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073" w:type="dxa"/>
        <w:tblInd w:w="-142" w:type="dxa"/>
        <w:tblLayout w:type="fixed"/>
        <w:tblLook w:val="0000" w:firstRow="0" w:lastRow="0" w:firstColumn="0" w:lastColumn="0" w:noHBand="0" w:noVBand="0"/>
      </w:tblPr>
      <w:tblGrid>
        <w:gridCol w:w="3403"/>
        <w:gridCol w:w="5670"/>
      </w:tblGrid>
      <w:tr w:rsidR="001B4E7E">
        <w:trPr>
          <w:trHeight w:val="340"/>
        </w:trPr>
        <w:tc>
          <w:tcPr>
            <w:tcW w:w="3403" w:type="dxa"/>
            <w:tcBorders>
              <w:top w:val="nil"/>
              <w:left w:val="nil"/>
              <w:bottom w:val="nil"/>
              <w:right w:val="nil"/>
            </w:tcBorders>
            <w:shd w:val="clear" w:color="auto" w:fill="FFFFFF"/>
            <w:tcMar>
              <w:top w:w="80" w:type="dxa"/>
              <w:left w:w="0" w:type="dxa"/>
              <w:bottom w:w="80" w:type="dxa"/>
              <w:right w:w="0" w:type="dxa"/>
            </w:tcMar>
          </w:tcPr>
          <w:p w:rsidR="001B4E7E" w:rsidRDefault="006532F1">
            <w:pPr>
              <w:pStyle w:val="Normal1"/>
              <w:keepNext/>
              <w:pBdr>
                <w:top w:val="nil"/>
                <w:left w:val="nil"/>
                <w:bottom w:val="nil"/>
                <w:right w:val="nil"/>
                <w:between w:val="nil"/>
              </w:pBdr>
              <w:jc w:val="center"/>
              <w:rPr>
                <w:b/>
                <w:color w:val="000000"/>
                <w:sz w:val="28"/>
                <w:szCs w:val="28"/>
              </w:rPr>
            </w:pPr>
            <w:r>
              <w:rPr>
                <w:b/>
                <w:color w:val="000000"/>
                <w:sz w:val="28"/>
                <w:szCs w:val="28"/>
              </w:rPr>
              <w:t>ỦY BAN NHÂN DÂN</w:t>
            </w:r>
          </w:p>
          <w:p w:rsidR="001B4E7E" w:rsidRDefault="006532F1">
            <w:pPr>
              <w:pStyle w:val="Normal1"/>
              <w:keepNext/>
              <w:pBdr>
                <w:top w:val="nil"/>
                <w:left w:val="nil"/>
                <w:bottom w:val="nil"/>
                <w:right w:val="nil"/>
                <w:between w:val="nil"/>
              </w:pBdr>
              <w:jc w:val="center"/>
              <w:rPr>
                <w:b/>
                <w:color w:val="000000"/>
                <w:sz w:val="28"/>
                <w:szCs w:val="28"/>
              </w:rPr>
            </w:pPr>
            <w:r>
              <w:rPr>
                <w:b/>
                <w:color w:val="000000"/>
                <w:sz w:val="28"/>
                <w:szCs w:val="28"/>
              </w:rPr>
              <w:t>TỈNH HÀ TĨNH</w:t>
            </w:r>
          </w:p>
          <w:p w:rsidR="001B4E7E" w:rsidRDefault="00DB5B12">
            <w:pPr>
              <w:pStyle w:val="Normal1"/>
              <w:keepNext/>
              <w:pBdr>
                <w:top w:val="nil"/>
                <w:left w:val="nil"/>
                <w:bottom w:val="nil"/>
                <w:right w:val="nil"/>
                <w:between w:val="nil"/>
              </w:pBdr>
              <w:rPr>
                <w:b/>
                <w:color w:val="000000"/>
                <w:sz w:val="18"/>
                <w:szCs w:val="18"/>
              </w:rPr>
            </w:pPr>
            <w:r>
              <w:rPr>
                <w:b/>
                <w:noProof/>
                <w:color w:val="000000"/>
                <w:sz w:val="18"/>
                <w:szCs w:val="18"/>
                <w:lang w:val="en-US" w:eastAsia="en-US"/>
              </w:rPr>
              <mc:AlternateContent>
                <mc:Choice Requires="wps">
                  <w:drawing>
                    <wp:anchor distT="0" distB="0" distL="114300" distR="114300" simplePos="0" relativeHeight="251664384" behindDoc="0" locked="0" layoutInCell="1" allowOverlap="1" wp14:anchorId="30D1172E" wp14:editId="60731C3F">
                      <wp:simplePos x="0" y="0"/>
                      <wp:positionH relativeFrom="column">
                        <wp:posOffset>681355</wp:posOffset>
                      </wp:positionH>
                      <wp:positionV relativeFrom="paragraph">
                        <wp:posOffset>24130</wp:posOffset>
                      </wp:positionV>
                      <wp:extent cx="857885" cy="0"/>
                      <wp:effectExtent l="0" t="0" r="1841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8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3.65pt;margin-top:1.9pt;width:67.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"/>
                  </w:pict>
                </mc:Fallback>
              </mc:AlternateContent>
            </w:r>
            <mc:AlternateContent>
              <mc:Choice Requires="wpg">
                <w:r w:rsidR="0071062A">
                  <w:rPr>
                    <w:b/>
                    <w:noProof/>
                    <w:color w:val="000000"/>
                    <w:sz w:val="18"/>
                    <w:szCs w:val="18"/>
                    <w:lang w:val="en-US" w:eastAsia="en-US"/>
                  </w:rPr>
                  <w:drawing>
                    <wp:anchor distT="0" distB="0" distL="114300" distR="114300" simplePos="0" relativeHeight="251658240" behindDoc="0" locked="0" layoutInCell="1" hidden="0" allowOverlap="1" wp14:anchorId="3B0F833D" wp14:editId="5D2A99A5">
                      <wp:simplePos x="0" y="0"/>
                      <wp:positionH relativeFrom="margin">
                        <wp:posOffset>800100</wp:posOffset>
                      </wp:positionH>
                      <wp:positionV relativeFrom="paragraph">
                        <wp:posOffset>25400</wp:posOffset>
                      </wp:positionV>
                      <wp:extent cx="741045" cy="12700"/>
                      <wp:effectExtent l="0" t="0" r="0" b="0"/>
                      <wp:wrapNone/>
                      <wp:docPr id="3" name="Freeform 3"/>
                      <wp:cNvGraphicFramePr/>
                      <a:graphic xmlns:a="http://schemas.openxmlformats.org/drawingml/2006/main">
                        <a:graphicData uri="http://schemas.microsoft.com/office/word/2010/wordprocessingShape">
                          <wps:wsp>
                            <wps:cNvSpPr/>
                            <wps:spPr>
                              <a:xfrm>
                                <a:off x="4975478" y="3780000"/>
                                <a:ext cx="741045" cy="0"/>
                              </a:xfrm>
                              <a:custGeom>
                                <a:avLst/>
                                <a:gdLst/>
                                <a:ahLst/>
                                <a:cxnLst/>
                                <a:rect l="l" t="t" r="r" b="b"/>
                                <a:pathLst>
                                  <a:path w="741045" h="1" extrusionOk="0">
                                    <a:moveTo>
                                      <a:pt x="0" y="0"/>
                                    </a:moveTo>
                                    <a:lnTo>
                                      <a:pt x="741045" y="0"/>
                                    </a:lnTo>
                                  </a:path>
                                </a:pathLst>
                              </a:custGeom>
                              <a:solidFill>
                                <a:srgbClr val="FFFFFF"/>
                              </a:solidFill>
                              <a:ln w="9525" cap="rnd" cmpd="sng">
                                <a:solidFill>
                                  <a:srgbClr val="000000"/>
                                </a:solidFill>
                                <a:prstDash val="solid"/>
                                <a:round/>
                                <a:headEnd type="none" w="sm" len="sm"/>
                                <a:tailEnd type="none" w="sm" len="sm"/>
                              </a:ln>
                            </wps:spPr>
                            <wps:bodyPr spcFirstLastPara="1" wrap="square" lIns="91425" tIns="91425" rIns="91425" bIns="91425" anchor="ctr" anchorCtr="0"/>
                          </wps:wsp>
                        </a:graphicData>
                      </a:graphic>
                    </wp:anchor>
                  </w:drawing>
                </w:r>
              </mc:Choice>
              <ve:Fallback xmlns:ve="http://schemas.openxmlformats.org/markup-compatibility/2006">
                <w:r w:rsidR="0030207F">
                  <w:rPr>
                    <w:noProof/>
                    <w:lang w:val="vi-VN"/>
                  </w:rPr>
                  <w:drawing>
                    <wp:anchor distT="0" distB="0" distL="114300" distR="114300" simplePos="0" relativeHeight="251658240" behindDoc="0" locked="0" layoutInCell="1" allowOverlap="1">
                      <wp:simplePos x="0" y="0"/>
                      <wp:positionH relativeFrom="margin">
                        <wp:posOffset>800100</wp:posOffset>
                      </wp:positionH>
                      <wp:positionV relativeFrom="paragraph">
                        <wp:posOffset>25400</wp:posOffset>
                      </wp:positionV>
                      <wp:extent cx="741045" cy="127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41045" cy="12700"/>
                              </a:xfrm>
                              <a:prstGeom prst="rect">
                                <a:avLst/>
                              </a:prstGeom>
                              <a:ln/>
                            </pic:spPr>
                          </pic:pic>
                        </a:graphicData>
                      </a:graphic>
                    </wp:anchor>
                  </w:drawing>
                </w:r>
              </ve:Fallback>
            </mc:AlternateContent>
          </w:p>
          <w:p w:rsidR="001B4E7E" w:rsidRDefault="00DB5B12">
            <w:pPr>
              <w:pStyle w:val="Normal1"/>
              <w:keepNext/>
              <w:pBdr>
                <w:top w:val="nil"/>
                <w:left w:val="nil"/>
                <w:bottom w:val="nil"/>
                <w:right w:val="nil"/>
                <w:between w:val="nil"/>
              </w:pBdr>
              <w:jc w:val="center"/>
              <w:rPr>
                <w:color w:val="000000"/>
                <w:sz w:val="28"/>
                <w:szCs w:val="28"/>
              </w:rPr>
            </w:pPr>
            <w:r>
              <w:rPr>
                <w:color w:val="000000"/>
                <w:sz w:val="28"/>
                <w:szCs w:val="28"/>
              </w:rPr>
              <w:t xml:space="preserve"> </w:t>
            </w:r>
          </w:p>
        </w:tc>
        <w:tc>
          <w:tcPr>
            <w:tcW w:w="5670" w:type="dxa"/>
            <w:tcBorders>
              <w:top w:val="nil"/>
              <w:left w:val="nil"/>
              <w:bottom w:val="nil"/>
              <w:right w:val="nil"/>
            </w:tcBorders>
            <w:shd w:val="clear" w:color="auto" w:fill="FFFFFF"/>
            <w:tcMar>
              <w:top w:w="80" w:type="dxa"/>
              <w:left w:w="0" w:type="dxa"/>
              <w:bottom w:w="80" w:type="dxa"/>
              <w:right w:w="0" w:type="dxa"/>
            </w:tcMar>
          </w:tcPr>
          <w:p w:rsidR="001B4E7E" w:rsidRDefault="006532F1">
            <w:pPr>
              <w:pStyle w:val="Normal1"/>
              <w:pBdr>
                <w:top w:val="nil"/>
                <w:left w:val="nil"/>
                <w:bottom w:val="nil"/>
                <w:right w:val="nil"/>
                <w:between w:val="nil"/>
              </w:pBdr>
              <w:jc w:val="center"/>
              <w:rPr>
                <w:b/>
                <w:color w:val="000000"/>
                <w:sz w:val="26"/>
                <w:szCs w:val="26"/>
              </w:rPr>
            </w:pPr>
            <w:r>
              <w:rPr>
                <w:b/>
                <w:color w:val="000000"/>
                <w:sz w:val="26"/>
                <w:szCs w:val="26"/>
              </w:rPr>
              <w:t>CỘNG HOÀ XÃ HỘI CHỦ NGHĨA VIỆT NAM</w:t>
            </w:r>
          </w:p>
          <w:p w:rsidR="001B4E7E" w:rsidRDefault="006532F1">
            <w:pPr>
              <w:pStyle w:val="Normal1"/>
              <w:pBdr>
                <w:top w:val="nil"/>
                <w:left w:val="nil"/>
                <w:bottom w:val="nil"/>
                <w:right w:val="nil"/>
                <w:between w:val="nil"/>
              </w:pBdr>
              <w:jc w:val="center"/>
              <w:rPr>
                <w:b/>
                <w:color w:val="000000"/>
                <w:sz w:val="28"/>
                <w:szCs w:val="28"/>
              </w:rPr>
            </w:pPr>
            <w:r>
              <w:rPr>
                <w:b/>
                <w:color w:val="000000"/>
                <w:sz w:val="28"/>
                <w:szCs w:val="28"/>
              </w:rPr>
              <w:t xml:space="preserve">Độc lập - Tự do - Hạnh phúc                                                                 </w:t>
            </w:r>
          </w:p>
          <w:p w:rsidR="001B4E7E" w:rsidRDefault="00DB5B12" w:rsidP="00DB5B12">
            <w:pPr>
              <w:pStyle w:val="Normal1"/>
              <w:pBdr>
                <w:top w:val="nil"/>
                <w:left w:val="nil"/>
                <w:bottom w:val="nil"/>
                <w:right w:val="nil"/>
                <w:between w:val="nil"/>
              </w:pBdr>
              <w:spacing w:before="360"/>
              <w:rPr>
                <w:i/>
                <w:color w:val="000000"/>
                <w:sz w:val="28"/>
                <w:szCs w:val="28"/>
              </w:rPr>
            </w:pPr>
            <w:r>
              <w:rPr>
                <w:b/>
                <w:noProof/>
                <w:color w:val="000000"/>
                <w:sz w:val="26"/>
                <w:szCs w:val="26"/>
                <w:lang w:val="en-US" w:eastAsia="en-US"/>
              </w:rPr>
              <mc:AlternateContent>
                <mc:Choice Requires="wps">
                  <w:drawing>
                    <wp:anchor distT="4294967295" distB="4294967295" distL="114300" distR="114300" simplePos="0" relativeHeight="251661312" behindDoc="0" locked="0" layoutInCell="1" allowOverlap="1" wp14:anchorId="46552AA7" wp14:editId="4C522F18">
                      <wp:simplePos x="0" y="0"/>
                      <wp:positionH relativeFrom="column">
                        <wp:posOffset>795655</wp:posOffset>
                      </wp:positionH>
                      <wp:positionV relativeFrom="paragraph">
                        <wp:posOffset>29209</wp:posOffset>
                      </wp:positionV>
                      <wp:extent cx="2003425" cy="0"/>
                      <wp:effectExtent l="0" t="0" r="158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5pt,2.3pt" to="220.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gFQIAADI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"/>
                  </w:pict>
                </mc:Fallback>
              </mc:AlternateContent>
            </w:r>
            <w:r w:rsidR="006532F1">
              <w:rPr>
                <w:i/>
                <w:color w:val="000000"/>
                <w:sz w:val="28"/>
                <w:szCs w:val="28"/>
              </w:rPr>
              <w:t xml:space="preserve">     </w:t>
            </w:r>
            <w:r>
              <w:rPr>
                <w:i/>
                <w:color w:val="000000"/>
                <w:sz w:val="28"/>
                <w:szCs w:val="28"/>
              </w:rPr>
              <w:t xml:space="preserve">     </w:t>
            </w:r>
            <w:r w:rsidR="006532F1">
              <w:rPr>
                <w:i/>
                <w:color w:val="000000"/>
                <w:sz w:val="28"/>
                <w:szCs w:val="28"/>
              </w:rPr>
              <w:t xml:space="preserve">   Hà Tĩnh, ngày </w:t>
            </w:r>
            <w:r>
              <w:rPr>
                <w:i/>
                <w:color w:val="000000"/>
                <w:sz w:val="28"/>
                <w:szCs w:val="28"/>
              </w:rPr>
              <w:t>06</w:t>
            </w:r>
            <w:r w:rsidR="006532F1">
              <w:rPr>
                <w:i/>
                <w:color w:val="000000"/>
                <w:sz w:val="28"/>
                <w:szCs w:val="28"/>
              </w:rPr>
              <w:t xml:space="preserve"> tháng 11 năm 2018</w:t>
            </w:r>
          </w:p>
        </w:tc>
      </w:tr>
    </w:tbl>
    <w:p w:rsidR="001B4E7E" w:rsidRDefault="006532F1">
      <w:pPr>
        <w:pStyle w:val="Normal1"/>
        <w:tabs>
          <w:tab w:val="left" w:pos="1129"/>
          <w:tab w:val="left" w:pos="1177"/>
        </w:tabs>
        <w:rPr>
          <w:b/>
          <w:color w:val="000000"/>
        </w:rPr>
      </w:pPr>
      <w:r>
        <w:rPr>
          <w:b/>
          <w:color w:val="000000"/>
        </w:rPr>
        <w:tab/>
      </w:r>
      <w:r>
        <w:rPr>
          <w:b/>
          <w:color w:val="000000"/>
        </w:rPr>
        <w:tab/>
      </w:r>
      <w:r>
        <w:rPr>
          <w:b/>
          <w:color w:val="000000"/>
        </w:rPr>
        <w:tab/>
      </w:r>
    </w:p>
    <w:p w:rsidR="001B4E7E" w:rsidRDefault="006532F1">
      <w:pPr>
        <w:pStyle w:val="Normal1"/>
        <w:tabs>
          <w:tab w:val="left" w:pos="1526"/>
          <w:tab w:val="left" w:pos="2943"/>
        </w:tabs>
        <w:jc w:val="center"/>
        <w:rPr>
          <w:b/>
          <w:color w:val="000000"/>
          <w:sz w:val="28"/>
          <w:szCs w:val="28"/>
        </w:rPr>
      </w:pPr>
      <w:r>
        <w:rPr>
          <w:b/>
          <w:color w:val="000000"/>
          <w:sz w:val="28"/>
          <w:szCs w:val="28"/>
        </w:rPr>
        <w:t>BÁO CÁO</w:t>
      </w:r>
      <w:r w:rsidR="003A43FF">
        <w:rPr>
          <w:b/>
          <w:color w:val="000000"/>
          <w:sz w:val="28"/>
          <w:szCs w:val="28"/>
        </w:rPr>
        <w:t xml:space="preserve"> T</w:t>
      </w:r>
      <w:r w:rsidR="003A43FF" w:rsidRPr="003A43FF">
        <w:rPr>
          <w:b/>
          <w:color w:val="000000"/>
          <w:sz w:val="28"/>
          <w:szCs w:val="28"/>
        </w:rPr>
        <w:t>ÓM</w:t>
      </w:r>
      <w:r w:rsidR="003A43FF">
        <w:rPr>
          <w:b/>
          <w:color w:val="000000"/>
          <w:sz w:val="28"/>
          <w:szCs w:val="28"/>
        </w:rPr>
        <w:t xml:space="preserve"> T</w:t>
      </w:r>
      <w:r w:rsidR="003A43FF" w:rsidRPr="003A43FF">
        <w:rPr>
          <w:b/>
          <w:color w:val="000000"/>
          <w:sz w:val="28"/>
          <w:szCs w:val="28"/>
        </w:rPr>
        <w:t>ẮT</w:t>
      </w:r>
    </w:p>
    <w:p w:rsidR="001B4E7E" w:rsidRDefault="006532F1">
      <w:pPr>
        <w:pStyle w:val="Normal1"/>
        <w:tabs>
          <w:tab w:val="left" w:pos="1526"/>
          <w:tab w:val="left" w:pos="2943"/>
        </w:tabs>
        <w:jc w:val="center"/>
        <w:rPr>
          <w:b/>
          <w:color w:val="000000"/>
          <w:sz w:val="28"/>
          <w:szCs w:val="28"/>
        </w:rPr>
      </w:pPr>
      <w:r>
        <w:rPr>
          <w:b/>
          <w:color w:val="000000"/>
          <w:sz w:val="28"/>
          <w:szCs w:val="28"/>
        </w:rPr>
        <w:t>Tình hình kinh tế - xã hội năm 2018;</w:t>
      </w:r>
    </w:p>
    <w:p w:rsidR="001B4E7E" w:rsidRDefault="006532F1">
      <w:pPr>
        <w:pStyle w:val="Normal1"/>
        <w:tabs>
          <w:tab w:val="left" w:pos="1526"/>
          <w:tab w:val="left" w:pos="2943"/>
        </w:tabs>
        <w:jc w:val="center"/>
        <w:rPr>
          <w:b/>
          <w:color w:val="000000"/>
          <w:sz w:val="28"/>
          <w:szCs w:val="28"/>
        </w:rPr>
      </w:pPr>
      <w:r>
        <w:rPr>
          <w:b/>
          <w:color w:val="000000"/>
          <w:sz w:val="28"/>
          <w:szCs w:val="28"/>
        </w:rPr>
        <w:t>dự kiến kế hoạch phát triển kinh tế - xã hội năm 2019</w:t>
      </w:r>
    </w:p>
    <w:p w:rsidR="00F358EA" w:rsidRPr="00F358EA" w:rsidRDefault="00F358EA">
      <w:pPr>
        <w:pStyle w:val="Normal1"/>
        <w:tabs>
          <w:tab w:val="left" w:pos="1526"/>
          <w:tab w:val="left" w:pos="2943"/>
        </w:tabs>
        <w:jc w:val="center"/>
        <w:rPr>
          <w:i/>
          <w:color w:val="000000"/>
          <w:sz w:val="28"/>
          <w:szCs w:val="28"/>
        </w:rPr>
      </w:pPr>
      <w:r w:rsidRPr="00F358EA">
        <w:rPr>
          <w:i/>
          <w:color w:val="000000"/>
          <w:sz w:val="28"/>
          <w:szCs w:val="28"/>
        </w:rPr>
        <w:t>(</w:t>
      </w:r>
      <w:r w:rsidR="00F86C62">
        <w:rPr>
          <w:i/>
          <w:color w:val="000000"/>
          <w:sz w:val="28"/>
          <w:szCs w:val="28"/>
        </w:rPr>
        <w:t>B</w:t>
      </w:r>
      <w:r w:rsidR="00F86C62" w:rsidRPr="00F86C62">
        <w:rPr>
          <w:i/>
          <w:color w:val="000000"/>
          <w:sz w:val="28"/>
          <w:szCs w:val="28"/>
        </w:rPr>
        <w:t>á</w:t>
      </w:r>
      <w:r w:rsidR="00F86C62">
        <w:rPr>
          <w:i/>
          <w:color w:val="000000"/>
          <w:sz w:val="28"/>
          <w:szCs w:val="28"/>
        </w:rPr>
        <w:t>o c</w:t>
      </w:r>
      <w:r w:rsidR="00F86C62" w:rsidRPr="00F86C62">
        <w:rPr>
          <w:i/>
          <w:color w:val="000000"/>
          <w:sz w:val="28"/>
          <w:szCs w:val="28"/>
        </w:rPr>
        <w:t>áo</w:t>
      </w:r>
      <w:r w:rsidRPr="00F358EA">
        <w:rPr>
          <w:i/>
          <w:color w:val="000000"/>
          <w:sz w:val="28"/>
          <w:szCs w:val="28"/>
        </w:rPr>
        <w:t xml:space="preserve"> phục vụ tiếp xúc cử tri </w:t>
      </w:r>
      <w:r w:rsidR="003E010C">
        <w:rPr>
          <w:i/>
          <w:color w:val="000000"/>
          <w:sz w:val="28"/>
          <w:szCs w:val="28"/>
        </w:rPr>
        <w:t>trư</w:t>
      </w:r>
      <w:r w:rsidR="003E010C" w:rsidRPr="003E010C">
        <w:rPr>
          <w:i/>
          <w:color w:val="000000"/>
          <w:sz w:val="28"/>
          <w:szCs w:val="28"/>
        </w:rPr>
        <w:t>ớc</w:t>
      </w:r>
      <w:r w:rsidR="003E010C">
        <w:rPr>
          <w:i/>
          <w:color w:val="000000"/>
          <w:sz w:val="28"/>
          <w:szCs w:val="28"/>
        </w:rPr>
        <w:t xml:space="preserve"> </w:t>
      </w:r>
      <w:r w:rsidRPr="00F358EA">
        <w:rPr>
          <w:i/>
          <w:color w:val="000000"/>
          <w:sz w:val="28"/>
          <w:szCs w:val="28"/>
        </w:rPr>
        <w:t>kỳ họp thứ 8 HĐND tỉnh khóa XVII)</w:t>
      </w:r>
    </w:p>
    <w:p w:rsidR="001B4E7E" w:rsidRDefault="00DB5B12">
      <w:pPr>
        <w:pStyle w:val="Normal1"/>
        <w:tabs>
          <w:tab w:val="left" w:pos="1526"/>
          <w:tab w:val="left" w:pos="2943"/>
        </w:tabs>
        <w:spacing w:before="120"/>
        <w:jc w:val="both"/>
        <w:rPr>
          <w:color w:val="000000"/>
          <w:sz w:val="22"/>
          <w:szCs w:val="22"/>
        </w:rPr>
      </w:pPr>
      <w:r>
        <w:rPr>
          <w:noProof/>
          <w:color w:val="000000"/>
          <w:sz w:val="22"/>
          <w:szCs w:val="22"/>
          <w:lang w:val="en-US" w:eastAsia="en-US"/>
        </w:rPr>
        <mc:AlternateContent>
          <mc:Choice Requires="wps">
            <w:drawing>
              <wp:anchor distT="4294967295" distB="4294967295" distL="114300" distR="114300" simplePos="0" relativeHeight="251663360" behindDoc="0" locked="0" layoutInCell="1" allowOverlap="1" wp14:anchorId="07E5912D" wp14:editId="0CFF1C94">
                <wp:simplePos x="0" y="0"/>
                <wp:positionH relativeFrom="column">
                  <wp:posOffset>2388235</wp:posOffset>
                </wp:positionH>
                <wp:positionV relativeFrom="paragraph">
                  <wp:posOffset>77469</wp:posOffset>
                </wp:positionV>
                <wp:extent cx="1084580" cy="0"/>
                <wp:effectExtent l="0" t="0" r="2032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4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05pt,6.1pt" to="273.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e/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"/>
            </w:pict>
          </mc:Fallback>
        </mc:AlternateContent>
      </w:r>
      <w:r w:rsidR="006532F1">
        <w:rPr>
          <w:color w:val="000000"/>
          <w:sz w:val="22"/>
          <w:szCs w:val="22"/>
        </w:rPr>
        <w:tab/>
      </w:r>
      <mc:AlternateContent>
        <mc:Choice Requires="wpg">
          <w:r w:rsidR="0030207F">
            <w:rPr>
              <w:noProof/>
              <w:lang w:val="en-US" w:eastAsia="en-US"/>
            </w:rPr>
            <w:drawing>
              <wp:anchor distT="0" distB="0" distL="114300" distR="114300" simplePos="0" relativeHeight="251660288" behindDoc="0" locked="0" layoutInCell="1" hidden="0" allowOverlap="1" wp14:anchorId="31F81A35" wp14:editId="16121ED3">
                <wp:simplePos x="0" y="0"/>
                <wp:positionH relativeFrom="margin">
                  <wp:posOffset>114300</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7724710" y="3872710"/>
                          <a:ext cx="97853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w:r>
        </mc:Choice>
        <ve:Fallback xmlns:ve="http://schemas.openxmlformats.org/markup-compatibility/2006">
          <w:r w:rsidR="006532F1">
            <w:rPr>
              <w:noProof/>
              <w:lang w:val="vi-VN"/>
            </w:rPr>
            <w:drawing>
              <wp:anchor distT="0" distB="0" distL="114300" distR="114300" simplePos="0" relativeHeight="251660288" behindDoc="0" locked="0" layoutInCell="1" allowOverlap="1">
                <wp:simplePos x="0" y="0"/>
                <wp:positionH relativeFrom="margin">
                  <wp:posOffset>114300</wp:posOffset>
                </wp:positionH>
                <wp:positionV relativeFrom="paragraph">
                  <wp:posOffset>0</wp:posOffset>
                </wp:positionV>
                <wp:extent cx="12700" cy="127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700" cy="12700"/>
                        </a:xfrm>
                        <a:prstGeom prst="rect">
                          <a:avLst/>
                        </a:prstGeom>
                        <a:ln/>
                      </pic:spPr>
                    </pic:pic>
                  </a:graphicData>
                </a:graphic>
              </wp:anchor>
            </w:drawing>
          </w:r>
        </ve:Fallback>
      </mc:AlternateContent>
    </w:p>
    <w:p w:rsidR="001B4E7E" w:rsidRDefault="001B4E7E">
      <w:pPr>
        <w:pStyle w:val="Normal1"/>
        <w:spacing w:before="120"/>
        <w:jc w:val="both"/>
        <w:rPr>
          <w:color w:val="000000"/>
          <w:sz w:val="2"/>
          <w:szCs w:val="2"/>
        </w:rPr>
      </w:pPr>
    </w:p>
    <w:p w:rsidR="001B4E7E" w:rsidRDefault="006532F1" w:rsidP="007D090F">
      <w:pPr>
        <w:pStyle w:val="Normal1"/>
        <w:jc w:val="center"/>
        <w:rPr>
          <w:b/>
          <w:sz w:val="26"/>
          <w:szCs w:val="26"/>
        </w:rPr>
      </w:pPr>
      <w:r>
        <w:rPr>
          <w:b/>
          <w:sz w:val="26"/>
          <w:szCs w:val="26"/>
        </w:rPr>
        <w:t>Phần thứ nhất</w:t>
      </w:r>
    </w:p>
    <w:p w:rsidR="001B4E7E" w:rsidRDefault="006532F1" w:rsidP="007D090F">
      <w:pPr>
        <w:pStyle w:val="Normal1"/>
        <w:pBdr>
          <w:top w:val="nil"/>
          <w:left w:val="nil"/>
          <w:bottom w:val="nil"/>
          <w:right w:val="nil"/>
          <w:between w:val="nil"/>
        </w:pBdr>
        <w:shd w:val="clear" w:color="auto" w:fill="FFFFFF"/>
        <w:ind w:firstLine="67"/>
        <w:jc w:val="center"/>
        <w:rPr>
          <w:b/>
          <w:color w:val="000000"/>
          <w:sz w:val="26"/>
          <w:szCs w:val="26"/>
        </w:rPr>
      </w:pPr>
      <w:r>
        <w:rPr>
          <w:b/>
          <w:color w:val="000000"/>
          <w:sz w:val="26"/>
          <w:szCs w:val="26"/>
        </w:rPr>
        <w:t>TÌNH HÌNH KINH TẾ - XÃ HỘI NĂM 2018</w:t>
      </w:r>
    </w:p>
    <w:p w:rsidR="001B4E7E" w:rsidRDefault="006532F1" w:rsidP="007D090F">
      <w:pPr>
        <w:pStyle w:val="Normal1"/>
        <w:jc w:val="both"/>
        <w:rPr>
          <w:b/>
          <w:sz w:val="25"/>
          <w:szCs w:val="25"/>
        </w:rPr>
      </w:pPr>
      <w:r>
        <w:rPr>
          <w:b/>
          <w:sz w:val="25"/>
          <w:szCs w:val="25"/>
        </w:rPr>
        <w:tab/>
      </w:r>
    </w:p>
    <w:p w:rsidR="007D090F" w:rsidRDefault="007D090F" w:rsidP="007D090F">
      <w:pPr>
        <w:pStyle w:val="Normal1"/>
        <w:widowControl w:val="0"/>
        <w:spacing w:before="120"/>
        <w:ind w:firstLine="720"/>
        <w:jc w:val="both"/>
        <w:rPr>
          <w:sz w:val="28"/>
          <w:szCs w:val="28"/>
          <w:lang w:eastAsia="en-US"/>
        </w:rPr>
      </w:pPr>
      <w:r>
        <w:rPr>
          <w:sz w:val="28"/>
          <w:szCs w:val="28"/>
        </w:rPr>
        <w:t xml:space="preserve">Triển khai nhiệm vụ kế hoạch năm 2018 </w:t>
      </w:r>
      <w:r>
        <w:rPr>
          <w:sz w:val="28"/>
          <w:szCs w:val="28"/>
          <w:lang w:eastAsia="en-US"/>
        </w:rPr>
        <w:t>với đà thuận lợi từ kết quả đạt được của năm 2017, kinh tế - xã hội trên địa bàn tỉnh tiếp tục diễn biến tích cực và đạt mức tăng trưởng cao, sự cố môi trường biển và hậu quả thiên tai đã được tập trung giải quyết, khắc phục cơ bản</w:t>
      </w:r>
      <w:r w:rsidR="00A050DF">
        <w:rPr>
          <w:sz w:val="28"/>
          <w:szCs w:val="28"/>
          <w:lang w:eastAsia="en-US"/>
        </w:rPr>
        <w:t>,</w:t>
      </w:r>
      <w:r>
        <w:rPr>
          <w:sz w:val="28"/>
          <w:szCs w:val="28"/>
          <w:lang w:eastAsia="en-US"/>
        </w:rPr>
        <w:t xml:space="preserve"> tạo môi trường tích cực cho phát triển. Tuy vậy vẫn đang còn khó khăn thách thức, nhu cầu đầu tư phát triển còn rất lớn</w:t>
      </w:r>
      <w:r w:rsidR="00A050DF">
        <w:rPr>
          <w:sz w:val="28"/>
          <w:szCs w:val="28"/>
          <w:lang w:eastAsia="en-US"/>
        </w:rPr>
        <w:t xml:space="preserve"> nhưng nguồn lực hạn chế</w:t>
      </w:r>
      <w:r>
        <w:rPr>
          <w:sz w:val="28"/>
          <w:szCs w:val="28"/>
          <w:lang w:eastAsia="en-US"/>
        </w:rPr>
        <w:t xml:space="preserve">, công tác bảo vệ môi trường, an ninh trật tự còn tiềm ẩn nhiều nguy cơ. </w:t>
      </w:r>
    </w:p>
    <w:p w:rsidR="007D090F" w:rsidRDefault="007D090F" w:rsidP="007D090F">
      <w:pPr>
        <w:pStyle w:val="Normal1"/>
        <w:widowControl w:val="0"/>
        <w:spacing w:before="120"/>
        <w:ind w:firstLine="720"/>
        <w:jc w:val="both"/>
        <w:rPr>
          <w:sz w:val="28"/>
          <w:szCs w:val="28"/>
        </w:rPr>
      </w:pPr>
      <w:r>
        <w:rPr>
          <w:sz w:val="28"/>
          <w:szCs w:val="28"/>
          <w:lang w:eastAsia="en-US"/>
        </w:rPr>
        <w:t xml:space="preserve">Trong bối cảnh đó, </w:t>
      </w:r>
      <w:r>
        <w:rPr>
          <w:sz w:val="28"/>
          <w:szCs w:val="28"/>
          <w:lang w:val="vi-VN" w:eastAsia="en-US"/>
        </w:rPr>
        <w:t>Ủy ban nhân dân tỉnh đã chủ động triển khai thực hiện kịp thời các nghị quyết</w:t>
      </w:r>
      <w:r>
        <w:rPr>
          <w:sz w:val="28"/>
          <w:szCs w:val="28"/>
          <w:lang w:eastAsia="en-US"/>
        </w:rPr>
        <w:t xml:space="preserve"> của Chính phủ,</w:t>
      </w:r>
      <w:r>
        <w:rPr>
          <w:sz w:val="28"/>
          <w:szCs w:val="28"/>
          <w:lang w:val="vi-VN" w:eastAsia="en-US"/>
        </w:rPr>
        <w:t xml:space="preserve"> Ban </w:t>
      </w:r>
      <w:r>
        <w:rPr>
          <w:sz w:val="28"/>
          <w:szCs w:val="28"/>
          <w:lang w:eastAsia="en-US"/>
        </w:rPr>
        <w:t>c</w:t>
      </w:r>
      <w:r>
        <w:rPr>
          <w:sz w:val="28"/>
          <w:szCs w:val="28"/>
          <w:lang w:val="vi-VN" w:eastAsia="en-US"/>
        </w:rPr>
        <w:t xml:space="preserve">hấp hành Đảng bộ tỉnh và Hội đồng nhân dân tỉnh; chỉ đạo điều hành linh hoạt, quyết liệt, bám sát cơ sở; </w:t>
      </w:r>
      <w:r>
        <w:rPr>
          <w:sz w:val="28"/>
          <w:szCs w:val="28"/>
          <w:lang w:eastAsia="en-US"/>
        </w:rPr>
        <w:t xml:space="preserve">phấn đấu hoàn thành cao nhất mục tiêu, kế hoạch đề ra. Với nỗ lực quyết tâm cao của cả hệ thống chính trị, cộng đồng doanh nghiệp và nhân dân tỉnh nhà, tình hình kinh tế - xã hội năm 2018 tiếp tục chuyển biến tích cực và đạt được kết quả khá toàn diện trên tất cả các lĩnh vực.  </w:t>
      </w:r>
    </w:p>
    <w:p w:rsidR="001B4E7E" w:rsidRDefault="006532F1" w:rsidP="007D090F">
      <w:pPr>
        <w:pStyle w:val="Normal1"/>
        <w:widowControl w:val="0"/>
        <w:spacing w:before="120"/>
        <w:ind w:firstLine="720"/>
        <w:jc w:val="both"/>
        <w:rPr>
          <w:b/>
          <w:sz w:val="25"/>
          <w:szCs w:val="25"/>
        </w:rPr>
      </w:pPr>
      <w:r>
        <w:rPr>
          <w:b/>
          <w:sz w:val="25"/>
          <w:szCs w:val="25"/>
        </w:rPr>
        <w:t>I. KẾT QUẢ THỰC HIỆN</w:t>
      </w:r>
    </w:p>
    <w:p w:rsidR="001B4E7E" w:rsidRDefault="007D090F" w:rsidP="007D090F">
      <w:pPr>
        <w:pStyle w:val="Normal1"/>
        <w:widowControl w:val="0"/>
        <w:spacing w:before="120"/>
        <w:ind w:firstLine="720"/>
        <w:jc w:val="both"/>
        <w:rPr>
          <w:sz w:val="28"/>
          <w:szCs w:val="28"/>
        </w:rPr>
      </w:pPr>
      <w:r>
        <w:rPr>
          <w:sz w:val="28"/>
          <w:szCs w:val="28"/>
        </w:rPr>
        <w:t>Dự kiến</w:t>
      </w:r>
      <w:r w:rsidR="006532F1">
        <w:rPr>
          <w:sz w:val="28"/>
          <w:szCs w:val="28"/>
        </w:rPr>
        <w:t xml:space="preserve"> năm 2018 sẽ đạt và vượt 14/15 chỉ tiêu </w:t>
      </w:r>
      <w:r>
        <w:rPr>
          <w:sz w:val="28"/>
          <w:szCs w:val="28"/>
        </w:rPr>
        <w:t xml:space="preserve">kinh tế - xã hội </w:t>
      </w:r>
      <w:r w:rsidR="006532F1">
        <w:rPr>
          <w:sz w:val="28"/>
          <w:szCs w:val="28"/>
        </w:rPr>
        <w:t xml:space="preserve">chủ yếu </w:t>
      </w:r>
      <w:r>
        <w:rPr>
          <w:sz w:val="28"/>
          <w:szCs w:val="28"/>
        </w:rPr>
        <w:t xml:space="preserve">của </w:t>
      </w:r>
      <w:r w:rsidR="006532F1">
        <w:rPr>
          <w:sz w:val="28"/>
          <w:szCs w:val="28"/>
        </w:rPr>
        <w:t xml:space="preserve">kế hoạch 2018 theo Nghị quyết số </w:t>
      </w:r>
      <w:r w:rsidR="00D72546">
        <w:rPr>
          <w:sz w:val="28"/>
          <w:szCs w:val="28"/>
        </w:rPr>
        <w:t>68/2017/NQ-HĐND của HĐND tỉnh (2 chỉ tiêu đạt, 12</w:t>
      </w:r>
      <w:r w:rsidR="006532F1">
        <w:rPr>
          <w:sz w:val="28"/>
          <w:szCs w:val="28"/>
        </w:rPr>
        <w:t xml:space="preserve"> chỉ tiêu vượt kế hoạch)</w:t>
      </w:r>
    </w:p>
    <w:p w:rsidR="001B4E7E" w:rsidRDefault="00713C88" w:rsidP="007D090F">
      <w:pPr>
        <w:pStyle w:val="Normal1"/>
        <w:widowControl w:val="0"/>
        <w:spacing w:before="120"/>
        <w:ind w:firstLine="720"/>
        <w:jc w:val="both"/>
        <w:rPr>
          <w:sz w:val="28"/>
          <w:szCs w:val="28"/>
        </w:rPr>
      </w:pPr>
      <w:r>
        <w:rPr>
          <w:sz w:val="28"/>
          <w:szCs w:val="28"/>
        </w:rPr>
        <w:t>2</w:t>
      </w:r>
      <w:r w:rsidR="006532F1">
        <w:rPr>
          <w:sz w:val="28"/>
          <w:szCs w:val="28"/>
        </w:rPr>
        <w:t xml:space="preserve"> chỉ t</w:t>
      </w:r>
      <w:r w:rsidR="00D72546">
        <w:rPr>
          <w:sz w:val="28"/>
          <w:szCs w:val="28"/>
        </w:rPr>
        <w:t>iêu đạt: Giá trị sản xuất/đv</w:t>
      </w:r>
      <w:r w:rsidR="006532F1">
        <w:rPr>
          <w:sz w:val="28"/>
          <w:szCs w:val="28"/>
        </w:rPr>
        <w:t xml:space="preserve"> diện tích; số giường bệnh/1 vạn dân. </w:t>
      </w:r>
    </w:p>
    <w:p w:rsidR="001B4E7E" w:rsidRDefault="00713C88" w:rsidP="007D090F">
      <w:pPr>
        <w:pStyle w:val="Normal1"/>
        <w:widowControl w:val="0"/>
        <w:spacing w:before="120"/>
        <w:ind w:firstLine="720"/>
        <w:jc w:val="both"/>
        <w:rPr>
          <w:sz w:val="28"/>
          <w:szCs w:val="28"/>
        </w:rPr>
      </w:pPr>
      <w:r>
        <w:rPr>
          <w:sz w:val="28"/>
          <w:szCs w:val="28"/>
        </w:rPr>
        <w:t>12</w:t>
      </w:r>
      <w:r w:rsidR="006532F1">
        <w:rPr>
          <w:sz w:val="28"/>
          <w:szCs w:val="28"/>
        </w:rPr>
        <w:t xml:space="preserve"> chỉ tiêu vượt: Tăng trưởng kinh tế; sản lượng lương thực; xuất khẩu; thu ngân sách; giảm tỷ</w:t>
      </w:r>
      <w:r w:rsidR="00D72546">
        <w:rPr>
          <w:sz w:val="28"/>
          <w:szCs w:val="28"/>
        </w:rPr>
        <w:t xml:space="preserve"> lệ hộ nghèo; tỷ lệ bao phủ BHYT</w:t>
      </w:r>
      <w:r w:rsidR="006532F1">
        <w:rPr>
          <w:sz w:val="28"/>
          <w:szCs w:val="28"/>
        </w:rPr>
        <w:t>;</w:t>
      </w:r>
      <w:r w:rsidR="00D72546">
        <w:rPr>
          <w:sz w:val="28"/>
          <w:szCs w:val="28"/>
        </w:rPr>
        <w:t xml:space="preserve"> tỷ lệ trẻ em dưới 5 tuổi suy dinh dưỡng; </w:t>
      </w:r>
      <w:r w:rsidR="006532F1">
        <w:rPr>
          <w:sz w:val="28"/>
          <w:szCs w:val="28"/>
        </w:rPr>
        <w:t xml:space="preserve">giải quyết việc làm; tỷ lệ lao động qua đào tạo; tỷ lệ chất thải rắn đô thị được thu gom; tỷ lệ che phủ rừng; số xã đạt chuẩn nông thôn mới. </w:t>
      </w:r>
    </w:p>
    <w:p w:rsidR="001B4E7E" w:rsidRDefault="006532F1" w:rsidP="007D090F">
      <w:pPr>
        <w:pStyle w:val="Normal1"/>
        <w:widowControl w:val="0"/>
        <w:spacing w:before="120"/>
        <w:ind w:firstLine="720"/>
        <w:jc w:val="both"/>
        <w:rPr>
          <w:sz w:val="28"/>
          <w:szCs w:val="28"/>
        </w:rPr>
      </w:pPr>
      <w:r>
        <w:rPr>
          <w:sz w:val="28"/>
          <w:szCs w:val="28"/>
        </w:rPr>
        <w:t>Riê</w:t>
      </w:r>
      <w:r w:rsidR="003A43FF">
        <w:rPr>
          <w:sz w:val="28"/>
          <w:szCs w:val="28"/>
        </w:rPr>
        <w:t>ng chỉ tiêu huy động vốn đầu tư ư</w:t>
      </w:r>
      <w:r w:rsidR="003A43FF" w:rsidRPr="003A43FF">
        <w:rPr>
          <w:sz w:val="28"/>
          <w:szCs w:val="28"/>
        </w:rPr>
        <w:t>ớc</w:t>
      </w:r>
      <w:r w:rsidR="003A43FF">
        <w:rPr>
          <w:sz w:val="28"/>
          <w:szCs w:val="28"/>
        </w:rPr>
        <w:t xml:space="preserve"> </w:t>
      </w:r>
      <w:r>
        <w:rPr>
          <w:sz w:val="28"/>
          <w:szCs w:val="28"/>
        </w:rPr>
        <w:t>đạt 92% kế hoạch, nguyên nhân chủ yếu do tiến độ Nhà máy Nhiệt điện</w:t>
      </w:r>
      <w:r w:rsidR="003A43FF">
        <w:rPr>
          <w:sz w:val="28"/>
          <w:szCs w:val="28"/>
        </w:rPr>
        <w:t xml:space="preserve"> Vũng Áng 2 chậm so với dự kiến.</w:t>
      </w:r>
    </w:p>
    <w:p w:rsidR="001B4E7E" w:rsidRDefault="006532F1" w:rsidP="007D090F">
      <w:pPr>
        <w:pStyle w:val="Normal1"/>
        <w:widowControl w:val="0"/>
        <w:spacing w:before="120"/>
        <w:ind w:firstLine="720"/>
        <w:jc w:val="both"/>
        <w:rPr>
          <w:b/>
          <w:sz w:val="28"/>
          <w:szCs w:val="28"/>
        </w:rPr>
      </w:pPr>
      <w:r>
        <w:rPr>
          <w:b/>
          <w:sz w:val="28"/>
          <w:szCs w:val="28"/>
        </w:rPr>
        <w:t>1. Lĩnh vực kinh tế</w:t>
      </w:r>
    </w:p>
    <w:p w:rsidR="001B4E7E" w:rsidRDefault="006532F1" w:rsidP="007D090F">
      <w:pPr>
        <w:pStyle w:val="Normal1"/>
        <w:widowControl w:val="0"/>
        <w:spacing w:before="120"/>
        <w:ind w:firstLine="720"/>
        <w:jc w:val="both"/>
        <w:rPr>
          <w:sz w:val="28"/>
          <w:szCs w:val="28"/>
        </w:rPr>
      </w:pPr>
      <w:r>
        <w:rPr>
          <w:sz w:val="28"/>
          <w:szCs w:val="28"/>
        </w:rPr>
        <w:t>Tăng trưởn</w:t>
      </w:r>
      <w:r w:rsidR="00291991">
        <w:rPr>
          <w:sz w:val="28"/>
          <w:szCs w:val="28"/>
        </w:rPr>
        <w:t>g kinh tế (GRDP) ước đạt 19,6</w:t>
      </w:r>
      <w:r>
        <w:rPr>
          <w:sz w:val="28"/>
          <w:szCs w:val="28"/>
        </w:rPr>
        <w:t xml:space="preserve">% (số liệu ước tính; số liệu </w:t>
      </w:r>
      <w:r w:rsidR="004F25DF">
        <w:rPr>
          <w:sz w:val="28"/>
          <w:szCs w:val="28"/>
        </w:rPr>
        <w:t>ch</w:t>
      </w:r>
      <w:r w:rsidR="004F25DF" w:rsidRPr="004F25DF">
        <w:rPr>
          <w:sz w:val="28"/>
          <w:szCs w:val="28"/>
        </w:rPr>
        <w:t>í</w:t>
      </w:r>
      <w:r w:rsidR="004F25DF">
        <w:rPr>
          <w:sz w:val="28"/>
          <w:szCs w:val="28"/>
        </w:rPr>
        <w:t>nh th</w:t>
      </w:r>
      <w:r w:rsidR="004F25DF" w:rsidRPr="004F25DF">
        <w:rPr>
          <w:sz w:val="28"/>
          <w:szCs w:val="28"/>
        </w:rPr>
        <w:t>ức</w:t>
      </w:r>
      <w:r w:rsidR="004F25DF">
        <w:rPr>
          <w:sz w:val="28"/>
          <w:szCs w:val="28"/>
        </w:rPr>
        <w:t xml:space="preserve"> </w:t>
      </w:r>
      <w:r w:rsidR="00DB5B12">
        <w:rPr>
          <w:sz w:val="28"/>
          <w:szCs w:val="28"/>
        </w:rPr>
        <w:t>khi có thông báo của</w:t>
      </w:r>
      <w:r>
        <w:rPr>
          <w:sz w:val="28"/>
          <w:szCs w:val="28"/>
        </w:rPr>
        <w:t xml:space="preserve"> Tổng cục Thống k</w:t>
      </w:r>
      <w:r w:rsidR="004F25DF">
        <w:rPr>
          <w:sz w:val="28"/>
          <w:szCs w:val="28"/>
        </w:rPr>
        <w:t xml:space="preserve">ê); trong đó: </w:t>
      </w:r>
      <w:r>
        <w:rPr>
          <w:sz w:val="28"/>
          <w:szCs w:val="28"/>
        </w:rPr>
        <w:t xml:space="preserve">nông nghiệp </w:t>
      </w:r>
      <w:r>
        <w:rPr>
          <w:sz w:val="28"/>
          <w:szCs w:val="28"/>
        </w:rPr>
        <w:lastRenderedPageBreak/>
        <w:t>tăng 6,5%, công nghiệp và xây dựng tăng 38,7%, dịch vụ tăng 6,5%</w:t>
      </w:r>
      <w:r>
        <w:rPr>
          <w:sz w:val="28"/>
          <w:szCs w:val="28"/>
          <w:vertAlign w:val="superscript"/>
        </w:rPr>
        <w:footnoteReference w:id="1"/>
      </w:r>
      <w:r>
        <w:rPr>
          <w:sz w:val="28"/>
          <w:szCs w:val="28"/>
        </w:rPr>
        <w:t xml:space="preserve">. Khu vực công nghiệp tiếp tục là động lực chính cho tăng trưởng kinh tế </w:t>
      </w:r>
      <w:r>
        <w:rPr>
          <w:color w:val="000000"/>
          <w:sz w:val="28"/>
          <w:szCs w:val="28"/>
        </w:rPr>
        <w:t>(với mức tăng 61%, đóng góp 14,3 điểm % vào mức tăng chung 19,6%)</w:t>
      </w:r>
      <w:r>
        <w:rPr>
          <w:sz w:val="28"/>
          <w:szCs w:val="28"/>
        </w:rPr>
        <w:t xml:space="preserve">. Quy mô GRDP năm 2018 theo giá hiện hành ước đạt 64.112 tỷ đồng, gấp 1,2 lần (tăng 10.544 tỷ đồng) so với GRDP năm 2015. GRDP bình quân đầu người đạt khoảng 50 triệu đồng, tương đương 2.165 USD (cả nước 2.540 USD), tăng 8 triệu đồng so với năm 2015. </w:t>
      </w:r>
    </w:p>
    <w:p w:rsidR="001B4E7E" w:rsidRDefault="006532F1" w:rsidP="007D090F">
      <w:pPr>
        <w:pStyle w:val="Normal1"/>
        <w:widowControl w:val="0"/>
        <w:spacing w:before="120"/>
        <w:ind w:firstLine="720"/>
        <w:jc w:val="both"/>
        <w:rPr>
          <w:sz w:val="28"/>
          <w:szCs w:val="28"/>
        </w:rPr>
      </w:pPr>
      <w:r>
        <w:rPr>
          <w:sz w:val="28"/>
          <w:szCs w:val="28"/>
        </w:rPr>
        <w:t>Kinh tế chuyển dịch tích cực theo hướng tăng nhanh tỷ trọng công nghiệp; cơ cấu kinh tế năm 2018: nông nghiệp 15,3%, công nghiệp - xây dựng 42,3%, dịch vụ 42,4%</w:t>
      </w:r>
      <w:r>
        <w:rPr>
          <w:sz w:val="28"/>
          <w:szCs w:val="28"/>
          <w:vertAlign w:val="superscript"/>
        </w:rPr>
        <w:footnoteReference w:id="2"/>
      </w:r>
      <w:r>
        <w:rPr>
          <w:sz w:val="28"/>
          <w:szCs w:val="28"/>
        </w:rPr>
        <w:t>; so với năm 2015, tỷ trọng nông nghiệp giảm từ 21,4% xuống 15,3%, công nghiệp tăng từ 8,8% lên 33,9%</w:t>
      </w:r>
      <w:r>
        <w:rPr>
          <w:sz w:val="28"/>
          <w:szCs w:val="28"/>
          <w:vertAlign w:val="superscript"/>
        </w:rPr>
        <w:footnoteReference w:id="3"/>
      </w:r>
    </w:p>
    <w:p w:rsidR="001B4E7E" w:rsidRDefault="006532F1" w:rsidP="007D090F">
      <w:pPr>
        <w:pStyle w:val="Normal1"/>
        <w:widowControl w:val="0"/>
        <w:spacing w:before="120"/>
        <w:ind w:firstLine="720"/>
        <w:jc w:val="both"/>
        <w:rPr>
          <w:sz w:val="28"/>
          <w:szCs w:val="28"/>
        </w:rPr>
      </w:pPr>
      <w:r>
        <w:rPr>
          <w:sz w:val="28"/>
          <w:szCs w:val="28"/>
        </w:rPr>
        <w:t>1.1. Nông nghiệp</w:t>
      </w:r>
    </w:p>
    <w:p w:rsidR="001B4E7E" w:rsidRDefault="006532F1" w:rsidP="007D090F">
      <w:pPr>
        <w:pStyle w:val="Normal1"/>
        <w:widowControl w:val="0"/>
        <w:spacing w:before="120"/>
        <w:ind w:firstLine="720"/>
        <w:jc w:val="both"/>
        <w:rPr>
          <w:color w:val="000000"/>
          <w:sz w:val="28"/>
          <w:szCs w:val="28"/>
        </w:rPr>
      </w:pPr>
      <w:r>
        <w:rPr>
          <w:sz w:val="28"/>
          <w:szCs w:val="28"/>
        </w:rPr>
        <w:t xml:space="preserve">a) </w:t>
      </w:r>
      <w:r>
        <w:rPr>
          <w:color w:val="000000"/>
          <w:sz w:val="28"/>
          <w:szCs w:val="28"/>
        </w:rPr>
        <w:t>Tổng sả</w:t>
      </w:r>
      <w:r w:rsidR="00292206">
        <w:rPr>
          <w:color w:val="000000"/>
          <w:sz w:val="28"/>
          <w:szCs w:val="28"/>
        </w:rPr>
        <w:t>n lượng lương thực ước đạt 56,95</w:t>
      </w:r>
      <w:r>
        <w:rPr>
          <w:color w:val="000000"/>
          <w:sz w:val="28"/>
          <w:szCs w:val="28"/>
        </w:rPr>
        <w:t xml:space="preserve"> vạn tấn</w:t>
      </w:r>
      <w:r w:rsidR="00292206" w:rsidRPr="00292206">
        <w:rPr>
          <w:color w:val="000000" w:themeColor="text1"/>
          <w:sz w:val="28"/>
          <w:szCs w:val="28"/>
        </w:rPr>
        <w:t>, tăng cao so với cùng kỳ (tăng 9,8 vạn tấn, do năm 2017 mất mùa vụ Xuân)</w:t>
      </w:r>
      <w:r>
        <w:rPr>
          <w:color w:val="000000"/>
          <w:sz w:val="28"/>
          <w:szCs w:val="28"/>
        </w:rPr>
        <w:t xml:space="preserve">. </w:t>
      </w:r>
      <w:r w:rsidR="00292206" w:rsidRPr="00292206">
        <w:rPr>
          <w:color w:val="000000" w:themeColor="text1"/>
          <w:sz w:val="28"/>
          <w:szCs w:val="28"/>
        </w:rPr>
        <w:t>Sản lượng lúa ước đạt 53,3 vạn tấn, năng suất lúa cả năm đạt gần 52 tạ/ha (vượt 2,5% kế hoạch), trong đó vụ Xuân đạt 56,42 tạ/ha (tăng 15,33 tạ/ha), đạt mức cao nhất từ trước đến nay</w:t>
      </w:r>
      <w:r w:rsidR="0096426C" w:rsidRPr="00292206">
        <w:rPr>
          <w:color w:val="000000" w:themeColor="text1"/>
          <w:sz w:val="28"/>
          <w:szCs w:val="28"/>
        </w:rPr>
        <w:t>.</w:t>
      </w:r>
      <w:r w:rsidR="0096426C">
        <w:rPr>
          <w:color w:val="000000"/>
          <w:sz w:val="28"/>
          <w:szCs w:val="28"/>
        </w:rPr>
        <w:t xml:space="preserve"> </w:t>
      </w:r>
      <w:r>
        <w:rPr>
          <w:color w:val="000000"/>
          <w:sz w:val="28"/>
          <w:szCs w:val="28"/>
        </w:rPr>
        <w:t>Cây trồng cạn (ngô, lạc, rau các loại) năng suất và sản lượng cao hơn cùng kỳ</w:t>
      </w:r>
      <w:r w:rsidR="0096426C">
        <w:rPr>
          <w:color w:val="000000"/>
          <w:sz w:val="28"/>
          <w:szCs w:val="28"/>
        </w:rPr>
        <w:t>. Cây ăn quả cam, bư</w:t>
      </w:r>
      <w:r w:rsidR="0096426C" w:rsidRPr="0096426C">
        <w:rPr>
          <w:color w:val="000000"/>
          <w:sz w:val="28"/>
          <w:szCs w:val="28"/>
        </w:rPr>
        <w:t>ởi</w:t>
      </w:r>
      <w:r>
        <w:rPr>
          <w:color w:val="000000"/>
          <w:sz w:val="28"/>
          <w:szCs w:val="28"/>
        </w:rPr>
        <w:t xml:space="preserve"> </w:t>
      </w:r>
      <w:r w:rsidR="0096426C">
        <w:rPr>
          <w:color w:val="000000"/>
          <w:sz w:val="28"/>
          <w:szCs w:val="28"/>
        </w:rPr>
        <w:t>ti</w:t>
      </w:r>
      <w:r w:rsidR="0096426C" w:rsidRPr="0096426C">
        <w:rPr>
          <w:color w:val="000000"/>
          <w:sz w:val="28"/>
          <w:szCs w:val="28"/>
        </w:rPr>
        <w:t>ếp</w:t>
      </w:r>
      <w:r w:rsidR="0096426C">
        <w:rPr>
          <w:color w:val="000000"/>
          <w:sz w:val="28"/>
          <w:szCs w:val="28"/>
        </w:rPr>
        <w:t xml:space="preserve"> t</w:t>
      </w:r>
      <w:r w:rsidR="0096426C" w:rsidRPr="0096426C">
        <w:rPr>
          <w:color w:val="000000"/>
          <w:sz w:val="28"/>
          <w:szCs w:val="28"/>
        </w:rPr>
        <w:t>ục</w:t>
      </w:r>
      <w:r w:rsidR="0096426C">
        <w:rPr>
          <w:color w:val="000000"/>
          <w:sz w:val="28"/>
          <w:szCs w:val="28"/>
        </w:rPr>
        <w:t xml:space="preserve"> l</w:t>
      </w:r>
      <w:r w:rsidR="0096426C" w:rsidRPr="0096426C">
        <w:rPr>
          <w:color w:val="000000"/>
          <w:sz w:val="28"/>
          <w:szCs w:val="28"/>
        </w:rPr>
        <w:t>à</w:t>
      </w:r>
      <w:r w:rsidR="0096426C">
        <w:rPr>
          <w:color w:val="000000"/>
          <w:sz w:val="28"/>
          <w:szCs w:val="28"/>
        </w:rPr>
        <w:t xml:space="preserve"> </w:t>
      </w:r>
      <w:r>
        <w:rPr>
          <w:color w:val="000000"/>
          <w:sz w:val="28"/>
          <w:szCs w:val="28"/>
        </w:rPr>
        <w:t>năm được mùa</w:t>
      </w:r>
      <w:r w:rsidR="0096426C">
        <w:rPr>
          <w:color w:val="000000"/>
          <w:sz w:val="28"/>
          <w:szCs w:val="28"/>
        </w:rPr>
        <w:t>, ti</w:t>
      </w:r>
      <w:r w:rsidR="0096426C" w:rsidRPr="0096426C">
        <w:rPr>
          <w:color w:val="000000"/>
          <w:sz w:val="28"/>
          <w:szCs w:val="28"/>
        </w:rPr>
        <w:t>êu</w:t>
      </w:r>
      <w:r w:rsidR="0096426C">
        <w:rPr>
          <w:color w:val="000000"/>
          <w:sz w:val="28"/>
          <w:szCs w:val="28"/>
        </w:rPr>
        <w:t xml:space="preserve"> th</w:t>
      </w:r>
      <w:r w:rsidR="0096426C" w:rsidRPr="0096426C">
        <w:rPr>
          <w:color w:val="000000"/>
          <w:sz w:val="28"/>
          <w:szCs w:val="28"/>
        </w:rPr>
        <w:t>ụ</w:t>
      </w:r>
      <w:r w:rsidR="0096426C">
        <w:rPr>
          <w:color w:val="000000"/>
          <w:sz w:val="28"/>
          <w:szCs w:val="28"/>
        </w:rPr>
        <w:t xml:space="preserve"> thu</w:t>
      </w:r>
      <w:r w:rsidR="0096426C" w:rsidRPr="0096426C">
        <w:rPr>
          <w:color w:val="000000"/>
          <w:sz w:val="28"/>
          <w:szCs w:val="28"/>
        </w:rPr>
        <w:t>ận</w:t>
      </w:r>
      <w:r w:rsidR="0096426C">
        <w:rPr>
          <w:color w:val="000000"/>
          <w:sz w:val="28"/>
          <w:szCs w:val="28"/>
        </w:rPr>
        <w:t xml:space="preserve"> l</w:t>
      </w:r>
      <w:r w:rsidR="0096426C" w:rsidRPr="0096426C">
        <w:rPr>
          <w:color w:val="000000"/>
          <w:sz w:val="28"/>
          <w:szCs w:val="28"/>
        </w:rPr>
        <w:t>ợi</w:t>
      </w:r>
      <w:r w:rsidR="0096426C">
        <w:rPr>
          <w:color w:val="000000"/>
          <w:sz w:val="28"/>
          <w:szCs w:val="28"/>
        </w:rPr>
        <w:t>.</w:t>
      </w:r>
      <w:r>
        <w:rPr>
          <w:color w:val="000000"/>
          <w:sz w:val="28"/>
          <w:szCs w:val="28"/>
        </w:rPr>
        <w:tab/>
      </w:r>
    </w:p>
    <w:p w:rsidR="001B4E7E" w:rsidRPr="00EC5A18" w:rsidRDefault="006532F1" w:rsidP="007D090F">
      <w:pPr>
        <w:pStyle w:val="Normal1"/>
        <w:widowControl w:val="0"/>
        <w:spacing w:before="120"/>
        <w:ind w:firstLine="720"/>
        <w:jc w:val="both"/>
        <w:rPr>
          <w:color w:val="000000" w:themeColor="text1"/>
          <w:sz w:val="28"/>
          <w:szCs w:val="28"/>
        </w:rPr>
      </w:pPr>
      <w:r>
        <w:rPr>
          <w:color w:val="000000"/>
          <w:sz w:val="28"/>
          <w:szCs w:val="28"/>
        </w:rPr>
        <w:t xml:space="preserve">b) Tổng đàn vật nuôi duy trì ổn định; chăn nuôi lợn có bước phục </w:t>
      </w:r>
      <w:r w:rsidR="00E6095D">
        <w:rPr>
          <w:color w:val="000000"/>
          <w:sz w:val="28"/>
          <w:szCs w:val="28"/>
        </w:rPr>
        <w:t>hồi và tăng đàn so với n</w:t>
      </w:r>
      <w:r w:rsidR="00E6095D" w:rsidRPr="00E6095D">
        <w:rPr>
          <w:color w:val="000000"/>
          <w:sz w:val="28"/>
          <w:szCs w:val="28"/>
        </w:rPr>
        <w:t>ă</w:t>
      </w:r>
      <w:r w:rsidR="00E6095D">
        <w:rPr>
          <w:color w:val="000000"/>
          <w:sz w:val="28"/>
          <w:szCs w:val="28"/>
        </w:rPr>
        <w:t>m trư</w:t>
      </w:r>
      <w:r w:rsidR="00E6095D" w:rsidRPr="00E6095D">
        <w:rPr>
          <w:color w:val="000000"/>
          <w:sz w:val="28"/>
          <w:szCs w:val="28"/>
        </w:rPr>
        <w:t>ớc</w:t>
      </w:r>
      <w:r w:rsidR="00E6095D">
        <w:rPr>
          <w:color w:val="000000"/>
          <w:sz w:val="28"/>
          <w:szCs w:val="28"/>
        </w:rPr>
        <w:t>,</w:t>
      </w:r>
      <w:r w:rsidR="0030376A">
        <w:rPr>
          <w:color w:val="000000"/>
          <w:sz w:val="28"/>
          <w:szCs w:val="28"/>
        </w:rPr>
        <w:t xml:space="preserve"> </w:t>
      </w:r>
      <w:r w:rsidR="00E6095D">
        <w:rPr>
          <w:color w:val="000000"/>
          <w:sz w:val="28"/>
          <w:szCs w:val="28"/>
        </w:rPr>
        <w:t>tổng đàn ước đạt 432 ngh</w:t>
      </w:r>
      <w:r w:rsidR="00E6095D" w:rsidRPr="00E6095D">
        <w:rPr>
          <w:color w:val="000000"/>
          <w:sz w:val="28"/>
          <w:szCs w:val="28"/>
        </w:rPr>
        <w:t>ì</w:t>
      </w:r>
      <w:r w:rsidR="00E6095D">
        <w:rPr>
          <w:color w:val="000000"/>
          <w:sz w:val="28"/>
          <w:szCs w:val="28"/>
        </w:rPr>
        <w:t>n con, tăng 2,4</w:t>
      </w:r>
      <w:r w:rsidR="0030376A">
        <w:rPr>
          <w:color w:val="000000"/>
          <w:sz w:val="28"/>
          <w:szCs w:val="28"/>
        </w:rPr>
        <w:t>%</w:t>
      </w:r>
      <w:r>
        <w:rPr>
          <w:color w:val="000000"/>
          <w:sz w:val="28"/>
          <w:szCs w:val="28"/>
        </w:rPr>
        <w:t xml:space="preserve">. </w:t>
      </w:r>
      <w:r w:rsidR="00EC5A18" w:rsidRPr="00EC5A18">
        <w:rPr>
          <w:color w:val="000000" w:themeColor="text1"/>
          <w:sz w:val="28"/>
          <w:szCs w:val="28"/>
        </w:rPr>
        <w:t>Từ tháng 4/2018 thị trường tiêu thụ thuận lợi, giá lợn xuất chuồng các loại tăng nhanh, các cơ sở chăn nuôi đã có lãi (hiện giá lợn hơi giao động từ 47 - 50 nghìn đồng/kg, lợn giống từ 1,2 - 1,6 triệu đồng/con</w:t>
      </w:r>
      <w:r w:rsidR="00EC5A18">
        <w:rPr>
          <w:color w:val="000000" w:themeColor="text1"/>
          <w:sz w:val="28"/>
          <w:szCs w:val="28"/>
        </w:rPr>
        <w:t>);</w:t>
      </w:r>
      <w:r w:rsidR="00EC5A18" w:rsidRPr="00EC5A18">
        <w:rPr>
          <w:color w:val="000000" w:themeColor="text1"/>
          <w:sz w:val="28"/>
          <w:szCs w:val="28"/>
        </w:rPr>
        <w:t xml:space="preserve"> cơ cấu sản xuất </w:t>
      </w:r>
      <w:r w:rsidR="008F5B9E">
        <w:rPr>
          <w:color w:val="000000" w:themeColor="text1"/>
          <w:sz w:val="28"/>
          <w:szCs w:val="28"/>
        </w:rPr>
        <w:t>đư</w:t>
      </w:r>
      <w:r w:rsidR="008F5B9E" w:rsidRPr="008F5B9E">
        <w:rPr>
          <w:color w:val="000000" w:themeColor="text1"/>
          <w:sz w:val="28"/>
          <w:szCs w:val="28"/>
        </w:rPr>
        <w:t>ợc</w:t>
      </w:r>
      <w:r w:rsidR="008F5B9E">
        <w:rPr>
          <w:color w:val="000000" w:themeColor="text1"/>
          <w:sz w:val="28"/>
          <w:szCs w:val="28"/>
        </w:rPr>
        <w:t xml:space="preserve"> </w:t>
      </w:r>
      <w:r w:rsidR="00EC5A18" w:rsidRPr="00EC5A18">
        <w:rPr>
          <w:color w:val="000000" w:themeColor="text1"/>
          <w:sz w:val="28"/>
          <w:szCs w:val="28"/>
        </w:rPr>
        <w:t>điều chỉnh với quy mô phù hợp theo tín hiệu thị trường</w:t>
      </w:r>
      <w:r w:rsidR="00635B05">
        <w:rPr>
          <w:color w:val="000000" w:themeColor="text1"/>
          <w:sz w:val="28"/>
          <w:szCs w:val="28"/>
        </w:rPr>
        <w:t>.</w:t>
      </w:r>
    </w:p>
    <w:p w:rsidR="001B4E7E" w:rsidRPr="003713A3" w:rsidRDefault="006532F1" w:rsidP="007D090F">
      <w:pPr>
        <w:pStyle w:val="Normal1"/>
        <w:widowControl w:val="0"/>
        <w:spacing w:before="120"/>
        <w:ind w:firstLine="720"/>
        <w:jc w:val="both"/>
        <w:rPr>
          <w:color w:val="000000"/>
          <w:sz w:val="28"/>
          <w:szCs w:val="28"/>
        </w:rPr>
      </w:pPr>
      <w:r w:rsidRPr="003713A3">
        <w:rPr>
          <w:color w:val="000000"/>
          <w:sz w:val="28"/>
          <w:szCs w:val="28"/>
        </w:rPr>
        <w:t xml:space="preserve">c) </w:t>
      </w:r>
      <w:r w:rsidR="00950AD7" w:rsidRPr="003713A3">
        <w:rPr>
          <w:sz w:val="28"/>
          <w:szCs w:val="28"/>
        </w:rPr>
        <w:t xml:space="preserve">Khai thác tiềm năng lợi thế rừng, đất lâm nghiệp, quy hoạch lại mạng lưới chế biến lâm sản, </w:t>
      </w:r>
      <w:r w:rsidR="00950AD7" w:rsidRPr="003713A3">
        <w:rPr>
          <w:sz w:val="28"/>
          <w:szCs w:val="28"/>
          <w:lang w:val="es-NI"/>
        </w:rPr>
        <w:t xml:space="preserve">hoàn thành </w:t>
      </w:r>
      <w:r w:rsidR="00950AD7" w:rsidRPr="003713A3">
        <w:rPr>
          <w:sz w:val="28"/>
          <w:szCs w:val="28"/>
          <w:lang w:val="da-DK"/>
        </w:rPr>
        <w:t xml:space="preserve">thực hiện Đề án giao đất giao rừng, gắn với đầu tư công nghiệp chế biến gỗ; </w:t>
      </w:r>
      <w:r w:rsidR="00950AD7" w:rsidRPr="003713A3">
        <w:rPr>
          <w:color w:val="000000"/>
          <w:sz w:val="28"/>
          <w:szCs w:val="28"/>
          <w:lang w:val="da-DK"/>
        </w:rPr>
        <w:t>d</w:t>
      </w:r>
      <w:r w:rsidRPr="003713A3">
        <w:rPr>
          <w:sz w:val="28"/>
          <w:szCs w:val="28"/>
        </w:rPr>
        <w:t xml:space="preserve">ự án Nhà máy sản xuất gỗ MDF, HDF Vũ Quang vốn đầu tư </w:t>
      </w:r>
      <w:r w:rsidR="00C3456C" w:rsidRPr="003713A3">
        <w:rPr>
          <w:sz w:val="28"/>
          <w:szCs w:val="28"/>
        </w:rPr>
        <w:t>gần 1.500 tỷ đồng</w:t>
      </w:r>
      <w:r w:rsidR="00253BA9" w:rsidRPr="003713A3">
        <w:rPr>
          <w:sz w:val="28"/>
          <w:szCs w:val="28"/>
        </w:rPr>
        <w:t xml:space="preserve"> </w:t>
      </w:r>
      <w:r w:rsidRPr="003713A3">
        <w:rPr>
          <w:sz w:val="28"/>
          <w:szCs w:val="28"/>
        </w:rPr>
        <w:t>được đẩy nhanh tiến độ, dự kiến hoàn thành trong năm 2018.</w:t>
      </w:r>
      <w:r w:rsidR="00950AD7" w:rsidRPr="003713A3">
        <w:rPr>
          <w:sz w:val="28"/>
          <w:szCs w:val="28"/>
        </w:rPr>
        <w:t xml:space="preserve"> </w:t>
      </w:r>
      <w:r w:rsidR="00857961" w:rsidRPr="003713A3">
        <w:rPr>
          <w:sz w:val="28"/>
          <w:szCs w:val="28"/>
        </w:rPr>
        <w:t>Đã</w:t>
      </w:r>
      <w:r w:rsidR="00857961" w:rsidRPr="003713A3">
        <w:rPr>
          <w:color w:val="000000"/>
          <w:sz w:val="28"/>
          <w:szCs w:val="28"/>
        </w:rPr>
        <w:t xml:space="preserve"> phát hiện xử lý 217 vụ vi phạm bảo vệ rừng (giảm 46</w:t>
      </w:r>
      <w:r w:rsidR="00950AD7" w:rsidRPr="003713A3">
        <w:rPr>
          <w:color w:val="000000"/>
          <w:sz w:val="28"/>
          <w:szCs w:val="28"/>
        </w:rPr>
        <w:t xml:space="preserve"> vụ so với cùng kỳ); xảy ra 10 vụ cháy rừng vào đợt thời tiết nắng nóng hanh khô kéo dài (tăng </w:t>
      </w:r>
      <w:r w:rsidR="00857961" w:rsidRPr="003713A3">
        <w:rPr>
          <w:color w:val="000000"/>
          <w:sz w:val="28"/>
          <w:szCs w:val="28"/>
        </w:rPr>
        <w:t>8</w:t>
      </w:r>
      <w:r w:rsidR="00950AD7" w:rsidRPr="003713A3">
        <w:rPr>
          <w:color w:val="000000"/>
          <w:sz w:val="28"/>
          <w:szCs w:val="28"/>
        </w:rPr>
        <w:t xml:space="preserve"> vụ so với cùng kỳ).</w:t>
      </w:r>
    </w:p>
    <w:p w:rsidR="001B4E7E" w:rsidRDefault="006532F1" w:rsidP="007D090F">
      <w:pPr>
        <w:pStyle w:val="Normal1"/>
        <w:widowControl w:val="0"/>
        <w:spacing w:before="120"/>
        <w:ind w:firstLine="720"/>
        <w:jc w:val="both"/>
        <w:rPr>
          <w:sz w:val="28"/>
          <w:szCs w:val="28"/>
        </w:rPr>
      </w:pPr>
      <w:r w:rsidRPr="003713A3">
        <w:rPr>
          <w:color w:val="000000"/>
          <w:sz w:val="28"/>
          <w:szCs w:val="28"/>
        </w:rPr>
        <w:t xml:space="preserve">d) </w:t>
      </w:r>
      <w:r w:rsidRPr="003713A3">
        <w:rPr>
          <w:sz w:val="28"/>
          <w:szCs w:val="28"/>
        </w:rPr>
        <w:t>Thủy sản duy trì</w:t>
      </w:r>
      <w:r>
        <w:rPr>
          <w:sz w:val="28"/>
          <w:szCs w:val="28"/>
        </w:rPr>
        <w:t xml:space="preserve"> tăng trưởng khá, tiêu thụ thuận lợi. </w:t>
      </w:r>
      <w:r>
        <w:rPr>
          <w:color w:val="000000"/>
          <w:sz w:val="28"/>
          <w:szCs w:val="28"/>
        </w:rPr>
        <w:t>Tổng sản lượng thủy sản 10 tháng đầu năm ước đạt 38.718 tấn, tăng 5,5% so với cùng kỳ năm 2017; trong đó: sản lượng khai thác 26.775 tấn (tăng 3,92%), sản lượng nuôi trồng 11.943 tấn (tăng 9,25%). Ước tính cả năm t</w:t>
      </w:r>
      <w:r w:rsidR="00F12B7C">
        <w:rPr>
          <w:color w:val="000000"/>
          <w:sz w:val="28"/>
          <w:szCs w:val="28"/>
        </w:rPr>
        <w:t>ổng sản lượng thủy sản đạt 47.260 tấn, tăng 5</w:t>
      </w:r>
      <w:r>
        <w:rPr>
          <w:color w:val="000000"/>
          <w:sz w:val="28"/>
          <w:szCs w:val="28"/>
        </w:rPr>
        <w:t xml:space="preserve">% so với năm 2017. </w:t>
      </w:r>
      <w:r w:rsidR="00F12B7C" w:rsidRPr="00F12B7C">
        <w:rPr>
          <w:color w:val="000000" w:themeColor="text1"/>
          <w:sz w:val="28"/>
          <w:szCs w:val="28"/>
        </w:rPr>
        <w:t xml:space="preserve">Đóng mới và hoán cải 9 tàu cá có công </w:t>
      </w:r>
      <w:r w:rsidR="00F12B7C" w:rsidRPr="00F12B7C">
        <w:rPr>
          <w:color w:val="000000" w:themeColor="text1"/>
          <w:sz w:val="28"/>
          <w:szCs w:val="28"/>
        </w:rPr>
        <w:lastRenderedPageBreak/>
        <w:t>suất trên 90 CV, nâng tổng số tàu xa bờ lên 383 chiếc</w:t>
      </w:r>
      <w:r w:rsidR="00F12B7C">
        <w:rPr>
          <w:color w:val="000000" w:themeColor="text1"/>
          <w:sz w:val="28"/>
          <w:szCs w:val="28"/>
        </w:rPr>
        <w:t>.</w:t>
      </w:r>
    </w:p>
    <w:p w:rsidR="001B4E7E" w:rsidRDefault="006532F1" w:rsidP="007D090F">
      <w:pPr>
        <w:pStyle w:val="Normal1"/>
        <w:widowControl w:val="0"/>
        <w:spacing w:before="120"/>
        <w:ind w:firstLine="720"/>
        <w:jc w:val="both"/>
        <w:rPr>
          <w:color w:val="000000"/>
          <w:sz w:val="28"/>
          <w:szCs w:val="28"/>
        </w:rPr>
      </w:pPr>
      <w:r>
        <w:rPr>
          <w:color w:val="000000"/>
          <w:sz w:val="28"/>
          <w:szCs w:val="28"/>
        </w:rPr>
        <w:t xml:space="preserve">1.2. Xây dựng nông thôn </w:t>
      </w:r>
      <w:r w:rsidR="009D7B42">
        <w:rPr>
          <w:color w:val="000000"/>
          <w:sz w:val="28"/>
          <w:szCs w:val="28"/>
        </w:rPr>
        <w:t>mới được tập trung cao chỉ đạo</w:t>
      </w:r>
      <w:r>
        <w:rPr>
          <w:color w:val="000000"/>
          <w:sz w:val="28"/>
          <w:szCs w:val="28"/>
        </w:rPr>
        <w:t xml:space="preserve">. Tập trung tổ chức sản xuất, cải tạo nâng cấp cơ sở hạ tầng thiết yếu, đẩy nhanh tiến độ hoàn thành các tiêu chí xã NTM và huyện NTM, </w:t>
      </w:r>
      <w:r>
        <w:rPr>
          <w:color w:val="000000"/>
          <w:sz w:val="28"/>
          <w:szCs w:val="28"/>
          <w:highlight w:val="white"/>
        </w:rPr>
        <w:t xml:space="preserve">xây dựng khu dân cư mẫu và vườn mẫu, xây dựng đề án OCOP, triển khai thực hiện kế hoạch vốn Chương trình MTQG. </w:t>
      </w:r>
      <w:r w:rsidR="00B97EDB">
        <w:rPr>
          <w:color w:val="000000"/>
          <w:sz w:val="28"/>
          <w:szCs w:val="28"/>
          <w:highlight w:val="white"/>
        </w:rPr>
        <w:t>10 th</w:t>
      </w:r>
      <w:r w:rsidR="00B97EDB" w:rsidRPr="00B97EDB">
        <w:rPr>
          <w:color w:val="000000"/>
          <w:sz w:val="28"/>
          <w:szCs w:val="28"/>
        </w:rPr>
        <w:t>áng</w:t>
      </w:r>
      <w:r w:rsidR="00B97EDB">
        <w:rPr>
          <w:color w:val="000000"/>
          <w:sz w:val="28"/>
          <w:szCs w:val="28"/>
        </w:rPr>
        <w:t xml:space="preserve"> đ</w:t>
      </w:r>
      <w:r w:rsidR="00B97EDB" w:rsidRPr="00B97EDB">
        <w:rPr>
          <w:color w:val="000000"/>
          <w:sz w:val="28"/>
          <w:szCs w:val="28"/>
        </w:rPr>
        <w:t>ầu</w:t>
      </w:r>
      <w:r w:rsidR="00B97EDB">
        <w:rPr>
          <w:color w:val="000000"/>
          <w:sz w:val="28"/>
          <w:szCs w:val="28"/>
        </w:rPr>
        <w:t xml:space="preserve"> n</w:t>
      </w:r>
      <w:r w:rsidR="00B97EDB" w:rsidRPr="00B97EDB">
        <w:rPr>
          <w:color w:val="000000"/>
          <w:sz w:val="28"/>
          <w:szCs w:val="28"/>
        </w:rPr>
        <w:t>ă</w:t>
      </w:r>
      <w:r w:rsidR="00B97EDB">
        <w:rPr>
          <w:color w:val="000000"/>
          <w:sz w:val="28"/>
          <w:szCs w:val="28"/>
        </w:rPr>
        <w:t>m c</w:t>
      </w:r>
      <w:r w:rsidR="00B97EDB" w:rsidRPr="00B97EDB">
        <w:rPr>
          <w:color w:val="000000"/>
          <w:sz w:val="28"/>
          <w:szCs w:val="28"/>
        </w:rPr>
        <w:t>ó</w:t>
      </w:r>
      <w:r w:rsidR="00B97EDB">
        <w:rPr>
          <w:color w:val="000000"/>
          <w:sz w:val="28"/>
          <w:szCs w:val="28"/>
        </w:rPr>
        <w:t xml:space="preserve"> th</w:t>
      </w:r>
      <w:r w:rsidR="00B97EDB" w:rsidRPr="00B97EDB">
        <w:rPr>
          <w:color w:val="000000"/>
          <w:sz w:val="28"/>
          <w:szCs w:val="28"/>
        </w:rPr>
        <w:t>ê</w:t>
      </w:r>
      <w:r w:rsidR="00B97EDB">
        <w:rPr>
          <w:color w:val="000000"/>
          <w:sz w:val="28"/>
          <w:szCs w:val="28"/>
        </w:rPr>
        <w:t>m 10 x</w:t>
      </w:r>
      <w:r w:rsidR="00B97EDB" w:rsidRPr="00B97EDB">
        <w:rPr>
          <w:color w:val="000000"/>
          <w:sz w:val="28"/>
          <w:szCs w:val="28"/>
        </w:rPr>
        <w:t>ã</w:t>
      </w:r>
      <w:r w:rsidR="00B97EDB">
        <w:rPr>
          <w:color w:val="000000"/>
          <w:sz w:val="28"/>
          <w:szCs w:val="28"/>
        </w:rPr>
        <w:t xml:space="preserve"> đ</w:t>
      </w:r>
      <w:r w:rsidR="00B97EDB" w:rsidRPr="00B97EDB">
        <w:rPr>
          <w:color w:val="000000"/>
          <w:sz w:val="28"/>
          <w:szCs w:val="28"/>
        </w:rPr>
        <w:t>ạt</w:t>
      </w:r>
      <w:r w:rsidR="00B97EDB">
        <w:rPr>
          <w:color w:val="000000"/>
          <w:sz w:val="28"/>
          <w:szCs w:val="28"/>
        </w:rPr>
        <w:t xml:space="preserve"> chu</w:t>
      </w:r>
      <w:r w:rsidR="00B97EDB" w:rsidRPr="00B97EDB">
        <w:rPr>
          <w:color w:val="000000"/>
          <w:sz w:val="28"/>
          <w:szCs w:val="28"/>
        </w:rPr>
        <w:t>ẩn</w:t>
      </w:r>
      <w:r w:rsidR="00B97EDB">
        <w:rPr>
          <w:color w:val="000000"/>
          <w:sz w:val="28"/>
          <w:szCs w:val="28"/>
          <w:highlight w:val="white"/>
        </w:rPr>
        <w:t xml:space="preserve"> NTM</w:t>
      </w:r>
      <w:r>
        <w:rPr>
          <w:color w:val="000000"/>
          <w:sz w:val="28"/>
          <w:szCs w:val="28"/>
          <w:highlight w:val="white"/>
        </w:rPr>
        <w:t>, n</w:t>
      </w:r>
      <w:r w:rsidR="00B97EDB">
        <w:rPr>
          <w:color w:val="000000"/>
          <w:sz w:val="28"/>
          <w:szCs w:val="28"/>
          <w:highlight w:val="white"/>
        </w:rPr>
        <w:t>âng tổng số x</w:t>
      </w:r>
      <w:r w:rsidR="00052ED1">
        <w:rPr>
          <w:color w:val="000000"/>
          <w:sz w:val="28"/>
          <w:szCs w:val="28"/>
          <w:highlight w:val="white"/>
        </w:rPr>
        <w:t>ã đạt chuẩn lên 123 xã, đạt 53,7</w:t>
      </w:r>
      <w:r>
        <w:rPr>
          <w:color w:val="000000"/>
          <w:sz w:val="28"/>
          <w:szCs w:val="28"/>
          <w:highlight w:val="white"/>
        </w:rPr>
        <w:t xml:space="preserve">% tổng số xã (cả nước 40%). </w:t>
      </w:r>
      <w:r w:rsidR="00D0024C">
        <w:rPr>
          <w:color w:val="000000"/>
          <w:sz w:val="28"/>
          <w:szCs w:val="28"/>
          <w:highlight w:val="white"/>
        </w:rPr>
        <w:t xml:space="preserve"> </w:t>
      </w:r>
      <w:r w:rsidR="007D11DD">
        <w:rPr>
          <w:color w:val="000000"/>
          <w:sz w:val="28"/>
          <w:szCs w:val="28"/>
          <w:highlight w:val="white"/>
        </w:rPr>
        <w:t>P</w:t>
      </w:r>
      <w:r>
        <w:rPr>
          <w:color w:val="000000"/>
          <w:sz w:val="28"/>
          <w:szCs w:val="28"/>
          <w:highlight w:val="white"/>
        </w:rPr>
        <w:t xml:space="preserve">hấn đấu năm 2018 có ít nhất 26 xã đạt chuẩn NTM, vượt chỉ tiêu </w:t>
      </w:r>
      <w:r w:rsidR="007D11DD">
        <w:rPr>
          <w:color w:val="000000"/>
          <w:sz w:val="28"/>
          <w:szCs w:val="28"/>
          <w:highlight w:val="white"/>
        </w:rPr>
        <w:t>k</w:t>
      </w:r>
      <w:r w:rsidR="007D11DD" w:rsidRPr="007D11DD">
        <w:rPr>
          <w:color w:val="000000"/>
          <w:sz w:val="28"/>
          <w:szCs w:val="28"/>
        </w:rPr>
        <w:t>ế</w:t>
      </w:r>
      <w:r w:rsidR="007D11DD">
        <w:rPr>
          <w:color w:val="000000"/>
          <w:sz w:val="28"/>
          <w:szCs w:val="28"/>
        </w:rPr>
        <w:t xml:space="preserve"> ho</w:t>
      </w:r>
      <w:r w:rsidR="007D11DD" w:rsidRPr="007D11DD">
        <w:rPr>
          <w:color w:val="000000"/>
          <w:sz w:val="28"/>
          <w:szCs w:val="28"/>
        </w:rPr>
        <w:t>ạch</w:t>
      </w:r>
      <w:r>
        <w:rPr>
          <w:color w:val="000000"/>
          <w:sz w:val="28"/>
          <w:szCs w:val="28"/>
          <w:highlight w:val="white"/>
        </w:rPr>
        <w:t xml:space="preserve"> (20 xã đạt chuẩn)</w:t>
      </w:r>
    </w:p>
    <w:p w:rsidR="001B4E7E" w:rsidRDefault="006532F1" w:rsidP="007D090F">
      <w:pPr>
        <w:pStyle w:val="Normal1"/>
        <w:widowControl w:val="0"/>
        <w:spacing w:before="120"/>
        <w:ind w:firstLine="720"/>
        <w:jc w:val="both"/>
        <w:rPr>
          <w:color w:val="000000"/>
          <w:sz w:val="28"/>
          <w:szCs w:val="28"/>
        </w:rPr>
      </w:pPr>
      <w:r>
        <w:rPr>
          <w:color w:val="000000"/>
          <w:sz w:val="28"/>
          <w:szCs w:val="28"/>
        </w:rPr>
        <w:t>1.3. Sản xuất công nghiệp; thương mại dịch vụ</w:t>
      </w:r>
    </w:p>
    <w:p w:rsidR="001B4E7E" w:rsidRDefault="006532F1" w:rsidP="007D090F">
      <w:pPr>
        <w:pStyle w:val="Normal1"/>
        <w:widowControl w:val="0"/>
        <w:spacing w:before="120"/>
        <w:ind w:firstLine="720"/>
        <w:jc w:val="both"/>
        <w:rPr>
          <w:color w:val="000000"/>
          <w:sz w:val="28"/>
          <w:szCs w:val="28"/>
        </w:rPr>
      </w:pPr>
      <w:r>
        <w:rPr>
          <w:color w:val="000000"/>
          <w:sz w:val="28"/>
          <w:szCs w:val="28"/>
        </w:rPr>
        <w:t xml:space="preserve">a) Công nghiệp: </w:t>
      </w:r>
    </w:p>
    <w:p w:rsidR="001B4E7E" w:rsidRDefault="006532F1" w:rsidP="007D090F">
      <w:pPr>
        <w:pStyle w:val="Normal1"/>
        <w:widowControl w:val="0"/>
        <w:spacing w:before="120"/>
        <w:ind w:firstLine="720"/>
        <w:jc w:val="both"/>
        <w:rPr>
          <w:color w:val="000000"/>
          <w:sz w:val="28"/>
          <w:szCs w:val="28"/>
        </w:rPr>
      </w:pPr>
      <w:r>
        <w:rPr>
          <w:sz w:val="28"/>
          <w:szCs w:val="28"/>
        </w:rPr>
        <w:t xml:space="preserve">Sản xuất công nghiệp tăng trưởng cao, duy trì tốc độ tăng liên tục tháng sau so với tháng trước. </w:t>
      </w:r>
      <w:r>
        <w:rPr>
          <w:color w:val="000000"/>
          <w:sz w:val="28"/>
          <w:szCs w:val="28"/>
        </w:rPr>
        <w:t>Chỉ số sản xuất công nghiệp ước tăng 86,7% so với năm 2017. Đóng góp chủ yếu cho tăng trưởng toàn ngành là công nghiệp chế biến chế tạo (ước tăng 102,4%) và sản xuất phân phối điện (ước tăng 31,3%).  Một số sản phẩm công nghiệp chủ yếu như điện sản xuất ướ</w:t>
      </w:r>
      <w:r w:rsidR="00E563B5">
        <w:rPr>
          <w:color w:val="000000"/>
          <w:sz w:val="28"/>
          <w:szCs w:val="28"/>
        </w:rPr>
        <w:t>c cả năm đạt 6,24 tỷ kwh (101,2</w:t>
      </w:r>
      <w:r>
        <w:rPr>
          <w:color w:val="000000"/>
          <w:sz w:val="28"/>
          <w:szCs w:val="28"/>
        </w:rPr>
        <w:t>% kế hoạch, tăng 2</w:t>
      </w:r>
      <w:r w:rsidR="00052ED1">
        <w:rPr>
          <w:color w:val="000000"/>
          <w:sz w:val="28"/>
          <w:szCs w:val="28"/>
        </w:rPr>
        <w:t xml:space="preserve">3,8% cùng kỳ), thép ước đạt </w:t>
      </w:r>
      <w:r>
        <w:rPr>
          <w:color w:val="000000"/>
          <w:sz w:val="28"/>
          <w:szCs w:val="28"/>
        </w:rPr>
        <w:t xml:space="preserve">4,3 triệu tấn (100% kế hoạch, gấp 2,8 lần so với cùng kỳ), bia 58,2 triệu </w:t>
      </w:r>
      <w:r w:rsidR="00387452">
        <w:rPr>
          <w:color w:val="000000"/>
          <w:sz w:val="28"/>
          <w:szCs w:val="28"/>
        </w:rPr>
        <w:t xml:space="preserve">lít </w:t>
      </w:r>
      <w:r>
        <w:rPr>
          <w:color w:val="000000"/>
          <w:sz w:val="28"/>
          <w:szCs w:val="28"/>
        </w:rPr>
        <w:t>(105,8% kế hoạch, tương đương năm 2017)</w:t>
      </w:r>
    </w:p>
    <w:p w:rsidR="001B4E7E" w:rsidRDefault="006532F1" w:rsidP="007D090F">
      <w:pPr>
        <w:pStyle w:val="Normal1"/>
        <w:widowControl w:val="0"/>
        <w:spacing w:before="120"/>
        <w:jc w:val="both"/>
        <w:rPr>
          <w:color w:val="000000"/>
          <w:sz w:val="28"/>
          <w:szCs w:val="28"/>
        </w:rPr>
      </w:pPr>
      <w:r>
        <w:rPr>
          <w:color w:val="000000"/>
          <w:sz w:val="28"/>
          <w:szCs w:val="28"/>
        </w:rPr>
        <w:tab/>
        <w:t xml:space="preserve">b) Thương mại dịch vụ: </w:t>
      </w:r>
    </w:p>
    <w:p w:rsidR="001B4E7E" w:rsidRDefault="006532F1" w:rsidP="007D090F">
      <w:pPr>
        <w:pStyle w:val="Normal1"/>
        <w:widowControl w:val="0"/>
        <w:spacing w:before="120"/>
        <w:ind w:firstLine="720"/>
        <w:jc w:val="both"/>
        <w:rPr>
          <w:color w:val="000000"/>
          <w:sz w:val="28"/>
          <w:szCs w:val="28"/>
        </w:rPr>
      </w:pPr>
      <w:r>
        <w:rPr>
          <w:color w:val="000000"/>
          <w:sz w:val="28"/>
          <w:szCs w:val="28"/>
        </w:rPr>
        <w:t xml:space="preserve">- Khu vực dịch vụ tăng trưởng khả quan, thị trường hàng hoá đáp ứng nhu cầu tiêu dùng, không có nhiều biến động, hoạt động bán lẻ xu hướng tăng trưởng tích cực. Tổng mức bán lẻ hàng hóa và doanh thu dịch vụ ước cả năm đạt 41.200 tỷ đồng, tăng 10,4% so với năm 2017. Tổng </w:t>
      </w:r>
      <w:r w:rsidR="003858B2">
        <w:rPr>
          <w:color w:val="000000"/>
          <w:sz w:val="28"/>
          <w:szCs w:val="28"/>
        </w:rPr>
        <w:t>khách du lịch ước cả năm đạt 1,6 triệu lượt, bằng 114% kế hoạch, tăng 15,8</w:t>
      </w:r>
      <w:r>
        <w:rPr>
          <w:color w:val="000000"/>
          <w:sz w:val="28"/>
          <w:szCs w:val="28"/>
        </w:rPr>
        <w:t>% so với năm 2017.</w:t>
      </w:r>
    </w:p>
    <w:p w:rsidR="001B4E7E" w:rsidRDefault="006532F1" w:rsidP="007D090F">
      <w:pPr>
        <w:pStyle w:val="Normal1"/>
        <w:widowControl w:val="0"/>
        <w:spacing w:before="120"/>
        <w:jc w:val="both"/>
        <w:rPr>
          <w:color w:val="000000"/>
          <w:sz w:val="28"/>
          <w:szCs w:val="28"/>
        </w:rPr>
      </w:pPr>
      <w:r>
        <w:rPr>
          <w:color w:val="000000"/>
          <w:sz w:val="28"/>
          <w:szCs w:val="28"/>
        </w:rPr>
        <w:tab/>
        <w:t xml:space="preserve">- Kim ngạch xuất khẩu của tỉnh năm 2018 ước đạt 762 triệu USD, đạt 162% kế hoạch, tăng gấp 2,9 lần so với năm 2017. Các mặt hàng xuất khẩu truyền thống (chè, dăm gỗ, may mặc) tăng trưởng khá; riêng thép xuất 587 triệu USD, chiếm tỷ trọng 77% tổng kim ngạch. </w:t>
      </w:r>
    </w:p>
    <w:p w:rsidR="001B4E7E" w:rsidRDefault="006532F1" w:rsidP="007D090F">
      <w:pPr>
        <w:pStyle w:val="Normal1"/>
        <w:widowControl w:val="0"/>
        <w:spacing w:before="120"/>
        <w:jc w:val="both"/>
        <w:rPr>
          <w:color w:val="000000"/>
          <w:sz w:val="28"/>
          <w:szCs w:val="28"/>
        </w:rPr>
      </w:pPr>
      <w:r>
        <w:rPr>
          <w:color w:val="000000"/>
          <w:sz w:val="28"/>
          <w:szCs w:val="28"/>
        </w:rPr>
        <w:tab/>
        <w:t>1.4. Ngân sách, tín dụng</w:t>
      </w:r>
    </w:p>
    <w:p w:rsidR="001B4E7E" w:rsidRDefault="00A91D95" w:rsidP="007D090F">
      <w:pPr>
        <w:pStyle w:val="Normal1"/>
        <w:widowControl w:val="0"/>
        <w:spacing w:before="120"/>
        <w:jc w:val="both"/>
        <w:rPr>
          <w:color w:val="000000"/>
          <w:sz w:val="28"/>
          <w:szCs w:val="28"/>
        </w:rPr>
      </w:pPr>
      <w:r>
        <w:rPr>
          <w:color w:val="000000"/>
          <w:sz w:val="28"/>
          <w:szCs w:val="28"/>
        </w:rPr>
        <w:tab/>
        <w:t>a</w:t>
      </w:r>
      <w:r w:rsidR="006532F1">
        <w:rPr>
          <w:color w:val="000000"/>
          <w:sz w:val="28"/>
          <w:szCs w:val="28"/>
        </w:rPr>
        <w:t>) Tổng thu ngân sách trên đ</w:t>
      </w:r>
      <w:r w:rsidR="00506DD1">
        <w:rPr>
          <w:color w:val="000000"/>
          <w:sz w:val="28"/>
          <w:szCs w:val="28"/>
        </w:rPr>
        <w:t>ịa bàn ước đạt 12.3</w:t>
      </w:r>
      <w:r w:rsidR="00274B39">
        <w:rPr>
          <w:color w:val="000000"/>
          <w:sz w:val="28"/>
          <w:szCs w:val="28"/>
        </w:rPr>
        <w:t>00 tỷ đồng, đạt 131% dự toán, tăng 38</w:t>
      </w:r>
      <w:r w:rsidR="006532F1">
        <w:rPr>
          <w:color w:val="000000"/>
          <w:sz w:val="28"/>
          <w:szCs w:val="28"/>
        </w:rPr>
        <w:t>% so với năm 2017. Trong</w:t>
      </w:r>
      <w:r w:rsidR="00506DD1">
        <w:rPr>
          <w:color w:val="000000"/>
          <w:sz w:val="28"/>
          <w:szCs w:val="28"/>
        </w:rPr>
        <w:t xml:space="preserve"> đó phấn đấu thu nội địa đạt 6.3</w:t>
      </w:r>
      <w:r w:rsidR="004A1115">
        <w:rPr>
          <w:color w:val="000000"/>
          <w:sz w:val="28"/>
          <w:szCs w:val="28"/>
        </w:rPr>
        <w:t>00 tỷ đồng (105% dự toán, tăng 4,6</w:t>
      </w:r>
      <w:r w:rsidR="006532F1">
        <w:rPr>
          <w:color w:val="000000"/>
          <w:sz w:val="28"/>
          <w:szCs w:val="28"/>
        </w:rPr>
        <w:t>% so với năm 2017), thu xuất nhập khẩu 6.000 tỷ đồng (176,5% dự toán, tăng 106% so với năm 2017)</w:t>
      </w:r>
    </w:p>
    <w:p w:rsidR="00A91D95" w:rsidRDefault="00A91D95" w:rsidP="007D090F">
      <w:pPr>
        <w:pStyle w:val="Normal1"/>
        <w:widowControl w:val="0"/>
        <w:pBdr>
          <w:top w:val="nil"/>
          <w:left w:val="nil"/>
          <w:bottom w:val="nil"/>
          <w:right w:val="nil"/>
          <w:between w:val="nil"/>
        </w:pBdr>
        <w:shd w:val="clear" w:color="auto" w:fill="FFFFFF"/>
        <w:tabs>
          <w:tab w:val="left" w:pos="851"/>
        </w:tabs>
        <w:spacing w:before="120"/>
        <w:ind w:firstLine="720"/>
        <w:jc w:val="both"/>
        <w:rPr>
          <w:color w:val="000000"/>
          <w:sz w:val="28"/>
          <w:szCs w:val="28"/>
        </w:rPr>
      </w:pPr>
      <w:r>
        <w:rPr>
          <w:color w:val="000000"/>
          <w:sz w:val="28"/>
          <w:szCs w:val="28"/>
        </w:rPr>
        <w:tab/>
        <w:t>b) Huy động vốn ng</w:t>
      </w:r>
      <w:r w:rsidRPr="00A91D95">
        <w:rPr>
          <w:color w:val="000000"/>
          <w:sz w:val="28"/>
          <w:szCs w:val="28"/>
        </w:rPr>
        <w:t>ân</w:t>
      </w:r>
      <w:r>
        <w:rPr>
          <w:color w:val="000000"/>
          <w:sz w:val="28"/>
          <w:szCs w:val="28"/>
        </w:rPr>
        <w:t xml:space="preserve"> h</w:t>
      </w:r>
      <w:r w:rsidRPr="00A91D95">
        <w:rPr>
          <w:color w:val="000000"/>
          <w:sz w:val="28"/>
          <w:szCs w:val="28"/>
        </w:rPr>
        <w:t>àng</w:t>
      </w:r>
      <w:r>
        <w:rPr>
          <w:color w:val="000000"/>
          <w:sz w:val="28"/>
          <w:szCs w:val="28"/>
        </w:rPr>
        <w:t xml:space="preserve"> tăng trưởng tốt </w:t>
      </w:r>
      <w:r w:rsidR="00F25556">
        <w:rPr>
          <w:color w:val="000000"/>
          <w:sz w:val="28"/>
          <w:szCs w:val="28"/>
        </w:rPr>
        <w:t>dự kiến</w:t>
      </w:r>
      <w:r>
        <w:rPr>
          <w:color w:val="000000"/>
          <w:sz w:val="28"/>
          <w:szCs w:val="28"/>
        </w:rPr>
        <w:t xml:space="preserve"> t</w:t>
      </w:r>
      <w:r w:rsidRPr="00A91D95">
        <w:rPr>
          <w:color w:val="000000"/>
          <w:sz w:val="28"/>
          <w:szCs w:val="28"/>
        </w:rPr>
        <w:t>ă</w:t>
      </w:r>
      <w:r>
        <w:rPr>
          <w:color w:val="000000"/>
          <w:sz w:val="28"/>
          <w:szCs w:val="28"/>
        </w:rPr>
        <w:t>ng 15</w:t>
      </w:r>
      <w:r w:rsidR="00F25556">
        <w:rPr>
          <w:color w:val="000000"/>
          <w:sz w:val="28"/>
          <w:szCs w:val="28"/>
        </w:rPr>
        <w:t>%, dư nợ tín dụng</w:t>
      </w:r>
      <w:r>
        <w:rPr>
          <w:color w:val="000000"/>
          <w:sz w:val="28"/>
          <w:szCs w:val="28"/>
        </w:rPr>
        <w:t xml:space="preserve"> tăng 12</w:t>
      </w:r>
      <w:r w:rsidR="00013978">
        <w:rPr>
          <w:color w:val="000000"/>
          <w:sz w:val="28"/>
          <w:szCs w:val="28"/>
        </w:rPr>
        <w:t>% so với đầu năm; nợ xấu chiếm 1,62</w:t>
      </w:r>
      <w:r w:rsidR="00F25556">
        <w:rPr>
          <w:color w:val="000000"/>
          <w:sz w:val="28"/>
          <w:szCs w:val="28"/>
        </w:rPr>
        <w:t>% tổng dư nợ.</w:t>
      </w:r>
    </w:p>
    <w:p w:rsidR="001B4E7E" w:rsidRDefault="006532F1" w:rsidP="007D090F">
      <w:pPr>
        <w:pStyle w:val="Normal1"/>
        <w:widowControl w:val="0"/>
        <w:spacing w:before="120"/>
        <w:jc w:val="both"/>
        <w:rPr>
          <w:b/>
          <w:sz w:val="28"/>
          <w:szCs w:val="28"/>
        </w:rPr>
      </w:pPr>
      <w:r>
        <w:rPr>
          <w:color w:val="000000"/>
          <w:sz w:val="28"/>
          <w:szCs w:val="28"/>
        </w:rPr>
        <w:tab/>
      </w:r>
      <w:r>
        <w:rPr>
          <w:b/>
          <w:sz w:val="28"/>
          <w:szCs w:val="28"/>
        </w:rPr>
        <w:t>5. Phát triển doanh nghiệp,  thu hút đầu tư</w:t>
      </w:r>
    </w:p>
    <w:p w:rsidR="001B4E7E" w:rsidRDefault="006532F1" w:rsidP="007D090F">
      <w:pPr>
        <w:pStyle w:val="Normal1"/>
        <w:widowControl w:val="0"/>
        <w:spacing w:before="120"/>
        <w:ind w:firstLine="720"/>
        <w:jc w:val="both"/>
        <w:rPr>
          <w:sz w:val="28"/>
          <w:szCs w:val="28"/>
        </w:rPr>
      </w:pPr>
      <w:r>
        <w:rPr>
          <w:sz w:val="28"/>
          <w:szCs w:val="28"/>
        </w:rPr>
        <w:t xml:space="preserve">- Nhiệm vụ xúc tiến, kêu gọi đầu tư, </w:t>
      </w:r>
      <w:r w:rsidR="006C2D56">
        <w:rPr>
          <w:sz w:val="28"/>
          <w:szCs w:val="28"/>
        </w:rPr>
        <w:t>th</w:t>
      </w:r>
      <w:r w:rsidR="006C2D56" w:rsidRPr="006C2D56">
        <w:rPr>
          <w:sz w:val="28"/>
          <w:szCs w:val="28"/>
        </w:rPr>
        <w:t>áo</w:t>
      </w:r>
      <w:r w:rsidR="006C2D56">
        <w:rPr>
          <w:sz w:val="28"/>
          <w:szCs w:val="28"/>
        </w:rPr>
        <w:t xml:space="preserve"> g</w:t>
      </w:r>
      <w:r w:rsidR="006C2D56" w:rsidRPr="006C2D56">
        <w:rPr>
          <w:sz w:val="28"/>
          <w:szCs w:val="28"/>
        </w:rPr>
        <w:t>ỡ</w:t>
      </w:r>
      <w:r w:rsidR="006C2D56">
        <w:rPr>
          <w:sz w:val="28"/>
          <w:szCs w:val="28"/>
        </w:rPr>
        <w:t xml:space="preserve"> vư</w:t>
      </w:r>
      <w:r w:rsidR="006C2D56" w:rsidRPr="006C2D56">
        <w:rPr>
          <w:sz w:val="28"/>
          <w:szCs w:val="28"/>
        </w:rPr>
        <w:t>ớng</w:t>
      </w:r>
      <w:r w:rsidR="006C2D56">
        <w:rPr>
          <w:sz w:val="28"/>
          <w:szCs w:val="28"/>
        </w:rPr>
        <w:t xml:space="preserve"> m</w:t>
      </w:r>
      <w:r w:rsidR="006C2D56" w:rsidRPr="006C2D56">
        <w:rPr>
          <w:sz w:val="28"/>
          <w:szCs w:val="28"/>
        </w:rPr>
        <w:t>ắc</w:t>
      </w:r>
      <w:r w:rsidR="006C2D56">
        <w:rPr>
          <w:sz w:val="28"/>
          <w:szCs w:val="28"/>
        </w:rPr>
        <w:t xml:space="preserve">, GPMB, </w:t>
      </w:r>
      <w:r>
        <w:rPr>
          <w:sz w:val="28"/>
          <w:szCs w:val="28"/>
        </w:rPr>
        <w:t xml:space="preserve">triển khai dự án sau đăng ký đầu tư được tập trung chỉ đạo; tăng cường kiểm tra rà soát, nắm tình hình tiến độ các dự án đầu tư sử dụng đất. Tiếp tục thu hút được </w:t>
      </w:r>
      <w:r>
        <w:rPr>
          <w:sz w:val="28"/>
          <w:szCs w:val="28"/>
        </w:rPr>
        <w:lastRenderedPageBreak/>
        <w:t>các tập đoàn mạnh, dự án đầu tư quy mô lớn vào địa bàn (T&amp;T, FLC, Nguyễn Hoàng, VinGroup, Crystal Bay)</w:t>
      </w:r>
      <w:r w:rsidR="00CA6010">
        <w:rPr>
          <w:sz w:val="28"/>
          <w:szCs w:val="28"/>
        </w:rPr>
        <w:t>, nh</w:t>
      </w:r>
      <w:r w:rsidR="00CA6010" w:rsidRPr="00CA6010">
        <w:rPr>
          <w:sz w:val="28"/>
          <w:szCs w:val="28"/>
        </w:rPr>
        <w:t>à</w:t>
      </w:r>
      <w:r w:rsidR="00CA6010">
        <w:rPr>
          <w:sz w:val="28"/>
          <w:szCs w:val="28"/>
        </w:rPr>
        <w:t xml:space="preserve"> đ</w:t>
      </w:r>
      <w:r w:rsidR="00CA6010" w:rsidRPr="00CA6010">
        <w:rPr>
          <w:sz w:val="28"/>
          <w:szCs w:val="28"/>
        </w:rPr>
        <w:t>ầu</w:t>
      </w:r>
      <w:r w:rsidR="00CA6010">
        <w:rPr>
          <w:sz w:val="28"/>
          <w:szCs w:val="28"/>
        </w:rPr>
        <w:t xml:space="preserve"> t</w:t>
      </w:r>
      <w:r w:rsidR="00CA6010" w:rsidRPr="00CA6010">
        <w:rPr>
          <w:sz w:val="28"/>
          <w:szCs w:val="28"/>
        </w:rPr>
        <w:t>ư</w:t>
      </w:r>
      <w:r w:rsidR="00CA6010">
        <w:rPr>
          <w:sz w:val="28"/>
          <w:szCs w:val="28"/>
        </w:rPr>
        <w:t xml:space="preserve"> H</w:t>
      </w:r>
      <w:r w:rsidR="00CA6010" w:rsidRPr="00CA6010">
        <w:rPr>
          <w:sz w:val="28"/>
          <w:szCs w:val="28"/>
        </w:rPr>
        <w:t>à</w:t>
      </w:r>
      <w:r w:rsidR="00CA6010">
        <w:rPr>
          <w:sz w:val="28"/>
          <w:szCs w:val="28"/>
        </w:rPr>
        <w:t>n Qu</w:t>
      </w:r>
      <w:r w:rsidR="00CA6010" w:rsidRPr="00CA6010">
        <w:rPr>
          <w:sz w:val="28"/>
          <w:szCs w:val="28"/>
        </w:rPr>
        <w:t>ốc</w:t>
      </w:r>
      <w:r w:rsidR="00CA6010">
        <w:rPr>
          <w:sz w:val="28"/>
          <w:szCs w:val="28"/>
        </w:rPr>
        <w:t>, CHLB Đ</w:t>
      </w:r>
      <w:r w:rsidR="00CA6010" w:rsidRPr="00CA6010">
        <w:rPr>
          <w:sz w:val="28"/>
          <w:szCs w:val="28"/>
        </w:rPr>
        <w:t>ức</w:t>
      </w:r>
      <w:r w:rsidR="00CA6010">
        <w:rPr>
          <w:sz w:val="28"/>
          <w:szCs w:val="28"/>
        </w:rPr>
        <w:t>.</w:t>
      </w:r>
    </w:p>
    <w:p w:rsidR="001B4E7E" w:rsidRDefault="009344E3" w:rsidP="007D090F">
      <w:pPr>
        <w:pStyle w:val="Normal1"/>
        <w:widowControl w:val="0"/>
        <w:spacing w:before="120"/>
        <w:ind w:firstLine="720"/>
        <w:jc w:val="both"/>
        <w:rPr>
          <w:sz w:val="28"/>
          <w:szCs w:val="28"/>
        </w:rPr>
      </w:pPr>
      <w:r>
        <w:rPr>
          <w:sz w:val="28"/>
          <w:szCs w:val="28"/>
        </w:rPr>
        <w:t>- 10</w:t>
      </w:r>
      <w:r w:rsidR="006532F1">
        <w:rPr>
          <w:sz w:val="28"/>
          <w:szCs w:val="28"/>
        </w:rPr>
        <w:t xml:space="preserve"> tháng đầu năm </w:t>
      </w:r>
      <w:r w:rsidR="000B07EB" w:rsidRPr="000B07EB">
        <w:rPr>
          <w:sz w:val="28"/>
          <w:szCs w:val="28"/>
        </w:rPr>
        <w:t xml:space="preserve">cấp </w:t>
      </w:r>
      <w:r w:rsidR="006532F1" w:rsidRPr="000B07EB">
        <w:rPr>
          <w:sz w:val="28"/>
          <w:szCs w:val="28"/>
        </w:rPr>
        <w:t>tỉnh</w:t>
      </w:r>
      <w:r w:rsidR="00387452" w:rsidRPr="00901D19">
        <w:rPr>
          <w:sz w:val="28"/>
          <w:szCs w:val="28"/>
        </w:rPr>
        <w:t xml:space="preserve"> </w:t>
      </w:r>
      <w:r w:rsidR="00836928">
        <w:rPr>
          <w:sz w:val="28"/>
          <w:szCs w:val="28"/>
        </w:rPr>
        <w:t>quyết định chủ trương đầu tư 64</w:t>
      </w:r>
      <w:r w:rsidR="006532F1">
        <w:rPr>
          <w:sz w:val="28"/>
          <w:szCs w:val="28"/>
        </w:rPr>
        <w:t xml:space="preserve"> </w:t>
      </w:r>
      <w:r w:rsidR="00C851ED">
        <w:rPr>
          <w:sz w:val="28"/>
          <w:szCs w:val="28"/>
        </w:rPr>
        <w:t>dự án với tổng vốn đăng ký 6.430</w:t>
      </w:r>
      <w:r w:rsidR="006532F1">
        <w:rPr>
          <w:sz w:val="28"/>
          <w:szCs w:val="28"/>
        </w:rPr>
        <w:t xml:space="preserve"> tỷ</w:t>
      </w:r>
      <w:r w:rsidR="006532F1">
        <w:rPr>
          <w:sz w:val="28"/>
          <w:szCs w:val="28"/>
          <w:vertAlign w:val="superscript"/>
        </w:rPr>
        <w:footnoteReference w:id="4"/>
      </w:r>
      <w:r w:rsidR="00836928">
        <w:rPr>
          <w:sz w:val="28"/>
          <w:szCs w:val="28"/>
        </w:rPr>
        <w:t xml:space="preserve"> (57</w:t>
      </w:r>
      <w:r w:rsidR="006532F1">
        <w:rPr>
          <w:sz w:val="28"/>
          <w:szCs w:val="28"/>
        </w:rPr>
        <w:t xml:space="preserve"> d</w:t>
      </w:r>
      <w:r w:rsidR="00836928">
        <w:rPr>
          <w:sz w:val="28"/>
          <w:szCs w:val="28"/>
        </w:rPr>
        <w:t>ự án trong nước vốn đầu tư 4.498</w:t>
      </w:r>
      <w:r w:rsidR="006532F1">
        <w:rPr>
          <w:sz w:val="28"/>
          <w:szCs w:val="28"/>
        </w:rPr>
        <w:t xml:space="preserve"> tỷ đồng, 7 dự án nước ngoài vốn đầu tư 84,1 triệu USD</w:t>
      </w:r>
      <w:r w:rsidR="006532F1">
        <w:rPr>
          <w:sz w:val="28"/>
          <w:szCs w:val="28"/>
          <w:vertAlign w:val="superscript"/>
        </w:rPr>
        <w:footnoteReference w:id="5"/>
      </w:r>
      <w:r w:rsidR="000A74C8">
        <w:rPr>
          <w:sz w:val="28"/>
          <w:szCs w:val="28"/>
        </w:rPr>
        <w:t>). Một số dự án nư</w:t>
      </w:r>
      <w:r w:rsidR="000A74C8" w:rsidRPr="000A74C8">
        <w:rPr>
          <w:sz w:val="28"/>
          <w:szCs w:val="28"/>
        </w:rPr>
        <w:t>ớc</w:t>
      </w:r>
      <w:r w:rsidR="000A74C8">
        <w:rPr>
          <w:sz w:val="28"/>
          <w:szCs w:val="28"/>
        </w:rPr>
        <w:t xml:space="preserve"> ng</w:t>
      </w:r>
      <w:r w:rsidR="000A74C8" w:rsidRPr="000A74C8">
        <w:rPr>
          <w:sz w:val="28"/>
          <w:szCs w:val="28"/>
        </w:rPr>
        <w:t>oài</w:t>
      </w:r>
      <w:r w:rsidR="006532F1">
        <w:rPr>
          <w:sz w:val="28"/>
          <w:szCs w:val="28"/>
        </w:rPr>
        <w:t>: Dự án may mặc xuất khẩu (Hàn Quốc) đầu tư 15 triệu USD vào CCN Nam Hồng công suất 12 triệu sản phẩm/</w:t>
      </w:r>
      <w:r w:rsidR="00BA0F8D">
        <w:rPr>
          <w:sz w:val="28"/>
          <w:szCs w:val="28"/>
        </w:rPr>
        <w:t>năm; 2 dự án điện mặt trời (nh</w:t>
      </w:r>
      <w:r w:rsidR="00BA0F8D" w:rsidRPr="00BA0F8D">
        <w:rPr>
          <w:sz w:val="28"/>
          <w:szCs w:val="28"/>
        </w:rPr>
        <w:t>à</w:t>
      </w:r>
      <w:r w:rsidR="00BA0F8D">
        <w:rPr>
          <w:sz w:val="28"/>
          <w:szCs w:val="28"/>
        </w:rPr>
        <w:t xml:space="preserve"> đ</w:t>
      </w:r>
      <w:r w:rsidR="00BA0F8D" w:rsidRPr="00BA0F8D">
        <w:rPr>
          <w:sz w:val="28"/>
          <w:szCs w:val="28"/>
        </w:rPr>
        <w:t>ầu</w:t>
      </w:r>
      <w:r w:rsidR="00BA0F8D">
        <w:rPr>
          <w:sz w:val="28"/>
          <w:szCs w:val="28"/>
        </w:rPr>
        <w:t xml:space="preserve"> t</w:t>
      </w:r>
      <w:r w:rsidR="00BA0F8D" w:rsidRPr="00BA0F8D">
        <w:rPr>
          <w:sz w:val="28"/>
          <w:szCs w:val="28"/>
        </w:rPr>
        <w:t>ư</w:t>
      </w:r>
      <w:r w:rsidR="006532F1">
        <w:rPr>
          <w:sz w:val="28"/>
          <w:szCs w:val="28"/>
        </w:rPr>
        <w:t xml:space="preserve"> Đức) tổng công suất 58MW với tổng vốn đầu tư 46,6 triệu USD. Đẩy nhanh tiến độ thủ tục pháp lý dự án Nhiệt điện Vũng Áng 2</w:t>
      </w:r>
      <w:r w:rsidR="006532F1">
        <w:rPr>
          <w:sz w:val="28"/>
          <w:szCs w:val="28"/>
          <w:vertAlign w:val="superscript"/>
        </w:rPr>
        <w:footnoteReference w:id="6"/>
      </w:r>
      <w:r w:rsidR="005D01C0">
        <w:rPr>
          <w:sz w:val="28"/>
          <w:szCs w:val="28"/>
        </w:rPr>
        <w:t>. Thành lập mới 850 doanh nghiệp (tăng 1</w:t>
      </w:r>
      <w:r w:rsidR="006532F1">
        <w:rPr>
          <w:sz w:val="28"/>
          <w:szCs w:val="28"/>
        </w:rPr>
        <w:t>,5% so với</w:t>
      </w:r>
      <w:r w:rsidR="005628CE">
        <w:rPr>
          <w:sz w:val="28"/>
          <w:szCs w:val="28"/>
        </w:rPr>
        <w:t xml:space="preserve"> cùng kỳ) tổng vốn đăng ký 5.450 tỷ đồng (tăng 23</w:t>
      </w:r>
      <w:r w:rsidR="006532F1">
        <w:rPr>
          <w:sz w:val="28"/>
          <w:szCs w:val="28"/>
        </w:rPr>
        <w:t>%), số doanh nghiệp giải thể và tạm ngừng hoạt động tương đương c</w:t>
      </w:r>
      <w:r w:rsidR="00BA0F8D">
        <w:rPr>
          <w:sz w:val="28"/>
          <w:szCs w:val="28"/>
        </w:rPr>
        <w:t>ùng kỳ, không có biến động lớn.</w:t>
      </w:r>
    </w:p>
    <w:p w:rsidR="001B4E7E" w:rsidRDefault="006532F1" w:rsidP="007D090F">
      <w:pPr>
        <w:pStyle w:val="Normal1"/>
        <w:widowControl w:val="0"/>
        <w:spacing w:before="120"/>
        <w:jc w:val="both"/>
        <w:rPr>
          <w:b/>
          <w:sz w:val="28"/>
          <w:szCs w:val="28"/>
        </w:rPr>
      </w:pPr>
      <w:r>
        <w:rPr>
          <w:b/>
          <w:sz w:val="28"/>
          <w:szCs w:val="28"/>
        </w:rPr>
        <w:tab/>
        <w:t>6. Cải cách hành chính</w:t>
      </w:r>
    </w:p>
    <w:p w:rsidR="00A41F52" w:rsidRDefault="006532F1" w:rsidP="00C64DE5">
      <w:pPr>
        <w:pStyle w:val="NormalWeb"/>
        <w:spacing w:before="60" w:beforeAutospacing="0" w:after="60" w:afterAutospacing="0"/>
        <w:ind w:firstLine="720"/>
        <w:jc w:val="both"/>
        <w:rPr>
          <w:sz w:val="28"/>
          <w:szCs w:val="28"/>
        </w:rPr>
      </w:pPr>
      <w:r>
        <w:rPr>
          <w:sz w:val="28"/>
          <w:szCs w:val="28"/>
        </w:rPr>
        <w:t>Triển khai kế hoạch thực hiện Chương trình hành động của Ban Chấp hành Đảng bộ tỉnh về đổi mới, sắp xếp bộ m</w:t>
      </w:r>
      <w:r w:rsidR="00B85261">
        <w:rPr>
          <w:sz w:val="28"/>
          <w:szCs w:val="28"/>
        </w:rPr>
        <w:t>áy theo Nghị quyết Trung ương 6. C</w:t>
      </w:r>
      <w:r>
        <w:rPr>
          <w:sz w:val="28"/>
          <w:szCs w:val="28"/>
        </w:rPr>
        <w:t>ác ngành, địa phương tập trung xây dựng ban hành kế hoạch, đề án sắp xếp tổ chức bộ máy theo hướng tinh g</w:t>
      </w:r>
      <w:r w:rsidR="00B85261">
        <w:rPr>
          <w:sz w:val="28"/>
          <w:szCs w:val="28"/>
        </w:rPr>
        <w:t>iảm.</w:t>
      </w:r>
      <w:r>
        <w:rPr>
          <w:sz w:val="28"/>
          <w:szCs w:val="28"/>
        </w:rPr>
        <w:t xml:space="preserve"> </w:t>
      </w:r>
      <w:r w:rsidR="00B85261" w:rsidRPr="00B85261">
        <w:rPr>
          <w:sz w:val="28"/>
          <w:szCs w:val="28"/>
        </w:rPr>
        <w:t>Đ</w:t>
      </w:r>
      <w:r w:rsidR="00116D28" w:rsidRPr="009C735B">
        <w:rPr>
          <w:sz w:val="28"/>
          <w:szCs w:val="28"/>
        </w:rPr>
        <w:t>ẩy mạnh sắp xếp quy hoạch mạng lưới, tinh giản bộ máy và biên chế sự nghiệp giáo dục, y tế</w:t>
      </w:r>
      <w:r w:rsidR="00B85261">
        <w:rPr>
          <w:sz w:val="28"/>
          <w:szCs w:val="28"/>
        </w:rPr>
        <w:t>.</w:t>
      </w:r>
      <w:r w:rsidR="00116D28">
        <w:rPr>
          <w:sz w:val="28"/>
          <w:szCs w:val="28"/>
        </w:rPr>
        <w:t xml:space="preserve"> </w:t>
      </w:r>
      <w:r w:rsidR="00B85261">
        <w:rPr>
          <w:sz w:val="28"/>
          <w:szCs w:val="28"/>
        </w:rPr>
        <w:t>T</w:t>
      </w:r>
      <w:r>
        <w:rPr>
          <w:sz w:val="28"/>
          <w:szCs w:val="28"/>
        </w:rPr>
        <w:t>ổ chức lại các trung tâm, đơn vị sự nghiệp công lập; kiện toàn hoạt động các Ban quản lý dự án cấp tỉnh</w:t>
      </w:r>
      <w:r w:rsidR="009D7B42">
        <w:rPr>
          <w:sz w:val="28"/>
          <w:szCs w:val="28"/>
        </w:rPr>
        <w:t xml:space="preserve"> v</w:t>
      </w:r>
      <w:r w:rsidR="009D7B42" w:rsidRPr="009D7B42">
        <w:rPr>
          <w:sz w:val="28"/>
          <w:szCs w:val="28"/>
        </w:rPr>
        <w:t>à</w:t>
      </w:r>
      <w:r w:rsidR="009D7B42">
        <w:rPr>
          <w:sz w:val="28"/>
          <w:szCs w:val="28"/>
        </w:rPr>
        <w:t xml:space="preserve"> c</w:t>
      </w:r>
      <w:r w:rsidR="009D7B42" w:rsidRPr="009D7B42">
        <w:rPr>
          <w:sz w:val="28"/>
          <w:szCs w:val="28"/>
        </w:rPr>
        <w:t>ấp</w:t>
      </w:r>
      <w:r w:rsidR="009D7B42">
        <w:rPr>
          <w:sz w:val="28"/>
          <w:szCs w:val="28"/>
        </w:rPr>
        <w:t xml:space="preserve"> huy</w:t>
      </w:r>
      <w:r w:rsidR="009D7B42" w:rsidRPr="009D7B42">
        <w:rPr>
          <w:sz w:val="28"/>
          <w:szCs w:val="28"/>
        </w:rPr>
        <w:t>ện</w:t>
      </w:r>
      <w:r>
        <w:rPr>
          <w:sz w:val="28"/>
          <w:szCs w:val="28"/>
        </w:rPr>
        <w:t>. Phát huy hiệu quả, nâng cao c</w:t>
      </w:r>
      <w:r w:rsidR="00A41F52">
        <w:rPr>
          <w:sz w:val="28"/>
          <w:szCs w:val="28"/>
        </w:rPr>
        <w:t xml:space="preserve">hất lượng dịch vụ công, </w:t>
      </w:r>
      <w:r>
        <w:rPr>
          <w:sz w:val="28"/>
          <w:szCs w:val="28"/>
        </w:rPr>
        <w:t xml:space="preserve">hoạt động đồng bộ </w:t>
      </w:r>
      <w:r w:rsidR="00A41F52">
        <w:rPr>
          <w:sz w:val="28"/>
          <w:szCs w:val="28"/>
        </w:rPr>
        <w:t>Trung t</w:t>
      </w:r>
      <w:r w:rsidR="00A41F52" w:rsidRPr="00A41F52">
        <w:rPr>
          <w:sz w:val="28"/>
          <w:szCs w:val="28"/>
        </w:rPr>
        <w:t>âm</w:t>
      </w:r>
      <w:r w:rsidR="00A41F52">
        <w:rPr>
          <w:sz w:val="28"/>
          <w:szCs w:val="28"/>
        </w:rPr>
        <w:t xml:space="preserve"> H</w:t>
      </w:r>
      <w:r w:rsidR="00A41F52" w:rsidRPr="00A41F52">
        <w:rPr>
          <w:sz w:val="28"/>
          <w:szCs w:val="28"/>
        </w:rPr>
        <w:t>à</w:t>
      </w:r>
      <w:r w:rsidR="00A41F52">
        <w:rPr>
          <w:sz w:val="28"/>
          <w:szCs w:val="28"/>
        </w:rPr>
        <w:t>nh ch</w:t>
      </w:r>
      <w:r w:rsidR="00A41F52" w:rsidRPr="00A41F52">
        <w:rPr>
          <w:sz w:val="28"/>
          <w:szCs w:val="28"/>
        </w:rPr>
        <w:t>í</w:t>
      </w:r>
      <w:r w:rsidR="00A41F52">
        <w:rPr>
          <w:sz w:val="28"/>
          <w:szCs w:val="28"/>
        </w:rPr>
        <w:t>nh c</w:t>
      </w:r>
      <w:r w:rsidR="00A41F52" w:rsidRPr="00A41F52">
        <w:rPr>
          <w:sz w:val="28"/>
          <w:szCs w:val="28"/>
        </w:rPr>
        <w:t>ô</w:t>
      </w:r>
      <w:r w:rsidR="00A41F52">
        <w:rPr>
          <w:sz w:val="28"/>
          <w:szCs w:val="28"/>
        </w:rPr>
        <w:t>ng t</w:t>
      </w:r>
      <w:r w:rsidR="00A41F52" w:rsidRPr="00A41F52">
        <w:rPr>
          <w:sz w:val="28"/>
          <w:szCs w:val="28"/>
        </w:rPr>
        <w:t>ỉnh</w:t>
      </w:r>
      <w:r w:rsidR="00A41F52">
        <w:rPr>
          <w:sz w:val="28"/>
          <w:szCs w:val="28"/>
        </w:rPr>
        <w:t xml:space="preserve"> v</w:t>
      </w:r>
      <w:r w:rsidR="00A41F52" w:rsidRPr="00A41F52">
        <w:rPr>
          <w:sz w:val="28"/>
          <w:szCs w:val="28"/>
        </w:rPr>
        <w:t>à</w:t>
      </w:r>
      <w:r w:rsidR="000B07EB">
        <w:rPr>
          <w:sz w:val="28"/>
          <w:szCs w:val="28"/>
        </w:rPr>
        <w:t xml:space="preserve"> </w:t>
      </w:r>
      <w:r>
        <w:rPr>
          <w:sz w:val="28"/>
          <w:szCs w:val="28"/>
        </w:rPr>
        <w:t>13/13 Trung tâm Hành chính công cấp huyện.</w:t>
      </w:r>
      <w:r w:rsidR="000B07EB">
        <w:rPr>
          <w:sz w:val="28"/>
          <w:szCs w:val="28"/>
        </w:rPr>
        <w:t xml:space="preserve"> </w:t>
      </w:r>
      <w:r w:rsidR="00C64DE5" w:rsidRPr="00C64DE5">
        <w:rPr>
          <w:sz w:val="28"/>
          <w:szCs w:val="28"/>
        </w:rPr>
        <w:t xml:space="preserve">Kết quả </w:t>
      </w:r>
      <w:r w:rsidR="00C64DE5" w:rsidRPr="00C64DE5">
        <w:rPr>
          <w:sz w:val="28"/>
          <w:szCs w:val="28"/>
        </w:rPr>
        <w:t>xử lý hồ sơ</w:t>
      </w:r>
      <w:r w:rsidR="00C64DE5" w:rsidRPr="00C64DE5">
        <w:rPr>
          <w:sz w:val="28"/>
          <w:szCs w:val="28"/>
        </w:rPr>
        <w:t xml:space="preserve"> trên Cổng Dịch vụ công trực tuyến</w:t>
      </w:r>
      <w:r w:rsidR="00C64DE5" w:rsidRPr="00C64DE5">
        <w:rPr>
          <w:sz w:val="28"/>
          <w:szCs w:val="28"/>
        </w:rPr>
        <w:t xml:space="preserve"> 10 tháng đầu năm 2018 đã</w:t>
      </w:r>
      <w:r w:rsidR="00C64DE5" w:rsidRPr="00C64DE5">
        <w:rPr>
          <w:sz w:val="28"/>
          <w:szCs w:val="28"/>
        </w:rPr>
        <w:t xml:space="preserve"> tiếp nhận 431.632 hồ sơ, đã xử lý trước và đúng hạn là 97,80%. Trong đó: Cấp tỉnh</w:t>
      </w:r>
      <w:r w:rsidR="00C64DE5" w:rsidRPr="00C64DE5">
        <w:rPr>
          <w:sz w:val="28"/>
          <w:szCs w:val="28"/>
        </w:rPr>
        <w:t xml:space="preserve"> xử lý </w:t>
      </w:r>
      <w:r w:rsidR="00C64DE5" w:rsidRPr="00C64DE5">
        <w:rPr>
          <w:sz w:val="28"/>
          <w:szCs w:val="28"/>
        </w:rPr>
        <w:t xml:space="preserve">trước và đúng hạn là 99,95%; Cấp huyện </w:t>
      </w:r>
      <w:r w:rsidR="00C64DE5" w:rsidRPr="00C64DE5">
        <w:rPr>
          <w:sz w:val="28"/>
          <w:szCs w:val="28"/>
        </w:rPr>
        <w:t>xử lý</w:t>
      </w:r>
      <w:r w:rsidR="00C64DE5" w:rsidRPr="00C64DE5">
        <w:rPr>
          <w:sz w:val="28"/>
          <w:szCs w:val="28"/>
        </w:rPr>
        <w:t xml:space="preserve"> trước và đúng hạn là 97,61%</w:t>
      </w:r>
      <w:r w:rsidR="00C64DE5">
        <w:rPr>
          <w:sz w:val="28"/>
          <w:szCs w:val="28"/>
        </w:rPr>
        <w:t xml:space="preserve">. </w:t>
      </w:r>
      <w:r w:rsidR="00D91D1B" w:rsidRPr="00901D19">
        <w:rPr>
          <w:sz w:val="28"/>
          <w:szCs w:val="28"/>
        </w:rPr>
        <w:t xml:space="preserve">Kết quả tiếp nhận, giải quyết TTHC qua Trung tâm HCC tỉnh </w:t>
      </w:r>
      <w:r w:rsidR="00D91D1B">
        <w:rPr>
          <w:sz w:val="28"/>
          <w:szCs w:val="28"/>
        </w:rPr>
        <w:t xml:space="preserve">10 tháng đầu năm 2018 </w:t>
      </w:r>
      <w:r w:rsidR="00C64DE5">
        <w:rPr>
          <w:sz w:val="28"/>
          <w:szCs w:val="28"/>
        </w:rPr>
        <w:t>đã tiếp nhận</w:t>
      </w:r>
      <w:r w:rsidR="00D91D1B">
        <w:rPr>
          <w:sz w:val="28"/>
          <w:szCs w:val="28"/>
        </w:rPr>
        <w:t xml:space="preserve"> </w:t>
      </w:r>
      <w:r w:rsidR="00D91D1B" w:rsidRPr="00E6332D">
        <w:rPr>
          <w:sz w:val="28"/>
          <w:szCs w:val="28"/>
        </w:rPr>
        <w:t>49.736 hồ sơ</w:t>
      </w:r>
      <w:r w:rsidR="00D91D1B">
        <w:rPr>
          <w:sz w:val="28"/>
          <w:szCs w:val="28"/>
        </w:rPr>
        <w:t>; đ</w:t>
      </w:r>
      <w:r w:rsidR="00D91D1B" w:rsidRPr="00C43880">
        <w:rPr>
          <w:sz w:val="28"/>
          <w:szCs w:val="28"/>
        </w:rPr>
        <w:t xml:space="preserve">ã </w:t>
      </w:r>
      <w:r w:rsidR="00C64DE5">
        <w:rPr>
          <w:sz w:val="28"/>
          <w:szCs w:val="28"/>
        </w:rPr>
        <w:t>xử lý trước và</w:t>
      </w:r>
      <w:r w:rsidR="00D91D1B" w:rsidRPr="00C43880">
        <w:rPr>
          <w:sz w:val="28"/>
          <w:szCs w:val="28"/>
        </w:rPr>
        <w:t xml:space="preserve"> đúng hạn</w:t>
      </w:r>
      <w:r w:rsidR="00D91D1B">
        <w:rPr>
          <w:sz w:val="28"/>
          <w:szCs w:val="28"/>
        </w:rPr>
        <w:t xml:space="preserve"> </w:t>
      </w:r>
      <w:r w:rsidR="00D91D1B" w:rsidRPr="00C43880">
        <w:rPr>
          <w:sz w:val="28"/>
          <w:szCs w:val="28"/>
        </w:rPr>
        <w:t>48.331 hồ sơ, chiếm tỷ lệ 99,97%</w:t>
      </w:r>
      <w:r w:rsidR="00D91D1B">
        <w:rPr>
          <w:sz w:val="28"/>
          <w:szCs w:val="28"/>
        </w:rPr>
        <w:t xml:space="preserve">. </w:t>
      </w:r>
      <w:r w:rsidR="00116D28" w:rsidRPr="009C735B">
        <w:rPr>
          <w:sz w:val="28"/>
          <w:szCs w:val="28"/>
        </w:rPr>
        <w:t>Công tác tuyển dụng, bổ nhiệm cán bộ công chức được kiểm soát chặt chẽ; tăng cường kỷ cương kỷ luật</w:t>
      </w:r>
      <w:r w:rsidR="00116D28">
        <w:rPr>
          <w:sz w:val="28"/>
          <w:szCs w:val="28"/>
        </w:rPr>
        <w:t xml:space="preserve"> c</w:t>
      </w:r>
      <w:r w:rsidR="00116D28" w:rsidRPr="00116D28">
        <w:rPr>
          <w:sz w:val="28"/>
          <w:szCs w:val="28"/>
        </w:rPr>
        <w:t>ô</w:t>
      </w:r>
      <w:r w:rsidR="00116D28">
        <w:rPr>
          <w:sz w:val="28"/>
          <w:szCs w:val="28"/>
        </w:rPr>
        <w:t>ng v</w:t>
      </w:r>
      <w:r w:rsidR="00116D28" w:rsidRPr="00116D28">
        <w:rPr>
          <w:sz w:val="28"/>
          <w:szCs w:val="28"/>
        </w:rPr>
        <w:t>ụ</w:t>
      </w:r>
      <w:r w:rsidR="00116D28">
        <w:rPr>
          <w:sz w:val="28"/>
          <w:szCs w:val="28"/>
        </w:rPr>
        <w:t>.</w:t>
      </w:r>
    </w:p>
    <w:p w:rsidR="001B4E7E" w:rsidRDefault="006532F1" w:rsidP="007D090F">
      <w:pPr>
        <w:pStyle w:val="Normal1"/>
        <w:widowControl w:val="0"/>
        <w:spacing w:before="120"/>
        <w:jc w:val="both"/>
        <w:rPr>
          <w:b/>
          <w:sz w:val="28"/>
          <w:szCs w:val="28"/>
        </w:rPr>
      </w:pPr>
      <w:r>
        <w:rPr>
          <w:b/>
          <w:sz w:val="28"/>
          <w:szCs w:val="28"/>
        </w:rPr>
        <w:tab/>
        <w:t>7. Lĩnh vực văn hoá - xã hội</w:t>
      </w:r>
    </w:p>
    <w:p w:rsidR="001B4E7E" w:rsidRDefault="006532F1" w:rsidP="007D090F">
      <w:pPr>
        <w:pStyle w:val="Normal1"/>
        <w:widowControl w:val="0"/>
        <w:spacing w:before="120"/>
        <w:ind w:firstLine="720"/>
        <w:jc w:val="both"/>
        <w:rPr>
          <w:sz w:val="28"/>
          <w:szCs w:val="28"/>
        </w:rPr>
      </w:pPr>
      <w:r>
        <w:rPr>
          <w:sz w:val="28"/>
          <w:szCs w:val="28"/>
        </w:rPr>
        <w:t>7.1. Triển khai các nhiệm vụ trọng tâm về phát triển văn hóa, thể thao và du lịch, tổ chức tốt các hoạt động phục vụ sự kiện chính trị văn hoá lớn: 50 năm Chiến thắng Đồng Lộc, giải bóng chuyền nữ quốc tế VTV Cup 2018, liên hoan Dân ca Ví, Giặm cấp liên tỉnh Hà Tĩnh - Nghệ An</w:t>
      </w:r>
      <w:r w:rsidR="000B07EB">
        <w:rPr>
          <w:sz w:val="28"/>
          <w:szCs w:val="28"/>
        </w:rPr>
        <w:t>, liên hoan Ca Trù toàn quốc</w:t>
      </w:r>
      <w:r>
        <w:rPr>
          <w:sz w:val="28"/>
          <w:szCs w:val="28"/>
        </w:rPr>
        <w:t>. Chú trọng công tác bảo</w:t>
      </w:r>
      <w:r w:rsidR="001778B5">
        <w:rPr>
          <w:sz w:val="28"/>
          <w:szCs w:val="28"/>
        </w:rPr>
        <w:t xml:space="preserve"> tồn, trùng tu tôn tạo di tích</w:t>
      </w:r>
      <w:r>
        <w:rPr>
          <w:sz w:val="28"/>
          <w:szCs w:val="28"/>
        </w:rPr>
        <w:t xml:space="preserve">. Thể thao thành tích cao tham gia 25 giải đạt 113 huy chương, trong đó có 11 giải quốc tế giành được 22 huy chương, giành 1 HCB Pencatsilat tại Asiad 2018. Tổ chức tốt các hoạt động </w:t>
      </w:r>
      <w:r>
        <w:rPr>
          <w:sz w:val="28"/>
          <w:szCs w:val="28"/>
        </w:rPr>
        <w:lastRenderedPageBreak/>
        <w:t xml:space="preserve">mùa du lịch biển 2018; hoạt động xúc tiến, quảng bá, kết </w:t>
      </w:r>
      <w:r w:rsidR="00D2699E">
        <w:rPr>
          <w:sz w:val="28"/>
          <w:szCs w:val="28"/>
        </w:rPr>
        <w:t>nối du lịch</w:t>
      </w:r>
      <w:r>
        <w:rPr>
          <w:sz w:val="28"/>
          <w:szCs w:val="28"/>
        </w:rPr>
        <w:t xml:space="preserve"> được tăng cường.</w:t>
      </w:r>
    </w:p>
    <w:p w:rsidR="001B4E7E" w:rsidRDefault="006532F1" w:rsidP="007D090F">
      <w:pPr>
        <w:pStyle w:val="Normal1"/>
        <w:widowControl w:val="0"/>
        <w:spacing w:before="120"/>
        <w:ind w:firstLine="720"/>
        <w:jc w:val="both"/>
        <w:rPr>
          <w:sz w:val="28"/>
          <w:szCs w:val="28"/>
        </w:rPr>
      </w:pPr>
      <w:r>
        <w:rPr>
          <w:sz w:val="28"/>
          <w:szCs w:val="28"/>
        </w:rPr>
        <w:t xml:space="preserve">7.2. Xây dựng ban hành đề án chính sách phát triển giáo dục mầm non và phổ thông đến năm 2025 và những năm tiếp theo; triển khai thực hiện giải pháp khắc phục thừa thiếu giáo viên, điều động biệt phái giáo viên </w:t>
      </w:r>
      <w:r w:rsidR="00B83338">
        <w:rPr>
          <w:sz w:val="28"/>
          <w:szCs w:val="28"/>
        </w:rPr>
        <w:t xml:space="preserve">THPT trên địa bàn tỉnh, </w:t>
      </w:r>
      <w:r>
        <w:rPr>
          <w:sz w:val="28"/>
          <w:szCs w:val="28"/>
        </w:rPr>
        <w:t>chủ trương tuyển dụng giáo viên mầm non, tiểu học. Chất lượng giáo dục đại trà được giữ vững, giáo dục mũi nhọn đạt thành tích cao; tổ chức tốt kỳ thi tốt nghiệp THPT quốc gia năm 2018, tỷ lệ tốt nghiệp đạt 99,04%; dẫn đầu cả nước về tỷ lệ học sinh đạt giải kỳ thi học sinh giỏi quốc gia THPT năm học 2017-2018</w:t>
      </w:r>
      <w:r>
        <w:rPr>
          <w:sz w:val="28"/>
          <w:szCs w:val="28"/>
          <w:vertAlign w:val="superscript"/>
        </w:rPr>
        <w:footnoteReference w:id="7"/>
      </w:r>
      <w:r>
        <w:rPr>
          <w:sz w:val="28"/>
          <w:szCs w:val="28"/>
        </w:rPr>
        <w:t xml:space="preserve">; </w:t>
      </w:r>
      <w:r w:rsidR="000B07EB">
        <w:rPr>
          <w:sz w:val="28"/>
          <w:szCs w:val="28"/>
        </w:rPr>
        <w:t>triển khai tốt</w:t>
      </w:r>
      <w:r>
        <w:rPr>
          <w:sz w:val="28"/>
          <w:szCs w:val="28"/>
        </w:rPr>
        <w:t xml:space="preserve"> năm học mới 2018-2019, tăng 217 lớp và 6.569 học sinh, tăng 40 trường chuẩn quốc gia so với năm 2017. </w:t>
      </w:r>
    </w:p>
    <w:p w:rsidR="001B4E7E" w:rsidRDefault="006532F1" w:rsidP="007D090F">
      <w:pPr>
        <w:pStyle w:val="Normal1"/>
        <w:widowControl w:val="0"/>
        <w:spacing w:before="120"/>
        <w:ind w:firstLine="720"/>
        <w:jc w:val="both"/>
        <w:rPr>
          <w:sz w:val="27"/>
          <w:szCs w:val="27"/>
        </w:rPr>
      </w:pPr>
      <w:r>
        <w:rPr>
          <w:sz w:val="28"/>
          <w:szCs w:val="28"/>
        </w:rPr>
        <w:t>7.3. Hoạt động khoa học công nghệ tập trung nhiệm vụ ứng dụng phát triển, đổi mới sáng tạo; triển khai các nhiệm vụ năm 2018 thực hiện đề án sở hữu trí tuệ và đề án phát triển thị trường, doanh nghiệp khoa học - công nghiệp, ban hành chính sách hỗ trợ khởi nghiệp đổi mới sáng tạo. Triển khai 37 đề tài/dự án cấp tỉnh ứng dụng</w:t>
      </w:r>
      <w:r w:rsidR="001778B5">
        <w:rPr>
          <w:sz w:val="28"/>
          <w:szCs w:val="28"/>
        </w:rPr>
        <w:t xml:space="preserve"> cao trong thực tiễn</w:t>
      </w:r>
      <w:r>
        <w:rPr>
          <w:sz w:val="28"/>
          <w:szCs w:val="28"/>
        </w:rPr>
        <w:t xml:space="preserve">. </w:t>
      </w:r>
    </w:p>
    <w:p w:rsidR="001B4E7E" w:rsidRDefault="006532F1" w:rsidP="007D090F">
      <w:pPr>
        <w:pStyle w:val="Normal1"/>
        <w:widowControl w:val="0"/>
        <w:spacing w:before="120"/>
        <w:ind w:firstLine="720"/>
        <w:jc w:val="both"/>
        <w:rPr>
          <w:sz w:val="28"/>
          <w:szCs w:val="28"/>
        </w:rPr>
      </w:pPr>
      <w:r>
        <w:rPr>
          <w:color w:val="000000"/>
          <w:sz w:val="28"/>
          <w:szCs w:val="28"/>
        </w:rPr>
        <w:t>7.4. Kiện toàn sắp xếp tổ chức bộ máy ngành y tế theo hướng tinh gọn, hiệu quả.</w:t>
      </w:r>
      <w:r>
        <w:rPr>
          <w:sz w:val="28"/>
          <w:szCs w:val="28"/>
        </w:rPr>
        <w:t xml:space="preserve"> Chú trọng công tác y tế dự phòng; chủ động phòng chống dịch bệnh. Nâng cao chất lượng bệnh viện, chất lượng khám chữa bệnh, triển khai các dịch vụ kỹ thuật mới; 3 bệnh viện đa khoa tuyến huyện (thị xã Kỳ Anh, Cẩm Xuyên, Hương Sơn) được Bộ Y tế quyết định bổ sung là bệnh viện vệ tinh của Bệnh viện E; số bệnh nhân điều trị nội trú tăng 9%. Đẩy nhanh tiến độ kế hoạch tạo lập hồ sơ quản lý sức khỏe người dân trên địa bàn tỉnh; đã có 83% người dân được khám tạo lập hồ sơ sức khỏe điện tử. </w:t>
      </w:r>
    </w:p>
    <w:p w:rsidR="001B4E7E" w:rsidRDefault="006532F1" w:rsidP="007D090F">
      <w:pPr>
        <w:pStyle w:val="Normal1"/>
        <w:widowControl w:val="0"/>
        <w:spacing w:before="120"/>
        <w:ind w:firstLine="720"/>
        <w:jc w:val="both"/>
        <w:rPr>
          <w:sz w:val="28"/>
          <w:szCs w:val="28"/>
        </w:rPr>
      </w:pPr>
      <w:r>
        <w:rPr>
          <w:sz w:val="28"/>
          <w:szCs w:val="28"/>
        </w:rPr>
        <w:t>7.</w:t>
      </w:r>
      <w:r w:rsidR="000B07EB">
        <w:rPr>
          <w:sz w:val="28"/>
          <w:szCs w:val="28"/>
        </w:rPr>
        <w:t>5</w:t>
      </w:r>
      <w:r>
        <w:rPr>
          <w:sz w:val="28"/>
          <w:szCs w:val="28"/>
        </w:rPr>
        <w:t>. Triển khai đồng bộ các nhiệm vụ lao động, việc làm, dạy nghề; tập trung công tác tư vấn, giải quyết việc làm, cập nhật thông tin thị trường lao động, xúc tiến lao động Nhật Bản, Hàn Quốc; thực hiện chính sách hỗ trợ đào tạo, các giải pháp nâng cao chất lượng đào tạo nghề trường trọng điểm, phân luồng học sinh. Tổ chức 50 phiên giao dịch việc làm</w:t>
      </w:r>
      <w:r>
        <w:rPr>
          <w:sz w:val="28"/>
          <w:szCs w:val="28"/>
          <w:vertAlign w:val="superscript"/>
        </w:rPr>
        <w:footnoteReference w:id="8"/>
      </w:r>
      <w:r>
        <w:rPr>
          <w:sz w:val="28"/>
          <w:szCs w:val="28"/>
        </w:rPr>
        <w:t>, 29 hội thảo, 15 hội nghị tư vấn việc làm tại các huyện. Thực hiện tốt chính sách ưu đãi người có công; tập trung xử lý hồ sơ tồn đọng, vướng mắc trong thực hiện chính sách; tiếp nhận giải quyết. Lĩnh vực an sinh</w:t>
      </w:r>
      <w:r w:rsidR="00E830B0">
        <w:rPr>
          <w:sz w:val="28"/>
          <w:szCs w:val="28"/>
        </w:rPr>
        <w:t xml:space="preserve"> xã hội được bảo đảm; </w:t>
      </w:r>
      <w:r>
        <w:rPr>
          <w:sz w:val="28"/>
          <w:szCs w:val="28"/>
        </w:rPr>
        <w:t>đời sống nhân dân ổn định.</w:t>
      </w:r>
    </w:p>
    <w:p w:rsidR="005A3C4D" w:rsidRDefault="006532F1" w:rsidP="007D090F">
      <w:pPr>
        <w:pStyle w:val="Normal1"/>
        <w:widowControl w:val="0"/>
        <w:spacing w:before="120"/>
        <w:jc w:val="both"/>
        <w:rPr>
          <w:b/>
          <w:color w:val="000000"/>
          <w:sz w:val="28"/>
          <w:szCs w:val="28"/>
        </w:rPr>
      </w:pPr>
      <w:r>
        <w:rPr>
          <w:sz w:val="28"/>
          <w:szCs w:val="28"/>
        </w:rPr>
        <w:tab/>
      </w:r>
      <w:r>
        <w:rPr>
          <w:b/>
          <w:sz w:val="28"/>
          <w:szCs w:val="28"/>
        </w:rPr>
        <w:t>8. Quản lý tài nguyên, bảo vệ môi trường</w:t>
      </w:r>
    </w:p>
    <w:p w:rsidR="00B211C8" w:rsidRDefault="00B211C8"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Pr>
          <w:color w:val="000000"/>
          <w:sz w:val="28"/>
          <w:szCs w:val="28"/>
        </w:rPr>
        <w:t>8.1</w:t>
      </w:r>
      <w:r w:rsidR="005A3C4D">
        <w:rPr>
          <w:color w:val="000000"/>
          <w:sz w:val="28"/>
          <w:szCs w:val="28"/>
        </w:rPr>
        <w:t xml:space="preserve">. </w:t>
      </w:r>
      <w:r w:rsidR="006532F1">
        <w:rPr>
          <w:color w:val="000000"/>
          <w:sz w:val="28"/>
          <w:szCs w:val="28"/>
        </w:rPr>
        <w:t>Hoàn thành phê duyệt điều chỉnh quy hoạch sử dụng đất đến năm 2020 và kế hoạch sử dụng đất kỳ cuối (2016-2020) cấp tỉnh</w:t>
      </w:r>
      <w:r w:rsidR="006532F1">
        <w:rPr>
          <w:color w:val="000000"/>
          <w:sz w:val="28"/>
          <w:szCs w:val="28"/>
          <w:vertAlign w:val="superscript"/>
        </w:rPr>
        <w:footnoteReference w:id="9"/>
      </w:r>
      <w:r w:rsidR="006532F1">
        <w:rPr>
          <w:color w:val="000000"/>
          <w:sz w:val="28"/>
          <w:szCs w:val="28"/>
        </w:rPr>
        <w:t xml:space="preserve">, phê duyệt kế hoạch sử dụng đất năm 2018 cấp huyện; sửa đổi chính sách bồi thường, hỗ trợ, </w:t>
      </w:r>
      <w:r w:rsidR="006532F1">
        <w:rPr>
          <w:color w:val="000000"/>
          <w:sz w:val="28"/>
          <w:szCs w:val="28"/>
        </w:rPr>
        <w:lastRenderedPageBreak/>
        <w:t>tái định cư trên địa bàn</w:t>
      </w:r>
      <w:r w:rsidR="006532F1">
        <w:rPr>
          <w:color w:val="000000"/>
          <w:sz w:val="28"/>
          <w:szCs w:val="28"/>
          <w:vertAlign w:val="superscript"/>
        </w:rPr>
        <w:footnoteReference w:id="10"/>
      </w:r>
      <w:r w:rsidR="006532F1">
        <w:rPr>
          <w:color w:val="000000"/>
          <w:sz w:val="28"/>
          <w:szCs w:val="28"/>
        </w:rPr>
        <w:t>; tập trung chỉ</w:t>
      </w:r>
      <w:r w:rsidR="001778B5">
        <w:rPr>
          <w:color w:val="000000"/>
          <w:sz w:val="28"/>
          <w:szCs w:val="28"/>
        </w:rPr>
        <w:t xml:space="preserve"> </w:t>
      </w:r>
      <w:r w:rsidR="006532F1">
        <w:rPr>
          <w:color w:val="000000"/>
          <w:sz w:val="28"/>
          <w:szCs w:val="28"/>
        </w:rPr>
        <w:t>đạo chủ trương giải quyết đất nhà ở trước 18/12/1980, đã ban hành quy định để tổ chức thực hiện</w:t>
      </w:r>
      <w:r w:rsidR="006532F1">
        <w:rPr>
          <w:color w:val="000000"/>
          <w:sz w:val="28"/>
          <w:szCs w:val="28"/>
          <w:vertAlign w:val="superscript"/>
        </w:rPr>
        <w:footnoteReference w:id="11"/>
      </w:r>
      <w:r w:rsidR="006532F1">
        <w:rPr>
          <w:color w:val="000000"/>
          <w:sz w:val="28"/>
          <w:szCs w:val="28"/>
        </w:rPr>
        <w:t xml:space="preserve">. Tăng cường quản lý khai thác mỏ, rà soát chấm dứt hoạt động các mỏ không đủ điều kiện, tổ chức đấu giá quyền khai thác khoáng sản theo đúng quy định. Đôn đốc các địa phương hoàn thành phê duyệt Đề án và giá dịch vụ thu gom, vận chuyển xử lý rác thải (đến nay 13/13 địa phương đã hoàn thành). </w:t>
      </w:r>
      <w:r w:rsidR="005A3C4D">
        <w:rPr>
          <w:color w:val="000000"/>
          <w:sz w:val="28"/>
          <w:szCs w:val="28"/>
        </w:rPr>
        <w:t>G</w:t>
      </w:r>
      <w:r w:rsidR="006532F1">
        <w:rPr>
          <w:color w:val="000000"/>
          <w:sz w:val="28"/>
          <w:szCs w:val="28"/>
        </w:rPr>
        <w:t>iám sát chặt chẽ dự án Formosa, bảo đảm các điều kiện vận hành lò cao số 1 và số 2 Nhà máy thép.</w:t>
      </w:r>
    </w:p>
    <w:p w:rsidR="00B211C8" w:rsidRDefault="00B211C8" w:rsidP="007D090F">
      <w:pPr>
        <w:pStyle w:val="Normal1"/>
        <w:widowControl w:val="0"/>
        <w:spacing w:before="120"/>
        <w:ind w:firstLine="720"/>
        <w:jc w:val="both"/>
        <w:rPr>
          <w:b/>
          <w:color w:val="000000"/>
          <w:sz w:val="28"/>
          <w:szCs w:val="28"/>
        </w:rPr>
      </w:pPr>
      <w:r>
        <w:rPr>
          <w:color w:val="000000" w:themeColor="text1"/>
          <w:spacing w:val="-4"/>
          <w:sz w:val="28"/>
          <w:szCs w:val="28"/>
          <w:lang w:val="da-DK"/>
        </w:rPr>
        <w:t>8.2</w:t>
      </w:r>
      <w:r w:rsidR="001E702B">
        <w:rPr>
          <w:color w:val="000000" w:themeColor="text1"/>
          <w:spacing w:val="-4"/>
          <w:sz w:val="28"/>
          <w:szCs w:val="28"/>
          <w:lang w:val="da-DK"/>
        </w:rPr>
        <w:t>. Về dự án k</w:t>
      </w:r>
      <w:r w:rsidRPr="0052755D">
        <w:rPr>
          <w:color w:val="000000" w:themeColor="text1"/>
          <w:spacing w:val="-4"/>
          <w:sz w:val="28"/>
          <w:szCs w:val="28"/>
          <w:lang w:val="da-DK"/>
        </w:rPr>
        <w:t>hai thác Mỏ sắt Thạch Khê:</w:t>
      </w:r>
    </w:p>
    <w:p w:rsidR="00B211C8" w:rsidRDefault="00B211C8" w:rsidP="007D090F">
      <w:pPr>
        <w:pStyle w:val="Normal1"/>
        <w:widowControl w:val="0"/>
        <w:spacing w:before="120"/>
        <w:ind w:firstLine="720"/>
        <w:jc w:val="both"/>
        <w:rPr>
          <w:b/>
          <w:color w:val="000000"/>
          <w:sz w:val="28"/>
          <w:szCs w:val="28"/>
        </w:rPr>
      </w:pPr>
      <w:r>
        <w:rPr>
          <w:color w:val="000000" w:themeColor="text1"/>
          <w:sz w:val="28"/>
          <w:szCs w:val="28"/>
          <w:lang w:eastAsia="ja-JP"/>
        </w:rPr>
        <w:t>D</w:t>
      </w:r>
      <w:r w:rsidRPr="0052755D">
        <w:rPr>
          <w:color w:val="000000" w:themeColor="text1"/>
          <w:sz w:val="28"/>
          <w:szCs w:val="28"/>
          <w:lang w:eastAsia="ja-JP"/>
        </w:rPr>
        <w:t xml:space="preserve">ự án đã tạm dừng sau gần 10 năm khởi công bóc đất tầng phủ, gây nhiều </w:t>
      </w:r>
      <w:r>
        <w:rPr>
          <w:color w:val="000000" w:themeColor="text1"/>
          <w:sz w:val="28"/>
          <w:szCs w:val="28"/>
          <w:lang w:eastAsia="ja-JP"/>
        </w:rPr>
        <w:t>t</w:t>
      </w:r>
      <w:r w:rsidRPr="00776A88">
        <w:rPr>
          <w:color w:val="000000" w:themeColor="text1"/>
          <w:sz w:val="28"/>
          <w:szCs w:val="28"/>
          <w:lang w:eastAsia="ja-JP"/>
        </w:rPr>
        <w:t>ồn</w:t>
      </w:r>
      <w:r w:rsidR="009D7B42">
        <w:rPr>
          <w:color w:val="000000" w:themeColor="text1"/>
          <w:sz w:val="28"/>
          <w:szCs w:val="28"/>
          <w:lang w:eastAsia="ja-JP"/>
        </w:rPr>
        <w:t xml:space="preserve"> </w:t>
      </w:r>
      <w:r w:rsidRPr="00776A88">
        <w:rPr>
          <w:color w:val="000000" w:themeColor="text1"/>
          <w:sz w:val="28"/>
          <w:szCs w:val="28"/>
          <w:lang w:eastAsia="ja-JP"/>
        </w:rPr>
        <w:t>đọng</w:t>
      </w:r>
      <w:r w:rsidR="009D7B42">
        <w:rPr>
          <w:color w:val="000000" w:themeColor="text1"/>
          <w:sz w:val="28"/>
          <w:szCs w:val="28"/>
          <w:lang w:eastAsia="ja-JP"/>
        </w:rPr>
        <w:t xml:space="preserve"> </w:t>
      </w:r>
      <w:r w:rsidRPr="0052755D">
        <w:rPr>
          <w:color w:val="000000" w:themeColor="text1"/>
          <w:sz w:val="28"/>
          <w:szCs w:val="28"/>
          <w:lang w:eastAsia="ja-JP"/>
        </w:rPr>
        <w:t xml:space="preserve">hệ lụy. Quá trình triển khai thời gian qua còn </w:t>
      </w:r>
      <w:r>
        <w:rPr>
          <w:color w:val="000000" w:themeColor="text1"/>
          <w:sz w:val="28"/>
          <w:szCs w:val="28"/>
          <w:lang w:eastAsia="ja-JP"/>
        </w:rPr>
        <w:t>nhi</w:t>
      </w:r>
      <w:r w:rsidRPr="00A800C5">
        <w:rPr>
          <w:color w:val="000000" w:themeColor="text1"/>
          <w:sz w:val="28"/>
          <w:szCs w:val="28"/>
          <w:lang w:eastAsia="ja-JP"/>
        </w:rPr>
        <w:t>ều</w:t>
      </w:r>
      <w:r w:rsidR="000B07EB">
        <w:rPr>
          <w:color w:val="000000" w:themeColor="text1"/>
          <w:sz w:val="28"/>
          <w:szCs w:val="28"/>
          <w:lang w:eastAsia="ja-JP"/>
        </w:rPr>
        <w:t xml:space="preserve"> </w:t>
      </w:r>
      <w:r w:rsidRPr="0052755D">
        <w:rPr>
          <w:color w:val="000000" w:themeColor="text1"/>
          <w:sz w:val="28"/>
          <w:szCs w:val="28"/>
          <w:lang w:eastAsia="ja-JP"/>
        </w:rPr>
        <w:t>bất cập; các điều kiện tái khởi động dự án chưa bảo đảm yêu cầu</w:t>
      </w:r>
      <w:r>
        <w:rPr>
          <w:color w:val="000000" w:themeColor="text1"/>
          <w:sz w:val="28"/>
          <w:szCs w:val="28"/>
          <w:lang w:eastAsia="ja-JP"/>
        </w:rPr>
        <w:t>,</w:t>
      </w:r>
      <w:r w:rsidRPr="0052755D">
        <w:rPr>
          <w:color w:val="000000" w:themeColor="text1"/>
          <w:sz w:val="28"/>
          <w:szCs w:val="28"/>
          <w:lang w:eastAsia="ja-JP"/>
        </w:rPr>
        <w:t xml:space="preserve"> chưa phù hợp với chủ trương tại Thông báo kết</w:t>
      </w:r>
      <w:r>
        <w:rPr>
          <w:color w:val="000000" w:themeColor="text1"/>
          <w:sz w:val="28"/>
          <w:szCs w:val="28"/>
          <w:lang w:eastAsia="ja-JP"/>
        </w:rPr>
        <w:t xml:space="preserve"> luận số 72-TB/TW</w:t>
      </w:r>
      <w:r w:rsidRPr="0052755D">
        <w:rPr>
          <w:color w:val="000000" w:themeColor="text1"/>
          <w:sz w:val="28"/>
          <w:szCs w:val="28"/>
          <w:lang w:eastAsia="ja-JP"/>
        </w:rPr>
        <w:t xml:space="preserve"> của Bộ Chính trị. Với quy mô, phạm vi ảnh hư</w:t>
      </w:r>
      <w:r>
        <w:rPr>
          <w:color w:val="000000" w:themeColor="text1"/>
          <w:sz w:val="28"/>
          <w:szCs w:val="28"/>
          <w:lang w:eastAsia="ja-JP"/>
        </w:rPr>
        <w:t>ởng rất lớn</w:t>
      </w:r>
      <w:r w:rsidRPr="0052755D">
        <w:rPr>
          <w:color w:val="000000" w:themeColor="text1"/>
          <w:sz w:val="28"/>
          <w:szCs w:val="28"/>
          <w:lang w:eastAsia="ja-JP"/>
        </w:rPr>
        <w:t>, tính chất phức tạp khi khai thác</w:t>
      </w:r>
      <w:r>
        <w:rPr>
          <w:color w:val="000000" w:themeColor="text1"/>
          <w:sz w:val="28"/>
          <w:szCs w:val="28"/>
          <w:lang w:eastAsia="ja-JP"/>
        </w:rPr>
        <w:t>,</w:t>
      </w:r>
      <w:r w:rsidRPr="0052755D">
        <w:rPr>
          <w:color w:val="000000" w:themeColor="text1"/>
          <w:sz w:val="28"/>
          <w:szCs w:val="28"/>
          <w:lang w:eastAsia="ja-JP"/>
        </w:rPr>
        <w:t xml:space="preserve"> đòi hỏi phải hết sức thận trọng trước khi khởi động lại dự án và lựa chọn nhà đầu tư. Ban Thường </w:t>
      </w:r>
      <w:r>
        <w:rPr>
          <w:color w:val="000000" w:themeColor="text1"/>
          <w:sz w:val="28"/>
          <w:szCs w:val="28"/>
          <w:lang w:eastAsia="ja-JP"/>
        </w:rPr>
        <w:t xml:space="preserve">vụ Tỉnh ủy đã có </w:t>
      </w:r>
      <w:r w:rsidRPr="0052755D">
        <w:rPr>
          <w:color w:val="000000" w:themeColor="text1"/>
          <w:sz w:val="28"/>
          <w:szCs w:val="28"/>
          <w:lang w:eastAsia="ja-JP"/>
        </w:rPr>
        <w:t xml:space="preserve">kết luận </w:t>
      </w:r>
      <w:r>
        <w:rPr>
          <w:color w:val="000000" w:themeColor="text1"/>
          <w:sz w:val="28"/>
          <w:szCs w:val="28"/>
          <w:lang w:eastAsia="ja-JP"/>
        </w:rPr>
        <w:t>v</w:t>
      </w:r>
      <w:r w:rsidRPr="00A800C5">
        <w:rPr>
          <w:color w:val="000000" w:themeColor="text1"/>
          <w:sz w:val="28"/>
          <w:szCs w:val="28"/>
          <w:lang w:eastAsia="ja-JP"/>
        </w:rPr>
        <w:t>à</w:t>
      </w:r>
      <w:r>
        <w:rPr>
          <w:color w:val="000000" w:themeColor="text1"/>
          <w:sz w:val="28"/>
          <w:szCs w:val="28"/>
          <w:lang w:eastAsia="ja-JP"/>
        </w:rPr>
        <w:t xml:space="preserve"> UBND tỉnh đã báo cáo Thủ tướng Chính phủ</w:t>
      </w:r>
      <w:r w:rsidRPr="0052755D">
        <w:rPr>
          <w:color w:val="000000" w:themeColor="text1"/>
          <w:sz w:val="28"/>
          <w:szCs w:val="28"/>
          <w:lang w:eastAsia="ja-JP"/>
        </w:rPr>
        <w:t>.</w:t>
      </w:r>
    </w:p>
    <w:p w:rsidR="001B4E7E" w:rsidRDefault="00B211C8" w:rsidP="007D090F">
      <w:pPr>
        <w:pStyle w:val="Normal1"/>
        <w:widowControl w:val="0"/>
        <w:spacing w:before="120"/>
        <w:ind w:firstLine="720"/>
        <w:jc w:val="both"/>
        <w:rPr>
          <w:b/>
          <w:color w:val="000000"/>
          <w:sz w:val="28"/>
          <w:szCs w:val="28"/>
        </w:rPr>
      </w:pPr>
      <w:r>
        <w:rPr>
          <w:color w:val="000000" w:themeColor="text1"/>
          <w:sz w:val="28"/>
          <w:szCs w:val="28"/>
          <w:lang w:eastAsia="ja-JP"/>
        </w:rPr>
        <w:t xml:space="preserve">Bộ Kế hoạch và Đầu tư </w:t>
      </w:r>
      <w:r w:rsidRPr="00D67356">
        <w:rPr>
          <w:color w:val="000000" w:themeColor="text1"/>
          <w:sz w:val="28"/>
          <w:szCs w:val="28"/>
          <w:lang w:eastAsia="ja-JP"/>
        </w:rPr>
        <w:t>đã</w:t>
      </w:r>
      <w:r w:rsidR="001778B5">
        <w:rPr>
          <w:color w:val="000000" w:themeColor="text1"/>
          <w:sz w:val="28"/>
          <w:szCs w:val="28"/>
          <w:lang w:eastAsia="ja-JP"/>
        </w:rPr>
        <w:t xml:space="preserve"> </w:t>
      </w:r>
      <w:r w:rsidRPr="0052755D">
        <w:rPr>
          <w:color w:val="000000" w:themeColor="text1"/>
          <w:sz w:val="28"/>
          <w:szCs w:val="28"/>
          <w:lang w:eastAsia="ja-JP"/>
        </w:rPr>
        <w:t>báo cáo Thủ tướng Chín</w:t>
      </w:r>
      <w:r>
        <w:rPr>
          <w:color w:val="000000" w:themeColor="text1"/>
          <w:sz w:val="28"/>
          <w:szCs w:val="28"/>
          <w:lang w:eastAsia="ja-JP"/>
        </w:rPr>
        <w:t>h phủ thống nhất quan điểm như t</w:t>
      </w:r>
      <w:r w:rsidRPr="0052755D">
        <w:rPr>
          <w:color w:val="000000" w:themeColor="text1"/>
          <w:sz w:val="28"/>
          <w:szCs w:val="28"/>
          <w:lang w:eastAsia="ja-JP"/>
        </w:rPr>
        <w:t xml:space="preserve">ỉnh Hà </w:t>
      </w:r>
      <w:r>
        <w:rPr>
          <w:color w:val="000000" w:themeColor="text1"/>
          <w:sz w:val="28"/>
          <w:szCs w:val="28"/>
          <w:lang w:eastAsia="ja-JP"/>
        </w:rPr>
        <w:t>Tĩnh là dừng (kết thúc) dự án</w:t>
      </w:r>
      <w:r w:rsidRPr="0052755D">
        <w:rPr>
          <w:color w:val="000000" w:themeColor="text1"/>
          <w:sz w:val="28"/>
          <w:szCs w:val="28"/>
          <w:lang w:eastAsia="ja-JP"/>
        </w:rPr>
        <w:t xml:space="preserve">. </w:t>
      </w:r>
      <w:r>
        <w:rPr>
          <w:color w:val="000000" w:themeColor="text1"/>
          <w:sz w:val="28"/>
          <w:szCs w:val="28"/>
          <w:lang w:eastAsia="ja-JP"/>
        </w:rPr>
        <w:t>Th</w:t>
      </w:r>
      <w:r w:rsidRPr="00946171">
        <w:rPr>
          <w:color w:val="000000" w:themeColor="text1"/>
          <w:sz w:val="28"/>
          <w:szCs w:val="28"/>
          <w:lang w:eastAsia="ja-JP"/>
        </w:rPr>
        <w:t>ực</w:t>
      </w:r>
      <w:r>
        <w:rPr>
          <w:color w:val="000000" w:themeColor="text1"/>
          <w:sz w:val="28"/>
          <w:szCs w:val="28"/>
          <w:lang w:eastAsia="ja-JP"/>
        </w:rPr>
        <w:t xml:space="preserve"> hi</w:t>
      </w:r>
      <w:r w:rsidRPr="00946171">
        <w:rPr>
          <w:color w:val="000000" w:themeColor="text1"/>
          <w:sz w:val="28"/>
          <w:szCs w:val="28"/>
          <w:lang w:eastAsia="ja-JP"/>
        </w:rPr>
        <w:t>ện</w:t>
      </w:r>
      <w:r w:rsidR="0038759E">
        <w:rPr>
          <w:color w:val="000000" w:themeColor="text1"/>
          <w:sz w:val="28"/>
          <w:szCs w:val="28"/>
          <w:lang w:eastAsia="ja-JP"/>
        </w:rPr>
        <w:t xml:space="preserve"> </w:t>
      </w:r>
      <w:r w:rsidRPr="00946171">
        <w:rPr>
          <w:color w:val="000000" w:themeColor="text1"/>
          <w:sz w:val="28"/>
          <w:szCs w:val="28"/>
          <w:lang w:eastAsia="ja-JP"/>
        </w:rPr>
        <w:t>ý</w:t>
      </w:r>
      <w:r>
        <w:rPr>
          <w:color w:val="000000" w:themeColor="text1"/>
          <w:sz w:val="28"/>
          <w:szCs w:val="28"/>
          <w:lang w:eastAsia="ja-JP"/>
        </w:rPr>
        <w:t xml:space="preserve"> ki</w:t>
      </w:r>
      <w:r w:rsidRPr="00946171">
        <w:rPr>
          <w:color w:val="000000" w:themeColor="text1"/>
          <w:sz w:val="28"/>
          <w:szCs w:val="28"/>
          <w:lang w:eastAsia="ja-JP"/>
        </w:rPr>
        <w:t>ến</w:t>
      </w:r>
      <w:r>
        <w:rPr>
          <w:color w:val="000000" w:themeColor="text1"/>
          <w:sz w:val="28"/>
          <w:szCs w:val="28"/>
          <w:lang w:eastAsia="ja-JP"/>
        </w:rPr>
        <w:t xml:space="preserve"> ch</w:t>
      </w:r>
      <w:r w:rsidRPr="00946171">
        <w:rPr>
          <w:color w:val="000000" w:themeColor="text1"/>
          <w:sz w:val="28"/>
          <w:szCs w:val="28"/>
          <w:lang w:eastAsia="ja-JP"/>
        </w:rPr>
        <w:t>ỉ</w:t>
      </w:r>
      <w:r w:rsidR="0038759E">
        <w:rPr>
          <w:color w:val="000000" w:themeColor="text1"/>
          <w:sz w:val="28"/>
          <w:szCs w:val="28"/>
          <w:lang w:eastAsia="ja-JP"/>
        </w:rPr>
        <w:t xml:space="preserve"> </w:t>
      </w:r>
      <w:r w:rsidRPr="00946171">
        <w:rPr>
          <w:color w:val="000000" w:themeColor="text1"/>
          <w:sz w:val="28"/>
          <w:szCs w:val="28"/>
          <w:lang w:eastAsia="ja-JP"/>
        </w:rPr>
        <w:t>đạo</w:t>
      </w:r>
      <w:r>
        <w:rPr>
          <w:color w:val="000000" w:themeColor="text1"/>
          <w:sz w:val="28"/>
          <w:szCs w:val="28"/>
          <w:lang w:eastAsia="ja-JP"/>
        </w:rPr>
        <w:t xml:space="preserve"> c</w:t>
      </w:r>
      <w:r w:rsidRPr="00946171">
        <w:rPr>
          <w:color w:val="000000" w:themeColor="text1"/>
          <w:sz w:val="28"/>
          <w:szCs w:val="28"/>
          <w:lang w:eastAsia="ja-JP"/>
        </w:rPr>
        <w:t>ủa</w:t>
      </w:r>
      <w:r>
        <w:rPr>
          <w:color w:val="000000" w:themeColor="text1"/>
          <w:sz w:val="28"/>
          <w:szCs w:val="28"/>
          <w:lang w:eastAsia="ja-JP"/>
        </w:rPr>
        <w:t xml:space="preserve"> Ph</w:t>
      </w:r>
      <w:r w:rsidRPr="00946171">
        <w:rPr>
          <w:color w:val="000000" w:themeColor="text1"/>
          <w:sz w:val="28"/>
          <w:szCs w:val="28"/>
          <w:lang w:eastAsia="ja-JP"/>
        </w:rPr>
        <w:t>ó</w:t>
      </w:r>
      <w:r>
        <w:rPr>
          <w:color w:val="000000" w:themeColor="text1"/>
          <w:sz w:val="28"/>
          <w:szCs w:val="28"/>
          <w:lang w:eastAsia="ja-JP"/>
        </w:rPr>
        <w:t xml:space="preserve"> Th</w:t>
      </w:r>
      <w:r w:rsidRPr="00946171">
        <w:rPr>
          <w:color w:val="000000" w:themeColor="text1"/>
          <w:sz w:val="28"/>
          <w:szCs w:val="28"/>
          <w:lang w:eastAsia="ja-JP"/>
        </w:rPr>
        <w:t>ủ</w:t>
      </w:r>
      <w:r>
        <w:rPr>
          <w:color w:val="000000" w:themeColor="text1"/>
          <w:sz w:val="28"/>
          <w:szCs w:val="28"/>
          <w:lang w:eastAsia="ja-JP"/>
        </w:rPr>
        <w:t xml:space="preserve"> tư</w:t>
      </w:r>
      <w:r w:rsidRPr="00946171">
        <w:rPr>
          <w:color w:val="000000" w:themeColor="text1"/>
          <w:sz w:val="28"/>
          <w:szCs w:val="28"/>
          <w:lang w:eastAsia="ja-JP"/>
        </w:rPr>
        <w:t>ớng</w:t>
      </w:r>
      <w:r>
        <w:rPr>
          <w:color w:val="000000" w:themeColor="text1"/>
          <w:sz w:val="28"/>
          <w:szCs w:val="28"/>
          <w:lang w:eastAsia="ja-JP"/>
        </w:rPr>
        <w:t xml:space="preserve"> Ch</w:t>
      </w:r>
      <w:r w:rsidRPr="00213C68">
        <w:rPr>
          <w:color w:val="000000" w:themeColor="text1"/>
          <w:sz w:val="28"/>
          <w:szCs w:val="28"/>
          <w:lang w:eastAsia="ja-JP"/>
        </w:rPr>
        <w:t>ín</w:t>
      </w:r>
      <w:r>
        <w:rPr>
          <w:color w:val="000000" w:themeColor="text1"/>
          <w:sz w:val="28"/>
          <w:szCs w:val="28"/>
          <w:lang w:eastAsia="ja-JP"/>
        </w:rPr>
        <w:t>h ph</w:t>
      </w:r>
      <w:r w:rsidRPr="00213C68">
        <w:rPr>
          <w:color w:val="000000" w:themeColor="text1"/>
          <w:sz w:val="28"/>
          <w:szCs w:val="28"/>
          <w:lang w:eastAsia="ja-JP"/>
        </w:rPr>
        <w:t>ủ</w:t>
      </w:r>
      <w:r>
        <w:rPr>
          <w:color w:val="000000" w:themeColor="text1"/>
          <w:sz w:val="28"/>
          <w:szCs w:val="28"/>
          <w:lang w:eastAsia="ja-JP"/>
        </w:rPr>
        <w:t xml:space="preserve"> Tr</w:t>
      </w:r>
      <w:r w:rsidRPr="00946171">
        <w:rPr>
          <w:color w:val="000000" w:themeColor="text1"/>
          <w:sz w:val="28"/>
          <w:szCs w:val="28"/>
          <w:lang w:eastAsia="ja-JP"/>
        </w:rPr>
        <w:t>ịnh</w:t>
      </w:r>
      <w:r w:rsidR="005D54C7">
        <w:rPr>
          <w:color w:val="000000" w:themeColor="text1"/>
          <w:sz w:val="28"/>
          <w:szCs w:val="28"/>
          <w:lang w:eastAsia="ja-JP"/>
        </w:rPr>
        <w:t xml:space="preserve"> </w:t>
      </w:r>
      <w:r w:rsidRPr="00946171">
        <w:rPr>
          <w:color w:val="000000" w:themeColor="text1"/>
          <w:sz w:val="28"/>
          <w:szCs w:val="28"/>
          <w:lang w:eastAsia="ja-JP"/>
        </w:rPr>
        <w:t>Đìn</w:t>
      </w:r>
      <w:r>
        <w:rPr>
          <w:color w:val="000000" w:themeColor="text1"/>
          <w:sz w:val="28"/>
          <w:szCs w:val="28"/>
          <w:lang w:eastAsia="ja-JP"/>
        </w:rPr>
        <w:t>h D</w:t>
      </w:r>
      <w:r w:rsidRPr="00946171">
        <w:rPr>
          <w:color w:val="000000" w:themeColor="text1"/>
          <w:sz w:val="28"/>
          <w:szCs w:val="28"/>
          <w:lang w:eastAsia="ja-JP"/>
        </w:rPr>
        <w:t>ũng</w:t>
      </w:r>
      <w:r>
        <w:rPr>
          <w:color w:val="000000" w:themeColor="text1"/>
          <w:sz w:val="28"/>
          <w:szCs w:val="28"/>
          <w:lang w:eastAsia="ja-JP"/>
        </w:rPr>
        <w:t>, hi</w:t>
      </w:r>
      <w:r w:rsidRPr="00946171">
        <w:rPr>
          <w:color w:val="000000" w:themeColor="text1"/>
          <w:sz w:val="28"/>
          <w:szCs w:val="28"/>
          <w:lang w:eastAsia="ja-JP"/>
        </w:rPr>
        <w:t>ện</w:t>
      </w:r>
      <w:r w:rsidRPr="0052755D">
        <w:rPr>
          <w:color w:val="000000" w:themeColor="text1"/>
          <w:sz w:val="28"/>
          <w:szCs w:val="28"/>
          <w:lang w:eastAsia="ja-JP"/>
        </w:rPr>
        <w:t xml:space="preserve"> Bộ Kế hoạch và Đầu tư </w:t>
      </w:r>
      <w:r w:rsidRPr="00946171">
        <w:rPr>
          <w:color w:val="000000" w:themeColor="text1"/>
          <w:sz w:val="28"/>
          <w:szCs w:val="28"/>
          <w:lang w:eastAsia="ja-JP"/>
        </w:rPr>
        <w:t>đ</w:t>
      </w:r>
      <w:r>
        <w:rPr>
          <w:color w:val="000000" w:themeColor="text1"/>
          <w:sz w:val="28"/>
          <w:szCs w:val="28"/>
          <w:lang w:eastAsia="ja-JP"/>
        </w:rPr>
        <w:t xml:space="preserve">ang </w:t>
      </w:r>
      <w:r w:rsidRPr="0052755D">
        <w:rPr>
          <w:color w:val="000000" w:themeColor="text1"/>
          <w:sz w:val="28"/>
          <w:szCs w:val="28"/>
          <w:lang w:eastAsia="ja-JP"/>
        </w:rPr>
        <w:t>t</w:t>
      </w:r>
      <w:r>
        <w:rPr>
          <w:color w:val="000000" w:themeColor="text1"/>
          <w:sz w:val="28"/>
          <w:szCs w:val="28"/>
          <w:lang w:eastAsia="ja-JP"/>
        </w:rPr>
        <w:t>ổng hợp, hoàn thiện báo cáo về d</w:t>
      </w:r>
      <w:r w:rsidRPr="0052755D">
        <w:rPr>
          <w:color w:val="000000" w:themeColor="text1"/>
          <w:sz w:val="28"/>
          <w:szCs w:val="28"/>
          <w:lang w:eastAsia="ja-JP"/>
        </w:rPr>
        <w:t>ự án</w:t>
      </w:r>
      <w:r>
        <w:rPr>
          <w:color w:val="000000" w:themeColor="text1"/>
          <w:sz w:val="28"/>
          <w:szCs w:val="28"/>
          <w:lang w:eastAsia="ja-JP"/>
        </w:rPr>
        <w:t xml:space="preserve"> tr</w:t>
      </w:r>
      <w:r w:rsidRPr="00946171">
        <w:rPr>
          <w:color w:val="000000" w:themeColor="text1"/>
          <w:sz w:val="28"/>
          <w:szCs w:val="28"/>
          <w:lang w:eastAsia="ja-JP"/>
        </w:rPr>
        <w:t>ê</w:t>
      </w:r>
      <w:r>
        <w:rPr>
          <w:color w:val="000000" w:themeColor="text1"/>
          <w:sz w:val="28"/>
          <w:szCs w:val="28"/>
          <w:lang w:eastAsia="ja-JP"/>
        </w:rPr>
        <w:t>n c</w:t>
      </w:r>
      <w:r w:rsidRPr="00946171">
        <w:rPr>
          <w:color w:val="000000" w:themeColor="text1"/>
          <w:sz w:val="28"/>
          <w:szCs w:val="28"/>
          <w:lang w:eastAsia="ja-JP"/>
        </w:rPr>
        <w:t>ơ</w:t>
      </w:r>
      <w:r>
        <w:rPr>
          <w:color w:val="000000" w:themeColor="text1"/>
          <w:sz w:val="28"/>
          <w:szCs w:val="28"/>
          <w:lang w:eastAsia="ja-JP"/>
        </w:rPr>
        <w:t xml:space="preserve"> s</w:t>
      </w:r>
      <w:r w:rsidRPr="00946171">
        <w:rPr>
          <w:color w:val="000000" w:themeColor="text1"/>
          <w:sz w:val="28"/>
          <w:szCs w:val="28"/>
          <w:lang w:eastAsia="ja-JP"/>
        </w:rPr>
        <w:t>ở</w:t>
      </w:r>
      <w:r>
        <w:rPr>
          <w:color w:val="000000" w:themeColor="text1"/>
          <w:sz w:val="28"/>
          <w:szCs w:val="28"/>
          <w:lang w:eastAsia="ja-JP"/>
        </w:rPr>
        <w:t xml:space="preserve"> ý kiến</w:t>
      </w:r>
      <w:r w:rsidRPr="0052755D">
        <w:rPr>
          <w:color w:val="000000" w:themeColor="text1"/>
          <w:sz w:val="28"/>
          <w:szCs w:val="28"/>
          <w:lang w:eastAsia="ja-JP"/>
        </w:rPr>
        <w:t xml:space="preserve"> của Bộ Tài nguyên và Môi trường</w:t>
      </w:r>
      <w:r>
        <w:rPr>
          <w:color w:val="000000" w:themeColor="text1"/>
          <w:sz w:val="28"/>
          <w:szCs w:val="28"/>
          <w:lang w:eastAsia="ja-JP"/>
        </w:rPr>
        <w:t xml:space="preserve"> v</w:t>
      </w:r>
      <w:r w:rsidRPr="005A3C4D">
        <w:rPr>
          <w:color w:val="000000" w:themeColor="text1"/>
          <w:sz w:val="28"/>
          <w:szCs w:val="28"/>
          <w:lang w:eastAsia="ja-JP"/>
        </w:rPr>
        <w:t>à</w:t>
      </w:r>
      <w:r>
        <w:rPr>
          <w:color w:val="000000" w:themeColor="text1"/>
          <w:sz w:val="28"/>
          <w:szCs w:val="28"/>
          <w:lang w:eastAsia="ja-JP"/>
        </w:rPr>
        <w:t xml:space="preserve"> Bộ Công Thương đ</w:t>
      </w:r>
      <w:r w:rsidRPr="00946171">
        <w:rPr>
          <w:color w:val="000000" w:themeColor="text1"/>
          <w:sz w:val="28"/>
          <w:szCs w:val="28"/>
          <w:lang w:eastAsia="ja-JP"/>
        </w:rPr>
        <w:t>ể</w:t>
      </w:r>
      <w:r w:rsidRPr="0052755D">
        <w:rPr>
          <w:color w:val="000000" w:themeColor="text1"/>
          <w:sz w:val="28"/>
          <w:szCs w:val="28"/>
          <w:lang w:eastAsia="ja-JP"/>
        </w:rPr>
        <w:t xml:space="preserve"> báo cáo Thủ tướng Chính phủ.</w:t>
      </w:r>
      <w:r w:rsidR="006532F1">
        <w:rPr>
          <w:b/>
          <w:color w:val="000000"/>
          <w:sz w:val="28"/>
          <w:szCs w:val="28"/>
        </w:rPr>
        <w:tab/>
      </w:r>
    </w:p>
    <w:p w:rsidR="001B4E7E" w:rsidRDefault="009D7B42" w:rsidP="007D090F">
      <w:pPr>
        <w:pStyle w:val="Normal1"/>
        <w:widowControl w:val="0"/>
        <w:pBdr>
          <w:top w:val="nil"/>
          <w:left w:val="nil"/>
          <w:bottom w:val="nil"/>
          <w:right w:val="nil"/>
          <w:between w:val="nil"/>
        </w:pBdr>
        <w:shd w:val="clear" w:color="auto" w:fill="FFFFFF"/>
        <w:spacing w:before="120"/>
        <w:jc w:val="both"/>
        <w:rPr>
          <w:b/>
          <w:color w:val="000000"/>
          <w:sz w:val="28"/>
          <w:szCs w:val="28"/>
        </w:rPr>
      </w:pPr>
      <w:r>
        <w:rPr>
          <w:b/>
          <w:color w:val="000000"/>
          <w:sz w:val="28"/>
          <w:szCs w:val="28"/>
        </w:rPr>
        <w:tab/>
        <w:t xml:space="preserve">9. Công tác </w:t>
      </w:r>
      <w:r w:rsidR="006532F1">
        <w:rPr>
          <w:b/>
          <w:color w:val="000000"/>
          <w:sz w:val="28"/>
          <w:szCs w:val="28"/>
        </w:rPr>
        <w:t>thanh tra, phòng chống tham nhũng</w:t>
      </w:r>
    </w:p>
    <w:p w:rsidR="001B4E7E" w:rsidRDefault="006532F1" w:rsidP="007D090F">
      <w:pPr>
        <w:pStyle w:val="Normal1"/>
        <w:widowControl w:val="0"/>
        <w:pBdr>
          <w:top w:val="nil"/>
          <w:left w:val="nil"/>
          <w:bottom w:val="nil"/>
          <w:right w:val="nil"/>
          <w:between w:val="nil"/>
        </w:pBdr>
        <w:shd w:val="clear" w:color="auto" w:fill="FFFFFF"/>
        <w:spacing w:before="120"/>
        <w:jc w:val="both"/>
        <w:rPr>
          <w:color w:val="000000"/>
          <w:sz w:val="28"/>
          <w:szCs w:val="28"/>
        </w:rPr>
      </w:pPr>
      <w:r>
        <w:rPr>
          <w:b/>
          <w:color w:val="000000"/>
          <w:sz w:val="28"/>
          <w:szCs w:val="28"/>
        </w:rPr>
        <w:tab/>
      </w:r>
      <w:r>
        <w:rPr>
          <w:color w:val="000000"/>
          <w:sz w:val="28"/>
          <w:szCs w:val="28"/>
        </w:rPr>
        <w:t>Nâng cao chất lượng công tác thanh tra, kiểm tra, phòng chống tham nhũng, thực hành tiết kiệm chống lãng phí. Thực hiện tốt công tác tiếp công dân, giải quyết khiếu nại tố cáo. Triển khai thực hiện 395 cuộc thanh tra, kiểm tra (tăng 67 cuộc so với cùng kỳ 2017) đối với 3.988 tổ chức, cá nhân, phát hiện sai phạm tại 1.044 tổ chức, cá nhân (tăng 219 đối tượng)</w:t>
      </w:r>
      <w:r>
        <w:rPr>
          <w:color w:val="000000"/>
          <w:sz w:val="28"/>
          <w:szCs w:val="28"/>
          <w:vertAlign w:val="superscript"/>
        </w:rPr>
        <w:footnoteReference w:id="12"/>
      </w:r>
      <w:r>
        <w:rPr>
          <w:color w:val="000000"/>
          <w:sz w:val="28"/>
          <w:szCs w:val="28"/>
        </w:rPr>
        <w:t xml:space="preserve">. Tổ chức tiếp 3.835 lượt công dân (giảm 40,63% so với cùng kỳ), tiếp nhận 3.094 đơn (giảm 23,21%); số lượt tiếp dân và đơn giảm mạnh so với cùng kỳ năm 2017 chủ yếu do công tác bồi thường sự cố môi trường đã cơ bản hoàn thành; đã giải quyết 257/300 vụ việc KNTC, đạt tỷ lệ 85,7%. </w:t>
      </w:r>
    </w:p>
    <w:p w:rsidR="001B4E7E" w:rsidRDefault="006532F1" w:rsidP="007D090F">
      <w:pPr>
        <w:pStyle w:val="Normal1"/>
        <w:widowControl w:val="0"/>
        <w:spacing w:before="120"/>
        <w:jc w:val="both"/>
        <w:rPr>
          <w:b/>
          <w:sz w:val="28"/>
          <w:szCs w:val="28"/>
        </w:rPr>
      </w:pPr>
      <w:r>
        <w:rPr>
          <w:b/>
          <w:sz w:val="28"/>
          <w:szCs w:val="28"/>
        </w:rPr>
        <w:tab/>
        <w:t>10. Quốc phòng, an ninh; đối ngoại</w:t>
      </w:r>
    </w:p>
    <w:p w:rsidR="001B4E7E" w:rsidRDefault="006532F1" w:rsidP="007D090F">
      <w:pPr>
        <w:pStyle w:val="Normal1"/>
        <w:widowControl w:val="0"/>
        <w:spacing w:before="120"/>
        <w:jc w:val="both"/>
        <w:rPr>
          <w:sz w:val="28"/>
          <w:szCs w:val="28"/>
        </w:rPr>
      </w:pPr>
      <w:r>
        <w:rPr>
          <w:sz w:val="28"/>
          <w:szCs w:val="28"/>
        </w:rPr>
        <w:tab/>
        <w:t>10.1</w:t>
      </w:r>
      <w:r w:rsidR="005628CE">
        <w:rPr>
          <w:sz w:val="28"/>
          <w:szCs w:val="28"/>
        </w:rPr>
        <w:t>. T</w:t>
      </w:r>
      <w:r>
        <w:rPr>
          <w:sz w:val="28"/>
          <w:szCs w:val="28"/>
        </w:rPr>
        <w:t>ổ chức tốt diễn tập khu vực phòng thủ</w:t>
      </w:r>
      <w:r w:rsidR="005628CE">
        <w:rPr>
          <w:sz w:val="28"/>
          <w:szCs w:val="28"/>
        </w:rPr>
        <w:t xml:space="preserve"> c</w:t>
      </w:r>
      <w:r w:rsidR="005628CE" w:rsidRPr="005628CE">
        <w:rPr>
          <w:sz w:val="28"/>
          <w:szCs w:val="28"/>
        </w:rPr>
        <w:t>ấp</w:t>
      </w:r>
      <w:r w:rsidR="005628CE">
        <w:rPr>
          <w:sz w:val="28"/>
          <w:szCs w:val="28"/>
        </w:rPr>
        <w:t xml:space="preserve"> t</w:t>
      </w:r>
      <w:r w:rsidR="005628CE" w:rsidRPr="005628CE">
        <w:rPr>
          <w:sz w:val="28"/>
          <w:szCs w:val="28"/>
        </w:rPr>
        <w:t>ỉnh</w:t>
      </w:r>
      <w:r>
        <w:rPr>
          <w:sz w:val="28"/>
          <w:szCs w:val="28"/>
        </w:rPr>
        <w:t xml:space="preserve">, giữ vững chủ quyền an ninh biên giới. Tập trung cao chỉ đạo giữ vững ổn định chính trị, đảm bảo an ninh, trật tự an toàn xã hội; </w:t>
      </w:r>
      <w:r w:rsidRPr="009D7B42">
        <w:rPr>
          <w:sz w:val="28"/>
          <w:szCs w:val="28"/>
        </w:rPr>
        <w:t>các lực lượng chức năng chủ động nắm chắc tình hình, xây dựng kế hoạch và phương án phòng ngừa, tham mưu xử lý các tình huống kịp thời. Triển khai các đợt cao đi</w:t>
      </w:r>
      <w:r w:rsidR="009D7B42">
        <w:rPr>
          <w:sz w:val="28"/>
          <w:szCs w:val="28"/>
        </w:rPr>
        <w:t>ểm tấn công tội phạm</w:t>
      </w:r>
      <w:r w:rsidRPr="009D7B42">
        <w:rPr>
          <w:sz w:val="28"/>
          <w:szCs w:val="28"/>
        </w:rPr>
        <w:t>.</w:t>
      </w:r>
      <w:r>
        <w:rPr>
          <w:sz w:val="28"/>
          <w:szCs w:val="28"/>
        </w:rPr>
        <w:t xml:space="preserve"> 10 tháng đầu năm xảy ra 107 vụ TNGT, làm chết 103 người, bị thương 55 người; so với </w:t>
      </w:r>
      <w:r>
        <w:rPr>
          <w:sz w:val="28"/>
          <w:szCs w:val="28"/>
        </w:rPr>
        <w:lastRenderedPageBreak/>
        <w:t>cùng kỳ năm 2017 giảm 6 vụ (-5,3%), giảm 5 người chết (</w:t>
      </w:r>
      <w:r w:rsidR="00966722">
        <w:rPr>
          <w:sz w:val="28"/>
          <w:szCs w:val="28"/>
        </w:rPr>
        <w:t>-</w:t>
      </w:r>
      <w:r>
        <w:rPr>
          <w:sz w:val="28"/>
          <w:szCs w:val="28"/>
        </w:rPr>
        <w:t>4,6%), giảm 8 người bị thương (-12,7%).</w:t>
      </w:r>
    </w:p>
    <w:p w:rsidR="007E6070" w:rsidRDefault="000E1127" w:rsidP="007D090F">
      <w:pPr>
        <w:pStyle w:val="Normal1"/>
        <w:widowControl w:val="0"/>
        <w:spacing w:before="120"/>
        <w:jc w:val="both"/>
        <w:rPr>
          <w:sz w:val="25"/>
          <w:szCs w:val="25"/>
        </w:rPr>
      </w:pPr>
      <w:r>
        <w:rPr>
          <w:sz w:val="28"/>
          <w:szCs w:val="28"/>
        </w:rPr>
        <w:tab/>
        <w:t>10.2. H</w:t>
      </w:r>
      <w:r w:rsidR="006532F1">
        <w:rPr>
          <w:sz w:val="28"/>
          <w:szCs w:val="28"/>
        </w:rPr>
        <w:t>oạt động đối ngoại được triển khai tích cực, gắ</w:t>
      </w:r>
      <w:r w:rsidR="009D7B42">
        <w:rPr>
          <w:sz w:val="28"/>
          <w:szCs w:val="28"/>
        </w:rPr>
        <w:t>n với xúc tiến quảng bá đầu tư.</w:t>
      </w:r>
      <w:r w:rsidR="006532F1">
        <w:rPr>
          <w:sz w:val="28"/>
          <w:szCs w:val="28"/>
        </w:rPr>
        <w:t xml:space="preserve"> </w:t>
      </w:r>
      <w:r w:rsidR="009D7B42">
        <w:rPr>
          <w:sz w:val="28"/>
          <w:szCs w:val="28"/>
        </w:rPr>
        <w:t>T</w:t>
      </w:r>
      <w:r w:rsidR="006532F1">
        <w:rPr>
          <w:sz w:val="28"/>
          <w:szCs w:val="28"/>
        </w:rPr>
        <w:t xml:space="preserve">ích cực </w:t>
      </w:r>
      <w:r w:rsidR="009D7B42">
        <w:rPr>
          <w:sz w:val="28"/>
          <w:szCs w:val="28"/>
        </w:rPr>
        <w:t>l</w:t>
      </w:r>
      <w:r w:rsidR="009D7B42" w:rsidRPr="009D7B42">
        <w:rPr>
          <w:sz w:val="28"/>
          <w:szCs w:val="28"/>
        </w:rPr>
        <w:t>à</w:t>
      </w:r>
      <w:r w:rsidR="009D7B42">
        <w:rPr>
          <w:sz w:val="28"/>
          <w:szCs w:val="28"/>
        </w:rPr>
        <w:t>m vi</w:t>
      </w:r>
      <w:r w:rsidR="009D7B42" w:rsidRPr="009D7B42">
        <w:rPr>
          <w:sz w:val="28"/>
          <w:szCs w:val="28"/>
        </w:rPr>
        <w:t>ệ</w:t>
      </w:r>
      <w:r w:rsidR="009D7B42">
        <w:rPr>
          <w:sz w:val="28"/>
          <w:szCs w:val="28"/>
        </w:rPr>
        <w:t>c, k</w:t>
      </w:r>
      <w:r w:rsidR="009D7B42" w:rsidRPr="009D7B42">
        <w:rPr>
          <w:sz w:val="28"/>
          <w:szCs w:val="28"/>
        </w:rPr>
        <w:t>ết</w:t>
      </w:r>
      <w:r w:rsidR="009D7B42">
        <w:rPr>
          <w:sz w:val="28"/>
          <w:szCs w:val="28"/>
        </w:rPr>
        <w:t xml:space="preserve"> n</w:t>
      </w:r>
      <w:r w:rsidR="009D7B42" w:rsidRPr="009D7B42">
        <w:rPr>
          <w:sz w:val="28"/>
          <w:szCs w:val="28"/>
        </w:rPr>
        <w:t>ối</w:t>
      </w:r>
      <w:r w:rsidR="009D7B42">
        <w:rPr>
          <w:sz w:val="28"/>
          <w:szCs w:val="28"/>
        </w:rPr>
        <w:t xml:space="preserve"> </w:t>
      </w:r>
      <w:r w:rsidR="009D7B42" w:rsidRPr="009D7B42">
        <w:rPr>
          <w:sz w:val="28"/>
          <w:szCs w:val="28"/>
        </w:rPr>
        <w:t>đại</w:t>
      </w:r>
      <w:r w:rsidR="009D7B42">
        <w:rPr>
          <w:sz w:val="28"/>
          <w:szCs w:val="28"/>
        </w:rPr>
        <w:t xml:space="preserve"> s</w:t>
      </w:r>
      <w:r w:rsidR="009D7B42" w:rsidRPr="009D7B42">
        <w:rPr>
          <w:sz w:val="28"/>
          <w:szCs w:val="28"/>
        </w:rPr>
        <w:t>ứ</w:t>
      </w:r>
      <w:r w:rsidR="009D7B42">
        <w:rPr>
          <w:sz w:val="28"/>
          <w:szCs w:val="28"/>
        </w:rPr>
        <w:t xml:space="preserve"> qu</w:t>
      </w:r>
      <w:r w:rsidR="009D7B42" w:rsidRPr="009D7B42">
        <w:rPr>
          <w:sz w:val="28"/>
          <w:szCs w:val="28"/>
        </w:rPr>
        <w:t>án</w:t>
      </w:r>
      <w:r w:rsidR="009D7B42">
        <w:rPr>
          <w:sz w:val="28"/>
          <w:szCs w:val="28"/>
        </w:rPr>
        <w:t xml:space="preserve"> c</w:t>
      </w:r>
      <w:r w:rsidR="009D7B42" w:rsidRPr="009D7B42">
        <w:rPr>
          <w:sz w:val="28"/>
          <w:szCs w:val="28"/>
        </w:rPr>
        <w:t>á</w:t>
      </w:r>
      <w:r w:rsidR="009D7B42">
        <w:rPr>
          <w:sz w:val="28"/>
          <w:szCs w:val="28"/>
        </w:rPr>
        <w:t>c nư</w:t>
      </w:r>
      <w:r w:rsidR="009D7B42" w:rsidRPr="009D7B42">
        <w:rPr>
          <w:sz w:val="28"/>
          <w:szCs w:val="28"/>
        </w:rPr>
        <w:t>ớc</w:t>
      </w:r>
      <w:r w:rsidR="009D7B42">
        <w:rPr>
          <w:sz w:val="28"/>
          <w:szCs w:val="28"/>
        </w:rPr>
        <w:t>, c</w:t>
      </w:r>
      <w:r w:rsidR="009D7B42" w:rsidRPr="009D7B42">
        <w:rPr>
          <w:sz w:val="28"/>
          <w:szCs w:val="28"/>
        </w:rPr>
        <w:t>ác</w:t>
      </w:r>
      <w:r w:rsidR="009D7B42">
        <w:rPr>
          <w:sz w:val="28"/>
          <w:szCs w:val="28"/>
        </w:rPr>
        <w:t xml:space="preserve"> t</w:t>
      </w:r>
      <w:r w:rsidR="009D7B42" w:rsidRPr="009D7B42">
        <w:rPr>
          <w:sz w:val="28"/>
          <w:szCs w:val="28"/>
        </w:rPr>
        <w:t>ổ</w:t>
      </w:r>
      <w:r w:rsidR="009D7B42">
        <w:rPr>
          <w:sz w:val="28"/>
          <w:szCs w:val="28"/>
        </w:rPr>
        <w:t xml:space="preserve"> ch</w:t>
      </w:r>
      <w:r w:rsidR="009D7B42" w:rsidRPr="009D7B42">
        <w:rPr>
          <w:sz w:val="28"/>
          <w:szCs w:val="28"/>
        </w:rPr>
        <w:t>ức</w:t>
      </w:r>
      <w:r w:rsidR="009D7B42">
        <w:rPr>
          <w:sz w:val="28"/>
          <w:szCs w:val="28"/>
        </w:rPr>
        <w:t xml:space="preserve"> qu</w:t>
      </w:r>
      <w:r w:rsidR="009D7B42" w:rsidRPr="009D7B42">
        <w:rPr>
          <w:sz w:val="28"/>
          <w:szCs w:val="28"/>
        </w:rPr>
        <w:t>ốc</w:t>
      </w:r>
      <w:r w:rsidR="009D7B42">
        <w:rPr>
          <w:sz w:val="28"/>
          <w:szCs w:val="28"/>
        </w:rPr>
        <w:t xml:space="preserve"> t</w:t>
      </w:r>
      <w:r w:rsidR="009D7B42" w:rsidRPr="009D7B42">
        <w:rPr>
          <w:sz w:val="28"/>
          <w:szCs w:val="28"/>
        </w:rPr>
        <w:t>ế</w:t>
      </w:r>
      <w:r w:rsidR="009D7B42">
        <w:rPr>
          <w:sz w:val="28"/>
          <w:szCs w:val="28"/>
        </w:rPr>
        <w:t xml:space="preserve">, </w:t>
      </w:r>
      <w:r w:rsidR="006532F1">
        <w:rPr>
          <w:sz w:val="28"/>
          <w:szCs w:val="28"/>
        </w:rPr>
        <w:t>tham gia các hội nghị, hội thảo quốc tế về hợp tác kinh tế, đầu tư</w:t>
      </w:r>
      <w:r w:rsidR="006532F1">
        <w:rPr>
          <w:sz w:val="28"/>
          <w:szCs w:val="28"/>
          <w:vertAlign w:val="superscript"/>
        </w:rPr>
        <w:footnoteReference w:id="13"/>
      </w:r>
      <w:r w:rsidR="009D7B42">
        <w:rPr>
          <w:sz w:val="28"/>
          <w:szCs w:val="28"/>
        </w:rPr>
        <w:t xml:space="preserve">. </w:t>
      </w:r>
      <w:r w:rsidR="007E6070">
        <w:rPr>
          <w:sz w:val="28"/>
          <w:szCs w:val="28"/>
        </w:rPr>
        <w:t>H</w:t>
      </w:r>
      <w:r w:rsidR="007E6070" w:rsidRPr="007E6070">
        <w:rPr>
          <w:sz w:val="28"/>
          <w:szCs w:val="28"/>
        </w:rPr>
        <w:t>à</w:t>
      </w:r>
      <w:r w:rsidR="007E6070">
        <w:rPr>
          <w:sz w:val="28"/>
          <w:szCs w:val="28"/>
        </w:rPr>
        <w:t xml:space="preserve"> T</w:t>
      </w:r>
      <w:r w:rsidR="007E6070" w:rsidRPr="007E6070">
        <w:rPr>
          <w:sz w:val="28"/>
          <w:szCs w:val="28"/>
        </w:rPr>
        <w:t>ĩn</w:t>
      </w:r>
      <w:r w:rsidR="007E6070">
        <w:rPr>
          <w:sz w:val="28"/>
          <w:szCs w:val="28"/>
        </w:rPr>
        <w:t>h l</w:t>
      </w:r>
      <w:r w:rsidR="007E6070" w:rsidRPr="007E6070">
        <w:rPr>
          <w:sz w:val="28"/>
          <w:szCs w:val="28"/>
        </w:rPr>
        <w:t>à</w:t>
      </w:r>
      <w:r w:rsidR="007E6070">
        <w:rPr>
          <w:sz w:val="28"/>
          <w:szCs w:val="28"/>
        </w:rPr>
        <w:t xml:space="preserve"> </w:t>
      </w:r>
      <w:r w:rsidR="007E6070" w:rsidRPr="007E6070">
        <w:rPr>
          <w:sz w:val="28"/>
          <w:szCs w:val="28"/>
        </w:rPr>
        <w:t>địa</w:t>
      </w:r>
      <w:r w:rsidR="007E6070">
        <w:rPr>
          <w:sz w:val="28"/>
          <w:szCs w:val="28"/>
        </w:rPr>
        <w:t xml:space="preserve"> ph</w:t>
      </w:r>
      <w:r w:rsidR="007E6070" w:rsidRPr="007E6070">
        <w:rPr>
          <w:sz w:val="28"/>
          <w:szCs w:val="28"/>
        </w:rPr>
        <w:t>ươn</w:t>
      </w:r>
      <w:r w:rsidR="007E6070">
        <w:rPr>
          <w:sz w:val="28"/>
          <w:szCs w:val="28"/>
        </w:rPr>
        <w:t>g đ</w:t>
      </w:r>
      <w:r w:rsidR="007E6070" w:rsidRPr="007E6070">
        <w:rPr>
          <w:sz w:val="28"/>
          <w:szCs w:val="28"/>
        </w:rPr>
        <w:t>ầu</w:t>
      </w:r>
      <w:r w:rsidR="007E6070">
        <w:rPr>
          <w:sz w:val="28"/>
          <w:szCs w:val="28"/>
        </w:rPr>
        <w:t xml:space="preserve"> ti</w:t>
      </w:r>
      <w:r w:rsidR="007E6070" w:rsidRPr="007E6070">
        <w:rPr>
          <w:sz w:val="28"/>
          <w:szCs w:val="28"/>
        </w:rPr>
        <w:t>ê</w:t>
      </w:r>
      <w:r w:rsidR="007E6070">
        <w:rPr>
          <w:sz w:val="28"/>
          <w:szCs w:val="28"/>
        </w:rPr>
        <w:t>n c</w:t>
      </w:r>
      <w:r w:rsidR="007E6070" w:rsidRPr="007E6070">
        <w:rPr>
          <w:sz w:val="28"/>
          <w:szCs w:val="28"/>
        </w:rPr>
        <w:t>ả</w:t>
      </w:r>
      <w:r w:rsidR="007E6070">
        <w:rPr>
          <w:sz w:val="28"/>
          <w:szCs w:val="28"/>
        </w:rPr>
        <w:t xml:space="preserve"> nư</w:t>
      </w:r>
      <w:r w:rsidR="007E6070" w:rsidRPr="007E6070">
        <w:rPr>
          <w:sz w:val="28"/>
          <w:szCs w:val="28"/>
        </w:rPr>
        <w:t>ớc</w:t>
      </w:r>
      <w:r w:rsidR="007E6070">
        <w:rPr>
          <w:sz w:val="28"/>
          <w:szCs w:val="28"/>
        </w:rPr>
        <w:t xml:space="preserve"> k</w:t>
      </w:r>
      <w:r w:rsidR="006532F1">
        <w:rPr>
          <w:sz w:val="28"/>
          <w:szCs w:val="28"/>
        </w:rPr>
        <w:t xml:space="preserve">ý kết </w:t>
      </w:r>
      <w:r w:rsidR="007E6070">
        <w:rPr>
          <w:color w:val="000000"/>
          <w:sz w:val="28"/>
          <w:szCs w:val="28"/>
        </w:rPr>
        <w:t xml:space="preserve">khung hợp tác chiến lược giữa </w:t>
      </w:r>
      <w:r w:rsidR="009764DA">
        <w:rPr>
          <w:color w:val="000000"/>
          <w:sz w:val="28"/>
          <w:szCs w:val="28"/>
        </w:rPr>
        <w:t>Tỉnh</w:t>
      </w:r>
      <w:r w:rsidR="007E6070">
        <w:rPr>
          <w:color w:val="000000"/>
          <w:sz w:val="28"/>
          <w:szCs w:val="28"/>
        </w:rPr>
        <w:t xml:space="preserve"> với Ngân hàng thế giới (WB) giai đoạn 2018-2020</w:t>
      </w:r>
      <w:r w:rsidR="00585E6D">
        <w:rPr>
          <w:color w:val="000000"/>
          <w:sz w:val="28"/>
          <w:szCs w:val="28"/>
        </w:rPr>
        <w:t>.</w:t>
      </w:r>
      <w:r w:rsidR="006532F1">
        <w:rPr>
          <w:sz w:val="25"/>
          <w:szCs w:val="25"/>
        </w:rPr>
        <w:tab/>
      </w:r>
    </w:p>
    <w:p w:rsidR="001B4E7E" w:rsidRDefault="006532F1" w:rsidP="007D090F">
      <w:pPr>
        <w:pStyle w:val="Normal1"/>
        <w:widowControl w:val="0"/>
        <w:spacing w:before="120"/>
        <w:ind w:firstLine="720"/>
        <w:jc w:val="both"/>
        <w:rPr>
          <w:b/>
          <w:sz w:val="25"/>
          <w:szCs w:val="25"/>
        </w:rPr>
      </w:pPr>
      <w:r>
        <w:rPr>
          <w:b/>
          <w:sz w:val="25"/>
          <w:szCs w:val="25"/>
        </w:rPr>
        <w:t>II. ĐÁNH GIÁ CHUNG</w:t>
      </w:r>
    </w:p>
    <w:p w:rsidR="001B4E7E" w:rsidRDefault="006532F1" w:rsidP="007D090F">
      <w:pPr>
        <w:pStyle w:val="Normal1"/>
        <w:widowControl w:val="0"/>
        <w:spacing w:before="120"/>
        <w:ind w:firstLine="720"/>
        <w:jc w:val="both"/>
        <w:rPr>
          <w:color w:val="000000"/>
          <w:sz w:val="28"/>
          <w:szCs w:val="28"/>
        </w:rPr>
      </w:pPr>
      <w:r>
        <w:rPr>
          <w:color w:val="000000"/>
          <w:sz w:val="28"/>
          <w:szCs w:val="28"/>
        </w:rPr>
        <w:t xml:space="preserve">1. </w:t>
      </w:r>
      <w:r w:rsidR="007D090F">
        <w:rPr>
          <w:color w:val="000000"/>
          <w:sz w:val="28"/>
          <w:szCs w:val="28"/>
        </w:rPr>
        <w:t>Tình hình kinh tế - xã hội</w:t>
      </w:r>
      <w:r>
        <w:rPr>
          <w:color w:val="000000"/>
          <w:sz w:val="28"/>
          <w:szCs w:val="28"/>
        </w:rPr>
        <w:t xml:space="preserve"> ổn định, chuyển biến tích cực, kinh tế tháng sau tốt hơn tháng trước và tăng trưởng khá so với cùng kỳ. Dự báo kết quả đạt được cả năm 2018 khá toàn diện trên các lĩnh vực, là năm chúng ta đạt kết quả cao nhất, chuyển biến tích cực nhất sau 2 năm đầu nhiệm kỳ gặp nhiều khó khăn thách thức; một mặt là xu thế tích cực có được từ cuối năm 2017, mặt khác thể hiện nỗ lực </w:t>
      </w:r>
      <w:r w:rsidR="00D35D9A">
        <w:rPr>
          <w:color w:val="000000"/>
          <w:sz w:val="28"/>
          <w:szCs w:val="28"/>
        </w:rPr>
        <w:t>l</w:t>
      </w:r>
      <w:r w:rsidR="00D35D9A" w:rsidRPr="00D35D9A">
        <w:rPr>
          <w:color w:val="000000"/>
          <w:sz w:val="28"/>
          <w:szCs w:val="28"/>
        </w:rPr>
        <w:t>ớ</w:t>
      </w:r>
      <w:r w:rsidR="00D35D9A">
        <w:rPr>
          <w:color w:val="000000"/>
          <w:sz w:val="28"/>
          <w:szCs w:val="28"/>
        </w:rPr>
        <w:t xml:space="preserve">n </w:t>
      </w:r>
      <w:r>
        <w:rPr>
          <w:color w:val="000000"/>
          <w:sz w:val="28"/>
          <w:szCs w:val="28"/>
        </w:rPr>
        <w:t>của cả hệ thống chính trị, sự lãnh đạo chỉ đạo</w:t>
      </w:r>
      <w:r w:rsidR="007912A7">
        <w:rPr>
          <w:color w:val="000000"/>
          <w:sz w:val="28"/>
          <w:szCs w:val="28"/>
        </w:rPr>
        <w:t xml:space="preserve"> kịp thời, quyết liệt, hiệu quả c</w:t>
      </w:r>
      <w:r w:rsidR="007912A7" w:rsidRPr="007912A7">
        <w:rPr>
          <w:color w:val="000000"/>
          <w:sz w:val="28"/>
          <w:szCs w:val="28"/>
        </w:rPr>
        <w:t>ủa</w:t>
      </w:r>
      <w:r w:rsidR="007912A7">
        <w:rPr>
          <w:color w:val="000000"/>
          <w:sz w:val="28"/>
          <w:szCs w:val="28"/>
        </w:rPr>
        <w:t xml:space="preserve"> t</w:t>
      </w:r>
      <w:r w:rsidR="007912A7" w:rsidRPr="007912A7">
        <w:rPr>
          <w:color w:val="000000"/>
          <w:sz w:val="28"/>
          <w:szCs w:val="28"/>
        </w:rPr>
        <w:t>ỉn</w:t>
      </w:r>
      <w:r w:rsidR="007912A7">
        <w:rPr>
          <w:color w:val="000000"/>
          <w:sz w:val="28"/>
          <w:szCs w:val="28"/>
        </w:rPr>
        <w:t>h, c</w:t>
      </w:r>
      <w:r w:rsidR="007912A7" w:rsidRPr="007912A7">
        <w:rPr>
          <w:color w:val="000000"/>
          <w:sz w:val="28"/>
          <w:szCs w:val="28"/>
        </w:rPr>
        <w:t>á</w:t>
      </w:r>
      <w:r w:rsidR="007912A7">
        <w:rPr>
          <w:color w:val="000000"/>
          <w:sz w:val="28"/>
          <w:szCs w:val="28"/>
        </w:rPr>
        <w:t>c ng</w:t>
      </w:r>
      <w:r w:rsidR="007912A7" w:rsidRPr="007912A7">
        <w:rPr>
          <w:color w:val="000000"/>
          <w:sz w:val="28"/>
          <w:szCs w:val="28"/>
        </w:rPr>
        <w:t>àn</w:t>
      </w:r>
      <w:r w:rsidR="007912A7">
        <w:rPr>
          <w:color w:val="000000"/>
          <w:sz w:val="28"/>
          <w:szCs w:val="28"/>
        </w:rPr>
        <w:t>h c</w:t>
      </w:r>
      <w:r w:rsidR="007912A7" w:rsidRPr="007912A7">
        <w:rPr>
          <w:color w:val="000000"/>
          <w:sz w:val="28"/>
          <w:szCs w:val="28"/>
        </w:rPr>
        <w:t>ác</w:t>
      </w:r>
      <w:r w:rsidR="007912A7">
        <w:rPr>
          <w:color w:val="000000"/>
          <w:sz w:val="28"/>
          <w:szCs w:val="28"/>
        </w:rPr>
        <w:t xml:space="preserve"> c</w:t>
      </w:r>
      <w:r w:rsidR="007912A7" w:rsidRPr="007912A7">
        <w:rPr>
          <w:color w:val="000000"/>
          <w:sz w:val="28"/>
          <w:szCs w:val="28"/>
        </w:rPr>
        <w:t>ấp</w:t>
      </w:r>
      <w:r w:rsidR="007912A7">
        <w:rPr>
          <w:color w:val="000000"/>
          <w:sz w:val="28"/>
          <w:szCs w:val="28"/>
        </w:rPr>
        <w:t>.</w:t>
      </w:r>
    </w:p>
    <w:p w:rsidR="001B4E7E" w:rsidRDefault="006532F1" w:rsidP="007D090F">
      <w:pPr>
        <w:pStyle w:val="Normal1"/>
        <w:widowControl w:val="0"/>
        <w:spacing w:before="120"/>
        <w:ind w:firstLine="720"/>
        <w:jc w:val="both"/>
        <w:rPr>
          <w:color w:val="000000"/>
          <w:sz w:val="28"/>
          <w:szCs w:val="28"/>
        </w:rPr>
      </w:pPr>
      <w:r>
        <w:rPr>
          <w:color w:val="000000"/>
          <w:sz w:val="28"/>
          <w:szCs w:val="28"/>
        </w:rPr>
        <w:t>2. Sản xuất nông nghiệp được mùa khá toàn diện, dịch bệnh được kiểm soát</w:t>
      </w:r>
      <w:r w:rsidR="00B65268">
        <w:rPr>
          <w:color w:val="000000"/>
          <w:sz w:val="28"/>
          <w:szCs w:val="28"/>
        </w:rPr>
        <w:t>, chăn nuôi ph</w:t>
      </w:r>
      <w:r w:rsidR="00B65268" w:rsidRPr="00B65268">
        <w:rPr>
          <w:color w:val="000000"/>
          <w:sz w:val="28"/>
          <w:szCs w:val="28"/>
        </w:rPr>
        <w:t>ục</w:t>
      </w:r>
      <w:r w:rsidR="00B65268">
        <w:rPr>
          <w:color w:val="000000"/>
          <w:sz w:val="28"/>
          <w:szCs w:val="28"/>
        </w:rPr>
        <w:t xml:space="preserve"> h</w:t>
      </w:r>
      <w:r w:rsidR="00B65268" w:rsidRPr="00B65268">
        <w:rPr>
          <w:color w:val="000000"/>
          <w:sz w:val="28"/>
          <w:szCs w:val="28"/>
        </w:rPr>
        <w:t>ồi</w:t>
      </w:r>
      <w:r>
        <w:rPr>
          <w:color w:val="000000"/>
          <w:sz w:val="28"/>
          <w:szCs w:val="28"/>
        </w:rPr>
        <w:t xml:space="preserve">. Sản xuất công nghiệp duy trì tốc độ tăng trưởng cao nhất cả nước; sản lượng sản phẩm chủ lực như thép, điện, bia bảo đảm tiến độ kế hoạch. Khu vực dịch vụ tăng trưởng khả quan, nhất là khu vực bán lẻ đạt tốc độ tăng trưởng cao nhất kể từ sau sự cố môi trường biển, phản ánh tích cực về sức mua tiêu dùng trong dân cư . </w:t>
      </w:r>
    </w:p>
    <w:p w:rsidR="001B4E7E" w:rsidRDefault="006532F1" w:rsidP="007D090F">
      <w:pPr>
        <w:pStyle w:val="Normal1"/>
        <w:widowControl w:val="0"/>
        <w:spacing w:before="120"/>
        <w:ind w:firstLine="720"/>
        <w:jc w:val="both"/>
        <w:rPr>
          <w:sz w:val="28"/>
          <w:szCs w:val="28"/>
        </w:rPr>
      </w:pPr>
      <w:r>
        <w:rPr>
          <w:sz w:val="28"/>
          <w:szCs w:val="28"/>
        </w:rPr>
        <w:t xml:space="preserve">3. </w:t>
      </w:r>
      <w:r w:rsidR="00D41C51">
        <w:rPr>
          <w:sz w:val="28"/>
          <w:szCs w:val="28"/>
        </w:rPr>
        <w:t>Ph</w:t>
      </w:r>
      <w:r w:rsidR="00D41C51" w:rsidRPr="00D41C51">
        <w:rPr>
          <w:sz w:val="28"/>
          <w:szCs w:val="28"/>
        </w:rPr>
        <w:t>át</w:t>
      </w:r>
      <w:r w:rsidR="00D41C51">
        <w:rPr>
          <w:sz w:val="28"/>
          <w:szCs w:val="28"/>
        </w:rPr>
        <w:t xml:space="preserve"> tri</w:t>
      </w:r>
      <w:r w:rsidR="00D41C51" w:rsidRPr="00D41C51">
        <w:rPr>
          <w:sz w:val="28"/>
          <w:szCs w:val="28"/>
        </w:rPr>
        <w:t>ển</w:t>
      </w:r>
      <w:r w:rsidR="00D41C51">
        <w:rPr>
          <w:sz w:val="28"/>
          <w:szCs w:val="28"/>
        </w:rPr>
        <w:t xml:space="preserve"> doanh nghi</w:t>
      </w:r>
      <w:r w:rsidR="00D41C51" w:rsidRPr="00D41C51">
        <w:rPr>
          <w:sz w:val="28"/>
          <w:szCs w:val="28"/>
        </w:rPr>
        <w:t>ệp</w:t>
      </w:r>
      <w:r w:rsidR="00D41C51">
        <w:rPr>
          <w:sz w:val="28"/>
          <w:szCs w:val="28"/>
        </w:rPr>
        <w:t xml:space="preserve"> v</w:t>
      </w:r>
      <w:r w:rsidR="00D41C51" w:rsidRPr="00D41C51">
        <w:rPr>
          <w:sz w:val="28"/>
          <w:szCs w:val="28"/>
        </w:rPr>
        <w:t>à</w:t>
      </w:r>
      <w:r w:rsidR="00D41C51">
        <w:rPr>
          <w:sz w:val="28"/>
          <w:szCs w:val="28"/>
        </w:rPr>
        <w:t xml:space="preserve"> thu h</w:t>
      </w:r>
      <w:r w:rsidR="00D41C51" w:rsidRPr="00D41C51">
        <w:rPr>
          <w:sz w:val="28"/>
          <w:szCs w:val="28"/>
        </w:rPr>
        <w:t>út</w:t>
      </w:r>
      <w:r w:rsidR="00D41C51">
        <w:rPr>
          <w:sz w:val="28"/>
          <w:szCs w:val="28"/>
        </w:rPr>
        <w:t xml:space="preserve"> đ</w:t>
      </w:r>
      <w:r w:rsidR="00D41C51" w:rsidRPr="00D41C51">
        <w:rPr>
          <w:sz w:val="28"/>
          <w:szCs w:val="28"/>
        </w:rPr>
        <w:t>ầ</w:t>
      </w:r>
      <w:r w:rsidR="00D41C51">
        <w:rPr>
          <w:sz w:val="28"/>
          <w:szCs w:val="28"/>
        </w:rPr>
        <w:t>u t</w:t>
      </w:r>
      <w:r w:rsidR="00D41C51" w:rsidRPr="00D41C51">
        <w:rPr>
          <w:sz w:val="28"/>
          <w:szCs w:val="28"/>
        </w:rPr>
        <w:t>ư</w:t>
      </w:r>
      <w:r w:rsidR="000E1127">
        <w:rPr>
          <w:sz w:val="28"/>
          <w:szCs w:val="28"/>
        </w:rPr>
        <w:t xml:space="preserve"> </w:t>
      </w:r>
      <w:r w:rsidR="00D41C51" w:rsidRPr="00D41C51">
        <w:rPr>
          <w:sz w:val="28"/>
          <w:szCs w:val="28"/>
        </w:rPr>
        <w:t>đạt</w:t>
      </w:r>
      <w:r w:rsidR="00D41C51">
        <w:rPr>
          <w:sz w:val="28"/>
          <w:szCs w:val="28"/>
        </w:rPr>
        <w:t xml:space="preserve"> k</w:t>
      </w:r>
      <w:r w:rsidR="00D41C51" w:rsidRPr="00D41C51">
        <w:rPr>
          <w:sz w:val="28"/>
          <w:szCs w:val="28"/>
        </w:rPr>
        <w:t>ết</w:t>
      </w:r>
      <w:r w:rsidR="00D41C51">
        <w:rPr>
          <w:sz w:val="28"/>
          <w:szCs w:val="28"/>
        </w:rPr>
        <w:t xml:space="preserve"> qu</w:t>
      </w:r>
      <w:r w:rsidR="00D41C51" w:rsidRPr="00D41C51">
        <w:rPr>
          <w:sz w:val="28"/>
          <w:szCs w:val="28"/>
        </w:rPr>
        <w:t>ả</w:t>
      </w:r>
      <w:r w:rsidR="00D41C51">
        <w:rPr>
          <w:sz w:val="28"/>
          <w:szCs w:val="28"/>
        </w:rPr>
        <w:t xml:space="preserve"> kh</w:t>
      </w:r>
      <w:r w:rsidR="00D41C51" w:rsidRPr="00D41C51">
        <w:rPr>
          <w:sz w:val="28"/>
          <w:szCs w:val="28"/>
        </w:rPr>
        <w:t>á</w:t>
      </w:r>
      <w:r w:rsidR="00D41C51">
        <w:rPr>
          <w:sz w:val="28"/>
          <w:szCs w:val="28"/>
        </w:rPr>
        <w:t xml:space="preserve">. </w:t>
      </w:r>
      <w:r>
        <w:rPr>
          <w:sz w:val="28"/>
          <w:szCs w:val="28"/>
        </w:rPr>
        <w:t>Kim ngạch xuất khẩu tăng</w:t>
      </w:r>
      <w:r w:rsidR="006E51A2">
        <w:rPr>
          <w:sz w:val="28"/>
          <w:szCs w:val="28"/>
        </w:rPr>
        <w:t xml:space="preserve"> mạnh, hư</w:t>
      </w:r>
      <w:r w:rsidR="006E51A2" w:rsidRPr="006E51A2">
        <w:rPr>
          <w:sz w:val="28"/>
          <w:szCs w:val="28"/>
        </w:rPr>
        <w:t>ớng</w:t>
      </w:r>
      <w:r w:rsidR="006E51A2">
        <w:rPr>
          <w:sz w:val="28"/>
          <w:szCs w:val="28"/>
        </w:rPr>
        <w:t xml:space="preserve"> t</w:t>
      </w:r>
      <w:r w:rsidR="006E51A2" w:rsidRPr="006E51A2">
        <w:rPr>
          <w:sz w:val="28"/>
          <w:szCs w:val="28"/>
        </w:rPr>
        <w:t>ới</w:t>
      </w:r>
      <w:r w:rsidR="006E51A2">
        <w:rPr>
          <w:sz w:val="28"/>
          <w:szCs w:val="28"/>
        </w:rPr>
        <w:t xml:space="preserve"> m</w:t>
      </w:r>
      <w:r w:rsidR="006E51A2" w:rsidRPr="006E51A2">
        <w:rPr>
          <w:sz w:val="28"/>
          <w:szCs w:val="28"/>
        </w:rPr>
        <w:t>ục</w:t>
      </w:r>
      <w:r w:rsidR="006E51A2">
        <w:rPr>
          <w:sz w:val="28"/>
          <w:szCs w:val="28"/>
        </w:rPr>
        <w:t xml:space="preserve"> ti</w:t>
      </w:r>
      <w:r w:rsidR="006E51A2" w:rsidRPr="006E51A2">
        <w:rPr>
          <w:sz w:val="28"/>
          <w:szCs w:val="28"/>
        </w:rPr>
        <w:t>ê</w:t>
      </w:r>
      <w:r w:rsidR="006E51A2">
        <w:rPr>
          <w:sz w:val="28"/>
          <w:szCs w:val="28"/>
        </w:rPr>
        <w:t xml:space="preserve">u </w:t>
      </w:r>
      <w:r w:rsidR="006E51A2" w:rsidRPr="006E51A2">
        <w:rPr>
          <w:sz w:val="28"/>
          <w:szCs w:val="28"/>
        </w:rPr>
        <w:t>đạt</w:t>
      </w:r>
      <w:r w:rsidR="006E51A2">
        <w:rPr>
          <w:sz w:val="28"/>
          <w:szCs w:val="28"/>
        </w:rPr>
        <w:t xml:space="preserve"> tr</w:t>
      </w:r>
      <w:r w:rsidR="006E51A2" w:rsidRPr="006E51A2">
        <w:rPr>
          <w:sz w:val="28"/>
          <w:szCs w:val="28"/>
        </w:rPr>
        <w:t>ê</w:t>
      </w:r>
      <w:r w:rsidR="006E51A2">
        <w:rPr>
          <w:sz w:val="28"/>
          <w:szCs w:val="28"/>
        </w:rPr>
        <w:t>n 1 t</w:t>
      </w:r>
      <w:r w:rsidR="006E51A2" w:rsidRPr="006E51A2">
        <w:rPr>
          <w:sz w:val="28"/>
          <w:szCs w:val="28"/>
        </w:rPr>
        <w:t>ỷ</w:t>
      </w:r>
      <w:r w:rsidR="00E539FB">
        <w:rPr>
          <w:sz w:val="28"/>
          <w:szCs w:val="28"/>
        </w:rPr>
        <w:t xml:space="preserve"> </w:t>
      </w:r>
      <w:r w:rsidR="006E51A2" w:rsidRPr="006E51A2">
        <w:rPr>
          <w:sz w:val="28"/>
          <w:szCs w:val="28"/>
        </w:rPr>
        <w:t>US</w:t>
      </w:r>
      <w:r w:rsidR="006E51A2">
        <w:rPr>
          <w:sz w:val="28"/>
          <w:szCs w:val="28"/>
        </w:rPr>
        <w:t>D v</w:t>
      </w:r>
      <w:r w:rsidR="006E51A2" w:rsidRPr="006E51A2">
        <w:rPr>
          <w:sz w:val="28"/>
          <w:szCs w:val="28"/>
        </w:rPr>
        <w:t>à</w:t>
      </w:r>
      <w:r w:rsidR="006E51A2">
        <w:rPr>
          <w:sz w:val="28"/>
          <w:szCs w:val="28"/>
        </w:rPr>
        <w:t>o n</w:t>
      </w:r>
      <w:r w:rsidR="006E51A2" w:rsidRPr="006E51A2">
        <w:rPr>
          <w:sz w:val="28"/>
          <w:szCs w:val="28"/>
        </w:rPr>
        <w:t>ă</w:t>
      </w:r>
      <w:r w:rsidR="006E51A2">
        <w:rPr>
          <w:sz w:val="28"/>
          <w:szCs w:val="28"/>
        </w:rPr>
        <w:t>m 2019</w:t>
      </w:r>
      <w:r>
        <w:rPr>
          <w:sz w:val="28"/>
          <w:szCs w:val="28"/>
        </w:rPr>
        <w:t xml:space="preserve">. </w:t>
      </w:r>
      <w:r w:rsidR="00D41C51">
        <w:rPr>
          <w:sz w:val="28"/>
          <w:szCs w:val="28"/>
        </w:rPr>
        <w:t xml:space="preserve">Dư nợ tín dụng tăng trưởng tích cực. </w:t>
      </w:r>
      <w:r>
        <w:rPr>
          <w:sz w:val="28"/>
          <w:szCs w:val="28"/>
        </w:rPr>
        <w:t>Tổng th</w:t>
      </w:r>
      <w:r w:rsidR="006E51A2">
        <w:rPr>
          <w:sz w:val="28"/>
          <w:szCs w:val="28"/>
        </w:rPr>
        <w:t>u ng</w:t>
      </w:r>
      <w:r w:rsidR="006E51A2" w:rsidRPr="006E51A2">
        <w:rPr>
          <w:sz w:val="28"/>
          <w:szCs w:val="28"/>
        </w:rPr>
        <w:t>ân</w:t>
      </w:r>
      <w:r w:rsidR="006E51A2">
        <w:rPr>
          <w:sz w:val="28"/>
          <w:szCs w:val="28"/>
        </w:rPr>
        <w:t xml:space="preserve"> s</w:t>
      </w:r>
      <w:r w:rsidR="006E51A2" w:rsidRPr="006E51A2">
        <w:rPr>
          <w:sz w:val="28"/>
          <w:szCs w:val="28"/>
        </w:rPr>
        <w:t>ác</w:t>
      </w:r>
      <w:r w:rsidR="006E51A2">
        <w:rPr>
          <w:sz w:val="28"/>
          <w:szCs w:val="28"/>
        </w:rPr>
        <w:t xml:space="preserve">h trên địa bàn </w:t>
      </w:r>
      <w:r w:rsidR="006E51A2" w:rsidRPr="006E51A2">
        <w:rPr>
          <w:sz w:val="28"/>
          <w:szCs w:val="28"/>
        </w:rPr>
        <w:t>đạt</w:t>
      </w:r>
      <w:r w:rsidR="006E51A2">
        <w:rPr>
          <w:sz w:val="28"/>
          <w:szCs w:val="28"/>
        </w:rPr>
        <w:t xml:space="preserve"> m</w:t>
      </w:r>
      <w:r w:rsidR="006E51A2" w:rsidRPr="006E51A2">
        <w:rPr>
          <w:sz w:val="28"/>
          <w:szCs w:val="28"/>
        </w:rPr>
        <w:t>ức</w:t>
      </w:r>
      <w:r w:rsidR="006E51A2">
        <w:rPr>
          <w:sz w:val="28"/>
          <w:szCs w:val="28"/>
        </w:rPr>
        <w:t xml:space="preserve"> cao nh</w:t>
      </w:r>
      <w:r w:rsidR="006E51A2" w:rsidRPr="006E51A2">
        <w:rPr>
          <w:sz w:val="28"/>
          <w:szCs w:val="28"/>
        </w:rPr>
        <w:t>ất</w:t>
      </w:r>
      <w:r w:rsidR="006E51A2">
        <w:rPr>
          <w:sz w:val="28"/>
          <w:szCs w:val="28"/>
        </w:rPr>
        <w:t xml:space="preserve"> t</w:t>
      </w:r>
      <w:r w:rsidR="006E51A2" w:rsidRPr="006E51A2">
        <w:rPr>
          <w:sz w:val="28"/>
          <w:szCs w:val="28"/>
        </w:rPr>
        <w:t>ừ</w:t>
      </w:r>
      <w:r w:rsidR="006E51A2">
        <w:rPr>
          <w:sz w:val="28"/>
          <w:szCs w:val="28"/>
        </w:rPr>
        <w:t xml:space="preserve"> trư</w:t>
      </w:r>
      <w:r w:rsidR="006E51A2" w:rsidRPr="006E51A2">
        <w:rPr>
          <w:sz w:val="28"/>
          <w:szCs w:val="28"/>
        </w:rPr>
        <w:t>ớc</w:t>
      </w:r>
      <w:r w:rsidR="006E51A2">
        <w:rPr>
          <w:sz w:val="28"/>
          <w:szCs w:val="28"/>
        </w:rPr>
        <w:t xml:space="preserve"> t</w:t>
      </w:r>
      <w:r w:rsidR="006E51A2" w:rsidRPr="006E51A2">
        <w:rPr>
          <w:sz w:val="28"/>
          <w:szCs w:val="28"/>
        </w:rPr>
        <w:t>ới</w:t>
      </w:r>
      <w:r w:rsidR="006E51A2">
        <w:rPr>
          <w:sz w:val="28"/>
          <w:szCs w:val="28"/>
        </w:rPr>
        <w:t xml:space="preserve"> nay v</w:t>
      </w:r>
      <w:r w:rsidR="006E51A2" w:rsidRPr="006E51A2">
        <w:rPr>
          <w:sz w:val="28"/>
          <w:szCs w:val="28"/>
        </w:rPr>
        <w:t>à</w:t>
      </w:r>
      <w:r w:rsidR="006E51A2">
        <w:rPr>
          <w:sz w:val="28"/>
          <w:szCs w:val="28"/>
        </w:rPr>
        <w:t xml:space="preserve"> theo hư</w:t>
      </w:r>
      <w:r w:rsidR="006E51A2" w:rsidRPr="006E51A2">
        <w:rPr>
          <w:sz w:val="28"/>
          <w:szCs w:val="28"/>
        </w:rPr>
        <w:t>ớng</w:t>
      </w:r>
      <w:r w:rsidR="009764DA">
        <w:rPr>
          <w:sz w:val="28"/>
          <w:szCs w:val="28"/>
        </w:rPr>
        <w:t xml:space="preserve"> </w:t>
      </w:r>
      <w:r w:rsidR="006E51A2" w:rsidRPr="006E51A2">
        <w:rPr>
          <w:sz w:val="28"/>
          <w:szCs w:val="28"/>
        </w:rPr>
        <w:t>ổn</w:t>
      </w:r>
      <w:r w:rsidR="006E51A2">
        <w:rPr>
          <w:sz w:val="28"/>
          <w:szCs w:val="28"/>
        </w:rPr>
        <w:t xml:space="preserve"> đ</w:t>
      </w:r>
      <w:r w:rsidR="006E51A2" w:rsidRPr="006E51A2">
        <w:rPr>
          <w:sz w:val="28"/>
          <w:szCs w:val="28"/>
        </w:rPr>
        <w:t>ịnh</w:t>
      </w:r>
      <w:r w:rsidR="006E51A2">
        <w:rPr>
          <w:sz w:val="28"/>
          <w:szCs w:val="28"/>
        </w:rPr>
        <w:t xml:space="preserve"> b</w:t>
      </w:r>
      <w:r w:rsidR="006E51A2" w:rsidRPr="006E51A2">
        <w:rPr>
          <w:sz w:val="28"/>
          <w:szCs w:val="28"/>
        </w:rPr>
        <w:t>ề</w:t>
      </w:r>
      <w:r w:rsidR="006E51A2">
        <w:rPr>
          <w:sz w:val="28"/>
          <w:szCs w:val="28"/>
        </w:rPr>
        <w:t>n v</w:t>
      </w:r>
      <w:r w:rsidR="006E51A2" w:rsidRPr="006E51A2">
        <w:rPr>
          <w:sz w:val="28"/>
          <w:szCs w:val="28"/>
        </w:rPr>
        <w:t>ững</w:t>
      </w:r>
      <w:r w:rsidR="006E51A2">
        <w:rPr>
          <w:sz w:val="28"/>
          <w:szCs w:val="28"/>
        </w:rPr>
        <w:t xml:space="preserve"> h</w:t>
      </w:r>
      <w:r w:rsidR="006E51A2" w:rsidRPr="006E51A2">
        <w:rPr>
          <w:sz w:val="28"/>
          <w:szCs w:val="28"/>
        </w:rPr>
        <w:t>ơ</w:t>
      </w:r>
      <w:r w:rsidR="006E51A2">
        <w:rPr>
          <w:sz w:val="28"/>
          <w:szCs w:val="28"/>
        </w:rPr>
        <w:t>n.</w:t>
      </w:r>
    </w:p>
    <w:p w:rsidR="001B4E7E" w:rsidRDefault="006532F1" w:rsidP="007D090F">
      <w:pPr>
        <w:pStyle w:val="Normal1"/>
        <w:widowControl w:val="0"/>
        <w:spacing w:before="120"/>
        <w:ind w:firstLine="720"/>
        <w:jc w:val="both"/>
        <w:rPr>
          <w:sz w:val="28"/>
          <w:szCs w:val="28"/>
        </w:rPr>
      </w:pPr>
      <w:r>
        <w:rPr>
          <w:sz w:val="28"/>
          <w:szCs w:val="28"/>
        </w:rPr>
        <w:t>4. Các lĩnh vực văn hóa, xã hội tiếp tục được quan tâm chỉ đạo</w:t>
      </w:r>
      <w:r w:rsidR="006E51A2">
        <w:rPr>
          <w:sz w:val="28"/>
          <w:szCs w:val="28"/>
        </w:rPr>
        <w:t xml:space="preserve">, </w:t>
      </w:r>
      <w:r w:rsidR="006E51A2" w:rsidRPr="006E51A2">
        <w:rPr>
          <w:sz w:val="28"/>
          <w:szCs w:val="28"/>
        </w:rPr>
        <w:t>đạt</w:t>
      </w:r>
      <w:r w:rsidR="006E51A2">
        <w:rPr>
          <w:sz w:val="28"/>
          <w:szCs w:val="28"/>
        </w:rPr>
        <w:t xml:space="preserve"> th</w:t>
      </w:r>
      <w:r w:rsidR="006E51A2" w:rsidRPr="006E51A2">
        <w:rPr>
          <w:sz w:val="28"/>
          <w:szCs w:val="28"/>
        </w:rPr>
        <w:t>à</w:t>
      </w:r>
      <w:r w:rsidR="006E51A2">
        <w:rPr>
          <w:sz w:val="28"/>
          <w:szCs w:val="28"/>
        </w:rPr>
        <w:t>nh t</w:t>
      </w:r>
      <w:r w:rsidR="006E51A2" w:rsidRPr="006E51A2">
        <w:rPr>
          <w:sz w:val="28"/>
          <w:szCs w:val="28"/>
        </w:rPr>
        <w:t>íc</w:t>
      </w:r>
      <w:r w:rsidR="006E51A2">
        <w:rPr>
          <w:sz w:val="28"/>
          <w:szCs w:val="28"/>
        </w:rPr>
        <w:t>h</w:t>
      </w:r>
      <w:r w:rsidR="00E539FB">
        <w:rPr>
          <w:sz w:val="28"/>
          <w:szCs w:val="28"/>
        </w:rPr>
        <w:t xml:space="preserve"> </w:t>
      </w:r>
      <w:r w:rsidR="00B65268">
        <w:rPr>
          <w:sz w:val="28"/>
          <w:szCs w:val="28"/>
        </w:rPr>
        <w:t>k</w:t>
      </w:r>
      <w:r w:rsidR="00B65268" w:rsidRPr="00B65268">
        <w:rPr>
          <w:sz w:val="28"/>
          <w:szCs w:val="28"/>
        </w:rPr>
        <w:t>ết</w:t>
      </w:r>
      <w:r w:rsidR="00B65268">
        <w:rPr>
          <w:sz w:val="28"/>
          <w:szCs w:val="28"/>
        </w:rPr>
        <w:t xml:space="preserve"> qu</w:t>
      </w:r>
      <w:r w:rsidR="00B65268" w:rsidRPr="00B65268">
        <w:rPr>
          <w:sz w:val="28"/>
          <w:szCs w:val="28"/>
        </w:rPr>
        <w:t>ả</w:t>
      </w:r>
      <w:r w:rsidR="00B65268">
        <w:rPr>
          <w:sz w:val="28"/>
          <w:szCs w:val="28"/>
        </w:rPr>
        <w:t xml:space="preserve"> t</w:t>
      </w:r>
      <w:r w:rsidR="00B65268" w:rsidRPr="00B65268">
        <w:rPr>
          <w:sz w:val="28"/>
          <w:szCs w:val="28"/>
        </w:rPr>
        <w:t>íc</w:t>
      </w:r>
      <w:r w:rsidR="00B65268">
        <w:rPr>
          <w:sz w:val="28"/>
          <w:szCs w:val="28"/>
        </w:rPr>
        <w:t>h c</w:t>
      </w:r>
      <w:r w:rsidR="00B65268" w:rsidRPr="00B65268">
        <w:rPr>
          <w:sz w:val="28"/>
          <w:szCs w:val="28"/>
        </w:rPr>
        <w:t>ực</w:t>
      </w:r>
      <w:r>
        <w:rPr>
          <w:sz w:val="28"/>
          <w:szCs w:val="28"/>
        </w:rPr>
        <w:t xml:space="preserve">; đời sống nhân dân ổn định. </w:t>
      </w:r>
      <w:r w:rsidR="00703727">
        <w:rPr>
          <w:sz w:val="28"/>
          <w:szCs w:val="28"/>
        </w:rPr>
        <w:t xml:space="preserve">Tổ chức tốt các sự kiện lớn, các nhiệm vụ chính trị quan trọng. </w:t>
      </w:r>
      <w:r>
        <w:rPr>
          <w:sz w:val="28"/>
          <w:szCs w:val="28"/>
        </w:rPr>
        <w:t>An ninh chính trị, trật tự an toàn xã hội được giữ vững. Tình hình chung ổn định, tạo môi trường tích cực cho phát triển.</w:t>
      </w:r>
    </w:p>
    <w:p w:rsidR="001B4E7E" w:rsidRDefault="00787B42" w:rsidP="007D090F">
      <w:pPr>
        <w:pStyle w:val="Normal1"/>
        <w:widowControl w:val="0"/>
        <w:spacing w:before="120"/>
        <w:ind w:firstLine="720"/>
        <w:jc w:val="both"/>
        <w:rPr>
          <w:color w:val="000000"/>
          <w:sz w:val="28"/>
          <w:szCs w:val="28"/>
        </w:rPr>
      </w:pPr>
      <w:r>
        <w:rPr>
          <w:color w:val="000000"/>
          <w:sz w:val="28"/>
          <w:szCs w:val="28"/>
        </w:rPr>
        <w:t>B</w:t>
      </w:r>
      <w:r w:rsidRPr="00787B42">
        <w:rPr>
          <w:color w:val="000000"/>
          <w:sz w:val="28"/>
          <w:szCs w:val="28"/>
        </w:rPr>
        <w:t>ê</w:t>
      </w:r>
      <w:r>
        <w:rPr>
          <w:color w:val="000000"/>
          <w:sz w:val="28"/>
          <w:szCs w:val="28"/>
        </w:rPr>
        <w:t>n c</w:t>
      </w:r>
      <w:r w:rsidRPr="00787B42">
        <w:rPr>
          <w:color w:val="000000"/>
          <w:sz w:val="28"/>
          <w:szCs w:val="28"/>
        </w:rPr>
        <w:t>ạnh</w:t>
      </w:r>
      <w:r>
        <w:rPr>
          <w:color w:val="000000"/>
          <w:sz w:val="28"/>
          <w:szCs w:val="28"/>
        </w:rPr>
        <w:t xml:space="preserve"> k</w:t>
      </w:r>
      <w:r w:rsidRPr="00787B42">
        <w:rPr>
          <w:color w:val="000000"/>
          <w:sz w:val="28"/>
          <w:szCs w:val="28"/>
        </w:rPr>
        <w:t>ết</w:t>
      </w:r>
      <w:r>
        <w:rPr>
          <w:color w:val="000000"/>
          <w:sz w:val="28"/>
          <w:szCs w:val="28"/>
        </w:rPr>
        <w:t xml:space="preserve"> qu</w:t>
      </w:r>
      <w:r w:rsidRPr="00787B42">
        <w:rPr>
          <w:color w:val="000000"/>
          <w:sz w:val="28"/>
          <w:szCs w:val="28"/>
        </w:rPr>
        <w:t>ả</w:t>
      </w:r>
      <w:r w:rsidR="009D7B42">
        <w:rPr>
          <w:color w:val="000000"/>
          <w:sz w:val="28"/>
          <w:szCs w:val="28"/>
        </w:rPr>
        <w:t xml:space="preserve"> </w:t>
      </w:r>
      <w:r w:rsidRPr="00787B42">
        <w:rPr>
          <w:color w:val="000000"/>
          <w:sz w:val="28"/>
          <w:szCs w:val="28"/>
        </w:rPr>
        <w:t>đạt</w:t>
      </w:r>
      <w:r>
        <w:rPr>
          <w:color w:val="000000"/>
          <w:sz w:val="28"/>
          <w:szCs w:val="28"/>
        </w:rPr>
        <w:t xml:space="preserve"> đư</w:t>
      </w:r>
      <w:r w:rsidRPr="00787B42">
        <w:rPr>
          <w:color w:val="000000"/>
          <w:sz w:val="28"/>
          <w:szCs w:val="28"/>
        </w:rPr>
        <w:t>ợc</w:t>
      </w:r>
      <w:r w:rsidR="006532F1">
        <w:rPr>
          <w:color w:val="000000"/>
          <w:sz w:val="28"/>
          <w:szCs w:val="28"/>
        </w:rPr>
        <w:t xml:space="preserve"> vẫn còn những mặt khó khăn</w:t>
      </w:r>
      <w:r w:rsidR="007D090F">
        <w:rPr>
          <w:color w:val="000000"/>
          <w:sz w:val="28"/>
          <w:szCs w:val="28"/>
        </w:rPr>
        <w:t>,</w:t>
      </w:r>
      <w:r w:rsidR="006532F1">
        <w:rPr>
          <w:color w:val="000000"/>
          <w:sz w:val="28"/>
          <w:szCs w:val="28"/>
        </w:rPr>
        <w:t xml:space="preserve"> hạn chế: </w:t>
      </w:r>
    </w:p>
    <w:p w:rsidR="001B4E7E" w:rsidRDefault="006532F1" w:rsidP="007D090F">
      <w:pPr>
        <w:pStyle w:val="Normal1"/>
        <w:widowControl w:val="0"/>
        <w:spacing w:before="120"/>
        <w:ind w:firstLine="720"/>
        <w:jc w:val="both"/>
        <w:rPr>
          <w:color w:val="000000"/>
          <w:sz w:val="28"/>
          <w:szCs w:val="28"/>
        </w:rPr>
      </w:pPr>
      <w:r>
        <w:rPr>
          <w:color w:val="000000"/>
          <w:sz w:val="28"/>
          <w:szCs w:val="28"/>
        </w:rPr>
        <w:t>1.</w:t>
      </w:r>
      <w:r w:rsidR="007D090F">
        <w:rPr>
          <w:color w:val="000000"/>
          <w:sz w:val="28"/>
          <w:szCs w:val="28"/>
        </w:rPr>
        <w:t xml:space="preserve"> </w:t>
      </w:r>
      <w:r w:rsidR="00FC6A92">
        <w:rPr>
          <w:sz w:val="28"/>
          <w:szCs w:val="28"/>
        </w:rPr>
        <w:t>T</w:t>
      </w:r>
      <w:r w:rsidR="00FC6A92" w:rsidRPr="009C735B">
        <w:rPr>
          <w:sz w:val="28"/>
          <w:szCs w:val="28"/>
        </w:rPr>
        <w:t xml:space="preserve">hực hiện mục tiêu </w:t>
      </w:r>
      <w:r w:rsidR="00FC6A92">
        <w:rPr>
          <w:sz w:val="28"/>
          <w:szCs w:val="28"/>
        </w:rPr>
        <w:t>nhi</w:t>
      </w:r>
      <w:r w:rsidR="00FC6A92" w:rsidRPr="00FC6A92">
        <w:rPr>
          <w:sz w:val="28"/>
          <w:szCs w:val="28"/>
        </w:rPr>
        <w:t>ệm</w:t>
      </w:r>
      <w:r w:rsidR="00FC6A92">
        <w:rPr>
          <w:sz w:val="28"/>
          <w:szCs w:val="28"/>
        </w:rPr>
        <w:t xml:space="preserve"> v</w:t>
      </w:r>
      <w:r w:rsidR="00FC6A92" w:rsidRPr="00FC6A92">
        <w:rPr>
          <w:sz w:val="28"/>
          <w:szCs w:val="28"/>
        </w:rPr>
        <w:t>ụ</w:t>
      </w:r>
      <w:r w:rsidR="00FC6A92">
        <w:rPr>
          <w:sz w:val="28"/>
          <w:szCs w:val="28"/>
        </w:rPr>
        <w:t xml:space="preserve"> 5 n</w:t>
      </w:r>
      <w:r w:rsidR="00FC6A92" w:rsidRPr="00FC6A92">
        <w:rPr>
          <w:sz w:val="28"/>
          <w:szCs w:val="28"/>
        </w:rPr>
        <w:t>ă</w:t>
      </w:r>
      <w:r w:rsidR="00FC6A92">
        <w:rPr>
          <w:sz w:val="28"/>
          <w:szCs w:val="28"/>
        </w:rPr>
        <w:t>m 2016-2020 theo Ngh</w:t>
      </w:r>
      <w:r w:rsidR="00FC6A92" w:rsidRPr="00FC6A92">
        <w:rPr>
          <w:sz w:val="28"/>
          <w:szCs w:val="28"/>
        </w:rPr>
        <w:t>ị</w:t>
      </w:r>
      <w:r w:rsidR="00FC6A92">
        <w:rPr>
          <w:sz w:val="28"/>
          <w:szCs w:val="28"/>
        </w:rPr>
        <w:t xml:space="preserve"> quy</w:t>
      </w:r>
      <w:r w:rsidR="00FC6A92" w:rsidRPr="00FC6A92">
        <w:rPr>
          <w:sz w:val="28"/>
          <w:szCs w:val="28"/>
        </w:rPr>
        <w:t>ết</w:t>
      </w:r>
      <w:r w:rsidR="007D090F">
        <w:rPr>
          <w:sz w:val="28"/>
          <w:szCs w:val="28"/>
        </w:rPr>
        <w:t xml:space="preserve"> </w:t>
      </w:r>
      <w:r w:rsidR="00FC6A92" w:rsidRPr="00FC6A92">
        <w:rPr>
          <w:sz w:val="28"/>
          <w:szCs w:val="28"/>
        </w:rPr>
        <w:t>Đại</w:t>
      </w:r>
      <w:r w:rsidR="00FC6A92">
        <w:rPr>
          <w:sz w:val="28"/>
          <w:szCs w:val="28"/>
        </w:rPr>
        <w:t xml:space="preserve"> h</w:t>
      </w:r>
      <w:r w:rsidR="00FC6A92" w:rsidRPr="00FC6A92">
        <w:rPr>
          <w:sz w:val="28"/>
          <w:szCs w:val="28"/>
        </w:rPr>
        <w:t>ội</w:t>
      </w:r>
      <w:r w:rsidR="00F4708A">
        <w:rPr>
          <w:sz w:val="28"/>
          <w:szCs w:val="28"/>
        </w:rPr>
        <w:t xml:space="preserve"> </w:t>
      </w:r>
      <w:r w:rsidR="00FC6A92" w:rsidRPr="00FC6A92">
        <w:rPr>
          <w:sz w:val="28"/>
          <w:szCs w:val="28"/>
        </w:rPr>
        <w:t>Đảng</w:t>
      </w:r>
      <w:r w:rsidR="00FC6A92">
        <w:rPr>
          <w:sz w:val="28"/>
          <w:szCs w:val="28"/>
        </w:rPr>
        <w:t xml:space="preserve"> b</w:t>
      </w:r>
      <w:r w:rsidR="00FC6A92" w:rsidRPr="00FC6A92">
        <w:rPr>
          <w:sz w:val="28"/>
          <w:szCs w:val="28"/>
        </w:rPr>
        <w:t>ộ</w:t>
      </w:r>
      <w:r w:rsidR="00FC6A92">
        <w:rPr>
          <w:sz w:val="28"/>
          <w:szCs w:val="28"/>
        </w:rPr>
        <w:t xml:space="preserve"> t</w:t>
      </w:r>
      <w:r w:rsidR="00FC6A92" w:rsidRPr="00FC6A92">
        <w:rPr>
          <w:sz w:val="28"/>
          <w:szCs w:val="28"/>
        </w:rPr>
        <w:t>ỉnh</w:t>
      </w:r>
      <w:r w:rsidR="00FC6A92">
        <w:rPr>
          <w:sz w:val="28"/>
          <w:szCs w:val="28"/>
        </w:rPr>
        <w:t xml:space="preserve"> l</w:t>
      </w:r>
      <w:r w:rsidR="00FC6A92" w:rsidRPr="00FC6A92">
        <w:rPr>
          <w:sz w:val="28"/>
          <w:szCs w:val="28"/>
        </w:rPr>
        <w:t>ầ</w:t>
      </w:r>
      <w:r w:rsidR="00FC6A92">
        <w:rPr>
          <w:sz w:val="28"/>
          <w:szCs w:val="28"/>
        </w:rPr>
        <w:t>n th</w:t>
      </w:r>
      <w:r w:rsidR="00FC6A92" w:rsidRPr="00FC6A92">
        <w:rPr>
          <w:sz w:val="28"/>
          <w:szCs w:val="28"/>
        </w:rPr>
        <w:t>ứ</w:t>
      </w:r>
      <w:r w:rsidR="00FC6A92">
        <w:rPr>
          <w:sz w:val="28"/>
          <w:szCs w:val="28"/>
        </w:rPr>
        <w:t xml:space="preserve"> XVIII g</w:t>
      </w:r>
      <w:r w:rsidR="00FC6A92" w:rsidRPr="00FC6A92">
        <w:rPr>
          <w:sz w:val="28"/>
          <w:szCs w:val="28"/>
        </w:rPr>
        <w:t>ặp</w:t>
      </w:r>
      <w:r w:rsidR="00FC6A92">
        <w:rPr>
          <w:sz w:val="28"/>
          <w:szCs w:val="28"/>
        </w:rPr>
        <w:t xml:space="preserve"> nhiều khó khăn thách thức</w:t>
      </w:r>
      <w:r w:rsidR="000C102B">
        <w:rPr>
          <w:sz w:val="28"/>
          <w:szCs w:val="28"/>
        </w:rPr>
        <w:t>,</w:t>
      </w:r>
      <w:r w:rsidR="00FC6A92">
        <w:rPr>
          <w:sz w:val="28"/>
          <w:szCs w:val="28"/>
        </w:rPr>
        <w:t xml:space="preserve"> trong khi ch</w:t>
      </w:r>
      <w:r w:rsidR="00FC6A92" w:rsidRPr="00DE4185">
        <w:rPr>
          <w:sz w:val="28"/>
          <w:szCs w:val="28"/>
        </w:rPr>
        <w:t>ỉ</w:t>
      </w:r>
      <w:r w:rsidR="00FC6A92">
        <w:rPr>
          <w:sz w:val="28"/>
          <w:szCs w:val="28"/>
        </w:rPr>
        <w:t xml:space="preserve"> c</w:t>
      </w:r>
      <w:r w:rsidR="00FC6A92" w:rsidRPr="00DE4185">
        <w:rPr>
          <w:sz w:val="28"/>
          <w:szCs w:val="28"/>
        </w:rPr>
        <w:t>òn</w:t>
      </w:r>
      <w:r w:rsidR="00FC6A92">
        <w:rPr>
          <w:sz w:val="28"/>
          <w:szCs w:val="28"/>
        </w:rPr>
        <w:t xml:space="preserve"> l</w:t>
      </w:r>
      <w:r w:rsidR="00FC6A92" w:rsidRPr="00DE4185">
        <w:rPr>
          <w:sz w:val="28"/>
          <w:szCs w:val="28"/>
        </w:rPr>
        <w:t>ại</w:t>
      </w:r>
      <w:r w:rsidR="00FC6A92">
        <w:rPr>
          <w:sz w:val="28"/>
          <w:szCs w:val="28"/>
        </w:rPr>
        <w:t xml:space="preserve"> 2 n</w:t>
      </w:r>
      <w:r w:rsidR="00FC6A92" w:rsidRPr="00DE4185">
        <w:rPr>
          <w:sz w:val="28"/>
          <w:szCs w:val="28"/>
        </w:rPr>
        <w:t>ă</w:t>
      </w:r>
      <w:r w:rsidR="00FC6A92">
        <w:rPr>
          <w:sz w:val="28"/>
          <w:szCs w:val="28"/>
        </w:rPr>
        <w:t>m k</w:t>
      </w:r>
      <w:r w:rsidR="00FC6A92" w:rsidRPr="00DE4185">
        <w:rPr>
          <w:sz w:val="28"/>
          <w:szCs w:val="28"/>
        </w:rPr>
        <w:t>ế</w:t>
      </w:r>
      <w:r w:rsidR="00FC6A92">
        <w:rPr>
          <w:sz w:val="28"/>
          <w:szCs w:val="28"/>
        </w:rPr>
        <w:t xml:space="preserve"> ho</w:t>
      </w:r>
      <w:r w:rsidR="00FC6A92" w:rsidRPr="00DE4185">
        <w:rPr>
          <w:sz w:val="28"/>
          <w:szCs w:val="28"/>
        </w:rPr>
        <w:t>ạch</w:t>
      </w:r>
      <w:r w:rsidR="00FC6A92">
        <w:rPr>
          <w:sz w:val="28"/>
          <w:szCs w:val="28"/>
        </w:rPr>
        <w:t>.</w:t>
      </w:r>
      <w:r w:rsidR="00F4708A">
        <w:rPr>
          <w:sz w:val="28"/>
          <w:szCs w:val="28"/>
        </w:rPr>
        <w:t xml:space="preserve"> </w:t>
      </w:r>
      <w:r w:rsidR="007037AA">
        <w:rPr>
          <w:sz w:val="28"/>
          <w:szCs w:val="28"/>
        </w:rPr>
        <w:t>Đ</w:t>
      </w:r>
      <w:r w:rsidR="007037AA" w:rsidRPr="007037AA">
        <w:rPr>
          <w:sz w:val="28"/>
          <w:szCs w:val="28"/>
        </w:rPr>
        <w:t>ộng</w:t>
      </w:r>
      <w:r w:rsidR="007037AA">
        <w:rPr>
          <w:sz w:val="28"/>
          <w:szCs w:val="28"/>
        </w:rPr>
        <w:t xml:space="preserve"> l</w:t>
      </w:r>
      <w:r w:rsidR="007037AA" w:rsidRPr="007037AA">
        <w:rPr>
          <w:sz w:val="28"/>
          <w:szCs w:val="28"/>
        </w:rPr>
        <w:t>ực</w:t>
      </w:r>
      <w:r w:rsidR="007037AA">
        <w:rPr>
          <w:sz w:val="28"/>
          <w:szCs w:val="28"/>
        </w:rPr>
        <w:t xml:space="preserve"> duy tr</w:t>
      </w:r>
      <w:r w:rsidR="007037AA" w:rsidRPr="007037AA">
        <w:rPr>
          <w:sz w:val="28"/>
          <w:szCs w:val="28"/>
        </w:rPr>
        <w:t>ì</w:t>
      </w:r>
      <w:r w:rsidR="007037AA">
        <w:rPr>
          <w:sz w:val="28"/>
          <w:szCs w:val="28"/>
        </w:rPr>
        <w:t xml:space="preserve"> t</w:t>
      </w:r>
      <w:r w:rsidR="007037AA" w:rsidRPr="007037AA">
        <w:rPr>
          <w:sz w:val="28"/>
          <w:szCs w:val="28"/>
        </w:rPr>
        <w:t>ă</w:t>
      </w:r>
      <w:r w:rsidR="007037AA">
        <w:rPr>
          <w:sz w:val="28"/>
          <w:szCs w:val="28"/>
        </w:rPr>
        <w:t>ng trư</w:t>
      </w:r>
      <w:r w:rsidR="007037AA" w:rsidRPr="007037AA">
        <w:rPr>
          <w:sz w:val="28"/>
          <w:szCs w:val="28"/>
        </w:rPr>
        <w:t>ởng</w:t>
      </w:r>
      <w:r w:rsidR="007037AA">
        <w:rPr>
          <w:sz w:val="28"/>
          <w:szCs w:val="28"/>
        </w:rPr>
        <w:t xml:space="preserve"> kinh t</w:t>
      </w:r>
      <w:r w:rsidR="007037AA" w:rsidRPr="007037AA">
        <w:rPr>
          <w:sz w:val="28"/>
          <w:szCs w:val="28"/>
        </w:rPr>
        <w:t>ế</w:t>
      </w:r>
      <w:r w:rsidR="007037AA">
        <w:rPr>
          <w:sz w:val="28"/>
          <w:szCs w:val="28"/>
        </w:rPr>
        <w:t xml:space="preserve"> cao th</w:t>
      </w:r>
      <w:r w:rsidR="007037AA" w:rsidRPr="007037AA">
        <w:rPr>
          <w:sz w:val="28"/>
          <w:szCs w:val="28"/>
        </w:rPr>
        <w:t>ờ</w:t>
      </w:r>
      <w:r w:rsidR="007037AA">
        <w:rPr>
          <w:sz w:val="28"/>
          <w:szCs w:val="28"/>
        </w:rPr>
        <w:t>i gian qua kh</w:t>
      </w:r>
      <w:r w:rsidR="007037AA" w:rsidRPr="007037AA">
        <w:rPr>
          <w:sz w:val="28"/>
          <w:szCs w:val="28"/>
        </w:rPr>
        <w:t>ô</w:t>
      </w:r>
      <w:r w:rsidR="007037AA">
        <w:rPr>
          <w:sz w:val="28"/>
          <w:szCs w:val="28"/>
        </w:rPr>
        <w:t>ng c</w:t>
      </w:r>
      <w:r w:rsidR="007037AA" w:rsidRPr="007037AA">
        <w:rPr>
          <w:sz w:val="28"/>
          <w:szCs w:val="28"/>
        </w:rPr>
        <w:t>òn</w:t>
      </w:r>
      <w:r w:rsidR="007037AA">
        <w:rPr>
          <w:sz w:val="28"/>
          <w:szCs w:val="28"/>
        </w:rPr>
        <w:t xml:space="preserve"> nhi</w:t>
      </w:r>
      <w:r w:rsidR="007037AA" w:rsidRPr="007037AA">
        <w:rPr>
          <w:sz w:val="28"/>
          <w:szCs w:val="28"/>
        </w:rPr>
        <w:t>ều</w:t>
      </w:r>
      <w:r w:rsidR="007037AA">
        <w:rPr>
          <w:sz w:val="28"/>
          <w:szCs w:val="28"/>
        </w:rPr>
        <w:t xml:space="preserve"> d</w:t>
      </w:r>
      <w:r w:rsidR="007037AA" w:rsidRPr="007037AA">
        <w:rPr>
          <w:sz w:val="28"/>
          <w:szCs w:val="28"/>
        </w:rPr>
        <w:t>ư</w:t>
      </w:r>
      <w:r w:rsidR="00F4708A">
        <w:rPr>
          <w:sz w:val="28"/>
          <w:szCs w:val="28"/>
        </w:rPr>
        <w:t xml:space="preserve"> </w:t>
      </w:r>
      <w:r w:rsidR="007037AA" w:rsidRPr="007037AA">
        <w:rPr>
          <w:sz w:val="28"/>
          <w:szCs w:val="28"/>
        </w:rPr>
        <w:t>địa</w:t>
      </w:r>
      <w:r w:rsidR="007037AA">
        <w:rPr>
          <w:sz w:val="28"/>
          <w:szCs w:val="28"/>
        </w:rPr>
        <w:t xml:space="preserve">. </w:t>
      </w:r>
      <w:r w:rsidR="006C02BB">
        <w:rPr>
          <w:sz w:val="28"/>
          <w:szCs w:val="28"/>
        </w:rPr>
        <w:t>Ti</w:t>
      </w:r>
      <w:r w:rsidR="006C02BB" w:rsidRPr="006C02BB">
        <w:rPr>
          <w:sz w:val="28"/>
          <w:szCs w:val="28"/>
        </w:rPr>
        <w:t>ến</w:t>
      </w:r>
      <w:r w:rsidR="006C02BB">
        <w:rPr>
          <w:sz w:val="28"/>
          <w:szCs w:val="28"/>
        </w:rPr>
        <w:t xml:space="preserve"> đ</w:t>
      </w:r>
      <w:r w:rsidR="006C02BB" w:rsidRPr="006C02BB">
        <w:rPr>
          <w:sz w:val="28"/>
          <w:szCs w:val="28"/>
        </w:rPr>
        <w:t>ộ</w:t>
      </w:r>
      <w:r w:rsidR="006C02BB">
        <w:rPr>
          <w:sz w:val="28"/>
          <w:szCs w:val="28"/>
        </w:rPr>
        <w:t xml:space="preserve"> m</w:t>
      </w:r>
      <w:r w:rsidR="006C02BB" w:rsidRPr="006C02BB">
        <w:rPr>
          <w:sz w:val="28"/>
          <w:szCs w:val="28"/>
        </w:rPr>
        <w:t>ộ</w:t>
      </w:r>
      <w:r w:rsidR="006C02BB">
        <w:rPr>
          <w:sz w:val="28"/>
          <w:szCs w:val="28"/>
        </w:rPr>
        <w:t>t s</w:t>
      </w:r>
      <w:r w:rsidR="006C02BB" w:rsidRPr="006C02BB">
        <w:rPr>
          <w:sz w:val="28"/>
          <w:szCs w:val="28"/>
        </w:rPr>
        <w:t>ố</w:t>
      </w:r>
      <w:r w:rsidR="006C02BB">
        <w:rPr>
          <w:sz w:val="28"/>
          <w:szCs w:val="28"/>
        </w:rPr>
        <w:t xml:space="preserve"> d</w:t>
      </w:r>
      <w:r w:rsidR="006C02BB" w:rsidRPr="006C02BB">
        <w:rPr>
          <w:sz w:val="28"/>
          <w:szCs w:val="28"/>
        </w:rPr>
        <w:t>ự</w:t>
      </w:r>
      <w:r w:rsidR="006C02BB">
        <w:rPr>
          <w:sz w:val="28"/>
          <w:szCs w:val="28"/>
        </w:rPr>
        <w:t xml:space="preserve"> </w:t>
      </w:r>
      <w:r w:rsidR="006C02BB" w:rsidRPr="006C02BB">
        <w:rPr>
          <w:sz w:val="28"/>
          <w:szCs w:val="28"/>
        </w:rPr>
        <w:t>án</w:t>
      </w:r>
      <w:r w:rsidR="006C02BB">
        <w:rPr>
          <w:sz w:val="28"/>
          <w:szCs w:val="28"/>
        </w:rPr>
        <w:t xml:space="preserve"> tr</w:t>
      </w:r>
      <w:r w:rsidR="006C02BB" w:rsidRPr="006C02BB">
        <w:rPr>
          <w:sz w:val="28"/>
          <w:szCs w:val="28"/>
        </w:rPr>
        <w:t>ọng</w:t>
      </w:r>
      <w:r w:rsidR="006C02BB">
        <w:rPr>
          <w:sz w:val="28"/>
          <w:szCs w:val="28"/>
        </w:rPr>
        <w:t xml:space="preserve"> </w:t>
      </w:r>
      <w:r w:rsidR="006C02BB" w:rsidRPr="006C02BB">
        <w:rPr>
          <w:sz w:val="28"/>
          <w:szCs w:val="28"/>
        </w:rPr>
        <w:t>điểm</w:t>
      </w:r>
      <w:r w:rsidR="006C02BB">
        <w:rPr>
          <w:sz w:val="28"/>
          <w:szCs w:val="28"/>
        </w:rPr>
        <w:t xml:space="preserve"> c</w:t>
      </w:r>
      <w:r w:rsidR="006C02BB" w:rsidRPr="006C02BB">
        <w:rPr>
          <w:sz w:val="28"/>
          <w:szCs w:val="28"/>
        </w:rPr>
        <w:t>òn</w:t>
      </w:r>
      <w:r w:rsidR="006C02BB">
        <w:rPr>
          <w:sz w:val="28"/>
          <w:szCs w:val="28"/>
        </w:rPr>
        <w:t xml:space="preserve"> ch</w:t>
      </w:r>
      <w:r w:rsidR="006C02BB" w:rsidRPr="006C02BB">
        <w:rPr>
          <w:sz w:val="28"/>
          <w:szCs w:val="28"/>
        </w:rPr>
        <w:t>ậm</w:t>
      </w:r>
      <w:r w:rsidR="006C02BB">
        <w:rPr>
          <w:sz w:val="28"/>
          <w:szCs w:val="28"/>
        </w:rPr>
        <w:t>.</w:t>
      </w:r>
    </w:p>
    <w:p w:rsidR="00D35D9A" w:rsidRDefault="006532F1" w:rsidP="007D090F">
      <w:pPr>
        <w:pStyle w:val="Normal1"/>
        <w:widowControl w:val="0"/>
        <w:spacing w:before="120"/>
        <w:ind w:firstLine="720"/>
        <w:jc w:val="both"/>
        <w:rPr>
          <w:color w:val="000000"/>
          <w:sz w:val="28"/>
          <w:szCs w:val="28"/>
        </w:rPr>
      </w:pPr>
      <w:r>
        <w:rPr>
          <w:color w:val="000000"/>
          <w:sz w:val="28"/>
          <w:szCs w:val="28"/>
        </w:rPr>
        <w:t xml:space="preserve">2. </w:t>
      </w:r>
      <w:r w:rsidR="007037AA">
        <w:rPr>
          <w:color w:val="000000"/>
          <w:sz w:val="28"/>
          <w:szCs w:val="28"/>
        </w:rPr>
        <w:t>T</w:t>
      </w:r>
      <w:r w:rsidR="007037AA" w:rsidRPr="007037AA">
        <w:rPr>
          <w:color w:val="000000"/>
          <w:sz w:val="28"/>
          <w:szCs w:val="28"/>
        </w:rPr>
        <w:t>ă</w:t>
      </w:r>
      <w:r w:rsidR="007037AA">
        <w:rPr>
          <w:color w:val="000000"/>
          <w:sz w:val="28"/>
          <w:szCs w:val="28"/>
        </w:rPr>
        <w:t>ng trư</w:t>
      </w:r>
      <w:r w:rsidR="007037AA" w:rsidRPr="007037AA">
        <w:rPr>
          <w:color w:val="000000"/>
          <w:sz w:val="28"/>
          <w:szCs w:val="28"/>
        </w:rPr>
        <w:t>ởng</w:t>
      </w:r>
      <w:r w:rsidR="00F15D15">
        <w:rPr>
          <w:color w:val="000000"/>
          <w:sz w:val="28"/>
          <w:szCs w:val="28"/>
        </w:rPr>
        <w:t xml:space="preserve"> </w:t>
      </w:r>
      <w:r w:rsidR="007037AA">
        <w:rPr>
          <w:color w:val="000000"/>
          <w:sz w:val="28"/>
          <w:szCs w:val="28"/>
        </w:rPr>
        <w:t>ng</w:t>
      </w:r>
      <w:r w:rsidR="007037AA" w:rsidRPr="007037AA">
        <w:rPr>
          <w:color w:val="000000"/>
          <w:sz w:val="28"/>
          <w:szCs w:val="28"/>
        </w:rPr>
        <w:t>ành</w:t>
      </w:r>
      <w:r w:rsidR="00F15D15">
        <w:rPr>
          <w:color w:val="000000"/>
          <w:sz w:val="28"/>
          <w:szCs w:val="28"/>
        </w:rPr>
        <w:t xml:space="preserve"> </w:t>
      </w:r>
      <w:r w:rsidR="00B65268">
        <w:rPr>
          <w:color w:val="000000"/>
          <w:sz w:val="28"/>
          <w:szCs w:val="28"/>
        </w:rPr>
        <w:t>n</w:t>
      </w:r>
      <w:r w:rsidR="00B65268" w:rsidRPr="00B65268">
        <w:rPr>
          <w:color w:val="000000"/>
          <w:sz w:val="28"/>
          <w:szCs w:val="28"/>
        </w:rPr>
        <w:t>ô</w:t>
      </w:r>
      <w:r w:rsidR="00B65268">
        <w:rPr>
          <w:color w:val="000000"/>
          <w:sz w:val="28"/>
          <w:szCs w:val="28"/>
        </w:rPr>
        <w:t>ng nghi</w:t>
      </w:r>
      <w:r w:rsidR="00B65268" w:rsidRPr="00B65268">
        <w:rPr>
          <w:color w:val="000000"/>
          <w:sz w:val="28"/>
          <w:szCs w:val="28"/>
        </w:rPr>
        <w:t>ệp</w:t>
      </w:r>
      <w:r w:rsidR="007037AA">
        <w:rPr>
          <w:color w:val="000000"/>
          <w:sz w:val="28"/>
          <w:szCs w:val="28"/>
        </w:rPr>
        <w:t xml:space="preserve"> ch</w:t>
      </w:r>
      <w:r w:rsidR="007037AA" w:rsidRPr="007037AA">
        <w:rPr>
          <w:color w:val="000000"/>
          <w:sz w:val="28"/>
          <w:szCs w:val="28"/>
        </w:rPr>
        <w:t>ư</w:t>
      </w:r>
      <w:r w:rsidR="007037AA">
        <w:rPr>
          <w:color w:val="000000"/>
          <w:sz w:val="28"/>
          <w:szCs w:val="28"/>
        </w:rPr>
        <w:t>a v</w:t>
      </w:r>
      <w:r w:rsidR="007037AA" w:rsidRPr="007037AA">
        <w:rPr>
          <w:color w:val="000000"/>
          <w:sz w:val="28"/>
          <w:szCs w:val="28"/>
        </w:rPr>
        <w:t>ững</w:t>
      </w:r>
      <w:r w:rsidR="007037AA">
        <w:rPr>
          <w:color w:val="000000"/>
          <w:sz w:val="28"/>
          <w:szCs w:val="28"/>
        </w:rPr>
        <w:t xml:space="preserve"> ch</w:t>
      </w:r>
      <w:r w:rsidR="007037AA" w:rsidRPr="007037AA">
        <w:rPr>
          <w:color w:val="000000"/>
          <w:sz w:val="28"/>
          <w:szCs w:val="28"/>
        </w:rPr>
        <w:t>ắ</w:t>
      </w:r>
      <w:r w:rsidR="007037AA">
        <w:rPr>
          <w:color w:val="000000"/>
          <w:sz w:val="28"/>
          <w:szCs w:val="28"/>
        </w:rPr>
        <w:t>c; t</w:t>
      </w:r>
      <w:r w:rsidR="007037AA" w:rsidRPr="007037AA">
        <w:rPr>
          <w:color w:val="000000"/>
          <w:sz w:val="28"/>
          <w:szCs w:val="28"/>
        </w:rPr>
        <w:t>ổ</w:t>
      </w:r>
      <w:r w:rsidR="007037AA">
        <w:rPr>
          <w:color w:val="000000"/>
          <w:sz w:val="28"/>
          <w:szCs w:val="28"/>
        </w:rPr>
        <w:t xml:space="preserve"> ch</w:t>
      </w:r>
      <w:r w:rsidR="007037AA" w:rsidRPr="007037AA">
        <w:rPr>
          <w:color w:val="000000"/>
          <w:sz w:val="28"/>
          <w:szCs w:val="28"/>
        </w:rPr>
        <w:t>ức</w:t>
      </w:r>
      <w:r w:rsidR="007037AA">
        <w:rPr>
          <w:color w:val="000000"/>
          <w:sz w:val="28"/>
          <w:szCs w:val="28"/>
        </w:rPr>
        <w:t xml:space="preserve"> li</w:t>
      </w:r>
      <w:r w:rsidR="007037AA" w:rsidRPr="007037AA">
        <w:rPr>
          <w:color w:val="000000"/>
          <w:sz w:val="28"/>
          <w:szCs w:val="28"/>
        </w:rPr>
        <w:t>ê</w:t>
      </w:r>
      <w:r w:rsidR="007037AA">
        <w:rPr>
          <w:color w:val="000000"/>
          <w:sz w:val="28"/>
          <w:szCs w:val="28"/>
        </w:rPr>
        <w:t>n k</w:t>
      </w:r>
      <w:r w:rsidR="007037AA" w:rsidRPr="007037AA">
        <w:rPr>
          <w:color w:val="000000"/>
          <w:sz w:val="28"/>
          <w:szCs w:val="28"/>
        </w:rPr>
        <w:t>ết</w:t>
      </w:r>
      <w:r w:rsidR="007037AA">
        <w:rPr>
          <w:color w:val="000000"/>
          <w:sz w:val="28"/>
          <w:szCs w:val="28"/>
        </w:rPr>
        <w:t xml:space="preserve"> s</w:t>
      </w:r>
      <w:r w:rsidR="007037AA" w:rsidRPr="007037AA">
        <w:rPr>
          <w:color w:val="000000"/>
          <w:sz w:val="28"/>
          <w:szCs w:val="28"/>
        </w:rPr>
        <w:t>ả</w:t>
      </w:r>
      <w:r w:rsidR="007037AA">
        <w:rPr>
          <w:color w:val="000000"/>
          <w:sz w:val="28"/>
          <w:szCs w:val="28"/>
        </w:rPr>
        <w:t>n xu</w:t>
      </w:r>
      <w:r w:rsidR="007037AA" w:rsidRPr="007037AA">
        <w:rPr>
          <w:color w:val="000000"/>
          <w:sz w:val="28"/>
          <w:szCs w:val="28"/>
        </w:rPr>
        <w:t>ất</w:t>
      </w:r>
      <w:r w:rsidR="007037AA">
        <w:rPr>
          <w:color w:val="000000"/>
          <w:sz w:val="28"/>
          <w:szCs w:val="28"/>
        </w:rPr>
        <w:t>, k</w:t>
      </w:r>
      <w:r w:rsidR="007037AA" w:rsidRPr="007037AA">
        <w:rPr>
          <w:color w:val="000000"/>
          <w:sz w:val="28"/>
          <w:szCs w:val="28"/>
        </w:rPr>
        <w:t>ết</w:t>
      </w:r>
      <w:r w:rsidR="007037AA">
        <w:rPr>
          <w:color w:val="000000"/>
          <w:sz w:val="28"/>
          <w:szCs w:val="28"/>
        </w:rPr>
        <w:t xml:space="preserve"> n</w:t>
      </w:r>
      <w:r w:rsidR="007037AA" w:rsidRPr="007037AA">
        <w:rPr>
          <w:color w:val="000000"/>
          <w:sz w:val="28"/>
          <w:szCs w:val="28"/>
        </w:rPr>
        <w:t>ối</w:t>
      </w:r>
      <w:r w:rsidR="007037AA">
        <w:rPr>
          <w:color w:val="000000"/>
          <w:sz w:val="28"/>
          <w:szCs w:val="28"/>
        </w:rPr>
        <w:t xml:space="preserve"> th</w:t>
      </w:r>
      <w:r w:rsidR="007037AA" w:rsidRPr="007037AA">
        <w:rPr>
          <w:color w:val="000000"/>
          <w:sz w:val="28"/>
          <w:szCs w:val="28"/>
        </w:rPr>
        <w:t>ị</w:t>
      </w:r>
      <w:r w:rsidR="007037AA">
        <w:rPr>
          <w:color w:val="000000"/>
          <w:sz w:val="28"/>
          <w:szCs w:val="28"/>
        </w:rPr>
        <w:t xml:space="preserve"> trư</w:t>
      </w:r>
      <w:r w:rsidR="007037AA" w:rsidRPr="007037AA">
        <w:rPr>
          <w:color w:val="000000"/>
          <w:sz w:val="28"/>
          <w:szCs w:val="28"/>
        </w:rPr>
        <w:t>ờng</w:t>
      </w:r>
      <w:r w:rsidR="007037AA">
        <w:rPr>
          <w:color w:val="000000"/>
          <w:sz w:val="28"/>
          <w:szCs w:val="28"/>
        </w:rPr>
        <w:t xml:space="preserve"> c</w:t>
      </w:r>
      <w:r w:rsidR="007037AA" w:rsidRPr="007037AA">
        <w:rPr>
          <w:color w:val="000000"/>
          <w:sz w:val="28"/>
          <w:szCs w:val="28"/>
        </w:rPr>
        <w:t>òn</w:t>
      </w:r>
      <w:r w:rsidR="007037AA">
        <w:rPr>
          <w:color w:val="000000"/>
          <w:sz w:val="28"/>
          <w:szCs w:val="28"/>
        </w:rPr>
        <w:t xml:space="preserve"> h</w:t>
      </w:r>
      <w:r w:rsidR="007037AA" w:rsidRPr="007037AA">
        <w:rPr>
          <w:color w:val="000000"/>
          <w:sz w:val="28"/>
          <w:szCs w:val="28"/>
        </w:rPr>
        <w:t>ạn</w:t>
      </w:r>
      <w:r w:rsidR="007037AA">
        <w:rPr>
          <w:color w:val="000000"/>
          <w:sz w:val="28"/>
          <w:szCs w:val="28"/>
        </w:rPr>
        <w:t xml:space="preserve"> ch</w:t>
      </w:r>
      <w:r w:rsidR="007037AA" w:rsidRPr="007037AA">
        <w:rPr>
          <w:color w:val="000000"/>
          <w:sz w:val="28"/>
          <w:szCs w:val="28"/>
        </w:rPr>
        <w:t>ế</w:t>
      </w:r>
      <w:r w:rsidR="009F4FBD">
        <w:rPr>
          <w:color w:val="000000"/>
          <w:sz w:val="28"/>
          <w:szCs w:val="28"/>
        </w:rPr>
        <w:t>, th</w:t>
      </w:r>
      <w:r w:rsidR="009F4FBD" w:rsidRPr="009F4FBD">
        <w:rPr>
          <w:color w:val="000000"/>
          <w:sz w:val="28"/>
          <w:szCs w:val="28"/>
        </w:rPr>
        <w:t>ị</w:t>
      </w:r>
      <w:r w:rsidR="009F4FBD">
        <w:rPr>
          <w:color w:val="000000"/>
          <w:sz w:val="28"/>
          <w:szCs w:val="28"/>
        </w:rPr>
        <w:t xml:space="preserve"> trường ch</w:t>
      </w:r>
      <w:r w:rsidR="009F4FBD" w:rsidRPr="009F4FBD">
        <w:rPr>
          <w:color w:val="000000"/>
          <w:sz w:val="28"/>
          <w:szCs w:val="28"/>
        </w:rPr>
        <w:t>ă</w:t>
      </w:r>
      <w:r w:rsidR="009F4FBD">
        <w:rPr>
          <w:color w:val="000000"/>
          <w:sz w:val="28"/>
          <w:szCs w:val="28"/>
        </w:rPr>
        <w:t>n nu</w:t>
      </w:r>
      <w:r w:rsidR="009F4FBD" w:rsidRPr="009F4FBD">
        <w:rPr>
          <w:color w:val="000000"/>
          <w:sz w:val="28"/>
          <w:szCs w:val="28"/>
        </w:rPr>
        <w:t>ô</w:t>
      </w:r>
      <w:r w:rsidR="009F4FBD">
        <w:rPr>
          <w:color w:val="000000"/>
          <w:sz w:val="28"/>
          <w:szCs w:val="28"/>
        </w:rPr>
        <w:t>i ch</w:t>
      </w:r>
      <w:r w:rsidR="009F4FBD" w:rsidRPr="009F4FBD">
        <w:rPr>
          <w:color w:val="000000"/>
          <w:sz w:val="28"/>
          <w:szCs w:val="28"/>
        </w:rPr>
        <w:t>ư</w:t>
      </w:r>
      <w:r w:rsidR="009F4FBD">
        <w:rPr>
          <w:color w:val="000000"/>
          <w:sz w:val="28"/>
          <w:szCs w:val="28"/>
        </w:rPr>
        <w:t xml:space="preserve">a </w:t>
      </w:r>
      <w:r w:rsidR="009F4FBD" w:rsidRPr="009F4FBD">
        <w:rPr>
          <w:color w:val="000000"/>
          <w:sz w:val="28"/>
          <w:szCs w:val="28"/>
        </w:rPr>
        <w:t>ổn</w:t>
      </w:r>
      <w:r w:rsidR="00F15D15">
        <w:rPr>
          <w:color w:val="000000"/>
          <w:sz w:val="28"/>
          <w:szCs w:val="28"/>
        </w:rPr>
        <w:t xml:space="preserve"> </w:t>
      </w:r>
      <w:r w:rsidR="009F4FBD" w:rsidRPr="009F4FBD">
        <w:rPr>
          <w:color w:val="000000"/>
          <w:sz w:val="28"/>
          <w:szCs w:val="28"/>
        </w:rPr>
        <w:t>định</w:t>
      </w:r>
      <w:r w:rsidR="007037AA">
        <w:rPr>
          <w:color w:val="000000"/>
          <w:sz w:val="28"/>
          <w:szCs w:val="28"/>
        </w:rPr>
        <w:t xml:space="preserve">. </w:t>
      </w:r>
      <w:r w:rsidR="009F4FBD">
        <w:rPr>
          <w:color w:val="000000"/>
          <w:sz w:val="28"/>
          <w:szCs w:val="28"/>
        </w:rPr>
        <w:t>Ph</w:t>
      </w:r>
      <w:r w:rsidR="009F4FBD" w:rsidRPr="009F4FBD">
        <w:rPr>
          <w:color w:val="000000"/>
          <w:sz w:val="28"/>
          <w:szCs w:val="28"/>
        </w:rPr>
        <w:t>át</w:t>
      </w:r>
      <w:r w:rsidR="009F4FBD">
        <w:rPr>
          <w:color w:val="000000"/>
          <w:sz w:val="28"/>
          <w:szCs w:val="28"/>
        </w:rPr>
        <w:t xml:space="preserve"> </w:t>
      </w:r>
      <w:r w:rsidR="009F4FBD">
        <w:rPr>
          <w:color w:val="000000"/>
          <w:sz w:val="28"/>
          <w:szCs w:val="28"/>
        </w:rPr>
        <w:lastRenderedPageBreak/>
        <w:t>tri</w:t>
      </w:r>
      <w:r w:rsidR="009F4FBD" w:rsidRPr="009F4FBD">
        <w:rPr>
          <w:color w:val="000000"/>
          <w:sz w:val="28"/>
          <w:szCs w:val="28"/>
        </w:rPr>
        <w:t>ể</w:t>
      </w:r>
      <w:r w:rsidR="009F4FBD">
        <w:rPr>
          <w:color w:val="000000"/>
          <w:sz w:val="28"/>
          <w:szCs w:val="28"/>
        </w:rPr>
        <w:t>n m</w:t>
      </w:r>
      <w:r w:rsidR="009F4FBD" w:rsidRPr="009F4FBD">
        <w:rPr>
          <w:color w:val="000000"/>
          <w:sz w:val="28"/>
          <w:szCs w:val="28"/>
        </w:rPr>
        <w:t>ô</w:t>
      </w:r>
      <w:r w:rsidR="009F4FBD">
        <w:rPr>
          <w:color w:val="000000"/>
          <w:sz w:val="28"/>
          <w:szCs w:val="28"/>
        </w:rPr>
        <w:t xml:space="preserve"> h</w:t>
      </w:r>
      <w:r w:rsidR="009F4FBD" w:rsidRPr="009F4FBD">
        <w:rPr>
          <w:color w:val="000000"/>
          <w:sz w:val="28"/>
          <w:szCs w:val="28"/>
        </w:rPr>
        <w:t>ì</w:t>
      </w:r>
      <w:r w:rsidR="009F4FBD">
        <w:rPr>
          <w:color w:val="000000"/>
          <w:sz w:val="28"/>
          <w:szCs w:val="28"/>
        </w:rPr>
        <w:t>nh s</w:t>
      </w:r>
      <w:r w:rsidR="009F4FBD" w:rsidRPr="009F4FBD">
        <w:rPr>
          <w:color w:val="000000"/>
          <w:sz w:val="28"/>
          <w:szCs w:val="28"/>
        </w:rPr>
        <w:t>ả</w:t>
      </w:r>
      <w:r w:rsidR="009F4FBD">
        <w:rPr>
          <w:color w:val="000000"/>
          <w:sz w:val="28"/>
          <w:szCs w:val="28"/>
        </w:rPr>
        <w:t>n xu</w:t>
      </w:r>
      <w:r w:rsidR="009F4FBD" w:rsidRPr="009F4FBD">
        <w:rPr>
          <w:color w:val="000000"/>
          <w:sz w:val="28"/>
          <w:szCs w:val="28"/>
        </w:rPr>
        <w:t>ất</w:t>
      </w:r>
      <w:r w:rsidR="009F4FBD">
        <w:rPr>
          <w:color w:val="000000"/>
          <w:sz w:val="28"/>
          <w:szCs w:val="28"/>
        </w:rPr>
        <w:t xml:space="preserve"> trong x</w:t>
      </w:r>
      <w:r w:rsidR="009F4FBD" w:rsidRPr="009F4FBD">
        <w:rPr>
          <w:color w:val="000000"/>
          <w:sz w:val="28"/>
          <w:szCs w:val="28"/>
        </w:rPr>
        <w:t>â</w:t>
      </w:r>
      <w:r w:rsidR="009F4FBD">
        <w:rPr>
          <w:color w:val="000000"/>
          <w:sz w:val="28"/>
          <w:szCs w:val="28"/>
        </w:rPr>
        <w:t>y d</w:t>
      </w:r>
      <w:r w:rsidR="009F4FBD" w:rsidRPr="009F4FBD">
        <w:rPr>
          <w:color w:val="000000"/>
          <w:sz w:val="28"/>
          <w:szCs w:val="28"/>
        </w:rPr>
        <w:t>ựng</w:t>
      </w:r>
      <w:r w:rsidR="009F4FBD">
        <w:rPr>
          <w:color w:val="000000"/>
          <w:sz w:val="28"/>
          <w:szCs w:val="28"/>
        </w:rPr>
        <w:t xml:space="preserve"> NTM g</w:t>
      </w:r>
      <w:r w:rsidR="009F4FBD" w:rsidRPr="009F4FBD">
        <w:rPr>
          <w:color w:val="000000"/>
          <w:sz w:val="28"/>
          <w:szCs w:val="28"/>
        </w:rPr>
        <w:t>ặp</w:t>
      </w:r>
      <w:r w:rsidR="009F4FBD">
        <w:rPr>
          <w:color w:val="000000"/>
          <w:sz w:val="28"/>
          <w:szCs w:val="28"/>
        </w:rPr>
        <w:t xml:space="preserve"> nhi</w:t>
      </w:r>
      <w:r w:rsidR="009F4FBD" w:rsidRPr="009F4FBD">
        <w:rPr>
          <w:color w:val="000000"/>
          <w:sz w:val="28"/>
          <w:szCs w:val="28"/>
        </w:rPr>
        <w:t>ều</w:t>
      </w:r>
      <w:r w:rsidR="009F4FBD">
        <w:rPr>
          <w:color w:val="000000"/>
          <w:sz w:val="28"/>
          <w:szCs w:val="28"/>
        </w:rPr>
        <w:t xml:space="preserve"> kh</w:t>
      </w:r>
      <w:r w:rsidR="009F4FBD" w:rsidRPr="009F4FBD">
        <w:rPr>
          <w:color w:val="000000"/>
          <w:sz w:val="28"/>
          <w:szCs w:val="28"/>
        </w:rPr>
        <w:t>ó</w:t>
      </w:r>
      <w:r w:rsidR="009F4FBD">
        <w:rPr>
          <w:color w:val="000000"/>
          <w:sz w:val="28"/>
          <w:szCs w:val="28"/>
        </w:rPr>
        <w:t xml:space="preserve"> kh</w:t>
      </w:r>
      <w:r w:rsidR="009F4FBD" w:rsidRPr="009F4FBD">
        <w:rPr>
          <w:color w:val="000000"/>
          <w:sz w:val="28"/>
          <w:szCs w:val="28"/>
        </w:rPr>
        <w:t>ă</w:t>
      </w:r>
      <w:r w:rsidR="009F4FBD">
        <w:rPr>
          <w:color w:val="000000"/>
          <w:sz w:val="28"/>
          <w:szCs w:val="28"/>
        </w:rPr>
        <w:t xml:space="preserve">n. </w:t>
      </w:r>
      <w:r w:rsidR="00B65268">
        <w:rPr>
          <w:color w:val="000000"/>
          <w:sz w:val="28"/>
          <w:szCs w:val="28"/>
        </w:rPr>
        <w:t>T</w:t>
      </w:r>
      <w:r w:rsidR="00B65268" w:rsidRPr="00B65268">
        <w:rPr>
          <w:color w:val="000000"/>
          <w:sz w:val="28"/>
          <w:szCs w:val="28"/>
        </w:rPr>
        <w:t>ốc</w:t>
      </w:r>
      <w:r w:rsidR="00B65268">
        <w:rPr>
          <w:color w:val="000000"/>
          <w:sz w:val="28"/>
          <w:szCs w:val="28"/>
        </w:rPr>
        <w:t xml:space="preserve"> đ</w:t>
      </w:r>
      <w:r w:rsidR="00B65268" w:rsidRPr="00B65268">
        <w:rPr>
          <w:color w:val="000000"/>
          <w:sz w:val="28"/>
          <w:szCs w:val="28"/>
        </w:rPr>
        <w:t>ộ</w:t>
      </w:r>
      <w:r>
        <w:rPr>
          <w:color w:val="000000"/>
          <w:sz w:val="28"/>
          <w:szCs w:val="28"/>
        </w:rPr>
        <w:t xml:space="preserve"> tăng</w:t>
      </w:r>
      <w:r w:rsidR="00B65268">
        <w:rPr>
          <w:color w:val="000000"/>
          <w:sz w:val="28"/>
          <w:szCs w:val="28"/>
        </w:rPr>
        <w:t xml:space="preserve"> s</w:t>
      </w:r>
      <w:r w:rsidR="00B65268" w:rsidRPr="00B65268">
        <w:rPr>
          <w:color w:val="000000"/>
          <w:sz w:val="28"/>
          <w:szCs w:val="28"/>
        </w:rPr>
        <w:t>ả</w:t>
      </w:r>
      <w:r w:rsidR="00B65268">
        <w:rPr>
          <w:color w:val="000000"/>
          <w:sz w:val="28"/>
          <w:szCs w:val="28"/>
        </w:rPr>
        <w:t>n xu</w:t>
      </w:r>
      <w:r w:rsidR="00B65268" w:rsidRPr="00B65268">
        <w:rPr>
          <w:color w:val="000000"/>
          <w:sz w:val="28"/>
          <w:szCs w:val="28"/>
        </w:rPr>
        <w:t>ất</w:t>
      </w:r>
      <w:r w:rsidR="00B65268">
        <w:rPr>
          <w:color w:val="000000"/>
          <w:sz w:val="28"/>
          <w:szCs w:val="28"/>
        </w:rPr>
        <w:t xml:space="preserve"> c</w:t>
      </w:r>
      <w:r w:rsidR="00B65268" w:rsidRPr="00B65268">
        <w:rPr>
          <w:color w:val="000000"/>
          <w:sz w:val="28"/>
          <w:szCs w:val="28"/>
        </w:rPr>
        <w:t>ô</w:t>
      </w:r>
      <w:r w:rsidR="00B65268">
        <w:rPr>
          <w:color w:val="000000"/>
          <w:sz w:val="28"/>
          <w:szCs w:val="28"/>
        </w:rPr>
        <w:t>ng nghi</w:t>
      </w:r>
      <w:r w:rsidR="00B65268" w:rsidRPr="00B65268">
        <w:rPr>
          <w:color w:val="000000"/>
          <w:sz w:val="28"/>
          <w:szCs w:val="28"/>
        </w:rPr>
        <w:t>ệp</w:t>
      </w:r>
      <w:r w:rsidR="00F4708A">
        <w:rPr>
          <w:color w:val="000000"/>
          <w:sz w:val="28"/>
          <w:szCs w:val="28"/>
        </w:rPr>
        <w:t xml:space="preserve"> </w:t>
      </w:r>
      <w:r w:rsidR="007037AA" w:rsidRPr="007037AA">
        <w:rPr>
          <w:color w:val="000000"/>
          <w:sz w:val="28"/>
          <w:szCs w:val="28"/>
        </w:rPr>
        <w:t>đã</w:t>
      </w:r>
      <w:r w:rsidR="00F4708A">
        <w:rPr>
          <w:color w:val="000000"/>
          <w:sz w:val="28"/>
          <w:szCs w:val="28"/>
        </w:rPr>
        <w:t xml:space="preserve"> </w:t>
      </w:r>
      <w:r w:rsidR="007037AA">
        <w:rPr>
          <w:color w:val="000000"/>
          <w:sz w:val="28"/>
          <w:szCs w:val="28"/>
        </w:rPr>
        <w:t>có xu hư</w:t>
      </w:r>
      <w:r w:rsidR="007037AA" w:rsidRPr="007037AA">
        <w:rPr>
          <w:color w:val="000000"/>
          <w:sz w:val="28"/>
          <w:szCs w:val="28"/>
        </w:rPr>
        <w:t>ớng</w:t>
      </w:r>
      <w:r>
        <w:rPr>
          <w:color w:val="000000"/>
          <w:sz w:val="28"/>
          <w:szCs w:val="28"/>
        </w:rPr>
        <w:t xml:space="preserve"> chững lại, tăng trưởng quý III thấp hơn nhiều so với 2 quý đầu năm</w:t>
      </w:r>
      <w:r>
        <w:rPr>
          <w:color w:val="000000"/>
          <w:sz w:val="28"/>
          <w:szCs w:val="28"/>
          <w:vertAlign w:val="superscript"/>
        </w:rPr>
        <w:footnoteReference w:id="14"/>
      </w:r>
      <w:r w:rsidR="009F4FBD">
        <w:rPr>
          <w:color w:val="000000"/>
          <w:sz w:val="28"/>
          <w:szCs w:val="28"/>
        </w:rPr>
        <w:t xml:space="preserve">. </w:t>
      </w:r>
    </w:p>
    <w:p w:rsidR="00CA4FAA" w:rsidRDefault="00D35D9A" w:rsidP="007D090F">
      <w:pPr>
        <w:pStyle w:val="Normal1"/>
        <w:widowControl w:val="0"/>
        <w:spacing w:before="120"/>
        <w:ind w:firstLine="720"/>
        <w:jc w:val="both"/>
        <w:rPr>
          <w:color w:val="000000"/>
          <w:sz w:val="28"/>
          <w:szCs w:val="28"/>
        </w:rPr>
      </w:pPr>
      <w:r>
        <w:rPr>
          <w:color w:val="000000"/>
          <w:sz w:val="28"/>
          <w:szCs w:val="28"/>
        </w:rPr>
        <w:t>3. Hoạt động doanh nghiệp đang còn khó khăn</w:t>
      </w:r>
      <w:r w:rsidR="00A8055A">
        <w:rPr>
          <w:color w:val="000000"/>
          <w:sz w:val="28"/>
          <w:szCs w:val="28"/>
        </w:rPr>
        <w:t>, t</w:t>
      </w:r>
      <w:r w:rsidR="00A8055A" w:rsidRPr="00A8055A">
        <w:rPr>
          <w:color w:val="000000"/>
          <w:sz w:val="28"/>
          <w:szCs w:val="28"/>
        </w:rPr>
        <w:t>ỷ</w:t>
      </w:r>
      <w:r w:rsidR="00A8055A">
        <w:rPr>
          <w:color w:val="000000"/>
          <w:sz w:val="28"/>
          <w:szCs w:val="28"/>
        </w:rPr>
        <w:t xml:space="preserve"> l</w:t>
      </w:r>
      <w:r w:rsidR="00A8055A" w:rsidRPr="00A8055A">
        <w:rPr>
          <w:color w:val="000000"/>
          <w:sz w:val="28"/>
          <w:szCs w:val="28"/>
        </w:rPr>
        <w:t>ệ</w:t>
      </w:r>
      <w:r w:rsidR="00A8055A">
        <w:rPr>
          <w:color w:val="000000"/>
          <w:sz w:val="28"/>
          <w:szCs w:val="28"/>
        </w:rPr>
        <w:t xml:space="preserve"> doanh nghi</w:t>
      </w:r>
      <w:r w:rsidR="00A8055A" w:rsidRPr="00A8055A">
        <w:rPr>
          <w:color w:val="000000"/>
          <w:sz w:val="28"/>
          <w:szCs w:val="28"/>
        </w:rPr>
        <w:t>ệp</w:t>
      </w:r>
      <w:r w:rsidR="00A8055A">
        <w:rPr>
          <w:color w:val="000000"/>
          <w:sz w:val="28"/>
          <w:szCs w:val="28"/>
        </w:rPr>
        <w:t xml:space="preserve"> c</w:t>
      </w:r>
      <w:r w:rsidR="00A8055A" w:rsidRPr="00A8055A">
        <w:rPr>
          <w:color w:val="000000"/>
          <w:sz w:val="28"/>
          <w:szCs w:val="28"/>
        </w:rPr>
        <w:t>ó</w:t>
      </w:r>
      <w:r w:rsidR="00A8055A">
        <w:rPr>
          <w:color w:val="000000"/>
          <w:sz w:val="28"/>
          <w:szCs w:val="28"/>
        </w:rPr>
        <w:t xml:space="preserve"> ph</w:t>
      </w:r>
      <w:r w:rsidR="00A8055A" w:rsidRPr="00A8055A">
        <w:rPr>
          <w:color w:val="000000"/>
          <w:sz w:val="28"/>
          <w:szCs w:val="28"/>
        </w:rPr>
        <w:t>át</w:t>
      </w:r>
      <w:r w:rsidR="00A8055A">
        <w:rPr>
          <w:color w:val="000000"/>
          <w:sz w:val="28"/>
          <w:szCs w:val="28"/>
        </w:rPr>
        <w:t xml:space="preserve"> sinh thu</w:t>
      </w:r>
      <w:r w:rsidR="00A8055A" w:rsidRPr="00A8055A">
        <w:rPr>
          <w:color w:val="000000"/>
          <w:sz w:val="28"/>
          <w:szCs w:val="28"/>
        </w:rPr>
        <w:t>ế</w:t>
      </w:r>
      <w:r w:rsidR="00A8055A">
        <w:rPr>
          <w:color w:val="000000"/>
          <w:sz w:val="28"/>
          <w:szCs w:val="28"/>
        </w:rPr>
        <w:t xml:space="preserve"> c</w:t>
      </w:r>
      <w:r w:rsidR="00A8055A" w:rsidRPr="00A8055A">
        <w:rPr>
          <w:color w:val="000000"/>
          <w:sz w:val="28"/>
          <w:szCs w:val="28"/>
        </w:rPr>
        <w:t>òn</w:t>
      </w:r>
      <w:r w:rsidR="00A8055A">
        <w:rPr>
          <w:color w:val="000000"/>
          <w:sz w:val="28"/>
          <w:szCs w:val="28"/>
        </w:rPr>
        <w:t xml:space="preserve"> th</w:t>
      </w:r>
      <w:r w:rsidR="00A8055A" w:rsidRPr="00A8055A">
        <w:rPr>
          <w:color w:val="000000"/>
          <w:sz w:val="28"/>
          <w:szCs w:val="28"/>
        </w:rPr>
        <w:t>ấp</w:t>
      </w:r>
      <w:r>
        <w:rPr>
          <w:color w:val="000000"/>
          <w:sz w:val="28"/>
          <w:szCs w:val="28"/>
          <w:vertAlign w:val="superscript"/>
        </w:rPr>
        <w:footnoteReference w:id="15"/>
      </w:r>
      <w:r>
        <w:rPr>
          <w:color w:val="000000"/>
          <w:sz w:val="28"/>
          <w:szCs w:val="28"/>
        </w:rPr>
        <w:t>. T</w:t>
      </w:r>
      <w:r w:rsidR="006532F1">
        <w:rPr>
          <w:color w:val="000000"/>
          <w:sz w:val="28"/>
          <w:szCs w:val="28"/>
        </w:rPr>
        <w:t xml:space="preserve">ăng </w:t>
      </w:r>
      <w:r>
        <w:rPr>
          <w:color w:val="000000"/>
          <w:sz w:val="28"/>
          <w:szCs w:val="28"/>
        </w:rPr>
        <w:t>trưởng tín dụng chưa đạt ch</w:t>
      </w:r>
      <w:r w:rsidRPr="00D35D9A">
        <w:rPr>
          <w:color w:val="000000"/>
          <w:sz w:val="28"/>
          <w:szCs w:val="28"/>
        </w:rPr>
        <w:t>ỉ</w:t>
      </w:r>
      <w:r>
        <w:rPr>
          <w:color w:val="000000"/>
          <w:sz w:val="28"/>
          <w:szCs w:val="28"/>
        </w:rPr>
        <w:t xml:space="preserve"> ti</w:t>
      </w:r>
      <w:r w:rsidRPr="00D35D9A">
        <w:rPr>
          <w:color w:val="000000"/>
          <w:sz w:val="28"/>
          <w:szCs w:val="28"/>
        </w:rPr>
        <w:t>ê</w:t>
      </w:r>
      <w:r>
        <w:rPr>
          <w:color w:val="000000"/>
          <w:sz w:val="28"/>
          <w:szCs w:val="28"/>
        </w:rPr>
        <w:t>u kế hoạch. Giải ngân vốn đầu tư công còn chậm, một số nguồn đạt thấp</w:t>
      </w:r>
      <w:r>
        <w:rPr>
          <w:color w:val="000000"/>
          <w:sz w:val="28"/>
          <w:szCs w:val="28"/>
          <w:vertAlign w:val="superscript"/>
        </w:rPr>
        <w:footnoteReference w:id="16"/>
      </w:r>
      <w:r>
        <w:rPr>
          <w:color w:val="000000"/>
          <w:sz w:val="28"/>
          <w:szCs w:val="28"/>
        </w:rPr>
        <w:t>. N</w:t>
      </w:r>
      <w:r w:rsidR="006532F1">
        <w:rPr>
          <w:color w:val="000000"/>
          <w:sz w:val="28"/>
          <w:szCs w:val="28"/>
        </w:rPr>
        <w:t xml:space="preserve">hiệm vụ thu ngân </w:t>
      </w:r>
      <w:r>
        <w:rPr>
          <w:color w:val="000000"/>
          <w:sz w:val="28"/>
          <w:szCs w:val="28"/>
        </w:rPr>
        <w:t>sách m</w:t>
      </w:r>
      <w:r w:rsidRPr="00D35D9A">
        <w:rPr>
          <w:color w:val="000000"/>
          <w:sz w:val="28"/>
          <w:szCs w:val="28"/>
        </w:rPr>
        <w:t>ộ</w:t>
      </w:r>
      <w:r>
        <w:rPr>
          <w:color w:val="000000"/>
          <w:sz w:val="28"/>
          <w:szCs w:val="28"/>
        </w:rPr>
        <w:t>t s</w:t>
      </w:r>
      <w:r w:rsidRPr="00D35D9A">
        <w:rPr>
          <w:color w:val="000000"/>
          <w:sz w:val="28"/>
          <w:szCs w:val="28"/>
        </w:rPr>
        <w:t>ố</w:t>
      </w:r>
      <w:r w:rsidR="00F4708A">
        <w:rPr>
          <w:color w:val="000000"/>
          <w:sz w:val="28"/>
          <w:szCs w:val="28"/>
        </w:rPr>
        <w:t xml:space="preserve"> </w:t>
      </w:r>
      <w:r w:rsidRPr="00D35D9A">
        <w:rPr>
          <w:color w:val="000000"/>
          <w:sz w:val="28"/>
          <w:szCs w:val="28"/>
        </w:rPr>
        <w:t>địa</w:t>
      </w:r>
      <w:r>
        <w:rPr>
          <w:color w:val="000000"/>
          <w:sz w:val="28"/>
          <w:szCs w:val="28"/>
        </w:rPr>
        <w:t xml:space="preserve"> ph</w:t>
      </w:r>
      <w:r w:rsidRPr="00D35D9A">
        <w:rPr>
          <w:color w:val="000000"/>
          <w:sz w:val="28"/>
          <w:szCs w:val="28"/>
        </w:rPr>
        <w:t>ươn</w:t>
      </w:r>
      <w:r>
        <w:rPr>
          <w:color w:val="000000"/>
          <w:sz w:val="28"/>
          <w:szCs w:val="28"/>
        </w:rPr>
        <w:t>g c</w:t>
      </w:r>
      <w:r w:rsidRPr="00D35D9A">
        <w:rPr>
          <w:color w:val="000000"/>
          <w:sz w:val="28"/>
          <w:szCs w:val="28"/>
        </w:rPr>
        <w:t>òn</w:t>
      </w:r>
      <w:r>
        <w:rPr>
          <w:color w:val="000000"/>
          <w:sz w:val="28"/>
          <w:szCs w:val="28"/>
        </w:rPr>
        <w:t xml:space="preserve"> kh</w:t>
      </w:r>
      <w:r w:rsidRPr="00D35D9A">
        <w:rPr>
          <w:color w:val="000000"/>
          <w:sz w:val="28"/>
          <w:szCs w:val="28"/>
        </w:rPr>
        <w:t>ó</w:t>
      </w:r>
      <w:r>
        <w:rPr>
          <w:color w:val="000000"/>
          <w:sz w:val="28"/>
          <w:szCs w:val="28"/>
        </w:rPr>
        <w:t xml:space="preserve"> kh</w:t>
      </w:r>
      <w:r w:rsidRPr="00D35D9A">
        <w:rPr>
          <w:color w:val="000000"/>
          <w:sz w:val="28"/>
          <w:szCs w:val="28"/>
        </w:rPr>
        <w:t>ă</w:t>
      </w:r>
      <w:r>
        <w:rPr>
          <w:color w:val="000000"/>
          <w:sz w:val="28"/>
          <w:szCs w:val="28"/>
        </w:rPr>
        <w:t>n</w:t>
      </w:r>
      <w:r w:rsidR="00A8055A">
        <w:rPr>
          <w:color w:val="000000"/>
          <w:sz w:val="28"/>
          <w:szCs w:val="28"/>
        </w:rPr>
        <w:t>, s</w:t>
      </w:r>
      <w:r w:rsidR="00A8055A" w:rsidRPr="00A8055A">
        <w:rPr>
          <w:color w:val="000000"/>
          <w:sz w:val="28"/>
          <w:szCs w:val="28"/>
        </w:rPr>
        <w:t>ố</w:t>
      </w:r>
      <w:r w:rsidR="00A8055A">
        <w:rPr>
          <w:color w:val="000000"/>
          <w:sz w:val="28"/>
          <w:szCs w:val="28"/>
        </w:rPr>
        <w:t xml:space="preserve"> thu c</w:t>
      </w:r>
      <w:r w:rsidR="00A8055A" w:rsidRPr="00A8055A">
        <w:rPr>
          <w:color w:val="000000"/>
          <w:sz w:val="28"/>
          <w:szCs w:val="28"/>
        </w:rPr>
        <w:t>â</w:t>
      </w:r>
      <w:r w:rsidR="00A8055A">
        <w:rPr>
          <w:color w:val="000000"/>
          <w:sz w:val="28"/>
          <w:szCs w:val="28"/>
        </w:rPr>
        <w:t>n đ</w:t>
      </w:r>
      <w:r w:rsidR="00A8055A" w:rsidRPr="00A8055A">
        <w:rPr>
          <w:color w:val="000000"/>
          <w:sz w:val="28"/>
          <w:szCs w:val="28"/>
        </w:rPr>
        <w:t>ối</w:t>
      </w:r>
      <w:r w:rsidR="00A8055A">
        <w:rPr>
          <w:color w:val="000000"/>
          <w:sz w:val="28"/>
          <w:szCs w:val="28"/>
        </w:rPr>
        <w:t xml:space="preserve"> ch</w:t>
      </w:r>
      <w:r w:rsidR="00A8055A" w:rsidRPr="00A8055A">
        <w:rPr>
          <w:color w:val="000000"/>
          <w:sz w:val="28"/>
          <w:szCs w:val="28"/>
        </w:rPr>
        <w:t>ư</w:t>
      </w:r>
      <w:r w:rsidR="00A8055A">
        <w:rPr>
          <w:color w:val="000000"/>
          <w:sz w:val="28"/>
          <w:szCs w:val="28"/>
        </w:rPr>
        <w:t>a b</w:t>
      </w:r>
      <w:r w:rsidR="00A8055A" w:rsidRPr="00A8055A">
        <w:rPr>
          <w:color w:val="000000"/>
          <w:sz w:val="28"/>
          <w:szCs w:val="28"/>
        </w:rPr>
        <w:t>ả</w:t>
      </w:r>
      <w:r w:rsidR="00A8055A">
        <w:rPr>
          <w:color w:val="000000"/>
          <w:sz w:val="28"/>
          <w:szCs w:val="28"/>
        </w:rPr>
        <w:t xml:space="preserve">o </w:t>
      </w:r>
      <w:r w:rsidR="00A8055A" w:rsidRPr="00A8055A">
        <w:rPr>
          <w:color w:val="000000"/>
          <w:sz w:val="28"/>
          <w:szCs w:val="28"/>
        </w:rPr>
        <w:t>đả</w:t>
      </w:r>
      <w:r w:rsidR="00A8055A">
        <w:rPr>
          <w:color w:val="000000"/>
          <w:sz w:val="28"/>
          <w:szCs w:val="28"/>
        </w:rPr>
        <w:t>m theo d</w:t>
      </w:r>
      <w:r w:rsidR="00A8055A" w:rsidRPr="00A8055A">
        <w:rPr>
          <w:color w:val="000000"/>
          <w:sz w:val="28"/>
          <w:szCs w:val="28"/>
        </w:rPr>
        <w:t>ự</w:t>
      </w:r>
      <w:r w:rsidR="00A8055A">
        <w:rPr>
          <w:color w:val="000000"/>
          <w:sz w:val="28"/>
          <w:szCs w:val="28"/>
        </w:rPr>
        <w:t xml:space="preserve"> to</w:t>
      </w:r>
      <w:r w:rsidR="00A8055A" w:rsidRPr="00A8055A">
        <w:rPr>
          <w:color w:val="000000"/>
          <w:sz w:val="28"/>
          <w:szCs w:val="28"/>
        </w:rPr>
        <w:t>án</w:t>
      </w:r>
      <w:r>
        <w:rPr>
          <w:color w:val="000000"/>
          <w:sz w:val="28"/>
          <w:szCs w:val="28"/>
        </w:rPr>
        <w:t>.</w:t>
      </w:r>
    </w:p>
    <w:p w:rsidR="007B4816" w:rsidRDefault="007B4816" w:rsidP="007D090F">
      <w:pPr>
        <w:pStyle w:val="Normal1"/>
        <w:widowControl w:val="0"/>
        <w:spacing w:before="120"/>
        <w:ind w:firstLine="720"/>
        <w:jc w:val="both"/>
        <w:rPr>
          <w:color w:val="000000"/>
          <w:sz w:val="28"/>
          <w:szCs w:val="28"/>
        </w:rPr>
      </w:pPr>
      <w:r>
        <w:rPr>
          <w:color w:val="000000"/>
          <w:sz w:val="28"/>
          <w:szCs w:val="28"/>
        </w:rPr>
        <w:t xml:space="preserve">4. </w:t>
      </w:r>
      <w:r w:rsidRPr="00A27244">
        <w:rPr>
          <w:color w:val="000000"/>
          <w:sz w:val="28"/>
          <w:szCs w:val="28"/>
        </w:rPr>
        <w:t>Đ</w:t>
      </w:r>
      <w:r>
        <w:rPr>
          <w:color w:val="000000"/>
          <w:sz w:val="28"/>
          <w:szCs w:val="28"/>
        </w:rPr>
        <w:t>i</w:t>
      </w:r>
      <w:r w:rsidRPr="00A27244">
        <w:rPr>
          <w:color w:val="000000"/>
          <w:sz w:val="28"/>
          <w:szCs w:val="28"/>
        </w:rPr>
        <w:t>ều</w:t>
      </w:r>
      <w:r>
        <w:rPr>
          <w:color w:val="000000"/>
          <w:sz w:val="28"/>
          <w:szCs w:val="28"/>
        </w:rPr>
        <w:t xml:space="preserve"> ch</w:t>
      </w:r>
      <w:r w:rsidRPr="00A27244">
        <w:rPr>
          <w:color w:val="000000"/>
          <w:sz w:val="28"/>
          <w:szCs w:val="28"/>
        </w:rPr>
        <w:t>ỉ</w:t>
      </w:r>
      <w:r>
        <w:rPr>
          <w:color w:val="000000"/>
          <w:sz w:val="28"/>
          <w:szCs w:val="28"/>
        </w:rPr>
        <w:t>nh quy ho</w:t>
      </w:r>
      <w:r w:rsidRPr="00A27244">
        <w:rPr>
          <w:color w:val="000000"/>
          <w:sz w:val="28"/>
          <w:szCs w:val="28"/>
        </w:rPr>
        <w:t>ạch</w:t>
      </w:r>
      <w:r>
        <w:rPr>
          <w:color w:val="000000"/>
          <w:sz w:val="28"/>
          <w:szCs w:val="28"/>
        </w:rPr>
        <w:t xml:space="preserve"> s</w:t>
      </w:r>
      <w:r w:rsidRPr="00A27244">
        <w:rPr>
          <w:color w:val="000000"/>
          <w:sz w:val="28"/>
          <w:szCs w:val="28"/>
        </w:rPr>
        <w:t>ử</w:t>
      </w:r>
      <w:r>
        <w:rPr>
          <w:color w:val="000000"/>
          <w:sz w:val="28"/>
          <w:szCs w:val="28"/>
        </w:rPr>
        <w:t xml:space="preserve"> d</w:t>
      </w:r>
      <w:r w:rsidRPr="00A27244">
        <w:rPr>
          <w:color w:val="000000"/>
          <w:sz w:val="28"/>
          <w:szCs w:val="28"/>
        </w:rPr>
        <w:t>ụng</w:t>
      </w:r>
      <w:r>
        <w:rPr>
          <w:color w:val="000000"/>
          <w:sz w:val="28"/>
          <w:szCs w:val="28"/>
        </w:rPr>
        <w:t xml:space="preserve"> đ</w:t>
      </w:r>
      <w:r w:rsidRPr="00A27244">
        <w:rPr>
          <w:color w:val="000000"/>
          <w:sz w:val="28"/>
          <w:szCs w:val="28"/>
        </w:rPr>
        <w:t>ất</w:t>
      </w:r>
      <w:r>
        <w:rPr>
          <w:color w:val="000000"/>
          <w:sz w:val="28"/>
          <w:szCs w:val="28"/>
        </w:rPr>
        <w:t xml:space="preserve"> ch</w:t>
      </w:r>
      <w:r w:rsidRPr="00A27244">
        <w:rPr>
          <w:color w:val="000000"/>
          <w:sz w:val="28"/>
          <w:szCs w:val="28"/>
        </w:rPr>
        <w:t>ậm</w:t>
      </w:r>
      <w:r>
        <w:rPr>
          <w:color w:val="000000"/>
          <w:sz w:val="28"/>
          <w:szCs w:val="28"/>
        </w:rPr>
        <w:t>. T</w:t>
      </w:r>
      <w:r w:rsidRPr="00854783">
        <w:rPr>
          <w:color w:val="000000"/>
          <w:sz w:val="28"/>
          <w:szCs w:val="28"/>
        </w:rPr>
        <w:t>ì</w:t>
      </w:r>
      <w:r>
        <w:rPr>
          <w:color w:val="000000"/>
          <w:sz w:val="28"/>
          <w:szCs w:val="28"/>
        </w:rPr>
        <w:t>nh tr</w:t>
      </w:r>
      <w:r w:rsidRPr="00854783">
        <w:rPr>
          <w:color w:val="000000"/>
          <w:sz w:val="28"/>
          <w:szCs w:val="28"/>
        </w:rPr>
        <w:t>ạng</w:t>
      </w:r>
      <w:r>
        <w:rPr>
          <w:color w:val="000000"/>
          <w:sz w:val="28"/>
          <w:szCs w:val="28"/>
        </w:rPr>
        <w:t xml:space="preserve"> khai th</w:t>
      </w:r>
      <w:r w:rsidRPr="00854783">
        <w:rPr>
          <w:color w:val="000000"/>
          <w:sz w:val="28"/>
          <w:szCs w:val="28"/>
        </w:rPr>
        <w:t>á</w:t>
      </w:r>
      <w:r>
        <w:rPr>
          <w:color w:val="000000"/>
          <w:sz w:val="28"/>
          <w:szCs w:val="28"/>
        </w:rPr>
        <w:t>c kho</w:t>
      </w:r>
      <w:r w:rsidRPr="00854783">
        <w:rPr>
          <w:color w:val="000000"/>
          <w:sz w:val="28"/>
          <w:szCs w:val="28"/>
        </w:rPr>
        <w:t>áng</w:t>
      </w:r>
      <w:r>
        <w:rPr>
          <w:color w:val="000000"/>
          <w:sz w:val="28"/>
          <w:szCs w:val="28"/>
        </w:rPr>
        <w:t xml:space="preserve"> s</w:t>
      </w:r>
      <w:r w:rsidRPr="00854783">
        <w:rPr>
          <w:color w:val="000000"/>
          <w:sz w:val="28"/>
          <w:szCs w:val="28"/>
        </w:rPr>
        <w:t>ả</w:t>
      </w:r>
      <w:r>
        <w:rPr>
          <w:color w:val="000000"/>
          <w:sz w:val="28"/>
          <w:szCs w:val="28"/>
        </w:rPr>
        <w:t>n tr</w:t>
      </w:r>
      <w:r w:rsidRPr="00854783">
        <w:rPr>
          <w:color w:val="000000"/>
          <w:sz w:val="28"/>
          <w:szCs w:val="28"/>
        </w:rPr>
        <w:t>á</w:t>
      </w:r>
      <w:r>
        <w:rPr>
          <w:color w:val="000000"/>
          <w:sz w:val="28"/>
          <w:szCs w:val="28"/>
        </w:rPr>
        <w:t>i ph</w:t>
      </w:r>
      <w:r w:rsidRPr="00854783">
        <w:rPr>
          <w:color w:val="000000"/>
          <w:sz w:val="28"/>
          <w:szCs w:val="28"/>
        </w:rPr>
        <w:t>ép</w:t>
      </w:r>
      <w:r>
        <w:rPr>
          <w:color w:val="000000"/>
          <w:sz w:val="28"/>
          <w:szCs w:val="28"/>
        </w:rPr>
        <w:t xml:space="preserve"> v</w:t>
      </w:r>
      <w:r w:rsidRPr="00B17047">
        <w:rPr>
          <w:color w:val="000000"/>
          <w:sz w:val="28"/>
          <w:szCs w:val="28"/>
        </w:rPr>
        <w:t>ẫn</w:t>
      </w:r>
      <w:r>
        <w:rPr>
          <w:color w:val="000000"/>
          <w:sz w:val="28"/>
          <w:szCs w:val="28"/>
        </w:rPr>
        <w:t xml:space="preserve"> di</w:t>
      </w:r>
      <w:r w:rsidRPr="00854783">
        <w:rPr>
          <w:color w:val="000000"/>
          <w:sz w:val="28"/>
          <w:szCs w:val="28"/>
        </w:rPr>
        <w:t>ễn</w:t>
      </w:r>
      <w:r>
        <w:rPr>
          <w:color w:val="000000"/>
          <w:sz w:val="28"/>
          <w:szCs w:val="28"/>
        </w:rPr>
        <w:t xml:space="preserve"> ra t</w:t>
      </w:r>
      <w:r w:rsidRPr="00B17047">
        <w:rPr>
          <w:color w:val="000000"/>
          <w:sz w:val="28"/>
          <w:szCs w:val="28"/>
        </w:rPr>
        <w:t>ại</w:t>
      </w:r>
      <w:r>
        <w:rPr>
          <w:color w:val="000000"/>
          <w:sz w:val="28"/>
          <w:szCs w:val="28"/>
        </w:rPr>
        <w:t xml:space="preserve"> nhi</w:t>
      </w:r>
      <w:r w:rsidRPr="00B17047">
        <w:rPr>
          <w:color w:val="000000"/>
          <w:sz w:val="28"/>
          <w:szCs w:val="28"/>
        </w:rPr>
        <w:t>ều</w:t>
      </w:r>
      <w:r>
        <w:rPr>
          <w:color w:val="000000"/>
          <w:sz w:val="28"/>
          <w:szCs w:val="28"/>
        </w:rPr>
        <w:t xml:space="preserve"> </w:t>
      </w:r>
      <w:r w:rsidRPr="00B17047">
        <w:rPr>
          <w:color w:val="000000"/>
          <w:sz w:val="28"/>
          <w:szCs w:val="28"/>
        </w:rPr>
        <w:t>địa</w:t>
      </w:r>
      <w:r>
        <w:rPr>
          <w:color w:val="000000"/>
          <w:sz w:val="28"/>
          <w:szCs w:val="28"/>
        </w:rPr>
        <w:t xml:space="preserve"> ph</w:t>
      </w:r>
      <w:r w:rsidRPr="00B17047">
        <w:rPr>
          <w:color w:val="000000"/>
          <w:sz w:val="28"/>
          <w:szCs w:val="28"/>
        </w:rPr>
        <w:t>ươn</w:t>
      </w:r>
      <w:r>
        <w:rPr>
          <w:color w:val="000000"/>
          <w:sz w:val="28"/>
          <w:szCs w:val="28"/>
        </w:rPr>
        <w:t>g. T</w:t>
      </w:r>
      <w:r w:rsidRPr="007B4816">
        <w:rPr>
          <w:color w:val="000000"/>
          <w:sz w:val="28"/>
          <w:szCs w:val="28"/>
        </w:rPr>
        <w:t>ìn</w:t>
      </w:r>
      <w:r>
        <w:rPr>
          <w:color w:val="000000"/>
          <w:sz w:val="28"/>
          <w:szCs w:val="28"/>
        </w:rPr>
        <w:t>h tr</w:t>
      </w:r>
      <w:r w:rsidRPr="007B4816">
        <w:rPr>
          <w:color w:val="000000"/>
          <w:sz w:val="28"/>
          <w:szCs w:val="28"/>
        </w:rPr>
        <w:t>ạng</w:t>
      </w:r>
      <w:r>
        <w:rPr>
          <w:color w:val="000000"/>
          <w:sz w:val="28"/>
          <w:szCs w:val="28"/>
        </w:rPr>
        <w:t xml:space="preserve"> </w:t>
      </w:r>
      <w:r w:rsidRPr="007B4816">
        <w:rPr>
          <w:color w:val="000000"/>
          <w:sz w:val="28"/>
          <w:szCs w:val="28"/>
        </w:rPr>
        <w:t>ô</w:t>
      </w:r>
      <w:r>
        <w:rPr>
          <w:color w:val="000000"/>
          <w:sz w:val="28"/>
          <w:szCs w:val="28"/>
        </w:rPr>
        <w:t xml:space="preserve"> nhi</w:t>
      </w:r>
      <w:r w:rsidRPr="007B4816">
        <w:rPr>
          <w:color w:val="000000"/>
          <w:sz w:val="28"/>
          <w:szCs w:val="28"/>
        </w:rPr>
        <w:t>ễm</w:t>
      </w:r>
      <w:r>
        <w:rPr>
          <w:color w:val="000000"/>
          <w:sz w:val="28"/>
          <w:szCs w:val="28"/>
        </w:rPr>
        <w:t xml:space="preserve"> m</w:t>
      </w:r>
      <w:r w:rsidRPr="007B4816">
        <w:rPr>
          <w:color w:val="000000"/>
          <w:sz w:val="28"/>
          <w:szCs w:val="28"/>
        </w:rPr>
        <w:t>ô</w:t>
      </w:r>
      <w:r>
        <w:rPr>
          <w:color w:val="000000"/>
          <w:sz w:val="28"/>
          <w:szCs w:val="28"/>
        </w:rPr>
        <w:t>i trư</w:t>
      </w:r>
      <w:r w:rsidRPr="007B4816">
        <w:rPr>
          <w:color w:val="000000"/>
          <w:sz w:val="28"/>
          <w:szCs w:val="28"/>
        </w:rPr>
        <w:t>ờng</w:t>
      </w:r>
      <w:r>
        <w:rPr>
          <w:color w:val="000000"/>
          <w:sz w:val="28"/>
          <w:szCs w:val="28"/>
        </w:rPr>
        <w:t xml:space="preserve"> ch</w:t>
      </w:r>
      <w:r w:rsidRPr="007B4816">
        <w:rPr>
          <w:color w:val="000000"/>
          <w:sz w:val="28"/>
          <w:szCs w:val="28"/>
        </w:rPr>
        <w:t>ất</w:t>
      </w:r>
      <w:r>
        <w:rPr>
          <w:color w:val="000000"/>
          <w:sz w:val="28"/>
          <w:szCs w:val="28"/>
        </w:rPr>
        <w:t xml:space="preserve"> th</w:t>
      </w:r>
      <w:r w:rsidRPr="007B4816">
        <w:rPr>
          <w:color w:val="000000"/>
          <w:sz w:val="28"/>
          <w:szCs w:val="28"/>
        </w:rPr>
        <w:t>ả</w:t>
      </w:r>
      <w:r>
        <w:rPr>
          <w:color w:val="000000"/>
          <w:sz w:val="28"/>
          <w:szCs w:val="28"/>
        </w:rPr>
        <w:t>i sinh ho</w:t>
      </w:r>
      <w:r w:rsidRPr="007B4816">
        <w:rPr>
          <w:color w:val="000000"/>
          <w:sz w:val="28"/>
          <w:szCs w:val="28"/>
        </w:rPr>
        <w:t>ạt</w:t>
      </w:r>
      <w:r>
        <w:rPr>
          <w:color w:val="000000"/>
          <w:sz w:val="28"/>
          <w:szCs w:val="28"/>
        </w:rPr>
        <w:t>, ch</w:t>
      </w:r>
      <w:r w:rsidRPr="007B4816">
        <w:rPr>
          <w:color w:val="000000"/>
          <w:sz w:val="28"/>
          <w:szCs w:val="28"/>
        </w:rPr>
        <w:t>ă</w:t>
      </w:r>
      <w:r>
        <w:rPr>
          <w:color w:val="000000"/>
          <w:sz w:val="28"/>
          <w:szCs w:val="28"/>
        </w:rPr>
        <w:t>n nu</w:t>
      </w:r>
      <w:r w:rsidRPr="007B4816">
        <w:rPr>
          <w:color w:val="000000"/>
          <w:sz w:val="28"/>
          <w:szCs w:val="28"/>
        </w:rPr>
        <w:t>ô</w:t>
      </w:r>
      <w:r>
        <w:rPr>
          <w:color w:val="000000"/>
          <w:sz w:val="28"/>
          <w:szCs w:val="28"/>
        </w:rPr>
        <w:t>i g</w:t>
      </w:r>
      <w:r w:rsidRPr="007B4816">
        <w:rPr>
          <w:color w:val="000000"/>
          <w:sz w:val="28"/>
          <w:szCs w:val="28"/>
        </w:rPr>
        <w:t>ây</w:t>
      </w:r>
      <w:r>
        <w:rPr>
          <w:color w:val="000000"/>
          <w:sz w:val="28"/>
          <w:szCs w:val="28"/>
        </w:rPr>
        <w:t xml:space="preserve"> b</w:t>
      </w:r>
      <w:r w:rsidRPr="007B4816">
        <w:rPr>
          <w:color w:val="000000"/>
          <w:sz w:val="28"/>
          <w:szCs w:val="28"/>
        </w:rPr>
        <w:t>ức</w:t>
      </w:r>
      <w:r>
        <w:rPr>
          <w:color w:val="000000"/>
          <w:sz w:val="28"/>
          <w:szCs w:val="28"/>
        </w:rPr>
        <w:t xml:space="preserve"> x</w:t>
      </w:r>
      <w:r w:rsidRPr="007B4816">
        <w:rPr>
          <w:color w:val="000000"/>
          <w:sz w:val="28"/>
          <w:szCs w:val="28"/>
        </w:rPr>
        <w:t>úc</w:t>
      </w:r>
      <w:r>
        <w:rPr>
          <w:color w:val="000000"/>
          <w:sz w:val="28"/>
          <w:szCs w:val="28"/>
        </w:rPr>
        <w:t xml:space="preserve"> nh</w:t>
      </w:r>
      <w:r w:rsidRPr="007B4816">
        <w:rPr>
          <w:color w:val="000000"/>
          <w:sz w:val="28"/>
          <w:szCs w:val="28"/>
        </w:rPr>
        <w:t>ân</w:t>
      </w:r>
      <w:r>
        <w:rPr>
          <w:color w:val="000000"/>
          <w:sz w:val="28"/>
          <w:szCs w:val="28"/>
        </w:rPr>
        <w:t xml:space="preserve"> d</w:t>
      </w:r>
      <w:r w:rsidRPr="007B4816">
        <w:rPr>
          <w:color w:val="000000"/>
          <w:sz w:val="28"/>
          <w:szCs w:val="28"/>
        </w:rPr>
        <w:t>ân</w:t>
      </w:r>
      <w:r>
        <w:rPr>
          <w:color w:val="000000"/>
          <w:sz w:val="28"/>
          <w:szCs w:val="28"/>
        </w:rPr>
        <w:t xml:space="preserve">. </w:t>
      </w:r>
    </w:p>
    <w:p w:rsidR="00CA4FAA" w:rsidRDefault="00AF573D" w:rsidP="007D090F">
      <w:pPr>
        <w:pStyle w:val="Normal1"/>
        <w:widowControl w:val="0"/>
        <w:spacing w:before="120"/>
        <w:ind w:firstLine="720"/>
        <w:jc w:val="both"/>
        <w:rPr>
          <w:color w:val="000000"/>
          <w:sz w:val="28"/>
          <w:szCs w:val="28"/>
        </w:rPr>
      </w:pPr>
      <w:r>
        <w:rPr>
          <w:color w:val="000000"/>
          <w:sz w:val="28"/>
          <w:szCs w:val="28"/>
        </w:rPr>
        <w:t>5</w:t>
      </w:r>
      <w:r w:rsidR="00CA4FAA">
        <w:rPr>
          <w:color w:val="000000"/>
          <w:sz w:val="28"/>
          <w:szCs w:val="28"/>
        </w:rPr>
        <w:t>.</w:t>
      </w:r>
      <w:r w:rsidR="008D7A11">
        <w:rPr>
          <w:color w:val="000000"/>
          <w:sz w:val="28"/>
          <w:szCs w:val="28"/>
        </w:rPr>
        <w:t xml:space="preserve"> </w:t>
      </w:r>
      <w:r w:rsidR="00093052">
        <w:rPr>
          <w:sz w:val="28"/>
          <w:szCs w:val="28"/>
        </w:rPr>
        <w:t>Tr</w:t>
      </w:r>
      <w:r w:rsidR="00093052" w:rsidRPr="00093052">
        <w:rPr>
          <w:sz w:val="28"/>
          <w:szCs w:val="28"/>
        </w:rPr>
        <w:t>ê</w:t>
      </w:r>
      <w:r w:rsidR="00093052">
        <w:rPr>
          <w:sz w:val="28"/>
          <w:szCs w:val="28"/>
        </w:rPr>
        <w:t>n l</w:t>
      </w:r>
      <w:r w:rsidR="00093052" w:rsidRPr="00093052">
        <w:rPr>
          <w:sz w:val="28"/>
          <w:szCs w:val="28"/>
        </w:rPr>
        <w:t>ĩ</w:t>
      </w:r>
      <w:r w:rsidR="00093052">
        <w:rPr>
          <w:sz w:val="28"/>
          <w:szCs w:val="28"/>
        </w:rPr>
        <w:t>nh v</w:t>
      </w:r>
      <w:r w:rsidR="00093052" w:rsidRPr="00093052">
        <w:rPr>
          <w:sz w:val="28"/>
          <w:szCs w:val="28"/>
        </w:rPr>
        <w:t>ực</w:t>
      </w:r>
      <w:r w:rsidR="00093052">
        <w:rPr>
          <w:sz w:val="28"/>
          <w:szCs w:val="28"/>
        </w:rPr>
        <w:t xml:space="preserve"> v</w:t>
      </w:r>
      <w:r w:rsidR="00093052" w:rsidRPr="00093052">
        <w:rPr>
          <w:sz w:val="28"/>
          <w:szCs w:val="28"/>
        </w:rPr>
        <w:t>ă</w:t>
      </w:r>
      <w:r w:rsidR="00093052">
        <w:rPr>
          <w:sz w:val="28"/>
          <w:szCs w:val="28"/>
        </w:rPr>
        <w:t>n h</w:t>
      </w:r>
      <w:r w:rsidR="00093052" w:rsidRPr="00093052">
        <w:rPr>
          <w:sz w:val="28"/>
          <w:szCs w:val="28"/>
        </w:rPr>
        <w:t>óa</w:t>
      </w:r>
      <w:r w:rsidR="00093052">
        <w:rPr>
          <w:sz w:val="28"/>
          <w:szCs w:val="28"/>
        </w:rPr>
        <w:t xml:space="preserve"> x</w:t>
      </w:r>
      <w:r w:rsidR="00093052" w:rsidRPr="00093052">
        <w:rPr>
          <w:sz w:val="28"/>
          <w:szCs w:val="28"/>
        </w:rPr>
        <w:t>ã</w:t>
      </w:r>
      <w:r w:rsidR="00093052">
        <w:rPr>
          <w:sz w:val="28"/>
          <w:szCs w:val="28"/>
        </w:rPr>
        <w:t xml:space="preserve"> h</w:t>
      </w:r>
      <w:r w:rsidR="00093052" w:rsidRPr="00093052">
        <w:rPr>
          <w:sz w:val="28"/>
          <w:szCs w:val="28"/>
        </w:rPr>
        <w:t>ội</w:t>
      </w:r>
      <w:r w:rsidR="006F3288">
        <w:rPr>
          <w:sz w:val="28"/>
          <w:szCs w:val="28"/>
        </w:rPr>
        <w:t>;</w:t>
      </w:r>
      <w:r w:rsidR="00093052">
        <w:rPr>
          <w:sz w:val="28"/>
          <w:szCs w:val="28"/>
        </w:rPr>
        <w:t xml:space="preserve"> </w:t>
      </w:r>
      <w:r w:rsidR="006F3288">
        <w:rPr>
          <w:sz w:val="28"/>
          <w:szCs w:val="28"/>
        </w:rPr>
        <w:t>c</w:t>
      </w:r>
      <w:r w:rsidR="008D7A11" w:rsidRPr="00DD4A59">
        <w:rPr>
          <w:sz w:val="28"/>
          <w:szCs w:val="28"/>
        </w:rPr>
        <w:t>hất lượng các danh hiệu văn hoá một số nơi</w:t>
      </w:r>
      <w:r w:rsidR="00093052">
        <w:rPr>
          <w:sz w:val="28"/>
          <w:szCs w:val="28"/>
        </w:rPr>
        <w:t xml:space="preserve"> chưa thực chất</w:t>
      </w:r>
      <w:r w:rsidR="008D7A11" w:rsidRPr="00DD4A59">
        <w:rPr>
          <w:sz w:val="28"/>
          <w:szCs w:val="28"/>
        </w:rPr>
        <w:t xml:space="preserve">; </w:t>
      </w:r>
      <w:r w:rsidR="008D7A11" w:rsidRPr="00DD4A59">
        <w:rPr>
          <w:rFonts w:eastAsia="Arial"/>
          <w:sz w:val="28"/>
          <w:szCs w:val="28"/>
        </w:rPr>
        <w:t>thực hiện quy định nếp sống văn minh trong việc cưới, việc tang và lễ hội chưa nghiêm</w:t>
      </w:r>
      <w:r w:rsidR="008D7A11">
        <w:rPr>
          <w:rFonts w:eastAsia="Arial"/>
          <w:sz w:val="28"/>
          <w:szCs w:val="28"/>
        </w:rPr>
        <w:t>.</w:t>
      </w:r>
      <w:r w:rsidR="00843A33">
        <w:rPr>
          <w:rFonts w:eastAsia="Arial"/>
          <w:sz w:val="28"/>
          <w:szCs w:val="28"/>
        </w:rPr>
        <w:t xml:space="preserve"> </w:t>
      </w:r>
      <w:r w:rsidR="00843A33">
        <w:rPr>
          <w:color w:val="000000"/>
          <w:sz w:val="28"/>
          <w:szCs w:val="28"/>
        </w:rPr>
        <w:t>C</w:t>
      </w:r>
      <w:r w:rsidR="00843A33" w:rsidRPr="009C735B">
        <w:rPr>
          <w:color w:val="000000"/>
          <w:sz w:val="28"/>
          <w:szCs w:val="28"/>
        </w:rPr>
        <w:t xml:space="preserve">ơ cấu đội ngũ giáo viên thiếu đồng bộ, </w:t>
      </w:r>
      <w:r w:rsidR="00843A33">
        <w:rPr>
          <w:color w:val="000000"/>
          <w:sz w:val="28"/>
          <w:szCs w:val="28"/>
        </w:rPr>
        <w:t>quy hoạch mạng lưới còn bất cập. C</w:t>
      </w:r>
      <w:r w:rsidR="00843A33" w:rsidRPr="009C735B">
        <w:rPr>
          <w:color w:val="000000"/>
          <w:sz w:val="28"/>
          <w:szCs w:val="28"/>
        </w:rPr>
        <w:t xml:space="preserve">hất lượng khám chữa bệnh các tuyến không đồng đều, </w:t>
      </w:r>
      <w:r w:rsidR="00843A33">
        <w:rPr>
          <w:sz w:val="28"/>
          <w:szCs w:val="28"/>
        </w:rPr>
        <w:t xml:space="preserve">hoạt động của hệ thống </w:t>
      </w:r>
      <w:r w:rsidR="00843A33" w:rsidRPr="00830498">
        <w:rPr>
          <w:sz w:val="28"/>
          <w:szCs w:val="28"/>
        </w:rPr>
        <w:t>y tế</w:t>
      </w:r>
      <w:r w:rsidR="00843A33">
        <w:rPr>
          <w:sz w:val="28"/>
          <w:szCs w:val="28"/>
        </w:rPr>
        <w:t xml:space="preserve"> c</w:t>
      </w:r>
      <w:r w:rsidR="00843A33" w:rsidRPr="00514612">
        <w:rPr>
          <w:sz w:val="28"/>
          <w:szCs w:val="28"/>
        </w:rPr>
        <w:t>ơ</w:t>
      </w:r>
      <w:r w:rsidR="00843A33">
        <w:rPr>
          <w:sz w:val="28"/>
          <w:szCs w:val="28"/>
        </w:rPr>
        <w:t xml:space="preserve"> s</w:t>
      </w:r>
      <w:r w:rsidR="00843A33" w:rsidRPr="00514612">
        <w:rPr>
          <w:sz w:val="28"/>
          <w:szCs w:val="28"/>
        </w:rPr>
        <w:t>ở</w:t>
      </w:r>
      <w:r w:rsidR="00843A33" w:rsidRPr="00830498">
        <w:rPr>
          <w:sz w:val="28"/>
          <w:szCs w:val="28"/>
        </w:rPr>
        <w:t xml:space="preserve"> còn nhiều khó khăn, bất cập</w:t>
      </w:r>
      <w:r w:rsidR="00843A33">
        <w:rPr>
          <w:color w:val="000000"/>
          <w:sz w:val="28"/>
          <w:szCs w:val="28"/>
        </w:rPr>
        <w:t>.</w:t>
      </w:r>
      <w:r w:rsidR="00843A33" w:rsidRPr="009C735B">
        <w:rPr>
          <w:color w:val="000000"/>
          <w:sz w:val="28"/>
          <w:szCs w:val="28"/>
        </w:rPr>
        <w:t xml:space="preserve"> </w:t>
      </w:r>
      <w:r w:rsidR="00843A33">
        <w:rPr>
          <w:color w:val="000000"/>
          <w:sz w:val="28"/>
          <w:szCs w:val="28"/>
        </w:rPr>
        <w:t>Chuy</w:t>
      </w:r>
      <w:r w:rsidR="00843A33" w:rsidRPr="008408CA">
        <w:rPr>
          <w:color w:val="000000"/>
          <w:sz w:val="28"/>
          <w:szCs w:val="28"/>
        </w:rPr>
        <w:t>ể</w:t>
      </w:r>
      <w:r w:rsidR="00843A33">
        <w:rPr>
          <w:color w:val="000000"/>
          <w:sz w:val="28"/>
          <w:szCs w:val="28"/>
        </w:rPr>
        <w:t>n d</w:t>
      </w:r>
      <w:r w:rsidR="00843A33" w:rsidRPr="008408CA">
        <w:rPr>
          <w:color w:val="000000"/>
          <w:sz w:val="28"/>
          <w:szCs w:val="28"/>
        </w:rPr>
        <w:t>ịch</w:t>
      </w:r>
      <w:r w:rsidR="00843A33">
        <w:rPr>
          <w:color w:val="000000"/>
          <w:sz w:val="28"/>
          <w:szCs w:val="28"/>
        </w:rPr>
        <w:t xml:space="preserve"> c</w:t>
      </w:r>
      <w:r w:rsidR="00843A33" w:rsidRPr="008408CA">
        <w:rPr>
          <w:color w:val="000000"/>
          <w:sz w:val="28"/>
          <w:szCs w:val="28"/>
        </w:rPr>
        <w:t>ơ</w:t>
      </w:r>
      <w:r w:rsidR="00843A33">
        <w:rPr>
          <w:color w:val="000000"/>
          <w:sz w:val="28"/>
          <w:szCs w:val="28"/>
        </w:rPr>
        <w:t xml:space="preserve"> c</w:t>
      </w:r>
      <w:r w:rsidR="00843A33" w:rsidRPr="008408CA">
        <w:rPr>
          <w:color w:val="000000"/>
          <w:sz w:val="28"/>
          <w:szCs w:val="28"/>
        </w:rPr>
        <w:t>ấu</w:t>
      </w:r>
      <w:r w:rsidR="00843A33">
        <w:rPr>
          <w:color w:val="000000"/>
          <w:sz w:val="28"/>
          <w:szCs w:val="28"/>
        </w:rPr>
        <w:t xml:space="preserve"> lao đ</w:t>
      </w:r>
      <w:r w:rsidR="00843A33" w:rsidRPr="008408CA">
        <w:rPr>
          <w:color w:val="000000"/>
          <w:sz w:val="28"/>
          <w:szCs w:val="28"/>
        </w:rPr>
        <w:t>ộng</w:t>
      </w:r>
      <w:r w:rsidR="00843A33">
        <w:rPr>
          <w:color w:val="000000"/>
          <w:sz w:val="28"/>
          <w:szCs w:val="28"/>
        </w:rPr>
        <w:t xml:space="preserve"> c</w:t>
      </w:r>
      <w:r w:rsidR="00843A33" w:rsidRPr="008408CA">
        <w:rPr>
          <w:color w:val="000000"/>
          <w:sz w:val="28"/>
          <w:szCs w:val="28"/>
        </w:rPr>
        <w:t>òn</w:t>
      </w:r>
      <w:r w:rsidR="00843A33">
        <w:rPr>
          <w:color w:val="000000"/>
          <w:sz w:val="28"/>
          <w:szCs w:val="28"/>
        </w:rPr>
        <w:t xml:space="preserve"> ch</w:t>
      </w:r>
      <w:r w:rsidR="00843A33" w:rsidRPr="008408CA">
        <w:rPr>
          <w:color w:val="000000"/>
          <w:sz w:val="28"/>
          <w:szCs w:val="28"/>
        </w:rPr>
        <w:t>ậm</w:t>
      </w:r>
      <w:r w:rsidR="00843A33">
        <w:rPr>
          <w:color w:val="000000"/>
          <w:sz w:val="28"/>
          <w:szCs w:val="28"/>
        </w:rPr>
        <w:t xml:space="preserve">; </w:t>
      </w:r>
      <w:r w:rsidR="007B4816">
        <w:rPr>
          <w:color w:val="000000"/>
          <w:sz w:val="28"/>
          <w:szCs w:val="28"/>
        </w:rPr>
        <w:t>c</w:t>
      </w:r>
      <w:r w:rsidR="007B4816" w:rsidRPr="007B4816">
        <w:rPr>
          <w:color w:val="000000"/>
          <w:sz w:val="28"/>
          <w:szCs w:val="28"/>
        </w:rPr>
        <w:t>ô</w:t>
      </w:r>
      <w:r w:rsidR="007B4816">
        <w:rPr>
          <w:color w:val="000000"/>
          <w:sz w:val="28"/>
          <w:szCs w:val="28"/>
        </w:rPr>
        <w:t>ng t</w:t>
      </w:r>
      <w:r w:rsidR="007B4816" w:rsidRPr="007B4816">
        <w:rPr>
          <w:color w:val="000000"/>
          <w:sz w:val="28"/>
          <w:szCs w:val="28"/>
        </w:rPr>
        <w:t>ác</w:t>
      </w:r>
      <w:r w:rsidR="007B4816">
        <w:rPr>
          <w:color w:val="000000"/>
          <w:sz w:val="28"/>
          <w:szCs w:val="28"/>
        </w:rPr>
        <w:t xml:space="preserve"> tuy</w:t>
      </w:r>
      <w:r w:rsidR="007B4816" w:rsidRPr="007B4816">
        <w:rPr>
          <w:color w:val="000000"/>
          <w:sz w:val="28"/>
          <w:szCs w:val="28"/>
        </w:rPr>
        <w:t>ể</w:t>
      </w:r>
      <w:r w:rsidR="007B4816">
        <w:rPr>
          <w:color w:val="000000"/>
          <w:sz w:val="28"/>
          <w:szCs w:val="28"/>
        </w:rPr>
        <w:t xml:space="preserve">n sinh, </w:t>
      </w:r>
      <w:r w:rsidR="00843A33" w:rsidRPr="00966825">
        <w:rPr>
          <w:color w:val="000000"/>
          <w:sz w:val="28"/>
          <w:szCs w:val="28"/>
        </w:rPr>
        <w:t>đà</w:t>
      </w:r>
      <w:r w:rsidR="00843A33">
        <w:rPr>
          <w:color w:val="000000"/>
          <w:sz w:val="28"/>
          <w:szCs w:val="28"/>
        </w:rPr>
        <w:t>o t</w:t>
      </w:r>
      <w:r w:rsidR="00843A33" w:rsidRPr="00966825">
        <w:rPr>
          <w:color w:val="000000"/>
          <w:sz w:val="28"/>
          <w:szCs w:val="28"/>
        </w:rPr>
        <w:t>ạo</w:t>
      </w:r>
      <w:r w:rsidR="00843A33">
        <w:rPr>
          <w:color w:val="000000"/>
          <w:sz w:val="28"/>
          <w:szCs w:val="28"/>
        </w:rPr>
        <w:t xml:space="preserve"> d</w:t>
      </w:r>
      <w:r w:rsidR="00843A33" w:rsidRPr="00966825">
        <w:rPr>
          <w:color w:val="000000"/>
          <w:sz w:val="28"/>
          <w:szCs w:val="28"/>
        </w:rPr>
        <w:t>ạy</w:t>
      </w:r>
      <w:r w:rsidR="00843A33">
        <w:rPr>
          <w:color w:val="000000"/>
          <w:sz w:val="28"/>
          <w:szCs w:val="28"/>
        </w:rPr>
        <w:t xml:space="preserve"> ngh</w:t>
      </w:r>
      <w:r w:rsidR="00843A33" w:rsidRPr="00966825">
        <w:rPr>
          <w:color w:val="000000"/>
          <w:sz w:val="28"/>
          <w:szCs w:val="28"/>
        </w:rPr>
        <w:t>ề</w:t>
      </w:r>
      <w:r w:rsidR="00843A33">
        <w:rPr>
          <w:color w:val="000000"/>
          <w:sz w:val="28"/>
          <w:szCs w:val="28"/>
        </w:rPr>
        <w:t xml:space="preserve"> v</w:t>
      </w:r>
      <w:r w:rsidR="00843A33" w:rsidRPr="00966825">
        <w:rPr>
          <w:color w:val="000000"/>
          <w:sz w:val="28"/>
          <w:szCs w:val="28"/>
        </w:rPr>
        <w:t>à</w:t>
      </w:r>
      <w:r w:rsidR="00843A33">
        <w:rPr>
          <w:color w:val="000000"/>
          <w:sz w:val="28"/>
          <w:szCs w:val="28"/>
        </w:rPr>
        <w:t xml:space="preserve"> </w:t>
      </w:r>
      <w:r w:rsidR="00843A33" w:rsidRPr="009C735B">
        <w:rPr>
          <w:color w:val="000000"/>
          <w:sz w:val="28"/>
          <w:szCs w:val="28"/>
        </w:rPr>
        <w:t>giải quyết việc làm</w:t>
      </w:r>
      <w:r w:rsidR="00843A33">
        <w:rPr>
          <w:color w:val="000000"/>
          <w:sz w:val="28"/>
          <w:szCs w:val="28"/>
        </w:rPr>
        <w:t xml:space="preserve"> g</w:t>
      </w:r>
      <w:r w:rsidR="00843A33" w:rsidRPr="00966825">
        <w:rPr>
          <w:color w:val="000000"/>
          <w:sz w:val="28"/>
          <w:szCs w:val="28"/>
        </w:rPr>
        <w:t>ặp</w:t>
      </w:r>
      <w:r w:rsidR="00843A33">
        <w:rPr>
          <w:color w:val="000000"/>
          <w:sz w:val="28"/>
          <w:szCs w:val="28"/>
        </w:rPr>
        <w:t xml:space="preserve"> nhi</w:t>
      </w:r>
      <w:r w:rsidR="00843A33" w:rsidRPr="00966825">
        <w:rPr>
          <w:color w:val="000000"/>
          <w:sz w:val="28"/>
          <w:szCs w:val="28"/>
        </w:rPr>
        <w:t>ều</w:t>
      </w:r>
      <w:r w:rsidR="00843A33" w:rsidRPr="009C735B">
        <w:rPr>
          <w:color w:val="000000"/>
          <w:sz w:val="28"/>
          <w:szCs w:val="28"/>
        </w:rPr>
        <w:t xml:space="preserve"> khó khăn; tỷ lệ hộ nghèo còn cao hơn cả nước</w:t>
      </w:r>
      <w:r w:rsidR="00843A33">
        <w:rPr>
          <w:rFonts w:eastAsia="Arial"/>
          <w:sz w:val="28"/>
          <w:szCs w:val="28"/>
        </w:rPr>
        <w:t>.</w:t>
      </w:r>
    </w:p>
    <w:p w:rsidR="001B4E7E" w:rsidRDefault="00D35D9A" w:rsidP="007D090F">
      <w:pPr>
        <w:pStyle w:val="Normal1"/>
        <w:widowControl w:val="0"/>
        <w:spacing w:before="120"/>
        <w:ind w:firstLine="720"/>
        <w:jc w:val="both"/>
        <w:rPr>
          <w:color w:val="000000"/>
          <w:sz w:val="28"/>
          <w:szCs w:val="28"/>
        </w:rPr>
      </w:pPr>
      <w:r>
        <w:rPr>
          <w:color w:val="000000"/>
          <w:sz w:val="28"/>
          <w:szCs w:val="28"/>
        </w:rPr>
        <w:t xml:space="preserve"> </w:t>
      </w:r>
      <w:r w:rsidR="00AF573D">
        <w:rPr>
          <w:color w:val="000000"/>
          <w:sz w:val="28"/>
          <w:szCs w:val="28"/>
        </w:rPr>
        <w:t>6</w:t>
      </w:r>
      <w:r w:rsidR="006F3288">
        <w:rPr>
          <w:color w:val="000000"/>
          <w:sz w:val="28"/>
          <w:szCs w:val="28"/>
        </w:rPr>
        <w:t xml:space="preserve">. </w:t>
      </w:r>
      <w:r>
        <w:rPr>
          <w:color w:val="000000"/>
          <w:sz w:val="28"/>
          <w:szCs w:val="28"/>
        </w:rPr>
        <w:t>T</w:t>
      </w:r>
      <w:r w:rsidR="006532F1">
        <w:rPr>
          <w:color w:val="000000"/>
          <w:sz w:val="28"/>
          <w:szCs w:val="28"/>
        </w:rPr>
        <w:t xml:space="preserve">ình hình ANTT </w:t>
      </w:r>
      <w:r w:rsidR="002D76A5">
        <w:rPr>
          <w:color w:val="000000"/>
          <w:sz w:val="28"/>
          <w:szCs w:val="28"/>
        </w:rPr>
        <w:t>v</w:t>
      </w:r>
      <w:r w:rsidR="002D76A5" w:rsidRPr="002D76A5">
        <w:rPr>
          <w:color w:val="000000"/>
          <w:sz w:val="28"/>
          <w:szCs w:val="28"/>
        </w:rPr>
        <w:t>ẫn</w:t>
      </w:r>
      <w:r w:rsidR="00F4708A">
        <w:rPr>
          <w:color w:val="000000"/>
          <w:sz w:val="28"/>
          <w:szCs w:val="28"/>
        </w:rPr>
        <w:t xml:space="preserve"> </w:t>
      </w:r>
      <w:r w:rsidR="006532F1">
        <w:rPr>
          <w:color w:val="000000"/>
          <w:sz w:val="28"/>
          <w:szCs w:val="28"/>
        </w:rPr>
        <w:t>diễn biến phức tạp, tiềm ẩn</w:t>
      </w:r>
      <w:r w:rsidR="007B4816">
        <w:rPr>
          <w:color w:val="000000"/>
          <w:sz w:val="28"/>
          <w:szCs w:val="28"/>
        </w:rPr>
        <w:t xml:space="preserve"> nhi</w:t>
      </w:r>
      <w:r w:rsidR="007B4816" w:rsidRPr="007B4816">
        <w:rPr>
          <w:color w:val="000000"/>
          <w:sz w:val="28"/>
          <w:szCs w:val="28"/>
        </w:rPr>
        <w:t>ề</w:t>
      </w:r>
      <w:r w:rsidR="007B4816">
        <w:rPr>
          <w:color w:val="000000"/>
          <w:sz w:val="28"/>
          <w:szCs w:val="28"/>
        </w:rPr>
        <w:t>u</w:t>
      </w:r>
      <w:r w:rsidR="006532F1">
        <w:rPr>
          <w:color w:val="000000"/>
          <w:sz w:val="28"/>
          <w:szCs w:val="28"/>
        </w:rPr>
        <w:t xml:space="preserve"> nguy cơ</w:t>
      </w:r>
      <w:r w:rsidR="009A7B65">
        <w:rPr>
          <w:color w:val="000000"/>
          <w:sz w:val="28"/>
          <w:szCs w:val="28"/>
        </w:rPr>
        <w:t>;</w:t>
      </w:r>
      <w:r w:rsidR="006532F1">
        <w:rPr>
          <w:color w:val="000000"/>
          <w:sz w:val="28"/>
          <w:szCs w:val="28"/>
        </w:rPr>
        <w:t xml:space="preserve"> </w:t>
      </w:r>
      <w:r w:rsidR="007B4816" w:rsidRPr="00830498">
        <w:rPr>
          <w:sz w:val="28"/>
          <w:szCs w:val="28"/>
          <w:shd w:val="clear" w:color="auto" w:fill="FFFFFF"/>
        </w:rPr>
        <w:t xml:space="preserve">nổi lên vấn đề </w:t>
      </w:r>
      <w:r w:rsidR="007B4816">
        <w:rPr>
          <w:sz w:val="28"/>
          <w:szCs w:val="28"/>
          <w:shd w:val="clear" w:color="auto" w:fill="FFFFFF"/>
        </w:rPr>
        <w:t>an ninh v</w:t>
      </w:r>
      <w:r w:rsidR="007B4816" w:rsidRPr="00ED0036">
        <w:rPr>
          <w:sz w:val="28"/>
          <w:szCs w:val="28"/>
          <w:shd w:val="clear" w:color="auto" w:fill="FFFFFF"/>
        </w:rPr>
        <w:t>ùng</w:t>
      </w:r>
      <w:r w:rsidR="007B4816">
        <w:rPr>
          <w:sz w:val="28"/>
          <w:szCs w:val="28"/>
          <w:shd w:val="clear" w:color="auto" w:fill="FFFFFF"/>
        </w:rPr>
        <w:t xml:space="preserve"> gi</w:t>
      </w:r>
      <w:r w:rsidR="007B4816" w:rsidRPr="00ED0036">
        <w:rPr>
          <w:sz w:val="28"/>
          <w:szCs w:val="28"/>
          <w:shd w:val="clear" w:color="auto" w:fill="FFFFFF"/>
        </w:rPr>
        <w:t>áo</w:t>
      </w:r>
      <w:r w:rsidR="007B4816">
        <w:rPr>
          <w:sz w:val="28"/>
          <w:szCs w:val="28"/>
          <w:shd w:val="clear" w:color="auto" w:fill="FFFFFF"/>
        </w:rPr>
        <w:t>, an ninh n</w:t>
      </w:r>
      <w:r w:rsidR="007B4816" w:rsidRPr="00ED0036">
        <w:rPr>
          <w:sz w:val="28"/>
          <w:szCs w:val="28"/>
          <w:shd w:val="clear" w:color="auto" w:fill="FFFFFF"/>
        </w:rPr>
        <w:t>ô</w:t>
      </w:r>
      <w:r w:rsidR="007B4816">
        <w:rPr>
          <w:sz w:val="28"/>
          <w:szCs w:val="28"/>
          <w:shd w:val="clear" w:color="auto" w:fill="FFFFFF"/>
        </w:rPr>
        <w:t>ng th</w:t>
      </w:r>
      <w:r w:rsidR="007B4816" w:rsidRPr="00ED0036">
        <w:rPr>
          <w:sz w:val="28"/>
          <w:szCs w:val="28"/>
          <w:shd w:val="clear" w:color="auto" w:fill="FFFFFF"/>
        </w:rPr>
        <w:t>ô</w:t>
      </w:r>
      <w:r w:rsidR="007B4816">
        <w:rPr>
          <w:sz w:val="28"/>
          <w:szCs w:val="28"/>
          <w:shd w:val="clear" w:color="auto" w:fill="FFFFFF"/>
        </w:rPr>
        <w:t xml:space="preserve">n, </w:t>
      </w:r>
      <w:r w:rsidR="007B4816" w:rsidRPr="00830498">
        <w:rPr>
          <w:sz w:val="28"/>
          <w:szCs w:val="28"/>
          <w:shd w:val="clear" w:color="auto" w:fill="FFFFFF"/>
        </w:rPr>
        <w:t>an ninh mạng</w:t>
      </w:r>
      <w:r w:rsidR="007B4816">
        <w:rPr>
          <w:color w:val="000000"/>
          <w:sz w:val="28"/>
          <w:szCs w:val="28"/>
        </w:rPr>
        <w:t>.</w:t>
      </w:r>
      <w:r>
        <w:rPr>
          <w:color w:val="000000"/>
          <w:sz w:val="28"/>
          <w:szCs w:val="28"/>
        </w:rPr>
        <w:t xml:space="preserve"> TNGT giảm c</w:t>
      </w:r>
      <w:r w:rsidRPr="00D35D9A">
        <w:rPr>
          <w:color w:val="000000"/>
          <w:sz w:val="28"/>
          <w:szCs w:val="28"/>
        </w:rPr>
        <w:t>ả</w:t>
      </w:r>
      <w:r>
        <w:rPr>
          <w:color w:val="000000"/>
          <w:sz w:val="28"/>
          <w:szCs w:val="28"/>
        </w:rPr>
        <w:t xml:space="preserve"> 3</w:t>
      </w:r>
      <w:r w:rsidR="006532F1">
        <w:rPr>
          <w:color w:val="000000"/>
          <w:sz w:val="28"/>
          <w:szCs w:val="28"/>
        </w:rPr>
        <w:t xml:space="preserve"> tiêu chí nhưng chưa bền vững.</w:t>
      </w:r>
    </w:p>
    <w:p w:rsidR="007D090F" w:rsidRDefault="007D090F" w:rsidP="007D090F">
      <w:pPr>
        <w:pStyle w:val="Normal1"/>
        <w:widowControl w:val="0"/>
        <w:pBdr>
          <w:top w:val="nil"/>
          <w:left w:val="nil"/>
          <w:bottom w:val="nil"/>
          <w:right w:val="nil"/>
          <w:between w:val="nil"/>
        </w:pBdr>
        <w:shd w:val="clear" w:color="auto" w:fill="FFFFFF"/>
        <w:jc w:val="center"/>
        <w:rPr>
          <w:b/>
          <w:color w:val="000000"/>
          <w:sz w:val="28"/>
          <w:szCs w:val="28"/>
        </w:rPr>
      </w:pPr>
    </w:p>
    <w:p w:rsidR="001B4E7E" w:rsidRDefault="006532F1" w:rsidP="007D090F">
      <w:pPr>
        <w:pStyle w:val="Normal1"/>
        <w:widowControl w:val="0"/>
        <w:pBdr>
          <w:top w:val="nil"/>
          <w:left w:val="nil"/>
          <w:bottom w:val="nil"/>
          <w:right w:val="nil"/>
          <w:between w:val="nil"/>
        </w:pBdr>
        <w:shd w:val="clear" w:color="auto" w:fill="FFFFFF"/>
        <w:jc w:val="center"/>
        <w:rPr>
          <w:b/>
          <w:color w:val="000000"/>
          <w:sz w:val="28"/>
          <w:szCs w:val="28"/>
        </w:rPr>
      </w:pPr>
      <w:r>
        <w:rPr>
          <w:b/>
          <w:color w:val="000000"/>
          <w:sz w:val="28"/>
          <w:szCs w:val="28"/>
        </w:rPr>
        <w:t>Phần thứ hai</w:t>
      </w:r>
    </w:p>
    <w:p w:rsidR="001B4E7E" w:rsidRDefault="006532F1" w:rsidP="007D090F">
      <w:pPr>
        <w:pStyle w:val="Normal1"/>
        <w:widowControl w:val="0"/>
        <w:pBdr>
          <w:top w:val="nil"/>
          <w:left w:val="nil"/>
          <w:bottom w:val="nil"/>
          <w:right w:val="nil"/>
          <w:between w:val="nil"/>
        </w:pBdr>
        <w:shd w:val="clear" w:color="auto" w:fill="FFFFFF"/>
        <w:ind w:firstLine="720"/>
        <w:jc w:val="both"/>
        <w:rPr>
          <w:color w:val="000000"/>
          <w:sz w:val="28"/>
          <w:szCs w:val="28"/>
        </w:rPr>
      </w:pPr>
      <w:r>
        <w:rPr>
          <w:b/>
          <w:color w:val="000000"/>
          <w:sz w:val="25"/>
          <w:szCs w:val="25"/>
        </w:rPr>
        <w:t>DỰ KIẾN KẾ HOẠCH PHÁT TRIỂN KINH TẾ - XÃ HỘI NĂM 2019</w:t>
      </w:r>
    </w:p>
    <w:p w:rsidR="007D090F" w:rsidRDefault="007D090F" w:rsidP="007D090F">
      <w:pPr>
        <w:pStyle w:val="Normal1"/>
        <w:widowControl w:val="0"/>
        <w:pBdr>
          <w:top w:val="nil"/>
          <w:left w:val="nil"/>
          <w:bottom w:val="nil"/>
          <w:right w:val="nil"/>
          <w:between w:val="nil"/>
        </w:pBdr>
        <w:shd w:val="clear" w:color="auto" w:fill="FFFFFF"/>
        <w:ind w:firstLine="720"/>
        <w:jc w:val="both"/>
        <w:rPr>
          <w:b/>
          <w:color w:val="000000"/>
          <w:sz w:val="25"/>
          <w:szCs w:val="25"/>
        </w:rPr>
      </w:pP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b/>
          <w:color w:val="000000"/>
          <w:sz w:val="25"/>
          <w:szCs w:val="25"/>
        </w:rPr>
      </w:pPr>
      <w:r>
        <w:rPr>
          <w:b/>
          <w:color w:val="000000"/>
          <w:sz w:val="25"/>
          <w:szCs w:val="25"/>
        </w:rPr>
        <w:t>I. DỰ BÁO TÌNH HÌNH</w:t>
      </w:r>
    </w:p>
    <w:p w:rsidR="001B4E7E" w:rsidRDefault="006532F1" w:rsidP="007D090F">
      <w:pPr>
        <w:pStyle w:val="Normal1"/>
        <w:widowControl w:val="0"/>
        <w:pBdr>
          <w:top w:val="nil"/>
          <w:left w:val="nil"/>
          <w:bottom w:val="nil"/>
          <w:right w:val="nil"/>
          <w:between w:val="nil"/>
        </w:pBdr>
        <w:shd w:val="clear" w:color="auto" w:fill="FFFFFF"/>
        <w:spacing w:before="120"/>
        <w:jc w:val="both"/>
        <w:rPr>
          <w:color w:val="000000"/>
          <w:sz w:val="28"/>
          <w:szCs w:val="28"/>
        </w:rPr>
      </w:pPr>
      <w:r>
        <w:rPr>
          <w:b/>
          <w:color w:val="000000"/>
          <w:sz w:val="28"/>
          <w:szCs w:val="28"/>
        </w:rPr>
        <w:tab/>
      </w:r>
      <w:r>
        <w:rPr>
          <w:color w:val="000000"/>
          <w:sz w:val="28"/>
          <w:szCs w:val="28"/>
        </w:rPr>
        <w:t>Kinh tế thế giới dự báo tiếp tục đà tăng trưởng tuy nhiên diễn biễn phức tạp, khó lường, nhất là các nền kinh tế lớn, bả</w:t>
      </w:r>
      <w:r w:rsidR="001778B5">
        <w:rPr>
          <w:color w:val="000000"/>
          <w:sz w:val="28"/>
          <w:szCs w:val="28"/>
        </w:rPr>
        <w:t>o hộ gia tăng</w:t>
      </w:r>
      <w:r>
        <w:rPr>
          <w:color w:val="000000"/>
          <w:sz w:val="28"/>
          <w:szCs w:val="28"/>
        </w:rPr>
        <w:t>. Trong nước các cân đối vĩ mô duy trì ổn định, hội nhập ngày càng sâu rộng,</w:t>
      </w:r>
      <w:r w:rsidR="009D7B42">
        <w:rPr>
          <w:color w:val="000000"/>
          <w:sz w:val="28"/>
          <w:szCs w:val="28"/>
        </w:rPr>
        <w:t xml:space="preserve"> m</w:t>
      </w:r>
      <w:r w:rsidR="009D7B42" w:rsidRPr="009D7B42">
        <w:rPr>
          <w:color w:val="000000"/>
          <w:sz w:val="28"/>
          <w:szCs w:val="28"/>
        </w:rPr>
        <w:t>ô</w:t>
      </w:r>
      <w:r w:rsidR="009D7B42">
        <w:rPr>
          <w:color w:val="000000"/>
          <w:sz w:val="28"/>
          <w:szCs w:val="28"/>
        </w:rPr>
        <w:t>i trư</w:t>
      </w:r>
      <w:r w:rsidR="009D7B42" w:rsidRPr="009D7B42">
        <w:rPr>
          <w:color w:val="000000"/>
          <w:sz w:val="28"/>
          <w:szCs w:val="28"/>
        </w:rPr>
        <w:t>ờng</w:t>
      </w:r>
      <w:r w:rsidR="009D7B42">
        <w:rPr>
          <w:color w:val="000000"/>
          <w:sz w:val="28"/>
          <w:szCs w:val="28"/>
        </w:rPr>
        <w:t xml:space="preserve"> đ</w:t>
      </w:r>
      <w:r w:rsidR="009D7B42" w:rsidRPr="009D7B42">
        <w:rPr>
          <w:color w:val="000000"/>
          <w:sz w:val="28"/>
          <w:szCs w:val="28"/>
        </w:rPr>
        <w:t>ầ</w:t>
      </w:r>
      <w:r w:rsidR="009D7B42">
        <w:rPr>
          <w:color w:val="000000"/>
          <w:sz w:val="28"/>
          <w:szCs w:val="28"/>
        </w:rPr>
        <w:t>u t</w:t>
      </w:r>
      <w:r w:rsidR="009D7B42" w:rsidRPr="009D7B42">
        <w:rPr>
          <w:color w:val="000000"/>
          <w:sz w:val="28"/>
          <w:szCs w:val="28"/>
        </w:rPr>
        <w:t>ư</w:t>
      </w:r>
      <w:r w:rsidR="009D7B42">
        <w:rPr>
          <w:color w:val="000000"/>
          <w:sz w:val="28"/>
          <w:szCs w:val="28"/>
        </w:rPr>
        <w:t xml:space="preserve"> kinh doanh ng</w:t>
      </w:r>
      <w:r w:rsidR="009D7B42" w:rsidRPr="009D7B42">
        <w:rPr>
          <w:color w:val="000000"/>
          <w:sz w:val="28"/>
          <w:szCs w:val="28"/>
        </w:rPr>
        <w:t>à</w:t>
      </w:r>
      <w:r w:rsidR="009D7B42">
        <w:rPr>
          <w:color w:val="000000"/>
          <w:sz w:val="28"/>
          <w:szCs w:val="28"/>
        </w:rPr>
        <w:t>y c</w:t>
      </w:r>
      <w:r w:rsidR="009D7B42" w:rsidRPr="009D7B42">
        <w:rPr>
          <w:color w:val="000000"/>
          <w:sz w:val="28"/>
          <w:szCs w:val="28"/>
        </w:rPr>
        <w:t>àng</w:t>
      </w:r>
      <w:r w:rsidR="009D7B42">
        <w:rPr>
          <w:color w:val="000000"/>
          <w:sz w:val="28"/>
          <w:szCs w:val="28"/>
        </w:rPr>
        <w:t xml:space="preserve"> c</w:t>
      </w:r>
      <w:r w:rsidR="009D7B42" w:rsidRPr="009D7B42">
        <w:rPr>
          <w:color w:val="000000"/>
          <w:sz w:val="28"/>
          <w:szCs w:val="28"/>
        </w:rPr>
        <w:t>ả</w:t>
      </w:r>
      <w:r w:rsidR="009D7B42">
        <w:rPr>
          <w:color w:val="000000"/>
          <w:sz w:val="28"/>
          <w:szCs w:val="28"/>
        </w:rPr>
        <w:t>i thi</w:t>
      </w:r>
      <w:r w:rsidR="009D7B42" w:rsidRPr="009D7B42">
        <w:rPr>
          <w:color w:val="000000"/>
          <w:sz w:val="28"/>
          <w:szCs w:val="28"/>
        </w:rPr>
        <w:t>ện</w:t>
      </w:r>
      <w:r w:rsidR="009D7B42">
        <w:rPr>
          <w:color w:val="000000"/>
          <w:sz w:val="28"/>
          <w:szCs w:val="28"/>
        </w:rPr>
        <w:t xml:space="preserve"> </w:t>
      </w:r>
      <w:r>
        <w:rPr>
          <w:color w:val="000000"/>
          <w:sz w:val="28"/>
          <w:szCs w:val="28"/>
        </w:rPr>
        <w:t>nhưng vẫn còn n</w:t>
      </w:r>
      <w:r w:rsidR="001778B5">
        <w:rPr>
          <w:color w:val="000000"/>
          <w:sz w:val="28"/>
          <w:szCs w:val="28"/>
        </w:rPr>
        <w:t>hững hạn chế tồn tại, năng suất</w:t>
      </w:r>
      <w:r>
        <w:rPr>
          <w:color w:val="000000"/>
          <w:sz w:val="28"/>
          <w:szCs w:val="28"/>
        </w:rPr>
        <w:t xml:space="preserve"> chất lượng và sức cạnh</w:t>
      </w:r>
      <w:r w:rsidR="001E702B">
        <w:rPr>
          <w:color w:val="000000"/>
          <w:sz w:val="28"/>
          <w:szCs w:val="28"/>
        </w:rPr>
        <w:t xml:space="preserve"> tranh còn thấp trong bối cảnh C</w:t>
      </w:r>
      <w:r>
        <w:rPr>
          <w:color w:val="000000"/>
          <w:sz w:val="28"/>
          <w:szCs w:val="28"/>
        </w:rPr>
        <w:t>ác</w:t>
      </w:r>
      <w:r w:rsidR="00DA4F9D">
        <w:rPr>
          <w:color w:val="000000"/>
          <w:sz w:val="28"/>
          <w:szCs w:val="28"/>
        </w:rPr>
        <w:t>h mạng công nghiệp 4.0</w:t>
      </w:r>
      <w:r w:rsidR="009D7B42">
        <w:rPr>
          <w:color w:val="000000"/>
          <w:sz w:val="28"/>
          <w:szCs w:val="28"/>
        </w:rPr>
        <w:t xml:space="preserve"> t</w:t>
      </w:r>
      <w:r w:rsidR="009D7B42" w:rsidRPr="009D7B42">
        <w:rPr>
          <w:color w:val="000000"/>
          <w:sz w:val="28"/>
          <w:szCs w:val="28"/>
        </w:rPr>
        <w:t>ác</w:t>
      </w:r>
      <w:r w:rsidR="009D7B42">
        <w:rPr>
          <w:color w:val="000000"/>
          <w:sz w:val="28"/>
          <w:szCs w:val="28"/>
        </w:rPr>
        <w:t xml:space="preserve"> đ</w:t>
      </w:r>
      <w:r w:rsidR="009D7B42" w:rsidRPr="009D7B42">
        <w:rPr>
          <w:color w:val="000000"/>
          <w:sz w:val="28"/>
          <w:szCs w:val="28"/>
        </w:rPr>
        <w:t>ộng</w:t>
      </w:r>
      <w:r w:rsidR="00DA4F9D">
        <w:rPr>
          <w:color w:val="000000"/>
          <w:sz w:val="28"/>
          <w:szCs w:val="28"/>
        </w:rPr>
        <w:t xml:space="preserve"> m</w:t>
      </w:r>
      <w:r w:rsidR="00DA4F9D" w:rsidRPr="00DA4F9D">
        <w:rPr>
          <w:color w:val="000000"/>
          <w:sz w:val="28"/>
          <w:szCs w:val="28"/>
        </w:rPr>
        <w:t>ạnh</w:t>
      </w:r>
      <w:r w:rsidR="00DA4F9D">
        <w:rPr>
          <w:color w:val="000000"/>
          <w:sz w:val="28"/>
          <w:szCs w:val="28"/>
        </w:rPr>
        <w:t xml:space="preserve"> m</w:t>
      </w:r>
      <w:r w:rsidR="00DA4F9D" w:rsidRPr="00DA4F9D">
        <w:rPr>
          <w:color w:val="000000"/>
          <w:sz w:val="28"/>
          <w:szCs w:val="28"/>
        </w:rPr>
        <w:t>ẽ</w:t>
      </w:r>
      <w:r w:rsidR="00DA4F9D">
        <w:rPr>
          <w:color w:val="000000"/>
          <w:sz w:val="28"/>
          <w:szCs w:val="28"/>
        </w:rPr>
        <w:t>,</w:t>
      </w:r>
      <w:r w:rsidR="009D7B42">
        <w:rPr>
          <w:color w:val="000000"/>
          <w:sz w:val="28"/>
          <w:szCs w:val="28"/>
        </w:rPr>
        <w:t xml:space="preserve"> s</w:t>
      </w:r>
      <w:r w:rsidR="009D7B42" w:rsidRPr="009D7B42">
        <w:rPr>
          <w:color w:val="000000"/>
          <w:sz w:val="28"/>
          <w:szCs w:val="28"/>
        </w:rPr>
        <w:t>â</w:t>
      </w:r>
      <w:r w:rsidR="009D7B42">
        <w:rPr>
          <w:color w:val="000000"/>
          <w:sz w:val="28"/>
          <w:szCs w:val="28"/>
        </w:rPr>
        <w:t>u r</w:t>
      </w:r>
      <w:r w:rsidR="009D7B42" w:rsidRPr="009D7B42">
        <w:rPr>
          <w:color w:val="000000"/>
          <w:sz w:val="28"/>
          <w:szCs w:val="28"/>
        </w:rPr>
        <w:t>ộng</w:t>
      </w:r>
      <w:r>
        <w:rPr>
          <w:color w:val="000000"/>
          <w:sz w:val="28"/>
          <w:szCs w:val="28"/>
        </w:rPr>
        <w:t xml:space="preserve">. </w:t>
      </w:r>
    </w:p>
    <w:p w:rsidR="001B4E7E" w:rsidRDefault="006532F1" w:rsidP="007D090F">
      <w:pPr>
        <w:pStyle w:val="Normal1"/>
        <w:widowControl w:val="0"/>
        <w:pBdr>
          <w:top w:val="nil"/>
          <w:left w:val="nil"/>
          <w:bottom w:val="nil"/>
          <w:right w:val="nil"/>
          <w:between w:val="nil"/>
        </w:pBdr>
        <w:shd w:val="clear" w:color="auto" w:fill="FFFFFF"/>
        <w:spacing w:before="120"/>
        <w:jc w:val="both"/>
        <w:rPr>
          <w:color w:val="000000"/>
          <w:sz w:val="28"/>
          <w:szCs w:val="28"/>
        </w:rPr>
      </w:pPr>
      <w:r>
        <w:rPr>
          <w:color w:val="000000"/>
          <w:sz w:val="28"/>
          <w:szCs w:val="28"/>
        </w:rPr>
        <w:tab/>
        <w:t>Đối với tỉnh, năm 2019 có được thuận lợi từ</w:t>
      </w:r>
      <w:r w:rsidR="00C67337">
        <w:rPr>
          <w:color w:val="000000"/>
          <w:sz w:val="28"/>
          <w:szCs w:val="28"/>
        </w:rPr>
        <w:t xml:space="preserve"> kết quả của năm 2018, </w:t>
      </w:r>
      <w:r>
        <w:rPr>
          <w:color w:val="000000"/>
          <w:sz w:val="28"/>
          <w:szCs w:val="28"/>
        </w:rPr>
        <w:t xml:space="preserve">duy trì đà tăng trưởng và xu hướng phát triển ổn định bền vững hơn. </w:t>
      </w:r>
      <w:r w:rsidR="00275DC4">
        <w:rPr>
          <w:color w:val="000000"/>
          <w:sz w:val="28"/>
          <w:szCs w:val="28"/>
        </w:rPr>
        <w:t>T</w:t>
      </w:r>
      <w:r>
        <w:rPr>
          <w:color w:val="000000"/>
          <w:sz w:val="28"/>
          <w:szCs w:val="28"/>
        </w:rPr>
        <w:t>iếp tục có động lực mới cho tăng trưởng khi triển khai được các dự án đầu tư trọng điểm; nông nghiệp</w:t>
      </w:r>
      <w:r w:rsidR="00C67337">
        <w:rPr>
          <w:color w:val="000000"/>
          <w:sz w:val="28"/>
          <w:szCs w:val="28"/>
        </w:rPr>
        <w:t xml:space="preserve"> d</w:t>
      </w:r>
      <w:r w:rsidR="00C67337" w:rsidRPr="00C67337">
        <w:rPr>
          <w:color w:val="000000"/>
          <w:sz w:val="28"/>
          <w:szCs w:val="28"/>
        </w:rPr>
        <w:t>ự</w:t>
      </w:r>
      <w:r w:rsidR="00C67337">
        <w:rPr>
          <w:color w:val="000000"/>
          <w:sz w:val="28"/>
          <w:szCs w:val="28"/>
        </w:rPr>
        <w:t xml:space="preserve"> b</w:t>
      </w:r>
      <w:r w:rsidR="00C67337" w:rsidRPr="00C67337">
        <w:rPr>
          <w:color w:val="000000"/>
          <w:sz w:val="28"/>
          <w:szCs w:val="28"/>
        </w:rPr>
        <w:t>áo</w:t>
      </w:r>
      <w:r>
        <w:rPr>
          <w:color w:val="000000"/>
          <w:sz w:val="28"/>
          <w:szCs w:val="28"/>
        </w:rPr>
        <w:t xml:space="preserve"> tăng trưởng khả quan hơn; các yếu tố thúc đẩy tăng trưởng công nghiệp tiếp tục được dự báo tích cực; khu vực dịch vụ phục hồi và duy trì </w:t>
      </w:r>
      <w:r>
        <w:rPr>
          <w:color w:val="000000"/>
          <w:sz w:val="28"/>
          <w:szCs w:val="28"/>
        </w:rPr>
        <w:lastRenderedPageBreak/>
        <w:t xml:space="preserve">tăng trưởng, nhất là đà tăng trưởng của sức mua, tiêu dùng. Tuy nhiên động lực thúc đẩy tăng trưởng thời gian qua không còn nhiều dư địa; </w:t>
      </w:r>
      <w:r w:rsidR="00DA4F9D">
        <w:rPr>
          <w:color w:val="000000"/>
          <w:sz w:val="28"/>
          <w:szCs w:val="28"/>
        </w:rPr>
        <w:t>thi</w:t>
      </w:r>
      <w:r w:rsidR="00DA4F9D" w:rsidRPr="00DA4F9D">
        <w:rPr>
          <w:color w:val="000000"/>
          <w:sz w:val="28"/>
          <w:szCs w:val="28"/>
        </w:rPr>
        <w:t>ê</w:t>
      </w:r>
      <w:r w:rsidR="00DA4F9D">
        <w:rPr>
          <w:color w:val="000000"/>
          <w:sz w:val="28"/>
          <w:szCs w:val="28"/>
        </w:rPr>
        <w:t>n tai th</w:t>
      </w:r>
      <w:r w:rsidR="00DA4F9D" w:rsidRPr="00DA4F9D">
        <w:rPr>
          <w:color w:val="000000"/>
          <w:sz w:val="28"/>
          <w:szCs w:val="28"/>
        </w:rPr>
        <w:t>ời</w:t>
      </w:r>
      <w:r w:rsidR="00DA4F9D">
        <w:rPr>
          <w:color w:val="000000"/>
          <w:sz w:val="28"/>
          <w:szCs w:val="28"/>
        </w:rPr>
        <w:t xml:space="preserve"> ti</w:t>
      </w:r>
      <w:r w:rsidR="00DA4F9D" w:rsidRPr="00DA4F9D">
        <w:rPr>
          <w:color w:val="000000"/>
          <w:sz w:val="28"/>
          <w:szCs w:val="28"/>
        </w:rPr>
        <w:t>ết</w:t>
      </w:r>
      <w:r w:rsidR="00DA4F9D">
        <w:rPr>
          <w:color w:val="000000"/>
          <w:sz w:val="28"/>
          <w:szCs w:val="28"/>
        </w:rPr>
        <w:t xml:space="preserve">, biến đổi khí hậu </w:t>
      </w:r>
      <w:r>
        <w:rPr>
          <w:color w:val="000000"/>
          <w:sz w:val="28"/>
          <w:szCs w:val="28"/>
        </w:rPr>
        <w:t>khó lường; phát triển công nghiệp</w:t>
      </w:r>
      <w:r w:rsidR="009D7B42">
        <w:rPr>
          <w:color w:val="000000"/>
          <w:sz w:val="28"/>
          <w:szCs w:val="28"/>
        </w:rPr>
        <w:t xml:space="preserve"> v</w:t>
      </w:r>
      <w:r w:rsidR="009D7B42" w:rsidRPr="009D7B42">
        <w:rPr>
          <w:color w:val="000000"/>
          <w:sz w:val="28"/>
          <w:szCs w:val="28"/>
        </w:rPr>
        <w:t>à</w:t>
      </w:r>
      <w:r w:rsidR="009D7B42">
        <w:rPr>
          <w:color w:val="000000"/>
          <w:sz w:val="28"/>
          <w:szCs w:val="28"/>
        </w:rPr>
        <w:t xml:space="preserve"> đ</w:t>
      </w:r>
      <w:r w:rsidR="009D7B42" w:rsidRPr="009D7B42">
        <w:rPr>
          <w:color w:val="000000"/>
          <w:sz w:val="28"/>
          <w:szCs w:val="28"/>
        </w:rPr>
        <w:t>ô</w:t>
      </w:r>
      <w:r w:rsidR="009D7B42">
        <w:rPr>
          <w:color w:val="000000"/>
          <w:sz w:val="28"/>
          <w:szCs w:val="28"/>
        </w:rPr>
        <w:t xml:space="preserve"> th</w:t>
      </w:r>
      <w:r w:rsidR="009D7B42" w:rsidRPr="009D7B42">
        <w:rPr>
          <w:color w:val="000000"/>
          <w:sz w:val="28"/>
          <w:szCs w:val="28"/>
        </w:rPr>
        <w:t>ị</w:t>
      </w:r>
      <w:r>
        <w:rPr>
          <w:color w:val="000000"/>
          <w:sz w:val="28"/>
          <w:szCs w:val="28"/>
        </w:rPr>
        <w:t xml:space="preserve"> gây áp lực</w:t>
      </w:r>
      <w:r w:rsidR="009D7B42">
        <w:rPr>
          <w:color w:val="000000"/>
          <w:sz w:val="28"/>
          <w:szCs w:val="28"/>
        </w:rPr>
        <w:t xml:space="preserve"> lớn hơn về </w:t>
      </w:r>
      <w:r>
        <w:rPr>
          <w:color w:val="000000"/>
          <w:sz w:val="28"/>
          <w:szCs w:val="28"/>
        </w:rPr>
        <w:t xml:space="preserve">bảo vệ môi trường; an ninh chính trị, </w:t>
      </w:r>
      <w:r w:rsidR="008B107C">
        <w:rPr>
          <w:color w:val="000000"/>
          <w:sz w:val="28"/>
          <w:szCs w:val="28"/>
        </w:rPr>
        <w:t xml:space="preserve">trật tự an toàn xã hội </w:t>
      </w:r>
      <w:r w:rsidR="001778B5">
        <w:rPr>
          <w:color w:val="000000"/>
          <w:sz w:val="28"/>
          <w:szCs w:val="28"/>
        </w:rPr>
        <w:t>tiềm ẩn nguy cơ</w:t>
      </w:r>
      <w:r>
        <w:rPr>
          <w:color w:val="000000"/>
          <w:sz w:val="28"/>
          <w:szCs w:val="28"/>
        </w:rPr>
        <w:t xml:space="preserve">.    </w:t>
      </w:r>
    </w:p>
    <w:p w:rsidR="001B4E7E" w:rsidRDefault="006532F1" w:rsidP="007D090F">
      <w:pPr>
        <w:pStyle w:val="Normal1"/>
        <w:widowControl w:val="0"/>
        <w:pBdr>
          <w:top w:val="nil"/>
          <w:left w:val="nil"/>
          <w:bottom w:val="nil"/>
          <w:right w:val="nil"/>
          <w:between w:val="nil"/>
        </w:pBdr>
        <w:shd w:val="clear" w:color="auto" w:fill="FFFFFF"/>
        <w:spacing w:before="120"/>
        <w:jc w:val="both"/>
        <w:rPr>
          <w:b/>
          <w:color w:val="000000"/>
          <w:sz w:val="26"/>
          <w:szCs w:val="26"/>
        </w:rPr>
      </w:pPr>
      <w:r>
        <w:rPr>
          <w:b/>
          <w:color w:val="000000"/>
          <w:sz w:val="26"/>
          <w:szCs w:val="26"/>
        </w:rPr>
        <w:tab/>
        <w:t>II. MỤC TIÊU NHIỆM VỤ VÀ CÁC CHỈ TIÊU CHỦ YẾU</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b/>
          <w:color w:val="000000"/>
          <w:sz w:val="28"/>
          <w:szCs w:val="28"/>
        </w:rPr>
      </w:pPr>
      <w:r>
        <w:rPr>
          <w:b/>
          <w:color w:val="000000"/>
          <w:sz w:val="28"/>
          <w:szCs w:val="28"/>
        </w:rPr>
        <w:t>1. Mục tiêu tổng quát</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Pr>
          <w:color w:val="000000"/>
          <w:sz w:val="28"/>
          <w:szCs w:val="28"/>
        </w:rPr>
        <w:t>Tiếp tục khai thác dư địa và tìm kiếm động lực tăng trưởng mới nhằm duy trì tăng trưởng kinh tế theo hướng bền vững. Giữ vững ổn định sản xuất nông nghiệp cùng với đẩy mạnh cơ cấu lại toàn ngành; tiếp tục tập trung cao chỉ đạo xây dựng nông thôn mới. Phát triển công nghiệp gắn kết chặt chẽ với bảo vệ môi trường, thúc đẩy công nghiệp hỗ trợ. Phát huy tốt hơn tiềm năng phát triển khu vực dịch vụ. Hoàn thiện cơ chế chính sách đầu tư; tăng cường các hoạt động xúc tiến đầu tư. Đẩy mạnh đầu tư hạ tầng đô thị và tiến độ triển khai các dự án trọng điểm trên địa bàn. Cải cách hành chính; cải thiện môi trường đầu tư kinh doanh. Quan tâm phát triển toàn diện văn hoá, xã hội; nâng cao chất lượng nguồn nhân lực. Thực hiện tốt các chính sách an sinh xã hội, phúc lợi xã hội và cải thiện đời sống nhân dân. Tăng cường hiệu lực, hiệu quả quản lý tài nguyên và bảo vệ môi trường; chủ động phòng chống thiên tai. Bảo đảm quốc phòng, an ninh, trật tự an toàn xã hội; giữ vững ổn định tình hình. Nâng cao hiệu quả công tác đối ngoại phục vụ phát triển kinh tế xã hội.</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b/>
          <w:color w:val="000000"/>
          <w:sz w:val="28"/>
          <w:szCs w:val="28"/>
        </w:rPr>
      </w:pPr>
      <w:r>
        <w:rPr>
          <w:b/>
          <w:color w:val="000000"/>
          <w:sz w:val="28"/>
          <w:szCs w:val="28"/>
        </w:rPr>
        <w:t>2. Dự kiến các chỉ tiêu chủ yếu</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Pr>
          <w:color w:val="000000"/>
          <w:sz w:val="28"/>
          <w:szCs w:val="28"/>
        </w:rPr>
        <w:t>a) Các chỉ tiêu kinh tế:</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Pr>
          <w:color w:val="000000"/>
          <w:sz w:val="28"/>
          <w:szCs w:val="28"/>
        </w:rPr>
        <w:t xml:space="preserve">- Tổng sản phẩm </w:t>
      </w:r>
      <w:r w:rsidR="0032288F">
        <w:rPr>
          <w:color w:val="000000"/>
          <w:sz w:val="28"/>
          <w:szCs w:val="28"/>
        </w:rPr>
        <w:t>trong tỉnh (GRDP) tăng 13</w:t>
      </w:r>
      <w:r>
        <w:rPr>
          <w:color w:val="000000"/>
          <w:sz w:val="28"/>
          <w:szCs w:val="28"/>
        </w:rPr>
        <w:t>%; GRDP bình quân đầu người đạt 56 triệu đồng; cơ cấu kinh tế: nông nghiệp 14%, công nghiệp</w:t>
      </w:r>
      <w:r w:rsidR="00B42166">
        <w:rPr>
          <w:color w:val="000000"/>
          <w:sz w:val="28"/>
          <w:szCs w:val="28"/>
        </w:rPr>
        <w:t xml:space="preserve"> - x</w:t>
      </w:r>
      <w:r w:rsidR="00B42166" w:rsidRPr="00B42166">
        <w:rPr>
          <w:color w:val="000000"/>
          <w:sz w:val="28"/>
          <w:szCs w:val="28"/>
        </w:rPr>
        <w:t>â</w:t>
      </w:r>
      <w:r w:rsidR="00B42166">
        <w:rPr>
          <w:color w:val="000000"/>
          <w:sz w:val="28"/>
          <w:szCs w:val="28"/>
        </w:rPr>
        <w:t>y d</w:t>
      </w:r>
      <w:r w:rsidR="00B42166" w:rsidRPr="00B42166">
        <w:rPr>
          <w:color w:val="000000"/>
          <w:sz w:val="28"/>
          <w:szCs w:val="28"/>
        </w:rPr>
        <w:t>ựng</w:t>
      </w:r>
      <w:r>
        <w:rPr>
          <w:color w:val="000000"/>
          <w:sz w:val="28"/>
          <w:szCs w:val="28"/>
        </w:rPr>
        <w:t xml:space="preserve"> 45%, dịch vụ 41%</w:t>
      </w:r>
      <w:r>
        <w:rPr>
          <w:color w:val="000000"/>
          <w:sz w:val="28"/>
          <w:szCs w:val="28"/>
          <w:vertAlign w:val="superscript"/>
        </w:rPr>
        <w:footnoteReference w:id="17"/>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Pr>
          <w:color w:val="000000"/>
          <w:sz w:val="28"/>
          <w:szCs w:val="28"/>
        </w:rPr>
        <w:t>- Sản lượng lương thực duy trì ổn định trên 51 vạn tấn</w:t>
      </w:r>
    </w:p>
    <w:p w:rsidR="006915CD" w:rsidRDefault="006915CD"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Pr>
          <w:color w:val="000000"/>
          <w:sz w:val="28"/>
          <w:szCs w:val="28"/>
        </w:rPr>
        <w:t>- Gi</w:t>
      </w:r>
      <w:r w:rsidRPr="006915CD">
        <w:rPr>
          <w:color w:val="000000"/>
          <w:sz w:val="28"/>
          <w:szCs w:val="28"/>
        </w:rPr>
        <w:t>á</w:t>
      </w:r>
      <w:r>
        <w:rPr>
          <w:color w:val="000000"/>
          <w:sz w:val="28"/>
          <w:szCs w:val="28"/>
        </w:rPr>
        <w:t xml:space="preserve"> tr</w:t>
      </w:r>
      <w:r w:rsidRPr="006915CD">
        <w:rPr>
          <w:color w:val="000000"/>
          <w:sz w:val="28"/>
          <w:szCs w:val="28"/>
        </w:rPr>
        <w:t>ị</w:t>
      </w:r>
      <w:r>
        <w:rPr>
          <w:color w:val="000000"/>
          <w:sz w:val="28"/>
          <w:szCs w:val="28"/>
        </w:rPr>
        <w:t xml:space="preserve"> s</w:t>
      </w:r>
      <w:r w:rsidRPr="006915CD">
        <w:rPr>
          <w:color w:val="000000"/>
          <w:sz w:val="28"/>
          <w:szCs w:val="28"/>
        </w:rPr>
        <w:t>ả</w:t>
      </w:r>
      <w:r>
        <w:rPr>
          <w:color w:val="000000"/>
          <w:sz w:val="28"/>
          <w:szCs w:val="28"/>
        </w:rPr>
        <w:t>n xu</w:t>
      </w:r>
      <w:r w:rsidRPr="006915CD">
        <w:rPr>
          <w:color w:val="000000"/>
          <w:sz w:val="28"/>
          <w:szCs w:val="28"/>
        </w:rPr>
        <w:t>ất</w:t>
      </w:r>
      <w:r w:rsidR="006F2FDB">
        <w:rPr>
          <w:color w:val="000000"/>
          <w:sz w:val="28"/>
          <w:szCs w:val="28"/>
        </w:rPr>
        <w:t>/</w:t>
      </w:r>
      <w:r w:rsidRPr="006915CD">
        <w:rPr>
          <w:color w:val="000000"/>
          <w:sz w:val="28"/>
          <w:szCs w:val="28"/>
        </w:rPr>
        <w:t>đơ</w:t>
      </w:r>
      <w:r>
        <w:rPr>
          <w:color w:val="000000"/>
          <w:sz w:val="28"/>
          <w:szCs w:val="28"/>
        </w:rPr>
        <w:t>n v</w:t>
      </w:r>
      <w:r w:rsidRPr="006915CD">
        <w:rPr>
          <w:color w:val="000000"/>
          <w:sz w:val="28"/>
          <w:szCs w:val="28"/>
        </w:rPr>
        <w:t>ị</w:t>
      </w:r>
      <w:r>
        <w:rPr>
          <w:color w:val="000000"/>
          <w:sz w:val="28"/>
          <w:szCs w:val="28"/>
        </w:rPr>
        <w:t xml:space="preserve"> di</w:t>
      </w:r>
      <w:r w:rsidRPr="006915CD">
        <w:rPr>
          <w:color w:val="000000"/>
          <w:sz w:val="28"/>
          <w:szCs w:val="28"/>
        </w:rPr>
        <w:t>ện</w:t>
      </w:r>
      <w:r>
        <w:rPr>
          <w:color w:val="000000"/>
          <w:sz w:val="28"/>
          <w:szCs w:val="28"/>
        </w:rPr>
        <w:t xml:space="preserve"> t</w:t>
      </w:r>
      <w:r w:rsidRPr="006915CD">
        <w:rPr>
          <w:color w:val="000000"/>
          <w:sz w:val="28"/>
          <w:szCs w:val="28"/>
        </w:rPr>
        <w:t>íc</w:t>
      </w:r>
      <w:r>
        <w:rPr>
          <w:color w:val="000000"/>
          <w:sz w:val="28"/>
          <w:szCs w:val="28"/>
        </w:rPr>
        <w:t xml:space="preserve">h </w:t>
      </w:r>
      <w:r w:rsidRPr="006915CD">
        <w:rPr>
          <w:color w:val="000000"/>
          <w:sz w:val="28"/>
          <w:szCs w:val="28"/>
        </w:rPr>
        <w:t>đạt</w:t>
      </w:r>
      <w:r>
        <w:rPr>
          <w:color w:val="000000"/>
          <w:sz w:val="28"/>
          <w:szCs w:val="28"/>
        </w:rPr>
        <w:t xml:space="preserve"> </w:t>
      </w:r>
      <w:r w:rsidR="007D1317">
        <w:rPr>
          <w:color w:val="000000"/>
          <w:sz w:val="28"/>
          <w:szCs w:val="28"/>
        </w:rPr>
        <w:t>85</w:t>
      </w:r>
      <w:r w:rsidR="006F2FDB">
        <w:rPr>
          <w:color w:val="000000"/>
          <w:sz w:val="28"/>
          <w:szCs w:val="28"/>
        </w:rPr>
        <w:t xml:space="preserve"> tri</w:t>
      </w:r>
      <w:r w:rsidR="006F2FDB" w:rsidRPr="006F2FDB">
        <w:rPr>
          <w:color w:val="000000"/>
          <w:sz w:val="28"/>
          <w:szCs w:val="28"/>
        </w:rPr>
        <w:t>ệu</w:t>
      </w:r>
      <w:r w:rsidR="006F2FDB">
        <w:rPr>
          <w:color w:val="000000"/>
          <w:sz w:val="28"/>
          <w:szCs w:val="28"/>
        </w:rPr>
        <w:t xml:space="preserve"> đ</w:t>
      </w:r>
      <w:r w:rsidR="006F2FDB" w:rsidRPr="006F2FDB">
        <w:rPr>
          <w:color w:val="000000"/>
          <w:sz w:val="28"/>
          <w:szCs w:val="28"/>
        </w:rPr>
        <w:t>ồng</w:t>
      </w:r>
      <w:r w:rsidR="006F2FDB">
        <w:rPr>
          <w:color w:val="000000"/>
          <w:sz w:val="28"/>
          <w:szCs w:val="28"/>
        </w:rPr>
        <w:t>/ha</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Pr>
          <w:color w:val="000000"/>
          <w:sz w:val="28"/>
          <w:szCs w:val="28"/>
        </w:rPr>
        <w:t>- Tổng vốn đầu tư phát triển toàn xã hội đạt trên 38.000 tỷ đồng</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Pr>
          <w:color w:val="000000"/>
          <w:sz w:val="28"/>
          <w:szCs w:val="28"/>
        </w:rPr>
        <w:t xml:space="preserve">- Tổng kim </w:t>
      </w:r>
      <w:r w:rsidR="00BA3093">
        <w:rPr>
          <w:color w:val="000000"/>
          <w:sz w:val="28"/>
          <w:szCs w:val="28"/>
        </w:rPr>
        <w:t>ngạch xuất khẩu của tỉnh đạt 1,1 t</w:t>
      </w:r>
      <w:r w:rsidR="00BA3093" w:rsidRPr="00BA3093">
        <w:rPr>
          <w:color w:val="000000"/>
          <w:sz w:val="28"/>
          <w:szCs w:val="28"/>
        </w:rPr>
        <w:t>ỷ</w:t>
      </w:r>
      <w:r>
        <w:rPr>
          <w:color w:val="000000"/>
          <w:sz w:val="28"/>
          <w:szCs w:val="28"/>
        </w:rPr>
        <w:t xml:space="preserve"> USD</w:t>
      </w:r>
    </w:p>
    <w:p w:rsidR="001B4E7E" w:rsidRDefault="006532F1" w:rsidP="007D090F">
      <w:pPr>
        <w:pStyle w:val="Normal1"/>
        <w:widowControl w:val="0"/>
        <w:spacing w:before="120"/>
        <w:ind w:firstLine="720"/>
        <w:jc w:val="both"/>
        <w:rPr>
          <w:sz w:val="28"/>
          <w:szCs w:val="28"/>
        </w:rPr>
      </w:pPr>
      <w:r>
        <w:rPr>
          <w:color w:val="000000"/>
          <w:sz w:val="28"/>
          <w:szCs w:val="28"/>
        </w:rPr>
        <w:t>- Tổng thu ngân sác</w:t>
      </w:r>
      <w:r w:rsidR="0032288F">
        <w:rPr>
          <w:color w:val="000000"/>
          <w:sz w:val="28"/>
          <w:szCs w:val="28"/>
        </w:rPr>
        <w:t xml:space="preserve">h trên địa bàn </w:t>
      </w:r>
      <w:r w:rsidR="00613464">
        <w:rPr>
          <w:color w:val="000000"/>
          <w:sz w:val="28"/>
          <w:szCs w:val="28"/>
        </w:rPr>
        <w:t xml:space="preserve">đạt </w:t>
      </w:r>
      <w:r w:rsidR="0032288F">
        <w:rPr>
          <w:color w:val="000000"/>
          <w:sz w:val="28"/>
          <w:szCs w:val="28"/>
        </w:rPr>
        <w:t>13</w:t>
      </w:r>
      <w:r w:rsidR="00613464">
        <w:rPr>
          <w:color w:val="000000"/>
          <w:sz w:val="28"/>
          <w:szCs w:val="28"/>
        </w:rPr>
        <w:t>.</w:t>
      </w:r>
      <w:r w:rsidR="0032288F">
        <w:rPr>
          <w:color w:val="000000"/>
          <w:sz w:val="28"/>
          <w:szCs w:val="28"/>
        </w:rPr>
        <w:t>2</w:t>
      </w:r>
      <w:r>
        <w:rPr>
          <w:color w:val="000000"/>
          <w:sz w:val="28"/>
          <w:szCs w:val="28"/>
        </w:rPr>
        <w:t xml:space="preserve">00 tỷ đồng; trong đó: </w:t>
      </w:r>
      <w:r w:rsidR="00613464">
        <w:rPr>
          <w:sz w:val="28"/>
          <w:szCs w:val="28"/>
        </w:rPr>
        <w:t>thu nội địa 6.3</w:t>
      </w:r>
      <w:r>
        <w:rPr>
          <w:sz w:val="28"/>
          <w:szCs w:val="28"/>
        </w:rPr>
        <w:t>00</w:t>
      </w:r>
      <w:r w:rsidR="0032288F">
        <w:rPr>
          <w:sz w:val="28"/>
          <w:szCs w:val="28"/>
        </w:rPr>
        <w:t xml:space="preserve"> tỷ đồng, thu xuất nhập khẩu 6.9</w:t>
      </w:r>
      <w:r>
        <w:rPr>
          <w:sz w:val="28"/>
          <w:szCs w:val="28"/>
        </w:rPr>
        <w:t>00 tỷ đồng</w:t>
      </w:r>
    </w:p>
    <w:p w:rsidR="001B4E7E" w:rsidRDefault="006532F1" w:rsidP="007D090F">
      <w:pPr>
        <w:pStyle w:val="Normal1"/>
        <w:widowControl w:val="0"/>
        <w:spacing w:before="120"/>
        <w:ind w:firstLine="720"/>
        <w:jc w:val="both"/>
        <w:rPr>
          <w:sz w:val="28"/>
          <w:szCs w:val="28"/>
        </w:rPr>
      </w:pPr>
      <w:r>
        <w:rPr>
          <w:sz w:val="28"/>
          <w:szCs w:val="28"/>
        </w:rPr>
        <w:t xml:space="preserve">b) Các chỉ tiêu xã hội: </w:t>
      </w:r>
    </w:p>
    <w:p w:rsidR="001B4E7E" w:rsidRDefault="006532F1" w:rsidP="007D090F">
      <w:pPr>
        <w:pStyle w:val="Normal1"/>
        <w:widowControl w:val="0"/>
        <w:spacing w:before="120"/>
        <w:ind w:firstLine="720"/>
        <w:jc w:val="both"/>
        <w:rPr>
          <w:sz w:val="28"/>
          <w:szCs w:val="28"/>
        </w:rPr>
      </w:pPr>
      <w:r>
        <w:rPr>
          <w:sz w:val="28"/>
          <w:szCs w:val="28"/>
        </w:rPr>
        <w:t>- Tỷ lệ hộ nghèo (chuẩn nghèo đa chiều) giảm 1,1 - 1,5%</w:t>
      </w:r>
    </w:p>
    <w:p w:rsidR="001B4E7E" w:rsidRDefault="006532F1" w:rsidP="007D090F">
      <w:pPr>
        <w:pStyle w:val="Normal1"/>
        <w:widowControl w:val="0"/>
        <w:spacing w:before="120"/>
        <w:ind w:firstLine="720"/>
        <w:jc w:val="both"/>
        <w:rPr>
          <w:sz w:val="28"/>
          <w:szCs w:val="28"/>
        </w:rPr>
      </w:pPr>
      <w:r>
        <w:rPr>
          <w:sz w:val="28"/>
          <w:szCs w:val="28"/>
        </w:rPr>
        <w:t xml:space="preserve">- Tỷ lệ dân số tham gia bảo hiểm y tế đạt </w:t>
      </w:r>
      <w:r w:rsidR="00792EBF">
        <w:rPr>
          <w:sz w:val="28"/>
          <w:szCs w:val="28"/>
        </w:rPr>
        <w:t>89</w:t>
      </w:r>
      <w:r>
        <w:rPr>
          <w:sz w:val="28"/>
          <w:szCs w:val="28"/>
        </w:rPr>
        <w:t>%</w:t>
      </w:r>
    </w:p>
    <w:p w:rsidR="001B4E7E" w:rsidRDefault="0012186E" w:rsidP="007D090F">
      <w:pPr>
        <w:pStyle w:val="Normal1"/>
        <w:widowControl w:val="0"/>
        <w:spacing w:before="120"/>
        <w:ind w:firstLine="720"/>
        <w:jc w:val="both"/>
        <w:rPr>
          <w:sz w:val="28"/>
          <w:szCs w:val="28"/>
        </w:rPr>
      </w:pPr>
      <w:r>
        <w:rPr>
          <w:sz w:val="28"/>
          <w:szCs w:val="28"/>
        </w:rPr>
        <w:t>- T</w:t>
      </w:r>
      <w:r w:rsidR="006532F1">
        <w:rPr>
          <w:sz w:val="28"/>
          <w:szCs w:val="28"/>
        </w:rPr>
        <w:t xml:space="preserve">ỷ lệ trẻ em dưới </w:t>
      </w:r>
      <w:r>
        <w:rPr>
          <w:sz w:val="28"/>
          <w:szCs w:val="28"/>
        </w:rPr>
        <w:t xml:space="preserve">5 tuổi </w:t>
      </w:r>
      <w:r w:rsidR="00DC321C">
        <w:rPr>
          <w:sz w:val="28"/>
          <w:szCs w:val="28"/>
        </w:rPr>
        <w:t>suy dinh dưỡng còn 8,9</w:t>
      </w:r>
      <w:r w:rsidR="006532F1">
        <w:rPr>
          <w:sz w:val="28"/>
          <w:szCs w:val="28"/>
        </w:rPr>
        <w:t>%</w:t>
      </w:r>
    </w:p>
    <w:p w:rsidR="001B4E7E" w:rsidRDefault="006532F1" w:rsidP="007D090F">
      <w:pPr>
        <w:pStyle w:val="Normal1"/>
        <w:widowControl w:val="0"/>
        <w:spacing w:before="120"/>
        <w:ind w:firstLine="720"/>
        <w:jc w:val="both"/>
        <w:rPr>
          <w:sz w:val="28"/>
          <w:szCs w:val="28"/>
        </w:rPr>
      </w:pPr>
      <w:r>
        <w:rPr>
          <w:sz w:val="28"/>
          <w:szCs w:val="28"/>
        </w:rPr>
        <w:t>- Số giường bệnh/1 vạn dân đạt trên 25 giường</w:t>
      </w:r>
    </w:p>
    <w:p w:rsidR="001B4E7E" w:rsidRDefault="006532F1" w:rsidP="007D090F">
      <w:pPr>
        <w:pStyle w:val="Normal1"/>
        <w:widowControl w:val="0"/>
        <w:spacing w:before="120"/>
        <w:ind w:firstLine="720"/>
        <w:jc w:val="both"/>
        <w:rPr>
          <w:sz w:val="28"/>
          <w:szCs w:val="28"/>
        </w:rPr>
      </w:pPr>
      <w:r>
        <w:rPr>
          <w:sz w:val="28"/>
          <w:szCs w:val="28"/>
        </w:rPr>
        <w:lastRenderedPageBreak/>
        <w:t>- Tỷ lệ lao động qua đào tạo đạt 65%</w:t>
      </w:r>
    </w:p>
    <w:p w:rsidR="001B4E7E" w:rsidRDefault="006532F1" w:rsidP="007D090F">
      <w:pPr>
        <w:pStyle w:val="Normal1"/>
        <w:widowControl w:val="0"/>
        <w:spacing w:before="120"/>
        <w:ind w:firstLine="720"/>
        <w:jc w:val="both"/>
        <w:rPr>
          <w:sz w:val="28"/>
          <w:szCs w:val="28"/>
        </w:rPr>
      </w:pPr>
      <w:r>
        <w:rPr>
          <w:sz w:val="28"/>
          <w:szCs w:val="28"/>
        </w:rPr>
        <w:t xml:space="preserve">c) Chỉ tiêu môi trường: </w:t>
      </w:r>
    </w:p>
    <w:p w:rsidR="001B4E7E" w:rsidRDefault="006532F1" w:rsidP="007D090F">
      <w:pPr>
        <w:pStyle w:val="Normal1"/>
        <w:widowControl w:val="0"/>
        <w:spacing w:before="120"/>
        <w:ind w:firstLine="720"/>
        <w:jc w:val="both"/>
        <w:rPr>
          <w:sz w:val="28"/>
          <w:szCs w:val="28"/>
        </w:rPr>
      </w:pPr>
      <w:r>
        <w:rPr>
          <w:sz w:val="28"/>
          <w:szCs w:val="28"/>
        </w:rPr>
        <w:t xml:space="preserve">- Tỷ lệ chất thải rắn đô thị được thu gom đạt 93%; </w:t>
      </w:r>
    </w:p>
    <w:p w:rsidR="001B4E7E" w:rsidRDefault="006532F1" w:rsidP="007D090F">
      <w:pPr>
        <w:pStyle w:val="Normal1"/>
        <w:widowControl w:val="0"/>
        <w:spacing w:before="120"/>
        <w:ind w:firstLine="720"/>
        <w:jc w:val="both"/>
        <w:rPr>
          <w:sz w:val="28"/>
          <w:szCs w:val="28"/>
        </w:rPr>
      </w:pPr>
      <w:r>
        <w:rPr>
          <w:sz w:val="28"/>
          <w:szCs w:val="28"/>
        </w:rPr>
        <w:t>- Số cơ sở gây ô nhiễm môi trường nghiêm trọng được xử lý đạt 75%</w:t>
      </w:r>
    </w:p>
    <w:p w:rsidR="001B4E7E" w:rsidRDefault="006532F1" w:rsidP="007D090F">
      <w:pPr>
        <w:pStyle w:val="Normal1"/>
        <w:widowControl w:val="0"/>
        <w:spacing w:before="120"/>
        <w:ind w:firstLine="720"/>
        <w:jc w:val="both"/>
        <w:rPr>
          <w:sz w:val="28"/>
          <w:szCs w:val="28"/>
        </w:rPr>
      </w:pPr>
      <w:r>
        <w:rPr>
          <w:sz w:val="28"/>
          <w:szCs w:val="28"/>
        </w:rPr>
        <w:t>- Tỷ lệ che phủ rừng đạt trên 52%</w:t>
      </w:r>
    </w:p>
    <w:p w:rsidR="001B4E7E" w:rsidRDefault="006532F1" w:rsidP="007D090F">
      <w:pPr>
        <w:pStyle w:val="Normal1"/>
        <w:widowControl w:val="0"/>
        <w:spacing w:before="120"/>
        <w:ind w:firstLine="720"/>
        <w:jc w:val="both"/>
        <w:rPr>
          <w:sz w:val="28"/>
          <w:szCs w:val="28"/>
        </w:rPr>
      </w:pPr>
      <w:r>
        <w:rPr>
          <w:sz w:val="28"/>
          <w:szCs w:val="28"/>
        </w:rPr>
        <w:t>d) Có thêm ít nhất 1 huyện và 18 xã đạt chuẩn nông thôn mới; nâng tỷ lệ xã đạt chuẩn nông thôn mới lên 67%.</w:t>
      </w:r>
      <w:r>
        <w:rPr>
          <w:sz w:val="28"/>
          <w:szCs w:val="28"/>
        </w:rPr>
        <w:tab/>
      </w:r>
    </w:p>
    <w:p w:rsidR="001B4E7E" w:rsidRDefault="006532F1" w:rsidP="007D090F">
      <w:pPr>
        <w:pStyle w:val="Normal1"/>
        <w:widowControl w:val="0"/>
        <w:spacing w:before="120"/>
        <w:ind w:firstLine="720"/>
        <w:jc w:val="both"/>
        <w:rPr>
          <w:b/>
          <w:sz w:val="26"/>
          <w:szCs w:val="26"/>
        </w:rPr>
      </w:pPr>
      <w:r>
        <w:rPr>
          <w:b/>
          <w:sz w:val="26"/>
          <w:szCs w:val="26"/>
        </w:rPr>
        <w:t xml:space="preserve">III. NHIỆM VỤ, GIẢI PHÁP CHỦ YẾU </w:t>
      </w:r>
    </w:p>
    <w:p w:rsidR="001B4E7E" w:rsidRDefault="006532F1" w:rsidP="007D090F">
      <w:pPr>
        <w:pStyle w:val="Normal1"/>
        <w:widowControl w:val="0"/>
        <w:spacing w:before="120"/>
        <w:ind w:firstLine="720"/>
        <w:jc w:val="both"/>
        <w:rPr>
          <w:b/>
          <w:color w:val="000000"/>
          <w:sz w:val="28"/>
          <w:szCs w:val="28"/>
        </w:rPr>
      </w:pPr>
      <w:r>
        <w:rPr>
          <w:b/>
          <w:color w:val="000000"/>
          <w:sz w:val="28"/>
          <w:szCs w:val="28"/>
        </w:rPr>
        <w:t>1. Lĩnh vực nông nghiệp</w:t>
      </w:r>
    </w:p>
    <w:p w:rsidR="007D1317" w:rsidRPr="007D1317" w:rsidRDefault="007D1317" w:rsidP="007D090F">
      <w:pPr>
        <w:pStyle w:val="Normal1"/>
        <w:widowControl w:val="0"/>
        <w:pBdr>
          <w:top w:val="nil"/>
          <w:left w:val="nil"/>
          <w:bottom w:val="nil"/>
          <w:right w:val="nil"/>
          <w:between w:val="nil"/>
        </w:pBdr>
        <w:shd w:val="clear" w:color="auto" w:fill="FFFFFF"/>
        <w:spacing w:before="120"/>
        <w:ind w:firstLine="720"/>
        <w:jc w:val="both"/>
        <w:rPr>
          <w:color w:val="000000" w:themeColor="text1"/>
          <w:sz w:val="28"/>
          <w:szCs w:val="28"/>
        </w:rPr>
      </w:pPr>
      <w:r w:rsidRPr="007D1317">
        <w:rPr>
          <w:color w:val="000000" w:themeColor="text1"/>
          <w:sz w:val="28"/>
          <w:szCs w:val="28"/>
        </w:rPr>
        <w:t>1.1</w:t>
      </w:r>
      <w:r w:rsidR="006532F1" w:rsidRPr="007D1317">
        <w:rPr>
          <w:color w:val="000000" w:themeColor="text1"/>
          <w:sz w:val="28"/>
          <w:szCs w:val="28"/>
        </w:rPr>
        <w:t xml:space="preserve">. </w:t>
      </w:r>
      <w:r w:rsidRPr="007D1317">
        <w:rPr>
          <w:color w:val="000000" w:themeColor="text1"/>
          <w:sz w:val="28"/>
          <w:szCs w:val="28"/>
        </w:rPr>
        <w:t>Thực hiện Kế hoạch cơ cấu lại nông nghiệp giai đoạn 2018-2020 theo hướng phát triển sản xuất nông nghiệp hàng hóa tập trung quy mô lớn, chú trọng nông nghiệp công nghệ cao, nâng cao giá trị gia tăng, xây dựng các chuỗi liên kết sản xuất, từng bước kết nối các chuỗi tiêu thụ trên cơ sở cơ cấu lại sản xuất 3 vùng sinh thái</w:t>
      </w:r>
      <w:r w:rsidRPr="007D1317">
        <w:rPr>
          <w:color w:val="000000" w:themeColor="text1"/>
          <w:sz w:val="28"/>
          <w:szCs w:val="28"/>
          <w:vertAlign w:val="superscript"/>
        </w:rPr>
        <w:footnoteReference w:id="18"/>
      </w:r>
      <w:r w:rsidRPr="007D1317">
        <w:rPr>
          <w:color w:val="000000" w:themeColor="text1"/>
          <w:sz w:val="28"/>
          <w:szCs w:val="28"/>
        </w:rPr>
        <w:t>, phát triển toàn diện theo 3 cấp độ sản phẩm</w:t>
      </w:r>
      <w:r w:rsidRPr="007D1317">
        <w:rPr>
          <w:color w:val="000000" w:themeColor="text1"/>
          <w:sz w:val="28"/>
          <w:szCs w:val="28"/>
          <w:vertAlign w:val="superscript"/>
        </w:rPr>
        <w:footnoteReference w:id="19"/>
      </w:r>
      <w:r w:rsidRPr="007D1317">
        <w:rPr>
          <w:color w:val="000000" w:themeColor="text1"/>
          <w:sz w:val="28"/>
          <w:szCs w:val="28"/>
        </w:rPr>
        <w:t xml:space="preserve">. Rà soát đánh giá toàn diện </w:t>
      </w:r>
      <w:r>
        <w:rPr>
          <w:color w:val="000000" w:themeColor="text1"/>
          <w:sz w:val="28"/>
          <w:szCs w:val="28"/>
        </w:rPr>
        <w:t>cơ chế</w:t>
      </w:r>
      <w:r w:rsidRPr="007D1317">
        <w:rPr>
          <w:color w:val="000000" w:themeColor="text1"/>
          <w:sz w:val="28"/>
          <w:szCs w:val="28"/>
        </w:rPr>
        <w:t xml:space="preserve"> chính sách thời gian qua, hoàn thiện và</w:t>
      </w:r>
      <w:r>
        <w:rPr>
          <w:color w:val="000000" w:themeColor="text1"/>
          <w:sz w:val="28"/>
          <w:szCs w:val="28"/>
        </w:rPr>
        <w:t xml:space="preserve"> ban hành </w:t>
      </w:r>
      <w:r w:rsidRPr="007D1317">
        <w:rPr>
          <w:color w:val="000000" w:themeColor="text1"/>
          <w:sz w:val="28"/>
          <w:szCs w:val="28"/>
        </w:rPr>
        <w:t xml:space="preserve">chính sách mới để tạo động lực cho phát triển nông nghiệp, nông thôn bền vững giai đoạn 2019-2021 và những năm tiếp theo. </w:t>
      </w:r>
    </w:p>
    <w:p w:rsidR="001B4E7E" w:rsidRDefault="007D1317" w:rsidP="007D090F">
      <w:pPr>
        <w:pStyle w:val="Normal1"/>
        <w:widowControl w:val="0"/>
        <w:pBdr>
          <w:top w:val="nil"/>
          <w:left w:val="nil"/>
          <w:bottom w:val="nil"/>
          <w:right w:val="nil"/>
          <w:between w:val="nil"/>
        </w:pBdr>
        <w:spacing w:before="120"/>
        <w:ind w:firstLine="720"/>
        <w:jc w:val="both"/>
        <w:rPr>
          <w:color w:val="000000"/>
          <w:sz w:val="28"/>
          <w:szCs w:val="28"/>
        </w:rPr>
      </w:pPr>
      <w:r>
        <w:rPr>
          <w:color w:val="000000"/>
          <w:sz w:val="28"/>
          <w:szCs w:val="28"/>
        </w:rPr>
        <w:t>1.2.</w:t>
      </w:r>
      <w:r w:rsidR="006532F1">
        <w:rPr>
          <w:color w:val="000000"/>
          <w:sz w:val="28"/>
          <w:szCs w:val="28"/>
        </w:rPr>
        <w:t xml:space="preserve"> Tiếp tục rà soát, chuyển đổi linh hoạt cơ cấu cây trồng, sản phẩm để nâng</w:t>
      </w:r>
      <w:r>
        <w:rPr>
          <w:color w:val="000000"/>
          <w:sz w:val="28"/>
          <w:szCs w:val="28"/>
        </w:rPr>
        <w:t xml:space="preserve"> cao hiệu quả kinh tế.</w:t>
      </w:r>
      <w:r w:rsidR="006532F1">
        <w:rPr>
          <w:color w:val="000000"/>
          <w:sz w:val="28"/>
          <w:szCs w:val="28"/>
        </w:rPr>
        <w:t xml:space="preserve"> </w:t>
      </w:r>
      <w:r>
        <w:rPr>
          <w:color w:val="000000"/>
          <w:sz w:val="28"/>
          <w:szCs w:val="28"/>
        </w:rPr>
        <w:t>T</w:t>
      </w:r>
      <w:r w:rsidR="001778B5" w:rsidRPr="001778B5">
        <w:rPr>
          <w:color w:val="000000"/>
          <w:sz w:val="28"/>
          <w:szCs w:val="28"/>
        </w:rPr>
        <w:t>íc</w:t>
      </w:r>
      <w:r w:rsidR="001778B5">
        <w:rPr>
          <w:color w:val="000000"/>
          <w:sz w:val="28"/>
          <w:szCs w:val="28"/>
        </w:rPr>
        <w:t>h t</w:t>
      </w:r>
      <w:r w:rsidR="001778B5" w:rsidRPr="001778B5">
        <w:rPr>
          <w:color w:val="000000"/>
          <w:sz w:val="28"/>
          <w:szCs w:val="28"/>
        </w:rPr>
        <w:t>ụ</w:t>
      </w:r>
      <w:r w:rsidR="001778B5">
        <w:rPr>
          <w:color w:val="000000"/>
          <w:sz w:val="28"/>
          <w:szCs w:val="28"/>
        </w:rPr>
        <w:t xml:space="preserve"> t</w:t>
      </w:r>
      <w:r w:rsidR="001778B5" w:rsidRPr="001778B5">
        <w:rPr>
          <w:color w:val="000000"/>
          <w:sz w:val="28"/>
          <w:szCs w:val="28"/>
        </w:rPr>
        <w:t>ập</w:t>
      </w:r>
      <w:r w:rsidR="001778B5">
        <w:rPr>
          <w:color w:val="000000"/>
          <w:sz w:val="28"/>
          <w:szCs w:val="28"/>
        </w:rPr>
        <w:t xml:space="preserve"> trung ru</w:t>
      </w:r>
      <w:r w:rsidR="001778B5" w:rsidRPr="001778B5">
        <w:rPr>
          <w:color w:val="000000"/>
          <w:sz w:val="28"/>
          <w:szCs w:val="28"/>
        </w:rPr>
        <w:t>ộng</w:t>
      </w:r>
      <w:r w:rsidR="001778B5">
        <w:rPr>
          <w:color w:val="000000"/>
          <w:sz w:val="28"/>
          <w:szCs w:val="28"/>
        </w:rPr>
        <w:t xml:space="preserve"> đ</w:t>
      </w:r>
      <w:r w:rsidR="001778B5" w:rsidRPr="001778B5">
        <w:rPr>
          <w:color w:val="000000"/>
          <w:sz w:val="28"/>
          <w:szCs w:val="28"/>
        </w:rPr>
        <w:t>ất</w:t>
      </w:r>
      <w:r w:rsidR="001778B5">
        <w:rPr>
          <w:color w:val="000000"/>
          <w:sz w:val="28"/>
          <w:szCs w:val="28"/>
        </w:rPr>
        <w:t xml:space="preserve">, </w:t>
      </w:r>
      <w:r w:rsidR="006532F1">
        <w:rPr>
          <w:color w:val="000000"/>
          <w:sz w:val="28"/>
          <w:szCs w:val="28"/>
        </w:rPr>
        <w:t>phát triển vùng sản xuất tập trung quy mô lớn, tổ chức sản xuất the</w:t>
      </w:r>
      <w:r w:rsidR="001778B5">
        <w:rPr>
          <w:color w:val="000000"/>
          <w:sz w:val="28"/>
          <w:szCs w:val="28"/>
        </w:rPr>
        <w:t>o hướng liên kết</w:t>
      </w:r>
      <w:r w:rsidR="006532F1">
        <w:rPr>
          <w:color w:val="000000"/>
          <w:sz w:val="28"/>
          <w:szCs w:val="28"/>
        </w:rPr>
        <w:t>.</w:t>
      </w:r>
      <w:r w:rsidR="00DA4F9D">
        <w:rPr>
          <w:color w:val="000000"/>
          <w:sz w:val="28"/>
          <w:szCs w:val="28"/>
        </w:rPr>
        <w:t xml:space="preserve"> </w:t>
      </w:r>
      <w:r w:rsidR="006532F1">
        <w:rPr>
          <w:color w:val="000000"/>
          <w:sz w:val="28"/>
          <w:szCs w:val="28"/>
        </w:rPr>
        <w:t xml:space="preserve">Chuyển mạnh cơ cấu giống hàng hóa ngắn ngày, </w:t>
      </w:r>
      <w:r w:rsidR="001778B5">
        <w:rPr>
          <w:color w:val="000000"/>
          <w:sz w:val="28"/>
          <w:szCs w:val="28"/>
        </w:rPr>
        <w:t>chất lượng cao</w:t>
      </w:r>
      <w:r w:rsidR="006532F1">
        <w:rPr>
          <w:color w:val="000000"/>
          <w:sz w:val="28"/>
          <w:szCs w:val="28"/>
        </w:rPr>
        <w:t>.</w:t>
      </w:r>
      <w:r w:rsidR="00DA4F9D">
        <w:rPr>
          <w:color w:val="000000"/>
          <w:sz w:val="28"/>
          <w:szCs w:val="28"/>
        </w:rPr>
        <w:t xml:space="preserve"> </w:t>
      </w:r>
      <w:r w:rsidR="006532F1">
        <w:rPr>
          <w:color w:val="000000"/>
          <w:sz w:val="28"/>
          <w:szCs w:val="28"/>
        </w:rPr>
        <w:t>Đầu tư thâm canh, ứng dụng quy trình VietGAP đối diện tích cam, bưởi hiện có.</w:t>
      </w:r>
      <w:r w:rsidR="00DA4F9D">
        <w:rPr>
          <w:color w:val="000000"/>
          <w:sz w:val="28"/>
          <w:szCs w:val="28"/>
        </w:rPr>
        <w:t xml:space="preserve"> </w:t>
      </w:r>
      <w:r w:rsidR="006532F1">
        <w:rPr>
          <w:color w:val="000000"/>
          <w:sz w:val="28"/>
          <w:szCs w:val="28"/>
        </w:rPr>
        <w:t>Củng cố, nâng cao hiệu quả các vùng sản xuất rau</w:t>
      </w:r>
      <w:r w:rsidR="001778B5">
        <w:rPr>
          <w:color w:val="000000"/>
          <w:sz w:val="28"/>
          <w:szCs w:val="28"/>
        </w:rPr>
        <w:t xml:space="preserve"> theo hướng chuyên canh, </w:t>
      </w:r>
      <w:r w:rsidR="006532F1">
        <w:rPr>
          <w:color w:val="000000"/>
          <w:sz w:val="28"/>
          <w:szCs w:val="28"/>
        </w:rPr>
        <w:t>đạt tiêu chuẩn VietGAP, truy xuất nguồn gốc; đẩy nhanh tiến độ triển khai, sớm hoàn thành đi vào sản xuất dự án nông nghiệp công nghệ cao trên vùng đất cát ven biển (dự án FLC)</w:t>
      </w:r>
    </w:p>
    <w:p w:rsidR="001B4E7E" w:rsidRDefault="007D1317" w:rsidP="007D090F">
      <w:pPr>
        <w:pStyle w:val="Normal1"/>
        <w:widowControl w:val="0"/>
        <w:spacing w:before="120"/>
        <w:ind w:firstLine="720"/>
        <w:jc w:val="both"/>
        <w:rPr>
          <w:color w:val="000000"/>
          <w:sz w:val="28"/>
          <w:szCs w:val="28"/>
        </w:rPr>
      </w:pPr>
      <w:r>
        <w:rPr>
          <w:color w:val="000000"/>
          <w:sz w:val="28"/>
          <w:szCs w:val="28"/>
        </w:rPr>
        <w:t>1.3.</w:t>
      </w:r>
      <w:r w:rsidR="006532F1">
        <w:rPr>
          <w:color w:val="000000"/>
          <w:sz w:val="28"/>
          <w:szCs w:val="28"/>
        </w:rPr>
        <w:t xml:space="preserve"> </w:t>
      </w:r>
      <w:r w:rsidR="006532F1">
        <w:rPr>
          <w:sz w:val="28"/>
          <w:szCs w:val="28"/>
        </w:rPr>
        <w:t>Rà soát đề án, kế hoạch phát triển chăn nuôi; điều chỉnh quy mô đàn phù hợp với nhu cầu thị trường và phát triển bền vững. Tiếp tục phát triển hình thức chăn nuôi hàng hóa tập trung quy mô lớn, liên kết với doanh nghiệp</w:t>
      </w:r>
      <w:r w:rsidR="001778B5">
        <w:rPr>
          <w:sz w:val="28"/>
          <w:szCs w:val="28"/>
        </w:rPr>
        <w:t>; tổ chức lại chăn nuôi nông hộ</w:t>
      </w:r>
      <w:r w:rsidR="006532F1">
        <w:rPr>
          <w:sz w:val="28"/>
          <w:szCs w:val="28"/>
        </w:rPr>
        <w:t>. Phục hồi tổng đàn lợn quy mô phù hợp, duy trì tỷ lệ đàn nái ngoại trên</w:t>
      </w:r>
      <w:r w:rsidR="00A158FC">
        <w:rPr>
          <w:sz w:val="28"/>
          <w:szCs w:val="28"/>
        </w:rPr>
        <w:t xml:space="preserve"> 32% tổng đàn nái</w:t>
      </w:r>
      <w:r w:rsidR="006532F1">
        <w:rPr>
          <w:sz w:val="28"/>
          <w:szCs w:val="28"/>
        </w:rPr>
        <w:t>; khuyến khích hình thức nuôi trang trại, gia trại kép kín theo chuỗi. Tăng cường giám sát, kiểm soát chặt chẽ quy hoạch, môi trường chăn nuôi, giết mổ tập trung.</w:t>
      </w:r>
    </w:p>
    <w:p w:rsidR="001B4E7E" w:rsidRDefault="00A7415C" w:rsidP="007D090F">
      <w:pPr>
        <w:pStyle w:val="Normal1"/>
        <w:widowControl w:val="0"/>
        <w:spacing w:before="120"/>
        <w:ind w:firstLine="720"/>
        <w:jc w:val="both"/>
        <w:rPr>
          <w:sz w:val="28"/>
          <w:szCs w:val="28"/>
        </w:rPr>
      </w:pPr>
      <w:r>
        <w:rPr>
          <w:sz w:val="28"/>
          <w:szCs w:val="28"/>
        </w:rPr>
        <w:t>1.4</w:t>
      </w:r>
      <w:r w:rsidR="006532F1">
        <w:rPr>
          <w:sz w:val="28"/>
          <w:szCs w:val="28"/>
        </w:rPr>
        <w:t xml:space="preserve"> Triển khai hiệu quả kế hoạch thực hiện Nghị quyết 04/NQ-TU của Ban Chấp hành Đảng bộ tỉnh về khai thác tiềm năng lợi thế rừng và đất lâm nghiệp. Phát huy hiệu quả sử dụng diện tích rừng và đất lâm nghiệp đã giao cho các hộ gia đình, cá nhân. Tập trung phát triển vùng nguyên liệu gỗ rừng trồng </w:t>
      </w:r>
      <w:r w:rsidR="006532F1">
        <w:rPr>
          <w:sz w:val="28"/>
          <w:szCs w:val="28"/>
        </w:rPr>
        <w:lastRenderedPageBreak/>
        <w:t xml:space="preserve">phục vụ chế biến theo quy hoạch, lấy nhà máy chế biến gỗ (MDF, HDF, OSP, OKAL) làm đầu kéo liên kết hộ gia đình đầu tư sản xuất. </w:t>
      </w:r>
    </w:p>
    <w:p w:rsidR="001B4E7E" w:rsidRDefault="00A7415C" w:rsidP="007D090F">
      <w:pPr>
        <w:pStyle w:val="Normal1"/>
        <w:widowControl w:val="0"/>
        <w:spacing w:before="120"/>
        <w:ind w:firstLine="720"/>
        <w:jc w:val="both"/>
        <w:rPr>
          <w:sz w:val="28"/>
          <w:szCs w:val="28"/>
        </w:rPr>
      </w:pPr>
      <w:r>
        <w:rPr>
          <w:sz w:val="28"/>
          <w:szCs w:val="28"/>
        </w:rPr>
        <w:t>1.5.</w:t>
      </w:r>
      <w:r w:rsidR="006532F1">
        <w:rPr>
          <w:sz w:val="28"/>
          <w:szCs w:val="28"/>
        </w:rPr>
        <w:t xml:space="preserve"> Phát triển nuôi trồng thủy sản theo hướng nâng cao năng suất và chất lượng sản phẩm; tiếp tục phát triển nuôi tôm thâm canh, công nghiệp, cô</w:t>
      </w:r>
      <w:r w:rsidR="001E702B">
        <w:rPr>
          <w:sz w:val="28"/>
          <w:szCs w:val="28"/>
        </w:rPr>
        <w:t>ng nghệ cao trên cát</w:t>
      </w:r>
      <w:r w:rsidR="006532F1">
        <w:rPr>
          <w:sz w:val="28"/>
          <w:szCs w:val="28"/>
        </w:rPr>
        <w:t xml:space="preserve">. Chuyển đổi mạnh cơ cấu khai thác, tháo gỡ vướng mắc tín dụng thực hiện Nghị định 67, phát </w:t>
      </w:r>
      <w:r w:rsidR="001E702B">
        <w:rPr>
          <w:sz w:val="28"/>
          <w:szCs w:val="28"/>
        </w:rPr>
        <w:t>triển đội tàu khai thác xa bờ</w:t>
      </w:r>
      <w:r w:rsidR="006532F1">
        <w:rPr>
          <w:sz w:val="28"/>
          <w:szCs w:val="28"/>
        </w:rPr>
        <w:t>; chú trọng đầu tư nâng cấp cơ sở hạ tầng, dịch vụ hậu cần thuỷ sản đồng bộ; thực hiện nghiêm các giải pháp khắc phục cảnh báo thẻ vàng của Ủy ban Châu Âu EC về chống khai thác hải sản bất hợp pháp theo Chỉ thị 45/CT-TTg của Thủ tướng Chính phủ.</w:t>
      </w:r>
    </w:p>
    <w:p w:rsidR="001B4E7E" w:rsidRDefault="006532F1" w:rsidP="007D090F">
      <w:pPr>
        <w:pStyle w:val="Normal1"/>
        <w:widowControl w:val="0"/>
        <w:spacing w:before="120"/>
        <w:ind w:firstLine="720"/>
        <w:jc w:val="both"/>
        <w:rPr>
          <w:b/>
          <w:sz w:val="28"/>
          <w:szCs w:val="28"/>
        </w:rPr>
      </w:pPr>
      <w:r>
        <w:rPr>
          <w:b/>
          <w:sz w:val="28"/>
          <w:szCs w:val="28"/>
        </w:rPr>
        <w:t>2. Xây dựng nông thôn mới</w:t>
      </w:r>
    </w:p>
    <w:p w:rsidR="001B4E7E" w:rsidRDefault="006532F1" w:rsidP="007D090F">
      <w:pPr>
        <w:pStyle w:val="Normal1"/>
        <w:widowControl w:val="0"/>
        <w:spacing w:before="120"/>
        <w:ind w:firstLine="720"/>
        <w:jc w:val="both"/>
        <w:rPr>
          <w:sz w:val="28"/>
          <w:szCs w:val="28"/>
        </w:rPr>
      </w:pPr>
      <w:r>
        <w:rPr>
          <w:sz w:val="28"/>
          <w:szCs w:val="28"/>
        </w:rPr>
        <w:t>Tiếp tục tập trung chỉ đạo thực hiện Chương trình MTQG xây dựng nông thôn mới. Trọng tâm là đẩy mạnh chuyển dịch cơ cấu kinh tế nông thôn, tổ chức phát triển sản xuất th</w:t>
      </w:r>
      <w:r w:rsidR="00AD5EC1">
        <w:rPr>
          <w:sz w:val="28"/>
          <w:szCs w:val="28"/>
        </w:rPr>
        <w:t xml:space="preserve">eo chuỗi giá trị, tập trung </w:t>
      </w:r>
      <w:r>
        <w:rPr>
          <w:sz w:val="28"/>
          <w:szCs w:val="28"/>
        </w:rPr>
        <w:t xml:space="preserve">chủ yếu vào các sản phẩm đặc sản, ngành nghề, làng nghề truyền thống của các địa phương, có chỉ dẫn địa lý cụ thể, truy xuất được nguồn gốc, mang lại lợi ích thiết thực cho đa số người dân nông thôn theo Đề án mỗi xã một sản phẩm tỉnh Hà Tĩnh. </w:t>
      </w:r>
    </w:p>
    <w:p w:rsidR="001B4E7E" w:rsidRDefault="006532F1" w:rsidP="007D090F">
      <w:pPr>
        <w:pStyle w:val="Normal1"/>
        <w:widowControl w:val="0"/>
        <w:spacing w:before="120"/>
        <w:ind w:firstLine="720"/>
        <w:jc w:val="both"/>
        <w:rPr>
          <w:b/>
          <w:sz w:val="28"/>
          <w:szCs w:val="28"/>
        </w:rPr>
      </w:pPr>
      <w:r>
        <w:rPr>
          <w:sz w:val="28"/>
          <w:szCs w:val="28"/>
        </w:rPr>
        <w:t>Phát huy và nhân rộng các mô hình xây dựng khu dân cư nông thôn mới kiểu mẫu, v</w:t>
      </w:r>
      <w:r w:rsidR="001B56CD">
        <w:rPr>
          <w:sz w:val="28"/>
          <w:szCs w:val="28"/>
        </w:rPr>
        <w:t>ườn mẫu đạt hiệu quả thiết thực</w:t>
      </w:r>
      <w:r>
        <w:rPr>
          <w:sz w:val="28"/>
          <w:szCs w:val="28"/>
        </w:rPr>
        <w:t>. Hoàn thiện cơ chế phát huy vai trò chủ thể của người dân và cộng đồng, huy động nguồn lực tại chỗ của người dân. Quan tâm đầu tư nâng cấp, xây dựng hệ thống cơ sở hạ tầng thiết yếu, nhất là tại các xã nghèo, xã đặc biệt khó khăn, vùng biên giới. Triển khai các mô hình về nâng cao hiệu quả sử dụng các thiết chế văn hóa cơ sở, công trình bảo vệ môi trường nông thôn.</w:t>
      </w:r>
      <w:r w:rsidR="001B56CD">
        <w:rPr>
          <w:sz w:val="28"/>
          <w:szCs w:val="28"/>
        </w:rPr>
        <w:t xml:space="preserve"> Huy </w:t>
      </w:r>
      <w:r w:rsidR="001B56CD" w:rsidRPr="001B56CD">
        <w:rPr>
          <w:sz w:val="28"/>
          <w:szCs w:val="28"/>
        </w:rPr>
        <w:t>động</w:t>
      </w:r>
      <w:r w:rsidR="001B56CD">
        <w:rPr>
          <w:sz w:val="28"/>
          <w:szCs w:val="28"/>
        </w:rPr>
        <w:t xml:space="preserve"> ngu</w:t>
      </w:r>
      <w:r w:rsidR="001B56CD" w:rsidRPr="001B56CD">
        <w:rPr>
          <w:sz w:val="28"/>
          <w:szCs w:val="28"/>
        </w:rPr>
        <w:t>ồn</w:t>
      </w:r>
      <w:r w:rsidR="001B56CD">
        <w:rPr>
          <w:sz w:val="28"/>
          <w:szCs w:val="28"/>
        </w:rPr>
        <w:t xml:space="preserve"> l</w:t>
      </w:r>
      <w:r w:rsidR="001B56CD" w:rsidRPr="001B56CD">
        <w:rPr>
          <w:sz w:val="28"/>
          <w:szCs w:val="28"/>
        </w:rPr>
        <w:t>ực</w:t>
      </w:r>
      <w:r w:rsidR="001B56CD">
        <w:rPr>
          <w:sz w:val="28"/>
          <w:szCs w:val="28"/>
        </w:rPr>
        <w:t xml:space="preserve"> cho c</w:t>
      </w:r>
      <w:r w:rsidR="001B56CD" w:rsidRPr="001B56CD">
        <w:rPr>
          <w:sz w:val="28"/>
          <w:szCs w:val="28"/>
        </w:rPr>
        <w:t>ác</w:t>
      </w:r>
      <w:r w:rsidR="001B56CD">
        <w:rPr>
          <w:sz w:val="28"/>
          <w:szCs w:val="28"/>
        </w:rPr>
        <w:t xml:space="preserve"> huy</w:t>
      </w:r>
      <w:r w:rsidR="001B56CD" w:rsidRPr="001B56CD">
        <w:rPr>
          <w:sz w:val="28"/>
          <w:szCs w:val="28"/>
        </w:rPr>
        <w:t>ện</w:t>
      </w:r>
      <w:r w:rsidR="001B56CD">
        <w:rPr>
          <w:sz w:val="28"/>
          <w:szCs w:val="28"/>
        </w:rPr>
        <w:t xml:space="preserve"> ph</w:t>
      </w:r>
      <w:r w:rsidR="001B56CD" w:rsidRPr="001B56CD">
        <w:rPr>
          <w:sz w:val="28"/>
          <w:szCs w:val="28"/>
        </w:rPr>
        <w:t>ấn</w:t>
      </w:r>
      <w:r w:rsidR="001B56CD">
        <w:rPr>
          <w:sz w:val="28"/>
          <w:szCs w:val="28"/>
        </w:rPr>
        <w:t xml:space="preserve"> </w:t>
      </w:r>
      <w:r w:rsidR="001B56CD" w:rsidRPr="001B56CD">
        <w:rPr>
          <w:sz w:val="28"/>
          <w:szCs w:val="28"/>
        </w:rPr>
        <w:t>đấu</w:t>
      </w:r>
      <w:r w:rsidR="001B56CD">
        <w:rPr>
          <w:sz w:val="28"/>
          <w:szCs w:val="28"/>
        </w:rPr>
        <w:t xml:space="preserve"> </w:t>
      </w:r>
      <w:r w:rsidR="001B56CD" w:rsidRPr="001B56CD">
        <w:rPr>
          <w:sz w:val="28"/>
          <w:szCs w:val="28"/>
        </w:rPr>
        <w:t>đạt</w:t>
      </w:r>
      <w:r w:rsidR="001B56CD">
        <w:rPr>
          <w:sz w:val="28"/>
          <w:szCs w:val="28"/>
        </w:rPr>
        <w:t xml:space="preserve"> chu</w:t>
      </w:r>
      <w:r w:rsidR="001B56CD" w:rsidRPr="001B56CD">
        <w:rPr>
          <w:sz w:val="28"/>
          <w:szCs w:val="28"/>
        </w:rPr>
        <w:t>ẩn</w:t>
      </w:r>
      <w:r w:rsidR="001B56CD">
        <w:rPr>
          <w:sz w:val="28"/>
          <w:szCs w:val="28"/>
        </w:rPr>
        <w:t xml:space="preserve"> NTM giai </w:t>
      </w:r>
      <w:r w:rsidR="001B56CD" w:rsidRPr="001B56CD">
        <w:rPr>
          <w:sz w:val="28"/>
          <w:szCs w:val="28"/>
        </w:rPr>
        <w:t>đoạn</w:t>
      </w:r>
      <w:r w:rsidR="001B56CD">
        <w:rPr>
          <w:sz w:val="28"/>
          <w:szCs w:val="28"/>
        </w:rPr>
        <w:t xml:space="preserve"> 2019-2020.</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b/>
          <w:color w:val="000000"/>
          <w:sz w:val="28"/>
          <w:szCs w:val="28"/>
        </w:rPr>
      </w:pPr>
      <w:r>
        <w:rPr>
          <w:b/>
          <w:color w:val="000000"/>
          <w:sz w:val="28"/>
          <w:szCs w:val="28"/>
        </w:rPr>
        <w:t>3. Phát triển công nghiệp</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Pr>
          <w:color w:val="000000"/>
          <w:sz w:val="28"/>
          <w:szCs w:val="28"/>
        </w:rPr>
        <w:t xml:space="preserve">3.1. Triển khai hiệu quả Nghị quyết 08-NQ/TU của Tỉnh ủy và Nghị quyết 86/2018/NQ-HĐND của HĐND tỉnh về chủ trương, chính sách đẩy mạnh phát triển CN - TTCN đến năm 2025. Tiếp tục duy trì tăng trưởng cao toàn ngành, tạo động lực chính thực hiện mục tiêu tăng trưởng kinh tế năm 2019, </w:t>
      </w:r>
      <w:r w:rsidR="00B42166">
        <w:rPr>
          <w:color w:val="000000"/>
          <w:sz w:val="28"/>
          <w:szCs w:val="28"/>
        </w:rPr>
        <w:t xml:space="preserve">nâng tỷ trọng công nghiệp trong cơ cấu GRDP </w:t>
      </w:r>
      <w:r w:rsidR="00985993">
        <w:rPr>
          <w:color w:val="000000"/>
          <w:sz w:val="28"/>
          <w:szCs w:val="28"/>
        </w:rPr>
        <w:t>t</w:t>
      </w:r>
      <w:r w:rsidR="00985993" w:rsidRPr="00985993">
        <w:rPr>
          <w:color w:val="000000"/>
          <w:sz w:val="28"/>
          <w:szCs w:val="28"/>
        </w:rPr>
        <w:t>ừ</w:t>
      </w:r>
      <w:r w:rsidR="00985993">
        <w:rPr>
          <w:color w:val="000000"/>
          <w:sz w:val="28"/>
          <w:szCs w:val="28"/>
        </w:rPr>
        <w:t xml:space="preserve"> 33,9% lên 36,3</w:t>
      </w:r>
      <w:r w:rsidR="00B42166">
        <w:rPr>
          <w:color w:val="000000"/>
          <w:sz w:val="28"/>
          <w:szCs w:val="28"/>
        </w:rPr>
        <w:t xml:space="preserve">%; </w:t>
      </w:r>
      <w:r>
        <w:rPr>
          <w:color w:val="000000"/>
          <w:sz w:val="28"/>
          <w:szCs w:val="28"/>
        </w:rPr>
        <w:t>dựa trên các sản phẩm chủ lực như thép (5,5 triệu tấn), điện sản xuất</w:t>
      </w:r>
      <w:r w:rsidR="001E702B">
        <w:rPr>
          <w:color w:val="000000"/>
          <w:sz w:val="28"/>
          <w:szCs w:val="28"/>
        </w:rPr>
        <w:t xml:space="preserve"> </w:t>
      </w:r>
      <w:r w:rsidR="00B42166">
        <w:rPr>
          <w:color w:val="000000"/>
          <w:sz w:val="28"/>
          <w:szCs w:val="28"/>
        </w:rPr>
        <w:t>(6,2 tỷ KW</w:t>
      </w:r>
      <w:r>
        <w:rPr>
          <w:color w:val="000000"/>
          <w:sz w:val="28"/>
          <w:szCs w:val="28"/>
        </w:rPr>
        <w:t>h), bia (58 triệu lít), sợi (5.5</w:t>
      </w:r>
      <w:r w:rsidR="00B42166">
        <w:rPr>
          <w:color w:val="000000"/>
          <w:sz w:val="28"/>
          <w:szCs w:val="28"/>
        </w:rPr>
        <w:t>00 tấn)</w:t>
      </w:r>
      <w:r w:rsidR="007F0301">
        <w:rPr>
          <w:color w:val="000000"/>
          <w:sz w:val="28"/>
          <w:szCs w:val="28"/>
        </w:rPr>
        <w:t>.</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Pr>
          <w:color w:val="000000"/>
          <w:sz w:val="28"/>
          <w:szCs w:val="28"/>
        </w:rPr>
        <w:t xml:space="preserve">3.2. </w:t>
      </w:r>
      <w:r w:rsidR="000E1127">
        <w:rPr>
          <w:color w:val="000000"/>
          <w:sz w:val="28"/>
          <w:szCs w:val="28"/>
        </w:rPr>
        <w:t>L</w:t>
      </w:r>
      <w:r>
        <w:rPr>
          <w:color w:val="000000"/>
          <w:sz w:val="28"/>
          <w:szCs w:val="28"/>
        </w:rPr>
        <w:t>ựa chọn một số CCN tỷ lệ lấp đầy khá để tập trung đầu tư hoàn thiện hạ tầng kỹ thuật; xử lý ô nhi</w:t>
      </w:r>
      <w:r w:rsidR="00195A2D">
        <w:rPr>
          <w:color w:val="000000"/>
          <w:sz w:val="28"/>
          <w:szCs w:val="28"/>
        </w:rPr>
        <w:t xml:space="preserve">ễm nước thải tại CCN. </w:t>
      </w:r>
      <w:r w:rsidR="00195A2D" w:rsidRPr="00195A2D">
        <w:rPr>
          <w:color w:val="000000"/>
          <w:sz w:val="28"/>
          <w:szCs w:val="28"/>
        </w:rPr>
        <w:t>Đ</w:t>
      </w:r>
      <w:r>
        <w:rPr>
          <w:color w:val="000000"/>
          <w:sz w:val="28"/>
          <w:szCs w:val="28"/>
        </w:rPr>
        <w:t>ẩy mạnh thu hút đầu tư phát triển công nghiệp hỗ trợ sau thép, công nghiệp cơ khí, công n</w:t>
      </w:r>
      <w:r w:rsidR="00195A2D">
        <w:rPr>
          <w:color w:val="000000"/>
          <w:sz w:val="28"/>
          <w:szCs w:val="28"/>
        </w:rPr>
        <w:t>ghiệp chế biến, dệt may</w:t>
      </w:r>
      <w:r>
        <w:rPr>
          <w:color w:val="000000"/>
          <w:sz w:val="28"/>
          <w:szCs w:val="28"/>
        </w:rPr>
        <w:t xml:space="preserve">. </w:t>
      </w:r>
      <w:r w:rsidR="00BA3093" w:rsidRPr="00BA3093">
        <w:rPr>
          <w:color w:val="000000"/>
          <w:sz w:val="28"/>
          <w:szCs w:val="28"/>
        </w:rPr>
        <w:t>Đ</w:t>
      </w:r>
      <w:r>
        <w:rPr>
          <w:color w:val="000000"/>
          <w:sz w:val="28"/>
          <w:szCs w:val="28"/>
        </w:rPr>
        <w:t xml:space="preserve">ẩy nhanh triển khai dự </w:t>
      </w:r>
      <w:r w:rsidR="00BA3093">
        <w:rPr>
          <w:color w:val="000000"/>
          <w:sz w:val="28"/>
          <w:szCs w:val="28"/>
        </w:rPr>
        <w:t xml:space="preserve">án </w:t>
      </w:r>
      <w:r>
        <w:rPr>
          <w:color w:val="000000"/>
          <w:sz w:val="28"/>
          <w:szCs w:val="28"/>
        </w:rPr>
        <w:t xml:space="preserve">Nhà máy Nhiệt điện Vũng Áng 2, </w:t>
      </w:r>
      <w:r w:rsidR="000E1127">
        <w:rPr>
          <w:color w:val="000000"/>
          <w:sz w:val="28"/>
          <w:szCs w:val="28"/>
        </w:rPr>
        <w:t>d</w:t>
      </w:r>
      <w:r w:rsidR="000E1127" w:rsidRPr="000E1127">
        <w:rPr>
          <w:color w:val="000000"/>
          <w:sz w:val="28"/>
          <w:szCs w:val="28"/>
        </w:rPr>
        <w:t>ự</w:t>
      </w:r>
      <w:r w:rsidR="000E1127">
        <w:rPr>
          <w:color w:val="000000"/>
          <w:sz w:val="28"/>
          <w:szCs w:val="28"/>
        </w:rPr>
        <w:t xml:space="preserve"> </w:t>
      </w:r>
      <w:r w:rsidR="000E1127" w:rsidRPr="000E1127">
        <w:rPr>
          <w:color w:val="000000"/>
          <w:sz w:val="28"/>
          <w:szCs w:val="28"/>
        </w:rPr>
        <w:t>án</w:t>
      </w:r>
      <w:r w:rsidR="000E1127">
        <w:rPr>
          <w:color w:val="000000"/>
          <w:sz w:val="28"/>
          <w:szCs w:val="28"/>
        </w:rPr>
        <w:t xml:space="preserve"> may xu</w:t>
      </w:r>
      <w:r w:rsidR="000E1127" w:rsidRPr="000E1127">
        <w:rPr>
          <w:color w:val="000000"/>
          <w:sz w:val="28"/>
          <w:szCs w:val="28"/>
        </w:rPr>
        <w:t>ất</w:t>
      </w:r>
      <w:r w:rsidR="000E1127">
        <w:rPr>
          <w:color w:val="000000"/>
          <w:sz w:val="28"/>
          <w:szCs w:val="28"/>
        </w:rPr>
        <w:t xml:space="preserve"> kh</w:t>
      </w:r>
      <w:r w:rsidR="000E1127" w:rsidRPr="000E1127">
        <w:rPr>
          <w:color w:val="000000"/>
          <w:sz w:val="28"/>
          <w:szCs w:val="28"/>
        </w:rPr>
        <w:t>ẩu</w:t>
      </w:r>
      <w:r w:rsidR="000E1127">
        <w:rPr>
          <w:color w:val="000000"/>
          <w:sz w:val="28"/>
          <w:szCs w:val="28"/>
        </w:rPr>
        <w:t xml:space="preserve"> c</w:t>
      </w:r>
      <w:r w:rsidR="000E1127" w:rsidRPr="000E1127">
        <w:rPr>
          <w:color w:val="000000"/>
          <w:sz w:val="28"/>
          <w:szCs w:val="28"/>
        </w:rPr>
        <w:t>ủa</w:t>
      </w:r>
      <w:r w:rsidR="000E1127">
        <w:rPr>
          <w:color w:val="000000"/>
          <w:sz w:val="28"/>
          <w:szCs w:val="28"/>
        </w:rPr>
        <w:t xml:space="preserve"> nh</w:t>
      </w:r>
      <w:r w:rsidR="000E1127" w:rsidRPr="000E1127">
        <w:rPr>
          <w:color w:val="000000"/>
          <w:sz w:val="28"/>
          <w:szCs w:val="28"/>
        </w:rPr>
        <w:t>à</w:t>
      </w:r>
      <w:r w:rsidR="000E1127">
        <w:rPr>
          <w:color w:val="000000"/>
          <w:sz w:val="28"/>
          <w:szCs w:val="28"/>
        </w:rPr>
        <w:t xml:space="preserve"> đ</w:t>
      </w:r>
      <w:r w:rsidR="000E1127" w:rsidRPr="000E1127">
        <w:rPr>
          <w:color w:val="000000"/>
          <w:sz w:val="28"/>
          <w:szCs w:val="28"/>
        </w:rPr>
        <w:t>ầu</w:t>
      </w:r>
      <w:r w:rsidR="000E1127">
        <w:rPr>
          <w:color w:val="000000"/>
          <w:sz w:val="28"/>
          <w:szCs w:val="28"/>
        </w:rPr>
        <w:t xml:space="preserve"> t</w:t>
      </w:r>
      <w:r w:rsidR="000E1127" w:rsidRPr="000E1127">
        <w:rPr>
          <w:color w:val="000000"/>
          <w:sz w:val="28"/>
          <w:szCs w:val="28"/>
        </w:rPr>
        <w:t>ư</w:t>
      </w:r>
      <w:r w:rsidR="000E1127">
        <w:rPr>
          <w:color w:val="000000"/>
          <w:sz w:val="28"/>
          <w:szCs w:val="28"/>
        </w:rPr>
        <w:t xml:space="preserve"> H</w:t>
      </w:r>
      <w:r w:rsidR="000E1127" w:rsidRPr="000E1127">
        <w:rPr>
          <w:color w:val="000000"/>
          <w:sz w:val="28"/>
          <w:szCs w:val="28"/>
        </w:rPr>
        <w:t>àn</w:t>
      </w:r>
      <w:r w:rsidR="000E1127">
        <w:rPr>
          <w:color w:val="000000"/>
          <w:sz w:val="28"/>
          <w:szCs w:val="28"/>
        </w:rPr>
        <w:t xml:space="preserve"> Qu</w:t>
      </w:r>
      <w:r w:rsidR="000E1127" w:rsidRPr="000E1127">
        <w:rPr>
          <w:color w:val="000000"/>
          <w:sz w:val="28"/>
          <w:szCs w:val="28"/>
        </w:rPr>
        <w:t>ốc</w:t>
      </w:r>
      <w:r w:rsidR="000E1127">
        <w:rPr>
          <w:color w:val="000000"/>
          <w:sz w:val="28"/>
          <w:szCs w:val="28"/>
        </w:rPr>
        <w:t xml:space="preserve"> t</w:t>
      </w:r>
      <w:r w:rsidR="000E1127" w:rsidRPr="000E1127">
        <w:rPr>
          <w:color w:val="000000"/>
          <w:sz w:val="28"/>
          <w:szCs w:val="28"/>
        </w:rPr>
        <w:t>ại</w:t>
      </w:r>
      <w:r w:rsidR="000E1127">
        <w:rPr>
          <w:color w:val="000000"/>
          <w:sz w:val="28"/>
          <w:szCs w:val="28"/>
        </w:rPr>
        <w:t xml:space="preserve"> H</w:t>
      </w:r>
      <w:r w:rsidR="000E1127" w:rsidRPr="000E1127">
        <w:rPr>
          <w:color w:val="000000"/>
          <w:sz w:val="28"/>
          <w:szCs w:val="28"/>
        </w:rPr>
        <w:t>à</w:t>
      </w:r>
      <w:r w:rsidR="000E1127">
        <w:rPr>
          <w:color w:val="000000"/>
          <w:sz w:val="28"/>
          <w:szCs w:val="28"/>
        </w:rPr>
        <w:t xml:space="preserve"> T</w:t>
      </w:r>
      <w:r w:rsidR="000E1127" w:rsidRPr="000E1127">
        <w:rPr>
          <w:color w:val="000000"/>
          <w:sz w:val="28"/>
          <w:szCs w:val="28"/>
        </w:rPr>
        <w:t>ĩn</w:t>
      </w:r>
      <w:r w:rsidR="000E1127">
        <w:rPr>
          <w:color w:val="000000"/>
          <w:sz w:val="28"/>
          <w:szCs w:val="28"/>
        </w:rPr>
        <w:t xml:space="preserve">h, </w:t>
      </w:r>
      <w:r>
        <w:rPr>
          <w:color w:val="000000"/>
          <w:sz w:val="28"/>
          <w:szCs w:val="28"/>
        </w:rPr>
        <w:t>các dự án điện mặt trời</w:t>
      </w:r>
      <w:r w:rsidR="00BA3093">
        <w:rPr>
          <w:color w:val="000000"/>
          <w:sz w:val="28"/>
          <w:szCs w:val="28"/>
        </w:rPr>
        <w:t xml:space="preserve"> c</w:t>
      </w:r>
      <w:r w:rsidR="00BA3093" w:rsidRPr="00BA3093">
        <w:rPr>
          <w:color w:val="000000"/>
          <w:sz w:val="28"/>
          <w:szCs w:val="28"/>
        </w:rPr>
        <w:t>ủa</w:t>
      </w:r>
      <w:r w:rsidR="00BA3093">
        <w:rPr>
          <w:color w:val="000000"/>
          <w:sz w:val="28"/>
          <w:szCs w:val="28"/>
        </w:rPr>
        <w:t xml:space="preserve"> nh</w:t>
      </w:r>
      <w:r w:rsidR="00BA3093" w:rsidRPr="00BA3093">
        <w:rPr>
          <w:color w:val="000000"/>
          <w:sz w:val="28"/>
          <w:szCs w:val="28"/>
        </w:rPr>
        <w:t>à</w:t>
      </w:r>
      <w:r w:rsidR="00BA3093">
        <w:rPr>
          <w:color w:val="000000"/>
          <w:sz w:val="28"/>
          <w:szCs w:val="28"/>
        </w:rPr>
        <w:t xml:space="preserve"> đ</w:t>
      </w:r>
      <w:r w:rsidR="00BA3093" w:rsidRPr="00BA3093">
        <w:rPr>
          <w:color w:val="000000"/>
          <w:sz w:val="28"/>
          <w:szCs w:val="28"/>
        </w:rPr>
        <w:t>ầu</w:t>
      </w:r>
      <w:r w:rsidR="00BA3093">
        <w:rPr>
          <w:color w:val="000000"/>
          <w:sz w:val="28"/>
          <w:szCs w:val="28"/>
        </w:rPr>
        <w:t xml:space="preserve"> t</w:t>
      </w:r>
      <w:r w:rsidR="00BA3093" w:rsidRPr="00BA3093">
        <w:rPr>
          <w:color w:val="000000"/>
          <w:sz w:val="28"/>
          <w:szCs w:val="28"/>
        </w:rPr>
        <w:t>ư</w:t>
      </w:r>
      <w:r w:rsidR="00BA3093">
        <w:rPr>
          <w:color w:val="000000"/>
          <w:sz w:val="28"/>
          <w:szCs w:val="28"/>
        </w:rPr>
        <w:t xml:space="preserve"> Đ</w:t>
      </w:r>
      <w:r w:rsidR="00BA3093" w:rsidRPr="00BA3093">
        <w:rPr>
          <w:color w:val="000000"/>
          <w:sz w:val="28"/>
          <w:szCs w:val="28"/>
        </w:rPr>
        <w:t>ức</w:t>
      </w:r>
      <w:r w:rsidR="000E1127">
        <w:rPr>
          <w:color w:val="000000"/>
          <w:sz w:val="28"/>
          <w:szCs w:val="28"/>
        </w:rPr>
        <w:t xml:space="preserve"> t</w:t>
      </w:r>
      <w:r w:rsidR="000E1127" w:rsidRPr="000E1127">
        <w:rPr>
          <w:color w:val="000000"/>
          <w:sz w:val="28"/>
          <w:szCs w:val="28"/>
        </w:rPr>
        <w:t>ạ</w:t>
      </w:r>
      <w:r w:rsidR="000E1127">
        <w:rPr>
          <w:color w:val="000000"/>
          <w:sz w:val="28"/>
          <w:szCs w:val="28"/>
        </w:rPr>
        <w:t>i C</w:t>
      </w:r>
      <w:r w:rsidR="000E1127" w:rsidRPr="000E1127">
        <w:rPr>
          <w:color w:val="000000"/>
          <w:sz w:val="28"/>
          <w:szCs w:val="28"/>
        </w:rPr>
        <w:t>ẩ</w:t>
      </w:r>
      <w:r w:rsidR="000E1127">
        <w:rPr>
          <w:color w:val="000000"/>
          <w:sz w:val="28"/>
          <w:szCs w:val="28"/>
        </w:rPr>
        <w:t>m Xuy</w:t>
      </w:r>
      <w:r w:rsidR="000E1127" w:rsidRPr="000E1127">
        <w:rPr>
          <w:color w:val="000000"/>
          <w:sz w:val="28"/>
          <w:szCs w:val="28"/>
        </w:rPr>
        <w:t>ê</w:t>
      </w:r>
      <w:r w:rsidR="000E1127">
        <w:rPr>
          <w:color w:val="000000"/>
          <w:sz w:val="28"/>
          <w:szCs w:val="28"/>
        </w:rPr>
        <w:t>n v</w:t>
      </w:r>
      <w:r w:rsidR="000E1127" w:rsidRPr="000E1127">
        <w:rPr>
          <w:color w:val="000000"/>
          <w:sz w:val="28"/>
          <w:szCs w:val="28"/>
        </w:rPr>
        <w:t>à</w:t>
      </w:r>
      <w:r w:rsidR="000E1127">
        <w:rPr>
          <w:color w:val="000000"/>
          <w:sz w:val="28"/>
          <w:szCs w:val="28"/>
        </w:rPr>
        <w:t xml:space="preserve"> H</w:t>
      </w:r>
      <w:r w:rsidR="000E1127" w:rsidRPr="000E1127">
        <w:rPr>
          <w:color w:val="000000"/>
          <w:sz w:val="28"/>
          <w:szCs w:val="28"/>
        </w:rPr>
        <w:t>ươn</w:t>
      </w:r>
      <w:r w:rsidR="000E1127">
        <w:rPr>
          <w:color w:val="000000"/>
          <w:sz w:val="28"/>
          <w:szCs w:val="28"/>
        </w:rPr>
        <w:t>g S</w:t>
      </w:r>
      <w:r w:rsidR="000E1127" w:rsidRPr="000E1127">
        <w:rPr>
          <w:color w:val="000000"/>
          <w:sz w:val="28"/>
          <w:szCs w:val="28"/>
        </w:rPr>
        <w:t>ơ</w:t>
      </w:r>
      <w:r w:rsidR="000E1127">
        <w:rPr>
          <w:color w:val="000000"/>
          <w:sz w:val="28"/>
          <w:szCs w:val="28"/>
        </w:rPr>
        <w:t>n</w:t>
      </w:r>
      <w:r>
        <w:rPr>
          <w:color w:val="000000"/>
          <w:sz w:val="28"/>
          <w:szCs w:val="28"/>
        </w:rPr>
        <w:t xml:space="preserve">, dự án Nhà máy sản xuất gỗ </w:t>
      </w:r>
      <w:r>
        <w:rPr>
          <w:color w:val="000000"/>
          <w:sz w:val="28"/>
          <w:szCs w:val="28"/>
          <w:highlight w:val="white"/>
        </w:rPr>
        <w:t>MDF/HDF, các dự án s</w:t>
      </w:r>
      <w:r w:rsidR="00195A2D">
        <w:rPr>
          <w:color w:val="000000"/>
          <w:sz w:val="28"/>
          <w:szCs w:val="28"/>
          <w:highlight w:val="white"/>
        </w:rPr>
        <w:t>ản xuất tại các CCN</w:t>
      </w:r>
      <w:r>
        <w:rPr>
          <w:color w:val="000000"/>
          <w:sz w:val="28"/>
          <w:szCs w:val="28"/>
          <w:highlight w:val="white"/>
        </w:rPr>
        <w:t xml:space="preserve">. Kiểm tra đôn đốc, phối hợp chặt chẽ, giải quyết kịp thời kiến nghị đề xuất của FHS để lò cao số 2 hoạt động chính thức vào đầu năm 2019, hoàn thành chuyển đổi công nghệ làm nguội cốc </w:t>
      </w:r>
      <w:r>
        <w:rPr>
          <w:color w:val="000000"/>
          <w:sz w:val="28"/>
          <w:szCs w:val="28"/>
          <w:highlight w:val="white"/>
        </w:rPr>
        <w:lastRenderedPageBreak/>
        <w:t>vào tháng 6/2019 theo lộ trình.</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b/>
          <w:color w:val="000000"/>
          <w:sz w:val="28"/>
          <w:szCs w:val="28"/>
        </w:rPr>
      </w:pPr>
      <w:r>
        <w:rPr>
          <w:b/>
          <w:color w:val="000000"/>
          <w:sz w:val="28"/>
          <w:szCs w:val="28"/>
        </w:rPr>
        <w:t>4. Phát triển thương mại, dịch vụ</w:t>
      </w:r>
    </w:p>
    <w:p w:rsidR="001B4E7E" w:rsidRDefault="006532F1" w:rsidP="007D090F">
      <w:pPr>
        <w:pStyle w:val="Normal1"/>
        <w:widowControl w:val="0"/>
        <w:spacing w:before="120"/>
        <w:ind w:firstLine="720"/>
        <w:jc w:val="both"/>
        <w:rPr>
          <w:sz w:val="28"/>
          <w:szCs w:val="28"/>
        </w:rPr>
      </w:pPr>
      <w:r>
        <w:rPr>
          <w:sz w:val="28"/>
          <w:szCs w:val="28"/>
        </w:rPr>
        <w:t xml:space="preserve">4.1. Tiếp tục thu hút xã hội hóa đầu tư, phát triển hạ tầng thương mại dịch vụ theo hướng văn minh, hiện đại; tạo điều kiện thuận lợi để nhà đầu tư triển khai các dự án thương mại dịch vụ đã đăng ký đầu tư. Đẩy nhanh tiến độ hoàn thành chuyển đổi mô hình quản lý chợ trên địa bàn toàn tỉnh theo phương án lộ trình đã phê duyệt; tập trung chỉ đạo các địa phương chậm tiến độ; đôn đốc hoàn thành các chợ trung tâm; xử lý dứt điểm tình trạng chợ tự phát. </w:t>
      </w:r>
    </w:p>
    <w:p w:rsidR="001B4E7E" w:rsidRDefault="00CA2EE8"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Pr>
          <w:color w:val="000000"/>
          <w:sz w:val="28"/>
          <w:szCs w:val="28"/>
        </w:rPr>
        <w:t>4.2. Rà soát h</w:t>
      </w:r>
      <w:r w:rsidRPr="00CA2EE8">
        <w:rPr>
          <w:color w:val="000000"/>
          <w:sz w:val="28"/>
          <w:szCs w:val="28"/>
        </w:rPr>
        <w:t>ỗ</w:t>
      </w:r>
      <w:r>
        <w:rPr>
          <w:color w:val="000000"/>
          <w:sz w:val="28"/>
          <w:szCs w:val="28"/>
        </w:rPr>
        <w:t xml:space="preserve"> tr</w:t>
      </w:r>
      <w:r w:rsidRPr="00CA2EE8">
        <w:rPr>
          <w:color w:val="000000"/>
          <w:sz w:val="28"/>
          <w:szCs w:val="28"/>
        </w:rPr>
        <w:t>ợ</w:t>
      </w:r>
      <w:r>
        <w:rPr>
          <w:color w:val="000000"/>
          <w:sz w:val="28"/>
          <w:szCs w:val="28"/>
        </w:rPr>
        <w:t xml:space="preserve"> doanh nghi</w:t>
      </w:r>
      <w:r w:rsidRPr="00CA2EE8">
        <w:rPr>
          <w:color w:val="000000"/>
          <w:sz w:val="28"/>
          <w:szCs w:val="28"/>
        </w:rPr>
        <w:t>ệp</w:t>
      </w:r>
      <w:r>
        <w:rPr>
          <w:color w:val="000000"/>
          <w:sz w:val="28"/>
          <w:szCs w:val="28"/>
        </w:rPr>
        <w:t xml:space="preserve"> n</w:t>
      </w:r>
      <w:r w:rsidRPr="00CA2EE8">
        <w:rPr>
          <w:color w:val="000000"/>
          <w:sz w:val="28"/>
          <w:szCs w:val="28"/>
        </w:rPr>
        <w:t>ân</w:t>
      </w:r>
      <w:r>
        <w:rPr>
          <w:color w:val="000000"/>
          <w:sz w:val="28"/>
          <w:szCs w:val="28"/>
        </w:rPr>
        <w:t>g cao</w:t>
      </w:r>
      <w:r w:rsidR="006532F1">
        <w:rPr>
          <w:color w:val="000000"/>
          <w:sz w:val="28"/>
          <w:szCs w:val="28"/>
        </w:rPr>
        <w:t xml:space="preserve"> năng lực xuất khẩu</w:t>
      </w:r>
      <w:r>
        <w:rPr>
          <w:color w:val="000000"/>
          <w:sz w:val="28"/>
          <w:szCs w:val="28"/>
        </w:rPr>
        <w:t>, xúc tiến thương mại, m</w:t>
      </w:r>
      <w:r w:rsidRPr="00CA2EE8">
        <w:rPr>
          <w:color w:val="000000"/>
          <w:sz w:val="28"/>
          <w:szCs w:val="28"/>
        </w:rPr>
        <w:t>ở</w:t>
      </w:r>
      <w:r>
        <w:rPr>
          <w:color w:val="000000"/>
          <w:sz w:val="28"/>
          <w:szCs w:val="28"/>
        </w:rPr>
        <w:t xml:space="preserve"> r</w:t>
      </w:r>
      <w:r w:rsidRPr="00CA2EE8">
        <w:rPr>
          <w:color w:val="000000"/>
          <w:sz w:val="28"/>
          <w:szCs w:val="28"/>
        </w:rPr>
        <w:t>ộng</w:t>
      </w:r>
      <w:r>
        <w:rPr>
          <w:color w:val="000000"/>
          <w:sz w:val="28"/>
          <w:szCs w:val="28"/>
        </w:rPr>
        <w:t xml:space="preserve"> th</w:t>
      </w:r>
      <w:r w:rsidRPr="00CA2EE8">
        <w:rPr>
          <w:color w:val="000000"/>
          <w:sz w:val="28"/>
          <w:szCs w:val="28"/>
        </w:rPr>
        <w:t>ị</w:t>
      </w:r>
      <w:r>
        <w:rPr>
          <w:color w:val="000000"/>
          <w:sz w:val="28"/>
          <w:szCs w:val="28"/>
        </w:rPr>
        <w:t xml:space="preserve"> trư</w:t>
      </w:r>
      <w:r w:rsidRPr="00CA2EE8">
        <w:rPr>
          <w:color w:val="000000"/>
          <w:sz w:val="28"/>
          <w:szCs w:val="28"/>
        </w:rPr>
        <w:t>ờng</w:t>
      </w:r>
      <w:r>
        <w:rPr>
          <w:color w:val="000000"/>
          <w:sz w:val="28"/>
          <w:szCs w:val="28"/>
        </w:rPr>
        <w:t xml:space="preserve"> ti</w:t>
      </w:r>
      <w:r w:rsidRPr="00CA2EE8">
        <w:rPr>
          <w:color w:val="000000"/>
          <w:sz w:val="28"/>
          <w:szCs w:val="28"/>
        </w:rPr>
        <w:t>êu</w:t>
      </w:r>
      <w:r>
        <w:rPr>
          <w:color w:val="000000"/>
          <w:sz w:val="28"/>
          <w:szCs w:val="28"/>
        </w:rPr>
        <w:t xml:space="preserve"> th</w:t>
      </w:r>
      <w:r w:rsidRPr="00CA2EE8">
        <w:rPr>
          <w:color w:val="000000"/>
          <w:sz w:val="28"/>
          <w:szCs w:val="28"/>
        </w:rPr>
        <w:t>ụ</w:t>
      </w:r>
      <w:r>
        <w:rPr>
          <w:color w:val="000000"/>
          <w:sz w:val="28"/>
          <w:szCs w:val="28"/>
        </w:rPr>
        <w:t>,</w:t>
      </w:r>
      <w:r w:rsidR="006532F1">
        <w:rPr>
          <w:color w:val="000000"/>
          <w:sz w:val="28"/>
          <w:szCs w:val="28"/>
        </w:rPr>
        <w:t xml:space="preserve"> </w:t>
      </w:r>
      <w:r w:rsidR="00CB0DA5">
        <w:rPr>
          <w:color w:val="000000"/>
          <w:sz w:val="28"/>
          <w:szCs w:val="28"/>
        </w:rPr>
        <w:t>xuất khẩu sản phẩm của tỉnh</w:t>
      </w:r>
      <w:r w:rsidR="006532F1">
        <w:rPr>
          <w:color w:val="000000"/>
          <w:sz w:val="28"/>
          <w:szCs w:val="28"/>
        </w:rPr>
        <w:t>; tiếp tục duy trì tăng trưởng k</w:t>
      </w:r>
      <w:r w:rsidR="00BA3093">
        <w:rPr>
          <w:color w:val="000000"/>
          <w:sz w:val="28"/>
          <w:szCs w:val="28"/>
        </w:rPr>
        <w:t>im ngạch xuất khẩu cao</w:t>
      </w:r>
      <w:r w:rsidR="006532F1">
        <w:rPr>
          <w:color w:val="000000"/>
          <w:sz w:val="28"/>
          <w:szCs w:val="28"/>
        </w:rPr>
        <w:t>, phấn</w:t>
      </w:r>
      <w:r w:rsidR="00BA3093">
        <w:rPr>
          <w:color w:val="000000"/>
          <w:sz w:val="28"/>
          <w:szCs w:val="28"/>
        </w:rPr>
        <w:t xml:space="preserve"> đấu đạt kim ngạch xuất khẩu 1,1 t</w:t>
      </w:r>
      <w:r w:rsidR="00BA3093" w:rsidRPr="00BA3093">
        <w:rPr>
          <w:color w:val="000000"/>
          <w:sz w:val="28"/>
          <w:szCs w:val="28"/>
        </w:rPr>
        <w:t>ỷ</w:t>
      </w:r>
      <w:r w:rsidR="00BA3093">
        <w:rPr>
          <w:color w:val="000000"/>
          <w:sz w:val="28"/>
          <w:szCs w:val="28"/>
        </w:rPr>
        <w:t xml:space="preserve"> USD, </w:t>
      </w:r>
      <w:r w:rsidR="006532F1">
        <w:rPr>
          <w:color w:val="000000"/>
          <w:sz w:val="28"/>
          <w:szCs w:val="28"/>
        </w:rPr>
        <w:t xml:space="preserve">trong đó xuất </w:t>
      </w:r>
      <w:r w:rsidR="00CB0DA5">
        <w:rPr>
          <w:color w:val="000000"/>
          <w:sz w:val="28"/>
          <w:szCs w:val="28"/>
        </w:rPr>
        <w:t>khẩu thép đạt tr</w:t>
      </w:r>
      <w:r w:rsidR="00CB0DA5" w:rsidRPr="00CB0DA5">
        <w:rPr>
          <w:color w:val="000000"/>
          <w:sz w:val="28"/>
          <w:szCs w:val="28"/>
        </w:rPr>
        <w:t>ê</w:t>
      </w:r>
      <w:r w:rsidR="00CB0DA5">
        <w:rPr>
          <w:color w:val="000000"/>
          <w:sz w:val="28"/>
          <w:szCs w:val="28"/>
        </w:rPr>
        <w:t>n 900</w:t>
      </w:r>
      <w:r w:rsidR="006532F1">
        <w:rPr>
          <w:color w:val="000000"/>
          <w:sz w:val="28"/>
          <w:szCs w:val="28"/>
        </w:rPr>
        <w:t xml:space="preserve"> triệu USD. Chú trọng công tác tuyên truyền, phổ biến hội nhập kinh tế quốc tế và cam kết của Việt Nam trong các Hiệp định Thương mại tự do thế hệ mới. </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Pr>
          <w:color w:val="000000"/>
          <w:sz w:val="28"/>
          <w:szCs w:val="28"/>
        </w:rPr>
        <w:t>4.3. Thực hiện hiệu quả Nghị quyết số 06-NQ/TU của Tỉnh ủy và Nghị quyết số 81/2017/NQ-HĐND của HĐND tỉnh về phát triển du lịch đến năm 2025 và những năm tiếp theo. Làm tốt công tác quản lý quy hoạch chung xây dựng khu vực du lịch - đô thị - thương mại ven biển Nghi Xuân - Lộc Hà; nâng cấp cơ sở hạ tầng, thu hút xã hội hóa đầu tư phát triển du lịch biển Thiên Cầm, Lộc Hà, Xuân Thành. Đẩy nhanh tiến độ các dự án</w:t>
      </w:r>
      <w:r w:rsidR="00195A2D">
        <w:rPr>
          <w:color w:val="000000"/>
          <w:sz w:val="28"/>
          <w:szCs w:val="28"/>
        </w:rPr>
        <w:t xml:space="preserve"> d</w:t>
      </w:r>
      <w:r w:rsidR="00195A2D" w:rsidRPr="00195A2D">
        <w:rPr>
          <w:color w:val="000000"/>
          <w:sz w:val="28"/>
          <w:szCs w:val="28"/>
        </w:rPr>
        <w:t>ịch</w:t>
      </w:r>
      <w:r w:rsidR="00195A2D">
        <w:rPr>
          <w:color w:val="000000"/>
          <w:sz w:val="28"/>
          <w:szCs w:val="28"/>
        </w:rPr>
        <w:t xml:space="preserve"> v</w:t>
      </w:r>
      <w:r w:rsidR="00195A2D" w:rsidRPr="00195A2D">
        <w:rPr>
          <w:color w:val="000000"/>
          <w:sz w:val="28"/>
          <w:szCs w:val="28"/>
        </w:rPr>
        <w:t>ụ</w:t>
      </w:r>
      <w:r w:rsidR="00195A2D">
        <w:rPr>
          <w:color w:val="000000"/>
          <w:sz w:val="28"/>
          <w:szCs w:val="28"/>
        </w:rPr>
        <w:t xml:space="preserve"> du l</w:t>
      </w:r>
      <w:r w:rsidR="00195A2D" w:rsidRPr="00195A2D">
        <w:rPr>
          <w:color w:val="000000"/>
          <w:sz w:val="28"/>
          <w:szCs w:val="28"/>
        </w:rPr>
        <w:t>ịch</w:t>
      </w:r>
      <w:r>
        <w:rPr>
          <w:color w:val="000000"/>
          <w:sz w:val="28"/>
          <w:szCs w:val="28"/>
        </w:rPr>
        <w:t xml:space="preserve"> đã được chấp thuận chủ trương</w:t>
      </w:r>
      <w:r w:rsidR="00195A2D">
        <w:rPr>
          <w:color w:val="000000"/>
          <w:sz w:val="28"/>
          <w:szCs w:val="28"/>
        </w:rPr>
        <w:t xml:space="preserve"> đầu tư</w:t>
      </w:r>
      <w:r>
        <w:rPr>
          <w:color w:val="000000"/>
          <w:sz w:val="28"/>
          <w:szCs w:val="28"/>
        </w:rPr>
        <w:t xml:space="preserve">. Chú trọng cải thiện chất lượng dịch vụ du lịch; phát huy tiềm năng lợi thế du lịch sinh thái, du lịch cộng đồng. </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b/>
          <w:color w:val="000000"/>
          <w:sz w:val="28"/>
          <w:szCs w:val="28"/>
        </w:rPr>
      </w:pPr>
      <w:r>
        <w:rPr>
          <w:b/>
          <w:color w:val="000000"/>
          <w:sz w:val="28"/>
          <w:szCs w:val="28"/>
        </w:rPr>
        <w:t>5. Cải thiện môi trường kinh doanh; huy động nguồn lực đầu tư</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Pr>
          <w:color w:val="000000"/>
          <w:sz w:val="28"/>
          <w:szCs w:val="28"/>
        </w:rPr>
        <w:t>5.1. Thực hiện đồng bộ các nhiệm vụ giải pháp cải thiện môi trường kinh doanh, cải thiện chỉ số PCI, hỗ trợ phát triển doanh nghiệp đã đề ra tại kế hoạch và văn bản chỉ đạo của UBND tỉnh triển khai Nghị quyết số 19-2018, Nghị quyết số 35/NQ-CP của Chính phủ</w:t>
      </w:r>
      <w:r>
        <w:rPr>
          <w:color w:val="000000"/>
          <w:sz w:val="28"/>
          <w:szCs w:val="28"/>
          <w:vertAlign w:val="superscript"/>
        </w:rPr>
        <w:footnoteReference w:id="20"/>
      </w:r>
      <w:r w:rsidR="00DA4F9D">
        <w:rPr>
          <w:color w:val="000000"/>
          <w:sz w:val="28"/>
          <w:szCs w:val="28"/>
        </w:rPr>
        <w:t>. T</w:t>
      </w:r>
      <w:r w:rsidR="00DA4F9D" w:rsidRPr="00DA4F9D">
        <w:rPr>
          <w:color w:val="000000"/>
          <w:sz w:val="28"/>
          <w:szCs w:val="28"/>
        </w:rPr>
        <w:t>ập</w:t>
      </w:r>
      <w:r w:rsidR="00DA4F9D">
        <w:rPr>
          <w:color w:val="000000"/>
          <w:sz w:val="28"/>
          <w:szCs w:val="28"/>
        </w:rPr>
        <w:t xml:space="preserve"> trung </w:t>
      </w:r>
      <w:r w:rsidR="00DA4F9D" w:rsidRPr="00DA4F9D">
        <w:rPr>
          <w:color w:val="000000"/>
          <w:sz w:val="28"/>
          <w:szCs w:val="28"/>
        </w:rPr>
        <w:t>đơ</w:t>
      </w:r>
      <w:r w:rsidR="00DA4F9D">
        <w:rPr>
          <w:color w:val="000000"/>
          <w:sz w:val="28"/>
          <w:szCs w:val="28"/>
        </w:rPr>
        <w:t>n gi</w:t>
      </w:r>
      <w:r w:rsidR="00DA4F9D" w:rsidRPr="00DA4F9D">
        <w:rPr>
          <w:color w:val="000000"/>
          <w:sz w:val="28"/>
          <w:szCs w:val="28"/>
        </w:rPr>
        <w:t>ả</w:t>
      </w:r>
      <w:r w:rsidR="00DA4F9D">
        <w:rPr>
          <w:color w:val="000000"/>
          <w:sz w:val="28"/>
          <w:szCs w:val="28"/>
        </w:rPr>
        <w:t>n h</w:t>
      </w:r>
      <w:r w:rsidR="00DA4F9D" w:rsidRPr="00DA4F9D">
        <w:rPr>
          <w:color w:val="000000"/>
          <w:sz w:val="28"/>
          <w:szCs w:val="28"/>
        </w:rPr>
        <w:t>óa</w:t>
      </w:r>
      <w:r w:rsidR="00DA4F9D">
        <w:rPr>
          <w:color w:val="000000"/>
          <w:sz w:val="28"/>
          <w:szCs w:val="28"/>
        </w:rPr>
        <w:t xml:space="preserve"> TTHC theo c</w:t>
      </w:r>
      <w:r w:rsidR="00DA4F9D" w:rsidRPr="00DA4F9D">
        <w:rPr>
          <w:color w:val="000000"/>
          <w:sz w:val="28"/>
          <w:szCs w:val="28"/>
        </w:rPr>
        <w:t>ơ</w:t>
      </w:r>
      <w:r w:rsidR="00DA4F9D">
        <w:rPr>
          <w:color w:val="000000"/>
          <w:sz w:val="28"/>
          <w:szCs w:val="28"/>
        </w:rPr>
        <w:t xml:space="preserve"> ch</w:t>
      </w:r>
      <w:r w:rsidR="00DA4F9D" w:rsidRPr="00DA4F9D">
        <w:rPr>
          <w:color w:val="000000"/>
          <w:sz w:val="28"/>
          <w:szCs w:val="28"/>
        </w:rPr>
        <w:t>ế</w:t>
      </w:r>
      <w:r w:rsidR="00DA4F9D">
        <w:rPr>
          <w:color w:val="000000"/>
          <w:sz w:val="28"/>
          <w:szCs w:val="28"/>
        </w:rPr>
        <w:t xml:space="preserve"> m</w:t>
      </w:r>
      <w:r w:rsidR="00DA4F9D" w:rsidRPr="00DA4F9D">
        <w:rPr>
          <w:color w:val="000000"/>
          <w:sz w:val="28"/>
          <w:szCs w:val="28"/>
        </w:rPr>
        <w:t>ộ</w:t>
      </w:r>
      <w:r w:rsidR="00DA4F9D">
        <w:rPr>
          <w:color w:val="000000"/>
          <w:sz w:val="28"/>
          <w:szCs w:val="28"/>
        </w:rPr>
        <w:t>t c</w:t>
      </w:r>
      <w:r w:rsidR="00DA4F9D" w:rsidRPr="00DA4F9D">
        <w:rPr>
          <w:color w:val="000000"/>
          <w:sz w:val="28"/>
          <w:szCs w:val="28"/>
        </w:rPr>
        <w:t>ửa</w:t>
      </w:r>
      <w:r w:rsidR="00DA4F9D">
        <w:rPr>
          <w:color w:val="000000"/>
          <w:sz w:val="28"/>
          <w:szCs w:val="28"/>
        </w:rPr>
        <w:t>, li</w:t>
      </w:r>
      <w:r w:rsidR="00DA4F9D" w:rsidRPr="00DA4F9D">
        <w:rPr>
          <w:color w:val="000000"/>
          <w:sz w:val="28"/>
          <w:szCs w:val="28"/>
        </w:rPr>
        <w:t>ê</w:t>
      </w:r>
      <w:r w:rsidR="00DA4F9D">
        <w:rPr>
          <w:color w:val="000000"/>
          <w:sz w:val="28"/>
          <w:szCs w:val="28"/>
        </w:rPr>
        <w:t>n th</w:t>
      </w:r>
      <w:r w:rsidR="00DA4F9D" w:rsidRPr="00DA4F9D">
        <w:rPr>
          <w:color w:val="000000"/>
          <w:sz w:val="28"/>
          <w:szCs w:val="28"/>
        </w:rPr>
        <w:t>ôn</w:t>
      </w:r>
      <w:r w:rsidR="00DA4F9D">
        <w:rPr>
          <w:color w:val="000000"/>
          <w:sz w:val="28"/>
          <w:szCs w:val="28"/>
        </w:rPr>
        <w:t>g; n</w:t>
      </w:r>
      <w:r w:rsidR="00DA4F9D" w:rsidRPr="00DA4F9D">
        <w:rPr>
          <w:color w:val="000000"/>
          <w:sz w:val="28"/>
          <w:szCs w:val="28"/>
        </w:rPr>
        <w:t>ân</w:t>
      </w:r>
      <w:r w:rsidR="00DA4F9D">
        <w:rPr>
          <w:color w:val="000000"/>
          <w:sz w:val="28"/>
          <w:szCs w:val="28"/>
        </w:rPr>
        <w:t>g cao ch</w:t>
      </w:r>
      <w:r w:rsidR="00DA4F9D" w:rsidRPr="00DA4F9D">
        <w:rPr>
          <w:color w:val="000000"/>
          <w:sz w:val="28"/>
          <w:szCs w:val="28"/>
        </w:rPr>
        <w:t>ất</w:t>
      </w:r>
      <w:r w:rsidR="00DA4F9D">
        <w:rPr>
          <w:color w:val="000000"/>
          <w:sz w:val="28"/>
          <w:szCs w:val="28"/>
        </w:rPr>
        <w:t xml:space="preserve"> lư</w:t>
      </w:r>
      <w:r w:rsidR="00DA4F9D" w:rsidRPr="00DA4F9D">
        <w:rPr>
          <w:color w:val="000000"/>
          <w:sz w:val="28"/>
          <w:szCs w:val="28"/>
        </w:rPr>
        <w:t>ợng</w:t>
      </w:r>
      <w:r w:rsidR="00DA4F9D">
        <w:rPr>
          <w:color w:val="000000"/>
          <w:sz w:val="28"/>
          <w:szCs w:val="28"/>
        </w:rPr>
        <w:t xml:space="preserve"> d</w:t>
      </w:r>
      <w:r w:rsidR="00DA4F9D" w:rsidRPr="00DA4F9D">
        <w:rPr>
          <w:color w:val="000000"/>
          <w:sz w:val="28"/>
          <w:szCs w:val="28"/>
        </w:rPr>
        <w:t>ịch</w:t>
      </w:r>
      <w:r w:rsidR="00DA4F9D">
        <w:rPr>
          <w:color w:val="000000"/>
          <w:sz w:val="28"/>
          <w:szCs w:val="28"/>
        </w:rPr>
        <w:t xml:space="preserve"> v</w:t>
      </w:r>
      <w:r w:rsidR="00DA4F9D" w:rsidRPr="00DA4F9D">
        <w:rPr>
          <w:color w:val="000000"/>
          <w:sz w:val="28"/>
          <w:szCs w:val="28"/>
        </w:rPr>
        <w:t>ụ</w:t>
      </w:r>
      <w:r w:rsidR="00DA4F9D">
        <w:rPr>
          <w:color w:val="000000"/>
          <w:sz w:val="28"/>
          <w:szCs w:val="28"/>
        </w:rPr>
        <w:t xml:space="preserve"> c</w:t>
      </w:r>
      <w:r w:rsidR="00DA4F9D" w:rsidRPr="00DA4F9D">
        <w:rPr>
          <w:color w:val="000000"/>
          <w:sz w:val="28"/>
          <w:szCs w:val="28"/>
        </w:rPr>
        <w:t>ô</w:t>
      </w:r>
      <w:r w:rsidR="00DA4F9D">
        <w:rPr>
          <w:color w:val="000000"/>
          <w:sz w:val="28"/>
          <w:szCs w:val="28"/>
        </w:rPr>
        <w:t xml:space="preserve">ng; thực hiện hiệu quả các chính sách hỗ trợ DN NVV, hỗ trợ phát triển HTX, thúc đẩy khởi nghiệp sáng tạo; </w:t>
      </w:r>
      <w:r>
        <w:rPr>
          <w:color w:val="000000"/>
          <w:sz w:val="28"/>
          <w:szCs w:val="28"/>
        </w:rPr>
        <w:t>tăng cường các hoạt động xúc tiến đầu tư, quảng bá hình ảnh Hà Tĩnh; tổ chức Hội nghị xúc tiến đầu tư gắn với công bố Quy hoạch tổng thể kinh tế - xã hội sau khi được Th</w:t>
      </w:r>
      <w:r w:rsidR="00DA4F9D">
        <w:rPr>
          <w:color w:val="000000"/>
          <w:sz w:val="28"/>
          <w:szCs w:val="28"/>
        </w:rPr>
        <w:t>ủ tướng Chính phủ phê duyệt</w:t>
      </w:r>
      <w:r>
        <w:rPr>
          <w:color w:val="000000"/>
          <w:sz w:val="28"/>
          <w:szCs w:val="28"/>
        </w:rPr>
        <w:t xml:space="preserve"> </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Pr>
          <w:color w:val="000000"/>
          <w:sz w:val="28"/>
          <w:szCs w:val="28"/>
        </w:rPr>
        <w:t>5.2. Rà soát hoàn thiện cơ chế chính sách đầu tư nông nghiệp, đầu tư hợp tác công tư PPP và quy định về quản lý đầu tư công theo Nghị định 57/2018/NĐ-CP, Nghị định 63/2018/NĐ-CP và Luật Đầu tư công (sửa đổi). Tiếp tục đẩy mạnh xã</w:t>
      </w:r>
      <w:r w:rsidR="00195A2D">
        <w:rPr>
          <w:color w:val="000000"/>
          <w:sz w:val="28"/>
          <w:szCs w:val="28"/>
        </w:rPr>
        <w:t xml:space="preserve"> hội hoá </w:t>
      </w:r>
      <w:r>
        <w:rPr>
          <w:color w:val="000000"/>
          <w:sz w:val="28"/>
          <w:szCs w:val="28"/>
        </w:rPr>
        <w:t>đầ</w:t>
      </w:r>
      <w:r w:rsidR="00195A2D">
        <w:rPr>
          <w:color w:val="000000"/>
          <w:sz w:val="28"/>
          <w:szCs w:val="28"/>
        </w:rPr>
        <w:t xml:space="preserve">u tư </w:t>
      </w:r>
      <w:r>
        <w:rPr>
          <w:color w:val="000000"/>
          <w:sz w:val="28"/>
          <w:szCs w:val="28"/>
        </w:rPr>
        <w:t xml:space="preserve">hạ tầng dịch vụ y tế, giáo dục, thương mại, du lịch dịch vụ; huy động nguồn lực đầu tư phát triển hạ tầng đô thị thành phố Hà Tĩnh, thị xã Hồng Lĩnh, thị xã Kỳ Anh. Kịp thời tháo gỡ khó khăn vướng mắc, đẩy nhanh tiến độ và giải ngân đầu tư các dự án trọng điểm tại Khu kinh </w:t>
      </w:r>
      <w:r w:rsidR="007012B4">
        <w:rPr>
          <w:color w:val="000000"/>
          <w:sz w:val="28"/>
          <w:szCs w:val="28"/>
        </w:rPr>
        <w:t xml:space="preserve">tế </w:t>
      </w:r>
      <w:r w:rsidR="007012B4">
        <w:rPr>
          <w:color w:val="000000"/>
          <w:sz w:val="28"/>
          <w:szCs w:val="28"/>
        </w:rPr>
        <w:lastRenderedPageBreak/>
        <w:t>Vũng Áng</w:t>
      </w:r>
      <w:r>
        <w:rPr>
          <w:color w:val="000000"/>
          <w:sz w:val="28"/>
          <w:szCs w:val="28"/>
        </w:rPr>
        <w:t>. Phối hợp xử lý kịp thời kiến nghị đề xuất của nhà đầu tư, đẩy nhanh tiến độ triển khai c</w:t>
      </w:r>
      <w:r w:rsidR="00D16AEA">
        <w:rPr>
          <w:color w:val="000000"/>
          <w:sz w:val="28"/>
          <w:szCs w:val="28"/>
        </w:rPr>
        <w:t>ác dự án đầu tư trọng điểm (t</w:t>
      </w:r>
      <w:r>
        <w:rPr>
          <w:color w:val="000000"/>
          <w:sz w:val="28"/>
          <w:szCs w:val="28"/>
        </w:rPr>
        <w:t>ập đoàn T&amp;T, VinGroup, FLC, Nguyễn Hoàng</w:t>
      </w:r>
      <w:r w:rsidR="00D16AEA">
        <w:rPr>
          <w:color w:val="000000"/>
          <w:sz w:val="28"/>
          <w:szCs w:val="28"/>
        </w:rPr>
        <w:t>, Crystal Bay</w:t>
      </w:r>
      <w:r>
        <w:rPr>
          <w:color w:val="000000"/>
          <w:sz w:val="28"/>
          <w:szCs w:val="28"/>
        </w:rPr>
        <w:t xml:space="preserve">). Đồng hành cùng doanh nghiệp giải quyết đồng bộ thủ tục chuẩn bị đầu tư; chỉ đạo quyết liệt, thường xuyên công tác GPMB, tạo quỹ đất sạch cho nhà đầu tư. </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b/>
          <w:color w:val="000000"/>
          <w:sz w:val="28"/>
          <w:szCs w:val="28"/>
        </w:rPr>
      </w:pPr>
      <w:r>
        <w:rPr>
          <w:b/>
          <w:color w:val="000000"/>
          <w:sz w:val="28"/>
          <w:szCs w:val="28"/>
        </w:rPr>
        <w:t>6. Về quản lý, điều hành ngân sách</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Pr>
          <w:color w:val="000000"/>
          <w:sz w:val="28"/>
          <w:szCs w:val="28"/>
        </w:rPr>
        <w:t>6.1. Triển khai quyết liệt nhiệm vụ thu ngân sách ngay từ đầu năm; phấn đấu thu đạt và vượt dự toán. Tăng cường phối hợp giữa ngành thuế với các cơ quan chức năng trong công tác</w:t>
      </w:r>
      <w:r w:rsidR="00DA4F9D">
        <w:rPr>
          <w:color w:val="000000"/>
          <w:sz w:val="28"/>
          <w:szCs w:val="28"/>
        </w:rPr>
        <w:t xml:space="preserve"> quản lý thu. Tiếp tục cải c</w:t>
      </w:r>
      <w:r w:rsidR="00DA4F9D" w:rsidRPr="00DA4F9D">
        <w:rPr>
          <w:color w:val="000000"/>
          <w:sz w:val="28"/>
          <w:szCs w:val="28"/>
        </w:rPr>
        <w:t>ác</w:t>
      </w:r>
      <w:r w:rsidR="00DA4F9D">
        <w:rPr>
          <w:color w:val="000000"/>
          <w:sz w:val="28"/>
          <w:szCs w:val="28"/>
        </w:rPr>
        <w:t>h h</w:t>
      </w:r>
      <w:r w:rsidR="00DA4F9D" w:rsidRPr="00DA4F9D">
        <w:rPr>
          <w:color w:val="000000"/>
          <w:sz w:val="28"/>
          <w:szCs w:val="28"/>
        </w:rPr>
        <w:t>à</w:t>
      </w:r>
      <w:r w:rsidR="00DA4F9D">
        <w:rPr>
          <w:color w:val="000000"/>
          <w:sz w:val="28"/>
          <w:szCs w:val="28"/>
        </w:rPr>
        <w:t>nh ch</w:t>
      </w:r>
      <w:r w:rsidR="00DA4F9D" w:rsidRPr="00DA4F9D">
        <w:rPr>
          <w:color w:val="000000"/>
          <w:sz w:val="28"/>
          <w:szCs w:val="28"/>
        </w:rPr>
        <w:t>í</w:t>
      </w:r>
      <w:r w:rsidR="00DA4F9D">
        <w:rPr>
          <w:color w:val="000000"/>
          <w:sz w:val="28"/>
          <w:szCs w:val="28"/>
        </w:rPr>
        <w:t>nh l</w:t>
      </w:r>
      <w:r w:rsidR="00DA4F9D" w:rsidRPr="00DA4F9D">
        <w:rPr>
          <w:color w:val="000000"/>
          <w:sz w:val="28"/>
          <w:szCs w:val="28"/>
        </w:rPr>
        <w:t>ĩ</w:t>
      </w:r>
      <w:r w:rsidR="00DA4F9D">
        <w:rPr>
          <w:color w:val="000000"/>
          <w:sz w:val="28"/>
          <w:szCs w:val="28"/>
        </w:rPr>
        <w:t>nh v</w:t>
      </w:r>
      <w:r w:rsidR="00DA4F9D" w:rsidRPr="00DA4F9D">
        <w:rPr>
          <w:color w:val="000000"/>
          <w:sz w:val="28"/>
          <w:szCs w:val="28"/>
        </w:rPr>
        <w:t>ực</w:t>
      </w:r>
      <w:r w:rsidR="00DA4F9D">
        <w:rPr>
          <w:color w:val="000000"/>
          <w:sz w:val="28"/>
          <w:szCs w:val="28"/>
        </w:rPr>
        <w:t xml:space="preserve"> thu</w:t>
      </w:r>
      <w:r w:rsidR="00DA4F9D" w:rsidRPr="00DA4F9D">
        <w:rPr>
          <w:color w:val="000000"/>
          <w:sz w:val="28"/>
          <w:szCs w:val="28"/>
        </w:rPr>
        <w:t>ế</w:t>
      </w:r>
      <w:r w:rsidR="00DA4F9D">
        <w:rPr>
          <w:color w:val="000000"/>
          <w:sz w:val="28"/>
          <w:szCs w:val="28"/>
        </w:rPr>
        <w:t>. Nu</w:t>
      </w:r>
      <w:r w:rsidR="00DA4F9D" w:rsidRPr="00DA4F9D">
        <w:rPr>
          <w:color w:val="000000"/>
          <w:sz w:val="28"/>
          <w:szCs w:val="28"/>
        </w:rPr>
        <w:t>ô</w:t>
      </w:r>
      <w:r w:rsidR="00DA4F9D">
        <w:rPr>
          <w:color w:val="000000"/>
          <w:sz w:val="28"/>
          <w:szCs w:val="28"/>
        </w:rPr>
        <w:t>i dư</w:t>
      </w:r>
      <w:r w:rsidR="00DA4F9D" w:rsidRPr="00DA4F9D">
        <w:rPr>
          <w:color w:val="000000"/>
          <w:sz w:val="28"/>
          <w:szCs w:val="28"/>
        </w:rPr>
        <w:t>ỡng</w:t>
      </w:r>
      <w:r w:rsidR="00DA4F9D">
        <w:rPr>
          <w:color w:val="000000"/>
          <w:sz w:val="28"/>
          <w:szCs w:val="28"/>
        </w:rPr>
        <w:t xml:space="preserve"> ngu</w:t>
      </w:r>
      <w:r w:rsidR="00DA4F9D" w:rsidRPr="00DA4F9D">
        <w:rPr>
          <w:color w:val="000000"/>
          <w:sz w:val="28"/>
          <w:szCs w:val="28"/>
        </w:rPr>
        <w:t>ồ</w:t>
      </w:r>
      <w:r w:rsidR="00DA4F9D">
        <w:rPr>
          <w:color w:val="000000"/>
          <w:sz w:val="28"/>
          <w:szCs w:val="28"/>
        </w:rPr>
        <w:t>n thu. T</w:t>
      </w:r>
      <w:r>
        <w:rPr>
          <w:color w:val="000000"/>
          <w:sz w:val="28"/>
          <w:szCs w:val="28"/>
        </w:rPr>
        <w:t>ập trung xử lý, thu hồi nợ</w:t>
      </w:r>
      <w:r w:rsidR="00DA4F9D">
        <w:rPr>
          <w:color w:val="000000"/>
          <w:sz w:val="28"/>
          <w:szCs w:val="28"/>
        </w:rPr>
        <w:t xml:space="preserve"> đọng thuế</w:t>
      </w:r>
      <w:r>
        <w:rPr>
          <w:color w:val="000000"/>
          <w:sz w:val="28"/>
          <w:szCs w:val="28"/>
        </w:rPr>
        <w:t>, giải quyết dứt điểm các khoản nợ đọng kéo dài; xử lý nghiêm vi ph</w:t>
      </w:r>
      <w:r w:rsidR="00DA4F9D">
        <w:rPr>
          <w:color w:val="000000"/>
          <w:sz w:val="28"/>
          <w:szCs w:val="28"/>
        </w:rPr>
        <w:t>ạm</w:t>
      </w:r>
      <w:r>
        <w:rPr>
          <w:color w:val="000000"/>
          <w:sz w:val="28"/>
          <w:szCs w:val="28"/>
        </w:rPr>
        <w:t xml:space="preserve">. </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b/>
          <w:color w:val="000000"/>
          <w:sz w:val="28"/>
          <w:szCs w:val="28"/>
        </w:rPr>
      </w:pPr>
      <w:r>
        <w:rPr>
          <w:color w:val="000000"/>
          <w:sz w:val="28"/>
          <w:szCs w:val="28"/>
        </w:rPr>
        <w:t>6.2. Tổ chức điều hành ngân sách chặt chẽ, tiết kiệm triệt để các khoản chi thường xuyên, cắt giảm các khoản chi chưa thực sự cần thiết; chủ động điều hành ngân sách phù hợp với tiến độ thu; bảo đảm kịp thời nguồn vốn đầu tư xây dựng cơ bản để giải ngân, đẩy nhanh tiến độ các dự án; dành, bố trí nguồn để thực hiện các chính sách đã ban hành; đẩy nhanh lộ trình giao tự chủ tài chính đối với các đơn vị sự nghiệp công lập; tiếp tục rà soát đánh giá hiệu quả thực hiện một số chủ trương, cơ chế chính sách của tỉnh để điều chỉnh cho phù hợp với tình hình thực tế và khả năng cân đối ngân sách địa phương.</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b/>
          <w:color w:val="000000"/>
          <w:sz w:val="28"/>
          <w:szCs w:val="28"/>
        </w:rPr>
      </w:pPr>
      <w:r>
        <w:rPr>
          <w:b/>
          <w:color w:val="000000"/>
          <w:sz w:val="28"/>
          <w:szCs w:val="28"/>
        </w:rPr>
        <w:t>7. Quản lý tài nguyên, bảo vệ môi trường, ứng phó biến đổi khí hậu</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Pr>
          <w:color w:val="000000"/>
          <w:sz w:val="28"/>
          <w:szCs w:val="28"/>
        </w:rPr>
        <w:t>7.1. Nâng cao hiệu quả quản lý lĩnh vực khoáng sản, đất đai, môi trường. Tập trung xử lý các tồn đọng về đất đai, khoáng sản; tăng cường kiểm tra, giám sát dự án đầu tư sau khi được giao đất; xử lý dứt điểm việc thu hồi đất, không để tình trạng lãng phí quỹ đất; tiếp tục xử lý các mỏ khoáng sản hết hạn, không triển khai; đẩy mạnh đấu giá quyền khai thác khoáng sản (dự kiến 5 mỏ)</w:t>
      </w:r>
      <w:r w:rsidR="0011342B">
        <w:rPr>
          <w:color w:val="000000"/>
          <w:sz w:val="28"/>
          <w:szCs w:val="28"/>
        </w:rPr>
        <w:t>; thực hiện tốt quy chế phối hợp quản lý khai thác cát, sỏi lòng sông, xử lý nghiêm vi phạm</w:t>
      </w:r>
      <w:r>
        <w:rPr>
          <w:color w:val="000000"/>
          <w:sz w:val="28"/>
          <w:szCs w:val="28"/>
        </w:rPr>
        <w:t>. Nâng cao chất lượng công tác lập kế hoạch sử dụng đất, điều chỉnh mục đí</w:t>
      </w:r>
      <w:r w:rsidR="0011342B">
        <w:rPr>
          <w:color w:val="000000"/>
          <w:sz w:val="28"/>
          <w:szCs w:val="28"/>
        </w:rPr>
        <w:t>ch sử dụng đất năm 2019</w:t>
      </w:r>
      <w:r w:rsidR="00DA4F9D">
        <w:rPr>
          <w:color w:val="000000"/>
          <w:sz w:val="28"/>
          <w:szCs w:val="28"/>
        </w:rPr>
        <w:t xml:space="preserve"> </w:t>
      </w:r>
      <w:r>
        <w:rPr>
          <w:color w:val="000000"/>
          <w:sz w:val="28"/>
          <w:szCs w:val="28"/>
        </w:rPr>
        <w:t>bảo đảm sát với thực tiễn và định hướng phát triển, tạo thuận lợi cho doanh nghiệp, nhà đầu tư triển khai dự án. Thực hiện tốt Nghị quyết 05-NQ/TU của Tỉnh uỷ và Nghị quyết 79/2017/NQ-HĐND của HĐND tỉnh về bảo vệ môi trường; chỉ đạo, đôn đốc các địa phương thực hiện Đề án quản lý chất thải trên địa bàn, thực hiện tốt phân loại rác t</w:t>
      </w:r>
      <w:r w:rsidR="00DA4F9D">
        <w:rPr>
          <w:color w:val="000000"/>
          <w:sz w:val="28"/>
          <w:szCs w:val="28"/>
        </w:rPr>
        <w:t>h</w:t>
      </w:r>
      <w:r>
        <w:rPr>
          <w:color w:val="000000"/>
          <w:sz w:val="28"/>
          <w:szCs w:val="28"/>
        </w:rPr>
        <w:t xml:space="preserve">ải đầu nguồn tại địa bàn thành phố Hà Tĩnh, Hồng Lĩnh, thị xã Kỳ Anh; </w:t>
      </w:r>
      <w:r w:rsidR="00195A2D">
        <w:rPr>
          <w:color w:val="000000"/>
          <w:sz w:val="28"/>
          <w:szCs w:val="28"/>
        </w:rPr>
        <w:t>giám sát hệ thống quan trắc tự động 24/24h; t</w:t>
      </w:r>
      <w:r w:rsidR="00195A2D" w:rsidRPr="00195A2D">
        <w:rPr>
          <w:color w:val="000000"/>
          <w:sz w:val="28"/>
          <w:szCs w:val="28"/>
        </w:rPr>
        <w:t>ă</w:t>
      </w:r>
      <w:r w:rsidR="00195A2D">
        <w:rPr>
          <w:color w:val="000000"/>
          <w:sz w:val="28"/>
          <w:szCs w:val="28"/>
        </w:rPr>
        <w:t>ng cư</w:t>
      </w:r>
      <w:r w:rsidR="00195A2D" w:rsidRPr="00195A2D">
        <w:rPr>
          <w:color w:val="000000"/>
          <w:sz w:val="28"/>
          <w:szCs w:val="28"/>
        </w:rPr>
        <w:t>ờng</w:t>
      </w:r>
      <w:r w:rsidR="00195A2D">
        <w:rPr>
          <w:color w:val="000000"/>
          <w:sz w:val="28"/>
          <w:szCs w:val="28"/>
        </w:rPr>
        <w:t xml:space="preserve"> ki</w:t>
      </w:r>
      <w:r w:rsidR="00195A2D" w:rsidRPr="00195A2D">
        <w:rPr>
          <w:color w:val="000000"/>
          <w:sz w:val="28"/>
          <w:szCs w:val="28"/>
        </w:rPr>
        <w:t>ể</w:t>
      </w:r>
      <w:r w:rsidR="00195A2D">
        <w:rPr>
          <w:color w:val="000000"/>
          <w:sz w:val="28"/>
          <w:szCs w:val="28"/>
        </w:rPr>
        <w:t xml:space="preserve">m tra </w:t>
      </w:r>
      <w:r>
        <w:rPr>
          <w:color w:val="000000"/>
          <w:sz w:val="28"/>
          <w:szCs w:val="28"/>
        </w:rPr>
        <w:t>môi trường tại các cơ sở chăn nuôi tập trung, các cơ sở s</w:t>
      </w:r>
      <w:r w:rsidR="00195A2D">
        <w:rPr>
          <w:color w:val="000000"/>
          <w:sz w:val="28"/>
          <w:szCs w:val="28"/>
        </w:rPr>
        <w:t>ản xuất có nguy cơ gây ô nhiễm</w:t>
      </w:r>
      <w:r w:rsidR="0011342B">
        <w:rPr>
          <w:color w:val="000000"/>
          <w:sz w:val="28"/>
          <w:szCs w:val="28"/>
        </w:rPr>
        <w:t>. D</w:t>
      </w:r>
      <w:r>
        <w:rPr>
          <w:color w:val="000000"/>
          <w:sz w:val="28"/>
          <w:szCs w:val="28"/>
        </w:rPr>
        <w:t>uy trì giám sát chặt chẽ toàn bộ qu</w:t>
      </w:r>
      <w:r w:rsidR="00EF1F57">
        <w:rPr>
          <w:color w:val="000000"/>
          <w:sz w:val="28"/>
          <w:szCs w:val="28"/>
        </w:rPr>
        <w:t>y trình hoạt động sản xuất của d</w:t>
      </w:r>
      <w:r>
        <w:rPr>
          <w:color w:val="000000"/>
          <w:sz w:val="28"/>
          <w:szCs w:val="28"/>
        </w:rPr>
        <w:t>ự án Formosa.</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Pr>
          <w:color w:val="000000"/>
          <w:sz w:val="28"/>
          <w:szCs w:val="28"/>
        </w:rPr>
        <w:t>7.2. Chủ động phòng chống thiên tai, ứng phó biến đổi khí hậu; quan tâm triển khai dự án thiết lập hành lang bảo vệ bờ biển tỉnh Hà Tĩnh, dự án điều chỉnh quy hoạch tài nguyên nước, triển khai dự án trồng mới, phục hồi và bảo tồn rừng ngập mặn ven biển ứng phó với biến đổi khí hậu - tăng trưởng xanh địa bàn các huyện ven biển; đầu tư mở rộng hệ thống quan trắc trên địa bàn tỉnh.</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b/>
          <w:color w:val="000000"/>
          <w:sz w:val="28"/>
          <w:szCs w:val="28"/>
        </w:rPr>
      </w:pPr>
      <w:r>
        <w:rPr>
          <w:b/>
          <w:color w:val="000000"/>
          <w:sz w:val="28"/>
          <w:szCs w:val="28"/>
        </w:rPr>
        <w:lastRenderedPageBreak/>
        <w:t>8. Phát triển văn hóa - xã hội</w:t>
      </w:r>
    </w:p>
    <w:p w:rsidR="001B4E7E" w:rsidRDefault="006532F1" w:rsidP="007D090F">
      <w:pPr>
        <w:pStyle w:val="Normal1"/>
        <w:widowControl w:val="0"/>
        <w:spacing w:before="120"/>
        <w:ind w:firstLine="720"/>
        <w:jc w:val="both"/>
        <w:rPr>
          <w:sz w:val="28"/>
          <w:szCs w:val="28"/>
        </w:rPr>
      </w:pPr>
      <w:r w:rsidRPr="007D090F">
        <w:rPr>
          <w:sz w:val="28"/>
          <w:szCs w:val="28"/>
        </w:rPr>
        <w:t>8.1. Phát triển văn hóa:</w:t>
      </w:r>
      <w:r>
        <w:rPr>
          <w:i/>
          <w:sz w:val="28"/>
          <w:szCs w:val="28"/>
        </w:rPr>
        <w:t xml:space="preserve"> </w:t>
      </w:r>
      <w:r w:rsidR="00DA4F9D" w:rsidRPr="00DA4F9D">
        <w:rPr>
          <w:sz w:val="28"/>
          <w:szCs w:val="28"/>
        </w:rPr>
        <w:t>Đ</w:t>
      </w:r>
      <w:r>
        <w:rPr>
          <w:sz w:val="28"/>
          <w:szCs w:val="28"/>
        </w:rPr>
        <w:t>ổi mới nội dung, hình thức phong trào toàn dân đoàn kết xây dựng đời sống văn hóa gắn với xây dựng nông thôn mới, đô thị văn minh. Huy động nguồn lực đầu tư từ ngân sách kết hợp xã hội hóa</w:t>
      </w:r>
      <w:r w:rsidR="007F0301">
        <w:rPr>
          <w:sz w:val="28"/>
          <w:szCs w:val="28"/>
        </w:rPr>
        <w:t xml:space="preserve"> </w:t>
      </w:r>
      <w:r>
        <w:rPr>
          <w:sz w:val="28"/>
          <w:szCs w:val="28"/>
        </w:rPr>
        <w:t>đầu tư để</w:t>
      </w:r>
      <w:r w:rsidR="007F0301">
        <w:rPr>
          <w:sz w:val="28"/>
          <w:szCs w:val="28"/>
        </w:rPr>
        <w:t xml:space="preserve"> </w:t>
      </w:r>
      <w:r>
        <w:rPr>
          <w:sz w:val="28"/>
          <w:szCs w:val="28"/>
        </w:rPr>
        <w:t>phục hồi, nâng cấp, phát huy tốt hơn giá trị di tích lịch sử văn hóa, đầu tư xây dựng các công trình văn hóa lớn, quan trọng của tỉnh (bảo tàng tỉnh, khu lưu niệm Chủ tịch Hồ Chí Minh). Tăng cường công tác quản lý nhà nước đối với lĩnh vực di sản văn hóa trên địa bàn; thực hiện tốt Chương trình hành động về bảo vệ</w:t>
      </w:r>
      <w:r w:rsidR="00DA4F9D">
        <w:rPr>
          <w:sz w:val="28"/>
          <w:szCs w:val="28"/>
        </w:rPr>
        <w:t xml:space="preserve"> </w:t>
      </w:r>
      <w:r>
        <w:rPr>
          <w:sz w:val="28"/>
          <w:szCs w:val="28"/>
        </w:rPr>
        <w:t>và phát huy giá trị các di sản văn hóa UNESCO. Nâng cao hiệu quả quản lý, chú trọng nâng cấp cơ sở hạ tầng, khai thác có hiệu quả các khu di tích, thắng cảnh lịch sử, văn hóa, tâm linh, du lịch trọng điểm.</w:t>
      </w:r>
    </w:p>
    <w:p w:rsidR="001B4E7E" w:rsidRDefault="006532F1" w:rsidP="007D090F">
      <w:pPr>
        <w:pStyle w:val="Normal1"/>
        <w:widowControl w:val="0"/>
        <w:pBdr>
          <w:top w:val="nil"/>
          <w:left w:val="nil"/>
          <w:bottom w:val="nil"/>
          <w:right w:val="nil"/>
          <w:between w:val="nil"/>
        </w:pBdr>
        <w:spacing w:before="120"/>
        <w:ind w:firstLine="709"/>
        <w:jc w:val="both"/>
        <w:rPr>
          <w:i/>
          <w:color w:val="000000"/>
          <w:sz w:val="28"/>
          <w:szCs w:val="28"/>
        </w:rPr>
      </w:pPr>
      <w:r w:rsidRPr="007D090F">
        <w:rPr>
          <w:color w:val="000000"/>
          <w:sz w:val="28"/>
          <w:szCs w:val="28"/>
        </w:rPr>
        <w:t>8.2. Giáo dục đào tạo:</w:t>
      </w:r>
      <w:r w:rsidR="00CB0DA5">
        <w:rPr>
          <w:i/>
          <w:color w:val="000000"/>
          <w:sz w:val="28"/>
          <w:szCs w:val="28"/>
        </w:rPr>
        <w:t xml:space="preserve"> </w:t>
      </w:r>
      <w:r>
        <w:rPr>
          <w:color w:val="000000"/>
          <w:sz w:val="28"/>
          <w:szCs w:val="28"/>
        </w:rPr>
        <w:t>Tập trung triển khai Đề án phát triển giáo dục mầm non, phổ thông đến năm 2025 theo Nghị quyết 96/2018/NQ-HĐND của HĐND tỉnh. Có giải pháp hiệu quả bố trí sắp xếp đội ngũ hợp lý, nâng cao chất lượng đội ngũ gắn với tinh giản biên chế. Nâng cao chất lượng giáo dục toàn diện; giáo dục đạo đức, kỹ năng sống cho học sinh; nâng cao chất lượng dạy và học ngoại ngữ; chú trọng giảm tải trong dạy học; chống bệnh thành tích trong ngành; củng cố vững chắc kết quả phổ cập giáo dục mầm non cho trẻ em 5 tuổi, phổ cập giáo dục tiểu học đúng độ tuổi, phổ cập giáo dục THCS. Khuyến khích xã hội hóa đầu tư phát triển các cơ sở giáo dục chất lượng cao trên địa bàn toàn tỉnh.</w:t>
      </w:r>
    </w:p>
    <w:p w:rsidR="001B4E7E" w:rsidRDefault="006532F1" w:rsidP="007D090F">
      <w:pPr>
        <w:pStyle w:val="Normal1"/>
        <w:widowControl w:val="0"/>
        <w:pBdr>
          <w:top w:val="nil"/>
          <w:left w:val="nil"/>
          <w:bottom w:val="nil"/>
          <w:right w:val="nil"/>
          <w:between w:val="nil"/>
        </w:pBdr>
        <w:shd w:val="clear" w:color="auto" w:fill="FFFFFF"/>
        <w:spacing w:before="120"/>
        <w:ind w:firstLine="720"/>
        <w:jc w:val="both"/>
        <w:rPr>
          <w:color w:val="000000"/>
          <w:sz w:val="28"/>
          <w:szCs w:val="28"/>
        </w:rPr>
      </w:pPr>
      <w:r w:rsidRPr="007D090F">
        <w:rPr>
          <w:color w:val="000000"/>
          <w:sz w:val="28"/>
          <w:szCs w:val="28"/>
        </w:rPr>
        <w:t>8.3. Khoa học công nghệ:</w:t>
      </w:r>
      <w:r>
        <w:rPr>
          <w:color w:val="000000"/>
          <w:sz w:val="28"/>
          <w:szCs w:val="28"/>
        </w:rPr>
        <w:t xml:space="preserve"> Thực hiện hiệu quả Nghị quyết của Tỉnh ủy, HĐND tỉnh về cơ chế chính sách phát triển khoa học và công nghệ; kiểm điểm đánh giá 5 năm thực hiện Nghị quyết số 09-NQ/TU của Ban Chấp hành Đảng bộ tỉnh khóa XVII về tăng cường lãnh đạo, chỉ đạo phát triển khoa học và công nghệ đến năm 2020 và những năm tiếp theo. Đẩy mạnh nghiên cứu, ứng dụng, nhân rộng các tiến bộ khoa học công nghệ vào sản xuất, chú trọng ứng dụng các mô hình phát triển các sản phẩm chủ lực của tỉnh theo hướng hàng hóa. Chú trọng phát triển doanh nghiệp và thị trường khoa học công nghệ; khuyến khích khởi nghiệp đổi mới sáng tạo.</w:t>
      </w:r>
    </w:p>
    <w:p w:rsidR="001B4E7E" w:rsidRDefault="006532F1" w:rsidP="007D090F">
      <w:pPr>
        <w:pStyle w:val="Normal1"/>
        <w:widowControl w:val="0"/>
        <w:spacing w:before="120"/>
        <w:ind w:firstLine="709"/>
        <w:jc w:val="both"/>
        <w:rPr>
          <w:sz w:val="28"/>
          <w:szCs w:val="28"/>
        </w:rPr>
      </w:pPr>
      <w:r w:rsidRPr="007D090F">
        <w:rPr>
          <w:sz w:val="28"/>
          <w:szCs w:val="28"/>
        </w:rPr>
        <w:t>8.4. Y tế, chăm sóc sức khỏe nhân dân:</w:t>
      </w:r>
      <w:r>
        <w:rPr>
          <w:i/>
          <w:sz w:val="28"/>
          <w:szCs w:val="28"/>
        </w:rPr>
        <w:t xml:space="preserve"> </w:t>
      </w:r>
      <w:r w:rsidR="00CB0DA5" w:rsidRPr="009C735B">
        <w:rPr>
          <w:sz w:val="28"/>
          <w:szCs w:val="28"/>
        </w:rPr>
        <w:t>Kiện toàn tổ chức bộ máy ngành y  tế</w:t>
      </w:r>
      <w:r w:rsidR="00CB0DA5">
        <w:rPr>
          <w:sz w:val="28"/>
          <w:szCs w:val="28"/>
        </w:rPr>
        <w:t xml:space="preserve"> </w:t>
      </w:r>
      <w:r w:rsidR="00CB0DA5" w:rsidRPr="009C735B">
        <w:rPr>
          <w:sz w:val="28"/>
          <w:szCs w:val="28"/>
        </w:rPr>
        <w:t>theo Đề án sắp xếp tinh giản bộ máy biên chế ngành</w:t>
      </w:r>
      <w:r>
        <w:rPr>
          <w:sz w:val="28"/>
          <w:szCs w:val="28"/>
        </w:rPr>
        <w:t>. Chú trọng phát triển hệ thống y tế cơ sở, ưu tiên hoạt động dự phòng, đảm bảo an toàn vệ sinh thực phẩm. Thực hiện đồng bộ các giải pháp nâng cao chất lượng dịch vụ y tế, nhất là dịch vụ khám chữa bệnh chất lượng cao</w:t>
      </w:r>
      <w:r w:rsidR="00CB0DA5">
        <w:rPr>
          <w:sz w:val="28"/>
          <w:szCs w:val="28"/>
        </w:rPr>
        <w:t>; tri</w:t>
      </w:r>
      <w:r w:rsidR="00CB0DA5" w:rsidRPr="005C6658">
        <w:rPr>
          <w:sz w:val="28"/>
          <w:szCs w:val="28"/>
        </w:rPr>
        <w:t>ể</w:t>
      </w:r>
      <w:r w:rsidR="00CB0DA5">
        <w:rPr>
          <w:sz w:val="28"/>
          <w:szCs w:val="28"/>
        </w:rPr>
        <w:t xml:space="preserve">n khai </w:t>
      </w:r>
      <w:r w:rsidR="00CB0DA5" w:rsidRPr="005C6658">
        <w:rPr>
          <w:sz w:val="28"/>
          <w:szCs w:val="28"/>
        </w:rPr>
        <w:t>đơ</w:t>
      </w:r>
      <w:r w:rsidR="00CB0DA5">
        <w:rPr>
          <w:sz w:val="28"/>
          <w:szCs w:val="28"/>
        </w:rPr>
        <w:t>n v</w:t>
      </w:r>
      <w:r w:rsidR="00CB0DA5" w:rsidRPr="005C6658">
        <w:rPr>
          <w:sz w:val="28"/>
          <w:szCs w:val="28"/>
        </w:rPr>
        <w:t>ị</w:t>
      </w:r>
      <w:r w:rsidR="00CB0DA5">
        <w:rPr>
          <w:sz w:val="28"/>
          <w:szCs w:val="28"/>
        </w:rPr>
        <w:t xml:space="preserve"> can thiệp tim m</w:t>
      </w:r>
      <w:r w:rsidR="00CB0DA5" w:rsidRPr="005C6658">
        <w:rPr>
          <w:sz w:val="28"/>
          <w:szCs w:val="28"/>
        </w:rPr>
        <w:t>ạch</w:t>
      </w:r>
      <w:r w:rsidR="00CB0DA5">
        <w:rPr>
          <w:sz w:val="28"/>
          <w:szCs w:val="28"/>
        </w:rPr>
        <w:t xml:space="preserve"> v</w:t>
      </w:r>
      <w:r w:rsidR="00CB0DA5" w:rsidRPr="005C6658">
        <w:rPr>
          <w:sz w:val="28"/>
          <w:szCs w:val="28"/>
        </w:rPr>
        <w:t>à</w:t>
      </w:r>
      <w:r w:rsidR="00CB0DA5">
        <w:rPr>
          <w:sz w:val="28"/>
          <w:szCs w:val="28"/>
        </w:rPr>
        <w:t xml:space="preserve"> x</w:t>
      </w:r>
      <w:r w:rsidR="00CB0DA5" w:rsidRPr="005C6658">
        <w:rPr>
          <w:sz w:val="28"/>
          <w:szCs w:val="28"/>
        </w:rPr>
        <w:t>ạ</w:t>
      </w:r>
      <w:r w:rsidR="00CB0DA5">
        <w:rPr>
          <w:sz w:val="28"/>
          <w:szCs w:val="28"/>
        </w:rPr>
        <w:t xml:space="preserve"> tr</w:t>
      </w:r>
      <w:r w:rsidR="00CB0DA5" w:rsidRPr="005C6658">
        <w:rPr>
          <w:sz w:val="28"/>
          <w:szCs w:val="28"/>
        </w:rPr>
        <w:t>ị</w:t>
      </w:r>
      <w:r w:rsidR="00CB0DA5">
        <w:rPr>
          <w:sz w:val="28"/>
          <w:szCs w:val="28"/>
        </w:rPr>
        <w:t xml:space="preserve"> ung th</w:t>
      </w:r>
      <w:r w:rsidR="00CB0DA5" w:rsidRPr="005C6658">
        <w:rPr>
          <w:sz w:val="28"/>
          <w:szCs w:val="28"/>
        </w:rPr>
        <w:t>ư</w:t>
      </w:r>
      <w:r w:rsidR="00CB0DA5">
        <w:rPr>
          <w:sz w:val="28"/>
          <w:szCs w:val="28"/>
        </w:rPr>
        <w:t xml:space="preserve"> t</w:t>
      </w:r>
      <w:r w:rsidR="00CB0DA5" w:rsidRPr="005C6658">
        <w:rPr>
          <w:sz w:val="28"/>
          <w:szCs w:val="28"/>
        </w:rPr>
        <w:t>ại</w:t>
      </w:r>
      <w:r w:rsidR="00CB0DA5">
        <w:rPr>
          <w:sz w:val="28"/>
          <w:szCs w:val="28"/>
        </w:rPr>
        <w:t xml:space="preserve"> B</w:t>
      </w:r>
      <w:r w:rsidR="00CB0DA5" w:rsidRPr="005C6658">
        <w:rPr>
          <w:sz w:val="28"/>
          <w:szCs w:val="28"/>
        </w:rPr>
        <w:t>ệnh</w:t>
      </w:r>
      <w:r w:rsidR="00CB0DA5">
        <w:rPr>
          <w:sz w:val="28"/>
          <w:szCs w:val="28"/>
        </w:rPr>
        <w:t xml:space="preserve"> vi</w:t>
      </w:r>
      <w:r w:rsidR="00CB0DA5" w:rsidRPr="005C6658">
        <w:rPr>
          <w:sz w:val="28"/>
          <w:szCs w:val="28"/>
        </w:rPr>
        <w:t>ện</w:t>
      </w:r>
      <w:r w:rsidR="00CB0DA5">
        <w:rPr>
          <w:sz w:val="28"/>
          <w:szCs w:val="28"/>
        </w:rPr>
        <w:t xml:space="preserve"> </w:t>
      </w:r>
      <w:r w:rsidR="00CB0DA5" w:rsidRPr="005C6658">
        <w:rPr>
          <w:sz w:val="28"/>
          <w:szCs w:val="28"/>
        </w:rPr>
        <w:t>đ</w:t>
      </w:r>
      <w:r w:rsidR="00CB0DA5">
        <w:rPr>
          <w:sz w:val="28"/>
          <w:szCs w:val="28"/>
        </w:rPr>
        <w:t>a khoa t</w:t>
      </w:r>
      <w:r w:rsidR="00CB0DA5" w:rsidRPr="005C6658">
        <w:rPr>
          <w:sz w:val="28"/>
          <w:szCs w:val="28"/>
        </w:rPr>
        <w:t>ỉnh</w:t>
      </w:r>
      <w:r w:rsidR="00DA4F9D">
        <w:rPr>
          <w:sz w:val="28"/>
          <w:szCs w:val="28"/>
        </w:rPr>
        <w:t xml:space="preserve">. Chú trọng </w:t>
      </w:r>
      <w:r>
        <w:rPr>
          <w:sz w:val="28"/>
          <w:szCs w:val="28"/>
        </w:rPr>
        <w:t>chỉ đạo tuyến, tiếp nhận và chuyển giao kỹ thuật. Đẩy mạnh ứng dụng CNTT</w:t>
      </w:r>
      <w:r w:rsidR="00CB0DA5">
        <w:rPr>
          <w:sz w:val="28"/>
          <w:szCs w:val="28"/>
        </w:rPr>
        <w:t xml:space="preserve"> </w:t>
      </w:r>
      <w:r w:rsidR="00CB0DA5" w:rsidRPr="009C735B">
        <w:rPr>
          <w:sz w:val="28"/>
          <w:szCs w:val="28"/>
        </w:rPr>
        <w:t>trong quản lý hệ thống y tế - dân số, BHYT, số hoá hồ sơ quản lý sức khoẻ cho người dân trên địa bàn tỉnh</w:t>
      </w:r>
      <w:r>
        <w:rPr>
          <w:sz w:val="28"/>
          <w:szCs w:val="28"/>
        </w:rPr>
        <w:t xml:space="preserve">. </w:t>
      </w:r>
    </w:p>
    <w:p w:rsidR="001B4E7E" w:rsidRPr="007D090F" w:rsidRDefault="006532F1" w:rsidP="007D090F">
      <w:pPr>
        <w:pStyle w:val="Normal1"/>
        <w:widowControl w:val="0"/>
        <w:spacing w:before="120"/>
        <w:ind w:firstLine="709"/>
        <w:jc w:val="both"/>
        <w:rPr>
          <w:sz w:val="28"/>
          <w:szCs w:val="28"/>
        </w:rPr>
      </w:pPr>
      <w:r w:rsidRPr="007D090F">
        <w:rPr>
          <w:sz w:val="28"/>
          <w:szCs w:val="28"/>
        </w:rPr>
        <w:t>8.5. Công tác dạy nghề, việc làm; xóa đói giảm nghèo; an sinh xã hội:</w:t>
      </w:r>
    </w:p>
    <w:p w:rsidR="001B4E7E" w:rsidRDefault="006532F1" w:rsidP="007D090F">
      <w:pPr>
        <w:pStyle w:val="Normal1"/>
        <w:widowControl w:val="0"/>
        <w:spacing w:before="120"/>
        <w:ind w:firstLine="709"/>
        <w:jc w:val="both"/>
        <w:rPr>
          <w:sz w:val="28"/>
          <w:szCs w:val="28"/>
        </w:rPr>
      </w:pPr>
      <w:r>
        <w:rPr>
          <w:sz w:val="28"/>
          <w:szCs w:val="28"/>
        </w:rPr>
        <w:t xml:space="preserve">a) Thực hiện đồng bộ các giải pháp sắp xếp, bố trí lại cơ sở đào tạo nghề theo quy hoạch đã phê duyệt, giao chỉ tiêu đào tạo gắn với đầu ra, nâng cao chất lượng đào tạo nghề gắn với giải quyết việc làm. Thực hiện tốt chính sách hỗ trợ </w:t>
      </w:r>
      <w:r>
        <w:rPr>
          <w:sz w:val="28"/>
          <w:szCs w:val="28"/>
        </w:rPr>
        <w:lastRenderedPageBreak/>
        <w:t>dạy nghề trình độ sơ cấp và đào tạo dưới 3 tháng; chương trình hợp tác xuất khẩu lao động, thực tập sinh tại Hàn Quốc, Nhật Bản. Phát triển thị trường lao động, đẩy mạnh hoạt động tư vấn giới thiệu việc làm, sàn giao dịch việc làm; tập trung hỗ trợ chuyển đổi nghề và tạo việc làm cho lao động nông thôn, lao động v</w:t>
      </w:r>
      <w:r w:rsidR="00DA4F9D">
        <w:rPr>
          <w:sz w:val="28"/>
          <w:szCs w:val="28"/>
        </w:rPr>
        <w:t>ùng ảnh hưởng sự cố môi trường</w:t>
      </w:r>
      <w:r>
        <w:rPr>
          <w:sz w:val="28"/>
          <w:szCs w:val="28"/>
        </w:rPr>
        <w:t xml:space="preserve">. </w:t>
      </w:r>
    </w:p>
    <w:p w:rsidR="001B4E7E" w:rsidRDefault="006532F1" w:rsidP="007D090F">
      <w:pPr>
        <w:pStyle w:val="Normal1"/>
        <w:widowControl w:val="0"/>
        <w:spacing w:before="120"/>
        <w:ind w:firstLine="709"/>
        <w:jc w:val="both"/>
        <w:rPr>
          <w:sz w:val="28"/>
          <w:szCs w:val="28"/>
        </w:rPr>
      </w:pPr>
      <w:r>
        <w:rPr>
          <w:sz w:val="28"/>
          <w:szCs w:val="28"/>
        </w:rPr>
        <w:t>b) Tiếp tục thực hiện Chỉ thị số 21/CT-TTg ngày 22/5/2017 của Thủ tướng Chính phủ về tiếp tục tăng cường công tác chăm sóc người có công với cách mạng. Thực hiện đầy đủ, kịp thời các chính sách đối với người có công; tiếp tục tập trung xử lý hồ sơ tồn đọng, vướng mắc trong thực hiện chính sách cho người có công; củng cố phát triển hệ thống các cơ sở trợ giúp xã hội giai đoạn 2018-2015 theo Nghị quyết HĐND tỉnh. Tổ chức thực hiện đầy đủ, kịp thời các chính sách, chương trình, đề án, dự án về giảm nghèo, an sinh xã hội. Bảo đảm cân đối nguồn lực, triển khai đồng bộ, có hiệu quả kế hoạch thực hiện Nghị quyết của HĐND tỉnh về Đề</w:t>
      </w:r>
      <w:r w:rsidR="007E6070">
        <w:rPr>
          <w:sz w:val="28"/>
          <w:szCs w:val="28"/>
        </w:rPr>
        <w:t xml:space="preserve"> </w:t>
      </w:r>
      <w:r>
        <w:rPr>
          <w:sz w:val="28"/>
          <w:szCs w:val="28"/>
        </w:rPr>
        <w:t xml:space="preserve">án giảm nghèo bền vững giai đoạn 2016-2020 </w:t>
      </w:r>
      <w:r w:rsidR="007E6070">
        <w:rPr>
          <w:sz w:val="28"/>
          <w:szCs w:val="28"/>
        </w:rPr>
        <w:t xml:space="preserve"> </w:t>
      </w:r>
    </w:p>
    <w:p w:rsidR="00C13D58" w:rsidRPr="007D090F" w:rsidRDefault="00C13D58" w:rsidP="00C13D58">
      <w:pPr>
        <w:pStyle w:val="Normal1"/>
        <w:widowControl w:val="0"/>
        <w:spacing w:before="120"/>
        <w:ind w:firstLine="709"/>
        <w:jc w:val="both"/>
        <w:rPr>
          <w:sz w:val="28"/>
          <w:szCs w:val="28"/>
        </w:rPr>
      </w:pPr>
      <w:r w:rsidRPr="007D090F">
        <w:rPr>
          <w:sz w:val="28"/>
          <w:szCs w:val="28"/>
        </w:rPr>
        <w:t>8.</w:t>
      </w:r>
      <w:r>
        <w:rPr>
          <w:sz w:val="28"/>
          <w:szCs w:val="28"/>
        </w:rPr>
        <w:t>6</w:t>
      </w:r>
      <w:r w:rsidRPr="007D090F">
        <w:rPr>
          <w:sz w:val="28"/>
          <w:szCs w:val="28"/>
        </w:rPr>
        <w:t xml:space="preserve">. </w:t>
      </w:r>
      <w:r>
        <w:rPr>
          <w:sz w:val="28"/>
          <w:szCs w:val="28"/>
        </w:rPr>
        <w:t>Hoạt động đối ngoại</w:t>
      </w:r>
      <w:r w:rsidRPr="007D090F">
        <w:rPr>
          <w:sz w:val="28"/>
          <w:szCs w:val="28"/>
        </w:rPr>
        <w:t>:</w:t>
      </w:r>
    </w:p>
    <w:p w:rsidR="00C13D58" w:rsidRPr="00830498" w:rsidRDefault="00C13D58" w:rsidP="00C13D58">
      <w:pPr>
        <w:widowControl w:val="0"/>
        <w:tabs>
          <w:tab w:val="left" w:pos="6599"/>
        </w:tabs>
        <w:spacing w:before="120"/>
        <w:ind w:firstLine="720"/>
        <w:jc w:val="both"/>
        <w:rPr>
          <w:sz w:val="28"/>
          <w:szCs w:val="28"/>
        </w:rPr>
      </w:pPr>
      <w:r>
        <w:rPr>
          <w:sz w:val="28"/>
          <w:szCs w:val="28"/>
        </w:rPr>
        <w:t>Tiếp tục t</w:t>
      </w:r>
      <w:r w:rsidRPr="00830498">
        <w:rPr>
          <w:sz w:val="28"/>
          <w:szCs w:val="28"/>
        </w:rPr>
        <w:t xml:space="preserve">riển khai các hoạt động hội nhập, hợp tác quốc tế ở nhiều lĩnh vực trên tinh thần Nghị quyết </w:t>
      </w:r>
      <w:r w:rsidRPr="00830498">
        <w:rPr>
          <w:bCs/>
          <w:sz w:val="28"/>
          <w:szCs w:val="28"/>
        </w:rPr>
        <w:t>22-NQ/TW</w:t>
      </w:r>
      <w:r w:rsidRPr="00830498">
        <w:rPr>
          <w:bCs/>
          <w:szCs w:val="28"/>
        </w:rPr>
        <w:t xml:space="preserve"> </w:t>
      </w:r>
      <w:r w:rsidRPr="00830498">
        <w:rPr>
          <w:sz w:val="28"/>
          <w:szCs w:val="28"/>
        </w:rPr>
        <w:t xml:space="preserve">của Bộ Chính trị về hội nhập quốc tế đến năm 2020; trọng tâm là đẩy mạnh kinh tế đối ngoại nhằm thu hút đầu tư, đa dạng hóa huy động các nguồn lực. Tăng cường hợp tác trên các lĩnh vực với các thành viên của Hiệp hội các tỉnh 3 nước Việt Nam - Lào - Thái Lan có sử dụng chung đường 8, 12, các nước trong khu vực hành lang kinh tế Đông - Tây và tiểu vùng sông Mê Kông mở rộng; góp phần củng cố quan hệ hợp tác hữu nghị với Lào thông qua thúc đẩy hợp tác kinh tế tại </w:t>
      </w:r>
      <w:r>
        <w:rPr>
          <w:sz w:val="28"/>
          <w:szCs w:val="28"/>
        </w:rPr>
        <w:t>các Khu kinh tế</w:t>
      </w:r>
      <w:r w:rsidRPr="00830498">
        <w:rPr>
          <w:sz w:val="28"/>
          <w:szCs w:val="28"/>
        </w:rPr>
        <w:t xml:space="preserve">. Tăng cường quan hệ hợp tác với đại sứ các nước, các tổ chức quốc tế, quỹ đầu tư nước ngoài tại Việt Nam, nhất là trên các lĩnh vực đầu tư, hỗ trợ phát triển nông nghiệp, hạ tầng công nghiệp, công nghiệp phụ trợ, phòng chống thiên tai, biến đổi khí hậu, y tế, xóa đói giảm nghèo. </w:t>
      </w:r>
    </w:p>
    <w:p w:rsidR="001B4E7E" w:rsidRDefault="006532F1" w:rsidP="007D090F">
      <w:pPr>
        <w:pStyle w:val="Normal1"/>
        <w:keepNext/>
        <w:widowControl w:val="0"/>
        <w:pBdr>
          <w:top w:val="nil"/>
          <w:left w:val="nil"/>
          <w:bottom w:val="nil"/>
          <w:right w:val="nil"/>
          <w:between w:val="nil"/>
        </w:pBdr>
        <w:spacing w:before="120"/>
        <w:ind w:firstLine="720"/>
        <w:jc w:val="both"/>
        <w:rPr>
          <w:b/>
          <w:color w:val="000000"/>
          <w:sz w:val="28"/>
          <w:szCs w:val="28"/>
        </w:rPr>
      </w:pPr>
      <w:r>
        <w:rPr>
          <w:b/>
          <w:color w:val="000000"/>
          <w:sz w:val="28"/>
          <w:szCs w:val="28"/>
        </w:rPr>
        <w:t>9. Về cải cách hành chính</w:t>
      </w:r>
    </w:p>
    <w:p w:rsidR="001B4E7E" w:rsidRDefault="006532F1" w:rsidP="007D090F">
      <w:pPr>
        <w:pStyle w:val="Normal1"/>
        <w:widowControl w:val="0"/>
        <w:tabs>
          <w:tab w:val="left" w:pos="6599"/>
        </w:tabs>
        <w:spacing w:before="120"/>
        <w:ind w:firstLine="720"/>
        <w:jc w:val="both"/>
        <w:rPr>
          <w:sz w:val="28"/>
          <w:szCs w:val="28"/>
        </w:rPr>
      </w:pPr>
      <w:r>
        <w:rPr>
          <w:sz w:val="28"/>
          <w:szCs w:val="28"/>
        </w:rPr>
        <w:t>9.1.</w:t>
      </w:r>
      <w:r w:rsidR="007E6070">
        <w:rPr>
          <w:sz w:val="28"/>
          <w:szCs w:val="28"/>
        </w:rPr>
        <w:t xml:space="preserve"> </w:t>
      </w:r>
      <w:r>
        <w:rPr>
          <w:sz w:val="28"/>
          <w:szCs w:val="28"/>
        </w:rPr>
        <w:t>Trọng tâm là chỉ đạo đổi mới, sắp xếp tinh giản tổ chức bộ máy theo tinh thần Nghị quyết số 18-NQ/TW và Nghị quyết số 19-NQ/TW Hội nghị Trung ương 6; gắn với</w:t>
      </w:r>
      <w:r w:rsidR="007E6070">
        <w:rPr>
          <w:sz w:val="28"/>
          <w:szCs w:val="28"/>
        </w:rPr>
        <w:t xml:space="preserve"> </w:t>
      </w:r>
      <w:r>
        <w:rPr>
          <w:sz w:val="28"/>
          <w:szCs w:val="28"/>
        </w:rPr>
        <w:t>thực hiện hiệu quả mục tiêu, nhiệm vụ Chương trình CCHC nhà nước tỉnh Hà Tĩnh giai đoạn 2012 - 2020, Kế hoạch CCHC giai đoạn 2016 - 2020</w:t>
      </w:r>
      <w:r>
        <w:rPr>
          <w:sz w:val="28"/>
          <w:szCs w:val="28"/>
          <w:vertAlign w:val="superscript"/>
        </w:rPr>
        <w:footnoteReference w:id="21"/>
      </w:r>
      <w:r>
        <w:rPr>
          <w:sz w:val="28"/>
          <w:szCs w:val="28"/>
        </w:rPr>
        <w:t>, kế hoạch biên chế năm 2019. Tập trung thực hiện chính sách tinh giản biên chế sự nghiệp giáo dục, y tế, các đơn vị sự nghiệp công lập. Thực hiện nghiêm chuyển đổi vị trí công tác, tuyển dụng công chức, viên chức theo quy định. Triển khai cải cách tiền lương theo tinh thần Nghị quyết Trung ương 7. Tăng cường kiểm tra công vụ, kỷ luật kỷ cương hành chính; chú trọng xây dựng văn hóa công sở</w:t>
      </w:r>
      <w:r w:rsidR="00551158">
        <w:rPr>
          <w:sz w:val="28"/>
          <w:szCs w:val="28"/>
        </w:rPr>
        <w:t>, xây dựng cơ quan công sơt văn minh</w:t>
      </w:r>
      <w:bookmarkStart w:id="1" w:name="_GoBack"/>
      <w:bookmarkEnd w:id="1"/>
      <w:r>
        <w:rPr>
          <w:sz w:val="28"/>
          <w:szCs w:val="28"/>
        </w:rPr>
        <w:t xml:space="preserve">. </w:t>
      </w:r>
    </w:p>
    <w:p w:rsidR="001B4E7E" w:rsidRDefault="006532F1" w:rsidP="007D090F">
      <w:pPr>
        <w:pStyle w:val="Normal1"/>
        <w:widowControl w:val="0"/>
        <w:tabs>
          <w:tab w:val="left" w:pos="6599"/>
        </w:tabs>
        <w:spacing w:before="120"/>
        <w:ind w:firstLine="720"/>
        <w:jc w:val="both"/>
        <w:rPr>
          <w:sz w:val="28"/>
          <w:szCs w:val="28"/>
        </w:rPr>
      </w:pPr>
      <w:r>
        <w:rPr>
          <w:sz w:val="28"/>
          <w:szCs w:val="28"/>
        </w:rPr>
        <w:t>9.2.</w:t>
      </w:r>
      <w:r w:rsidR="007E6070">
        <w:rPr>
          <w:sz w:val="28"/>
          <w:szCs w:val="28"/>
        </w:rPr>
        <w:t xml:space="preserve"> </w:t>
      </w:r>
      <w:r>
        <w:rPr>
          <w:sz w:val="28"/>
          <w:szCs w:val="28"/>
        </w:rPr>
        <w:t>Triển khai thực hiện tốt Nghị định 61/2018/NĐ-CP của Chính phủ</w:t>
      </w:r>
      <w:r w:rsidR="00D51A38">
        <w:rPr>
          <w:sz w:val="28"/>
          <w:szCs w:val="28"/>
        </w:rPr>
        <w:t xml:space="preserve"> </w:t>
      </w:r>
      <w:r>
        <w:rPr>
          <w:sz w:val="28"/>
          <w:szCs w:val="28"/>
        </w:rPr>
        <w:t xml:space="preserve">về </w:t>
      </w:r>
      <w:r>
        <w:rPr>
          <w:sz w:val="28"/>
          <w:szCs w:val="28"/>
        </w:rPr>
        <w:lastRenderedPageBreak/>
        <w:t>thực hiện cơ chế một cửa, một cửa liên thông. Tiếp tục củng cố cơ sở vật chất nhân lực, nâng cao chất lượng hoạt động Trung tâm Hành chính công cấp tỉnh và hệ thống các Trung tâm hành chính công cấp huyện. Triển khai nhân rộng mô hình bộ phận tiếp nhận và trả kết quả hiện đại cấp xã. Tiếp tục rà soát TTHC theo hướng đơn giản hóa, tạo thuận lợi cho người dân và doanh nghiệp, nhất là các TTHC lĩnh vực tư pháp, xây dựng, đất đai, đầu tư, doanh nghiệp. Ứng dụng hiệu quả CNTT trong CCHC và xây dựng chính quyền điện tử các cấp; 100% văn bản, tài liệu được trao đổi dưới dạng điện tử và sử dụng chữ ký số trong nội bộ các cơ quan nhà nước cấp tỉnh, huyện; 100% xã, phường, đơn vị triển khai hệ thống ứng dụng quản lý tác nghiệp dùng chung, cổng thông tin điện tử.</w:t>
      </w:r>
    </w:p>
    <w:p w:rsidR="001B4E7E" w:rsidRDefault="006532F1" w:rsidP="007D090F">
      <w:pPr>
        <w:pStyle w:val="Normal1"/>
        <w:widowControl w:val="0"/>
        <w:tabs>
          <w:tab w:val="left" w:pos="6599"/>
        </w:tabs>
        <w:spacing w:before="120"/>
        <w:ind w:firstLine="720"/>
        <w:jc w:val="both"/>
        <w:rPr>
          <w:sz w:val="28"/>
          <w:szCs w:val="28"/>
        </w:rPr>
      </w:pPr>
      <w:r>
        <w:rPr>
          <w:b/>
          <w:sz w:val="28"/>
          <w:szCs w:val="28"/>
        </w:rPr>
        <w:t>10. Công tác thanh tra, phòng chống tham nhũng</w:t>
      </w:r>
    </w:p>
    <w:p w:rsidR="001B4E7E" w:rsidRDefault="00CA2EE8" w:rsidP="007D090F">
      <w:pPr>
        <w:pStyle w:val="Normal1"/>
        <w:widowControl w:val="0"/>
        <w:tabs>
          <w:tab w:val="left" w:pos="6599"/>
        </w:tabs>
        <w:spacing w:before="120"/>
        <w:ind w:firstLine="720"/>
        <w:jc w:val="both"/>
        <w:rPr>
          <w:sz w:val="28"/>
          <w:szCs w:val="28"/>
        </w:rPr>
      </w:pPr>
      <w:r>
        <w:rPr>
          <w:sz w:val="28"/>
          <w:szCs w:val="28"/>
        </w:rPr>
        <w:t xml:space="preserve">10.1. </w:t>
      </w:r>
      <w:r w:rsidR="006532F1">
        <w:rPr>
          <w:sz w:val="28"/>
          <w:szCs w:val="28"/>
        </w:rPr>
        <w:t>Nâng cao chất lượng công tác thanh tra, kiểm tra;</w:t>
      </w:r>
      <w:r>
        <w:rPr>
          <w:sz w:val="28"/>
          <w:szCs w:val="28"/>
        </w:rPr>
        <w:t xml:space="preserve"> chú trọng thanh tra trách nhiệm quản lý nhà nước đối với người đứng đầu các ngành cấp tỉnh, địa phương cấp huyện;</w:t>
      </w:r>
      <w:r w:rsidR="006532F1">
        <w:rPr>
          <w:sz w:val="28"/>
          <w:szCs w:val="28"/>
        </w:rPr>
        <w:t xml:space="preserve"> </w:t>
      </w:r>
      <w:r>
        <w:rPr>
          <w:sz w:val="28"/>
          <w:szCs w:val="28"/>
        </w:rPr>
        <w:t>t</w:t>
      </w:r>
      <w:r w:rsidRPr="00CA2EE8">
        <w:rPr>
          <w:sz w:val="28"/>
          <w:szCs w:val="28"/>
        </w:rPr>
        <w:t>ă</w:t>
      </w:r>
      <w:r>
        <w:rPr>
          <w:sz w:val="28"/>
          <w:szCs w:val="28"/>
        </w:rPr>
        <w:t>ng cư</w:t>
      </w:r>
      <w:r w:rsidRPr="00CA2EE8">
        <w:rPr>
          <w:sz w:val="28"/>
          <w:szCs w:val="28"/>
        </w:rPr>
        <w:t>ờng</w:t>
      </w:r>
      <w:r>
        <w:rPr>
          <w:sz w:val="28"/>
          <w:szCs w:val="28"/>
        </w:rPr>
        <w:t xml:space="preserve"> </w:t>
      </w:r>
      <w:r w:rsidR="006532F1">
        <w:rPr>
          <w:sz w:val="28"/>
          <w:szCs w:val="28"/>
        </w:rPr>
        <w:t>kiểm tra</w:t>
      </w:r>
      <w:r>
        <w:rPr>
          <w:sz w:val="28"/>
          <w:szCs w:val="28"/>
        </w:rPr>
        <w:t xml:space="preserve"> gi</w:t>
      </w:r>
      <w:r w:rsidRPr="00CA2EE8">
        <w:rPr>
          <w:sz w:val="28"/>
          <w:szCs w:val="28"/>
        </w:rPr>
        <w:t>ám</w:t>
      </w:r>
      <w:r>
        <w:rPr>
          <w:sz w:val="28"/>
          <w:szCs w:val="28"/>
        </w:rPr>
        <w:t xml:space="preserve"> s</w:t>
      </w:r>
      <w:r w:rsidRPr="00CA2EE8">
        <w:rPr>
          <w:sz w:val="28"/>
          <w:szCs w:val="28"/>
        </w:rPr>
        <w:t>át</w:t>
      </w:r>
      <w:r>
        <w:rPr>
          <w:sz w:val="28"/>
          <w:szCs w:val="28"/>
        </w:rPr>
        <w:t xml:space="preserve"> việc xây dựng v</w:t>
      </w:r>
      <w:r w:rsidRPr="00CA2EE8">
        <w:rPr>
          <w:sz w:val="28"/>
          <w:szCs w:val="28"/>
        </w:rPr>
        <w:t>à</w:t>
      </w:r>
      <w:r w:rsidR="006532F1">
        <w:rPr>
          <w:sz w:val="28"/>
          <w:szCs w:val="28"/>
        </w:rPr>
        <w:t xml:space="preserve"> thực hiện kế hoạch thanh tra tại các sở, ngành, </w:t>
      </w:r>
      <w:r w:rsidRPr="00CA2EE8">
        <w:rPr>
          <w:sz w:val="28"/>
          <w:szCs w:val="28"/>
        </w:rPr>
        <w:t>địa</w:t>
      </w:r>
      <w:r>
        <w:rPr>
          <w:sz w:val="28"/>
          <w:szCs w:val="28"/>
        </w:rPr>
        <w:t xml:space="preserve"> ph</w:t>
      </w:r>
      <w:r w:rsidRPr="00CA2EE8">
        <w:rPr>
          <w:sz w:val="28"/>
          <w:szCs w:val="28"/>
        </w:rPr>
        <w:t>ươn</w:t>
      </w:r>
      <w:r>
        <w:rPr>
          <w:sz w:val="28"/>
          <w:szCs w:val="28"/>
        </w:rPr>
        <w:t>g</w:t>
      </w:r>
      <w:r w:rsidR="006532F1">
        <w:rPr>
          <w:sz w:val="28"/>
          <w:szCs w:val="28"/>
        </w:rPr>
        <w:t>, đặc biệt là</w:t>
      </w:r>
      <w:r>
        <w:rPr>
          <w:sz w:val="28"/>
          <w:szCs w:val="28"/>
        </w:rPr>
        <w:t xml:space="preserve"> </w:t>
      </w:r>
      <w:r w:rsidR="006532F1">
        <w:rPr>
          <w:sz w:val="28"/>
          <w:szCs w:val="28"/>
        </w:rPr>
        <w:t xml:space="preserve">xử lý chồng chéo trùng lắp trong kế hoạch thanh tra, kiểm tra </w:t>
      </w:r>
      <w:r w:rsidR="001778B5">
        <w:rPr>
          <w:sz w:val="28"/>
          <w:szCs w:val="28"/>
        </w:rPr>
        <w:t>doanh nghi</w:t>
      </w:r>
      <w:r w:rsidR="001778B5" w:rsidRPr="001778B5">
        <w:rPr>
          <w:sz w:val="28"/>
          <w:szCs w:val="28"/>
        </w:rPr>
        <w:t>ệp</w:t>
      </w:r>
      <w:r w:rsidR="001778B5">
        <w:rPr>
          <w:sz w:val="28"/>
          <w:szCs w:val="28"/>
        </w:rPr>
        <w:t xml:space="preserve"> </w:t>
      </w:r>
      <w:r w:rsidR="006532F1">
        <w:rPr>
          <w:sz w:val="28"/>
          <w:szCs w:val="28"/>
        </w:rPr>
        <w:t>trên địa bàn</w:t>
      </w:r>
      <w:r w:rsidR="007E6070">
        <w:rPr>
          <w:sz w:val="28"/>
          <w:szCs w:val="28"/>
        </w:rPr>
        <w:t xml:space="preserve"> </w:t>
      </w:r>
      <w:r w:rsidR="006532F1">
        <w:rPr>
          <w:sz w:val="28"/>
          <w:szCs w:val="28"/>
        </w:rPr>
        <w:t>theo Chỉ thị số 20/CT-TTg của Thủ tướng Chính phủ</w:t>
      </w:r>
      <w:r w:rsidR="006532F1">
        <w:rPr>
          <w:color w:val="000000"/>
          <w:sz w:val="28"/>
          <w:szCs w:val="28"/>
        </w:rPr>
        <w:t>.</w:t>
      </w:r>
      <w:r>
        <w:rPr>
          <w:color w:val="000000"/>
          <w:sz w:val="28"/>
          <w:szCs w:val="28"/>
        </w:rPr>
        <w:t xml:space="preserve"> </w:t>
      </w:r>
      <w:r w:rsidR="006532F1">
        <w:rPr>
          <w:sz w:val="28"/>
          <w:szCs w:val="28"/>
        </w:rPr>
        <w:t>Tăng cường theo dõi, đôn đốc, kiểm tra việc thực hiện các kết luận, kiến nghị sau thanh tra, kiểm toán.</w:t>
      </w:r>
      <w:r w:rsidR="001778B5">
        <w:rPr>
          <w:sz w:val="28"/>
          <w:szCs w:val="28"/>
        </w:rPr>
        <w:t xml:space="preserve"> </w:t>
      </w:r>
      <w:r w:rsidR="006532F1">
        <w:rPr>
          <w:sz w:val="28"/>
          <w:szCs w:val="28"/>
        </w:rPr>
        <w:t>Tiếp tục tập trung chỉ đạo giải quyết dứt điểm các vụ việc tồn đọng. Tăng cường chỉ đạo công tác tiếp công dân; giải quyết kịp thời khiếu nại tố cáo ở cơ sở ngay từ khi mới phát sinh; xử lý nghiêm các địa phương cơ sở phát sinh nhiều khiếu kiện trên địa bàn, để xảy ra tình trạng đơn thư khiếu kiện vượt cấp.</w:t>
      </w:r>
      <w:r w:rsidR="001B56CD">
        <w:rPr>
          <w:sz w:val="28"/>
          <w:szCs w:val="28"/>
        </w:rPr>
        <w:t xml:space="preserve"> </w:t>
      </w:r>
    </w:p>
    <w:p w:rsidR="001B4E7E" w:rsidRDefault="00CA2EE8" w:rsidP="007D090F">
      <w:pPr>
        <w:pStyle w:val="Normal1"/>
        <w:widowControl w:val="0"/>
        <w:tabs>
          <w:tab w:val="left" w:pos="6599"/>
        </w:tabs>
        <w:spacing w:before="120"/>
        <w:ind w:firstLine="720"/>
        <w:jc w:val="both"/>
        <w:rPr>
          <w:sz w:val="28"/>
          <w:szCs w:val="28"/>
        </w:rPr>
      </w:pPr>
      <w:r>
        <w:rPr>
          <w:sz w:val="28"/>
          <w:szCs w:val="28"/>
        </w:rPr>
        <w:t xml:space="preserve">10.3. </w:t>
      </w:r>
      <w:r w:rsidR="006532F1">
        <w:rPr>
          <w:sz w:val="28"/>
          <w:szCs w:val="28"/>
        </w:rPr>
        <w:t>Thực hiện nghiêm Chỉ thị số 50-CT/TW ngày 07/12/2015 của Bộ Chính trị, Chỉ thị số 12/CT-TTg ngày 28/4/2016 của Thủ tướng Chính phủ và Kế hoạch số 23-KH/TU ngày 12/5/2016 của Ban Thường vụ Tỉnh ủy về tăng cường phát hiện, xử lý các vụ việc, vụ án tham nhũng. Tăng cường nắm tình hình, phát hiện tham nhũng qua hoạt động thanh tra, giải quyết khiếu nại tố cáo; gắn với thực hiện đồng bộ các giải pháp phòng ngừa.</w:t>
      </w:r>
    </w:p>
    <w:p w:rsidR="00C13D58" w:rsidRDefault="006532F1" w:rsidP="007D090F">
      <w:pPr>
        <w:pStyle w:val="Normal1"/>
        <w:widowControl w:val="0"/>
        <w:tabs>
          <w:tab w:val="left" w:pos="6599"/>
        </w:tabs>
        <w:spacing w:before="120"/>
        <w:ind w:firstLine="720"/>
        <w:jc w:val="both"/>
        <w:rPr>
          <w:b/>
          <w:sz w:val="28"/>
          <w:szCs w:val="28"/>
        </w:rPr>
      </w:pPr>
      <w:r>
        <w:rPr>
          <w:b/>
          <w:sz w:val="28"/>
          <w:szCs w:val="28"/>
        </w:rPr>
        <w:t>11. Quốc phòng, an ninh</w:t>
      </w:r>
    </w:p>
    <w:p w:rsidR="00EF1F57" w:rsidRDefault="006532F1" w:rsidP="007D090F">
      <w:pPr>
        <w:pStyle w:val="Normal1"/>
        <w:widowControl w:val="0"/>
        <w:tabs>
          <w:tab w:val="left" w:pos="6599"/>
        </w:tabs>
        <w:spacing w:before="120"/>
        <w:ind w:firstLine="720"/>
        <w:jc w:val="both"/>
        <w:rPr>
          <w:sz w:val="28"/>
          <w:szCs w:val="28"/>
        </w:rPr>
      </w:pPr>
      <w:r>
        <w:rPr>
          <w:sz w:val="28"/>
          <w:szCs w:val="28"/>
        </w:rPr>
        <w:t>11.1. Thực hiện Nghị quyết số 28-NQ/TW của Trung ương về Chiến lược bảo vệ Tổ quốc trong tình hình mới; phối hợp hiệu quả hoạt động giữa lực lượng quân sự, công an, biên phòng theo Nghị định 77/NĐ-CP của Chính phủ; xây dựng thế trận quốc phòng toàn dân vững chắc gắn với thế trận an ninh nhân dân.</w:t>
      </w:r>
      <w:r w:rsidR="00EF1F57">
        <w:rPr>
          <w:sz w:val="28"/>
          <w:szCs w:val="28"/>
        </w:rPr>
        <w:t xml:space="preserve"> </w:t>
      </w:r>
      <w:r w:rsidR="00CA2EE8">
        <w:rPr>
          <w:sz w:val="28"/>
          <w:szCs w:val="28"/>
        </w:rPr>
        <w:t>T</w:t>
      </w:r>
      <w:r>
        <w:rPr>
          <w:sz w:val="28"/>
          <w:szCs w:val="28"/>
        </w:rPr>
        <w:t>ập trung cao chỉ đạo bảo đảm an ninh chính trị, trật tự an toàn xã hội; tuyệt đối không chủ quan, mất cảnh giác</w:t>
      </w:r>
      <w:r w:rsidR="00924B16">
        <w:rPr>
          <w:sz w:val="28"/>
          <w:szCs w:val="28"/>
        </w:rPr>
        <w:t>; giữ vững ổn định tình hình</w:t>
      </w:r>
      <w:r>
        <w:rPr>
          <w:sz w:val="28"/>
          <w:szCs w:val="28"/>
        </w:rPr>
        <w:t xml:space="preserve">. </w:t>
      </w:r>
    </w:p>
    <w:p w:rsidR="001B4E7E" w:rsidRDefault="00EF1F57" w:rsidP="007D090F">
      <w:pPr>
        <w:pStyle w:val="Normal1"/>
        <w:widowControl w:val="0"/>
        <w:tabs>
          <w:tab w:val="left" w:pos="6599"/>
        </w:tabs>
        <w:spacing w:before="120"/>
        <w:ind w:firstLine="720"/>
        <w:jc w:val="both"/>
        <w:rPr>
          <w:sz w:val="28"/>
          <w:szCs w:val="28"/>
        </w:rPr>
      </w:pPr>
      <w:r>
        <w:rPr>
          <w:sz w:val="28"/>
          <w:szCs w:val="28"/>
        </w:rPr>
        <w:t xml:space="preserve">11.2. </w:t>
      </w:r>
      <w:r w:rsidR="006532F1">
        <w:rPr>
          <w:sz w:val="28"/>
          <w:szCs w:val="28"/>
        </w:rPr>
        <w:t xml:space="preserve">Triển khai hiệu quả Chỉ thị số 12/CT-TW ngày 05/01/2017 của Bộ Chính trị về công tác bảo đảm an ninh kinh tế. Tăng cường các hoạt động đấu tranh trấn áp tội phạm, nhất là các phần tử phản động, tội phạm xã hội đen, tín dụng đen, tệ nạn xã hội, ma túy, đánh bạc, vi phạm về môi trường và an toàn vệ sinh thực phẩm. Thực hiện đồng bộ các biện pháp kiềm chế và làm giảm tai nạn giao thông, kiểm soát tải trọng xe, phòng chống cháy nổ; giải quyết cơ bản tình </w:t>
      </w:r>
      <w:r w:rsidR="006532F1">
        <w:rPr>
          <w:sz w:val="28"/>
          <w:szCs w:val="28"/>
        </w:rPr>
        <w:lastRenderedPageBreak/>
        <w:t>trạng khai thác khoáng sản trái phép trên địa bàn.</w:t>
      </w:r>
    </w:p>
    <w:p w:rsidR="001B4E7E" w:rsidRDefault="006532F1" w:rsidP="007D090F">
      <w:pPr>
        <w:pStyle w:val="Normal1"/>
        <w:widowControl w:val="0"/>
        <w:tabs>
          <w:tab w:val="left" w:pos="6599"/>
        </w:tabs>
        <w:spacing w:before="120"/>
        <w:ind w:firstLine="720"/>
        <w:jc w:val="both"/>
        <w:rPr>
          <w:b/>
          <w:sz w:val="28"/>
          <w:szCs w:val="28"/>
        </w:rPr>
      </w:pPr>
      <w:r>
        <w:rPr>
          <w:b/>
          <w:sz w:val="28"/>
          <w:szCs w:val="28"/>
        </w:rPr>
        <w:t>12. Công tác thông tin, tuyên truyền</w:t>
      </w:r>
    </w:p>
    <w:p w:rsidR="001B4E7E" w:rsidRDefault="006532F1" w:rsidP="007D090F">
      <w:pPr>
        <w:pStyle w:val="Normal1"/>
        <w:widowControl w:val="0"/>
        <w:tabs>
          <w:tab w:val="left" w:pos="6599"/>
        </w:tabs>
        <w:spacing w:before="120"/>
        <w:ind w:firstLine="720"/>
        <w:jc w:val="both"/>
        <w:rPr>
          <w:sz w:val="28"/>
          <w:szCs w:val="28"/>
        </w:rPr>
      </w:pPr>
      <w:r>
        <w:rPr>
          <w:sz w:val="28"/>
          <w:szCs w:val="28"/>
        </w:rPr>
        <w:t>Chú trọng định hướng trong hoạt động thông tin, tuyên truyền, tạo niềm tin và đồng thuận trong nhân dân, xã hội. Tập trung thông tin, tuyên truyền phục vụ mục tiêu, nhiệm vụ phát triển kinh tế - xã hội năm 2019; thông tin đầy đủ</w:t>
      </w:r>
      <w:r w:rsidR="001778B5">
        <w:rPr>
          <w:sz w:val="28"/>
          <w:szCs w:val="28"/>
        </w:rPr>
        <w:t>, kịp thời</w:t>
      </w:r>
      <w:r>
        <w:rPr>
          <w:sz w:val="28"/>
          <w:szCs w:val="28"/>
        </w:rPr>
        <w:t xml:space="preserve"> về tình hình kinh tế xã hội, các vấn đề được dư luận, xã hội quan tâm. </w:t>
      </w:r>
    </w:p>
    <w:p w:rsidR="001B4E7E" w:rsidRDefault="006532F1" w:rsidP="007D090F">
      <w:pPr>
        <w:pStyle w:val="Normal1"/>
        <w:widowControl w:val="0"/>
        <w:tabs>
          <w:tab w:val="left" w:pos="6599"/>
        </w:tabs>
        <w:spacing w:before="120"/>
        <w:ind w:firstLine="720"/>
        <w:jc w:val="both"/>
        <w:rPr>
          <w:sz w:val="28"/>
          <w:szCs w:val="28"/>
        </w:rPr>
      </w:pPr>
      <w:r>
        <w:rPr>
          <w:sz w:val="28"/>
          <w:szCs w:val="28"/>
        </w:rPr>
        <w:t>Phát huy vai trò của Mặt trận Tổ quốc, các đoàn thể trong việc phối hợp tổ chức thực hiện và tuyên truyền, vận động các tầng lớp nhân dân đoàn kết, tin tưởng và tích cực tham gia thực hiện các chủ trương, chính sách của Đảng và Nhà nước, tạo đồng thuận cao và phát huy sức mạnh của toàn xã hội trong thực hiện mục tiêu, nhiệm vụ năm 2019./.</w:t>
      </w:r>
    </w:p>
    <w:p w:rsidR="001B4E7E" w:rsidRDefault="001B4E7E" w:rsidP="00901D19">
      <w:pPr>
        <w:pStyle w:val="Normal1"/>
        <w:ind w:firstLine="720"/>
        <w:jc w:val="both"/>
        <w:rPr>
          <w:sz w:val="28"/>
          <w:szCs w:val="28"/>
        </w:rPr>
      </w:pPr>
    </w:p>
    <w:tbl>
      <w:tblPr>
        <w:tblStyle w:val="a0"/>
        <w:tblW w:w="9052" w:type="dxa"/>
        <w:tblLayout w:type="fixed"/>
        <w:tblLook w:val="0000" w:firstRow="0" w:lastRow="0" w:firstColumn="0" w:lastColumn="0" w:noHBand="0" w:noVBand="0"/>
      </w:tblPr>
      <w:tblGrid>
        <w:gridCol w:w="4084"/>
        <w:gridCol w:w="4968"/>
      </w:tblGrid>
      <w:tr w:rsidR="001B4E7E">
        <w:tc>
          <w:tcPr>
            <w:tcW w:w="4084" w:type="dxa"/>
          </w:tcPr>
          <w:p w:rsidR="001B4E7E" w:rsidRDefault="001B4E7E">
            <w:pPr>
              <w:pStyle w:val="Normal1"/>
            </w:pPr>
          </w:p>
        </w:tc>
        <w:tc>
          <w:tcPr>
            <w:tcW w:w="4968" w:type="dxa"/>
          </w:tcPr>
          <w:p w:rsidR="001B4E7E" w:rsidRDefault="006532F1" w:rsidP="00901D19">
            <w:pPr>
              <w:pStyle w:val="Normal1"/>
              <w:jc w:val="center"/>
            </w:pPr>
            <w:r>
              <w:rPr>
                <w:b/>
                <w:sz w:val="28"/>
                <w:szCs w:val="28"/>
              </w:rPr>
              <w:t xml:space="preserve">          UỶ BAN NHÂN DÂN TỈNH</w:t>
            </w:r>
          </w:p>
        </w:tc>
      </w:tr>
    </w:tbl>
    <w:p w:rsidR="001B4E7E" w:rsidRDefault="001B4E7E" w:rsidP="00F25556">
      <w:pPr>
        <w:pStyle w:val="Normal1"/>
        <w:rPr>
          <w:color w:val="000000"/>
          <w:sz w:val="28"/>
          <w:szCs w:val="28"/>
        </w:rPr>
      </w:pPr>
    </w:p>
    <w:sectPr w:rsidR="001B4E7E" w:rsidSect="007D090F">
      <w:footerReference w:type="even" r:id="rId10"/>
      <w:footerReference w:type="default" r:id="rId11"/>
      <w:footerReference w:type="first" r:id="rId12"/>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DC" w:rsidRDefault="00D417DC" w:rsidP="001B4E7E">
      <w:r>
        <w:separator/>
      </w:r>
    </w:p>
  </w:endnote>
  <w:endnote w:type="continuationSeparator" w:id="0">
    <w:p w:rsidR="00D417DC" w:rsidRDefault="00D417DC" w:rsidP="001B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15" w:rsidRDefault="0071062A">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sidR="00F15D15">
      <w:rPr>
        <w:color w:val="000000"/>
      </w:rPr>
      <w:instrText>PAGE</w:instrText>
    </w:r>
    <w:r>
      <w:rPr>
        <w:color w:val="000000"/>
      </w:rPr>
      <w:fldChar w:fldCharType="separate"/>
    </w:r>
    <w:r w:rsidR="00F15D15">
      <w:rPr>
        <w:noProof/>
        <w:color w:val="000000"/>
      </w:rPr>
      <w:t>2</w:t>
    </w:r>
    <w:r>
      <w:rPr>
        <w:color w:val="000000"/>
      </w:rPr>
      <w:fldChar w:fldCharType="end"/>
    </w:r>
  </w:p>
  <w:p w:rsidR="00F15D15" w:rsidRDefault="00F15D15">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5925"/>
      <w:docPartObj>
        <w:docPartGallery w:val="Page Numbers (Bottom of Page)"/>
        <w:docPartUnique/>
      </w:docPartObj>
    </w:sdtPr>
    <w:sdtEndPr>
      <w:rPr>
        <w:rFonts w:asciiTheme="majorHAnsi" w:hAnsiTheme="majorHAnsi" w:cstheme="majorHAnsi"/>
        <w:sz w:val="28"/>
        <w:szCs w:val="28"/>
      </w:rPr>
    </w:sdtEndPr>
    <w:sdtContent>
      <w:p w:rsidR="00F15D15" w:rsidRPr="003A43FF" w:rsidRDefault="0071062A">
        <w:pPr>
          <w:pStyle w:val="Footer"/>
          <w:jc w:val="right"/>
          <w:rPr>
            <w:rFonts w:asciiTheme="majorHAnsi" w:hAnsiTheme="majorHAnsi" w:cstheme="majorHAnsi"/>
            <w:sz w:val="28"/>
            <w:szCs w:val="28"/>
          </w:rPr>
        </w:pPr>
        <w:r w:rsidRPr="003A43FF">
          <w:rPr>
            <w:rFonts w:asciiTheme="majorHAnsi" w:hAnsiTheme="majorHAnsi" w:cstheme="majorHAnsi"/>
            <w:sz w:val="28"/>
            <w:szCs w:val="28"/>
          </w:rPr>
          <w:fldChar w:fldCharType="begin"/>
        </w:r>
        <w:r w:rsidR="00F15D15" w:rsidRPr="003A43FF">
          <w:rPr>
            <w:rFonts w:asciiTheme="majorHAnsi" w:hAnsiTheme="majorHAnsi" w:cstheme="majorHAnsi"/>
            <w:sz w:val="28"/>
            <w:szCs w:val="28"/>
          </w:rPr>
          <w:instrText xml:space="preserve"> PAGE   \* MERGEFORMAT </w:instrText>
        </w:r>
        <w:r w:rsidRPr="003A43FF">
          <w:rPr>
            <w:rFonts w:asciiTheme="majorHAnsi" w:hAnsiTheme="majorHAnsi" w:cstheme="majorHAnsi"/>
            <w:sz w:val="28"/>
            <w:szCs w:val="28"/>
          </w:rPr>
          <w:fldChar w:fldCharType="separate"/>
        </w:r>
        <w:r w:rsidR="00572390">
          <w:rPr>
            <w:rFonts w:asciiTheme="majorHAnsi" w:hAnsiTheme="majorHAnsi" w:cstheme="majorHAnsi"/>
            <w:noProof/>
            <w:sz w:val="28"/>
            <w:szCs w:val="28"/>
          </w:rPr>
          <w:t>17</w:t>
        </w:r>
        <w:r w:rsidRPr="003A43FF">
          <w:rPr>
            <w:rFonts w:asciiTheme="majorHAnsi" w:hAnsiTheme="majorHAnsi" w:cstheme="majorHAnsi"/>
            <w:sz w:val="28"/>
            <w:szCs w:val="28"/>
          </w:rPr>
          <w:fldChar w:fldCharType="end"/>
        </w:r>
      </w:p>
    </w:sdtContent>
  </w:sdt>
  <w:p w:rsidR="00F15D15" w:rsidRDefault="00F15D15">
    <w:pPr>
      <w:pStyle w:val="Normal1"/>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15" w:rsidRPr="007D090F" w:rsidRDefault="007D090F" w:rsidP="007D090F">
    <w:pPr>
      <w:pStyle w:val="Normal1"/>
      <w:pBdr>
        <w:top w:val="nil"/>
        <w:left w:val="nil"/>
        <w:bottom w:val="nil"/>
        <w:right w:val="nil"/>
        <w:between w:val="nil"/>
      </w:pBdr>
      <w:tabs>
        <w:tab w:val="center" w:pos="4320"/>
        <w:tab w:val="right" w:pos="8640"/>
      </w:tabs>
      <w:jc w:val="right"/>
      <w:rPr>
        <w:color w:val="000000"/>
        <w:lang w:val="en-US"/>
      </w:rPr>
    </w:pPr>
    <w:r>
      <w:rPr>
        <w:color w:val="000000"/>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DC" w:rsidRDefault="00D417DC" w:rsidP="001B4E7E">
      <w:r>
        <w:separator/>
      </w:r>
    </w:p>
  </w:footnote>
  <w:footnote w:type="continuationSeparator" w:id="0">
    <w:p w:rsidR="00D417DC" w:rsidRDefault="00D417DC" w:rsidP="001B4E7E">
      <w:r>
        <w:continuationSeparator/>
      </w:r>
    </w:p>
  </w:footnote>
  <w:footnote w:id="1">
    <w:p w:rsidR="00F15D15" w:rsidRDefault="00F15D15">
      <w:pPr>
        <w:pStyle w:val="Normal1"/>
        <w:pBdr>
          <w:top w:val="nil"/>
          <w:left w:val="nil"/>
          <w:bottom w:val="nil"/>
          <w:right w:val="nil"/>
          <w:between w:val="nil"/>
        </w:pBdr>
        <w:jc w:val="both"/>
        <w:rPr>
          <w:color w:val="000000"/>
          <w:sz w:val="20"/>
          <w:szCs w:val="20"/>
        </w:rPr>
      </w:pPr>
      <w:bookmarkStart w:id="0" w:name="_gjdgxs" w:colFirst="0" w:colLast="0"/>
      <w:bookmarkEnd w:id="0"/>
      <w:r>
        <w:rPr>
          <w:vertAlign w:val="superscript"/>
        </w:rPr>
        <w:footnoteRef/>
      </w:r>
      <w:r>
        <w:rPr>
          <w:color w:val="000000"/>
          <w:sz w:val="20"/>
          <w:szCs w:val="20"/>
        </w:rPr>
        <w:t xml:space="preserve"> ngoài ra thuế trừ trợ cấp sản phẩm tăng 29,2%. Trong mức tăng 38,7% của khu vực CN-XD, ngành công nghiệp tăng 61%, xây dựng giảm 7,5%</w:t>
      </w:r>
    </w:p>
  </w:footnote>
  <w:footnote w:id="2">
    <w:p w:rsidR="00F15D15" w:rsidRDefault="00F15D15">
      <w:pPr>
        <w:pStyle w:val="Normal1"/>
        <w:pBdr>
          <w:top w:val="nil"/>
          <w:left w:val="nil"/>
          <w:bottom w:val="nil"/>
          <w:right w:val="nil"/>
          <w:between w:val="nil"/>
        </w:pBdr>
        <w:rPr>
          <w:color w:val="000000"/>
          <w:sz w:val="20"/>
          <w:szCs w:val="20"/>
        </w:rPr>
      </w:pPr>
      <w:r>
        <w:rPr>
          <w:vertAlign w:val="superscript"/>
        </w:rPr>
        <w:footnoteRef/>
      </w:r>
      <w:r>
        <w:rPr>
          <w:color w:val="000000"/>
          <w:sz w:val="20"/>
          <w:szCs w:val="20"/>
        </w:rPr>
        <w:t>cơ cấu dịch vụ bao gồm cả thuế trừ trợ cấp sản phẩm (dịch vụ 33,5%, thuế trừ trợ cấp sản phẩm 8,9%)</w:t>
      </w:r>
    </w:p>
  </w:footnote>
  <w:footnote w:id="3">
    <w:p w:rsidR="00F15D15" w:rsidRDefault="00F15D15">
      <w:pPr>
        <w:pStyle w:val="Normal1"/>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cơ cấu kinh tế năm 2015: nông nghiệp 21,4%, CN-XD 33,2% (CN 8,8%, XD 24,4%), dịch vụ 45,4% (riêng dịch vụ 35,2%, thuế sản phẩm trừ trợ cấp 10,2%) </w:t>
      </w:r>
    </w:p>
  </w:footnote>
  <w:footnote w:id="4">
    <w:p w:rsidR="00F15D15" w:rsidRDefault="00F15D15">
      <w:pPr>
        <w:pStyle w:val="Normal1"/>
        <w:pBdr>
          <w:top w:val="nil"/>
          <w:left w:val="nil"/>
          <w:bottom w:val="nil"/>
          <w:right w:val="nil"/>
          <w:between w:val="nil"/>
        </w:pBdr>
        <w:rPr>
          <w:color w:val="000000"/>
          <w:sz w:val="20"/>
          <w:szCs w:val="20"/>
        </w:rPr>
      </w:pPr>
      <w:r>
        <w:rPr>
          <w:vertAlign w:val="superscript"/>
        </w:rPr>
        <w:footnoteRef/>
      </w:r>
      <w:r>
        <w:rPr>
          <w:color w:val="000000"/>
          <w:sz w:val="20"/>
          <w:szCs w:val="20"/>
        </w:rPr>
        <w:t>ngoài ra cấp huyện quyết định chủ trương đầu tư 40 dự</w:t>
      </w:r>
      <w:r w:rsidR="00C851ED">
        <w:rPr>
          <w:color w:val="000000"/>
          <w:sz w:val="20"/>
          <w:szCs w:val="20"/>
        </w:rPr>
        <w:t xml:space="preserve"> </w:t>
      </w:r>
      <w:r>
        <w:rPr>
          <w:color w:val="000000"/>
          <w:sz w:val="20"/>
          <w:szCs w:val="20"/>
        </w:rPr>
        <w:t>án vốn đầu tư 100,2 tỷ đồng</w:t>
      </w:r>
    </w:p>
  </w:footnote>
  <w:footnote w:id="5">
    <w:p w:rsidR="00F15D15" w:rsidRDefault="00F15D15">
      <w:pPr>
        <w:pStyle w:val="Normal1"/>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trong </w:t>
      </w:r>
      <w:r w:rsidR="00D2699E">
        <w:rPr>
          <w:color w:val="000000"/>
          <w:sz w:val="20"/>
          <w:szCs w:val="20"/>
        </w:rPr>
        <w:t>đó Khu kinh tế Vũng</w:t>
      </w:r>
      <w:r w:rsidR="00047922">
        <w:rPr>
          <w:color w:val="000000"/>
          <w:sz w:val="20"/>
          <w:szCs w:val="20"/>
        </w:rPr>
        <w:t xml:space="preserve"> </w:t>
      </w:r>
      <w:r w:rsidR="00D2699E">
        <w:rPr>
          <w:color w:val="000000"/>
          <w:sz w:val="20"/>
          <w:szCs w:val="20"/>
        </w:rPr>
        <w:t>Áng thu hút 10</w:t>
      </w:r>
      <w:r>
        <w:rPr>
          <w:color w:val="000000"/>
          <w:sz w:val="20"/>
          <w:szCs w:val="20"/>
        </w:rPr>
        <w:t xml:space="preserve"> dự</w:t>
      </w:r>
      <w:r w:rsidR="00D2699E">
        <w:rPr>
          <w:color w:val="000000"/>
          <w:sz w:val="20"/>
          <w:szCs w:val="20"/>
        </w:rPr>
        <w:t xml:space="preserve"> </w:t>
      </w:r>
      <w:r w:rsidR="00047922">
        <w:rPr>
          <w:color w:val="000000"/>
          <w:sz w:val="20"/>
          <w:szCs w:val="20"/>
        </w:rPr>
        <w:t>án trong nước vốn đầu tư 2.524</w:t>
      </w:r>
      <w:r>
        <w:rPr>
          <w:color w:val="000000"/>
          <w:sz w:val="20"/>
          <w:szCs w:val="20"/>
        </w:rPr>
        <w:t xml:space="preserve"> tỷ đồng và 4 dự án nước ngoài vốn đầu tư 22,5 triệu USD. Cùng kỳ năm 2017 chấp thuận chủ trương đầu tư 76 dự án trong nước tổng vốn đầu tư 7.087 tỷ đồng, 1 dự án nước ngoài 2,1 triệu USD</w:t>
      </w:r>
    </w:p>
  </w:footnote>
  <w:footnote w:id="6">
    <w:p w:rsidR="00F15D15" w:rsidRDefault="00F15D15">
      <w:pPr>
        <w:pStyle w:val="Normal1"/>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dự án vừa được Bộ Công Thương </w:t>
      </w:r>
      <w:r>
        <w:rPr>
          <w:rFonts w:ascii="Arial" w:eastAsia="Arial" w:hAnsi="Arial" w:cs="Arial"/>
          <w:color w:val="333333"/>
          <w:sz w:val="17"/>
          <w:szCs w:val="17"/>
          <w:highlight w:val="white"/>
        </w:rPr>
        <w:t> </w:t>
      </w:r>
      <w:r>
        <w:rPr>
          <w:color w:val="000000"/>
          <w:sz w:val="20"/>
          <w:szCs w:val="20"/>
        </w:rPr>
        <w:t>trao biên bản cho nhà đầu tư Nhật Bản xác nhận kết quả đàm phán các hợp đồng: BOT (xây dựng - kinh doanh - chuyển giao), GGU (cam kết bảo lãnh của Chính phủ cho dự án), PPA (hợp đồng mua bán điện) tại Hội nghị xúc tiến đầu tư Việt Nam tại Nhật Bản</w:t>
      </w:r>
    </w:p>
  </w:footnote>
  <w:footnote w:id="7">
    <w:p w:rsidR="00F15D15" w:rsidRDefault="00F15D15">
      <w:pPr>
        <w:pStyle w:val="Normal1"/>
        <w:pBdr>
          <w:top w:val="nil"/>
          <w:left w:val="nil"/>
          <w:bottom w:val="nil"/>
          <w:right w:val="nil"/>
          <w:between w:val="nil"/>
        </w:pBdr>
        <w:jc w:val="both"/>
        <w:rPr>
          <w:color w:val="000000"/>
          <w:sz w:val="20"/>
          <w:szCs w:val="20"/>
        </w:rPr>
      </w:pPr>
      <w:r>
        <w:rPr>
          <w:vertAlign w:val="superscript"/>
        </w:rPr>
        <w:footnoteRef/>
      </w:r>
      <w:r>
        <w:rPr>
          <w:color w:val="000000"/>
          <w:sz w:val="20"/>
          <w:szCs w:val="20"/>
        </w:rPr>
        <w:t>Hà Tĩnh có 85/96 (88,54%) học sinh đạt giải, tăng 8 giải so với năm học 2016-2017 (9 học sinh được chọn đội tuyển dự thi quốc tế); xếp trên các tỉnh: Nghệ An 88,24%, Phú Thọ 85%, Hải Phòng 83,33% và Đại học Quốc gia Hà Nội 82,43%</w:t>
      </w:r>
    </w:p>
  </w:footnote>
  <w:footnote w:id="8">
    <w:p w:rsidR="00F15D15" w:rsidRDefault="00F15D15">
      <w:pPr>
        <w:pStyle w:val="Normal1"/>
        <w:pBdr>
          <w:top w:val="nil"/>
          <w:left w:val="nil"/>
          <w:bottom w:val="nil"/>
          <w:right w:val="nil"/>
          <w:between w:val="nil"/>
        </w:pBdr>
        <w:jc w:val="both"/>
        <w:rPr>
          <w:color w:val="000000"/>
          <w:sz w:val="20"/>
          <w:szCs w:val="20"/>
        </w:rPr>
      </w:pPr>
      <w:r>
        <w:rPr>
          <w:vertAlign w:val="superscript"/>
        </w:rPr>
        <w:footnoteRef/>
      </w:r>
      <w:r>
        <w:rPr>
          <w:color w:val="000000"/>
          <w:sz w:val="20"/>
          <w:szCs w:val="20"/>
        </w:rPr>
        <w:t>với 500 doanh nghiệp, 12 nghìn lượt người tham gia, trong đó 8 nghìn lượt người được tư vấn việc làm, 3.500người được tuyển dụng</w:t>
      </w:r>
    </w:p>
  </w:footnote>
  <w:footnote w:id="9">
    <w:p w:rsidR="00F15D15" w:rsidRDefault="00F15D15">
      <w:pPr>
        <w:pStyle w:val="Normal1"/>
        <w:pBdr>
          <w:top w:val="nil"/>
          <w:left w:val="nil"/>
          <w:bottom w:val="nil"/>
          <w:right w:val="nil"/>
          <w:between w:val="nil"/>
        </w:pBdr>
        <w:rPr>
          <w:color w:val="000000"/>
          <w:sz w:val="20"/>
          <w:szCs w:val="20"/>
        </w:rPr>
      </w:pPr>
      <w:r>
        <w:rPr>
          <w:vertAlign w:val="superscript"/>
        </w:rPr>
        <w:footnoteRef/>
      </w:r>
      <w:r>
        <w:rPr>
          <w:color w:val="000000"/>
          <w:sz w:val="20"/>
          <w:szCs w:val="20"/>
        </w:rPr>
        <w:t>tại Nghị quyết số 75/NQ-CP ngày 13/6/2018 của Chính phủ</w:t>
      </w:r>
    </w:p>
  </w:footnote>
  <w:footnote w:id="10">
    <w:p w:rsidR="00F15D15" w:rsidRDefault="00F15D15">
      <w:pPr>
        <w:pStyle w:val="Normal1"/>
        <w:pBdr>
          <w:top w:val="nil"/>
          <w:left w:val="nil"/>
          <w:bottom w:val="nil"/>
          <w:right w:val="nil"/>
          <w:between w:val="nil"/>
        </w:pBdr>
        <w:rPr>
          <w:color w:val="000000"/>
          <w:sz w:val="20"/>
          <w:szCs w:val="20"/>
        </w:rPr>
      </w:pPr>
      <w:r>
        <w:rPr>
          <w:vertAlign w:val="superscript"/>
        </w:rPr>
        <w:footnoteRef/>
      </w:r>
      <w:r>
        <w:rPr>
          <w:color w:val="000000"/>
          <w:sz w:val="20"/>
          <w:szCs w:val="20"/>
        </w:rPr>
        <w:t>sửa đổi Quyếtđịnh số 75/2014/QĐ-UBND của UBND tỉnh</w:t>
      </w:r>
    </w:p>
  </w:footnote>
  <w:footnote w:id="11">
    <w:p w:rsidR="00F15D15" w:rsidRDefault="00F15D15">
      <w:pPr>
        <w:pStyle w:val="Normal1"/>
        <w:pBdr>
          <w:top w:val="nil"/>
          <w:left w:val="nil"/>
          <w:bottom w:val="nil"/>
          <w:right w:val="nil"/>
          <w:between w:val="nil"/>
        </w:pBdr>
        <w:rPr>
          <w:color w:val="000000"/>
          <w:sz w:val="20"/>
          <w:szCs w:val="20"/>
        </w:rPr>
      </w:pPr>
      <w:r>
        <w:rPr>
          <w:vertAlign w:val="superscript"/>
        </w:rPr>
        <w:footnoteRef/>
      </w:r>
      <w:r>
        <w:rPr>
          <w:color w:val="000000"/>
          <w:sz w:val="20"/>
          <w:szCs w:val="20"/>
        </w:rPr>
        <w:t>Quyết định số 2443/QĐ-UBND ngày 20/8/2018 của UBND tỉnh</w:t>
      </w:r>
    </w:p>
  </w:footnote>
  <w:footnote w:id="12">
    <w:p w:rsidR="00F15D15" w:rsidRDefault="00F15D15">
      <w:pPr>
        <w:pStyle w:val="Normal1"/>
        <w:pBdr>
          <w:top w:val="nil"/>
          <w:left w:val="nil"/>
          <w:bottom w:val="nil"/>
          <w:right w:val="nil"/>
          <w:between w:val="nil"/>
        </w:pBdr>
        <w:jc w:val="both"/>
        <w:rPr>
          <w:color w:val="000000"/>
          <w:sz w:val="20"/>
          <w:szCs w:val="20"/>
        </w:rPr>
      </w:pPr>
      <w:r>
        <w:rPr>
          <w:vertAlign w:val="superscript"/>
        </w:rPr>
        <w:footnoteRef/>
      </w:r>
      <w:r>
        <w:rPr>
          <w:color w:val="000000"/>
          <w:sz w:val="28"/>
          <w:szCs w:val="28"/>
        </w:rPr>
        <w:t xml:space="preserve">, </w:t>
      </w:r>
      <w:r>
        <w:rPr>
          <w:color w:val="000000"/>
          <w:sz w:val="20"/>
          <w:szCs w:val="20"/>
        </w:rPr>
        <w:t>tổng số sai phạm phát hiện qua thanh tra 25,018 tỷ đồng, kiến nghị thu hồi 13,164 tỷ đồng; kiến nghị xử lý hành chính 07 tập thể và 40 cá nhân; chuyển cơ quan điều tra 01 vụ</w:t>
      </w:r>
    </w:p>
  </w:footnote>
  <w:footnote w:id="13">
    <w:p w:rsidR="00F15D15" w:rsidRDefault="00F15D15">
      <w:pPr>
        <w:pStyle w:val="Normal1"/>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Hội nghị Thượng đỉnh GMS 6, Diễn đàn Thượng đỉnh kinh doanh GMS, Hội nghị gặp gỡ Châu Âu, gặp gỡ Hiệp Hội doanh nghiệp Nhật Bản tại Việt Nam, Hội nghị Ngoại giao với hoạt động xuất khẩu nông, thủy sản sang khu vực Trung Đông - Châu Phi, dự và trao quyết định chủ trương đầu tư cho 3 dự án đầu tư nước ngoài tại Hội nghị tổng kết 30 năm đầu tư nước ngoài FDI tại Việt Nam </w:t>
      </w:r>
    </w:p>
  </w:footnote>
  <w:footnote w:id="14">
    <w:p w:rsidR="00F15D15" w:rsidRDefault="00F15D15" w:rsidP="00B65268">
      <w:pPr>
        <w:pStyle w:val="Normal1"/>
        <w:pBdr>
          <w:top w:val="nil"/>
          <w:left w:val="nil"/>
          <w:bottom w:val="nil"/>
          <w:right w:val="nil"/>
          <w:between w:val="nil"/>
        </w:pBdr>
        <w:jc w:val="both"/>
        <w:rPr>
          <w:color w:val="000000"/>
          <w:sz w:val="20"/>
          <w:szCs w:val="20"/>
        </w:rPr>
      </w:pPr>
      <w:r>
        <w:rPr>
          <w:vertAlign w:val="superscript"/>
        </w:rPr>
        <w:footnoteRef/>
      </w:r>
      <w:r>
        <w:rPr>
          <w:color w:val="000000"/>
          <w:sz w:val="20"/>
          <w:szCs w:val="20"/>
        </w:rPr>
        <w:t>xu hướng tăng trưởng chậm lại đã được dự báo đánh giá tại báo cáo tình hình kinh tế xã hội 6 tháng đầu năm. Tính riêng quý III/2018 chỉ số sản xuất công nghiệp tăng 54,53% so với cùng kỳ năm trước và thấp hơn mức tăng quý I và quý II (quý I tăng 162%, quý II tăng 168,5%)</w:t>
      </w:r>
    </w:p>
  </w:footnote>
  <w:footnote w:id="15">
    <w:p w:rsidR="00F15D15" w:rsidRDefault="00F15D15" w:rsidP="00D35D9A">
      <w:pPr>
        <w:pStyle w:val="Normal1"/>
        <w:pBdr>
          <w:top w:val="nil"/>
          <w:left w:val="nil"/>
          <w:bottom w:val="nil"/>
          <w:right w:val="nil"/>
          <w:between w:val="nil"/>
        </w:pBdr>
        <w:rPr>
          <w:color w:val="000000"/>
          <w:sz w:val="20"/>
          <w:szCs w:val="20"/>
        </w:rPr>
      </w:pPr>
      <w:r>
        <w:rPr>
          <w:vertAlign w:val="superscript"/>
        </w:rPr>
        <w:footnoteRef/>
      </w:r>
      <w:r>
        <w:rPr>
          <w:color w:val="000000"/>
          <w:sz w:val="20"/>
          <w:szCs w:val="20"/>
        </w:rPr>
        <w:t>9 tháng đầu năm có 2.562 DN có phát sinh thuế, chỉ chiếm 41,6% tổng số DN đang hoạt động</w:t>
      </w:r>
    </w:p>
  </w:footnote>
  <w:footnote w:id="16">
    <w:p w:rsidR="00F15D15" w:rsidRDefault="00F15D15" w:rsidP="00D35D9A">
      <w:pPr>
        <w:pStyle w:val="Normal1"/>
        <w:pBdr>
          <w:top w:val="nil"/>
          <w:left w:val="nil"/>
          <w:bottom w:val="nil"/>
          <w:right w:val="nil"/>
          <w:between w:val="nil"/>
        </w:pBdr>
        <w:jc w:val="both"/>
        <w:rPr>
          <w:color w:val="000000"/>
          <w:sz w:val="20"/>
          <w:szCs w:val="20"/>
        </w:rPr>
      </w:pPr>
      <w:r>
        <w:rPr>
          <w:vertAlign w:val="superscript"/>
        </w:rPr>
        <w:footnoteRef/>
      </w:r>
      <w:r w:rsidR="00DD4E5F">
        <w:rPr>
          <w:color w:val="000000"/>
          <w:sz w:val="20"/>
          <w:szCs w:val="20"/>
        </w:rPr>
        <w:t>giải ngân vốn đầu tư công 10</w:t>
      </w:r>
      <w:r>
        <w:rPr>
          <w:color w:val="000000"/>
          <w:sz w:val="20"/>
          <w:szCs w:val="20"/>
        </w:rPr>
        <w:t xml:space="preserve"> tháng</w:t>
      </w:r>
      <w:r w:rsidR="00DD4E5F">
        <w:rPr>
          <w:color w:val="000000"/>
          <w:sz w:val="20"/>
          <w:szCs w:val="20"/>
        </w:rPr>
        <w:t xml:space="preserve"> đầu năm đạt 54,27% kế hoạch; trong đó: vốn </w:t>
      </w:r>
      <w:r>
        <w:rPr>
          <w:color w:val="000000"/>
          <w:sz w:val="20"/>
          <w:szCs w:val="20"/>
        </w:rPr>
        <w:t>chư</w:t>
      </w:r>
      <w:r w:rsidR="00DD4E5F">
        <w:rPr>
          <w:color w:val="000000"/>
          <w:sz w:val="20"/>
          <w:szCs w:val="20"/>
        </w:rPr>
        <w:t xml:space="preserve">ơng trình mục tiêu 61%, vốn </w:t>
      </w:r>
      <w:r>
        <w:rPr>
          <w:color w:val="000000"/>
          <w:sz w:val="20"/>
          <w:szCs w:val="20"/>
        </w:rPr>
        <w:t>C</w:t>
      </w:r>
      <w:r w:rsidR="00DD4E5F">
        <w:rPr>
          <w:color w:val="000000"/>
          <w:sz w:val="20"/>
          <w:szCs w:val="20"/>
        </w:rPr>
        <w:t>hương trình MTQG 52,6%</w:t>
      </w:r>
      <w:r>
        <w:rPr>
          <w:color w:val="000000"/>
          <w:sz w:val="20"/>
          <w:szCs w:val="20"/>
        </w:rPr>
        <w:t xml:space="preserve">, vốn </w:t>
      </w:r>
      <w:r w:rsidR="00DD4E5F">
        <w:rPr>
          <w:color w:val="000000"/>
          <w:sz w:val="20"/>
          <w:szCs w:val="20"/>
        </w:rPr>
        <w:t>ODA 23,33%</w:t>
      </w:r>
      <w:r>
        <w:rPr>
          <w:color w:val="000000"/>
          <w:sz w:val="20"/>
          <w:szCs w:val="20"/>
        </w:rPr>
        <w:t>, vốn n</w:t>
      </w:r>
      <w:r w:rsidR="00DD4E5F">
        <w:rPr>
          <w:color w:val="000000"/>
          <w:sz w:val="20"/>
          <w:szCs w:val="20"/>
        </w:rPr>
        <w:t>gân sách tập trung 85,22%</w:t>
      </w:r>
    </w:p>
  </w:footnote>
  <w:footnote w:id="17">
    <w:p w:rsidR="00F15D15" w:rsidRDefault="00F15D15">
      <w:pPr>
        <w:pStyle w:val="Normal1"/>
        <w:pBdr>
          <w:top w:val="nil"/>
          <w:left w:val="nil"/>
          <w:bottom w:val="nil"/>
          <w:right w:val="nil"/>
          <w:between w:val="nil"/>
        </w:pBdr>
        <w:rPr>
          <w:color w:val="000000"/>
          <w:sz w:val="20"/>
          <w:szCs w:val="20"/>
        </w:rPr>
      </w:pPr>
      <w:r>
        <w:rPr>
          <w:vertAlign w:val="superscript"/>
        </w:rPr>
        <w:footnoteRef/>
      </w:r>
      <w:r>
        <w:rPr>
          <w:color w:val="000000"/>
          <w:sz w:val="20"/>
          <w:szCs w:val="20"/>
        </w:rPr>
        <w:t>trong đó riêng dịch vụ 32%, thuế trừ trợ cấp sản phẩm 9%</w:t>
      </w:r>
    </w:p>
  </w:footnote>
  <w:footnote w:id="18">
    <w:p w:rsidR="007D1317" w:rsidRDefault="007D1317" w:rsidP="007D1317">
      <w:pPr>
        <w:pStyle w:val="Normal1"/>
        <w:pBdr>
          <w:top w:val="nil"/>
          <w:left w:val="nil"/>
          <w:bottom w:val="nil"/>
          <w:right w:val="nil"/>
          <w:between w:val="nil"/>
        </w:pBdr>
        <w:rPr>
          <w:color w:val="000000"/>
          <w:sz w:val="20"/>
          <w:szCs w:val="20"/>
        </w:rPr>
      </w:pPr>
      <w:r>
        <w:rPr>
          <w:vertAlign w:val="superscript"/>
        </w:rPr>
        <w:footnoteRef/>
      </w:r>
      <w:r>
        <w:rPr>
          <w:color w:val="000000"/>
          <w:sz w:val="20"/>
          <w:szCs w:val="20"/>
        </w:rPr>
        <w:t>vùng trung du, miền núi, đồng bằng, vùng biển và ven biển</w:t>
      </w:r>
    </w:p>
  </w:footnote>
  <w:footnote w:id="19">
    <w:p w:rsidR="007D1317" w:rsidRDefault="007D1317" w:rsidP="007D1317">
      <w:pPr>
        <w:pStyle w:val="Normal1"/>
        <w:pBdr>
          <w:top w:val="nil"/>
          <w:left w:val="nil"/>
          <w:bottom w:val="nil"/>
          <w:right w:val="nil"/>
          <w:between w:val="nil"/>
        </w:pBdr>
        <w:jc w:val="both"/>
        <w:rPr>
          <w:color w:val="000000"/>
          <w:sz w:val="20"/>
          <w:szCs w:val="20"/>
        </w:rPr>
      </w:pPr>
      <w:r>
        <w:rPr>
          <w:vertAlign w:val="superscript"/>
        </w:rPr>
        <w:footnoteRef/>
      </w:r>
      <w:r>
        <w:rPr>
          <w:color w:val="000000"/>
          <w:sz w:val="20"/>
          <w:szCs w:val="20"/>
        </w:rPr>
        <w:t>nhóm sản phẩm thuộc danh mục chủ lực quốc gia, nhóm sản phẩm chủ lực cấp tỉnh và nhóm sản phẩm chủ lực đặc sản, có giá trị cá biệt cấp vùng, miền, địa phương gắn với mỗi xã một sản phẩm – OCOP</w:t>
      </w:r>
    </w:p>
  </w:footnote>
  <w:footnote w:id="20">
    <w:p w:rsidR="00F15D15" w:rsidRDefault="00F15D15">
      <w:pPr>
        <w:pStyle w:val="Normal1"/>
        <w:pBdr>
          <w:top w:val="nil"/>
          <w:left w:val="nil"/>
          <w:bottom w:val="nil"/>
          <w:right w:val="nil"/>
          <w:between w:val="nil"/>
        </w:pBdr>
        <w:rPr>
          <w:color w:val="000000"/>
          <w:sz w:val="20"/>
          <w:szCs w:val="20"/>
        </w:rPr>
      </w:pPr>
      <w:r>
        <w:rPr>
          <w:vertAlign w:val="superscript"/>
        </w:rPr>
        <w:footnoteRef/>
      </w:r>
      <w:r>
        <w:rPr>
          <w:color w:val="000000"/>
          <w:sz w:val="20"/>
          <w:szCs w:val="20"/>
        </w:rPr>
        <w:t>Kế hoạch số 116/KH-UBND ngày 31/3/2017, Văn bản số 4746/UBND-KT</w:t>
      </w:r>
      <w:r>
        <w:rPr>
          <w:color w:val="000000"/>
          <w:sz w:val="20"/>
          <w:szCs w:val="20"/>
          <w:vertAlign w:val="subscript"/>
        </w:rPr>
        <w:t>1</w:t>
      </w:r>
      <w:r>
        <w:rPr>
          <w:color w:val="000000"/>
          <w:sz w:val="20"/>
          <w:szCs w:val="20"/>
        </w:rPr>
        <w:t xml:space="preserve"> ngày 31/7/2017 của UBND tỉnh</w:t>
      </w:r>
    </w:p>
  </w:footnote>
  <w:footnote w:id="21">
    <w:p w:rsidR="00F15D15" w:rsidRDefault="00F15D15">
      <w:pPr>
        <w:pStyle w:val="Normal1"/>
        <w:pBdr>
          <w:top w:val="nil"/>
          <w:left w:val="nil"/>
          <w:bottom w:val="nil"/>
          <w:right w:val="nil"/>
          <w:between w:val="nil"/>
        </w:pBdr>
        <w:rPr>
          <w:color w:val="000000"/>
          <w:sz w:val="20"/>
          <w:szCs w:val="20"/>
        </w:rPr>
      </w:pPr>
      <w:r>
        <w:rPr>
          <w:vertAlign w:val="superscript"/>
        </w:rPr>
        <w:footnoteRef/>
      </w:r>
      <w:r>
        <w:rPr>
          <w:color w:val="000000"/>
          <w:sz w:val="20"/>
          <w:szCs w:val="20"/>
        </w:rPr>
        <w:t>Kế hoạch số 239/KH-UBND ngày 29/7/2016 của UBND tỉnh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7E"/>
    <w:rsid w:val="00013978"/>
    <w:rsid w:val="0003315A"/>
    <w:rsid w:val="00047922"/>
    <w:rsid w:val="00052ED1"/>
    <w:rsid w:val="000567F0"/>
    <w:rsid w:val="000652C4"/>
    <w:rsid w:val="000776EE"/>
    <w:rsid w:val="00091522"/>
    <w:rsid w:val="00093052"/>
    <w:rsid w:val="00097B5F"/>
    <w:rsid w:val="000A74C8"/>
    <w:rsid w:val="000B07EB"/>
    <w:rsid w:val="000C0798"/>
    <w:rsid w:val="000C102B"/>
    <w:rsid w:val="000E1127"/>
    <w:rsid w:val="00103771"/>
    <w:rsid w:val="00111741"/>
    <w:rsid w:val="0011342B"/>
    <w:rsid w:val="00116D28"/>
    <w:rsid w:val="00120395"/>
    <w:rsid w:val="0012186E"/>
    <w:rsid w:val="001459F0"/>
    <w:rsid w:val="001600D2"/>
    <w:rsid w:val="001654F1"/>
    <w:rsid w:val="00175531"/>
    <w:rsid w:val="001778B5"/>
    <w:rsid w:val="001906D2"/>
    <w:rsid w:val="00195A2D"/>
    <w:rsid w:val="001B2E57"/>
    <w:rsid w:val="001B3F9B"/>
    <w:rsid w:val="001B4E7E"/>
    <w:rsid w:val="001B56CD"/>
    <w:rsid w:val="001E702B"/>
    <w:rsid w:val="00214494"/>
    <w:rsid w:val="002236A3"/>
    <w:rsid w:val="00253BA9"/>
    <w:rsid w:val="00274B39"/>
    <w:rsid w:val="00275DC4"/>
    <w:rsid w:val="002801DE"/>
    <w:rsid w:val="00291991"/>
    <w:rsid w:val="00292206"/>
    <w:rsid w:val="002B4903"/>
    <w:rsid w:val="002C2C5D"/>
    <w:rsid w:val="002D76A5"/>
    <w:rsid w:val="0030207F"/>
    <w:rsid w:val="0030376A"/>
    <w:rsid w:val="00316BE4"/>
    <w:rsid w:val="0032288F"/>
    <w:rsid w:val="003713A3"/>
    <w:rsid w:val="003858B2"/>
    <w:rsid w:val="00387452"/>
    <w:rsid w:val="0038759E"/>
    <w:rsid w:val="00397481"/>
    <w:rsid w:val="003A23DC"/>
    <w:rsid w:val="003A43FF"/>
    <w:rsid w:val="003C153A"/>
    <w:rsid w:val="003E010C"/>
    <w:rsid w:val="00430B1D"/>
    <w:rsid w:val="00430B94"/>
    <w:rsid w:val="00455F81"/>
    <w:rsid w:val="00465EF5"/>
    <w:rsid w:val="004A1115"/>
    <w:rsid w:val="004B2AAF"/>
    <w:rsid w:val="004C6289"/>
    <w:rsid w:val="004E0BA5"/>
    <w:rsid w:val="004F00F0"/>
    <w:rsid w:val="004F25DF"/>
    <w:rsid w:val="00506DD1"/>
    <w:rsid w:val="005172B6"/>
    <w:rsid w:val="00551158"/>
    <w:rsid w:val="00557BC6"/>
    <w:rsid w:val="005628CE"/>
    <w:rsid w:val="005666E0"/>
    <w:rsid w:val="00572390"/>
    <w:rsid w:val="00585E6D"/>
    <w:rsid w:val="005A3C4D"/>
    <w:rsid w:val="005B5B27"/>
    <w:rsid w:val="005B7D87"/>
    <w:rsid w:val="005D01C0"/>
    <w:rsid w:val="005D54C7"/>
    <w:rsid w:val="00613464"/>
    <w:rsid w:val="0062641A"/>
    <w:rsid w:val="00635B05"/>
    <w:rsid w:val="006532F1"/>
    <w:rsid w:val="006915CD"/>
    <w:rsid w:val="006C02BB"/>
    <w:rsid w:val="006C2D56"/>
    <w:rsid w:val="006E166F"/>
    <w:rsid w:val="006E51A2"/>
    <w:rsid w:val="006F092A"/>
    <w:rsid w:val="006F2FDB"/>
    <w:rsid w:val="006F3288"/>
    <w:rsid w:val="007012B4"/>
    <w:rsid w:val="00701EF5"/>
    <w:rsid w:val="00703727"/>
    <w:rsid w:val="007037AA"/>
    <w:rsid w:val="0071062A"/>
    <w:rsid w:val="00713C88"/>
    <w:rsid w:val="00730676"/>
    <w:rsid w:val="00787B42"/>
    <w:rsid w:val="007912A7"/>
    <w:rsid w:val="00792EBF"/>
    <w:rsid w:val="007978FA"/>
    <w:rsid w:val="007B4816"/>
    <w:rsid w:val="007C5149"/>
    <w:rsid w:val="007D090F"/>
    <w:rsid w:val="007D11DD"/>
    <w:rsid w:val="007D1317"/>
    <w:rsid w:val="007E6070"/>
    <w:rsid w:val="007F0301"/>
    <w:rsid w:val="007F14DA"/>
    <w:rsid w:val="00836928"/>
    <w:rsid w:val="00843A33"/>
    <w:rsid w:val="00846AA1"/>
    <w:rsid w:val="00857961"/>
    <w:rsid w:val="00864123"/>
    <w:rsid w:val="00874782"/>
    <w:rsid w:val="008944A8"/>
    <w:rsid w:val="008A720D"/>
    <w:rsid w:val="008B107C"/>
    <w:rsid w:val="008D68E7"/>
    <w:rsid w:val="008D7A11"/>
    <w:rsid w:val="008F3EB7"/>
    <w:rsid w:val="008F5B9E"/>
    <w:rsid w:val="00901D19"/>
    <w:rsid w:val="00911878"/>
    <w:rsid w:val="009240AD"/>
    <w:rsid w:val="00924B16"/>
    <w:rsid w:val="009344E3"/>
    <w:rsid w:val="00950AD7"/>
    <w:rsid w:val="0096426C"/>
    <w:rsid w:val="00966722"/>
    <w:rsid w:val="009764DA"/>
    <w:rsid w:val="00985993"/>
    <w:rsid w:val="0098759A"/>
    <w:rsid w:val="009A7B65"/>
    <w:rsid w:val="009B0424"/>
    <w:rsid w:val="009D7B42"/>
    <w:rsid w:val="009F4FBD"/>
    <w:rsid w:val="00A050DF"/>
    <w:rsid w:val="00A158FC"/>
    <w:rsid w:val="00A41F52"/>
    <w:rsid w:val="00A7415C"/>
    <w:rsid w:val="00A8055A"/>
    <w:rsid w:val="00A91D95"/>
    <w:rsid w:val="00AA2DC6"/>
    <w:rsid w:val="00AD5EC1"/>
    <w:rsid w:val="00AE7DA3"/>
    <w:rsid w:val="00AF573D"/>
    <w:rsid w:val="00B10589"/>
    <w:rsid w:val="00B211C8"/>
    <w:rsid w:val="00B233BA"/>
    <w:rsid w:val="00B42166"/>
    <w:rsid w:val="00B65268"/>
    <w:rsid w:val="00B83338"/>
    <w:rsid w:val="00B85261"/>
    <w:rsid w:val="00B91077"/>
    <w:rsid w:val="00B97EDB"/>
    <w:rsid w:val="00BA0F8D"/>
    <w:rsid w:val="00BA3093"/>
    <w:rsid w:val="00BE5DC7"/>
    <w:rsid w:val="00C13D58"/>
    <w:rsid w:val="00C33CA6"/>
    <w:rsid w:val="00C3456C"/>
    <w:rsid w:val="00C61DCD"/>
    <w:rsid w:val="00C64DE5"/>
    <w:rsid w:val="00C67337"/>
    <w:rsid w:val="00C851ED"/>
    <w:rsid w:val="00CA0CE9"/>
    <w:rsid w:val="00CA2EE8"/>
    <w:rsid w:val="00CA4FAA"/>
    <w:rsid w:val="00CA6010"/>
    <w:rsid w:val="00CB0DA5"/>
    <w:rsid w:val="00D0024C"/>
    <w:rsid w:val="00D16AEA"/>
    <w:rsid w:val="00D2206F"/>
    <w:rsid w:val="00D2699E"/>
    <w:rsid w:val="00D35D9A"/>
    <w:rsid w:val="00D417DC"/>
    <w:rsid w:val="00D41C51"/>
    <w:rsid w:val="00D51A38"/>
    <w:rsid w:val="00D72546"/>
    <w:rsid w:val="00D725FF"/>
    <w:rsid w:val="00D91D1B"/>
    <w:rsid w:val="00DA4F9D"/>
    <w:rsid w:val="00DB5B12"/>
    <w:rsid w:val="00DC321C"/>
    <w:rsid w:val="00DD4E5F"/>
    <w:rsid w:val="00DE12DA"/>
    <w:rsid w:val="00DF5507"/>
    <w:rsid w:val="00E539FB"/>
    <w:rsid w:val="00E54CA5"/>
    <w:rsid w:val="00E563B5"/>
    <w:rsid w:val="00E6095D"/>
    <w:rsid w:val="00E701FB"/>
    <w:rsid w:val="00E830B0"/>
    <w:rsid w:val="00EC165D"/>
    <w:rsid w:val="00EC5A18"/>
    <w:rsid w:val="00EF1F57"/>
    <w:rsid w:val="00F047EA"/>
    <w:rsid w:val="00F12B7C"/>
    <w:rsid w:val="00F15D15"/>
    <w:rsid w:val="00F15D7E"/>
    <w:rsid w:val="00F25556"/>
    <w:rsid w:val="00F358EA"/>
    <w:rsid w:val="00F4708A"/>
    <w:rsid w:val="00F56CF9"/>
    <w:rsid w:val="00F66C88"/>
    <w:rsid w:val="00F86C62"/>
    <w:rsid w:val="00FC1801"/>
    <w:rsid w:val="00FC6A92"/>
    <w:rsid w:val="00FD582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E4"/>
  </w:style>
  <w:style w:type="paragraph" w:styleId="Heading1">
    <w:name w:val="heading 1"/>
    <w:basedOn w:val="Normal1"/>
    <w:next w:val="Normal1"/>
    <w:link w:val="Heading1Char"/>
    <w:uiPriority w:val="9"/>
    <w:qFormat/>
    <w:rsid w:val="001B4E7E"/>
    <w:pPr>
      <w:keepNext/>
      <w:keepLines/>
      <w:spacing w:before="480" w:after="120"/>
      <w:outlineLvl w:val="0"/>
    </w:pPr>
    <w:rPr>
      <w:b/>
      <w:sz w:val="48"/>
      <w:szCs w:val="48"/>
    </w:rPr>
  </w:style>
  <w:style w:type="paragraph" w:styleId="Heading2">
    <w:name w:val="heading 2"/>
    <w:basedOn w:val="Normal1"/>
    <w:next w:val="Normal1"/>
    <w:rsid w:val="001B4E7E"/>
    <w:pPr>
      <w:keepNext/>
      <w:jc w:val="center"/>
      <w:outlineLvl w:val="1"/>
    </w:pPr>
    <w:rPr>
      <w:rFonts w:ascii="Cambria" w:eastAsia="Cambria" w:hAnsi="Cambria" w:cs="Cambria"/>
      <w:b/>
      <w:i/>
      <w:sz w:val="28"/>
      <w:szCs w:val="28"/>
    </w:rPr>
  </w:style>
  <w:style w:type="paragraph" w:styleId="Heading3">
    <w:name w:val="heading 3"/>
    <w:basedOn w:val="Normal1"/>
    <w:next w:val="Normal1"/>
    <w:rsid w:val="001B4E7E"/>
    <w:pPr>
      <w:keepNext/>
      <w:outlineLvl w:val="2"/>
    </w:pPr>
    <w:rPr>
      <w:b/>
      <w:sz w:val="28"/>
      <w:szCs w:val="28"/>
    </w:rPr>
  </w:style>
  <w:style w:type="paragraph" w:styleId="Heading4">
    <w:name w:val="heading 4"/>
    <w:basedOn w:val="Normal1"/>
    <w:next w:val="Normal1"/>
    <w:rsid w:val="001B4E7E"/>
    <w:pPr>
      <w:keepNext/>
      <w:outlineLvl w:val="3"/>
    </w:pPr>
    <w:rPr>
      <w:rFonts w:ascii="Calibri" w:eastAsia="Calibri" w:hAnsi="Calibri" w:cs="Calibri"/>
      <w:b/>
      <w:sz w:val="28"/>
      <w:szCs w:val="28"/>
    </w:rPr>
  </w:style>
  <w:style w:type="paragraph" w:styleId="Heading5">
    <w:name w:val="heading 5"/>
    <w:basedOn w:val="Normal1"/>
    <w:next w:val="Normal1"/>
    <w:rsid w:val="001B4E7E"/>
    <w:pPr>
      <w:keepNext/>
      <w:outlineLvl w:val="4"/>
    </w:pPr>
    <w:rPr>
      <w:i/>
      <w:sz w:val="26"/>
      <w:szCs w:val="26"/>
    </w:rPr>
  </w:style>
  <w:style w:type="paragraph" w:styleId="Heading6">
    <w:name w:val="heading 6"/>
    <w:basedOn w:val="Normal1"/>
    <w:next w:val="Normal1"/>
    <w:rsid w:val="001B4E7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B4E7E"/>
  </w:style>
  <w:style w:type="paragraph" w:styleId="Title">
    <w:name w:val="Title"/>
    <w:basedOn w:val="Normal1"/>
    <w:next w:val="Normal1"/>
    <w:rsid w:val="001B4E7E"/>
    <w:pPr>
      <w:keepNext/>
      <w:keepLines/>
      <w:spacing w:before="480" w:after="120"/>
    </w:pPr>
    <w:rPr>
      <w:b/>
      <w:sz w:val="72"/>
      <w:szCs w:val="72"/>
    </w:rPr>
  </w:style>
  <w:style w:type="paragraph" w:styleId="Subtitle">
    <w:name w:val="Subtitle"/>
    <w:basedOn w:val="Normal1"/>
    <w:next w:val="Normal1"/>
    <w:rsid w:val="001B4E7E"/>
    <w:pPr>
      <w:keepNext/>
      <w:keepLines/>
      <w:spacing w:before="360" w:after="80"/>
    </w:pPr>
    <w:rPr>
      <w:rFonts w:ascii="Georgia" w:eastAsia="Georgia" w:hAnsi="Georgia" w:cs="Georgia"/>
      <w:i/>
      <w:color w:val="666666"/>
      <w:sz w:val="48"/>
      <w:szCs w:val="48"/>
    </w:rPr>
  </w:style>
  <w:style w:type="table" w:customStyle="1" w:styleId="a">
    <w:basedOn w:val="TableNormal"/>
    <w:rsid w:val="001B4E7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B4E7E"/>
    <w:tblPr>
      <w:tblStyleRowBandSize w:val="1"/>
      <w:tblStyleColBandSize w:val="1"/>
      <w:tblInd w:w="0" w:type="dxa"/>
      <w:tblCellMar>
        <w:top w:w="0" w:type="dxa"/>
        <w:left w:w="115" w:type="dxa"/>
        <w:bottom w:w="0" w:type="dxa"/>
        <w:right w:w="115"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1"/>
    <w:rsid w:val="005A3C4D"/>
    <w:rPr>
      <w:rFonts w:eastAsia="MS Mincho"/>
      <w:sz w:val="20"/>
      <w:szCs w:val="20"/>
      <w:lang w:val="en-US" w:eastAsia="ja-JP"/>
    </w:rPr>
  </w:style>
  <w:style w:type="character" w:customStyle="1" w:styleId="FootnoteTextChar">
    <w:name w:val="Footnote Text Char"/>
    <w:basedOn w:val="DefaultParagraphFont"/>
    <w:rsid w:val="005A3C4D"/>
    <w:rPr>
      <w:sz w:val="20"/>
      <w:szCs w:val="20"/>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1"/>
    <w:link w:val="FootnoteText"/>
    <w:locked/>
    <w:rsid w:val="005A3C4D"/>
    <w:rPr>
      <w:rFonts w:eastAsia="MS Mincho"/>
      <w:sz w:val="20"/>
      <w:szCs w:val="20"/>
      <w:lang w:val="en-US" w:eastAsia="ja-JP"/>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
    <w:uiPriority w:val="99"/>
    <w:qFormat/>
    <w:rsid w:val="005A3C4D"/>
    <w:rPr>
      <w:rFonts w:cs="Times New Roman"/>
      <w:vertAlign w:val="superscript"/>
    </w:rPr>
  </w:style>
  <w:style w:type="paragraph" w:styleId="Header">
    <w:name w:val="header"/>
    <w:basedOn w:val="Normal"/>
    <w:link w:val="HeaderChar"/>
    <w:uiPriority w:val="99"/>
    <w:unhideWhenUsed/>
    <w:rsid w:val="003A43FF"/>
    <w:pPr>
      <w:tabs>
        <w:tab w:val="center" w:pos="4513"/>
        <w:tab w:val="right" w:pos="9026"/>
      </w:tabs>
    </w:pPr>
  </w:style>
  <w:style w:type="character" w:customStyle="1" w:styleId="HeaderChar">
    <w:name w:val="Header Char"/>
    <w:basedOn w:val="DefaultParagraphFont"/>
    <w:link w:val="Header"/>
    <w:uiPriority w:val="99"/>
    <w:rsid w:val="003A43FF"/>
  </w:style>
  <w:style w:type="paragraph" w:styleId="Footer">
    <w:name w:val="footer"/>
    <w:basedOn w:val="Normal"/>
    <w:link w:val="FooterChar"/>
    <w:uiPriority w:val="99"/>
    <w:unhideWhenUsed/>
    <w:rsid w:val="003A43FF"/>
    <w:pPr>
      <w:tabs>
        <w:tab w:val="center" w:pos="4320"/>
        <w:tab w:val="right" w:pos="8640"/>
      </w:tabs>
      <w:spacing w:after="200" w:line="276" w:lineRule="auto"/>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3A43FF"/>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D91D1B"/>
    <w:rPr>
      <w:rFonts w:ascii="Tahoma" w:hAnsi="Tahoma" w:cs="Tahoma"/>
      <w:sz w:val="16"/>
      <w:szCs w:val="16"/>
    </w:rPr>
  </w:style>
  <w:style w:type="character" w:customStyle="1" w:styleId="BalloonTextChar">
    <w:name w:val="Balloon Text Char"/>
    <w:basedOn w:val="DefaultParagraphFont"/>
    <w:link w:val="BalloonText"/>
    <w:uiPriority w:val="99"/>
    <w:semiHidden/>
    <w:rsid w:val="00D91D1B"/>
    <w:rPr>
      <w:rFonts w:ascii="Tahoma" w:hAnsi="Tahoma" w:cs="Tahoma"/>
      <w:sz w:val="16"/>
      <w:szCs w:val="16"/>
    </w:rPr>
  </w:style>
  <w:style w:type="character" w:customStyle="1" w:styleId="Heading1Char">
    <w:name w:val="Heading 1 Char"/>
    <w:basedOn w:val="DefaultParagraphFont"/>
    <w:link w:val="Heading1"/>
    <w:uiPriority w:val="9"/>
    <w:rsid w:val="00D91D1B"/>
    <w:rPr>
      <w:b/>
      <w:sz w:val="48"/>
      <w:szCs w:val="48"/>
    </w:rPr>
  </w:style>
  <w:style w:type="paragraph" w:styleId="NormalWeb">
    <w:name w:val="Normal (Web)"/>
    <w:basedOn w:val="Normal"/>
    <w:uiPriority w:val="99"/>
    <w:unhideWhenUsed/>
    <w:rsid w:val="00C64DE5"/>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E4"/>
  </w:style>
  <w:style w:type="paragraph" w:styleId="Heading1">
    <w:name w:val="heading 1"/>
    <w:basedOn w:val="Normal1"/>
    <w:next w:val="Normal1"/>
    <w:link w:val="Heading1Char"/>
    <w:uiPriority w:val="9"/>
    <w:qFormat/>
    <w:rsid w:val="001B4E7E"/>
    <w:pPr>
      <w:keepNext/>
      <w:keepLines/>
      <w:spacing w:before="480" w:after="120"/>
      <w:outlineLvl w:val="0"/>
    </w:pPr>
    <w:rPr>
      <w:b/>
      <w:sz w:val="48"/>
      <w:szCs w:val="48"/>
    </w:rPr>
  </w:style>
  <w:style w:type="paragraph" w:styleId="Heading2">
    <w:name w:val="heading 2"/>
    <w:basedOn w:val="Normal1"/>
    <w:next w:val="Normal1"/>
    <w:rsid w:val="001B4E7E"/>
    <w:pPr>
      <w:keepNext/>
      <w:jc w:val="center"/>
      <w:outlineLvl w:val="1"/>
    </w:pPr>
    <w:rPr>
      <w:rFonts w:ascii="Cambria" w:eastAsia="Cambria" w:hAnsi="Cambria" w:cs="Cambria"/>
      <w:b/>
      <w:i/>
      <w:sz w:val="28"/>
      <w:szCs w:val="28"/>
    </w:rPr>
  </w:style>
  <w:style w:type="paragraph" w:styleId="Heading3">
    <w:name w:val="heading 3"/>
    <w:basedOn w:val="Normal1"/>
    <w:next w:val="Normal1"/>
    <w:rsid w:val="001B4E7E"/>
    <w:pPr>
      <w:keepNext/>
      <w:outlineLvl w:val="2"/>
    </w:pPr>
    <w:rPr>
      <w:b/>
      <w:sz w:val="28"/>
      <w:szCs w:val="28"/>
    </w:rPr>
  </w:style>
  <w:style w:type="paragraph" w:styleId="Heading4">
    <w:name w:val="heading 4"/>
    <w:basedOn w:val="Normal1"/>
    <w:next w:val="Normal1"/>
    <w:rsid w:val="001B4E7E"/>
    <w:pPr>
      <w:keepNext/>
      <w:outlineLvl w:val="3"/>
    </w:pPr>
    <w:rPr>
      <w:rFonts w:ascii="Calibri" w:eastAsia="Calibri" w:hAnsi="Calibri" w:cs="Calibri"/>
      <w:b/>
      <w:sz w:val="28"/>
      <w:szCs w:val="28"/>
    </w:rPr>
  </w:style>
  <w:style w:type="paragraph" w:styleId="Heading5">
    <w:name w:val="heading 5"/>
    <w:basedOn w:val="Normal1"/>
    <w:next w:val="Normal1"/>
    <w:rsid w:val="001B4E7E"/>
    <w:pPr>
      <w:keepNext/>
      <w:outlineLvl w:val="4"/>
    </w:pPr>
    <w:rPr>
      <w:i/>
      <w:sz w:val="26"/>
      <w:szCs w:val="26"/>
    </w:rPr>
  </w:style>
  <w:style w:type="paragraph" w:styleId="Heading6">
    <w:name w:val="heading 6"/>
    <w:basedOn w:val="Normal1"/>
    <w:next w:val="Normal1"/>
    <w:rsid w:val="001B4E7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B4E7E"/>
  </w:style>
  <w:style w:type="paragraph" w:styleId="Title">
    <w:name w:val="Title"/>
    <w:basedOn w:val="Normal1"/>
    <w:next w:val="Normal1"/>
    <w:rsid w:val="001B4E7E"/>
    <w:pPr>
      <w:keepNext/>
      <w:keepLines/>
      <w:spacing w:before="480" w:after="120"/>
    </w:pPr>
    <w:rPr>
      <w:b/>
      <w:sz w:val="72"/>
      <w:szCs w:val="72"/>
    </w:rPr>
  </w:style>
  <w:style w:type="paragraph" w:styleId="Subtitle">
    <w:name w:val="Subtitle"/>
    <w:basedOn w:val="Normal1"/>
    <w:next w:val="Normal1"/>
    <w:rsid w:val="001B4E7E"/>
    <w:pPr>
      <w:keepNext/>
      <w:keepLines/>
      <w:spacing w:before="360" w:after="80"/>
    </w:pPr>
    <w:rPr>
      <w:rFonts w:ascii="Georgia" w:eastAsia="Georgia" w:hAnsi="Georgia" w:cs="Georgia"/>
      <w:i/>
      <w:color w:val="666666"/>
      <w:sz w:val="48"/>
      <w:szCs w:val="48"/>
    </w:rPr>
  </w:style>
  <w:style w:type="table" w:customStyle="1" w:styleId="a">
    <w:basedOn w:val="TableNormal"/>
    <w:rsid w:val="001B4E7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B4E7E"/>
    <w:tblPr>
      <w:tblStyleRowBandSize w:val="1"/>
      <w:tblStyleColBandSize w:val="1"/>
      <w:tblInd w:w="0" w:type="dxa"/>
      <w:tblCellMar>
        <w:top w:w="0" w:type="dxa"/>
        <w:left w:w="115" w:type="dxa"/>
        <w:bottom w:w="0" w:type="dxa"/>
        <w:right w:w="115"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1"/>
    <w:rsid w:val="005A3C4D"/>
    <w:rPr>
      <w:rFonts w:eastAsia="MS Mincho"/>
      <w:sz w:val="20"/>
      <w:szCs w:val="20"/>
      <w:lang w:val="en-US" w:eastAsia="ja-JP"/>
    </w:rPr>
  </w:style>
  <w:style w:type="character" w:customStyle="1" w:styleId="FootnoteTextChar">
    <w:name w:val="Footnote Text Char"/>
    <w:basedOn w:val="DefaultParagraphFont"/>
    <w:rsid w:val="005A3C4D"/>
    <w:rPr>
      <w:sz w:val="20"/>
      <w:szCs w:val="20"/>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Footnote Text Char Char Char Char Char Char Ch Char1,fn Char1"/>
    <w:link w:val="FootnoteText"/>
    <w:locked/>
    <w:rsid w:val="005A3C4D"/>
    <w:rPr>
      <w:rFonts w:eastAsia="MS Mincho"/>
      <w:sz w:val="20"/>
      <w:szCs w:val="20"/>
      <w:lang w:val="en-US" w:eastAsia="ja-JP"/>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
    <w:uiPriority w:val="99"/>
    <w:qFormat/>
    <w:rsid w:val="005A3C4D"/>
    <w:rPr>
      <w:rFonts w:cs="Times New Roman"/>
      <w:vertAlign w:val="superscript"/>
    </w:rPr>
  </w:style>
  <w:style w:type="paragraph" w:styleId="Header">
    <w:name w:val="header"/>
    <w:basedOn w:val="Normal"/>
    <w:link w:val="HeaderChar"/>
    <w:uiPriority w:val="99"/>
    <w:unhideWhenUsed/>
    <w:rsid w:val="003A43FF"/>
    <w:pPr>
      <w:tabs>
        <w:tab w:val="center" w:pos="4513"/>
        <w:tab w:val="right" w:pos="9026"/>
      </w:tabs>
    </w:pPr>
  </w:style>
  <w:style w:type="character" w:customStyle="1" w:styleId="HeaderChar">
    <w:name w:val="Header Char"/>
    <w:basedOn w:val="DefaultParagraphFont"/>
    <w:link w:val="Header"/>
    <w:uiPriority w:val="99"/>
    <w:rsid w:val="003A43FF"/>
  </w:style>
  <w:style w:type="paragraph" w:styleId="Footer">
    <w:name w:val="footer"/>
    <w:basedOn w:val="Normal"/>
    <w:link w:val="FooterChar"/>
    <w:uiPriority w:val="99"/>
    <w:unhideWhenUsed/>
    <w:rsid w:val="003A43FF"/>
    <w:pPr>
      <w:tabs>
        <w:tab w:val="center" w:pos="4320"/>
        <w:tab w:val="right" w:pos="8640"/>
      </w:tabs>
      <w:spacing w:after="200" w:line="276" w:lineRule="auto"/>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3A43FF"/>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D91D1B"/>
    <w:rPr>
      <w:rFonts w:ascii="Tahoma" w:hAnsi="Tahoma" w:cs="Tahoma"/>
      <w:sz w:val="16"/>
      <w:szCs w:val="16"/>
    </w:rPr>
  </w:style>
  <w:style w:type="character" w:customStyle="1" w:styleId="BalloonTextChar">
    <w:name w:val="Balloon Text Char"/>
    <w:basedOn w:val="DefaultParagraphFont"/>
    <w:link w:val="BalloonText"/>
    <w:uiPriority w:val="99"/>
    <w:semiHidden/>
    <w:rsid w:val="00D91D1B"/>
    <w:rPr>
      <w:rFonts w:ascii="Tahoma" w:hAnsi="Tahoma" w:cs="Tahoma"/>
      <w:sz w:val="16"/>
      <w:szCs w:val="16"/>
    </w:rPr>
  </w:style>
  <w:style w:type="character" w:customStyle="1" w:styleId="Heading1Char">
    <w:name w:val="Heading 1 Char"/>
    <w:basedOn w:val="DefaultParagraphFont"/>
    <w:link w:val="Heading1"/>
    <w:uiPriority w:val="9"/>
    <w:rsid w:val="00D91D1B"/>
    <w:rPr>
      <w:b/>
      <w:sz w:val="48"/>
      <w:szCs w:val="48"/>
    </w:rPr>
  </w:style>
  <w:style w:type="paragraph" w:styleId="NormalWeb">
    <w:name w:val="Normal (Web)"/>
    <w:basedOn w:val="Normal"/>
    <w:uiPriority w:val="99"/>
    <w:unhideWhenUsed/>
    <w:rsid w:val="00C64DE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10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7018-3A23-4F32-89BD-BC82176C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6358</Words>
  <Characters>36246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lam hong</cp:lastModifiedBy>
  <cp:revision>7</cp:revision>
  <cp:lastPrinted>2018-11-06T03:48:00Z</cp:lastPrinted>
  <dcterms:created xsi:type="dcterms:W3CDTF">2018-11-06T06:46:00Z</dcterms:created>
  <dcterms:modified xsi:type="dcterms:W3CDTF">2018-11-06T06:50:00Z</dcterms:modified>
</cp:coreProperties>
</file>