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8" w:type="dxa"/>
        <w:jc w:val="center"/>
        <w:tblInd w:w="495" w:type="dxa"/>
        <w:tblLayout w:type="fixed"/>
        <w:tblLook w:val="0000" w:firstRow="0" w:lastRow="0" w:firstColumn="0" w:lastColumn="0" w:noHBand="0" w:noVBand="0"/>
      </w:tblPr>
      <w:tblGrid>
        <w:gridCol w:w="3238"/>
        <w:gridCol w:w="5760"/>
      </w:tblGrid>
      <w:tr w:rsidR="00303F7D" w:rsidRPr="00303F7D" w:rsidTr="00906D52">
        <w:trPr>
          <w:trHeight w:val="1005"/>
          <w:jc w:val="center"/>
        </w:trPr>
        <w:tc>
          <w:tcPr>
            <w:tcW w:w="3238" w:type="dxa"/>
          </w:tcPr>
          <w:p w:rsidR="001934E2" w:rsidRPr="00303F7D" w:rsidRDefault="0035127A" w:rsidP="00FB644E">
            <w:pPr>
              <w:jc w:val="center"/>
              <w:rPr>
                <w:b/>
                <w:sz w:val="26"/>
                <w:szCs w:val="26"/>
              </w:rPr>
            </w:pPr>
            <w:r w:rsidRPr="00303F7D">
              <w:rPr>
                <w:b/>
                <w:noProof/>
                <w:sz w:val="26"/>
                <w:szCs w:val="26"/>
              </w:rPr>
              <w:t xml:space="preserve">UỶ BAN NHÂN DÂN               </w:t>
            </w:r>
            <w:r w:rsidR="001934E2" w:rsidRPr="00303F7D">
              <w:rPr>
                <w:b/>
                <w:sz w:val="26"/>
                <w:szCs w:val="26"/>
              </w:rPr>
              <w:t xml:space="preserve"> TỈNH HÀ TĨNH</w:t>
            </w:r>
          </w:p>
          <w:p w:rsidR="001934E2" w:rsidRPr="00303F7D" w:rsidRDefault="00BB19DE" w:rsidP="00FB644E">
            <w:pPr>
              <w:rPr>
                <w:sz w:val="23"/>
                <w:szCs w:val="23"/>
              </w:rPr>
            </w:pPr>
            <w:r w:rsidRPr="00303F7D">
              <w:rPr>
                <w:noProof/>
                <w:sz w:val="23"/>
                <w:szCs w:val="23"/>
              </w:rPr>
              <mc:AlternateContent>
                <mc:Choice Requires="wps">
                  <w:drawing>
                    <wp:anchor distT="0" distB="0" distL="114300" distR="114300" simplePos="0" relativeHeight="251657216" behindDoc="0" locked="0" layoutInCell="1" allowOverlap="1" wp14:anchorId="2C475717" wp14:editId="47E4D536">
                      <wp:simplePos x="0" y="0"/>
                      <wp:positionH relativeFrom="column">
                        <wp:posOffset>627888</wp:posOffset>
                      </wp:positionH>
                      <wp:positionV relativeFrom="paragraph">
                        <wp:posOffset>39370</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3.1pt" to="10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"/>
                  </w:pict>
                </mc:Fallback>
              </mc:AlternateContent>
            </w:r>
          </w:p>
          <w:p w:rsidR="008601E7" w:rsidRPr="00303F7D" w:rsidRDefault="008601E7" w:rsidP="00FB644E">
            <w:pPr>
              <w:jc w:val="center"/>
              <w:rPr>
                <w:sz w:val="13"/>
                <w:szCs w:val="23"/>
              </w:rPr>
            </w:pPr>
          </w:p>
          <w:p w:rsidR="00EF4AFF" w:rsidRPr="00303F7D" w:rsidRDefault="00EF4AFF" w:rsidP="00906D52">
            <w:pPr>
              <w:rPr>
                <w:sz w:val="13"/>
                <w:szCs w:val="23"/>
              </w:rPr>
            </w:pPr>
          </w:p>
          <w:p w:rsidR="00AE1951" w:rsidRPr="00303F7D" w:rsidRDefault="00AE1951" w:rsidP="002E3AB8">
            <w:pPr>
              <w:jc w:val="center"/>
              <w:rPr>
                <w:sz w:val="23"/>
                <w:szCs w:val="23"/>
              </w:rPr>
            </w:pPr>
          </w:p>
        </w:tc>
        <w:tc>
          <w:tcPr>
            <w:tcW w:w="5760" w:type="dxa"/>
          </w:tcPr>
          <w:p w:rsidR="001934E2" w:rsidRPr="00303F7D" w:rsidRDefault="001934E2" w:rsidP="00FB644E">
            <w:pPr>
              <w:jc w:val="center"/>
              <w:rPr>
                <w:sz w:val="26"/>
                <w:szCs w:val="26"/>
              </w:rPr>
            </w:pPr>
            <w:r w:rsidRPr="00303F7D">
              <w:rPr>
                <w:b/>
                <w:sz w:val="26"/>
                <w:szCs w:val="26"/>
              </w:rPr>
              <w:t>CỘNG HOÀ XÃ HỘI CHỦ NGHĨA VIỆT NAM</w:t>
            </w:r>
          </w:p>
          <w:p w:rsidR="001934E2" w:rsidRPr="00303F7D" w:rsidRDefault="001934E2" w:rsidP="00FB644E">
            <w:pPr>
              <w:rPr>
                <w:sz w:val="28"/>
                <w:szCs w:val="28"/>
              </w:rPr>
            </w:pPr>
            <w:r w:rsidRPr="00303F7D">
              <w:rPr>
                <w:sz w:val="29"/>
                <w:szCs w:val="29"/>
              </w:rPr>
              <w:t xml:space="preserve">                </w:t>
            </w:r>
            <w:r w:rsidRPr="00303F7D">
              <w:rPr>
                <w:b/>
                <w:sz w:val="25"/>
                <w:szCs w:val="25"/>
              </w:rPr>
              <w:t xml:space="preserve"> </w:t>
            </w:r>
            <w:r w:rsidRPr="00303F7D">
              <w:rPr>
                <w:rFonts w:hint="eastAsia"/>
                <w:b/>
                <w:sz w:val="28"/>
                <w:szCs w:val="28"/>
              </w:rPr>
              <w:t>Đ</w:t>
            </w:r>
            <w:r w:rsidRPr="00303F7D">
              <w:rPr>
                <w:b/>
                <w:sz w:val="28"/>
                <w:szCs w:val="28"/>
              </w:rPr>
              <w:t>ộc lập - Tự do - Hạnh phúc</w:t>
            </w:r>
            <w:r w:rsidRPr="00303F7D">
              <w:rPr>
                <w:sz w:val="28"/>
                <w:szCs w:val="28"/>
              </w:rPr>
              <w:t xml:space="preserve">         </w:t>
            </w:r>
          </w:p>
          <w:p w:rsidR="001934E2" w:rsidRPr="00303F7D" w:rsidRDefault="00BB19DE" w:rsidP="00FB644E">
            <w:pPr>
              <w:jc w:val="center"/>
              <w:rPr>
                <w:b/>
                <w:i/>
                <w:sz w:val="29"/>
                <w:szCs w:val="17"/>
              </w:rPr>
            </w:pPr>
            <w:r w:rsidRPr="00303F7D">
              <w:rPr>
                <w:noProof/>
                <w:sz w:val="35"/>
                <w:szCs w:val="23"/>
                <w:vertAlign w:val="superscript"/>
              </w:rPr>
              <mc:AlternateContent>
                <mc:Choice Requires="wps">
                  <w:drawing>
                    <wp:anchor distT="0" distB="0" distL="114300" distR="114300" simplePos="0" relativeHeight="251658240" behindDoc="0" locked="0" layoutInCell="1" allowOverlap="1" wp14:anchorId="37B2EF1D" wp14:editId="668BFFAD">
                      <wp:simplePos x="0" y="0"/>
                      <wp:positionH relativeFrom="column">
                        <wp:posOffset>853440</wp:posOffset>
                      </wp:positionH>
                      <wp:positionV relativeFrom="paragraph">
                        <wp:posOffset>22860</wp:posOffset>
                      </wp:positionV>
                      <wp:extent cx="2055495"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63DE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8pt" to="2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I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m+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"/>
                  </w:pict>
                </mc:Fallback>
              </mc:AlternateContent>
            </w:r>
            <w:r w:rsidR="001934E2" w:rsidRPr="00303F7D">
              <w:rPr>
                <w:sz w:val="35"/>
                <w:szCs w:val="23"/>
                <w:vertAlign w:val="superscript"/>
              </w:rPr>
              <w:t xml:space="preserve"> </w:t>
            </w:r>
            <w:r w:rsidR="001934E2" w:rsidRPr="00303F7D">
              <w:rPr>
                <w:sz w:val="39"/>
                <w:szCs w:val="23"/>
                <w:vertAlign w:val="superscript"/>
              </w:rPr>
              <w:t xml:space="preserve"> </w:t>
            </w:r>
            <w:r w:rsidR="001934E2" w:rsidRPr="00303F7D">
              <w:rPr>
                <w:sz w:val="35"/>
                <w:szCs w:val="23"/>
                <w:vertAlign w:val="superscript"/>
              </w:rPr>
              <w:t xml:space="preserve">                                                                                                                                        </w:t>
            </w:r>
          </w:p>
          <w:p w:rsidR="001934E2" w:rsidRPr="00303F7D" w:rsidRDefault="001934E2" w:rsidP="00E30F43">
            <w:pPr>
              <w:rPr>
                <w:sz w:val="28"/>
                <w:szCs w:val="28"/>
              </w:rPr>
            </w:pPr>
            <w:r w:rsidRPr="00303F7D">
              <w:rPr>
                <w:i/>
                <w:sz w:val="23"/>
                <w:szCs w:val="23"/>
              </w:rPr>
              <w:t xml:space="preserve">            </w:t>
            </w:r>
            <w:r w:rsidRPr="00303F7D">
              <w:rPr>
                <w:i/>
                <w:sz w:val="28"/>
                <w:szCs w:val="28"/>
              </w:rPr>
              <w:t xml:space="preserve">    Hà Tĩnh, </w:t>
            </w:r>
            <w:r w:rsidR="00061B2A" w:rsidRPr="00303F7D">
              <w:rPr>
                <w:i/>
                <w:sz w:val="28"/>
                <w:szCs w:val="28"/>
              </w:rPr>
              <w:t xml:space="preserve">ngày </w:t>
            </w:r>
            <w:r w:rsidR="00E30F43" w:rsidRPr="00303F7D">
              <w:rPr>
                <w:i/>
                <w:sz w:val="28"/>
                <w:szCs w:val="28"/>
              </w:rPr>
              <w:t xml:space="preserve">06 </w:t>
            </w:r>
            <w:r w:rsidRPr="00303F7D">
              <w:rPr>
                <w:i/>
                <w:sz w:val="28"/>
                <w:szCs w:val="28"/>
              </w:rPr>
              <w:t xml:space="preserve">tháng </w:t>
            </w:r>
            <w:r w:rsidR="00E30F43" w:rsidRPr="00303F7D">
              <w:rPr>
                <w:i/>
                <w:sz w:val="28"/>
                <w:szCs w:val="28"/>
              </w:rPr>
              <w:t>11</w:t>
            </w:r>
            <w:r w:rsidR="00C13E81" w:rsidRPr="00303F7D">
              <w:rPr>
                <w:i/>
                <w:sz w:val="28"/>
                <w:szCs w:val="28"/>
              </w:rPr>
              <w:t xml:space="preserve"> </w:t>
            </w:r>
            <w:r w:rsidRPr="00303F7D">
              <w:rPr>
                <w:i/>
                <w:sz w:val="28"/>
                <w:szCs w:val="28"/>
              </w:rPr>
              <w:t>n</w:t>
            </w:r>
            <w:r w:rsidRPr="00303F7D">
              <w:rPr>
                <w:rFonts w:hint="eastAsia"/>
                <w:i/>
                <w:sz w:val="28"/>
                <w:szCs w:val="28"/>
              </w:rPr>
              <w:t>ă</w:t>
            </w:r>
            <w:r w:rsidRPr="00303F7D">
              <w:rPr>
                <w:i/>
                <w:sz w:val="28"/>
                <w:szCs w:val="28"/>
              </w:rPr>
              <w:t xml:space="preserve">m </w:t>
            </w:r>
            <w:r w:rsidR="00AE1951" w:rsidRPr="00303F7D">
              <w:rPr>
                <w:i/>
                <w:sz w:val="28"/>
                <w:szCs w:val="28"/>
              </w:rPr>
              <w:t>201</w:t>
            </w:r>
            <w:r w:rsidR="00DA64D7" w:rsidRPr="00303F7D">
              <w:rPr>
                <w:i/>
                <w:sz w:val="28"/>
                <w:szCs w:val="28"/>
              </w:rPr>
              <w:t>8</w:t>
            </w:r>
          </w:p>
        </w:tc>
      </w:tr>
    </w:tbl>
    <w:p w:rsidR="00F02091" w:rsidRPr="00303F7D" w:rsidRDefault="00F02091" w:rsidP="00F02091">
      <w:pPr>
        <w:tabs>
          <w:tab w:val="left" w:pos="355"/>
        </w:tabs>
        <w:jc w:val="center"/>
        <w:rPr>
          <w:sz w:val="8"/>
          <w:szCs w:val="32"/>
        </w:rPr>
      </w:pPr>
    </w:p>
    <w:p w:rsidR="00C631CF" w:rsidRPr="00303F7D" w:rsidRDefault="00C631CF" w:rsidP="00906D52">
      <w:pPr>
        <w:spacing w:after="60"/>
        <w:jc w:val="center"/>
        <w:rPr>
          <w:b/>
          <w:sz w:val="28"/>
          <w:szCs w:val="28"/>
        </w:rPr>
      </w:pPr>
      <w:r w:rsidRPr="00303F7D">
        <w:rPr>
          <w:b/>
          <w:sz w:val="28"/>
          <w:szCs w:val="28"/>
        </w:rPr>
        <w:t>BÁO CÁO</w:t>
      </w:r>
    </w:p>
    <w:p w:rsidR="00C631CF" w:rsidRPr="00303F7D" w:rsidRDefault="00C631CF" w:rsidP="00C631CF">
      <w:pPr>
        <w:tabs>
          <w:tab w:val="left" w:pos="355"/>
        </w:tabs>
        <w:jc w:val="center"/>
        <w:rPr>
          <w:b/>
          <w:sz w:val="28"/>
          <w:szCs w:val="28"/>
        </w:rPr>
      </w:pPr>
      <w:bookmarkStart w:id="0" w:name="_GoBack"/>
      <w:r w:rsidRPr="00303F7D">
        <w:rPr>
          <w:b/>
          <w:sz w:val="28"/>
          <w:szCs w:val="28"/>
        </w:rPr>
        <w:t xml:space="preserve"> Tóm tắt nội dung các nghị quyết chuyên đề</w:t>
      </w:r>
    </w:p>
    <w:p w:rsidR="00C631CF" w:rsidRPr="00303F7D" w:rsidRDefault="00C631CF" w:rsidP="00C631CF">
      <w:pPr>
        <w:tabs>
          <w:tab w:val="left" w:pos="355"/>
        </w:tabs>
        <w:jc w:val="center"/>
        <w:rPr>
          <w:b/>
          <w:sz w:val="28"/>
          <w:szCs w:val="28"/>
        </w:rPr>
      </w:pPr>
      <w:r w:rsidRPr="00303F7D">
        <w:rPr>
          <w:b/>
          <w:sz w:val="28"/>
          <w:szCs w:val="28"/>
        </w:rPr>
        <w:t xml:space="preserve">trình HĐND tỉnh tại kỳ họp thứ </w:t>
      </w:r>
      <w:r w:rsidR="00E30F43" w:rsidRPr="00303F7D">
        <w:rPr>
          <w:b/>
          <w:sz w:val="28"/>
          <w:szCs w:val="28"/>
        </w:rPr>
        <w:t>8</w:t>
      </w:r>
      <w:r w:rsidRPr="00303F7D">
        <w:rPr>
          <w:b/>
          <w:sz w:val="28"/>
          <w:szCs w:val="28"/>
        </w:rPr>
        <w:t>, HĐND tỉnh khoá XVII</w:t>
      </w:r>
    </w:p>
    <w:bookmarkEnd w:id="0"/>
    <w:p w:rsidR="00D83248" w:rsidRPr="00303F7D" w:rsidRDefault="00D83248" w:rsidP="00C631CF">
      <w:pPr>
        <w:tabs>
          <w:tab w:val="left" w:pos="355"/>
        </w:tabs>
        <w:jc w:val="center"/>
        <w:rPr>
          <w:i/>
          <w:sz w:val="28"/>
          <w:szCs w:val="28"/>
        </w:rPr>
      </w:pPr>
      <w:r w:rsidRPr="00303F7D">
        <w:rPr>
          <w:i/>
          <w:sz w:val="28"/>
          <w:szCs w:val="28"/>
        </w:rPr>
        <w:t>(Báo cáo của Ủy ban nhân dân tỉnh phục vụ tiếp xúc cử tri)</w:t>
      </w:r>
    </w:p>
    <w:p w:rsidR="00F37386" w:rsidRPr="00303F7D" w:rsidRDefault="00F37386" w:rsidP="00DB0D87">
      <w:pPr>
        <w:tabs>
          <w:tab w:val="left" w:pos="355"/>
        </w:tabs>
        <w:rPr>
          <w:sz w:val="12"/>
          <w:szCs w:val="32"/>
          <w:lang w:val="nb-NO"/>
        </w:rPr>
      </w:pPr>
    </w:p>
    <w:p w:rsidR="00C631CF" w:rsidRPr="00303F7D" w:rsidRDefault="00C631CF" w:rsidP="00DB0D87">
      <w:pPr>
        <w:tabs>
          <w:tab w:val="left" w:pos="355"/>
        </w:tabs>
        <w:rPr>
          <w:sz w:val="12"/>
          <w:szCs w:val="32"/>
          <w:lang w:val="nb-NO"/>
        </w:rPr>
      </w:pPr>
    </w:p>
    <w:p w:rsidR="00C631CF" w:rsidRPr="00303F7D" w:rsidRDefault="00C631CF" w:rsidP="00DB0D87">
      <w:pPr>
        <w:tabs>
          <w:tab w:val="left" w:pos="355"/>
        </w:tabs>
        <w:rPr>
          <w:sz w:val="12"/>
          <w:szCs w:val="32"/>
          <w:lang w:val="nb-NO"/>
        </w:rPr>
      </w:pPr>
    </w:p>
    <w:p w:rsidR="001934E2" w:rsidRPr="00303F7D" w:rsidRDefault="000E6320" w:rsidP="00C66084">
      <w:pPr>
        <w:spacing w:after="60"/>
        <w:ind w:firstLine="720"/>
        <w:jc w:val="both"/>
        <w:rPr>
          <w:sz w:val="28"/>
          <w:szCs w:val="28"/>
          <w:lang w:val="nb-NO"/>
        </w:rPr>
      </w:pPr>
      <w:r w:rsidRPr="00303F7D">
        <w:rPr>
          <w:sz w:val="28"/>
          <w:szCs w:val="28"/>
          <w:lang w:val="nb-NO"/>
        </w:rPr>
        <w:t>Thực hiện Kế hoạch số 15/KH-HĐND ngày 22/10/2018 của Thường trực HĐND tỉnh về chuẩn bị kỳ họp thứ 8 - HĐND tỉnh khoá XVII</w:t>
      </w:r>
      <w:r w:rsidR="00DC62C8" w:rsidRPr="00303F7D">
        <w:rPr>
          <w:sz w:val="28"/>
          <w:szCs w:val="28"/>
          <w:lang w:val="nb-NO"/>
        </w:rPr>
        <w:t xml:space="preserve">; Ủy ban nhân dân tỉnh </w:t>
      </w:r>
      <w:r w:rsidR="002E3AB8" w:rsidRPr="00303F7D">
        <w:rPr>
          <w:sz w:val="28"/>
          <w:szCs w:val="28"/>
          <w:lang w:val="nb-NO"/>
        </w:rPr>
        <w:t>tóm tắt</w:t>
      </w:r>
      <w:r w:rsidR="00DC62C8" w:rsidRPr="00303F7D">
        <w:rPr>
          <w:sz w:val="28"/>
          <w:szCs w:val="28"/>
          <w:lang w:val="nb-NO"/>
        </w:rPr>
        <w:t xml:space="preserve"> nội dung</w:t>
      </w:r>
      <w:r w:rsidR="002E3AB8" w:rsidRPr="00303F7D">
        <w:rPr>
          <w:sz w:val="28"/>
          <w:szCs w:val="28"/>
          <w:lang w:val="nb-NO"/>
        </w:rPr>
        <w:t xml:space="preserve"> các nghị quyết chuyên đề trình HĐND tỉnh tại kỳ họp thứ </w:t>
      </w:r>
      <w:r w:rsidRPr="00303F7D">
        <w:rPr>
          <w:sz w:val="28"/>
          <w:szCs w:val="28"/>
          <w:lang w:val="nb-NO"/>
        </w:rPr>
        <w:t>8</w:t>
      </w:r>
      <w:r w:rsidR="002E3AB8" w:rsidRPr="00303F7D">
        <w:rPr>
          <w:sz w:val="28"/>
          <w:szCs w:val="28"/>
          <w:lang w:val="nb-NO"/>
        </w:rPr>
        <w:t>, HĐND tỉnh khoá XVII</w:t>
      </w:r>
      <w:r w:rsidR="00DC62C8" w:rsidRPr="00303F7D">
        <w:rPr>
          <w:sz w:val="28"/>
          <w:szCs w:val="28"/>
          <w:lang w:val="nb-NO"/>
        </w:rPr>
        <w:t xml:space="preserve">, cụ thể như sau:    </w:t>
      </w:r>
    </w:p>
    <w:p w:rsidR="00A67004" w:rsidRPr="00497A2D" w:rsidRDefault="00A67004" w:rsidP="00C66084">
      <w:pPr>
        <w:spacing w:after="60"/>
        <w:ind w:firstLine="720"/>
        <w:jc w:val="both"/>
        <w:rPr>
          <w:b/>
          <w:i/>
          <w:sz w:val="28"/>
          <w:szCs w:val="28"/>
        </w:rPr>
      </w:pPr>
      <w:r w:rsidRPr="00497A2D">
        <w:rPr>
          <w:b/>
          <w:i/>
          <w:sz w:val="28"/>
          <w:szCs w:val="28"/>
        </w:rPr>
        <w:t>1.</w:t>
      </w:r>
      <w:r w:rsidRPr="00497A2D">
        <w:rPr>
          <w:b/>
          <w:i/>
          <w:sz w:val="28"/>
          <w:szCs w:val="28"/>
          <w:lang w:val="vi-VN"/>
        </w:rPr>
        <w:t xml:space="preserve"> Tờ trình và dự thảo Nghị quyết về một số chính sách hỗ trợ cán bộ, công chức, viên chức, người lao động</w:t>
      </w:r>
      <w:r w:rsidRPr="00497A2D">
        <w:rPr>
          <w:b/>
          <w:i/>
          <w:sz w:val="28"/>
          <w:szCs w:val="28"/>
        </w:rPr>
        <w:t xml:space="preserve">; cán bộ hoạt động ở thôn, tổ dân phố </w:t>
      </w:r>
      <w:r w:rsidRPr="00497A2D">
        <w:rPr>
          <w:b/>
          <w:i/>
          <w:sz w:val="28"/>
          <w:szCs w:val="28"/>
          <w:lang w:val="vi-VN"/>
        </w:rPr>
        <w:t xml:space="preserve">trong quá trình sắp xếp tinh gọn bộ máy, </w:t>
      </w:r>
      <w:r w:rsidRPr="00497A2D">
        <w:rPr>
          <w:b/>
          <w:i/>
          <w:sz w:val="28"/>
          <w:szCs w:val="28"/>
        </w:rPr>
        <w:t xml:space="preserve">hệ thống chính trị, </w:t>
      </w:r>
      <w:r w:rsidRPr="00497A2D">
        <w:rPr>
          <w:b/>
          <w:i/>
          <w:sz w:val="28"/>
          <w:szCs w:val="28"/>
          <w:lang w:val="vi-VN"/>
        </w:rPr>
        <w:t>tinh giản biên chế giai đoạn 201</w:t>
      </w:r>
      <w:r w:rsidR="001D0B33" w:rsidRPr="00497A2D">
        <w:rPr>
          <w:b/>
          <w:i/>
          <w:sz w:val="28"/>
          <w:szCs w:val="28"/>
        </w:rPr>
        <w:t>9</w:t>
      </w:r>
      <w:r w:rsidRPr="00497A2D">
        <w:rPr>
          <w:b/>
          <w:i/>
          <w:sz w:val="28"/>
          <w:szCs w:val="28"/>
          <w:lang w:val="vi-VN"/>
        </w:rPr>
        <w:t xml:space="preserve"> - 2021. </w:t>
      </w:r>
    </w:p>
    <w:p w:rsidR="001D0B33" w:rsidRPr="009D08E0" w:rsidRDefault="001D0B33" w:rsidP="00C66084">
      <w:pPr>
        <w:spacing w:after="60"/>
        <w:ind w:firstLine="720"/>
        <w:jc w:val="both"/>
        <w:rPr>
          <w:sz w:val="28"/>
          <w:szCs w:val="28"/>
          <w:lang w:val="vi-VN"/>
        </w:rPr>
      </w:pPr>
      <w:r w:rsidRPr="00C1743F">
        <w:rPr>
          <w:sz w:val="28"/>
          <w:szCs w:val="28"/>
          <w:lang w:val="vi-VN"/>
        </w:rPr>
        <w:t xml:space="preserve">Để triển khai có hiệu quả công tác sắp xếp tổ chức bộ máy, biên chế, cơ cấu lại đội ngũ cán bộ, công chức, viên chức, người lao động trên địa bàn toàn tỉnh từ cấp tỉnh đến cấp xã theo hướng tinh gọn, hiệu lực, hiệu quả, giảm chi ngân sách địa phương, tạo nguồn để thực hiện chính sách cải cách tiền lương </w:t>
      </w:r>
      <w:r w:rsidRPr="009D08E0">
        <w:rPr>
          <w:sz w:val="28"/>
          <w:szCs w:val="28"/>
          <w:lang w:val="vi-VN"/>
        </w:rPr>
        <w:t>theo Nghị quyết Nghị quyết số 27-NQ/TW, ngày 21 tháng 5 năm 2018 Hội nghị lần thứ 7 Ban Chấp hành Trung ương Đảng khóa XII về cải cách chính sách tiền lương đối với cán bộ, công chức, viên chức, lực lượng vũ trang và người lao động trong doanh nghiệp.</w:t>
      </w:r>
    </w:p>
    <w:p w:rsidR="001D0B33" w:rsidRPr="009D08E0" w:rsidRDefault="001D0B33" w:rsidP="00C66084">
      <w:pPr>
        <w:spacing w:after="60"/>
        <w:ind w:firstLine="720"/>
        <w:jc w:val="both"/>
        <w:rPr>
          <w:sz w:val="28"/>
          <w:szCs w:val="28"/>
          <w:lang w:val="vi-VN"/>
        </w:rPr>
      </w:pPr>
      <w:r w:rsidRPr="009D08E0">
        <w:rPr>
          <w:sz w:val="28"/>
          <w:szCs w:val="28"/>
          <w:lang w:val="vi-VN"/>
        </w:rPr>
        <w:t>Ủy ban nhân dân tỉnh trình Hội đồng nhân dân tỉnh xem xét thông qua Nghị quyết về quy định tạm thời một số chính sách hỗ trợ cán bộ, công chức, viên chức, người lao động trong quá trình sắp xếp tinh gọn bộ máy, tinh giản biên chế tỉnh Hà Tĩnh giai đoạn 2019-2021.</w:t>
      </w:r>
    </w:p>
    <w:p w:rsidR="00A67004" w:rsidRPr="00497A2D" w:rsidRDefault="00A67004" w:rsidP="00C66084">
      <w:pPr>
        <w:spacing w:after="60"/>
        <w:ind w:firstLine="720"/>
        <w:jc w:val="both"/>
        <w:rPr>
          <w:b/>
          <w:i/>
          <w:sz w:val="28"/>
          <w:szCs w:val="28"/>
          <w:lang w:val="vi-VN"/>
        </w:rPr>
      </w:pPr>
      <w:r w:rsidRPr="00497A2D">
        <w:rPr>
          <w:b/>
          <w:i/>
          <w:sz w:val="28"/>
          <w:szCs w:val="28"/>
          <w:lang w:val="vi-VN"/>
        </w:rPr>
        <w:t>2. Tờ trình và dự thảo Nghị quyết về điều chỉnh, sáp nhập, đặt tên, đổi tên một số thôn, tổ dân phố trên địa bàn tỉnh.</w:t>
      </w:r>
    </w:p>
    <w:p w:rsidR="00C1743F" w:rsidRPr="00C1743F" w:rsidRDefault="00C1743F" w:rsidP="00C66084">
      <w:pPr>
        <w:spacing w:after="60"/>
        <w:ind w:firstLine="720"/>
        <w:jc w:val="both"/>
        <w:rPr>
          <w:sz w:val="28"/>
          <w:szCs w:val="28"/>
          <w:lang w:val="vi-VN"/>
        </w:rPr>
      </w:pPr>
      <w:r w:rsidRPr="009D08E0">
        <w:rPr>
          <w:sz w:val="28"/>
          <w:szCs w:val="28"/>
          <w:lang w:val="vi-VN"/>
        </w:rPr>
        <w:t xml:space="preserve">Ủy ban nhân dân tỉnh trình Hội đồng nhân dân tỉnh xem xét thông qua Nghị quyết </w:t>
      </w:r>
      <w:r w:rsidRPr="00C1743F">
        <w:rPr>
          <w:sz w:val="28"/>
          <w:szCs w:val="28"/>
          <w:lang w:val="vi-VN"/>
        </w:rPr>
        <w:t>về điều chỉnh, sáp nhập, đặt tên, đổi tên một số thôn, tổ dân phố trên địa bàn tỉnh</w:t>
      </w:r>
      <w:r w:rsidRPr="00C1743F">
        <w:rPr>
          <w:sz w:val="28"/>
          <w:szCs w:val="28"/>
          <w:lang w:val="vi-VN"/>
        </w:rPr>
        <w:t>; Dự kiến sẽ sáp nhập, giảm tổng 50 thôn.</w:t>
      </w:r>
    </w:p>
    <w:p w:rsidR="00A67004" w:rsidRPr="00497A2D" w:rsidRDefault="00A67004" w:rsidP="00C66084">
      <w:pPr>
        <w:spacing w:after="60"/>
        <w:ind w:firstLine="720"/>
        <w:jc w:val="both"/>
        <w:rPr>
          <w:b/>
          <w:i/>
          <w:sz w:val="28"/>
          <w:szCs w:val="28"/>
        </w:rPr>
      </w:pPr>
      <w:r w:rsidRPr="00497A2D">
        <w:rPr>
          <w:b/>
          <w:i/>
          <w:sz w:val="28"/>
          <w:szCs w:val="28"/>
          <w:lang w:val="vi-VN"/>
        </w:rPr>
        <w:t>3. Tờ trình và dự thảo Nghị quyết về danh mục công trình dự án thu hồi đất, chuyển mục đích sử dụng đất trồng lúa, đất rừng phòng hộ, đất rừng đặc dụng năm 2019</w:t>
      </w:r>
      <w:r w:rsidRPr="00497A2D">
        <w:rPr>
          <w:b/>
          <w:i/>
          <w:sz w:val="28"/>
          <w:szCs w:val="28"/>
        </w:rPr>
        <w:t>.</w:t>
      </w:r>
    </w:p>
    <w:p w:rsidR="00093606" w:rsidRPr="00093606" w:rsidRDefault="00F23335" w:rsidP="00C66084">
      <w:pPr>
        <w:spacing w:after="60"/>
        <w:ind w:firstLine="720"/>
        <w:jc w:val="both"/>
        <w:rPr>
          <w:sz w:val="28"/>
          <w:szCs w:val="28"/>
        </w:rPr>
      </w:pPr>
      <w:r w:rsidRPr="00F23335">
        <w:rPr>
          <w:sz w:val="28"/>
          <w:szCs w:val="28"/>
          <w:lang w:val="vi-VN"/>
        </w:rPr>
        <w:t>UBND tỉnh sẽ trình HĐND tỉnh xem xét t</w:t>
      </w:r>
      <w:r w:rsidRPr="00F23335">
        <w:rPr>
          <w:sz w:val="28"/>
          <w:szCs w:val="28"/>
          <w:lang w:val="vi-VN"/>
        </w:rPr>
        <w:t>hông qua Danh mục công trình dự án thu hồi đất, chuyển mục đích sử dụng đất trồng lúa, đất rừng phòng hộ, đất rừng đặc dụng năm 201</w:t>
      </w:r>
      <w:r w:rsidRPr="00F23335">
        <w:rPr>
          <w:sz w:val="28"/>
          <w:szCs w:val="28"/>
          <w:lang w:val="vi-VN"/>
        </w:rPr>
        <w:t>9</w:t>
      </w:r>
      <w:r w:rsidR="00093606" w:rsidRPr="00093606">
        <w:rPr>
          <w:sz w:val="28"/>
          <w:szCs w:val="28"/>
          <w:lang w:val="vi-VN"/>
        </w:rPr>
        <w:t xml:space="preserve">. </w:t>
      </w:r>
      <w:r w:rsidR="00093606" w:rsidRPr="00093606">
        <w:rPr>
          <w:sz w:val="28"/>
          <w:szCs w:val="28"/>
          <w:lang w:val="vi-VN"/>
        </w:rPr>
        <w:t>Hiện</w:t>
      </w:r>
      <w:r w:rsidR="00093606" w:rsidRPr="00093606">
        <w:rPr>
          <w:sz w:val="28"/>
          <w:szCs w:val="28"/>
          <w:lang w:val="vi-VN"/>
        </w:rPr>
        <w:t xml:space="preserve"> nay, UBND tỉnh đã chỉ đạo</w:t>
      </w:r>
      <w:r w:rsidR="00093606" w:rsidRPr="00093606">
        <w:rPr>
          <w:sz w:val="28"/>
          <w:szCs w:val="28"/>
          <w:lang w:val="vi-VN"/>
        </w:rPr>
        <w:t xml:space="preserve"> </w:t>
      </w:r>
      <w:r w:rsidR="00093606" w:rsidRPr="00093606">
        <w:rPr>
          <w:sz w:val="28"/>
          <w:szCs w:val="28"/>
          <w:lang w:val="vi-VN"/>
        </w:rPr>
        <w:t xml:space="preserve">Sở Tài nguyên và Môi trường và </w:t>
      </w:r>
      <w:r w:rsidR="00093606" w:rsidRPr="00093606">
        <w:rPr>
          <w:sz w:val="28"/>
          <w:szCs w:val="28"/>
          <w:lang w:val="vi-VN"/>
        </w:rPr>
        <w:t xml:space="preserve">các địa phương rà soát, tổng hợp </w:t>
      </w:r>
      <w:r w:rsidR="00093606" w:rsidRPr="00093606">
        <w:rPr>
          <w:sz w:val="28"/>
          <w:szCs w:val="28"/>
          <w:lang w:val="vi-VN"/>
        </w:rPr>
        <w:t xml:space="preserve">số liệu báo cáo </w:t>
      </w:r>
      <w:r w:rsidR="00093606" w:rsidRPr="00093606">
        <w:rPr>
          <w:sz w:val="28"/>
          <w:szCs w:val="28"/>
          <w:lang w:val="vi-VN"/>
        </w:rPr>
        <w:t xml:space="preserve">UBND tỉnh </w:t>
      </w:r>
      <w:r w:rsidR="00093606" w:rsidRPr="00093606">
        <w:rPr>
          <w:sz w:val="28"/>
          <w:szCs w:val="28"/>
          <w:lang w:val="vi-VN"/>
        </w:rPr>
        <w:t>để trình HĐND tỉnh theo quy định</w:t>
      </w:r>
      <w:r w:rsidR="00093606">
        <w:rPr>
          <w:sz w:val="28"/>
          <w:szCs w:val="28"/>
        </w:rPr>
        <w:t>.</w:t>
      </w:r>
    </w:p>
    <w:p w:rsidR="00A67004" w:rsidRPr="00497A2D" w:rsidRDefault="00A67004" w:rsidP="00C66084">
      <w:pPr>
        <w:spacing w:after="60"/>
        <w:ind w:firstLine="720"/>
        <w:jc w:val="both"/>
        <w:rPr>
          <w:b/>
          <w:i/>
          <w:sz w:val="28"/>
          <w:szCs w:val="28"/>
          <w:lang w:val="es-ES_tradnl"/>
        </w:rPr>
      </w:pPr>
      <w:r w:rsidRPr="00497A2D">
        <w:rPr>
          <w:b/>
          <w:i/>
          <w:sz w:val="28"/>
          <w:szCs w:val="28"/>
        </w:rPr>
        <w:lastRenderedPageBreak/>
        <w:t>4.</w:t>
      </w:r>
      <w:r w:rsidRPr="00497A2D">
        <w:rPr>
          <w:b/>
          <w:i/>
          <w:sz w:val="28"/>
          <w:szCs w:val="28"/>
          <w:lang w:val="vi-VN"/>
        </w:rPr>
        <w:t xml:space="preserve"> Tờ trình và dự thảo </w:t>
      </w:r>
      <w:r w:rsidRPr="00497A2D">
        <w:rPr>
          <w:b/>
          <w:i/>
          <w:sz w:val="28"/>
          <w:szCs w:val="28"/>
          <w:lang w:val="es-ES_tradnl"/>
        </w:rPr>
        <w:t>Nghị quyết về rà soát, điều chỉnh Quy hoạch tổng thể phát triển kinh tế - xã hội đến năm 2020, xây dựng quy hoạch tỉnh giai đoạn 2021-2030, tầm nhìn đến năm 2050.</w:t>
      </w:r>
    </w:p>
    <w:p w:rsidR="00C1743F" w:rsidRPr="00C1743F" w:rsidRDefault="00C1743F" w:rsidP="00C66084">
      <w:pPr>
        <w:spacing w:after="60"/>
        <w:ind w:firstLine="720"/>
        <w:jc w:val="both"/>
        <w:rPr>
          <w:sz w:val="28"/>
          <w:szCs w:val="28"/>
          <w:lang w:val="vi-VN"/>
        </w:rPr>
      </w:pPr>
      <w:r w:rsidRPr="00C1743F">
        <w:rPr>
          <w:sz w:val="28"/>
          <w:szCs w:val="28"/>
          <w:lang w:val="vi-VN"/>
        </w:rPr>
        <w:t>UBND tỉnh sẽ trình HĐND tỉnh xem xét thông qua Nghị quyết về rà soát, điều chỉnh Quy hoạch tổng thể phát triển kinh tế - xã hội đến năm 2020, xây dựng quy hoạch tỉnh giai đoạn 2021-2030, tầm nhìn đến năm 2050</w:t>
      </w:r>
      <w:r w:rsidRPr="00C1743F">
        <w:rPr>
          <w:sz w:val="28"/>
          <w:szCs w:val="28"/>
          <w:lang w:val="vi-VN"/>
        </w:rPr>
        <w:t xml:space="preserve"> </w:t>
      </w:r>
      <w:r w:rsidRPr="00C1743F">
        <w:rPr>
          <w:sz w:val="28"/>
          <w:szCs w:val="28"/>
          <w:lang w:val="vi-VN"/>
        </w:rPr>
        <w:t>để trình Thủ tướng Chính phủ phê duyệt là trước ngày 29/01/2019, trong đó được chia ra làm 5 giai đoạn cụ thể.</w:t>
      </w:r>
    </w:p>
    <w:p w:rsidR="00C1743F" w:rsidRPr="00C1743F" w:rsidRDefault="00C1743F" w:rsidP="00C66084">
      <w:pPr>
        <w:spacing w:after="60"/>
        <w:ind w:firstLine="720"/>
        <w:jc w:val="both"/>
        <w:rPr>
          <w:sz w:val="28"/>
          <w:szCs w:val="28"/>
          <w:lang w:val="vi-VN"/>
        </w:rPr>
      </w:pPr>
      <w:r w:rsidRPr="00C1743F">
        <w:rPr>
          <w:sz w:val="28"/>
          <w:szCs w:val="28"/>
          <w:lang w:val="vi-VN"/>
        </w:rPr>
        <w:t>- Giai đoạn 1: Báo cáo rà soát, đánh giá thực trạng phát triển KTXH và môi trường, đánh giá tình hình thực hiện Quy hoạch theo Quyết định 1786/QĐ-TTg và các quy hoạch ngành, lĩnh vực;</w:t>
      </w:r>
    </w:p>
    <w:p w:rsidR="00C1743F" w:rsidRPr="00C1743F" w:rsidRDefault="00C1743F" w:rsidP="00C66084">
      <w:pPr>
        <w:spacing w:after="60"/>
        <w:ind w:firstLine="720"/>
        <w:jc w:val="both"/>
        <w:rPr>
          <w:sz w:val="28"/>
          <w:szCs w:val="28"/>
          <w:lang w:val="vi-VN"/>
        </w:rPr>
      </w:pPr>
      <w:r w:rsidRPr="00C1743F">
        <w:rPr>
          <w:sz w:val="28"/>
          <w:szCs w:val="28"/>
          <w:lang w:val="vi-VN"/>
        </w:rPr>
        <w:t>- Giai đoạn 2: Báo cáo Điều chỉnh Quy hoạch tổng thể phát triển kinh tế - xã hội tỉnh Hà Tĩnh đến năm 2020;</w:t>
      </w:r>
    </w:p>
    <w:p w:rsidR="00C1743F" w:rsidRPr="00C1743F" w:rsidRDefault="00C1743F" w:rsidP="00C66084">
      <w:pPr>
        <w:spacing w:after="60"/>
        <w:ind w:firstLine="720"/>
        <w:jc w:val="both"/>
        <w:rPr>
          <w:sz w:val="28"/>
          <w:szCs w:val="28"/>
          <w:lang w:val="vi-VN"/>
        </w:rPr>
      </w:pPr>
      <w:r w:rsidRPr="00C1743F">
        <w:rPr>
          <w:sz w:val="28"/>
          <w:szCs w:val="28"/>
          <w:lang w:val="vi-VN"/>
        </w:rPr>
        <w:t>- Giai đoạn 3: Báo cáo các hợp phần quy hoạch</w:t>
      </w:r>
    </w:p>
    <w:p w:rsidR="00C1743F" w:rsidRPr="00C1743F" w:rsidRDefault="00C1743F" w:rsidP="00C66084">
      <w:pPr>
        <w:spacing w:after="60"/>
        <w:ind w:firstLine="720"/>
        <w:jc w:val="both"/>
        <w:rPr>
          <w:sz w:val="28"/>
          <w:szCs w:val="28"/>
          <w:lang w:val="vi-VN"/>
        </w:rPr>
      </w:pPr>
      <w:r w:rsidRPr="00C1743F">
        <w:rPr>
          <w:sz w:val="28"/>
          <w:szCs w:val="28"/>
          <w:lang w:val="vi-VN"/>
        </w:rPr>
        <w:t>- Giai đoạn 4: Hoàn thiện sản phẩm quy hoạch</w:t>
      </w:r>
    </w:p>
    <w:p w:rsidR="00C1743F" w:rsidRPr="00C1743F" w:rsidRDefault="00C1743F" w:rsidP="00C66084">
      <w:pPr>
        <w:spacing w:after="60"/>
        <w:ind w:firstLine="720"/>
        <w:jc w:val="both"/>
        <w:rPr>
          <w:sz w:val="28"/>
          <w:szCs w:val="28"/>
          <w:lang w:val="vi-VN"/>
        </w:rPr>
      </w:pPr>
      <w:r w:rsidRPr="00C1743F">
        <w:rPr>
          <w:sz w:val="28"/>
          <w:szCs w:val="28"/>
          <w:lang w:val="vi-VN"/>
        </w:rPr>
        <w:t>- Giai đoạn 5: Bàn giao sản phẩm hoàn chỉnh cuối cùng sau khi được Thủ tướng Chính phủ phê duyệt: chậm nhất là sau 07 ngày kể từ ngày Quy hoạch được Thủ tướng Chính phủ phê duyệt.</w:t>
      </w:r>
    </w:p>
    <w:p w:rsidR="00A67004" w:rsidRPr="00497A2D" w:rsidRDefault="00A67004" w:rsidP="00C66084">
      <w:pPr>
        <w:spacing w:after="60"/>
        <w:ind w:firstLine="720"/>
        <w:jc w:val="both"/>
        <w:rPr>
          <w:b/>
          <w:i/>
          <w:sz w:val="28"/>
          <w:szCs w:val="28"/>
          <w:lang w:val="es-ES_tradnl"/>
        </w:rPr>
      </w:pPr>
      <w:r w:rsidRPr="00497A2D">
        <w:rPr>
          <w:b/>
          <w:i/>
          <w:sz w:val="28"/>
          <w:szCs w:val="28"/>
        </w:rPr>
        <w:t>5.</w:t>
      </w:r>
      <w:r w:rsidRPr="00497A2D">
        <w:rPr>
          <w:b/>
          <w:i/>
          <w:sz w:val="28"/>
          <w:szCs w:val="28"/>
          <w:lang w:val="vi-VN"/>
        </w:rPr>
        <w:t xml:space="preserve"> Tờ trình và dự thảo</w:t>
      </w:r>
      <w:r w:rsidRPr="00497A2D">
        <w:rPr>
          <w:b/>
          <w:i/>
          <w:sz w:val="28"/>
          <w:szCs w:val="28"/>
          <w:lang w:val="es-ES_tradnl"/>
        </w:rPr>
        <w:t xml:space="preserve"> Nghị quyết về điều chỉnh Quy hoạch phòng chống lũ chi tiết các tuyến sông có đê tỉnh Hà Tĩnh giai đoạn 2015-2020 và định hướng đến năm 2030.</w:t>
      </w:r>
    </w:p>
    <w:p w:rsidR="004D08C9" w:rsidRPr="00361BB5" w:rsidRDefault="004D08C9" w:rsidP="00C66084">
      <w:pPr>
        <w:spacing w:after="60"/>
        <w:ind w:firstLine="720"/>
        <w:jc w:val="both"/>
        <w:rPr>
          <w:sz w:val="28"/>
          <w:szCs w:val="28"/>
          <w:lang w:val="vi-VN"/>
        </w:rPr>
      </w:pPr>
      <w:r w:rsidRPr="00361BB5">
        <w:rPr>
          <w:sz w:val="28"/>
          <w:szCs w:val="28"/>
        </w:rPr>
        <w:t>a.</w:t>
      </w:r>
      <w:r w:rsidRPr="00361BB5">
        <w:rPr>
          <w:sz w:val="28"/>
          <w:szCs w:val="28"/>
          <w:lang w:val="vi-VN"/>
        </w:rPr>
        <w:t xml:space="preserve"> Mục tiêu</w:t>
      </w:r>
    </w:p>
    <w:p w:rsidR="004D08C9" w:rsidRPr="00361BB5" w:rsidRDefault="004D08C9" w:rsidP="00C66084">
      <w:pPr>
        <w:spacing w:after="60"/>
        <w:ind w:firstLine="720"/>
        <w:jc w:val="both"/>
        <w:rPr>
          <w:sz w:val="28"/>
          <w:szCs w:val="28"/>
          <w:lang w:val="vi-VN"/>
        </w:rPr>
      </w:pPr>
      <w:r w:rsidRPr="00361BB5">
        <w:rPr>
          <w:sz w:val="28"/>
          <w:szCs w:val="28"/>
          <w:lang w:val="vi-VN"/>
        </w:rPr>
        <w:t>- Điều chỉnh, bổ sung để quy hoạch phù hợp với yêu cầu và điều kiện phát triển kinh tế xã hội của tỉnh Hà Tĩnh;</w:t>
      </w:r>
    </w:p>
    <w:p w:rsidR="004D08C9" w:rsidRPr="00361BB5" w:rsidRDefault="004D08C9" w:rsidP="00C66084">
      <w:pPr>
        <w:spacing w:after="60"/>
        <w:ind w:firstLine="720"/>
        <w:jc w:val="both"/>
        <w:rPr>
          <w:sz w:val="28"/>
          <w:szCs w:val="28"/>
          <w:lang w:val="vi-VN"/>
        </w:rPr>
      </w:pPr>
      <w:r w:rsidRPr="00361BB5">
        <w:rPr>
          <w:sz w:val="28"/>
          <w:szCs w:val="28"/>
          <w:lang w:val="vi-VN"/>
        </w:rPr>
        <w:t>- Làm cơ sở khoa học và pháp lý cho công tác quản lý và sử dụng đất, đầu tư xây dựng sở hạ tầng, phát triển sản xuất… khu vực bãi sông, nhằm đảm bảo hài hòa giữa mục tiêu chống lũ và phát triển kinh tế xã hội của địa phương.</w:t>
      </w:r>
    </w:p>
    <w:p w:rsidR="004D08C9" w:rsidRPr="00361BB5" w:rsidRDefault="004D08C9" w:rsidP="00C66084">
      <w:pPr>
        <w:spacing w:after="60"/>
        <w:ind w:firstLine="720"/>
        <w:jc w:val="both"/>
        <w:rPr>
          <w:sz w:val="28"/>
          <w:szCs w:val="28"/>
          <w:lang w:val="vi-VN"/>
        </w:rPr>
      </w:pPr>
      <w:r w:rsidRPr="00361BB5">
        <w:rPr>
          <w:sz w:val="28"/>
          <w:szCs w:val="28"/>
        </w:rPr>
        <w:t>b.</w:t>
      </w:r>
      <w:r w:rsidRPr="00361BB5">
        <w:rPr>
          <w:sz w:val="28"/>
          <w:szCs w:val="28"/>
          <w:lang w:val="vi-VN"/>
        </w:rPr>
        <w:t xml:space="preserve"> Mực nước và lưu lượng lũ thiết kế </w:t>
      </w:r>
    </w:p>
    <w:p w:rsidR="004D08C9" w:rsidRPr="00361BB5" w:rsidRDefault="004D08C9" w:rsidP="00C66084">
      <w:pPr>
        <w:spacing w:after="60"/>
        <w:ind w:firstLine="720"/>
        <w:jc w:val="both"/>
        <w:rPr>
          <w:sz w:val="28"/>
          <w:szCs w:val="28"/>
          <w:lang w:val="vi-VN"/>
        </w:rPr>
      </w:pPr>
      <w:r w:rsidRPr="00361BB5">
        <w:rPr>
          <w:sz w:val="28"/>
          <w:szCs w:val="28"/>
          <w:lang w:val="vi-VN"/>
        </w:rPr>
        <w:t xml:space="preserve">- Điều chỉnh mực nước và lưu lượng lũ thiết kế trên lưu vực sông La - Lam đoạn sau hạ lưu cầu Bến Thủy 1 đến đầu đảo Xuân Giang 2, thuộc xã Xuân Giang, huyện Nghi Xuân. </w:t>
      </w:r>
    </w:p>
    <w:p w:rsidR="004D08C9" w:rsidRPr="00361BB5" w:rsidRDefault="004D08C9" w:rsidP="00C66084">
      <w:pPr>
        <w:spacing w:after="60"/>
        <w:ind w:firstLine="720"/>
        <w:jc w:val="both"/>
        <w:rPr>
          <w:sz w:val="28"/>
          <w:szCs w:val="28"/>
          <w:lang w:val="vi-VN"/>
        </w:rPr>
      </w:pPr>
      <w:r w:rsidRPr="00361BB5">
        <w:rPr>
          <w:sz w:val="28"/>
          <w:szCs w:val="28"/>
          <w:lang w:val="vi-VN"/>
        </w:rPr>
        <w:t>- Mực nước, lưu lượng tại các địa điểm khác giữ nguyên như các thông số được HĐND tỉnh phê duyệt tại Nghị quyết số 159/NQ-HĐND ngày 12/12/2015.</w:t>
      </w:r>
    </w:p>
    <w:p w:rsidR="004D08C9" w:rsidRPr="00361BB5" w:rsidRDefault="004D08C9" w:rsidP="00C66084">
      <w:pPr>
        <w:spacing w:after="60"/>
        <w:ind w:firstLine="720"/>
        <w:jc w:val="both"/>
        <w:rPr>
          <w:sz w:val="28"/>
          <w:szCs w:val="28"/>
          <w:lang w:val="vi-VN"/>
        </w:rPr>
      </w:pPr>
      <w:r w:rsidRPr="00361BB5">
        <w:rPr>
          <w:sz w:val="28"/>
          <w:szCs w:val="28"/>
        </w:rPr>
        <w:t>c</w:t>
      </w:r>
      <w:r w:rsidRPr="00361BB5">
        <w:rPr>
          <w:sz w:val="28"/>
          <w:szCs w:val="28"/>
          <w:lang w:val="vi-VN"/>
        </w:rPr>
        <w:t xml:space="preserve">. Xác định phạm vi thoát lũ </w:t>
      </w:r>
    </w:p>
    <w:p w:rsidR="004D08C9" w:rsidRPr="00361BB5" w:rsidRDefault="004D08C9" w:rsidP="00C66084">
      <w:pPr>
        <w:spacing w:after="60"/>
        <w:ind w:firstLine="720"/>
        <w:jc w:val="both"/>
        <w:rPr>
          <w:sz w:val="28"/>
          <w:szCs w:val="28"/>
          <w:lang w:val="vi-VN"/>
        </w:rPr>
      </w:pPr>
      <w:r w:rsidRPr="00361BB5">
        <w:rPr>
          <w:sz w:val="28"/>
          <w:szCs w:val="28"/>
          <w:lang w:val="vi-VN"/>
        </w:rPr>
        <w:t xml:space="preserve">- Điều chỉnh phạm vi thoát lũ sông La –Lam đoạn qua từ thị trấn Xuân An đến thị trấn Nghi Xuân như sau: Cho phép sử dụng 50% diện tích đảo Xuân Giang 2 (tương ứng diện tích 157 ha/314ha) và 60% diện tích diện tích vùng ven sông Lam (vùng ngoài đê Hữu Lam) từ Bến Thủy đến bến đò Hồng Nhất, xã Xuân Giang, huyện Nghi Xuân (tương ứng diện tích 42ha/70ha) để phát triển kinh tế - xã hội. </w:t>
      </w:r>
    </w:p>
    <w:p w:rsidR="004D08C9" w:rsidRPr="00361BB5" w:rsidRDefault="004D08C9" w:rsidP="00C66084">
      <w:pPr>
        <w:spacing w:after="60"/>
        <w:ind w:firstLine="720"/>
        <w:jc w:val="both"/>
        <w:rPr>
          <w:sz w:val="28"/>
          <w:szCs w:val="28"/>
          <w:lang w:val="vi-VN"/>
        </w:rPr>
      </w:pPr>
      <w:r w:rsidRPr="00361BB5">
        <w:rPr>
          <w:sz w:val="28"/>
          <w:szCs w:val="28"/>
          <w:lang w:val="vi-VN"/>
        </w:rPr>
        <w:t>- Phạm vi thoát lũ các tuyến sông còn lại giữ nguyên như Nghị quyết số 159/NQ-HĐND ngày 12/12/2015 đã được HĐND tỉnh Hà Tĩnh phê duyệt.</w:t>
      </w:r>
    </w:p>
    <w:p w:rsidR="004D08C9" w:rsidRPr="00361BB5" w:rsidRDefault="004D08C9" w:rsidP="00C66084">
      <w:pPr>
        <w:spacing w:after="60"/>
        <w:ind w:firstLine="720"/>
        <w:jc w:val="both"/>
        <w:rPr>
          <w:sz w:val="28"/>
          <w:szCs w:val="28"/>
          <w:lang w:val="vi-VN"/>
        </w:rPr>
      </w:pPr>
      <w:r w:rsidRPr="00361BB5">
        <w:rPr>
          <w:sz w:val="28"/>
          <w:szCs w:val="28"/>
        </w:rPr>
        <w:lastRenderedPageBreak/>
        <w:t>d</w:t>
      </w:r>
      <w:r w:rsidRPr="00361BB5">
        <w:rPr>
          <w:sz w:val="28"/>
          <w:szCs w:val="28"/>
          <w:lang w:val="vi-VN"/>
        </w:rPr>
        <w:t>. Giải pháp công trình:</w:t>
      </w:r>
    </w:p>
    <w:p w:rsidR="004D08C9" w:rsidRPr="00361BB5" w:rsidRDefault="004D08C9" w:rsidP="00C66084">
      <w:pPr>
        <w:spacing w:after="60"/>
        <w:ind w:firstLine="720"/>
        <w:jc w:val="both"/>
        <w:rPr>
          <w:sz w:val="28"/>
          <w:szCs w:val="28"/>
          <w:lang w:val="vi-VN"/>
        </w:rPr>
      </w:pPr>
      <w:bookmarkStart w:id="1" w:name="_Toc526494774"/>
      <w:r w:rsidRPr="00361BB5">
        <w:rPr>
          <w:sz w:val="28"/>
          <w:szCs w:val="28"/>
        </w:rPr>
        <w:t>-</w:t>
      </w:r>
      <w:r w:rsidRPr="00361BB5">
        <w:rPr>
          <w:sz w:val="28"/>
          <w:szCs w:val="28"/>
          <w:lang w:val="vi-VN"/>
        </w:rPr>
        <w:t xml:space="preserve"> </w:t>
      </w:r>
      <w:bookmarkStart w:id="2" w:name="_Toc526494776"/>
      <w:bookmarkEnd w:id="1"/>
      <w:r w:rsidRPr="00361BB5">
        <w:rPr>
          <w:sz w:val="28"/>
          <w:szCs w:val="28"/>
          <w:lang w:val="vi-VN"/>
        </w:rPr>
        <w:t>Bổ sung giải pháp công trình đảm bảo cho việc sử dụng một phần đảo Xuân Giang 2 và diện tích bãi ngoài đê Hữu Lam, xã Xuân Lam, huyện Nghi Xuân không ảnh hưởng đến việc tiêu thoát lũ, cụ thể:</w:t>
      </w:r>
    </w:p>
    <w:p w:rsidR="004D08C9" w:rsidRPr="00361BB5" w:rsidRDefault="004D08C9" w:rsidP="00C66084">
      <w:pPr>
        <w:spacing w:after="60"/>
        <w:ind w:firstLine="720"/>
        <w:jc w:val="both"/>
        <w:rPr>
          <w:sz w:val="28"/>
          <w:szCs w:val="28"/>
        </w:rPr>
      </w:pPr>
      <w:r w:rsidRPr="00361BB5">
        <w:rPr>
          <w:sz w:val="28"/>
          <w:szCs w:val="28"/>
        </w:rPr>
        <w:t>+</w:t>
      </w:r>
      <w:r w:rsidRPr="00361BB5">
        <w:rPr>
          <w:sz w:val="28"/>
          <w:szCs w:val="28"/>
          <w:lang w:val="vi-VN"/>
        </w:rPr>
        <w:t xml:space="preserve"> Nạo vét, mở rộng lòng dẫn thoát lũ</w:t>
      </w:r>
      <w:r w:rsidRPr="00361BB5">
        <w:rPr>
          <w:sz w:val="28"/>
          <w:szCs w:val="28"/>
        </w:rPr>
        <w:t>:</w:t>
      </w:r>
    </w:p>
    <w:p w:rsidR="004D08C9" w:rsidRPr="00361BB5" w:rsidRDefault="004D08C9" w:rsidP="00C66084">
      <w:pPr>
        <w:spacing w:after="60"/>
        <w:ind w:firstLine="720"/>
        <w:jc w:val="both"/>
        <w:rPr>
          <w:sz w:val="28"/>
          <w:szCs w:val="28"/>
          <w:lang w:val="vi-VN"/>
        </w:rPr>
      </w:pPr>
      <w:r w:rsidRPr="00361BB5">
        <w:rPr>
          <w:sz w:val="28"/>
          <w:szCs w:val="28"/>
          <w:lang w:val="vi-VN"/>
        </w:rPr>
        <w:t>Nạo vét sông Lam (nhánh phía Nghệ An) đoạn từ thượng lưu đảo đến hạ lưu đảo Xuân Giang 2, xã Xuân Giang, huyện Nghi Xuân, chiều dài 3,8km; cao độ đáy sông nạo vét (-6m). Định kỳ 5 năm cần nạo vét 01 lần.</w:t>
      </w:r>
    </w:p>
    <w:p w:rsidR="004D08C9" w:rsidRPr="00361BB5" w:rsidRDefault="004D08C9" w:rsidP="00C66084">
      <w:pPr>
        <w:spacing w:after="60"/>
        <w:ind w:firstLine="720"/>
        <w:jc w:val="both"/>
        <w:rPr>
          <w:sz w:val="28"/>
          <w:szCs w:val="28"/>
          <w:lang w:val="vi-VN"/>
        </w:rPr>
      </w:pPr>
      <w:r w:rsidRPr="00361BB5">
        <w:rPr>
          <w:sz w:val="28"/>
          <w:szCs w:val="28"/>
          <w:lang w:val="vi-VN"/>
        </w:rPr>
        <w:t>Nạo vét, mở rộng lòng dẫn sông Lam (nhánh phía Nghệ An) thuộc phần đất bãi đảo Xuân Giang 2, xã Xuân Giang, huyện Nghi Xuân với chiều rộng trung bình 70m, chiều dài nạo vét 3,0km.</w:t>
      </w:r>
    </w:p>
    <w:p w:rsidR="004D08C9" w:rsidRPr="00361BB5" w:rsidRDefault="004D08C9" w:rsidP="00C66084">
      <w:pPr>
        <w:spacing w:after="60"/>
        <w:ind w:firstLine="720"/>
        <w:jc w:val="both"/>
        <w:rPr>
          <w:sz w:val="28"/>
          <w:szCs w:val="28"/>
          <w:lang w:val="vi-VN"/>
        </w:rPr>
      </w:pPr>
      <w:r w:rsidRPr="00361BB5">
        <w:rPr>
          <w:sz w:val="28"/>
          <w:szCs w:val="28"/>
        </w:rPr>
        <w:t>+</w:t>
      </w:r>
      <w:r w:rsidRPr="00361BB5">
        <w:rPr>
          <w:sz w:val="28"/>
          <w:szCs w:val="28"/>
          <w:lang w:val="vi-VN"/>
        </w:rPr>
        <w:t xml:space="preserve"> Xây dựng tuyến kè dài 3,1km bảo vệ bãi phía ngoài đê Tả Lam (thuộc tỉnh Nghệ An).</w:t>
      </w:r>
    </w:p>
    <w:p w:rsidR="004D08C9" w:rsidRPr="00361BB5" w:rsidRDefault="004D08C9" w:rsidP="00C66084">
      <w:pPr>
        <w:spacing w:after="60"/>
        <w:ind w:firstLine="720"/>
        <w:jc w:val="both"/>
        <w:rPr>
          <w:sz w:val="28"/>
          <w:szCs w:val="28"/>
          <w:lang w:val="vi-VN"/>
        </w:rPr>
      </w:pPr>
      <w:r w:rsidRPr="00361BB5">
        <w:rPr>
          <w:sz w:val="28"/>
          <w:szCs w:val="28"/>
        </w:rPr>
        <w:t>+</w:t>
      </w:r>
      <w:r w:rsidRPr="00361BB5">
        <w:rPr>
          <w:sz w:val="28"/>
          <w:szCs w:val="28"/>
          <w:lang w:val="vi-VN"/>
        </w:rPr>
        <w:t xml:space="preserve"> Xây dựng 2 tuyến kè dài 2,0km bảo vệ đầu đảo và cuối đảo Xuân Giang 2, xã Xuân Giang, huyện Nghi Xuân.</w:t>
      </w:r>
    </w:p>
    <w:bookmarkEnd w:id="2"/>
    <w:p w:rsidR="004D08C9" w:rsidRPr="00361BB5" w:rsidRDefault="004D08C9" w:rsidP="00C66084">
      <w:pPr>
        <w:spacing w:after="60"/>
        <w:ind w:firstLine="720"/>
        <w:jc w:val="both"/>
        <w:rPr>
          <w:sz w:val="28"/>
          <w:szCs w:val="28"/>
          <w:lang w:val="vi-VN"/>
        </w:rPr>
      </w:pPr>
      <w:r w:rsidRPr="00361BB5">
        <w:rPr>
          <w:sz w:val="28"/>
          <w:szCs w:val="28"/>
        </w:rPr>
        <w:t xml:space="preserve">- </w:t>
      </w:r>
      <w:r w:rsidRPr="00361BB5">
        <w:rPr>
          <w:sz w:val="28"/>
          <w:szCs w:val="28"/>
          <w:lang w:val="vi-VN"/>
        </w:rPr>
        <w:t>Giải pháp công trình đối với các tuyến sông khác: Giữ nguyên như Nghị quyết số 159/NQ-HĐND ngày 12/12/2015 của HĐND tỉnh Hà Tĩnh;</w:t>
      </w:r>
    </w:p>
    <w:p w:rsidR="004D08C9" w:rsidRPr="00361BB5" w:rsidRDefault="004D08C9" w:rsidP="00C66084">
      <w:pPr>
        <w:spacing w:after="60"/>
        <w:ind w:firstLine="720"/>
        <w:jc w:val="both"/>
        <w:rPr>
          <w:sz w:val="28"/>
          <w:szCs w:val="28"/>
          <w:lang w:val="vi-VN"/>
        </w:rPr>
      </w:pPr>
      <w:r w:rsidRPr="00361BB5">
        <w:rPr>
          <w:sz w:val="28"/>
          <w:szCs w:val="28"/>
        </w:rPr>
        <w:t>e</w:t>
      </w:r>
      <w:r w:rsidRPr="00361BB5">
        <w:rPr>
          <w:sz w:val="28"/>
          <w:szCs w:val="28"/>
          <w:lang w:val="vi-VN"/>
        </w:rPr>
        <w:t>. Kinh phí đầu tư: Kinh phí đầu tư cho lưu vực sông La - Lam điều chỉnh tăng lên 326 tỷ đồng so với quy hoạch được duyệt năm 2015, phân kỳ đầu tư:</w:t>
      </w:r>
    </w:p>
    <w:p w:rsidR="004D08C9" w:rsidRPr="00361BB5" w:rsidRDefault="004D08C9" w:rsidP="00C66084">
      <w:pPr>
        <w:spacing w:after="60"/>
        <w:ind w:firstLine="720"/>
        <w:jc w:val="both"/>
        <w:rPr>
          <w:sz w:val="28"/>
          <w:szCs w:val="28"/>
          <w:lang w:val="vi-VN"/>
        </w:rPr>
      </w:pPr>
      <w:r w:rsidRPr="00361BB5">
        <w:rPr>
          <w:sz w:val="28"/>
          <w:szCs w:val="28"/>
          <w:lang w:val="vi-VN"/>
        </w:rPr>
        <w:t>- Giai đoạn 2018 - 2020: 301 tỷ đồng.</w:t>
      </w:r>
    </w:p>
    <w:p w:rsidR="004D08C9" w:rsidRPr="00361BB5" w:rsidRDefault="004D08C9" w:rsidP="00C66084">
      <w:pPr>
        <w:spacing w:after="60"/>
        <w:ind w:firstLine="720"/>
        <w:jc w:val="both"/>
        <w:rPr>
          <w:sz w:val="28"/>
          <w:szCs w:val="28"/>
          <w:lang w:val="vi-VN"/>
        </w:rPr>
      </w:pPr>
      <w:r w:rsidRPr="00361BB5">
        <w:rPr>
          <w:sz w:val="28"/>
          <w:szCs w:val="28"/>
          <w:lang w:val="vi-VN"/>
        </w:rPr>
        <w:t>- Giai đoạn 2021 - 2030:   25 tỷ đồng.</w:t>
      </w:r>
    </w:p>
    <w:p w:rsidR="004D08C9" w:rsidRPr="00361BB5" w:rsidRDefault="004D08C9" w:rsidP="00C66084">
      <w:pPr>
        <w:spacing w:after="60"/>
        <w:ind w:firstLine="720"/>
        <w:jc w:val="both"/>
        <w:rPr>
          <w:sz w:val="28"/>
          <w:szCs w:val="28"/>
          <w:lang w:val="vi-VN"/>
        </w:rPr>
      </w:pPr>
      <w:r w:rsidRPr="00361BB5">
        <w:rPr>
          <w:sz w:val="28"/>
          <w:szCs w:val="28"/>
        </w:rPr>
        <w:t xml:space="preserve">g. </w:t>
      </w:r>
      <w:r w:rsidRPr="00361BB5">
        <w:rPr>
          <w:sz w:val="28"/>
          <w:szCs w:val="28"/>
          <w:lang w:val="vi-VN"/>
        </w:rPr>
        <w:t>Nguồn lực thực hiện: Huy động vốn đầu tư huy động xã hội hoá và các nguồn vốn hợp pháp khác.</w:t>
      </w:r>
    </w:p>
    <w:p w:rsidR="00A67004" w:rsidRPr="00497A2D" w:rsidRDefault="00A67004" w:rsidP="00C66084">
      <w:pPr>
        <w:spacing w:after="60"/>
        <w:ind w:firstLine="720"/>
        <w:jc w:val="both"/>
        <w:rPr>
          <w:b/>
          <w:i/>
          <w:sz w:val="28"/>
          <w:szCs w:val="28"/>
          <w:lang w:val="es-ES_tradnl"/>
        </w:rPr>
      </w:pPr>
      <w:r w:rsidRPr="00497A2D">
        <w:rPr>
          <w:b/>
          <w:i/>
          <w:sz w:val="28"/>
          <w:szCs w:val="28"/>
          <w:lang w:val="es-ES_tradnl"/>
        </w:rPr>
        <w:t>6.</w:t>
      </w:r>
      <w:r w:rsidRPr="00497A2D">
        <w:rPr>
          <w:b/>
          <w:i/>
          <w:sz w:val="28"/>
          <w:szCs w:val="28"/>
          <w:lang w:val="vi-VN"/>
        </w:rPr>
        <w:t xml:space="preserve"> Tờ trình và dự thảo</w:t>
      </w:r>
      <w:r w:rsidRPr="00497A2D">
        <w:rPr>
          <w:b/>
          <w:i/>
          <w:sz w:val="28"/>
          <w:szCs w:val="28"/>
          <w:lang w:val="es-ES_tradnl"/>
        </w:rPr>
        <w:t xml:space="preserve"> Nghị quyết về điều chỉnh mức thu học phí trong các cơ sở giáo dục mầm non và phổ thông. </w:t>
      </w:r>
    </w:p>
    <w:p w:rsidR="00D13004" w:rsidRPr="00D13004" w:rsidRDefault="00D13004" w:rsidP="00C66084">
      <w:pPr>
        <w:spacing w:after="60"/>
        <w:ind w:firstLine="720"/>
        <w:jc w:val="both"/>
        <w:rPr>
          <w:i/>
          <w:iCs/>
          <w:sz w:val="28"/>
          <w:szCs w:val="28"/>
        </w:rPr>
      </w:pPr>
      <w:r w:rsidRPr="00D13004">
        <w:rPr>
          <w:i/>
          <w:iCs/>
          <w:sz w:val="28"/>
          <w:szCs w:val="28"/>
        </w:rPr>
        <w:t>6.1.</w:t>
      </w:r>
      <w:r w:rsidRPr="00D13004">
        <w:rPr>
          <w:i/>
          <w:iCs/>
          <w:sz w:val="28"/>
          <w:szCs w:val="28"/>
        </w:rPr>
        <w:t xml:space="preserve"> Sự cần thiết phải ban hành Nghị quyết:</w:t>
      </w:r>
    </w:p>
    <w:p w:rsidR="00D13004" w:rsidRPr="00D13004" w:rsidRDefault="00D13004" w:rsidP="00C66084">
      <w:pPr>
        <w:spacing w:after="60"/>
        <w:ind w:firstLine="720"/>
        <w:jc w:val="both"/>
        <w:rPr>
          <w:sz w:val="28"/>
          <w:szCs w:val="28"/>
        </w:rPr>
      </w:pPr>
      <w:r w:rsidRPr="00D13004">
        <w:rPr>
          <w:iCs/>
          <w:sz w:val="28"/>
          <w:szCs w:val="28"/>
        </w:rPr>
        <w:t>-</w:t>
      </w:r>
      <w:r w:rsidRPr="00D13004">
        <w:rPr>
          <w:iCs/>
          <w:sz w:val="28"/>
          <w:szCs w:val="28"/>
        </w:rPr>
        <w:t xml:space="preserve"> Theo quy định tại Nghị định số </w:t>
      </w:r>
      <w:r w:rsidRPr="00D13004">
        <w:rPr>
          <w:sz w:val="28"/>
          <w:szCs w:val="28"/>
        </w:rPr>
        <w:t>86/2015/NĐ-CP ngày 02/10/2015 của Chính phủ Quy định về cơ chế thu, quản lý học phí đối với cơ sở giáo dục thuộc hệ thống giáo dục Quốc dân và chính sách miễn, giảm học phí, hỗ trợ chi phí học tập và từ năm học 2015 - 2016 đến năm học 2020 – 2021; Nghị quyết số 57/2017/NQ-HĐND ngày 15/7/2017 của HĐND tỉnh Quy định mức thu học phí trong các cơ sở giáo dục công lập từ năm học 2017-2018 đến năm học 2020-2021 trên địa bàn tỉnh Hà Tĩnh. Theo đó, hàng năm phải điều chỉnh mức thu học phí giáo dục mầm non và phổ thông theo mức tăng của chỉ số giá tiêu dùng;</w:t>
      </w:r>
    </w:p>
    <w:p w:rsidR="00D13004" w:rsidRPr="00D13004" w:rsidRDefault="00D13004" w:rsidP="00C66084">
      <w:pPr>
        <w:spacing w:after="60"/>
        <w:ind w:firstLine="720"/>
        <w:jc w:val="both"/>
        <w:rPr>
          <w:sz w:val="28"/>
          <w:szCs w:val="28"/>
        </w:rPr>
      </w:pPr>
      <w:r w:rsidRPr="00D13004">
        <w:rPr>
          <w:sz w:val="28"/>
          <w:szCs w:val="28"/>
        </w:rPr>
        <w:t>-</w:t>
      </w:r>
      <w:r w:rsidRPr="00D13004">
        <w:rPr>
          <w:sz w:val="28"/>
          <w:szCs w:val="28"/>
        </w:rPr>
        <w:t xml:space="preserve"> Mức thu học phí một số vùng của tỉnh ta còn thấp so với khung học phí do Chính phủ quy định cho năm học 2015-2016 (khi xây dựng do sự cố môi trường biển nên xây dựng thấp);</w:t>
      </w:r>
    </w:p>
    <w:p w:rsidR="00D13004" w:rsidRPr="00D13004" w:rsidRDefault="00D13004" w:rsidP="00C66084">
      <w:pPr>
        <w:spacing w:after="60"/>
        <w:ind w:firstLine="720"/>
        <w:jc w:val="both"/>
        <w:rPr>
          <w:sz w:val="28"/>
          <w:szCs w:val="28"/>
        </w:rPr>
      </w:pPr>
      <w:r w:rsidRPr="00D13004">
        <w:rPr>
          <w:sz w:val="28"/>
          <w:szCs w:val="28"/>
        </w:rPr>
        <w:t>-</w:t>
      </w:r>
      <w:r w:rsidRPr="00D13004">
        <w:rPr>
          <w:sz w:val="28"/>
          <w:szCs w:val="28"/>
        </w:rPr>
        <w:t xml:space="preserve"> Quy định vùng trong Nghị quyết số 57/2017/NQ-HĐND của HĐND tỉnh chưa rõ nên </w:t>
      </w:r>
      <w:r w:rsidRPr="00D13004">
        <w:rPr>
          <w:sz w:val="28"/>
          <w:szCs w:val="28"/>
        </w:rPr>
        <w:t>khó khăn trong việc triển khai</w:t>
      </w:r>
      <w:r w:rsidRPr="00D13004">
        <w:rPr>
          <w:sz w:val="28"/>
          <w:szCs w:val="28"/>
        </w:rPr>
        <w:t xml:space="preserve"> thực hiện.</w:t>
      </w:r>
    </w:p>
    <w:p w:rsidR="00C66084" w:rsidRDefault="00C66084" w:rsidP="00C66084">
      <w:pPr>
        <w:spacing w:after="60"/>
        <w:ind w:firstLine="720"/>
        <w:jc w:val="both"/>
        <w:rPr>
          <w:i/>
          <w:sz w:val="28"/>
          <w:szCs w:val="28"/>
        </w:rPr>
      </w:pPr>
    </w:p>
    <w:p w:rsidR="00C66084" w:rsidRDefault="00C66084" w:rsidP="00C66084">
      <w:pPr>
        <w:spacing w:after="60"/>
        <w:ind w:firstLine="720"/>
        <w:jc w:val="both"/>
        <w:rPr>
          <w:i/>
          <w:sz w:val="28"/>
          <w:szCs w:val="28"/>
        </w:rPr>
      </w:pPr>
    </w:p>
    <w:p w:rsidR="00D13004" w:rsidRPr="00D13004" w:rsidRDefault="00D13004" w:rsidP="00C66084">
      <w:pPr>
        <w:spacing w:after="60"/>
        <w:ind w:firstLine="720"/>
        <w:jc w:val="both"/>
        <w:rPr>
          <w:i/>
          <w:sz w:val="28"/>
          <w:szCs w:val="28"/>
        </w:rPr>
      </w:pPr>
      <w:r w:rsidRPr="00D13004">
        <w:rPr>
          <w:i/>
          <w:sz w:val="28"/>
          <w:szCs w:val="28"/>
        </w:rPr>
        <w:lastRenderedPageBreak/>
        <w:t>6.2.</w:t>
      </w:r>
      <w:r w:rsidRPr="00D13004">
        <w:rPr>
          <w:i/>
          <w:sz w:val="28"/>
          <w:szCs w:val="28"/>
        </w:rPr>
        <w:t xml:space="preserve"> Nội dung của Nghị quyết:</w:t>
      </w:r>
    </w:p>
    <w:p w:rsidR="00D13004" w:rsidRPr="00D13004" w:rsidRDefault="00D13004" w:rsidP="00C66084">
      <w:pPr>
        <w:spacing w:after="60"/>
        <w:ind w:firstLine="720"/>
        <w:jc w:val="both"/>
        <w:rPr>
          <w:sz w:val="28"/>
          <w:szCs w:val="28"/>
        </w:rPr>
      </w:pPr>
      <w:r w:rsidRPr="00D13004">
        <w:rPr>
          <w:sz w:val="28"/>
          <w:szCs w:val="28"/>
        </w:rPr>
        <w:t>-</w:t>
      </w:r>
      <w:r w:rsidRPr="00D13004">
        <w:rPr>
          <w:sz w:val="28"/>
          <w:szCs w:val="28"/>
        </w:rPr>
        <w:t xml:space="preserve"> Điều chỉnh tăng mức thu học phí giáo dục mầm non và phổ thông theo chỉ số giá tiêu dùng tăng bình quân trong 2 năm 2017 và 2018. Riêng giáo dục mầm non đối với vùng thành thị, nông thôn và giáo dục </w:t>
      </w:r>
      <w:r w:rsidR="00A7083F">
        <w:rPr>
          <w:sz w:val="28"/>
          <w:szCs w:val="28"/>
        </w:rPr>
        <w:t>THPT</w:t>
      </w:r>
      <w:r w:rsidRPr="00D13004">
        <w:rPr>
          <w:sz w:val="28"/>
          <w:szCs w:val="28"/>
        </w:rPr>
        <w:t xml:space="preserve"> đối với vùng thành thị ngoài điều chỉnh theo chỉ số giá tiêu dùng, còn điều chỉnh để phù hợp tình hình thực tế (mức thu hiện nay thấp so với khung của Chính phủ).</w:t>
      </w:r>
    </w:p>
    <w:p w:rsidR="00D13004" w:rsidRPr="00A61904" w:rsidRDefault="00D13004" w:rsidP="00C66084">
      <w:pPr>
        <w:spacing w:after="60"/>
        <w:ind w:firstLine="720"/>
        <w:jc w:val="both"/>
        <w:rPr>
          <w:sz w:val="28"/>
          <w:szCs w:val="28"/>
        </w:rPr>
      </w:pPr>
      <w:r w:rsidRPr="00A61904">
        <w:rPr>
          <w:sz w:val="28"/>
          <w:szCs w:val="28"/>
        </w:rPr>
        <w:t>-</w:t>
      </w:r>
      <w:r w:rsidRPr="00A61904">
        <w:rPr>
          <w:sz w:val="28"/>
          <w:szCs w:val="28"/>
        </w:rPr>
        <w:t xml:space="preserve"> Quy định cụ thể vùng để thuận lợi trong việc thực hiện.</w:t>
      </w:r>
    </w:p>
    <w:p w:rsidR="00A67004" w:rsidRPr="00497A2D" w:rsidRDefault="00A67004" w:rsidP="00C66084">
      <w:pPr>
        <w:spacing w:after="60"/>
        <w:ind w:firstLine="720"/>
        <w:jc w:val="both"/>
        <w:rPr>
          <w:b/>
          <w:i/>
          <w:sz w:val="28"/>
          <w:szCs w:val="28"/>
          <w:lang w:val="es-ES_tradnl"/>
        </w:rPr>
      </w:pPr>
      <w:r w:rsidRPr="00497A2D">
        <w:rPr>
          <w:b/>
          <w:i/>
          <w:sz w:val="28"/>
          <w:szCs w:val="28"/>
        </w:rPr>
        <w:t>7.</w:t>
      </w:r>
      <w:r w:rsidRPr="00497A2D">
        <w:rPr>
          <w:b/>
          <w:i/>
          <w:sz w:val="28"/>
          <w:szCs w:val="28"/>
          <w:lang w:val="vi-VN"/>
        </w:rPr>
        <w:t xml:space="preserve"> Tờ trình và dự thảo</w:t>
      </w:r>
      <w:r w:rsidRPr="00497A2D">
        <w:rPr>
          <w:b/>
          <w:i/>
          <w:sz w:val="28"/>
          <w:szCs w:val="28"/>
          <w:lang w:val="es-ES_tradnl"/>
        </w:rPr>
        <w:t xml:space="preserve"> Nghị quyết sửa đổi một số nội dung của Nghị quyết số 66/2017/NQ-HĐND ngày 13/12/2017 của HĐND tỉnh về quy định chế độ, chính sách đối với huấn luyện viên, vận động viên thể thao thành tích cao tỉnh Hà Tĩnh, giai đoạn 2018-2025.</w:t>
      </w:r>
    </w:p>
    <w:p w:rsidR="00A61904" w:rsidRPr="00A61904" w:rsidRDefault="00A61904" w:rsidP="00C66084">
      <w:pPr>
        <w:spacing w:after="60"/>
        <w:ind w:firstLine="720"/>
        <w:jc w:val="both"/>
        <w:rPr>
          <w:sz w:val="28"/>
          <w:szCs w:val="28"/>
        </w:rPr>
      </w:pPr>
      <w:r w:rsidRPr="00A61904">
        <w:rPr>
          <w:sz w:val="28"/>
          <w:szCs w:val="28"/>
        </w:rPr>
        <w:t>Thực hiện Thông tư số 61/2018/TT-BTC ngày 26/7/2018 của Bộ Tài chính Quy định nội dung và mức chi để thực hiện chế độ dinh dưỡng đối với huấn luyện viên, vận động viên thể thao thành tích cao. Ủy ban nhân dân tỉnh trình Hội đồng nhân dân tỉnh xem xét ban hành Nghị quyết sửa đổi Điều 6 Nghị quyết 66/2017/NQ-HĐND ngày 13/12/2017 của HĐND tỉnh quy định một số chế độ, chính sách đối với huấn luyện viên, vận động viên thể thao thành tích cao tỉnh H</w:t>
      </w:r>
      <w:r w:rsidRPr="00A61904">
        <w:rPr>
          <w:sz w:val="28"/>
          <w:szCs w:val="28"/>
        </w:rPr>
        <w:t xml:space="preserve">à Tĩnh với các nội dung đảm bảo phù hợp với </w:t>
      </w:r>
      <w:r w:rsidRPr="00A61904">
        <w:rPr>
          <w:sz w:val="28"/>
          <w:szCs w:val="28"/>
        </w:rPr>
        <w:t xml:space="preserve">Thông tư số 61/2018/TT-BTC </w:t>
      </w:r>
      <w:r w:rsidRPr="00A61904">
        <w:rPr>
          <w:sz w:val="28"/>
          <w:szCs w:val="28"/>
        </w:rPr>
        <w:t>ngày 26/7/2018 của Bộ Tài chính.</w:t>
      </w:r>
    </w:p>
    <w:p w:rsidR="00A67004" w:rsidRPr="00497A2D" w:rsidRDefault="00A67004" w:rsidP="00C66084">
      <w:pPr>
        <w:spacing w:after="60"/>
        <w:ind w:firstLine="720"/>
        <w:jc w:val="both"/>
        <w:rPr>
          <w:b/>
          <w:i/>
          <w:sz w:val="28"/>
          <w:szCs w:val="28"/>
          <w:lang w:val="es-ES_tradnl"/>
        </w:rPr>
      </w:pPr>
      <w:r w:rsidRPr="00497A2D">
        <w:rPr>
          <w:b/>
          <w:i/>
          <w:sz w:val="28"/>
          <w:szCs w:val="28"/>
          <w:lang w:val="es-ES_tradnl"/>
        </w:rPr>
        <w:t>8.</w:t>
      </w:r>
      <w:r w:rsidRPr="00497A2D">
        <w:rPr>
          <w:b/>
          <w:i/>
          <w:sz w:val="28"/>
          <w:szCs w:val="28"/>
          <w:lang w:val="vi-VN"/>
        </w:rPr>
        <w:t xml:space="preserve"> Tờ trình và dự thảo</w:t>
      </w:r>
      <w:r w:rsidRPr="00497A2D">
        <w:rPr>
          <w:b/>
          <w:i/>
          <w:sz w:val="28"/>
          <w:szCs w:val="28"/>
          <w:lang w:val="es-ES_tradnl"/>
        </w:rPr>
        <w:t xml:space="preserve"> Nghị quyết quy định mức chi đào tạo, bồi dưỡng cán bộ công chức, viên chức.</w:t>
      </w:r>
    </w:p>
    <w:p w:rsidR="00EC5377" w:rsidRDefault="002F570D" w:rsidP="00C66084">
      <w:pPr>
        <w:spacing w:after="60"/>
        <w:ind w:firstLine="720"/>
        <w:jc w:val="both"/>
        <w:rPr>
          <w:szCs w:val="28"/>
        </w:rPr>
      </w:pPr>
      <w:r w:rsidRPr="00231ABA">
        <w:rPr>
          <w:sz w:val="28"/>
          <w:szCs w:val="28"/>
        </w:rPr>
        <w:t>Thực hiện Thông tư số 36/2018/TT-BTC ngày 30/3/2018 của Bộ Tài</w:t>
      </w:r>
      <w:r w:rsidRPr="00EC5377">
        <w:rPr>
          <w:sz w:val="28"/>
          <w:szCs w:val="28"/>
        </w:rPr>
        <w:t xml:space="preserve"> chính hướng dẫn việc lập dự toán, quản lý, sử dụng và quyết toán kinh phí dành cho công tác đào tạo, bồi dưỡng cán bộ, công chức, viên chức</w:t>
      </w:r>
      <w:r w:rsidR="00EC5377">
        <w:rPr>
          <w:sz w:val="28"/>
          <w:szCs w:val="28"/>
        </w:rPr>
        <w:t xml:space="preserve">. UBND tỉnh trình HĐND tỉnh xem xét ban hành </w:t>
      </w:r>
      <w:r w:rsidR="00EC5377" w:rsidRPr="00231ABA">
        <w:rPr>
          <w:sz w:val="28"/>
          <w:szCs w:val="28"/>
        </w:rPr>
        <w:t xml:space="preserve">Nghị quyết quy định mức chi đào tạo, bồi dưỡng cán bộ, công chức, viên chức </w:t>
      </w:r>
      <w:r w:rsidR="00231ABA" w:rsidRPr="00231ABA">
        <w:rPr>
          <w:sz w:val="28"/>
          <w:szCs w:val="28"/>
        </w:rPr>
        <w:t>trên địa bàn tỉnh,</w:t>
      </w:r>
      <w:r w:rsidR="00EC5377" w:rsidRPr="00231ABA">
        <w:rPr>
          <w:sz w:val="28"/>
          <w:szCs w:val="28"/>
        </w:rPr>
        <w:t xml:space="preserve"> </w:t>
      </w:r>
      <w:r w:rsidR="00231ABA" w:rsidRPr="00341E63">
        <w:rPr>
          <w:sz w:val="28"/>
          <w:szCs w:val="28"/>
        </w:rPr>
        <w:t xml:space="preserve">với các nội dung đảm bảo phù hợp với </w:t>
      </w:r>
      <w:r w:rsidR="00231ABA" w:rsidRPr="00231ABA">
        <w:rPr>
          <w:sz w:val="28"/>
          <w:szCs w:val="28"/>
        </w:rPr>
        <w:t xml:space="preserve">Thông tư số </w:t>
      </w:r>
      <w:r w:rsidR="00231ABA" w:rsidRPr="00EC5377">
        <w:rPr>
          <w:sz w:val="28"/>
          <w:szCs w:val="28"/>
        </w:rPr>
        <w:t>36/2018/TT-BTC ngày 30/3/2018 của Bộ Tài chính</w:t>
      </w:r>
      <w:r w:rsidR="00093606">
        <w:rPr>
          <w:sz w:val="28"/>
          <w:szCs w:val="28"/>
        </w:rPr>
        <w:t>.</w:t>
      </w:r>
    </w:p>
    <w:p w:rsidR="00A67004" w:rsidRPr="00497A2D" w:rsidRDefault="00A67004" w:rsidP="00C66084">
      <w:pPr>
        <w:spacing w:after="60"/>
        <w:ind w:firstLine="720"/>
        <w:jc w:val="both"/>
        <w:rPr>
          <w:b/>
          <w:i/>
          <w:sz w:val="28"/>
          <w:szCs w:val="28"/>
          <w:lang w:val="es-ES_tradnl"/>
        </w:rPr>
      </w:pPr>
      <w:r w:rsidRPr="00497A2D">
        <w:rPr>
          <w:b/>
          <w:i/>
          <w:sz w:val="28"/>
          <w:szCs w:val="28"/>
          <w:lang w:val="es-ES_tradnl"/>
        </w:rPr>
        <w:t>9.</w:t>
      </w:r>
      <w:r w:rsidRPr="00497A2D">
        <w:rPr>
          <w:b/>
          <w:i/>
          <w:sz w:val="28"/>
          <w:szCs w:val="28"/>
          <w:lang w:val="vi-VN"/>
        </w:rPr>
        <w:t xml:space="preserve"> Tờ trình và dự thảo</w:t>
      </w:r>
      <w:r w:rsidRPr="00497A2D">
        <w:rPr>
          <w:b/>
          <w:i/>
          <w:sz w:val="28"/>
          <w:szCs w:val="28"/>
          <w:lang w:val="es-ES_tradnl"/>
        </w:rPr>
        <w:t xml:space="preserve"> Nghị quyết quy định một số mức chi cho hoạt động tổ chức Hội thi Sáng tạo kỹ thuật và Cuộc thi sáng tạo thanh thiếu niên nhi đồng trên địa bàn tỉnh Hà Tĩnh.</w:t>
      </w:r>
    </w:p>
    <w:p w:rsidR="00216423" w:rsidRDefault="00216423" w:rsidP="00C66084">
      <w:pPr>
        <w:spacing w:after="60"/>
        <w:ind w:firstLine="720"/>
        <w:jc w:val="both"/>
        <w:rPr>
          <w:sz w:val="28"/>
          <w:szCs w:val="28"/>
        </w:rPr>
      </w:pPr>
      <w:r w:rsidRPr="00341E63">
        <w:rPr>
          <w:sz w:val="28"/>
          <w:szCs w:val="28"/>
          <w:lang w:val="vi-VN"/>
        </w:rPr>
        <w:t xml:space="preserve">Thực hiện </w:t>
      </w:r>
      <w:r w:rsidRPr="00341E63">
        <w:rPr>
          <w:sz w:val="28"/>
          <w:szCs w:val="28"/>
          <w:lang w:val="vi-VN"/>
        </w:rPr>
        <w:t>Thông tư số 27/2018/TT-BTC ngày 21</w:t>
      </w:r>
      <w:r w:rsidRPr="00341E63">
        <w:rPr>
          <w:sz w:val="28"/>
          <w:szCs w:val="28"/>
          <w:lang w:val="vi-VN"/>
        </w:rPr>
        <w:t>/</w:t>
      </w:r>
      <w:r w:rsidRPr="00341E63">
        <w:rPr>
          <w:sz w:val="28"/>
          <w:szCs w:val="28"/>
          <w:lang w:val="vi-VN"/>
        </w:rPr>
        <w:t>3</w:t>
      </w:r>
      <w:r w:rsidRPr="00341E63">
        <w:rPr>
          <w:sz w:val="28"/>
          <w:szCs w:val="28"/>
          <w:lang w:val="vi-VN"/>
        </w:rPr>
        <w:t>/</w:t>
      </w:r>
      <w:r w:rsidRPr="00341E63">
        <w:rPr>
          <w:sz w:val="28"/>
          <w:szCs w:val="28"/>
          <w:lang w:val="vi-VN"/>
        </w:rPr>
        <w:t>2018 của Bộ Tài chính quy định chế độ tài chính cho hoạt động tổ chức Giải thưởng sáng tạo khoa học công nghệ Việt Nam, Hội thi sáng tạo kỹ thuật và Cuộc thi sáng tạo Thanh thiếu niên nhi đồng</w:t>
      </w:r>
      <w:r w:rsidRPr="00341E63">
        <w:rPr>
          <w:sz w:val="28"/>
          <w:szCs w:val="28"/>
          <w:lang w:val="vi-VN"/>
        </w:rPr>
        <w:t xml:space="preserve">. UBND tỉnh trình HĐND tỉnh xem xét ban hành Nghị quyết </w:t>
      </w:r>
      <w:r w:rsidRPr="00341E63">
        <w:rPr>
          <w:sz w:val="28"/>
          <w:szCs w:val="28"/>
          <w:lang w:val="vi-VN"/>
        </w:rPr>
        <w:t>Nghị quyết quy định một số mức chi cho hoạt động tổ chức Hội thi Sáng tạo kỹ thuật và Cuộc thi sáng tạo thanh thiếu niên nhi</w:t>
      </w:r>
      <w:r w:rsidR="00341E63" w:rsidRPr="00341E63">
        <w:rPr>
          <w:sz w:val="28"/>
          <w:szCs w:val="28"/>
          <w:lang w:val="vi-VN"/>
        </w:rPr>
        <w:t xml:space="preserve"> đồng trên địa bàn tỉnh Hà Tĩnh</w:t>
      </w:r>
      <w:r w:rsidR="00341E63" w:rsidRPr="00341E63">
        <w:rPr>
          <w:sz w:val="28"/>
          <w:szCs w:val="28"/>
        </w:rPr>
        <w:t xml:space="preserve"> </w:t>
      </w:r>
      <w:r w:rsidR="00341E63" w:rsidRPr="00341E63">
        <w:rPr>
          <w:sz w:val="28"/>
          <w:szCs w:val="28"/>
        </w:rPr>
        <w:t xml:space="preserve">với các nội dung đảm bảo phù hợp với </w:t>
      </w:r>
      <w:r w:rsidR="00341E63" w:rsidRPr="00341E63">
        <w:rPr>
          <w:sz w:val="28"/>
          <w:szCs w:val="28"/>
          <w:lang w:val="vi-VN"/>
        </w:rPr>
        <w:t>Thông tư số 27/2018/TT-BTC ngày 21/3/2018 của Bộ Tài chính</w:t>
      </w:r>
      <w:r w:rsidR="00341E63" w:rsidRPr="00341E63">
        <w:rPr>
          <w:sz w:val="28"/>
          <w:szCs w:val="28"/>
        </w:rPr>
        <w:t>.</w:t>
      </w:r>
    </w:p>
    <w:p w:rsidR="00E52CE9" w:rsidRPr="00497A2D" w:rsidRDefault="00E52CE9" w:rsidP="00C66084">
      <w:pPr>
        <w:spacing w:after="60"/>
        <w:ind w:firstLine="720"/>
        <w:jc w:val="both"/>
        <w:rPr>
          <w:rFonts w:ascii="Times New Roman Bold" w:hAnsi="Times New Roman Bold"/>
          <w:b/>
          <w:i/>
          <w:sz w:val="28"/>
          <w:szCs w:val="28"/>
          <w:lang w:val="es-ES_tradnl"/>
        </w:rPr>
      </w:pPr>
      <w:r w:rsidRPr="00497A2D">
        <w:rPr>
          <w:rFonts w:ascii="Times New Roman Bold" w:hAnsi="Times New Roman Bold"/>
          <w:b/>
          <w:i/>
          <w:sz w:val="28"/>
          <w:szCs w:val="28"/>
          <w:lang w:val="es-ES_tradnl"/>
        </w:rPr>
        <w:t xml:space="preserve">10. </w:t>
      </w:r>
      <w:r w:rsidRPr="00497A2D">
        <w:rPr>
          <w:rFonts w:ascii="Times New Roman Bold" w:hAnsi="Times New Roman Bold"/>
          <w:b/>
          <w:i/>
          <w:sz w:val="28"/>
          <w:szCs w:val="28"/>
          <w:lang w:val="vi-VN"/>
        </w:rPr>
        <w:t>Tờ trình và dự thảo</w:t>
      </w:r>
      <w:r w:rsidRPr="00497A2D">
        <w:rPr>
          <w:rFonts w:ascii="Times New Roman Bold" w:hAnsi="Times New Roman Bold"/>
          <w:b/>
          <w:i/>
          <w:sz w:val="28"/>
          <w:szCs w:val="28"/>
          <w:lang w:val="es-ES_tradnl"/>
        </w:rPr>
        <w:t xml:space="preserve"> Nghị quyết về điều chỉnh, bổ sung kế hoạch đầu tư công trung hạn nguồn ngân sách địa phương giai đoạn 2016-2020 tỉnh Hà Tĩnh”.</w:t>
      </w:r>
    </w:p>
    <w:p w:rsidR="00E52CE9" w:rsidRPr="00C66084" w:rsidRDefault="00E52CE9" w:rsidP="00C66084">
      <w:pPr>
        <w:spacing w:after="60"/>
        <w:ind w:firstLine="720"/>
        <w:jc w:val="both"/>
        <w:rPr>
          <w:sz w:val="28"/>
          <w:szCs w:val="28"/>
          <w:lang w:val="nb-NO"/>
        </w:rPr>
      </w:pPr>
      <w:r w:rsidRPr="00093606">
        <w:rPr>
          <w:sz w:val="28"/>
          <w:szCs w:val="28"/>
          <w:lang w:val="nb-NO"/>
        </w:rPr>
        <w:t xml:space="preserve">Tại kỳ họp thứ 8, HĐND tỉnh khoá XVII, UBND tỉnh trình HĐND tỉnh thông qua danh mục điều chỉnh, bổ sung các dự án đầu tư công trung hạn nguồn </w:t>
      </w:r>
      <w:r w:rsidRPr="00093606">
        <w:rPr>
          <w:sz w:val="28"/>
          <w:szCs w:val="28"/>
          <w:lang w:val="nb-NO"/>
        </w:rPr>
        <w:lastRenderedPageBreak/>
        <w:t xml:space="preserve">ngân sách địa phương bổ sung giai đoạn 2016-2020. Hiện nay, UBND tỉnh đang chỉ đạo Sở Kế hoạch và Đầu tư đang tổng hợp số liệu từ các sở, ngành địa </w:t>
      </w:r>
      <w:r w:rsidRPr="00C66084">
        <w:rPr>
          <w:sz w:val="28"/>
          <w:szCs w:val="28"/>
          <w:lang w:val="nb-NO"/>
        </w:rPr>
        <w:t>phương để báo cáo HĐND tỉnh theo quy định.</w:t>
      </w:r>
    </w:p>
    <w:p w:rsidR="00A67004" w:rsidRPr="00497A2D" w:rsidRDefault="00A67004" w:rsidP="00C66084">
      <w:pPr>
        <w:spacing w:after="60"/>
        <w:ind w:firstLine="720"/>
        <w:jc w:val="both"/>
        <w:rPr>
          <w:b/>
          <w:i/>
          <w:sz w:val="28"/>
          <w:szCs w:val="28"/>
          <w:lang w:val="es-ES_tradnl"/>
        </w:rPr>
      </w:pPr>
      <w:r w:rsidRPr="00497A2D">
        <w:rPr>
          <w:b/>
          <w:i/>
          <w:sz w:val="28"/>
          <w:szCs w:val="28"/>
          <w:lang w:val="es-ES_tradnl"/>
        </w:rPr>
        <w:t xml:space="preserve">11. Tờ trình và dự thảo Nghị quyết sửa đổi, bổ sung Nghị quyết số 28/2016/NQ-HĐND tỉnh ngày 15/12/2016 của HĐND tỉnh về phân cấp nguồn thu, nhiệm vụ chi các cấp ngân sách; tỷ lệ phần trăm (%) phân chia nguồn thu giữa các cấp ngân sách giai đoạn 2017-2020; định mức phân bổ chi thường xuyên ngân sách địa phương năm 2017. </w:t>
      </w:r>
    </w:p>
    <w:p w:rsidR="00C66084" w:rsidRPr="00C66084" w:rsidRDefault="00C66084" w:rsidP="00C66084">
      <w:pPr>
        <w:spacing w:after="60"/>
        <w:ind w:firstLine="720"/>
        <w:jc w:val="both"/>
        <w:rPr>
          <w:sz w:val="28"/>
          <w:szCs w:val="28"/>
          <w:lang w:val="nb-NO"/>
        </w:rPr>
      </w:pPr>
      <w:r w:rsidRPr="00C66084">
        <w:rPr>
          <w:sz w:val="28"/>
          <w:szCs w:val="28"/>
          <w:lang w:val="nb-NO"/>
        </w:rPr>
        <w:t xml:space="preserve">UBND tỉnh </w:t>
      </w:r>
      <w:r w:rsidRPr="00C66084">
        <w:rPr>
          <w:sz w:val="28"/>
          <w:szCs w:val="28"/>
          <w:lang w:val="nb-NO"/>
        </w:rPr>
        <w:t>trình</w:t>
      </w:r>
      <w:r w:rsidRPr="00C66084">
        <w:rPr>
          <w:sz w:val="28"/>
          <w:szCs w:val="28"/>
          <w:lang w:val="nb-NO"/>
        </w:rPr>
        <w:t xml:space="preserve"> HĐND tỉnh xem xét, sửa đổi tỷ lệ (%) phân chia khoản thu thuế bảo vệ môi trường phần ngân sách địa phương được hưởng tại mục Đ, chương II, Phụ lục 02 ban hành kèm theo Nghị quyết số 28/2016/NQ-HĐND ngày 15/12/2016 của HĐND tỉnh như sau:</w:t>
      </w:r>
    </w:p>
    <w:p w:rsidR="00C66084" w:rsidRPr="00C66084" w:rsidRDefault="00C66084" w:rsidP="00C66084">
      <w:pPr>
        <w:spacing w:after="60"/>
        <w:ind w:firstLine="720"/>
        <w:jc w:val="both"/>
        <w:rPr>
          <w:sz w:val="28"/>
          <w:szCs w:val="28"/>
          <w:lang w:val="nb-NO"/>
        </w:rPr>
      </w:pPr>
      <w:r w:rsidRPr="00C66084">
        <w:rPr>
          <w:sz w:val="28"/>
          <w:szCs w:val="28"/>
          <w:lang w:val="nb-NO"/>
        </w:rPr>
        <w:t>Thuế bảo vệ môi trường (Phần ngân sách địa phương được hưởng):</w:t>
      </w:r>
    </w:p>
    <w:p w:rsidR="00C66084" w:rsidRPr="00C66084" w:rsidRDefault="00C66084" w:rsidP="00C66084">
      <w:pPr>
        <w:spacing w:after="60"/>
        <w:ind w:firstLine="720"/>
        <w:jc w:val="both"/>
        <w:rPr>
          <w:sz w:val="28"/>
          <w:szCs w:val="28"/>
          <w:lang w:val="nb-NO"/>
        </w:rPr>
      </w:pPr>
      <w:r w:rsidRPr="00C66084">
        <w:rPr>
          <w:sz w:val="28"/>
          <w:szCs w:val="28"/>
          <w:lang w:val="nb-NO"/>
        </w:rPr>
        <w:t>- Cục Thuế tỉnh quản lý thu: Ngân sách tỉnh 100%.</w:t>
      </w:r>
    </w:p>
    <w:p w:rsidR="00C66084" w:rsidRPr="00C66084" w:rsidRDefault="00C66084" w:rsidP="00C66084">
      <w:pPr>
        <w:spacing w:after="60"/>
        <w:ind w:firstLine="720"/>
        <w:jc w:val="both"/>
        <w:rPr>
          <w:sz w:val="28"/>
          <w:szCs w:val="28"/>
          <w:lang w:val="nb-NO"/>
        </w:rPr>
      </w:pPr>
      <w:r w:rsidRPr="00C66084">
        <w:rPr>
          <w:sz w:val="28"/>
          <w:szCs w:val="28"/>
          <w:lang w:val="nb-NO"/>
        </w:rPr>
        <w:t>- Chi Cục thuế các huyện, thành phố, thị xã quản lý thu: Ngân sách huyện, thành phố, thị xã 70%; ngân sách xã, phường, thị trấn 30%.</w:t>
      </w:r>
    </w:p>
    <w:p w:rsidR="00A67004" w:rsidRPr="00497A2D" w:rsidRDefault="00A67004" w:rsidP="00C66084">
      <w:pPr>
        <w:spacing w:after="60"/>
        <w:ind w:firstLine="720"/>
        <w:jc w:val="both"/>
        <w:rPr>
          <w:b/>
          <w:i/>
          <w:sz w:val="28"/>
          <w:szCs w:val="28"/>
          <w:lang w:val="es-ES_tradnl"/>
        </w:rPr>
      </w:pPr>
      <w:r w:rsidRPr="00497A2D">
        <w:rPr>
          <w:b/>
          <w:i/>
          <w:sz w:val="28"/>
          <w:szCs w:val="28"/>
          <w:lang w:val="es-ES_tradnl"/>
        </w:rPr>
        <w:t>12.</w:t>
      </w:r>
      <w:r w:rsidRPr="00497A2D">
        <w:rPr>
          <w:b/>
          <w:i/>
          <w:sz w:val="28"/>
          <w:szCs w:val="28"/>
          <w:lang w:val="vi-VN"/>
        </w:rPr>
        <w:t xml:space="preserve"> Tờ trình và dự thảo</w:t>
      </w:r>
      <w:r w:rsidRPr="00497A2D">
        <w:rPr>
          <w:b/>
          <w:i/>
          <w:sz w:val="28"/>
          <w:szCs w:val="28"/>
          <w:lang w:val="es-ES_tradnl"/>
        </w:rPr>
        <w:t xml:space="preserve"> Nghị quyết quy định phân cấp quản lý sử dụng tài sản công trên địa bàn tỉnh Hà Tĩnh.</w:t>
      </w:r>
    </w:p>
    <w:p w:rsidR="00CE2595" w:rsidRDefault="00A61904" w:rsidP="00C66084">
      <w:pPr>
        <w:spacing w:after="60"/>
        <w:ind w:firstLine="720"/>
        <w:jc w:val="both"/>
        <w:rPr>
          <w:sz w:val="28"/>
          <w:szCs w:val="28"/>
          <w:lang w:val="es-ES_tradnl"/>
        </w:rPr>
      </w:pPr>
      <w:r w:rsidRPr="00A61904">
        <w:rPr>
          <w:sz w:val="28"/>
          <w:szCs w:val="28"/>
          <w:lang w:val="es-ES_tradnl"/>
        </w:rPr>
        <w:t xml:space="preserve">Thực hiện </w:t>
      </w:r>
      <w:r w:rsidRPr="00A61904">
        <w:rPr>
          <w:sz w:val="28"/>
          <w:szCs w:val="28"/>
          <w:lang w:val="es-ES_tradnl"/>
        </w:rPr>
        <w:t>Luật Quản lý, sử dụng tài sản công ngày 21</w:t>
      </w:r>
      <w:r w:rsidRPr="00A61904">
        <w:rPr>
          <w:sz w:val="28"/>
          <w:szCs w:val="28"/>
          <w:lang w:val="es-ES_tradnl"/>
        </w:rPr>
        <w:t>/</w:t>
      </w:r>
      <w:r w:rsidRPr="00A61904">
        <w:rPr>
          <w:sz w:val="28"/>
          <w:szCs w:val="28"/>
          <w:lang w:val="es-ES_tradnl"/>
        </w:rPr>
        <w:t>6</w:t>
      </w:r>
      <w:r w:rsidRPr="00A61904">
        <w:rPr>
          <w:sz w:val="28"/>
          <w:szCs w:val="28"/>
          <w:lang w:val="es-ES_tradnl"/>
        </w:rPr>
        <w:t>/</w:t>
      </w:r>
      <w:r w:rsidRPr="00A61904">
        <w:rPr>
          <w:sz w:val="28"/>
          <w:szCs w:val="28"/>
          <w:lang w:val="es-ES_tradnl"/>
        </w:rPr>
        <w:t>2017;</w:t>
      </w:r>
      <w:r w:rsidRPr="00A61904">
        <w:rPr>
          <w:sz w:val="28"/>
          <w:szCs w:val="28"/>
          <w:lang w:val="es-ES_tradnl"/>
        </w:rPr>
        <w:t xml:space="preserve"> </w:t>
      </w:r>
      <w:r w:rsidRPr="00A61904">
        <w:rPr>
          <w:sz w:val="28"/>
          <w:szCs w:val="28"/>
          <w:lang w:val="es-ES_tradnl"/>
        </w:rPr>
        <w:t>Nghị định số </w:t>
      </w:r>
      <w:hyperlink r:id="rId9" w:tgtFrame="_blank" w:history="1">
        <w:r w:rsidRPr="00A61904">
          <w:rPr>
            <w:sz w:val="28"/>
            <w:szCs w:val="28"/>
            <w:lang w:val="es-ES_tradnl"/>
          </w:rPr>
          <w:t>151/2017/NĐ-CP</w:t>
        </w:r>
      </w:hyperlink>
      <w:r w:rsidRPr="00A61904">
        <w:rPr>
          <w:sz w:val="28"/>
          <w:szCs w:val="28"/>
          <w:lang w:val="es-ES_tradnl"/>
        </w:rPr>
        <w:t> ngày 26</w:t>
      </w:r>
      <w:r w:rsidRPr="00A61904">
        <w:rPr>
          <w:sz w:val="28"/>
          <w:szCs w:val="28"/>
          <w:lang w:val="es-ES_tradnl"/>
        </w:rPr>
        <w:t xml:space="preserve">/12/2017 </w:t>
      </w:r>
      <w:r w:rsidRPr="00A61904">
        <w:rPr>
          <w:sz w:val="28"/>
          <w:szCs w:val="28"/>
          <w:lang w:val="es-ES_tradnl"/>
        </w:rPr>
        <w:t>của Chính phủ quy định chi tiết một số điều của Luật Quản lý, sử dụng tài sản công</w:t>
      </w:r>
      <w:r w:rsidRPr="00A61904">
        <w:rPr>
          <w:sz w:val="28"/>
          <w:szCs w:val="28"/>
          <w:lang w:val="es-ES_tradnl"/>
        </w:rPr>
        <w:t>. UBND tỉnh trình HĐND tỉnh xem xét b</w:t>
      </w:r>
      <w:r w:rsidRPr="00A61904">
        <w:rPr>
          <w:sz w:val="28"/>
          <w:szCs w:val="28"/>
          <w:lang w:val="es-ES_tradnl"/>
        </w:rPr>
        <w:t>an hành</w:t>
      </w:r>
      <w:r w:rsidRPr="00A61904">
        <w:rPr>
          <w:sz w:val="28"/>
          <w:szCs w:val="28"/>
          <w:lang w:val="es-ES_tradnl"/>
        </w:rPr>
        <w:t xml:space="preserve"> Nghị quyết</w:t>
      </w:r>
      <w:r w:rsidRPr="00A61904">
        <w:rPr>
          <w:sz w:val="28"/>
          <w:szCs w:val="28"/>
          <w:lang w:val="es-ES_tradnl"/>
        </w:rPr>
        <w:t xml:space="preserve"> quy định về phân cấp thẩm quyền quyết định trong việcquản lý, sử dụng, xử lý tài sản công tại các cơ quan, tổ chức, đơn vị thuộc phạm vi quản lý của địa phương trên địa bàn tỉnh Hà Tĩnh</w:t>
      </w:r>
      <w:r>
        <w:rPr>
          <w:sz w:val="28"/>
          <w:szCs w:val="28"/>
          <w:lang w:val="es-ES_tradnl"/>
        </w:rPr>
        <w:t xml:space="preserve">, trong đó </w:t>
      </w:r>
      <w:r w:rsidR="00CE2595" w:rsidRPr="00CE2595">
        <w:rPr>
          <w:sz w:val="28"/>
          <w:szCs w:val="28"/>
          <w:lang w:val="es-ES_tradnl"/>
        </w:rPr>
        <w:t>quy định về phân cấp thẩm quyền quyết định trong việc quản lý, sử dụng, xử lý tài sản công tại các cơ quan, tổ chức, đơn vị</w:t>
      </w:r>
      <w:r w:rsidR="00CE2595">
        <w:rPr>
          <w:sz w:val="28"/>
          <w:szCs w:val="28"/>
          <w:lang w:val="es-ES_tradnl"/>
        </w:rPr>
        <w:t xml:space="preserve"> </w:t>
      </w:r>
      <w:r w:rsidR="00CE2595" w:rsidRPr="00CE2595">
        <w:rPr>
          <w:sz w:val="28"/>
          <w:szCs w:val="28"/>
          <w:lang w:val="es-ES_tradnl"/>
        </w:rPr>
        <w:t>thuộc phạm vi quản lý của địa phương trên địa bàn tỉnh Hà Tĩnh</w:t>
      </w:r>
      <w:r w:rsidR="00C66084">
        <w:rPr>
          <w:sz w:val="28"/>
          <w:szCs w:val="28"/>
          <w:lang w:val="es-ES_tradnl"/>
        </w:rPr>
        <w:t>.</w:t>
      </w:r>
      <w:r w:rsidR="00CE2595">
        <w:rPr>
          <w:sz w:val="28"/>
          <w:szCs w:val="28"/>
          <w:lang w:val="es-ES_tradnl"/>
        </w:rPr>
        <w:t>, bao gồm:</w:t>
      </w:r>
    </w:p>
    <w:p w:rsidR="00A61904" w:rsidRPr="00A61904" w:rsidRDefault="00A61904" w:rsidP="00C66084">
      <w:pPr>
        <w:spacing w:after="60"/>
        <w:ind w:firstLine="720"/>
        <w:jc w:val="both"/>
        <w:rPr>
          <w:sz w:val="28"/>
          <w:szCs w:val="28"/>
          <w:lang w:val="es-ES_tradnl"/>
        </w:rPr>
      </w:pPr>
      <w:r>
        <w:rPr>
          <w:sz w:val="28"/>
          <w:szCs w:val="28"/>
          <w:lang w:val="es-ES_tradnl"/>
        </w:rPr>
        <w:t xml:space="preserve">- </w:t>
      </w:r>
      <w:r w:rsidRPr="00A61904">
        <w:rPr>
          <w:sz w:val="28"/>
          <w:szCs w:val="28"/>
          <w:lang w:val="es-ES_tradnl"/>
        </w:rPr>
        <w:t>Thẩm quyền quyết định mua sắm tài sản công</w:t>
      </w:r>
    </w:p>
    <w:p w:rsidR="00A61904" w:rsidRPr="00A61904" w:rsidRDefault="00A61904" w:rsidP="00C66084">
      <w:pPr>
        <w:spacing w:after="60"/>
        <w:ind w:firstLine="720"/>
        <w:jc w:val="both"/>
        <w:rPr>
          <w:sz w:val="28"/>
          <w:szCs w:val="28"/>
          <w:lang w:val="es-ES_tradnl"/>
        </w:rPr>
      </w:pPr>
      <w:r>
        <w:rPr>
          <w:sz w:val="28"/>
          <w:szCs w:val="28"/>
          <w:lang w:val="es-ES_tradnl"/>
        </w:rPr>
        <w:t xml:space="preserve">- </w:t>
      </w:r>
      <w:r w:rsidRPr="00A61904">
        <w:rPr>
          <w:sz w:val="28"/>
          <w:szCs w:val="28"/>
          <w:lang w:val="es-ES_tradnl"/>
        </w:rPr>
        <w:t>Thẩm quyền quyết định thuê tài sản phục vụ hoạt động của cơ quan, tổ chức, đơn vị</w:t>
      </w:r>
    </w:p>
    <w:p w:rsidR="00A61904" w:rsidRPr="00A61904" w:rsidRDefault="00A61904" w:rsidP="00C66084">
      <w:pPr>
        <w:spacing w:after="60"/>
        <w:ind w:firstLine="720"/>
        <w:jc w:val="both"/>
        <w:rPr>
          <w:sz w:val="28"/>
          <w:szCs w:val="28"/>
          <w:lang w:val="es-ES_tradnl"/>
        </w:rPr>
      </w:pPr>
      <w:r>
        <w:rPr>
          <w:sz w:val="28"/>
          <w:szCs w:val="28"/>
          <w:lang w:val="es-ES_tradnl"/>
        </w:rPr>
        <w:t xml:space="preserve">- </w:t>
      </w:r>
      <w:r w:rsidRPr="00A61904">
        <w:rPr>
          <w:sz w:val="28"/>
          <w:szCs w:val="28"/>
          <w:lang w:val="es-ES_tradnl"/>
        </w:rPr>
        <w:t>Thẩm quyền quyết định thu hồi tài sản công</w:t>
      </w:r>
    </w:p>
    <w:p w:rsidR="00A61904" w:rsidRPr="00A61904" w:rsidRDefault="00A61904" w:rsidP="00C66084">
      <w:pPr>
        <w:spacing w:after="60"/>
        <w:ind w:firstLine="720"/>
        <w:jc w:val="both"/>
        <w:rPr>
          <w:sz w:val="28"/>
          <w:szCs w:val="28"/>
          <w:lang w:val="es-ES_tradnl"/>
        </w:rPr>
      </w:pPr>
      <w:r>
        <w:rPr>
          <w:sz w:val="28"/>
          <w:szCs w:val="28"/>
          <w:lang w:val="es-ES_tradnl"/>
        </w:rPr>
        <w:t xml:space="preserve">- </w:t>
      </w:r>
      <w:r w:rsidRPr="00A61904">
        <w:rPr>
          <w:sz w:val="28"/>
          <w:szCs w:val="28"/>
          <w:lang w:val="es-ES_tradnl"/>
        </w:rPr>
        <w:t>Thẩm quyền quyết định điều chuyển tài sản công</w:t>
      </w:r>
    </w:p>
    <w:p w:rsidR="00A61904" w:rsidRPr="00A61904" w:rsidRDefault="00A61904" w:rsidP="00C66084">
      <w:pPr>
        <w:spacing w:after="60"/>
        <w:ind w:firstLine="720"/>
        <w:jc w:val="both"/>
        <w:rPr>
          <w:sz w:val="28"/>
          <w:szCs w:val="28"/>
          <w:lang w:val="es-ES_tradnl"/>
        </w:rPr>
      </w:pPr>
      <w:bookmarkStart w:id="3" w:name="dieu_8"/>
      <w:r>
        <w:rPr>
          <w:sz w:val="28"/>
          <w:szCs w:val="28"/>
          <w:lang w:val="es-ES_tradnl"/>
        </w:rPr>
        <w:t xml:space="preserve">- </w:t>
      </w:r>
      <w:r w:rsidRPr="00A61904">
        <w:rPr>
          <w:sz w:val="28"/>
          <w:szCs w:val="28"/>
          <w:lang w:val="es-ES_tradnl"/>
        </w:rPr>
        <w:t xml:space="preserve">Thẩm quyền quyết định bán tài sản </w:t>
      </w:r>
      <w:bookmarkEnd w:id="3"/>
      <w:r w:rsidRPr="00A61904">
        <w:rPr>
          <w:sz w:val="28"/>
          <w:szCs w:val="28"/>
          <w:lang w:val="es-ES_tradnl"/>
        </w:rPr>
        <w:t>công</w:t>
      </w:r>
    </w:p>
    <w:p w:rsidR="00A61904" w:rsidRPr="00A61904" w:rsidRDefault="00A61904" w:rsidP="00C66084">
      <w:pPr>
        <w:spacing w:after="60"/>
        <w:ind w:firstLine="720"/>
        <w:jc w:val="both"/>
        <w:rPr>
          <w:sz w:val="28"/>
          <w:szCs w:val="28"/>
          <w:lang w:val="es-ES_tradnl"/>
        </w:rPr>
      </w:pPr>
      <w:r>
        <w:rPr>
          <w:sz w:val="28"/>
          <w:szCs w:val="28"/>
          <w:lang w:val="es-ES_tradnl"/>
        </w:rPr>
        <w:t xml:space="preserve">- </w:t>
      </w:r>
      <w:r w:rsidRPr="00A61904">
        <w:rPr>
          <w:sz w:val="28"/>
          <w:szCs w:val="28"/>
          <w:lang w:val="es-ES_tradnl"/>
        </w:rPr>
        <w:t>Thẩm quyền quyết định thanh lý tài sản công</w:t>
      </w:r>
    </w:p>
    <w:p w:rsidR="00A61904" w:rsidRPr="00A61904" w:rsidRDefault="00A61904" w:rsidP="00C66084">
      <w:pPr>
        <w:spacing w:after="60"/>
        <w:ind w:firstLine="720"/>
        <w:jc w:val="both"/>
        <w:rPr>
          <w:sz w:val="28"/>
          <w:szCs w:val="28"/>
          <w:lang w:val="es-ES_tradnl"/>
        </w:rPr>
      </w:pPr>
      <w:r>
        <w:rPr>
          <w:sz w:val="28"/>
          <w:szCs w:val="28"/>
          <w:lang w:val="es-ES_tradnl"/>
        </w:rPr>
        <w:t xml:space="preserve">- </w:t>
      </w:r>
      <w:r w:rsidRPr="00A61904">
        <w:rPr>
          <w:sz w:val="28"/>
          <w:szCs w:val="28"/>
          <w:lang w:val="es-ES_tradnl"/>
        </w:rPr>
        <w:t>Thẩm quyền quyết định tiêu hủy tài sản công</w:t>
      </w:r>
    </w:p>
    <w:p w:rsidR="00A61904" w:rsidRPr="00A61904" w:rsidRDefault="00A61904" w:rsidP="00C66084">
      <w:pPr>
        <w:spacing w:after="60"/>
        <w:ind w:firstLine="720"/>
        <w:jc w:val="both"/>
        <w:rPr>
          <w:sz w:val="28"/>
          <w:szCs w:val="28"/>
          <w:lang w:val="es-ES_tradnl"/>
        </w:rPr>
      </w:pPr>
      <w:r>
        <w:rPr>
          <w:sz w:val="28"/>
          <w:szCs w:val="28"/>
          <w:lang w:val="es-ES_tradnl"/>
        </w:rPr>
        <w:t xml:space="preserve">- </w:t>
      </w:r>
      <w:r w:rsidRPr="00A61904">
        <w:rPr>
          <w:sz w:val="28"/>
          <w:szCs w:val="28"/>
          <w:lang w:val="es-ES_tradnl"/>
        </w:rPr>
        <w:t>Thẩm quyền quyết định xử lý tài sản công trong trường hợp bị mất, bị hủy hoại</w:t>
      </w:r>
    </w:p>
    <w:p w:rsidR="00A61904" w:rsidRPr="00A61904" w:rsidRDefault="00CC6A68" w:rsidP="00C66084">
      <w:pPr>
        <w:spacing w:after="60"/>
        <w:ind w:firstLine="720"/>
        <w:jc w:val="both"/>
        <w:rPr>
          <w:sz w:val="28"/>
          <w:szCs w:val="28"/>
          <w:lang w:val="es-ES_tradnl"/>
        </w:rPr>
      </w:pPr>
      <w:r>
        <w:rPr>
          <w:sz w:val="28"/>
          <w:szCs w:val="28"/>
          <w:lang w:val="es-ES_tradnl"/>
        </w:rPr>
        <w:t xml:space="preserve">- </w:t>
      </w:r>
      <w:r w:rsidR="00A61904" w:rsidRPr="00A61904">
        <w:rPr>
          <w:sz w:val="28"/>
          <w:szCs w:val="28"/>
          <w:lang w:val="es-ES_tradnl"/>
        </w:rPr>
        <w:t>Thẩm quyền phê duyệt phương án xử lý tài sản phục vụ cho hoạt động của dự án thuộc phạm vi quản lý của tỉnh</w:t>
      </w:r>
    </w:p>
    <w:p w:rsidR="00A61904" w:rsidRPr="00A61904" w:rsidRDefault="00CC6A68" w:rsidP="00C66084">
      <w:pPr>
        <w:spacing w:after="60"/>
        <w:ind w:firstLine="720"/>
        <w:jc w:val="both"/>
        <w:rPr>
          <w:sz w:val="28"/>
          <w:szCs w:val="28"/>
          <w:lang w:val="es-ES_tradnl"/>
        </w:rPr>
      </w:pPr>
      <w:r>
        <w:rPr>
          <w:sz w:val="28"/>
          <w:szCs w:val="28"/>
          <w:lang w:val="es-ES_tradnl"/>
        </w:rPr>
        <w:t xml:space="preserve">- </w:t>
      </w:r>
      <w:r w:rsidR="00A61904" w:rsidRPr="00A61904">
        <w:rPr>
          <w:sz w:val="28"/>
          <w:szCs w:val="28"/>
          <w:lang w:val="es-ES_tradnl"/>
        </w:rPr>
        <w:t>Thẩm quyền quyết định xác lập sở hữu toàn dân về tài sản</w:t>
      </w:r>
    </w:p>
    <w:p w:rsidR="00A61904" w:rsidRPr="00497A2D" w:rsidRDefault="00CC6A68" w:rsidP="00C66084">
      <w:pPr>
        <w:spacing w:after="60"/>
        <w:ind w:firstLine="720"/>
        <w:jc w:val="both"/>
        <w:rPr>
          <w:spacing w:val="-8"/>
          <w:sz w:val="28"/>
          <w:szCs w:val="28"/>
          <w:lang w:val="es-ES_tradnl"/>
        </w:rPr>
      </w:pPr>
      <w:r w:rsidRPr="00497A2D">
        <w:rPr>
          <w:spacing w:val="-8"/>
          <w:sz w:val="28"/>
          <w:szCs w:val="28"/>
          <w:lang w:val="es-ES_tradnl"/>
        </w:rPr>
        <w:t xml:space="preserve">- </w:t>
      </w:r>
      <w:r w:rsidR="00A61904" w:rsidRPr="00497A2D">
        <w:rPr>
          <w:spacing w:val="-8"/>
          <w:sz w:val="28"/>
          <w:szCs w:val="28"/>
          <w:lang w:val="es-ES_tradnl"/>
        </w:rPr>
        <w:t>Thẩm quyền phê duyệt phương án xử lý tài sản được xác lập sở hữu toàn dân</w:t>
      </w:r>
    </w:p>
    <w:p w:rsidR="00A67004" w:rsidRPr="00497A2D" w:rsidRDefault="00A67004" w:rsidP="00C66084">
      <w:pPr>
        <w:spacing w:after="60"/>
        <w:ind w:firstLine="720"/>
        <w:jc w:val="both"/>
        <w:rPr>
          <w:rFonts w:ascii="Times New Roman Bold" w:hAnsi="Times New Roman Bold"/>
          <w:b/>
          <w:i/>
          <w:sz w:val="28"/>
          <w:szCs w:val="28"/>
          <w:lang w:val="es-ES_tradnl"/>
        </w:rPr>
      </w:pPr>
      <w:r w:rsidRPr="00497A2D">
        <w:rPr>
          <w:rFonts w:ascii="Times New Roman Bold" w:hAnsi="Times New Roman Bold"/>
          <w:b/>
          <w:i/>
          <w:sz w:val="28"/>
          <w:szCs w:val="28"/>
          <w:lang w:val="es-ES_tradnl"/>
        </w:rPr>
        <w:lastRenderedPageBreak/>
        <w:t>1</w:t>
      </w:r>
      <w:r w:rsidR="00192B28" w:rsidRPr="00497A2D">
        <w:rPr>
          <w:rFonts w:ascii="Times New Roman Bold" w:hAnsi="Times New Roman Bold"/>
          <w:b/>
          <w:i/>
          <w:sz w:val="28"/>
          <w:szCs w:val="28"/>
          <w:lang w:val="es-ES_tradnl"/>
        </w:rPr>
        <w:t>3</w:t>
      </w:r>
      <w:r w:rsidRPr="00497A2D">
        <w:rPr>
          <w:rFonts w:ascii="Times New Roman Bold" w:hAnsi="Times New Roman Bold"/>
          <w:b/>
          <w:i/>
          <w:sz w:val="28"/>
          <w:szCs w:val="28"/>
          <w:lang w:val="es-ES_tradnl"/>
        </w:rPr>
        <w:t>. Tờ trình và dự thảo Nghị quyết sửa đổi tỷ lệ % để lại phí sử dụng các công trình kết cấu hạ tầng đối với phương tiện ra, vào cửa khẩu Quốc tế Cầu Treo.</w:t>
      </w:r>
    </w:p>
    <w:p w:rsidR="00EB2E5F" w:rsidRPr="00EB2E5F" w:rsidRDefault="00EB2E5F" w:rsidP="00C66084">
      <w:pPr>
        <w:shd w:val="clear" w:color="auto" w:fill="FFFFFF"/>
        <w:spacing w:after="60"/>
        <w:ind w:firstLine="709"/>
        <w:jc w:val="both"/>
        <w:rPr>
          <w:bCs/>
          <w:sz w:val="28"/>
          <w:szCs w:val="28"/>
        </w:rPr>
      </w:pPr>
      <w:r w:rsidRPr="00EB2E5F">
        <w:rPr>
          <w:bCs/>
          <w:sz w:val="28"/>
          <w:szCs w:val="28"/>
        </w:rPr>
        <w:t xml:space="preserve">UBND tỉnh trình HĐND tỉnh </w:t>
      </w:r>
      <w:r w:rsidRPr="00EB2E5F">
        <w:rPr>
          <w:bCs/>
          <w:sz w:val="28"/>
          <w:szCs w:val="28"/>
        </w:rPr>
        <w:t xml:space="preserve">xem xét thông qua </w:t>
      </w:r>
      <w:r w:rsidRPr="00EB2E5F">
        <w:rPr>
          <w:bCs/>
          <w:sz w:val="28"/>
          <w:szCs w:val="28"/>
        </w:rPr>
        <w:t>Nghị quyết sửa đổi, bổ sung Nghị quyết số 26/2016/NQ-HĐND ngày 15/12/2016 của HĐND tỉnh</w:t>
      </w:r>
      <w:r w:rsidRPr="00EB2E5F">
        <w:rPr>
          <w:bCs/>
          <w:sz w:val="28"/>
          <w:szCs w:val="28"/>
        </w:rPr>
        <w:t xml:space="preserve"> </w:t>
      </w:r>
      <w:r w:rsidRPr="00EB2E5F">
        <w:rPr>
          <w:bCs/>
          <w:sz w:val="28"/>
          <w:szCs w:val="28"/>
        </w:rPr>
        <w:t>quy định về mức thu, miễn, giảm, thu, nộp, quản lý và sử dụng các khoản phí, lệ phí thuộc thẩm quyền của Hội đồng nhân dân tỉnh trên địa bàn tỉnh Hà Tĩnh. Cụ thể:</w:t>
      </w:r>
    </w:p>
    <w:p w:rsidR="00EB2E5F" w:rsidRPr="00EB2E5F" w:rsidRDefault="00EB2E5F" w:rsidP="00C66084">
      <w:pPr>
        <w:shd w:val="clear" w:color="auto" w:fill="FFFFFF"/>
        <w:spacing w:after="60"/>
        <w:ind w:firstLine="709"/>
        <w:jc w:val="both"/>
        <w:rPr>
          <w:spacing w:val="-4"/>
          <w:sz w:val="28"/>
          <w:szCs w:val="28"/>
          <w:shd w:val="clear" w:color="auto" w:fill="FFFFFF"/>
        </w:rPr>
      </w:pPr>
      <w:r w:rsidRPr="00EB2E5F">
        <w:rPr>
          <w:spacing w:val="-4"/>
          <w:sz w:val="28"/>
          <w:szCs w:val="28"/>
          <w:shd w:val="clear" w:color="auto" w:fill="FFFFFF"/>
        </w:rPr>
        <w:t>- Tại điểm đ, khoản 2, điều 5: “</w:t>
      </w:r>
      <w:r w:rsidRPr="00EB2E5F">
        <w:rPr>
          <w:spacing w:val="-4"/>
          <w:sz w:val="28"/>
          <w:szCs w:val="28"/>
          <w:shd w:val="clear" w:color="auto" w:fill="FFFFFF"/>
          <w:lang w:val="vi-VN"/>
        </w:rPr>
        <w:t xml:space="preserve">Đơn vị tổ chức thu phí: </w:t>
      </w:r>
      <w:r w:rsidRPr="00EB2E5F">
        <w:rPr>
          <w:spacing w:val="-4"/>
          <w:sz w:val="28"/>
          <w:szCs w:val="28"/>
          <w:shd w:val="clear" w:color="auto" w:fill="FFFFFF"/>
        </w:rPr>
        <w:t>Ban Quản lý cửa khẩu Quốc tế cầu Treo</w:t>
      </w:r>
      <w:r w:rsidRPr="00EB2E5F">
        <w:rPr>
          <w:spacing w:val="-4"/>
          <w:sz w:val="28"/>
          <w:szCs w:val="28"/>
          <w:shd w:val="clear" w:color="auto" w:fill="FFFFFF"/>
          <w:lang w:val="vi-VN"/>
        </w:rPr>
        <w:t xml:space="preserve"> thuộc Ban Quản lý Khu kinh tế tỉnh Hà Tĩn</w:t>
      </w:r>
      <w:r w:rsidRPr="00EB2E5F">
        <w:rPr>
          <w:spacing w:val="-4"/>
          <w:sz w:val="28"/>
          <w:szCs w:val="28"/>
          <w:shd w:val="clear" w:color="auto" w:fill="FFFFFF"/>
        </w:rPr>
        <w:t>h”</w:t>
      </w:r>
    </w:p>
    <w:p w:rsidR="00EB2E5F" w:rsidRPr="00EB2E5F" w:rsidRDefault="00EB2E5F" w:rsidP="00C66084">
      <w:pPr>
        <w:shd w:val="clear" w:color="auto" w:fill="FFFFFF"/>
        <w:spacing w:after="60"/>
        <w:ind w:firstLine="709"/>
        <w:jc w:val="both"/>
        <w:rPr>
          <w:spacing w:val="-4"/>
          <w:sz w:val="28"/>
          <w:szCs w:val="28"/>
          <w:shd w:val="clear" w:color="auto" w:fill="FFFFFF"/>
        </w:rPr>
      </w:pPr>
      <w:r w:rsidRPr="00EB2E5F">
        <w:rPr>
          <w:spacing w:val="-4"/>
          <w:sz w:val="28"/>
          <w:szCs w:val="28"/>
          <w:shd w:val="clear" w:color="auto" w:fill="FFFFFF"/>
        </w:rPr>
        <w:t>Sửa đổi</w:t>
      </w:r>
      <w:r w:rsidRPr="00EB2E5F">
        <w:rPr>
          <w:spacing w:val="-4"/>
          <w:sz w:val="28"/>
          <w:szCs w:val="28"/>
          <w:shd w:val="clear" w:color="auto" w:fill="FFFFFF"/>
        </w:rPr>
        <w:t xml:space="preserve"> thành: “</w:t>
      </w:r>
      <w:r w:rsidRPr="00EB2E5F">
        <w:rPr>
          <w:spacing w:val="-4"/>
          <w:sz w:val="28"/>
          <w:szCs w:val="28"/>
          <w:shd w:val="clear" w:color="auto" w:fill="FFFFFF"/>
          <w:lang w:val="vi-VN"/>
        </w:rPr>
        <w:t xml:space="preserve">Đơn vị tổ chức thu phí: </w:t>
      </w:r>
      <w:r w:rsidRPr="00EB2E5F">
        <w:rPr>
          <w:spacing w:val="-4"/>
          <w:sz w:val="28"/>
          <w:szCs w:val="28"/>
          <w:shd w:val="clear" w:color="auto" w:fill="FFFFFF"/>
        </w:rPr>
        <w:t>Trung tâm Xúc tiến đầu tư và Cung ứng dịch vụ</w:t>
      </w:r>
      <w:r w:rsidRPr="00EB2E5F">
        <w:rPr>
          <w:spacing w:val="-4"/>
          <w:sz w:val="28"/>
          <w:szCs w:val="28"/>
          <w:shd w:val="clear" w:color="auto" w:fill="FFFFFF"/>
          <w:lang w:val="vi-VN"/>
        </w:rPr>
        <w:t xml:space="preserve"> thuộc Ban Quản lý Khu kinh tế tỉnh Hà Tĩnh</w:t>
      </w:r>
      <w:r w:rsidRPr="00EB2E5F">
        <w:rPr>
          <w:spacing w:val="-4"/>
          <w:sz w:val="28"/>
          <w:szCs w:val="28"/>
          <w:shd w:val="clear" w:color="auto" w:fill="FFFFFF"/>
        </w:rPr>
        <w:t>”.</w:t>
      </w:r>
    </w:p>
    <w:p w:rsidR="00EB2E5F" w:rsidRPr="00EB2E5F" w:rsidRDefault="00EB2E5F" w:rsidP="00C66084">
      <w:pPr>
        <w:pStyle w:val="NormalWeb"/>
        <w:shd w:val="clear" w:color="auto" w:fill="FFFFFF"/>
        <w:spacing w:before="0" w:beforeAutospacing="0" w:after="60" w:afterAutospacing="0"/>
        <w:ind w:firstLine="709"/>
        <w:jc w:val="both"/>
        <w:rPr>
          <w:sz w:val="28"/>
          <w:szCs w:val="28"/>
        </w:rPr>
      </w:pPr>
      <w:r w:rsidRPr="00EB2E5F">
        <w:rPr>
          <w:sz w:val="28"/>
          <w:szCs w:val="28"/>
          <w:shd w:val="clear" w:color="auto" w:fill="FFFFFF"/>
        </w:rPr>
        <w:t>- Tại điểm g, khoản 2, điều 5: “</w:t>
      </w:r>
      <w:r w:rsidRPr="00EB2E5F">
        <w:rPr>
          <w:sz w:val="28"/>
          <w:szCs w:val="28"/>
          <w:lang w:val="vi-VN"/>
        </w:rPr>
        <w:t xml:space="preserve">Tỷ lệ để lại cho tổ chức thu phí: </w:t>
      </w:r>
      <w:r w:rsidRPr="00EB2E5F">
        <w:rPr>
          <w:sz w:val="28"/>
          <w:szCs w:val="28"/>
        </w:rPr>
        <w:t>1</w:t>
      </w:r>
      <w:r w:rsidRPr="00EB2E5F">
        <w:rPr>
          <w:sz w:val="28"/>
          <w:szCs w:val="28"/>
          <w:lang w:val="vi-VN"/>
        </w:rPr>
        <w:t>0% số tiền phí thu được</w:t>
      </w:r>
      <w:r w:rsidRPr="00EB2E5F">
        <w:rPr>
          <w:sz w:val="28"/>
          <w:szCs w:val="28"/>
        </w:rPr>
        <w:t>”</w:t>
      </w:r>
      <w:r w:rsidRPr="00EB2E5F">
        <w:rPr>
          <w:sz w:val="28"/>
          <w:szCs w:val="28"/>
          <w:lang w:val="vi-VN"/>
        </w:rPr>
        <w:t>.</w:t>
      </w:r>
    </w:p>
    <w:p w:rsidR="00EB2E5F" w:rsidRPr="00C66084" w:rsidRDefault="00EB2E5F" w:rsidP="00C66084">
      <w:pPr>
        <w:pStyle w:val="NormalWeb"/>
        <w:shd w:val="clear" w:color="auto" w:fill="FFFFFF"/>
        <w:spacing w:before="0" w:beforeAutospacing="0" w:after="60" w:afterAutospacing="0"/>
        <w:ind w:firstLine="709"/>
        <w:jc w:val="both"/>
        <w:rPr>
          <w:sz w:val="28"/>
          <w:szCs w:val="28"/>
        </w:rPr>
      </w:pPr>
      <w:r w:rsidRPr="00EB2E5F">
        <w:rPr>
          <w:sz w:val="28"/>
          <w:szCs w:val="28"/>
          <w:shd w:val="clear" w:color="auto" w:fill="FFFFFF"/>
          <w:lang w:val="en-US"/>
        </w:rPr>
        <w:t>S</w:t>
      </w:r>
      <w:r w:rsidRPr="00EB2E5F">
        <w:rPr>
          <w:sz w:val="28"/>
          <w:szCs w:val="28"/>
          <w:shd w:val="clear" w:color="auto" w:fill="FFFFFF"/>
        </w:rPr>
        <w:t xml:space="preserve">ửa </w:t>
      </w:r>
      <w:r w:rsidRPr="00EB2E5F">
        <w:rPr>
          <w:sz w:val="28"/>
          <w:szCs w:val="28"/>
          <w:shd w:val="clear" w:color="auto" w:fill="FFFFFF"/>
          <w:lang w:val="en-US"/>
        </w:rPr>
        <w:t xml:space="preserve">đổi </w:t>
      </w:r>
      <w:r w:rsidRPr="00EB2E5F">
        <w:rPr>
          <w:sz w:val="28"/>
          <w:szCs w:val="28"/>
          <w:shd w:val="clear" w:color="auto" w:fill="FFFFFF"/>
        </w:rPr>
        <w:t>thành: “</w:t>
      </w:r>
      <w:r w:rsidRPr="00EB2E5F">
        <w:rPr>
          <w:sz w:val="28"/>
          <w:szCs w:val="28"/>
          <w:lang w:val="vi-VN"/>
        </w:rPr>
        <w:t xml:space="preserve">Tỷ lệ để lại cho tổ chức thu phí: </w:t>
      </w:r>
      <w:r w:rsidRPr="00EB2E5F">
        <w:rPr>
          <w:sz w:val="28"/>
          <w:szCs w:val="28"/>
        </w:rPr>
        <w:t>2</w:t>
      </w:r>
      <w:r w:rsidRPr="00EB2E5F">
        <w:rPr>
          <w:sz w:val="28"/>
          <w:szCs w:val="28"/>
          <w:lang w:val="vi-VN"/>
        </w:rPr>
        <w:t xml:space="preserve">0% số tiền phí thu </w:t>
      </w:r>
      <w:r w:rsidRPr="00C66084">
        <w:rPr>
          <w:sz w:val="28"/>
          <w:szCs w:val="28"/>
          <w:lang w:val="vi-VN"/>
        </w:rPr>
        <w:t>được</w:t>
      </w:r>
      <w:r w:rsidRPr="00C66084">
        <w:rPr>
          <w:sz w:val="28"/>
          <w:szCs w:val="28"/>
        </w:rPr>
        <w:t>”</w:t>
      </w:r>
      <w:r w:rsidRPr="00C66084">
        <w:rPr>
          <w:sz w:val="28"/>
          <w:szCs w:val="28"/>
          <w:lang w:val="vi-VN"/>
        </w:rPr>
        <w:t>.</w:t>
      </w:r>
    </w:p>
    <w:p w:rsidR="00A67004" w:rsidRPr="00497A2D" w:rsidRDefault="00A67004" w:rsidP="00C66084">
      <w:pPr>
        <w:spacing w:after="60"/>
        <w:ind w:firstLine="720"/>
        <w:jc w:val="both"/>
        <w:rPr>
          <w:rFonts w:ascii="Times New Roman Bold" w:hAnsi="Times New Roman Bold"/>
          <w:b/>
          <w:i/>
          <w:sz w:val="28"/>
          <w:szCs w:val="28"/>
          <w:lang w:val="es-ES_tradnl"/>
        </w:rPr>
      </w:pPr>
      <w:r w:rsidRPr="00497A2D">
        <w:rPr>
          <w:rFonts w:ascii="Times New Roman Bold" w:hAnsi="Times New Roman Bold"/>
          <w:b/>
          <w:i/>
          <w:sz w:val="28"/>
          <w:szCs w:val="28"/>
          <w:lang w:val="es-ES_tradnl"/>
        </w:rPr>
        <w:t>1</w:t>
      </w:r>
      <w:r w:rsidR="00192B28" w:rsidRPr="00497A2D">
        <w:rPr>
          <w:rFonts w:ascii="Times New Roman Bold" w:hAnsi="Times New Roman Bold"/>
          <w:b/>
          <w:i/>
          <w:sz w:val="28"/>
          <w:szCs w:val="28"/>
          <w:lang w:val="es-ES_tradnl"/>
        </w:rPr>
        <w:t>4</w:t>
      </w:r>
      <w:r w:rsidRPr="00497A2D">
        <w:rPr>
          <w:rFonts w:ascii="Times New Roman Bold" w:hAnsi="Times New Roman Bold"/>
          <w:b/>
          <w:i/>
          <w:sz w:val="28"/>
          <w:szCs w:val="28"/>
          <w:lang w:val="es-ES_tradnl"/>
        </w:rPr>
        <w:t>. Tờ trình và dự thảo Nghị quyết về một số chính sách khuyến khích phát triển nông nghiệp nông thôn và xây dựng NTM Hà Tĩnh giai đoạn 2019-2021.</w:t>
      </w:r>
    </w:p>
    <w:p w:rsidR="00C66084" w:rsidRPr="00C66084" w:rsidRDefault="00C66084" w:rsidP="00C66084">
      <w:pPr>
        <w:spacing w:after="60"/>
        <w:ind w:firstLine="720"/>
        <w:jc w:val="both"/>
        <w:rPr>
          <w:spacing w:val="-2"/>
          <w:sz w:val="28"/>
          <w:szCs w:val="28"/>
          <w:lang w:val="es-ES_tradnl"/>
        </w:rPr>
      </w:pPr>
      <w:r w:rsidRPr="00C66084">
        <w:rPr>
          <w:spacing w:val="-2"/>
          <w:sz w:val="28"/>
          <w:szCs w:val="28"/>
          <w:lang w:val="es-ES_tradnl"/>
        </w:rPr>
        <w:t xml:space="preserve">UBND tỉnh trình HĐND tỉnh thông qua </w:t>
      </w:r>
      <w:r w:rsidRPr="00C66084">
        <w:rPr>
          <w:spacing w:val="-2"/>
          <w:sz w:val="28"/>
          <w:szCs w:val="28"/>
          <w:lang w:val="es-ES_tradnl"/>
        </w:rPr>
        <w:t>Nghị quyết về một số chính sách khuyến khích phát triển nông nghiệp nông thôn và xây dựng NTM Hà Tĩnh giai đoạn 2019-2021</w:t>
      </w:r>
      <w:r w:rsidRPr="00C66084">
        <w:rPr>
          <w:spacing w:val="-2"/>
          <w:sz w:val="28"/>
          <w:szCs w:val="28"/>
          <w:lang w:val="es-ES_tradnl"/>
        </w:rPr>
        <w:t>, với các nội dung chính sau:</w:t>
      </w:r>
    </w:p>
    <w:p w:rsidR="00C66084" w:rsidRPr="00C66084" w:rsidRDefault="00C66084" w:rsidP="00C66084">
      <w:pPr>
        <w:spacing w:after="60"/>
        <w:ind w:firstLine="720"/>
        <w:jc w:val="both"/>
        <w:rPr>
          <w:sz w:val="28"/>
          <w:szCs w:val="28"/>
        </w:rPr>
      </w:pPr>
      <w:r w:rsidRPr="00C66084">
        <w:rPr>
          <w:i/>
          <w:sz w:val="28"/>
          <w:szCs w:val="28"/>
        </w:rPr>
        <w:t>a</w:t>
      </w:r>
      <w:r>
        <w:rPr>
          <w:i/>
          <w:sz w:val="28"/>
          <w:szCs w:val="28"/>
        </w:rPr>
        <w:t>.</w:t>
      </w:r>
      <w:r w:rsidRPr="00C66084">
        <w:rPr>
          <w:i/>
          <w:sz w:val="28"/>
          <w:szCs w:val="28"/>
        </w:rPr>
        <w:t xml:space="preserve"> Về trồng trọt</w:t>
      </w:r>
    </w:p>
    <w:p w:rsidR="00C66084" w:rsidRPr="00497A2D" w:rsidRDefault="00C66084" w:rsidP="00C66084">
      <w:pPr>
        <w:spacing w:after="60"/>
        <w:ind w:firstLine="720"/>
        <w:jc w:val="both"/>
        <w:rPr>
          <w:spacing w:val="-10"/>
          <w:sz w:val="28"/>
          <w:szCs w:val="28"/>
        </w:rPr>
      </w:pPr>
      <w:r w:rsidRPr="00497A2D">
        <w:rPr>
          <w:spacing w:val="-10"/>
          <w:sz w:val="28"/>
          <w:szCs w:val="28"/>
        </w:rPr>
        <w:t>- Cây lúa:</w:t>
      </w:r>
      <w:r w:rsidRPr="00497A2D">
        <w:rPr>
          <w:spacing w:val="-10"/>
          <w:sz w:val="28"/>
          <w:szCs w:val="28"/>
        </w:rPr>
        <w:t xml:space="preserve"> </w:t>
      </w:r>
      <w:r w:rsidRPr="00497A2D">
        <w:rPr>
          <w:spacing w:val="-10"/>
          <w:sz w:val="28"/>
          <w:szCs w:val="28"/>
        </w:rPr>
        <w:t>Ưu tiên hỗ trợ công tác giống</w:t>
      </w:r>
      <w:r w:rsidRPr="00497A2D">
        <w:rPr>
          <w:spacing w:val="-10"/>
          <w:sz w:val="28"/>
          <w:szCs w:val="28"/>
        </w:rPr>
        <w:t xml:space="preserve"> </w:t>
      </w:r>
      <w:r w:rsidRPr="00497A2D">
        <w:rPr>
          <w:spacing w:val="-10"/>
          <w:sz w:val="28"/>
          <w:szCs w:val="28"/>
        </w:rPr>
        <w:t>(hỗ trợ mua bản quyền giống lúa thuần)</w:t>
      </w:r>
      <w:r w:rsidRPr="00497A2D">
        <w:rPr>
          <w:spacing w:val="-10"/>
          <w:sz w:val="28"/>
          <w:szCs w:val="28"/>
        </w:rPr>
        <w:t>;</w:t>
      </w:r>
    </w:p>
    <w:p w:rsidR="00C66084" w:rsidRDefault="00C66084" w:rsidP="00C66084">
      <w:pPr>
        <w:spacing w:after="60"/>
        <w:ind w:firstLine="720"/>
        <w:jc w:val="both"/>
        <w:rPr>
          <w:sz w:val="28"/>
          <w:szCs w:val="28"/>
        </w:rPr>
      </w:pPr>
      <w:r>
        <w:rPr>
          <w:sz w:val="28"/>
          <w:szCs w:val="28"/>
        </w:rPr>
        <w:t>- Cây chè:</w:t>
      </w:r>
      <w:r w:rsidRPr="00ED4DDB">
        <w:rPr>
          <w:sz w:val="28"/>
          <w:szCs w:val="28"/>
        </w:rPr>
        <w:t xml:space="preserve"> </w:t>
      </w:r>
      <w:r>
        <w:rPr>
          <w:sz w:val="28"/>
          <w:szCs w:val="28"/>
        </w:rPr>
        <w:t>Hỗ trợ giống có năng suất chất lượng cao để mở rộng vùng sản xuất liên kết với doanh nghiệp</w:t>
      </w:r>
      <w:r>
        <w:rPr>
          <w:sz w:val="28"/>
          <w:szCs w:val="28"/>
        </w:rPr>
        <w:t>;</w:t>
      </w:r>
    </w:p>
    <w:p w:rsidR="00C66084" w:rsidRPr="00ED4DDB" w:rsidRDefault="00C66084" w:rsidP="00C66084">
      <w:pPr>
        <w:spacing w:after="60"/>
        <w:ind w:firstLine="720"/>
        <w:jc w:val="both"/>
        <w:rPr>
          <w:sz w:val="28"/>
          <w:szCs w:val="28"/>
        </w:rPr>
      </w:pPr>
      <w:r>
        <w:rPr>
          <w:sz w:val="28"/>
          <w:szCs w:val="28"/>
        </w:rPr>
        <w:t>- Cây cam, bưởi phúc trạch: C</w:t>
      </w:r>
      <w:r w:rsidRPr="00ED4DDB">
        <w:rPr>
          <w:sz w:val="28"/>
          <w:szCs w:val="28"/>
        </w:rPr>
        <w:t>hăm sóc cây đầu dòng</w:t>
      </w:r>
      <w:r>
        <w:rPr>
          <w:sz w:val="28"/>
          <w:szCs w:val="28"/>
        </w:rPr>
        <w:t>, phát triển hệ</w:t>
      </w:r>
      <w:r>
        <w:rPr>
          <w:sz w:val="28"/>
          <w:szCs w:val="28"/>
        </w:rPr>
        <w:t xml:space="preserve"> </w:t>
      </w:r>
      <w:r>
        <w:rPr>
          <w:sz w:val="28"/>
          <w:szCs w:val="28"/>
        </w:rPr>
        <w:t>thống</w:t>
      </w:r>
      <w:r>
        <w:rPr>
          <w:sz w:val="28"/>
          <w:szCs w:val="28"/>
        </w:rPr>
        <w:t xml:space="preserve"> </w:t>
      </w:r>
      <w:r w:rsidRPr="00ED4DDB">
        <w:rPr>
          <w:sz w:val="28"/>
          <w:szCs w:val="28"/>
        </w:rPr>
        <w:t xml:space="preserve">tưới </w:t>
      </w:r>
      <w:r>
        <w:rPr>
          <w:sz w:val="28"/>
          <w:szCs w:val="28"/>
          <w:lang w:val="pt-BR"/>
        </w:rPr>
        <w:t>tiên tiến, tiết kiệm nước,</w:t>
      </w:r>
      <w:r w:rsidRPr="00ED4DDB">
        <w:rPr>
          <w:sz w:val="28"/>
          <w:szCs w:val="28"/>
        </w:rPr>
        <w:t>sản xuất cam, bưởi đạt tiêu chuẩn VietGAP</w:t>
      </w:r>
      <w:r>
        <w:rPr>
          <w:sz w:val="28"/>
          <w:szCs w:val="28"/>
        </w:rPr>
        <w:t xml:space="preserve">, </w:t>
      </w:r>
      <w:r>
        <w:rPr>
          <w:sz w:val="28"/>
          <w:szCs w:val="28"/>
          <w:lang w:val="pt-BR"/>
        </w:rPr>
        <w:t>tiêu thụ cho cam, bưởi Phúc Trạch</w:t>
      </w:r>
      <w:r>
        <w:rPr>
          <w:sz w:val="28"/>
          <w:szCs w:val="28"/>
          <w:lang w:val="pt-BR"/>
        </w:rPr>
        <w:t>;</w:t>
      </w:r>
      <w:r>
        <w:rPr>
          <w:sz w:val="28"/>
          <w:szCs w:val="28"/>
          <w:lang w:val="pt-BR"/>
        </w:rPr>
        <w:t xml:space="preserve"> </w:t>
      </w:r>
    </w:p>
    <w:p w:rsidR="00C66084" w:rsidRPr="00ED4DDB" w:rsidRDefault="00C66084" w:rsidP="00C66084">
      <w:pPr>
        <w:spacing w:after="60"/>
        <w:ind w:firstLine="720"/>
        <w:jc w:val="both"/>
        <w:rPr>
          <w:sz w:val="28"/>
          <w:szCs w:val="28"/>
        </w:rPr>
      </w:pPr>
      <w:r w:rsidRPr="00ED4DDB">
        <w:rPr>
          <w:sz w:val="28"/>
          <w:szCs w:val="28"/>
        </w:rPr>
        <w:t>- Hỗ trợ tích tụ ruộng đất để hình thành sản xuất quy mô lớn (thuê đất).</w:t>
      </w:r>
    </w:p>
    <w:p w:rsidR="00C66084" w:rsidRPr="00ED4DDB" w:rsidRDefault="00C66084" w:rsidP="00C66084">
      <w:pPr>
        <w:spacing w:after="60"/>
        <w:jc w:val="both"/>
        <w:rPr>
          <w:sz w:val="28"/>
          <w:szCs w:val="28"/>
        </w:rPr>
      </w:pPr>
      <w:r w:rsidRPr="00ED4DDB">
        <w:rPr>
          <w:i/>
          <w:sz w:val="28"/>
          <w:szCs w:val="28"/>
        </w:rPr>
        <w:tab/>
        <w:t>b</w:t>
      </w:r>
      <w:r>
        <w:rPr>
          <w:i/>
          <w:sz w:val="28"/>
          <w:szCs w:val="28"/>
        </w:rPr>
        <w:t>.</w:t>
      </w:r>
      <w:r w:rsidRPr="00ED4DDB">
        <w:rPr>
          <w:i/>
          <w:sz w:val="28"/>
          <w:szCs w:val="28"/>
        </w:rPr>
        <w:t xml:space="preserve"> Về chăn nuôi</w:t>
      </w:r>
      <w:r w:rsidRPr="00ED4DDB">
        <w:rPr>
          <w:sz w:val="28"/>
          <w:szCs w:val="28"/>
        </w:rPr>
        <w:t xml:space="preserve"> </w:t>
      </w:r>
    </w:p>
    <w:p w:rsidR="00C66084" w:rsidRPr="00ED4DDB" w:rsidRDefault="00C66084" w:rsidP="00C66084">
      <w:pPr>
        <w:spacing w:after="60"/>
        <w:ind w:firstLine="720"/>
        <w:jc w:val="both"/>
        <w:rPr>
          <w:sz w:val="28"/>
          <w:szCs w:val="28"/>
          <w:lang w:val="pt-BR"/>
        </w:rPr>
      </w:pPr>
      <w:r>
        <w:rPr>
          <w:sz w:val="28"/>
          <w:szCs w:val="28"/>
          <w:lang w:val="pt-BR"/>
        </w:rPr>
        <w:t>- Con lợn:</w:t>
      </w:r>
      <w:r w:rsidRPr="00ED4DDB">
        <w:rPr>
          <w:sz w:val="28"/>
          <w:szCs w:val="28"/>
          <w:lang w:val="pt-BR"/>
        </w:rPr>
        <w:t xml:space="preserve"> Tiếp tục quan tâm công tác giống (hỗ trợ kinh phí nuôi giữ giống gốc)</w:t>
      </w:r>
      <w:r>
        <w:rPr>
          <w:sz w:val="28"/>
          <w:szCs w:val="28"/>
          <w:lang w:val="pt-BR"/>
        </w:rPr>
        <w:t xml:space="preserve">, </w:t>
      </w:r>
      <w:r w:rsidRPr="00ED4DDB">
        <w:rPr>
          <w:sz w:val="28"/>
          <w:szCs w:val="28"/>
          <w:lang w:val="pt-BR"/>
        </w:rPr>
        <w:t>khuyến khích chăn nuôi theo quy trình tiêu chuẩn VietGAHP</w:t>
      </w:r>
      <w:r>
        <w:rPr>
          <w:sz w:val="28"/>
          <w:szCs w:val="28"/>
          <w:lang w:val="pt-BR"/>
        </w:rPr>
        <w:t>, h</w:t>
      </w:r>
      <w:r w:rsidRPr="00ED4DDB">
        <w:rPr>
          <w:sz w:val="28"/>
          <w:szCs w:val="28"/>
          <w:lang w:val="pt-BR"/>
        </w:rPr>
        <w:t xml:space="preserve">ỗ trợ công tác xử lý môi trường chăn nuôi. </w:t>
      </w:r>
    </w:p>
    <w:p w:rsidR="00C66084" w:rsidRPr="00ED4DDB" w:rsidRDefault="00C66084" w:rsidP="00C66084">
      <w:pPr>
        <w:spacing w:after="60"/>
        <w:ind w:firstLine="720"/>
        <w:jc w:val="both"/>
        <w:rPr>
          <w:sz w:val="28"/>
          <w:szCs w:val="28"/>
          <w:lang w:val="pt-BR"/>
        </w:rPr>
      </w:pPr>
      <w:r>
        <w:rPr>
          <w:sz w:val="28"/>
          <w:szCs w:val="28"/>
          <w:lang w:val="pt-BR"/>
        </w:rPr>
        <w:t>- Con bò:</w:t>
      </w:r>
      <w:r w:rsidRPr="00ED4DDB">
        <w:rPr>
          <w:sz w:val="28"/>
          <w:szCs w:val="28"/>
          <w:lang w:val="pt-BR"/>
        </w:rPr>
        <w:t xml:space="preserve"> Hỗ trợ</w:t>
      </w:r>
      <w:r>
        <w:rPr>
          <w:sz w:val="28"/>
          <w:szCs w:val="28"/>
          <w:lang w:val="pt-BR"/>
        </w:rPr>
        <w:t xml:space="preserve"> </w:t>
      </w:r>
      <w:r w:rsidRPr="00ED4DDB">
        <w:rPr>
          <w:sz w:val="28"/>
          <w:szCs w:val="28"/>
          <w:lang w:val="pt-BR"/>
        </w:rPr>
        <w:t xml:space="preserve">công tác thụ tinh nhân tạo phát triển chăn nuôi bò lai Zêbu, bò chất lượng cao . </w:t>
      </w:r>
    </w:p>
    <w:p w:rsidR="00C66084" w:rsidRDefault="00C66084" w:rsidP="00C66084">
      <w:pPr>
        <w:spacing w:after="60"/>
        <w:ind w:firstLine="720"/>
        <w:jc w:val="both"/>
        <w:rPr>
          <w:sz w:val="28"/>
          <w:szCs w:val="28"/>
          <w:lang w:val="pt-BR"/>
        </w:rPr>
      </w:pPr>
      <w:r>
        <w:rPr>
          <w:sz w:val="28"/>
          <w:szCs w:val="28"/>
          <w:lang w:val="pt-BR"/>
        </w:rPr>
        <w:t>- Con Gà: Hỗ trợ công tác giống</w:t>
      </w:r>
    </w:p>
    <w:p w:rsidR="00C66084" w:rsidRPr="00ED4DDB" w:rsidRDefault="00C66084" w:rsidP="00C66084">
      <w:pPr>
        <w:spacing w:after="60"/>
        <w:ind w:firstLine="720"/>
        <w:jc w:val="both"/>
        <w:rPr>
          <w:sz w:val="28"/>
          <w:szCs w:val="28"/>
          <w:lang w:val="pt-BR"/>
        </w:rPr>
      </w:pPr>
      <w:r>
        <w:rPr>
          <w:sz w:val="28"/>
          <w:szCs w:val="28"/>
          <w:lang w:val="pt-BR"/>
        </w:rPr>
        <w:t>-</w:t>
      </w:r>
      <w:r w:rsidRPr="00ED4DDB">
        <w:rPr>
          <w:sz w:val="28"/>
          <w:szCs w:val="28"/>
          <w:lang w:val="pt-BR"/>
        </w:rPr>
        <w:t xml:space="preserve"> Hỗ trợ công tác phòng chống dịch, bệnh gia súc, gia cầm và thủy sản.</w:t>
      </w:r>
    </w:p>
    <w:p w:rsidR="00C66084" w:rsidRPr="00ED4DDB" w:rsidRDefault="00C66084" w:rsidP="00C66084">
      <w:pPr>
        <w:spacing w:after="60"/>
        <w:ind w:firstLine="720"/>
        <w:jc w:val="both"/>
        <w:rPr>
          <w:sz w:val="28"/>
          <w:szCs w:val="28"/>
          <w:lang w:val="pt-BR"/>
        </w:rPr>
      </w:pPr>
      <w:r w:rsidRPr="00ED4DDB">
        <w:rPr>
          <w:sz w:val="28"/>
          <w:szCs w:val="28"/>
          <w:lang w:val="pt-BR"/>
        </w:rPr>
        <w:t>- Hỗ trợ nâng cao chất lượng, hiệu quả công tác quản lý giết mổ.</w:t>
      </w:r>
    </w:p>
    <w:p w:rsidR="00C66084" w:rsidRPr="00ED4DDB" w:rsidRDefault="00C66084" w:rsidP="00C66084">
      <w:pPr>
        <w:spacing w:after="60"/>
        <w:jc w:val="both"/>
        <w:rPr>
          <w:sz w:val="28"/>
          <w:szCs w:val="28"/>
        </w:rPr>
      </w:pPr>
      <w:r w:rsidRPr="00ED4DDB">
        <w:rPr>
          <w:sz w:val="28"/>
          <w:szCs w:val="28"/>
        </w:rPr>
        <w:tab/>
      </w:r>
      <w:r w:rsidRPr="00ED4DDB">
        <w:rPr>
          <w:i/>
          <w:sz w:val="28"/>
          <w:szCs w:val="28"/>
        </w:rPr>
        <w:t>c</w:t>
      </w:r>
      <w:r>
        <w:rPr>
          <w:i/>
          <w:sz w:val="28"/>
          <w:szCs w:val="28"/>
        </w:rPr>
        <w:t>.</w:t>
      </w:r>
      <w:r w:rsidRPr="00ED4DDB">
        <w:rPr>
          <w:i/>
          <w:sz w:val="28"/>
          <w:szCs w:val="28"/>
        </w:rPr>
        <w:t xml:space="preserve"> Về thủy sản</w:t>
      </w:r>
    </w:p>
    <w:p w:rsidR="00C66084" w:rsidRPr="00C66084" w:rsidRDefault="00C66084" w:rsidP="00C66084">
      <w:pPr>
        <w:spacing w:after="60"/>
        <w:ind w:firstLine="720"/>
        <w:jc w:val="both"/>
        <w:rPr>
          <w:spacing w:val="-4"/>
          <w:sz w:val="28"/>
          <w:szCs w:val="28"/>
        </w:rPr>
      </w:pPr>
      <w:r w:rsidRPr="00C66084">
        <w:rPr>
          <w:spacing w:val="-4"/>
          <w:sz w:val="28"/>
          <w:szCs w:val="28"/>
        </w:rPr>
        <w:t>- Về nuôi trồng: Hỗ trợ đầu tư đường điện vùng nuôi tôm thâm canh;nuôi tôm thâm canh, hệ thống xử lý môi trường; bảo vệ và phát triển nguồn lợi thủy sản.</w:t>
      </w:r>
    </w:p>
    <w:p w:rsidR="00C66084" w:rsidRDefault="00C66084" w:rsidP="00C66084">
      <w:pPr>
        <w:spacing w:after="60"/>
        <w:ind w:firstLine="720"/>
        <w:jc w:val="both"/>
        <w:rPr>
          <w:sz w:val="28"/>
          <w:szCs w:val="28"/>
        </w:rPr>
      </w:pPr>
      <w:r>
        <w:rPr>
          <w:sz w:val="28"/>
          <w:szCs w:val="28"/>
        </w:rPr>
        <w:lastRenderedPageBreak/>
        <w:t>- Về khai thác:</w:t>
      </w:r>
    </w:p>
    <w:p w:rsidR="00C66084" w:rsidRPr="00ED4DDB" w:rsidRDefault="00C66084" w:rsidP="00C66084">
      <w:pPr>
        <w:spacing w:after="60"/>
        <w:ind w:firstLine="720"/>
        <w:jc w:val="both"/>
        <w:rPr>
          <w:sz w:val="28"/>
          <w:szCs w:val="28"/>
        </w:rPr>
      </w:pPr>
      <w:r>
        <w:rPr>
          <w:sz w:val="28"/>
          <w:szCs w:val="28"/>
        </w:rPr>
        <w:t>+ Hỗ trợ đ</w:t>
      </w:r>
      <w:r w:rsidRPr="00ED4DDB">
        <w:rPr>
          <w:sz w:val="28"/>
          <w:szCs w:val="28"/>
        </w:rPr>
        <w:t>óng mới tàu cá, cải hoán tàu cá</w:t>
      </w:r>
      <w:r>
        <w:rPr>
          <w:sz w:val="28"/>
          <w:szCs w:val="28"/>
        </w:rPr>
        <w:t xml:space="preserve"> có công suất lớn, </w:t>
      </w:r>
      <w:r w:rsidRPr="00ED4DDB">
        <w:rPr>
          <w:sz w:val="28"/>
          <w:szCs w:val="28"/>
        </w:rPr>
        <w:t>mua máy thông tin liên lạc tầm xa có tích hợp định vị vệ tinh (GPS)</w:t>
      </w:r>
      <w:r>
        <w:rPr>
          <w:sz w:val="28"/>
          <w:szCs w:val="28"/>
        </w:rPr>
        <w:t xml:space="preserve">, </w:t>
      </w:r>
      <w:r w:rsidRPr="00ED4DDB">
        <w:rPr>
          <w:sz w:val="28"/>
          <w:szCs w:val="28"/>
        </w:rPr>
        <w:t>Hỗ trợ đào tạo cấp chứng chỉ thuyền trưởng, máy trưởng và thuyền viên tàu cá.</w:t>
      </w:r>
    </w:p>
    <w:p w:rsidR="00C66084" w:rsidRPr="00ED4DDB" w:rsidRDefault="00C66084" w:rsidP="00C66084">
      <w:pPr>
        <w:spacing w:after="60"/>
        <w:jc w:val="both"/>
        <w:rPr>
          <w:sz w:val="28"/>
          <w:szCs w:val="28"/>
        </w:rPr>
      </w:pPr>
      <w:r w:rsidRPr="00ED4DDB">
        <w:rPr>
          <w:sz w:val="28"/>
          <w:szCs w:val="28"/>
        </w:rPr>
        <w:tab/>
      </w:r>
      <w:r>
        <w:rPr>
          <w:sz w:val="28"/>
          <w:szCs w:val="28"/>
        </w:rPr>
        <w:t>+</w:t>
      </w:r>
      <w:r w:rsidRPr="00ED4DDB">
        <w:rPr>
          <w:sz w:val="28"/>
          <w:szCs w:val="28"/>
        </w:rPr>
        <w:t xml:space="preserve"> Hỗ trợ thành lập mới các tổ chức cộng đồng bảo vệ nguồn lợi thủy sản ven bờ</w:t>
      </w:r>
      <w:r>
        <w:rPr>
          <w:sz w:val="28"/>
          <w:szCs w:val="28"/>
        </w:rPr>
        <w:t xml:space="preserve">; </w:t>
      </w:r>
      <w:r w:rsidRPr="00ED4DDB">
        <w:rPr>
          <w:sz w:val="28"/>
          <w:szCs w:val="28"/>
        </w:rPr>
        <w:t xml:space="preserve"> Hỗ trợ chuyển đổi nghề khai thác thủy sản</w:t>
      </w:r>
    </w:p>
    <w:p w:rsidR="00C66084" w:rsidRPr="004F572E" w:rsidRDefault="00C66084" w:rsidP="00C66084">
      <w:pPr>
        <w:spacing w:after="60"/>
        <w:ind w:firstLine="720"/>
        <w:jc w:val="both"/>
        <w:rPr>
          <w:i/>
          <w:sz w:val="28"/>
          <w:szCs w:val="28"/>
        </w:rPr>
      </w:pPr>
      <w:r w:rsidRPr="004F572E">
        <w:rPr>
          <w:i/>
          <w:sz w:val="28"/>
          <w:szCs w:val="28"/>
        </w:rPr>
        <w:t>d</w:t>
      </w:r>
      <w:r w:rsidR="00497A2D">
        <w:rPr>
          <w:i/>
          <w:sz w:val="28"/>
          <w:szCs w:val="28"/>
        </w:rPr>
        <w:t>.</w:t>
      </w:r>
      <w:r w:rsidRPr="004F572E">
        <w:rPr>
          <w:i/>
          <w:sz w:val="28"/>
          <w:szCs w:val="28"/>
        </w:rPr>
        <w:t xml:space="preserve"> Lâm nghiệp</w:t>
      </w:r>
    </w:p>
    <w:p w:rsidR="00C66084" w:rsidRPr="004F572E" w:rsidRDefault="00C66084" w:rsidP="00C66084">
      <w:pPr>
        <w:spacing w:after="60"/>
        <w:ind w:firstLine="720"/>
        <w:jc w:val="both"/>
        <w:rPr>
          <w:sz w:val="28"/>
          <w:szCs w:val="28"/>
        </w:rPr>
      </w:pPr>
      <w:r w:rsidRPr="004F572E">
        <w:rPr>
          <w:sz w:val="28"/>
          <w:szCs w:val="28"/>
        </w:rPr>
        <w:t>- Hỗ trợ cấp chứng chỉ quản lý rừn</w:t>
      </w:r>
      <w:r>
        <w:rPr>
          <w:sz w:val="28"/>
          <w:szCs w:val="28"/>
        </w:rPr>
        <w:t xml:space="preserve">g bền vững (FSC) cho rừng trồng, hỗ trợ </w:t>
      </w:r>
      <w:r w:rsidRPr="004F572E">
        <w:rPr>
          <w:sz w:val="28"/>
          <w:szCs w:val="28"/>
        </w:rPr>
        <w:t>khảo sát thiết kế, ký kết hợp đồng liên kết trồng rừng gỗ nguyên liệu thâm canh và lâm sản ngoài gỗ</w:t>
      </w:r>
      <w:r>
        <w:rPr>
          <w:sz w:val="28"/>
          <w:szCs w:val="28"/>
        </w:rPr>
        <w:t>.</w:t>
      </w:r>
    </w:p>
    <w:p w:rsidR="00C66084" w:rsidRPr="004F572E" w:rsidRDefault="00C66084" w:rsidP="00C66084">
      <w:pPr>
        <w:spacing w:after="60"/>
        <w:ind w:firstLine="720"/>
        <w:jc w:val="both"/>
        <w:rPr>
          <w:sz w:val="28"/>
          <w:szCs w:val="28"/>
        </w:rPr>
      </w:pPr>
      <w:r w:rsidRPr="004F572E">
        <w:rPr>
          <w:sz w:val="28"/>
          <w:szCs w:val="28"/>
        </w:rPr>
        <w:t>- Hỗ trợ xây dựng hạ tầng lâm nghiệp.</w:t>
      </w:r>
    </w:p>
    <w:p w:rsidR="00C66084" w:rsidRPr="004F572E" w:rsidRDefault="00C66084" w:rsidP="00C66084">
      <w:pPr>
        <w:spacing w:after="60"/>
        <w:ind w:firstLine="720"/>
        <w:jc w:val="both"/>
        <w:rPr>
          <w:sz w:val="28"/>
          <w:szCs w:val="28"/>
        </w:rPr>
      </w:pPr>
      <w:r w:rsidRPr="004F572E">
        <w:rPr>
          <w:sz w:val="28"/>
          <w:szCs w:val="28"/>
        </w:rPr>
        <w:t>- Hỗ trợ bảo vệ, trồng bổ sung, làm giàu rừng tự nhiên là rừng sản xuất</w:t>
      </w:r>
      <w:r>
        <w:rPr>
          <w:sz w:val="28"/>
          <w:szCs w:val="28"/>
        </w:rPr>
        <w:t xml:space="preserve">, </w:t>
      </w:r>
      <w:r w:rsidRPr="004F572E">
        <w:rPr>
          <w:sz w:val="28"/>
          <w:szCs w:val="28"/>
        </w:rPr>
        <w:t>phát triển cây dược liệu, lâm sản ngoài gỗ trên đất lâm nghiệp.</w:t>
      </w:r>
    </w:p>
    <w:p w:rsidR="00C66084" w:rsidRDefault="00C66084" w:rsidP="00C66084">
      <w:pPr>
        <w:spacing w:after="60"/>
        <w:ind w:firstLine="720"/>
        <w:jc w:val="both"/>
        <w:rPr>
          <w:i/>
          <w:sz w:val="28"/>
          <w:szCs w:val="28"/>
        </w:rPr>
      </w:pPr>
      <w:r w:rsidRPr="004F572E">
        <w:rPr>
          <w:i/>
          <w:sz w:val="28"/>
          <w:szCs w:val="28"/>
        </w:rPr>
        <w:t>e</w:t>
      </w:r>
      <w:r w:rsidR="00497A2D">
        <w:rPr>
          <w:i/>
          <w:sz w:val="28"/>
          <w:szCs w:val="28"/>
        </w:rPr>
        <w:t>.</w:t>
      </w:r>
      <w:r w:rsidRPr="004F572E">
        <w:rPr>
          <w:i/>
          <w:sz w:val="28"/>
          <w:szCs w:val="28"/>
        </w:rPr>
        <w:t xml:space="preserve"> Hỗ trợ xây dựng nông thôn mới </w:t>
      </w:r>
    </w:p>
    <w:p w:rsidR="00C66084" w:rsidRDefault="00C66084" w:rsidP="00C66084">
      <w:pPr>
        <w:spacing w:after="60"/>
        <w:ind w:firstLine="720"/>
        <w:jc w:val="both"/>
        <w:rPr>
          <w:sz w:val="28"/>
          <w:szCs w:val="28"/>
        </w:rPr>
      </w:pPr>
      <w:r w:rsidRPr="00ED4DDB">
        <w:rPr>
          <w:sz w:val="28"/>
          <w:szCs w:val="28"/>
        </w:rPr>
        <w:t>- Hỗ trợ xây dựng vườn mẫu; khu dân cư nông thôn mới kiểu mẫu</w:t>
      </w:r>
      <w:r>
        <w:rPr>
          <w:sz w:val="28"/>
          <w:szCs w:val="28"/>
        </w:rPr>
        <w:t xml:space="preserve">. </w:t>
      </w:r>
    </w:p>
    <w:p w:rsidR="00C66084" w:rsidRDefault="00C66084" w:rsidP="00C66084">
      <w:pPr>
        <w:spacing w:after="60"/>
        <w:ind w:firstLine="720"/>
        <w:jc w:val="both"/>
        <w:rPr>
          <w:sz w:val="28"/>
          <w:szCs w:val="28"/>
        </w:rPr>
      </w:pPr>
      <w:r>
        <w:rPr>
          <w:sz w:val="28"/>
          <w:szCs w:val="28"/>
        </w:rPr>
        <w:t>- Hỗ trợ cho các xã đạt chuẩn NTM, NTM nâng cao, NTM kiểu mẫu</w:t>
      </w:r>
    </w:p>
    <w:p w:rsidR="00C66084" w:rsidRPr="00ED4DDB" w:rsidRDefault="00C66084" w:rsidP="00C66084">
      <w:pPr>
        <w:spacing w:after="60"/>
        <w:ind w:firstLine="720"/>
        <w:jc w:val="both"/>
        <w:rPr>
          <w:sz w:val="28"/>
          <w:szCs w:val="28"/>
        </w:rPr>
      </w:pPr>
      <w:r>
        <w:rPr>
          <w:sz w:val="28"/>
          <w:szCs w:val="28"/>
        </w:rPr>
        <w:t>- Hỗ trợ kinh phí quy hoạch thiết kế kiến trúc mẫu cho các xã đạt chuẩn  NTM nâng cao, NTM kiểu mẫu và mô hình mẫu theo vùng miền.</w:t>
      </w:r>
    </w:p>
    <w:p w:rsidR="00C66084" w:rsidRDefault="00C66084" w:rsidP="00C66084">
      <w:pPr>
        <w:spacing w:after="60"/>
        <w:ind w:firstLine="720"/>
        <w:jc w:val="both"/>
        <w:rPr>
          <w:sz w:val="28"/>
          <w:szCs w:val="28"/>
        </w:rPr>
      </w:pPr>
      <w:r w:rsidRPr="00ED4DDB">
        <w:rPr>
          <w:sz w:val="28"/>
          <w:szCs w:val="28"/>
        </w:rPr>
        <w:t>- Hỗ trợ</w:t>
      </w:r>
      <w:r>
        <w:rPr>
          <w:sz w:val="28"/>
          <w:szCs w:val="28"/>
        </w:rPr>
        <w:t xml:space="preserve"> các nhóm xã khó khăn có số tiêu chí đạt thấp dưới 15 tiêu chí</w:t>
      </w:r>
    </w:p>
    <w:p w:rsidR="00C66084" w:rsidRDefault="00C66084" w:rsidP="00C66084">
      <w:pPr>
        <w:spacing w:after="60"/>
        <w:ind w:firstLine="720"/>
        <w:jc w:val="both"/>
        <w:rPr>
          <w:sz w:val="28"/>
          <w:szCs w:val="28"/>
        </w:rPr>
      </w:pPr>
      <w:r>
        <w:rPr>
          <w:sz w:val="28"/>
          <w:szCs w:val="28"/>
        </w:rPr>
        <w:t>- Hỗ trợ lắp đặt thiết bị xử lý nước sinh hoạt tại các xã đăng ký đạt chuẩn NTM trong năm mà không có quy hoạch xây dựng công trình cấp nước tập trung hoặc có nhưng chưa được đầu tư xây dựng.</w:t>
      </w:r>
    </w:p>
    <w:p w:rsidR="00C66084" w:rsidRPr="00E212DD" w:rsidRDefault="00C66084" w:rsidP="00C66084">
      <w:pPr>
        <w:spacing w:after="60"/>
        <w:ind w:firstLine="720"/>
        <w:jc w:val="both"/>
        <w:rPr>
          <w:i/>
          <w:sz w:val="28"/>
          <w:szCs w:val="28"/>
        </w:rPr>
      </w:pPr>
      <w:r w:rsidRPr="00E212DD">
        <w:rPr>
          <w:i/>
          <w:sz w:val="28"/>
          <w:szCs w:val="28"/>
        </w:rPr>
        <w:t>f</w:t>
      </w:r>
      <w:r w:rsidR="00497A2D">
        <w:rPr>
          <w:i/>
          <w:sz w:val="28"/>
          <w:szCs w:val="28"/>
        </w:rPr>
        <w:t>.</w:t>
      </w:r>
      <w:r w:rsidRPr="00E212DD">
        <w:rPr>
          <w:i/>
          <w:sz w:val="28"/>
          <w:szCs w:val="28"/>
        </w:rPr>
        <w:t xml:space="preserve"> Hỗ trợ phát triển công nghệ sinh học</w:t>
      </w:r>
    </w:p>
    <w:p w:rsidR="00C66084" w:rsidRPr="00E212DD" w:rsidRDefault="00C66084" w:rsidP="00C66084">
      <w:pPr>
        <w:spacing w:after="60"/>
        <w:ind w:firstLine="720"/>
        <w:jc w:val="both"/>
        <w:rPr>
          <w:sz w:val="28"/>
          <w:szCs w:val="28"/>
        </w:rPr>
      </w:pPr>
      <w:r w:rsidRPr="00E212DD">
        <w:rPr>
          <w:sz w:val="28"/>
          <w:szCs w:val="28"/>
        </w:rPr>
        <w:t xml:space="preserve">- Thực hiện các nhiệm vụ ứng dụng công nghệ sinh học vào sản xuất, chế biến, xử lý môi trường, công tác giống cây trồng vật nuôi, cải tạo đất, chăm sóc bảo vệ sức khỏe cộng đồng, phòng chống có hiệu quả dịch bệnh người và gia súc, bảo quản chế biến nông sản phẩm </w:t>
      </w:r>
    </w:p>
    <w:p w:rsidR="00C66084" w:rsidRPr="00E212DD" w:rsidRDefault="00C66084" w:rsidP="00C66084">
      <w:pPr>
        <w:spacing w:after="60"/>
        <w:ind w:firstLine="720"/>
        <w:jc w:val="both"/>
        <w:rPr>
          <w:sz w:val="28"/>
          <w:szCs w:val="28"/>
        </w:rPr>
      </w:pPr>
      <w:r w:rsidRPr="00E212DD">
        <w:rPr>
          <w:sz w:val="28"/>
          <w:szCs w:val="28"/>
        </w:rPr>
        <w:t>- Thực hiện nuôi cấy mô tế bào; máy móc, thiết bị phục vụ lĩnh vực công nghệ sinh học</w:t>
      </w:r>
    </w:p>
    <w:p w:rsidR="00C66084" w:rsidRPr="00E212DD" w:rsidRDefault="00C66084" w:rsidP="00C66084">
      <w:pPr>
        <w:spacing w:after="60"/>
        <w:ind w:firstLine="720"/>
        <w:jc w:val="both"/>
        <w:rPr>
          <w:sz w:val="28"/>
          <w:szCs w:val="28"/>
        </w:rPr>
      </w:pPr>
      <w:r w:rsidRPr="00E212DD">
        <w:rPr>
          <w:sz w:val="28"/>
          <w:szCs w:val="28"/>
        </w:rPr>
        <w:t>- Hỗ trợ chế phẩm sinh học để sản xuất phân hữu cơ vi sinh;</w:t>
      </w:r>
    </w:p>
    <w:p w:rsidR="00C66084" w:rsidRPr="00E212DD" w:rsidRDefault="00C66084" w:rsidP="00C66084">
      <w:pPr>
        <w:spacing w:after="60"/>
        <w:ind w:firstLine="720"/>
        <w:jc w:val="both"/>
        <w:rPr>
          <w:sz w:val="28"/>
          <w:szCs w:val="28"/>
        </w:rPr>
      </w:pPr>
      <w:r w:rsidRPr="00E212DD">
        <w:rPr>
          <w:sz w:val="28"/>
          <w:szCs w:val="28"/>
        </w:rPr>
        <w:t>- Hỗ trợ giống, lán trại, máy móc thiết bị sản xuất nấm.</w:t>
      </w:r>
    </w:p>
    <w:p w:rsidR="00C66084" w:rsidRDefault="00C66084" w:rsidP="00C66084">
      <w:pPr>
        <w:spacing w:after="60"/>
        <w:ind w:firstLine="720"/>
        <w:jc w:val="both"/>
        <w:rPr>
          <w:i/>
          <w:sz w:val="28"/>
          <w:szCs w:val="28"/>
        </w:rPr>
      </w:pPr>
      <w:r>
        <w:rPr>
          <w:i/>
          <w:sz w:val="28"/>
          <w:szCs w:val="28"/>
        </w:rPr>
        <w:t>g</w:t>
      </w:r>
      <w:r w:rsidR="00497A2D">
        <w:rPr>
          <w:i/>
          <w:sz w:val="28"/>
          <w:szCs w:val="28"/>
        </w:rPr>
        <w:t>.</w:t>
      </w:r>
      <w:r>
        <w:rPr>
          <w:i/>
          <w:sz w:val="28"/>
          <w:szCs w:val="28"/>
        </w:rPr>
        <w:t xml:space="preserve"> Chính sách OCOP</w:t>
      </w:r>
    </w:p>
    <w:p w:rsidR="00C66084" w:rsidRPr="00252C1D" w:rsidRDefault="00C66084" w:rsidP="00C66084">
      <w:pPr>
        <w:spacing w:after="60"/>
        <w:ind w:firstLine="720"/>
        <w:jc w:val="both"/>
        <w:rPr>
          <w:sz w:val="28"/>
          <w:szCs w:val="28"/>
        </w:rPr>
      </w:pPr>
      <w:r w:rsidRPr="00252C1D">
        <w:rPr>
          <w:sz w:val="28"/>
          <w:szCs w:val="28"/>
        </w:rPr>
        <w:t xml:space="preserve">- </w:t>
      </w:r>
      <w:r>
        <w:rPr>
          <w:sz w:val="28"/>
          <w:szCs w:val="28"/>
        </w:rPr>
        <w:t>Hỗ trợ quy hoạch chi tiết; chuyển giao khoa học công nghệ, xây dựng thương hiệu công bố chất lượng, truy xuất nguồn gốc sản phẩm.</w:t>
      </w:r>
    </w:p>
    <w:p w:rsidR="00C66084" w:rsidRPr="00252C1D" w:rsidRDefault="00C66084" w:rsidP="00C66084">
      <w:pPr>
        <w:spacing w:after="60"/>
        <w:ind w:firstLine="720"/>
        <w:jc w:val="both"/>
        <w:rPr>
          <w:sz w:val="28"/>
          <w:szCs w:val="28"/>
        </w:rPr>
      </w:pPr>
      <w:r w:rsidRPr="00252C1D">
        <w:rPr>
          <w:sz w:val="28"/>
          <w:szCs w:val="28"/>
        </w:rPr>
        <w:t>-</w:t>
      </w:r>
      <w:r w:rsidRPr="00252C1D">
        <w:rPr>
          <w:i/>
          <w:sz w:val="28"/>
          <w:szCs w:val="28"/>
        </w:rPr>
        <w:t xml:space="preserve"> </w:t>
      </w:r>
      <w:r w:rsidRPr="00252C1D">
        <w:rPr>
          <w:sz w:val="28"/>
          <w:szCs w:val="28"/>
        </w:rPr>
        <w:t xml:space="preserve">Hỗ trợ </w:t>
      </w:r>
      <w:r>
        <w:rPr>
          <w:sz w:val="28"/>
          <w:szCs w:val="28"/>
        </w:rPr>
        <w:t xml:space="preserve">bảo quản </w:t>
      </w:r>
      <w:r w:rsidRPr="00252C1D">
        <w:rPr>
          <w:sz w:val="28"/>
          <w:szCs w:val="28"/>
        </w:rPr>
        <w:t>tiêu thụ sản phẩm</w:t>
      </w:r>
      <w:r>
        <w:rPr>
          <w:sz w:val="28"/>
          <w:szCs w:val="28"/>
        </w:rPr>
        <w:t>;</w:t>
      </w:r>
    </w:p>
    <w:p w:rsidR="00C66084" w:rsidRPr="00EA638F" w:rsidRDefault="00C66084" w:rsidP="00C66084">
      <w:pPr>
        <w:pStyle w:val="Body1"/>
        <w:spacing w:after="60" w:line="240" w:lineRule="auto"/>
        <w:ind w:firstLine="720"/>
        <w:jc w:val="both"/>
        <w:rPr>
          <w:rFonts w:ascii="Times New Roman" w:hAnsi="Times New Roman"/>
          <w:sz w:val="28"/>
          <w:szCs w:val="28"/>
        </w:rPr>
      </w:pPr>
      <w:r>
        <w:rPr>
          <w:rFonts w:ascii="Times New Roman" w:hAnsi="Times New Roman"/>
          <w:sz w:val="28"/>
          <w:szCs w:val="28"/>
        </w:rPr>
        <w:t xml:space="preserve">- </w:t>
      </w:r>
      <w:r w:rsidRPr="00252C1D">
        <w:rPr>
          <w:rFonts w:ascii="Times New Roman" w:hAnsi="Times New Roman"/>
          <w:sz w:val="28"/>
          <w:szCs w:val="28"/>
        </w:rPr>
        <w:t>Chính sách đào tạo nguồn nhân lực</w:t>
      </w:r>
      <w:r w:rsidRPr="00252C1D">
        <w:rPr>
          <w:rFonts w:ascii="Times New Roman" w:hAnsi="Times New Roman"/>
          <w:i/>
          <w:sz w:val="28"/>
          <w:szCs w:val="28"/>
        </w:rPr>
        <w:t>;</w:t>
      </w:r>
      <w:r w:rsidRPr="00252C1D">
        <w:rPr>
          <w:rFonts w:ascii="Times New Roman" w:hAnsi="Times New Roman"/>
          <w:sz w:val="28"/>
          <w:szCs w:val="28"/>
        </w:rPr>
        <w:t>Chính sách thưởng cho các tổ chức, cá nhân</w:t>
      </w:r>
      <w:r w:rsidRPr="00EA638F">
        <w:rPr>
          <w:rFonts w:ascii="Times New Roman" w:hAnsi="Times New Roman"/>
          <w:sz w:val="28"/>
          <w:szCs w:val="28"/>
        </w:rPr>
        <w:t xml:space="preserve"> có sản phẩm đạt tiêu chuẩ</w:t>
      </w:r>
      <w:r>
        <w:rPr>
          <w:rFonts w:ascii="Times New Roman" w:hAnsi="Times New Roman"/>
          <w:sz w:val="28"/>
          <w:szCs w:val="28"/>
        </w:rPr>
        <w:t>n OCOP</w:t>
      </w:r>
      <w:r w:rsidRPr="00EA638F">
        <w:rPr>
          <w:rFonts w:ascii="Times New Roman" w:hAnsi="Times New Roman"/>
          <w:sz w:val="28"/>
          <w:szCs w:val="28"/>
        </w:rPr>
        <w:t>.</w:t>
      </w:r>
    </w:p>
    <w:p w:rsidR="00C66084" w:rsidRPr="00ED4DDB" w:rsidRDefault="00C66084" w:rsidP="00C66084">
      <w:pPr>
        <w:spacing w:after="60"/>
        <w:ind w:firstLine="720"/>
        <w:jc w:val="both"/>
        <w:rPr>
          <w:i/>
          <w:sz w:val="28"/>
          <w:szCs w:val="28"/>
        </w:rPr>
      </w:pPr>
      <w:r>
        <w:rPr>
          <w:i/>
          <w:sz w:val="28"/>
          <w:szCs w:val="28"/>
        </w:rPr>
        <w:t>h</w:t>
      </w:r>
      <w:r w:rsidR="00497A2D">
        <w:rPr>
          <w:i/>
          <w:sz w:val="28"/>
          <w:szCs w:val="28"/>
        </w:rPr>
        <w:t>.</w:t>
      </w:r>
      <w:r w:rsidRPr="00E212DD">
        <w:rPr>
          <w:i/>
          <w:sz w:val="28"/>
          <w:szCs w:val="28"/>
        </w:rPr>
        <w:t xml:space="preserve"> Thương mại nông thôn</w:t>
      </w:r>
    </w:p>
    <w:p w:rsidR="00C66084" w:rsidRDefault="00C66084" w:rsidP="00C66084">
      <w:pPr>
        <w:spacing w:after="60"/>
        <w:ind w:firstLine="720"/>
        <w:jc w:val="both"/>
        <w:rPr>
          <w:sz w:val="28"/>
          <w:szCs w:val="28"/>
        </w:rPr>
      </w:pPr>
      <w:r w:rsidRPr="00ED4DDB">
        <w:rPr>
          <w:sz w:val="28"/>
          <w:szCs w:val="28"/>
        </w:rPr>
        <w:t>- Hỗ trợ đầu tư xây dựng mới và nâng cấp, mở rộng chợ</w:t>
      </w:r>
      <w:r>
        <w:rPr>
          <w:sz w:val="28"/>
          <w:szCs w:val="28"/>
        </w:rPr>
        <w:t>,</w:t>
      </w:r>
      <w:r w:rsidRPr="00ED4DDB">
        <w:rPr>
          <w:sz w:val="28"/>
          <w:szCs w:val="28"/>
        </w:rPr>
        <w:t xml:space="preserve">  xây dựng siêu thị mini, cửa hàng tiện lợi</w:t>
      </w:r>
      <w:r>
        <w:rPr>
          <w:sz w:val="28"/>
          <w:szCs w:val="28"/>
        </w:rPr>
        <w:t>.</w:t>
      </w:r>
    </w:p>
    <w:p w:rsidR="00C66084" w:rsidRPr="00ED4DDB" w:rsidRDefault="00C66084" w:rsidP="00C66084">
      <w:pPr>
        <w:spacing w:after="60"/>
        <w:ind w:firstLine="720"/>
        <w:jc w:val="both"/>
        <w:rPr>
          <w:sz w:val="28"/>
          <w:szCs w:val="28"/>
        </w:rPr>
      </w:pPr>
      <w:r>
        <w:rPr>
          <w:sz w:val="28"/>
          <w:szCs w:val="28"/>
        </w:rPr>
        <w:lastRenderedPageBreak/>
        <w:t>- Chính sách hỗ trợ xúc tiến thương mại điện tử:</w:t>
      </w:r>
    </w:p>
    <w:p w:rsidR="00C66084" w:rsidRPr="00ED4DDB" w:rsidRDefault="00C66084" w:rsidP="00C66084">
      <w:pPr>
        <w:spacing w:after="60"/>
        <w:ind w:firstLine="720"/>
        <w:jc w:val="both"/>
        <w:rPr>
          <w:sz w:val="28"/>
          <w:szCs w:val="28"/>
        </w:rPr>
      </w:pPr>
      <w:r w:rsidRPr="00ED4DDB">
        <w:rPr>
          <w:sz w:val="28"/>
          <w:szCs w:val="28"/>
        </w:rPr>
        <w:t>Hỗ trợ quảng cáo, giới thiệu trên các ấn phẩm, các phương tiện thông tin đại chúng hoặc website thương mại điện tử, cổng thông tin thương mại điện tử, xúc tiến thương mại trong và ngoài nước</w:t>
      </w:r>
      <w:r>
        <w:rPr>
          <w:sz w:val="28"/>
          <w:szCs w:val="28"/>
        </w:rPr>
        <w:t>.</w:t>
      </w:r>
    </w:p>
    <w:p w:rsidR="00C66084" w:rsidRDefault="00C66084" w:rsidP="00C66084">
      <w:pPr>
        <w:spacing w:after="60"/>
        <w:ind w:firstLine="720"/>
        <w:jc w:val="both"/>
        <w:rPr>
          <w:sz w:val="28"/>
          <w:szCs w:val="28"/>
        </w:rPr>
      </w:pPr>
      <w:r w:rsidRPr="00ED4DDB">
        <w:rPr>
          <w:sz w:val="28"/>
          <w:szCs w:val="28"/>
        </w:rPr>
        <w:t>Hỗ trợ xây dựng mới hoặc nâng cấp website thông tin, website thương mại điện tử hoặc thuê gian hàng tại các sàn thương mại điện tử</w:t>
      </w:r>
      <w:r>
        <w:rPr>
          <w:sz w:val="28"/>
          <w:szCs w:val="28"/>
        </w:rPr>
        <w:t xml:space="preserve">. </w:t>
      </w:r>
    </w:p>
    <w:p w:rsidR="00C66084" w:rsidRDefault="00C66084" w:rsidP="00C66084">
      <w:pPr>
        <w:spacing w:after="60"/>
        <w:ind w:firstLine="720"/>
        <w:jc w:val="both"/>
        <w:rPr>
          <w:sz w:val="28"/>
          <w:szCs w:val="28"/>
        </w:rPr>
      </w:pPr>
      <w:r>
        <w:rPr>
          <w:sz w:val="28"/>
          <w:szCs w:val="28"/>
        </w:rPr>
        <w:t xml:space="preserve"> Hỗ trợ các </w:t>
      </w:r>
      <w:r w:rsidRPr="00ED4DDB">
        <w:rPr>
          <w:sz w:val="28"/>
          <w:szCs w:val="28"/>
        </w:rPr>
        <w:t>website thương mại điện tử</w:t>
      </w:r>
      <w:r>
        <w:rPr>
          <w:sz w:val="28"/>
          <w:szCs w:val="28"/>
        </w:rPr>
        <w:t>, các tổ chức, cá nhân, các dự án sàn giao dịch điện tử có phát sinh giao dịch  thương mại điện tử các sản phẩm nông nghiệp, công nghiệp nông thôn có xuất xứ tại Hà Tĩnh.</w:t>
      </w:r>
    </w:p>
    <w:p w:rsidR="00C66084" w:rsidRPr="00ED4DDB" w:rsidRDefault="00C66084" w:rsidP="00C66084">
      <w:pPr>
        <w:spacing w:after="60"/>
        <w:ind w:firstLine="720"/>
        <w:jc w:val="both"/>
        <w:rPr>
          <w:sz w:val="28"/>
          <w:szCs w:val="28"/>
        </w:rPr>
      </w:pPr>
      <w:r>
        <w:rPr>
          <w:sz w:val="28"/>
          <w:szCs w:val="28"/>
        </w:rPr>
        <w:t xml:space="preserve">- Chính sách hỗ trợ xúc tiến thương mại: </w:t>
      </w:r>
    </w:p>
    <w:p w:rsidR="00C66084" w:rsidRPr="00ED4DDB" w:rsidRDefault="00C66084" w:rsidP="00C66084">
      <w:pPr>
        <w:spacing w:after="60"/>
        <w:ind w:firstLine="720"/>
        <w:jc w:val="both"/>
        <w:rPr>
          <w:sz w:val="28"/>
          <w:szCs w:val="28"/>
        </w:rPr>
      </w:pPr>
      <w:r w:rsidRPr="00ED4DDB">
        <w:rPr>
          <w:sz w:val="28"/>
          <w:szCs w:val="28"/>
        </w:rPr>
        <w:t>Hỗ trợ quảng bá, giới thiệu, thực hiện mở các gian hàng và giao dịch thương mại điện tử miễn phí trên sàn thương mại điện tử của tỉnh</w:t>
      </w:r>
    </w:p>
    <w:p w:rsidR="00C66084" w:rsidRPr="00ED4DDB" w:rsidRDefault="00C66084" w:rsidP="00C66084">
      <w:pPr>
        <w:spacing w:after="60"/>
        <w:ind w:firstLine="720"/>
        <w:jc w:val="both"/>
        <w:rPr>
          <w:sz w:val="28"/>
          <w:szCs w:val="28"/>
        </w:rPr>
      </w:pPr>
      <w:r w:rsidRPr="00ED4DDB">
        <w:rPr>
          <w:sz w:val="28"/>
          <w:szCs w:val="28"/>
        </w:rPr>
        <w:t>Hỗ trợ chi phí tổ chức các phiên chợ, hoạt động bán hàng, thực hiện các chương trình đưa sản phẩm của tỉnh kết hợp đưa hàng Việt về bán ở địa bàn nông thôn, khu công nghiệp, khu kinh tế, khu tái định cư</w:t>
      </w:r>
    </w:p>
    <w:p w:rsidR="00C66084" w:rsidRPr="00ED4DDB" w:rsidRDefault="00C66084" w:rsidP="00C66084">
      <w:pPr>
        <w:spacing w:after="60"/>
        <w:ind w:firstLine="720"/>
        <w:jc w:val="both"/>
        <w:rPr>
          <w:sz w:val="28"/>
          <w:szCs w:val="28"/>
        </w:rPr>
      </w:pPr>
      <w:r>
        <w:rPr>
          <w:sz w:val="28"/>
          <w:szCs w:val="28"/>
        </w:rPr>
        <w:t xml:space="preserve">Hỗ trợ </w:t>
      </w:r>
      <w:r w:rsidRPr="00ED4DDB">
        <w:rPr>
          <w:sz w:val="28"/>
          <w:szCs w:val="28"/>
        </w:rPr>
        <w:t>điều tra, khảo sát, nghiên cứu thị trường tiêu thụ, xuất nhập khẩu và cơ hội hợp tác kinh doanh; xây dựng cơ sở dữ liệu sản phẩm hàng hóa chủ yếu của tỉnh; xuất bản các ấn phẩm để phổ biến kết quả điều tra, khảo sát, phổ biến pháp luật, tập quán, thói quen mua sắm</w:t>
      </w:r>
    </w:p>
    <w:p w:rsidR="00C66084" w:rsidRPr="00ED4DDB" w:rsidRDefault="00C66084" w:rsidP="00C66084">
      <w:pPr>
        <w:spacing w:after="60"/>
        <w:ind w:firstLine="720"/>
        <w:jc w:val="both"/>
        <w:rPr>
          <w:sz w:val="28"/>
          <w:szCs w:val="28"/>
        </w:rPr>
      </w:pPr>
      <w:r w:rsidRPr="00ED4DDB">
        <w:rPr>
          <w:sz w:val="28"/>
          <w:szCs w:val="28"/>
        </w:rPr>
        <w:t>Hỗ trợ kinh phí thực hiện thiết kế, đăng ký nhãn hiệu và xây dựng thương hiệu sản phẩm hàng hóa sản xuất trong tỉnh</w:t>
      </w:r>
    </w:p>
    <w:p w:rsidR="00C66084" w:rsidRPr="00ED4DDB" w:rsidRDefault="00C66084" w:rsidP="00C66084">
      <w:pPr>
        <w:spacing w:after="60"/>
        <w:ind w:firstLine="720"/>
        <w:jc w:val="both"/>
        <w:rPr>
          <w:sz w:val="28"/>
          <w:szCs w:val="28"/>
        </w:rPr>
      </w:pPr>
      <w:r w:rsidRPr="00ED4DDB">
        <w:rPr>
          <w:sz w:val="28"/>
          <w:szCs w:val="28"/>
        </w:rPr>
        <w:t>Hỗ trợ thực hiện tìm kiếm, ký kết và đưa hàng hóa vào bán trong các siêu thị, hệ thống phân phối lớn</w:t>
      </w:r>
    </w:p>
    <w:p w:rsidR="00C66084" w:rsidRPr="00ED4DDB" w:rsidRDefault="00C66084" w:rsidP="00C66084">
      <w:pPr>
        <w:spacing w:after="60"/>
        <w:ind w:firstLine="720"/>
        <w:jc w:val="both"/>
        <w:rPr>
          <w:sz w:val="28"/>
          <w:szCs w:val="28"/>
        </w:rPr>
      </w:pPr>
      <w:r w:rsidRPr="00ED4DDB">
        <w:rPr>
          <w:sz w:val="28"/>
          <w:szCs w:val="28"/>
        </w:rPr>
        <w:t>Hỗ trợ chi phí bao bì, đóng gói sản phẩm hàng hóa (thiết kế, in ấn, sản xuất bao bì, nhãn mác, giấy hộp đóng gói)</w:t>
      </w:r>
    </w:p>
    <w:p w:rsidR="00C66084" w:rsidRPr="00ED4DDB" w:rsidRDefault="00C66084" w:rsidP="00C66084">
      <w:pPr>
        <w:spacing w:after="60"/>
        <w:ind w:firstLine="720"/>
        <w:jc w:val="both"/>
        <w:rPr>
          <w:sz w:val="28"/>
          <w:szCs w:val="28"/>
        </w:rPr>
      </w:pPr>
      <w:r w:rsidRPr="00ED4DDB">
        <w:rPr>
          <w:sz w:val="28"/>
          <w:szCs w:val="28"/>
        </w:rPr>
        <w:t>Hỗ trợ kinh phí thuê gian hàng và kinh phí đi tham gia hội chợ, triển lãm, hội nghị</w:t>
      </w:r>
      <w:r>
        <w:rPr>
          <w:sz w:val="28"/>
          <w:szCs w:val="28"/>
        </w:rPr>
        <w:t xml:space="preserve">. </w:t>
      </w:r>
    </w:p>
    <w:p w:rsidR="00C66084" w:rsidRDefault="00C66084" w:rsidP="00C66084">
      <w:pPr>
        <w:spacing w:after="60"/>
        <w:ind w:firstLine="720"/>
        <w:jc w:val="both"/>
        <w:rPr>
          <w:sz w:val="28"/>
          <w:szCs w:val="28"/>
        </w:rPr>
      </w:pPr>
      <w:r w:rsidRPr="00ED4DDB">
        <w:rPr>
          <w:sz w:val="28"/>
          <w:szCs w:val="28"/>
        </w:rPr>
        <w:t>Hỗ trợ chi phí vận chuyển hàng hoá nông sản đi tiêu thụ ngoại tỉnh hoặc vận chuyển đến các cửa khẩu, cảng biển để xuất khẩu.</w:t>
      </w:r>
    </w:p>
    <w:p w:rsidR="00C66084" w:rsidRPr="00ED4DDB" w:rsidRDefault="00C66084" w:rsidP="00C66084">
      <w:pPr>
        <w:spacing w:after="60"/>
        <w:ind w:firstLine="720"/>
        <w:jc w:val="both"/>
        <w:rPr>
          <w:i/>
          <w:spacing w:val="4"/>
          <w:sz w:val="28"/>
          <w:szCs w:val="28"/>
          <w:lang w:val="sq-AL"/>
        </w:rPr>
      </w:pPr>
      <w:r>
        <w:rPr>
          <w:i/>
          <w:spacing w:val="4"/>
          <w:sz w:val="28"/>
          <w:szCs w:val="28"/>
          <w:lang w:val="sq-AL"/>
        </w:rPr>
        <w:t>g</w:t>
      </w:r>
      <w:r w:rsidR="00497A2D">
        <w:rPr>
          <w:i/>
          <w:spacing w:val="4"/>
          <w:sz w:val="28"/>
          <w:szCs w:val="28"/>
          <w:lang w:val="sq-AL"/>
        </w:rPr>
        <w:t>.</w:t>
      </w:r>
      <w:r w:rsidRPr="00ED4DDB">
        <w:rPr>
          <w:i/>
          <w:spacing w:val="4"/>
          <w:sz w:val="28"/>
          <w:szCs w:val="28"/>
          <w:lang w:val="sq-AL"/>
        </w:rPr>
        <w:t xml:space="preserve"> Giao thông nông thôn, kênh mương nội đồng: </w:t>
      </w:r>
      <w:r w:rsidRPr="00ED4DDB">
        <w:rPr>
          <w:spacing w:val="4"/>
          <w:sz w:val="28"/>
          <w:szCs w:val="28"/>
          <w:lang w:val="sq-AL"/>
        </w:rPr>
        <w:t>Tiếp tục</w:t>
      </w:r>
      <w:r w:rsidRPr="00ED4DDB">
        <w:rPr>
          <w:i/>
          <w:spacing w:val="4"/>
          <w:sz w:val="28"/>
          <w:szCs w:val="28"/>
          <w:lang w:val="sq-AL"/>
        </w:rPr>
        <w:t xml:space="preserve"> </w:t>
      </w:r>
      <w:r w:rsidRPr="00ED4DDB">
        <w:rPr>
          <w:sz w:val="28"/>
          <w:szCs w:val="28"/>
        </w:rPr>
        <w:t>hỗ trợ xi măng làm đường giao thông nông thôn, rãnh thoát nước, kênh mương nội đồng.</w:t>
      </w:r>
    </w:p>
    <w:p w:rsidR="00C66084" w:rsidRPr="00ED4DDB" w:rsidRDefault="00C66084" w:rsidP="00C66084">
      <w:pPr>
        <w:spacing w:after="60"/>
        <w:ind w:firstLine="720"/>
        <w:jc w:val="both"/>
        <w:rPr>
          <w:i/>
          <w:sz w:val="28"/>
          <w:szCs w:val="28"/>
        </w:rPr>
      </w:pPr>
      <w:r>
        <w:rPr>
          <w:i/>
          <w:sz w:val="28"/>
          <w:szCs w:val="28"/>
        </w:rPr>
        <w:t>l</w:t>
      </w:r>
      <w:r w:rsidR="00497A2D">
        <w:rPr>
          <w:i/>
          <w:sz w:val="28"/>
          <w:szCs w:val="28"/>
        </w:rPr>
        <w:t>.</w:t>
      </w:r>
      <w:r w:rsidRPr="00ED4DDB">
        <w:rPr>
          <w:i/>
          <w:sz w:val="28"/>
          <w:szCs w:val="28"/>
        </w:rPr>
        <w:t xml:space="preserve"> Chính sách hỗ trợ lãi suất </w:t>
      </w:r>
    </w:p>
    <w:p w:rsidR="00C66084" w:rsidRPr="00ED4DDB" w:rsidRDefault="00C66084" w:rsidP="00C66084">
      <w:pPr>
        <w:spacing w:after="60"/>
        <w:ind w:firstLine="720"/>
        <w:jc w:val="both"/>
        <w:rPr>
          <w:sz w:val="28"/>
          <w:szCs w:val="28"/>
        </w:rPr>
      </w:pPr>
      <w:r w:rsidRPr="00ED4DDB">
        <w:rPr>
          <w:sz w:val="28"/>
          <w:szCs w:val="28"/>
        </w:rPr>
        <w:t xml:space="preserve">Hỗ trợ khách hàng vay vốn ngắn hạn, trung, dài hạn để </w:t>
      </w:r>
      <w:r>
        <w:rPr>
          <w:sz w:val="28"/>
          <w:szCs w:val="28"/>
        </w:rPr>
        <w:t>phục vụ</w:t>
      </w:r>
      <w:r w:rsidRPr="00ED4DDB">
        <w:rPr>
          <w:sz w:val="28"/>
          <w:szCs w:val="28"/>
        </w:rPr>
        <w:t xml:space="preserve"> sản xuất kinh doanh </w:t>
      </w:r>
      <w:r>
        <w:rPr>
          <w:sz w:val="28"/>
          <w:szCs w:val="28"/>
        </w:rPr>
        <w:t xml:space="preserve">một số </w:t>
      </w:r>
      <w:r w:rsidRPr="00ED4DDB">
        <w:rPr>
          <w:sz w:val="28"/>
          <w:szCs w:val="28"/>
        </w:rPr>
        <w:t xml:space="preserve">sản phẩm hàng hoá chủ lực, </w:t>
      </w:r>
      <w:r>
        <w:rPr>
          <w:sz w:val="28"/>
          <w:szCs w:val="28"/>
        </w:rPr>
        <w:t xml:space="preserve">sản phẩm OCOP, </w:t>
      </w:r>
      <w:r w:rsidRPr="00ED4DDB">
        <w:rPr>
          <w:sz w:val="28"/>
          <w:szCs w:val="28"/>
        </w:rPr>
        <w:t>một số sản phẩm cần khuyến khích</w:t>
      </w:r>
      <w:r>
        <w:rPr>
          <w:sz w:val="28"/>
          <w:szCs w:val="28"/>
        </w:rPr>
        <w:t xml:space="preserve"> và phát triển sản xuất; để thực hiện dự án đầu tư trong lĩnh vực công nghiệp chế biến nông lâm thủy hải sản trong làng nghề, nghề truyền thống, </w:t>
      </w:r>
      <w:r w:rsidRPr="00ED4DDB">
        <w:rPr>
          <w:sz w:val="28"/>
          <w:szCs w:val="28"/>
        </w:rPr>
        <w:t>chính sách hỗ trợ tín dụng tại Nghị định 57/2018/NĐ-CP ngày 17/4/2018 đối với doanh nghiệp có dự án đầu tư vào nông nghiệp, nông thôn</w:t>
      </w:r>
      <w:r>
        <w:rPr>
          <w:sz w:val="28"/>
          <w:szCs w:val="28"/>
        </w:rPr>
        <w:t>.</w:t>
      </w:r>
    </w:p>
    <w:p w:rsidR="00497A2D" w:rsidRDefault="00497A2D" w:rsidP="00C66084">
      <w:pPr>
        <w:spacing w:after="60"/>
        <w:ind w:firstLine="720"/>
        <w:jc w:val="both"/>
        <w:rPr>
          <w:spacing w:val="-4"/>
          <w:sz w:val="28"/>
          <w:szCs w:val="28"/>
          <w:lang w:val="es-ES_tradnl"/>
        </w:rPr>
      </w:pPr>
    </w:p>
    <w:p w:rsidR="00497A2D" w:rsidRDefault="00497A2D" w:rsidP="00C66084">
      <w:pPr>
        <w:spacing w:after="60"/>
        <w:ind w:firstLine="720"/>
        <w:jc w:val="both"/>
        <w:rPr>
          <w:spacing w:val="-4"/>
          <w:sz w:val="28"/>
          <w:szCs w:val="28"/>
          <w:lang w:val="es-ES_tradnl"/>
        </w:rPr>
      </w:pPr>
    </w:p>
    <w:p w:rsidR="00A67004" w:rsidRPr="00497A2D" w:rsidRDefault="00A67004" w:rsidP="00C66084">
      <w:pPr>
        <w:spacing w:after="60"/>
        <w:ind w:firstLine="720"/>
        <w:jc w:val="both"/>
        <w:rPr>
          <w:rFonts w:ascii="Times New Roman Bold" w:hAnsi="Times New Roman Bold"/>
          <w:b/>
          <w:i/>
          <w:sz w:val="28"/>
          <w:szCs w:val="28"/>
          <w:lang w:val="es-ES_tradnl"/>
        </w:rPr>
      </w:pPr>
      <w:r w:rsidRPr="00497A2D">
        <w:rPr>
          <w:rFonts w:ascii="Times New Roman Bold" w:hAnsi="Times New Roman Bold"/>
          <w:b/>
          <w:i/>
          <w:sz w:val="28"/>
          <w:szCs w:val="28"/>
          <w:lang w:val="es-ES_tradnl"/>
        </w:rPr>
        <w:lastRenderedPageBreak/>
        <w:t>1</w:t>
      </w:r>
      <w:r w:rsidR="00192B28" w:rsidRPr="00497A2D">
        <w:rPr>
          <w:rFonts w:ascii="Times New Roman Bold" w:hAnsi="Times New Roman Bold"/>
          <w:b/>
          <w:i/>
          <w:sz w:val="28"/>
          <w:szCs w:val="28"/>
          <w:lang w:val="es-ES_tradnl"/>
        </w:rPr>
        <w:t>5</w:t>
      </w:r>
      <w:r w:rsidRPr="00497A2D">
        <w:rPr>
          <w:rFonts w:ascii="Times New Roman Bold" w:hAnsi="Times New Roman Bold"/>
          <w:b/>
          <w:i/>
          <w:sz w:val="28"/>
          <w:szCs w:val="28"/>
          <w:lang w:val="es-ES_tradnl"/>
        </w:rPr>
        <w:t>.</w:t>
      </w:r>
      <w:r w:rsidRPr="00497A2D">
        <w:rPr>
          <w:rFonts w:ascii="Times New Roman Bold" w:hAnsi="Times New Roman Bold"/>
          <w:b/>
          <w:i/>
          <w:sz w:val="28"/>
          <w:szCs w:val="28"/>
          <w:lang w:val="vi-VN"/>
        </w:rPr>
        <w:t xml:space="preserve"> Tờ trình và dự thảo</w:t>
      </w:r>
      <w:r w:rsidRPr="00497A2D">
        <w:rPr>
          <w:rFonts w:ascii="Times New Roman Bold" w:hAnsi="Times New Roman Bold"/>
          <w:b/>
          <w:i/>
          <w:sz w:val="28"/>
          <w:szCs w:val="28"/>
          <w:lang w:val="es-ES_tradnl"/>
        </w:rPr>
        <w:t xml:space="preserve"> Nghị quyết về Chương trình phát triển nhà ở tỉnh Hà Tĩnh đến năm 2030. </w:t>
      </w:r>
    </w:p>
    <w:p w:rsidR="00AA1CEE" w:rsidRPr="00017E4E" w:rsidRDefault="00017E4E" w:rsidP="00C66084">
      <w:pPr>
        <w:spacing w:after="60"/>
        <w:ind w:firstLine="720"/>
        <w:jc w:val="both"/>
        <w:rPr>
          <w:i/>
          <w:spacing w:val="2"/>
          <w:sz w:val="28"/>
          <w:szCs w:val="28"/>
          <w:lang w:val="nl-NL"/>
        </w:rPr>
      </w:pPr>
      <w:r w:rsidRPr="00017E4E">
        <w:rPr>
          <w:i/>
          <w:spacing w:val="2"/>
          <w:sz w:val="28"/>
          <w:szCs w:val="28"/>
          <w:lang w:val="nl-NL"/>
        </w:rPr>
        <w:t xml:space="preserve">a. </w:t>
      </w:r>
      <w:r w:rsidR="00AA1CEE" w:rsidRPr="00017E4E">
        <w:rPr>
          <w:i/>
          <w:spacing w:val="2"/>
          <w:sz w:val="28"/>
          <w:szCs w:val="28"/>
          <w:lang w:val="nl-NL"/>
        </w:rPr>
        <w:t>Sự cần thiết ban hành Chương trình phát triển nhà ở</w:t>
      </w:r>
      <w:r w:rsidRPr="00017E4E">
        <w:rPr>
          <w:i/>
          <w:spacing w:val="2"/>
          <w:sz w:val="28"/>
          <w:szCs w:val="28"/>
          <w:lang w:val="nl-NL"/>
        </w:rPr>
        <w:t xml:space="preserve">: </w:t>
      </w:r>
    </w:p>
    <w:p w:rsidR="00AA1CEE" w:rsidRPr="00017E4E" w:rsidRDefault="00AA1CEE" w:rsidP="00C66084">
      <w:pPr>
        <w:spacing w:after="60"/>
        <w:ind w:firstLine="720"/>
        <w:jc w:val="both"/>
        <w:rPr>
          <w:sz w:val="28"/>
          <w:szCs w:val="28"/>
          <w:lang w:val="nb-NO"/>
        </w:rPr>
      </w:pPr>
      <w:r w:rsidRPr="00017E4E">
        <w:rPr>
          <w:sz w:val="28"/>
          <w:szCs w:val="28"/>
          <w:lang w:val="nb-NO"/>
        </w:rPr>
        <w:t xml:space="preserve">Chính phủ đã ban hành Quyết định số 2127/QĐ-TTg </w:t>
      </w:r>
      <w:r w:rsidRPr="00017E4E">
        <w:rPr>
          <w:sz w:val="28"/>
          <w:szCs w:val="28"/>
          <w:lang w:val="nl-NL"/>
        </w:rPr>
        <w:t xml:space="preserve">ngày 30/11/2011 </w:t>
      </w:r>
      <w:r w:rsidRPr="00017E4E">
        <w:rPr>
          <w:sz w:val="28"/>
          <w:szCs w:val="28"/>
          <w:lang w:val="nb-NO"/>
        </w:rPr>
        <w:t>về phê duyệt Chiến lược phát triển nhà ở quốc gia đến năm 2020 và tầm nhìn đến năm 2030, nội dung Quyết định nêu rõ: “Xây dựng và đưa chỉ tiêu phát triển nhà ở, đặc biệt là chỉ tiêu phát triển nhà ở xã hội vào kế hoạch phát triển kinh tế - xã hội trong từng thời kỳ và hàng năm của địa phương và tổ chức triển khai thực hiện” và yêu cầu UBND các tỉnh, thành phố trực thuộc trung ương có trách nhiệm: “Tổ chức chỉ đạo phát triển nhà ở trên địa bàn theo quy định của pháp luật về nhà ở; xây dựng, điều chỉnh Chương trình phát triển nhà ở đến năm 2020; thực hiện bố trí vốn từ ngân sách địa phương để đầu tư xây dựng nhà ở xã hội, nhà ở cho các đối tượng có thu nhập thấp, người nghèo và các đối tượng chính sách xã hội theo quy định của pháp luật trên phạm vi địa bàn”.</w:t>
      </w:r>
    </w:p>
    <w:p w:rsidR="00AA1CEE" w:rsidRPr="00017E4E" w:rsidRDefault="00AA1CEE" w:rsidP="00C66084">
      <w:pPr>
        <w:spacing w:after="60"/>
        <w:ind w:firstLine="720"/>
        <w:jc w:val="both"/>
        <w:rPr>
          <w:sz w:val="28"/>
          <w:szCs w:val="28"/>
          <w:lang w:val="nb-NO"/>
        </w:rPr>
      </w:pPr>
      <w:r w:rsidRPr="00017E4E">
        <w:rPr>
          <w:sz w:val="28"/>
          <w:szCs w:val="28"/>
          <w:lang w:val="nb-NO"/>
        </w:rPr>
        <w:t>Công tác phát triển nhà ở trên địa bàn tỉnh trong những năm qua đã được Tỉnh ủy, HĐND tỉnh và các cấp, các ngành quan tâm, chỉ đạo. Tuy nhiên, với điều kiện tự nhiên thường xuyên chịu ảnh hưởng của thiên tai, bão lũ; đời sống của người dân còn nhiều khó khăn nên công tác phát triển nhà ở hiện tại còn nhiều vấn đề đặt ra cần được giải quyết. Phát triển nhà ở vừa phải đảm bảo đáp ứng được nhu cầu của người dân đặc biệt là nhu cầu về nhà ở của các đối tượng được hưởng chính sách nhà ở xã hội, vừa phải đảm bảo chống chịu được với thiên tai góp phần ổn định đời sống của người dân, đồng bộ với hạ tầng kỹ thuật, hạ tầng xã hội đồng thời cũng phải đảm bảo phù hợp với định hướng phát triển kinh tế - xã hội của tỉnh. Trong giai đoạn mới, công tác phát triển, quản lý nhà ở có thêm những đòi hỏi về sự tiếp cận tổng thể, nội dung quản lý toàn diện nhằm đáp ứng nhiệm vụ chuyển dịch cơ cấu kinh tế xã hội, cơ cấu dân cư, cân đối nguồn ngân sách, nguồn lực của tỉnh đồng thời đáp ứng ổn định các ưu tiên về an sinh xã hội.</w:t>
      </w:r>
    </w:p>
    <w:p w:rsidR="00AA1CEE" w:rsidRPr="00017E4E" w:rsidRDefault="00AA1CEE" w:rsidP="00C66084">
      <w:pPr>
        <w:spacing w:after="60"/>
        <w:ind w:firstLine="720"/>
        <w:jc w:val="both"/>
        <w:rPr>
          <w:sz w:val="28"/>
          <w:szCs w:val="28"/>
          <w:lang w:val="nb-NO"/>
        </w:rPr>
      </w:pPr>
      <w:r w:rsidRPr="00017E4E">
        <w:rPr>
          <w:sz w:val="28"/>
          <w:szCs w:val="28"/>
          <w:lang w:val="nb-NO"/>
        </w:rPr>
        <w:t>Chương trình phát triển nhà ở tỉnh Hà Tĩnh đến năm 2030 đưa ra những định hướng cụ thể cho công tác phát triển nhà ở trên địa bàn tỉnh để làm cơ sở pháp lý cho các cấp chính quyền điều hành công tác phát triển, quản lý nhà ở toàn diện với những ưu tiên, trọng tâm, trọng điểm phù hợp.</w:t>
      </w:r>
    </w:p>
    <w:p w:rsidR="00AA1CEE" w:rsidRPr="00017E4E" w:rsidRDefault="00017E4E" w:rsidP="00C66084">
      <w:pPr>
        <w:spacing w:after="60"/>
        <w:ind w:firstLine="720"/>
        <w:jc w:val="both"/>
        <w:rPr>
          <w:i/>
          <w:spacing w:val="2"/>
          <w:sz w:val="28"/>
          <w:szCs w:val="28"/>
          <w:lang w:val="af-ZA"/>
        </w:rPr>
      </w:pPr>
      <w:r w:rsidRPr="00017E4E">
        <w:rPr>
          <w:i/>
          <w:spacing w:val="2"/>
          <w:sz w:val="28"/>
          <w:szCs w:val="28"/>
          <w:lang w:val="it-IT"/>
        </w:rPr>
        <w:t>b</w:t>
      </w:r>
      <w:r w:rsidR="00AA1CEE" w:rsidRPr="00017E4E">
        <w:rPr>
          <w:i/>
          <w:spacing w:val="2"/>
          <w:sz w:val="28"/>
          <w:szCs w:val="28"/>
          <w:lang w:val="it-IT"/>
        </w:rPr>
        <w:t>. Mục tiêu phát triển nhà ở</w:t>
      </w:r>
    </w:p>
    <w:p w:rsidR="00017E4E" w:rsidRPr="00497A2D" w:rsidRDefault="00017E4E" w:rsidP="00C66084">
      <w:pPr>
        <w:spacing w:after="60"/>
        <w:ind w:firstLine="720"/>
        <w:jc w:val="both"/>
        <w:rPr>
          <w:spacing w:val="-4"/>
          <w:sz w:val="28"/>
          <w:szCs w:val="28"/>
          <w:lang w:val="it-IT"/>
        </w:rPr>
      </w:pPr>
      <w:r w:rsidRPr="00497A2D">
        <w:rPr>
          <w:spacing w:val="-4"/>
          <w:sz w:val="28"/>
          <w:szCs w:val="28"/>
          <w:lang w:val="it-IT"/>
        </w:rPr>
        <w:t>-</w:t>
      </w:r>
      <w:r w:rsidR="00AA1CEE" w:rsidRPr="00497A2D">
        <w:rPr>
          <w:spacing w:val="-4"/>
          <w:sz w:val="28"/>
          <w:szCs w:val="28"/>
          <w:lang w:val="it-IT"/>
        </w:rPr>
        <w:t xml:space="preserve"> Giai đoạn 2018</w:t>
      </w:r>
      <w:r w:rsidR="00590A3E" w:rsidRPr="00497A2D">
        <w:rPr>
          <w:spacing w:val="-4"/>
          <w:sz w:val="28"/>
          <w:szCs w:val="28"/>
          <w:lang w:val="it-IT"/>
        </w:rPr>
        <w:t xml:space="preserve"> - </w:t>
      </w:r>
      <w:r w:rsidR="00AA1CEE" w:rsidRPr="00497A2D">
        <w:rPr>
          <w:spacing w:val="-4"/>
          <w:sz w:val="28"/>
          <w:szCs w:val="28"/>
          <w:lang w:val="it-IT"/>
        </w:rPr>
        <w:t>2020</w:t>
      </w:r>
      <w:r w:rsidRPr="00497A2D">
        <w:rPr>
          <w:spacing w:val="-4"/>
          <w:sz w:val="28"/>
          <w:szCs w:val="28"/>
          <w:lang w:val="it-IT"/>
        </w:rPr>
        <w:t>:</w:t>
      </w:r>
      <w:bookmarkStart w:id="4" w:name="_Toc500238082"/>
      <w:bookmarkStart w:id="5" w:name="_Toc498602937"/>
      <w:bookmarkStart w:id="6" w:name="_Toc495873095"/>
      <w:bookmarkStart w:id="7" w:name="_Toc509918698"/>
      <w:r w:rsidR="00AA1CEE" w:rsidRPr="00497A2D">
        <w:rPr>
          <w:spacing w:val="-4"/>
          <w:sz w:val="28"/>
          <w:szCs w:val="28"/>
          <w:lang w:val="it-IT"/>
        </w:rPr>
        <w:t xml:space="preserve"> Chỉ tiêu về diện tích nhà ở bình quân toàn tỉnh</w:t>
      </w:r>
      <w:r w:rsidRPr="00497A2D">
        <w:rPr>
          <w:spacing w:val="-4"/>
          <w:sz w:val="28"/>
          <w:szCs w:val="28"/>
          <w:lang w:val="it-IT"/>
        </w:rPr>
        <w:t xml:space="preserve"> đến năm 2020 đạt 26,7 m²/người; t</w:t>
      </w:r>
      <w:r w:rsidR="00AA1CEE" w:rsidRPr="00497A2D">
        <w:rPr>
          <w:spacing w:val="-4"/>
          <w:sz w:val="28"/>
          <w:szCs w:val="28"/>
          <w:lang w:val="it-IT"/>
        </w:rPr>
        <w:t xml:space="preserve">ổng diện tích nhà ở tăng thêm 6.106.681 </w:t>
      </w:r>
      <w:r w:rsidRPr="00497A2D">
        <w:rPr>
          <w:spacing w:val="-4"/>
          <w:sz w:val="28"/>
          <w:szCs w:val="28"/>
          <w:lang w:val="it-IT"/>
        </w:rPr>
        <w:t>m² sàn</w:t>
      </w:r>
    </w:p>
    <w:p w:rsidR="00AA1CEE" w:rsidRPr="00017E4E" w:rsidRDefault="00017E4E" w:rsidP="00C66084">
      <w:pPr>
        <w:spacing w:after="60"/>
        <w:ind w:firstLine="720"/>
        <w:jc w:val="both"/>
        <w:rPr>
          <w:spacing w:val="2"/>
          <w:sz w:val="28"/>
          <w:szCs w:val="28"/>
          <w:lang w:val="it-IT"/>
        </w:rPr>
      </w:pPr>
      <w:r>
        <w:rPr>
          <w:spacing w:val="2"/>
          <w:sz w:val="28"/>
          <w:szCs w:val="28"/>
          <w:lang w:val="it-IT"/>
        </w:rPr>
        <w:t>-</w:t>
      </w:r>
      <w:r w:rsidR="00AA1CEE" w:rsidRPr="00017E4E">
        <w:rPr>
          <w:spacing w:val="2"/>
          <w:sz w:val="28"/>
          <w:szCs w:val="28"/>
          <w:lang w:val="it-IT"/>
        </w:rPr>
        <w:t xml:space="preserve"> Giai đoạn 2021-20</w:t>
      </w:r>
      <w:bookmarkEnd w:id="4"/>
      <w:bookmarkEnd w:id="5"/>
      <w:bookmarkEnd w:id="6"/>
      <w:r w:rsidR="00AA1CEE" w:rsidRPr="00017E4E">
        <w:rPr>
          <w:spacing w:val="2"/>
          <w:sz w:val="28"/>
          <w:szCs w:val="28"/>
          <w:lang w:val="it-IT"/>
        </w:rPr>
        <w:t>30</w:t>
      </w:r>
      <w:bookmarkEnd w:id="7"/>
      <w:r>
        <w:rPr>
          <w:spacing w:val="2"/>
          <w:sz w:val="28"/>
          <w:szCs w:val="28"/>
          <w:lang w:val="it-IT"/>
        </w:rPr>
        <w:t xml:space="preserve">: </w:t>
      </w:r>
      <w:r w:rsidR="00AA1CEE" w:rsidRPr="00017E4E">
        <w:rPr>
          <w:spacing w:val="2"/>
          <w:sz w:val="28"/>
          <w:szCs w:val="28"/>
          <w:lang w:val="it-IT"/>
        </w:rPr>
        <w:t>Chỉ tiêu về diện tích nhà ở bình q</w:t>
      </w:r>
      <w:r>
        <w:rPr>
          <w:spacing w:val="2"/>
          <w:sz w:val="28"/>
          <w:szCs w:val="28"/>
          <w:lang w:val="it-IT"/>
        </w:rPr>
        <w:t>uân toàn tỉnh đạt 32,7 m²/người; t</w:t>
      </w:r>
      <w:r w:rsidR="00AA1CEE" w:rsidRPr="00017E4E">
        <w:rPr>
          <w:spacing w:val="2"/>
          <w:sz w:val="28"/>
          <w:szCs w:val="28"/>
          <w:lang w:val="it-IT"/>
        </w:rPr>
        <w:t>ổng diện tích nhà ở tăng thêm 15.539.029 m² sàn</w:t>
      </w:r>
      <w:r w:rsidRPr="00017E4E">
        <w:rPr>
          <w:spacing w:val="2"/>
          <w:sz w:val="28"/>
          <w:szCs w:val="28"/>
          <w:lang w:val="it-IT"/>
        </w:rPr>
        <w:t>.</w:t>
      </w:r>
    </w:p>
    <w:p w:rsidR="00AA1CEE" w:rsidRPr="00017E4E" w:rsidRDefault="00017E4E" w:rsidP="00C66084">
      <w:pPr>
        <w:spacing w:after="60"/>
        <w:ind w:firstLine="720"/>
        <w:jc w:val="both"/>
        <w:rPr>
          <w:i/>
          <w:spacing w:val="2"/>
          <w:sz w:val="28"/>
          <w:szCs w:val="28"/>
          <w:lang w:val="it-IT"/>
        </w:rPr>
      </w:pPr>
      <w:r w:rsidRPr="00017E4E">
        <w:rPr>
          <w:i/>
          <w:spacing w:val="2"/>
          <w:sz w:val="28"/>
          <w:szCs w:val="28"/>
          <w:lang w:val="it-IT"/>
        </w:rPr>
        <w:t>c</w:t>
      </w:r>
      <w:r w:rsidR="00AA1CEE" w:rsidRPr="00017E4E">
        <w:rPr>
          <w:i/>
          <w:spacing w:val="2"/>
          <w:sz w:val="28"/>
          <w:szCs w:val="28"/>
          <w:lang w:val="it-IT"/>
        </w:rPr>
        <w:t>. Dự báo nguồn vốn phát triển nhà ở</w:t>
      </w:r>
    </w:p>
    <w:p w:rsidR="00AA1CEE" w:rsidRPr="00017E4E" w:rsidRDefault="00017E4E" w:rsidP="00C66084">
      <w:pPr>
        <w:spacing w:after="60"/>
        <w:ind w:firstLine="720"/>
        <w:jc w:val="both"/>
        <w:rPr>
          <w:spacing w:val="2"/>
          <w:sz w:val="28"/>
          <w:szCs w:val="28"/>
          <w:lang w:val="it-IT"/>
        </w:rPr>
      </w:pPr>
      <w:r w:rsidRPr="00017E4E">
        <w:rPr>
          <w:spacing w:val="2"/>
          <w:sz w:val="28"/>
          <w:szCs w:val="28"/>
          <w:lang w:val="it-IT"/>
        </w:rPr>
        <w:t>-</w:t>
      </w:r>
      <w:r w:rsidR="00AA1CEE" w:rsidRPr="00017E4E">
        <w:rPr>
          <w:spacing w:val="2"/>
          <w:sz w:val="28"/>
          <w:szCs w:val="28"/>
          <w:lang w:val="it-IT"/>
        </w:rPr>
        <w:t xml:space="preserve"> Giai đoạn 2018 – 2020</w:t>
      </w:r>
      <w:r w:rsidRPr="00017E4E">
        <w:rPr>
          <w:spacing w:val="2"/>
          <w:sz w:val="28"/>
          <w:szCs w:val="28"/>
          <w:lang w:val="it-IT"/>
        </w:rPr>
        <w:t xml:space="preserve">: </w:t>
      </w:r>
      <w:r w:rsidR="00AA1CEE" w:rsidRPr="00017E4E">
        <w:rPr>
          <w:spacing w:val="2"/>
          <w:sz w:val="28"/>
          <w:szCs w:val="28"/>
          <w:lang w:val="it-IT"/>
        </w:rPr>
        <w:t>Tổng nhu cầu nguồn vốn phát triển nhà ở của toàn tỉnh khoảng 42.637 tỷ đồng. Dự kiến nguồn vốn ngân sách tỉnh hỗ trợ xây dựng nhà ở khoảng 67 tỷ đồng, còn lại là nguồn vốn xã hội hóa của doanh nghiệp và người dân.</w:t>
      </w:r>
    </w:p>
    <w:p w:rsidR="00AA1CEE" w:rsidRPr="00017E4E" w:rsidRDefault="00017E4E" w:rsidP="00C66084">
      <w:pPr>
        <w:spacing w:after="60"/>
        <w:ind w:firstLine="720"/>
        <w:jc w:val="both"/>
        <w:rPr>
          <w:spacing w:val="2"/>
          <w:sz w:val="28"/>
          <w:szCs w:val="28"/>
          <w:lang w:val="it-IT"/>
        </w:rPr>
      </w:pPr>
      <w:r w:rsidRPr="00017E4E">
        <w:rPr>
          <w:spacing w:val="2"/>
          <w:sz w:val="28"/>
          <w:szCs w:val="28"/>
          <w:lang w:val="it-IT"/>
        </w:rPr>
        <w:lastRenderedPageBreak/>
        <w:t>-</w:t>
      </w:r>
      <w:r w:rsidR="00AA1CEE" w:rsidRPr="00017E4E">
        <w:rPr>
          <w:spacing w:val="2"/>
          <w:sz w:val="28"/>
          <w:szCs w:val="28"/>
          <w:lang w:val="it-IT"/>
        </w:rPr>
        <w:t xml:space="preserve"> Giai đoạn 2021 – 2030</w:t>
      </w:r>
      <w:r w:rsidRPr="00017E4E">
        <w:rPr>
          <w:spacing w:val="2"/>
          <w:sz w:val="28"/>
          <w:szCs w:val="28"/>
          <w:lang w:val="it-IT"/>
        </w:rPr>
        <w:t xml:space="preserve">: </w:t>
      </w:r>
      <w:r w:rsidR="00AA1CEE" w:rsidRPr="00017E4E">
        <w:rPr>
          <w:sz w:val="28"/>
          <w:szCs w:val="28"/>
        </w:rPr>
        <w:t>Tổng nhu cầu nguồn vốn phát triển nhà ở của toàn tỉnh khoảng 109.088 tỷ đồng,</w:t>
      </w:r>
      <w:r w:rsidR="00AA1CEE" w:rsidRPr="00017E4E">
        <w:rPr>
          <w:spacing w:val="2"/>
          <w:sz w:val="28"/>
          <w:szCs w:val="28"/>
          <w:lang w:val="it-IT"/>
        </w:rPr>
        <w:t xml:space="preserve"> còn lại là nguồn vốn xã hội hóa của doanh nghiệp và người dân.</w:t>
      </w:r>
    </w:p>
    <w:p w:rsidR="00AA1CEE" w:rsidRPr="00017E4E" w:rsidRDefault="00017E4E" w:rsidP="00C66084">
      <w:pPr>
        <w:spacing w:after="60"/>
        <w:ind w:firstLine="720"/>
        <w:jc w:val="both"/>
        <w:rPr>
          <w:i/>
          <w:spacing w:val="2"/>
          <w:sz w:val="28"/>
          <w:szCs w:val="28"/>
          <w:lang w:val="it-IT"/>
        </w:rPr>
      </w:pPr>
      <w:r w:rsidRPr="00017E4E">
        <w:rPr>
          <w:i/>
          <w:spacing w:val="2"/>
          <w:sz w:val="28"/>
          <w:szCs w:val="28"/>
          <w:lang w:val="it-IT"/>
        </w:rPr>
        <w:t>d</w:t>
      </w:r>
      <w:r w:rsidR="00AA1CEE" w:rsidRPr="00017E4E">
        <w:rPr>
          <w:i/>
          <w:spacing w:val="2"/>
          <w:sz w:val="28"/>
          <w:szCs w:val="28"/>
          <w:lang w:val="it-IT"/>
        </w:rPr>
        <w:t>. Các giải pháp chính thực hiện Chương trình</w:t>
      </w:r>
    </w:p>
    <w:p w:rsidR="00AA1CEE" w:rsidRPr="00017E4E" w:rsidRDefault="00AA1CEE" w:rsidP="00C66084">
      <w:pPr>
        <w:spacing w:after="60"/>
        <w:ind w:firstLine="720"/>
        <w:jc w:val="both"/>
        <w:rPr>
          <w:spacing w:val="2"/>
          <w:sz w:val="28"/>
          <w:szCs w:val="28"/>
          <w:lang w:val="it-IT"/>
        </w:rPr>
      </w:pPr>
      <w:r w:rsidRPr="00017E4E">
        <w:rPr>
          <w:spacing w:val="2"/>
          <w:sz w:val="28"/>
          <w:szCs w:val="28"/>
          <w:lang w:val="it-IT"/>
        </w:rPr>
        <w:t>- Hoàn thiện hệ thống cơ chế chính sách</w:t>
      </w:r>
    </w:p>
    <w:p w:rsidR="00AA1CEE" w:rsidRPr="00017E4E" w:rsidRDefault="00AA1CEE" w:rsidP="00C66084">
      <w:pPr>
        <w:spacing w:after="60"/>
        <w:ind w:firstLine="720"/>
        <w:jc w:val="both"/>
        <w:rPr>
          <w:spacing w:val="2"/>
          <w:sz w:val="28"/>
          <w:szCs w:val="28"/>
          <w:lang w:val="it-IT"/>
        </w:rPr>
      </w:pPr>
      <w:bookmarkStart w:id="8" w:name="_Toc509918704"/>
      <w:bookmarkStart w:id="9" w:name="_Toc503357113"/>
      <w:r w:rsidRPr="00017E4E">
        <w:rPr>
          <w:spacing w:val="2"/>
          <w:sz w:val="28"/>
          <w:szCs w:val="28"/>
          <w:lang w:val="it-IT"/>
        </w:rPr>
        <w:t>- Giải pháp về đất ở</w:t>
      </w:r>
      <w:bookmarkEnd w:id="8"/>
      <w:bookmarkEnd w:id="9"/>
    </w:p>
    <w:p w:rsidR="00AA1CEE" w:rsidRPr="00017E4E" w:rsidRDefault="00AA1CEE" w:rsidP="00C66084">
      <w:pPr>
        <w:spacing w:after="60"/>
        <w:ind w:firstLine="720"/>
        <w:jc w:val="both"/>
        <w:rPr>
          <w:spacing w:val="2"/>
          <w:sz w:val="28"/>
          <w:szCs w:val="28"/>
          <w:lang w:val="it-IT"/>
        </w:rPr>
      </w:pPr>
      <w:bookmarkStart w:id="10" w:name="_Toc509918705"/>
      <w:bookmarkStart w:id="11" w:name="_Toc503357114"/>
      <w:r w:rsidRPr="00017E4E">
        <w:rPr>
          <w:spacing w:val="2"/>
          <w:sz w:val="28"/>
          <w:szCs w:val="28"/>
          <w:lang w:val="it-IT"/>
        </w:rPr>
        <w:t>- Giải pháp về kiến trúc quy hoạch</w:t>
      </w:r>
      <w:bookmarkEnd w:id="10"/>
      <w:bookmarkEnd w:id="11"/>
    </w:p>
    <w:p w:rsidR="00AA1CEE" w:rsidRPr="00017E4E" w:rsidRDefault="00AA1CEE" w:rsidP="00C66084">
      <w:pPr>
        <w:spacing w:after="60"/>
        <w:ind w:firstLine="720"/>
        <w:jc w:val="both"/>
        <w:rPr>
          <w:spacing w:val="2"/>
          <w:sz w:val="28"/>
          <w:szCs w:val="28"/>
          <w:lang w:val="it-IT"/>
        </w:rPr>
      </w:pPr>
      <w:bookmarkStart w:id="12" w:name="_Toc509918708"/>
      <w:bookmarkStart w:id="13" w:name="_Toc503357117"/>
      <w:r w:rsidRPr="00017E4E">
        <w:rPr>
          <w:spacing w:val="2"/>
          <w:sz w:val="28"/>
          <w:szCs w:val="28"/>
          <w:lang w:val="it-IT"/>
        </w:rPr>
        <w:t>- Các giải pháp về vốn</w:t>
      </w:r>
      <w:bookmarkEnd w:id="12"/>
      <w:bookmarkEnd w:id="13"/>
    </w:p>
    <w:p w:rsidR="00AA1CEE" w:rsidRPr="00017E4E" w:rsidRDefault="00AA1CEE" w:rsidP="00C66084">
      <w:pPr>
        <w:spacing w:after="60"/>
        <w:ind w:firstLine="720"/>
        <w:jc w:val="both"/>
        <w:rPr>
          <w:sz w:val="28"/>
          <w:szCs w:val="28"/>
          <w:lang w:val="nb-NO"/>
        </w:rPr>
      </w:pPr>
      <w:r w:rsidRPr="00017E4E">
        <w:rPr>
          <w:sz w:val="28"/>
          <w:szCs w:val="28"/>
          <w:lang w:val="nb-NO"/>
        </w:rPr>
        <w:t xml:space="preserve">- </w:t>
      </w:r>
      <w:bookmarkStart w:id="14" w:name="_Toc509918709"/>
      <w:bookmarkStart w:id="15" w:name="_Toc503357118"/>
      <w:r w:rsidRPr="00017E4E">
        <w:rPr>
          <w:sz w:val="28"/>
          <w:szCs w:val="28"/>
          <w:lang w:val="nb-NO"/>
        </w:rPr>
        <w:t>Giải pháp nhà ở cho các đối tượng xã hội</w:t>
      </w:r>
      <w:bookmarkEnd w:id="14"/>
      <w:bookmarkEnd w:id="15"/>
      <w:r w:rsidRPr="00017E4E">
        <w:rPr>
          <w:sz w:val="28"/>
          <w:szCs w:val="28"/>
          <w:lang w:val="nb-NO"/>
        </w:rPr>
        <w:t>.</w:t>
      </w:r>
    </w:p>
    <w:p w:rsidR="00A67004" w:rsidRPr="00497A2D" w:rsidRDefault="00A67004" w:rsidP="00C66084">
      <w:pPr>
        <w:spacing w:after="60"/>
        <w:jc w:val="both"/>
        <w:rPr>
          <w:b/>
          <w:i/>
          <w:spacing w:val="-4"/>
          <w:sz w:val="28"/>
          <w:szCs w:val="28"/>
          <w:lang w:val="es-ES_tradnl"/>
        </w:rPr>
      </w:pPr>
      <w:r w:rsidRPr="00497A2D">
        <w:rPr>
          <w:b/>
          <w:i/>
          <w:color w:val="FF0000"/>
          <w:sz w:val="28"/>
          <w:szCs w:val="28"/>
          <w:lang w:val="es-ES_tradnl"/>
        </w:rPr>
        <w:tab/>
      </w:r>
      <w:r w:rsidRPr="00497A2D">
        <w:rPr>
          <w:b/>
          <w:i/>
          <w:spacing w:val="-4"/>
          <w:sz w:val="28"/>
          <w:szCs w:val="28"/>
          <w:lang w:val="es-ES_tradnl"/>
        </w:rPr>
        <w:t>1</w:t>
      </w:r>
      <w:r w:rsidR="00192B28" w:rsidRPr="00497A2D">
        <w:rPr>
          <w:b/>
          <w:i/>
          <w:spacing w:val="-4"/>
          <w:sz w:val="28"/>
          <w:szCs w:val="28"/>
          <w:lang w:val="es-ES_tradnl"/>
        </w:rPr>
        <w:t>6</w:t>
      </w:r>
      <w:r w:rsidRPr="00497A2D">
        <w:rPr>
          <w:b/>
          <w:i/>
          <w:spacing w:val="-4"/>
          <w:sz w:val="28"/>
          <w:szCs w:val="28"/>
          <w:lang w:val="es-ES_tradnl"/>
        </w:rPr>
        <w:t>. Tờ trình và dự thảo Nghị quyết bãi bỏ Nghị quyết số 27/2011/NQ-HĐND ngày 16/12/2017 về chủ trương vận động lập Quỹ quốc phòng - an ninh trên địa bàn tỉnh Hà Tĩnh.</w:t>
      </w:r>
    </w:p>
    <w:p w:rsidR="00C42F66" w:rsidRPr="00C42F66" w:rsidRDefault="00C42F66" w:rsidP="00C66084">
      <w:pPr>
        <w:spacing w:after="60"/>
        <w:jc w:val="both"/>
        <w:rPr>
          <w:spacing w:val="-4"/>
          <w:sz w:val="28"/>
          <w:szCs w:val="28"/>
          <w:lang w:val="es-ES_tradnl"/>
        </w:rPr>
      </w:pPr>
      <w:r w:rsidRPr="00C42F66">
        <w:rPr>
          <w:spacing w:val="-4"/>
          <w:sz w:val="28"/>
          <w:szCs w:val="28"/>
          <w:lang w:val="es-ES_tradnl"/>
        </w:rPr>
        <w:tab/>
        <w:t xml:space="preserve">UBND tỉnh sẽ trình HĐND tỉnh thông quan </w:t>
      </w:r>
      <w:r w:rsidRPr="00C42F66">
        <w:rPr>
          <w:spacing w:val="-4"/>
          <w:sz w:val="28"/>
          <w:szCs w:val="28"/>
          <w:lang w:val="es-ES_tradnl"/>
        </w:rPr>
        <w:t>Nghị quyết bãi bỏ Nghị quyết số 27/2011/NQ-HĐND ngày 16/12/2017 về chủ trương vận động lập Quỹ quốc phòng - an ninh trên địa bàn tỉnh Hà Tĩnh</w:t>
      </w:r>
      <w:r w:rsidRPr="00C42F66">
        <w:rPr>
          <w:spacing w:val="-4"/>
          <w:sz w:val="28"/>
          <w:szCs w:val="28"/>
          <w:lang w:val="es-ES_tradnl"/>
        </w:rPr>
        <w:t>.</w:t>
      </w:r>
    </w:p>
    <w:p w:rsidR="00A67004" w:rsidRPr="00497A2D" w:rsidRDefault="00A67004" w:rsidP="00C66084">
      <w:pPr>
        <w:spacing w:after="60"/>
        <w:ind w:firstLine="720"/>
        <w:jc w:val="both"/>
        <w:rPr>
          <w:b/>
          <w:i/>
          <w:spacing w:val="-4"/>
          <w:sz w:val="28"/>
          <w:szCs w:val="28"/>
          <w:lang w:val="es-ES_tradnl"/>
        </w:rPr>
      </w:pPr>
      <w:r w:rsidRPr="00497A2D">
        <w:rPr>
          <w:b/>
          <w:i/>
          <w:spacing w:val="-4"/>
          <w:sz w:val="28"/>
          <w:szCs w:val="28"/>
          <w:lang w:val="es-ES_tradnl"/>
        </w:rPr>
        <w:t>1</w:t>
      </w:r>
      <w:r w:rsidR="00192B28" w:rsidRPr="00497A2D">
        <w:rPr>
          <w:b/>
          <w:i/>
          <w:spacing w:val="-4"/>
          <w:sz w:val="28"/>
          <w:szCs w:val="28"/>
          <w:lang w:val="es-ES_tradnl"/>
        </w:rPr>
        <w:t>7</w:t>
      </w:r>
      <w:r w:rsidRPr="00497A2D">
        <w:rPr>
          <w:b/>
          <w:i/>
          <w:spacing w:val="-4"/>
          <w:sz w:val="28"/>
          <w:szCs w:val="28"/>
          <w:lang w:val="es-ES_tradnl"/>
        </w:rPr>
        <w:t>. Tờ trình và dự thảo Nghị quyết về một số cơ chế, chí sách tạo nguồn lực xây dựng huyện Lộc Hà, huyện Can Lộc và huyện Vụ Quang đạt chuẩn nông thôn mới giai đoạn 2018-2020</w:t>
      </w:r>
      <w:r w:rsidR="00093606" w:rsidRPr="00497A2D">
        <w:rPr>
          <w:b/>
          <w:i/>
          <w:spacing w:val="-4"/>
          <w:sz w:val="28"/>
          <w:szCs w:val="28"/>
          <w:lang w:val="es-ES_tradnl"/>
        </w:rPr>
        <w:t>.</w:t>
      </w:r>
    </w:p>
    <w:p w:rsidR="00093606" w:rsidRPr="00497A2D" w:rsidRDefault="00093606" w:rsidP="00C66084">
      <w:pPr>
        <w:spacing w:after="60"/>
        <w:ind w:firstLine="720"/>
        <w:jc w:val="both"/>
        <w:rPr>
          <w:sz w:val="28"/>
          <w:szCs w:val="28"/>
          <w:lang w:val="nb-NO"/>
        </w:rPr>
      </w:pPr>
      <w:r w:rsidRPr="00497A2D">
        <w:rPr>
          <w:sz w:val="28"/>
          <w:szCs w:val="28"/>
          <w:lang w:val="nb-NO"/>
        </w:rPr>
        <w:t xml:space="preserve">a. </w:t>
      </w:r>
      <w:r w:rsidRPr="00497A2D">
        <w:rPr>
          <w:sz w:val="28"/>
          <w:szCs w:val="28"/>
          <w:lang w:val="nb-NO"/>
        </w:rPr>
        <w:t>Tiền sử dụng đất</w:t>
      </w:r>
    </w:p>
    <w:p w:rsidR="00093606" w:rsidRPr="00093606" w:rsidRDefault="00093606" w:rsidP="00C66084">
      <w:pPr>
        <w:spacing w:after="60"/>
        <w:ind w:firstLine="720"/>
        <w:jc w:val="both"/>
        <w:rPr>
          <w:sz w:val="28"/>
          <w:szCs w:val="28"/>
          <w:lang w:val="nb-NO"/>
        </w:rPr>
      </w:pPr>
      <w:r>
        <w:rPr>
          <w:sz w:val="28"/>
          <w:szCs w:val="28"/>
          <w:lang w:val="nb-NO"/>
        </w:rPr>
        <w:t>-</w:t>
      </w:r>
      <w:r w:rsidRPr="00093606">
        <w:rPr>
          <w:sz w:val="28"/>
          <w:szCs w:val="28"/>
          <w:lang w:val="nb-NO"/>
        </w:rPr>
        <w:t xml:space="preserve"> Thu từ Đề án phát triển quỹ đất </w:t>
      </w:r>
    </w:p>
    <w:p w:rsidR="00093606" w:rsidRPr="00093606" w:rsidRDefault="00093606" w:rsidP="00C66084">
      <w:pPr>
        <w:spacing w:after="60"/>
        <w:ind w:firstLine="720"/>
        <w:jc w:val="both"/>
        <w:rPr>
          <w:sz w:val="28"/>
          <w:szCs w:val="28"/>
          <w:lang w:val="nb-NO"/>
        </w:rPr>
      </w:pPr>
      <w:r>
        <w:rPr>
          <w:sz w:val="28"/>
          <w:szCs w:val="28"/>
          <w:lang w:val="nb-NO"/>
        </w:rPr>
        <w:t>+</w:t>
      </w:r>
      <w:r w:rsidRPr="00093606">
        <w:rPr>
          <w:sz w:val="28"/>
          <w:szCs w:val="28"/>
          <w:lang w:val="nb-NO"/>
        </w:rPr>
        <w:t xml:space="preserve"> Đối với Đề án phát triển quỹ đất do cơ quan cấp tỉnh làm chủ đầu tư: Sau khi trừ chi phí đầu tư, ngân sách tỉnh 60%, ngân sách huyện 40%; </w:t>
      </w:r>
    </w:p>
    <w:p w:rsidR="00093606" w:rsidRPr="00093606" w:rsidRDefault="00093606" w:rsidP="00C66084">
      <w:pPr>
        <w:spacing w:after="60"/>
        <w:ind w:firstLine="720"/>
        <w:jc w:val="both"/>
        <w:rPr>
          <w:sz w:val="28"/>
          <w:szCs w:val="28"/>
          <w:lang w:val="nb-NO"/>
        </w:rPr>
      </w:pPr>
      <w:r>
        <w:rPr>
          <w:sz w:val="28"/>
          <w:szCs w:val="28"/>
          <w:lang w:val="nb-NO"/>
        </w:rPr>
        <w:t>+</w:t>
      </w:r>
      <w:r w:rsidRPr="00093606">
        <w:rPr>
          <w:sz w:val="28"/>
          <w:szCs w:val="28"/>
          <w:lang w:val="nb-NO"/>
        </w:rPr>
        <w:t xml:space="preserve"> Đối với Đề án phát triển quỹ đất do huyện làm chủ đầu tư: Sau khi trừ chi phí đầu tư, ngân sách huyện 100%.</w:t>
      </w:r>
    </w:p>
    <w:p w:rsidR="00093606" w:rsidRPr="00093606" w:rsidRDefault="00093606" w:rsidP="00C66084">
      <w:pPr>
        <w:spacing w:after="60"/>
        <w:ind w:firstLine="720"/>
        <w:jc w:val="both"/>
        <w:rPr>
          <w:sz w:val="28"/>
          <w:szCs w:val="28"/>
          <w:lang w:val="nb-NO"/>
        </w:rPr>
      </w:pPr>
      <w:r>
        <w:rPr>
          <w:sz w:val="28"/>
          <w:szCs w:val="28"/>
          <w:lang w:val="nb-NO"/>
        </w:rPr>
        <w:t>-</w:t>
      </w:r>
      <w:r w:rsidRPr="00093606">
        <w:rPr>
          <w:sz w:val="28"/>
          <w:szCs w:val="28"/>
          <w:lang w:val="nb-NO"/>
        </w:rPr>
        <w:t xml:space="preserve"> Thu từ quỹ đất thuộc khu tái định cư các dự án do cấp tỉnh, trung ương làm chủ đầu tư: Ngân sách huyện 100%.</w:t>
      </w:r>
    </w:p>
    <w:p w:rsidR="00093606" w:rsidRPr="00093606" w:rsidRDefault="00093606" w:rsidP="00C66084">
      <w:pPr>
        <w:spacing w:after="60"/>
        <w:ind w:firstLine="720"/>
        <w:jc w:val="both"/>
        <w:rPr>
          <w:sz w:val="28"/>
          <w:szCs w:val="28"/>
          <w:lang w:val="nb-NO"/>
        </w:rPr>
      </w:pPr>
      <w:r>
        <w:rPr>
          <w:sz w:val="28"/>
          <w:szCs w:val="28"/>
          <w:lang w:val="nb-NO"/>
        </w:rPr>
        <w:t>-</w:t>
      </w:r>
      <w:r w:rsidRPr="00093606">
        <w:rPr>
          <w:sz w:val="28"/>
          <w:szCs w:val="28"/>
          <w:lang w:val="nb-NO"/>
        </w:rPr>
        <w:t xml:space="preserve"> Thu từ quỹ đất giao cho các nhà đầu tư để thực hiện các chương trình, dự án trên địa bàn huyện: Ngân sách huyện 100%.</w:t>
      </w:r>
    </w:p>
    <w:p w:rsidR="00093606" w:rsidRPr="00093606" w:rsidRDefault="00093606" w:rsidP="00C66084">
      <w:pPr>
        <w:spacing w:after="60"/>
        <w:ind w:firstLine="720"/>
        <w:jc w:val="both"/>
        <w:rPr>
          <w:sz w:val="28"/>
          <w:szCs w:val="28"/>
          <w:lang w:val="nb-NO"/>
        </w:rPr>
      </w:pPr>
      <w:r>
        <w:rPr>
          <w:sz w:val="28"/>
          <w:szCs w:val="28"/>
          <w:lang w:val="nb-NO"/>
        </w:rPr>
        <w:t>-</w:t>
      </w:r>
      <w:r w:rsidRPr="00093606">
        <w:rPr>
          <w:sz w:val="28"/>
          <w:szCs w:val="28"/>
          <w:lang w:val="nb-NO"/>
        </w:rPr>
        <w:t xml:space="preserve"> Thu từ quỹ đất quy hoạch cấp đất ở khác </w:t>
      </w:r>
    </w:p>
    <w:p w:rsidR="00093606" w:rsidRPr="00093606" w:rsidRDefault="00093606" w:rsidP="00C66084">
      <w:pPr>
        <w:spacing w:after="60"/>
        <w:ind w:firstLine="720"/>
        <w:jc w:val="both"/>
        <w:rPr>
          <w:sz w:val="28"/>
          <w:szCs w:val="28"/>
          <w:lang w:val="nb-NO"/>
        </w:rPr>
      </w:pPr>
      <w:r>
        <w:rPr>
          <w:sz w:val="28"/>
          <w:szCs w:val="28"/>
          <w:lang w:val="nb-NO"/>
        </w:rPr>
        <w:t>+</w:t>
      </w:r>
      <w:r w:rsidRPr="00093606">
        <w:rPr>
          <w:sz w:val="28"/>
          <w:szCs w:val="28"/>
          <w:lang w:val="nb-NO"/>
        </w:rPr>
        <w:t xml:space="preserve"> Phát sinh trên địa bàn xã: Ngân sách huyện 20%; ngân sách xã 80%, huyện có thể điều hành giữa các xã nhưng đảm bảo để tối thiểu 50% cho xã có phát sinh tiền đất);</w:t>
      </w:r>
    </w:p>
    <w:p w:rsidR="00093606" w:rsidRPr="00093606" w:rsidRDefault="00093606" w:rsidP="00C66084">
      <w:pPr>
        <w:spacing w:after="60"/>
        <w:ind w:firstLine="720"/>
        <w:jc w:val="both"/>
        <w:rPr>
          <w:sz w:val="28"/>
          <w:szCs w:val="28"/>
          <w:lang w:val="nb-NO"/>
        </w:rPr>
      </w:pPr>
      <w:r>
        <w:rPr>
          <w:sz w:val="28"/>
          <w:szCs w:val="28"/>
          <w:lang w:val="nb-NO"/>
        </w:rPr>
        <w:t>+</w:t>
      </w:r>
      <w:r w:rsidRPr="00093606">
        <w:rPr>
          <w:sz w:val="28"/>
          <w:szCs w:val="28"/>
          <w:lang w:val="nb-NO"/>
        </w:rPr>
        <w:t xml:space="preserve"> Phát sinh trên địa bàn thị trấn: Ngân sách huyện 50%, ngân sách thị trấn 50%.</w:t>
      </w:r>
    </w:p>
    <w:p w:rsidR="00093606" w:rsidRPr="00093606" w:rsidRDefault="00093606" w:rsidP="00C66084">
      <w:pPr>
        <w:spacing w:after="60"/>
        <w:ind w:firstLine="720"/>
        <w:jc w:val="both"/>
        <w:rPr>
          <w:sz w:val="28"/>
          <w:szCs w:val="28"/>
          <w:lang w:val="nb-NO"/>
        </w:rPr>
      </w:pPr>
      <w:r>
        <w:rPr>
          <w:sz w:val="28"/>
          <w:szCs w:val="28"/>
          <w:lang w:val="nb-NO"/>
        </w:rPr>
        <w:t>b.</w:t>
      </w:r>
      <w:r w:rsidRPr="00093606">
        <w:rPr>
          <w:sz w:val="28"/>
          <w:szCs w:val="28"/>
          <w:lang w:val="nb-NO"/>
        </w:rPr>
        <w:t xml:space="preserve"> Nguồn thu từ tiền cho thuê đất, mặt nước của các tổ chức kinh tế sử dụng vào mục đích kinh doanh phát sinh trên địa bàn xã: Ngân sách xã 100%.</w:t>
      </w:r>
    </w:p>
    <w:p w:rsidR="00093606" w:rsidRPr="00093606" w:rsidRDefault="00093606" w:rsidP="00C66084">
      <w:pPr>
        <w:spacing w:after="60"/>
        <w:ind w:firstLine="720"/>
        <w:jc w:val="both"/>
        <w:rPr>
          <w:sz w:val="28"/>
          <w:szCs w:val="28"/>
          <w:lang w:val="nb-NO"/>
        </w:rPr>
      </w:pPr>
      <w:r>
        <w:rPr>
          <w:sz w:val="28"/>
          <w:szCs w:val="28"/>
          <w:lang w:val="nb-NO"/>
        </w:rPr>
        <w:t>c.</w:t>
      </w:r>
      <w:r w:rsidRPr="00093606">
        <w:rPr>
          <w:sz w:val="28"/>
          <w:szCs w:val="28"/>
          <w:lang w:val="nb-NO"/>
        </w:rPr>
        <w:t xml:space="preserve"> Hỗ trợ lại 100% số vượt thu tiền sử dụng đất phần ngân sách tỉnh hưởng so với kế hoạch tỉnh giao hàng năm phát sinh trên địa bàn huyện.</w:t>
      </w:r>
    </w:p>
    <w:p w:rsidR="00093606" w:rsidRPr="00093606" w:rsidRDefault="00093606" w:rsidP="00C66084">
      <w:pPr>
        <w:spacing w:after="60"/>
        <w:ind w:firstLine="720"/>
        <w:jc w:val="both"/>
        <w:rPr>
          <w:sz w:val="28"/>
          <w:szCs w:val="28"/>
          <w:lang w:val="nb-NO"/>
        </w:rPr>
      </w:pPr>
      <w:r>
        <w:rPr>
          <w:sz w:val="28"/>
          <w:szCs w:val="28"/>
          <w:lang w:val="nb-NO"/>
        </w:rPr>
        <w:t>d.</w:t>
      </w:r>
      <w:r w:rsidRPr="00093606">
        <w:rPr>
          <w:sz w:val="28"/>
          <w:szCs w:val="28"/>
          <w:lang w:val="nb-NO"/>
        </w:rPr>
        <w:t xml:space="preserve"> Được sử dụng đất, cát, sỏi (ngoài các khu vực có quy định riêng) từ việc cải tạo để thực hiện các tiêu chí trong xây dựng nông thôn mới trên địa bàn huyện. Việc cải tạo phải được Ủy ban nhân dân tỉnh chấp thuận bằng văn bản.</w:t>
      </w:r>
    </w:p>
    <w:p w:rsidR="00093606" w:rsidRPr="00093606" w:rsidRDefault="00093606" w:rsidP="00C66084">
      <w:pPr>
        <w:spacing w:after="60"/>
        <w:ind w:firstLine="720"/>
        <w:jc w:val="both"/>
        <w:rPr>
          <w:sz w:val="28"/>
          <w:szCs w:val="28"/>
          <w:lang w:val="nb-NO"/>
        </w:rPr>
      </w:pPr>
      <w:r>
        <w:rPr>
          <w:sz w:val="28"/>
          <w:szCs w:val="28"/>
          <w:lang w:val="nb-NO"/>
        </w:rPr>
        <w:lastRenderedPageBreak/>
        <w:t>e.</w:t>
      </w:r>
      <w:r w:rsidRPr="00093606">
        <w:rPr>
          <w:sz w:val="28"/>
          <w:szCs w:val="28"/>
          <w:lang w:val="nb-NO"/>
        </w:rPr>
        <w:t xml:space="preserve"> Được ưu tiên phân bổ phần kinh phí nông thôn mới Trung ương thưởng chung cho tỉnh.</w:t>
      </w:r>
    </w:p>
    <w:p w:rsidR="00093606" w:rsidRPr="00093606" w:rsidRDefault="00093606" w:rsidP="00C66084">
      <w:pPr>
        <w:spacing w:after="60"/>
        <w:ind w:firstLine="720"/>
        <w:jc w:val="both"/>
        <w:rPr>
          <w:sz w:val="28"/>
          <w:szCs w:val="28"/>
          <w:lang w:val="nb-NO"/>
        </w:rPr>
      </w:pPr>
      <w:r>
        <w:rPr>
          <w:sz w:val="28"/>
          <w:szCs w:val="28"/>
          <w:lang w:val="nb-NO"/>
        </w:rPr>
        <w:t>f.</w:t>
      </w:r>
      <w:r w:rsidRPr="00093606">
        <w:rPr>
          <w:sz w:val="28"/>
          <w:szCs w:val="28"/>
          <w:lang w:val="nb-NO"/>
        </w:rPr>
        <w:t xml:space="preserve"> Được ưu tiên phân bổ vốn trong điều hành ngân sách hàng năm đối với tất cả các nguồn vốn có thể điều hành (vốn vay tín dụng ưu đãi, quỹ đầu tư phát triển, quỹ bão trì đường bộ,…), ưu tiên bố trí vốn trung hạn hoặc bố trí vốn vào những năm trước của kỳ trung hạn trong giai đoạn 2018-2021.</w:t>
      </w:r>
    </w:p>
    <w:p w:rsidR="00093606" w:rsidRPr="00093606" w:rsidRDefault="00093606" w:rsidP="00C66084">
      <w:pPr>
        <w:spacing w:after="60"/>
        <w:ind w:firstLine="720"/>
        <w:jc w:val="both"/>
        <w:rPr>
          <w:sz w:val="28"/>
          <w:szCs w:val="28"/>
          <w:lang w:val="nb-NO"/>
        </w:rPr>
      </w:pPr>
      <w:r>
        <w:rPr>
          <w:sz w:val="28"/>
          <w:szCs w:val="28"/>
          <w:lang w:val="nb-NO"/>
        </w:rPr>
        <w:t>g.</w:t>
      </w:r>
      <w:r w:rsidRPr="00093606">
        <w:rPr>
          <w:sz w:val="28"/>
          <w:szCs w:val="28"/>
          <w:lang w:val="nb-NO"/>
        </w:rPr>
        <w:t xml:space="preserve"> Riêng huyện Vũ Quang là huyện miền núi khó khăn nên ưu tiên lồng ghép các chương trình, dự án; bố trí các nguồn vốn khi có điều kiên, giao Ủy ban nhân dân tỉnh quyết định sau khi có ý kiến của Thường trực Hội đồng nhân dân tỉnh.</w:t>
      </w:r>
    </w:p>
    <w:p w:rsidR="00093606" w:rsidRPr="00093606" w:rsidRDefault="00093606" w:rsidP="00C66084">
      <w:pPr>
        <w:spacing w:after="60"/>
        <w:ind w:firstLine="720"/>
        <w:jc w:val="both"/>
        <w:rPr>
          <w:sz w:val="28"/>
          <w:szCs w:val="28"/>
          <w:lang w:val="nb-NO"/>
        </w:rPr>
      </w:pPr>
      <w:r>
        <w:rPr>
          <w:sz w:val="28"/>
          <w:szCs w:val="28"/>
          <w:lang w:val="nb-NO"/>
        </w:rPr>
        <w:t>h.</w:t>
      </w:r>
      <w:r w:rsidRPr="00093606">
        <w:rPr>
          <w:sz w:val="28"/>
          <w:szCs w:val="28"/>
          <w:lang w:val="nb-NO"/>
        </w:rPr>
        <w:t xml:space="preserve"> Thưởng sau khi được công nhận huyện đạt chuẩn nông thôn mới từ nguồn vốn trực tiếp thực hiện Chương trình: 10 tỷ đồng.</w:t>
      </w:r>
    </w:p>
    <w:p w:rsidR="00093606" w:rsidRPr="00D13004" w:rsidRDefault="00093606" w:rsidP="00A67004">
      <w:pPr>
        <w:spacing w:after="60"/>
        <w:ind w:firstLine="720"/>
        <w:jc w:val="both"/>
        <w:rPr>
          <w:color w:val="FF0000"/>
          <w:sz w:val="28"/>
          <w:szCs w:val="28"/>
          <w:lang w:val="nb-NO"/>
        </w:rPr>
      </w:pPr>
    </w:p>
    <w:p w:rsidR="00C631CF" w:rsidRPr="00D13004" w:rsidRDefault="00C631CF" w:rsidP="00C631CF">
      <w:pPr>
        <w:jc w:val="center"/>
        <w:rPr>
          <w:b/>
          <w:color w:val="FF0000"/>
          <w:sz w:val="28"/>
          <w:szCs w:val="28"/>
        </w:rPr>
      </w:pPr>
      <w:r w:rsidRPr="00D13004">
        <w:rPr>
          <w:b/>
          <w:color w:val="FF0000"/>
          <w:sz w:val="28"/>
          <w:szCs w:val="28"/>
        </w:rPr>
        <w:t xml:space="preserve">                     </w:t>
      </w:r>
      <w:r w:rsidR="00906D52" w:rsidRPr="00D13004">
        <w:rPr>
          <w:b/>
          <w:color w:val="FF0000"/>
          <w:sz w:val="28"/>
          <w:szCs w:val="28"/>
        </w:rPr>
        <w:t xml:space="preserve">                          </w:t>
      </w:r>
      <w:r w:rsidR="0024399D">
        <w:rPr>
          <w:b/>
          <w:color w:val="FF0000"/>
          <w:sz w:val="28"/>
          <w:szCs w:val="28"/>
        </w:rPr>
        <w:t xml:space="preserve">                </w:t>
      </w:r>
      <w:r w:rsidRPr="0024399D">
        <w:rPr>
          <w:b/>
          <w:sz w:val="28"/>
          <w:szCs w:val="28"/>
        </w:rPr>
        <w:t>UỶ BAN NHÂN DÂN TỈNH</w:t>
      </w:r>
    </w:p>
    <w:p w:rsidR="00C631CF" w:rsidRPr="00D13004" w:rsidRDefault="00C631CF" w:rsidP="000E6DF7">
      <w:pPr>
        <w:spacing w:after="60"/>
        <w:ind w:firstLine="720"/>
        <w:jc w:val="both"/>
        <w:rPr>
          <w:color w:val="FF0000"/>
          <w:sz w:val="28"/>
          <w:szCs w:val="28"/>
          <w:lang w:val="nb-NO"/>
        </w:rPr>
      </w:pPr>
    </w:p>
    <w:p w:rsidR="00A73FF2" w:rsidRPr="00D13004" w:rsidRDefault="00A73FF2" w:rsidP="00A73FF2">
      <w:pPr>
        <w:spacing w:before="40"/>
        <w:ind w:firstLine="720"/>
        <w:jc w:val="both"/>
        <w:rPr>
          <w:color w:val="FF0000"/>
          <w:sz w:val="10"/>
          <w:szCs w:val="28"/>
          <w:lang w:val="nb-NO"/>
        </w:rPr>
      </w:pPr>
    </w:p>
    <w:p w:rsidR="008601E7" w:rsidRPr="00D13004" w:rsidRDefault="008601E7" w:rsidP="00A73FF2">
      <w:pPr>
        <w:spacing w:before="40"/>
        <w:ind w:firstLine="720"/>
        <w:jc w:val="both"/>
        <w:rPr>
          <w:color w:val="FF0000"/>
          <w:sz w:val="3"/>
          <w:szCs w:val="17"/>
          <w:lang w:val="nb-NO"/>
        </w:rPr>
      </w:pPr>
    </w:p>
    <w:p w:rsidR="0035127A" w:rsidRPr="00D13004" w:rsidRDefault="0035127A" w:rsidP="00A51278">
      <w:pPr>
        <w:ind w:firstLine="720"/>
        <w:rPr>
          <w:color w:val="FF0000"/>
        </w:rPr>
      </w:pPr>
    </w:p>
    <w:p w:rsidR="00831006" w:rsidRPr="00D13004" w:rsidRDefault="00831006">
      <w:pPr>
        <w:ind w:firstLine="720"/>
        <w:rPr>
          <w:color w:val="FF0000"/>
        </w:rPr>
      </w:pPr>
    </w:p>
    <w:sectPr w:rsidR="00831006" w:rsidRPr="00D13004" w:rsidSect="00E55EDF">
      <w:footerReference w:type="even" r:id="rId10"/>
      <w:footerReference w:type="default" r:id="rId11"/>
      <w:pgSz w:w="11907" w:h="16840" w:code="9"/>
      <w:pgMar w:top="1134" w:right="1021" w:bottom="1134" w:left="1814" w:header="720" w:footer="8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7A" w:rsidRDefault="00843B7A">
      <w:r>
        <w:separator/>
      </w:r>
    </w:p>
  </w:endnote>
  <w:endnote w:type="continuationSeparator" w:id="0">
    <w:p w:rsidR="00843B7A" w:rsidRDefault="0084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end"/>
    </w:r>
  </w:p>
  <w:p w:rsidR="00AD631F" w:rsidRDefault="00AD631F" w:rsidP="00134D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separate"/>
    </w:r>
    <w:r w:rsidR="00497A2D">
      <w:rPr>
        <w:rStyle w:val="PageNumber"/>
        <w:noProof/>
      </w:rPr>
      <w:t>1</w:t>
    </w:r>
    <w:r>
      <w:rPr>
        <w:rStyle w:val="PageNumber"/>
      </w:rPr>
      <w:fldChar w:fldCharType="end"/>
    </w:r>
  </w:p>
  <w:p w:rsidR="00AD631F" w:rsidRDefault="00AD631F" w:rsidP="00134D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7A" w:rsidRDefault="00843B7A">
      <w:r>
        <w:separator/>
      </w:r>
    </w:p>
  </w:footnote>
  <w:footnote w:type="continuationSeparator" w:id="0">
    <w:p w:rsidR="00843B7A" w:rsidRDefault="0084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C42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7F6179"/>
    <w:multiLevelType w:val="hybridMultilevel"/>
    <w:tmpl w:val="CC4C1C6A"/>
    <w:lvl w:ilvl="0" w:tplc="189EE1EC">
      <w:start w:val="11"/>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nsid w:val="16DF17DA"/>
    <w:multiLevelType w:val="multilevel"/>
    <w:tmpl w:val="5D620B98"/>
    <w:lvl w:ilvl="0">
      <w:start w:val="1"/>
      <w:numFmt w:val="decimal"/>
      <w:pStyle w:val="Heading1"/>
      <w:suff w:val="nothing"/>
      <w:lvlText w:val="%1."/>
      <w:lvlJc w:val="left"/>
      <w:pPr>
        <w:ind w:left="1779" w:hanging="360"/>
      </w:pPr>
      <w:rPr>
        <w:rFonts w:hint="default"/>
      </w:rPr>
    </w:lvl>
    <w:lvl w:ilvl="1">
      <w:start w:val="1"/>
      <w:numFmt w:val="decimal"/>
      <w:pStyle w:val="Heading2"/>
      <w:suff w:val="space"/>
      <w:lvlText w:val="%1.%2. "/>
      <w:lvlJc w:val="left"/>
      <w:pPr>
        <w:ind w:left="502" w:hanging="360"/>
      </w:pPr>
      <w:rPr>
        <w:rFonts w:hint="default"/>
      </w:rPr>
    </w:lvl>
    <w:lvl w:ilvl="2">
      <w:start w:val="1"/>
      <w:numFmt w:val="decimal"/>
      <w:pStyle w:val="Heading3"/>
      <w:lvlText w:val="%2.%3. "/>
      <w:lvlJc w:val="right"/>
      <w:pPr>
        <w:ind w:left="2439" w:hanging="45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1A8643FA"/>
    <w:multiLevelType w:val="multilevel"/>
    <w:tmpl w:val="0A944B72"/>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2B6534C"/>
    <w:multiLevelType w:val="hybridMultilevel"/>
    <w:tmpl w:val="1E82B3D0"/>
    <w:lvl w:ilvl="0" w:tplc="AD38BFC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A0C8B"/>
    <w:multiLevelType w:val="hybridMultilevel"/>
    <w:tmpl w:val="C682E41A"/>
    <w:lvl w:ilvl="0" w:tplc="3ADC64F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164B66"/>
    <w:multiLevelType w:val="hybridMultilevel"/>
    <w:tmpl w:val="9FD2D74C"/>
    <w:lvl w:ilvl="0" w:tplc="F3EAF5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87133D"/>
    <w:multiLevelType w:val="hybridMultilevel"/>
    <w:tmpl w:val="667899E8"/>
    <w:lvl w:ilvl="0" w:tplc="995281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C7223"/>
    <w:multiLevelType w:val="hybridMultilevel"/>
    <w:tmpl w:val="1D4EA9B6"/>
    <w:lvl w:ilvl="0" w:tplc="86A8498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5644B"/>
    <w:multiLevelType w:val="hybridMultilevel"/>
    <w:tmpl w:val="A3323912"/>
    <w:lvl w:ilvl="0" w:tplc="0286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54E4A"/>
    <w:multiLevelType w:val="hybridMultilevel"/>
    <w:tmpl w:val="04E8A9B6"/>
    <w:lvl w:ilvl="0" w:tplc="7390D578">
      <w:start w:val="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68FC582D"/>
    <w:multiLevelType w:val="hybridMultilevel"/>
    <w:tmpl w:val="AF2E192E"/>
    <w:lvl w:ilvl="0" w:tplc="3054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B6180"/>
    <w:multiLevelType w:val="hybridMultilevel"/>
    <w:tmpl w:val="E71250E8"/>
    <w:lvl w:ilvl="0" w:tplc="54860E5A">
      <w:start w:val="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8"/>
  </w:num>
  <w:num w:numId="6">
    <w:abstractNumId w:val="13"/>
  </w:num>
  <w:num w:numId="7">
    <w:abstractNumId w:val="0"/>
  </w:num>
  <w:num w:numId="8">
    <w:abstractNumId w:val="1"/>
  </w:num>
  <w:num w:numId="9">
    <w:abstractNumId w:val="4"/>
  </w:num>
  <w:num w:numId="10">
    <w:abstractNumId w:val="2"/>
  </w:num>
  <w:num w:numId="11">
    <w:abstractNumId w:val="7"/>
  </w:num>
  <w:num w:numId="12">
    <w:abstractNumId w:val="10"/>
  </w:num>
  <w:num w:numId="13">
    <w:abstractNumId w:val="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E2"/>
    <w:rsid w:val="00000233"/>
    <w:rsid w:val="00002AC8"/>
    <w:rsid w:val="000037D8"/>
    <w:rsid w:val="00004DA5"/>
    <w:rsid w:val="00010217"/>
    <w:rsid w:val="00010C51"/>
    <w:rsid w:val="00017E4E"/>
    <w:rsid w:val="00020667"/>
    <w:rsid w:val="00024959"/>
    <w:rsid w:val="00025039"/>
    <w:rsid w:val="00031754"/>
    <w:rsid w:val="000355AB"/>
    <w:rsid w:val="00040CB6"/>
    <w:rsid w:val="00042C47"/>
    <w:rsid w:val="00044210"/>
    <w:rsid w:val="00047BE1"/>
    <w:rsid w:val="00056372"/>
    <w:rsid w:val="00061B2A"/>
    <w:rsid w:val="000711A8"/>
    <w:rsid w:val="00074A3D"/>
    <w:rsid w:val="000762FC"/>
    <w:rsid w:val="00093606"/>
    <w:rsid w:val="00096B09"/>
    <w:rsid w:val="000A082A"/>
    <w:rsid w:val="000A3F83"/>
    <w:rsid w:val="000C2AC6"/>
    <w:rsid w:val="000C39CE"/>
    <w:rsid w:val="000C604E"/>
    <w:rsid w:val="000E0317"/>
    <w:rsid w:val="000E1969"/>
    <w:rsid w:val="000E28F4"/>
    <w:rsid w:val="000E29A2"/>
    <w:rsid w:val="000E6054"/>
    <w:rsid w:val="000E610E"/>
    <w:rsid w:val="000E623B"/>
    <w:rsid w:val="000E6320"/>
    <w:rsid w:val="000E6DF7"/>
    <w:rsid w:val="000F0ACF"/>
    <w:rsid w:val="000F7370"/>
    <w:rsid w:val="00102431"/>
    <w:rsid w:val="00104EE3"/>
    <w:rsid w:val="00111870"/>
    <w:rsid w:val="001152DE"/>
    <w:rsid w:val="001176D7"/>
    <w:rsid w:val="00125AAF"/>
    <w:rsid w:val="00125F6E"/>
    <w:rsid w:val="00130B0A"/>
    <w:rsid w:val="00131B01"/>
    <w:rsid w:val="00131F2D"/>
    <w:rsid w:val="00134D87"/>
    <w:rsid w:val="00135E89"/>
    <w:rsid w:val="00143769"/>
    <w:rsid w:val="00145CD7"/>
    <w:rsid w:val="001527C7"/>
    <w:rsid w:val="00156333"/>
    <w:rsid w:val="001565A8"/>
    <w:rsid w:val="00163E7F"/>
    <w:rsid w:val="00174A17"/>
    <w:rsid w:val="00182CFB"/>
    <w:rsid w:val="00190317"/>
    <w:rsid w:val="00192B28"/>
    <w:rsid w:val="001934E2"/>
    <w:rsid w:val="00193750"/>
    <w:rsid w:val="00193A5A"/>
    <w:rsid w:val="00193DE4"/>
    <w:rsid w:val="00194DB6"/>
    <w:rsid w:val="001962ED"/>
    <w:rsid w:val="001975FE"/>
    <w:rsid w:val="001A0210"/>
    <w:rsid w:val="001A1EC3"/>
    <w:rsid w:val="001A4069"/>
    <w:rsid w:val="001C6AD5"/>
    <w:rsid w:val="001D05FA"/>
    <w:rsid w:val="001D0B33"/>
    <w:rsid w:val="001D4230"/>
    <w:rsid w:val="001D6024"/>
    <w:rsid w:val="001E1DEE"/>
    <w:rsid w:val="001E3A58"/>
    <w:rsid w:val="001E467F"/>
    <w:rsid w:val="001F6ACA"/>
    <w:rsid w:val="001F7514"/>
    <w:rsid w:val="00200D64"/>
    <w:rsid w:val="00216423"/>
    <w:rsid w:val="00217F96"/>
    <w:rsid w:val="00220D1D"/>
    <w:rsid w:val="00221065"/>
    <w:rsid w:val="00222E79"/>
    <w:rsid w:val="00226BC3"/>
    <w:rsid w:val="00227193"/>
    <w:rsid w:val="002317EB"/>
    <w:rsid w:val="00231ABA"/>
    <w:rsid w:val="0024344C"/>
    <w:rsid w:val="0024399D"/>
    <w:rsid w:val="00244192"/>
    <w:rsid w:val="0025026F"/>
    <w:rsid w:val="002521C0"/>
    <w:rsid w:val="002538AB"/>
    <w:rsid w:val="0025668C"/>
    <w:rsid w:val="002661B6"/>
    <w:rsid w:val="002678D0"/>
    <w:rsid w:val="002722FF"/>
    <w:rsid w:val="002801C9"/>
    <w:rsid w:val="00281191"/>
    <w:rsid w:val="00281A1B"/>
    <w:rsid w:val="00291CC7"/>
    <w:rsid w:val="002A4C54"/>
    <w:rsid w:val="002A7B77"/>
    <w:rsid w:val="002B47CF"/>
    <w:rsid w:val="002B7B3B"/>
    <w:rsid w:val="002C0369"/>
    <w:rsid w:val="002C603D"/>
    <w:rsid w:val="002C61A0"/>
    <w:rsid w:val="002D09E9"/>
    <w:rsid w:val="002D0E65"/>
    <w:rsid w:val="002E3116"/>
    <w:rsid w:val="002E3AB8"/>
    <w:rsid w:val="002E4F12"/>
    <w:rsid w:val="002F177B"/>
    <w:rsid w:val="002F38AC"/>
    <w:rsid w:val="002F413F"/>
    <w:rsid w:val="002F48DC"/>
    <w:rsid w:val="002F4C3D"/>
    <w:rsid w:val="002F570D"/>
    <w:rsid w:val="002F63CF"/>
    <w:rsid w:val="002F79CA"/>
    <w:rsid w:val="00303F7D"/>
    <w:rsid w:val="00305B2A"/>
    <w:rsid w:val="00307CC1"/>
    <w:rsid w:val="003106D8"/>
    <w:rsid w:val="00311109"/>
    <w:rsid w:val="003125FF"/>
    <w:rsid w:val="00312F19"/>
    <w:rsid w:val="00314F61"/>
    <w:rsid w:val="0031564E"/>
    <w:rsid w:val="003166F4"/>
    <w:rsid w:val="00317362"/>
    <w:rsid w:val="00323135"/>
    <w:rsid w:val="00323156"/>
    <w:rsid w:val="00323C16"/>
    <w:rsid w:val="003300F4"/>
    <w:rsid w:val="00330467"/>
    <w:rsid w:val="003304DB"/>
    <w:rsid w:val="003405A9"/>
    <w:rsid w:val="00340700"/>
    <w:rsid w:val="00341E63"/>
    <w:rsid w:val="00343DA3"/>
    <w:rsid w:val="0035127A"/>
    <w:rsid w:val="00351B93"/>
    <w:rsid w:val="003528CB"/>
    <w:rsid w:val="0035391E"/>
    <w:rsid w:val="003539FF"/>
    <w:rsid w:val="00354BDE"/>
    <w:rsid w:val="00357F1B"/>
    <w:rsid w:val="00361BB5"/>
    <w:rsid w:val="00362705"/>
    <w:rsid w:val="00362C89"/>
    <w:rsid w:val="00365712"/>
    <w:rsid w:val="00370AE4"/>
    <w:rsid w:val="0037615C"/>
    <w:rsid w:val="003778AC"/>
    <w:rsid w:val="00377EE3"/>
    <w:rsid w:val="003806A1"/>
    <w:rsid w:val="00384602"/>
    <w:rsid w:val="00385CEE"/>
    <w:rsid w:val="00393EAC"/>
    <w:rsid w:val="00394A81"/>
    <w:rsid w:val="003A06FA"/>
    <w:rsid w:val="003B17EC"/>
    <w:rsid w:val="003B23FA"/>
    <w:rsid w:val="003C0060"/>
    <w:rsid w:val="003C074F"/>
    <w:rsid w:val="003C530E"/>
    <w:rsid w:val="003D16E8"/>
    <w:rsid w:val="003D233B"/>
    <w:rsid w:val="003D45F8"/>
    <w:rsid w:val="003D658D"/>
    <w:rsid w:val="003D7CA3"/>
    <w:rsid w:val="003E15A8"/>
    <w:rsid w:val="003E26BE"/>
    <w:rsid w:val="003E301F"/>
    <w:rsid w:val="003E65CE"/>
    <w:rsid w:val="003E6728"/>
    <w:rsid w:val="003E700D"/>
    <w:rsid w:val="003F4D49"/>
    <w:rsid w:val="00401D7F"/>
    <w:rsid w:val="00402001"/>
    <w:rsid w:val="00403E74"/>
    <w:rsid w:val="00415D0F"/>
    <w:rsid w:val="00417CAB"/>
    <w:rsid w:val="00423263"/>
    <w:rsid w:val="00427AC1"/>
    <w:rsid w:val="004330C5"/>
    <w:rsid w:val="00436698"/>
    <w:rsid w:val="004422E3"/>
    <w:rsid w:val="00443600"/>
    <w:rsid w:val="00445A05"/>
    <w:rsid w:val="00455511"/>
    <w:rsid w:val="0045769F"/>
    <w:rsid w:val="004678DF"/>
    <w:rsid w:val="00467CFC"/>
    <w:rsid w:val="00473849"/>
    <w:rsid w:val="00475E4C"/>
    <w:rsid w:val="004807F3"/>
    <w:rsid w:val="004838F6"/>
    <w:rsid w:val="00483D00"/>
    <w:rsid w:val="004853E3"/>
    <w:rsid w:val="00487072"/>
    <w:rsid w:val="00491CA9"/>
    <w:rsid w:val="00492C68"/>
    <w:rsid w:val="00493857"/>
    <w:rsid w:val="00497A2D"/>
    <w:rsid w:val="004A2A94"/>
    <w:rsid w:val="004A4907"/>
    <w:rsid w:val="004A7F8D"/>
    <w:rsid w:val="004B51EA"/>
    <w:rsid w:val="004D08C9"/>
    <w:rsid w:val="004E0643"/>
    <w:rsid w:val="004E412A"/>
    <w:rsid w:val="004F13CE"/>
    <w:rsid w:val="004F18D9"/>
    <w:rsid w:val="004F7BBD"/>
    <w:rsid w:val="0050165D"/>
    <w:rsid w:val="00501FC8"/>
    <w:rsid w:val="00502281"/>
    <w:rsid w:val="005037E0"/>
    <w:rsid w:val="00506A0F"/>
    <w:rsid w:val="00512B3B"/>
    <w:rsid w:val="00514EE5"/>
    <w:rsid w:val="0052361E"/>
    <w:rsid w:val="00525643"/>
    <w:rsid w:val="005303F9"/>
    <w:rsid w:val="00531241"/>
    <w:rsid w:val="005345F2"/>
    <w:rsid w:val="00535956"/>
    <w:rsid w:val="005411A6"/>
    <w:rsid w:val="00550267"/>
    <w:rsid w:val="005533FF"/>
    <w:rsid w:val="0056171C"/>
    <w:rsid w:val="005618C5"/>
    <w:rsid w:val="00563589"/>
    <w:rsid w:val="00564AFE"/>
    <w:rsid w:val="00572DD3"/>
    <w:rsid w:val="005734A5"/>
    <w:rsid w:val="00577A06"/>
    <w:rsid w:val="00580700"/>
    <w:rsid w:val="005827B8"/>
    <w:rsid w:val="0058353A"/>
    <w:rsid w:val="0058538B"/>
    <w:rsid w:val="00585855"/>
    <w:rsid w:val="00590A3E"/>
    <w:rsid w:val="005925A1"/>
    <w:rsid w:val="005A29C3"/>
    <w:rsid w:val="005A78FB"/>
    <w:rsid w:val="005B605A"/>
    <w:rsid w:val="005C2751"/>
    <w:rsid w:val="005C30F7"/>
    <w:rsid w:val="005C55ED"/>
    <w:rsid w:val="005D40F4"/>
    <w:rsid w:val="005D50AF"/>
    <w:rsid w:val="005D609B"/>
    <w:rsid w:val="005D6AC7"/>
    <w:rsid w:val="005E0E08"/>
    <w:rsid w:val="005E1947"/>
    <w:rsid w:val="005E2872"/>
    <w:rsid w:val="005E5823"/>
    <w:rsid w:val="005F2840"/>
    <w:rsid w:val="00612FCB"/>
    <w:rsid w:val="00623626"/>
    <w:rsid w:val="006276D9"/>
    <w:rsid w:val="006321FC"/>
    <w:rsid w:val="00633170"/>
    <w:rsid w:val="0063512B"/>
    <w:rsid w:val="00644A3D"/>
    <w:rsid w:val="006532D9"/>
    <w:rsid w:val="00653497"/>
    <w:rsid w:val="00655F8D"/>
    <w:rsid w:val="006600C6"/>
    <w:rsid w:val="00663095"/>
    <w:rsid w:val="0066669C"/>
    <w:rsid w:val="00667BBB"/>
    <w:rsid w:val="006701F9"/>
    <w:rsid w:val="0067094E"/>
    <w:rsid w:val="006722B7"/>
    <w:rsid w:val="006743D9"/>
    <w:rsid w:val="006746A5"/>
    <w:rsid w:val="00676096"/>
    <w:rsid w:val="006970DB"/>
    <w:rsid w:val="006A34AB"/>
    <w:rsid w:val="006A4629"/>
    <w:rsid w:val="006A73DF"/>
    <w:rsid w:val="006C09A3"/>
    <w:rsid w:val="006D58CD"/>
    <w:rsid w:val="006D6878"/>
    <w:rsid w:val="006D7534"/>
    <w:rsid w:val="006D754B"/>
    <w:rsid w:val="006E0451"/>
    <w:rsid w:val="006E0A03"/>
    <w:rsid w:val="006E16A0"/>
    <w:rsid w:val="006F0131"/>
    <w:rsid w:val="007000CF"/>
    <w:rsid w:val="00704E7C"/>
    <w:rsid w:val="007056B4"/>
    <w:rsid w:val="0070718A"/>
    <w:rsid w:val="00715E48"/>
    <w:rsid w:val="0073034D"/>
    <w:rsid w:val="007336B5"/>
    <w:rsid w:val="00733A5D"/>
    <w:rsid w:val="0073676E"/>
    <w:rsid w:val="00750321"/>
    <w:rsid w:val="00757870"/>
    <w:rsid w:val="0077185A"/>
    <w:rsid w:val="007775F6"/>
    <w:rsid w:val="00780A8D"/>
    <w:rsid w:val="0078135A"/>
    <w:rsid w:val="00782F7B"/>
    <w:rsid w:val="00784414"/>
    <w:rsid w:val="00784496"/>
    <w:rsid w:val="00792FC9"/>
    <w:rsid w:val="00793DCA"/>
    <w:rsid w:val="00794268"/>
    <w:rsid w:val="007A0B9E"/>
    <w:rsid w:val="007A232F"/>
    <w:rsid w:val="007A44DC"/>
    <w:rsid w:val="007B6310"/>
    <w:rsid w:val="007C009B"/>
    <w:rsid w:val="007C3AAB"/>
    <w:rsid w:val="007C4D56"/>
    <w:rsid w:val="007F0AB3"/>
    <w:rsid w:val="00802F3E"/>
    <w:rsid w:val="0080308A"/>
    <w:rsid w:val="008075FE"/>
    <w:rsid w:val="0081590E"/>
    <w:rsid w:val="00820F8D"/>
    <w:rsid w:val="00824279"/>
    <w:rsid w:val="008245EE"/>
    <w:rsid w:val="008258FF"/>
    <w:rsid w:val="0082640C"/>
    <w:rsid w:val="00831006"/>
    <w:rsid w:val="0083312A"/>
    <w:rsid w:val="00833C18"/>
    <w:rsid w:val="00834E3E"/>
    <w:rsid w:val="00836653"/>
    <w:rsid w:val="00842BF4"/>
    <w:rsid w:val="00843B7A"/>
    <w:rsid w:val="0084470F"/>
    <w:rsid w:val="00844C1F"/>
    <w:rsid w:val="008509D1"/>
    <w:rsid w:val="00851498"/>
    <w:rsid w:val="008601E7"/>
    <w:rsid w:val="0086469C"/>
    <w:rsid w:val="008655DF"/>
    <w:rsid w:val="008675EF"/>
    <w:rsid w:val="0087183C"/>
    <w:rsid w:val="008722AC"/>
    <w:rsid w:val="008758F2"/>
    <w:rsid w:val="00876523"/>
    <w:rsid w:val="008819B5"/>
    <w:rsid w:val="00886667"/>
    <w:rsid w:val="00887539"/>
    <w:rsid w:val="00891D69"/>
    <w:rsid w:val="008A0B2E"/>
    <w:rsid w:val="008A1571"/>
    <w:rsid w:val="008A25C0"/>
    <w:rsid w:val="008A3399"/>
    <w:rsid w:val="008A3E2C"/>
    <w:rsid w:val="008A6577"/>
    <w:rsid w:val="008B2972"/>
    <w:rsid w:val="008B2D0B"/>
    <w:rsid w:val="008C0160"/>
    <w:rsid w:val="008D031E"/>
    <w:rsid w:val="008F1879"/>
    <w:rsid w:val="008F1F82"/>
    <w:rsid w:val="008F6F6B"/>
    <w:rsid w:val="00901FA6"/>
    <w:rsid w:val="00905AF9"/>
    <w:rsid w:val="00906D52"/>
    <w:rsid w:val="00910C9F"/>
    <w:rsid w:val="00920579"/>
    <w:rsid w:val="009206AC"/>
    <w:rsid w:val="00926F70"/>
    <w:rsid w:val="00935CFD"/>
    <w:rsid w:val="00942286"/>
    <w:rsid w:val="00942929"/>
    <w:rsid w:val="0095066B"/>
    <w:rsid w:val="0095116C"/>
    <w:rsid w:val="0095345A"/>
    <w:rsid w:val="00953C8E"/>
    <w:rsid w:val="00956C46"/>
    <w:rsid w:val="009631E7"/>
    <w:rsid w:val="00971F97"/>
    <w:rsid w:val="00974A1C"/>
    <w:rsid w:val="00981EB8"/>
    <w:rsid w:val="00982273"/>
    <w:rsid w:val="009929C1"/>
    <w:rsid w:val="0099421E"/>
    <w:rsid w:val="009944EB"/>
    <w:rsid w:val="00995637"/>
    <w:rsid w:val="00995C4A"/>
    <w:rsid w:val="009A1DCF"/>
    <w:rsid w:val="009A4A5E"/>
    <w:rsid w:val="009A68A7"/>
    <w:rsid w:val="009B0E0B"/>
    <w:rsid w:val="009B180A"/>
    <w:rsid w:val="009B2FD8"/>
    <w:rsid w:val="009D03AF"/>
    <w:rsid w:val="009D08E0"/>
    <w:rsid w:val="009D7073"/>
    <w:rsid w:val="009E1B07"/>
    <w:rsid w:val="009F0B24"/>
    <w:rsid w:val="009F16F6"/>
    <w:rsid w:val="009F33A3"/>
    <w:rsid w:val="009F5AC3"/>
    <w:rsid w:val="009F7F02"/>
    <w:rsid w:val="00A026A9"/>
    <w:rsid w:val="00A040F4"/>
    <w:rsid w:val="00A0427E"/>
    <w:rsid w:val="00A079A0"/>
    <w:rsid w:val="00A177A8"/>
    <w:rsid w:val="00A17D11"/>
    <w:rsid w:val="00A26C48"/>
    <w:rsid w:val="00A31690"/>
    <w:rsid w:val="00A422C0"/>
    <w:rsid w:val="00A42568"/>
    <w:rsid w:val="00A46262"/>
    <w:rsid w:val="00A462CD"/>
    <w:rsid w:val="00A46CE4"/>
    <w:rsid w:val="00A51278"/>
    <w:rsid w:val="00A536CF"/>
    <w:rsid w:val="00A53E34"/>
    <w:rsid w:val="00A54CFB"/>
    <w:rsid w:val="00A564BD"/>
    <w:rsid w:val="00A61904"/>
    <w:rsid w:val="00A63114"/>
    <w:rsid w:val="00A64D8E"/>
    <w:rsid w:val="00A659E0"/>
    <w:rsid w:val="00A67004"/>
    <w:rsid w:val="00A7083F"/>
    <w:rsid w:val="00A71CEA"/>
    <w:rsid w:val="00A71D91"/>
    <w:rsid w:val="00A73FF2"/>
    <w:rsid w:val="00A75F14"/>
    <w:rsid w:val="00A75F48"/>
    <w:rsid w:val="00A830D2"/>
    <w:rsid w:val="00A83574"/>
    <w:rsid w:val="00A858C1"/>
    <w:rsid w:val="00A87110"/>
    <w:rsid w:val="00A91542"/>
    <w:rsid w:val="00A91B8B"/>
    <w:rsid w:val="00A968B8"/>
    <w:rsid w:val="00AA0817"/>
    <w:rsid w:val="00AA1CEE"/>
    <w:rsid w:val="00AA2838"/>
    <w:rsid w:val="00AA392B"/>
    <w:rsid w:val="00AA46C9"/>
    <w:rsid w:val="00AA54ED"/>
    <w:rsid w:val="00AB10A5"/>
    <w:rsid w:val="00AB567C"/>
    <w:rsid w:val="00AC2EBE"/>
    <w:rsid w:val="00AC4411"/>
    <w:rsid w:val="00AC5F17"/>
    <w:rsid w:val="00AD01E1"/>
    <w:rsid w:val="00AD2D37"/>
    <w:rsid w:val="00AD631F"/>
    <w:rsid w:val="00AE1951"/>
    <w:rsid w:val="00AE342F"/>
    <w:rsid w:val="00AE43AC"/>
    <w:rsid w:val="00AE64D6"/>
    <w:rsid w:val="00AE65E2"/>
    <w:rsid w:val="00AF089C"/>
    <w:rsid w:val="00AF0E52"/>
    <w:rsid w:val="00B02A2A"/>
    <w:rsid w:val="00B06109"/>
    <w:rsid w:val="00B126B5"/>
    <w:rsid w:val="00B1510B"/>
    <w:rsid w:val="00B1717C"/>
    <w:rsid w:val="00B20FA2"/>
    <w:rsid w:val="00B21C9A"/>
    <w:rsid w:val="00B22CAB"/>
    <w:rsid w:val="00B32CF4"/>
    <w:rsid w:val="00B34D96"/>
    <w:rsid w:val="00B36D3C"/>
    <w:rsid w:val="00B378AF"/>
    <w:rsid w:val="00B4094D"/>
    <w:rsid w:val="00B41ED0"/>
    <w:rsid w:val="00B43EDA"/>
    <w:rsid w:val="00B50C6A"/>
    <w:rsid w:val="00B568DE"/>
    <w:rsid w:val="00B612E2"/>
    <w:rsid w:val="00B71BE1"/>
    <w:rsid w:val="00B85CF2"/>
    <w:rsid w:val="00B90935"/>
    <w:rsid w:val="00B911AA"/>
    <w:rsid w:val="00B95DC7"/>
    <w:rsid w:val="00BA6EE9"/>
    <w:rsid w:val="00BB0952"/>
    <w:rsid w:val="00BB19DE"/>
    <w:rsid w:val="00BB6E81"/>
    <w:rsid w:val="00BB7992"/>
    <w:rsid w:val="00BC2811"/>
    <w:rsid w:val="00BC3528"/>
    <w:rsid w:val="00BC47D7"/>
    <w:rsid w:val="00BC50D1"/>
    <w:rsid w:val="00BD3F58"/>
    <w:rsid w:val="00BE0DD9"/>
    <w:rsid w:val="00BE14F6"/>
    <w:rsid w:val="00BE37F6"/>
    <w:rsid w:val="00BE4771"/>
    <w:rsid w:val="00BE5D3D"/>
    <w:rsid w:val="00BF5FA6"/>
    <w:rsid w:val="00BF7F6C"/>
    <w:rsid w:val="00C052B7"/>
    <w:rsid w:val="00C05D34"/>
    <w:rsid w:val="00C06D2C"/>
    <w:rsid w:val="00C077D8"/>
    <w:rsid w:val="00C13E81"/>
    <w:rsid w:val="00C167B2"/>
    <w:rsid w:val="00C1743F"/>
    <w:rsid w:val="00C17E18"/>
    <w:rsid w:val="00C232D8"/>
    <w:rsid w:val="00C23668"/>
    <w:rsid w:val="00C30AA2"/>
    <w:rsid w:val="00C424D2"/>
    <w:rsid w:val="00C42F66"/>
    <w:rsid w:val="00C51D4E"/>
    <w:rsid w:val="00C55787"/>
    <w:rsid w:val="00C60ED6"/>
    <w:rsid w:val="00C61A57"/>
    <w:rsid w:val="00C631CF"/>
    <w:rsid w:val="00C646B2"/>
    <w:rsid w:val="00C66084"/>
    <w:rsid w:val="00C662F4"/>
    <w:rsid w:val="00C70089"/>
    <w:rsid w:val="00C717D5"/>
    <w:rsid w:val="00C75834"/>
    <w:rsid w:val="00C772F5"/>
    <w:rsid w:val="00C776A3"/>
    <w:rsid w:val="00C800CE"/>
    <w:rsid w:val="00C9357E"/>
    <w:rsid w:val="00CA2552"/>
    <w:rsid w:val="00CA69C6"/>
    <w:rsid w:val="00CB4B72"/>
    <w:rsid w:val="00CC16E8"/>
    <w:rsid w:val="00CC326A"/>
    <w:rsid w:val="00CC6A68"/>
    <w:rsid w:val="00CD0092"/>
    <w:rsid w:val="00CD4A96"/>
    <w:rsid w:val="00CE2595"/>
    <w:rsid w:val="00CE3E76"/>
    <w:rsid w:val="00CE6761"/>
    <w:rsid w:val="00CF1067"/>
    <w:rsid w:val="00CF5DF9"/>
    <w:rsid w:val="00D0103E"/>
    <w:rsid w:val="00D023B2"/>
    <w:rsid w:val="00D03BBD"/>
    <w:rsid w:val="00D04585"/>
    <w:rsid w:val="00D13004"/>
    <w:rsid w:val="00D231A6"/>
    <w:rsid w:val="00D23AA7"/>
    <w:rsid w:val="00D26326"/>
    <w:rsid w:val="00D26A3D"/>
    <w:rsid w:val="00D3137F"/>
    <w:rsid w:val="00D34813"/>
    <w:rsid w:val="00D35865"/>
    <w:rsid w:val="00D40370"/>
    <w:rsid w:val="00D47CF5"/>
    <w:rsid w:val="00D50ECB"/>
    <w:rsid w:val="00D53CE1"/>
    <w:rsid w:val="00D54064"/>
    <w:rsid w:val="00D55D98"/>
    <w:rsid w:val="00D60888"/>
    <w:rsid w:val="00D657AD"/>
    <w:rsid w:val="00D7202E"/>
    <w:rsid w:val="00D744C0"/>
    <w:rsid w:val="00D7470E"/>
    <w:rsid w:val="00D74F5C"/>
    <w:rsid w:val="00D7547F"/>
    <w:rsid w:val="00D765CA"/>
    <w:rsid w:val="00D83248"/>
    <w:rsid w:val="00D92CC2"/>
    <w:rsid w:val="00DA0EBD"/>
    <w:rsid w:val="00DA64D7"/>
    <w:rsid w:val="00DB0390"/>
    <w:rsid w:val="00DB0D87"/>
    <w:rsid w:val="00DB5F8C"/>
    <w:rsid w:val="00DC0750"/>
    <w:rsid w:val="00DC0870"/>
    <w:rsid w:val="00DC27F5"/>
    <w:rsid w:val="00DC6087"/>
    <w:rsid w:val="00DC62C8"/>
    <w:rsid w:val="00DD190E"/>
    <w:rsid w:val="00DD5412"/>
    <w:rsid w:val="00DD7DFE"/>
    <w:rsid w:val="00DE18D3"/>
    <w:rsid w:val="00DE3689"/>
    <w:rsid w:val="00DE5D4D"/>
    <w:rsid w:val="00DE735D"/>
    <w:rsid w:val="00DF1DF9"/>
    <w:rsid w:val="00DF3BE5"/>
    <w:rsid w:val="00DF63A4"/>
    <w:rsid w:val="00DF6EC3"/>
    <w:rsid w:val="00E06D4C"/>
    <w:rsid w:val="00E11DEA"/>
    <w:rsid w:val="00E152BB"/>
    <w:rsid w:val="00E158E1"/>
    <w:rsid w:val="00E21C93"/>
    <w:rsid w:val="00E22CEB"/>
    <w:rsid w:val="00E25DE7"/>
    <w:rsid w:val="00E30F43"/>
    <w:rsid w:val="00E339EF"/>
    <w:rsid w:val="00E412FC"/>
    <w:rsid w:val="00E417AE"/>
    <w:rsid w:val="00E46091"/>
    <w:rsid w:val="00E52CE9"/>
    <w:rsid w:val="00E53CEE"/>
    <w:rsid w:val="00E55EDF"/>
    <w:rsid w:val="00E619CD"/>
    <w:rsid w:val="00E67193"/>
    <w:rsid w:val="00E724F3"/>
    <w:rsid w:val="00E75BCC"/>
    <w:rsid w:val="00E82799"/>
    <w:rsid w:val="00E83803"/>
    <w:rsid w:val="00E84F79"/>
    <w:rsid w:val="00E856A8"/>
    <w:rsid w:val="00E9651F"/>
    <w:rsid w:val="00EA4FB7"/>
    <w:rsid w:val="00EB2E5F"/>
    <w:rsid w:val="00EB2FAE"/>
    <w:rsid w:val="00EB4AEE"/>
    <w:rsid w:val="00EB6329"/>
    <w:rsid w:val="00EB665F"/>
    <w:rsid w:val="00EB7ECA"/>
    <w:rsid w:val="00EC1F6C"/>
    <w:rsid w:val="00EC5377"/>
    <w:rsid w:val="00EC7E52"/>
    <w:rsid w:val="00ED41A4"/>
    <w:rsid w:val="00ED6440"/>
    <w:rsid w:val="00EE0F54"/>
    <w:rsid w:val="00EE533C"/>
    <w:rsid w:val="00EE7319"/>
    <w:rsid w:val="00EE75BB"/>
    <w:rsid w:val="00EE785C"/>
    <w:rsid w:val="00EE7AC7"/>
    <w:rsid w:val="00EF4908"/>
    <w:rsid w:val="00EF4AFF"/>
    <w:rsid w:val="00F0156F"/>
    <w:rsid w:val="00F02091"/>
    <w:rsid w:val="00F04D67"/>
    <w:rsid w:val="00F13595"/>
    <w:rsid w:val="00F14116"/>
    <w:rsid w:val="00F15B4F"/>
    <w:rsid w:val="00F2151A"/>
    <w:rsid w:val="00F23335"/>
    <w:rsid w:val="00F272FA"/>
    <w:rsid w:val="00F27673"/>
    <w:rsid w:val="00F37386"/>
    <w:rsid w:val="00F42FC2"/>
    <w:rsid w:val="00F44C10"/>
    <w:rsid w:val="00F453DB"/>
    <w:rsid w:val="00F577D5"/>
    <w:rsid w:val="00F630BF"/>
    <w:rsid w:val="00F71EBD"/>
    <w:rsid w:val="00F745C9"/>
    <w:rsid w:val="00F8116E"/>
    <w:rsid w:val="00F81D2B"/>
    <w:rsid w:val="00F87BCC"/>
    <w:rsid w:val="00F94B73"/>
    <w:rsid w:val="00F96B65"/>
    <w:rsid w:val="00FA3155"/>
    <w:rsid w:val="00FA4578"/>
    <w:rsid w:val="00FA52FC"/>
    <w:rsid w:val="00FB1123"/>
    <w:rsid w:val="00FB138B"/>
    <w:rsid w:val="00FB151A"/>
    <w:rsid w:val="00FB3100"/>
    <w:rsid w:val="00FB644E"/>
    <w:rsid w:val="00FB672E"/>
    <w:rsid w:val="00FB7641"/>
    <w:rsid w:val="00FB78D1"/>
    <w:rsid w:val="00FC0CCC"/>
    <w:rsid w:val="00FC3079"/>
    <w:rsid w:val="00FC39CB"/>
    <w:rsid w:val="00FD42A0"/>
    <w:rsid w:val="00FD4D4D"/>
    <w:rsid w:val="00FD4E54"/>
    <w:rsid w:val="00FD7C5E"/>
    <w:rsid w:val="00FE4618"/>
    <w:rsid w:val="00FF5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lang w:val="x-none" w:eastAsia="x-none"/>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lang w:val="x-none" w:eastAsia="x-none"/>
    </w:rPr>
  </w:style>
  <w:style w:type="paragraph" w:styleId="Heading3">
    <w:name w:val="heading 3"/>
    <w:basedOn w:val="Normal"/>
    <w:next w:val="Normal"/>
    <w:link w:val="Heading3Char"/>
    <w:uiPriority w:val="9"/>
    <w:qFormat/>
    <w:rsid w:val="00DC0750"/>
    <w:pPr>
      <w:keepNext/>
      <w:numPr>
        <w:ilvl w:val="2"/>
        <w:numId w:val="13"/>
      </w:numPr>
      <w:spacing w:before="60" w:after="60" w:line="312" w:lineRule="auto"/>
      <w:jc w:val="center"/>
      <w:outlineLvl w:val="2"/>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rsid w:val="00E55EDF"/>
    <w:pPr>
      <w:tabs>
        <w:tab w:val="center" w:pos="4680"/>
        <w:tab w:val="right" w:pos="9360"/>
      </w:tabs>
    </w:pPr>
  </w:style>
  <w:style w:type="character" w:customStyle="1" w:styleId="HeaderChar">
    <w:name w:val="Header Char"/>
    <w:basedOn w:val="DefaultParagraphFont"/>
    <w:link w:val="Header"/>
    <w:rsid w:val="00E55EDF"/>
    <w:rPr>
      <w:sz w:val="24"/>
      <w:szCs w:val="24"/>
    </w:rPr>
  </w:style>
  <w:style w:type="paragraph" w:styleId="NormalWeb">
    <w:name w:val="Normal (Web)"/>
    <w:basedOn w:val="Normal"/>
    <w:link w:val="NormalWebChar"/>
    <w:uiPriority w:val="99"/>
    <w:rsid w:val="00DB5F8C"/>
    <w:pPr>
      <w:spacing w:before="100" w:beforeAutospacing="1" w:after="100" w:afterAutospacing="1"/>
    </w:pPr>
    <w:rPr>
      <w:lang w:val="x-none" w:eastAsia="x-none"/>
    </w:rPr>
  </w:style>
  <w:style w:type="character" w:customStyle="1" w:styleId="NormalWebChar">
    <w:name w:val="Normal (Web) Char"/>
    <w:link w:val="NormalWeb"/>
    <w:rsid w:val="00DB5F8C"/>
    <w:rPr>
      <w:sz w:val="24"/>
      <w:szCs w:val="24"/>
      <w:lang w:val="x-none" w:eastAsia="x-none"/>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lang w:val="x-none" w:eastAsia="x-none"/>
    </w:rPr>
  </w:style>
  <w:style w:type="character" w:customStyle="1" w:styleId="Heading2Char">
    <w:name w:val="Heading 2 Char"/>
    <w:basedOn w:val="DefaultParagraphFont"/>
    <w:link w:val="Heading2"/>
    <w:rsid w:val="00DC0750"/>
    <w:rPr>
      <w:b/>
      <w:bCs/>
      <w:i/>
      <w:iCs/>
      <w:noProof/>
      <w:sz w:val="26"/>
      <w:szCs w:val="28"/>
      <w:lang w:val="x-none" w:eastAsia="x-none"/>
    </w:rPr>
  </w:style>
  <w:style w:type="character" w:customStyle="1" w:styleId="Heading3Char">
    <w:name w:val="Heading 3 Char"/>
    <w:basedOn w:val="DefaultParagraphFont"/>
    <w:link w:val="Heading3"/>
    <w:uiPriority w:val="9"/>
    <w:rsid w:val="00DC0750"/>
    <w:rPr>
      <w:rFonts w:ascii=".VnTimeH" w:hAnsi=".VnTimeH"/>
      <w:b/>
      <w:sz w:val="24"/>
      <w:lang w:val="x-none" w:eastAsia="x-none"/>
    </w:rPr>
  </w:style>
  <w:style w:type="paragraph" w:customStyle="1" w:styleId="normal-p">
    <w:name w:val="normal-p"/>
    <w:basedOn w:val="Normal"/>
    <w:uiPriority w:val="99"/>
    <w:rsid w:val="00A61904"/>
    <w:rPr>
      <w:sz w:val="20"/>
      <w:szCs w:val="20"/>
    </w:rPr>
  </w:style>
  <w:style w:type="paragraph" w:styleId="BodyTextIndent2">
    <w:name w:val="Body Text Indent 2"/>
    <w:basedOn w:val="Normal"/>
    <w:link w:val="BodyTextIndent2Char"/>
    <w:uiPriority w:val="99"/>
    <w:unhideWhenUsed/>
    <w:rsid w:val="00AA1CEE"/>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AA1CEE"/>
    <w:rPr>
      <w:sz w:val="28"/>
      <w:szCs w:val="28"/>
    </w:rPr>
  </w:style>
  <w:style w:type="paragraph" w:customStyle="1" w:styleId="Body1">
    <w:name w:val="Body 1"/>
    <w:rsid w:val="00C66084"/>
    <w:pPr>
      <w:spacing w:after="200" w:line="276" w:lineRule="auto"/>
      <w:outlineLvl w:val="0"/>
    </w:pPr>
    <w:rPr>
      <w:rFonts w:ascii="Helvetica" w:eastAsia="Arial Unicode MS" w:hAnsi="Helvetica"/>
      <w:color w:val="000000"/>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lang w:val="x-none" w:eastAsia="x-none"/>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lang w:val="x-none" w:eastAsia="x-none"/>
    </w:rPr>
  </w:style>
  <w:style w:type="paragraph" w:styleId="Heading3">
    <w:name w:val="heading 3"/>
    <w:basedOn w:val="Normal"/>
    <w:next w:val="Normal"/>
    <w:link w:val="Heading3Char"/>
    <w:uiPriority w:val="9"/>
    <w:qFormat/>
    <w:rsid w:val="00DC0750"/>
    <w:pPr>
      <w:keepNext/>
      <w:numPr>
        <w:ilvl w:val="2"/>
        <w:numId w:val="13"/>
      </w:numPr>
      <w:spacing w:before="60" w:after="60" w:line="312" w:lineRule="auto"/>
      <w:jc w:val="center"/>
      <w:outlineLvl w:val="2"/>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rsid w:val="00E55EDF"/>
    <w:pPr>
      <w:tabs>
        <w:tab w:val="center" w:pos="4680"/>
        <w:tab w:val="right" w:pos="9360"/>
      </w:tabs>
    </w:pPr>
  </w:style>
  <w:style w:type="character" w:customStyle="1" w:styleId="HeaderChar">
    <w:name w:val="Header Char"/>
    <w:basedOn w:val="DefaultParagraphFont"/>
    <w:link w:val="Header"/>
    <w:rsid w:val="00E55EDF"/>
    <w:rPr>
      <w:sz w:val="24"/>
      <w:szCs w:val="24"/>
    </w:rPr>
  </w:style>
  <w:style w:type="paragraph" w:styleId="NormalWeb">
    <w:name w:val="Normal (Web)"/>
    <w:basedOn w:val="Normal"/>
    <w:link w:val="NormalWebChar"/>
    <w:uiPriority w:val="99"/>
    <w:rsid w:val="00DB5F8C"/>
    <w:pPr>
      <w:spacing w:before="100" w:beforeAutospacing="1" w:after="100" w:afterAutospacing="1"/>
    </w:pPr>
    <w:rPr>
      <w:lang w:val="x-none" w:eastAsia="x-none"/>
    </w:rPr>
  </w:style>
  <w:style w:type="character" w:customStyle="1" w:styleId="NormalWebChar">
    <w:name w:val="Normal (Web) Char"/>
    <w:link w:val="NormalWeb"/>
    <w:rsid w:val="00DB5F8C"/>
    <w:rPr>
      <w:sz w:val="24"/>
      <w:szCs w:val="24"/>
      <w:lang w:val="x-none" w:eastAsia="x-none"/>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lang w:val="x-none" w:eastAsia="x-none"/>
    </w:rPr>
  </w:style>
  <w:style w:type="character" w:customStyle="1" w:styleId="Heading2Char">
    <w:name w:val="Heading 2 Char"/>
    <w:basedOn w:val="DefaultParagraphFont"/>
    <w:link w:val="Heading2"/>
    <w:rsid w:val="00DC0750"/>
    <w:rPr>
      <w:b/>
      <w:bCs/>
      <w:i/>
      <w:iCs/>
      <w:noProof/>
      <w:sz w:val="26"/>
      <w:szCs w:val="28"/>
      <w:lang w:val="x-none" w:eastAsia="x-none"/>
    </w:rPr>
  </w:style>
  <w:style w:type="character" w:customStyle="1" w:styleId="Heading3Char">
    <w:name w:val="Heading 3 Char"/>
    <w:basedOn w:val="DefaultParagraphFont"/>
    <w:link w:val="Heading3"/>
    <w:uiPriority w:val="9"/>
    <w:rsid w:val="00DC0750"/>
    <w:rPr>
      <w:rFonts w:ascii=".VnTimeH" w:hAnsi=".VnTimeH"/>
      <w:b/>
      <w:sz w:val="24"/>
      <w:lang w:val="x-none" w:eastAsia="x-none"/>
    </w:rPr>
  </w:style>
  <w:style w:type="paragraph" w:customStyle="1" w:styleId="normal-p">
    <w:name w:val="normal-p"/>
    <w:basedOn w:val="Normal"/>
    <w:uiPriority w:val="99"/>
    <w:rsid w:val="00A61904"/>
    <w:rPr>
      <w:sz w:val="20"/>
      <w:szCs w:val="20"/>
    </w:rPr>
  </w:style>
  <w:style w:type="paragraph" w:styleId="BodyTextIndent2">
    <w:name w:val="Body Text Indent 2"/>
    <w:basedOn w:val="Normal"/>
    <w:link w:val="BodyTextIndent2Char"/>
    <w:uiPriority w:val="99"/>
    <w:unhideWhenUsed/>
    <w:rsid w:val="00AA1CEE"/>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AA1CEE"/>
    <w:rPr>
      <w:sz w:val="28"/>
      <w:szCs w:val="28"/>
    </w:rPr>
  </w:style>
  <w:style w:type="paragraph" w:customStyle="1" w:styleId="Body1">
    <w:name w:val="Body 1"/>
    <w:rsid w:val="00C66084"/>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9998">
      <w:bodyDiv w:val="1"/>
      <w:marLeft w:val="0"/>
      <w:marRight w:val="0"/>
      <w:marTop w:val="0"/>
      <w:marBottom w:val="0"/>
      <w:divBdr>
        <w:top w:val="none" w:sz="0" w:space="0" w:color="auto"/>
        <w:left w:val="none" w:sz="0" w:space="0" w:color="auto"/>
        <w:bottom w:val="none" w:sz="0" w:space="0" w:color="auto"/>
        <w:right w:val="none" w:sz="0" w:space="0" w:color="auto"/>
      </w:divBdr>
    </w:div>
    <w:div w:id="347417367">
      <w:bodyDiv w:val="1"/>
      <w:marLeft w:val="0"/>
      <w:marRight w:val="0"/>
      <w:marTop w:val="0"/>
      <w:marBottom w:val="0"/>
      <w:divBdr>
        <w:top w:val="none" w:sz="0" w:space="0" w:color="auto"/>
        <w:left w:val="none" w:sz="0" w:space="0" w:color="auto"/>
        <w:bottom w:val="none" w:sz="0" w:space="0" w:color="auto"/>
        <w:right w:val="none" w:sz="0" w:space="0" w:color="auto"/>
      </w:divBdr>
    </w:div>
    <w:div w:id="475878348">
      <w:bodyDiv w:val="1"/>
      <w:marLeft w:val="0"/>
      <w:marRight w:val="0"/>
      <w:marTop w:val="0"/>
      <w:marBottom w:val="0"/>
      <w:divBdr>
        <w:top w:val="none" w:sz="0" w:space="0" w:color="auto"/>
        <w:left w:val="none" w:sz="0" w:space="0" w:color="auto"/>
        <w:bottom w:val="none" w:sz="0" w:space="0" w:color="auto"/>
        <w:right w:val="none" w:sz="0" w:space="0" w:color="auto"/>
      </w:divBdr>
    </w:div>
    <w:div w:id="516115088">
      <w:bodyDiv w:val="1"/>
      <w:marLeft w:val="0"/>
      <w:marRight w:val="0"/>
      <w:marTop w:val="0"/>
      <w:marBottom w:val="0"/>
      <w:divBdr>
        <w:top w:val="none" w:sz="0" w:space="0" w:color="auto"/>
        <w:left w:val="none" w:sz="0" w:space="0" w:color="auto"/>
        <w:bottom w:val="none" w:sz="0" w:space="0" w:color="auto"/>
        <w:right w:val="none" w:sz="0" w:space="0" w:color="auto"/>
      </w:divBdr>
    </w:div>
    <w:div w:id="521210501">
      <w:bodyDiv w:val="1"/>
      <w:marLeft w:val="0"/>
      <w:marRight w:val="0"/>
      <w:marTop w:val="0"/>
      <w:marBottom w:val="0"/>
      <w:divBdr>
        <w:top w:val="none" w:sz="0" w:space="0" w:color="auto"/>
        <w:left w:val="none" w:sz="0" w:space="0" w:color="auto"/>
        <w:bottom w:val="none" w:sz="0" w:space="0" w:color="auto"/>
        <w:right w:val="none" w:sz="0" w:space="0" w:color="auto"/>
      </w:divBdr>
    </w:div>
    <w:div w:id="557278871">
      <w:bodyDiv w:val="1"/>
      <w:marLeft w:val="0"/>
      <w:marRight w:val="0"/>
      <w:marTop w:val="0"/>
      <w:marBottom w:val="0"/>
      <w:divBdr>
        <w:top w:val="none" w:sz="0" w:space="0" w:color="auto"/>
        <w:left w:val="none" w:sz="0" w:space="0" w:color="auto"/>
        <w:bottom w:val="none" w:sz="0" w:space="0" w:color="auto"/>
        <w:right w:val="none" w:sz="0" w:space="0" w:color="auto"/>
      </w:divBdr>
    </w:div>
    <w:div w:id="653416026">
      <w:bodyDiv w:val="1"/>
      <w:marLeft w:val="0"/>
      <w:marRight w:val="0"/>
      <w:marTop w:val="0"/>
      <w:marBottom w:val="0"/>
      <w:divBdr>
        <w:top w:val="none" w:sz="0" w:space="0" w:color="auto"/>
        <w:left w:val="none" w:sz="0" w:space="0" w:color="auto"/>
        <w:bottom w:val="none" w:sz="0" w:space="0" w:color="auto"/>
        <w:right w:val="none" w:sz="0" w:space="0" w:color="auto"/>
      </w:divBdr>
    </w:div>
    <w:div w:id="687297247">
      <w:bodyDiv w:val="1"/>
      <w:marLeft w:val="0"/>
      <w:marRight w:val="0"/>
      <w:marTop w:val="0"/>
      <w:marBottom w:val="0"/>
      <w:divBdr>
        <w:top w:val="none" w:sz="0" w:space="0" w:color="auto"/>
        <w:left w:val="none" w:sz="0" w:space="0" w:color="auto"/>
        <w:bottom w:val="none" w:sz="0" w:space="0" w:color="auto"/>
        <w:right w:val="none" w:sz="0" w:space="0" w:color="auto"/>
      </w:divBdr>
    </w:div>
    <w:div w:id="702023182">
      <w:bodyDiv w:val="1"/>
      <w:marLeft w:val="0"/>
      <w:marRight w:val="0"/>
      <w:marTop w:val="0"/>
      <w:marBottom w:val="0"/>
      <w:divBdr>
        <w:top w:val="none" w:sz="0" w:space="0" w:color="auto"/>
        <w:left w:val="none" w:sz="0" w:space="0" w:color="auto"/>
        <w:bottom w:val="none" w:sz="0" w:space="0" w:color="auto"/>
        <w:right w:val="none" w:sz="0" w:space="0" w:color="auto"/>
      </w:divBdr>
    </w:div>
    <w:div w:id="937442321">
      <w:bodyDiv w:val="1"/>
      <w:marLeft w:val="0"/>
      <w:marRight w:val="0"/>
      <w:marTop w:val="0"/>
      <w:marBottom w:val="0"/>
      <w:divBdr>
        <w:top w:val="none" w:sz="0" w:space="0" w:color="auto"/>
        <w:left w:val="none" w:sz="0" w:space="0" w:color="auto"/>
        <w:bottom w:val="none" w:sz="0" w:space="0" w:color="auto"/>
        <w:right w:val="none" w:sz="0" w:space="0" w:color="auto"/>
      </w:divBdr>
    </w:div>
    <w:div w:id="963735879">
      <w:bodyDiv w:val="1"/>
      <w:marLeft w:val="0"/>
      <w:marRight w:val="0"/>
      <w:marTop w:val="0"/>
      <w:marBottom w:val="0"/>
      <w:divBdr>
        <w:top w:val="none" w:sz="0" w:space="0" w:color="auto"/>
        <w:left w:val="none" w:sz="0" w:space="0" w:color="auto"/>
        <w:bottom w:val="none" w:sz="0" w:space="0" w:color="auto"/>
        <w:right w:val="none" w:sz="0" w:space="0" w:color="auto"/>
      </w:divBdr>
    </w:div>
    <w:div w:id="1172522713">
      <w:bodyDiv w:val="1"/>
      <w:marLeft w:val="0"/>
      <w:marRight w:val="0"/>
      <w:marTop w:val="0"/>
      <w:marBottom w:val="0"/>
      <w:divBdr>
        <w:top w:val="none" w:sz="0" w:space="0" w:color="auto"/>
        <w:left w:val="none" w:sz="0" w:space="0" w:color="auto"/>
        <w:bottom w:val="none" w:sz="0" w:space="0" w:color="auto"/>
        <w:right w:val="none" w:sz="0" w:space="0" w:color="auto"/>
      </w:divBdr>
    </w:div>
    <w:div w:id="1182360530">
      <w:bodyDiv w:val="1"/>
      <w:marLeft w:val="0"/>
      <w:marRight w:val="0"/>
      <w:marTop w:val="0"/>
      <w:marBottom w:val="0"/>
      <w:divBdr>
        <w:top w:val="none" w:sz="0" w:space="0" w:color="auto"/>
        <w:left w:val="none" w:sz="0" w:space="0" w:color="auto"/>
        <w:bottom w:val="none" w:sz="0" w:space="0" w:color="auto"/>
        <w:right w:val="none" w:sz="0" w:space="0" w:color="auto"/>
      </w:divBdr>
    </w:div>
    <w:div w:id="1196767421">
      <w:bodyDiv w:val="1"/>
      <w:marLeft w:val="0"/>
      <w:marRight w:val="0"/>
      <w:marTop w:val="0"/>
      <w:marBottom w:val="0"/>
      <w:divBdr>
        <w:top w:val="none" w:sz="0" w:space="0" w:color="auto"/>
        <w:left w:val="none" w:sz="0" w:space="0" w:color="auto"/>
        <w:bottom w:val="none" w:sz="0" w:space="0" w:color="auto"/>
        <w:right w:val="none" w:sz="0" w:space="0" w:color="auto"/>
      </w:divBdr>
    </w:div>
    <w:div w:id="1235626526">
      <w:bodyDiv w:val="1"/>
      <w:marLeft w:val="0"/>
      <w:marRight w:val="0"/>
      <w:marTop w:val="0"/>
      <w:marBottom w:val="0"/>
      <w:divBdr>
        <w:top w:val="none" w:sz="0" w:space="0" w:color="auto"/>
        <w:left w:val="none" w:sz="0" w:space="0" w:color="auto"/>
        <w:bottom w:val="none" w:sz="0" w:space="0" w:color="auto"/>
        <w:right w:val="none" w:sz="0" w:space="0" w:color="auto"/>
      </w:divBdr>
    </w:div>
    <w:div w:id="20573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151/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6CD7-5C85-4C4E-9218-7E93F462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chuyenvientonghop</dc:creator>
  <cp:lastModifiedBy>Tien Ich May Tinh</cp:lastModifiedBy>
  <cp:revision>2</cp:revision>
  <cp:lastPrinted>2018-06-14T00:46:00Z</cp:lastPrinted>
  <dcterms:created xsi:type="dcterms:W3CDTF">2018-11-06T06:58:00Z</dcterms:created>
  <dcterms:modified xsi:type="dcterms:W3CDTF">2018-11-06T06:58:00Z</dcterms:modified>
</cp:coreProperties>
</file>