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851"/>
        <w:gridCol w:w="5204"/>
      </w:tblGrid>
      <w:tr w:rsidR="00207B0E" w:rsidRPr="007A4883" w14:paraId="27A1F93D" w14:textId="77777777" w:rsidTr="00207B0E">
        <w:trPr>
          <w:trHeight w:val="1091"/>
        </w:trPr>
        <w:tc>
          <w:tcPr>
            <w:tcW w:w="3851" w:type="dxa"/>
            <w:shd w:val="clear" w:color="auto" w:fill="auto"/>
          </w:tcPr>
          <w:p w14:paraId="5C487FA5" w14:textId="5BEC1376" w:rsidR="00E03180" w:rsidRPr="007A4883" w:rsidRDefault="00E03180" w:rsidP="007A4883">
            <w:pPr>
              <w:jc w:val="center"/>
              <w:rPr>
                <w:rFonts w:eastAsia="Calibri"/>
                <w:szCs w:val="26"/>
                <w:lang w:val="es-ES_tradnl"/>
              </w:rPr>
            </w:pPr>
            <w:r w:rsidRPr="007A4883">
              <w:rPr>
                <w:rFonts w:eastAsia="Calibri"/>
                <w:szCs w:val="26"/>
                <w:lang w:val="es-ES_tradnl"/>
              </w:rPr>
              <w:t>QUỐC HỘ</w:t>
            </w:r>
            <w:r w:rsidR="00EF3F8E">
              <w:rPr>
                <w:rFonts w:eastAsia="Calibri"/>
                <w:szCs w:val="26"/>
                <w:lang w:val="es-ES_tradnl"/>
              </w:rPr>
              <w:t>I KHÓA X</w:t>
            </w:r>
            <w:r w:rsidRPr="007A4883">
              <w:rPr>
                <w:rFonts w:eastAsia="Calibri"/>
                <w:szCs w:val="26"/>
                <w:lang w:val="es-ES_tradnl"/>
              </w:rPr>
              <w:t>V</w:t>
            </w:r>
          </w:p>
          <w:p w14:paraId="6455D13A" w14:textId="77777777" w:rsidR="00E03180" w:rsidRPr="007A4883" w:rsidRDefault="00E03180" w:rsidP="007A4883">
            <w:pPr>
              <w:jc w:val="center"/>
              <w:rPr>
                <w:rFonts w:eastAsia="Calibri"/>
                <w:b/>
                <w:w w:val="90"/>
                <w:szCs w:val="26"/>
                <w:lang w:val="es-ES_tradnl"/>
              </w:rPr>
            </w:pPr>
            <w:r w:rsidRPr="007A4883">
              <w:rPr>
                <w:rFonts w:eastAsia="Calibri"/>
                <w:b/>
                <w:w w:val="90"/>
                <w:szCs w:val="26"/>
                <w:lang w:val="es-ES_tradnl"/>
              </w:rPr>
              <w:t>ĐOÀN ĐẠI BIỂU QUỐC HỘI</w:t>
            </w:r>
          </w:p>
          <w:p w14:paraId="4B489AAD" w14:textId="55C39760" w:rsidR="00E03180" w:rsidRPr="007A4883" w:rsidRDefault="00FF65F6" w:rsidP="007A4883">
            <w:pPr>
              <w:jc w:val="center"/>
              <w:rPr>
                <w:rFonts w:eastAsia="Calibri"/>
                <w:b/>
                <w:szCs w:val="26"/>
              </w:rPr>
            </w:pPr>
            <w:r w:rsidRPr="007A4883">
              <w:rPr>
                <w:noProof/>
              </w:rPr>
              <mc:AlternateContent>
                <mc:Choice Requires="wps">
                  <w:drawing>
                    <wp:anchor distT="4294967294" distB="4294967294" distL="114300" distR="114300" simplePos="0" relativeHeight="251657216" behindDoc="0" locked="0" layoutInCell="1" allowOverlap="1" wp14:anchorId="0C26317C" wp14:editId="633079F5">
                      <wp:simplePos x="0" y="0"/>
                      <wp:positionH relativeFrom="column">
                        <wp:posOffset>569595</wp:posOffset>
                      </wp:positionH>
                      <wp:positionV relativeFrom="paragraph">
                        <wp:posOffset>195579</wp:posOffset>
                      </wp:positionV>
                      <wp:extent cx="989330" cy="0"/>
                      <wp:effectExtent l="0" t="0" r="26670" b="254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C5510A9"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85pt,15.4pt" to="12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OHA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"/>
                  </w:pict>
                </mc:Fallback>
              </mc:AlternateContent>
            </w:r>
            <w:r w:rsidR="00E03180" w:rsidRPr="007A4883">
              <w:rPr>
                <w:rFonts w:eastAsia="Calibri"/>
                <w:b/>
                <w:w w:val="90"/>
                <w:szCs w:val="26"/>
              </w:rPr>
              <w:t>TỈNH HÀ TĨNH</w:t>
            </w:r>
          </w:p>
        </w:tc>
        <w:tc>
          <w:tcPr>
            <w:tcW w:w="5204" w:type="dxa"/>
            <w:shd w:val="clear" w:color="auto" w:fill="auto"/>
          </w:tcPr>
          <w:p w14:paraId="3B62BB4F" w14:textId="77777777" w:rsidR="00E03180" w:rsidRPr="007A4883" w:rsidRDefault="00E03180" w:rsidP="007A4883">
            <w:pPr>
              <w:jc w:val="center"/>
              <w:rPr>
                <w:rFonts w:eastAsia="Calibri"/>
                <w:b/>
                <w:w w:val="90"/>
                <w:sz w:val="26"/>
                <w:szCs w:val="26"/>
              </w:rPr>
            </w:pPr>
            <w:r w:rsidRPr="007A4883">
              <w:rPr>
                <w:rFonts w:eastAsia="Calibri"/>
                <w:b/>
                <w:w w:val="90"/>
                <w:sz w:val="26"/>
                <w:szCs w:val="26"/>
              </w:rPr>
              <w:t>CỘNG HÒA XÃ HỘI CHỦ NGHĨA VIỆT NAM</w:t>
            </w:r>
          </w:p>
          <w:p w14:paraId="55B8A515" w14:textId="4FEE6093" w:rsidR="00E03180" w:rsidRPr="007A4883" w:rsidRDefault="00FF65F6" w:rsidP="007A4883">
            <w:pPr>
              <w:jc w:val="center"/>
              <w:rPr>
                <w:rFonts w:eastAsia="Calibri"/>
                <w:b/>
                <w:bCs/>
                <w:szCs w:val="26"/>
                <w:lang w:val="nl-NL"/>
              </w:rPr>
            </w:pPr>
            <w:r w:rsidRPr="007A4883">
              <w:rPr>
                <w:noProof/>
              </w:rPr>
              <mc:AlternateContent>
                <mc:Choice Requires="wps">
                  <w:drawing>
                    <wp:anchor distT="4294967295" distB="4294967295" distL="114300" distR="114300" simplePos="0" relativeHeight="251658240" behindDoc="0" locked="0" layoutInCell="1" allowOverlap="1" wp14:anchorId="30452329" wp14:editId="57AE2C82">
                      <wp:simplePos x="0" y="0"/>
                      <wp:positionH relativeFrom="column">
                        <wp:posOffset>791845</wp:posOffset>
                      </wp:positionH>
                      <wp:positionV relativeFrom="paragraph">
                        <wp:posOffset>231139</wp:posOffset>
                      </wp:positionV>
                      <wp:extent cx="1764030" cy="0"/>
                      <wp:effectExtent l="0" t="0" r="1397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4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61C85E0"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35pt,18.2pt" to="201.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Sw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"/>
                  </w:pict>
                </mc:Fallback>
              </mc:AlternateContent>
            </w:r>
            <w:r w:rsidR="00E03180" w:rsidRPr="007A4883">
              <w:rPr>
                <w:rFonts w:eastAsia="Calibri"/>
                <w:b/>
                <w:bCs/>
                <w:szCs w:val="26"/>
                <w:lang w:val="nl-NL"/>
              </w:rPr>
              <w:t>Độc lập - Tự do - Hạnh phúc</w:t>
            </w:r>
          </w:p>
        </w:tc>
      </w:tr>
      <w:tr w:rsidR="00207B0E" w:rsidRPr="00FB58C4" w14:paraId="7B2C4826" w14:textId="77777777" w:rsidTr="00207B0E">
        <w:trPr>
          <w:trHeight w:val="795"/>
        </w:trPr>
        <w:tc>
          <w:tcPr>
            <w:tcW w:w="3851" w:type="dxa"/>
            <w:shd w:val="clear" w:color="auto" w:fill="auto"/>
          </w:tcPr>
          <w:p w14:paraId="0BE34E23" w14:textId="45A5D7B3" w:rsidR="00E03180" w:rsidRPr="00EA6B3D" w:rsidRDefault="00E03180" w:rsidP="007A4883">
            <w:pPr>
              <w:jc w:val="center"/>
              <w:rPr>
                <w:sz w:val="26"/>
                <w:szCs w:val="26"/>
                <w:lang w:val="nl-NL"/>
              </w:rPr>
            </w:pPr>
            <w:r w:rsidRPr="00EA6B3D">
              <w:rPr>
                <w:rFonts w:eastAsia="Calibri"/>
                <w:sz w:val="26"/>
                <w:szCs w:val="26"/>
                <w:lang w:val="es-ES_tradnl"/>
              </w:rPr>
              <w:t xml:space="preserve">Số: </w:t>
            </w:r>
            <w:r w:rsidR="00FB58C4">
              <w:rPr>
                <w:rFonts w:eastAsia="Calibri"/>
                <w:sz w:val="26"/>
                <w:szCs w:val="26"/>
                <w:lang w:val="es-ES_tradnl"/>
              </w:rPr>
              <w:t>108</w:t>
            </w:r>
            <w:r w:rsidRPr="00EA6B3D">
              <w:rPr>
                <w:sz w:val="26"/>
                <w:szCs w:val="26"/>
                <w:lang w:val="nl-NL"/>
              </w:rPr>
              <w:t>/ĐĐBQH</w:t>
            </w:r>
          </w:p>
          <w:p w14:paraId="22914C11" w14:textId="6EEF4E9D" w:rsidR="007A4883" w:rsidRPr="007A4883" w:rsidRDefault="007A4883" w:rsidP="007A4883">
            <w:pPr>
              <w:tabs>
                <w:tab w:val="left" w:pos="3828"/>
                <w:tab w:val="left" w:pos="3969"/>
                <w:tab w:val="left" w:pos="4536"/>
              </w:tabs>
              <w:jc w:val="center"/>
              <w:rPr>
                <w:sz w:val="24"/>
                <w:lang w:val="vi-VN"/>
              </w:rPr>
            </w:pPr>
            <w:r w:rsidRPr="007A4883">
              <w:rPr>
                <w:sz w:val="24"/>
                <w:lang w:val="vi-VN"/>
              </w:rPr>
              <w:t>V/v báo cáo, tuyên truyền kết quả</w:t>
            </w:r>
          </w:p>
          <w:p w14:paraId="74FD55AA" w14:textId="3BD92A5D" w:rsidR="00E03180" w:rsidRPr="007A4883" w:rsidRDefault="007A4883" w:rsidP="007A4883">
            <w:pPr>
              <w:tabs>
                <w:tab w:val="left" w:pos="3828"/>
                <w:tab w:val="left" w:pos="3969"/>
                <w:tab w:val="left" w:pos="4536"/>
              </w:tabs>
              <w:jc w:val="center"/>
              <w:rPr>
                <w:lang w:val="vi-VN"/>
              </w:rPr>
            </w:pPr>
            <w:r w:rsidRPr="007A4883">
              <w:rPr>
                <w:sz w:val="24"/>
                <w:lang w:val="vi-VN"/>
              </w:rPr>
              <w:t>kỳ họp</w:t>
            </w:r>
            <w:r w:rsidR="005204EA">
              <w:rPr>
                <w:sz w:val="24"/>
                <w:lang w:val="vi-VN"/>
              </w:rPr>
              <w:t xml:space="preserve"> thứ </w:t>
            </w:r>
            <w:r w:rsidR="00FB58C4">
              <w:rPr>
                <w:sz w:val="24"/>
                <w:lang w:val="vi-VN"/>
              </w:rPr>
              <w:t>nhất</w:t>
            </w:r>
            <w:r w:rsidR="005204EA">
              <w:rPr>
                <w:sz w:val="24"/>
                <w:lang w:val="vi-VN"/>
              </w:rPr>
              <w:t>, Quốc hội khóa X</w:t>
            </w:r>
            <w:r w:rsidRPr="007A4883">
              <w:rPr>
                <w:sz w:val="24"/>
                <w:lang w:val="vi-VN"/>
              </w:rPr>
              <w:t>V</w:t>
            </w:r>
          </w:p>
        </w:tc>
        <w:tc>
          <w:tcPr>
            <w:tcW w:w="5204" w:type="dxa"/>
            <w:shd w:val="clear" w:color="auto" w:fill="auto"/>
          </w:tcPr>
          <w:p w14:paraId="35CC56D7" w14:textId="4811F43E" w:rsidR="00E03180" w:rsidRPr="00F27E47" w:rsidRDefault="00E03180" w:rsidP="00FD1E85">
            <w:pPr>
              <w:jc w:val="center"/>
              <w:rPr>
                <w:rFonts w:eastAsia="Calibri"/>
                <w:b/>
                <w:w w:val="90"/>
                <w:sz w:val="26"/>
                <w:szCs w:val="26"/>
                <w:lang w:val="es-ES_tradnl"/>
              </w:rPr>
            </w:pPr>
            <w:r w:rsidRPr="00F27E47">
              <w:rPr>
                <w:rFonts w:eastAsia="Calibri"/>
                <w:i/>
                <w:iCs/>
                <w:sz w:val="26"/>
                <w:szCs w:val="26"/>
                <w:lang w:val="vi-VN"/>
              </w:rPr>
              <w:t xml:space="preserve">Hà Tĩnh, </w:t>
            </w:r>
            <w:r w:rsidRPr="00F27E47">
              <w:rPr>
                <w:rFonts w:eastAsia="Calibri"/>
                <w:i/>
                <w:iCs/>
                <w:sz w:val="26"/>
                <w:szCs w:val="26"/>
                <w:lang w:val="nl-NL"/>
              </w:rPr>
              <w:t>ngày</w:t>
            </w:r>
            <w:r w:rsidR="0065484F">
              <w:rPr>
                <w:rFonts w:eastAsia="Calibri"/>
                <w:i/>
                <w:iCs/>
                <w:sz w:val="26"/>
                <w:szCs w:val="26"/>
                <w:lang w:val="nl-NL"/>
              </w:rPr>
              <w:t xml:space="preserve"> </w:t>
            </w:r>
            <w:r w:rsidR="00FD1E85">
              <w:rPr>
                <w:rFonts w:eastAsia="Calibri"/>
                <w:i/>
                <w:iCs/>
                <w:sz w:val="26"/>
                <w:szCs w:val="26"/>
                <w:lang w:val="nl-NL"/>
              </w:rPr>
              <w:t>29</w:t>
            </w:r>
            <w:r w:rsidRPr="00F27E47">
              <w:rPr>
                <w:rFonts w:eastAsia="Calibri"/>
                <w:i/>
                <w:iCs/>
                <w:sz w:val="26"/>
                <w:szCs w:val="26"/>
                <w:lang w:val="vi-VN"/>
              </w:rPr>
              <w:t xml:space="preserve"> </w:t>
            </w:r>
            <w:r w:rsidRPr="00F27E47">
              <w:rPr>
                <w:rFonts w:eastAsia="Calibri"/>
                <w:i/>
                <w:iCs/>
                <w:sz w:val="26"/>
                <w:szCs w:val="26"/>
                <w:lang w:val="nl-NL"/>
              </w:rPr>
              <w:t xml:space="preserve">tháng </w:t>
            </w:r>
            <w:r w:rsidR="005204EA">
              <w:rPr>
                <w:rFonts w:eastAsia="Calibri"/>
                <w:i/>
                <w:iCs/>
                <w:sz w:val="26"/>
                <w:szCs w:val="26"/>
                <w:lang w:val="nl-NL"/>
              </w:rPr>
              <w:t>7</w:t>
            </w:r>
            <w:r w:rsidRPr="00F27E47">
              <w:rPr>
                <w:rFonts w:eastAsia="Calibri"/>
                <w:i/>
                <w:iCs/>
                <w:sz w:val="26"/>
                <w:szCs w:val="26"/>
                <w:lang w:val="vi-VN"/>
              </w:rPr>
              <w:t xml:space="preserve"> </w:t>
            </w:r>
            <w:r w:rsidRPr="00F27E47">
              <w:rPr>
                <w:rFonts w:eastAsia="Calibri"/>
                <w:i/>
                <w:iCs/>
                <w:sz w:val="26"/>
                <w:szCs w:val="26"/>
                <w:lang w:val="nl-NL"/>
              </w:rPr>
              <w:t>năm 20</w:t>
            </w:r>
            <w:r w:rsidRPr="00F27E47">
              <w:rPr>
                <w:rFonts w:eastAsia="Calibri"/>
                <w:i/>
                <w:iCs/>
                <w:sz w:val="26"/>
                <w:szCs w:val="26"/>
                <w:lang w:val="vi-VN"/>
              </w:rPr>
              <w:t>21</w:t>
            </w:r>
          </w:p>
        </w:tc>
      </w:tr>
    </w:tbl>
    <w:p w14:paraId="6CD8D609" w14:textId="77777777" w:rsidR="00E03180" w:rsidRPr="00063C28" w:rsidRDefault="00E03180" w:rsidP="007A4883">
      <w:pPr>
        <w:jc w:val="both"/>
        <w:rPr>
          <w:sz w:val="24"/>
          <w:lang w:val="es-ES_tradnl"/>
        </w:rPr>
      </w:pPr>
    </w:p>
    <w:p w14:paraId="544DE4AD" w14:textId="5287CC71" w:rsidR="007A4883" w:rsidRPr="00CE0BD4" w:rsidRDefault="007A4883" w:rsidP="00FB58C4">
      <w:pPr>
        <w:ind w:firstLine="851"/>
        <w:rPr>
          <w:lang w:val="es-ES_tradnl"/>
        </w:rPr>
      </w:pPr>
      <w:r>
        <w:rPr>
          <w:lang w:val="es-ES_tradnl"/>
        </w:rPr>
        <w:t xml:space="preserve">Kính gửi: </w:t>
      </w:r>
    </w:p>
    <w:p w14:paraId="4B4AA254" w14:textId="3D4A7BE1" w:rsidR="007A4883" w:rsidRPr="00985792" w:rsidRDefault="007A4883" w:rsidP="00FB58C4">
      <w:pPr>
        <w:ind w:left="1985"/>
        <w:rPr>
          <w:lang w:val="vi-VN"/>
        </w:rPr>
      </w:pPr>
      <w:r>
        <w:rPr>
          <w:lang w:val="vi-VN"/>
        </w:rPr>
        <w:t>- Thường trực</w:t>
      </w:r>
      <w:r w:rsidRPr="00985792">
        <w:rPr>
          <w:lang w:val="vi-VN"/>
        </w:rPr>
        <w:t xml:space="preserve"> </w:t>
      </w:r>
      <w:r w:rsidR="00763B14">
        <w:rPr>
          <w:lang w:val="vi-VN"/>
        </w:rPr>
        <w:t>Tỉnh ủy</w:t>
      </w:r>
      <w:r>
        <w:rPr>
          <w:lang w:val="vi-VN"/>
        </w:rPr>
        <w:t>,</w:t>
      </w:r>
      <w:r w:rsidRPr="00985792">
        <w:rPr>
          <w:lang w:val="vi-VN"/>
        </w:rPr>
        <w:t xml:space="preserve"> TT</w:t>
      </w:r>
      <w:r>
        <w:rPr>
          <w:lang w:val="vi-VN"/>
        </w:rPr>
        <w:t xml:space="preserve"> HĐND</w:t>
      </w:r>
      <w:r w:rsidRPr="00985792">
        <w:rPr>
          <w:lang w:val="vi-VN"/>
        </w:rPr>
        <w:t>,</w:t>
      </w:r>
      <w:r>
        <w:rPr>
          <w:lang w:val="vi-VN"/>
        </w:rPr>
        <w:t xml:space="preserve"> UBND, UBMTTQ tỉnh;</w:t>
      </w:r>
    </w:p>
    <w:p w14:paraId="0942566C" w14:textId="5A7F0583" w:rsidR="007A4883" w:rsidRPr="00985792" w:rsidRDefault="007A4883" w:rsidP="00FB58C4">
      <w:pPr>
        <w:ind w:left="1985"/>
        <w:rPr>
          <w:lang w:val="vi-VN"/>
        </w:rPr>
      </w:pPr>
      <w:r>
        <w:rPr>
          <w:lang w:val="vi-VN"/>
        </w:rPr>
        <w:t>- Ban Tuyên gi</w:t>
      </w:r>
      <w:r w:rsidR="00763B14">
        <w:rPr>
          <w:lang w:val="vi-VN"/>
        </w:rPr>
        <w:t>áo Tỉnh ủy</w:t>
      </w:r>
      <w:r w:rsidR="00D2161F">
        <w:rPr>
          <w:lang w:val="vi-VN"/>
        </w:rPr>
        <w:t xml:space="preserve">, Đảng </w:t>
      </w:r>
      <w:r w:rsidR="00763B14">
        <w:rPr>
          <w:lang w:val="vi-VN"/>
        </w:rPr>
        <w:t>ủy</w:t>
      </w:r>
      <w:r w:rsidR="00D2161F">
        <w:rPr>
          <w:lang w:val="vi-VN"/>
        </w:rPr>
        <w:t xml:space="preserve"> Khối các CQ</w:t>
      </w:r>
      <w:r>
        <w:rPr>
          <w:lang w:val="vi-VN"/>
        </w:rPr>
        <w:t>DN t</w:t>
      </w:r>
      <w:r w:rsidRPr="00985792">
        <w:rPr>
          <w:lang w:val="vi-VN"/>
        </w:rPr>
        <w:t>ỉnh;</w:t>
      </w:r>
    </w:p>
    <w:p w14:paraId="0E719E33" w14:textId="56D1A265" w:rsidR="00AC2B8C" w:rsidRPr="00333C42" w:rsidRDefault="007A4883" w:rsidP="00FB58C4">
      <w:pPr>
        <w:ind w:left="1985"/>
        <w:rPr>
          <w:lang w:val="vi-VN"/>
        </w:rPr>
      </w:pPr>
      <w:r>
        <w:rPr>
          <w:lang w:val="vi-VN"/>
        </w:rPr>
        <w:t xml:space="preserve">- Thường trực Huyện </w:t>
      </w:r>
      <w:r w:rsidR="00763B14">
        <w:rPr>
          <w:lang w:val="vi-VN"/>
        </w:rPr>
        <w:t>ủy</w:t>
      </w:r>
      <w:r>
        <w:rPr>
          <w:lang w:val="vi-VN"/>
        </w:rPr>
        <w:t>, TT</w:t>
      </w:r>
      <w:r w:rsidRPr="00985792">
        <w:rPr>
          <w:lang w:val="vi-VN"/>
        </w:rPr>
        <w:t xml:space="preserve"> </w:t>
      </w:r>
      <w:r>
        <w:rPr>
          <w:lang w:val="vi-VN"/>
        </w:rPr>
        <w:t>HĐND</w:t>
      </w:r>
      <w:r w:rsidRPr="00985792">
        <w:rPr>
          <w:lang w:val="vi-VN"/>
        </w:rPr>
        <w:t>,</w:t>
      </w:r>
      <w:r>
        <w:rPr>
          <w:lang w:val="vi-VN"/>
        </w:rPr>
        <w:t xml:space="preserve"> UBND, UBMTTQ các</w:t>
      </w:r>
      <w:r w:rsidRPr="00985792">
        <w:rPr>
          <w:lang w:val="vi-VN"/>
        </w:rPr>
        <w:t xml:space="preserve"> </w:t>
      </w:r>
      <w:r w:rsidR="00AC2B8C" w:rsidRPr="00333C42">
        <w:rPr>
          <w:lang w:val="vi-VN"/>
        </w:rPr>
        <w:t xml:space="preserve">   </w:t>
      </w:r>
    </w:p>
    <w:p w14:paraId="50FA21E9" w14:textId="3C21F3F1" w:rsidR="007A4883" w:rsidRPr="00985792" w:rsidRDefault="00AC2B8C" w:rsidP="00FB58C4">
      <w:pPr>
        <w:ind w:left="1985"/>
        <w:rPr>
          <w:lang w:val="vi-VN"/>
        </w:rPr>
      </w:pPr>
      <w:r w:rsidRPr="00333C42">
        <w:rPr>
          <w:lang w:val="vi-VN"/>
        </w:rPr>
        <w:t xml:space="preserve">  </w:t>
      </w:r>
      <w:r w:rsidR="007A4883">
        <w:rPr>
          <w:lang w:val="vi-VN"/>
        </w:rPr>
        <w:t>huyện, thành phố</w:t>
      </w:r>
      <w:r w:rsidRPr="00333C42">
        <w:rPr>
          <w:lang w:val="vi-VN"/>
        </w:rPr>
        <w:t>, thị xã</w:t>
      </w:r>
      <w:r w:rsidR="007A4883" w:rsidRPr="00985792">
        <w:rPr>
          <w:lang w:val="vi-VN"/>
        </w:rPr>
        <w:t>;</w:t>
      </w:r>
    </w:p>
    <w:p w14:paraId="26F3B5B9" w14:textId="6962D5AD" w:rsidR="007A4883" w:rsidRPr="00985792" w:rsidRDefault="007A4883" w:rsidP="00FB58C4">
      <w:pPr>
        <w:ind w:left="1985"/>
        <w:rPr>
          <w:lang w:val="vi-VN"/>
        </w:rPr>
      </w:pPr>
      <w:r w:rsidRPr="00985792">
        <w:rPr>
          <w:lang w:val="vi-VN"/>
        </w:rPr>
        <w:t xml:space="preserve">- </w:t>
      </w:r>
      <w:r>
        <w:rPr>
          <w:lang w:val="vi-VN"/>
        </w:rPr>
        <w:t>Sở Thông tin</w:t>
      </w:r>
      <w:r w:rsidRPr="00985792">
        <w:rPr>
          <w:lang w:val="vi-VN"/>
        </w:rPr>
        <w:t xml:space="preserve"> và</w:t>
      </w:r>
      <w:r>
        <w:rPr>
          <w:lang w:val="vi-VN"/>
        </w:rPr>
        <w:t xml:space="preserve"> Truyền thông</w:t>
      </w:r>
      <w:r w:rsidRPr="00985792">
        <w:rPr>
          <w:lang w:val="vi-VN"/>
        </w:rPr>
        <w:t>;</w:t>
      </w:r>
    </w:p>
    <w:p w14:paraId="6E8F3805" w14:textId="39ACC3FB" w:rsidR="007A4883" w:rsidRDefault="007A4883" w:rsidP="00FB58C4">
      <w:pPr>
        <w:ind w:left="1985"/>
        <w:rPr>
          <w:lang w:val="vi-VN"/>
        </w:rPr>
      </w:pPr>
      <w:r w:rsidRPr="00985792">
        <w:rPr>
          <w:lang w:val="vi-VN"/>
        </w:rPr>
        <w:t xml:space="preserve">- </w:t>
      </w:r>
      <w:r w:rsidR="00FB58C4">
        <w:rPr>
          <w:lang w:val="vi-VN"/>
        </w:rPr>
        <w:t xml:space="preserve">Báo </w:t>
      </w:r>
      <w:r w:rsidR="00FB58C4" w:rsidRPr="00985792">
        <w:rPr>
          <w:lang w:val="vi-VN"/>
        </w:rPr>
        <w:t xml:space="preserve">Hà </w:t>
      </w:r>
      <w:r w:rsidR="00FB58C4">
        <w:rPr>
          <w:lang w:val="vi-VN"/>
        </w:rPr>
        <w:t xml:space="preserve">Tĩnh, </w:t>
      </w:r>
      <w:r w:rsidR="00FB58C4">
        <w:rPr>
          <w:lang w:val="vi-VN"/>
        </w:rPr>
        <w:t>Đài PT-</w:t>
      </w:r>
      <w:r>
        <w:rPr>
          <w:lang w:val="vi-VN"/>
        </w:rPr>
        <w:t>TH tỉnh,</w:t>
      </w:r>
      <w:r w:rsidR="00FB58C4">
        <w:rPr>
          <w:lang w:val="vi-VN"/>
        </w:rPr>
        <w:t xml:space="preserve"> Trường Chính trị Trần Phú</w:t>
      </w:r>
      <w:r w:rsidR="0069133C">
        <w:rPr>
          <w:lang w:val="vi-VN"/>
        </w:rPr>
        <w:t>;</w:t>
      </w:r>
    </w:p>
    <w:p w14:paraId="4940A7DB" w14:textId="181D6D99" w:rsidR="004846E2" w:rsidRPr="004846E2" w:rsidRDefault="004846E2" w:rsidP="00FB58C4">
      <w:pPr>
        <w:ind w:left="1985"/>
        <w:rPr>
          <w:lang w:val="vi-VN"/>
        </w:rPr>
      </w:pPr>
      <w:r w:rsidRPr="004846E2">
        <w:rPr>
          <w:lang w:val="vi-VN"/>
        </w:rPr>
        <w:t xml:space="preserve">- </w:t>
      </w:r>
      <w:r w:rsidR="00FB58C4">
        <w:rPr>
          <w:lang w:val="vi-VN"/>
        </w:rPr>
        <w:t xml:space="preserve">Trung tâm </w:t>
      </w:r>
      <w:r w:rsidR="00FB58C4" w:rsidRPr="00985792">
        <w:rPr>
          <w:lang w:val="vi-VN"/>
        </w:rPr>
        <w:t>C</w:t>
      </w:r>
      <w:r w:rsidR="00FB58C4">
        <w:rPr>
          <w:lang w:val="vi-VN"/>
        </w:rPr>
        <w:t>B</w:t>
      </w:r>
      <w:r w:rsidR="00FB58C4">
        <w:t>-</w:t>
      </w:r>
      <w:r w:rsidR="00FB58C4" w:rsidRPr="00985792">
        <w:rPr>
          <w:lang w:val="vi-VN"/>
        </w:rPr>
        <w:t>T</w:t>
      </w:r>
      <w:r w:rsidR="00FB58C4">
        <w:rPr>
          <w:lang w:val="vi-VN"/>
        </w:rPr>
        <w:t>H tỉnh</w:t>
      </w:r>
      <w:r w:rsidR="00FB58C4">
        <w:rPr>
          <w:lang w:val="vi-VN"/>
        </w:rPr>
        <w:t>,</w:t>
      </w:r>
      <w:r w:rsidR="00FB58C4" w:rsidRPr="004846E2">
        <w:rPr>
          <w:lang w:val="vi-VN"/>
        </w:rPr>
        <w:t xml:space="preserve"> </w:t>
      </w:r>
      <w:r w:rsidRPr="004846E2">
        <w:rPr>
          <w:lang w:val="vi-VN"/>
        </w:rPr>
        <w:t>Tr</w:t>
      </w:r>
      <w:r w:rsidR="0069133C">
        <w:rPr>
          <w:lang w:val="vi-VN"/>
        </w:rPr>
        <w:t>ang Thông tin Đại biểu Nhân dân.</w:t>
      </w:r>
    </w:p>
    <w:p w14:paraId="07651267" w14:textId="77777777" w:rsidR="007A4883" w:rsidRDefault="007A4883" w:rsidP="007A4883">
      <w:pPr>
        <w:jc w:val="both"/>
        <w:rPr>
          <w:lang w:val="vi-VN"/>
        </w:rPr>
      </w:pPr>
    </w:p>
    <w:p w14:paraId="330654AD" w14:textId="0720B340" w:rsidR="00333C42" w:rsidRPr="00FB58C4" w:rsidRDefault="00333C42" w:rsidP="00333C42">
      <w:pPr>
        <w:spacing w:after="60" w:line="276" w:lineRule="auto"/>
        <w:ind w:firstLine="720"/>
        <w:jc w:val="both"/>
        <w:rPr>
          <w:lang w:val="vi-VN"/>
        </w:rPr>
      </w:pPr>
      <w:r w:rsidRPr="00FB58C4">
        <w:rPr>
          <w:lang w:val="vi-VN"/>
        </w:rPr>
        <w:t xml:space="preserve">Kỳ họp thứ </w:t>
      </w:r>
      <w:r w:rsidR="00FB58C4" w:rsidRPr="00FB58C4">
        <w:rPr>
          <w:lang w:val="vi-VN"/>
        </w:rPr>
        <w:t>nhất</w:t>
      </w:r>
      <w:r w:rsidRPr="00FB58C4">
        <w:rPr>
          <w:lang w:val="vi-VN"/>
        </w:rPr>
        <w:t xml:space="preserve">, Quốc </w:t>
      </w:r>
      <w:bookmarkStart w:id="0" w:name="_GoBack"/>
      <w:bookmarkEnd w:id="0"/>
      <w:r w:rsidRPr="00FB58C4">
        <w:rPr>
          <w:lang w:val="vi-VN"/>
        </w:rPr>
        <w:t>hội khóa XV diễn ra từ ngày 20</w:t>
      </w:r>
      <w:r w:rsidR="00FB58C4">
        <w:rPr>
          <w:lang w:val="vi-VN"/>
        </w:rPr>
        <w:t xml:space="preserve"> </w:t>
      </w:r>
      <w:r w:rsidR="00FB58C4" w:rsidRPr="00FB58C4">
        <w:rPr>
          <w:lang w:val="vi-VN"/>
        </w:rPr>
        <w:t>-</w:t>
      </w:r>
      <w:r w:rsidR="00FB58C4">
        <w:rPr>
          <w:lang w:val="vi-VN"/>
        </w:rPr>
        <w:t xml:space="preserve"> </w:t>
      </w:r>
      <w:r w:rsidRPr="00FB58C4">
        <w:rPr>
          <w:lang w:val="vi-VN"/>
        </w:rPr>
        <w:t xml:space="preserve">28/7/2021 đã thành công tốt đẹp. Kỳ họp đã được Đài Truyền hình Việt Nam, Đài Tiếng nói Việt Nam, Truyền hình Quốc hội, </w:t>
      </w:r>
      <w:r w:rsidR="00FB58C4" w:rsidRPr="00FB58C4">
        <w:rPr>
          <w:lang w:val="vi-VN"/>
        </w:rPr>
        <w:t xml:space="preserve">Báo Hà Tĩnh, </w:t>
      </w:r>
      <w:r w:rsidRPr="00FB58C4">
        <w:rPr>
          <w:lang w:val="vi-VN"/>
        </w:rPr>
        <w:t>Đài Phát thanh Truyền hình tỉnh, các cơ quan báo chí Trung ương và địa phương phản ánh đầy đủ, kịp thời đến với cán bộ, nhân dân và cử tri.</w:t>
      </w:r>
    </w:p>
    <w:p w14:paraId="06AE1C7F" w14:textId="7BB0E460" w:rsidR="007A4883" w:rsidRPr="002E0966" w:rsidRDefault="00FB58C4" w:rsidP="00D357BA">
      <w:pPr>
        <w:spacing w:line="276" w:lineRule="auto"/>
        <w:ind w:firstLine="720"/>
        <w:jc w:val="both"/>
        <w:rPr>
          <w:spacing w:val="-4"/>
          <w:lang w:val="vi-VN"/>
        </w:rPr>
      </w:pPr>
      <w:r>
        <w:rPr>
          <w:spacing w:val="-4"/>
          <w:lang w:val="vi-VN"/>
        </w:rPr>
        <w:t>D</w:t>
      </w:r>
      <w:r w:rsidR="0069133C" w:rsidRPr="002E0966">
        <w:rPr>
          <w:spacing w:val="-4"/>
          <w:lang w:val="vi-VN"/>
        </w:rPr>
        <w:t>o tình hình dịch bệnh C</w:t>
      </w:r>
      <w:r w:rsidR="005F13EE" w:rsidRPr="00333C42">
        <w:rPr>
          <w:spacing w:val="-4"/>
          <w:lang w:val="vi-VN"/>
        </w:rPr>
        <w:t>ovid-19</w:t>
      </w:r>
      <w:r w:rsidR="0069133C" w:rsidRPr="002E0966">
        <w:rPr>
          <w:spacing w:val="-4"/>
          <w:lang w:val="vi-VN"/>
        </w:rPr>
        <w:t xml:space="preserve"> </w:t>
      </w:r>
      <w:r>
        <w:rPr>
          <w:spacing w:val="-4"/>
          <w:lang w:val="vi-VN"/>
        </w:rPr>
        <w:t xml:space="preserve">đang </w:t>
      </w:r>
      <w:r w:rsidR="0069133C" w:rsidRPr="002E0966">
        <w:rPr>
          <w:spacing w:val="-4"/>
          <w:lang w:val="vi-VN"/>
        </w:rPr>
        <w:t>diễn biến phức tạp; s</w:t>
      </w:r>
      <w:r w:rsidR="007A4883" w:rsidRPr="002E0966">
        <w:rPr>
          <w:spacing w:val="-4"/>
          <w:lang w:val="vi-VN"/>
        </w:rPr>
        <w:t xml:space="preserve">au khi thống nhất với Ban Thường trực UBMTTQ tỉnh, Đoàn ĐBQH tỉnh </w:t>
      </w:r>
      <w:r w:rsidR="00D357BA" w:rsidRPr="002E0966">
        <w:rPr>
          <w:spacing w:val="-4"/>
          <w:lang w:val="vi-VN"/>
        </w:rPr>
        <w:t xml:space="preserve">báo cáo Thường trực Tỉnh </w:t>
      </w:r>
      <w:r w:rsidR="00D357BA">
        <w:rPr>
          <w:spacing w:val="-4"/>
          <w:lang w:val="vi-VN"/>
        </w:rPr>
        <w:t>ủy</w:t>
      </w:r>
      <w:r w:rsidR="00D357BA" w:rsidRPr="002E0966">
        <w:rPr>
          <w:spacing w:val="-4"/>
          <w:lang w:val="vi-VN"/>
        </w:rPr>
        <w:t xml:space="preserve"> và đề nghị các cơ quan, địa phương, đơn vị chủ động tuyên truyền kết quả kỳ họp thứ </w:t>
      </w:r>
      <w:r w:rsidRPr="00FB58C4">
        <w:rPr>
          <w:lang w:val="vi-VN"/>
        </w:rPr>
        <w:t>nhất</w:t>
      </w:r>
      <w:r w:rsidR="00D357BA" w:rsidRPr="002E0966">
        <w:rPr>
          <w:spacing w:val="-4"/>
          <w:lang w:val="vi-VN"/>
        </w:rPr>
        <w:t xml:space="preserve">, Quốc hội khoá XV với hình thức phù hợp đến với cán bộ, nhân dân và cử tri tỉnh nhà </w:t>
      </w:r>
      <w:r w:rsidR="0069133C" w:rsidRPr="002E0966">
        <w:rPr>
          <w:spacing w:val="-4"/>
          <w:lang w:val="vi-VN"/>
        </w:rPr>
        <w:t>(</w:t>
      </w:r>
      <w:r w:rsidR="00D357BA" w:rsidRPr="002E0966">
        <w:rPr>
          <w:i/>
          <w:spacing w:val="-4"/>
          <w:lang w:val="vi-VN"/>
        </w:rPr>
        <w:t xml:space="preserve">kèm theo </w:t>
      </w:r>
      <w:r w:rsidR="0069133C" w:rsidRPr="002E0966">
        <w:rPr>
          <w:i/>
          <w:spacing w:val="-4"/>
          <w:lang w:val="vi-VN"/>
        </w:rPr>
        <w:t xml:space="preserve">Báo </w:t>
      </w:r>
      <w:r w:rsidR="0069133C" w:rsidRPr="00D357BA">
        <w:rPr>
          <w:i/>
          <w:spacing w:val="-4"/>
          <w:lang w:val="vi-VN"/>
        </w:rPr>
        <w:t>cáo</w:t>
      </w:r>
      <w:r w:rsidR="00D357BA">
        <w:rPr>
          <w:i/>
          <w:spacing w:val="-4"/>
          <w:lang w:val="vi-VN"/>
        </w:rPr>
        <w:t xml:space="preserve"> tóm tắt</w:t>
      </w:r>
      <w:r w:rsidR="0069133C" w:rsidRPr="00D357BA">
        <w:rPr>
          <w:i/>
          <w:spacing w:val="-4"/>
          <w:lang w:val="vi-VN"/>
        </w:rPr>
        <w:t xml:space="preserve"> </w:t>
      </w:r>
      <w:r w:rsidR="00D357BA" w:rsidRPr="00D357BA">
        <w:rPr>
          <w:i/>
          <w:spacing w:val="-4"/>
          <w:lang w:val="vi-VN"/>
        </w:rPr>
        <w:t>kết quả kỳ họp</w:t>
      </w:r>
      <w:r w:rsidR="0069133C" w:rsidRPr="002E0966">
        <w:rPr>
          <w:spacing w:val="-4"/>
          <w:lang w:val="vi-VN"/>
        </w:rPr>
        <w:t>)</w:t>
      </w:r>
      <w:r w:rsidR="007A4883" w:rsidRPr="002E0966">
        <w:rPr>
          <w:i/>
          <w:spacing w:val="-4"/>
          <w:lang w:val="es-ES_tradnl"/>
        </w:rPr>
        <w:t>./.</w:t>
      </w:r>
    </w:p>
    <w:p w14:paraId="679219FC" w14:textId="77777777" w:rsidR="00696E35" w:rsidRPr="007A4883" w:rsidRDefault="00696E35" w:rsidP="007A4883">
      <w:pPr>
        <w:tabs>
          <w:tab w:val="left" w:pos="1134"/>
        </w:tabs>
        <w:rPr>
          <w:sz w:val="20"/>
          <w:lang w:val="es-ES_tradnl"/>
        </w:rPr>
      </w:pPr>
    </w:p>
    <w:tbl>
      <w:tblPr>
        <w:tblW w:w="0" w:type="auto"/>
        <w:tblLook w:val="04A0" w:firstRow="1" w:lastRow="0" w:firstColumn="1" w:lastColumn="0" w:noHBand="0" w:noVBand="1"/>
      </w:tblPr>
      <w:tblGrid>
        <w:gridCol w:w="9072"/>
      </w:tblGrid>
      <w:tr w:rsidR="00FA50F0" w:rsidRPr="00FB58C4" w14:paraId="4020E9E9" w14:textId="77777777" w:rsidTr="009337D4">
        <w:tc>
          <w:tcPr>
            <w:tcW w:w="9290" w:type="dxa"/>
            <w:shd w:val="clear" w:color="auto" w:fill="auto"/>
          </w:tcPr>
          <w:tbl>
            <w:tblPr>
              <w:tblW w:w="5000" w:type="pct"/>
              <w:jc w:val="center"/>
              <w:tblLook w:val="04A0" w:firstRow="1" w:lastRow="0" w:firstColumn="1" w:lastColumn="0" w:noHBand="0" w:noVBand="1"/>
            </w:tblPr>
            <w:tblGrid>
              <w:gridCol w:w="3472"/>
              <w:gridCol w:w="5384"/>
            </w:tblGrid>
            <w:tr w:rsidR="00E21A3E" w:rsidRPr="00FB58C4" w14:paraId="087F90FB" w14:textId="77777777" w:rsidTr="00E21A3E">
              <w:trPr>
                <w:trHeight w:val="2617"/>
                <w:jc w:val="center"/>
              </w:trPr>
              <w:tc>
                <w:tcPr>
                  <w:tcW w:w="1960" w:type="pct"/>
                  <w:shd w:val="clear" w:color="auto" w:fill="auto"/>
                </w:tcPr>
                <w:p w14:paraId="7243B402" w14:textId="77777777" w:rsidR="00FA50F0" w:rsidRPr="00EA6B3D" w:rsidRDefault="00FA50F0" w:rsidP="007A4883">
                  <w:pPr>
                    <w:rPr>
                      <w:b/>
                      <w:i/>
                      <w:sz w:val="24"/>
                      <w:szCs w:val="22"/>
                      <w:lang w:val="vi-VN"/>
                    </w:rPr>
                  </w:pPr>
                  <w:r w:rsidRPr="00EA6B3D">
                    <w:rPr>
                      <w:b/>
                      <w:i/>
                      <w:sz w:val="24"/>
                      <w:szCs w:val="22"/>
                      <w:lang w:val="vi-VN"/>
                    </w:rPr>
                    <w:t>Nơi nhận:</w:t>
                  </w:r>
                </w:p>
                <w:p w14:paraId="2A5DB6B3" w14:textId="0AAD33E3" w:rsidR="00FA50F0" w:rsidRPr="00EA6B3D" w:rsidRDefault="00FA50F0" w:rsidP="007A4883">
                  <w:pPr>
                    <w:jc w:val="both"/>
                    <w:rPr>
                      <w:sz w:val="22"/>
                      <w:szCs w:val="22"/>
                      <w:lang w:val="vi-VN"/>
                    </w:rPr>
                  </w:pPr>
                  <w:r w:rsidRPr="00EA6B3D">
                    <w:rPr>
                      <w:sz w:val="22"/>
                      <w:szCs w:val="22"/>
                      <w:lang w:val="vi-VN"/>
                    </w:rPr>
                    <w:t xml:space="preserve">- Như </w:t>
                  </w:r>
                  <w:r w:rsidR="00333C42">
                    <w:rPr>
                      <w:sz w:val="22"/>
                      <w:szCs w:val="22"/>
                      <w:lang w:val="vi-VN"/>
                    </w:rPr>
                    <w:t>trên</w:t>
                  </w:r>
                  <w:r w:rsidRPr="00EA6B3D">
                    <w:rPr>
                      <w:sz w:val="22"/>
                      <w:szCs w:val="22"/>
                      <w:lang w:val="vi-VN"/>
                    </w:rPr>
                    <w:t>;</w:t>
                  </w:r>
                </w:p>
                <w:p w14:paraId="6836C22C" w14:textId="77777777" w:rsidR="00FA50F0" w:rsidRPr="00EA6B3D" w:rsidRDefault="00A23B5C" w:rsidP="007A4883">
                  <w:pPr>
                    <w:jc w:val="both"/>
                    <w:rPr>
                      <w:sz w:val="22"/>
                      <w:szCs w:val="22"/>
                      <w:lang w:val="vi-VN"/>
                    </w:rPr>
                  </w:pPr>
                  <w:r w:rsidRPr="00EA6B3D">
                    <w:rPr>
                      <w:sz w:val="22"/>
                      <w:szCs w:val="22"/>
                      <w:lang w:val="vi-VN"/>
                    </w:rPr>
                    <w:t>- Lãnh đạo Đoàn ĐBQH tỉnh</w:t>
                  </w:r>
                  <w:r w:rsidR="00FA50F0" w:rsidRPr="00EA6B3D">
                    <w:rPr>
                      <w:sz w:val="22"/>
                      <w:szCs w:val="22"/>
                      <w:lang w:val="vi-VN"/>
                    </w:rPr>
                    <w:t>;</w:t>
                  </w:r>
                </w:p>
                <w:p w14:paraId="560A2385" w14:textId="77777777" w:rsidR="007A4883" w:rsidRPr="006F5CC7" w:rsidRDefault="007A4883" w:rsidP="007A4883">
                  <w:pPr>
                    <w:rPr>
                      <w:sz w:val="22"/>
                      <w:szCs w:val="22"/>
                      <w:lang w:val="vi-VN"/>
                    </w:rPr>
                  </w:pPr>
                  <w:r w:rsidRPr="00CE5A64">
                    <w:rPr>
                      <w:sz w:val="22"/>
                      <w:szCs w:val="22"/>
                      <w:lang w:val="vi-VN"/>
                    </w:rPr>
                    <w:t>-</w:t>
                  </w:r>
                  <w:r w:rsidRPr="006F5CC7">
                    <w:rPr>
                      <w:sz w:val="22"/>
                      <w:szCs w:val="22"/>
                      <w:lang w:val="vi-VN"/>
                    </w:rPr>
                    <w:t xml:space="preserve"> </w:t>
                  </w:r>
                  <w:r>
                    <w:rPr>
                      <w:sz w:val="22"/>
                      <w:szCs w:val="22"/>
                      <w:lang w:val="vi-VN"/>
                    </w:rPr>
                    <w:t>Các v</w:t>
                  </w:r>
                  <w:r w:rsidRPr="00D87C30">
                    <w:rPr>
                      <w:sz w:val="22"/>
                      <w:szCs w:val="22"/>
                      <w:lang w:val="vi-VN"/>
                    </w:rPr>
                    <w:t>ị</w:t>
                  </w:r>
                  <w:r>
                    <w:rPr>
                      <w:sz w:val="22"/>
                      <w:szCs w:val="22"/>
                      <w:lang w:val="vi-VN"/>
                    </w:rPr>
                    <w:t xml:space="preserve"> ĐBQH tỉnh</w:t>
                  </w:r>
                  <w:r w:rsidRPr="006F5CC7">
                    <w:rPr>
                      <w:sz w:val="22"/>
                      <w:szCs w:val="22"/>
                      <w:lang w:val="vi-VN"/>
                    </w:rPr>
                    <w:t>;</w:t>
                  </w:r>
                </w:p>
                <w:p w14:paraId="17C40753" w14:textId="77777777" w:rsidR="00FA50F0" w:rsidRPr="00EA6B3D" w:rsidRDefault="00FA50F0" w:rsidP="007A4883">
                  <w:pPr>
                    <w:rPr>
                      <w:sz w:val="22"/>
                      <w:szCs w:val="22"/>
                      <w:lang w:val="vi-VN"/>
                    </w:rPr>
                  </w:pPr>
                  <w:r w:rsidRPr="00EA6B3D">
                    <w:rPr>
                      <w:sz w:val="22"/>
                      <w:szCs w:val="22"/>
                      <w:lang w:val="vi-VN"/>
                    </w:rPr>
                    <w:t xml:space="preserve">- Chánh VP, PVP; </w:t>
                  </w:r>
                </w:p>
                <w:p w14:paraId="5659BFDC" w14:textId="7AAFF24B" w:rsidR="00FA50F0" w:rsidRPr="00EA6B3D" w:rsidRDefault="00FA50F0" w:rsidP="007A4883">
                  <w:pPr>
                    <w:rPr>
                      <w:sz w:val="22"/>
                      <w:szCs w:val="22"/>
                      <w:lang w:val="vi-VN"/>
                    </w:rPr>
                  </w:pPr>
                  <w:r w:rsidRPr="00EA6B3D">
                    <w:rPr>
                      <w:sz w:val="22"/>
                      <w:szCs w:val="22"/>
                      <w:lang w:val="vi-VN"/>
                    </w:rPr>
                    <w:t>- Các phòng</w:t>
                  </w:r>
                  <w:r w:rsidR="002E0966" w:rsidRPr="00333C42">
                    <w:rPr>
                      <w:sz w:val="22"/>
                      <w:szCs w:val="22"/>
                      <w:lang w:val="vi-VN"/>
                    </w:rPr>
                    <w:t xml:space="preserve"> thuộc VP</w:t>
                  </w:r>
                  <w:r w:rsidRPr="00EA6B3D">
                    <w:rPr>
                      <w:sz w:val="22"/>
                      <w:szCs w:val="22"/>
                      <w:lang w:val="vi-VN"/>
                    </w:rPr>
                    <w:t>;</w:t>
                  </w:r>
                </w:p>
                <w:p w14:paraId="4C224A6A" w14:textId="53C59A27" w:rsidR="00FA50F0" w:rsidRPr="00EA6B3D" w:rsidRDefault="005E5B35" w:rsidP="007A4883">
                  <w:pPr>
                    <w:jc w:val="both"/>
                    <w:rPr>
                      <w:sz w:val="22"/>
                      <w:szCs w:val="22"/>
                      <w:vertAlign w:val="subscript"/>
                      <w:lang w:val="vi-VN"/>
                    </w:rPr>
                  </w:pPr>
                  <w:r>
                    <w:rPr>
                      <w:sz w:val="22"/>
                      <w:szCs w:val="22"/>
                      <w:lang w:val="vi-VN"/>
                    </w:rPr>
                    <w:t>- Lưu: VT,</w:t>
                  </w:r>
                  <w:r w:rsidR="00FA50F0" w:rsidRPr="00EA6B3D">
                    <w:rPr>
                      <w:sz w:val="22"/>
                      <w:szCs w:val="22"/>
                      <w:lang w:val="vi-VN"/>
                    </w:rPr>
                    <w:t xml:space="preserve"> QH.</w:t>
                  </w:r>
                </w:p>
              </w:tc>
              <w:tc>
                <w:tcPr>
                  <w:tcW w:w="3040" w:type="pct"/>
                  <w:shd w:val="clear" w:color="auto" w:fill="auto"/>
                </w:tcPr>
                <w:p w14:paraId="2D8A6484" w14:textId="77777777" w:rsidR="00E21A3E" w:rsidRPr="005722EF" w:rsidRDefault="00E21A3E" w:rsidP="00E21A3E">
                  <w:pPr>
                    <w:tabs>
                      <w:tab w:val="left" w:pos="460"/>
                      <w:tab w:val="left" w:pos="660"/>
                      <w:tab w:val="center" w:pos="2810"/>
                    </w:tabs>
                    <w:jc w:val="center"/>
                    <w:rPr>
                      <w:b/>
                      <w:sz w:val="26"/>
                      <w:lang w:val="vi-VN"/>
                    </w:rPr>
                  </w:pPr>
                  <w:r>
                    <w:rPr>
                      <w:b/>
                      <w:sz w:val="26"/>
                      <w:lang w:val="vi-VN"/>
                    </w:rPr>
                    <w:t>TL</w:t>
                  </w:r>
                  <w:r w:rsidRPr="005722EF">
                    <w:rPr>
                      <w:b/>
                      <w:sz w:val="26"/>
                      <w:lang w:val="vi-VN"/>
                    </w:rPr>
                    <w:t xml:space="preserve">. </w:t>
                  </w:r>
                  <w:r w:rsidRPr="005722EF">
                    <w:rPr>
                      <w:rFonts w:hint="eastAsia"/>
                      <w:b/>
                      <w:sz w:val="26"/>
                      <w:lang w:val="vi-VN"/>
                    </w:rPr>
                    <w:t>TRƯ</w:t>
                  </w:r>
                  <w:r w:rsidRPr="005722EF">
                    <w:rPr>
                      <w:b/>
                      <w:sz w:val="26"/>
                      <w:lang w:val="vi-VN"/>
                    </w:rPr>
                    <w:t>ỞNG ĐOÀN ĐẠI BIỂU QUỐC HỘI</w:t>
                  </w:r>
                </w:p>
                <w:p w14:paraId="313EDF04" w14:textId="77777777" w:rsidR="00E21A3E" w:rsidRDefault="00E21A3E" w:rsidP="00E21A3E">
                  <w:pPr>
                    <w:jc w:val="center"/>
                    <w:rPr>
                      <w:b/>
                      <w:sz w:val="26"/>
                      <w:lang w:val="vi-VN"/>
                    </w:rPr>
                  </w:pPr>
                  <w:r>
                    <w:rPr>
                      <w:b/>
                      <w:sz w:val="26"/>
                      <w:lang w:val="vi-VN"/>
                    </w:rPr>
                    <w:t>CHÁNH VĂN PHÒNG</w:t>
                  </w:r>
                </w:p>
                <w:p w14:paraId="53FE65BB" w14:textId="77777777" w:rsidR="00E21A3E" w:rsidRDefault="00E21A3E" w:rsidP="00E21A3E">
                  <w:pPr>
                    <w:jc w:val="center"/>
                    <w:rPr>
                      <w:b/>
                      <w:iCs/>
                      <w:lang w:val="vi-VN"/>
                    </w:rPr>
                  </w:pPr>
                </w:p>
                <w:p w14:paraId="6191A97F" w14:textId="77777777" w:rsidR="00E21A3E" w:rsidRPr="00EA6B3D" w:rsidRDefault="00E21A3E" w:rsidP="00E21A3E">
                  <w:pPr>
                    <w:jc w:val="center"/>
                    <w:rPr>
                      <w:b/>
                      <w:iCs/>
                      <w:lang w:val="vi-VN"/>
                    </w:rPr>
                  </w:pPr>
                </w:p>
                <w:p w14:paraId="2C2062ED" w14:textId="77777777" w:rsidR="00E21A3E" w:rsidRDefault="00E21A3E" w:rsidP="00E21A3E">
                  <w:pPr>
                    <w:jc w:val="center"/>
                    <w:rPr>
                      <w:b/>
                      <w:iCs/>
                      <w:lang w:val="vi-VN"/>
                    </w:rPr>
                  </w:pPr>
                </w:p>
                <w:p w14:paraId="717FE640" w14:textId="77777777" w:rsidR="00E21A3E" w:rsidRPr="00EA6B3D" w:rsidRDefault="00E21A3E" w:rsidP="00E21A3E">
                  <w:pPr>
                    <w:jc w:val="center"/>
                    <w:rPr>
                      <w:b/>
                      <w:iCs/>
                      <w:lang w:val="vi-VN"/>
                    </w:rPr>
                  </w:pPr>
                </w:p>
                <w:p w14:paraId="52B12261" w14:textId="77777777" w:rsidR="00E21A3E" w:rsidRPr="00EA6B3D" w:rsidRDefault="00E21A3E" w:rsidP="00E21A3E">
                  <w:pPr>
                    <w:jc w:val="center"/>
                    <w:rPr>
                      <w:b/>
                      <w:iCs/>
                      <w:lang w:val="vi-VN"/>
                    </w:rPr>
                  </w:pPr>
                </w:p>
                <w:p w14:paraId="66E8B549" w14:textId="7080CA43" w:rsidR="00FA50F0" w:rsidRPr="006B4351" w:rsidRDefault="00E21A3E" w:rsidP="00E21A3E">
                  <w:pPr>
                    <w:jc w:val="center"/>
                    <w:rPr>
                      <w:b/>
                      <w:lang w:val="vi-VN"/>
                    </w:rPr>
                  </w:pPr>
                  <w:r>
                    <w:rPr>
                      <w:b/>
                      <w:lang w:val="vi-VN"/>
                    </w:rPr>
                    <w:t>Phạm Xuân Phú</w:t>
                  </w:r>
                </w:p>
              </w:tc>
            </w:tr>
          </w:tbl>
          <w:p w14:paraId="20E9B066" w14:textId="77777777" w:rsidR="00FA50F0" w:rsidRPr="00EA6B3D" w:rsidRDefault="00FA50F0" w:rsidP="007A4883">
            <w:pPr>
              <w:rPr>
                <w:lang w:val="vi-VN"/>
              </w:rPr>
            </w:pPr>
          </w:p>
        </w:tc>
      </w:tr>
    </w:tbl>
    <w:p w14:paraId="49BA539B" w14:textId="12CD6C57" w:rsidR="007A5C1A" w:rsidRDefault="007A5C1A" w:rsidP="007A4883">
      <w:pPr>
        <w:tabs>
          <w:tab w:val="num" w:pos="741"/>
        </w:tabs>
        <w:jc w:val="both"/>
        <w:rPr>
          <w:b/>
          <w:sz w:val="6"/>
          <w:szCs w:val="6"/>
          <w:lang w:val="vi-VN"/>
        </w:rPr>
      </w:pPr>
    </w:p>
    <w:p w14:paraId="6DC20957" w14:textId="77777777" w:rsidR="007A5C1A" w:rsidRDefault="007A5C1A">
      <w:pPr>
        <w:rPr>
          <w:b/>
          <w:sz w:val="6"/>
          <w:szCs w:val="6"/>
          <w:lang w:val="vi-VN"/>
        </w:rPr>
      </w:pPr>
      <w:r>
        <w:rPr>
          <w:b/>
          <w:sz w:val="6"/>
          <w:szCs w:val="6"/>
          <w:lang w:val="vi-VN"/>
        </w:rPr>
        <w:br w:type="page"/>
      </w:r>
    </w:p>
    <w:tbl>
      <w:tblPr>
        <w:tblW w:w="0" w:type="auto"/>
        <w:tblLook w:val="04A0" w:firstRow="1" w:lastRow="0" w:firstColumn="1" w:lastColumn="0" w:noHBand="0" w:noVBand="1"/>
      </w:tblPr>
      <w:tblGrid>
        <w:gridCol w:w="3538"/>
        <w:gridCol w:w="5517"/>
      </w:tblGrid>
      <w:tr w:rsidR="007A5C1A" w:rsidRPr="00D63A40" w14:paraId="41B43AD5" w14:textId="77777777" w:rsidTr="001D43AD">
        <w:trPr>
          <w:trHeight w:val="1104"/>
        </w:trPr>
        <w:tc>
          <w:tcPr>
            <w:tcW w:w="3538" w:type="dxa"/>
            <w:shd w:val="clear" w:color="auto" w:fill="auto"/>
          </w:tcPr>
          <w:p w14:paraId="7021C016" w14:textId="77777777" w:rsidR="007A5C1A" w:rsidRPr="00D357BA" w:rsidRDefault="007A5C1A" w:rsidP="001D43AD">
            <w:pPr>
              <w:jc w:val="center"/>
              <w:rPr>
                <w:rFonts w:eastAsia="Calibri"/>
                <w:lang w:val="vi-VN"/>
              </w:rPr>
            </w:pPr>
            <w:r w:rsidRPr="00D357BA">
              <w:rPr>
                <w:rFonts w:eastAsia="Calibri"/>
                <w:lang w:val="vi-VN"/>
              </w:rPr>
              <w:lastRenderedPageBreak/>
              <w:t>QUỐC HỘI KHÓA XV</w:t>
            </w:r>
          </w:p>
          <w:p w14:paraId="59D2F81D" w14:textId="77777777" w:rsidR="007A5C1A" w:rsidRPr="00D357BA" w:rsidRDefault="007A5C1A" w:rsidP="001D43AD">
            <w:pPr>
              <w:jc w:val="center"/>
              <w:rPr>
                <w:rFonts w:eastAsia="Calibri"/>
                <w:b/>
                <w:w w:val="90"/>
                <w:lang w:val="vi-VN"/>
              </w:rPr>
            </w:pPr>
            <w:r w:rsidRPr="00D357BA">
              <w:rPr>
                <w:rFonts w:eastAsia="Calibri"/>
                <w:b/>
                <w:w w:val="90"/>
                <w:lang w:val="vi-VN"/>
              </w:rPr>
              <w:t>ĐOÀN ĐẠI BIỂU QUỐC HỘI</w:t>
            </w:r>
          </w:p>
          <w:p w14:paraId="0D854E93" w14:textId="6CF9F6F3" w:rsidR="007A5C1A" w:rsidRPr="00D63A40" w:rsidRDefault="007A5C1A" w:rsidP="001D43AD">
            <w:pPr>
              <w:jc w:val="center"/>
              <w:rPr>
                <w:rFonts w:eastAsia="Calibri"/>
                <w:b/>
              </w:rPr>
            </w:pPr>
            <w:r w:rsidRPr="00D63A40">
              <w:rPr>
                <w:rFonts w:eastAsia="Calibri"/>
                <w:noProof/>
              </w:rPr>
              <mc:AlternateContent>
                <mc:Choice Requires="wps">
                  <w:drawing>
                    <wp:anchor distT="4294967295" distB="4294967295" distL="114300" distR="114300" simplePos="0" relativeHeight="251660288" behindDoc="0" locked="0" layoutInCell="1" allowOverlap="1" wp14:anchorId="716061B5" wp14:editId="4FDD0447">
                      <wp:simplePos x="0" y="0"/>
                      <wp:positionH relativeFrom="column">
                        <wp:posOffset>541020</wp:posOffset>
                      </wp:positionH>
                      <wp:positionV relativeFrom="paragraph">
                        <wp:posOffset>243204</wp:posOffset>
                      </wp:positionV>
                      <wp:extent cx="989330" cy="0"/>
                      <wp:effectExtent l="0" t="0" r="26670" b="254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11CAE" id="Straight Connector 5"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2.6pt,19.15pt" to="120.5pt,1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"/>
                  </w:pict>
                </mc:Fallback>
              </mc:AlternateContent>
            </w:r>
            <w:r w:rsidRPr="00D63A40">
              <w:rPr>
                <w:rFonts w:eastAsia="Calibri"/>
                <w:b/>
                <w:w w:val="90"/>
              </w:rPr>
              <w:t>TỈNH HÀ TĨNH</w:t>
            </w:r>
          </w:p>
        </w:tc>
        <w:tc>
          <w:tcPr>
            <w:tcW w:w="5517" w:type="dxa"/>
            <w:shd w:val="clear" w:color="auto" w:fill="auto"/>
          </w:tcPr>
          <w:p w14:paraId="4E240F4E" w14:textId="77777777" w:rsidR="007A5C1A" w:rsidRPr="00D63A40" w:rsidRDefault="007A5C1A" w:rsidP="001D43AD">
            <w:pPr>
              <w:jc w:val="center"/>
              <w:rPr>
                <w:rFonts w:eastAsia="Calibri"/>
                <w:b/>
                <w:w w:val="90"/>
              </w:rPr>
            </w:pPr>
            <w:r w:rsidRPr="00D63A40">
              <w:rPr>
                <w:rFonts w:eastAsia="Calibri"/>
                <w:b/>
                <w:w w:val="90"/>
              </w:rPr>
              <w:t>CỘNG HÒA XÃ HỘI CHỦ NGHĨA VIỆT NAM</w:t>
            </w:r>
          </w:p>
          <w:p w14:paraId="586BFC20" w14:textId="0FDC3DED" w:rsidR="007A5C1A" w:rsidRPr="00D63A40" w:rsidRDefault="007A5C1A" w:rsidP="001D43AD">
            <w:pPr>
              <w:jc w:val="center"/>
              <w:rPr>
                <w:rFonts w:eastAsia="Calibri"/>
                <w:i/>
                <w:iCs/>
                <w:lang w:val="nl-NL"/>
              </w:rPr>
            </w:pPr>
            <w:r w:rsidRPr="00D63A40">
              <w:rPr>
                <w:rFonts w:eastAsia="Calibri"/>
                <w:noProof/>
              </w:rPr>
              <mc:AlternateContent>
                <mc:Choice Requires="wps">
                  <w:drawing>
                    <wp:anchor distT="4294967295" distB="4294967295" distL="114300" distR="114300" simplePos="0" relativeHeight="251661312" behindDoc="0" locked="0" layoutInCell="1" allowOverlap="1" wp14:anchorId="19915CE2" wp14:editId="4346D814">
                      <wp:simplePos x="0" y="0"/>
                      <wp:positionH relativeFrom="column">
                        <wp:posOffset>813435</wp:posOffset>
                      </wp:positionH>
                      <wp:positionV relativeFrom="paragraph">
                        <wp:posOffset>279399</wp:posOffset>
                      </wp:positionV>
                      <wp:extent cx="1775460" cy="0"/>
                      <wp:effectExtent l="0" t="0" r="2794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D98CF" id="Straight Connector 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64.05pt,22pt" to="203.85pt,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"/>
                  </w:pict>
                </mc:Fallback>
              </mc:AlternateContent>
            </w:r>
            <w:r w:rsidRPr="00D63A40">
              <w:rPr>
                <w:rFonts w:eastAsia="Calibri"/>
                <w:b/>
                <w:bCs/>
                <w:lang w:val="nl-NL"/>
              </w:rPr>
              <w:t>Độc lập - Tự do - Hạnh phúc</w:t>
            </w:r>
          </w:p>
        </w:tc>
      </w:tr>
    </w:tbl>
    <w:p w14:paraId="3A41C3BD" w14:textId="09C960C7" w:rsidR="007A5C1A" w:rsidRPr="00170AA2" w:rsidRDefault="007A5C1A" w:rsidP="007A5C1A">
      <w:pPr>
        <w:jc w:val="center"/>
        <w:rPr>
          <w:b/>
          <w:sz w:val="26"/>
          <w:lang w:val="vi-VN"/>
        </w:rPr>
      </w:pPr>
    </w:p>
    <w:p w14:paraId="07FEF2A5" w14:textId="77777777" w:rsidR="007A5C1A" w:rsidRDefault="007A5C1A" w:rsidP="007A5C1A">
      <w:pPr>
        <w:jc w:val="center"/>
        <w:rPr>
          <w:b/>
          <w:lang w:val="vi-VN"/>
        </w:rPr>
      </w:pPr>
    </w:p>
    <w:p w14:paraId="5AAF5445" w14:textId="206C0770" w:rsidR="007A5C1A" w:rsidRPr="00D63A40" w:rsidRDefault="007A5C1A" w:rsidP="007A5C1A">
      <w:pPr>
        <w:jc w:val="center"/>
        <w:rPr>
          <w:b/>
          <w:lang w:val="vi-VN"/>
        </w:rPr>
      </w:pPr>
      <w:r>
        <w:rPr>
          <w:b/>
          <w:lang w:val="vi-VN"/>
        </w:rPr>
        <w:t>BÁO CÁO</w:t>
      </w:r>
      <w:r w:rsidR="00D357BA">
        <w:rPr>
          <w:b/>
          <w:lang w:val="vi-VN"/>
        </w:rPr>
        <w:t xml:space="preserve"> TÓM TẮT</w:t>
      </w:r>
    </w:p>
    <w:p w14:paraId="1340BAFA" w14:textId="10E3F489" w:rsidR="007A5C1A" w:rsidRPr="00D63A40" w:rsidRDefault="007A5C1A" w:rsidP="007A5C1A">
      <w:pPr>
        <w:jc w:val="center"/>
        <w:rPr>
          <w:b/>
          <w:lang w:val="vi-VN"/>
        </w:rPr>
      </w:pPr>
      <w:r w:rsidRPr="00D63A40">
        <w:rPr>
          <w:b/>
          <w:lang w:val="vi-VN"/>
        </w:rPr>
        <w:t xml:space="preserve">KẾT QUẢ KỲ HỌP THỨ </w:t>
      </w:r>
      <w:r w:rsidR="00FB58C4">
        <w:rPr>
          <w:b/>
          <w:lang w:val="vi-VN"/>
        </w:rPr>
        <w:t>NHẤT</w:t>
      </w:r>
      <w:r w:rsidRPr="00D63A40">
        <w:rPr>
          <w:b/>
          <w:lang w:val="vi-VN"/>
        </w:rPr>
        <w:t>, QUỐC HỘI KHÓA XV</w:t>
      </w:r>
    </w:p>
    <w:p w14:paraId="3551CF7B" w14:textId="77777777" w:rsidR="007A5C1A" w:rsidRPr="00D63A40" w:rsidRDefault="007A5C1A" w:rsidP="007A5C1A">
      <w:pPr>
        <w:jc w:val="center"/>
        <w:rPr>
          <w:i/>
          <w:lang w:val="vi-VN"/>
        </w:rPr>
      </w:pPr>
      <w:r>
        <w:rPr>
          <w:i/>
          <w:lang w:val="vi-VN"/>
        </w:rPr>
        <w:t>(K</w:t>
      </w:r>
      <w:r w:rsidRPr="00D63A40">
        <w:rPr>
          <w:i/>
          <w:lang w:val="vi-VN"/>
        </w:rPr>
        <w:t>èm theo Công văn số 108/ĐĐBQH ngày 29/7/2021)</w:t>
      </w:r>
    </w:p>
    <w:p w14:paraId="1E91602D" w14:textId="66E28525" w:rsidR="007A5C1A" w:rsidRPr="00170AA2" w:rsidRDefault="007A5C1A" w:rsidP="007A5C1A">
      <w:pPr>
        <w:ind w:firstLine="720"/>
        <w:jc w:val="both"/>
        <w:rPr>
          <w:i/>
          <w:sz w:val="22"/>
          <w:lang w:val="vi-VN"/>
        </w:rPr>
      </w:pPr>
      <w:r w:rsidRPr="00170AA2">
        <w:rPr>
          <w:i/>
          <w:noProof/>
          <w:sz w:val="22"/>
        </w:rPr>
        <mc:AlternateContent>
          <mc:Choice Requires="wps">
            <w:drawing>
              <wp:anchor distT="4294967295" distB="4294967295" distL="114300" distR="114300" simplePos="0" relativeHeight="251662336" behindDoc="0" locked="0" layoutInCell="1" allowOverlap="1" wp14:anchorId="78A514F4" wp14:editId="66FBD9E1">
                <wp:simplePos x="0" y="0"/>
                <wp:positionH relativeFrom="column">
                  <wp:posOffset>1985645</wp:posOffset>
                </wp:positionH>
                <wp:positionV relativeFrom="paragraph">
                  <wp:posOffset>69849</wp:posOffset>
                </wp:positionV>
                <wp:extent cx="1775460" cy="0"/>
                <wp:effectExtent l="0" t="0" r="27940" b="25400"/>
                <wp:wrapThrough wrapText="bothSides">
                  <wp:wrapPolygon edited="0">
                    <wp:start x="0" y="-1"/>
                    <wp:lineTo x="0" y="-1"/>
                    <wp:lineTo x="21631" y="-1"/>
                    <wp:lineTo x="21631" y="-1"/>
                    <wp:lineTo x="0" y="-1"/>
                  </wp:wrapPolygon>
                </wp:wrapThrough>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5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1D87" id="Straight Connector 4"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156.35pt,5.5pt" to="296.15pt,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75sx0CAAA2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">
                <w10:wrap type="through"/>
              </v:line>
            </w:pict>
          </mc:Fallback>
        </mc:AlternateContent>
      </w:r>
    </w:p>
    <w:p w14:paraId="4A23648E" w14:textId="77777777" w:rsidR="007A5C1A" w:rsidRPr="00170AA2" w:rsidRDefault="007A5C1A" w:rsidP="007A5C1A">
      <w:pPr>
        <w:ind w:firstLine="720"/>
        <w:jc w:val="both"/>
        <w:rPr>
          <w:sz w:val="14"/>
          <w:lang w:val="vi-VN"/>
        </w:rPr>
      </w:pPr>
    </w:p>
    <w:p w14:paraId="4AD57CFE" w14:textId="52EE9DAD" w:rsidR="007A5C1A" w:rsidRPr="00D63A40" w:rsidRDefault="007A5C1A" w:rsidP="007A5C1A">
      <w:pPr>
        <w:spacing w:before="120" w:line="247" w:lineRule="auto"/>
        <w:ind w:firstLine="720"/>
        <w:jc w:val="both"/>
        <w:rPr>
          <w:lang w:val="vi-VN"/>
        </w:rPr>
      </w:pPr>
      <w:r w:rsidRPr="00D63A40">
        <w:rPr>
          <w:lang w:val="vi-VN"/>
        </w:rPr>
        <w:t xml:space="preserve">Kỳ họp thứ </w:t>
      </w:r>
      <w:r w:rsidR="00FB58C4">
        <w:rPr>
          <w:lang w:val="vi-VN"/>
        </w:rPr>
        <w:t>nhất</w:t>
      </w:r>
      <w:r w:rsidRPr="00D63A40">
        <w:rPr>
          <w:lang w:val="vi-VN"/>
        </w:rPr>
        <w:t>, Quốc hội khóa XV diễn ra trong 09 ngày từ ngày 20/7/2021 đến ngày 28/7/2021</w:t>
      </w:r>
      <w:r>
        <w:rPr>
          <w:lang w:val="vi-VN"/>
        </w:rPr>
        <w:t>. Với tinh thần làm việc kh</w:t>
      </w:r>
      <w:r w:rsidRPr="00D848D8">
        <w:rPr>
          <w:lang w:val="vi-VN"/>
        </w:rPr>
        <w:t>ẩn</w:t>
      </w:r>
      <w:r>
        <w:rPr>
          <w:lang w:val="vi-VN"/>
        </w:rPr>
        <w:t xml:space="preserve"> </w:t>
      </w:r>
      <w:r w:rsidRPr="00D63A40">
        <w:rPr>
          <w:lang w:val="vi-VN"/>
        </w:rPr>
        <w:t>trương, nghiêm túc, dân chủ, trí tuệ và trách nhiệm, Quốc hội đã hoàn thành toàn bộ nội dung chương trình đề ra</w:t>
      </w:r>
      <w:r w:rsidRPr="00D63A40">
        <w:rPr>
          <w:spacing w:val="-4"/>
          <w:lang w:val="vi-VN"/>
        </w:rPr>
        <w:t>.</w:t>
      </w:r>
    </w:p>
    <w:p w14:paraId="7B28FB34" w14:textId="77777777" w:rsidR="007A5C1A" w:rsidRPr="002B6B8B" w:rsidRDefault="007A5C1A" w:rsidP="007A5C1A">
      <w:pPr>
        <w:spacing w:before="120" w:line="247" w:lineRule="auto"/>
        <w:ind w:firstLine="720"/>
        <w:jc w:val="both"/>
        <w:rPr>
          <w:b/>
          <w:sz w:val="26"/>
          <w:lang w:val="vi-VN"/>
        </w:rPr>
      </w:pPr>
      <w:r w:rsidRPr="002B6B8B">
        <w:rPr>
          <w:b/>
          <w:sz w:val="26"/>
          <w:lang w:val="vi-VN"/>
        </w:rPr>
        <w:t>I. MỘT SỐ KẾT QUẢ CHỦ YẾU TẠI KỲ HỌP</w:t>
      </w:r>
    </w:p>
    <w:p w14:paraId="6E39FF69" w14:textId="6ECCE286" w:rsidR="007A5C1A" w:rsidRPr="00D63A40" w:rsidRDefault="007A5C1A" w:rsidP="007A5C1A">
      <w:pPr>
        <w:widowControl w:val="0"/>
        <w:autoSpaceDE w:val="0"/>
        <w:autoSpaceDN w:val="0"/>
        <w:adjustRightInd w:val="0"/>
        <w:spacing w:before="120" w:line="247" w:lineRule="auto"/>
        <w:ind w:firstLine="720"/>
        <w:jc w:val="both"/>
        <w:rPr>
          <w:lang w:val="vi-VN"/>
        </w:rPr>
      </w:pPr>
      <w:r w:rsidRPr="00D63A40">
        <w:rPr>
          <w:lang w:val="vi-VN"/>
        </w:rPr>
        <w:t>K</w:t>
      </w:r>
      <w:r w:rsidRPr="00D63A40">
        <w:rPr>
          <w:bCs/>
          <w:spacing w:val="-4"/>
          <w:lang w:val="vi-VN"/>
        </w:rPr>
        <w:t>ỳ họp thứ nhất, Quốc hội khóa XV là kỳ họp có nhiều nội dung</w:t>
      </w:r>
      <w:r w:rsidR="007477AB">
        <w:rPr>
          <w:bCs/>
          <w:spacing w:val="-4"/>
          <w:lang w:val="vi-VN"/>
        </w:rPr>
        <w:t xml:space="preserve"> </w:t>
      </w:r>
      <w:r w:rsidRPr="00D63A40">
        <w:rPr>
          <w:bCs/>
          <w:spacing w:val="-4"/>
          <w:lang w:val="vi-VN"/>
        </w:rPr>
        <w:t xml:space="preserve">quan trọng, trong </w:t>
      </w:r>
      <w:r w:rsidR="007477AB">
        <w:rPr>
          <w:bCs/>
          <w:spacing w:val="-4"/>
          <w:lang w:val="vi-VN"/>
        </w:rPr>
        <w:t xml:space="preserve">bối </w:t>
      </w:r>
      <w:r w:rsidRPr="00D63A40">
        <w:rPr>
          <w:bCs/>
          <w:spacing w:val="-4"/>
          <w:lang w:val="vi-VN"/>
        </w:rPr>
        <w:t>cảnh đại dịch Covid-19 diễn biến rất phức tạp, bùng phát mạnh tại Thành phố Hồ C</w:t>
      </w:r>
      <w:r w:rsidR="00FB58C4">
        <w:rPr>
          <w:bCs/>
          <w:spacing w:val="-4"/>
          <w:lang w:val="vi-VN"/>
        </w:rPr>
        <w:t xml:space="preserve">hí Minh và một số tỉnh phía Nam, </w:t>
      </w:r>
      <w:r w:rsidRPr="00D63A40">
        <w:rPr>
          <w:bCs/>
          <w:spacing w:val="-4"/>
          <w:lang w:val="vi-VN"/>
        </w:rPr>
        <w:t xml:space="preserve">có nguy cơ lan rộng. Các cơ quan chức năng, lực lượng tuyến đầu và cả hệ thống chính trị </w:t>
      </w:r>
      <w:r w:rsidR="007477AB">
        <w:rPr>
          <w:bCs/>
          <w:spacing w:val="-4"/>
          <w:lang w:val="vi-VN"/>
        </w:rPr>
        <w:t>phải</w:t>
      </w:r>
      <w:r w:rsidRPr="00D63A40">
        <w:rPr>
          <w:bCs/>
          <w:spacing w:val="-4"/>
          <w:lang w:val="vi-VN"/>
        </w:rPr>
        <w:t xml:space="preserve"> tập trung thực hiện các biện pháp quyết liệt phòng, chống dịch </w:t>
      </w:r>
      <w:r w:rsidRPr="00D63A40">
        <w:rPr>
          <w:lang w:val="vi-VN"/>
        </w:rPr>
        <w:t>để bảo vệ tốt nhất sức khỏe, tính mạng, đời sống của Nhân dân</w:t>
      </w:r>
      <w:r w:rsidRPr="00D63A40">
        <w:rPr>
          <w:bCs/>
          <w:spacing w:val="-4"/>
          <w:lang w:val="vi-VN"/>
        </w:rPr>
        <w:t xml:space="preserve">. Trước tình hình đó, </w:t>
      </w:r>
      <w:r w:rsidRPr="00D63A40">
        <w:rPr>
          <w:lang w:val="vi-VN"/>
        </w:rPr>
        <w:t xml:space="preserve">Quốc hội đã thống nhất rút ngắn thời gian kỳ họp 8 ngày so với dự kiến và chủ động đề xuất, phối hợp chặt chẽ với Chính phủ trình Quốc hội điều chỉnh chương trình, thảo luận và bổ sung vào Nghị quyết chung của kỳ họp những biện pháp cấp </w:t>
      </w:r>
      <w:r w:rsidR="009871E7">
        <w:rPr>
          <w:lang w:val="vi-VN"/>
        </w:rPr>
        <w:t xml:space="preserve">bách phòng, chống dịch Covid-19, </w:t>
      </w:r>
      <w:r w:rsidRPr="00D63A40">
        <w:rPr>
          <w:lang w:val="vi-VN"/>
        </w:rPr>
        <w:t xml:space="preserve">tạo cơ sở pháp lý, tính chủ động cho Chính phủ, Thủ tướng Chính phủ và các địa phương, kịp thời đáp ứng công tác lãnh đạo, chỉ đạo phòng, chống dịch, kể cả khi tình huống dịch </w:t>
      </w:r>
      <w:r w:rsidRPr="00D63A40">
        <w:rPr>
          <w:bCs/>
          <w:spacing w:val="-4"/>
          <w:lang w:val="vi-VN"/>
        </w:rPr>
        <w:t>bệnh</w:t>
      </w:r>
      <w:r w:rsidRPr="00D63A40">
        <w:rPr>
          <w:lang w:val="vi-VN"/>
        </w:rPr>
        <w:t xml:space="preserve"> phức tạp hơn có thể phát sinh trong thời gian tới. </w:t>
      </w:r>
    </w:p>
    <w:p w14:paraId="4208535C" w14:textId="39AA5086" w:rsidR="007A5C1A" w:rsidRPr="00D63A40" w:rsidRDefault="009871E7" w:rsidP="007A5C1A">
      <w:pPr>
        <w:widowControl w:val="0"/>
        <w:autoSpaceDE w:val="0"/>
        <w:autoSpaceDN w:val="0"/>
        <w:adjustRightInd w:val="0"/>
        <w:spacing w:before="120" w:line="247" w:lineRule="auto"/>
        <w:ind w:firstLine="720"/>
        <w:jc w:val="both"/>
        <w:rPr>
          <w:i/>
          <w:iCs/>
          <w:color w:val="000000"/>
          <w:spacing w:val="2"/>
          <w:lang w:val="vi-VN"/>
        </w:rPr>
      </w:pPr>
      <w:bookmarkStart w:id="1" w:name="_Hlk78316692"/>
      <w:r>
        <w:rPr>
          <w:spacing w:val="2"/>
          <w:lang w:val="vi-VN"/>
        </w:rPr>
        <w:t>Tại K</w:t>
      </w:r>
      <w:r w:rsidR="007A5C1A" w:rsidRPr="00D63A40">
        <w:rPr>
          <w:spacing w:val="2"/>
          <w:lang w:val="vi-VN"/>
        </w:rPr>
        <w:t xml:space="preserve">ỳ họp, Quốc hội đã nghe báo cáo tổng kết cuộc bầu cử đại biểu Quốc hội khóa XV và đại biểu Hội đồng nhân dân các cấp </w:t>
      </w:r>
      <w:r w:rsidR="007A5C1A" w:rsidRPr="00D63A40">
        <w:rPr>
          <w:bCs/>
          <w:spacing w:val="2"/>
          <w:lang w:val="vi-VN"/>
        </w:rPr>
        <w:t>nhiệm</w:t>
      </w:r>
      <w:r w:rsidR="007A5C1A" w:rsidRPr="00D63A40">
        <w:rPr>
          <w:spacing w:val="2"/>
          <w:lang w:val="vi-VN"/>
        </w:rPr>
        <w:t xml:space="preserve"> kỳ 2021-2026; kết quả xác nhận tư cách đại biểu Quốc hội khóa XV trúng cử; </w:t>
      </w:r>
      <w:r w:rsidR="007A5C1A" w:rsidRPr="00D63A40">
        <w:rPr>
          <w:rStyle w:val="normal-h1"/>
          <w:spacing w:val="2"/>
          <w:lang w:val="vi-VN"/>
        </w:rPr>
        <w:t>báo cáo tổng hợp ý kiến, kiến n</w:t>
      </w:r>
      <w:r>
        <w:rPr>
          <w:rStyle w:val="normal-h1"/>
          <w:spacing w:val="2"/>
          <w:lang w:val="vi-VN"/>
        </w:rPr>
        <w:t>ghị của cử tri cả nước gửi đến K</w:t>
      </w:r>
      <w:r w:rsidR="007A5C1A" w:rsidRPr="00D63A40">
        <w:rPr>
          <w:rStyle w:val="normal-h1"/>
          <w:spacing w:val="2"/>
          <w:lang w:val="vi-VN"/>
        </w:rPr>
        <w:t>ỳ họp</w:t>
      </w:r>
      <w:r w:rsidR="007A5C1A" w:rsidRPr="00D63A40">
        <w:rPr>
          <w:rStyle w:val="normal-h1"/>
          <w:i/>
          <w:spacing w:val="2"/>
          <w:lang w:val="vi-VN"/>
        </w:rPr>
        <w:t>.</w:t>
      </w:r>
    </w:p>
    <w:p w14:paraId="5472BFC5" w14:textId="77777777" w:rsidR="007A5C1A" w:rsidRPr="00D63A40" w:rsidRDefault="007A5C1A" w:rsidP="007A5C1A">
      <w:pPr>
        <w:widowControl w:val="0"/>
        <w:autoSpaceDE w:val="0"/>
        <w:autoSpaceDN w:val="0"/>
        <w:adjustRightInd w:val="0"/>
        <w:spacing w:before="120" w:line="247" w:lineRule="auto"/>
        <w:ind w:firstLine="720"/>
        <w:jc w:val="both"/>
        <w:rPr>
          <w:lang w:val="vi-VN"/>
        </w:rPr>
      </w:pPr>
      <w:r w:rsidRPr="00D63A40">
        <w:rPr>
          <w:lang w:val="vi-VN"/>
        </w:rPr>
        <w:t xml:space="preserve">Quốc hội đã hoàn thành nhiệm vụ hệ trọng là xem xét, quyết định cơ cấu tổ chức và bầu, phê chuẩn nhân sự cấp cao của bộ máy nhà nước, bảo đảm tiêu chuẩn, điều kiện, đúng quy trình, thủ tục theo quy định của Đảng và pháp luật của Nhà nước. </w:t>
      </w:r>
    </w:p>
    <w:p w14:paraId="5133D01E" w14:textId="77777777" w:rsidR="007A5C1A" w:rsidRPr="002B6B8B" w:rsidRDefault="007A5C1A" w:rsidP="007A5C1A">
      <w:pPr>
        <w:widowControl w:val="0"/>
        <w:autoSpaceDE w:val="0"/>
        <w:autoSpaceDN w:val="0"/>
        <w:adjustRightInd w:val="0"/>
        <w:spacing w:before="120" w:line="247" w:lineRule="auto"/>
        <w:ind w:firstLine="720"/>
        <w:jc w:val="both"/>
        <w:rPr>
          <w:spacing w:val="-4"/>
          <w:lang w:val="vi-VN"/>
        </w:rPr>
      </w:pPr>
      <w:r w:rsidRPr="002B6B8B">
        <w:rPr>
          <w:spacing w:val="-4"/>
          <w:lang w:val="vi-VN"/>
        </w:rPr>
        <w:t xml:space="preserve">Quốc hội đã xem xét, </w:t>
      </w:r>
      <w:r w:rsidRPr="002B6B8B">
        <w:rPr>
          <w:bCs/>
          <w:spacing w:val="-4"/>
          <w:lang w:val="vi-VN"/>
        </w:rPr>
        <w:t>thông</w:t>
      </w:r>
      <w:r w:rsidRPr="002B6B8B">
        <w:rPr>
          <w:spacing w:val="-4"/>
          <w:lang w:val="vi-VN"/>
        </w:rPr>
        <w:t xml:space="preserve"> qua Nghị quyết về Chương trình xây dựng luật, pháp lệnh năm 2022, điều chỉnh Chương trình xây dựng luật, pháp lệnh năm 2021. Quốc </w:t>
      </w:r>
      <w:r w:rsidRPr="002B6B8B">
        <w:rPr>
          <w:bCs/>
          <w:spacing w:val="-4"/>
          <w:lang w:val="vi-VN"/>
        </w:rPr>
        <w:t xml:space="preserve">hội </w:t>
      </w:r>
      <w:r w:rsidRPr="002B6B8B">
        <w:rPr>
          <w:spacing w:val="-4"/>
          <w:lang w:val="vi-VN"/>
        </w:rPr>
        <w:t>đã thảo luận, thông qua Nghị quyết về Chương trình giám sát của Quốc hội năm 2022, Nghị quyết thành lập Đoàn giám sát chuyên đề năm 2022.</w:t>
      </w:r>
    </w:p>
    <w:p w14:paraId="4BC3E9C9" w14:textId="452BF1EE" w:rsidR="007A5C1A" w:rsidRPr="00D63A40" w:rsidRDefault="007A5C1A" w:rsidP="007A5C1A">
      <w:pPr>
        <w:widowControl w:val="0"/>
        <w:autoSpaceDE w:val="0"/>
        <w:autoSpaceDN w:val="0"/>
        <w:adjustRightInd w:val="0"/>
        <w:spacing w:before="120" w:line="247" w:lineRule="auto"/>
        <w:ind w:firstLine="720"/>
        <w:jc w:val="both"/>
        <w:rPr>
          <w:lang w:val="vi-VN"/>
        </w:rPr>
      </w:pPr>
      <w:r w:rsidRPr="00D63A40">
        <w:rPr>
          <w:spacing w:val="-4"/>
          <w:lang w:val="vi-VN"/>
        </w:rPr>
        <w:t xml:space="preserve">Tại kỳ họp đầu tiên của nhiệm kỳ mới, Quốc hội đã dành nhiều thời gian xem xét, quyết định các kế hoạch 5 năm </w:t>
      </w:r>
      <w:r w:rsidR="009871E7" w:rsidRPr="00D63A40">
        <w:rPr>
          <w:spacing w:val="-4"/>
          <w:lang w:val="vi-VN"/>
        </w:rPr>
        <w:t xml:space="preserve">giai đoạn </w:t>
      </w:r>
      <w:r w:rsidRPr="00D63A40">
        <w:rPr>
          <w:spacing w:val="-4"/>
          <w:lang w:val="vi-VN"/>
        </w:rPr>
        <w:t xml:space="preserve">2021-2025: Kế hoạch phát triển kinh tế - xã hội; Kế hoạch tài chính quốc gia, vay, trả nợ công; Kế hoạch đầu tư công trung hạn. Đồng thời, xem xét, quyết định chủ trương đầu tư Chương trình mục tiêu quốc </w:t>
      </w:r>
      <w:r w:rsidRPr="00D63A40">
        <w:rPr>
          <w:spacing w:val="-4"/>
          <w:lang w:val="vi-VN"/>
        </w:rPr>
        <w:lastRenderedPageBreak/>
        <w:t xml:space="preserve">gia xây dựng nông thôn mới và Chương </w:t>
      </w:r>
      <w:r w:rsidRPr="00D63A40">
        <w:rPr>
          <w:bCs/>
          <w:spacing w:val="-4"/>
          <w:lang w:val="vi-VN"/>
        </w:rPr>
        <w:t>trình</w:t>
      </w:r>
      <w:r w:rsidRPr="00D63A40">
        <w:rPr>
          <w:spacing w:val="-4"/>
          <w:lang w:val="vi-VN"/>
        </w:rPr>
        <w:t xml:space="preserve"> mục tiêu quốc gia giảm nghèo bền vững giai đoạn 2021-2025. </w:t>
      </w:r>
      <w:r w:rsidRPr="00D63A40">
        <w:rPr>
          <w:lang w:val="vi-VN"/>
        </w:rPr>
        <w:t xml:space="preserve">Quốc hội đã thảo luận, đánh giá kết quả thực hiện kế hoạch phát triển kinh tế - xã hội, ngân sách </w:t>
      </w:r>
      <w:r w:rsidRPr="002B6B8B">
        <w:rPr>
          <w:lang w:val="vi-VN"/>
        </w:rPr>
        <w:t>N</w:t>
      </w:r>
      <w:r w:rsidRPr="00D63A40">
        <w:rPr>
          <w:lang w:val="vi-VN"/>
        </w:rPr>
        <w:t xml:space="preserve">hà nước 6 tháng đầu năm và các giải pháp trong 6 tháng cuối năm 2021; công </w:t>
      </w:r>
      <w:r w:rsidRPr="00D63A40">
        <w:rPr>
          <w:bCs/>
          <w:lang w:val="vi-VN"/>
        </w:rPr>
        <w:t>tác thực</w:t>
      </w:r>
      <w:r w:rsidRPr="00D63A40">
        <w:rPr>
          <w:lang w:val="vi-VN"/>
        </w:rPr>
        <w:t xml:space="preserve"> hành tiết kiệm, chống lãng phí năm 2020. </w:t>
      </w:r>
    </w:p>
    <w:p w14:paraId="35ECAA86" w14:textId="77777777" w:rsidR="007A5C1A" w:rsidRPr="00D63A40" w:rsidRDefault="007A5C1A" w:rsidP="007A5C1A">
      <w:pPr>
        <w:widowControl w:val="0"/>
        <w:autoSpaceDE w:val="0"/>
        <w:autoSpaceDN w:val="0"/>
        <w:adjustRightInd w:val="0"/>
        <w:spacing w:before="120" w:line="247" w:lineRule="auto"/>
        <w:ind w:firstLine="720"/>
        <w:jc w:val="both"/>
        <w:rPr>
          <w:spacing w:val="-2"/>
          <w:lang w:val="vi-VN"/>
        </w:rPr>
      </w:pPr>
      <w:r w:rsidRPr="00D63A40">
        <w:rPr>
          <w:spacing w:val="-2"/>
          <w:lang w:val="vi-VN"/>
        </w:rPr>
        <w:t xml:space="preserve">Quốc hội khẳng định, năm 2021 là năm đầu tiên thực hiện Nghị quyết Đại hội Đảng lần thứ XIII, năm chuyển giao giữa hai nhiệm kỳ, các ngành, các cấp đã nêu cao tinh </w:t>
      </w:r>
      <w:r w:rsidRPr="00D63A40">
        <w:rPr>
          <w:bCs/>
          <w:spacing w:val="-4"/>
          <w:lang w:val="vi-VN"/>
        </w:rPr>
        <w:t>thần</w:t>
      </w:r>
      <w:r w:rsidRPr="00D63A40">
        <w:rPr>
          <w:spacing w:val="-2"/>
          <w:lang w:val="vi-VN"/>
        </w:rPr>
        <w:t xml:space="preserve"> trách nhiệm, tập trung cao độ, phối hợp đồng bộ và chặt chẽ, thực hiện tốt các nhiệm vụ, quyền hạn theo quy định của pháp luật, bảo đảm sự thông suốt, liên tục của bộ máy </w:t>
      </w:r>
      <w:r w:rsidRPr="002B6B8B">
        <w:rPr>
          <w:spacing w:val="-2"/>
          <w:lang w:val="vi-VN"/>
        </w:rPr>
        <w:t>N</w:t>
      </w:r>
      <w:r w:rsidRPr="00D63A40">
        <w:rPr>
          <w:spacing w:val="-2"/>
          <w:lang w:val="vi-VN"/>
        </w:rPr>
        <w:t xml:space="preserve">hà nước. Quốc hội biểu dương nỗ lực của Chính phủ trong công tác chỉ đạo, điều hành thực hiện mục tiêu kép: Vừa phòng, chống dịch bệnh Covid-19, </w:t>
      </w:r>
      <w:r w:rsidRPr="00D63A40">
        <w:rPr>
          <w:spacing w:val="-2"/>
          <w:lang w:val="vi-VN" w:eastAsia="en-GB"/>
        </w:rPr>
        <w:t xml:space="preserve">đồng thời phát triển kinh tế, </w:t>
      </w:r>
      <w:r w:rsidRPr="00D63A40">
        <w:rPr>
          <w:spacing w:val="-2"/>
          <w:lang w:val="vi-VN"/>
        </w:rPr>
        <w:t xml:space="preserve">duy trì tăng trưởng, </w:t>
      </w:r>
      <w:r w:rsidRPr="00D63A40">
        <w:rPr>
          <w:spacing w:val="-2"/>
          <w:lang w:val="vi-VN" w:eastAsia="en-GB"/>
        </w:rPr>
        <w:t xml:space="preserve">chăm lo đời sống, bảo vệ sức khoẻ Nhân dân. </w:t>
      </w:r>
    </w:p>
    <w:p w14:paraId="53569CBD" w14:textId="6C777C79" w:rsidR="007A5C1A" w:rsidRPr="00D63A40" w:rsidRDefault="007A5C1A" w:rsidP="007A5C1A">
      <w:pPr>
        <w:widowControl w:val="0"/>
        <w:autoSpaceDE w:val="0"/>
        <w:autoSpaceDN w:val="0"/>
        <w:adjustRightInd w:val="0"/>
        <w:spacing w:before="120" w:line="247" w:lineRule="auto"/>
        <w:ind w:firstLine="720"/>
        <w:jc w:val="both"/>
        <w:rPr>
          <w:spacing w:val="-2"/>
          <w:lang w:val="vi-VN"/>
        </w:rPr>
      </w:pPr>
      <w:r w:rsidRPr="00D63A40">
        <w:rPr>
          <w:b/>
          <w:lang w:val="vi-VN"/>
        </w:rPr>
        <w:t>1. Về tổng kết bầu cử đại biểu Quốc hội khóa XV và đại biểu Hội đồng nhân dân các cấp nhiệm kỳ 2021-2026 và kết quả xác nhận tư cách của đại biểu Quốc hội khóa XV</w:t>
      </w:r>
    </w:p>
    <w:p w14:paraId="3CC7D221" w14:textId="72E07F2A" w:rsidR="007A5C1A" w:rsidRPr="00D63A40" w:rsidRDefault="007A5C1A" w:rsidP="007A5C1A">
      <w:pPr>
        <w:spacing w:before="120" w:line="247" w:lineRule="auto"/>
        <w:ind w:firstLine="720"/>
        <w:jc w:val="both"/>
        <w:rPr>
          <w:lang w:val="vi-VN"/>
        </w:rPr>
      </w:pPr>
      <w:r w:rsidRPr="00D63A40">
        <w:rPr>
          <w:lang w:val="vi-VN"/>
        </w:rPr>
        <w:t xml:space="preserve">Quốc hội khẳng định </w:t>
      </w:r>
      <w:r w:rsidRPr="00D63A40">
        <w:rPr>
          <w:lang w:val="it-IT"/>
        </w:rPr>
        <w:t>dưới sự lãnh đạo sâu sát của Bộ Chính trị, Ban Bí thư, sự chỉ đạo tổ chức thực hiện quyết liệt, khoa học, kịp thời, chuyên nghiệp, sáng tạo của Quốc hội, Ủy ban Thường vụ Quốc hội, Hội đồng bầu cử quốc gia, Chính phủ, Ủy ban Trung ương Mặt trận Tổ quốc Việt Nam, các cấp, các ngành, các tổ chức phụ trách bầu cử từ Trung ương đến địa phương</w:t>
      </w:r>
      <w:r w:rsidRPr="00D63A40">
        <w:rPr>
          <w:lang w:val="vi-VN"/>
        </w:rPr>
        <w:t>, cuộc bầu cử đại biểu Quốc hội khóa XV và đại biểu Hội đồn</w:t>
      </w:r>
      <w:r w:rsidR="009871E7">
        <w:rPr>
          <w:lang w:val="vi-VN"/>
        </w:rPr>
        <w:t xml:space="preserve">g nhân dân các cấp nhiệm kỳ </w:t>
      </w:r>
      <w:r w:rsidRPr="00D63A40">
        <w:rPr>
          <w:lang w:val="vi-VN"/>
        </w:rPr>
        <w:t>2021-2</w:t>
      </w:r>
      <w:r w:rsidR="009871E7">
        <w:rPr>
          <w:lang w:val="vi-VN"/>
        </w:rPr>
        <w:t>026 đã thành công rất tốt đẹp,</w:t>
      </w:r>
      <w:r w:rsidRPr="00D63A40">
        <w:rPr>
          <w:lang w:val="vi-VN"/>
        </w:rPr>
        <w:t xml:space="preserve"> bầu được 499 đại biểu Quốc hội, 266.022 đại biểu Hội đồng nhân dân các cấp. </w:t>
      </w:r>
    </w:p>
    <w:p w14:paraId="58D5232A" w14:textId="7D862AFD" w:rsidR="007A5C1A" w:rsidRPr="00D63A40" w:rsidRDefault="007A5C1A" w:rsidP="007A5C1A">
      <w:pPr>
        <w:spacing w:before="120" w:line="247" w:lineRule="auto"/>
        <w:ind w:firstLine="720"/>
        <w:jc w:val="both"/>
        <w:rPr>
          <w:lang w:val="vi-VN"/>
        </w:rPr>
      </w:pPr>
      <w:r w:rsidRPr="00D63A40">
        <w:rPr>
          <w:lang w:val="vi-VN"/>
        </w:rPr>
        <w:t xml:space="preserve"> Quốc hội trân trọng </w:t>
      </w:r>
      <w:r w:rsidR="009871E7">
        <w:rPr>
          <w:lang w:val="vi-VN"/>
        </w:rPr>
        <w:t xml:space="preserve">cảm ơn </w:t>
      </w:r>
      <w:r w:rsidRPr="00D63A40">
        <w:rPr>
          <w:lang w:val="vi-VN"/>
        </w:rPr>
        <w:t>cử tri và Nhân dân cả nước</w:t>
      </w:r>
      <w:r w:rsidRPr="00D63A40" w:rsidDel="0004393D">
        <w:rPr>
          <w:lang w:val="vi-VN"/>
        </w:rPr>
        <w:t xml:space="preserve"> </w:t>
      </w:r>
      <w:r w:rsidRPr="00D63A40">
        <w:rPr>
          <w:lang w:val="vi-VN"/>
        </w:rPr>
        <w:t>đã hưởng ứng, tham gia rất tích cực và có trách nhiệm, góp phần làm nên thành công của cuộc bầu cử. Đồng thời, yêu cầu các vị đại biểu Quốc hội, đại biểu Hội đồng nhân dân nêu cao trách nhiệm của người đại biểu Nhân dân, phát huy tối đa năng lực, bản lĩnh, trí tuệ, sáng tạo, bám sát thực tiễn, góp phần nâng cao chất lượng, hiệu quả hoạt động của các cơ quan dân cử, kịp thời hiến kế để ban hành các quyết sách đúng đắn, hợp lòng dân, góp phần thực hiện thắng lợi Nghị quyết Đại hội đại biểu toàn quốc lần thứ XIII của Đảng.</w:t>
      </w:r>
    </w:p>
    <w:p w14:paraId="03B2E0AC" w14:textId="77777777" w:rsidR="007A5C1A" w:rsidRPr="00D63A40" w:rsidRDefault="007A5C1A" w:rsidP="007A5C1A">
      <w:pPr>
        <w:spacing w:before="120" w:line="247" w:lineRule="auto"/>
        <w:ind w:firstLine="720"/>
        <w:jc w:val="both"/>
        <w:rPr>
          <w:b/>
          <w:lang w:val="vi-VN"/>
        </w:rPr>
      </w:pPr>
      <w:r w:rsidRPr="00D63A40">
        <w:rPr>
          <w:b/>
          <w:lang w:val="vi-VN"/>
        </w:rPr>
        <w:t>2.</w:t>
      </w:r>
      <w:r w:rsidRPr="00D63A40">
        <w:rPr>
          <w:lang w:val="vi-VN"/>
        </w:rPr>
        <w:t xml:space="preserve"> </w:t>
      </w:r>
      <w:r w:rsidRPr="00D63A40">
        <w:rPr>
          <w:b/>
          <w:lang w:val="vi-VN"/>
        </w:rPr>
        <w:t>Về công tác tổ chức, nhân sự</w:t>
      </w:r>
    </w:p>
    <w:p w14:paraId="0061D4DF" w14:textId="438C6B44" w:rsidR="007A5C1A" w:rsidRPr="00D63A40" w:rsidRDefault="007A5C1A" w:rsidP="007A5C1A">
      <w:pPr>
        <w:spacing w:before="120" w:line="247" w:lineRule="auto"/>
        <w:ind w:firstLine="720"/>
        <w:jc w:val="both"/>
        <w:rPr>
          <w:lang w:val="vi-VN"/>
        </w:rPr>
      </w:pPr>
      <w:r w:rsidRPr="00D63A40">
        <w:rPr>
          <w:lang w:val="vi-VN"/>
        </w:rPr>
        <w:t xml:space="preserve">Quốc hội đã quyết định số lượng thành </w:t>
      </w:r>
      <w:r w:rsidR="009871E7">
        <w:rPr>
          <w:lang w:val="vi-VN"/>
        </w:rPr>
        <w:t xml:space="preserve">viên Ủy ban Thường vụ Quốc hội </w:t>
      </w:r>
      <w:r w:rsidRPr="00D63A40">
        <w:rPr>
          <w:lang w:val="vi-VN"/>
        </w:rPr>
        <w:t>gồm</w:t>
      </w:r>
      <w:r w:rsidR="00262AC2">
        <w:rPr>
          <w:lang w:val="vi-VN"/>
        </w:rPr>
        <w:t>:</w:t>
      </w:r>
      <w:r w:rsidRPr="00D63A40">
        <w:rPr>
          <w:lang w:val="vi-VN"/>
        </w:rPr>
        <w:t xml:space="preserve"> Chủ tịch Quốc hội, 04 Phó Chủ tịch Quốc hội, 13 Ủy</w:t>
      </w:r>
      <w:r w:rsidR="00262AC2">
        <w:rPr>
          <w:lang w:val="vi-VN"/>
        </w:rPr>
        <w:t xml:space="preserve"> viên Ủy ban Thường vụ Quốc hội</w:t>
      </w:r>
      <w:r w:rsidRPr="00D63A40">
        <w:rPr>
          <w:lang w:val="vi-VN"/>
        </w:rPr>
        <w:t>; cơ c</w:t>
      </w:r>
      <w:r w:rsidR="00262AC2">
        <w:rPr>
          <w:lang w:val="vi-VN"/>
        </w:rPr>
        <w:t xml:space="preserve">ấu tổ chức của Chính phủ </w:t>
      </w:r>
      <w:r w:rsidRPr="00D63A40">
        <w:rPr>
          <w:lang w:val="vi-VN"/>
        </w:rPr>
        <w:t>gồm</w:t>
      </w:r>
      <w:r w:rsidR="00262AC2">
        <w:rPr>
          <w:lang w:val="vi-VN"/>
        </w:rPr>
        <w:t>:</w:t>
      </w:r>
      <w:r w:rsidRPr="00D63A40">
        <w:rPr>
          <w:lang w:val="vi-VN"/>
        </w:rPr>
        <w:t xml:space="preserve"> 18 Bộ</w:t>
      </w:r>
      <w:r w:rsidRPr="00D63A40">
        <w:rPr>
          <w:rStyle w:val="FootnoteReference"/>
        </w:rPr>
        <w:footnoteReference w:id="1"/>
      </w:r>
      <w:r w:rsidRPr="00D63A40">
        <w:rPr>
          <w:lang w:val="vi-VN"/>
        </w:rPr>
        <w:t xml:space="preserve"> và 04 cơ quan ngang Bộ</w:t>
      </w:r>
      <w:r w:rsidRPr="00D63A40">
        <w:rPr>
          <w:rStyle w:val="FootnoteReference"/>
        </w:rPr>
        <w:footnoteReference w:id="2"/>
      </w:r>
      <w:r w:rsidRPr="00D63A40">
        <w:rPr>
          <w:lang w:val="vi-VN"/>
        </w:rPr>
        <w:t>; cơ cấu</w:t>
      </w:r>
      <w:r w:rsidR="00262AC2">
        <w:rPr>
          <w:lang w:val="vi-VN"/>
        </w:rPr>
        <w:t xml:space="preserve"> số lượng thành viên Chính phủ </w:t>
      </w:r>
      <w:r w:rsidRPr="00D63A40">
        <w:rPr>
          <w:lang w:val="vi-VN"/>
        </w:rPr>
        <w:t>gồm</w:t>
      </w:r>
      <w:r w:rsidR="00262AC2">
        <w:rPr>
          <w:lang w:val="vi-VN"/>
        </w:rPr>
        <w:t>:</w:t>
      </w:r>
      <w:r w:rsidRPr="00D63A40">
        <w:rPr>
          <w:lang w:val="vi-VN"/>
        </w:rPr>
        <w:t xml:space="preserve"> Thủ tướng Chính phủ, 4 Phó Thủ tướng Chính phủ và 22 bộ trưởng</w:t>
      </w:r>
      <w:r w:rsidR="00262AC2">
        <w:rPr>
          <w:lang w:val="vi-VN"/>
        </w:rPr>
        <w:t>, thành viên khác của Chính phủ</w:t>
      </w:r>
      <w:r w:rsidRPr="00D63A40">
        <w:rPr>
          <w:lang w:val="vi-VN"/>
        </w:rPr>
        <w:t>.</w:t>
      </w:r>
    </w:p>
    <w:p w14:paraId="44300CD5" w14:textId="35DB3C0D" w:rsidR="007A5C1A" w:rsidRDefault="007A5C1A" w:rsidP="007A5C1A">
      <w:pPr>
        <w:spacing w:before="120" w:line="247" w:lineRule="auto"/>
        <w:ind w:firstLine="720"/>
        <w:jc w:val="both"/>
        <w:rPr>
          <w:lang w:val="vi-VN"/>
        </w:rPr>
      </w:pPr>
      <w:r w:rsidRPr="00D63A40">
        <w:rPr>
          <w:lang w:val="vi-VN"/>
        </w:rPr>
        <w:lastRenderedPageBreak/>
        <w:t>Quốc hội đã bầu, phê chuẩn 50 chức danh lãnh đạo cấp ca</w:t>
      </w:r>
      <w:r w:rsidR="00262AC2">
        <w:rPr>
          <w:lang w:val="vi-VN"/>
        </w:rPr>
        <w:t xml:space="preserve">o của Nhà nước: </w:t>
      </w:r>
      <w:r w:rsidRPr="00D63A40">
        <w:rPr>
          <w:lang w:val="vi-VN"/>
        </w:rPr>
        <w:t>Chủ tịch nước, Chủ tịch Quốc hội, Thủ tướng Chính phủ, Phó Chủ tịch nước, 04 Phó Thủ tướng Chính phủ</w:t>
      </w:r>
      <w:r>
        <w:rPr>
          <w:lang w:val="vi-VN"/>
        </w:rPr>
        <w:t xml:space="preserve">; </w:t>
      </w:r>
      <w:r w:rsidRPr="00D63A40">
        <w:rPr>
          <w:lang w:val="vi-VN"/>
        </w:rPr>
        <w:t>Chánh án Tòa án nhân</w:t>
      </w:r>
      <w:r w:rsidR="00262AC2">
        <w:rPr>
          <w:lang w:val="vi-VN"/>
        </w:rPr>
        <w:t xml:space="preserve"> dân tối cao, Viện trưởng Viện K</w:t>
      </w:r>
      <w:r w:rsidRPr="00D63A40">
        <w:rPr>
          <w:lang w:val="vi-VN"/>
        </w:rPr>
        <w:t xml:space="preserve">iểm sát nhân dân tối cao, Tổng Thư ký Quốc hội, Chủ tịch Hội đồng Dân tộc, Chủ nhiệm 09 Ủy ban của Quốc hội, Tổng </w:t>
      </w:r>
      <w:r w:rsidR="00262AC2">
        <w:rPr>
          <w:lang w:val="vi-VN"/>
        </w:rPr>
        <w:t>K</w:t>
      </w:r>
      <w:r w:rsidRPr="00D63A40">
        <w:rPr>
          <w:lang w:val="vi-VN"/>
        </w:rPr>
        <w:t>iểm toán Nhà nước, 18 Bộ trưởng, 04 Thủ trưởng cơ quan ngang Bộ</w:t>
      </w:r>
      <w:r w:rsidRPr="002B6B8B">
        <w:rPr>
          <w:lang w:val="vi-VN"/>
        </w:rPr>
        <w:t>;</w:t>
      </w:r>
      <w:r w:rsidRPr="00D63A40">
        <w:rPr>
          <w:lang w:val="vi-VN"/>
        </w:rPr>
        <w:t xml:space="preserve"> 01 Phó Chủ tịch, 04 Ủy viên</w:t>
      </w:r>
      <w:r w:rsidR="00262AC2">
        <w:rPr>
          <w:lang w:val="vi-VN"/>
        </w:rPr>
        <w:t xml:space="preserve"> Hội đồng Quốc phòng và An ninh</w:t>
      </w:r>
      <w:r w:rsidRPr="00D63A40">
        <w:rPr>
          <w:lang w:val="vi-VN"/>
        </w:rPr>
        <w:t xml:space="preserve">. Đồng thời, phê chuẩn 04 Thẩm phán Tòa án nhân dân tối cao. </w:t>
      </w:r>
    </w:p>
    <w:p w14:paraId="02692C76" w14:textId="369B9A96" w:rsidR="007A5C1A" w:rsidRPr="00D63A40" w:rsidRDefault="007A5C1A" w:rsidP="007A5C1A">
      <w:pPr>
        <w:spacing w:before="120" w:line="247" w:lineRule="auto"/>
        <w:ind w:firstLine="720"/>
        <w:jc w:val="both"/>
        <w:rPr>
          <w:lang w:val="vi-VN"/>
        </w:rPr>
      </w:pPr>
      <w:r w:rsidRPr="00D63A40">
        <w:rPr>
          <w:lang w:val="nl-NL"/>
        </w:rPr>
        <w:t xml:space="preserve">Quốc hội tin tưởng các vị lãnh đạo mới được bầu, phê chuẩn nêu cao tinh thần trách nhiệm, </w:t>
      </w:r>
      <w:r w:rsidRPr="00D63A40">
        <w:rPr>
          <w:lang w:val="vi-VN"/>
        </w:rPr>
        <w:t xml:space="preserve">cống hiến hết sức mình phụng sự Tổ quốc, phụng sự Nhân dân; tiếp tục nỗ lực, phấn đấu, </w:t>
      </w:r>
      <w:r w:rsidRPr="00D63A40">
        <w:rPr>
          <w:lang w:val="nl-NL"/>
        </w:rPr>
        <w:t xml:space="preserve">linh hoạt, đổi mới sáng tạo, quyết liệt trong chỉ đạo, điều hành; xây dựng bộ máy </w:t>
      </w:r>
      <w:r>
        <w:rPr>
          <w:lang w:val="nl-NL"/>
        </w:rPr>
        <w:t>N</w:t>
      </w:r>
      <w:r w:rsidRPr="00D63A40">
        <w:rPr>
          <w:lang w:val="nl-NL"/>
        </w:rPr>
        <w:t>hà nước liêm chính, kỷ luật, kỷ cương, hiệu lực, hiệu quả, góp phần đưa đất nước vững bước vượt qua khó khăn, phát triển bứt phá trong giai đoạn 2021-2026</w:t>
      </w:r>
      <w:r w:rsidRPr="00D63A40">
        <w:rPr>
          <w:lang w:val="vi-VN"/>
        </w:rPr>
        <w:t>, thực hiện thắng lợi mục tiêu đã đề ra.</w:t>
      </w:r>
    </w:p>
    <w:p w14:paraId="17DB6E01" w14:textId="77777777" w:rsidR="007A5C1A" w:rsidRPr="00D63A40" w:rsidRDefault="007A5C1A" w:rsidP="007A5C1A">
      <w:pPr>
        <w:spacing w:before="120" w:line="247" w:lineRule="auto"/>
        <w:ind w:firstLine="720"/>
        <w:jc w:val="both"/>
        <w:rPr>
          <w:b/>
          <w:lang w:val="vi-VN"/>
        </w:rPr>
      </w:pPr>
      <w:r w:rsidRPr="00D63A40">
        <w:rPr>
          <w:b/>
          <w:lang w:val="vi-VN"/>
        </w:rPr>
        <w:t xml:space="preserve">3. Về kinh tế - xã hội và ngân sách </w:t>
      </w:r>
      <w:r w:rsidRPr="002B6B8B">
        <w:rPr>
          <w:b/>
          <w:lang w:val="vi-VN"/>
        </w:rPr>
        <w:t>N</w:t>
      </w:r>
      <w:r w:rsidRPr="00D63A40">
        <w:rPr>
          <w:b/>
          <w:lang w:val="vi-VN"/>
        </w:rPr>
        <w:t>hà nước</w:t>
      </w:r>
    </w:p>
    <w:p w14:paraId="5817EC9D" w14:textId="77777777" w:rsidR="007A5C1A" w:rsidRPr="00D63A40" w:rsidRDefault="007A5C1A" w:rsidP="007A5C1A">
      <w:pPr>
        <w:spacing w:before="120" w:line="247" w:lineRule="auto"/>
        <w:ind w:firstLine="720"/>
        <w:jc w:val="both"/>
        <w:rPr>
          <w:lang w:val="vi-VN"/>
        </w:rPr>
      </w:pPr>
      <w:r w:rsidRPr="00D63A40">
        <w:rPr>
          <w:b/>
          <w:lang w:val="vi-VN"/>
        </w:rPr>
        <w:t xml:space="preserve">3.1. </w:t>
      </w:r>
      <w:r w:rsidRPr="00D63A40">
        <w:rPr>
          <w:lang w:val="vi-VN"/>
        </w:rPr>
        <w:t xml:space="preserve">Quốc hội đã thảo luận, xem xét các </w:t>
      </w:r>
      <w:r w:rsidRPr="00D63A40">
        <w:rPr>
          <w:lang w:val="nl-NL"/>
        </w:rPr>
        <w:t xml:space="preserve">báo cáo đánh giá kết quả thực hiện kế hoạch phát triển kinh tế - xã hội, ngân sách </w:t>
      </w:r>
      <w:r>
        <w:rPr>
          <w:lang w:val="nl-NL"/>
        </w:rPr>
        <w:t>N</w:t>
      </w:r>
      <w:r w:rsidRPr="00D63A40">
        <w:rPr>
          <w:lang w:val="nl-NL"/>
        </w:rPr>
        <w:t xml:space="preserve">hà nước </w:t>
      </w:r>
      <w:r>
        <w:rPr>
          <w:lang w:val="nl-NL"/>
        </w:rPr>
        <w:t>0</w:t>
      </w:r>
      <w:r w:rsidRPr="00D63A40">
        <w:rPr>
          <w:lang w:val="nl-NL"/>
        </w:rPr>
        <w:t xml:space="preserve">6 tháng đầu năm và các giải pháp thực hiện </w:t>
      </w:r>
      <w:r>
        <w:rPr>
          <w:lang w:val="nl-NL"/>
        </w:rPr>
        <w:t>0</w:t>
      </w:r>
      <w:r w:rsidRPr="00D63A40">
        <w:rPr>
          <w:lang w:val="nl-NL"/>
        </w:rPr>
        <w:t>6 tháng cuối năm 2021</w:t>
      </w:r>
      <w:r w:rsidRPr="00D63A40">
        <w:rPr>
          <w:lang w:val="vi-VN"/>
        </w:rPr>
        <w:t>; công tác thực hành tiết kiệm, chống lãng phí năm 2020.</w:t>
      </w:r>
    </w:p>
    <w:p w14:paraId="28DD221F" w14:textId="5A67C9FB" w:rsidR="007A5C1A" w:rsidRPr="00D63A40" w:rsidRDefault="007A5C1A" w:rsidP="007A5C1A">
      <w:pPr>
        <w:spacing w:before="120" w:line="247" w:lineRule="auto"/>
        <w:ind w:firstLine="720"/>
        <w:jc w:val="both"/>
        <w:rPr>
          <w:lang w:val="vi-VN"/>
        </w:rPr>
      </w:pPr>
      <w:r w:rsidRPr="00D63A40">
        <w:rPr>
          <w:lang w:val="vi-VN"/>
        </w:rPr>
        <w:t>Quốc hội khẳng định trong bối cảnh dịch bệnh diễn biến phức tạp, dưới sự lãnh đạo của Ban Chấp hành Trung ương, Bộ Chính trị, Ban Bí thư, Tổng Bí thư, Chủ tịch nước, sự giám sát, đồng hành của Quốc hội, sự chỉ đạo, điều hành quyết liệt, kịp thời, hiệu quả của Chính phủ, Ban Chỉ đạo quốc gia phòng, chống dịch Covid-19, cấp ủy và chính quyền các địa phương, sự chủ động tham gia tích cực, trách nhiệm, sáng tạo của Mặt trận Tổ quốc Việt Nam, các đoàn thể, các lực lượng tuyến đầu chống dịch, đội ngũ cán bộ ngành y tế, quân đội, công an, các tình nguyện viên…; sự chung sức, đồng lòng của cộng đồng doanh nghiệp, toàn quân, toàn dân, đất nước ta đã và đang vượt qua mọi khó khăn, thử thách. Những tháng đầu năm 2021 đã thực hiện tốt “mục tiêu kép”</w:t>
      </w:r>
      <w:r w:rsidR="00262AC2">
        <w:rPr>
          <w:lang w:val="vi-VN"/>
        </w:rPr>
        <w:t>,</w:t>
      </w:r>
      <w:r w:rsidRPr="00D63A40">
        <w:rPr>
          <w:lang w:val="vi-VN"/>
        </w:rPr>
        <w:t xml:space="preserve"> vừa bảo vệ sức khỏe Nhân dân, vừa duy trì phát triển kinh tế - xã hội, thực hiện tốt các nhiệm vụ kế hoạch phát triển kinh tế - xã hội, </w:t>
      </w:r>
      <w:r>
        <w:rPr>
          <w:lang w:val="vi-VN"/>
        </w:rPr>
        <w:t>ngân sách Nhà nước</w:t>
      </w:r>
      <w:r w:rsidR="00E9348E">
        <w:rPr>
          <w:lang w:val="vi-VN"/>
        </w:rPr>
        <w:t xml:space="preserve">, </w:t>
      </w:r>
      <w:r w:rsidRPr="00D63A40">
        <w:rPr>
          <w:lang w:val="vi-VN"/>
        </w:rPr>
        <w:t>kinh tế vĩ mô tiếp tục ổn định, lạm phát được kiểm soát; các giải pháp tiết kiệm chi được thực hiện triệt để nhằm bảo đảm nguồn lực cho phòng, chống dịch và thực hiện các chính sách an sinh xã hội; giữ vững quốc phòng, an ninh, bảo đảm trật tự, an toàn xã hội; tiếp tục tăng cường quan hệ đối ngoại,…</w:t>
      </w:r>
    </w:p>
    <w:p w14:paraId="4672C5FE" w14:textId="5ABC75A7" w:rsidR="007A5C1A" w:rsidRDefault="007A5C1A" w:rsidP="007A5C1A">
      <w:pPr>
        <w:spacing w:before="120" w:line="247" w:lineRule="auto"/>
        <w:ind w:firstLine="720"/>
        <w:jc w:val="both"/>
        <w:rPr>
          <w:lang w:val="vi-VN"/>
        </w:rPr>
      </w:pPr>
      <w:r w:rsidRPr="00D63A40">
        <w:rPr>
          <w:lang w:val="vi-VN"/>
        </w:rPr>
        <w:t xml:space="preserve">Quốc hội ghi nhận những kết quả tích cực nêu trên, đồng thời, yêu cầu Chính phủ, các cấp, các ngành, các địa phương chủ động bám sát tình hình thực tế, tiếp tục tăng cường </w:t>
      </w:r>
      <w:r w:rsidRPr="00D63A40">
        <w:rPr>
          <w:bCs/>
          <w:lang w:val="vi-VN"/>
        </w:rPr>
        <w:t>các</w:t>
      </w:r>
      <w:r w:rsidRPr="00D63A40">
        <w:rPr>
          <w:b/>
          <w:bCs/>
          <w:lang w:val="vi-VN"/>
        </w:rPr>
        <w:t xml:space="preserve"> </w:t>
      </w:r>
      <w:r w:rsidRPr="00D63A40">
        <w:rPr>
          <w:lang w:val="vi-VN"/>
        </w:rPr>
        <w:t>giải pháp mạnh mẽ, quyết liệt, hiệu quả hơn nữa để vừa kiểm soát tốt dịch Covid-19</w:t>
      </w:r>
      <w:r w:rsidR="00E9348E">
        <w:rPr>
          <w:lang w:val="vi-VN"/>
        </w:rPr>
        <w:t>,</w:t>
      </w:r>
      <w:r w:rsidRPr="00D63A40">
        <w:rPr>
          <w:lang w:val="vi-VN"/>
        </w:rPr>
        <w:t xml:space="preserve"> vừa thúc đẩy phát triển kinh tế - xã hội, phấn đấu thực hiện thắng lợi Nghị quyết của Quốc hội về kế hoạch phát triển kinh tế - xã hội năm 2021</w:t>
      </w:r>
      <w:r>
        <w:rPr>
          <w:lang w:val="vi-VN"/>
        </w:rPr>
        <w:t>.</w:t>
      </w:r>
    </w:p>
    <w:p w14:paraId="3C228D19" w14:textId="77777777" w:rsidR="007A5C1A" w:rsidRPr="00D63A40" w:rsidRDefault="007A5C1A" w:rsidP="007A5C1A">
      <w:pPr>
        <w:spacing w:before="120" w:line="247" w:lineRule="auto"/>
        <w:ind w:firstLine="720"/>
        <w:jc w:val="both"/>
        <w:rPr>
          <w:lang w:val="vi-VN"/>
        </w:rPr>
      </w:pPr>
      <w:r w:rsidRPr="00D63A40">
        <w:rPr>
          <w:b/>
          <w:lang w:val="vi-VN"/>
        </w:rPr>
        <w:t xml:space="preserve">3.2. </w:t>
      </w:r>
      <w:bookmarkStart w:id="2" w:name="_Hlk43137728"/>
      <w:r w:rsidRPr="00D63A40">
        <w:rPr>
          <w:lang w:val="vi-VN"/>
        </w:rPr>
        <w:t xml:space="preserve">Quốc hội đã thông qua </w:t>
      </w:r>
      <w:r w:rsidRPr="00D63A40">
        <w:rPr>
          <w:lang w:val="es-ES"/>
        </w:rPr>
        <w:t xml:space="preserve">Nghị quyết điều chỉnh dự toán chi </w:t>
      </w:r>
      <w:r>
        <w:rPr>
          <w:lang w:val="es-ES"/>
        </w:rPr>
        <w:t>ngân sách Nhà nước</w:t>
      </w:r>
      <w:r w:rsidRPr="00D63A40">
        <w:rPr>
          <w:lang w:val="es-ES"/>
        </w:rPr>
        <w:t xml:space="preserve"> và phê chuẩn quyết toán </w:t>
      </w:r>
      <w:r>
        <w:rPr>
          <w:lang w:val="es-ES"/>
        </w:rPr>
        <w:t>ngân sách Nhà nước</w:t>
      </w:r>
      <w:r w:rsidRPr="00D63A40">
        <w:rPr>
          <w:lang w:val="es-ES"/>
        </w:rPr>
        <w:t xml:space="preserve"> năm 2019, </w:t>
      </w:r>
      <w:r w:rsidRPr="00D63A40">
        <w:rPr>
          <w:lang w:val="vi-VN"/>
        </w:rPr>
        <w:t>trong đó</w:t>
      </w:r>
      <w:r w:rsidRPr="00D63A40">
        <w:rPr>
          <w:bCs/>
          <w:lang w:val="vi-VN"/>
        </w:rPr>
        <w:t xml:space="preserve">, </w:t>
      </w:r>
      <w:r w:rsidRPr="00D63A40">
        <w:rPr>
          <w:lang w:val="nl-NL"/>
        </w:rPr>
        <w:t xml:space="preserve">tổng </w:t>
      </w:r>
      <w:r w:rsidRPr="00D63A40">
        <w:rPr>
          <w:lang w:val="nl-NL"/>
        </w:rPr>
        <w:lastRenderedPageBreak/>
        <w:t xml:space="preserve">số thu cân đối ngân sách </w:t>
      </w:r>
      <w:r>
        <w:rPr>
          <w:lang w:val="nl-NL"/>
        </w:rPr>
        <w:t>N</w:t>
      </w:r>
      <w:r w:rsidRPr="00D63A40">
        <w:rPr>
          <w:lang w:val="nl-NL"/>
        </w:rPr>
        <w:t xml:space="preserve">hà nước là 2.139.639.446 triệu đồng; tổng số chi cân đối ngân sách </w:t>
      </w:r>
      <w:r>
        <w:rPr>
          <w:lang w:val="nl-NL"/>
        </w:rPr>
        <w:t>N</w:t>
      </w:r>
      <w:r w:rsidRPr="00D63A40">
        <w:rPr>
          <w:lang w:val="nl-NL"/>
        </w:rPr>
        <w:t xml:space="preserve">hà nước là 2.119.541.763 triệu đồng; </w:t>
      </w:r>
      <w:r w:rsidRPr="00D63A40">
        <w:rPr>
          <w:lang w:val="vi-VN"/>
        </w:rPr>
        <w:t xml:space="preserve">bội chi ngân sách </w:t>
      </w:r>
      <w:r w:rsidRPr="002B6B8B">
        <w:rPr>
          <w:lang w:val="vi-VN"/>
        </w:rPr>
        <w:t>N</w:t>
      </w:r>
      <w:r w:rsidRPr="00D63A40">
        <w:rPr>
          <w:lang w:val="vi-VN"/>
        </w:rPr>
        <w:t xml:space="preserve">hà nước là </w:t>
      </w:r>
      <w:r w:rsidRPr="00D63A40">
        <w:rPr>
          <w:lang w:val="nl-NL"/>
        </w:rPr>
        <w:t>161.490.730</w:t>
      </w:r>
      <w:r w:rsidRPr="00D63A40">
        <w:rPr>
          <w:lang w:val="vi-VN"/>
        </w:rPr>
        <w:t xml:space="preserve"> triệu đồng, bằng</w:t>
      </w:r>
      <w:r w:rsidRPr="00D63A40">
        <w:rPr>
          <w:lang w:val="nl-NL"/>
        </w:rPr>
        <w:t xml:space="preserve"> </w:t>
      </w:r>
      <w:r w:rsidRPr="00D63A40">
        <w:rPr>
          <w:lang w:val="sv-SE"/>
        </w:rPr>
        <w:t>2,67</w:t>
      </w:r>
      <w:r w:rsidRPr="00D63A40">
        <w:rPr>
          <w:lang w:val="vi-VN"/>
        </w:rPr>
        <w:t xml:space="preserve">% </w:t>
      </w:r>
      <w:r w:rsidRPr="00D63A40">
        <w:rPr>
          <w:lang w:val="nl-NL"/>
        </w:rPr>
        <w:t>tổng sản phẩm trong nước (</w:t>
      </w:r>
      <w:r w:rsidRPr="00D63A40">
        <w:rPr>
          <w:lang w:val="vi-VN"/>
        </w:rPr>
        <w:t>GDP</w:t>
      </w:r>
      <w:r w:rsidRPr="00D63A40">
        <w:rPr>
          <w:lang w:val="nl-NL"/>
        </w:rPr>
        <w:t xml:space="preserve">). </w:t>
      </w:r>
    </w:p>
    <w:p w14:paraId="148BBA2C" w14:textId="48778762" w:rsidR="007A5C1A" w:rsidRDefault="007A5C1A" w:rsidP="007A5C1A">
      <w:pPr>
        <w:spacing w:before="120" w:line="247" w:lineRule="auto"/>
        <w:ind w:firstLine="720"/>
        <w:jc w:val="both"/>
        <w:rPr>
          <w:shd w:val="clear" w:color="auto" w:fill="FFFFFF"/>
          <w:lang w:val="vi-VN"/>
        </w:rPr>
      </w:pPr>
      <w:r w:rsidRPr="00D63A40">
        <w:rPr>
          <w:b/>
          <w:lang w:val="it-IT"/>
        </w:rPr>
        <w:t>3.3.</w:t>
      </w:r>
      <w:r w:rsidRPr="00D63A40">
        <w:rPr>
          <w:lang w:val="it-IT"/>
        </w:rPr>
        <w:t xml:space="preserve"> </w:t>
      </w:r>
      <w:r w:rsidRPr="00D63A40">
        <w:rPr>
          <w:lang w:val="vi-VN"/>
        </w:rPr>
        <w:t>Quốc hội đã thông qua Nghị quyết về kế hoạch phát triển kinh tế - xã hội 5 năm 2021-2025 với 23 chỉ tiêu và 12 nhiệm vụ, giải pháp chủ yếu, như:</w:t>
      </w:r>
      <w:r w:rsidRPr="00D63A40">
        <w:rPr>
          <w:shd w:val="clear" w:color="auto" w:fill="FFFFFF"/>
          <w:lang w:val="pl-PL"/>
        </w:rPr>
        <w:t xml:space="preserve"> Tập trung </w:t>
      </w:r>
      <w:r w:rsidRPr="00D63A40">
        <w:rPr>
          <w:lang w:val="vi-VN"/>
        </w:rPr>
        <w:t xml:space="preserve">thực hiện </w:t>
      </w:r>
      <w:r w:rsidR="00E9348E">
        <w:rPr>
          <w:lang w:val="vi-VN"/>
        </w:rPr>
        <w:t>“</w:t>
      </w:r>
      <w:r w:rsidRPr="00D63A40">
        <w:rPr>
          <w:lang w:val="vi-VN"/>
        </w:rPr>
        <w:t>mục tiêu kép</w:t>
      </w:r>
      <w:r w:rsidR="00E9348E">
        <w:rPr>
          <w:lang w:val="vi-VN"/>
        </w:rPr>
        <w:t>”</w:t>
      </w:r>
      <w:r w:rsidRPr="00D63A40">
        <w:rPr>
          <w:lang w:val="vi-VN"/>
        </w:rPr>
        <w:t xml:space="preserve"> vừa phòng, chống dịch Covid-19, vừa phục hồi, phát triển kinh tế - xã hội, căn cứ vào tình hình thực tế và địa bàn cụ thể có sự lựa chọn ưu tiên để vừa bảo đảm sức khỏe, tính mạng của Nhân dân vừa bảo đảm an sinh xã hội. </w:t>
      </w:r>
      <w:r w:rsidRPr="00D63A40">
        <w:rPr>
          <w:shd w:val="clear" w:color="auto" w:fill="FFFFFF"/>
          <w:lang w:val="pl-PL"/>
        </w:rPr>
        <w:t>Tiếp tục xây dựng, hoàn thiện đồng bộ thể chế phát triển, trước hết là thể chế kinh tế thị trường định hướng xã hội chủ nghĩa, kịp thời thể chế hóa các chủ trương, đường lối Nghị quyết Đại hội lần thứ XIII của Đảng. Đẩy mạnh cơ cấu lại nền kinh tế gắn với đổi mới mô hình tăng trưởng, nâng cao năng suất, chất lượng, hiệu quả và sức cạnh tranh; phát triển kinh tế số, xã hội số. Phát huy giá trị văn hoá, sức mạnh con người Việt Nam và sức mạnh đại đoàn kết toàn dân tộc, thực hiện tiến bộ, công bằng xã hội, nâng cao đời sống Nhân dân, bảo đảm gắn kết hài hoà giữa phát triển kinh tế với văn hóa, xã hội</w:t>
      </w:r>
      <w:r w:rsidR="00E9348E">
        <w:rPr>
          <w:shd w:val="clear" w:color="auto" w:fill="FFFFFF"/>
          <w:lang w:val="vi-VN"/>
        </w:rPr>
        <w:t>...</w:t>
      </w:r>
    </w:p>
    <w:p w14:paraId="4F71E567" w14:textId="77777777" w:rsidR="007A5C1A" w:rsidRPr="00D63A40" w:rsidRDefault="007A5C1A" w:rsidP="007A5C1A">
      <w:pPr>
        <w:spacing w:before="120" w:line="247" w:lineRule="auto"/>
        <w:ind w:firstLine="720"/>
        <w:jc w:val="both"/>
        <w:rPr>
          <w:b/>
          <w:lang w:val="pl-PL"/>
        </w:rPr>
      </w:pPr>
      <w:r w:rsidRPr="00D63A40">
        <w:rPr>
          <w:lang w:val="it-IT"/>
        </w:rPr>
        <w:t xml:space="preserve">Quốc hội yêu cầu Chính phủ, Tòa án nhân dân tối cao, Viện </w:t>
      </w:r>
      <w:r>
        <w:rPr>
          <w:lang w:val="it-IT"/>
        </w:rPr>
        <w:t>K</w:t>
      </w:r>
      <w:r w:rsidRPr="00D63A40">
        <w:rPr>
          <w:lang w:val="it-IT"/>
        </w:rPr>
        <w:t xml:space="preserve">ểm sát nhân dân tối cao, Kiểm toán </w:t>
      </w:r>
      <w:r>
        <w:rPr>
          <w:lang w:val="it-IT"/>
        </w:rPr>
        <w:t>N</w:t>
      </w:r>
      <w:r w:rsidRPr="00D63A40">
        <w:rPr>
          <w:lang w:val="it-IT"/>
        </w:rPr>
        <w:t>hà nước xây dựng chương trình hành động của nhiệm kỳ, kế hoạch cụ thể cho từng năm của nhiệm kỳ, tổ chức thực hiện đạt hiệu quả Nghị quyết của Quốc hội; cuối năm 2023 báo cáo Quốc hội kết quả thực hiện Nghị quyết giữa nhiệm kỳ.</w:t>
      </w:r>
    </w:p>
    <w:p w14:paraId="5F7A7BD4" w14:textId="245108BF" w:rsidR="007A5C1A" w:rsidRPr="00D63A40" w:rsidRDefault="007A5C1A" w:rsidP="007A5C1A">
      <w:pPr>
        <w:spacing w:before="120" w:line="247" w:lineRule="auto"/>
        <w:ind w:firstLine="720"/>
        <w:jc w:val="both"/>
        <w:rPr>
          <w:bCs/>
          <w:lang w:val="es-ES"/>
        </w:rPr>
      </w:pPr>
      <w:r w:rsidRPr="00D63A40">
        <w:rPr>
          <w:b/>
          <w:lang w:val="pl-PL"/>
        </w:rPr>
        <w:t xml:space="preserve">3.4. </w:t>
      </w:r>
      <w:r w:rsidRPr="00D63A40">
        <w:rPr>
          <w:lang w:val="it-IT"/>
        </w:rPr>
        <w:t xml:space="preserve">Quốc hội đã </w:t>
      </w:r>
      <w:r w:rsidRPr="00D63A40">
        <w:rPr>
          <w:lang w:val="es-ES"/>
        </w:rPr>
        <w:t xml:space="preserve">thông qua Nghị quyết về </w:t>
      </w:r>
      <w:r w:rsidRPr="00D63A40">
        <w:rPr>
          <w:lang w:val="it-IT"/>
        </w:rPr>
        <w:t xml:space="preserve">kế hoạch tài chính quốc gia và vay, trả nợ công </w:t>
      </w:r>
      <w:r>
        <w:rPr>
          <w:lang w:val="it-IT"/>
        </w:rPr>
        <w:t>0</w:t>
      </w:r>
      <w:r w:rsidRPr="00D63A40">
        <w:rPr>
          <w:lang w:val="it-IT"/>
        </w:rPr>
        <w:t xml:space="preserve">5 năm giai đoạn 2021-2025. Trong đó, phấn đấu </w:t>
      </w:r>
      <w:r w:rsidRPr="00D63A40">
        <w:rPr>
          <w:lang w:val="es-ES"/>
        </w:rPr>
        <w:t xml:space="preserve">tổng thu ngân sách </w:t>
      </w:r>
      <w:r>
        <w:rPr>
          <w:lang w:val="es-ES"/>
        </w:rPr>
        <w:t>N</w:t>
      </w:r>
      <w:r w:rsidRPr="00D63A40">
        <w:rPr>
          <w:lang w:val="es-ES"/>
        </w:rPr>
        <w:t>hà nước c</w:t>
      </w:r>
      <w:r w:rsidRPr="00D63A40">
        <w:rPr>
          <w:lang w:val="it-IT"/>
        </w:rPr>
        <w:t xml:space="preserve">ả </w:t>
      </w:r>
      <w:r w:rsidRPr="00D63A40">
        <w:rPr>
          <w:lang w:val="es-ES"/>
        </w:rPr>
        <w:t xml:space="preserve">giai đoạn khoảng 8,3 triệu tỷ đồng; tổng chi </w:t>
      </w:r>
      <w:r>
        <w:rPr>
          <w:lang w:val="es-ES"/>
        </w:rPr>
        <w:t>ngân sách Nhà nước</w:t>
      </w:r>
      <w:r w:rsidRPr="00D63A40">
        <w:rPr>
          <w:lang w:val="es-ES"/>
        </w:rPr>
        <w:t xml:space="preserve"> khoảng 10,26</w:t>
      </w:r>
      <w:r w:rsidRPr="00D63A40">
        <w:rPr>
          <w:lang w:val="pt-BR"/>
        </w:rPr>
        <w:t xml:space="preserve"> triệu tỷ đồng</w:t>
      </w:r>
      <w:r w:rsidRPr="00D63A40">
        <w:rPr>
          <w:lang w:val="es-ES"/>
        </w:rPr>
        <w:t>, tỷ trọng chi đầu tư phát triển h</w:t>
      </w:r>
      <w:r w:rsidR="00E9348E">
        <w:rPr>
          <w:lang w:val="es-ES"/>
        </w:rPr>
        <w:t>ằ</w:t>
      </w:r>
      <w:r w:rsidRPr="00D63A40">
        <w:rPr>
          <w:lang w:val="es-ES"/>
        </w:rPr>
        <w:t xml:space="preserve">ng năm đạt 28%, tỷ trọng chi thường xuyên bình quân khoảng 62-63% tổng chi </w:t>
      </w:r>
      <w:r>
        <w:rPr>
          <w:lang w:val="es-ES"/>
        </w:rPr>
        <w:t>ngân sách Nhà nước</w:t>
      </w:r>
      <w:r w:rsidR="00E9348E">
        <w:rPr>
          <w:lang w:val="es-ES"/>
        </w:rPr>
        <w:t xml:space="preserve">; </w:t>
      </w:r>
      <w:r w:rsidRPr="00D63A40">
        <w:rPr>
          <w:lang w:val="es-ES"/>
        </w:rPr>
        <w:t xml:space="preserve">trong tổ chức thực hiện, cần phấn đấu tăng tỷ trọng chi đầu tư phát triển đạt khoảng 29%, giảm tỷ trọng chi thường xuyên xuống khoảng 60%; tỷ lệ bội chi </w:t>
      </w:r>
      <w:r>
        <w:rPr>
          <w:lang w:val="es-ES"/>
        </w:rPr>
        <w:t>ngân sách Nhà nước</w:t>
      </w:r>
      <w:r w:rsidRPr="00D63A40">
        <w:rPr>
          <w:lang w:val="es-ES"/>
        </w:rPr>
        <w:t xml:space="preserve"> giai đoạn 2021-2025 bình quân 3,7% </w:t>
      </w:r>
      <w:r w:rsidRPr="00D63A40">
        <w:rPr>
          <w:bCs/>
          <w:lang w:val="es-ES"/>
        </w:rPr>
        <w:t>GDP, trong tổ chức thực hiện, phấn đấu giảm tỷ lệ này xuống dưới 3,7% GDP.</w:t>
      </w:r>
    </w:p>
    <w:p w14:paraId="78ED64EE" w14:textId="19114060" w:rsidR="007A5C1A" w:rsidRPr="00D63A40" w:rsidRDefault="007A5C1A" w:rsidP="007A5C1A">
      <w:pPr>
        <w:spacing w:before="120" w:line="247" w:lineRule="auto"/>
        <w:ind w:firstLine="720"/>
        <w:jc w:val="both"/>
        <w:rPr>
          <w:bCs/>
          <w:iCs/>
          <w:lang w:val="es-ES"/>
        </w:rPr>
      </w:pPr>
      <w:r w:rsidRPr="00D63A40">
        <w:rPr>
          <w:bCs/>
          <w:iCs/>
          <w:lang w:val="es-ES"/>
        </w:rPr>
        <w:t>Tổng mức vay trong gia</w:t>
      </w:r>
      <w:r w:rsidR="00E9348E">
        <w:rPr>
          <w:bCs/>
          <w:iCs/>
          <w:lang w:val="es-ES"/>
        </w:rPr>
        <w:t>i đoạn 2021-2025 của ngân sách T</w:t>
      </w:r>
      <w:r w:rsidRPr="00D63A40">
        <w:rPr>
          <w:bCs/>
          <w:iCs/>
          <w:lang w:val="es-ES"/>
        </w:rPr>
        <w:t xml:space="preserve">rung ương khoảng 3,068 triệu tỷ đồng. Nợ công hằng năm không quá 60% GDP, nợ Chính phủ không quá 50% GDP, nợ nước ngoài của quốc gia không quá 50% GDP; nghĩa vụ trả nợ trực tiếp của Chính phủ (không bao gồm cho vay lại) không quá 25% tổng số thu </w:t>
      </w:r>
      <w:r>
        <w:rPr>
          <w:bCs/>
          <w:iCs/>
          <w:lang w:val="es-ES"/>
        </w:rPr>
        <w:t>ngân sách Nhà nước</w:t>
      </w:r>
      <w:r w:rsidRPr="00D63A40">
        <w:rPr>
          <w:bCs/>
          <w:iCs/>
          <w:lang w:val="es-ES"/>
        </w:rPr>
        <w:t>; nghĩa vụ trả nợ nước ngoài của quốc gia (không bao gồm nghĩa vụ trả nợ gốc ngắn hạn dưới 12 tháng) không quá 25% tổng kim ngạch xuất khẩu hàng hóa, dịch vụ.</w:t>
      </w:r>
    </w:p>
    <w:p w14:paraId="4645F466" w14:textId="77777777" w:rsidR="007A5C1A" w:rsidRPr="00D63A40" w:rsidRDefault="007A5C1A" w:rsidP="007A5C1A">
      <w:pPr>
        <w:spacing w:before="120" w:line="247" w:lineRule="auto"/>
        <w:ind w:firstLine="720"/>
        <w:jc w:val="both"/>
        <w:rPr>
          <w:lang w:val="it-IT"/>
        </w:rPr>
      </w:pPr>
      <w:r w:rsidRPr="00D63A40">
        <w:rPr>
          <w:b/>
          <w:lang w:val="it-IT"/>
        </w:rPr>
        <w:t xml:space="preserve">3.5. </w:t>
      </w:r>
      <w:r w:rsidRPr="00D63A40">
        <w:rPr>
          <w:lang w:val="it-IT"/>
        </w:rPr>
        <w:t xml:space="preserve">Quốc hội đã thông qua Nghị quyết về kế hoạch đầu tư công trung hạn giai đoạn 2021-2025. Trong đó, tổng mức vốn đầu tư trung hạn nguồn </w:t>
      </w:r>
      <w:r>
        <w:rPr>
          <w:lang w:val="it-IT"/>
        </w:rPr>
        <w:t>ngân sách Nhà nước</w:t>
      </w:r>
      <w:r w:rsidRPr="00D63A40">
        <w:rPr>
          <w:lang w:val="it-IT"/>
        </w:rPr>
        <w:t xml:space="preserve"> giai đoạn 2021-2025 là 2.870.000 tỷ đồng (vốn ngân sách </w:t>
      </w:r>
      <w:r>
        <w:rPr>
          <w:lang w:val="it-IT"/>
        </w:rPr>
        <w:t>T</w:t>
      </w:r>
      <w:r w:rsidRPr="00D63A40">
        <w:rPr>
          <w:lang w:val="it-IT"/>
        </w:rPr>
        <w:t xml:space="preserve">rung ương là 1.500.000 tỷ đồng, vốn cân đối ngân sách địa phương là 1.370.000 tỷ đồng); trong đó, bố trí 100.000 tỷ đồng để thực hiện 03 Chương trình mục tiêu quốc gia; </w:t>
      </w:r>
      <w:r w:rsidRPr="00D63A40">
        <w:rPr>
          <w:lang w:val="vi-VN"/>
        </w:rPr>
        <w:t>65.795,847 tỷ đồng để tiếp tục thực hiện 0</w:t>
      </w:r>
      <w:r w:rsidRPr="00D63A40">
        <w:rPr>
          <w:lang w:val="it-IT"/>
        </w:rPr>
        <w:t>3</w:t>
      </w:r>
      <w:r w:rsidRPr="00D63A40">
        <w:rPr>
          <w:lang w:val="vi-VN"/>
        </w:rPr>
        <w:t xml:space="preserve"> dự án quan trọng quốc gia</w:t>
      </w:r>
      <w:r w:rsidRPr="00D63A40">
        <w:rPr>
          <w:lang w:val="it-IT"/>
        </w:rPr>
        <w:t>,</w:t>
      </w:r>
      <w:r w:rsidRPr="00D63A40">
        <w:rPr>
          <w:lang w:val="vi-VN"/>
        </w:rPr>
        <w:t xml:space="preserve"> 38.738 tỷ </w:t>
      </w:r>
      <w:r w:rsidRPr="00D63A40">
        <w:rPr>
          <w:lang w:val="vi-VN"/>
        </w:rPr>
        <w:lastRenderedPageBreak/>
        <w:t xml:space="preserve">đồng để đầu tư </w:t>
      </w:r>
      <w:r w:rsidRPr="00D63A40">
        <w:rPr>
          <w:lang w:val="it-IT"/>
        </w:rPr>
        <w:t xml:space="preserve">dự án quan trọng quốc gia </w:t>
      </w:r>
      <w:r w:rsidRPr="00D63A40">
        <w:rPr>
          <w:lang w:val="vi-VN"/>
        </w:rPr>
        <w:t xml:space="preserve">đường bộ cao tốc Bắc - Nam </w:t>
      </w:r>
      <w:r w:rsidRPr="00D63A40">
        <w:rPr>
          <w:lang w:val="it-IT"/>
        </w:rPr>
        <w:t xml:space="preserve">tuyến phía Đông gia đoạn 2021-2025. </w:t>
      </w:r>
    </w:p>
    <w:p w14:paraId="04BDC34D" w14:textId="7FD57B3A" w:rsidR="007A5C1A" w:rsidRDefault="007A5C1A" w:rsidP="007A5C1A">
      <w:pPr>
        <w:spacing w:before="120" w:line="247" w:lineRule="auto"/>
        <w:ind w:firstLine="720"/>
        <w:jc w:val="both"/>
        <w:rPr>
          <w:lang w:val="vi-VN"/>
        </w:rPr>
      </w:pPr>
      <w:r w:rsidRPr="00D63A40">
        <w:rPr>
          <w:lang w:val="it-IT"/>
        </w:rPr>
        <w:t>Quốc hội g</w:t>
      </w:r>
      <w:r w:rsidR="00E9348E">
        <w:rPr>
          <w:lang w:val="vi-VN"/>
        </w:rPr>
        <w:t>iao C</w:t>
      </w:r>
      <w:r w:rsidRPr="00D63A40">
        <w:rPr>
          <w:lang w:val="vi-VN"/>
        </w:rPr>
        <w:t>hính phủ chỉ đạo khẩn trương hoàn thiện thủ tục đầu tư, trình Quốc hội xem xét, quyết định chủ trương đầu tư đối với các dự án quan trọng quốc gia và mức vốn bố trí cho từng dự án theo đúng quy định của Luật Đầu tư công, không chia nhỏ dự án</w:t>
      </w:r>
      <w:r w:rsidRPr="00D63A40">
        <w:rPr>
          <w:lang w:val="it-IT"/>
        </w:rPr>
        <w:t xml:space="preserve"> đối với số vốn </w:t>
      </w:r>
      <w:r w:rsidRPr="00D63A40">
        <w:rPr>
          <w:lang w:val="vi-VN"/>
        </w:rPr>
        <w:t>78.719 tỷ đồng để đầu tư các dự án đường bộ cao tốc, dự án trọng điểm khác.</w:t>
      </w:r>
      <w:r w:rsidRPr="00D63A40">
        <w:rPr>
          <w:lang w:val="it-IT"/>
        </w:rPr>
        <w:t xml:space="preserve"> </w:t>
      </w:r>
      <w:r w:rsidRPr="00D63A40">
        <w:rPr>
          <w:bCs/>
          <w:iCs/>
          <w:lang w:val="es-ES"/>
        </w:rPr>
        <w:t xml:space="preserve">Đồng thời, </w:t>
      </w:r>
      <w:r w:rsidRPr="00D63A40">
        <w:rPr>
          <w:lang w:val="it-IT"/>
        </w:rPr>
        <w:t>yêu cầu đầu tư có trọng tâm, trọng điểm, đồng bộ, hiện đại, sớm hoàn thành đưa các công trình đi vào sử dụng, phát huy hiệu quả thực tế. Tập trung đầu tư cho các chương trình mục tiêu quốc gia, các dự án quan trọng quốc gia, dự án trọng điểm, có sức lan tỏa cao, có ý nghĩa thúc đẩy phát triển kinh tế - xã hội, nâng cao năng lực cạnh tranh của nền kinh tế, tạo đột phá thu hút vốn đầu tư theo phương thức đối tác công tư. Khắc phục tình trạng đầu tư phân tán, dàn trải, giảm tối đa số lượng các dự án khởi công mới.</w:t>
      </w:r>
      <w:bookmarkEnd w:id="2"/>
      <w:r w:rsidR="00E9348E">
        <w:rPr>
          <w:lang w:val="vi-VN"/>
        </w:rPr>
        <w:t>..</w:t>
      </w:r>
    </w:p>
    <w:p w14:paraId="7EFA1711" w14:textId="77777777" w:rsidR="007A5C1A" w:rsidRPr="00D63A40" w:rsidRDefault="007A5C1A" w:rsidP="007A5C1A">
      <w:pPr>
        <w:spacing w:before="120" w:line="247" w:lineRule="auto"/>
        <w:ind w:firstLine="720"/>
        <w:jc w:val="both"/>
        <w:rPr>
          <w:b/>
          <w:lang w:val="nl-NL"/>
        </w:rPr>
      </w:pPr>
      <w:r w:rsidRPr="00D63A40">
        <w:rPr>
          <w:b/>
          <w:lang w:val="it-IT"/>
        </w:rPr>
        <w:t>3</w:t>
      </w:r>
      <w:r w:rsidRPr="00D63A40">
        <w:rPr>
          <w:b/>
          <w:lang w:val="nl-NL"/>
        </w:rPr>
        <w:t xml:space="preserve">.6. </w:t>
      </w:r>
      <w:r w:rsidRPr="00D63A40">
        <w:rPr>
          <w:lang w:val="nl-NL"/>
        </w:rPr>
        <w:t xml:space="preserve">Quốc hội đã thông qua Nghị quyết về chủ trương đầu tư Chương trình mục tiêu quốc gia xây dựng nông thôn mới giai đoạn 2021-2025 với mục tiêu đến năm 2025, phấn đấu trên cả nước có ít nhất 80% số xã đạt chuẩn nông thôn mới, trong đó, ít nhất 10% số xã đạt chuẩn nông thôn mới kiểu mẫu, không còn xã dưới 15 tiêu chí; ít nhất 50% huyện, thị xã, thành phố trực thuộc tỉnh; ít nhất 15 tỉnh, thành phố trực thuộc Trung ương; 60% số thôn, bản, ấp thuộc các xã đặc biệt khó khăn khu vực biên giới, vùng núi, vùng bãi ngang ven biển và hải đảo được công nhận đạt chuẩn nông thôn mới. Thu nhập bình quân của người dân nông thôn tăng ít nhất 1,5 lần so với năm 2020. Ngân sách </w:t>
      </w:r>
      <w:r>
        <w:rPr>
          <w:lang w:val="nl-NL"/>
        </w:rPr>
        <w:t>T</w:t>
      </w:r>
      <w:r w:rsidRPr="00D63A40">
        <w:rPr>
          <w:lang w:val="nl-NL"/>
        </w:rPr>
        <w:t xml:space="preserve">rung ương bố trí cho Chương trình là 39.632 tỷ đồng, trong đó có 30.000 tỷ vốn đầu tư phát triển. </w:t>
      </w:r>
    </w:p>
    <w:p w14:paraId="5B53ECEC" w14:textId="77777777" w:rsidR="007A5C1A" w:rsidRDefault="007A5C1A" w:rsidP="007A5C1A">
      <w:pPr>
        <w:pStyle w:val="BodyTextIndent2"/>
        <w:spacing w:before="120" w:after="0" w:line="247" w:lineRule="auto"/>
        <w:ind w:left="0" w:firstLine="720"/>
        <w:jc w:val="both"/>
        <w:rPr>
          <w:lang w:val="vi-VN"/>
        </w:rPr>
      </w:pPr>
      <w:r w:rsidRPr="00D63A40">
        <w:rPr>
          <w:b/>
          <w:lang w:val="nl-NL"/>
        </w:rPr>
        <w:t xml:space="preserve">3.7. </w:t>
      </w:r>
      <w:r w:rsidRPr="00D63A40">
        <w:rPr>
          <w:lang w:val="nl-NL"/>
        </w:rPr>
        <w:t xml:space="preserve">Quốc hội đã thông qua Nghị quyết phê duyệt chủ trương đầu tư Chương trình mục tiêu quốc gia giảm nghèo bền vững giai đoạn 2021-2025. Trong đó đã giao Chính phủ trong quá trình điều hành tiếp tục chỉ đạo rà soát, bảo đảm không để trùng lặp, bỏ sót nội dung, đối tượng hỗ trợ; có </w:t>
      </w:r>
      <w:r w:rsidRPr="00D63A40">
        <w:rPr>
          <w:shd w:val="clear" w:color="auto" w:fill="FFFFFF"/>
          <w:lang w:val="nl-NL"/>
        </w:rPr>
        <w:t xml:space="preserve">cơ chế lồng ghép chính sách, tích hợp nguồn lực giữa các Chương trình mục tiêu quốc gia, bảo đảm hiệu quả nguồn lực đầu tư; </w:t>
      </w:r>
      <w:r w:rsidRPr="00D63A40">
        <w:rPr>
          <w:lang w:val="nl-NL"/>
        </w:rPr>
        <w:t xml:space="preserve">cân đối, bổ sung ngân sách </w:t>
      </w:r>
      <w:r>
        <w:rPr>
          <w:lang w:val="nl-NL"/>
        </w:rPr>
        <w:t>T</w:t>
      </w:r>
      <w:r w:rsidRPr="00D63A40">
        <w:rPr>
          <w:lang w:val="nl-NL"/>
        </w:rPr>
        <w:t>rung ương để thực hiện tín dụng chính sách xã hội hỗ trợ giảm nghèo và có giải pháp huy động hợp lý các nguồn vốn ODA, vốn đầu tư của các thành phần kinh tế, vốn xã hội hóa cho Chương trình; n</w:t>
      </w:r>
      <w:r w:rsidRPr="00D63A40">
        <w:rPr>
          <w:noProof/>
          <w:lang w:val="vi-VN"/>
        </w:rPr>
        <w:t xml:space="preserve">âng cao nhận thức, </w:t>
      </w:r>
      <w:r w:rsidRPr="00D63A40">
        <w:rPr>
          <w:noProof/>
          <w:lang w:val="nl-NL"/>
        </w:rPr>
        <w:t>tạo đồng thuận</w:t>
      </w:r>
      <w:r w:rsidRPr="00D63A40">
        <w:rPr>
          <w:noProof/>
          <w:lang w:val="vi-VN"/>
        </w:rPr>
        <w:t xml:space="preserve"> của </w:t>
      </w:r>
      <w:r w:rsidRPr="00D63A40">
        <w:rPr>
          <w:noProof/>
          <w:lang w:val="nl-NL"/>
        </w:rPr>
        <w:t xml:space="preserve">các cấp, các ngành và </w:t>
      </w:r>
      <w:r w:rsidRPr="00D63A40">
        <w:rPr>
          <w:noProof/>
          <w:lang w:val="vi-VN"/>
        </w:rPr>
        <w:t>toàn xã hội về giảm nghèo</w:t>
      </w:r>
      <w:r w:rsidRPr="00D63A40">
        <w:rPr>
          <w:noProof/>
          <w:lang w:val="nl-NL"/>
        </w:rPr>
        <w:t xml:space="preserve"> bền vững</w:t>
      </w:r>
      <w:r w:rsidRPr="00D63A40">
        <w:rPr>
          <w:noProof/>
          <w:lang w:val="vi-VN"/>
        </w:rPr>
        <w:t>, khơi dậy tinh thần tự lực vươn lên thoát nghèo</w:t>
      </w:r>
      <w:r w:rsidRPr="00D63A40">
        <w:rPr>
          <w:noProof/>
          <w:lang w:val="nl-NL"/>
        </w:rPr>
        <w:t xml:space="preserve"> của người dân, cộng đồng. </w:t>
      </w:r>
      <w:r w:rsidRPr="00D63A40">
        <w:rPr>
          <w:shd w:val="clear" w:color="auto" w:fill="FFFFFF"/>
          <w:lang w:val="nl-NL"/>
        </w:rPr>
        <w:t>Giao Thủ tướng Chính phủ quyết định đầu tư Chương trình theo đúng quy định tại Luật Đầu tư công; c</w:t>
      </w:r>
      <w:r w:rsidRPr="00D63A40">
        <w:rPr>
          <w:lang w:val="nl-NL"/>
        </w:rPr>
        <w:t>hỉ đạo xây dựng, hoàn thiện báo cáo nghiên cứu khả thi Chương trình</w:t>
      </w:r>
      <w:r w:rsidRPr="00D63A40">
        <w:rPr>
          <w:shd w:val="clear" w:color="auto" w:fill="FFFFFF"/>
          <w:lang w:val="nl-NL"/>
        </w:rPr>
        <w:t>; rà soát, điều chỉnh, sắp xếp các dự án, tiểu dự án theo hướng bảo đảm sự liên kết, phù hợp với mục tiêu, chỉ tiêu của Chương trình; q</w:t>
      </w:r>
      <w:r w:rsidRPr="00D63A40">
        <w:rPr>
          <w:lang w:val="nl-NL"/>
        </w:rPr>
        <w:t xml:space="preserve">uy định nguyên tắc, tiêu chí, định mức phân bổ vốn ngân sách </w:t>
      </w:r>
      <w:r>
        <w:rPr>
          <w:lang w:val="nl-NL"/>
        </w:rPr>
        <w:t>T</w:t>
      </w:r>
      <w:r w:rsidRPr="00D63A40">
        <w:rPr>
          <w:lang w:val="nl-NL"/>
        </w:rPr>
        <w:t>rung ương thực hiện Chương trình; chỉ đạo công tác tổ chức, giám sát, đánh giá Chương trình và công tác điều phối giữa các bộ, ngành và địa phương; thành lập Ban Chỉ đạo thực hiện Chương trình mục tiêu quốc gia ở cấp Trung ương cho cả 3 Chương trình</w:t>
      </w:r>
      <w:r>
        <w:rPr>
          <w:lang w:val="vi-VN"/>
        </w:rPr>
        <w:t>.</w:t>
      </w:r>
    </w:p>
    <w:p w14:paraId="3DB4FC6A" w14:textId="77777777" w:rsidR="007A5C1A" w:rsidRPr="00D63A40" w:rsidRDefault="007A5C1A" w:rsidP="007A5C1A">
      <w:pPr>
        <w:pStyle w:val="BodyTextIndent2"/>
        <w:spacing w:before="120" w:after="0" w:line="247" w:lineRule="auto"/>
        <w:ind w:left="0" w:firstLine="720"/>
        <w:jc w:val="both"/>
        <w:rPr>
          <w:b/>
          <w:lang w:val="nl-NL"/>
        </w:rPr>
      </w:pPr>
      <w:r w:rsidRPr="00D63A40">
        <w:rPr>
          <w:b/>
          <w:lang w:val="nl-NL"/>
        </w:rPr>
        <w:lastRenderedPageBreak/>
        <w:t>4. Về Chương trình xây dựng luật, pháp lệnh và Chương trình hoạt động giám sát của Quốc hội</w:t>
      </w:r>
    </w:p>
    <w:p w14:paraId="634450D0" w14:textId="77777777" w:rsidR="007A5C1A" w:rsidRPr="00D63A40" w:rsidRDefault="007A5C1A" w:rsidP="007A5C1A">
      <w:pPr>
        <w:spacing w:before="120" w:line="247" w:lineRule="auto"/>
        <w:ind w:firstLine="720"/>
        <w:jc w:val="both"/>
        <w:rPr>
          <w:lang w:val="pt-BR"/>
        </w:rPr>
      </w:pPr>
      <w:r w:rsidRPr="00D63A40">
        <w:rPr>
          <w:b/>
          <w:lang w:val="nl-NL"/>
        </w:rPr>
        <w:t xml:space="preserve">4.1. </w:t>
      </w:r>
      <w:r w:rsidRPr="00D63A40">
        <w:rPr>
          <w:lang w:val="nl-NL"/>
        </w:rPr>
        <w:t>Quốc hội đã thông qua Nghị quyết về</w:t>
      </w:r>
      <w:r w:rsidRPr="00D63A40">
        <w:rPr>
          <w:b/>
          <w:lang w:val="nl-NL"/>
        </w:rPr>
        <w:t xml:space="preserve"> </w:t>
      </w:r>
      <w:r w:rsidRPr="00D63A40">
        <w:rPr>
          <w:lang w:val="nl-NL"/>
        </w:rPr>
        <w:t xml:space="preserve">Chương trình xây dựng luật, pháp lệnh năm 2022, điều chỉnh Chương trình xây dựng luật, pháp lệnh năm 2021. </w:t>
      </w:r>
      <w:r w:rsidRPr="00D63A40">
        <w:rPr>
          <w:lang w:val="pt-BR"/>
        </w:rPr>
        <w:t>Theo đó, điều chỉnh bổ sung dự án Luật sửa đổi, bổ sung Phụ lục - Danh mục chỉ tiêu thống kê quốc gia của Luật Thống kê vào Chương trình xây dựng luật, pháp lệnh năm 2021; điều chỉnh thời gian trình dự án Luật Thanh tra (sửa đổi) từ kỳ họp thứ 2 sang kỳ họp thứ 3. Chương trình năm 2022 gồm 09 dự án luật, 01 dự thảo nghị quyết</w:t>
      </w:r>
      <w:r w:rsidRPr="00D63A40">
        <w:rPr>
          <w:rStyle w:val="FootnoteReference"/>
          <w:lang w:val="pt-BR"/>
        </w:rPr>
        <w:footnoteReference w:id="3"/>
      </w:r>
      <w:r w:rsidRPr="00D63A40">
        <w:rPr>
          <w:lang w:val="pt-BR"/>
        </w:rPr>
        <w:t xml:space="preserve"> trình Quốc hội thông qua và 02 dự án luật</w:t>
      </w:r>
      <w:r w:rsidRPr="00D63A40">
        <w:rPr>
          <w:rStyle w:val="FootnoteReference"/>
          <w:lang w:val="pt-BR"/>
        </w:rPr>
        <w:footnoteReference w:id="4"/>
      </w:r>
      <w:r w:rsidRPr="00D63A40">
        <w:rPr>
          <w:lang w:val="pt-BR"/>
        </w:rPr>
        <w:t xml:space="preserve"> trình Quốc hội cho ý kiến, trong đó, dự án Luật Đất đai (sửa đổi) được Quốc hội cho ý kiến hai lần.</w:t>
      </w:r>
    </w:p>
    <w:p w14:paraId="4EDD2164" w14:textId="77777777" w:rsidR="007A5C1A" w:rsidRPr="00D63A40" w:rsidRDefault="007A5C1A" w:rsidP="007A5C1A">
      <w:pPr>
        <w:spacing w:before="120" w:line="247" w:lineRule="auto"/>
        <w:ind w:firstLine="720"/>
        <w:jc w:val="both"/>
        <w:rPr>
          <w:lang w:val="pt-BR"/>
        </w:rPr>
      </w:pPr>
      <w:r w:rsidRPr="00D63A40">
        <w:rPr>
          <w:b/>
          <w:lang w:val="pt-BR"/>
        </w:rPr>
        <w:t xml:space="preserve">4.2. </w:t>
      </w:r>
      <w:r w:rsidRPr="00D63A40">
        <w:rPr>
          <w:lang w:val="pt-BR"/>
        </w:rPr>
        <w:t>Quốc hội đã thông qua Nghị quyết về Chương trình giám sát và thành lập 02 Đoàn giám sát chuyên đề của Quốc hội năm 2022. Theo đó, bên cạnh các hoạt động giám sát tối cao theo quy định</w:t>
      </w:r>
      <w:r w:rsidRPr="00D63A40">
        <w:rPr>
          <w:lang w:val="vi-VN"/>
        </w:rPr>
        <w:t xml:space="preserve">, </w:t>
      </w:r>
      <w:r w:rsidRPr="00D63A40">
        <w:rPr>
          <w:lang w:val="pt-BR"/>
        </w:rPr>
        <w:t xml:space="preserve">Quốc hội sẽ tiến hành giám sát tối cao chuyên đề </w:t>
      </w:r>
      <w:r w:rsidRPr="00D63A40">
        <w:rPr>
          <w:lang w:val="nl-NL"/>
        </w:rPr>
        <w:t>“</w:t>
      </w:r>
      <w:r w:rsidRPr="00D63A40">
        <w:rPr>
          <w:bCs/>
          <w:lang w:val="nl-NL"/>
        </w:rPr>
        <w:t>Việc thực hiện chính sách, pháp luật về công tác quy hoạch kể từ khi Luật Quy hoạch được ban hành</w:t>
      </w:r>
      <w:r w:rsidRPr="00D63A40">
        <w:rPr>
          <w:lang w:val="nl-NL"/>
        </w:rPr>
        <w:t xml:space="preserve">” </w:t>
      </w:r>
      <w:r w:rsidRPr="00D63A40">
        <w:rPr>
          <w:lang w:val="pt-BR"/>
        </w:rPr>
        <w:t>tại kỳ họp thứ 3 và “</w:t>
      </w:r>
      <w:r w:rsidRPr="00D63A40">
        <w:rPr>
          <w:rFonts w:eastAsia="Calibri"/>
          <w:lang w:val="nl-NL"/>
        </w:rPr>
        <w:t>Việc thực hiện chính sách, pháp luật về thực hành tiết kiệm, chống lãng phí giai đoạn 2016-2021</w:t>
      </w:r>
      <w:r w:rsidRPr="00D63A40">
        <w:rPr>
          <w:lang w:val="pt-BR"/>
        </w:rPr>
        <w:t xml:space="preserve">” tại kỳ họp thứ 4. Đồng thời, giao Ủy ban Thường vụ Quốc hội </w:t>
      </w:r>
      <w:r w:rsidRPr="00D63A40">
        <w:rPr>
          <w:rFonts w:eastAsia="Calibri"/>
          <w:lang w:val="pt-BR"/>
        </w:rPr>
        <w:t>xây dựng Đề án đổi mới hoạt động giám sát để triển khai trong năm 2022</w:t>
      </w:r>
      <w:r w:rsidRPr="00D63A40">
        <w:rPr>
          <w:lang w:val="pt-BR"/>
        </w:rPr>
        <w:t xml:space="preserve"> và các năm tiếp theo.</w:t>
      </w:r>
    </w:p>
    <w:p w14:paraId="1456CD67" w14:textId="77777777" w:rsidR="007A5C1A" w:rsidRPr="00D63A40" w:rsidRDefault="007A5C1A" w:rsidP="007A5C1A">
      <w:pPr>
        <w:spacing w:before="120" w:line="247" w:lineRule="auto"/>
        <w:ind w:firstLine="720"/>
        <w:jc w:val="both"/>
        <w:rPr>
          <w:lang w:val="pt-BR"/>
        </w:rPr>
      </w:pPr>
      <w:r w:rsidRPr="00D63A40">
        <w:rPr>
          <w:b/>
          <w:lang w:val="es-ES"/>
        </w:rPr>
        <w:t>5. Về Nghị quyết kỳ họp thứ nhất, Quốc hội khóa XV</w:t>
      </w:r>
    </w:p>
    <w:p w14:paraId="61129440" w14:textId="77777777" w:rsidR="007A5C1A" w:rsidRPr="00D848D8" w:rsidRDefault="007A5C1A" w:rsidP="007A5C1A">
      <w:pPr>
        <w:spacing w:before="120" w:line="247" w:lineRule="auto"/>
        <w:ind w:firstLine="720"/>
        <w:jc w:val="both"/>
        <w:rPr>
          <w:lang w:val="vi-VN"/>
        </w:rPr>
      </w:pPr>
      <w:r w:rsidRPr="00D63A40">
        <w:rPr>
          <w:lang w:val="pt-BR"/>
        </w:rPr>
        <w:t xml:space="preserve">Quốc hội đã thông qua Nghị quyết kỳ họp thứ nhất, Quốc hội khóa XV. Trong đó, </w:t>
      </w:r>
      <w:r w:rsidRPr="00D63A40">
        <w:rPr>
          <w:spacing w:val="-4"/>
          <w:lang w:val="pt-BR"/>
        </w:rPr>
        <w:t xml:space="preserve">khẳng định cả hệ thống chính trị, </w:t>
      </w:r>
      <w:r w:rsidRPr="00D63A40">
        <w:rPr>
          <w:lang w:val="pt-BR"/>
        </w:rPr>
        <w:t xml:space="preserve">toàn quân, toàn dân, cộng đồng doanh nghiệp đã chung sức, đồng lòng, nỗ lực vượt qua mọi khó khăn, thử thách, triển khai quyết liệt, đồng bộ, sáng tạo, linh hoạt nhiều chủ trương, biện pháp để kiểm soát đại dịch Covid-19 và thực hiện tốt các nhiệm vụ phát triển kinh tế - xã hội, </w:t>
      </w:r>
      <w:r>
        <w:rPr>
          <w:lang w:val="pt-BR"/>
        </w:rPr>
        <w:t>ngân sách Nhà nước</w:t>
      </w:r>
      <w:r w:rsidRPr="00D63A40">
        <w:rPr>
          <w:lang w:val="pt-BR"/>
        </w:rPr>
        <w:t>.</w:t>
      </w:r>
    </w:p>
    <w:p w14:paraId="20CE3F0F" w14:textId="77777777" w:rsidR="007A5C1A" w:rsidRPr="00D63A40" w:rsidRDefault="007A5C1A" w:rsidP="007A5C1A">
      <w:pPr>
        <w:spacing w:before="120" w:line="247" w:lineRule="auto"/>
        <w:ind w:firstLine="720"/>
        <w:jc w:val="both"/>
        <w:rPr>
          <w:b/>
          <w:bCs/>
          <w:lang w:val="nl-NL"/>
        </w:rPr>
      </w:pPr>
      <w:r w:rsidRPr="00D63A40">
        <w:rPr>
          <w:b/>
          <w:bCs/>
          <w:lang w:val="vi-VN"/>
        </w:rPr>
        <w:t xml:space="preserve">6. Về </w:t>
      </w:r>
      <w:r w:rsidRPr="00D63A40">
        <w:rPr>
          <w:b/>
          <w:bCs/>
          <w:lang w:val="nl-NL"/>
        </w:rPr>
        <w:t>tổng hợp ý kiến, kiến nghị của cử tri và Nhân dân</w:t>
      </w:r>
    </w:p>
    <w:p w14:paraId="2355D3D4" w14:textId="77777777" w:rsidR="007A5C1A" w:rsidRPr="00D63A40" w:rsidRDefault="007A5C1A" w:rsidP="007A5C1A">
      <w:pPr>
        <w:spacing w:before="120" w:line="247" w:lineRule="auto"/>
        <w:ind w:firstLine="720"/>
        <w:jc w:val="both"/>
        <w:rPr>
          <w:lang w:val="vi-VN"/>
        </w:rPr>
      </w:pPr>
      <w:r w:rsidRPr="00D63A40">
        <w:rPr>
          <w:bCs/>
          <w:spacing w:val="-2"/>
          <w:highlight w:val="white"/>
          <w:lang w:val="nl-NL"/>
        </w:rPr>
        <w:t>Từ sau kỳ họp thứ 11</w:t>
      </w:r>
      <w:r w:rsidRPr="00D63A40">
        <w:rPr>
          <w:bCs/>
          <w:highlight w:val="white"/>
          <w:lang w:val="nl-NL"/>
        </w:rPr>
        <w:t xml:space="preserve">, Quốc hội khóa XIV đến nay, </w:t>
      </w:r>
      <w:r w:rsidRPr="00D63A40">
        <w:rPr>
          <w:bCs/>
          <w:highlight w:val="white"/>
          <w:lang w:val="vi-VN"/>
        </w:rPr>
        <w:t xml:space="preserve">Đoàn Chủ tịch Ủy ban </w:t>
      </w:r>
      <w:r w:rsidRPr="00D63A40">
        <w:rPr>
          <w:bCs/>
          <w:spacing w:val="-2"/>
          <w:highlight w:val="white"/>
          <w:lang w:val="vi-VN"/>
        </w:rPr>
        <w:t xml:space="preserve">Trung ương Mặt trận Tổ quốc Việt Nam phối hợp với Ủy ban </w:t>
      </w:r>
      <w:r w:rsidRPr="00D63A40">
        <w:rPr>
          <w:bCs/>
          <w:spacing w:val="-2"/>
          <w:highlight w:val="white"/>
          <w:lang w:val="nl-NL"/>
        </w:rPr>
        <w:t>T</w:t>
      </w:r>
      <w:r w:rsidRPr="00D63A40">
        <w:rPr>
          <w:bCs/>
          <w:spacing w:val="-2"/>
          <w:highlight w:val="white"/>
          <w:lang w:val="vi-VN"/>
        </w:rPr>
        <w:t xml:space="preserve">hường vụ Quốc hội </w:t>
      </w:r>
      <w:r w:rsidRPr="00D63A40">
        <w:rPr>
          <w:bCs/>
          <w:spacing w:val="-2"/>
          <w:highlight w:val="white"/>
          <w:lang w:val="nl-NL"/>
        </w:rPr>
        <w:t xml:space="preserve">đã </w:t>
      </w:r>
      <w:r w:rsidRPr="00D63A40">
        <w:rPr>
          <w:bCs/>
          <w:spacing w:val="-2"/>
          <w:highlight w:val="white"/>
          <w:lang w:val="vi-VN"/>
        </w:rPr>
        <w:t>tổng hợp ý kiến, kiến nghị của cử tri và Nhân dân cả nước</w:t>
      </w:r>
      <w:r w:rsidRPr="00D63A40">
        <w:rPr>
          <w:bCs/>
          <w:highlight w:val="white"/>
          <w:lang w:val="nl-NL"/>
        </w:rPr>
        <w:t xml:space="preserve">. Thông qua các hội nghị tiếp xúc cử tri vận động bầu cử và báo cáo của Mặt trận Tổ quốc Việt Nam các cấp, </w:t>
      </w:r>
      <w:r w:rsidRPr="00D63A40">
        <w:rPr>
          <w:bCs/>
          <w:lang w:val="nl-NL"/>
        </w:rPr>
        <w:t>c</w:t>
      </w:r>
      <w:r w:rsidRPr="00D63A40">
        <w:rPr>
          <w:lang w:val="nl-NL"/>
        </w:rPr>
        <w:t>ử tri và Nhân dân tiếp tục bày tỏ niềm vui mừng, phấn khởi về kết quả</w:t>
      </w:r>
      <w:r w:rsidRPr="00D63A40">
        <w:rPr>
          <w:b/>
          <w:bCs/>
          <w:lang w:val="nl-NL"/>
        </w:rPr>
        <w:t xml:space="preserve"> </w:t>
      </w:r>
      <w:r w:rsidRPr="00D63A40">
        <w:rPr>
          <w:bCs/>
          <w:lang w:val="nl-NL"/>
        </w:rPr>
        <w:t>Đại hội đại biểu toàn quốc lần thứ XIII của Đảng, cuộc bầu cử đại biểu Quốc hội khóa XV, đại biểu Hội đồng nhân dân các cấp nhiệm kỳ 2021-2026, kết quả tích cực trong phòng, chống dịch Covid -19</w:t>
      </w:r>
      <w:r w:rsidRPr="00D63A40">
        <w:rPr>
          <w:bCs/>
          <w:iCs/>
          <w:lang w:val="nl-NL"/>
        </w:rPr>
        <w:t xml:space="preserve">, </w:t>
      </w:r>
      <w:r w:rsidRPr="00D63A40">
        <w:rPr>
          <w:lang w:val="nl-NL"/>
        </w:rPr>
        <w:t xml:space="preserve">triển khai Đề án tổng thể và </w:t>
      </w:r>
      <w:r w:rsidRPr="00D63A40">
        <w:rPr>
          <w:bCs/>
          <w:lang w:val="nl-NL"/>
        </w:rPr>
        <w:t xml:space="preserve">Chương trình mục tiêu quốc gia phát triển kinh tế - xã hội vùng đồng bào dân tộc thiểu số và miền núi giai đoạn 2021-2030; </w:t>
      </w:r>
      <w:r w:rsidRPr="00D63A40">
        <w:rPr>
          <w:spacing w:val="2"/>
          <w:lang w:val="nl-NL"/>
        </w:rPr>
        <w:t xml:space="preserve">công cuộc đấu tranh phòng, chống tham nhũng,... Đồng thời, kiến nghị </w:t>
      </w:r>
      <w:r w:rsidRPr="00D63A40">
        <w:rPr>
          <w:lang w:val="nl-NL"/>
        </w:rPr>
        <w:t xml:space="preserve">nhiều giải pháp nhằm tạo đột phá trong điều hành để phát </w:t>
      </w:r>
      <w:r w:rsidRPr="00D63A40">
        <w:rPr>
          <w:lang w:val="nl-NL"/>
        </w:rPr>
        <w:lastRenderedPageBreak/>
        <w:t>triển kinh tế - xã hội, phòng, chống Covid -19, bảo đảm an sinh xã hội</w:t>
      </w:r>
      <w:r w:rsidRPr="00D63A40">
        <w:rPr>
          <w:bCs/>
          <w:lang w:val="nl-NL"/>
        </w:rPr>
        <w:t xml:space="preserve">, </w:t>
      </w:r>
      <w:r w:rsidRPr="00D63A40">
        <w:rPr>
          <w:shd w:val="clear" w:color="auto" w:fill="FFFFFF"/>
          <w:lang w:val="nl-NL"/>
        </w:rPr>
        <w:t>giải quyết</w:t>
      </w:r>
      <w:r w:rsidRPr="00D63A40">
        <w:rPr>
          <w:b/>
          <w:i/>
          <w:shd w:val="clear" w:color="auto" w:fill="FFFFFF"/>
          <w:lang w:val="nl-NL"/>
        </w:rPr>
        <w:t xml:space="preserve"> </w:t>
      </w:r>
      <w:r w:rsidRPr="00D63A40">
        <w:rPr>
          <w:spacing w:val="-2"/>
          <w:lang w:val="nl-NL"/>
        </w:rPr>
        <w:t>vướng mắc, bất cập, chồng chéo về cơ chế, chính sách, quy định của pháp luật,…</w:t>
      </w:r>
    </w:p>
    <w:bookmarkEnd w:id="1"/>
    <w:p w14:paraId="2EAC3A64" w14:textId="77777777" w:rsidR="007A5C1A" w:rsidRPr="00D63A40" w:rsidRDefault="007A5C1A" w:rsidP="007A5C1A">
      <w:pPr>
        <w:spacing w:before="120" w:line="247" w:lineRule="auto"/>
        <w:ind w:firstLine="720"/>
        <w:jc w:val="both"/>
        <w:rPr>
          <w:b/>
          <w:lang w:val="nl-NL"/>
        </w:rPr>
      </w:pPr>
      <w:r w:rsidRPr="00D63A40">
        <w:rPr>
          <w:b/>
          <w:lang w:val="nl-NL"/>
        </w:rPr>
        <w:t>II. MỘT SỐ HOẠT ĐỘNG CỦA ĐOÀN ĐBQH TỈNH TẠI KỲ HỌP</w:t>
      </w:r>
    </w:p>
    <w:p w14:paraId="2048E805" w14:textId="77777777" w:rsidR="007A5C1A" w:rsidRPr="00D63A40" w:rsidRDefault="007A5C1A" w:rsidP="007A5C1A">
      <w:pPr>
        <w:spacing w:before="120" w:line="247" w:lineRule="auto"/>
        <w:ind w:firstLine="720"/>
        <w:jc w:val="both"/>
        <w:rPr>
          <w:lang w:val="vi-VN"/>
        </w:rPr>
      </w:pPr>
      <w:r w:rsidRPr="00D63A40">
        <w:rPr>
          <w:lang w:val="nl-NL"/>
        </w:rPr>
        <w:t xml:space="preserve">Tại kỳ họp thứ nhất, Quốc hội khóa XV, đại biểu Quốc hội Đoàn Hà Tĩnh tham gia đầy đủ tất cả các phiên họp, các hoạt động của các cơ quan Quốc hội và của Đoàn tổ chức. </w:t>
      </w:r>
    </w:p>
    <w:p w14:paraId="27F9CB8E" w14:textId="5D7D032C" w:rsidR="007A5C1A" w:rsidRPr="00D63A40" w:rsidRDefault="007A5C1A" w:rsidP="007A5C1A">
      <w:pPr>
        <w:spacing w:before="120" w:line="247" w:lineRule="auto"/>
        <w:ind w:firstLine="720"/>
        <w:jc w:val="both"/>
        <w:rPr>
          <w:lang w:val="vi-VN"/>
        </w:rPr>
      </w:pPr>
      <w:r w:rsidRPr="00D63A40">
        <w:rPr>
          <w:lang w:val="vi-VN"/>
        </w:rPr>
        <w:t xml:space="preserve">1. Tại các buổi thảo luận ở Hội trường, Tổ đại biểu, các </w:t>
      </w:r>
      <w:r w:rsidRPr="00D63A40">
        <w:rPr>
          <w:lang w:val="nl-NL"/>
        </w:rPr>
        <w:t>vị đại biểu Quốc hội trong Đoà</w:t>
      </w:r>
      <w:r w:rsidRPr="00D63A40">
        <w:rPr>
          <w:lang w:val="vi-VN"/>
        </w:rPr>
        <w:t>n</w:t>
      </w:r>
      <w:r w:rsidRPr="00D63A40">
        <w:rPr>
          <w:lang w:val="nl-NL"/>
        </w:rPr>
        <w:t xml:space="preserve"> đã có 09 lượt ý kiến</w:t>
      </w:r>
      <w:r w:rsidR="00E9348E">
        <w:rPr>
          <w:lang w:val="nl-NL"/>
        </w:rPr>
        <w:t xml:space="preserve"> phát biểu</w:t>
      </w:r>
      <w:r>
        <w:rPr>
          <w:lang w:val="nl-NL"/>
        </w:rPr>
        <w:t xml:space="preserve"> đán</w:t>
      </w:r>
      <w:r>
        <w:rPr>
          <w:lang w:val="vi-VN"/>
        </w:rPr>
        <w:t>h gi</w:t>
      </w:r>
      <w:r w:rsidRPr="005B2AB3">
        <w:rPr>
          <w:lang w:val="vi-VN"/>
        </w:rPr>
        <w:t>á</w:t>
      </w:r>
      <w:r w:rsidRPr="00D63A40">
        <w:rPr>
          <w:lang w:val="nl-NL"/>
        </w:rPr>
        <w:t xml:space="preserve">, góp ý nội dung các báo cáo, tờ trình, </w:t>
      </w:r>
      <w:r w:rsidRPr="00D63A40">
        <w:rPr>
          <w:lang w:val="vi-VN"/>
        </w:rPr>
        <w:t>phân tích những kết quả đạt được, chỉ ra những hạn chế tồn tại, nguyên nhân và bài học kinh nghiệm, từ đó đề xuất nhiều giải pháp</w:t>
      </w:r>
      <w:r>
        <w:rPr>
          <w:lang w:val="vi-VN"/>
        </w:rPr>
        <w:t xml:space="preserve"> thiết thực, cụ thể như </w:t>
      </w:r>
      <w:r w:rsidRPr="00D63A40">
        <w:rPr>
          <w:lang w:val="nl-NL"/>
        </w:rPr>
        <w:t>Kế hoạch phát triển kinh tế - xã hội 05 năm 2021-2025</w:t>
      </w:r>
      <w:r>
        <w:rPr>
          <w:rStyle w:val="FootnoteReference"/>
          <w:lang w:val="vi-VN"/>
        </w:rPr>
        <w:footnoteReference w:id="5"/>
      </w:r>
      <w:r>
        <w:rPr>
          <w:lang w:val="vi-VN"/>
        </w:rPr>
        <w:t>; Kế hoạch đầu tư công trung hạn</w:t>
      </w:r>
      <w:r>
        <w:rPr>
          <w:rStyle w:val="FootnoteReference"/>
          <w:lang w:val="vi-VN"/>
        </w:rPr>
        <w:footnoteReference w:id="6"/>
      </w:r>
      <w:r>
        <w:rPr>
          <w:lang w:val="vi-VN"/>
        </w:rPr>
        <w:t xml:space="preserve">; </w:t>
      </w:r>
      <w:r w:rsidRPr="00E9156A">
        <w:rPr>
          <w:lang w:val="vi-VN"/>
        </w:rPr>
        <w:t>Kế hoạch Tài chính 5 năm quốc gia</w:t>
      </w:r>
      <w:r>
        <w:rPr>
          <w:rStyle w:val="FootnoteReference"/>
          <w:lang w:val="vi-VN"/>
        </w:rPr>
        <w:footnoteReference w:id="7"/>
      </w:r>
      <w:r>
        <w:rPr>
          <w:lang w:val="vi-VN"/>
        </w:rPr>
        <w:t xml:space="preserve">; </w:t>
      </w:r>
      <w:r w:rsidRPr="00D63A40">
        <w:rPr>
          <w:lang w:val="vi-VN"/>
        </w:rPr>
        <w:t>Chương trình mục tiêu quốc gia Xây dựng Nông thôn mới</w:t>
      </w:r>
      <w:r>
        <w:rPr>
          <w:rStyle w:val="FootnoteReference"/>
          <w:lang w:val="vi-VN"/>
        </w:rPr>
        <w:footnoteReference w:id="8"/>
      </w:r>
      <w:r>
        <w:rPr>
          <w:lang w:val="vi-VN"/>
        </w:rPr>
        <w:t>, giảm nghèo bền vững</w:t>
      </w:r>
      <w:r>
        <w:rPr>
          <w:rStyle w:val="FootnoteReference"/>
          <w:lang w:val="vi-VN"/>
        </w:rPr>
        <w:footnoteReference w:id="9"/>
      </w:r>
      <w:r>
        <w:rPr>
          <w:lang w:val="vi-VN"/>
        </w:rPr>
        <w:t>;…</w:t>
      </w:r>
    </w:p>
    <w:p w14:paraId="3502C1DB" w14:textId="77777777" w:rsidR="007A5C1A" w:rsidRPr="00D63A40" w:rsidRDefault="007A5C1A" w:rsidP="007A5C1A">
      <w:pPr>
        <w:spacing w:before="120" w:line="247" w:lineRule="auto"/>
        <w:ind w:firstLine="720"/>
        <w:jc w:val="both"/>
        <w:rPr>
          <w:lang w:val="vi-VN"/>
        </w:rPr>
      </w:pPr>
      <w:r w:rsidRPr="00D63A40">
        <w:rPr>
          <w:lang w:val="vi-VN"/>
        </w:rPr>
        <w:t xml:space="preserve">2. </w:t>
      </w:r>
      <w:r w:rsidRPr="00D63A40">
        <w:rPr>
          <w:i/>
          <w:lang w:val="vi-VN"/>
        </w:rPr>
        <w:t>Về công tác nhân sự</w:t>
      </w:r>
      <w:r>
        <w:rPr>
          <w:lang w:val="vi-VN"/>
        </w:rPr>
        <w:t>: C</w:t>
      </w:r>
      <w:r w:rsidRPr="00D63A40">
        <w:rPr>
          <w:lang w:val="vi-VN"/>
        </w:rPr>
        <w:t>ác vị</w:t>
      </w:r>
      <w:r w:rsidRPr="00E9156A">
        <w:rPr>
          <w:lang w:val="vi-VN"/>
        </w:rPr>
        <w:t xml:space="preserve"> ĐBQH </w:t>
      </w:r>
      <w:r>
        <w:rPr>
          <w:lang w:val="vi-VN"/>
        </w:rPr>
        <w:t xml:space="preserve">Đoàn Hà Tĩnh </w:t>
      </w:r>
      <w:r w:rsidRPr="00E9156A">
        <w:rPr>
          <w:lang w:val="vi-VN"/>
        </w:rPr>
        <w:t xml:space="preserve">dành thời gian </w:t>
      </w:r>
      <w:r>
        <w:rPr>
          <w:lang w:val="vi-VN"/>
        </w:rPr>
        <w:t>nghiên cứu Tờ trình, hồ sơ, thảo luận tại Đoàn.</w:t>
      </w:r>
      <w:r w:rsidRPr="00D63A40">
        <w:rPr>
          <w:lang w:val="vi-VN"/>
        </w:rPr>
        <w:t xml:space="preserve"> </w:t>
      </w:r>
      <w:r w:rsidRPr="00E9156A">
        <w:rPr>
          <w:lang w:val="vi-VN"/>
        </w:rPr>
        <w:t>Công tác nhân sự tại kỳ họp được thực hiện chặt chẽ, dân chủ, khách quan và nhận được sự đồng thuận, thống nhất cao của ĐBQH. Quy trình, thủ tục lấy ý kiến, bầu nhân sự, được thực hiện đúng quy định, nghiêm túc</w:t>
      </w:r>
      <w:r>
        <w:rPr>
          <w:lang w:val="vi-VN"/>
        </w:rPr>
        <w:t xml:space="preserve">. </w:t>
      </w:r>
    </w:p>
    <w:p w14:paraId="45D3BC09" w14:textId="33A7D6D0" w:rsidR="007A5C1A" w:rsidRPr="00D63A40" w:rsidRDefault="007A5C1A" w:rsidP="007A5C1A">
      <w:pPr>
        <w:spacing w:before="120" w:line="247" w:lineRule="auto"/>
        <w:ind w:firstLine="720"/>
        <w:jc w:val="both"/>
        <w:rPr>
          <w:lang w:val="vi-VN"/>
        </w:rPr>
      </w:pPr>
      <w:r w:rsidRPr="00D63A40">
        <w:rPr>
          <w:lang w:val="vi-VN"/>
        </w:rPr>
        <w:t>Tại kỳ họp, Đảng đoàn Quốc hội đã quyết định thành lập Tổ Đảng Đoàn đại biểu Quốc hội tỉnh Hà Tĩn</w:t>
      </w:r>
      <w:r>
        <w:rPr>
          <w:lang w:val="vi-VN"/>
        </w:rPr>
        <w:t xml:space="preserve">h và chỉ định Tổ trưởng Tổ Đảng. </w:t>
      </w:r>
      <w:r w:rsidRPr="00D63A40">
        <w:rPr>
          <w:lang w:val="vi-VN"/>
        </w:rPr>
        <w:t>Ủy ban Thường vụ Quốc hội đã phê chuẩn kết quả bầu Trưởng đoàn Đại biểu Quốc hội khóa XV tỉnh Hà Tĩnh, nhiệm kỳ 2021 - 2026 đối với đồng chí Hoàng Trung Dũng - Ủy viên BCH Trung ương Đảng, Bí thư Tỉnh ủy, Chủ tịch HĐND tỉnh Hà Tĩnh</w:t>
      </w:r>
      <w:r>
        <w:rPr>
          <w:lang w:val="vi-VN"/>
        </w:rPr>
        <w:t>;</w:t>
      </w:r>
      <w:r w:rsidRPr="00D63A40">
        <w:rPr>
          <w:lang w:val="vi-VN"/>
        </w:rPr>
        <w:t xml:space="preserve"> phê </w:t>
      </w:r>
      <w:r w:rsidRPr="00D63A40">
        <w:rPr>
          <w:lang w:val="vi-VN"/>
        </w:rPr>
        <w:lastRenderedPageBreak/>
        <w:t>chuẩn kết quả bầu Phó Trưởng đoàn Đại biểu Quốc hội chuyên trách tỉnh Hà Tĩnh khóa XV đối với đồng chí Trần Đình Gia, Ủy viên BCH Đảng bộ tỉnh</w:t>
      </w:r>
      <w:r w:rsidR="00E9348E">
        <w:rPr>
          <w:lang w:val="vi-VN"/>
        </w:rPr>
        <w:t>, Bí thư Huyện ủy Kỳ Anh</w:t>
      </w:r>
      <w:r w:rsidRPr="00D63A40">
        <w:rPr>
          <w:lang w:val="vi-VN"/>
        </w:rPr>
        <w:t>.</w:t>
      </w:r>
    </w:p>
    <w:p w14:paraId="66E17810" w14:textId="6EA99B52" w:rsidR="007A5C1A" w:rsidRPr="00D63A40" w:rsidRDefault="007A5C1A" w:rsidP="007A5C1A">
      <w:pPr>
        <w:widowControl w:val="0"/>
        <w:autoSpaceDE w:val="0"/>
        <w:autoSpaceDN w:val="0"/>
        <w:adjustRightInd w:val="0"/>
        <w:spacing w:before="120" w:line="247" w:lineRule="auto"/>
        <w:ind w:firstLine="720"/>
        <w:jc w:val="both"/>
        <w:rPr>
          <w:i/>
          <w:iCs/>
          <w:color w:val="000000"/>
          <w:lang w:val="vi-VN"/>
        </w:rPr>
      </w:pPr>
      <w:r w:rsidRPr="00D63A40">
        <w:rPr>
          <w:lang w:val="vi-VN"/>
        </w:rPr>
        <w:t>3</w:t>
      </w:r>
      <w:r w:rsidRPr="00D63A40">
        <w:rPr>
          <w:i/>
          <w:lang w:val="vi-VN"/>
        </w:rPr>
        <w:t>. Về công tác lập pháp và ban hành nghị quyết:</w:t>
      </w:r>
      <w:r w:rsidRPr="00D63A40">
        <w:rPr>
          <w:lang w:val="vi-VN"/>
        </w:rPr>
        <w:t xml:space="preserve"> Lãnh đạo Đoàn đã phân công cho các đại biểu tập trung nghiên cứu đóng góp </w:t>
      </w:r>
      <w:r w:rsidR="00E9348E">
        <w:rPr>
          <w:lang w:val="vi-VN"/>
        </w:rPr>
        <w:t xml:space="preserve">nhiều </w:t>
      </w:r>
      <w:r w:rsidRPr="00D63A40">
        <w:rPr>
          <w:lang w:val="vi-VN"/>
        </w:rPr>
        <w:t xml:space="preserve">ý kiến </w:t>
      </w:r>
      <w:r w:rsidR="00E9348E">
        <w:rPr>
          <w:lang w:val="vi-VN"/>
        </w:rPr>
        <w:t xml:space="preserve">sâu sắc </w:t>
      </w:r>
      <w:r w:rsidRPr="00D63A40">
        <w:rPr>
          <w:lang w:val="vi-VN"/>
        </w:rPr>
        <w:t>để Quốc hội xem xét, thông qua và ban hành 29 Nghị quyết, trong đó có 17 Nghị quyết về tổ chức và nhân sự, 11 Nghị quyết chuyên đề, 01 Nghị quyết chung về kỳ họp.</w:t>
      </w:r>
    </w:p>
    <w:p w14:paraId="72C7F2FF" w14:textId="77777777" w:rsidR="007A5C1A" w:rsidRPr="00D63A40" w:rsidRDefault="007A5C1A" w:rsidP="007A5C1A">
      <w:pPr>
        <w:pStyle w:val="NormalWeb"/>
        <w:widowControl w:val="0"/>
        <w:spacing w:before="120" w:beforeAutospacing="0" w:after="0" w:afterAutospacing="0" w:line="247" w:lineRule="auto"/>
        <w:ind w:firstLine="720"/>
        <w:jc w:val="both"/>
        <w:rPr>
          <w:sz w:val="28"/>
          <w:szCs w:val="28"/>
          <w:lang w:val="vi-VN"/>
        </w:rPr>
      </w:pPr>
      <w:r w:rsidRPr="00D63A40">
        <w:rPr>
          <w:sz w:val="28"/>
          <w:szCs w:val="28"/>
          <w:lang w:val="vi-VN"/>
        </w:rPr>
        <w:t>4</w:t>
      </w:r>
      <w:r w:rsidRPr="00D63A40">
        <w:rPr>
          <w:i/>
          <w:sz w:val="28"/>
          <w:szCs w:val="28"/>
          <w:lang w:val="vi-VN"/>
        </w:rPr>
        <w:t>. Về công tác phòng, chống dịch bệnh Covid 19 tại Kỳ họp</w:t>
      </w:r>
      <w:r w:rsidRPr="00D63A40">
        <w:rPr>
          <w:sz w:val="28"/>
          <w:szCs w:val="28"/>
          <w:lang w:val="vi-VN"/>
        </w:rPr>
        <w:t>: Các vị đại biểu Quốc hội Đoàn Hà Tĩnh đã thực hiện nghiêm túc các biện pháp trong công tác phòng chống dịch bệnh Covid-19 theo quy định của Bộ Y tế và Văn phòng Quốc hội hướng dẫn.</w:t>
      </w:r>
    </w:p>
    <w:p w14:paraId="7BC22422" w14:textId="6B0C3EA1" w:rsidR="007A5C1A" w:rsidRPr="00D63A40" w:rsidRDefault="007A5C1A" w:rsidP="00E9348E">
      <w:pPr>
        <w:spacing w:before="120" w:line="247" w:lineRule="auto"/>
        <w:ind w:firstLine="720"/>
        <w:jc w:val="both"/>
        <w:rPr>
          <w:lang w:val="vi-VN"/>
        </w:rPr>
      </w:pPr>
      <w:r w:rsidRPr="00D63A40">
        <w:rPr>
          <w:lang w:val="vi-VN"/>
        </w:rPr>
        <w:t xml:space="preserve">5. Tại kỳ họp, </w:t>
      </w:r>
      <w:r>
        <w:rPr>
          <w:lang w:val="vi-VN"/>
        </w:rPr>
        <w:t xml:space="preserve">do điều kiện phòng dịch, </w:t>
      </w:r>
      <w:r w:rsidRPr="00D63A40">
        <w:rPr>
          <w:lang w:val="vi-VN"/>
        </w:rPr>
        <w:t>Đoàn không tổ</w:t>
      </w:r>
      <w:r w:rsidR="00E9348E">
        <w:rPr>
          <w:lang w:val="vi-VN"/>
        </w:rPr>
        <w:t xml:space="preserve"> chức làm việc với các bộ, ngành T</w:t>
      </w:r>
      <w:r w:rsidRPr="00D63A40">
        <w:rPr>
          <w:lang w:val="vi-VN"/>
        </w:rPr>
        <w:t>rung ương</w:t>
      </w:r>
      <w:r w:rsidR="00E9348E">
        <w:rPr>
          <w:lang w:val="vi-VN"/>
        </w:rPr>
        <w:t>,</w:t>
      </w:r>
      <w:r w:rsidRPr="00D63A40">
        <w:rPr>
          <w:lang w:val="vi-VN"/>
        </w:rPr>
        <w:t xml:space="preserve"> nhưng bên lề kỳ họp, Đoàn ĐBQH, các vị đại biểu Quốc hội đã tranh thủ báo cáo </w:t>
      </w:r>
      <w:r>
        <w:rPr>
          <w:lang w:val="vi-VN"/>
        </w:rPr>
        <w:t xml:space="preserve">với các đồng chí lãnh đạo Đảng, Quốc hội, Chính phủ, </w:t>
      </w:r>
      <w:r w:rsidR="00E9348E">
        <w:rPr>
          <w:lang w:val="vi-VN"/>
        </w:rPr>
        <w:t>các b</w:t>
      </w:r>
      <w:r w:rsidRPr="00D63A40">
        <w:rPr>
          <w:lang w:val="vi-VN"/>
        </w:rPr>
        <w:t xml:space="preserve">ộ, ngành về tình hình kinh tế - xã hội của tỉnh, </w:t>
      </w:r>
      <w:r>
        <w:rPr>
          <w:lang w:val="vi-VN"/>
        </w:rPr>
        <w:t xml:space="preserve">cũng như </w:t>
      </w:r>
      <w:r w:rsidR="00E9348E">
        <w:rPr>
          <w:lang w:val="vi-VN"/>
        </w:rPr>
        <w:t xml:space="preserve">đề xuất </w:t>
      </w:r>
      <w:r w:rsidR="00E9348E" w:rsidRPr="00D63A40">
        <w:rPr>
          <w:lang w:val="vi-VN"/>
        </w:rPr>
        <w:t>kịp thời tháo gỡ</w:t>
      </w:r>
      <w:r w:rsidR="00E9348E">
        <w:rPr>
          <w:lang w:val="vi-VN"/>
        </w:rPr>
        <w:t xml:space="preserve"> các khó khăn, </w:t>
      </w:r>
      <w:r w:rsidR="00E9348E" w:rsidRPr="00D63A40">
        <w:rPr>
          <w:lang w:val="vi-VN"/>
        </w:rPr>
        <w:t>vướng mắ</w:t>
      </w:r>
      <w:r w:rsidR="00E9348E">
        <w:rPr>
          <w:lang w:val="vi-VN"/>
        </w:rPr>
        <w:t xml:space="preserve">c đối với tỉnh thuộc thẩm quyền </w:t>
      </w:r>
      <w:r w:rsidR="00E9348E" w:rsidRPr="00D63A40">
        <w:rPr>
          <w:lang w:val="vi-VN"/>
        </w:rPr>
        <w:t>giải quyết</w:t>
      </w:r>
      <w:r w:rsidR="00E9348E" w:rsidRPr="00D63A40">
        <w:rPr>
          <w:lang w:val="vi-VN"/>
        </w:rPr>
        <w:t xml:space="preserve"> </w:t>
      </w:r>
      <w:r w:rsidR="00E9348E">
        <w:rPr>
          <w:lang w:val="vi-VN"/>
        </w:rPr>
        <w:t>của các cơ quan Trung ương</w:t>
      </w:r>
      <w:r w:rsidRPr="00D63A40">
        <w:rPr>
          <w:lang w:val="vi-VN"/>
        </w:rPr>
        <w:t>.</w:t>
      </w:r>
    </w:p>
    <w:p w14:paraId="4D8B2250" w14:textId="77777777" w:rsidR="00E9348E" w:rsidRPr="00E9348E" w:rsidRDefault="00E9348E" w:rsidP="007A5C1A">
      <w:pPr>
        <w:spacing w:before="120" w:line="247" w:lineRule="auto"/>
        <w:ind w:firstLine="720"/>
        <w:jc w:val="both"/>
        <w:rPr>
          <w:sz w:val="4"/>
          <w:lang w:val="nl-NL"/>
        </w:rPr>
      </w:pPr>
    </w:p>
    <w:p w14:paraId="61F12429" w14:textId="0272A778" w:rsidR="007A5C1A" w:rsidRDefault="007A5C1A" w:rsidP="007A5C1A">
      <w:pPr>
        <w:spacing w:before="120" w:line="247" w:lineRule="auto"/>
        <w:ind w:firstLine="720"/>
        <w:jc w:val="both"/>
        <w:rPr>
          <w:lang w:val="vi-VN"/>
        </w:rPr>
      </w:pPr>
      <w:r w:rsidRPr="00D63A40">
        <w:rPr>
          <w:lang w:val="nl-NL"/>
        </w:rPr>
        <w:t>Đoàn ĐBQH Hà Tĩnh</w:t>
      </w:r>
      <w:r w:rsidRPr="00D63A40">
        <w:rPr>
          <w:lang w:val="vi-VN"/>
        </w:rPr>
        <w:t xml:space="preserve"> trân trọng báo cáo cử tri./.</w:t>
      </w:r>
    </w:p>
    <w:p w14:paraId="4FCB83C6" w14:textId="77777777" w:rsidR="00E9348E" w:rsidRPr="00D63A40" w:rsidRDefault="00E9348E" w:rsidP="007A5C1A">
      <w:pPr>
        <w:spacing w:before="120" w:line="247" w:lineRule="auto"/>
        <w:ind w:firstLine="720"/>
        <w:jc w:val="both"/>
        <w:rPr>
          <w:lang w:val="vi-VN"/>
        </w:rPr>
      </w:pPr>
    </w:p>
    <w:p w14:paraId="7B0523D0" w14:textId="77777777" w:rsidR="007A5C1A" w:rsidRPr="00D63A40" w:rsidRDefault="007A5C1A" w:rsidP="007A5C1A">
      <w:pPr>
        <w:spacing w:before="120" w:line="247" w:lineRule="auto"/>
        <w:ind w:firstLine="720"/>
        <w:jc w:val="right"/>
        <w:rPr>
          <w:b/>
          <w:lang w:val="nl-NL"/>
        </w:rPr>
      </w:pPr>
      <w:r w:rsidRPr="00D63A40">
        <w:rPr>
          <w:b/>
          <w:lang w:val="nl-NL"/>
        </w:rPr>
        <w:t>ĐOÀN ĐẠI BIỂU QUỐC HỘI HÀ TĨNH</w:t>
      </w:r>
    </w:p>
    <w:p w14:paraId="0FCBA6DF" w14:textId="77777777" w:rsidR="00FA50F0" w:rsidRPr="00EA6B3D" w:rsidRDefault="00FA50F0" w:rsidP="007A4883">
      <w:pPr>
        <w:tabs>
          <w:tab w:val="num" w:pos="741"/>
        </w:tabs>
        <w:jc w:val="both"/>
        <w:rPr>
          <w:b/>
          <w:sz w:val="6"/>
          <w:szCs w:val="6"/>
          <w:lang w:val="vi-VN"/>
        </w:rPr>
      </w:pPr>
    </w:p>
    <w:sectPr w:rsidR="00FA50F0" w:rsidRPr="00EA6B3D" w:rsidSect="007A5C1A">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766" w:left="1701" w:header="720" w:footer="227" w:gutter="0"/>
      <w:pgNumType w:start="0"/>
      <w:cols w:space="720"/>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E0C56" w14:textId="77777777" w:rsidR="009E1DCD" w:rsidRDefault="009E1DCD">
      <w:r>
        <w:separator/>
      </w:r>
    </w:p>
  </w:endnote>
  <w:endnote w:type="continuationSeparator" w:id="0">
    <w:p w14:paraId="3B2118A9" w14:textId="77777777" w:rsidR="009E1DCD" w:rsidRDefault="009E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nTim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480" w14:textId="77777777" w:rsidR="00E9348E" w:rsidRDefault="00E9348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FFC07" w14:textId="77777777" w:rsidR="00E9348E" w:rsidRDefault="00E9348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B269" w14:textId="77777777" w:rsidR="00E9348E" w:rsidRDefault="00E934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D924" w14:textId="77777777" w:rsidR="009E1DCD" w:rsidRDefault="009E1DCD">
      <w:r>
        <w:separator/>
      </w:r>
    </w:p>
  </w:footnote>
  <w:footnote w:type="continuationSeparator" w:id="0">
    <w:p w14:paraId="232E23F2" w14:textId="77777777" w:rsidR="009E1DCD" w:rsidRDefault="009E1DCD">
      <w:r>
        <w:continuationSeparator/>
      </w:r>
    </w:p>
  </w:footnote>
  <w:footnote w:id="1">
    <w:p w14:paraId="0F3BEA7C" w14:textId="77777777" w:rsidR="007A5C1A" w:rsidRPr="00DD2ED9" w:rsidRDefault="007A5C1A" w:rsidP="007A5C1A">
      <w:pPr>
        <w:pStyle w:val="FootnoteText"/>
        <w:jc w:val="both"/>
      </w:pPr>
      <w:r w:rsidRPr="00DD2ED9">
        <w:rPr>
          <w:rStyle w:val="FootnoteReference"/>
        </w:rPr>
        <w:footnoteRef/>
      </w:r>
      <w:r w:rsidRPr="00DD2ED9">
        <w:t xml:space="preserve"> </w:t>
      </w:r>
      <w:r w:rsidRPr="00DD2ED9">
        <w:rPr>
          <w:spacing w:val="8"/>
        </w:rPr>
        <w:t>Bộ</w:t>
      </w:r>
      <w:r w:rsidRPr="00DD2ED9">
        <w:t xml:space="preserve"> Quốc phòng; Bộ Công an; Bộ Ngoại giao; Bộ Nội vụ; Bộ Tư pháp; Bộ Kế hoạch và Đầu tư; Bộ Tài chính; Bộ Công Thương; Bộ Nông nghiệp và Phát triển nông thôn; Bộ Giao thông vận tải; Bộ Xây dựng; Bộ Tài nguyên và Môi trường; </w:t>
      </w:r>
      <w:r w:rsidRPr="00DD2ED9">
        <w:rPr>
          <w:spacing w:val="-4"/>
        </w:rPr>
        <w:t>Bộ Thông tin và Truyền thông; Bộ Lao động - Thương binh và Xã hội; Bộ Văn</w:t>
      </w:r>
      <w:r w:rsidRPr="00DD2ED9">
        <w:t xml:space="preserve"> hóa, </w:t>
      </w:r>
      <w:r w:rsidRPr="00DD2ED9">
        <w:rPr>
          <w:spacing w:val="6"/>
        </w:rPr>
        <w:t>Thể thao và Du lịch; Bộ Khoa học và Công nghệ; Bộ Giáo dục và Đào tạo; Bộ Y</w:t>
      </w:r>
      <w:r w:rsidRPr="00DD2ED9">
        <w:t xml:space="preserve"> tế.</w:t>
      </w:r>
    </w:p>
  </w:footnote>
  <w:footnote w:id="2">
    <w:p w14:paraId="089F5DB5" w14:textId="77777777" w:rsidR="007A5C1A" w:rsidRPr="00DD2ED9" w:rsidRDefault="007A5C1A" w:rsidP="007A5C1A">
      <w:pPr>
        <w:pStyle w:val="FootnoteText"/>
        <w:jc w:val="both"/>
      </w:pPr>
      <w:r w:rsidRPr="00DD2ED9">
        <w:rPr>
          <w:rStyle w:val="FootnoteReference"/>
        </w:rPr>
        <w:footnoteRef/>
      </w:r>
      <w:r w:rsidRPr="00DD2ED9">
        <w:t xml:space="preserve"> </w:t>
      </w:r>
      <w:r w:rsidRPr="00DD2ED9">
        <w:rPr>
          <w:spacing w:val="-4"/>
        </w:rPr>
        <w:t>Ủy ban Dân tộc; Ngân hàng Nhà nước Việt Nam; Thanh tra Chính phủ; Văn phòng Chính phủ</w:t>
      </w:r>
      <w:r w:rsidRPr="00DD2ED9">
        <w:t>.</w:t>
      </w:r>
    </w:p>
  </w:footnote>
  <w:footnote w:id="3">
    <w:p w14:paraId="64DAA73E" w14:textId="77777777" w:rsidR="007A5C1A" w:rsidRPr="00DD2ED9" w:rsidRDefault="007A5C1A" w:rsidP="007A5C1A">
      <w:pPr>
        <w:pStyle w:val="FootnoteText"/>
        <w:jc w:val="both"/>
        <w:rPr>
          <w:lang w:val="en-GB"/>
        </w:rPr>
      </w:pPr>
      <w:r w:rsidRPr="00DD2ED9">
        <w:rPr>
          <w:rStyle w:val="FootnoteReference"/>
        </w:rPr>
        <w:footnoteRef/>
      </w:r>
      <w:r w:rsidRPr="00DD2ED9">
        <w:rPr>
          <w:lang w:val="en-GB"/>
        </w:rPr>
        <w:t xml:space="preserve"> Bao gồm: (1) Luật Cảnh sát cơ động; (2) Luật Điện ảnh (sửa đổi); (3) Luật Kinh doanh bảo hiểm (sửa đổi); (4) Luật Thi đua, khen thưởng (sửa đổi); (5) Luật sửa đổi, bổ sung một số điều của Luật Sở hữu trí tuệ; (6) Luật Dầu khí (sửa đổi); (7) Luật Phòng, chống bạo lực gia đình (sửa đổi); (8) Luật Thanh tra (sửa đổi); (9) Luật Thực hiện dân chủ ở xã, phường, thị trấn; (10) </w:t>
      </w:r>
      <w:r w:rsidRPr="00DD2ED9">
        <w:t>Nghị quyết của Quốc hội về Chương trình xây dựng luật, pháp lệnh năm 2023 (và điều chỉnh Chương trình xây dựng luật, pháp lệnh năm 2022 - nếu có).</w:t>
      </w:r>
    </w:p>
  </w:footnote>
  <w:footnote w:id="4">
    <w:p w14:paraId="334EE218" w14:textId="77777777" w:rsidR="007A5C1A" w:rsidRPr="00DD2ED9" w:rsidRDefault="007A5C1A" w:rsidP="007A5C1A">
      <w:pPr>
        <w:pStyle w:val="FootnoteText"/>
        <w:jc w:val="both"/>
        <w:rPr>
          <w:lang w:val="en-GB"/>
        </w:rPr>
      </w:pPr>
      <w:r w:rsidRPr="00DD2ED9">
        <w:rPr>
          <w:rStyle w:val="FootnoteReference"/>
        </w:rPr>
        <w:footnoteRef/>
      </w:r>
      <w:r w:rsidRPr="00DD2ED9">
        <w:rPr>
          <w:lang w:val="en-GB"/>
        </w:rPr>
        <w:t xml:space="preserve"> Bao gồm: (1) Luật Bảo vệ quyền lợi người tiêu dùng (sửa đổi); (2) Luật Đất đai (sửa đổi).</w:t>
      </w:r>
    </w:p>
  </w:footnote>
  <w:footnote w:id="5">
    <w:p w14:paraId="7444941F" w14:textId="77777777" w:rsidR="007A5C1A" w:rsidRPr="00DD2ED9" w:rsidRDefault="007A5C1A" w:rsidP="007A5C1A">
      <w:pPr>
        <w:pStyle w:val="FootnoteText"/>
        <w:jc w:val="both"/>
        <w:rPr>
          <w:lang w:val="vi-VN"/>
        </w:rPr>
      </w:pPr>
      <w:r w:rsidRPr="00DD2ED9">
        <w:rPr>
          <w:rStyle w:val="FootnoteReference"/>
        </w:rPr>
        <w:footnoteRef/>
      </w:r>
      <w:r w:rsidRPr="00DD2ED9">
        <w:t xml:space="preserve"> </w:t>
      </w:r>
      <w:r w:rsidRPr="00DD2ED9">
        <w:rPr>
          <w:lang w:val="nl-NL"/>
        </w:rPr>
        <w:t xml:space="preserve">Các đại biểu Đoàn Hà Tĩnh đề nghị tiếp tục phân cấp, phân quyền mạnh hơn, tăng tính chủ động, sáng tạo và chịu trách nhiệm của địa phương; xây dựng lộ trình cụ thể, rút kinh nghiệm rồi mới triển khai diện rộng về địa giới </w:t>
      </w:r>
      <w:r w:rsidRPr="00DD2ED9">
        <w:rPr>
          <w:lang w:val="vi-VN"/>
        </w:rPr>
        <w:t>hành chính và sáp nhập, chia tách tổ chức bộ máy nhà nước; cần quan tâm tăng chế độ, chính sách đãi ngộ để khuyến khích cán bộ thôn xóm, cán bộ bán chuyên trách nhằm phát huy là ‘‘cánh tay nối dài” của hệ thống chính trị;…</w:t>
      </w:r>
    </w:p>
  </w:footnote>
  <w:footnote w:id="6">
    <w:p w14:paraId="05F36E90" w14:textId="77777777" w:rsidR="007A5C1A" w:rsidRPr="00DD2ED9" w:rsidRDefault="007A5C1A" w:rsidP="007A5C1A">
      <w:pPr>
        <w:pStyle w:val="FootnoteText"/>
        <w:jc w:val="both"/>
        <w:rPr>
          <w:lang w:val="vi-VN"/>
        </w:rPr>
      </w:pPr>
      <w:r w:rsidRPr="00DD2ED9">
        <w:rPr>
          <w:rStyle w:val="FootnoteReference"/>
        </w:rPr>
        <w:footnoteRef/>
      </w:r>
      <w:r w:rsidRPr="00D357BA">
        <w:rPr>
          <w:lang w:val="vi-VN"/>
        </w:rPr>
        <w:t xml:space="preserve"> </w:t>
      </w:r>
      <w:r w:rsidRPr="00DD2ED9">
        <w:rPr>
          <w:lang w:val="vi-VN"/>
        </w:rPr>
        <w:t>Các đại biểu đề nghị tiếp tục hoàn thiện khuôn khổ pháp lý; kịp thời tháo gỡ những khó khăn, vướng mắc, nhất là về thể chế, thủ tục hành chính; chấn chỉnh tình trạng đầu tư dàn trải và một số dự án thất thoát, lãng phí; đảm bảo khả năng cân đối các nguồn vốn khi đầu tư các dự án; cần có nhiều dự án tạo động lực phát triển cho các địa phương, nhất là các vùng khó khăn chịu ảnh hưởng của thiên tai; quan tâm các dự án kết nối tăng cường phát triển kinh tế - xã hội, tình hữu nghị Việt - Lào; tập trung nâng cấp và hiện đại hoá kết cấu hạ tầng nông nghiệp, nông thôn thích ứng với biến đổi khí hậu, nhất là các hồ chứa nước trọng yếu, hạ tầng tiêu thoát lũ, hệ thống đê kè xung yếu.</w:t>
      </w:r>
    </w:p>
  </w:footnote>
  <w:footnote w:id="7">
    <w:p w14:paraId="66E5432E" w14:textId="77777777" w:rsidR="007A5C1A" w:rsidRPr="00DD2ED9" w:rsidRDefault="007A5C1A" w:rsidP="007A5C1A">
      <w:pPr>
        <w:pStyle w:val="FootnoteText"/>
        <w:jc w:val="both"/>
        <w:rPr>
          <w:lang w:val="vi-VN"/>
        </w:rPr>
      </w:pPr>
      <w:r w:rsidRPr="00DD2ED9">
        <w:rPr>
          <w:rStyle w:val="FootnoteReference"/>
        </w:rPr>
        <w:footnoteRef/>
      </w:r>
      <w:r w:rsidRPr="00D357BA">
        <w:rPr>
          <w:lang w:val="vi-VN"/>
        </w:rPr>
        <w:t xml:space="preserve"> </w:t>
      </w:r>
      <w:r w:rsidRPr="00DD2ED9">
        <w:rPr>
          <w:lang w:val="vi-VN"/>
        </w:rPr>
        <w:t>Đại biểu đề các khoản chi ngân sách nhà nước cần ưu tiên cho giáo dục đào tạo, khoa học công nghệ và đổi mới sáng tạo; sửa đổi chế độ kế toán hành chính sự nghiệp theo hướng tách thành 2 hệ thống kế toán; rà soát hệ thống pháp luật để đảm bảo sự đồng bộ, hiệu lực, hiệu quả, nhất là luật pháp về đất đai, đấu thầu, quản lý tài sản công; tăng cường kỷ luật tài chính, ngân sách, điều chỉnh cơ cấu nguồn thu theo hướng bền vững hơn</w:t>
      </w:r>
      <w:r>
        <w:rPr>
          <w:lang w:val="vi-VN"/>
        </w:rPr>
        <w:t>;…</w:t>
      </w:r>
    </w:p>
  </w:footnote>
  <w:footnote w:id="8">
    <w:p w14:paraId="044F36BF" w14:textId="77777777" w:rsidR="007A5C1A" w:rsidRPr="00DD2ED9" w:rsidRDefault="007A5C1A" w:rsidP="007A5C1A">
      <w:pPr>
        <w:pStyle w:val="FootnoteText"/>
        <w:jc w:val="both"/>
        <w:rPr>
          <w:lang w:val="vi-VN"/>
        </w:rPr>
      </w:pPr>
      <w:r w:rsidRPr="00DD2ED9">
        <w:rPr>
          <w:rStyle w:val="FootnoteReference"/>
        </w:rPr>
        <w:footnoteRef/>
      </w:r>
      <w:r w:rsidRPr="00D357BA">
        <w:rPr>
          <w:lang w:val="vi-VN"/>
        </w:rPr>
        <w:t xml:space="preserve"> </w:t>
      </w:r>
      <w:r>
        <w:rPr>
          <w:lang w:val="vi-VN"/>
        </w:rPr>
        <w:t>C</w:t>
      </w:r>
      <w:r w:rsidRPr="00DD2ED9">
        <w:rPr>
          <w:lang w:val="vi-VN"/>
        </w:rPr>
        <w:t>ác đại biểu đề nghị bên cạnh việc đầu tư xây dựng kết cấu hạ tầng và các tiêu chí cứng cần quan tâm nhiều hơn đến sinh kế, thay đổi hình thức tổ chức sản xuất, tập trung nâng cao thu nhập của Nhân dân; đầu tư chuyển đổi mô hình, ứng dụng tiến bộ khoa học - kỹ thuật trong sản xuất nông nghiêp góp phần nâng cao giá trị sản phẩm. Sớm có quy hoạch, kế hoạch trong sắp xếp đơn vị hành chính cấp huyện, cấp xã để triển khai đồng bộ với xây dựng nông thôn mới, tránh lãng phí. Đề nghị có cơ chế hỗ trợ đặc thù để Hà Tĩnh phát huy nội lực, triển khai thành công đề án thí điểm xây dựng tỉnh đạt chuẩn nông thôn mới vào năm 2025</w:t>
      </w:r>
      <w:r>
        <w:rPr>
          <w:lang w:val="vi-VN"/>
        </w:rPr>
        <w:t>;…</w:t>
      </w:r>
    </w:p>
  </w:footnote>
  <w:footnote w:id="9">
    <w:p w14:paraId="6DF3FA9A" w14:textId="77777777" w:rsidR="007A5C1A" w:rsidRPr="00DD2ED9" w:rsidRDefault="007A5C1A" w:rsidP="007A5C1A">
      <w:pPr>
        <w:jc w:val="both"/>
        <w:rPr>
          <w:sz w:val="20"/>
          <w:szCs w:val="20"/>
          <w:lang w:val="vi-VN"/>
        </w:rPr>
      </w:pPr>
      <w:r w:rsidRPr="00DD2ED9">
        <w:rPr>
          <w:rStyle w:val="FootnoteReference"/>
          <w:sz w:val="20"/>
          <w:szCs w:val="20"/>
        </w:rPr>
        <w:footnoteRef/>
      </w:r>
      <w:r w:rsidRPr="00DD2ED9">
        <w:rPr>
          <w:sz w:val="20"/>
          <w:szCs w:val="20"/>
          <w:lang w:val="vi-VN"/>
        </w:rPr>
        <w:t xml:space="preserve"> Đại biểu đề nghị bổ sung 2 chủ thể phối hợp thực hiện đề án là Bộ GD&amp;ĐT và Ngân hàng Chính sách xã hội; xem xét tách nhóm đối tượng hộ nghèo thuộc chính sách bảo trợ xã hội ra khỏi mục tiêu giảm nghèo. Cùng với ngân sách nhà nước, cần tăng cường nguồn lực xã hội hóa, trong đó cần tháo gỡ vướng mắc quy định pháp luật trong công tác từ thiện, an sinh xã hội; mở rộng đối tượng chính sách hỗ trợ lao động vùng khó khăn đi làm việc ở nước ngoài.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8560" w14:textId="77777777" w:rsidR="00E03180" w:rsidRDefault="00E03180" w:rsidP="00720968">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056BB3" w14:textId="77777777" w:rsidR="00E03180" w:rsidRDefault="00E0318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A2232" w14:textId="77777777" w:rsidR="00E03180" w:rsidRDefault="00E03180" w:rsidP="00720968">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7B0E">
      <w:rPr>
        <w:rStyle w:val="PageNumber"/>
        <w:noProof/>
      </w:rPr>
      <w:t>1</w:t>
    </w:r>
    <w:r>
      <w:rPr>
        <w:rStyle w:val="PageNumber"/>
      </w:rPr>
      <w:fldChar w:fldCharType="end"/>
    </w:r>
  </w:p>
  <w:p w14:paraId="627EBC1E" w14:textId="77777777" w:rsidR="00E03180" w:rsidRDefault="00E0318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6E2F1" w14:textId="77777777" w:rsidR="00E9348E" w:rsidRDefault="00E934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D05C9"/>
    <w:multiLevelType w:val="hybridMultilevel"/>
    <w:tmpl w:val="4E8E02E2"/>
    <w:lvl w:ilvl="0" w:tplc="E57C72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707933"/>
    <w:multiLevelType w:val="hybridMultilevel"/>
    <w:tmpl w:val="F336105C"/>
    <w:lvl w:ilvl="0" w:tplc="602AC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B4329"/>
    <w:multiLevelType w:val="hybridMultilevel"/>
    <w:tmpl w:val="C2E2100C"/>
    <w:lvl w:ilvl="0" w:tplc="CB0AE2F0">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8132D"/>
    <w:multiLevelType w:val="hybridMultilevel"/>
    <w:tmpl w:val="CC6E16A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27C6378"/>
    <w:multiLevelType w:val="hybridMultilevel"/>
    <w:tmpl w:val="E5A2FE48"/>
    <w:lvl w:ilvl="0" w:tplc="688AF3CE">
      <w:start w:val="1"/>
      <w:numFmt w:val="upperRoman"/>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nsid w:val="16F4348D"/>
    <w:multiLevelType w:val="hybridMultilevel"/>
    <w:tmpl w:val="1DACC254"/>
    <w:lvl w:ilvl="0" w:tplc="BFEC3B88">
      <w:start w:val="1"/>
      <w:numFmt w:val="decimal"/>
      <w:lvlText w:val="%1."/>
      <w:lvlJc w:val="left"/>
      <w:pPr>
        <w:ind w:left="43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EDD4CC3"/>
    <w:multiLevelType w:val="hybridMultilevel"/>
    <w:tmpl w:val="F34A2076"/>
    <w:lvl w:ilvl="0" w:tplc="5D001F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B00043"/>
    <w:multiLevelType w:val="hybridMultilevel"/>
    <w:tmpl w:val="3992FC96"/>
    <w:lvl w:ilvl="0" w:tplc="B156C386">
      <w:start w:val="1"/>
      <w:numFmt w:val="decimal"/>
      <w:lvlText w:val="%1."/>
      <w:lvlJc w:val="left"/>
      <w:pPr>
        <w:ind w:left="115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5160FA"/>
    <w:multiLevelType w:val="hybridMultilevel"/>
    <w:tmpl w:val="E7880462"/>
    <w:lvl w:ilvl="0" w:tplc="3E6884D2">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5126169"/>
    <w:multiLevelType w:val="hybridMultilevel"/>
    <w:tmpl w:val="829899E8"/>
    <w:lvl w:ilvl="0" w:tplc="E7566888">
      <w:start w:val="1"/>
      <w:numFmt w:val="decimal"/>
      <w:lvlText w:val="%1."/>
      <w:lvlJc w:val="left"/>
      <w:pPr>
        <w:ind w:left="11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9153AE9"/>
    <w:multiLevelType w:val="hybridMultilevel"/>
    <w:tmpl w:val="AE9AE498"/>
    <w:lvl w:ilvl="0" w:tplc="421E068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17494"/>
    <w:multiLevelType w:val="hybridMultilevel"/>
    <w:tmpl w:val="531A8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0A5953"/>
    <w:multiLevelType w:val="hybridMultilevel"/>
    <w:tmpl w:val="6D528522"/>
    <w:lvl w:ilvl="0" w:tplc="9E0A8C4A">
      <w:start w:val="1"/>
      <w:numFmt w:val="upperRoman"/>
      <w:lvlText w:val="%1."/>
      <w:lvlJc w:val="left"/>
      <w:pPr>
        <w:ind w:left="795"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3FE5219"/>
    <w:multiLevelType w:val="hybridMultilevel"/>
    <w:tmpl w:val="F43EB006"/>
    <w:lvl w:ilvl="0" w:tplc="BDEEECF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376569D9"/>
    <w:multiLevelType w:val="hybridMultilevel"/>
    <w:tmpl w:val="7F124C62"/>
    <w:lvl w:ilvl="0" w:tplc="D32E091A">
      <w:start w:val="3"/>
      <w:numFmt w:val="decimal"/>
      <w:lvlText w:val="%1."/>
      <w:lvlJc w:val="left"/>
      <w:pPr>
        <w:ind w:left="495" w:hanging="360"/>
      </w:pPr>
      <w:rPr>
        <w:rFonts w:hint="default"/>
        <w:color w:val="00000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nsid w:val="39077D7E"/>
    <w:multiLevelType w:val="hybridMultilevel"/>
    <w:tmpl w:val="16D67840"/>
    <w:lvl w:ilvl="0" w:tplc="D6D41B2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A56A5C"/>
    <w:multiLevelType w:val="hybridMultilevel"/>
    <w:tmpl w:val="AC98E70C"/>
    <w:lvl w:ilvl="0" w:tplc="4F841500">
      <w:start w:val="1"/>
      <w:numFmt w:val="decimal"/>
      <w:lvlText w:val="%1."/>
      <w:lvlJc w:val="left"/>
      <w:pPr>
        <w:ind w:left="1155"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C9E0B3C"/>
    <w:multiLevelType w:val="hybridMultilevel"/>
    <w:tmpl w:val="43A4444E"/>
    <w:lvl w:ilvl="0" w:tplc="AB741D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E113113"/>
    <w:multiLevelType w:val="hybridMultilevel"/>
    <w:tmpl w:val="0AE40920"/>
    <w:lvl w:ilvl="0" w:tplc="8E90BF4A">
      <w:start w:val="4"/>
      <w:numFmt w:val="decimal"/>
      <w:lvlText w:val="%1."/>
      <w:lvlJc w:val="left"/>
      <w:pPr>
        <w:ind w:left="885" w:hanging="360"/>
      </w:pPr>
      <w:rPr>
        <w:rFonts w:hint="default"/>
        <w:color w:val="00000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570767C5"/>
    <w:multiLevelType w:val="hybridMultilevel"/>
    <w:tmpl w:val="8AA20FAE"/>
    <w:lvl w:ilvl="0" w:tplc="2E840542">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0">
    <w:nsid w:val="5A390858"/>
    <w:multiLevelType w:val="hybridMultilevel"/>
    <w:tmpl w:val="013CA57E"/>
    <w:lvl w:ilvl="0" w:tplc="AC9ED47E">
      <w:start w:val="1"/>
      <w:numFmt w:val="bullet"/>
      <w:lvlText w:val="-"/>
      <w:lvlJc w:val="left"/>
      <w:pPr>
        <w:ind w:left="1637" w:hanging="360"/>
      </w:pPr>
      <w:rPr>
        <w:rFonts w:ascii="Times New Roman" w:eastAsia="Calibri" w:hAnsi="Times New Roman" w:cs="Times New Roman" w:hint="default"/>
      </w:rPr>
    </w:lvl>
    <w:lvl w:ilvl="1" w:tplc="813E91E6">
      <w:start w:val="1"/>
      <w:numFmt w:val="decimal"/>
      <w:lvlText w:val="%2."/>
      <w:lvlJc w:val="left"/>
      <w:pPr>
        <w:tabs>
          <w:tab w:val="num" w:pos="1080"/>
        </w:tabs>
        <w:ind w:left="1080" w:hanging="360"/>
      </w:pPr>
      <w:rPr>
        <w:b/>
      </w:rPr>
    </w:lvl>
    <w:lvl w:ilvl="2" w:tplc="C4FED2C2">
      <w:start w:val="1"/>
      <w:numFmt w:val="decimal"/>
      <w:lvlText w:val="%3."/>
      <w:lvlJc w:val="left"/>
      <w:pPr>
        <w:tabs>
          <w:tab w:val="num" w:pos="1800"/>
        </w:tabs>
        <w:ind w:left="1800" w:hanging="360"/>
      </w:pPr>
      <w:rPr>
        <w:b w:val="0"/>
      </w:rPr>
    </w:lvl>
    <w:lvl w:ilvl="3" w:tplc="B7EC712E">
      <w:start w:val="1"/>
      <w:numFmt w:val="decimal"/>
      <w:lvlText w:val="%4."/>
      <w:lvlJc w:val="left"/>
      <w:pPr>
        <w:tabs>
          <w:tab w:val="num" w:pos="2520"/>
        </w:tabs>
        <w:ind w:left="2520" w:hanging="360"/>
      </w:pPr>
      <w:rPr>
        <w:b w:val="0"/>
      </w:r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1">
    <w:nsid w:val="5C7A75DE"/>
    <w:multiLevelType w:val="hybridMultilevel"/>
    <w:tmpl w:val="800270D8"/>
    <w:lvl w:ilvl="0" w:tplc="9B128E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1F66FF6"/>
    <w:multiLevelType w:val="hybridMultilevel"/>
    <w:tmpl w:val="21C83E94"/>
    <w:lvl w:ilvl="0" w:tplc="2E8405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126F3"/>
    <w:multiLevelType w:val="multilevel"/>
    <w:tmpl w:val="ECCAC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6EA607D"/>
    <w:multiLevelType w:val="hybridMultilevel"/>
    <w:tmpl w:val="EAAA328A"/>
    <w:lvl w:ilvl="0" w:tplc="16A04C56">
      <w:start w:val="10"/>
      <w:numFmt w:val="decimal"/>
      <w:lvlText w:val="%1."/>
      <w:lvlJc w:val="left"/>
      <w:pPr>
        <w:ind w:left="720" w:hanging="37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nsid w:val="74E377B5"/>
    <w:multiLevelType w:val="hybridMultilevel"/>
    <w:tmpl w:val="BC824418"/>
    <w:lvl w:ilvl="0" w:tplc="0409000F">
      <w:start w:val="1"/>
      <w:numFmt w:val="decimal"/>
      <w:lvlText w:val="%1."/>
      <w:lvlJc w:val="left"/>
      <w:pPr>
        <w:ind w:left="1440" w:hanging="360"/>
      </w:pPr>
    </w:lvl>
    <w:lvl w:ilvl="1" w:tplc="BECACA38">
      <w:start w:val="7"/>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C419BE"/>
    <w:multiLevelType w:val="hybridMultilevel"/>
    <w:tmpl w:val="6368FE8C"/>
    <w:lvl w:ilvl="0" w:tplc="0B06334C">
      <w:start w:val="1"/>
      <w:numFmt w:val="upperRoman"/>
      <w:lvlText w:val="%1."/>
      <w:lvlJc w:val="left"/>
      <w:pPr>
        <w:ind w:left="1155" w:hanging="72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1"/>
  </w:num>
  <w:num w:numId="2">
    <w:abstractNumId w:val="10"/>
  </w:num>
  <w:num w:numId="3">
    <w:abstractNumId w:val="25"/>
  </w:num>
  <w:num w:numId="4">
    <w:abstractNumId w:val="3"/>
  </w:num>
  <w:num w:numId="5">
    <w:abstractNumId w:val="4"/>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14"/>
  </w:num>
  <w:num w:numId="16">
    <w:abstractNumId w:val="26"/>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19"/>
  </w:num>
  <w:num w:numId="21">
    <w:abstractNumId w:val="17"/>
  </w:num>
  <w:num w:numId="22">
    <w:abstractNumId w:val="1"/>
  </w:num>
  <w:num w:numId="23">
    <w:abstractNumId w:val="23"/>
  </w:num>
  <w:num w:numId="24">
    <w:abstractNumId w:val="2"/>
  </w:num>
  <w:num w:numId="25">
    <w:abstractNumId w:val="15"/>
  </w:num>
  <w:num w:numId="26">
    <w:abstractNumId w:val="0"/>
  </w:num>
  <w:num w:numId="27">
    <w:abstractNumId w:val="2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9F"/>
    <w:rsid w:val="00002B4D"/>
    <w:rsid w:val="00010E68"/>
    <w:rsid w:val="00014E50"/>
    <w:rsid w:val="00015621"/>
    <w:rsid w:val="00016169"/>
    <w:rsid w:val="0001760C"/>
    <w:rsid w:val="000200B8"/>
    <w:rsid w:val="00024DD9"/>
    <w:rsid w:val="00025745"/>
    <w:rsid w:val="00042C24"/>
    <w:rsid w:val="0004307C"/>
    <w:rsid w:val="00046ABE"/>
    <w:rsid w:val="00051CF8"/>
    <w:rsid w:val="00053F62"/>
    <w:rsid w:val="00055C07"/>
    <w:rsid w:val="00055E80"/>
    <w:rsid w:val="00055F0C"/>
    <w:rsid w:val="00060AB6"/>
    <w:rsid w:val="00060ACC"/>
    <w:rsid w:val="00061003"/>
    <w:rsid w:val="0006171F"/>
    <w:rsid w:val="00063C28"/>
    <w:rsid w:val="00063D68"/>
    <w:rsid w:val="000641FC"/>
    <w:rsid w:val="000651FA"/>
    <w:rsid w:val="00066266"/>
    <w:rsid w:val="000713F6"/>
    <w:rsid w:val="0007371D"/>
    <w:rsid w:val="000743D4"/>
    <w:rsid w:val="0007770E"/>
    <w:rsid w:val="00080A13"/>
    <w:rsid w:val="000833FE"/>
    <w:rsid w:val="00084401"/>
    <w:rsid w:val="000849A5"/>
    <w:rsid w:val="00086703"/>
    <w:rsid w:val="00090454"/>
    <w:rsid w:val="00090598"/>
    <w:rsid w:val="00091C61"/>
    <w:rsid w:val="00092D2F"/>
    <w:rsid w:val="000957EC"/>
    <w:rsid w:val="000A712D"/>
    <w:rsid w:val="000B0784"/>
    <w:rsid w:val="000B0B59"/>
    <w:rsid w:val="000B5D45"/>
    <w:rsid w:val="000C0067"/>
    <w:rsid w:val="000C2240"/>
    <w:rsid w:val="000C264C"/>
    <w:rsid w:val="000C31D8"/>
    <w:rsid w:val="000C7404"/>
    <w:rsid w:val="000C7ADF"/>
    <w:rsid w:val="000E2EB3"/>
    <w:rsid w:val="000E53E3"/>
    <w:rsid w:val="000E6109"/>
    <w:rsid w:val="000F1599"/>
    <w:rsid w:val="000F28F1"/>
    <w:rsid w:val="000F3B73"/>
    <w:rsid w:val="000F3C6F"/>
    <w:rsid w:val="000F70B5"/>
    <w:rsid w:val="001023B8"/>
    <w:rsid w:val="0010265B"/>
    <w:rsid w:val="0010390A"/>
    <w:rsid w:val="00104B75"/>
    <w:rsid w:val="00105E1D"/>
    <w:rsid w:val="00107A5A"/>
    <w:rsid w:val="00111A44"/>
    <w:rsid w:val="0011297A"/>
    <w:rsid w:val="001137E2"/>
    <w:rsid w:val="00114136"/>
    <w:rsid w:val="00116FE2"/>
    <w:rsid w:val="00120AFD"/>
    <w:rsid w:val="00120EA7"/>
    <w:rsid w:val="00121C2D"/>
    <w:rsid w:val="00123634"/>
    <w:rsid w:val="00123747"/>
    <w:rsid w:val="00123902"/>
    <w:rsid w:val="00123F4A"/>
    <w:rsid w:val="001248D6"/>
    <w:rsid w:val="00125D89"/>
    <w:rsid w:val="00131811"/>
    <w:rsid w:val="0013215E"/>
    <w:rsid w:val="00133E8C"/>
    <w:rsid w:val="001366A7"/>
    <w:rsid w:val="001368E1"/>
    <w:rsid w:val="00141417"/>
    <w:rsid w:val="00141C5E"/>
    <w:rsid w:val="00141FF7"/>
    <w:rsid w:val="00143BB5"/>
    <w:rsid w:val="001442DC"/>
    <w:rsid w:val="00146EC9"/>
    <w:rsid w:val="00150FFA"/>
    <w:rsid w:val="0015761D"/>
    <w:rsid w:val="00157AE3"/>
    <w:rsid w:val="00163029"/>
    <w:rsid w:val="001631C6"/>
    <w:rsid w:val="00163899"/>
    <w:rsid w:val="00163C7B"/>
    <w:rsid w:val="001643B2"/>
    <w:rsid w:val="0016594A"/>
    <w:rsid w:val="001668A1"/>
    <w:rsid w:val="00170A69"/>
    <w:rsid w:val="00173739"/>
    <w:rsid w:val="00177CE9"/>
    <w:rsid w:val="00181911"/>
    <w:rsid w:val="00181BEB"/>
    <w:rsid w:val="00183261"/>
    <w:rsid w:val="00183DC2"/>
    <w:rsid w:val="00184C0C"/>
    <w:rsid w:val="00184CD1"/>
    <w:rsid w:val="00185F70"/>
    <w:rsid w:val="00194543"/>
    <w:rsid w:val="00194F22"/>
    <w:rsid w:val="0019733C"/>
    <w:rsid w:val="001973BD"/>
    <w:rsid w:val="001A14DA"/>
    <w:rsid w:val="001A43C6"/>
    <w:rsid w:val="001A7C44"/>
    <w:rsid w:val="001B087C"/>
    <w:rsid w:val="001B1347"/>
    <w:rsid w:val="001B1AF6"/>
    <w:rsid w:val="001B1B31"/>
    <w:rsid w:val="001B2630"/>
    <w:rsid w:val="001B3AB3"/>
    <w:rsid w:val="001B4B74"/>
    <w:rsid w:val="001B5A77"/>
    <w:rsid w:val="001D17C5"/>
    <w:rsid w:val="001D21B1"/>
    <w:rsid w:val="001E032F"/>
    <w:rsid w:val="001E0572"/>
    <w:rsid w:val="001E3677"/>
    <w:rsid w:val="001E38DE"/>
    <w:rsid w:val="001E396C"/>
    <w:rsid w:val="001E5E66"/>
    <w:rsid w:val="001E6A35"/>
    <w:rsid w:val="001E6F04"/>
    <w:rsid w:val="001F11AC"/>
    <w:rsid w:val="001F2F2B"/>
    <w:rsid w:val="001F3AAF"/>
    <w:rsid w:val="001F45CD"/>
    <w:rsid w:val="001F6EC9"/>
    <w:rsid w:val="00200DE1"/>
    <w:rsid w:val="00203604"/>
    <w:rsid w:val="00203C20"/>
    <w:rsid w:val="00204DB9"/>
    <w:rsid w:val="00207B0E"/>
    <w:rsid w:val="00207F1B"/>
    <w:rsid w:val="002127F0"/>
    <w:rsid w:val="00212D0A"/>
    <w:rsid w:val="002134F0"/>
    <w:rsid w:val="00214900"/>
    <w:rsid w:val="00215BFB"/>
    <w:rsid w:val="00221292"/>
    <w:rsid w:val="00223ECC"/>
    <w:rsid w:val="00224FE0"/>
    <w:rsid w:val="002320FE"/>
    <w:rsid w:val="0023213C"/>
    <w:rsid w:val="00232E20"/>
    <w:rsid w:val="0023703F"/>
    <w:rsid w:val="00237B5B"/>
    <w:rsid w:val="00240616"/>
    <w:rsid w:val="00241273"/>
    <w:rsid w:val="002469A2"/>
    <w:rsid w:val="00252248"/>
    <w:rsid w:val="00254193"/>
    <w:rsid w:val="002558E2"/>
    <w:rsid w:val="00257B3E"/>
    <w:rsid w:val="00262AC2"/>
    <w:rsid w:val="002638D6"/>
    <w:rsid w:val="00266A8E"/>
    <w:rsid w:val="00267DEA"/>
    <w:rsid w:val="002705DD"/>
    <w:rsid w:val="002720F0"/>
    <w:rsid w:val="002752C7"/>
    <w:rsid w:val="0028106F"/>
    <w:rsid w:val="00281DB9"/>
    <w:rsid w:val="0028213E"/>
    <w:rsid w:val="00282C2D"/>
    <w:rsid w:val="00283850"/>
    <w:rsid w:val="0028422A"/>
    <w:rsid w:val="0028592B"/>
    <w:rsid w:val="00286040"/>
    <w:rsid w:val="00287566"/>
    <w:rsid w:val="002910B0"/>
    <w:rsid w:val="00296493"/>
    <w:rsid w:val="002A0E6D"/>
    <w:rsid w:val="002A1668"/>
    <w:rsid w:val="002A2753"/>
    <w:rsid w:val="002A79EE"/>
    <w:rsid w:val="002B3A8A"/>
    <w:rsid w:val="002B4069"/>
    <w:rsid w:val="002B6DE8"/>
    <w:rsid w:val="002C053C"/>
    <w:rsid w:val="002C0ACF"/>
    <w:rsid w:val="002C755C"/>
    <w:rsid w:val="002D35BC"/>
    <w:rsid w:val="002D40D9"/>
    <w:rsid w:val="002D7C80"/>
    <w:rsid w:val="002E0089"/>
    <w:rsid w:val="002E0966"/>
    <w:rsid w:val="002E098E"/>
    <w:rsid w:val="002E2071"/>
    <w:rsid w:val="002E466C"/>
    <w:rsid w:val="002F018C"/>
    <w:rsid w:val="002F0C19"/>
    <w:rsid w:val="002F2A8A"/>
    <w:rsid w:val="002F2B77"/>
    <w:rsid w:val="002F52A6"/>
    <w:rsid w:val="002F7FB5"/>
    <w:rsid w:val="00302D10"/>
    <w:rsid w:val="0030332A"/>
    <w:rsid w:val="00303844"/>
    <w:rsid w:val="00304EFD"/>
    <w:rsid w:val="003079AD"/>
    <w:rsid w:val="003126C9"/>
    <w:rsid w:val="00320102"/>
    <w:rsid w:val="00320788"/>
    <w:rsid w:val="00321473"/>
    <w:rsid w:val="00321E6C"/>
    <w:rsid w:val="00322E79"/>
    <w:rsid w:val="00323B3F"/>
    <w:rsid w:val="00323D9C"/>
    <w:rsid w:val="00330233"/>
    <w:rsid w:val="0033116A"/>
    <w:rsid w:val="0033276C"/>
    <w:rsid w:val="00333677"/>
    <w:rsid w:val="00333C42"/>
    <w:rsid w:val="00335337"/>
    <w:rsid w:val="00337000"/>
    <w:rsid w:val="003424C4"/>
    <w:rsid w:val="0034446D"/>
    <w:rsid w:val="003446D8"/>
    <w:rsid w:val="003451ED"/>
    <w:rsid w:val="0034534B"/>
    <w:rsid w:val="0034542D"/>
    <w:rsid w:val="00346A1A"/>
    <w:rsid w:val="0034748E"/>
    <w:rsid w:val="0035124E"/>
    <w:rsid w:val="003563C0"/>
    <w:rsid w:val="0036075D"/>
    <w:rsid w:val="0036145B"/>
    <w:rsid w:val="00362B04"/>
    <w:rsid w:val="00362B41"/>
    <w:rsid w:val="00362F2E"/>
    <w:rsid w:val="0037183B"/>
    <w:rsid w:val="00372D4D"/>
    <w:rsid w:val="0037660A"/>
    <w:rsid w:val="0038158D"/>
    <w:rsid w:val="00381F69"/>
    <w:rsid w:val="0038261B"/>
    <w:rsid w:val="00385BA3"/>
    <w:rsid w:val="00387BBE"/>
    <w:rsid w:val="00394174"/>
    <w:rsid w:val="00394D55"/>
    <w:rsid w:val="00395436"/>
    <w:rsid w:val="00395EE5"/>
    <w:rsid w:val="003A1BDF"/>
    <w:rsid w:val="003A340D"/>
    <w:rsid w:val="003A4102"/>
    <w:rsid w:val="003A5DC0"/>
    <w:rsid w:val="003B64B9"/>
    <w:rsid w:val="003B6DDA"/>
    <w:rsid w:val="003B70FD"/>
    <w:rsid w:val="003C0157"/>
    <w:rsid w:val="003C2A4F"/>
    <w:rsid w:val="003C5517"/>
    <w:rsid w:val="003C654F"/>
    <w:rsid w:val="003C7843"/>
    <w:rsid w:val="003D0C86"/>
    <w:rsid w:val="003D1093"/>
    <w:rsid w:val="003D27CC"/>
    <w:rsid w:val="003D49E9"/>
    <w:rsid w:val="003E090C"/>
    <w:rsid w:val="003E14B2"/>
    <w:rsid w:val="003E4EBC"/>
    <w:rsid w:val="003E7933"/>
    <w:rsid w:val="003E7DD2"/>
    <w:rsid w:val="003F0A37"/>
    <w:rsid w:val="003F17C4"/>
    <w:rsid w:val="003F2E6F"/>
    <w:rsid w:val="003F38FE"/>
    <w:rsid w:val="003F65C6"/>
    <w:rsid w:val="0040069D"/>
    <w:rsid w:val="00402F93"/>
    <w:rsid w:val="00403B50"/>
    <w:rsid w:val="004053F8"/>
    <w:rsid w:val="0040565F"/>
    <w:rsid w:val="00405CD1"/>
    <w:rsid w:val="00405D05"/>
    <w:rsid w:val="00411954"/>
    <w:rsid w:val="00413814"/>
    <w:rsid w:val="00413BEE"/>
    <w:rsid w:val="004143B5"/>
    <w:rsid w:val="004175E5"/>
    <w:rsid w:val="004218D2"/>
    <w:rsid w:val="00422AE7"/>
    <w:rsid w:val="00425B3F"/>
    <w:rsid w:val="0042751A"/>
    <w:rsid w:val="00427FE6"/>
    <w:rsid w:val="00433881"/>
    <w:rsid w:val="004360B3"/>
    <w:rsid w:val="004426CB"/>
    <w:rsid w:val="00442E4F"/>
    <w:rsid w:val="0044394D"/>
    <w:rsid w:val="00444307"/>
    <w:rsid w:val="00445D3D"/>
    <w:rsid w:val="00445E05"/>
    <w:rsid w:val="00451AE1"/>
    <w:rsid w:val="00453BE6"/>
    <w:rsid w:val="004546CA"/>
    <w:rsid w:val="00454BA2"/>
    <w:rsid w:val="00455797"/>
    <w:rsid w:val="004615E4"/>
    <w:rsid w:val="00464AFB"/>
    <w:rsid w:val="00467234"/>
    <w:rsid w:val="00470C96"/>
    <w:rsid w:val="004777C6"/>
    <w:rsid w:val="00477811"/>
    <w:rsid w:val="00482511"/>
    <w:rsid w:val="004846E2"/>
    <w:rsid w:val="0048555E"/>
    <w:rsid w:val="00490745"/>
    <w:rsid w:val="00492461"/>
    <w:rsid w:val="004A06BF"/>
    <w:rsid w:val="004A1C53"/>
    <w:rsid w:val="004A27FB"/>
    <w:rsid w:val="004A502F"/>
    <w:rsid w:val="004A52F7"/>
    <w:rsid w:val="004A63A8"/>
    <w:rsid w:val="004A6EE5"/>
    <w:rsid w:val="004B05E1"/>
    <w:rsid w:val="004B07CF"/>
    <w:rsid w:val="004B32F8"/>
    <w:rsid w:val="004B4F10"/>
    <w:rsid w:val="004B585C"/>
    <w:rsid w:val="004C0E73"/>
    <w:rsid w:val="004C2D16"/>
    <w:rsid w:val="004C317A"/>
    <w:rsid w:val="004C3C43"/>
    <w:rsid w:val="004C589F"/>
    <w:rsid w:val="004C72EB"/>
    <w:rsid w:val="004C753A"/>
    <w:rsid w:val="004D009D"/>
    <w:rsid w:val="004D102F"/>
    <w:rsid w:val="004D2045"/>
    <w:rsid w:val="004D403B"/>
    <w:rsid w:val="004E213F"/>
    <w:rsid w:val="004E38B9"/>
    <w:rsid w:val="004F0853"/>
    <w:rsid w:val="004F4D24"/>
    <w:rsid w:val="004F52F6"/>
    <w:rsid w:val="00500B8E"/>
    <w:rsid w:val="00502D85"/>
    <w:rsid w:val="005036E6"/>
    <w:rsid w:val="005049A9"/>
    <w:rsid w:val="00510565"/>
    <w:rsid w:val="0051676B"/>
    <w:rsid w:val="005204EA"/>
    <w:rsid w:val="005238AC"/>
    <w:rsid w:val="00524605"/>
    <w:rsid w:val="005337B2"/>
    <w:rsid w:val="005412DE"/>
    <w:rsid w:val="00541C6A"/>
    <w:rsid w:val="00543C5C"/>
    <w:rsid w:val="005446C6"/>
    <w:rsid w:val="005452D9"/>
    <w:rsid w:val="00556B92"/>
    <w:rsid w:val="00560CD8"/>
    <w:rsid w:val="00560DA6"/>
    <w:rsid w:val="00563B0E"/>
    <w:rsid w:val="00564E77"/>
    <w:rsid w:val="00565EE0"/>
    <w:rsid w:val="0057104E"/>
    <w:rsid w:val="0057454C"/>
    <w:rsid w:val="005749C0"/>
    <w:rsid w:val="0058067E"/>
    <w:rsid w:val="005806A4"/>
    <w:rsid w:val="00582BD3"/>
    <w:rsid w:val="005835D1"/>
    <w:rsid w:val="005857B5"/>
    <w:rsid w:val="00587C2E"/>
    <w:rsid w:val="00594CF7"/>
    <w:rsid w:val="005954F2"/>
    <w:rsid w:val="0059573F"/>
    <w:rsid w:val="00595771"/>
    <w:rsid w:val="005A093C"/>
    <w:rsid w:val="005A62FF"/>
    <w:rsid w:val="005A6901"/>
    <w:rsid w:val="005B075E"/>
    <w:rsid w:val="005B1D84"/>
    <w:rsid w:val="005B47BF"/>
    <w:rsid w:val="005B527C"/>
    <w:rsid w:val="005B5437"/>
    <w:rsid w:val="005B5B66"/>
    <w:rsid w:val="005B74DE"/>
    <w:rsid w:val="005C091A"/>
    <w:rsid w:val="005C20E1"/>
    <w:rsid w:val="005C6E05"/>
    <w:rsid w:val="005C7778"/>
    <w:rsid w:val="005D1E65"/>
    <w:rsid w:val="005D2146"/>
    <w:rsid w:val="005D2B3A"/>
    <w:rsid w:val="005D4B8C"/>
    <w:rsid w:val="005D4C0C"/>
    <w:rsid w:val="005D505E"/>
    <w:rsid w:val="005D7CC7"/>
    <w:rsid w:val="005D7E44"/>
    <w:rsid w:val="005E1A6F"/>
    <w:rsid w:val="005E2439"/>
    <w:rsid w:val="005E35EC"/>
    <w:rsid w:val="005E5B35"/>
    <w:rsid w:val="005E6C5E"/>
    <w:rsid w:val="005E6F4A"/>
    <w:rsid w:val="005E743B"/>
    <w:rsid w:val="005F0A10"/>
    <w:rsid w:val="005F13EE"/>
    <w:rsid w:val="005F25E4"/>
    <w:rsid w:val="00601FDF"/>
    <w:rsid w:val="006021F3"/>
    <w:rsid w:val="00602E6D"/>
    <w:rsid w:val="006037F5"/>
    <w:rsid w:val="0060438F"/>
    <w:rsid w:val="00605955"/>
    <w:rsid w:val="0060711B"/>
    <w:rsid w:val="0061072D"/>
    <w:rsid w:val="0061235B"/>
    <w:rsid w:val="00612522"/>
    <w:rsid w:val="006146C6"/>
    <w:rsid w:val="00615200"/>
    <w:rsid w:val="0061720E"/>
    <w:rsid w:val="00617900"/>
    <w:rsid w:val="0062241D"/>
    <w:rsid w:val="00623788"/>
    <w:rsid w:val="00631ADA"/>
    <w:rsid w:val="00633399"/>
    <w:rsid w:val="00637DAD"/>
    <w:rsid w:val="006425DF"/>
    <w:rsid w:val="006443BA"/>
    <w:rsid w:val="00646248"/>
    <w:rsid w:val="00646D36"/>
    <w:rsid w:val="0064748A"/>
    <w:rsid w:val="00647824"/>
    <w:rsid w:val="00651DE4"/>
    <w:rsid w:val="0065370D"/>
    <w:rsid w:val="0065484F"/>
    <w:rsid w:val="00660E09"/>
    <w:rsid w:val="00667F16"/>
    <w:rsid w:val="006721F7"/>
    <w:rsid w:val="00672318"/>
    <w:rsid w:val="00672E18"/>
    <w:rsid w:val="00673C89"/>
    <w:rsid w:val="00674814"/>
    <w:rsid w:val="00675DD8"/>
    <w:rsid w:val="00677E7F"/>
    <w:rsid w:val="006841B0"/>
    <w:rsid w:val="006841FE"/>
    <w:rsid w:val="00685355"/>
    <w:rsid w:val="0068537C"/>
    <w:rsid w:val="0069133C"/>
    <w:rsid w:val="00691A29"/>
    <w:rsid w:val="00692CCB"/>
    <w:rsid w:val="00694BD4"/>
    <w:rsid w:val="00695049"/>
    <w:rsid w:val="00695723"/>
    <w:rsid w:val="00696E35"/>
    <w:rsid w:val="006A09CB"/>
    <w:rsid w:val="006A4563"/>
    <w:rsid w:val="006B03DE"/>
    <w:rsid w:val="006B1955"/>
    <w:rsid w:val="006B4351"/>
    <w:rsid w:val="006C2D0E"/>
    <w:rsid w:val="006C6475"/>
    <w:rsid w:val="006D07AC"/>
    <w:rsid w:val="006D5E84"/>
    <w:rsid w:val="006D5F27"/>
    <w:rsid w:val="006E7132"/>
    <w:rsid w:val="006F0752"/>
    <w:rsid w:val="007036F8"/>
    <w:rsid w:val="007065CD"/>
    <w:rsid w:val="007066C4"/>
    <w:rsid w:val="00706B83"/>
    <w:rsid w:val="00710D35"/>
    <w:rsid w:val="007111BB"/>
    <w:rsid w:val="00711CAF"/>
    <w:rsid w:val="00714535"/>
    <w:rsid w:val="00716B87"/>
    <w:rsid w:val="00716F76"/>
    <w:rsid w:val="0071711D"/>
    <w:rsid w:val="00717F2A"/>
    <w:rsid w:val="00720968"/>
    <w:rsid w:val="007222F2"/>
    <w:rsid w:val="00723021"/>
    <w:rsid w:val="00724133"/>
    <w:rsid w:val="007262DC"/>
    <w:rsid w:val="0073218F"/>
    <w:rsid w:val="00732900"/>
    <w:rsid w:val="00732B62"/>
    <w:rsid w:val="00733929"/>
    <w:rsid w:val="007341F1"/>
    <w:rsid w:val="007352C1"/>
    <w:rsid w:val="00741687"/>
    <w:rsid w:val="007477AB"/>
    <w:rsid w:val="00752B68"/>
    <w:rsid w:val="0075347C"/>
    <w:rsid w:val="00753925"/>
    <w:rsid w:val="00753ABE"/>
    <w:rsid w:val="0075768A"/>
    <w:rsid w:val="00757C9F"/>
    <w:rsid w:val="00763B14"/>
    <w:rsid w:val="00764A5B"/>
    <w:rsid w:val="007658A4"/>
    <w:rsid w:val="007701C5"/>
    <w:rsid w:val="007710B4"/>
    <w:rsid w:val="0077263B"/>
    <w:rsid w:val="00773853"/>
    <w:rsid w:val="0077788A"/>
    <w:rsid w:val="007857CB"/>
    <w:rsid w:val="00786725"/>
    <w:rsid w:val="00791657"/>
    <w:rsid w:val="00792597"/>
    <w:rsid w:val="007933E4"/>
    <w:rsid w:val="00796923"/>
    <w:rsid w:val="007971EE"/>
    <w:rsid w:val="007A1519"/>
    <w:rsid w:val="007A16CC"/>
    <w:rsid w:val="007A2F94"/>
    <w:rsid w:val="007A31DF"/>
    <w:rsid w:val="007A45AB"/>
    <w:rsid w:val="007A4883"/>
    <w:rsid w:val="007A5C1A"/>
    <w:rsid w:val="007A675E"/>
    <w:rsid w:val="007B28C3"/>
    <w:rsid w:val="007B2F81"/>
    <w:rsid w:val="007B6137"/>
    <w:rsid w:val="007C2444"/>
    <w:rsid w:val="007C37D7"/>
    <w:rsid w:val="007C62F9"/>
    <w:rsid w:val="007D0BD5"/>
    <w:rsid w:val="007D0C12"/>
    <w:rsid w:val="007D1D83"/>
    <w:rsid w:val="007D1F81"/>
    <w:rsid w:val="007D3AE1"/>
    <w:rsid w:val="007D3DAA"/>
    <w:rsid w:val="007D66E3"/>
    <w:rsid w:val="007D71E0"/>
    <w:rsid w:val="007D7302"/>
    <w:rsid w:val="007E4910"/>
    <w:rsid w:val="007E5A1F"/>
    <w:rsid w:val="007E781A"/>
    <w:rsid w:val="007F0CF7"/>
    <w:rsid w:val="007F1B91"/>
    <w:rsid w:val="007F2229"/>
    <w:rsid w:val="007F3A98"/>
    <w:rsid w:val="007F5C45"/>
    <w:rsid w:val="007F6D31"/>
    <w:rsid w:val="008059F1"/>
    <w:rsid w:val="008131AB"/>
    <w:rsid w:val="0081350E"/>
    <w:rsid w:val="00814E37"/>
    <w:rsid w:val="008162B3"/>
    <w:rsid w:val="00817359"/>
    <w:rsid w:val="008219A7"/>
    <w:rsid w:val="008231A4"/>
    <w:rsid w:val="00826A9D"/>
    <w:rsid w:val="00827555"/>
    <w:rsid w:val="00830DA9"/>
    <w:rsid w:val="0083385C"/>
    <w:rsid w:val="008346DA"/>
    <w:rsid w:val="008348AD"/>
    <w:rsid w:val="008355F7"/>
    <w:rsid w:val="00835865"/>
    <w:rsid w:val="008377C4"/>
    <w:rsid w:val="00846672"/>
    <w:rsid w:val="0085120B"/>
    <w:rsid w:val="008518C5"/>
    <w:rsid w:val="00852EA9"/>
    <w:rsid w:val="0085390F"/>
    <w:rsid w:val="00853A49"/>
    <w:rsid w:val="0085749A"/>
    <w:rsid w:val="00857A06"/>
    <w:rsid w:val="00860AF2"/>
    <w:rsid w:val="008614D7"/>
    <w:rsid w:val="00863CF9"/>
    <w:rsid w:val="00864517"/>
    <w:rsid w:val="00864F88"/>
    <w:rsid w:val="00866474"/>
    <w:rsid w:val="00867CEE"/>
    <w:rsid w:val="00867DE3"/>
    <w:rsid w:val="008719A9"/>
    <w:rsid w:val="008726A7"/>
    <w:rsid w:val="008756CF"/>
    <w:rsid w:val="00875F73"/>
    <w:rsid w:val="00882745"/>
    <w:rsid w:val="00884FEE"/>
    <w:rsid w:val="00886FE1"/>
    <w:rsid w:val="008878C9"/>
    <w:rsid w:val="00887B01"/>
    <w:rsid w:val="00887DE5"/>
    <w:rsid w:val="00887E55"/>
    <w:rsid w:val="008905D4"/>
    <w:rsid w:val="00891868"/>
    <w:rsid w:val="00892CC7"/>
    <w:rsid w:val="008A515B"/>
    <w:rsid w:val="008A7A03"/>
    <w:rsid w:val="008B2491"/>
    <w:rsid w:val="008B2F4A"/>
    <w:rsid w:val="008B3163"/>
    <w:rsid w:val="008B695C"/>
    <w:rsid w:val="008C03F8"/>
    <w:rsid w:val="008C1C28"/>
    <w:rsid w:val="008C2C71"/>
    <w:rsid w:val="008C487B"/>
    <w:rsid w:val="008C505E"/>
    <w:rsid w:val="008C5BC3"/>
    <w:rsid w:val="008C728C"/>
    <w:rsid w:val="008D47E7"/>
    <w:rsid w:val="008E0F3B"/>
    <w:rsid w:val="008E2366"/>
    <w:rsid w:val="008E4A6F"/>
    <w:rsid w:val="008E4C38"/>
    <w:rsid w:val="008E7F5E"/>
    <w:rsid w:val="008F05A8"/>
    <w:rsid w:val="008F1941"/>
    <w:rsid w:val="008F7E19"/>
    <w:rsid w:val="00903B59"/>
    <w:rsid w:val="00910D76"/>
    <w:rsid w:val="009115CA"/>
    <w:rsid w:val="00914584"/>
    <w:rsid w:val="00914CBC"/>
    <w:rsid w:val="0091548E"/>
    <w:rsid w:val="009202B7"/>
    <w:rsid w:val="00924E0A"/>
    <w:rsid w:val="00925FB4"/>
    <w:rsid w:val="009268C0"/>
    <w:rsid w:val="0093179A"/>
    <w:rsid w:val="00931BA5"/>
    <w:rsid w:val="00932916"/>
    <w:rsid w:val="009337D4"/>
    <w:rsid w:val="00934194"/>
    <w:rsid w:val="00934B30"/>
    <w:rsid w:val="00936488"/>
    <w:rsid w:val="0093658E"/>
    <w:rsid w:val="00936E8F"/>
    <w:rsid w:val="00937613"/>
    <w:rsid w:val="00937D5C"/>
    <w:rsid w:val="00943707"/>
    <w:rsid w:val="00943C5A"/>
    <w:rsid w:val="00946323"/>
    <w:rsid w:val="00947352"/>
    <w:rsid w:val="0095155E"/>
    <w:rsid w:val="00951761"/>
    <w:rsid w:val="00952F5C"/>
    <w:rsid w:val="0095524B"/>
    <w:rsid w:val="00960873"/>
    <w:rsid w:val="0096103D"/>
    <w:rsid w:val="00961640"/>
    <w:rsid w:val="009618AD"/>
    <w:rsid w:val="00962C70"/>
    <w:rsid w:val="00963F38"/>
    <w:rsid w:val="00966E02"/>
    <w:rsid w:val="009765B2"/>
    <w:rsid w:val="00980729"/>
    <w:rsid w:val="00983F5A"/>
    <w:rsid w:val="009851EB"/>
    <w:rsid w:val="00985C27"/>
    <w:rsid w:val="009871E7"/>
    <w:rsid w:val="009873CB"/>
    <w:rsid w:val="0099290C"/>
    <w:rsid w:val="00992CAA"/>
    <w:rsid w:val="00994AD3"/>
    <w:rsid w:val="00997EB4"/>
    <w:rsid w:val="009A0B5B"/>
    <w:rsid w:val="009A1155"/>
    <w:rsid w:val="009A1B58"/>
    <w:rsid w:val="009A4AAA"/>
    <w:rsid w:val="009A5E01"/>
    <w:rsid w:val="009A6C9B"/>
    <w:rsid w:val="009A78B6"/>
    <w:rsid w:val="009B0A00"/>
    <w:rsid w:val="009B1123"/>
    <w:rsid w:val="009B26B0"/>
    <w:rsid w:val="009B3FA2"/>
    <w:rsid w:val="009B4852"/>
    <w:rsid w:val="009B5D29"/>
    <w:rsid w:val="009B7EF3"/>
    <w:rsid w:val="009C02E9"/>
    <w:rsid w:val="009C4A3F"/>
    <w:rsid w:val="009D0AB1"/>
    <w:rsid w:val="009D103D"/>
    <w:rsid w:val="009D1495"/>
    <w:rsid w:val="009D2FA9"/>
    <w:rsid w:val="009D3C60"/>
    <w:rsid w:val="009D45AD"/>
    <w:rsid w:val="009E11D7"/>
    <w:rsid w:val="009E1620"/>
    <w:rsid w:val="009E1DCD"/>
    <w:rsid w:val="009F332B"/>
    <w:rsid w:val="009F455B"/>
    <w:rsid w:val="009F45F1"/>
    <w:rsid w:val="009F4693"/>
    <w:rsid w:val="009F4C43"/>
    <w:rsid w:val="009F5764"/>
    <w:rsid w:val="00A010F7"/>
    <w:rsid w:val="00A02573"/>
    <w:rsid w:val="00A02CC4"/>
    <w:rsid w:val="00A0724A"/>
    <w:rsid w:val="00A126B5"/>
    <w:rsid w:val="00A1631A"/>
    <w:rsid w:val="00A1678F"/>
    <w:rsid w:val="00A20ACC"/>
    <w:rsid w:val="00A20ED0"/>
    <w:rsid w:val="00A212AC"/>
    <w:rsid w:val="00A21BC7"/>
    <w:rsid w:val="00A227F3"/>
    <w:rsid w:val="00A23241"/>
    <w:rsid w:val="00A23B5C"/>
    <w:rsid w:val="00A25829"/>
    <w:rsid w:val="00A2605E"/>
    <w:rsid w:val="00A26ABD"/>
    <w:rsid w:val="00A32829"/>
    <w:rsid w:val="00A33E20"/>
    <w:rsid w:val="00A34359"/>
    <w:rsid w:val="00A37185"/>
    <w:rsid w:val="00A375BE"/>
    <w:rsid w:val="00A40CA7"/>
    <w:rsid w:val="00A41BA2"/>
    <w:rsid w:val="00A42D0B"/>
    <w:rsid w:val="00A43476"/>
    <w:rsid w:val="00A52287"/>
    <w:rsid w:val="00A637B5"/>
    <w:rsid w:val="00A6399C"/>
    <w:rsid w:val="00A65DEC"/>
    <w:rsid w:val="00A66AD6"/>
    <w:rsid w:val="00A7219B"/>
    <w:rsid w:val="00A7311D"/>
    <w:rsid w:val="00A7359B"/>
    <w:rsid w:val="00A74DF0"/>
    <w:rsid w:val="00A756EC"/>
    <w:rsid w:val="00A75F22"/>
    <w:rsid w:val="00A760A5"/>
    <w:rsid w:val="00A76E5C"/>
    <w:rsid w:val="00A777E9"/>
    <w:rsid w:val="00A77E32"/>
    <w:rsid w:val="00A806D6"/>
    <w:rsid w:val="00A809F7"/>
    <w:rsid w:val="00A8498E"/>
    <w:rsid w:val="00A91757"/>
    <w:rsid w:val="00A93F7F"/>
    <w:rsid w:val="00A941B5"/>
    <w:rsid w:val="00A944C2"/>
    <w:rsid w:val="00A9474B"/>
    <w:rsid w:val="00A9779F"/>
    <w:rsid w:val="00A97940"/>
    <w:rsid w:val="00AA0272"/>
    <w:rsid w:val="00AA1935"/>
    <w:rsid w:val="00AA2736"/>
    <w:rsid w:val="00AA28CD"/>
    <w:rsid w:val="00AA45AD"/>
    <w:rsid w:val="00AA55AB"/>
    <w:rsid w:val="00AA6121"/>
    <w:rsid w:val="00AA6C1F"/>
    <w:rsid w:val="00AA73CA"/>
    <w:rsid w:val="00AB1103"/>
    <w:rsid w:val="00AB56EB"/>
    <w:rsid w:val="00AB59EF"/>
    <w:rsid w:val="00AB6821"/>
    <w:rsid w:val="00AB6AC4"/>
    <w:rsid w:val="00AC093A"/>
    <w:rsid w:val="00AC2B8C"/>
    <w:rsid w:val="00AD0953"/>
    <w:rsid w:val="00AD0DFE"/>
    <w:rsid w:val="00AD1FFE"/>
    <w:rsid w:val="00AD28F3"/>
    <w:rsid w:val="00AD46D1"/>
    <w:rsid w:val="00AD504E"/>
    <w:rsid w:val="00AD65D4"/>
    <w:rsid w:val="00AE18DA"/>
    <w:rsid w:val="00AE192A"/>
    <w:rsid w:val="00AE4C07"/>
    <w:rsid w:val="00AE6E81"/>
    <w:rsid w:val="00AE6E97"/>
    <w:rsid w:val="00AF10C8"/>
    <w:rsid w:val="00AF1343"/>
    <w:rsid w:val="00AF4717"/>
    <w:rsid w:val="00AF70D2"/>
    <w:rsid w:val="00B00FD6"/>
    <w:rsid w:val="00B02098"/>
    <w:rsid w:val="00B03D83"/>
    <w:rsid w:val="00B059D8"/>
    <w:rsid w:val="00B10002"/>
    <w:rsid w:val="00B10053"/>
    <w:rsid w:val="00B1021F"/>
    <w:rsid w:val="00B14525"/>
    <w:rsid w:val="00B15489"/>
    <w:rsid w:val="00B1612A"/>
    <w:rsid w:val="00B16B24"/>
    <w:rsid w:val="00B178B7"/>
    <w:rsid w:val="00B222D8"/>
    <w:rsid w:val="00B230AC"/>
    <w:rsid w:val="00B24D04"/>
    <w:rsid w:val="00B250A6"/>
    <w:rsid w:val="00B2626B"/>
    <w:rsid w:val="00B31520"/>
    <w:rsid w:val="00B40C33"/>
    <w:rsid w:val="00B42A99"/>
    <w:rsid w:val="00B434B4"/>
    <w:rsid w:val="00B440B4"/>
    <w:rsid w:val="00B45B30"/>
    <w:rsid w:val="00B50850"/>
    <w:rsid w:val="00B51C1A"/>
    <w:rsid w:val="00B5490E"/>
    <w:rsid w:val="00B57935"/>
    <w:rsid w:val="00B61226"/>
    <w:rsid w:val="00B6229B"/>
    <w:rsid w:val="00B62C35"/>
    <w:rsid w:val="00B65218"/>
    <w:rsid w:val="00B66268"/>
    <w:rsid w:val="00B7277C"/>
    <w:rsid w:val="00B7297C"/>
    <w:rsid w:val="00B742AD"/>
    <w:rsid w:val="00B76ED1"/>
    <w:rsid w:val="00B80336"/>
    <w:rsid w:val="00B80C4D"/>
    <w:rsid w:val="00B820A3"/>
    <w:rsid w:val="00B82558"/>
    <w:rsid w:val="00B82E83"/>
    <w:rsid w:val="00B8464A"/>
    <w:rsid w:val="00B92628"/>
    <w:rsid w:val="00B97399"/>
    <w:rsid w:val="00BA1E16"/>
    <w:rsid w:val="00BA5088"/>
    <w:rsid w:val="00BB37D8"/>
    <w:rsid w:val="00BB3A09"/>
    <w:rsid w:val="00BB685B"/>
    <w:rsid w:val="00BB72C8"/>
    <w:rsid w:val="00BC01AD"/>
    <w:rsid w:val="00BC077D"/>
    <w:rsid w:val="00BC4B54"/>
    <w:rsid w:val="00BC57FB"/>
    <w:rsid w:val="00BC76A4"/>
    <w:rsid w:val="00BC76ED"/>
    <w:rsid w:val="00BD4EFB"/>
    <w:rsid w:val="00BD64B9"/>
    <w:rsid w:val="00BD6D1E"/>
    <w:rsid w:val="00BD7F1F"/>
    <w:rsid w:val="00BE0EFF"/>
    <w:rsid w:val="00BE16D9"/>
    <w:rsid w:val="00BE1934"/>
    <w:rsid w:val="00BE5583"/>
    <w:rsid w:val="00BF05E0"/>
    <w:rsid w:val="00BF12D0"/>
    <w:rsid w:val="00BF1EA7"/>
    <w:rsid w:val="00BF2BE2"/>
    <w:rsid w:val="00BF318F"/>
    <w:rsid w:val="00BF6F05"/>
    <w:rsid w:val="00BF783E"/>
    <w:rsid w:val="00C006A4"/>
    <w:rsid w:val="00C03527"/>
    <w:rsid w:val="00C0651B"/>
    <w:rsid w:val="00C120F8"/>
    <w:rsid w:val="00C12DA6"/>
    <w:rsid w:val="00C16372"/>
    <w:rsid w:val="00C178B1"/>
    <w:rsid w:val="00C17B21"/>
    <w:rsid w:val="00C20921"/>
    <w:rsid w:val="00C224BE"/>
    <w:rsid w:val="00C23B37"/>
    <w:rsid w:val="00C336E2"/>
    <w:rsid w:val="00C34196"/>
    <w:rsid w:val="00C465EF"/>
    <w:rsid w:val="00C47465"/>
    <w:rsid w:val="00C477EC"/>
    <w:rsid w:val="00C51E69"/>
    <w:rsid w:val="00C523D9"/>
    <w:rsid w:val="00C52993"/>
    <w:rsid w:val="00C5444F"/>
    <w:rsid w:val="00C547E8"/>
    <w:rsid w:val="00C5633F"/>
    <w:rsid w:val="00C57B8A"/>
    <w:rsid w:val="00C60475"/>
    <w:rsid w:val="00C613D9"/>
    <w:rsid w:val="00C619E7"/>
    <w:rsid w:val="00C61F4B"/>
    <w:rsid w:val="00C62ECC"/>
    <w:rsid w:val="00C63838"/>
    <w:rsid w:val="00C63B9F"/>
    <w:rsid w:val="00C66029"/>
    <w:rsid w:val="00C66C37"/>
    <w:rsid w:val="00C67DDB"/>
    <w:rsid w:val="00C70913"/>
    <w:rsid w:val="00C7731F"/>
    <w:rsid w:val="00C83AB8"/>
    <w:rsid w:val="00C83C40"/>
    <w:rsid w:val="00C84C45"/>
    <w:rsid w:val="00C85161"/>
    <w:rsid w:val="00C85AAF"/>
    <w:rsid w:val="00C85B0D"/>
    <w:rsid w:val="00C85FB1"/>
    <w:rsid w:val="00C87FB1"/>
    <w:rsid w:val="00C92914"/>
    <w:rsid w:val="00C95EA3"/>
    <w:rsid w:val="00C96D85"/>
    <w:rsid w:val="00C97641"/>
    <w:rsid w:val="00C97E61"/>
    <w:rsid w:val="00CA0E10"/>
    <w:rsid w:val="00CB15E7"/>
    <w:rsid w:val="00CB44ED"/>
    <w:rsid w:val="00CB57ED"/>
    <w:rsid w:val="00CB639E"/>
    <w:rsid w:val="00CB6722"/>
    <w:rsid w:val="00CB726C"/>
    <w:rsid w:val="00CC0097"/>
    <w:rsid w:val="00CC14B7"/>
    <w:rsid w:val="00CC2263"/>
    <w:rsid w:val="00CC2885"/>
    <w:rsid w:val="00CC2EE5"/>
    <w:rsid w:val="00CC4D7B"/>
    <w:rsid w:val="00CC5AC9"/>
    <w:rsid w:val="00CC7F5F"/>
    <w:rsid w:val="00CD3FBE"/>
    <w:rsid w:val="00CD4100"/>
    <w:rsid w:val="00CD506F"/>
    <w:rsid w:val="00CE09CE"/>
    <w:rsid w:val="00CE6069"/>
    <w:rsid w:val="00CE629D"/>
    <w:rsid w:val="00CE7C01"/>
    <w:rsid w:val="00CF1928"/>
    <w:rsid w:val="00CF2924"/>
    <w:rsid w:val="00CF424C"/>
    <w:rsid w:val="00CF49CD"/>
    <w:rsid w:val="00CF6D60"/>
    <w:rsid w:val="00CF7E73"/>
    <w:rsid w:val="00D0106C"/>
    <w:rsid w:val="00D066F9"/>
    <w:rsid w:val="00D06CC0"/>
    <w:rsid w:val="00D072E9"/>
    <w:rsid w:val="00D107F1"/>
    <w:rsid w:val="00D11049"/>
    <w:rsid w:val="00D11612"/>
    <w:rsid w:val="00D11784"/>
    <w:rsid w:val="00D13947"/>
    <w:rsid w:val="00D2089A"/>
    <w:rsid w:val="00D20CF1"/>
    <w:rsid w:val="00D2161F"/>
    <w:rsid w:val="00D23780"/>
    <w:rsid w:val="00D2403D"/>
    <w:rsid w:val="00D2558C"/>
    <w:rsid w:val="00D260DA"/>
    <w:rsid w:val="00D26CF2"/>
    <w:rsid w:val="00D30580"/>
    <w:rsid w:val="00D319CC"/>
    <w:rsid w:val="00D32F7D"/>
    <w:rsid w:val="00D357BA"/>
    <w:rsid w:val="00D37414"/>
    <w:rsid w:val="00D416C9"/>
    <w:rsid w:val="00D4357B"/>
    <w:rsid w:val="00D440BF"/>
    <w:rsid w:val="00D470F1"/>
    <w:rsid w:val="00D511BB"/>
    <w:rsid w:val="00D54C8B"/>
    <w:rsid w:val="00D5592E"/>
    <w:rsid w:val="00D56887"/>
    <w:rsid w:val="00D62B8F"/>
    <w:rsid w:val="00D67524"/>
    <w:rsid w:val="00D712E2"/>
    <w:rsid w:val="00D73C21"/>
    <w:rsid w:val="00D73CC9"/>
    <w:rsid w:val="00D7716E"/>
    <w:rsid w:val="00D77FED"/>
    <w:rsid w:val="00D842FF"/>
    <w:rsid w:val="00D85D63"/>
    <w:rsid w:val="00D867B3"/>
    <w:rsid w:val="00D92D50"/>
    <w:rsid w:val="00D92E6E"/>
    <w:rsid w:val="00D961FD"/>
    <w:rsid w:val="00D966F9"/>
    <w:rsid w:val="00D96AB6"/>
    <w:rsid w:val="00DA59A1"/>
    <w:rsid w:val="00DA604A"/>
    <w:rsid w:val="00DA6256"/>
    <w:rsid w:val="00DA6880"/>
    <w:rsid w:val="00DA75B2"/>
    <w:rsid w:val="00DB194F"/>
    <w:rsid w:val="00DB333F"/>
    <w:rsid w:val="00DB3DE1"/>
    <w:rsid w:val="00DC116B"/>
    <w:rsid w:val="00DC18DC"/>
    <w:rsid w:val="00DC369F"/>
    <w:rsid w:val="00DC547B"/>
    <w:rsid w:val="00DC625E"/>
    <w:rsid w:val="00DC7CDC"/>
    <w:rsid w:val="00DD0F50"/>
    <w:rsid w:val="00DD1176"/>
    <w:rsid w:val="00DD3BC8"/>
    <w:rsid w:val="00DD605F"/>
    <w:rsid w:val="00DD6C52"/>
    <w:rsid w:val="00DD78CF"/>
    <w:rsid w:val="00DE5BAC"/>
    <w:rsid w:val="00DE632D"/>
    <w:rsid w:val="00DF20FC"/>
    <w:rsid w:val="00DF54EF"/>
    <w:rsid w:val="00E00CE5"/>
    <w:rsid w:val="00E01ADB"/>
    <w:rsid w:val="00E02978"/>
    <w:rsid w:val="00E03180"/>
    <w:rsid w:val="00E05DE8"/>
    <w:rsid w:val="00E0619B"/>
    <w:rsid w:val="00E07C60"/>
    <w:rsid w:val="00E12F38"/>
    <w:rsid w:val="00E14083"/>
    <w:rsid w:val="00E140EB"/>
    <w:rsid w:val="00E16526"/>
    <w:rsid w:val="00E177E6"/>
    <w:rsid w:val="00E212DB"/>
    <w:rsid w:val="00E21A3E"/>
    <w:rsid w:val="00E22CA0"/>
    <w:rsid w:val="00E23AE0"/>
    <w:rsid w:val="00E23B5E"/>
    <w:rsid w:val="00E26129"/>
    <w:rsid w:val="00E268F2"/>
    <w:rsid w:val="00E274D3"/>
    <w:rsid w:val="00E27FC7"/>
    <w:rsid w:val="00E310FA"/>
    <w:rsid w:val="00E352D2"/>
    <w:rsid w:val="00E368F4"/>
    <w:rsid w:val="00E36FAE"/>
    <w:rsid w:val="00E3779D"/>
    <w:rsid w:val="00E4024E"/>
    <w:rsid w:val="00E40E2E"/>
    <w:rsid w:val="00E42DA5"/>
    <w:rsid w:val="00E4314F"/>
    <w:rsid w:val="00E4384D"/>
    <w:rsid w:val="00E44DEC"/>
    <w:rsid w:val="00E50F18"/>
    <w:rsid w:val="00E51AFF"/>
    <w:rsid w:val="00E51D7A"/>
    <w:rsid w:val="00E52529"/>
    <w:rsid w:val="00E5405A"/>
    <w:rsid w:val="00E55D01"/>
    <w:rsid w:val="00E56D26"/>
    <w:rsid w:val="00E5773B"/>
    <w:rsid w:val="00E61044"/>
    <w:rsid w:val="00E653D6"/>
    <w:rsid w:val="00E65AD0"/>
    <w:rsid w:val="00E66D67"/>
    <w:rsid w:val="00E73D2D"/>
    <w:rsid w:val="00E7518A"/>
    <w:rsid w:val="00E75AED"/>
    <w:rsid w:val="00E76E07"/>
    <w:rsid w:val="00E77749"/>
    <w:rsid w:val="00E77951"/>
    <w:rsid w:val="00E77A93"/>
    <w:rsid w:val="00E86435"/>
    <w:rsid w:val="00E9348E"/>
    <w:rsid w:val="00E9757B"/>
    <w:rsid w:val="00EA02EC"/>
    <w:rsid w:val="00EA0BDA"/>
    <w:rsid w:val="00EA2ED5"/>
    <w:rsid w:val="00EA34B1"/>
    <w:rsid w:val="00EA6B3D"/>
    <w:rsid w:val="00EB2350"/>
    <w:rsid w:val="00EB5FD0"/>
    <w:rsid w:val="00EC0A0A"/>
    <w:rsid w:val="00EC22CF"/>
    <w:rsid w:val="00EC39B6"/>
    <w:rsid w:val="00EC5698"/>
    <w:rsid w:val="00EC6904"/>
    <w:rsid w:val="00EC6994"/>
    <w:rsid w:val="00EC6B98"/>
    <w:rsid w:val="00EC7D25"/>
    <w:rsid w:val="00EC7F77"/>
    <w:rsid w:val="00ED119D"/>
    <w:rsid w:val="00ED45D2"/>
    <w:rsid w:val="00ED649C"/>
    <w:rsid w:val="00ED6B30"/>
    <w:rsid w:val="00ED739E"/>
    <w:rsid w:val="00EE1B29"/>
    <w:rsid w:val="00EE3BD7"/>
    <w:rsid w:val="00EE3F3C"/>
    <w:rsid w:val="00EF03CD"/>
    <w:rsid w:val="00EF066D"/>
    <w:rsid w:val="00EF3F74"/>
    <w:rsid w:val="00EF3F8E"/>
    <w:rsid w:val="00F01888"/>
    <w:rsid w:val="00F0220D"/>
    <w:rsid w:val="00F03C97"/>
    <w:rsid w:val="00F045EF"/>
    <w:rsid w:val="00F0503F"/>
    <w:rsid w:val="00F0679E"/>
    <w:rsid w:val="00F112DA"/>
    <w:rsid w:val="00F1143D"/>
    <w:rsid w:val="00F13F17"/>
    <w:rsid w:val="00F16BC6"/>
    <w:rsid w:val="00F22886"/>
    <w:rsid w:val="00F2318B"/>
    <w:rsid w:val="00F2798D"/>
    <w:rsid w:val="00F27E47"/>
    <w:rsid w:val="00F317D7"/>
    <w:rsid w:val="00F37882"/>
    <w:rsid w:val="00F457BC"/>
    <w:rsid w:val="00F4595D"/>
    <w:rsid w:val="00F47A8F"/>
    <w:rsid w:val="00F52B35"/>
    <w:rsid w:val="00F617BF"/>
    <w:rsid w:val="00F632A5"/>
    <w:rsid w:val="00F65227"/>
    <w:rsid w:val="00F65B50"/>
    <w:rsid w:val="00F65B81"/>
    <w:rsid w:val="00F81396"/>
    <w:rsid w:val="00F820A1"/>
    <w:rsid w:val="00F8308B"/>
    <w:rsid w:val="00F84E5D"/>
    <w:rsid w:val="00F949DE"/>
    <w:rsid w:val="00F96C69"/>
    <w:rsid w:val="00FA2B51"/>
    <w:rsid w:val="00FA3555"/>
    <w:rsid w:val="00FA50F0"/>
    <w:rsid w:val="00FB1394"/>
    <w:rsid w:val="00FB16DE"/>
    <w:rsid w:val="00FB1D8F"/>
    <w:rsid w:val="00FB34D5"/>
    <w:rsid w:val="00FB43EE"/>
    <w:rsid w:val="00FB4445"/>
    <w:rsid w:val="00FB48C5"/>
    <w:rsid w:val="00FB5054"/>
    <w:rsid w:val="00FB58C4"/>
    <w:rsid w:val="00FB5A89"/>
    <w:rsid w:val="00FB6255"/>
    <w:rsid w:val="00FC675E"/>
    <w:rsid w:val="00FC6904"/>
    <w:rsid w:val="00FC79B3"/>
    <w:rsid w:val="00FD0DA7"/>
    <w:rsid w:val="00FD0F12"/>
    <w:rsid w:val="00FD1E85"/>
    <w:rsid w:val="00FD493D"/>
    <w:rsid w:val="00FD7254"/>
    <w:rsid w:val="00FD7B19"/>
    <w:rsid w:val="00FD7EDD"/>
    <w:rsid w:val="00FE0D20"/>
    <w:rsid w:val="00FE203E"/>
    <w:rsid w:val="00FE38FA"/>
    <w:rsid w:val="00FE3D84"/>
    <w:rsid w:val="00FF0EBE"/>
    <w:rsid w:val="00FF65F6"/>
    <w:rsid w:val="00FF7CEA"/>
    <w:rsid w:val="00FF7F4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9B5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63"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18C"/>
    <w:rPr>
      <w:rFonts w:ascii="Times New Roman" w:eastAsia="Times New Roman" w:hAnsi="Times New Roman"/>
      <w:sz w:val="28"/>
      <w:szCs w:val="28"/>
    </w:rPr>
  </w:style>
  <w:style w:type="paragraph" w:styleId="Heading1">
    <w:name w:val="heading 1"/>
    <w:basedOn w:val="Normal"/>
    <w:next w:val="Normal"/>
    <w:link w:val="Heading1Char"/>
    <w:uiPriority w:val="9"/>
    <w:qFormat/>
    <w:rsid w:val="000E6109"/>
    <w:pPr>
      <w:keepNext/>
      <w:spacing w:before="240" w:after="60"/>
      <w:outlineLvl w:val="0"/>
    </w:pPr>
    <w:rPr>
      <w:b/>
      <w:bCs/>
      <w:kern w:val="32"/>
      <w:sz w:val="32"/>
      <w:szCs w:val="32"/>
      <w:lang w:val="x-none" w:eastAsia="x-none"/>
    </w:rPr>
  </w:style>
  <w:style w:type="paragraph" w:styleId="Heading5">
    <w:name w:val="heading 5"/>
    <w:basedOn w:val="Normal"/>
    <w:next w:val="Normal"/>
    <w:link w:val="Heading5Char"/>
    <w:uiPriority w:val="9"/>
    <w:qFormat/>
    <w:rsid w:val="009E1620"/>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57C9F"/>
    <w:pPr>
      <w:ind w:firstLine="567"/>
      <w:jc w:val="both"/>
    </w:pPr>
    <w:rPr>
      <w:rFonts w:ascii=".VnTime" w:hAnsi=".VnTime"/>
      <w:sz w:val="26"/>
      <w:szCs w:val="20"/>
      <w:lang w:val="x-none" w:eastAsia="x-none"/>
    </w:rPr>
  </w:style>
  <w:style w:type="character" w:customStyle="1" w:styleId="BodyTextIndent3Char">
    <w:name w:val="Body Text Indent 3 Char"/>
    <w:link w:val="BodyTextIndent3"/>
    <w:rsid w:val="00757C9F"/>
    <w:rPr>
      <w:rFonts w:ascii=".VnTime" w:eastAsia="Times New Roman" w:hAnsi=".VnTime" w:cs="Times New Roman"/>
      <w:sz w:val="26"/>
      <w:szCs w:val="20"/>
    </w:rPr>
  </w:style>
  <w:style w:type="paragraph" w:customStyle="1" w:styleId="ColorfulList-Accent11">
    <w:name w:val="Colorful List - Accent 11"/>
    <w:basedOn w:val="Normal"/>
    <w:uiPriority w:val="34"/>
    <w:qFormat/>
    <w:rsid w:val="00757C9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757C9F"/>
    <w:pPr>
      <w:tabs>
        <w:tab w:val="center" w:pos="4680"/>
        <w:tab w:val="right" w:pos="9360"/>
      </w:tabs>
    </w:pPr>
    <w:rPr>
      <w:lang w:val="x-none" w:eastAsia="x-none"/>
    </w:rPr>
  </w:style>
  <w:style w:type="character" w:customStyle="1" w:styleId="FooterChar">
    <w:name w:val="Footer Char"/>
    <w:link w:val="Footer"/>
    <w:uiPriority w:val="99"/>
    <w:rsid w:val="00757C9F"/>
    <w:rPr>
      <w:rFonts w:ascii="Times New Roman" w:eastAsia="Times New Roman" w:hAnsi="Times New Roman" w:cs="Times New Roman"/>
      <w:sz w:val="28"/>
      <w:szCs w:val="28"/>
    </w:rPr>
  </w:style>
  <w:style w:type="character" w:styleId="PageNumber">
    <w:name w:val="page number"/>
    <w:basedOn w:val="DefaultParagraphFont"/>
    <w:rsid w:val="002705DD"/>
  </w:style>
  <w:style w:type="paragraph" w:customStyle="1" w:styleId="CharChar3">
    <w:name w:val="Char Char3"/>
    <w:basedOn w:val="Normal"/>
    <w:rsid w:val="003B70FD"/>
    <w:rPr>
      <w:rFonts w:ascii="Arial" w:eastAsia="SimSun" w:hAnsi="Arial"/>
      <w:sz w:val="22"/>
      <w:szCs w:val="20"/>
      <w:lang w:val="en-AU"/>
    </w:rPr>
  </w:style>
  <w:style w:type="paragraph" w:customStyle="1" w:styleId="CharCharChar">
    <w:name w:val="Char Char Char"/>
    <w:basedOn w:val="Normal"/>
    <w:next w:val="Normal"/>
    <w:autoRedefine/>
    <w:semiHidden/>
    <w:rsid w:val="003446D8"/>
    <w:pPr>
      <w:spacing w:before="120" w:after="120" w:line="312" w:lineRule="auto"/>
    </w:pPr>
  </w:style>
  <w:style w:type="paragraph" w:customStyle="1" w:styleId="Body1">
    <w:name w:val="Body 1"/>
    <w:rsid w:val="00DD78CF"/>
    <w:pPr>
      <w:outlineLvl w:val="0"/>
    </w:pPr>
    <w:rPr>
      <w:rFonts w:ascii="Times New Roman" w:eastAsia="Arial Unicode MS" w:hAnsi="Times New Roman"/>
      <w:color w:val="000000"/>
      <w:sz w:val="24"/>
      <w:u w:color="000000"/>
    </w:rPr>
  </w:style>
  <w:style w:type="paragraph" w:customStyle="1" w:styleId="DefaultParagraphFontParaCharCharCharCharChar">
    <w:name w:val="Default Paragraph Font Para Char Char Char Char Char"/>
    <w:autoRedefine/>
    <w:rsid w:val="00C5444F"/>
    <w:pPr>
      <w:tabs>
        <w:tab w:val="left" w:pos="1152"/>
      </w:tabs>
      <w:spacing w:before="120" w:after="120" w:line="312" w:lineRule="auto"/>
    </w:pPr>
    <w:rPr>
      <w:rFonts w:ascii="Arial" w:eastAsia="Times New Roman" w:hAnsi="Arial" w:cs="Arial"/>
      <w:sz w:val="26"/>
      <w:szCs w:val="26"/>
    </w:rPr>
  </w:style>
  <w:style w:type="paragraph" w:customStyle="1" w:styleId="Char">
    <w:name w:val="Char"/>
    <w:basedOn w:val="Normal"/>
    <w:rsid w:val="001B5A77"/>
    <w:pPr>
      <w:spacing w:after="160" w:line="240" w:lineRule="exact"/>
    </w:pPr>
    <w:rPr>
      <w:rFonts w:ascii="Verdana" w:hAnsi="Verdana"/>
      <w:sz w:val="20"/>
    </w:rPr>
  </w:style>
  <w:style w:type="paragraph" w:styleId="BodyTextIndent2">
    <w:name w:val="Body Text Indent 2"/>
    <w:basedOn w:val="Normal"/>
    <w:rsid w:val="00A65DEC"/>
    <w:pPr>
      <w:spacing w:after="120" w:line="480" w:lineRule="auto"/>
      <w:ind w:left="360"/>
    </w:pPr>
  </w:style>
  <w:style w:type="paragraph" w:customStyle="1" w:styleId="1">
    <w:name w:val="1"/>
    <w:basedOn w:val="Normal"/>
    <w:next w:val="Normal"/>
    <w:autoRedefine/>
    <w:semiHidden/>
    <w:rsid w:val="001A14DA"/>
    <w:pPr>
      <w:spacing w:after="160" w:line="240" w:lineRule="exact"/>
    </w:pPr>
    <w:rPr>
      <w:szCs w:val="22"/>
    </w:rPr>
  </w:style>
  <w:style w:type="paragraph" w:styleId="NormalWeb">
    <w:name w:val="Normal (Web)"/>
    <w:aliases w:val="Обычный (веб)1,Обычный (веб) Знак,Обычный (веб) Знак1,Обычный (веб) Знак Знак"/>
    <w:basedOn w:val="Normal"/>
    <w:qFormat/>
    <w:rsid w:val="001A14DA"/>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95524B"/>
    <w:rPr>
      <w:rFonts w:ascii="Tahoma" w:hAnsi="Tahoma"/>
      <w:sz w:val="16"/>
      <w:szCs w:val="16"/>
      <w:lang w:val="x-none" w:eastAsia="x-none"/>
    </w:rPr>
  </w:style>
  <w:style w:type="character" w:customStyle="1" w:styleId="BalloonTextChar">
    <w:name w:val="Balloon Text Char"/>
    <w:link w:val="BalloonText"/>
    <w:uiPriority w:val="99"/>
    <w:semiHidden/>
    <w:rsid w:val="0095524B"/>
    <w:rPr>
      <w:rFonts w:ascii="Tahoma" w:eastAsia="Times New Roman" w:hAnsi="Tahoma" w:cs="Tahoma"/>
      <w:sz w:val="16"/>
      <w:szCs w:val="16"/>
    </w:rPr>
  </w:style>
  <w:style w:type="paragraph" w:customStyle="1" w:styleId="Char1">
    <w:name w:val="Char1"/>
    <w:basedOn w:val="Normal"/>
    <w:semiHidden/>
    <w:rsid w:val="0036075D"/>
    <w:pPr>
      <w:spacing w:after="160" w:line="240" w:lineRule="exact"/>
    </w:pPr>
    <w:rPr>
      <w:rFonts w:ascii="Arial" w:hAnsi="Arial" w:cs="Arial"/>
      <w:sz w:val="22"/>
      <w:szCs w:val="22"/>
    </w:rPr>
  </w:style>
  <w:style w:type="character" w:styleId="Strong">
    <w:name w:val="Strong"/>
    <w:qFormat/>
    <w:rsid w:val="0036075D"/>
    <w:rPr>
      <w:b/>
      <w:bCs/>
    </w:rPr>
  </w:style>
  <w:style w:type="paragraph" w:styleId="Header">
    <w:name w:val="header"/>
    <w:basedOn w:val="Normal"/>
    <w:link w:val="HeaderChar"/>
    <w:uiPriority w:val="99"/>
    <w:unhideWhenUsed/>
    <w:rsid w:val="0077788A"/>
    <w:pPr>
      <w:tabs>
        <w:tab w:val="center" w:pos="4680"/>
        <w:tab w:val="right" w:pos="9360"/>
      </w:tabs>
    </w:pPr>
    <w:rPr>
      <w:lang w:val="x-none" w:eastAsia="x-none"/>
    </w:rPr>
  </w:style>
  <w:style w:type="character" w:customStyle="1" w:styleId="HeaderChar">
    <w:name w:val="Header Char"/>
    <w:link w:val="Header"/>
    <w:uiPriority w:val="99"/>
    <w:rsid w:val="0077788A"/>
    <w:rPr>
      <w:rFonts w:ascii="Times New Roman" w:eastAsia="Times New Roman" w:hAnsi="Times New Roman"/>
      <w:sz w:val="28"/>
      <w:szCs w:val="28"/>
    </w:rPr>
  </w:style>
  <w:style w:type="paragraph" w:customStyle="1" w:styleId="pbody">
    <w:name w:val="pbody"/>
    <w:basedOn w:val="Normal"/>
    <w:rsid w:val="009B5D29"/>
    <w:pPr>
      <w:spacing w:before="100" w:beforeAutospacing="1" w:after="100" w:afterAutospacing="1"/>
    </w:pPr>
    <w:rPr>
      <w:sz w:val="24"/>
      <w:szCs w:val="24"/>
    </w:rPr>
  </w:style>
  <w:style w:type="paragraph" w:customStyle="1" w:styleId="MediumGrid21">
    <w:name w:val="Medium Grid 21"/>
    <w:uiPriority w:val="1"/>
    <w:qFormat/>
    <w:rsid w:val="00914584"/>
    <w:rPr>
      <w:rFonts w:ascii="Times New Roman" w:eastAsia="Times New Roman" w:hAnsi="Times New Roman"/>
      <w:sz w:val="28"/>
      <w:szCs w:val="28"/>
    </w:rPr>
  </w:style>
  <w:style w:type="paragraph" w:customStyle="1" w:styleId="CharCharChar1CharCharCharCharCharCharCharCharCharCharCharCharChar">
    <w:name w:val="Char Char Char1 Char Char Char Char Char Char Char Char Char Char Char Char Char"/>
    <w:autoRedefine/>
    <w:rsid w:val="007D71E0"/>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Char Char,ft,C"/>
    <w:basedOn w:val="Normal"/>
    <w:link w:val="FootnoteTextChar"/>
    <w:unhideWhenUsed/>
    <w:qFormat/>
    <w:rsid w:val="00FA3555"/>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
    <w:link w:val="FootnoteText"/>
    <w:uiPriority w:val="99"/>
    <w:rsid w:val="00FA3555"/>
    <w:rPr>
      <w:rFonts w:ascii="Times New Roman" w:eastAsia="Times New Roman" w:hAnsi="Times New Roman"/>
      <w:lang w:val="en-US" w:eastAsia="en-US"/>
    </w:rPr>
  </w:style>
  <w:style w:type="character" w:styleId="FootnoteReference">
    <w:name w:val="footnote reference"/>
    <w:aliases w:val="Footnote text,Ref,de nota al pie,Footnote,ftref,BearingPoint,16 Point,Superscript 6 Point,fr,Footnote Text1,f,(NECG) Footnote Reference, BVI fnr,footnote ref,BVI fnr,Footnote + Arial,10 pt,Footnote text + 13 pt,Black,SUPERS,Re"/>
    <w:unhideWhenUsed/>
    <w:qFormat/>
    <w:rsid w:val="00FA3555"/>
    <w:rPr>
      <w:vertAlign w:val="superscript"/>
    </w:rPr>
  </w:style>
  <w:style w:type="character" w:customStyle="1" w:styleId="Heading1Char">
    <w:name w:val="Heading 1 Char"/>
    <w:link w:val="Heading1"/>
    <w:uiPriority w:val="9"/>
    <w:rsid w:val="000E6109"/>
    <w:rPr>
      <w:rFonts w:ascii="Times New Roman" w:eastAsia="Times New Roman" w:hAnsi="Times New Roman"/>
      <w:b/>
      <w:bCs/>
      <w:kern w:val="32"/>
      <w:sz w:val="32"/>
      <w:szCs w:val="32"/>
    </w:rPr>
  </w:style>
  <w:style w:type="paragraph" w:styleId="BodyTextIndent">
    <w:name w:val="Body Text Indent"/>
    <w:basedOn w:val="Normal"/>
    <w:link w:val="BodyTextIndentChar"/>
    <w:unhideWhenUsed/>
    <w:rsid w:val="007D1D83"/>
    <w:pPr>
      <w:spacing w:after="120"/>
      <w:ind w:left="360"/>
    </w:pPr>
    <w:rPr>
      <w:lang w:val="x-none" w:eastAsia="x-none"/>
    </w:rPr>
  </w:style>
  <w:style w:type="character" w:customStyle="1" w:styleId="BodyTextIndentChar">
    <w:name w:val="Body Text Indent Char"/>
    <w:link w:val="BodyTextIndent"/>
    <w:rsid w:val="007D1D83"/>
    <w:rPr>
      <w:rFonts w:ascii="Times New Roman" w:eastAsia="Times New Roman" w:hAnsi="Times New Roman"/>
      <w:sz w:val="28"/>
      <w:szCs w:val="28"/>
    </w:rPr>
  </w:style>
  <w:style w:type="paragraph" w:customStyle="1" w:styleId="body-text">
    <w:name w:val="body-text"/>
    <w:basedOn w:val="Normal"/>
    <w:rsid w:val="003F2E6F"/>
    <w:pPr>
      <w:spacing w:before="100" w:beforeAutospacing="1" w:after="100" w:afterAutospacing="1"/>
    </w:pPr>
    <w:rPr>
      <w:sz w:val="24"/>
      <w:szCs w:val="24"/>
    </w:rPr>
  </w:style>
  <w:style w:type="character" w:styleId="Hyperlink">
    <w:name w:val="Hyperlink"/>
    <w:uiPriority w:val="99"/>
    <w:semiHidden/>
    <w:unhideWhenUsed/>
    <w:rsid w:val="00B57935"/>
    <w:rPr>
      <w:color w:val="0563C1"/>
      <w:u w:val="single"/>
    </w:rPr>
  </w:style>
  <w:style w:type="paragraph" w:styleId="BodyText">
    <w:name w:val="Body Text"/>
    <w:basedOn w:val="Normal"/>
    <w:link w:val="BodyTextChar"/>
    <w:uiPriority w:val="1"/>
    <w:unhideWhenUsed/>
    <w:qFormat/>
    <w:rsid w:val="009D2FA9"/>
    <w:pPr>
      <w:spacing w:after="120"/>
    </w:pPr>
    <w:rPr>
      <w:lang w:val="x-none" w:eastAsia="x-none"/>
    </w:rPr>
  </w:style>
  <w:style w:type="character" w:customStyle="1" w:styleId="BodyTextChar">
    <w:name w:val="Body Text Char"/>
    <w:link w:val="BodyText"/>
    <w:uiPriority w:val="1"/>
    <w:rsid w:val="009D2FA9"/>
    <w:rPr>
      <w:rFonts w:ascii="Times New Roman" w:eastAsia="Times New Roman" w:hAnsi="Times New Roman"/>
      <w:sz w:val="28"/>
      <w:szCs w:val="28"/>
    </w:rPr>
  </w:style>
  <w:style w:type="character" w:styleId="Emphasis">
    <w:name w:val="Emphasis"/>
    <w:uiPriority w:val="20"/>
    <w:qFormat/>
    <w:rsid w:val="00595771"/>
    <w:rPr>
      <w:i/>
      <w:iCs/>
    </w:rPr>
  </w:style>
  <w:style w:type="table" w:styleId="TableGrid">
    <w:name w:val="Table Grid"/>
    <w:basedOn w:val="TableNormal"/>
    <w:uiPriority w:val="39"/>
    <w:rsid w:val="00105E1D"/>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uiPriority w:val="9"/>
    <w:semiHidden/>
    <w:rsid w:val="009E1620"/>
    <w:rPr>
      <w:rFonts w:ascii="Calibri" w:eastAsia="Times New Roman" w:hAnsi="Calibri" w:cs="Times New Roman"/>
      <w:b/>
      <w:bCs/>
      <w:i/>
      <w:iCs/>
      <w:sz w:val="26"/>
      <w:szCs w:val="26"/>
    </w:rPr>
  </w:style>
  <w:style w:type="paragraph" w:customStyle="1" w:styleId="para">
    <w:name w:val="para"/>
    <w:basedOn w:val="Normal"/>
    <w:rsid w:val="009E1620"/>
    <w:pPr>
      <w:spacing w:before="100" w:beforeAutospacing="1" w:after="100" w:afterAutospacing="1"/>
    </w:pPr>
    <w:rPr>
      <w:sz w:val="24"/>
      <w:szCs w:val="24"/>
    </w:rPr>
  </w:style>
  <w:style w:type="paragraph" w:styleId="Caption">
    <w:name w:val="caption"/>
    <w:basedOn w:val="Normal"/>
    <w:next w:val="Normal"/>
    <w:uiPriority w:val="35"/>
    <w:qFormat/>
    <w:rsid w:val="00A6399C"/>
    <w:pPr>
      <w:spacing w:after="200"/>
      <w:jc w:val="both"/>
    </w:pPr>
    <w:rPr>
      <w:rFonts w:ascii="Calibri" w:eastAsia="Calibri" w:hAnsi="Calibri"/>
      <w:b/>
      <w:bCs/>
      <w:color w:val="4F81BD"/>
      <w:sz w:val="18"/>
      <w:szCs w:val="18"/>
    </w:rPr>
  </w:style>
  <w:style w:type="character" w:customStyle="1" w:styleId="apple-converted-space">
    <w:name w:val="apple-converted-space"/>
    <w:rsid w:val="00C16372"/>
  </w:style>
  <w:style w:type="paragraph" w:styleId="ListParagraph">
    <w:name w:val="List Paragraph"/>
    <w:basedOn w:val="Normal"/>
    <w:uiPriority w:val="63"/>
    <w:qFormat/>
    <w:rsid w:val="009202B7"/>
    <w:pPr>
      <w:spacing w:before="120"/>
      <w:ind w:left="720"/>
      <w:contextualSpacing/>
      <w:jc w:val="both"/>
    </w:pPr>
    <w:rPr>
      <w:sz w:val="24"/>
      <w:szCs w:val="24"/>
    </w:rPr>
  </w:style>
  <w:style w:type="character" w:customStyle="1" w:styleId="normal-h1">
    <w:name w:val="normal-h1"/>
    <w:rsid w:val="007A5C1A"/>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95829">
      <w:bodyDiv w:val="1"/>
      <w:marLeft w:val="0"/>
      <w:marRight w:val="0"/>
      <w:marTop w:val="0"/>
      <w:marBottom w:val="0"/>
      <w:divBdr>
        <w:top w:val="none" w:sz="0" w:space="0" w:color="auto"/>
        <w:left w:val="none" w:sz="0" w:space="0" w:color="auto"/>
        <w:bottom w:val="none" w:sz="0" w:space="0" w:color="auto"/>
        <w:right w:val="none" w:sz="0" w:space="0" w:color="auto"/>
      </w:divBdr>
    </w:div>
    <w:div w:id="64424465">
      <w:bodyDiv w:val="1"/>
      <w:marLeft w:val="0"/>
      <w:marRight w:val="0"/>
      <w:marTop w:val="0"/>
      <w:marBottom w:val="0"/>
      <w:divBdr>
        <w:top w:val="none" w:sz="0" w:space="0" w:color="auto"/>
        <w:left w:val="none" w:sz="0" w:space="0" w:color="auto"/>
        <w:bottom w:val="none" w:sz="0" w:space="0" w:color="auto"/>
        <w:right w:val="none" w:sz="0" w:space="0" w:color="auto"/>
      </w:divBdr>
    </w:div>
    <w:div w:id="97143843">
      <w:bodyDiv w:val="1"/>
      <w:marLeft w:val="0"/>
      <w:marRight w:val="0"/>
      <w:marTop w:val="0"/>
      <w:marBottom w:val="0"/>
      <w:divBdr>
        <w:top w:val="none" w:sz="0" w:space="0" w:color="auto"/>
        <w:left w:val="none" w:sz="0" w:space="0" w:color="auto"/>
        <w:bottom w:val="none" w:sz="0" w:space="0" w:color="auto"/>
        <w:right w:val="none" w:sz="0" w:space="0" w:color="auto"/>
      </w:divBdr>
    </w:div>
    <w:div w:id="121535435">
      <w:bodyDiv w:val="1"/>
      <w:marLeft w:val="0"/>
      <w:marRight w:val="0"/>
      <w:marTop w:val="0"/>
      <w:marBottom w:val="0"/>
      <w:divBdr>
        <w:top w:val="none" w:sz="0" w:space="0" w:color="auto"/>
        <w:left w:val="none" w:sz="0" w:space="0" w:color="auto"/>
        <w:bottom w:val="none" w:sz="0" w:space="0" w:color="auto"/>
        <w:right w:val="none" w:sz="0" w:space="0" w:color="auto"/>
      </w:divBdr>
    </w:div>
    <w:div w:id="229465141">
      <w:bodyDiv w:val="1"/>
      <w:marLeft w:val="0"/>
      <w:marRight w:val="0"/>
      <w:marTop w:val="0"/>
      <w:marBottom w:val="0"/>
      <w:divBdr>
        <w:top w:val="none" w:sz="0" w:space="0" w:color="auto"/>
        <w:left w:val="none" w:sz="0" w:space="0" w:color="auto"/>
        <w:bottom w:val="none" w:sz="0" w:space="0" w:color="auto"/>
        <w:right w:val="none" w:sz="0" w:space="0" w:color="auto"/>
      </w:divBdr>
    </w:div>
    <w:div w:id="263271289">
      <w:bodyDiv w:val="1"/>
      <w:marLeft w:val="0"/>
      <w:marRight w:val="0"/>
      <w:marTop w:val="0"/>
      <w:marBottom w:val="0"/>
      <w:divBdr>
        <w:top w:val="none" w:sz="0" w:space="0" w:color="auto"/>
        <w:left w:val="none" w:sz="0" w:space="0" w:color="auto"/>
        <w:bottom w:val="none" w:sz="0" w:space="0" w:color="auto"/>
        <w:right w:val="none" w:sz="0" w:space="0" w:color="auto"/>
      </w:divBdr>
    </w:div>
    <w:div w:id="263346513">
      <w:bodyDiv w:val="1"/>
      <w:marLeft w:val="0"/>
      <w:marRight w:val="0"/>
      <w:marTop w:val="0"/>
      <w:marBottom w:val="0"/>
      <w:divBdr>
        <w:top w:val="none" w:sz="0" w:space="0" w:color="auto"/>
        <w:left w:val="none" w:sz="0" w:space="0" w:color="auto"/>
        <w:bottom w:val="none" w:sz="0" w:space="0" w:color="auto"/>
        <w:right w:val="none" w:sz="0" w:space="0" w:color="auto"/>
      </w:divBdr>
    </w:div>
    <w:div w:id="299959617">
      <w:bodyDiv w:val="1"/>
      <w:marLeft w:val="0"/>
      <w:marRight w:val="0"/>
      <w:marTop w:val="0"/>
      <w:marBottom w:val="0"/>
      <w:divBdr>
        <w:top w:val="none" w:sz="0" w:space="0" w:color="auto"/>
        <w:left w:val="none" w:sz="0" w:space="0" w:color="auto"/>
        <w:bottom w:val="none" w:sz="0" w:space="0" w:color="auto"/>
        <w:right w:val="none" w:sz="0" w:space="0" w:color="auto"/>
      </w:divBdr>
    </w:div>
    <w:div w:id="303437383">
      <w:bodyDiv w:val="1"/>
      <w:marLeft w:val="0"/>
      <w:marRight w:val="0"/>
      <w:marTop w:val="0"/>
      <w:marBottom w:val="0"/>
      <w:divBdr>
        <w:top w:val="none" w:sz="0" w:space="0" w:color="auto"/>
        <w:left w:val="none" w:sz="0" w:space="0" w:color="auto"/>
        <w:bottom w:val="none" w:sz="0" w:space="0" w:color="auto"/>
        <w:right w:val="none" w:sz="0" w:space="0" w:color="auto"/>
      </w:divBdr>
    </w:div>
    <w:div w:id="521011733">
      <w:bodyDiv w:val="1"/>
      <w:marLeft w:val="0"/>
      <w:marRight w:val="0"/>
      <w:marTop w:val="0"/>
      <w:marBottom w:val="0"/>
      <w:divBdr>
        <w:top w:val="none" w:sz="0" w:space="0" w:color="auto"/>
        <w:left w:val="none" w:sz="0" w:space="0" w:color="auto"/>
        <w:bottom w:val="none" w:sz="0" w:space="0" w:color="auto"/>
        <w:right w:val="none" w:sz="0" w:space="0" w:color="auto"/>
      </w:divBdr>
    </w:div>
    <w:div w:id="600601769">
      <w:bodyDiv w:val="1"/>
      <w:marLeft w:val="0"/>
      <w:marRight w:val="0"/>
      <w:marTop w:val="0"/>
      <w:marBottom w:val="0"/>
      <w:divBdr>
        <w:top w:val="none" w:sz="0" w:space="0" w:color="auto"/>
        <w:left w:val="none" w:sz="0" w:space="0" w:color="auto"/>
        <w:bottom w:val="none" w:sz="0" w:space="0" w:color="auto"/>
        <w:right w:val="none" w:sz="0" w:space="0" w:color="auto"/>
      </w:divBdr>
    </w:div>
    <w:div w:id="680352025">
      <w:bodyDiv w:val="1"/>
      <w:marLeft w:val="0"/>
      <w:marRight w:val="0"/>
      <w:marTop w:val="0"/>
      <w:marBottom w:val="0"/>
      <w:divBdr>
        <w:top w:val="none" w:sz="0" w:space="0" w:color="auto"/>
        <w:left w:val="none" w:sz="0" w:space="0" w:color="auto"/>
        <w:bottom w:val="none" w:sz="0" w:space="0" w:color="auto"/>
        <w:right w:val="none" w:sz="0" w:space="0" w:color="auto"/>
      </w:divBdr>
    </w:div>
    <w:div w:id="859246598">
      <w:bodyDiv w:val="1"/>
      <w:marLeft w:val="0"/>
      <w:marRight w:val="0"/>
      <w:marTop w:val="0"/>
      <w:marBottom w:val="0"/>
      <w:divBdr>
        <w:top w:val="none" w:sz="0" w:space="0" w:color="auto"/>
        <w:left w:val="none" w:sz="0" w:space="0" w:color="auto"/>
        <w:bottom w:val="none" w:sz="0" w:space="0" w:color="auto"/>
        <w:right w:val="none" w:sz="0" w:space="0" w:color="auto"/>
      </w:divBdr>
    </w:div>
    <w:div w:id="920600184">
      <w:bodyDiv w:val="1"/>
      <w:marLeft w:val="0"/>
      <w:marRight w:val="0"/>
      <w:marTop w:val="0"/>
      <w:marBottom w:val="0"/>
      <w:divBdr>
        <w:top w:val="none" w:sz="0" w:space="0" w:color="auto"/>
        <w:left w:val="none" w:sz="0" w:space="0" w:color="auto"/>
        <w:bottom w:val="none" w:sz="0" w:space="0" w:color="auto"/>
        <w:right w:val="none" w:sz="0" w:space="0" w:color="auto"/>
      </w:divBdr>
    </w:div>
    <w:div w:id="1225408543">
      <w:bodyDiv w:val="1"/>
      <w:marLeft w:val="0"/>
      <w:marRight w:val="0"/>
      <w:marTop w:val="0"/>
      <w:marBottom w:val="0"/>
      <w:divBdr>
        <w:top w:val="none" w:sz="0" w:space="0" w:color="auto"/>
        <w:left w:val="none" w:sz="0" w:space="0" w:color="auto"/>
        <w:bottom w:val="none" w:sz="0" w:space="0" w:color="auto"/>
        <w:right w:val="none" w:sz="0" w:space="0" w:color="auto"/>
      </w:divBdr>
    </w:div>
    <w:div w:id="1232740195">
      <w:bodyDiv w:val="1"/>
      <w:marLeft w:val="0"/>
      <w:marRight w:val="0"/>
      <w:marTop w:val="0"/>
      <w:marBottom w:val="0"/>
      <w:divBdr>
        <w:top w:val="none" w:sz="0" w:space="0" w:color="auto"/>
        <w:left w:val="none" w:sz="0" w:space="0" w:color="auto"/>
        <w:bottom w:val="none" w:sz="0" w:space="0" w:color="auto"/>
        <w:right w:val="none" w:sz="0" w:space="0" w:color="auto"/>
      </w:divBdr>
    </w:div>
    <w:div w:id="1313221658">
      <w:bodyDiv w:val="1"/>
      <w:marLeft w:val="0"/>
      <w:marRight w:val="0"/>
      <w:marTop w:val="0"/>
      <w:marBottom w:val="0"/>
      <w:divBdr>
        <w:top w:val="none" w:sz="0" w:space="0" w:color="auto"/>
        <w:left w:val="none" w:sz="0" w:space="0" w:color="auto"/>
        <w:bottom w:val="none" w:sz="0" w:space="0" w:color="auto"/>
        <w:right w:val="none" w:sz="0" w:space="0" w:color="auto"/>
      </w:divBdr>
    </w:div>
    <w:div w:id="1451435155">
      <w:bodyDiv w:val="1"/>
      <w:marLeft w:val="0"/>
      <w:marRight w:val="0"/>
      <w:marTop w:val="0"/>
      <w:marBottom w:val="0"/>
      <w:divBdr>
        <w:top w:val="none" w:sz="0" w:space="0" w:color="auto"/>
        <w:left w:val="none" w:sz="0" w:space="0" w:color="auto"/>
        <w:bottom w:val="none" w:sz="0" w:space="0" w:color="auto"/>
        <w:right w:val="none" w:sz="0" w:space="0" w:color="auto"/>
      </w:divBdr>
      <w:divsChild>
        <w:div w:id="410548531">
          <w:marLeft w:val="0"/>
          <w:marRight w:val="0"/>
          <w:marTop w:val="0"/>
          <w:marBottom w:val="0"/>
          <w:divBdr>
            <w:top w:val="none" w:sz="0" w:space="0" w:color="auto"/>
            <w:left w:val="none" w:sz="0" w:space="0" w:color="auto"/>
            <w:bottom w:val="none" w:sz="0" w:space="0" w:color="auto"/>
            <w:right w:val="none" w:sz="0" w:space="0" w:color="auto"/>
          </w:divBdr>
        </w:div>
      </w:divsChild>
    </w:div>
    <w:div w:id="1743135461">
      <w:bodyDiv w:val="1"/>
      <w:marLeft w:val="0"/>
      <w:marRight w:val="0"/>
      <w:marTop w:val="0"/>
      <w:marBottom w:val="0"/>
      <w:divBdr>
        <w:top w:val="none" w:sz="0" w:space="0" w:color="auto"/>
        <w:left w:val="none" w:sz="0" w:space="0" w:color="auto"/>
        <w:bottom w:val="none" w:sz="0" w:space="0" w:color="auto"/>
        <w:right w:val="none" w:sz="0" w:space="0" w:color="auto"/>
      </w:divBdr>
    </w:div>
    <w:div w:id="1744988102">
      <w:bodyDiv w:val="1"/>
      <w:marLeft w:val="0"/>
      <w:marRight w:val="0"/>
      <w:marTop w:val="0"/>
      <w:marBottom w:val="0"/>
      <w:divBdr>
        <w:top w:val="none" w:sz="0" w:space="0" w:color="auto"/>
        <w:left w:val="none" w:sz="0" w:space="0" w:color="auto"/>
        <w:bottom w:val="none" w:sz="0" w:space="0" w:color="auto"/>
        <w:right w:val="none" w:sz="0" w:space="0" w:color="auto"/>
      </w:divBdr>
    </w:div>
    <w:div w:id="1762333423">
      <w:bodyDiv w:val="1"/>
      <w:marLeft w:val="0"/>
      <w:marRight w:val="0"/>
      <w:marTop w:val="0"/>
      <w:marBottom w:val="0"/>
      <w:divBdr>
        <w:top w:val="none" w:sz="0" w:space="0" w:color="auto"/>
        <w:left w:val="none" w:sz="0" w:space="0" w:color="auto"/>
        <w:bottom w:val="none" w:sz="0" w:space="0" w:color="auto"/>
        <w:right w:val="none" w:sz="0" w:space="0" w:color="auto"/>
      </w:divBdr>
    </w:div>
    <w:div w:id="1846165346">
      <w:bodyDiv w:val="1"/>
      <w:marLeft w:val="0"/>
      <w:marRight w:val="0"/>
      <w:marTop w:val="0"/>
      <w:marBottom w:val="0"/>
      <w:divBdr>
        <w:top w:val="none" w:sz="0" w:space="0" w:color="auto"/>
        <w:left w:val="none" w:sz="0" w:space="0" w:color="auto"/>
        <w:bottom w:val="none" w:sz="0" w:space="0" w:color="auto"/>
        <w:right w:val="none" w:sz="0" w:space="0" w:color="auto"/>
      </w:divBdr>
    </w:div>
    <w:div w:id="1852720588">
      <w:bodyDiv w:val="1"/>
      <w:marLeft w:val="0"/>
      <w:marRight w:val="0"/>
      <w:marTop w:val="0"/>
      <w:marBottom w:val="0"/>
      <w:divBdr>
        <w:top w:val="none" w:sz="0" w:space="0" w:color="auto"/>
        <w:left w:val="none" w:sz="0" w:space="0" w:color="auto"/>
        <w:bottom w:val="none" w:sz="0" w:space="0" w:color="auto"/>
        <w:right w:val="none" w:sz="0" w:space="0" w:color="auto"/>
      </w:divBdr>
    </w:div>
    <w:div w:id="1876189689">
      <w:bodyDiv w:val="1"/>
      <w:marLeft w:val="0"/>
      <w:marRight w:val="0"/>
      <w:marTop w:val="0"/>
      <w:marBottom w:val="0"/>
      <w:divBdr>
        <w:top w:val="none" w:sz="0" w:space="0" w:color="auto"/>
        <w:left w:val="none" w:sz="0" w:space="0" w:color="auto"/>
        <w:bottom w:val="none" w:sz="0" w:space="0" w:color="auto"/>
        <w:right w:val="none" w:sz="0" w:space="0" w:color="auto"/>
      </w:divBdr>
    </w:div>
    <w:div w:id="1903566610">
      <w:bodyDiv w:val="1"/>
      <w:marLeft w:val="0"/>
      <w:marRight w:val="0"/>
      <w:marTop w:val="0"/>
      <w:marBottom w:val="0"/>
      <w:divBdr>
        <w:top w:val="none" w:sz="0" w:space="0" w:color="auto"/>
        <w:left w:val="none" w:sz="0" w:space="0" w:color="auto"/>
        <w:bottom w:val="none" w:sz="0" w:space="0" w:color="auto"/>
        <w:right w:val="none" w:sz="0" w:space="0" w:color="auto"/>
      </w:divBdr>
    </w:div>
    <w:div w:id="2054381440">
      <w:bodyDiv w:val="1"/>
      <w:marLeft w:val="0"/>
      <w:marRight w:val="0"/>
      <w:marTop w:val="0"/>
      <w:marBottom w:val="0"/>
      <w:divBdr>
        <w:top w:val="none" w:sz="0" w:space="0" w:color="auto"/>
        <w:left w:val="none" w:sz="0" w:space="0" w:color="auto"/>
        <w:bottom w:val="none" w:sz="0" w:space="0" w:color="auto"/>
        <w:right w:val="none" w:sz="0" w:space="0" w:color="auto"/>
      </w:divBdr>
    </w:div>
    <w:div w:id="2084377438">
      <w:bodyDiv w:val="1"/>
      <w:marLeft w:val="0"/>
      <w:marRight w:val="0"/>
      <w:marTop w:val="0"/>
      <w:marBottom w:val="0"/>
      <w:divBdr>
        <w:top w:val="none" w:sz="0" w:space="0" w:color="auto"/>
        <w:left w:val="none" w:sz="0" w:space="0" w:color="auto"/>
        <w:bottom w:val="none" w:sz="0" w:space="0" w:color="auto"/>
        <w:right w:val="none" w:sz="0" w:space="0" w:color="auto"/>
      </w:divBdr>
    </w:div>
    <w:div w:id="212233934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EA7DC-9BF1-9941-B93B-BD5CC7A6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3223</Words>
  <Characters>18375</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Phòng Công tác Quốc hội - HĐND Tỉnh Hà Tĩnh</vt:lpstr>
    </vt:vector>
  </TitlesOfParts>
  <Company/>
  <LinksUpToDate>false</LinksUpToDate>
  <CharactersWithSpaces>21555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Quốc hội - HĐND Tỉnh Hà Tĩnh</dc:title>
  <dc:creator>DungThuong</dc:creator>
  <cp:lastModifiedBy>Truong Quang Duc</cp:lastModifiedBy>
  <cp:revision>12</cp:revision>
  <cp:lastPrinted>2021-08-03T03:18:00Z</cp:lastPrinted>
  <dcterms:created xsi:type="dcterms:W3CDTF">2021-07-27T07:09:00Z</dcterms:created>
  <dcterms:modified xsi:type="dcterms:W3CDTF">2021-08-03T03:18:00Z</dcterms:modified>
</cp:coreProperties>
</file>