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0735"/>
      </w:tblGrid>
      <w:tr w:rsidR="00B7482D" w14:paraId="4C5A2985" w14:textId="77777777" w:rsidTr="00B7482D">
        <w:tc>
          <w:tcPr>
            <w:tcW w:w="4503" w:type="dxa"/>
          </w:tcPr>
          <w:p w14:paraId="1E021997" w14:textId="77777777" w:rsidR="00B7482D" w:rsidRDefault="00B7482D" w:rsidP="006B7BE7">
            <w:pPr>
              <w:jc w:val="center"/>
              <w:rPr>
                <w:b/>
              </w:rPr>
            </w:pPr>
            <w:r>
              <w:rPr>
                <w:b/>
              </w:rPr>
              <w:t xml:space="preserve">HỘI ĐỒNG NHÂN DÂN </w:t>
            </w:r>
          </w:p>
          <w:p w14:paraId="0EF499F1" w14:textId="519C7BD6" w:rsidR="00B7482D" w:rsidRDefault="00B7482D" w:rsidP="006B7BE7">
            <w:pPr>
              <w:jc w:val="center"/>
              <w:rPr>
                <w:b/>
              </w:rPr>
            </w:pPr>
            <w:r>
              <w:rPr>
                <w:b/>
              </w:rPr>
              <w:t>TỈNH HÀ TĨNH</w:t>
            </w:r>
          </w:p>
        </w:tc>
        <w:tc>
          <w:tcPr>
            <w:tcW w:w="10735" w:type="dxa"/>
          </w:tcPr>
          <w:p w14:paraId="2C0F6DB1" w14:textId="77777777" w:rsidR="00B7482D" w:rsidRPr="0077177B" w:rsidRDefault="00B7482D" w:rsidP="00B7482D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14:paraId="32F3C1AF" w14:textId="66EFF11F" w:rsidR="00B7482D" w:rsidRPr="00F527A2" w:rsidRDefault="00B7482D" w:rsidP="00B7482D">
            <w:pPr>
              <w:jc w:val="center"/>
              <w:rPr>
                <w:b/>
              </w:rPr>
            </w:pPr>
            <w:proofErr w:type="spellStart"/>
            <w:r w:rsidRPr="00B54A9E">
              <w:rPr>
                <w:b/>
              </w:rPr>
              <w:t>Độc</w:t>
            </w:r>
            <w:proofErr w:type="spellEnd"/>
            <w:r w:rsidRPr="00B54A9E">
              <w:rPr>
                <w:b/>
              </w:rPr>
              <w:t xml:space="preserve"> </w:t>
            </w:r>
            <w:proofErr w:type="spellStart"/>
            <w:r w:rsidRPr="00B54A9E">
              <w:rPr>
                <w:b/>
              </w:rPr>
              <w:t>lập</w:t>
            </w:r>
            <w:proofErr w:type="spellEnd"/>
            <w:r w:rsidRPr="00B54A9E">
              <w:rPr>
                <w:b/>
              </w:rPr>
              <w:t xml:space="preserve"> – </w:t>
            </w:r>
            <w:proofErr w:type="spellStart"/>
            <w:r w:rsidRPr="00B54A9E">
              <w:rPr>
                <w:b/>
              </w:rPr>
              <w:t>Tự</w:t>
            </w:r>
            <w:proofErr w:type="spellEnd"/>
            <w:r w:rsidRPr="00B54A9E">
              <w:rPr>
                <w:b/>
              </w:rPr>
              <w:t xml:space="preserve"> do – </w:t>
            </w:r>
            <w:proofErr w:type="spellStart"/>
            <w:r w:rsidRPr="00B54A9E">
              <w:rPr>
                <w:b/>
              </w:rPr>
              <w:t>Hạnh</w:t>
            </w:r>
            <w:proofErr w:type="spellEnd"/>
            <w:r w:rsidRPr="00B54A9E">
              <w:rPr>
                <w:b/>
              </w:rPr>
              <w:t xml:space="preserve"> </w:t>
            </w:r>
            <w:proofErr w:type="spellStart"/>
            <w:r w:rsidRPr="00B54A9E">
              <w:rPr>
                <w:b/>
              </w:rPr>
              <w:t>phúc</w:t>
            </w:r>
            <w:proofErr w:type="spellEnd"/>
          </w:p>
        </w:tc>
      </w:tr>
    </w:tbl>
    <w:p w14:paraId="6E2AC428" w14:textId="074E9B1A" w:rsidR="00EE08ED" w:rsidRDefault="00B7482D" w:rsidP="00753001">
      <w:pPr>
        <w:spacing w:after="0"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91337" wp14:editId="5BFBA028">
                <wp:simplePos x="0" y="0"/>
                <wp:positionH relativeFrom="column">
                  <wp:posOffset>846746</wp:posOffset>
                </wp:positionH>
                <wp:positionV relativeFrom="paragraph">
                  <wp:posOffset>14605</wp:posOffset>
                </wp:positionV>
                <wp:extent cx="892810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8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6D7D43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65pt,1.15pt" to="136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61459" wp14:editId="6DA0E9B8">
                <wp:simplePos x="0" y="0"/>
                <wp:positionH relativeFrom="column">
                  <wp:posOffset>5122545</wp:posOffset>
                </wp:positionH>
                <wp:positionV relativeFrom="paragraph">
                  <wp:posOffset>20664</wp:posOffset>
                </wp:positionV>
                <wp:extent cx="2162086" cy="0"/>
                <wp:effectExtent l="0" t="0" r="101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0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31C40AC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35pt,1.65pt" to="573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" strokecolor="#4579b8 [3044]"/>
            </w:pict>
          </mc:Fallback>
        </mc:AlternateContent>
      </w:r>
    </w:p>
    <w:p w14:paraId="62C074F7" w14:textId="77777777" w:rsidR="00B7482D" w:rsidRPr="00B7482D" w:rsidRDefault="00B7482D" w:rsidP="006B7BE7">
      <w:pPr>
        <w:spacing w:after="0" w:line="240" w:lineRule="auto"/>
        <w:jc w:val="center"/>
        <w:rPr>
          <w:b/>
          <w:sz w:val="12"/>
        </w:rPr>
      </w:pPr>
    </w:p>
    <w:p w14:paraId="5568BEF1" w14:textId="4C69ED9C" w:rsidR="00E208CE" w:rsidRDefault="00B7482D" w:rsidP="006B7BE7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Phụ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lục</w:t>
      </w:r>
      <w:proofErr w:type="spellEnd"/>
      <w:r>
        <w:rPr>
          <w:b/>
        </w:rPr>
        <w:t xml:space="preserve"> 3: </w:t>
      </w:r>
      <w:r w:rsidR="00EE08ED">
        <w:rPr>
          <w:b/>
        </w:rPr>
        <w:t>THỐNG KÊ SỐ LIỆU VỀ CẢI CÁCH THỂ CHẾ</w:t>
      </w:r>
      <w:r w:rsidR="00AC1011">
        <w:rPr>
          <w:b/>
        </w:rPr>
        <w:t xml:space="preserve"> </w:t>
      </w:r>
      <w:r w:rsidR="00E208CE">
        <w:rPr>
          <w:b/>
        </w:rPr>
        <w:t>GIAI ĐOẠN 2015-2018</w:t>
      </w:r>
    </w:p>
    <w:p w14:paraId="5D4902ED" w14:textId="77777777" w:rsidR="00AC1011" w:rsidRPr="0077177B" w:rsidRDefault="00AC1011" w:rsidP="00AC1011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Số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liệu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ngày</w:t>
      </w:r>
      <w:proofErr w:type="spellEnd"/>
      <w:r>
        <w:rPr>
          <w:b/>
        </w:rPr>
        <w:t xml:space="preserve"> 01/01/2015 </w:t>
      </w:r>
      <w:proofErr w:type="spellStart"/>
      <w:r>
        <w:rPr>
          <w:b/>
        </w:rPr>
        <w:t>đến</w:t>
      </w:r>
      <w:proofErr w:type="spellEnd"/>
      <w:r>
        <w:rPr>
          <w:b/>
        </w:rPr>
        <w:t xml:space="preserve"> 31/12/2018</w:t>
      </w:r>
    </w:p>
    <w:p w14:paraId="72846479" w14:textId="74CBCA59" w:rsidR="00B7482D" w:rsidRPr="0077177B" w:rsidRDefault="00B7482D" w:rsidP="00B7482D">
      <w:pPr>
        <w:spacing w:after="0" w:line="240" w:lineRule="auto"/>
        <w:jc w:val="center"/>
        <w:rPr>
          <w:i/>
        </w:rPr>
      </w:pPr>
      <w:r w:rsidRPr="0077177B">
        <w:rPr>
          <w:i/>
        </w:rPr>
        <w:t>(</w:t>
      </w:r>
      <w:proofErr w:type="spellStart"/>
      <w:r w:rsidRPr="0077177B">
        <w:rPr>
          <w:i/>
        </w:rPr>
        <w:t>Kèm</w:t>
      </w:r>
      <w:proofErr w:type="spellEnd"/>
      <w:r w:rsidRPr="0077177B">
        <w:rPr>
          <w:i/>
        </w:rPr>
        <w:t xml:space="preserve"> </w:t>
      </w:r>
      <w:proofErr w:type="spellStart"/>
      <w:r w:rsidRPr="0077177B">
        <w:rPr>
          <w:i/>
        </w:rPr>
        <w:t>theo</w:t>
      </w:r>
      <w:proofErr w:type="spellEnd"/>
      <w:r w:rsidRPr="0077177B">
        <w:rPr>
          <w:i/>
        </w:rPr>
        <w:t xml:space="preserve"> </w:t>
      </w:r>
      <w:proofErr w:type="spellStart"/>
      <w:r>
        <w:rPr>
          <w:i/>
        </w:rPr>
        <w:t>Báo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cáo</w:t>
      </w:r>
      <w:proofErr w:type="spellEnd"/>
      <w:r w:rsidRPr="0077177B">
        <w:rPr>
          <w:i/>
        </w:rPr>
        <w:t xml:space="preserve"> </w:t>
      </w:r>
      <w:proofErr w:type="spellStart"/>
      <w:r w:rsidRPr="0077177B">
        <w:rPr>
          <w:i/>
        </w:rPr>
        <w:t>sô</w:t>
      </w:r>
      <w:proofErr w:type="spellEnd"/>
      <w:r w:rsidRPr="0077177B">
        <w:rPr>
          <w:i/>
        </w:rPr>
        <w:t>́</w:t>
      </w:r>
      <w:r w:rsidR="001E1D5C">
        <w:rPr>
          <w:i/>
        </w:rPr>
        <w:t>: 425</w:t>
      </w:r>
      <w:r w:rsidRPr="0077177B">
        <w:rPr>
          <w:i/>
        </w:rPr>
        <w:t>/</w:t>
      </w:r>
      <w:r>
        <w:rPr>
          <w:i/>
        </w:rPr>
        <w:t>BC-HĐN</w:t>
      </w:r>
      <w:r w:rsidR="001E1D5C">
        <w:rPr>
          <w:i/>
        </w:rPr>
        <w:t xml:space="preserve">D </w:t>
      </w:r>
      <w:proofErr w:type="spellStart"/>
      <w:r w:rsidR="001E1D5C">
        <w:rPr>
          <w:i/>
        </w:rPr>
        <w:t>ngày</w:t>
      </w:r>
      <w:proofErr w:type="spellEnd"/>
      <w:r w:rsidR="001E1D5C">
        <w:rPr>
          <w:i/>
        </w:rPr>
        <w:t xml:space="preserve"> 12</w:t>
      </w:r>
      <w:bookmarkStart w:id="0" w:name="_GoBack"/>
      <w:bookmarkEnd w:id="0"/>
      <w:r w:rsidRPr="0077177B">
        <w:rPr>
          <w:i/>
        </w:rPr>
        <w:t xml:space="preserve"> </w:t>
      </w:r>
      <w:proofErr w:type="spellStart"/>
      <w:r w:rsidRPr="0077177B">
        <w:rPr>
          <w:i/>
        </w:rPr>
        <w:t>tháng</w:t>
      </w:r>
      <w:proofErr w:type="spellEnd"/>
      <w:r w:rsidRPr="0077177B">
        <w:rPr>
          <w:i/>
        </w:rPr>
        <w:t xml:space="preserve"> </w:t>
      </w:r>
      <w:r w:rsidR="00F871BF">
        <w:rPr>
          <w:i/>
        </w:rPr>
        <w:t>7</w:t>
      </w:r>
      <w:r w:rsidRPr="0077177B">
        <w:rPr>
          <w:i/>
        </w:rPr>
        <w:t xml:space="preserve"> </w:t>
      </w:r>
      <w:proofErr w:type="spellStart"/>
      <w:r w:rsidRPr="0077177B">
        <w:rPr>
          <w:i/>
        </w:rPr>
        <w:t>năm</w:t>
      </w:r>
      <w:proofErr w:type="spellEnd"/>
      <w:r w:rsidRPr="0077177B">
        <w:rPr>
          <w:i/>
        </w:rPr>
        <w:t xml:space="preserve"> 2019)</w:t>
      </w:r>
    </w:p>
    <w:p w14:paraId="30F53918" w14:textId="38EAE093" w:rsidR="00B7482D" w:rsidRPr="0077177B" w:rsidRDefault="00A05BA6" w:rsidP="00B7482D">
      <w:pPr>
        <w:spacing w:before="120" w:after="120" w:line="240" w:lineRule="auto"/>
        <w:ind w:firstLine="709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635EE" wp14:editId="31CBA332">
                <wp:simplePos x="0" y="0"/>
                <wp:positionH relativeFrom="column">
                  <wp:posOffset>3159701</wp:posOffset>
                </wp:positionH>
                <wp:positionV relativeFrom="paragraph">
                  <wp:posOffset>81470</wp:posOffset>
                </wp:positionV>
                <wp:extent cx="2162086" cy="0"/>
                <wp:effectExtent l="0" t="0" r="101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0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683228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8pt,6.4pt" to="419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" strokecolor="#4579b8 [3044]"/>
            </w:pict>
          </mc:Fallback>
        </mc:AlternateContent>
      </w:r>
    </w:p>
    <w:tbl>
      <w:tblPr>
        <w:tblStyle w:val="TableGrid"/>
        <w:tblW w:w="13346" w:type="dxa"/>
        <w:jc w:val="center"/>
        <w:tblLook w:val="04A0" w:firstRow="1" w:lastRow="0" w:firstColumn="1" w:lastColumn="0" w:noHBand="0" w:noVBand="1"/>
      </w:tblPr>
      <w:tblGrid>
        <w:gridCol w:w="675"/>
        <w:gridCol w:w="8262"/>
        <w:gridCol w:w="1134"/>
        <w:gridCol w:w="3275"/>
      </w:tblGrid>
      <w:tr w:rsidR="008F2719" w:rsidRPr="005B30C2" w14:paraId="18407783" w14:textId="77777777" w:rsidTr="00222C01">
        <w:trPr>
          <w:tblHeader/>
          <w:jc w:val="center"/>
        </w:trPr>
        <w:tc>
          <w:tcPr>
            <w:tcW w:w="675" w:type="dxa"/>
            <w:vAlign w:val="center"/>
          </w:tcPr>
          <w:p w14:paraId="15EB2112" w14:textId="77777777" w:rsidR="008F2719" w:rsidRPr="005B30C2" w:rsidRDefault="008F2719" w:rsidP="00080E99">
            <w:pPr>
              <w:jc w:val="center"/>
              <w:rPr>
                <w:b/>
                <w:sz w:val="26"/>
                <w:szCs w:val="26"/>
              </w:rPr>
            </w:pPr>
            <w:r w:rsidRPr="005B30C2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8262" w:type="dxa"/>
            <w:vAlign w:val="center"/>
          </w:tcPr>
          <w:p w14:paraId="786061E3" w14:textId="77777777" w:rsidR="008F2719" w:rsidRPr="005B30C2" w:rsidRDefault="008F2719" w:rsidP="00080E9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B30C2">
              <w:rPr>
                <w:b/>
                <w:sz w:val="26"/>
                <w:szCs w:val="26"/>
              </w:rPr>
              <w:t>Nội</w:t>
            </w:r>
            <w:proofErr w:type="spellEnd"/>
            <w:r w:rsidRPr="005B30C2">
              <w:rPr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1134" w:type="dxa"/>
            <w:vAlign w:val="center"/>
          </w:tcPr>
          <w:p w14:paraId="24984411" w14:textId="77777777" w:rsidR="008F2719" w:rsidRPr="005B30C2" w:rsidRDefault="0087691A" w:rsidP="0000710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B30C2">
              <w:rPr>
                <w:b/>
                <w:sz w:val="26"/>
                <w:szCs w:val="26"/>
              </w:rPr>
              <w:t>Số</w:t>
            </w:r>
            <w:proofErr w:type="spellEnd"/>
            <w:r w:rsidRPr="005B30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b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3275" w:type="dxa"/>
            <w:vAlign w:val="center"/>
          </w:tcPr>
          <w:p w14:paraId="00780ABC" w14:textId="77777777" w:rsidR="008F2719" w:rsidRPr="005B30C2" w:rsidRDefault="008F2719" w:rsidP="00080E9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B30C2">
              <w:rPr>
                <w:b/>
                <w:sz w:val="26"/>
                <w:szCs w:val="26"/>
              </w:rPr>
              <w:t>Ghi</w:t>
            </w:r>
            <w:proofErr w:type="spellEnd"/>
            <w:r w:rsidRPr="005B30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8F2719" w:rsidRPr="005B30C2" w14:paraId="5DA0FF32" w14:textId="77777777" w:rsidTr="00952734">
        <w:trPr>
          <w:trHeight w:val="397"/>
          <w:jc w:val="center"/>
        </w:trPr>
        <w:tc>
          <w:tcPr>
            <w:tcW w:w="675" w:type="dxa"/>
            <w:vAlign w:val="center"/>
          </w:tcPr>
          <w:p w14:paraId="7C358C51" w14:textId="77777777" w:rsidR="008F2719" w:rsidRPr="005B30C2" w:rsidRDefault="008F2719" w:rsidP="00080E99">
            <w:pPr>
              <w:jc w:val="center"/>
              <w:rPr>
                <w:b/>
                <w:sz w:val="26"/>
                <w:szCs w:val="26"/>
              </w:rPr>
            </w:pPr>
            <w:r w:rsidRPr="005B30C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262" w:type="dxa"/>
            <w:vAlign w:val="center"/>
          </w:tcPr>
          <w:p w14:paraId="2D54FFD1" w14:textId="77777777" w:rsidR="008F2719" w:rsidRPr="005B30C2" w:rsidRDefault="008F2719" w:rsidP="004A09A8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5B30C2">
              <w:rPr>
                <w:b/>
                <w:sz w:val="26"/>
                <w:szCs w:val="26"/>
              </w:rPr>
              <w:t>Kết</w:t>
            </w:r>
            <w:proofErr w:type="spellEnd"/>
            <w:r w:rsidRPr="005B30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b/>
                <w:sz w:val="26"/>
                <w:szCs w:val="26"/>
              </w:rPr>
              <w:t>quả</w:t>
            </w:r>
            <w:proofErr w:type="spellEnd"/>
            <w:r w:rsidRPr="005B30C2">
              <w:rPr>
                <w:b/>
                <w:sz w:val="26"/>
                <w:szCs w:val="26"/>
              </w:rPr>
              <w:t xml:space="preserve"> ban </w:t>
            </w:r>
            <w:proofErr w:type="spellStart"/>
            <w:r w:rsidRPr="005B30C2">
              <w:rPr>
                <w:b/>
                <w:sz w:val="26"/>
                <w:szCs w:val="26"/>
              </w:rPr>
              <w:t>hành</w:t>
            </w:r>
            <w:proofErr w:type="spellEnd"/>
            <w:r w:rsidRPr="005B30C2">
              <w:rPr>
                <w:b/>
                <w:sz w:val="26"/>
                <w:szCs w:val="26"/>
              </w:rPr>
              <w:t xml:space="preserve"> VBQPPL </w:t>
            </w:r>
          </w:p>
        </w:tc>
        <w:tc>
          <w:tcPr>
            <w:tcW w:w="1134" w:type="dxa"/>
          </w:tcPr>
          <w:p w14:paraId="30E6C4E0" w14:textId="77777777" w:rsidR="008F2719" w:rsidRPr="005B30C2" w:rsidRDefault="008F2719" w:rsidP="000071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75" w:type="dxa"/>
          </w:tcPr>
          <w:p w14:paraId="201B97F3" w14:textId="77777777" w:rsidR="008F2719" w:rsidRPr="005B30C2" w:rsidRDefault="008F2719">
            <w:pPr>
              <w:rPr>
                <w:sz w:val="26"/>
                <w:szCs w:val="26"/>
              </w:rPr>
            </w:pPr>
          </w:p>
        </w:tc>
      </w:tr>
      <w:tr w:rsidR="00150B84" w:rsidRPr="005B30C2" w14:paraId="289875A3" w14:textId="77777777" w:rsidTr="00952734">
        <w:trPr>
          <w:trHeight w:val="397"/>
          <w:jc w:val="center"/>
        </w:trPr>
        <w:tc>
          <w:tcPr>
            <w:tcW w:w="675" w:type="dxa"/>
            <w:vAlign w:val="center"/>
          </w:tcPr>
          <w:p w14:paraId="046B0AAB" w14:textId="77777777" w:rsidR="00150B84" w:rsidRPr="005B30C2" w:rsidRDefault="00150B84" w:rsidP="00080E99">
            <w:pPr>
              <w:jc w:val="center"/>
              <w:rPr>
                <w:sz w:val="26"/>
                <w:szCs w:val="26"/>
              </w:rPr>
            </w:pPr>
            <w:r w:rsidRPr="005B30C2">
              <w:rPr>
                <w:sz w:val="26"/>
                <w:szCs w:val="26"/>
              </w:rPr>
              <w:t>1.1</w:t>
            </w:r>
          </w:p>
        </w:tc>
        <w:tc>
          <w:tcPr>
            <w:tcW w:w="8262" w:type="dxa"/>
            <w:vAlign w:val="center"/>
          </w:tcPr>
          <w:p w14:paraId="1984EC02" w14:textId="77777777" w:rsidR="00150B84" w:rsidRPr="005B30C2" w:rsidRDefault="00150B84" w:rsidP="00D95FDF">
            <w:pPr>
              <w:jc w:val="both"/>
              <w:rPr>
                <w:sz w:val="26"/>
                <w:szCs w:val="26"/>
              </w:rPr>
            </w:pPr>
            <w:proofErr w:type="spellStart"/>
            <w:r w:rsidRPr="005B30C2">
              <w:rPr>
                <w:sz w:val="26"/>
                <w:szCs w:val="26"/>
              </w:rPr>
              <w:t>Số</w:t>
            </w:r>
            <w:proofErr w:type="spellEnd"/>
            <w:r w:rsidRPr="005B30C2">
              <w:rPr>
                <w:sz w:val="26"/>
                <w:szCs w:val="26"/>
              </w:rPr>
              <w:t xml:space="preserve"> VBQPPL </w:t>
            </w:r>
            <w:proofErr w:type="spellStart"/>
            <w:r w:rsidRPr="005B30C2">
              <w:rPr>
                <w:sz w:val="26"/>
                <w:szCs w:val="26"/>
              </w:rPr>
              <w:t>đã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được</w:t>
            </w:r>
            <w:proofErr w:type="spellEnd"/>
            <w:r w:rsidRPr="005B30C2">
              <w:rPr>
                <w:sz w:val="26"/>
                <w:szCs w:val="26"/>
              </w:rPr>
              <w:t xml:space="preserve"> ban </w:t>
            </w:r>
            <w:proofErr w:type="spellStart"/>
            <w:r w:rsidRPr="005B30C2">
              <w:rPr>
                <w:sz w:val="26"/>
                <w:szCs w:val="26"/>
              </w:rPr>
              <w:t>hành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trong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kỳ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báo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cáo</w:t>
            </w:r>
            <w:proofErr w:type="spellEnd"/>
          </w:p>
        </w:tc>
        <w:tc>
          <w:tcPr>
            <w:tcW w:w="1134" w:type="dxa"/>
          </w:tcPr>
          <w:p w14:paraId="1B5ED0CF" w14:textId="55D0F765" w:rsidR="00150B84" w:rsidRPr="005B30C2" w:rsidRDefault="001A1304" w:rsidP="00007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1.569</w:t>
            </w:r>
          </w:p>
        </w:tc>
        <w:tc>
          <w:tcPr>
            <w:tcW w:w="3275" w:type="dxa"/>
          </w:tcPr>
          <w:p w14:paraId="1F7D6500" w14:textId="77777777" w:rsidR="00150B84" w:rsidRPr="005B30C2" w:rsidRDefault="00150B84">
            <w:pPr>
              <w:rPr>
                <w:sz w:val="26"/>
                <w:szCs w:val="26"/>
              </w:rPr>
            </w:pPr>
          </w:p>
        </w:tc>
      </w:tr>
      <w:tr w:rsidR="00150B84" w:rsidRPr="005B30C2" w14:paraId="412D3F4E" w14:textId="77777777" w:rsidTr="00952734">
        <w:trPr>
          <w:trHeight w:val="397"/>
          <w:jc w:val="center"/>
        </w:trPr>
        <w:tc>
          <w:tcPr>
            <w:tcW w:w="675" w:type="dxa"/>
            <w:vAlign w:val="center"/>
          </w:tcPr>
          <w:p w14:paraId="7BE5B060" w14:textId="77777777" w:rsidR="00150B84" w:rsidRPr="005B30C2" w:rsidRDefault="00150B84" w:rsidP="00080E99">
            <w:pPr>
              <w:jc w:val="center"/>
              <w:rPr>
                <w:sz w:val="26"/>
                <w:szCs w:val="26"/>
              </w:rPr>
            </w:pPr>
            <w:r w:rsidRPr="005B30C2">
              <w:rPr>
                <w:sz w:val="26"/>
                <w:szCs w:val="26"/>
              </w:rPr>
              <w:t>1.2</w:t>
            </w:r>
          </w:p>
        </w:tc>
        <w:tc>
          <w:tcPr>
            <w:tcW w:w="8262" w:type="dxa"/>
            <w:vAlign w:val="center"/>
          </w:tcPr>
          <w:p w14:paraId="35AC3BA0" w14:textId="77777777" w:rsidR="00150B84" w:rsidRPr="005B30C2" w:rsidRDefault="00150B84" w:rsidP="00D95FDF">
            <w:pPr>
              <w:jc w:val="both"/>
              <w:rPr>
                <w:sz w:val="26"/>
                <w:szCs w:val="26"/>
              </w:rPr>
            </w:pPr>
            <w:proofErr w:type="spellStart"/>
            <w:r w:rsidRPr="005B30C2">
              <w:rPr>
                <w:sz w:val="26"/>
                <w:szCs w:val="26"/>
              </w:rPr>
              <w:t>Số</w:t>
            </w:r>
            <w:proofErr w:type="spellEnd"/>
            <w:r w:rsidRPr="005B30C2">
              <w:rPr>
                <w:sz w:val="26"/>
                <w:szCs w:val="26"/>
              </w:rPr>
              <w:t xml:space="preserve"> VBQPPL </w:t>
            </w:r>
            <w:proofErr w:type="spellStart"/>
            <w:r w:rsidRPr="005B30C2">
              <w:rPr>
                <w:sz w:val="26"/>
                <w:szCs w:val="26"/>
              </w:rPr>
              <w:t>đã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được</w:t>
            </w:r>
            <w:proofErr w:type="spellEnd"/>
            <w:r w:rsidRPr="005B30C2">
              <w:rPr>
                <w:sz w:val="26"/>
                <w:szCs w:val="26"/>
              </w:rPr>
              <w:t xml:space="preserve"> ban </w:t>
            </w:r>
            <w:proofErr w:type="spellStart"/>
            <w:r w:rsidRPr="005B30C2">
              <w:rPr>
                <w:sz w:val="26"/>
                <w:szCs w:val="26"/>
              </w:rPr>
              <w:t>hành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đúng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tiến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độ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đã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đề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ra</w:t>
            </w:r>
            <w:proofErr w:type="spellEnd"/>
          </w:p>
        </w:tc>
        <w:tc>
          <w:tcPr>
            <w:tcW w:w="1134" w:type="dxa"/>
          </w:tcPr>
          <w:p w14:paraId="2B784091" w14:textId="738EC44C" w:rsidR="00150B84" w:rsidRPr="005B30C2" w:rsidRDefault="001A1304" w:rsidP="00007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1.569</w:t>
            </w:r>
          </w:p>
        </w:tc>
        <w:tc>
          <w:tcPr>
            <w:tcW w:w="3275" w:type="dxa"/>
          </w:tcPr>
          <w:p w14:paraId="3F51D38B" w14:textId="77777777" w:rsidR="00150B84" w:rsidRPr="005B30C2" w:rsidRDefault="00150B84">
            <w:pPr>
              <w:rPr>
                <w:sz w:val="26"/>
                <w:szCs w:val="26"/>
              </w:rPr>
            </w:pPr>
          </w:p>
        </w:tc>
      </w:tr>
      <w:tr w:rsidR="00150B84" w:rsidRPr="005B30C2" w14:paraId="1E48B105" w14:textId="77777777" w:rsidTr="00952734">
        <w:trPr>
          <w:trHeight w:val="397"/>
          <w:jc w:val="center"/>
        </w:trPr>
        <w:tc>
          <w:tcPr>
            <w:tcW w:w="675" w:type="dxa"/>
            <w:vAlign w:val="center"/>
          </w:tcPr>
          <w:p w14:paraId="7FE27BEF" w14:textId="77777777" w:rsidR="00150B84" w:rsidRPr="005B30C2" w:rsidRDefault="00150B84" w:rsidP="00080E99">
            <w:pPr>
              <w:jc w:val="center"/>
              <w:rPr>
                <w:sz w:val="26"/>
                <w:szCs w:val="26"/>
              </w:rPr>
            </w:pPr>
            <w:r w:rsidRPr="005B30C2">
              <w:rPr>
                <w:sz w:val="26"/>
                <w:szCs w:val="26"/>
              </w:rPr>
              <w:t>1.3</w:t>
            </w:r>
          </w:p>
        </w:tc>
        <w:tc>
          <w:tcPr>
            <w:tcW w:w="8262" w:type="dxa"/>
            <w:vAlign w:val="center"/>
          </w:tcPr>
          <w:p w14:paraId="2EB96F8B" w14:textId="77777777" w:rsidR="00150B84" w:rsidRPr="005B30C2" w:rsidRDefault="00150B84" w:rsidP="00D95FDF">
            <w:pPr>
              <w:jc w:val="both"/>
              <w:rPr>
                <w:sz w:val="26"/>
                <w:szCs w:val="26"/>
              </w:rPr>
            </w:pPr>
            <w:proofErr w:type="spellStart"/>
            <w:r w:rsidRPr="005B30C2">
              <w:rPr>
                <w:sz w:val="26"/>
                <w:szCs w:val="26"/>
              </w:rPr>
              <w:t>Số</w:t>
            </w:r>
            <w:proofErr w:type="spellEnd"/>
            <w:r w:rsidRPr="005B30C2">
              <w:rPr>
                <w:sz w:val="26"/>
                <w:szCs w:val="26"/>
              </w:rPr>
              <w:t xml:space="preserve"> VBQPPL </w:t>
            </w:r>
            <w:proofErr w:type="spellStart"/>
            <w:r w:rsidRPr="005B30C2">
              <w:rPr>
                <w:sz w:val="26"/>
                <w:szCs w:val="26"/>
              </w:rPr>
              <w:t>đã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được</w:t>
            </w:r>
            <w:proofErr w:type="spellEnd"/>
            <w:r w:rsidRPr="005B30C2">
              <w:rPr>
                <w:sz w:val="26"/>
                <w:szCs w:val="26"/>
              </w:rPr>
              <w:t xml:space="preserve"> ban </w:t>
            </w:r>
            <w:proofErr w:type="spellStart"/>
            <w:r w:rsidRPr="005B30C2">
              <w:rPr>
                <w:sz w:val="26"/>
                <w:szCs w:val="26"/>
              </w:rPr>
              <w:t>hành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đúng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quy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trình</w:t>
            </w:r>
            <w:proofErr w:type="spellEnd"/>
            <w:r w:rsidRPr="005B30C2">
              <w:rPr>
                <w:sz w:val="26"/>
                <w:szCs w:val="26"/>
              </w:rPr>
              <w:t xml:space="preserve">, </w:t>
            </w:r>
            <w:proofErr w:type="spellStart"/>
            <w:r w:rsidRPr="005B30C2">
              <w:rPr>
                <w:sz w:val="26"/>
                <w:szCs w:val="26"/>
              </w:rPr>
              <w:t>thủ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tục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theo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quy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134" w:type="dxa"/>
          </w:tcPr>
          <w:p w14:paraId="1AF8FABE" w14:textId="6B3EA9A8" w:rsidR="00150B84" w:rsidRPr="005B30C2" w:rsidRDefault="001A1304" w:rsidP="00007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1.569</w:t>
            </w:r>
          </w:p>
        </w:tc>
        <w:tc>
          <w:tcPr>
            <w:tcW w:w="3275" w:type="dxa"/>
          </w:tcPr>
          <w:p w14:paraId="5CB81D4B" w14:textId="77777777" w:rsidR="00150B84" w:rsidRPr="005B30C2" w:rsidRDefault="00150B84">
            <w:pPr>
              <w:rPr>
                <w:sz w:val="26"/>
                <w:szCs w:val="26"/>
              </w:rPr>
            </w:pPr>
          </w:p>
        </w:tc>
      </w:tr>
      <w:tr w:rsidR="00150B84" w:rsidRPr="005B30C2" w14:paraId="0B6921F9" w14:textId="77777777" w:rsidTr="00952734">
        <w:trPr>
          <w:trHeight w:val="397"/>
          <w:jc w:val="center"/>
        </w:trPr>
        <w:tc>
          <w:tcPr>
            <w:tcW w:w="675" w:type="dxa"/>
            <w:vAlign w:val="center"/>
          </w:tcPr>
          <w:p w14:paraId="65BBE06F" w14:textId="77777777" w:rsidR="00150B84" w:rsidRPr="005B30C2" w:rsidRDefault="00150B84" w:rsidP="00080E99">
            <w:pPr>
              <w:jc w:val="center"/>
              <w:rPr>
                <w:b/>
                <w:sz w:val="26"/>
                <w:szCs w:val="26"/>
              </w:rPr>
            </w:pPr>
            <w:r w:rsidRPr="005B30C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262" w:type="dxa"/>
            <w:vAlign w:val="center"/>
          </w:tcPr>
          <w:p w14:paraId="739DF76F" w14:textId="77777777" w:rsidR="00150B84" w:rsidRPr="005B30C2" w:rsidRDefault="00150B84" w:rsidP="00D95FD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5B30C2">
              <w:rPr>
                <w:b/>
                <w:sz w:val="26"/>
                <w:szCs w:val="26"/>
              </w:rPr>
              <w:t>Kiểm</w:t>
            </w:r>
            <w:proofErr w:type="spellEnd"/>
            <w:r w:rsidRPr="005B30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b/>
                <w:sz w:val="26"/>
                <w:szCs w:val="26"/>
              </w:rPr>
              <w:t>tra</w:t>
            </w:r>
            <w:proofErr w:type="spellEnd"/>
            <w:r w:rsidRPr="005B30C2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B30C2">
              <w:rPr>
                <w:b/>
                <w:sz w:val="26"/>
                <w:szCs w:val="26"/>
              </w:rPr>
              <w:t>xử</w:t>
            </w:r>
            <w:proofErr w:type="spellEnd"/>
            <w:r w:rsidRPr="005B30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b/>
                <w:sz w:val="26"/>
                <w:szCs w:val="26"/>
              </w:rPr>
              <w:t>lý</w:t>
            </w:r>
            <w:proofErr w:type="spellEnd"/>
            <w:r w:rsidRPr="005B30C2">
              <w:rPr>
                <w:b/>
                <w:sz w:val="26"/>
                <w:szCs w:val="26"/>
              </w:rPr>
              <w:t xml:space="preserve"> VBQPPL</w:t>
            </w:r>
          </w:p>
        </w:tc>
        <w:tc>
          <w:tcPr>
            <w:tcW w:w="1134" w:type="dxa"/>
          </w:tcPr>
          <w:p w14:paraId="0E2A59DC" w14:textId="77777777" w:rsidR="00150B84" w:rsidRPr="005B30C2" w:rsidRDefault="00150B84" w:rsidP="000071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75" w:type="dxa"/>
          </w:tcPr>
          <w:p w14:paraId="09C5FC35" w14:textId="77777777" w:rsidR="00150B84" w:rsidRPr="005B30C2" w:rsidRDefault="00150B84">
            <w:pPr>
              <w:rPr>
                <w:sz w:val="26"/>
                <w:szCs w:val="26"/>
              </w:rPr>
            </w:pPr>
          </w:p>
        </w:tc>
      </w:tr>
      <w:tr w:rsidR="00150B84" w:rsidRPr="005B30C2" w14:paraId="10EFE98F" w14:textId="77777777" w:rsidTr="00952734">
        <w:trPr>
          <w:trHeight w:val="397"/>
          <w:jc w:val="center"/>
        </w:trPr>
        <w:tc>
          <w:tcPr>
            <w:tcW w:w="675" w:type="dxa"/>
            <w:vAlign w:val="center"/>
          </w:tcPr>
          <w:p w14:paraId="5B490115" w14:textId="77777777" w:rsidR="00150B84" w:rsidRPr="005B30C2" w:rsidRDefault="00150B84" w:rsidP="00080E99">
            <w:pPr>
              <w:jc w:val="center"/>
              <w:rPr>
                <w:sz w:val="26"/>
                <w:szCs w:val="26"/>
              </w:rPr>
            </w:pPr>
            <w:r w:rsidRPr="005B30C2">
              <w:rPr>
                <w:sz w:val="26"/>
                <w:szCs w:val="26"/>
              </w:rPr>
              <w:t>2.1</w:t>
            </w:r>
          </w:p>
        </w:tc>
        <w:tc>
          <w:tcPr>
            <w:tcW w:w="8262" w:type="dxa"/>
            <w:vAlign w:val="center"/>
          </w:tcPr>
          <w:p w14:paraId="1ABB623D" w14:textId="77777777" w:rsidR="00150B84" w:rsidRPr="005B30C2" w:rsidRDefault="00150B84" w:rsidP="00D95FDF">
            <w:pPr>
              <w:jc w:val="both"/>
              <w:rPr>
                <w:sz w:val="26"/>
                <w:szCs w:val="26"/>
              </w:rPr>
            </w:pPr>
            <w:proofErr w:type="spellStart"/>
            <w:r w:rsidRPr="005B30C2">
              <w:rPr>
                <w:sz w:val="26"/>
                <w:szCs w:val="26"/>
              </w:rPr>
              <w:t>Số</w:t>
            </w:r>
            <w:proofErr w:type="spellEnd"/>
            <w:r w:rsidRPr="005B30C2">
              <w:rPr>
                <w:sz w:val="26"/>
                <w:szCs w:val="26"/>
              </w:rPr>
              <w:t xml:space="preserve"> VBQPPL </w:t>
            </w:r>
            <w:proofErr w:type="spellStart"/>
            <w:r w:rsidRPr="005B30C2">
              <w:rPr>
                <w:sz w:val="26"/>
                <w:szCs w:val="26"/>
              </w:rPr>
              <w:t>đã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kiểm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tra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theo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thẩm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quyền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trong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kỳ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báo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cáo</w:t>
            </w:r>
            <w:proofErr w:type="spellEnd"/>
          </w:p>
        </w:tc>
        <w:tc>
          <w:tcPr>
            <w:tcW w:w="1134" w:type="dxa"/>
          </w:tcPr>
          <w:p w14:paraId="21B48F4F" w14:textId="2C752957" w:rsidR="00150B84" w:rsidRPr="005B30C2" w:rsidRDefault="001A1304" w:rsidP="00007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1.569</w:t>
            </w:r>
          </w:p>
        </w:tc>
        <w:tc>
          <w:tcPr>
            <w:tcW w:w="3275" w:type="dxa"/>
          </w:tcPr>
          <w:p w14:paraId="26EA98AD" w14:textId="77777777" w:rsidR="00150B84" w:rsidRPr="005B30C2" w:rsidRDefault="00150B84">
            <w:pPr>
              <w:rPr>
                <w:sz w:val="26"/>
                <w:szCs w:val="26"/>
              </w:rPr>
            </w:pPr>
          </w:p>
        </w:tc>
      </w:tr>
      <w:tr w:rsidR="00150B84" w:rsidRPr="005B30C2" w14:paraId="558E4A53" w14:textId="77777777" w:rsidTr="00952734">
        <w:trPr>
          <w:trHeight w:val="397"/>
          <w:jc w:val="center"/>
        </w:trPr>
        <w:tc>
          <w:tcPr>
            <w:tcW w:w="675" w:type="dxa"/>
            <w:vAlign w:val="center"/>
          </w:tcPr>
          <w:p w14:paraId="5EDFDC14" w14:textId="77777777" w:rsidR="00150B84" w:rsidRPr="005B30C2" w:rsidRDefault="00150B84" w:rsidP="00080E99">
            <w:pPr>
              <w:jc w:val="center"/>
              <w:rPr>
                <w:sz w:val="26"/>
                <w:szCs w:val="26"/>
              </w:rPr>
            </w:pPr>
            <w:r w:rsidRPr="005B30C2">
              <w:rPr>
                <w:sz w:val="26"/>
                <w:szCs w:val="26"/>
              </w:rPr>
              <w:t>2.2</w:t>
            </w:r>
          </w:p>
        </w:tc>
        <w:tc>
          <w:tcPr>
            <w:tcW w:w="8262" w:type="dxa"/>
            <w:vAlign w:val="center"/>
          </w:tcPr>
          <w:p w14:paraId="4D0ACFE5" w14:textId="77777777" w:rsidR="00150B84" w:rsidRPr="005B30C2" w:rsidRDefault="00150B84" w:rsidP="00D95FDF">
            <w:pPr>
              <w:jc w:val="both"/>
              <w:rPr>
                <w:sz w:val="26"/>
                <w:szCs w:val="26"/>
              </w:rPr>
            </w:pPr>
            <w:proofErr w:type="spellStart"/>
            <w:r w:rsidRPr="005B30C2">
              <w:rPr>
                <w:sz w:val="26"/>
                <w:szCs w:val="26"/>
              </w:rPr>
              <w:t>Số</w:t>
            </w:r>
            <w:proofErr w:type="spellEnd"/>
            <w:r w:rsidRPr="005B30C2">
              <w:rPr>
                <w:sz w:val="26"/>
                <w:szCs w:val="26"/>
              </w:rPr>
              <w:t xml:space="preserve"> VBQPPL </w:t>
            </w:r>
            <w:proofErr w:type="spellStart"/>
            <w:r w:rsidRPr="005B30C2">
              <w:rPr>
                <w:sz w:val="26"/>
                <w:szCs w:val="26"/>
              </w:rPr>
              <w:t>phát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hiện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trái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pháp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1134" w:type="dxa"/>
          </w:tcPr>
          <w:p w14:paraId="32D65BDC" w14:textId="23973ABA" w:rsidR="00150B84" w:rsidRPr="005B30C2" w:rsidRDefault="00150B84" w:rsidP="00007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275" w:type="dxa"/>
          </w:tcPr>
          <w:p w14:paraId="648ECE54" w14:textId="77777777" w:rsidR="00150B84" w:rsidRPr="005B30C2" w:rsidRDefault="00150B84">
            <w:pPr>
              <w:rPr>
                <w:sz w:val="26"/>
                <w:szCs w:val="26"/>
              </w:rPr>
            </w:pPr>
          </w:p>
        </w:tc>
      </w:tr>
      <w:tr w:rsidR="00150B84" w:rsidRPr="005B30C2" w14:paraId="77C3C54A" w14:textId="77777777" w:rsidTr="00952734">
        <w:trPr>
          <w:trHeight w:val="397"/>
          <w:jc w:val="center"/>
        </w:trPr>
        <w:tc>
          <w:tcPr>
            <w:tcW w:w="675" w:type="dxa"/>
            <w:vAlign w:val="center"/>
          </w:tcPr>
          <w:p w14:paraId="4EC63BE0" w14:textId="77777777" w:rsidR="00150B84" w:rsidRPr="005B30C2" w:rsidRDefault="00150B84" w:rsidP="00080E99">
            <w:pPr>
              <w:jc w:val="center"/>
              <w:rPr>
                <w:sz w:val="26"/>
                <w:szCs w:val="26"/>
              </w:rPr>
            </w:pPr>
            <w:r w:rsidRPr="005B30C2">
              <w:rPr>
                <w:sz w:val="26"/>
                <w:szCs w:val="26"/>
              </w:rPr>
              <w:t>2.3</w:t>
            </w:r>
          </w:p>
        </w:tc>
        <w:tc>
          <w:tcPr>
            <w:tcW w:w="8262" w:type="dxa"/>
            <w:vAlign w:val="center"/>
          </w:tcPr>
          <w:p w14:paraId="25F3E588" w14:textId="77777777" w:rsidR="00150B84" w:rsidRPr="005B30C2" w:rsidRDefault="00150B84" w:rsidP="00D95FDF">
            <w:pPr>
              <w:jc w:val="both"/>
              <w:rPr>
                <w:sz w:val="26"/>
                <w:szCs w:val="26"/>
              </w:rPr>
            </w:pPr>
            <w:proofErr w:type="spellStart"/>
            <w:r w:rsidRPr="005B30C2">
              <w:rPr>
                <w:sz w:val="26"/>
                <w:szCs w:val="26"/>
              </w:rPr>
              <w:t>Số</w:t>
            </w:r>
            <w:proofErr w:type="spellEnd"/>
            <w:r w:rsidRPr="005B30C2">
              <w:rPr>
                <w:sz w:val="26"/>
                <w:szCs w:val="26"/>
              </w:rPr>
              <w:t xml:space="preserve"> VBQPPL </w:t>
            </w:r>
            <w:proofErr w:type="spellStart"/>
            <w:r w:rsidRPr="005B30C2">
              <w:rPr>
                <w:sz w:val="26"/>
                <w:szCs w:val="26"/>
              </w:rPr>
              <w:t>trái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pháp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luật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đã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được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xử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1134" w:type="dxa"/>
          </w:tcPr>
          <w:p w14:paraId="18B94E20" w14:textId="7BB4C70F" w:rsidR="00150B84" w:rsidRPr="005B30C2" w:rsidRDefault="00150B84" w:rsidP="00007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275" w:type="dxa"/>
          </w:tcPr>
          <w:p w14:paraId="17F6F28D" w14:textId="77777777" w:rsidR="00150B84" w:rsidRPr="005B30C2" w:rsidRDefault="00150B84">
            <w:pPr>
              <w:rPr>
                <w:sz w:val="26"/>
                <w:szCs w:val="26"/>
              </w:rPr>
            </w:pPr>
          </w:p>
        </w:tc>
      </w:tr>
      <w:tr w:rsidR="00150B84" w:rsidRPr="005B30C2" w14:paraId="780894E4" w14:textId="77777777" w:rsidTr="00952734">
        <w:trPr>
          <w:trHeight w:val="397"/>
          <w:jc w:val="center"/>
        </w:trPr>
        <w:tc>
          <w:tcPr>
            <w:tcW w:w="675" w:type="dxa"/>
            <w:vAlign w:val="center"/>
          </w:tcPr>
          <w:p w14:paraId="2C749F52" w14:textId="77777777" w:rsidR="00150B84" w:rsidRPr="005B30C2" w:rsidRDefault="00150B84" w:rsidP="00080E99">
            <w:pPr>
              <w:jc w:val="center"/>
              <w:rPr>
                <w:sz w:val="26"/>
                <w:szCs w:val="26"/>
              </w:rPr>
            </w:pPr>
            <w:r w:rsidRPr="005B30C2">
              <w:rPr>
                <w:sz w:val="26"/>
                <w:szCs w:val="26"/>
              </w:rPr>
              <w:t>2.4</w:t>
            </w:r>
          </w:p>
        </w:tc>
        <w:tc>
          <w:tcPr>
            <w:tcW w:w="8262" w:type="dxa"/>
            <w:vAlign w:val="center"/>
          </w:tcPr>
          <w:p w14:paraId="1110D4F3" w14:textId="77777777" w:rsidR="00150B84" w:rsidRPr="005B30C2" w:rsidRDefault="00150B84" w:rsidP="00D95FDF">
            <w:pPr>
              <w:jc w:val="both"/>
              <w:rPr>
                <w:sz w:val="26"/>
                <w:szCs w:val="26"/>
              </w:rPr>
            </w:pPr>
            <w:proofErr w:type="spellStart"/>
            <w:r w:rsidRPr="005B30C2">
              <w:rPr>
                <w:sz w:val="26"/>
                <w:szCs w:val="26"/>
              </w:rPr>
              <w:t>Số</w:t>
            </w:r>
            <w:proofErr w:type="spellEnd"/>
            <w:r w:rsidRPr="005B30C2">
              <w:rPr>
                <w:sz w:val="26"/>
                <w:szCs w:val="26"/>
              </w:rPr>
              <w:t xml:space="preserve"> VBQPPL </w:t>
            </w:r>
            <w:proofErr w:type="spellStart"/>
            <w:r w:rsidRPr="005B30C2">
              <w:rPr>
                <w:sz w:val="26"/>
                <w:szCs w:val="26"/>
              </w:rPr>
              <w:t>trái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pháp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luật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chưa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được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xử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lý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xong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từ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kỳ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trước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đã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được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xử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lý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trong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kỳ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báo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cáo</w:t>
            </w:r>
            <w:proofErr w:type="spellEnd"/>
          </w:p>
        </w:tc>
        <w:tc>
          <w:tcPr>
            <w:tcW w:w="1134" w:type="dxa"/>
          </w:tcPr>
          <w:p w14:paraId="4DC61EAE" w14:textId="61459451" w:rsidR="00150B84" w:rsidRPr="005B30C2" w:rsidRDefault="00150B84" w:rsidP="00007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75" w:type="dxa"/>
          </w:tcPr>
          <w:p w14:paraId="4493E016" w14:textId="77777777" w:rsidR="00150B84" w:rsidRPr="005B30C2" w:rsidRDefault="00150B84">
            <w:pPr>
              <w:rPr>
                <w:sz w:val="26"/>
                <w:szCs w:val="26"/>
              </w:rPr>
            </w:pPr>
          </w:p>
        </w:tc>
      </w:tr>
      <w:tr w:rsidR="00150B84" w:rsidRPr="005B30C2" w14:paraId="152E695C" w14:textId="77777777" w:rsidTr="00952734">
        <w:trPr>
          <w:trHeight w:val="397"/>
          <w:jc w:val="center"/>
        </w:trPr>
        <w:tc>
          <w:tcPr>
            <w:tcW w:w="675" w:type="dxa"/>
            <w:vAlign w:val="center"/>
          </w:tcPr>
          <w:p w14:paraId="7C44D40E" w14:textId="77777777" w:rsidR="00150B84" w:rsidRPr="005B30C2" w:rsidRDefault="00150B84" w:rsidP="00080E99">
            <w:pPr>
              <w:jc w:val="center"/>
              <w:rPr>
                <w:b/>
                <w:sz w:val="26"/>
                <w:szCs w:val="26"/>
              </w:rPr>
            </w:pPr>
            <w:r w:rsidRPr="005B30C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262" w:type="dxa"/>
            <w:vAlign w:val="center"/>
          </w:tcPr>
          <w:p w14:paraId="77880635" w14:textId="77777777" w:rsidR="00150B84" w:rsidRPr="005B30C2" w:rsidRDefault="00150B84" w:rsidP="00D95FD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5B30C2">
              <w:rPr>
                <w:b/>
                <w:sz w:val="26"/>
                <w:szCs w:val="26"/>
              </w:rPr>
              <w:t>Rà</w:t>
            </w:r>
            <w:proofErr w:type="spellEnd"/>
            <w:r w:rsidRPr="005B30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b/>
                <w:sz w:val="26"/>
                <w:szCs w:val="26"/>
              </w:rPr>
              <w:t>soát</w:t>
            </w:r>
            <w:proofErr w:type="spellEnd"/>
            <w:r w:rsidRPr="005B30C2">
              <w:rPr>
                <w:b/>
                <w:sz w:val="26"/>
                <w:szCs w:val="26"/>
              </w:rPr>
              <w:t xml:space="preserve"> VBQPPL</w:t>
            </w:r>
          </w:p>
        </w:tc>
        <w:tc>
          <w:tcPr>
            <w:tcW w:w="1134" w:type="dxa"/>
          </w:tcPr>
          <w:p w14:paraId="38631976" w14:textId="77777777" w:rsidR="00150B84" w:rsidRPr="005B30C2" w:rsidRDefault="00150B84" w:rsidP="000071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75" w:type="dxa"/>
          </w:tcPr>
          <w:p w14:paraId="4CD4A799" w14:textId="77777777" w:rsidR="00150B84" w:rsidRPr="005B30C2" w:rsidRDefault="00150B84">
            <w:pPr>
              <w:rPr>
                <w:sz w:val="26"/>
                <w:szCs w:val="26"/>
              </w:rPr>
            </w:pPr>
          </w:p>
        </w:tc>
      </w:tr>
      <w:tr w:rsidR="00150B84" w:rsidRPr="005B30C2" w14:paraId="0E759350" w14:textId="77777777" w:rsidTr="00AB7547">
        <w:trPr>
          <w:trHeight w:val="397"/>
          <w:jc w:val="center"/>
        </w:trPr>
        <w:tc>
          <w:tcPr>
            <w:tcW w:w="675" w:type="dxa"/>
            <w:vAlign w:val="center"/>
          </w:tcPr>
          <w:p w14:paraId="308C9A8E" w14:textId="77777777" w:rsidR="00150B84" w:rsidRPr="005B30C2" w:rsidRDefault="00150B84" w:rsidP="00080E99">
            <w:pPr>
              <w:jc w:val="center"/>
              <w:rPr>
                <w:sz w:val="26"/>
                <w:szCs w:val="26"/>
              </w:rPr>
            </w:pPr>
            <w:r w:rsidRPr="005B30C2">
              <w:rPr>
                <w:sz w:val="26"/>
                <w:szCs w:val="26"/>
              </w:rPr>
              <w:t>3.1</w:t>
            </w:r>
          </w:p>
        </w:tc>
        <w:tc>
          <w:tcPr>
            <w:tcW w:w="8262" w:type="dxa"/>
            <w:vAlign w:val="center"/>
          </w:tcPr>
          <w:p w14:paraId="1D1212E7" w14:textId="77777777" w:rsidR="00150B84" w:rsidRPr="005B30C2" w:rsidRDefault="00150B84" w:rsidP="00D95FDF">
            <w:pPr>
              <w:jc w:val="both"/>
              <w:rPr>
                <w:sz w:val="26"/>
                <w:szCs w:val="26"/>
              </w:rPr>
            </w:pPr>
            <w:proofErr w:type="spellStart"/>
            <w:r w:rsidRPr="005B30C2">
              <w:rPr>
                <w:sz w:val="26"/>
                <w:szCs w:val="26"/>
              </w:rPr>
              <w:t>Triển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khai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rà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soát</w:t>
            </w:r>
            <w:proofErr w:type="spellEnd"/>
            <w:r w:rsidRPr="005B30C2">
              <w:rPr>
                <w:sz w:val="26"/>
                <w:szCs w:val="26"/>
              </w:rPr>
              <w:t xml:space="preserve">, </w:t>
            </w:r>
            <w:proofErr w:type="spellStart"/>
            <w:r w:rsidRPr="005B30C2">
              <w:rPr>
                <w:sz w:val="26"/>
                <w:szCs w:val="26"/>
              </w:rPr>
              <w:t>hệ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thống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hóa</w:t>
            </w:r>
            <w:proofErr w:type="spellEnd"/>
            <w:r w:rsidRPr="005B30C2">
              <w:rPr>
                <w:sz w:val="26"/>
                <w:szCs w:val="26"/>
              </w:rPr>
              <w:t xml:space="preserve"> VBQPPL</w:t>
            </w:r>
          </w:p>
        </w:tc>
        <w:tc>
          <w:tcPr>
            <w:tcW w:w="1134" w:type="dxa"/>
            <w:vAlign w:val="center"/>
          </w:tcPr>
          <w:p w14:paraId="596BEF2C" w14:textId="77777777" w:rsidR="00150B84" w:rsidRPr="005B30C2" w:rsidRDefault="00150B84" w:rsidP="000071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75" w:type="dxa"/>
          </w:tcPr>
          <w:p w14:paraId="1CC36139" w14:textId="4557C9A8" w:rsidR="00150B84" w:rsidRPr="005B30C2" w:rsidRDefault="00150B84" w:rsidP="00780A9A">
            <w:pPr>
              <w:rPr>
                <w:sz w:val="26"/>
                <w:szCs w:val="26"/>
              </w:rPr>
            </w:pPr>
          </w:p>
        </w:tc>
      </w:tr>
      <w:tr w:rsidR="00150B84" w:rsidRPr="005B30C2" w14:paraId="402D6B22" w14:textId="77777777" w:rsidTr="00AB7547">
        <w:trPr>
          <w:trHeight w:val="397"/>
          <w:jc w:val="center"/>
        </w:trPr>
        <w:tc>
          <w:tcPr>
            <w:tcW w:w="675" w:type="dxa"/>
            <w:vAlign w:val="center"/>
          </w:tcPr>
          <w:p w14:paraId="4FA1221A" w14:textId="77777777" w:rsidR="00150B84" w:rsidRPr="005B30C2" w:rsidRDefault="00150B84" w:rsidP="00080E99">
            <w:pPr>
              <w:jc w:val="center"/>
              <w:rPr>
                <w:sz w:val="26"/>
                <w:szCs w:val="26"/>
              </w:rPr>
            </w:pPr>
            <w:r w:rsidRPr="005B30C2">
              <w:rPr>
                <w:sz w:val="26"/>
                <w:szCs w:val="26"/>
              </w:rPr>
              <w:t>3.2</w:t>
            </w:r>
          </w:p>
        </w:tc>
        <w:tc>
          <w:tcPr>
            <w:tcW w:w="8262" w:type="dxa"/>
            <w:vAlign w:val="center"/>
          </w:tcPr>
          <w:p w14:paraId="73A62891" w14:textId="77777777" w:rsidR="00150B84" w:rsidRPr="005B30C2" w:rsidRDefault="00150B84" w:rsidP="00D95FDF">
            <w:pPr>
              <w:jc w:val="both"/>
              <w:rPr>
                <w:sz w:val="26"/>
                <w:szCs w:val="26"/>
              </w:rPr>
            </w:pPr>
            <w:proofErr w:type="spellStart"/>
            <w:r w:rsidRPr="005B30C2">
              <w:rPr>
                <w:sz w:val="26"/>
                <w:szCs w:val="26"/>
              </w:rPr>
              <w:t>Số</w:t>
            </w:r>
            <w:proofErr w:type="spellEnd"/>
            <w:r w:rsidRPr="005B30C2">
              <w:rPr>
                <w:sz w:val="26"/>
                <w:szCs w:val="26"/>
              </w:rPr>
              <w:t xml:space="preserve"> VBQPPL </w:t>
            </w:r>
            <w:proofErr w:type="spellStart"/>
            <w:r w:rsidRPr="005B30C2">
              <w:rPr>
                <w:sz w:val="26"/>
                <w:szCs w:val="26"/>
              </w:rPr>
              <w:t>phải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rà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soát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trong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kỳ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báo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cáo</w:t>
            </w:r>
            <w:proofErr w:type="spellEnd"/>
          </w:p>
        </w:tc>
        <w:tc>
          <w:tcPr>
            <w:tcW w:w="1134" w:type="dxa"/>
            <w:vAlign w:val="center"/>
          </w:tcPr>
          <w:p w14:paraId="486F3CCF" w14:textId="5F758284" w:rsidR="00150B84" w:rsidRPr="005B30C2" w:rsidRDefault="009643ED" w:rsidP="00007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5.402</w:t>
            </w:r>
          </w:p>
        </w:tc>
        <w:tc>
          <w:tcPr>
            <w:tcW w:w="3275" w:type="dxa"/>
          </w:tcPr>
          <w:p w14:paraId="6E7CAE08" w14:textId="77777777" w:rsidR="00150B84" w:rsidRPr="005B30C2" w:rsidRDefault="00150B84">
            <w:pPr>
              <w:rPr>
                <w:sz w:val="26"/>
                <w:szCs w:val="26"/>
              </w:rPr>
            </w:pPr>
          </w:p>
        </w:tc>
      </w:tr>
      <w:tr w:rsidR="00150B84" w:rsidRPr="005B30C2" w14:paraId="5DA99123" w14:textId="77777777" w:rsidTr="00AB7547">
        <w:trPr>
          <w:trHeight w:val="397"/>
          <w:jc w:val="center"/>
        </w:trPr>
        <w:tc>
          <w:tcPr>
            <w:tcW w:w="675" w:type="dxa"/>
            <w:vAlign w:val="center"/>
          </w:tcPr>
          <w:p w14:paraId="2973C581" w14:textId="77777777" w:rsidR="00150B84" w:rsidRPr="005B30C2" w:rsidRDefault="00150B84" w:rsidP="00080E99">
            <w:pPr>
              <w:jc w:val="center"/>
              <w:rPr>
                <w:sz w:val="26"/>
                <w:szCs w:val="26"/>
              </w:rPr>
            </w:pPr>
            <w:r w:rsidRPr="005B30C2">
              <w:rPr>
                <w:sz w:val="26"/>
                <w:szCs w:val="26"/>
              </w:rPr>
              <w:t xml:space="preserve">- </w:t>
            </w:r>
          </w:p>
        </w:tc>
        <w:tc>
          <w:tcPr>
            <w:tcW w:w="8262" w:type="dxa"/>
            <w:vAlign w:val="center"/>
          </w:tcPr>
          <w:p w14:paraId="596CAAA5" w14:textId="77777777" w:rsidR="00150B84" w:rsidRPr="005B30C2" w:rsidRDefault="00150B84" w:rsidP="00D95FDF">
            <w:pPr>
              <w:jc w:val="both"/>
              <w:rPr>
                <w:sz w:val="26"/>
                <w:szCs w:val="26"/>
              </w:rPr>
            </w:pPr>
            <w:proofErr w:type="spellStart"/>
            <w:r w:rsidRPr="005B30C2">
              <w:rPr>
                <w:sz w:val="26"/>
                <w:szCs w:val="26"/>
              </w:rPr>
              <w:t>Đã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được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rà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soát</w:t>
            </w:r>
            <w:proofErr w:type="spellEnd"/>
          </w:p>
        </w:tc>
        <w:tc>
          <w:tcPr>
            <w:tcW w:w="1134" w:type="dxa"/>
            <w:vAlign w:val="center"/>
          </w:tcPr>
          <w:p w14:paraId="38DB7267" w14:textId="02EECC7A" w:rsidR="00150B84" w:rsidRPr="005B30C2" w:rsidRDefault="009643ED" w:rsidP="00007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5.402</w:t>
            </w:r>
          </w:p>
        </w:tc>
        <w:tc>
          <w:tcPr>
            <w:tcW w:w="3275" w:type="dxa"/>
          </w:tcPr>
          <w:p w14:paraId="55C0B9ED" w14:textId="77777777" w:rsidR="00150B84" w:rsidRPr="005B30C2" w:rsidRDefault="00150B84" w:rsidP="003A14F5">
            <w:pPr>
              <w:jc w:val="both"/>
              <w:rPr>
                <w:sz w:val="26"/>
                <w:szCs w:val="26"/>
              </w:rPr>
            </w:pPr>
          </w:p>
        </w:tc>
      </w:tr>
      <w:tr w:rsidR="00150B84" w:rsidRPr="005B30C2" w14:paraId="20CAF771" w14:textId="77777777" w:rsidTr="00AB7547">
        <w:trPr>
          <w:trHeight w:val="397"/>
          <w:jc w:val="center"/>
        </w:trPr>
        <w:tc>
          <w:tcPr>
            <w:tcW w:w="675" w:type="dxa"/>
            <w:vAlign w:val="center"/>
          </w:tcPr>
          <w:p w14:paraId="4D31D5F6" w14:textId="77777777" w:rsidR="00150B84" w:rsidRPr="005B30C2" w:rsidRDefault="00150B84" w:rsidP="00080E99">
            <w:pPr>
              <w:jc w:val="center"/>
              <w:rPr>
                <w:sz w:val="26"/>
                <w:szCs w:val="26"/>
              </w:rPr>
            </w:pPr>
            <w:r w:rsidRPr="005B30C2">
              <w:rPr>
                <w:sz w:val="26"/>
                <w:szCs w:val="26"/>
              </w:rPr>
              <w:t>-</w:t>
            </w:r>
          </w:p>
        </w:tc>
        <w:tc>
          <w:tcPr>
            <w:tcW w:w="8262" w:type="dxa"/>
            <w:vAlign w:val="center"/>
          </w:tcPr>
          <w:p w14:paraId="0BEA2DF0" w14:textId="77777777" w:rsidR="00150B84" w:rsidRPr="005B30C2" w:rsidRDefault="00150B84" w:rsidP="00D95FDF">
            <w:pPr>
              <w:jc w:val="both"/>
              <w:rPr>
                <w:sz w:val="26"/>
                <w:szCs w:val="26"/>
              </w:rPr>
            </w:pPr>
            <w:proofErr w:type="spellStart"/>
            <w:r w:rsidRPr="005B30C2">
              <w:rPr>
                <w:sz w:val="26"/>
                <w:szCs w:val="26"/>
              </w:rPr>
              <w:t>Chưa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được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rà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soát</w:t>
            </w:r>
            <w:proofErr w:type="spellEnd"/>
          </w:p>
        </w:tc>
        <w:tc>
          <w:tcPr>
            <w:tcW w:w="1134" w:type="dxa"/>
            <w:vAlign w:val="center"/>
          </w:tcPr>
          <w:p w14:paraId="31F1156C" w14:textId="2C5038A4" w:rsidR="00150B84" w:rsidRPr="005B30C2" w:rsidRDefault="00150B84" w:rsidP="00007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75" w:type="dxa"/>
          </w:tcPr>
          <w:p w14:paraId="08CFA3C8" w14:textId="77777777" w:rsidR="00150B84" w:rsidRPr="005B30C2" w:rsidRDefault="00150B84" w:rsidP="003A14F5">
            <w:pPr>
              <w:jc w:val="both"/>
              <w:rPr>
                <w:sz w:val="26"/>
                <w:szCs w:val="26"/>
              </w:rPr>
            </w:pPr>
          </w:p>
        </w:tc>
      </w:tr>
      <w:tr w:rsidR="00150B84" w:rsidRPr="005B30C2" w14:paraId="5F5A0720" w14:textId="77777777" w:rsidTr="00AB7547">
        <w:trPr>
          <w:trHeight w:val="397"/>
          <w:jc w:val="center"/>
        </w:trPr>
        <w:tc>
          <w:tcPr>
            <w:tcW w:w="675" w:type="dxa"/>
            <w:vAlign w:val="center"/>
          </w:tcPr>
          <w:p w14:paraId="25835DFA" w14:textId="77777777" w:rsidR="00150B84" w:rsidRPr="005B30C2" w:rsidRDefault="00150B84" w:rsidP="00080E99">
            <w:pPr>
              <w:jc w:val="center"/>
              <w:rPr>
                <w:sz w:val="26"/>
                <w:szCs w:val="26"/>
              </w:rPr>
            </w:pPr>
            <w:r w:rsidRPr="005B30C2">
              <w:rPr>
                <w:sz w:val="26"/>
                <w:szCs w:val="26"/>
              </w:rPr>
              <w:t>3.3</w:t>
            </w:r>
          </w:p>
        </w:tc>
        <w:tc>
          <w:tcPr>
            <w:tcW w:w="8262" w:type="dxa"/>
            <w:vAlign w:val="center"/>
          </w:tcPr>
          <w:p w14:paraId="3BB914F0" w14:textId="77777777" w:rsidR="00150B84" w:rsidRPr="005B30C2" w:rsidRDefault="00150B84" w:rsidP="00D95FDF">
            <w:pPr>
              <w:jc w:val="both"/>
              <w:rPr>
                <w:sz w:val="26"/>
                <w:szCs w:val="26"/>
              </w:rPr>
            </w:pPr>
            <w:proofErr w:type="spellStart"/>
            <w:r w:rsidRPr="005B30C2">
              <w:rPr>
                <w:sz w:val="26"/>
                <w:szCs w:val="26"/>
              </w:rPr>
              <w:t>Số</w:t>
            </w:r>
            <w:proofErr w:type="spellEnd"/>
            <w:r w:rsidRPr="005B30C2">
              <w:rPr>
                <w:sz w:val="26"/>
                <w:szCs w:val="26"/>
              </w:rPr>
              <w:t xml:space="preserve"> VBQPPL </w:t>
            </w:r>
            <w:proofErr w:type="spellStart"/>
            <w:r w:rsidRPr="005B30C2">
              <w:rPr>
                <w:sz w:val="26"/>
                <w:szCs w:val="26"/>
              </w:rPr>
              <w:t>được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đề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nghị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xử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lý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sau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rà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soát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trong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kỳ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báo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cáo</w:t>
            </w:r>
            <w:proofErr w:type="spellEnd"/>
          </w:p>
        </w:tc>
        <w:tc>
          <w:tcPr>
            <w:tcW w:w="1134" w:type="dxa"/>
            <w:vAlign w:val="center"/>
          </w:tcPr>
          <w:p w14:paraId="46652237" w14:textId="5F6680A6" w:rsidR="00150B84" w:rsidRPr="005B30C2" w:rsidRDefault="009643ED" w:rsidP="00007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</w:t>
            </w:r>
          </w:p>
        </w:tc>
        <w:tc>
          <w:tcPr>
            <w:tcW w:w="3275" w:type="dxa"/>
          </w:tcPr>
          <w:p w14:paraId="30DE6874" w14:textId="68D58C4A" w:rsidR="00150B84" w:rsidRPr="005B30C2" w:rsidRDefault="00150B84" w:rsidP="003A14F5">
            <w:pPr>
              <w:jc w:val="both"/>
              <w:rPr>
                <w:sz w:val="26"/>
                <w:szCs w:val="26"/>
              </w:rPr>
            </w:pPr>
          </w:p>
        </w:tc>
      </w:tr>
      <w:tr w:rsidR="00150B84" w:rsidRPr="005B30C2" w14:paraId="0EFEF273" w14:textId="77777777" w:rsidTr="00AB7547">
        <w:trPr>
          <w:trHeight w:val="397"/>
          <w:jc w:val="center"/>
        </w:trPr>
        <w:tc>
          <w:tcPr>
            <w:tcW w:w="675" w:type="dxa"/>
            <w:vAlign w:val="center"/>
          </w:tcPr>
          <w:p w14:paraId="1BD0406D" w14:textId="77777777" w:rsidR="00150B84" w:rsidRPr="005B30C2" w:rsidRDefault="00150B84" w:rsidP="00080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262" w:type="dxa"/>
            <w:vAlign w:val="center"/>
          </w:tcPr>
          <w:p w14:paraId="1F445B5C" w14:textId="77777777" w:rsidR="00150B84" w:rsidRPr="005B30C2" w:rsidRDefault="00150B84" w:rsidP="00D95FDF">
            <w:pPr>
              <w:jc w:val="both"/>
              <w:rPr>
                <w:sz w:val="26"/>
                <w:szCs w:val="26"/>
              </w:rPr>
            </w:pPr>
            <w:proofErr w:type="spellStart"/>
            <w:r w:rsidRPr="005B30C2">
              <w:rPr>
                <w:sz w:val="26"/>
                <w:szCs w:val="26"/>
              </w:rPr>
              <w:t>Số</w:t>
            </w:r>
            <w:proofErr w:type="spellEnd"/>
            <w:r w:rsidRPr="005B30C2">
              <w:rPr>
                <w:sz w:val="26"/>
                <w:szCs w:val="26"/>
              </w:rPr>
              <w:t xml:space="preserve"> VBQPPL </w:t>
            </w:r>
            <w:proofErr w:type="spellStart"/>
            <w:r w:rsidRPr="005B30C2">
              <w:rPr>
                <w:sz w:val="26"/>
                <w:szCs w:val="26"/>
              </w:rPr>
              <w:t>đã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được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xử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lý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sau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rà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soát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trong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kỳ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báo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cáo</w:t>
            </w:r>
            <w:proofErr w:type="spellEnd"/>
          </w:p>
        </w:tc>
        <w:tc>
          <w:tcPr>
            <w:tcW w:w="1134" w:type="dxa"/>
            <w:vAlign w:val="center"/>
          </w:tcPr>
          <w:p w14:paraId="1C719005" w14:textId="4F45E050" w:rsidR="00150B84" w:rsidRPr="005B30C2" w:rsidRDefault="009643ED" w:rsidP="00007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</w:t>
            </w:r>
          </w:p>
        </w:tc>
        <w:tc>
          <w:tcPr>
            <w:tcW w:w="3275" w:type="dxa"/>
          </w:tcPr>
          <w:p w14:paraId="4BAEE11D" w14:textId="77777777" w:rsidR="00150B84" w:rsidRPr="005B30C2" w:rsidRDefault="00150B84">
            <w:pPr>
              <w:rPr>
                <w:sz w:val="26"/>
                <w:szCs w:val="26"/>
              </w:rPr>
            </w:pPr>
          </w:p>
        </w:tc>
      </w:tr>
      <w:tr w:rsidR="00150B84" w:rsidRPr="005B30C2" w14:paraId="22CDA7EB" w14:textId="77777777" w:rsidTr="00AB7547">
        <w:trPr>
          <w:trHeight w:val="397"/>
          <w:jc w:val="center"/>
        </w:trPr>
        <w:tc>
          <w:tcPr>
            <w:tcW w:w="675" w:type="dxa"/>
            <w:vAlign w:val="center"/>
          </w:tcPr>
          <w:p w14:paraId="65A7E23E" w14:textId="77777777" w:rsidR="00150B84" w:rsidRPr="005B30C2" w:rsidRDefault="00150B84" w:rsidP="003A14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262" w:type="dxa"/>
            <w:vAlign w:val="center"/>
          </w:tcPr>
          <w:p w14:paraId="749F54C3" w14:textId="77777777" w:rsidR="00150B84" w:rsidRPr="005B30C2" w:rsidRDefault="00150B84" w:rsidP="00D95FDF">
            <w:pPr>
              <w:jc w:val="both"/>
              <w:rPr>
                <w:sz w:val="26"/>
                <w:szCs w:val="26"/>
              </w:rPr>
            </w:pPr>
            <w:proofErr w:type="spellStart"/>
            <w:r w:rsidRPr="005B30C2">
              <w:rPr>
                <w:sz w:val="26"/>
                <w:szCs w:val="26"/>
              </w:rPr>
              <w:t>Số</w:t>
            </w:r>
            <w:proofErr w:type="spellEnd"/>
            <w:r w:rsidRPr="005B30C2">
              <w:rPr>
                <w:sz w:val="26"/>
                <w:szCs w:val="26"/>
              </w:rPr>
              <w:t xml:space="preserve"> VBQPPL </w:t>
            </w:r>
            <w:proofErr w:type="spellStart"/>
            <w:r w:rsidRPr="005B30C2">
              <w:rPr>
                <w:sz w:val="26"/>
                <w:szCs w:val="26"/>
              </w:rPr>
              <w:t>chưa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xử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lý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xong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của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kỳ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báo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cáo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trước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đã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được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xử</w:t>
            </w:r>
            <w:proofErr w:type="spellEnd"/>
            <w:r w:rsidRPr="005B30C2">
              <w:rPr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1134" w:type="dxa"/>
            <w:vAlign w:val="center"/>
          </w:tcPr>
          <w:p w14:paraId="1F83C0CA" w14:textId="2B57800B" w:rsidR="00150B84" w:rsidRPr="005B30C2" w:rsidRDefault="00150B84" w:rsidP="00007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75" w:type="dxa"/>
          </w:tcPr>
          <w:p w14:paraId="1C87DA47" w14:textId="77777777" w:rsidR="00150B84" w:rsidRPr="005B30C2" w:rsidRDefault="00150B84">
            <w:pPr>
              <w:rPr>
                <w:sz w:val="26"/>
                <w:szCs w:val="26"/>
              </w:rPr>
            </w:pPr>
          </w:p>
        </w:tc>
      </w:tr>
      <w:tr w:rsidR="005B30C2" w:rsidRPr="005B30C2" w14:paraId="03B99A9F" w14:textId="77777777" w:rsidTr="004B628B">
        <w:trPr>
          <w:trHeight w:val="1367"/>
          <w:jc w:val="center"/>
        </w:trPr>
        <w:tc>
          <w:tcPr>
            <w:tcW w:w="675" w:type="dxa"/>
            <w:vAlign w:val="center"/>
          </w:tcPr>
          <w:p w14:paraId="46AF98D8" w14:textId="77777777" w:rsidR="005B30C2" w:rsidRPr="005B30C2" w:rsidRDefault="005B30C2" w:rsidP="00080E99">
            <w:pPr>
              <w:jc w:val="center"/>
              <w:rPr>
                <w:b/>
                <w:sz w:val="26"/>
                <w:szCs w:val="26"/>
              </w:rPr>
            </w:pPr>
            <w:r w:rsidRPr="005B30C2">
              <w:rPr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8262" w:type="dxa"/>
            <w:vAlign w:val="center"/>
          </w:tcPr>
          <w:p w14:paraId="59877254" w14:textId="77777777" w:rsidR="005B30C2" w:rsidRPr="005B30C2" w:rsidRDefault="005B30C2" w:rsidP="00D95FD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5B30C2">
              <w:rPr>
                <w:b/>
                <w:sz w:val="26"/>
                <w:szCs w:val="26"/>
              </w:rPr>
              <w:t>Triển</w:t>
            </w:r>
            <w:proofErr w:type="spellEnd"/>
            <w:r w:rsidRPr="005B30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b/>
                <w:sz w:val="26"/>
                <w:szCs w:val="26"/>
              </w:rPr>
              <w:t>khai</w:t>
            </w:r>
            <w:proofErr w:type="spellEnd"/>
            <w:r w:rsidRPr="005B30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b/>
                <w:sz w:val="26"/>
                <w:szCs w:val="26"/>
              </w:rPr>
              <w:t>kế</w:t>
            </w:r>
            <w:proofErr w:type="spellEnd"/>
            <w:r w:rsidRPr="005B30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b/>
                <w:sz w:val="26"/>
                <w:szCs w:val="26"/>
              </w:rPr>
              <w:t>hoạch</w:t>
            </w:r>
            <w:proofErr w:type="spellEnd"/>
            <w:r w:rsidRPr="005B30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b/>
                <w:sz w:val="26"/>
                <w:szCs w:val="26"/>
              </w:rPr>
              <w:t>theo</w:t>
            </w:r>
            <w:proofErr w:type="spellEnd"/>
            <w:r w:rsidRPr="005B30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b/>
                <w:sz w:val="26"/>
                <w:szCs w:val="26"/>
              </w:rPr>
              <w:t>dõi</w:t>
            </w:r>
            <w:proofErr w:type="spellEnd"/>
            <w:r w:rsidRPr="005B30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b/>
                <w:sz w:val="26"/>
                <w:szCs w:val="26"/>
              </w:rPr>
              <w:t>tình</w:t>
            </w:r>
            <w:proofErr w:type="spellEnd"/>
            <w:r w:rsidRPr="005B30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b/>
                <w:sz w:val="26"/>
                <w:szCs w:val="26"/>
              </w:rPr>
              <w:t>hình</w:t>
            </w:r>
            <w:proofErr w:type="spellEnd"/>
            <w:r w:rsidRPr="005B30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b/>
                <w:sz w:val="26"/>
                <w:szCs w:val="26"/>
              </w:rPr>
              <w:t>thi</w:t>
            </w:r>
            <w:proofErr w:type="spellEnd"/>
            <w:r w:rsidRPr="005B30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b/>
                <w:sz w:val="26"/>
                <w:szCs w:val="26"/>
              </w:rPr>
              <w:t>hành</w:t>
            </w:r>
            <w:proofErr w:type="spellEnd"/>
            <w:r w:rsidRPr="005B30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b/>
                <w:sz w:val="26"/>
                <w:szCs w:val="26"/>
              </w:rPr>
              <w:t>pháp</w:t>
            </w:r>
            <w:proofErr w:type="spellEnd"/>
            <w:r w:rsidRPr="005B30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b/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1134" w:type="dxa"/>
          </w:tcPr>
          <w:p w14:paraId="3C39F4E1" w14:textId="77777777" w:rsidR="005B30C2" w:rsidRPr="005B30C2" w:rsidRDefault="005B30C2" w:rsidP="000071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75" w:type="dxa"/>
          </w:tcPr>
          <w:p w14:paraId="167438F4" w14:textId="27EF51D6" w:rsidR="005B30C2" w:rsidRDefault="0089787C" w:rsidP="00032C16">
            <w:pPr>
              <w:tabs>
                <w:tab w:val="left" w:pos="3491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45/KH-UBND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02/02/2015; </w:t>
            </w:r>
            <w:proofErr w:type="spellStart"/>
            <w:r w:rsidR="0014080B">
              <w:rPr>
                <w:sz w:val="26"/>
                <w:szCs w:val="26"/>
              </w:rPr>
              <w:t>Kế</w:t>
            </w:r>
            <w:proofErr w:type="spellEnd"/>
            <w:r w:rsidR="0014080B">
              <w:rPr>
                <w:sz w:val="26"/>
                <w:szCs w:val="26"/>
              </w:rPr>
              <w:t xml:space="preserve"> </w:t>
            </w:r>
            <w:proofErr w:type="spellStart"/>
            <w:r w:rsidR="0014080B">
              <w:rPr>
                <w:sz w:val="26"/>
                <w:szCs w:val="26"/>
              </w:rPr>
              <w:t>hoạch</w:t>
            </w:r>
            <w:proofErr w:type="spellEnd"/>
            <w:r w:rsidR="0014080B">
              <w:rPr>
                <w:sz w:val="26"/>
                <w:szCs w:val="26"/>
              </w:rPr>
              <w:t xml:space="preserve"> </w:t>
            </w:r>
            <w:proofErr w:type="spellStart"/>
            <w:r w:rsidR="0014080B">
              <w:rPr>
                <w:sz w:val="26"/>
                <w:szCs w:val="26"/>
              </w:rPr>
              <w:t>số</w:t>
            </w:r>
            <w:proofErr w:type="spellEnd"/>
            <w:r w:rsidR="0014080B">
              <w:rPr>
                <w:sz w:val="26"/>
                <w:szCs w:val="26"/>
              </w:rPr>
              <w:t xml:space="preserve"> 25/KH-UBND </w:t>
            </w:r>
            <w:proofErr w:type="spellStart"/>
            <w:r w:rsidR="0014080B">
              <w:rPr>
                <w:sz w:val="26"/>
                <w:szCs w:val="26"/>
              </w:rPr>
              <w:t>ngày</w:t>
            </w:r>
            <w:proofErr w:type="spellEnd"/>
            <w:r w:rsidR="0014080B">
              <w:rPr>
                <w:sz w:val="26"/>
                <w:szCs w:val="26"/>
              </w:rPr>
              <w:t xml:space="preserve"> 01/02/2016; </w:t>
            </w:r>
            <w:proofErr w:type="spellStart"/>
            <w:r w:rsidR="0014080B">
              <w:rPr>
                <w:sz w:val="26"/>
                <w:szCs w:val="26"/>
              </w:rPr>
              <w:t>Kế</w:t>
            </w:r>
            <w:proofErr w:type="spellEnd"/>
            <w:r w:rsidR="0014080B">
              <w:rPr>
                <w:sz w:val="26"/>
                <w:szCs w:val="26"/>
              </w:rPr>
              <w:t xml:space="preserve"> </w:t>
            </w:r>
            <w:proofErr w:type="spellStart"/>
            <w:r w:rsidR="0014080B">
              <w:rPr>
                <w:sz w:val="26"/>
                <w:szCs w:val="26"/>
              </w:rPr>
              <w:t>hoạch</w:t>
            </w:r>
            <w:proofErr w:type="spellEnd"/>
            <w:r w:rsidR="0014080B">
              <w:rPr>
                <w:sz w:val="26"/>
                <w:szCs w:val="26"/>
              </w:rPr>
              <w:t xml:space="preserve"> </w:t>
            </w:r>
            <w:proofErr w:type="spellStart"/>
            <w:r w:rsidR="0014080B">
              <w:rPr>
                <w:sz w:val="26"/>
                <w:szCs w:val="26"/>
              </w:rPr>
              <w:t>số</w:t>
            </w:r>
            <w:proofErr w:type="spellEnd"/>
            <w:r w:rsidR="00032C16">
              <w:rPr>
                <w:sz w:val="26"/>
                <w:szCs w:val="26"/>
              </w:rPr>
              <w:t xml:space="preserve"> 25/KH-UBND </w:t>
            </w:r>
            <w:proofErr w:type="spellStart"/>
            <w:r w:rsidR="00032C16">
              <w:rPr>
                <w:sz w:val="26"/>
                <w:szCs w:val="26"/>
              </w:rPr>
              <w:t>ngày</w:t>
            </w:r>
            <w:proofErr w:type="spellEnd"/>
            <w:r w:rsidR="00032C16">
              <w:rPr>
                <w:sz w:val="26"/>
                <w:szCs w:val="26"/>
              </w:rPr>
              <w:t xml:space="preserve"> 07/02/2017; </w:t>
            </w:r>
            <w:proofErr w:type="spellStart"/>
            <w:r w:rsidR="0014080B">
              <w:rPr>
                <w:sz w:val="26"/>
                <w:szCs w:val="26"/>
              </w:rPr>
              <w:t>Kế</w:t>
            </w:r>
            <w:proofErr w:type="spellEnd"/>
            <w:r w:rsidR="0014080B">
              <w:rPr>
                <w:sz w:val="26"/>
                <w:szCs w:val="26"/>
              </w:rPr>
              <w:t xml:space="preserve"> </w:t>
            </w:r>
            <w:proofErr w:type="spellStart"/>
            <w:r w:rsidR="0014080B">
              <w:rPr>
                <w:sz w:val="26"/>
                <w:szCs w:val="26"/>
              </w:rPr>
              <w:t>hoạch</w:t>
            </w:r>
            <w:proofErr w:type="spellEnd"/>
            <w:r w:rsidR="0014080B">
              <w:rPr>
                <w:sz w:val="26"/>
                <w:szCs w:val="26"/>
              </w:rPr>
              <w:t xml:space="preserve"> </w:t>
            </w:r>
            <w:proofErr w:type="spellStart"/>
            <w:r w:rsidR="0014080B">
              <w:rPr>
                <w:sz w:val="26"/>
                <w:szCs w:val="26"/>
              </w:rPr>
              <w:t>số</w:t>
            </w:r>
            <w:proofErr w:type="spellEnd"/>
            <w:r w:rsidR="00A723F9">
              <w:rPr>
                <w:sz w:val="26"/>
                <w:szCs w:val="26"/>
              </w:rPr>
              <w:t xml:space="preserve"> 19/KH-UBND </w:t>
            </w:r>
            <w:proofErr w:type="spellStart"/>
            <w:r w:rsidR="00A723F9">
              <w:rPr>
                <w:sz w:val="26"/>
                <w:szCs w:val="26"/>
              </w:rPr>
              <w:t>ngày</w:t>
            </w:r>
            <w:proofErr w:type="spellEnd"/>
            <w:r w:rsidR="00A723F9">
              <w:rPr>
                <w:sz w:val="26"/>
                <w:szCs w:val="26"/>
              </w:rPr>
              <w:t xml:space="preserve"> 17/01/2018.</w:t>
            </w:r>
          </w:p>
        </w:tc>
      </w:tr>
      <w:tr w:rsidR="005B30C2" w:rsidRPr="005B30C2" w14:paraId="34B0C2F2" w14:textId="77777777" w:rsidTr="00952734">
        <w:trPr>
          <w:trHeight w:val="397"/>
          <w:jc w:val="center"/>
        </w:trPr>
        <w:tc>
          <w:tcPr>
            <w:tcW w:w="675" w:type="dxa"/>
            <w:vAlign w:val="center"/>
          </w:tcPr>
          <w:p w14:paraId="026D7F29" w14:textId="77777777" w:rsidR="005B30C2" w:rsidRPr="005B30C2" w:rsidRDefault="00D95FDF" w:rsidP="00080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262" w:type="dxa"/>
            <w:vAlign w:val="center"/>
          </w:tcPr>
          <w:p w14:paraId="3DB4009E" w14:textId="77777777" w:rsidR="005B30C2" w:rsidRDefault="005B30C2" w:rsidP="00D95FDF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nhiệm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vụ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hoặc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đơn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được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triển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khai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hiện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trong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kế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hoạch</w:t>
            </w:r>
            <w:proofErr w:type="spellEnd"/>
          </w:p>
        </w:tc>
        <w:tc>
          <w:tcPr>
            <w:tcW w:w="1134" w:type="dxa"/>
          </w:tcPr>
          <w:p w14:paraId="3D887422" w14:textId="77777777" w:rsidR="005B30C2" w:rsidRPr="005B30C2" w:rsidRDefault="005B30C2" w:rsidP="000071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75" w:type="dxa"/>
          </w:tcPr>
          <w:p w14:paraId="36DC18D0" w14:textId="3C02A4A0" w:rsidR="005B30C2" w:rsidRDefault="00842B28" w:rsidP="005B30C2">
            <w:pPr>
              <w:tabs>
                <w:tab w:val="left" w:pos="349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842B28" w:rsidRPr="005B30C2" w14:paraId="4D332233" w14:textId="77777777" w:rsidTr="00952734">
        <w:trPr>
          <w:trHeight w:val="397"/>
          <w:jc w:val="center"/>
        </w:trPr>
        <w:tc>
          <w:tcPr>
            <w:tcW w:w="675" w:type="dxa"/>
            <w:vAlign w:val="center"/>
          </w:tcPr>
          <w:p w14:paraId="48EDA7B4" w14:textId="77777777" w:rsidR="00842B28" w:rsidRDefault="00842B28" w:rsidP="00080E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62" w:type="dxa"/>
            <w:vAlign w:val="center"/>
          </w:tcPr>
          <w:p w14:paraId="60476F3E" w14:textId="1700B043" w:rsidR="00842B28" w:rsidRDefault="0089787C" w:rsidP="00D95FD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Theo </w:t>
            </w:r>
            <w:proofErr w:type="spellStart"/>
            <w:r>
              <w:rPr>
                <w:color w:val="000000"/>
                <w:sz w:val="26"/>
                <w:szCs w:val="26"/>
              </w:rPr>
              <w:t>dõi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lĩnh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phức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có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nhiều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khó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khăn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vướng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mắc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14:paraId="2F8388F9" w14:textId="683A69B5" w:rsidR="00842B28" w:rsidRPr="005B30C2" w:rsidRDefault="00753001" w:rsidP="0000710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Không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3275" w:type="dxa"/>
          </w:tcPr>
          <w:p w14:paraId="642A7E10" w14:textId="4C7267F7" w:rsidR="00842B28" w:rsidRDefault="00842B28" w:rsidP="009643ED">
            <w:pPr>
              <w:tabs>
                <w:tab w:val="left" w:pos="349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</w:tr>
      <w:tr w:rsidR="0014080B" w:rsidRPr="005B30C2" w14:paraId="76202281" w14:textId="77777777" w:rsidTr="00952734">
        <w:trPr>
          <w:trHeight w:val="397"/>
          <w:jc w:val="center"/>
        </w:trPr>
        <w:tc>
          <w:tcPr>
            <w:tcW w:w="675" w:type="dxa"/>
            <w:vAlign w:val="center"/>
          </w:tcPr>
          <w:p w14:paraId="68FDA5D0" w14:textId="77777777" w:rsidR="0014080B" w:rsidRDefault="0014080B" w:rsidP="00080E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62" w:type="dxa"/>
            <w:vAlign w:val="center"/>
          </w:tcPr>
          <w:p w14:paraId="65CF1977" w14:textId="476F1B2D" w:rsidR="0014080B" w:rsidRDefault="00A723F9" w:rsidP="00A723F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Lĩnh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trọng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tâm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</w:t>
            </w:r>
            <w:proofErr w:type="spellStart"/>
            <w:r>
              <w:rPr>
                <w:color w:val="000000"/>
                <w:sz w:val="26"/>
                <w:szCs w:val="26"/>
              </w:rPr>
              <w:t>Đất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ở, </w:t>
            </w:r>
            <w:proofErr w:type="spellStart"/>
            <w:r>
              <w:rPr>
                <w:color w:val="000000"/>
                <w:sz w:val="26"/>
                <w:szCs w:val="26"/>
              </w:rPr>
              <w:t>nhà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ở </w:t>
            </w:r>
            <w:proofErr w:type="spellStart"/>
            <w:r>
              <w:rPr>
                <w:color w:val="000000"/>
                <w:sz w:val="26"/>
                <w:szCs w:val="26"/>
              </w:rPr>
              <w:t>xã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hội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người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có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vùng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thường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xuyên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thiên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tai</w:t>
            </w:r>
          </w:p>
        </w:tc>
        <w:tc>
          <w:tcPr>
            <w:tcW w:w="1134" w:type="dxa"/>
          </w:tcPr>
          <w:p w14:paraId="5510E290" w14:textId="791C14E5" w:rsidR="0014080B" w:rsidRPr="005B30C2" w:rsidRDefault="0014080B" w:rsidP="00007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3275" w:type="dxa"/>
          </w:tcPr>
          <w:p w14:paraId="03D0A394" w14:textId="16DE06A7" w:rsidR="0014080B" w:rsidRDefault="0014080B" w:rsidP="009643ED">
            <w:pPr>
              <w:tabs>
                <w:tab w:val="left" w:pos="349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</w:tr>
      <w:tr w:rsidR="0014080B" w:rsidRPr="005B30C2" w14:paraId="46380925" w14:textId="77777777" w:rsidTr="00952734">
        <w:trPr>
          <w:trHeight w:val="397"/>
          <w:jc w:val="center"/>
        </w:trPr>
        <w:tc>
          <w:tcPr>
            <w:tcW w:w="675" w:type="dxa"/>
            <w:vAlign w:val="center"/>
          </w:tcPr>
          <w:p w14:paraId="72D719DC" w14:textId="77777777" w:rsidR="0014080B" w:rsidRDefault="0014080B" w:rsidP="00080E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62" w:type="dxa"/>
            <w:vAlign w:val="center"/>
          </w:tcPr>
          <w:p w14:paraId="41080DE0" w14:textId="0A5A42DF" w:rsidR="0014080B" w:rsidRDefault="00A723F9" w:rsidP="00D95FDF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Lĩnh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trọng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tâm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</w:t>
            </w:r>
            <w:proofErr w:type="spellStart"/>
            <w:r w:rsidR="009A15AC">
              <w:rPr>
                <w:color w:val="000000"/>
                <w:sz w:val="26"/>
                <w:szCs w:val="26"/>
              </w:rPr>
              <w:t>Hỗ</w:t>
            </w:r>
            <w:proofErr w:type="spellEnd"/>
            <w:r w:rsidR="009A15A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A15AC">
              <w:rPr>
                <w:color w:val="000000"/>
                <w:sz w:val="26"/>
                <w:szCs w:val="26"/>
              </w:rPr>
              <w:t>trợ</w:t>
            </w:r>
            <w:proofErr w:type="spellEnd"/>
            <w:r w:rsidR="009A15A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A15AC">
              <w:rPr>
                <w:color w:val="000000"/>
                <w:sz w:val="26"/>
                <w:szCs w:val="26"/>
              </w:rPr>
              <w:t>doanh</w:t>
            </w:r>
            <w:proofErr w:type="spellEnd"/>
            <w:r w:rsidR="009A15A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A15AC">
              <w:rPr>
                <w:color w:val="000000"/>
                <w:sz w:val="26"/>
                <w:szCs w:val="26"/>
              </w:rPr>
              <w:t>nghiệp</w:t>
            </w:r>
            <w:proofErr w:type="spellEnd"/>
            <w:r w:rsidR="009A15A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A15AC">
              <w:rPr>
                <w:color w:val="000000"/>
                <w:sz w:val="26"/>
                <w:szCs w:val="26"/>
              </w:rPr>
              <w:t>khởi</w:t>
            </w:r>
            <w:proofErr w:type="spellEnd"/>
            <w:r w:rsidR="009A15A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A15AC">
              <w:rPr>
                <w:color w:val="000000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134" w:type="dxa"/>
          </w:tcPr>
          <w:p w14:paraId="6D091513" w14:textId="61D31010" w:rsidR="0014080B" w:rsidRPr="005B30C2" w:rsidRDefault="0014080B" w:rsidP="00007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3275" w:type="dxa"/>
          </w:tcPr>
          <w:p w14:paraId="107A7DC8" w14:textId="6EC39FB7" w:rsidR="0014080B" w:rsidRDefault="0014080B" w:rsidP="009643ED">
            <w:pPr>
              <w:tabs>
                <w:tab w:val="left" w:pos="349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</w:tr>
      <w:tr w:rsidR="0014080B" w:rsidRPr="005B30C2" w14:paraId="4EEA7463" w14:textId="77777777" w:rsidTr="00952734">
        <w:trPr>
          <w:trHeight w:val="397"/>
          <w:jc w:val="center"/>
        </w:trPr>
        <w:tc>
          <w:tcPr>
            <w:tcW w:w="675" w:type="dxa"/>
            <w:vAlign w:val="center"/>
          </w:tcPr>
          <w:p w14:paraId="6E4D620F" w14:textId="77777777" w:rsidR="0014080B" w:rsidRDefault="0014080B" w:rsidP="00080E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62" w:type="dxa"/>
            <w:vAlign w:val="center"/>
          </w:tcPr>
          <w:p w14:paraId="29B7CA5E" w14:textId="409D3004" w:rsidR="0014080B" w:rsidRDefault="00A723F9" w:rsidP="00D95FDF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Lĩnh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trọ</w:t>
            </w:r>
            <w:r w:rsidR="008A124E">
              <w:rPr>
                <w:color w:val="000000"/>
                <w:sz w:val="26"/>
                <w:szCs w:val="26"/>
              </w:rPr>
              <w:t>ng</w:t>
            </w:r>
            <w:proofErr w:type="spellEnd"/>
            <w:r w:rsidR="008A124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A124E">
              <w:rPr>
                <w:color w:val="000000"/>
                <w:sz w:val="26"/>
                <w:szCs w:val="26"/>
              </w:rPr>
              <w:t>tâm</w:t>
            </w:r>
            <w:proofErr w:type="spellEnd"/>
            <w:r w:rsidR="008A124E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 xml:space="preserve">heo </w:t>
            </w:r>
            <w:proofErr w:type="spellStart"/>
            <w:r>
              <w:rPr>
                <w:color w:val="000000"/>
                <w:sz w:val="26"/>
                <w:szCs w:val="26"/>
              </w:rPr>
              <w:t>dõi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hành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pháp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luật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đầu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kinh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doanh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trong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lĩnh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y </w:t>
            </w:r>
            <w:proofErr w:type="spellStart"/>
            <w:r>
              <w:rPr>
                <w:color w:val="000000"/>
                <w:sz w:val="26"/>
                <w:szCs w:val="26"/>
              </w:rPr>
              <w:t>tế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; </w:t>
            </w:r>
            <w:proofErr w:type="spellStart"/>
            <w:r>
              <w:rPr>
                <w:color w:val="000000"/>
                <w:sz w:val="26"/>
                <w:szCs w:val="26"/>
              </w:rPr>
              <w:t>lao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thương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binh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xã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hội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; </w:t>
            </w:r>
            <w:proofErr w:type="spellStart"/>
            <w:r>
              <w:rPr>
                <w:color w:val="000000"/>
                <w:sz w:val="26"/>
                <w:szCs w:val="26"/>
              </w:rPr>
              <w:t>tài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nguyên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môi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trường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14:paraId="0ADB47CD" w14:textId="057B7B69" w:rsidR="0014080B" w:rsidRDefault="00A723F9" w:rsidP="00007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3275" w:type="dxa"/>
          </w:tcPr>
          <w:p w14:paraId="195E3A2C" w14:textId="137FE1F8" w:rsidR="0014080B" w:rsidRDefault="0014080B" w:rsidP="009643ED">
            <w:pPr>
              <w:tabs>
                <w:tab w:val="left" w:pos="349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5B30C2" w:rsidRPr="005B30C2" w14:paraId="2EEAB254" w14:textId="77777777" w:rsidTr="00952734">
        <w:trPr>
          <w:trHeight w:val="397"/>
          <w:jc w:val="center"/>
        </w:trPr>
        <w:tc>
          <w:tcPr>
            <w:tcW w:w="675" w:type="dxa"/>
            <w:vAlign w:val="center"/>
          </w:tcPr>
          <w:p w14:paraId="7C33A084" w14:textId="77777777" w:rsidR="005B30C2" w:rsidRPr="005B30C2" w:rsidRDefault="00D95FDF" w:rsidP="00080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262" w:type="dxa"/>
            <w:vAlign w:val="center"/>
          </w:tcPr>
          <w:p w14:paraId="63A1E9A7" w14:textId="77777777" w:rsidR="005B30C2" w:rsidRDefault="005B30C2" w:rsidP="00D95FDF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nhiệm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vụ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hoặc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đơn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hoàn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thành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theo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kế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hoạch</w:t>
            </w:r>
            <w:proofErr w:type="spellEnd"/>
          </w:p>
        </w:tc>
        <w:tc>
          <w:tcPr>
            <w:tcW w:w="1134" w:type="dxa"/>
          </w:tcPr>
          <w:p w14:paraId="558D95B1" w14:textId="3DFCC705" w:rsidR="005B30C2" w:rsidRPr="005B30C2" w:rsidRDefault="0089787C" w:rsidP="0000710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3275" w:type="dxa"/>
          </w:tcPr>
          <w:p w14:paraId="33B481F7" w14:textId="77777777" w:rsidR="005B30C2" w:rsidRDefault="005B30C2" w:rsidP="005B30C2">
            <w:pPr>
              <w:tabs>
                <w:tab w:val="left" w:pos="3491"/>
              </w:tabs>
              <w:rPr>
                <w:sz w:val="26"/>
                <w:szCs w:val="26"/>
              </w:rPr>
            </w:pPr>
          </w:p>
        </w:tc>
      </w:tr>
    </w:tbl>
    <w:p w14:paraId="65DE0C02" w14:textId="77777777" w:rsidR="002F1CE2" w:rsidRPr="00C1752B" w:rsidRDefault="002F1CE2" w:rsidP="002F1CE2">
      <w:pPr>
        <w:jc w:val="center"/>
        <w:rPr>
          <w:rFonts w:cs="Times New Roman"/>
          <w:b/>
          <w:sz w:val="2"/>
          <w:szCs w:val="28"/>
        </w:rPr>
      </w:pPr>
    </w:p>
    <w:p w14:paraId="00C08CED" w14:textId="7A4E6F5B" w:rsidR="00BC5427" w:rsidRPr="00E077AD" w:rsidRDefault="004B628B" w:rsidP="002F1CE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KẾT QUẢ RÀ SOÁT VĂN BẢN QPPL GIAI ĐOẠN 2015-2018</w:t>
      </w:r>
    </w:p>
    <w:tbl>
      <w:tblPr>
        <w:tblStyle w:val="TableGrid"/>
        <w:tblW w:w="13717" w:type="dxa"/>
        <w:tblLook w:val="04A0" w:firstRow="1" w:lastRow="0" w:firstColumn="1" w:lastColumn="0" w:noHBand="0" w:noVBand="1"/>
      </w:tblPr>
      <w:tblGrid>
        <w:gridCol w:w="675"/>
        <w:gridCol w:w="7797"/>
        <w:gridCol w:w="1842"/>
        <w:gridCol w:w="1843"/>
        <w:gridCol w:w="1560"/>
      </w:tblGrid>
      <w:tr w:rsidR="00BC5427" w:rsidRPr="00861D0B" w14:paraId="0083D3EC" w14:textId="77777777" w:rsidTr="00B7482D">
        <w:tc>
          <w:tcPr>
            <w:tcW w:w="675" w:type="dxa"/>
            <w:vAlign w:val="center"/>
          </w:tcPr>
          <w:p w14:paraId="75EB1752" w14:textId="77777777" w:rsidR="00BC5427" w:rsidRPr="001A728E" w:rsidRDefault="00BC5427" w:rsidP="003F44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28E">
              <w:rPr>
                <w:rFonts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7797" w:type="dxa"/>
            <w:vAlign w:val="center"/>
          </w:tcPr>
          <w:p w14:paraId="56EA909B" w14:textId="77777777" w:rsidR="00BC5427" w:rsidRPr="001A728E" w:rsidRDefault="00BC5427" w:rsidP="003F44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A728E">
              <w:rPr>
                <w:rFonts w:cs="Times New Roman"/>
                <w:b/>
                <w:sz w:val="24"/>
                <w:szCs w:val="24"/>
              </w:rPr>
              <w:t>Văn</w:t>
            </w:r>
            <w:proofErr w:type="spellEnd"/>
            <w:r w:rsidRPr="001A728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728E">
              <w:rPr>
                <w:rFonts w:cs="Times New Roman"/>
                <w:b/>
                <w:sz w:val="24"/>
                <w:szCs w:val="24"/>
              </w:rPr>
              <w:t>bản</w:t>
            </w:r>
            <w:proofErr w:type="spellEnd"/>
            <w:r w:rsidRPr="001A728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728E">
              <w:rPr>
                <w:rFonts w:cs="Times New Roman"/>
                <w:b/>
                <w:sz w:val="24"/>
                <w:szCs w:val="24"/>
              </w:rPr>
              <w:t>triển</w:t>
            </w:r>
            <w:proofErr w:type="spellEnd"/>
            <w:r w:rsidRPr="001A728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728E">
              <w:rPr>
                <w:rFonts w:cs="Times New Roman"/>
                <w:b/>
                <w:sz w:val="24"/>
                <w:szCs w:val="24"/>
              </w:rPr>
              <w:t>khai</w:t>
            </w:r>
            <w:proofErr w:type="spellEnd"/>
          </w:p>
        </w:tc>
        <w:tc>
          <w:tcPr>
            <w:tcW w:w="1842" w:type="dxa"/>
            <w:vAlign w:val="center"/>
          </w:tcPr>
          <w:p w14:paraId="7FBA5FA6" w14:textId="77777777" w:rsidR="00BC5427" w:rsidRPr="004C7744" w:rsidRDefault="00BC5427" w:rsidP="003F4439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proofErr w:type="spellStart"/>
            <w:r w:rsidRPr="004C7744">
              <w:rPr>
                <w:rFonts w:cs="Times New Roman"/>
                <w:b/>
                <w:sz w:val="22"/>
                <w:szCs w:val="24"/>
              </w:rPr>
              <w:t>Số</w:t>
            </w:r>
            <w:proofErr w:type="spellEnd"/>
            <w:r w:rsidRPr="004C7744">
              <w:rPr>
                <w:rFonts w:cs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4C7744">
              <w:rPr>
                <w:rFonts w:cs="Times New Roman"/>
                <w:b/>
                <w:sz w:val="22"/>
                <w:szCs w:val="24"/>
              </w:rPr>
              <w:t>văn</w:t>
            </w:r>
            <w:proofErr w:type="spellEnd"/>
            <w:r w:rsidRPr="004C7744">
              <w:rPr>
                <w:rFonts w:cs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4C7744">
              <w:rPr>
                <w:rFonts w:cs="Times New Roman"/>
                <w:b/>
                <w:sz w:val="22"/>
                <w:szCs w:val="24"/>
              </w:rPr>
              <w:t>bản</w:t>
            </w:r>
            <w:proofErr w:type="spellEnd"/>
            <w:r w:rsidRPr="004C7744">
              <w:rPr>
                <w:rFonts w:cs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4C7744">
              <w:rPr>
                <w:rFonts w:cs="Times New Roman"/>
                <w:b/>
                <w:sz w:val="22"/>
                <w:szCs w:val="24"/>
              </w:rPr>
              <w:t>đưa</w:t>
            </w:r>
            <w:proofErr w:type="spellEnd"/>
            <w:r w:rsidRPr="004C7744">
              <w:rPr>
                <w:rFonts w:cs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4C7744">
              <w:rPr>
                <w:rFonts w:cs="Times New Roman"/>
                <w:b/>
                <w:sz w:val="22"/>
                <w:szCs w:val="24"/>
              </w:rPr>
              <w:t>vào</w:t>
            </w:r>
            <w:proofErr w:type="spellEnd"/>
            <w:r w:rsidRPr="004C7744">
              <w:rPr>
                <w:rFonts w:cs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4C7744">
              <w:rPr>
                <w:rFonts w:cs="Times New Roman"/>
                <w:b/>
                <w:sz w:val="22"/>
                <w:szCs w:val="24"/>
              </w:rPr>
              <w:t>rà</w:t>
            </w:r>
            <w:proofErr w:type="spellEnd"/>
            <w:r w:rsidRPr="004C7744">
              <w:rPr>
                <w:rFonts w:cs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4C7744">
              <w:rPr>
                <w:rFonts w:cs="Times New Roman"/>
                <w:b/>
                <w:sz w:val="22"/>
                <w:szCs w:val="24"/>
              </w:rPr>
              <w:t>soát</w:t>
            </w:r>
            <w:proofErr w:type="spellEnd"/>
            <w:r w:rsidRPr="004C7744">
              <w:rPr>
                <w:rFonts w:cs="Times New Roman"/>
                <w:b/>
                <w:sz w:val="22"/>
                <w:szCs w:val="24"/>
              </w:rPr>
              <w:t xml:space="preserve"> (</w:t>
            </w:r>
            <w:proofErr w:type="spellStart"/>
            <w:r w:rsidRPr="004C7744">
              <w:rPr>
                <w:rFonts w:cs="Times New Roman"/>
                <w:b/>
                <w:sz w:val="22"/>
                <w:szCs w:val="24"/>
              </w:rPr>
              <w:t>lượt</w:t>
            </w:r>
            <w:proofErr w:type="spellEnd"/>
            <w:r w:rsidRPr="004C7744">
              <w:rPr>
                <w:rFonts w:cs="Times New Roman"/>
                <w:b/>
                <w:sz w:val="22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2BF45F3D" w14:textId="77777777" w:rsidR="00BC5427" w:rsidRPr="004C7744" w:rsidRDefault="00BC5427" w:rsidP="003F4439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proofErr w:type="spellStart"/>
            <w:r w:rsidRPr="004C7744">
              <w:rPr>
                <w:rFonts w:cs="Times New Roman"/>
                <w:b/>
                <w:sz w:val="22"/>
                <w:szCs w:val="24"/>
              </w:rPr>
              <w:t>Số</w:t>
            </w:r>
            <w:proofErr w:type="spellEnd"/>
            <w:r w:rsidRPr="004C7744">
              <w:rPr>
                <w:rFonts w:cs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4C7744">
              <w:rPr>
                <w:rFonts w:cs="Times New Roman"/>
                <w:b/>
                <w:sz w:val="22"/>
                <w:szCs w:val="24"/>
              </w:rPr>
              <w:t>văn</w:t>
            </w:r>
            <w:proofErr w:type="spellEnd"/>
            <w:r w:rsidRPr="004C7744">
              <w:rPr>
                <w:rFonts w:cs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4C7744">
              <w:rPr>
                <w:rFonts w:cs="Times New Roman"/>
                <w:b/>
                <w:sz w:val="22"/>
                <w:szCs w:val="24"/>
              </w:rPr>
              <w:t>bản</w:t>
            </w:r>
            <w:proofErr w:type="spellEnd"/>
            <w:r w:rsidRPr="004C7744">
              <w:rPr>
                <w:rFonts w:cs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4C7744">
              <w:rPr>
                <w:rFonts w:cs="Times New Roman"/>
                <w:b/>
                <w:sz w:val="22"/>
                <w:szCs w:val="24"/>
              </w:rPr>
              <w:t>được</w:t>
            </w:r>
            <w:proofErr w:type="spellEnd"/>
            <w:r w:rsidRPr="004C7744">
              <w:rPr>
                <w:rFonts w:cs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4C7744">
              <w:rPr>
                <w:rFonts w:cs="Times New Roman"/>
                <w:b/>
                <w:sz w:val="22"/>
                <w:szCs w:val="24"/>
              </w:rPr>
              <w:t>thay</w:t>
            </w:r>
            <w:proofErr w:type="spellEnd"/>
            <w:r w:rsidRPr="004C7744">
              <w:rPr>
                <w:rFonts w:cs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4C7744">
              <w:rPr>
                <w:rFonts w:cs="Times New Roman"/>
                <w:b/>
                <w:sz w:val="22"/>
                <w:szCs w:val="24"/>
              </w:rPr>
              <w:t>thế</w:t>
            </w:r>
            <w:proofErr w:type="spellEnd"/>
            <w:r w:rsidRPr="004C7744">
              <w:rPr>
                <w:rFonts w:cs="Times New Roman"/>
                <w:b/>
                <w:sz w:val="22"/>
                <w:szCs w:val="24"/>
              </w:rPr>
              <w:t xml:space="preserve">, </w:t>
            </w:r>
            <w:proofErr w:type="spellStart"/>
            <w:r w:rsidRPr="004C7744">
              <w:rPr>
                <w:rFonts w:cs="Times New Roman"/>
                <w:b/>
                <w:sz w:val="22"/>
                <w:szCs w:val="24"/>
              </w:rPr>
              <w:t>bị</w:t>
            </w:r>
            <w:proofErr w:type="spellEnd"/>
            <w:r w:rsidRPr="004C7744">
              <w:rPr>
                <w:rFonts w:cs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4C7744">
              <w:rPr>
                <w:rFonts w:cs="Times New Roman"/>
                <w:b/>
                <w:sz w:val="22"/>
                <w:szCs w:val="24"/>
              </w:rPr>
              <w:t>bãi</w:t>
            </w:r>
            <w:proofErr w:type="spellEnd"/>
            <w:r w:rsidRPr="004C7744">
              <w:rPr>
                <w:rFonts w:cs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4C7744">
              <w:rPr>
                <w:rFonts w:cs="Times New Roman"/>
                <w:b/>
                <w:sz w:val="22"/>
                <w:szCs w:val="24"/>
              </w:rPr>
              <w:t>bỏ</w:t>
            </w:r>
            <w:proofErr w:type="spellEnd"/>
            <w:r w:rsidRPr="004C7744">
              <w:rPr>
                <w:rFonts w:cs="Times New Roman"/>
                <w:b/>
                <w:sz w:val="22"/>
                <w:szCs w:val="24"/>
              </w:rPr>
              <w:t xml:space="preserve">, </w:t>
            </w:r>
            <w:proofErr w:type="spellStart"/>
            <w:r w:rsidRPr="004C7744">
              <w:rPr>
                <w:rFonts w:cs="Times New Roman"/>
                <w:b/>
                <w:sz w:val="22"/>
                <w:szCs w:val="24"/>
              </w:rPr>
              <w:t>sửa</w:t>
            </w:r>
            <w:proofErr w:type="spellEnd"/>
            <w:r w:rsidRPr="004C7744">
              <w:rPr>
                <w:rFonts w:cs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4C7744">
              <w:rPr>
                <w:rFonts w:cs="Times New Roman"/>
                <w:b/>
                <w:sz w:val="22"/>
                <w:szCs w:val="24"/>
              </w:rPr>
              <w:t>đổi</w:t>
            </w:r>
            <w:proofErr w:type="spellEnd"/>
            <w:r w:rsidRPr="004C7744">
              <w:rPr>
                <w:rFonts w:cs="Times New Roman"/>
                <w:b/>
                <w:sz w:val="22"/>
                <w:szCs w:val="24"/>
              </w:rPr>
              <w:t xml:space="preserve">, </w:t>
            </w:r>
            <w:proofErr w:type="spellStart"/>
            <w:r w:rsidRPr="004C7744">
              <w:rPr>
                <w:rFonts w:cs="Times New Roman"/>
                <w:b/>
                <w:sz w:val="22"/>
                <w:szCs w:val="24"/>
              </w:rPr>
              <w:t>bổ</w:t>
            </w:r>
            <w:proofErr w:type="spellEnd"/>
            <w:r w:rsidRPr="004C7744">
              <w:rPr>
                <w:rFonts w:cs="Times New Roman"/>
                <w:b/>
                <w:sz w:val="22"/>
                <w:szCs w:val="24"/>
              </w:rPr>
              <w:t xml:space="preserve"> sung (</w:t>
            </w:r>
            <w:proofErr w:type="spellStart"/>
            <w:r w:rsidRPr="004C7744">
              <w:rPr>
                <w:rFonts w:cs="Times New Roman"/>
                <w:b/>
                <w:sz w:val="22"/>
                <w:szCs w:val="24"/>
              </w:rPr>
              <w:t>văn</w:t>
            </w:r>
            <w:proofErr w:type="spellEnd"/>
            <w:r w:rsidRPr="004C7744">
              <w:rPr>
                <w:rFonts w:cs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4C7744">
              <w:rPr>
                <w:rFonts w:cs="Times New Roman"/>
                <w:b/>
                <w:sz w:val="22"/>
                <w:szCs w:val="24"/>
              </w:rPr>
              <w:t>bản</w:t>
            </w:r>
            <w:proofErr w:type="spellEnd"/>
            <w:r w:rsidRPr="004C7744">
              <w:rPr>
                <w:rFonts w:cs="Times New Roman"/>
                <w:b/>
                <w:sz w:val="22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14:paraId="58F66B6B" w14:textId="77777777" w:rsidR="00BC5427" w:rsidRPr="004C7744" w:rsidRDefault="00BC5427" w:rsidP="003F4439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proofErr w:type="spellStart"/>
            <w:r w:rsidRPr="004C7744">
              <w:rPr>
                <w:rFonts w:cs="Times New Roman"/>
                <w:b/>
                <w:sz w:val="22"/>
                <w:szCs w:val="24"/>
              </w:rPr>
              <w:t>Số</w:t>
            </w:r>
            <w:proofErr w:type="spellEnd"/>
            <w:r w:rsidRPr="004C7744">
              <w:rPr>
                <w:rFonts w:cs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4C7744">
              <w:rPr>
                <w:rFonts w:cs="Times New Roman"/>
                <w:b/>
                <w:sz w:val="22"/>
                <w:szCs w:val="24"/>
              </w:rPr>
              <w:t>văn</w:t>
            </w:r>
            <w:proofErr w:type="spellEnd"/>
            <w:r w:rsidRPr="004C7744">
              <w:rPr>
                <w:rFonts w:cs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4C7744">
              <w:rPr>
                <w:rFonts w:cs="Times New Roman"/>
                <w:b/>
                <w:sz w:val="22"/>
                <w:szCs w:val="24"/>
              </w:rPr>
              <w:t>bản</w:t>
            </w:r>
            <w:proofErr w:type="spellEnd"/>
            <w:r w:rsidRPr="004C7744">
              <w:rPr>
                <w:rFonts w:cs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4C7744">
              <w:rPr>
                <w:rFonts w:cs="Times New Roman"/>
                <w:b/>
                <w:sz w:val="22"/>
                <w:szCs w:val="24"/>
              </w:rPr>
              <w:t>đã</w:t>
            </w:r>
            <w:proofErr w:type="spellEnd"/>
            <w:r w:rsidRPr="004C7744">
              <w:rPr>
                <w:rFonts w:cs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4C7744">
              <w:rPr>
                <w:rFonts w:cs="Times New Roman"/>
                <w:b/>
                <w:sz w:val="22"/>
                <w:szCs w:val="24"/>
              </w:rPr>
              <w:t>xử</w:t>
            </w:r>
            <w:proofErr w:type="spellEnd"/>
            <w:r w:rsidRPr="004C7744">
              <w:rPr>
                <w:rFonts w:cs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4C7744">
              <w:rPr>
                <w:rFonts w:cs="Times New Roman"/>
                <w:b/>
                <w:sz w:val="22"/>
                <w:szCs w:val="24"/>
              </w:rPr>
              <w:t>lý</w:t>
            </w:r>
            <w:proofErr w:type="spellEnd"/>
            <w:r w:rsidRPr="004C7744">
              <w:rPr>
                <w:rFonts w:cs="Times New Roman"/>
                <w:b/>
                <w:sz w:val="22"/>
                <w:szCs w:val="24"/>
              </w:rPr>
              <w:t xml:space="preserve"> (</w:t>
            </w:r>
            <w:proofErr w:type="spellStart"/>
            <w:r w:rsidRPr="004C7744">
              <w:rPr>
                <w:rFonts w:cs="Times New Roman"/>
                <w:b/>
                <w:sz w:val="22"/>
                <w:szCs w:val="24"/>
              </w:rPr>
              <w:t>văn</w:t>
            </w:r>
            <w:proofErr w:type="spellEnd"/>
            <w:r w:rsidRPr="004C7744">
              <w:rPr>
                <w:rFonts w:cs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4C7744">
              <w:rPr>
                <w:rFonts w:cs="Times New Roman"/>
                <w:b/>
                <w:sz w:val="22"/>
                <w:szCs w:val="24"/>
              </w:rPr>
              <w:t>bản</w:t>
            </w:r>
            <w:proofErr w:type="spellEnd"/>
            <w:r w:rsidRPr="004C7744">
              <w:rPr>
                <w:rFonts w:cs="Times New Roman"/>
                <w:b/>
                <w:sz w:val="22"/>
                <w:szCs w:val="24"/>
              </w:rPr>
              <w:t>)</w:t>
            </w:r>
          </w:p>
        </w:tc>
      </w:tr>
      <w:tr w:rsidR="00BC5427" w:rsidRPr="00861D0B" w14:paraId="3EF127BA" w14:textId="77777777" w:rsidTr="00B7482D">
        <w:tc>
          <w:tcPr>
            <w:tcW w:w="675" w:type="dxa"/>
            <w:vAlign w:val="center"/>
          </w:tcPr>
          <w:p w14:paraId="5C65B55D" w14:textId="77777777" w:rsidR="00BC5427" w:rsidRPr="00614ACD" w:rsidRDefault="00BC5427" w:rsidP="00BC54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14:paraId="44EB8634" w14:textId="77777777" w:rsidR="00BC5427" w:rsidRPr="00861D0B" w:rsidRDefault="00BC5427" w:rsidP="003F443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Rà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soát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định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kỳ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quy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định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Nghị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định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16/2013/NĐ-CP</w:t>
            </w:r>
          </w:p>
        </w:tc>
        <w:tc>
          <w:tcPr>
            <w:tcW w:w="1842" w:type="dxa"/>
            <w:vAlign w:val="center"/>
          </w:tcPr>
          <w:p w14:paraId="1A8860E5" w14:textId="77777777" w:rsidR="00BC5427" w:rsidRPr="00861D0B" w:rsidRDefault="00BC5427" w:rsidP="003F44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  <w:vAlign w:val="center"/>
          </w:tcPr>
          <w:p w14:paraId="7CF9E929" w14:textId="77777777" w:rsidR="00BC5427" w:rsidRPr="00861D0B" w:rsidRDefault="00BC5427" w:rsidP="003F44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1A72BE09" w14:textId="77777777" w:rsidR="00BC5427" w:rsidRPr="00861D0B" w:rsidRDefault="00BC5427" w:rsidP="003F44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C5427" w:rsidRPr="00861D0B" w14:paraId="40863825" w14:textId="77777777" w:rsidTr="00B7482D">
        <w:tc>
          <w:tcPr>
            <w:tcW w:w="675" w:type="dxa"/>
            <w:vAlign w:val="center"/>
          </w:tcPr>
          <w:p w14:paraId="448DD6D9" w14:textId="77777777" w:rsidR="00BC5427" w:rsidRPr="00614ACD" w:rsidRDefault="00BC5427" w:rsidP="00BC54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14:paraId="1078193A" w14:textId="77777777" w:rsidR="00BC5427" w:rsidRPr="002C7EDF" w:rsidRDefault="00BC5427" w:rsidP="003F443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C7EDF">
              <w:rPr>
                <w:rFonts w:cs="Times New Roman"/>
                <w:sz w:val="24"/>
                <w:szCs w:val="24"/>
              </w:rPr>
              <w:t>Thực</w:t>
            </w:r>
            <w:proofErr w:type="spellEnd"/>
            <w:r w:rsidRPr="002C7E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C7EDF">
              <w:rPr>
                <w:rFonts w:cs="Times New Roman"/>
                <w:sz w:val="24"/>
                <w:szCs w:val="24"/>
              </w:rPr>
              <w:t>hiện</w:t>
            </w:r>
            <w:proofErr w:type="spellEnd"/>
            <w:r w:rsidRPr="002C7E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C7EDF">
              <w:rPr>
                <w:rFonts w:cs="Times New Roman"/>
                <w:sz w:val="24"/>
                <w:szCs w:val="24"/>
              </w:rPr>
              <w:t>Văn</w:t>
            </w:r>
            <w:proofErr w:type="spellEnd"/>
            <w:r w:rsidRPr="002C7E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C7EDF">
              <w:rPr>
                <w:rFonts w:cs="Times New Roman"/>
                <w:sz w:val="24"/>
                <w:szCs w:val="24"/>
              </w:rPr>
              <w:t>bản</w:t>
            </w:r>
            <w:proofErr w:type="spellEnd"/>
            <w:r w:rsidRPr="002C7E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C7EDF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2C7EDF">
              <w:rPr>
                <w:rFonts w:cs="Times New Roman"/>
                <w:sz w:val="24"/>
                <w:szCs w:val="24"/>
              </w:rPr>
              <w:t xml:space="preserve"> 9497/VPCP-PL </w:t>
            </w:r>
            <w:proofErr w:type="spellStart"/>
            <w:r w:rsidRPr="002C7EDF">
              <w:rPr>
                <w:rFonts w:cs="Times New Roman"/>
                <w:sz w:val="24"/>
                <w:szCs w:val="24"/>
              </w:rPr>
              <w:t>ngày</w:t>
            </w:r>
            <w:proofErr w:type="spellEnd"/>
            <w:r w:rsidRPr="002C7EDF">
              <w:rPr>
                <w:rFonts w:cs="Times New Roman"/>
                <w:sz w:val="24"/>
                <w:szCs w:val="24"/>
              </w:rPr>
              <w:t xml:space="preserve"> 17/11/2015 </w:t>
            </w:r>
            <w:proofErr w:type="spellStart"/>
            <w:r w:rsidRPr="002C7EDF">
              <w:rPr>
                <w:rFonts w:cs="Times New Roman"/>
                <w:sz w:val="24"/>
                <w:szCs w:val="24"/>
              </w:rPr>
              <w:t>của</w:t>
            </w:r>
            <w:proofErr w:type="spellEnd"/>
            <w:r w:rsidRPr="002C7E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C7EDF">
              <w:rPr>
                <w:rFonts w:cs="Times New Roman"/>
                <w:sz w:val="24"/>
                <w:szCs w:val="24"/>
              </w:rPr>
              <w:t>Văn</w:t>
            </w:r>
            <w:proofErr w:type="spellEnd"/>
            <w:r w:rsidRPr="002C7E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C7EDF">
              <w:rPr>
                <w:rFonts w:cs="Times New Roman"/>
                <w:sz w:val="24"/>
                <w:szCs w:val="24"/>
              </w:rPr>
              <w:t>phòng</w:t>
            </w:r>
            <w:proofErr w:type="spellEnd"/>
            <w:r w:rsidRPr="002C7E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C7EDF">
              <w:rPr>
                <w:rFonts w:cs="Times New Roman"/>
                <w:sz w:val="24"/>
                <w:szCs w:val="24"/>
              </w:rPr>
              <w:t>Chính</w:t>
            </w:r>
            <w:proofErr w:type="spellEnd"/>
            <w:r w:rsidRPr="002C7E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C7EDF">
              <w:rPr>
                <w:rFonts w:cs="Times New Roman"/>
                <w:sz w:val="24"/>
                <w:szCs w:val="24"/>
              </w:rPr>
              <w:t>phủ</w:t>
            </w:r>
            <w:proofErr w:type="spellEnd"/>
            <w:r w:rsidRPr="002C7E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C7EDF">
              <w:rPr>
                <w:rFonts w:cs="Times New Roman"/>
                <w:sz w:val="24"/>
                <w:szCs w:val="24"/>
              </w:rPr>
              <w:t>về</w:t>
            </w:r>
            <w:proofErr w:type="spellEnd"/>
            <w:r w:rsidRPr="002C7E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C7EDF">
              <w:rPr>
                <w:rFonts w:cs="Times New Roman"/>
                <w:sz w:val="24"/>
                <w:szCs w:val="24"/>
              </w:rPr>
              <w:t>kết</w:t>
            </w:r>
            <w:proofErr w:type="spellEnd"/>
            <w:r w:rsidRPr="002C7E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C7EDF">
              <w:rPr>
                <w:rFonts w:cs="Times New Roman"/>
                <w:sz w:val="24"/>
                <w:szCs w:val="24"/>
              </w:rPr>
              <w:t>quả</w:t>
            </w:r>
            <w:proofErr w:type="spellEnd"/>
            <w:r w:rsidRPr="002C7E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C7EDF">
              <w:rPr>
                <w:rFonts w:cs="Times New Roman"/>
                <w:sz w:val="24"/>
                <w:szCs w:val="24"/>
              </w:rPr>
              <w:t>tự</w:t>
            </w:r>
            <w:proofErr w:type="spellEnd"/>
            <w:r w:rsidRPr="002C7E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C7EDF">
              <w:rPr>
                <w:rFonts w:cs="Times New Roman"/>
                <w:sz w:val="24"/>
                <w:szCs w:val="24"/>
              </w:rPr>
              <w:t>kiểm</w:t>
            </w:r>
            <w:proofErr w:type="spellEnd"/>
            <w:r w:rsidRPr="002C7E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C7EDF">
              <w:rPr>
                <w:rFonts w:cs="Times New Roman"/>
                <w:sz w:val="24"/>
                <w:szCs w:val="24"/>
              </w:rPr>
              <w:t>tra</w:t>
            </w:r>
            <w:proofErr w:type="spellEnd"/>
            <w:r w:rsidRPr="002C7ED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C7EDF">
              <w:rPr>
                <w:rFonts w:cs="Times New Roman"/>
                <w:sz w:val="24"/>
                <w:szCs w:val="24"/>
              </w:rPr>
              <w:t>xử</w:t>
            </w:r>
            <w:proofErr w:type="spellEnd"/>
            <w:r w:rsidRPr="002C7E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C7EDF">
              <w:rPr>
                <w:rFonts w:cs="Times New Roman"/>
                <w:sz w:val="24"/>
                <w:szCs w:val="24"/>
              </w:rPr>
              <w:t>lý</w:t>
            </w:r>
            <w:proofErr w:type="spellEnd"/>
            <w:r w:rsidRPr="002C7E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C7EDF">
              <w:rPr>
                <w:rFonts w:cs="Times New Roman"/>
                <w:sz w:val="24"/>
                <w:szCs w:val="24"/>
              </w:rPr>
              <w:t>văn</w:t>
            </w:r>
            <w:proofErr w:type="spellEnd"/>
            <w:r w:rsidRPr="002C7E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C7EDF">
              <w:rPr>
                <w:rFonts w:cs="Times New Roman"/>
                <w:sz w:val="24"/>
                <w:szCs w:val="24"/>
              </w:rPr>
              <w:t>bản</w:t>
            </w:r>
            <w:proofErr w:type="spellEnd"/>
            <w:r w:rsidRPr="002C7E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C7EDF">
              <w:rPr>
                <w:rFonts w:cs="Times New Roman"/>
                <w:sz w:val="24"/>
                <w:szCs w:val="24"/>
              </w:rPr>
              <w:t>quy</w:t>
            </w:r>
            <w:proofErr w:type="spellEnd"/>
            <w:r w:rsidRPr="002C7E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C7EDF">
              <w:rPr>
                <w:rFonts w:cs="Times New Roman"/>
                <w:sz w:val="24"/>
                <w:szCs w:val="24"/>
              </w:rPr>
              <w:t>phạm</w:t>
            </w:r>
            <w:proofErr w:type="spellEnd"/>
            <w:r w:rsidRPr="002C7E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C7EDF">
              <w:rPr>
                <w:rFonts w:cs="Times New Roman"/>
                <w:sz w:val="24"/>
                <w:szCs w:val="24"/>
              </w:rPr>
              <w:t>pháp</w:t>
            </w:r>
            <w:proofErr w:type="spellEnd"/>
            <w:r w:rsidRPr="002C7E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C7EDF">
              <w:rPr>
                <w:rFonts w:cs="Times New Roman"/>
                <w:sz w:val="24"/>
                <w:szCs w:val="24"/>
              </w:rPr>
              <w:t>luật</w:t>
            </w:r>
            <w:proofErr w:type="spellEnd"/>
            <w:r w:rsidRPr="002C7E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C7EDF">
              <w:rPr>
                <w:rFonts w:cs="Times New Roman"/>
                <w:sz w:val="24"/>
                <w:szCs w:val="24"/>
              </w:rPr>
              <w:t>quy</w:t>
            </w:r>
            <w:proofErr w:type="spellEnd"/>
            <w:r w:rsidRPr="002C7E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C7EDF">
              <w:rPr>
                <w:rFonts w:cs="Times New Roman"/>
                <w:sz w:val="24"/>
                <w:szCs w:val="24"/>
              </w:rPr>
              <w:t>định</w:t>
            </w:r>
            <w:proofErr w:type="spellEnd"/>
            <w:r w:rsidRPr="002C7E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C7EDF">
              <w:rPr>
                <w:rFonts w:cs="Times New Roman"/>
                <w:sz w:val="24"/>
                <w:szCs w:val="24"/>
              </w:rPr>
              <w:t>ngành</w:t>
            </w:r>
            <w:proofErr w:type="spellEnd"/>
            <w:r w:rsidRPr="002C7E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C7EDF">
              <w:rPr>
                <w:rFonts w:cs="Times New Roman"/>
                <w:sz w:val="24"/>
                <w:szCs w:val="24"/>
              </w:rPr>
              <w:t>nghề</w:t>
            </w:r>
            <w:proofErr w:type="spellEnd"/>
            <w:r w:rsidRPr="002C7E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C7EDF">
              <w:rPr>
                <w:rFonts w:cs="Times New Roman"/>
                <w:sz w:val="24"/>
                <w:szCs w:val="24"/>
              </w:rPr>
              <w:t>kinh</w:t>
            </w:r>
            <w:proofErr w:type="spellEnd"/>
            <w:r w:rsidRPr="002C7E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C7EDF">
              <w:rPr>
                <w:rFonts w:cs="Times New Roman"/>
                <w:sz w:val="24"/>
                <w:szCs w:val="24"/>
              </w:rPr>
              <w:t>doanh</w:t>
            </w:r>
            <w:proofErr w:type="spellEnd"/>
            <w:r w:rsidRPr="002C7E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C7EDF">
              <w:rPr>
                <w:rFonts w:cs="Times New Roman"/>
                <w:sz w:val="24"/>
                <w:szCs w:val="24"/>
              </w:rPr>
              <w:t>có</w:t>
            </w:r>
            <w:proofErr w:type="spellEnd"/>
            <w:r w:rsidRPr="002C7E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C7EDF">
              <w:rPr>
                <w:rFonts w:cs="Times New Roman"/>
                <w:sz w:val="24"/>
                <w:szCs w:val="24"/>
              </w:rPr>
              <w:t>điều</w:t>
            </w:r>
            <w:proofErr w:type="spellEnd"/>
            <w:r w:rsidRPr="002C7E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C7EDF">
              <w:rPr>
                <w:rFonts w:cs="Times New Roman"/>
                <w:sz w:val="24"/>
                <w:szCs w:val="24"/>
              </w:rPr>
              <w:t>kiện</w:t>
            </w:r>
            <w:proofErr w:type="spellEnd"/>
            <w:r w:rsidRPr="002C7E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C7EDF">
              <w:rPr>
                <w:rFonts w:cs="Times New Roman"/>
                <w:sz w:val="24"/>
                <w:szCs w:val="24"/>
              </w:rPr>
              <w:t>và</w:t>
            </w:r>
            <w:proofErr w:type="spellEnd"/>
            <w:r w:rsidRPr="002C7E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C7EDF">
              <w:rPr>
                <w:rFonts w:cs="Times New Roman"/>
                <w:sz w:val="24"/>
                <w:szCs w:val="24"/>
              </w:rPr>
              <w:t>điều</w:t>
            </w:r>
            <w:proofErr w:type="spellEnd"/>
            <w:r w:rsidRPr="002C7E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C7EDF">
              <w:rPr>
                <w:rFonts w:cs="Times New Roman"/>
                <w:sz w:val="24"/>
                <w:szCs w:val="24"/>
              </w:rPr>
              <w:t>kiện</w:t>
            </w:r>
            <w:proofErr w:type="spellEnd"/>
            <w:r w:rsidRPr="002C7E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C7EDF">
              <w:rPr>
                <w:rFonts w:cs="Times New Roman"/>
                <w:sz w:val="24"/>
                <w:szCs w:val="24"/>
              </w:rPr>
              <w:t>kinh</w:t>
            </w:r>
            <w:proofErr w:type="spellEnd"/>
            <w:r w:rsidRPr="002C7E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C7EDF">
              <w:rPr>
                <w:rFonts w:cs="Times New Roman"/>
                <w:sz w:val="24"/>
                <w:szCs w:val="24"/>
              </w:rPr>
              <w:t>doanh</w:t>
            </w:r>
            <w:proofErr w:type="spellEnd"/>
            <w:r w:rsidRPr="002C7EDF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1842" w:type="dxa"/>
            <w:vAlign w:val="center"/>
          </w:tcPr>
          <w:p w14:paraId="6A6C8A1A" w14:textId="77777777" w:rsidR="00BC5427" w:rsidRPr="002C7EDF" w:rsidRDefault="00BC5427" w:rsidP="003F44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1843" w:type="dxa"/>
            <w:vAlign w:val="center"/>
          </w:tcPr>
          <w:p w14:paraId="60FB04F3" w14:textId="77777777" w:rsidR="00BC5427" w:rsidRPr="002C7EDF" w:rsidRDefault="00BC5427" w:rsidP="003F44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7EDF">
              <w:rPr>
                <w:rFonts w:cs="Times New Roman"/>
                <w:sz w:val="24"/>
                <w:szCs w:val="24"/>
              </w:rPr>
              <w:t xml:space="preserve">06 </w:t>
            </w:r>
          </w:p>
        </w:tc>
        <w:tc>
          <w:tcPr>
            <w:tcW w:w="1560" w:type="dxa"/>
            <w:vAlign w:val="center"/>
          </w:tcPr>
          <w:p w14:paraId="18F9C1A3" w14:textId="77777777" w:rsidR="00BC5427" w:rsidRPr="002C7EDF" w:rsidRDefault="00BC5427" w:rsidP="003F44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7EDF">
              <w:rPr>
                <w:rFonts w:cs="Times New Roman"/>
                <w:sz w:val="24"/>
                <w:szCs w:val="24"/>
              </w:rPr>
              <w:t>06</w:t>
            </w:r>
          </w:p>
        </w:tc>
      </w:tr>
      <w:tr w:rsidR="00BC5427" w:rsidRPr="00861D0B" w14:paraId="1350A34F" w14:textId="77777777" w:rsidTr="00B7482D">
        <w:tc>
          <w:tcPr>
            <w:tcW w:w="675" w:type="dxa"/>
            <w:vAlign w:val="center"/>
          </w:tcPr>
          <w:p w14:paraId="7824CA8A" w14:textId="77777777" w:rsidR="00BC5427" w:rsidRPr="00614ACD" w:rsidRDefault="00BC5427" w:rsidP="00BC54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14:paraId="367B0DF0" w14:textId="10D851C2" w:rsidR="00BC5427" w:rsidRPr="002C7EDF" w:rsidRDefault="00BC5427" w:rsidP="0050427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Rà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soát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văn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bản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quy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phạm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pháp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luật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liên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đến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Luật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50427B">
              <w:rPr>
                <w:rFonts w:cs="Times New Roman"/>
                <w:sz w:val="24"/>
                <w:szCs w:val="24"/>
              </w:rPr>
              <w:t>BHVB</w:t>
            </w:r>
            <w:r>
              <w:rPr>
                <w:rFonts w:cs="Times New Roman"/>
                <w:sz w:val="24"/>
                <w:szCs w:val="24"/>
              </w:rPr>
              <w:t xml:space="preserve"> QPPL</w:t>
            </w:r>
          </w:p>
        </w:tc>
        <w:tc>
          <w:tcPr>
            <w:tcW w:w="1842" w:type="dxa"/>
            <w:vAlign w:val="center"/>
          </w:tcPr>
          <w:p w14:paraId="29D28921" w14:textId="77777777" w:rsidR="00BC5427" w:rsidRPr="002C7EDF" w:rsidRDefault="00BC5427" w:rsidP="003F44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713</w:t>
            </w:r>
          </w:p>
        </w:tc>
        <w:tc>
          <w:tcPr>
            <w:tcW w:w="1843" w:type="dxa"/>
            <w:vAlign w:val="center"/>
          </w:tcPr>
          <w:p w14:paraId="0CE381C5" w14:textId="77777777" w:rsidR="00BC5427" w:rsidRPr="002C7EDF" w:rsidRDefault="00BC5427" w:rsidP="003F44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0EF620AF" w14:textId="77777777" w:rsidR="00BC5427" w:rsidRPr="002C7EDF" w:rsidRDefault="00BC5427" w:rsidP="003F44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C5427" w:rsidRPr="00861D0B" w14:paraId="701F4C63" w14:textId="77777777" w:rsidTr="00B7482D">
        <w:tc>
          <w:tcPr>
            <w:tcW w:w="675" w:type="dxa"/>
            <w:vAlign w:val="center"/>
          </w:tcPr>
          <w:p w14:paraId="1795B6FD" w14:textId="77777777" w:rsidR="00BC5427" w:rsidRPr="00614ACD" w:rsidRDefault="00BC5427" w:rsidP="00BC54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14:paraId="6599BE9B" w14:textId="77777777" w:rsidR="00BC5427" w:rsidRPr="002C7EDF" w:rsidRDefault="00BC5427" w:rsidP="003F443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E60B8">
              <w:rPr>
                <w:rFonts w:cs="Times New Roman"/>
                <w:sz w:val="24"/>
                <w:szCs w:val="24"/>
              </w:rPr>
              <w:t>Văn</w:t>
            </w:r>
            <w:proofErr w:type="spellEnd"/>
            <w:r w:rsidRPr="005E60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E60B8">
              <w:rPr>
                <w:rFonts w:cs="Times New Roman"/>
                <w:sz w:val="24"/>
                <w:szCs w:val="24"/>
              </w:rPr>
              <w:t>bản</w:t>
            </w:r>
            <w:proofErr w:type="spellEnd"/>
            <w:r w:rsidRPr="005E60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E60B8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5E60B8">
              <w:rPr>
                <w:rFonts w:cs="Times New Roman"/>
                <w:sz w:val="24"/>
                <w:szCs w:val="24"/>
              </w:rPr>
              <w:t xml:space="preserve"> 1697/BTP-</w:t>
            </w:r>
            <w:proofErr w:type="spellStart"/>
            <w:r w:rsidRPr="005E60B8">
              <w:rPr>
                <w:rFonts w:cs="Times New Roman"/>
                <w:sz w:val="24"/>
                <w:szCs w:val="24"/>
              </w:rPr>
              <w:t>KTrVB</w:t>
            </w:r>
            <w:proofErr w:type="spellEnd"/>
            <w:r w:rsidRPr="005E60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E60B8">
              <w:rPr>
                <w:rFonts w:cs="Times New Roman"/>
                <w:sz w:val="24"/>
                <w:szCs w:val="24"/>
              </w:rPr>
              <w:t>ngày</w:t>
            </w:r>
            <w:proofErr w:type="spellEnd"/>
            <w:r w:rsidRPr="005E60B8">
              <w:rPr>
                <w:rFonts w:cs="Times New Roman"/>
                <w:sz w:val="24"/>
                <w:szCs w:val="24"/>
              </w:rPr>
              <w:t xml:space="preserve"> 19/5/2015 </w:t>
            </w:r>
            <w:proofErr w:type="spellStart"/>
            <w:r w:rsidRPr="005E60B8">
              <w:rPr>
                <w:rFonts w:cs="Times New Roman"/>
                <w:sz w:val="24"/>
                <w:szCs w:val="24"/>
              </w:rPr>
              <w:t>của</w:t>
            </w:r>
            <w:proofErr w:type="spellEnd"/>
            <w:r w:rsidRPr="005E60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E60B8">
              <w:rPr>
                <w:rFonts w:cs="Times New Roman"/>
                <w:sz w:val="24"/>
                <w:szCs w:val="24"/>
              </w:rPr>
              <w:t>Bộ</w:t>
            </w:r>
            <w:proofErr w:type="spellEnd"/>
            <w:r w:rsidRPr="005E60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E60B8">
              <w:rPr>
                <w:rFonts w:cs="Times New Roman"/>
                <w:sz w:val="24"/>
                <w:szCs w:val="24"/>
              </w:rPr>
              <w:t>Tư</w:t>
            </w:r>
            <w:proofErr w:type="spellEnd"/>
            <w:r w:rsidRPr="005E60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E60B8">
              <w:rPr>
                <w:rFonts w:cs="Times New Roman"/>
                <w:sz w:val="24"/>
                <w:szCs w:val="24"/>
              </w:rPr>
              <w:t>pháp</w:t>
            </w:r>
            <w:proofErr w:type="spellEnd"/>
            <w:r w:rsidRPr="005E60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E60B8">
              <w:rPr>
                <w:rFonts w:cs="Times New Roman"/>
                <w:sz w:val="24"/>
                <w:szCs w:val="24"/>
              </w:rPr>
              <w:t>tỉnh</w:t>
            </w:r>
            <w:proofErr w:type="spellEnd"/>
            <w:r w:rsidRPr="005E60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E60B8">
              <w:rPr>
                <w:rFonts w:cs="Times New Roman"/>
                <w:sz w:val="24"/>
                <w:szCs w:val="24"/>
              </w:rPr>
              <w:t>về</w:t>
            </w:r>
            <w:proofErr w:type="spellEnd"/>
            <w:r w:rsidRPr="005E60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E60B8">
              <w:rPr>
                <w:rFonts w:cs="Times New Roman"/>
                <w:sz w:val="24"/>
                <w:szCs w:val="24"/>
              </w:rPr>
              <w:t>việc</w:t>
            </w:r>
            <w:proofErr w:type="spellEnd"/>
            <w:r w:rsidRPr="005E60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E60B8">
              <w:rPr>
                <w:rFonts w:cs="Times New Roman"/>
                <w:sz w:val="24"/>
                <w:szCs w:val="24"/>
              </w:rPr>
              <w:t>tự</w:t>
            </w:r>
            <w:proofErr w:type="spellEnd"/>
            <w:r w:rsidRPr="005E60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E60B8">
              <w:rPr>
                <w:rFonts w:cs="Times New Roman"/>
                <w:sz w:val="24"/>
                <w:szCs w:val="24"/>
              </w:rPr>
              <w:t>kiểm</w:t>
            </w:r>
            <w:proofErr w:type="spellEnd"/>
            <w:r w:rsidRPr="005E60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E60B8">
              <w:rPr>
                <w:rFonts w:cs="Times New Roman"/>
                <w:sz w:val="24"/>
                <w:szCs w:val="24"/>
              </w:rPr>
              <w:t>tra</w:t>
            </w:r>
            <w:proofErr w:type="spellEnd"/>
            <w:r w:rsidRPr="005E60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E60B8">
              <w:rPr>
                <w:rFonts w:cs="Times New Roman"/>
                <w:sz w:val="24"/>
                <w:szCs w:val="24"/>
              </w:rPr>
              <w:t>văn</w:t>
            </w:r>
            <w:proofErr w:type="spellEnd"/>
            <w:r w:rsidRPr="005E60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E60B8">
              <w:rPr>
                <w:rFonts w:cs="Times New Roman"/>
                <w:sz w:val="24"/>
                <w:szCs w:val="24"/>
              </w:rPr>
              <w:t>bản</w:t>
            </w:r>
            <w:proofErr w:type="spellEnd"/>
            <w:r w:rsidRPr="005E60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E60B8">
              <w:rPr>
                <w:rFonts w:cs="Times New Roman"/>
                <w:sz w:val="24"/>
                <w:szCs w:val="24"/>
              </w:rPr>
              <w:t>quy</w:t>
            </w:r>
            <w:proofErr w:type="spellEnd"/>
            <w:r w:rsidRPr="005E60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E60B8">
              <w:rPr>
                <w:rFonts w:cs="Times New Roman"/>
                <w:sz w:val="24"/>
                <w:szCs w:val="24"/>
              </w:rPr>
              <w:t>phạm</w:t>
            </w:r>
            <w:proofErr w:type="spellEnd"/>
            <w:r w:rsidRPr="005E60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E60B8">
              <w:rPr>
                <w:rFonts w:cs="Times New Roman"/>
                <w:sz w:val="24"/>
                <w:szCs w:val="24"/>
              </w:rPr>
              <w:t>pháp</w:t>
            </w:r>
            <w:proofErr w:type="spellEnd"/>
            <w:r w:rsidRPr="005E60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E60B8">
              <w:rPr>
                <w:rFonts w:cs="Times New Roman"/>
                <w:sz w:val="24"/>
                <w:szCs w:val="24"/>
              </w:rPr>
              <w:t>luật</w:t>
            </w:r>
            <w:proofErr w:type="spellEnd"/>
            <w:r w:rsidRPr="005E60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E60B8">
              <w:rPr>
                <w:rFonts w:cs="Times New Roman"/>
                <w:sz w:val="24"/>
                <w:szCs w:val="24"/>
              </w:rPr>
              <w:t>quy</w:t>
            </w:r>
            <w:proofErr w:type="spellEnd"/>
            <w:r w:rsidRPr="005E60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E60B8">
              <w:rPr>
                <w:rFonts w:cs="Times New Roman"/>
                <w:sz w:val="24"/>
                <w:szCs w:val="24"/>
              </w:rPr>
              <w:t>định</w:t>
            </w:r>
            <w:proofErr w:type="spellEnd"/>
            <w:r w:rsidRPr="005E60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E60B8">
              <w:rPr>
                <w:rFonts w:cs="Times New Roman"/>
                <w:sz w:val="24"/>
                <w:szCs w:val="24"/>
              </w:rPr>
              <w:t>về</w:t>
            </w:r>
            <w:proofErr w:type="spellEnd"/>
            <w:r w:rsidRPr="005E60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E60B8">
              <w:rPr>
                <w:rFonts w:cs="Times New Roman"/>
                <w:sz w:val="24"/>
                <w:szCs w:val="24"/>
              </w:rPr>
              <w:t>thuế</w:t>
            </w:r>
            <w:proofErr w:type="spellEnd"/>
            <w:r w:rsidRPr="005E60B8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5E60B8">
              <w:rPr>
                <w:rFonts w:cs="Times New Roman"/>
                <w:sz w:val="24"/>
                <w:szCs w:val="24"/>
              </w:rPr>
              <w:t>hải</w:t>
            </w:r>
            <w:proofErr w:type="spellEnd"/>
            <w:r w:rsidRPr="005E60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E60B8">
              <w:rPr>
                <w:rFonts w:cs="Times New Roman"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1842" w:type="dxa"/>
            <w:vAlign w:val="center"/>
          </w:tcPr>
          <w:p w14:paraId="56323113" w14:textId="77777777" w:rsidR="00BC5427" w:rsidRPr="002C7EDF" w:rsidRDefault="00BC5427" w:rsidP="003F44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  <w:vAlign w:val="center"/>
          </w:tcPr>
          <w:p w14:paraId="5E918DE7" w14:textId="77777777" w:rsidR="00BC5427" w:rsidRPr="002C7EDF" w:rsidRDefault="00BC5427" w:rsidP="003F44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560" w:type="dxa"/>
            <w:vAlign w:val="center"/>
          </w:tcPr>
          <w:p w14:paraId="10FDB542" w14:textId="77777777" w:rsidR="00BC5427" w:rsidRPr="002C7EDF" w:rsidRDefault="00BC5427" w:rsidP="003F44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</w:tr>
      <w:tr w:rsidR="00BC5427" w:rsidRPr="00861D0B" w14:paraId="0B2BA42C" w14:textId="77777777" w:rsidTr="00B7482D">
        <w:tc>
          <w:tcPr>
            <w:tcW w:w="675" w:type="dxa"/>
            <w:vAlign w:val="center"/>
          </w:tcPr>
          <w:p w14:paraId="7BC260A1" w14:textId="77777777" w:rsidR="00BC5427" w:rsidRPr="00614ACD" w:rsidRDefault="00BC5427" w:rsidP="00BC54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14:paraId="6B020BA1" w14:textId="77777777" w:rsidR="00BC5427" w:rsidRPr="002C7EDF" w:rsidRDefault="00BC5427" w:rsidP="003F443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Rà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soát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văn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bản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QPPL </w:t>
            </w:r>
            <w:proofErr w:type="spellStart"/>
            <w:r>
              <w:rPr>
                <w:rFonts w:cs="Times New Roman"/>
                <w:sz w:val="24"/>
                <w:szCs w:val="24"/>
              </w:rPr>
              <w:t>quy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định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liên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đến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chống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buôn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luận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gian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lận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thương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mại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hàng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1842" w:type="dxa"/>
            <w:vAlign w:val="center"/>
          </w:tcPr>
          <w:p w14:paraId="4885052A" w14:textId="77777777" w:rsidR="00BC5427" w:rsidRPr="002C7EDF" w:rsidRDefault="00BC5427" w:rsidP="003F44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  <w:vAlign w:val="center"/>
          </w:tcPr>
          <w:p w14:paraId="322408D4" w14:textId="77777777" w:rsidR="00BC5427" w:rsidRPr="002C7EDF" w:rsidRDefault="00BC5427" w:rsidP="003F44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2B738E6D" w14:textId="77777777" w:rsidR="00BC5427" w:rsidRPr="002C7EDF" w:rsidRDefault="00BC5427" w:rsidP="003F44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C5427" w:rsidRPr="00861D0B" w14:paraId="2EB7229C" w14:textId="77777777" w:rsidTr="00B7482D">
        <w:trPr>
          <w:trHeight w:val="343"/>
        </w:trPr>
        <w:tc>
          <w:tcPr>
            <w:tcW w:w="675" w:type="dxa"/>
            <w:vAlign w:val="center"/>
          </w:tcPr>
          <w:p w14:paraId="2445E4C8" w14:textId="77777777" w:rsidR="00BC5427" w:rsidRPr="00614ACD" w:rsidRDefault="00BC5427" w:rsidP="00BC54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14:paraId="28669A5C" w14:textId="77777777" w:rsidR="00BC5427" w:rsidRDefault="00BC5427" w:rsidP="003F443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Rà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soát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định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kỳ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hàng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842" w:type="dxa"/>
            <w:vAlign w:val="center"/>
          </w:tcPr>
          <w:p w14:paraId="033C7CC3" w14:textId="77777777" w:rsidR="00BC5427" w:rsidRDefault="00BC5427" w:rsidP="003F44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vAlign w:val="center"/>
          </w:tcPr>
          <w:p w14:paraId="428B074D" w14:textId="77777777" w:rsidR="00BC5427" w:rsidRDefault="00BC5427" w:rsidP="003F44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vAlign w:val="center"/>
          </w:tcPr>
          <w:p w14:paraId="6AA3F33C" w14:textId="77777777" w:rsidR="00BC5427" w:rsidRDefault="00BC5427" w:rsidP="003F44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</w:tr>
      <w:tr w:rsidR="00BC5427" w:rsidRPr="00861D0B" w14:paraId="4E943E59" w14:textId="77777777" w:rsidTr="00B7482D">
        <w:trPr>
          <w:trHeight w:val="279"/>
        </w:trPr>
        <w:tc>
          <w:tcPr>
            <w:tcW w:w="675" w:type="dxa"/>
            <w:vAlign w:val="center"/>
          </w:tcPr>
          <w:p w14:paraId="42B77E08" w14:textId="77777777" w:rsidR="00BC5427" w:rsidRPr="00614ACD" w:rsidRDefault="00BC5427" w:rsidP="00BC54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14:paraId="146ADE10" w14:textId="77777777" w:rsidR="00BC5427" w:rsidRPr="001A728E" w:rsidRDefault="00BC5427" w:rsidP="003F4439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A728E">
              <w:rPr>
                <w:rFonts w:cs="Times New Roman"/>
                <w:b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1842" w:type="dxa"/>
            <w:vAlign w:val="center"/>
          </w:tcPr>
          <w:p w14:paraId="62D5C787" w14:textId="77777777" w:rsidR="00BC5427" w:rsidRPr="001A728E" w:rsidRDefault="00BC5427" w:rsidP="003F44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28E">
              <w:rPr>
                <w:rFonts w:cs="Times New Roman"/>
                <w:b/>
                <w:sz w:val="24"/>
                <w:szCs w:val="24"/>
              </w:rPr>
              <w:t>1.208</w:t>
            </w:r>
          </w:p>
        </w:tc>
        <w:tc>
          <w:tcPr>
            <w:tcW w:w="1843" w:type="dxa"/>
            <w:vAlign w:val="center"/>
          </w:tcPr>
          <w:p w14:paraId="3E547D54" w14:textId="77777777" w:rsidR="00BC5427" w:rsidRPr="001A728E" w:rsidRDefault="00BC5427" w:rsidP="003F44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28E">
              <w:rPr>
                <w:rFonts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560" w:type="dxa"/>
            <w:vAlign w:val="center"/>
          </w:tcPr>
          <w:p w14:paraId="4A58DFF3" w14:textId="77777777" w:rsidR="00BC5427" w:rsidRPr="001A728E" w:rsidRDefault="00BC5427" w:rsidP="003F44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28E">
              <w:rPr>
                <w:rFonts w:cs="Times New Roman"/>
                <w:b/>
                <w:sz w:val="24"/>
                <w:szCs w:val="24"/>
              </w:rPr>
              <w:t>77</w:t>
            </w:r>
          </w:p>
        </w:tc>
      </w:tr>
    </w:tbl>
    <w:p w14:paraId="02152888" w14:textId="0C8427F4" w:rsidR="00BC5427" w:rsidRPr="00007103" w:rsidRDefault="0050427B" w:rsidP="00D95FDF">
      <w:pPr>
        <w:rPr>
          <w:b/>
        </w:rPr>
      </w:pPr>
      <w:r>
        <w:rPr>
          <w:b/>
        </w:rPr>
        <w:tab/>
      </w:r>
    </w:p>
    <w:sectPr w:rsidR="00BC5427" w:rsidRPr="00007103" w:rsidSect="00C1752B">
      <w:pgSz w:w="15840" w:h="12240" w:orient="landscape"/>
      <w:pgMar w:top="426" w:right="1134" w:bottom="28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342FA"/>
    <w:multiLevelType w:val="hybridMultilevel"/>
    <w:tmpl w:val="E734520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99"/>
    <w:rsid w:val="00007103"/>
    <w:rsid w:val="00032C16"/>
    <w:rsid w:val="00033691"/>
    <w:rsid w:val="00080E99"/>
    <w:rsid w:val="0014080B"/>
    <w:rsid w:val="00150B84"/>
    <w:rsid w:val="001859B0"/>
    <w:rsid w:val="00187B0D"/>
    <w:rsid w:val="001A1304"/>
    <w:rsid w:val="001E1D5C"/>
    <w:rsid w:val="001E6A80"/>
    <w:rsid w:val="00222C01"/>
    <w:rsid w:val="0029413A"/>
    <w:rsid w:val="002C3EA2"/>
    <w:rsid w:val="002F1CE2"/>
    <w:rsid w:val="00342335"/>
    <w:rsid w:val="003922F4"/>
    <w:rsid w:val="003A14F5"/>
    <w:rsid w:val="00495542"/>
    <w:rsid w:val="004A09A8"/>
    <w:rsid w:val="004B628B"/>
    <w:rsid w:val="004C7744"/>
    <w:rsid w:val="004F1B88"/>
    <w:rsid w:val="0050427B"/>
    <w:rsid w:val="00561856"/>
    <w:rsid w:val="00597631"/>
    <w:rsid w:val="005B30C2"/>
    <w:rsid w:val="005D2B83"/>
    <w:rsid w:val="00602B4D"/>
    <w:rsid w:val="006947D0"/>
    <w:rsid w:val="006B7BE7"/>
    <w:rsid w:val="00753001"/>
    <w:rsid w:val="00780A9A"/>
    <w:rsid w:val="00842B28"/>
    <w:rsid w:val="0087691A"/>
    <w:rsid w:val="0089787C"/>
    <w:rsid w:val="008A124E"/>
    <w:rsid w:val="008F2719"/>
    <w:rsid w:val="00952734"/>
    <w:rsid w:val="009643ED"/>
    <w:rsid w:val="009A15AC"/>
    <w:rsid w:val="009B00B4"/>
    <w:rsid w:val="009C72EC"/>
    <w:rsid w:val="00A05BA6"/>
    <w:rsid w:val="00A723F9"/>
    <w:rsid w:val="00AC1011"/>
    <w:rsid w:val="00AE3767"/>
    <w:rsid w:val="00AF5054"/>
    <w:rsid w:val="00B22075"/>
    <w:rsid w:val="00B7482D"/>
    <w:rsid w:val="00B827AB"/>
    <w:rsid w:val="00BC5427"/>
    <w:rsid w:val="00C1752B"/>
    <w:rsid w:val="00D95FDF"/>
    <w:rsid w:val="00E208CE"/>
    <w:rsid w:val="00E406B7"/>
    <w:rsid w:val="00E747A0"/>
    <w:rsid w:val="00EE08ED"/>
    <w:rsid w:val="00F527A2"/>
    <w:rsid w:val="00F8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1D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5427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5427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28215-5C00-4F1C-9F83-58F6E941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HATECH</cp:lastModifiedBy>
  <cp:revision>9</cp:revision>
  <cp:lastPrinted>2019-03-26T08:00:00Z</cp:lastPrinted>
  <dcterms:created xsi:type="dcterms:W3CDTF">2019-06-23T10:38:00Z</dcterms:created>
  <dcterms:modified xsi:type="dcterms:W3CDTF">2019-07-13T04:18:00Z</dcterms:modified>
</cp:coreProperties>
</file>