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6146"/>
      </w:tblGrid>
      <w:tr w:rsidR="00EE2287" w:rsidRPr="0070388F" w:rsidTr="00507833">
        <w:tc>
          <w:tcPr>
            <w:tcW w:w="3085" w:type="dxa"/>
          </w:tcPr>
          <w:p w:rsidR="004B2D01" w:rsidRPr="0070388F" w:rsidRDefault="00E419B6" w:rsidP="003A7D57">
            <w:pPr>
              <w:rPr>
                <w:b/>
                <w:sz w:val="26"/>
                <w:szCs w:val="26"/>
              </w:rPr>
            </w:pPr>
            <w:r>
              <w:rPr>
                <w:b/>
                <w:sz w:val="26"/>
                <w:szCs w:val="26"/>
              </w:rPr>
              <w:t>ỦY</w:t>
            </w:r>
            <w:r w:rsidR="004B2D01" w:rsidRPr="0070388F">
              <w:rPr>
                <w:b/>
                <w:sz w:val="26"/>
                <w:szCs w:val="26"/>
              </w:rPr>
              <w:t xml:space="preserve"> BAN NHÂN DÂN</w:t>
            </w:r>
          </w:p>
          <w:p w:rsidR="004B2D01" w:rsidRPr="0070388F" w:rsidRDefault="004B2D01" w:rsidP="003A7D57">
            <w:pPr>
              <w:rPr>
                <w:b/>
                <w:bCs/>
                <w:sz w:val="26"/>
                <w:szCs w:val="26"/>
              </w:rPr>
            </w:pPr>
            <w:r w:rsidRPr="0070388F">
              <w:rPr>
                <w:b/>
                <w:bCs/>
                <w:sz w:val="26"/>
                <w:szCs w:val="26"/>
              </w:rPr>
              <w:t xml:space="preserve">      TỈNH HÀ TĨNH</w:t>
            </w:r>
          </w:p>
          <w:p w:rsidR="004B2D01" w:rsidRPr="0070388F" w:rsidRDefault="00DD042B" w:rsidP="001E5A91">
            <w:pPr>
              <w:spacing w:before="360"/>
              <w:jc w:val="center"/>
              <w:rPr>
                <w:b/>
                <w:sz w:val="26"/>
                <w:szCs w:val="26"/>
              </w:rPr>
            </w:pPr>
            <w:r>
              <w:rPr>
                <w:noProof/>
                <w:sz w:val="26"/>
              </w:rPr>
              <mc:AlternateContent>
                <mc:Choice Requires="wps">
                  <w:drawing>
                    <wp:anchor distT="4294967292" distB="4294967292" distL="114300" distR="114300" simplePos="0" relativeHeight="251655680" behindDoc="0" locked="0" layoutInCell="1" allowOverlap="1">
                      <wp:simplePos x="0" y="0"/>
                      <wp:positionH relativeFrom="column">
                        <wp:posOffset>591820</wp:posOffset>
                      </wp:positionH>
                      <wp:positionV relativeFrom="paragraph">
                        <wp:posOffset>35559</wp:posOffset>
                      </wp:positionV>
                      <wp:extent cx="4476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6pt,2.8pt" to="81.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ne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"/>
                  </w:pict>
                </mc:Fallback>
              </mc:AlternateContent>
            </w:r>
            <w:r w:rsidR="004B2D01" w:rsidRPr="00507833">
              <w:rPr>
                <w:sz w:val="26"/>
                <w:lang w:val="vi-VN"/>
              </w:rPr>
              <w:t xml:space="preserve">Số: </w:t>
            </w:r>
            <w:r w:rsidR="00507833" w:rsidRPr="00507833">
              <w:rPr>
                <w:sz w:val="26"/>
              </w:rPr>
              <w:t xml:space="preserve"> </w:t>
            </w:r>
            <w:r w:rsidR="001E5A91">
              <w:rPr>
                <w:sz w:val="26"/>
              </w:rPr>
              <w:t>379</w:t>
            </w:r>
            <w:r w:rsidR="004B2D01" w:rsidRPr="00507833">
              <w:rPr>
                <w:sz w:val="26"/>
                <w:lang w:val="vi-VN"/>
              </w:rPr>
              <w:t>/TTr-UBND</w:t>
            </w:r>
          </w:p>
        </w:tc>
        <w:tc>
          <w:tcPr>
            <w:tcW w:w="6146" w:type="dxa"/>
          </w:tcPr>
          <w:p w:rsidR="004B2D01" w:rsidRPr="0070388F" w:rsidRDefault="004B2D01" w:rsidP="003A7D57">
            <w:pPr>
              <w:jc w:val="center"/>
              <w:rPr>
                <w:b/>
                <w:sz w:val="26"/>
                <w:szCs w:val="26"/>
              </w:rPr>
            </w:pPr>
            <w:r w:rsidRPr="0070388F">
              <w:rPr>
                <w:b/>
                <w:sz w:val="26"/>
                <w:szCs w:val="26"/>
              </w:rPr>
              <w:t>CỘNG HOÀ XÃ HỘI CHỦ NGHĨA VIỆT NAM</w:t>
            </w:r>
          </w:p>
          <w:p w:rsidR="004B2D01" w:rsidRPr="0070388F" w:rsidRDefault="004B2D01" w:rsidP="003A7D57">
            <w:pPr>
              <w:jc w:val="center"/>
              <w:rPr>
                <w:b/>
              </w:rPr>
            </w:pPr>
            <w:r w:rsidRPr="0070388F">
              <w:rPr>
                <w:b/>
              </w:rPr>
              <w:t xml:space="preserve">Độc lập </w:t>
            </w:r>
            <w:r w:rsidR="00E419B6">
              <w:rPr>
                <w:b/>
              </w:rPr>
              <w:t>-</w:t>
            </w:r>
            <w:r w:rsidRPr="0070388F">
              <w:rPr>
                <w:b/>
              </w:rPr>
              <w:t xml:space="preserve"> Tự do </w:t>
            </w:r>
            <w:r w:rsidR="00E419B6">
              <w:rPr>
                <w:b/>
              </w:rPr>
              <w:t>-</w:t>
            </w:r>
            <w:r w:rsidRPr="0070388F">
              <w:rPr>
                <w:b/>
              </w:rPr>
              <w:t xml:space="preserve"> Hạnh phúc</w:t>
            </w:r>
          </w:p>
          <w:p w:rsidR="004B2D01" w:rsidRPr="0070388F" w:rsidRDefault="00DD042B" w:rsidP="001E5A91">
            <w:pPr>
              <w:spacing w:before="360"/>
              <w:jc w:val="center"/>
              <w:rPr>
                <w:i/>
                <w:iCs/>
              </w:rPr>
            </w:pPr>
            <w:r>
              <w:rPr>
                <w:noProof/>
              </w:rPr>
              <mc:AlternateContent>
                <mc:Choice Requires="wps">
                  <w:drawing>
                    <wp:anchor distT="4294967292" distB="4294967292" distL="114300" distR="114300" simplePos="0" relativeHeight="251656704" behindDoc="0" locked="0" layoutInCell="1" allowOverlap="1">
                      <wp:simplePos x="0" y="0"/>
                      <wp:positionH relativeFrom="column">
                        <wp:posOffset>865505</wp:posOffset>
                      </wp:positionH>
                      <wp:positionV relativeFrom="paragraph">
                        <wp:posOffset>29209</wp:posOffset>
                      </wp:positionV>
                      <wp:extent cx="2077085" cy="0"/>
                      <wp:effectExtent l="0" t="0" r="1841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15pt,2.3pt" to="23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"/>
                  </w:pict>
                </mc:Fallback>
              </mc:AlternateContent>
            </w:r>
            <w:r w:rsidR="004B2D01" w:rsidRPr="0070388F">
              <w:rPr>
                <w:i/>
                <w:iCs/>
                <w:lang w:val="vi-VN"/>
              </w:rPr>
              <w:t xml:space="preserve">Hà Tĩnh, ngày </w:t>
            </w:r>
            <w:r w:rsidR="00507833">
              <w:rPr>
                <w:i/>
                <w:iCs/>
              </w:rPr>
              <w:t xml:space="preserve"> </w:t>
            </w:r>
            <w:r w:rsidR="001E5A91">
              <w:rPr>
                <w:i/>
                <w:iCs/>
              </w:rPr>
              <w:t xml:space="preserve">27 </w:t>
            </w:r>
            <w:r w:rsidR="004B2D01" w:rsidRPr="0070388F">
              <w:rPr>
                <w:i/>
                <w:iCs/>
                <w:lang w:val="vi-VN"/>
              </w:rPr>
              <w:t xml:space="preserve"> tháng </w:t>
            </w:r>
            <w:r w:rsidR="00E419B6">
              <w:rPr>
                <w:i/>
                <w:iCs/>
              </w:rPr>
              <w:t>1</w:t>
            </w:r>
            <w:r w:rsidR="003F6F33">
              <w:rPr>
                <w:i/>
                <w:iCs/>
              </w:rPr>
              <w:t>1</w:t>
            </w:r>
            <w:r w:rsidR="004B2D01" w:rsidRPr="0070388F">
              <w:rPr>
                <w:i/>
                <w:iCs/>
                <w:lang w:val="vi-VN"/>
              </w:rPr>
              <w:t xml:space="preserve"> năm 201</w:t>
            </w:r>
            <w:r w:rsidR="00855240">
              <w:rPr>
                <w:i/>
                <w:iCs/>
              </w:rPr>
              <w:t>8</w:t>
            </w:r>
          </w:p>
        </w:tc>
      </w:tr>
    </w:tbl>
    <w:p w:rsidR="00327583" w:rsidRPr="0070388F" w:rsidRDefault="00327583" w:rsidP="003A7D57">
      <w:pPr>
        <w:spacing w:before="480"/>
        <w:jc w:val="center"/>
        <w:rPr>
          <w:b/>
          <w:lang w:val="nl-NL"/>
        </w:rPr>
      </w:pPr>
      <w:r w:rsidRPr="0070388F">
        <w:rPr>
          <w:b/>
          <w:lang w:val="nl-NL"/>
        </w:rPr>
        <w:t>TỜ TRÌNH</w:t>
      </w:r>
    </w:p>
    <w:p w:rsidR="00855240" w:rsidRDefault="00327583" w:rsidP="003A7D57">
      <w:pPr>
        <w:jc w:val="center"/>
        <w:rPr>
          <w:b/>
          <w:bCs/>
          <w:lang w:val="pt-BR"/>
        </w:rPr>
      </w:pPr>
      <w:r w:rsidRPr="0070388F">
        <w:rPr>
          <w:b/>
          <w:lang w:val="nl-NL"/>
        </w:rPr>
        <w:t xml:space="preserve">Về việc </w:t>
      </w:r>
      <w:r w:rsidR="00096BE8">
        <w:rPr>
          <w:b/>
          <w:lang w:val="nl-NL"/>
        </w:rPr>
        <w:t xml:space="preserve">đề nghị thông </w:t>
      </w:r>
      <w:r w:rsidR="00096BE8" w:rsidRPr="00855240">
        <w:rPr>
          <w:b/>
          <w:bCs/>
          <w:lang w:val="pt-BR"/>
        </w:rPr>
        <w:t>qua</w:t>
      </w:r>
      <w:r w:rsidR="00855240" w:rsidRPr="00855240">
        <w:rPr>
          <w:b/>
          <w:bCs/>
          <w:lang w:val="pt-BR"/>
        </w:rPr>
        <w:t xml:space="preserve"> Chương trình phát triển nhà ở </w:t>
      </w:r>
    </w:p>
    <w:p w:rsidR="00852B04" w:rsidRDefault="00855240" w:rsidP="003A7D57">
      <w:pPr>
        <w:jc w:val="center"/>
        <w:rPr>
          <w:b/>
          <w:lang w:val="nl-NL"/>
        </w:rPr>
      </w:pPr>
      <w:r w:rsidRPr="00855240">
        <w:rPr>
          <w:b/>
          <w:bCs/>
          <w:lang w:val="pt-BR"/>
        </w:rPr>
        <w:t>tỉnh Hà Tĩnh đến năm 2030</w:t>
      </w:r>
    </w:p>
    <w:p w:rsidR="00327583" w:rsidRDefault="00DD042B" w:rsidP="003A7D57">
      <w:pPr>
        <w:spacing w:before="480" w:after="240"/>
        <w:jc w:val="center"/>
        <w:rPr>
          <w:lang w:val="nl-NL"/>
        </w:rPr>
      </w:pPr>
      <w:r>
        <w:rPr>
          <w:noProof/>
        </w:rPr>
        <mc:AlternateContent>
          <mc:Choice Requires="wps">
            <w:drawing>
              <wp:anchor distT="4294967292" distB="4294967292" distL="114300" distR="114300" simplePos="0" relativeHeight="251654656" behindDoc="0" locked="0" layoutInCell="1" allowOverlap="1">
                <wp:simplePos x="0" y="0"/>
                <wp:positionH relativeFrom="column">
                  <wp:posOffset>2313940</wp:posOffset>
                </wp:positionH>
                <wp:positionV relativeFrom="paragraph">
                  <wp:posOffset>17144</wp:posOffset>
                </wp:positionV>
                <wp:extent cx="12573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2pt,1.35pt" to="28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"/>
            </w:pict>
          </mc:Fallback>
        </mc:AlternateContent>
      </w:r>
      <w:r w:rsidR="00852B04" w:rsidRPr="00852B04">
        <w:rPr>
          <w:lang w:val="nl-NL"/>
        </w:rPr>
        <w:t xml:space="preserve">Kính </w:t>
      </w:r>
      <w:r w:rsidR="003B4A08">
        <w:rPr>
          <w:lang w:val="nl-NL"/>
        </w:rPr>
        <w:t>gửi: Hội đồng nhân dân tỉnh</w:t>
      </w:r>
    </w:p>
    <w:p w:rsidR="003736BA" w:rsidRPr="00C1671B" w:rsidRDefault="00327583" w:rsidP="003A7D57">
      <w:pPr>
        <w:spacing w:before="80"/>
        <w:ind w:firstLine="720"/>
        <w:jc w:val="both"/>
        <w:rPr>
          <w:lang w:val="nl-NL"/>
        </w:rPr>
      </w:pPr>
      <w:r w:rsidRPr="0070388F">
        <w:rPr>
          <w:lang w:val="nl-NL"/>
        </w:rPr>
        <w:t xml:space="preserve">Căn cứ Luật </w:t>
      </w:r>
      <w:r w:rsidRPr="00C1671B">
        <w:rPr>
          <w:lang w:val="nl-NL"/>
        </w:rPr>
        <w:t>T</w:t>
      </w:r>
      <w:r w:rsidRPr="0070388F">
        <w:rPr>
          <w:lang w:val="nl-NL"/>
        </w:rPr>
        <w:t>ổ chức</w:t>
      </w:r>
      <w:r w:rsidR="008879F9" w:rsidRPr="0070388F">
        <w:rPr>
          <w:lang w:val="nl-NL"/>
        </w:rPr>
        <w:t xml:space="preserve"> chính quyền địa phương</w:t>
      </w:r>
      <w:r w:rsidRPr="0070388F">
        <w:rPr>
          <w:lang w:val="nl-NL"/>
        </w:rPr>
        <w:t xml:space="preserve"> ngày </w:t>
      </w:r>
      <w:r w:rsidR="008879F9" w:rsidRPr="0070388F">
        <w:rPr>
          <w:lang w:val="nl-NL"/>
        </w:rPr>
        <w:t>19</w:t>
      </w:r>
      <w:r w:rsidRPr="0070388F">
        <w:rPr>
          <w:lang w:val="nl-NL"/>
        </w:rPr>
        <w:t>/</w:t>
      </w:r>
      <w:r w:rsidR="008879F9" w:rsidRPr="0070388F">
        <w:rPr>
          <w:lang w:val="nl-NL"/>
        </w:rPr>
        <w:t>6</w:t>
      </w:r>
      <w:r w:rsidRPr="0070388F">
        <w:rPr>
          <w:lang w:val="nl-NL"/>
        </w:rPr>
        <w:t>/</w:t>
      </w:r>
      <w:r w:rsidR="008879F9" w:rsidRPr="0070388F">
        <w:rPr>
          <w:lang w:val="nl-NL"/>
        </w:rPr>
        <w:t>2015</w:t>
      </w:r>
      <w:r w:rsidRPr="0070388F">
        <w:rPr>
          <w:lang w:val="nl-NL"/>
        </w:rPr>
        <w:t>;</w:t>
      </w:r>
    </w:p>
    <w:p w:rsidR="00763E38" w:rsidRPr="00C1671B" w:rsidRDefault="00763E38" w:rsidP="003A7D57">
      <w:pPr>
        <w:spacing w:before="80"/>
        <w:ind w:firstLine="720"/>
        <w:jc w:val="both"/>
        <w:rPr>
          <w:lang w:val="nl-NL"/>
        </w:rPr>
      </w:pPr>
      <w:r w:rsidRPr="00C1671B">
        <w:rPr>
          <w:lang w:val="nl-NL"/>
        </w:rPr>
        <w:t>Căn cứ Luật Xây dựng ngày 18/6/2014;</w:t>
      </w:r>
      <w:r w:rsidR="00920A99" w:rsidRPr="00C1671B">
        <w:rPr>
          <w:lang w:val="nl-NL"/>
        </w:rPr>
        <w:t xml:space="preserve"> Luật Nhà ở ngày 25/11/2014</w:t>
      </w:r>
      <w:r w:rsidRPr="00C1671B">
        <w:rPr>
          <w:lang w:val="nl-NL"/>
        </w:rPr>
        <w:t>;</w:t>
      </w:r>
      <w:r w:rsidR="00920A99" w:rsidRPr="00C1671B">
        <w:rPr>
          <w:lang w:val="nl-NL"/>
        </w:rPr>
        <w:t xml:space="preserve"> Luật Kinh doanh bất động sản ngày 25/11/2014;</w:t>
      </w:r>
    </w:p>
    <w:p w:rsidR="005B1B50" w:rsidRPr="00C1671B" w:rsidRDefault="00763E38" w:rsidP="003A7D57">
      <w:pPr>
        <w:spacing w:before="80"/>
        <w:ind w:firstLine="720"/>
        <w:jc w:val="both"/>
        <w:rPr>
          <w:lang w:val="nl-NL"/>
        </w:rPr>
      </w:pPr>
      <w:r w:rsidRPr="00C1671B">
        <w:rPr>
          <w:lang w:val="nl-NL"/>
        </w:rPr>
        <w:t xml:space="preserve">Căn cứ </w:t>
      </w:r>
      <w:r w:rsidR="00C1671B" w:rsidRPr="00C1671B">
        <w:rPr>
          <w:lang w:val="nl-NL"/>
        </w:rPr>
        <w:t>Nghị định số 99/2015/NĐ-CP ngày 20/10/2015 của Chính phủ Quy định chi tiết và hướng dẫn thi hành một số điều của Luật Nhà ở</w:t>
      </w:r>
      <w:r w:rsidRPr="00C1671B">
        <w:rPr>
          <w:lang w:val="nl-NL"/>
        </w:rPr>
        <w:t>;</w:t>
      </w:r>
      <w:r w:rsidR="00C1671B" w:rsidRPr="00C1671B">
        <w:rPr>
          <w:lang w:val="nl-NL"/>
        </w:rPr>
        <w:t xml:space="preserve"> Nghị định số 76/2015/NĐ-CP ngày 10/9/2015 của Chính phủ Quy định chi tiết và hướng dẫn thi hành một số điều của Luật Kinh doanh Bất động sản</w:t>
      </w:r>
      <w:r w:rsidRPr="00C1671B">
        <w:rPr>
          <w:lang w:val="nl-NL"/>
        </w:rPr>
        <w:t xml:space="preserve">; </w:t>
      </w:r>
    </w:p>
    <w:p w:rsidR="00763E38" w:rsidRPr="00C1671B" w:rsidRDefault="00763E38" w:rsidP="003A7D57">
      <w:pPr>
        <w:spacing w:before="80"/>
        <w:ind w:firstLine="720"/>
        <w:jc w:val="both"/>
        <w:rPr>
          <w:lang w:val="nl-NL"/>
        </w:rPr>
      </w:pPr>
      <w:r w:rsidRPr="00C1671B">
        <w:rPr>
          <w:lang w:val="nl-NL"/>
        </w:rPr>
        <w:t xml:space="preserve">Căn cứ </w:t>
      </w:r>
      <w:r w:rsidR="00C1671B" w:rsidRPr="00C1671B">
        <w:rPr>
          <w:lang w:val="nl-NL"/>
        </w:rPr>
        <w:t xml:space="preserve">Quyết định số 2127/QĐ-TTg </w:t>
      </w:r>
      <w:r w:rsidR="00E419B6" w:rsidRPr="00C1671B">
        <w:rPr>
          <w:lang w:val="nl-NL"/>
        </w:rPr>
        <w:t xml:space="preserve">ngày 30/11/2011 </w:t>
      </w:r>
      <w:r w:rsidR="00C1671B" w:rsidRPr="00C1671B">
        <w:rPr>
          <w:lang w:val="nl-NL"/>
        </w:rPr>
        <w:t>của Thủ tướng Chính phủ phê duyệt Chiến lược phát triển nhà ở quốc gia đến năm 2020 và tầm nhìn đến năm 2030; Quyết định số 1786/QĐ-TTg ngày 27/11/2012 của Thủ tướng Chính phủ phê duyệt quy hoạch tổng thể phát triển kinh tế -  xã hội tỉnh Hà Tĩnh đến năm 2020, tầm nhìn đến năm 2050</w:t>
      </w:r>
      <w:r w:rsidRPr="00C1671B">
        <w:rPr>
          <w:lang w:val="nl-NL"/>
        </w:rPr>
        <w:t>;</w:t>
      </w:r>
      <w:r w:rsidR="00C1671B" w:rsidRPr="00C1671B">
        <w:rPr>
          <w:lang w:val="nl-NL"/>
        </w:rPr>
        <w:t xml:space="preserve"> Quyết định số</w:t>
      </w:r>
      <w:hyperlink r:id="rId9" w:tgtFrame="_blank" w:history="1">
        <w:r w:rsidR="00C1671B" w:rsidRPr="00C1671B">
          <w:rPr>
            <w:lang w:val="nl-NL"/>
          </w:rPr>
          <w:t> 830/QĐ-TTg</w:t>
        </w:r>
      </w:hyperlink>
      <w:r w:rsidR="00C1671B" w:rsidRPr="00C1671B">
        <w:rPr>
          <w:lang w:val="nl-NL"/>
        </w:rPr>
        <w:t> ngày 02/6/2014 của Thủ tướng Chính phủ về việc phê duyệt đồ án Quy hoạch vùng Nam Hà Tĩnh - Bắc Quảng Bình đến năm 2030; Quyết định số</w:t>
      </w:r>
      <w:hyperlink r:id="rId10" w:tgtFrame="_blank" w:history="1">
        <w:r w:rsidR="00C1671B" w:rsidRPr="00C1671B">
          <w:rPr>
            <w:lang w:val="nl-NL"/>
          </w:rPr>
          <w:t> 2082/QĐ-TTg</w:t>
        </w:r>
      </w:hyperlink>
      <w:r w:rsidR="00C1671B" w:rsidRPr="00C1671B">
        <w:rPr>
          <w:lang w:val="nl-NL"/>
        </w:rPr>
        <w:t> ngày 21/11/2014 của Thủ tướng Chính phủ phê duyệt đồ án Quy hoạch vùng Nam Nghệ An - Bắc Hà Tĩnh đến năm 2025;</w:t>
      </w:r>
    </w:p>
    <w:p w:rsidR="00763E38" w:rsidRPr="00E419B6" w:rsidRDefault="00763E38" w:rsidP="003A7D57">
      <w:pPr>
        <w:spacing w:before="80"/>
        <w:ind w:firstLine="720"/>
        <w:jc w:val="both"/>
        <w:rPr>
          <w:lang w:val="nl-NL"/>
        </w:rPr>
      </w:pPr>
      <w:r w:rsidRPr="00E419B6">
        <w:rPr>
          <w:lang w:val="nl-NL"/>
        </w:rPr>
        <w:t>Căn cứ Nghị quyết số 01-NQ/ĐH ngày 18/10/2015 của Đại hội đại biểu Đảng bộ tỉnh lần thứ XVIII, nhiệm kỳ 2015-2020;</w:t>
      </w:r>
      <w:r w:rsidR="00C1671B" w:rsidRPr="00E419B6">
        <w:rPr>
          <w:lang w:val="nl-NL"/>
        </w:rPr>
        <w:t xml:space="preserve"> Nghị quyết số 155/NQ-HĐND ngày 12/12/2015 của H</w:t>
      </w:r>
      <w:r w:rsidR="00E419B6" w:rsidRPr="00E419B6">
        <w:rPr>
          <w:lang w:val="nl-NL"/>
        </w:rPr>
        <w:t>ĐND</w:t>
      </w:r>
      <w:r w:rsidR="00C1671B" w:rsidRPr="00E419B6">
        <w:rPr>
          <w:lang w:val="nl-NL"/>
        </w:rPr>
        <w:t xml:space="preserve"> tỉnh về kế hoạch phát triển kinh tế - xã hội 5 năm 2016-2020; </w:t>
      </w:r>
    </w:p>
    <w:p w:rsidR="00763E38" w:rsidRPr="00C1671B" w:rsidRDefault="00763E38" w:rsidP="003A7D57">
      <w:pPr>
        <w:spacing w:before="80"/>
        <w:ind w:firstLine="720"/>
        <w:jc w:val="both"/>
        <w:rPr>
          <w:lang w:val="nl-NL"/>
        </w:rPr>
      </w:pPr>
      <w:r w:rsidRPr="00C1671B">
        <w:rPr>
          <w:lang w:val="nl-NL"/>
        </w:rPr>
        <w:t>Căn cứ Quyết định số 4226/QĐ-UBND ngày 26/12/2014 của UBND tỉnh về việc phê duyệt Đồ án Quy hoạch xây dựng vùng tỉnh Hà Tĩnh giai đoạn đến năm 2030, tầm nhìn đến năm 2050;</w:t>
      </w:r>
    </w:p>
    <w:p w:rsidR="00763E38" w:rsidRPr="00224346" w:rsidRDefault="00763E38" w:rsidP="003A7D57">
      <w:pPr>
        <w:spacing w:before="80"/>
        <w:ind w:firstLine="720"/>
        <w:jc w:val="both"/>
        <w:rPr>
          <w:lang w:val="nl-NL"/>
        </w:rPr>
      </w:pPr>
      <w:r w:rsidRPr="00C1671B">
        <w:rPr>
          <w:lang w:val="nl-NL"/>
        </w:rPr>
        <w:t xml:space="preserve">Căn cứ Quyết định số </w:t>
      </w:r>
      <w:r w:rsidR="00C1671B">
        <w:rPr>
          <w:lang w:val="nl-NL"/>
        </w:rPr>
        <w:t>1451</w:t>
      </w:r>
      <w:r w:rsidRPr="00C1671B">
        <w:rPr>
          <w:lang w:val="nl-NL"/>
        </w:rPr>
        <w:t xml:space="preserve">/QĐ-UBND ngày </w:t>
      </w:r>
      <w:r w:rsidR="00C1671B">
        <w:rPr>
          <w:lang w:val="nl-NL"/>
        </w:rPr>
        <w:t>29</w:t>
      </w:r>
      <w:r w:rsidRPr="00C1671B">
        <w:rPr>
          <w:lang w:val="nl-NL"/>
        </w:rPr>
        <w:t>/</w:t>
      </w:r>
      <w:r w:rsidR="00E419B6">
        <w:rPr>
          <w:lang w:val="nl-NL"/>
        </w:rPr>
        <w:t>5</w:t>
      </w:r>
      <w:r w:rsidRPr="00C1671B">
        <w:rPr>
          <w:lang w:val="nl-NL"/>
        </w:rPr>
        <w:t>/201</w:t>
      </w:r>
      <w:r w:rsidR="00C1671B">
        <w:rPr>
          <w:lang w:val="nl-NL"/>
        </w:rPr>
        <w:t>7</w:t>
      </w:r>
      <w:r w:rsidRPr="00C1671B">
        <w:rPr>
          <w:lang w:val="nl-NL"/>
        </w:rPr>
        <w:t xml:space="preserve"> của UBND tỉnh </w:t>
      </w:r>
      <w:r w:rsidR="00C1671B">
        <w:rPr>
          <w:lang w:val="nl-NL"/>
        </w:rPr>
        <w:t>v</w:t>
      </w:r>
      <w:r w:rsidR="00C1671B" w:rsidRPr="00C1671B">
        <w:rPr>
          <w:lang w:val="nl-NL"/>
        </w:rPr>
        <w:t xml:space="preserve">ề việc phê duyệt Đề cương nhiệm vụ và dự toán kinh phí xây dựng Chương </w:t>
      </w:r>
      <w:r w:rsidR="00C1671B" w:rsidRPr="00224346">
        <w:rPr>
          <w:lang w:val="nl-NL"/>
        </w:rPr>
        <w:t>trình phát triển nhà ở tỉnh Hà Tĩnh đến năm 2030</w:t>
      </w:r>
      <w:r w:rsidRPr="00224346">
        <w:rPr>
          <w:lang w:val="nl-NL"/>
        </w:rPr>
        <w:t>;</w:t>
      </w:r>
    </w:p>
    <w:p w:rsidR="00763E38" w:rsidRPr="00224346" w:rsidRDefault="00763E38" w:rsidP="003A7D57">
      <w:pPr>
        <w:spacing w:before="80"/>
        <w:ind w:firstLine="720"/>
        <w:jc w:val="both"/>
        <w:rPr>
          <w:lang w:val="nl-NL"/>
        </w:rPr>
      </w:pPr>
      <w:r w:rsidRPr="00224346">
        <w:rPr>
          <w:lang w:val="nl-NL"/>
        </w:rPr>
        <w:t xml:space="preserve"> Xét đề nghị của </w:t>
      </w:r>
      <w:r w:rsidR="003D5897" w:rsidRPr="00224346">
        <w:rPr>
          <w:lang w:val="nl-NL"/>
        </w:rPr>
        <w:t>Sở Xây dựng tại V</w:t>
      </w:r>
      <w:r w:rsidR="007B7480" w:rsidRPr="00224346">
        <w:rPr>
          <w:lang w:val="nl-NL"/>
        </w:rPr>
        <w:t>ăn bản</w:t>
      </w:r>
      <w:r w:rsidR="007C3DC7" w:rsidRPr="00224346">
        <w:rPr>
          <w:lang w:val="nl-NL"/>
        </w:rPr>
        <w:t xml:space="preserve"> số </w:t>
      </w:r>
      <w:r w:rsidR="005E2E4E" w:rsidRPr="00224346">
        <w:rPr>
          <w:lang w:val="nl-NL"/>
        </w:rPr>
        <w:t>2190</w:t>
      </w:r>
      <w:r w:rsidR="00920A99" w:rsidRPr="00224346">
        <w:rPr>
          <w:lang w:val="nl-NL"/>
        </w:rPr>
        <w:t>/SXD-QLN</w:t>
      </w:r>
      <w:r w:rsidR="00920A99" w:rsidRPr="00224346">
        <w:rPr>
          <w:vertAlign w:val="subscript"/>
          <w:lang w:val="nl-NL"/>
        </w:rPr>
        <w:t>2</w:t>
      </w:r>
      <w:r w:rsidR="00920A99" w:rsidRPr="00224346">
        <w:rPr>
          <w:lang w:val="nl-NL"/>
        </w:rPr>
        <w:t xml:space="preserve"> ngày </w:t>
      </w:r>
      <w:r w:rsidR="005E2E4E" w:rsidRPr="00224346">
        <w:rPr>
          <w:lang w:val="nl-NL"/>
        </w:rPr>
        <w:t>28</w:t>
      </w:r>
      <w:r w:rsidR="007C3DC7" w:rsidRPr="00224346">
        <w:rPr>
          <w:lang w:val="nl-NL"/>
        </w:rPr>
        <w:t>/</w:t>
      </w:r>
      <w:r w:rsidR="005E2E4E" w:rsidRPr="00224346">
        <w:rPr>
          <w:lang w:val="nl-NL"/>
        </w:rPr>
        <w:t>9/2018</w:t>
      </w:r>
      <w:r w:rsidR="00920A99" w:rsidRPr="00224346">
        <w:rPr>
          <w:lang w:val="nl-NL"/>
        </w:rPr>
        <w:t xml:space="preserve"> về việc báo cáo và xin ý kiến HĐND tỉnh về Chương trình phát triển nhà ở tỉnh Hà Tĩnh đến năm 2030</w:t>
      </w:r>
      <w:r w:rsidR="00604889" w:rsidRPr="00224346">
        <w:rPr>
          <w:lang w:val="nl-NL"/>
        </w:rPr>
        <w:t>;</w:t>
      </w:r>
      <w:r w:rsidR="003B683F">
        <w:rPr>
          <w:lang w:val="nl-NL"/>
        </w:rPr>
        <w:t xml:space="preserve"> Văn bản số 2838/SXD-QLN</w:t>
      </w:r>
      <w:r w:rsidR="003B683F" w:rsidRPr="003B683F">
        <w:rPr>
          <w:vertAlign w:val="subscript"/>
          <w:lang w:val="nl-NL"/>
        </w:rPr>
        <w:t>2</w:t>
      </w:r>
      <w:r w:rsidR="003B683F">
        <w:rPr>
          <w:lang w:val="nl-NL"/>
        </w:rPr>
        <w:t xml:space="preserve"> ngày 23/11/2018;</w:t>
      </w:r>
    </w:p>
    <w:p w:rsidR="003736BA" w:rsidRPr="00224346" w:rsidRDefault="003736BA" w:rsidP="003A7D57">
      <w:pPr>
        <w:spacing w:before="80"/>
        <w:ind w:firstLine="720"/>
        <w:jc w:val="both"/>
        <w:rPr>
          <w:spacing w:val="-4"/>
          <w:lang w:val="nl-NL"/>
        </w:rPr>
      </w:pPr>
      <w:r w:rsidRPr="00224346">
        <w:rPr>
          <w:lang w:val="nl-NL"/>
        </w:rPr>
        <w:lastRenderedPageBreak/>
        <w:t xml:space="preserve">Ủy ban nhân dân </w:t>
      </w:r>
      <w:r w:rsidRPr="00224346">
        <w:rPr>
          <w:spacing w:val="-4"/>
          <w:lang w:val="nl-NL"/>
        </w:rPr>
        <w:t xml:space="preserve">tỉnh trình </w:t>
      </w:r>
      <w:r w:rsidRPr="00224346">
        <w:rPr>
          <w:lang w:val="nl-NL"/>
        </w:rPr>
        <w:t xml:space="preserve">Hội đồng nhân dân </w:t>
      </w:r>
      <w:r w:rsidRPr="00224346">
        <w:rPr>
          <w:spacing w:val="-4"/>
          <w:lang w:val="nl-NL"/>
        </w:rPr>
        <w:t xml:space="preserve">tỉnh xem xét, </w:t>
      </w:r>
      <w:r w:rsidRPr="00224346">
        <w:rPr>
          <w:lang w:val="nl-NL"/>
        </w:rPr>
        <w:t xml:space="preserve">thông qua </w:t>
      </w:r>
      <w:r w:rsidR="00920A99" w:rsidRPr="00224346">
        <w:rPr>
          <w:lang w:val="nl-NL"/>
        </w:rPr>
        <w:t xml:space="preserve">Chương trình phát triển nhà ở tỉnh Hà Tĩnh đến năm 2030 </w:t>
      </w:r>
      <w:r w:rsidRPr="00224346">
        <w:rPr>
          <w:spacing w:val="-4"/>
          <w:lang w:val="nl-NL"/>
        </w:rPr>
        <w:t>như sau:</w:t>
      </w:r>
    </w:p>
    <w:p w:rsidR="00920A99" w:rsidRPr="00224346" w:rsidRDefault="00920A99" w:rsidP="008D5CC6">
      <w:pPr>
        <w:pStyle w:val="Heading5"/>
        <w:spacing w:line="330" w:lineRule="exact"/>
      </w:pPr>
      <w:r w:rsidRPr="00224346">
        <w:t>I. Sự cần thiết ban hành Chương trình phát triển nhà ở</w:t>
      </w:r>
    </w:p>
    <w:p w:rsidR="00920A99" w:rsidRPr="00224346" w:rsidRDefault="00920A99" w:rsidP="008D5CC6">
      <w:pPr>
        <w:spacing w:before="120" w:after="120" w:line="330" w:lineRule="exact"/>
        <w:ind w:firstLine="720"/>
        <w:jc w:val="both"/>
        <w:rPr>
          <w:lang w:val="nb-NO"/>
        </w:rPr>
      </w:pPr>
      <w:r w:rsidRPr="00224346">
        <w:rPr>
          <w:lang w:val="nb-NO"/>
        </w:rPr>
        <w:t xml:space="preserve">Chính phủ đã ban hành Quyết định số 2127/QĐ-TTg </w:t>
      </w:r>
      <w:r w:rsidR="00E419B6" w:rsidRPr="00224346">
        <w:rPr>
          <w:lang w:val="nl-NL"/>
        </w:rPr>
        <w:t xml:space="preserve">ngày 30/11/2011 </w:t>
      </w:r>
      <w:r w:rsidRPr="00224346">
        <w:rPr>
          <w:lang w:val="nb-NO"/>
        </w:rPr>
        <w:t>về phê duyệt Chiến lược phát triển nhà ở quốc gia đến năm 2020 và tầm nhìn đến năm 2030, nội dung Quyết định nêu rõ: “Xây dựng và đưa chỉ tiêu phát triển nhà ở, đặc biệt là chỉ tiêu phát triển nhà ở xã hội vào kế hoạch phát triển kinh tế - xã hội trong từng thời kỳ và hàng năm của địa phương và tổ chức triển khai thực hiện” và yêu cầu UBND các tỉnh, thành phố trực thuộc trung ương có trách nhiệm: “Tổ chức chỉ đạo phát triển nhà ở trên địa bàn theo quy định của pháp luật về nhà ở; xây dựng, điều chỉnh Chương trình phát triển nhà ở đến năm 2020; thực hiện bố trí vốn từ ngân sách địa phương để đầu tư xây dựng nhà ở xã hội, nhà ở cho các đối tượng có thu nhập thấp, người nghèo và các đối tượng chính sách xã hội theo quy định của pháp luật trên phạm vi địa bàn”.</w:t>
      </w:r>
    </w:p>
    <w:p w:rsidR="00920A99" w:rsidRPr="00224346" w:rsidRDefault="003A7D57" w:rsidP="008D5CC6">
      <w:pPr>
        <w:spacing w:before="120" w:after="120" w:line="330" w:lineRule="exact"/>
        <w:ind w:firstLine="720"/>
        <w:jc w:val="both"/>
        <w:rPr>
          <w:lang w:val="nb-NO"/>
        </w:rPr>
      </w:pPr>
      <w:r w:rsidRPr="00224346">
        <w:rPr>
          <w:lang w:val="nb-NO"/>
        </w:rPr>
        <w:t>C</w:t>
      </w:r>
      <w:r w:rsidR="00920A99" w:rsidRPr="00224346">
        <w:rPr>
          <w:lang w:val="nb-NO"/>
        </w:rPr>
        <w:t xml:space="preserve">ông tác phát triển nhà ở </w:t>
      </w:r>
      <w:r w:rsidRPr="00224346">
        <w:rPr>
          <w:lang w:val="nb-NO"/>
        </w:rPr>
        <w:t xml:space="preserve">trên địa bàn tỉnh </w:t>
      </w:r>
      <w:r w:rsidR="00920A99" w:rsidRPr="00224346">
        <w:rPr>
          <w:lang w:val="nb-NO"/>
        </w:rPr>
        <w:t xml:space="preserve">trong những năm qua đã được </w:t>
      </w:r>
      <w:r w:rsidRPr="00224346">
        <w:rPr>
          <w:lang w:val="nb-NO"/>
        </w:rPr>
        <w:t xml:space="preserve">Tỉnh ủy, HĐND tỉnh và các </w:t>
      </w:r>
      <w:r w:rsidR="00920A99" w:rsidRPr="00224346">
        <w:rPr>
          <w:lang w:val="nb-NO"/>
        </w:rPr>
        <w:t>cấp</w:t>
      </w:r>
      <w:r w:rsidRPr="00224346">
        <w:rPr>
          <w:lang w:val="nb-NO"/>
        </w:rPr>
        <w:t xml:space="preserve">, các ngành </w:t>
      </w:r>
      <w:r w:rsidR="00920A99" w:rsidRPr="00224346">
        <w:rPr>
          <w:lang w:val="nb-NO"/>
        </w:rPr>
        <w:t>quan tâm</w:t>
      </w:r>
      <w:r w:rsidRPr="00224346">
        <w:rPr>
          <w:lang w:val="nb-NO"/>
        </w:rPr>
        <w:t>, chỉ đạo</w:t>
      </w:r>
      <w:r w:rsidR="00920A99" w:rsidRPr="00224346">
        <w:rPr>
          <w:lang w:val="nb-NO"/>
        </w:rPr>
        <w:t xml:space="preserve">. Tuy nhiên, với </w:t>
      </w:r>
      <w:r w:rsidRPr="00224346">
        <w:rPr>
          <w:lang w:val="nb-NO"/>
        </w:rPr>
        <w:t>điều kiện tự nhiên</w:t>
      </w:r>
      <w:r w:rsidR="00920A99" w:rsidRPr="00224346">
        <w:rPr>
          <w:lang w:val="nb-NO"/>
        </w:rPr>
        <w:t xml:space="preserve"> thường xuyên chịu ảnh hưởng của thiên tai, bão lũ; đời sống của người dân còn nhiều khó khăn nên công tác phát triển nhà ở hiện tại còn nhiều vấn đề đặt ra cần được giải quyết. Phát triển nhà ở vừa phải đảm bảo đáp ứng được nhu cầu của người dân đặc biệt là nhu cầu về nhà ở của các đối tượng được hưởng chính sách nhà ở xã hội, vừa phải đảm bảo </w:t>
      </w:r>
      <w:r w:rsidRPr="00224346">
        <w:rPr>
          <w:lang w:val="nb-NO"/>
        </w:rPr>
        <w:t>chống chịu được với thiên tai góp phần ổn định đời sống của người dân, đồng bộ với hạ tầng kỹ thuật,</w:t>
      </w:r>
      <w:r w:rsidR="00920A99" w:rsidRPr="00224346">
        <w:rPr>
          <w:lang w:val="nb-NO"/>
        </w:rPr>
        <w:t xml:space="preserve"> hạ tầng xã hội đồng thời cũng phải đảm bảo </w:t>
      </w:r>
      <w:r w:rsidRPr="00224346">
        <w:rPr>
          <w:lang w:val="nb-NO"/>
        </w:rPr>
        <w:t xml:space="preserve">phù hợp với định hướng phát triển kinh tế - xã hội của tỉnh. </w:t>
      </w:r>
      <w:r w:rsidR="00920A99" w:rsidRPr="00224346">
        <w:rPr>
          <w:lang w:val="nb-NO"/>
        </w:rPr>
        <w:t>Trong giai đoạn mới, công tác phát triển, quản lý nhà ở có thêm những đòi hỏi về sự tiếp cận tổng thể, nội dung quản lý toàn diện nhằm đáp ứng nhiệm vụ chuyển dịch cơ cấu kinh tế xã hội, cơ cấu dân cư, cân đối nguồn ngân sách, nguồn lực của tỉnh đồng thời đáp ứng ổn định các ưu tiên về an sinh xã hội.</w:t>
      </w:r>
    </w:p>
    <w:p w:rsidR="00920A99" w:rsidRPr="00224346" w:rsidRDefault="00920A99" w:rsidP="008D5CC6">
      <w:pPr>
        <w:spacing w:before="120" w:after="120" w:line="330" w:lineRule="exact"/>
        <w:ind w:firstLine="720"/>
        <w:jc w:val="both"/>
        <w:rPr>
          <w:lang w:val="nb-NO"/>
        </w:rPr>
      </w:pPr>
      <w:r w:rsidRPr="00224346">
        <w:rPr>
          <w:lang w:val="nb-NO"/>
        </w:rPr>
        <w:t xml:space="preserve">Chương trình phát triển nhà ở tỉnh Hà Tĩnh đến năm 2030 đưa ra những định hướng cụ thể cho công tác phát triển nhà ở trên địa bàn tỉnh </w:t>
      </w:r>
      <w:r w:rsidR="003A7D57" w:rsidRPr="00224346">
        <w:rPr>
          <w:lang w:val="nb-NO"/>
        </w:rPr>
        <w:t xml:space="preserve">để làm cơ sở </w:t>
      </w:r>
      <w:r w:rsidRPr="00224346">
        <w:rPr>
          <w:lang w:val="nb-NO"/>
        </w:rPr>
        <w:t>pháp lý cho các cấp chính quyền điều hành công tác phát triển, quản lý nhà ở toàn diện với những ưu tiên, trọng tâm, trọng điểm phù hợp.</w:t>
      </w:r>
    </w:p>
    <w:p w:rsidR="00920A99" w:rsidRPr="00224346" w:rsidRDefault="00920A99" w:rsidP="008D5CC6">
      <w:pPr>
        <w:spacing w:before="120" w:after="120" w:line="330" w:lineRule="exact"/>
        <w:ind w:firstLine="720"/>
        <w:jc w:val="both"/>
        <w:rPr>
          <w:b/>
          <w:spacing w:val="2"/>
          <w:lang w:val="nb-NO"/>
        </w:rPr>
      </w:pPr>
      <w:r w:rsidRPr="00224346">
        <w:rPr>
          <w:b/>
          <w:spacing w:val="2"/>
          <w:lang w:val="nb-NO"/>
        </w:rPr>
        <w:t>II. Nội dung chính của Chương trình</w:t>
      </w:r>
    </w:p>
    <w:p w:rsidR="00920A99" w:rsidRPr="00224346" w:rsidRDefault="00920A99" w:rsidP="008D5CC6">
      <w:pPr>
        <w:spacing w:before="120" w:after="120" w:line="330" w:lineRule="exact"/>
        <w:ind w:firstLine="720"/>
        <w:jc w:val="both"/>
        <w:rPr>
          <w:b/>
          <w:spacing w:val="2"/>
          <w:lang w:val="nb-NO"/>
        </w:rPr>
      </w:pPr>
      <w:r w:rsidRPr="00224346">
        <w:rPr>
          <w:b/>
          <w:spacing w:val="2"/>
          <w:lang w:val="nb-NO"/>
        </w:rPr>
        <w:t>1. Quan điểm phát triển nhà ở</w:t>
      </w:r>
    </w:p>
    <w:p w:rsidR="000B09BF" w:rsidRPr="00572DDF" w:rsidRDefault="000B09BF" w:rsidP="008D5CC6">
      <w:pPr>
        <w:widowControl w:val="0"/>
        <w:spacing w:before="120" w:after="120" w:line="330" w:lineRule="exact"/>
        <w:ind w:firstLine="720"/>
        <w:jc w:val="both"/>
        <w:rPr>
          <w:lang w:val="af-ZA"/>
        </w:rPr>
      </w:pPr>
      <w:r w:rsidRPr="00572DDF">
        <w:rPr>
          <w:bCs/>
          <w:iCs/>
          <w:lang w:val="nb-NO"/>
        </w:rPr>
        <w:t xml:space="preserve">- Chương trình phát triển nhà ở đảm bảo phù hợp với Chiến lược phát triển nhà ở quốc gia và Quy hoạch tổng thể phát triển kinh tế - xã hội; </w:t>
      </w:r>
      <w:r w:rsidRPr="00507833">
        <w:rPr>
          <w:bCs/>
          <w:iCs/>
          <w:spacing w:val="-2"/>
          <w:lang w:val="nb-NO"/>
        </w:rPr>
        <w:t>tuân thủ quy hoạch xây dựng đô thị, quy hoạch nông thôn mới, góp phần thúc đẩy kinh tế -</w:t>
      </w:r>
      <w:r w:rsidRPr="00572DDF">
        <w:rPr>
          <w:bCs/>
          <w:iCs/>
          <w:lang w:val="nb-NO"/>
        </w:rPr>
        <w:t xml:space="preserve"> xã hội phát triển bền vững theo hướng công nghiệp hóa, hiện đại hóa;</w:t>
      </w:r>
    </w:p>
    <w:p w:rsidR="00920A99" w:rsidRPr="00572DDF" w:rsidRDefault="008938BB" w:rsidP="008D5CC6">
      <w:pPr>
        <w:widowControl w:val="0"/>
        <w:spacing w:before="120" w:after="120" w:line="330" w:lineRule="exact"/>
        <w:ind w:firstLine="720"/>
        <w:jc w:val="both"/>
        <w:rPr>
          <w:lang w:val="af-ZA"/>
        </w:rPr>
      </w:pPr>
      <w:r w:rsidRPr="00572DDF">
        <w:rPr>
          <w:lang w:val="af-ZA"/>
        </w:rPr>
        <w:t>-</w:t>
      </w:r>
      <w:r w:rsidR="00920A99" w:rsidRPr="00572DDF">
        <w:rPr>
          <w:lang w:val="af-ZA"/>
        </w:rPr>
        <w:t xml:space="preserve"> Phát triển nhà ở là trách nhiệm của các cấp ủy, chính quyền, cộng đồng xã hội và của người dân trên địa bàn tỉnh</w:t>
      </w:r>
      <w:r w:rsidR="003A7D57" w:rsidRPr="00572DDF">
        <w:rPr>
          <w:lang w:val="af-ZA"/>
        </w:rPr>
        <w:t xml:space="preserve"> nhằm</w:t>
      </w:r>
      <w:r w:rsidR="00920A99" w:rsidRPr="00572DDF">
        <w:rPr>
          <w:lang w:val="af-ZA"/>
        </w:rPr>
        <w:t xml:space="preserve"> lồng ghép các </w:t>
      </w:r>
      <w:r w:rsidR="00507833">
        <w:rPr>
          <w:lang w:val="af-ZA"/>
        </w:rPr>
        <w:t>C</w:t>
      </w:r>
      <w:r w:rsidR="00920A99" w:rsidRPr="00572DDF">
        <w:rPr>
          <w:lang w:val="af-ZA"/>
        </w:rPr>
        <w:t xml:space="preserve">hương trình mục tiêu của Trung ương và địa phương để phát triển và hỗ trợ về nhà ở cho </w:t>
      </w:r>
      <w:r w:rsidR="003A7D57" w:rsidRPr="00572DDF">
        <w:rPr>
          <w:lang w:val="af-ZA"/>
        </w:rPr>
        <w:t xml:space="preserve">tất cả </w:t>
      </w:r>
      <w:r w:rsidR="003A7D57" w:rsidRPr="00572DDF">
        <w:rPr>
          <w:lang w:val="af-ZA"/>
        </w:rPr>
        <w:lastRenderedPageBreak/>
        <w:t xml:space="preserve">các </w:t>
      </w:r>
      <w:r w:rsidR="00920A99" w:rsidRPr="00572DDF">
        <w:rPr>
          <w:lang w:val="af-ZA"/>
        </w:rPr>
        <w:t>đối tượng</w:t>
      </w:r>
      <w:r w:rsidR="003A7D57" w:rsidRPr="00572DDF">
        <w:rPr>
          <w:lang w:val="af-ZA"/>
        </w:rPr>
        <w:t>, đặc biệt là các đối tượng</w:t>
      </w:r>
      <w:r w:rsidR="00920A99" w:rsidRPr="00572DDF">
        <w:rPr>
          <w:lang w:val="af-ZA"/>
        </w:rPr>
        <w:t xml:space="preserve"> chính sách xã hội, người thu nhập thấp và người nghèo gặp khó khăn về nhà ở;</w:t>
      </w:r>
    </w:p>
    <w:p w:rsidR="00920A99" w:rsidRPr="00A2459E" w:rsidRDefault="008938BB" w:rsidP="00A2459E">
      <w:pPr>
        <w:pStyle w:val="BodyTextIndent3"/>
        <w:widowControl w:val="0"/>
        <w:spacing w:after="120" w:line="320" w:lineRule="exact"/>
        <w:rPr>
          <w:spacing w:val="0"/>
          <w:lang w:val="af-ZA"/>
        </w:rPr>
      </w:pPr>
      <w:r w:rsidRPr="00A2459E">
        <w:rPr>
          <w:spacing w:val="0"/>
          <w:lang w:val="af-ZA"/>
        </w:rPr>
        <w:t>-</w:t>
      </w:r>
      <w:r w:rsidR="00920A99" w:rsidRPr="00A2459E">
        <w:rPr>
          <w:spacing w:val="0"/>
          <w:lang w:val="af-ZA"/>
        </w:rPr>
        <w:t xml:space="preserve"> Đa dạng hoá sản phẩm nhà ở để phù hợp với nhu cầu của mọi đối tượng trong xã hội, khuyến khích xây dựng nhà ở để cho thuê</w:t>
      </w:r>
      <w:r w:rsidR="003A7D57" w:rsidRPr="00A2459E">
        <w:rPr>
          <w:spacing w:val="0"/>
          <w:lang w:val="af-ZA"/>
        </w:rPr>
        <w:t>, thuê</w:t>
      </w:r>
      <w:r w:rsidR="00920A99" w:rsidRPr="00A2459E">
        <w:rPr>
          <w:spacing w:val="0"/>
          <w:lang w:val="af-ZA"/>
        </w:rPr>
        <w:t xml:space="preserve"> mua, </w:t>
      </w:r>
      <w:r w:rsidR="003A7D57" w:rsidRPr="00A2459E">
        <w:rPr>
          <w:spacing w:val="0"/>
          <w:lang w:val="af-ZA"/>
        </w:rPr>
        <w:t xml:space="preserve">mua </w:t>
      </w:r>
      <w:r w:rsidR="00920A99" w:rsidRPr="00A2459E">
        <w:rPr>
          <w:spacing w:val="0"/>
          <w:lang w:val="af-ZA"/>
        </w:rPr>
        <w:t>nhà ở bán trả dần; phát triển nhà ở phải kết hợp giữa xây mới và cải tạo, giữa hiện đại</w:t>
      </w:r>
      <w:r w:rsidR="000B09BF" w:rsidRPr="00A2459E">
        <w:rPr>
          <w:spacing w:val="0"/>
          <w:lang w:val="af-ZA"/>
        </w:rPr>
        <w:t xml:space="preserve"> với giữ gìn bản sắc địa phương;</w:t>
      </w:r>
    </w:p>
    <w:p w:rsidR="00920A99" w:rsidRPr="00224346" w:rsidRDefault="008938BB" w:rsidP="008D5CC6">
      <w:pPr>
        <w:widowControl w:val="0"/>
        <w:spacing w:before="120" w:after="120" w:line="320" w:lineRule="exact"/>
        <w:ind w:firstLine="720"/>
        <w:jc w:val="both"/>
        <w:rPr>
          <w:lang w:val="af-ZA"/>
        </w:rPr>
      </w:pPr>
      <w:r w:rsidRPr="00224346">
        <w:rPr>
          <w:lang w:val="af-ZA"/>
        </w:rPr>
        <w:t>-</w:t>
      </w:r>
      <w:r w:rsidR="00920A99" w:rsidRPr="00224346">
        <w:rPr>
          <w:lang w:val="af-ZA"/>
        </w:rPr>
        <w:t xml:space="preserve"> Phát triển nhà ở trên cơ sở sử dụng tiết kiệm các nguồn lực, đặc biệt là tài nguyên đất đai</w:t>
      </w:r>
      <w:r w:rsidR="00456D23" w:rsidRPr="00224346">
        <w:rPr>
          <w:lang w:val="af-ZA"/>
        </w:rPr>
        <w:t xml:space="preserve">; </w:t>
      </w:r>
      <w:r w:rsidR="00920A99" w:rsidRPr="00224346">
        <w:rPr>
          <w:lang w:val="af-ZA"/>
        </w:rPr>
        <w:t xml:space="preserve">bảo đảm </w:t>
      </w:r>
      <w:r w:rsidR="00456D23" w:rsidRPr="00224346">
        <w:rPr>
          <w:lang w:val="af-ZA"/>
        </w:rPr>
        <w:t xml:space="preserve">sự </w:t>
      </w:r>
      <w:r w:rsidR="00920A99" w:rsidRPr="00224346">
        <w:rPr>
          <w:lang w:val="af-ZA"/>
        </w:rPr>
        <w:t>an toàn và đáp ứng các điều kiện về chất lượng xây dựng, kiến trúc, cảnh quan, tiện nghi và môi trường; tăng cường công tác quản lý xây dựng nhà ở.</w:t>
      </w:r>
    </w:p>
    <w:p w:rsidR="00920A99" w:rsidRPr="00224346" w:rsidRDefault="00920A99" w:rsidP="008D5CC6">
      <w:pPr>
        <w:spacing w:before="120" w:after="120" w:line="320" w:lineRule="exact"/>
        <w:ind w:firstLine="720"/>
        <w:jc w:val="both"/>
        <w:rPr>
          <w:b/>
          <w:spacing w:val="2"/>
          <w:lang w:val="af-ZA"/>
        </w:rPr>
      </w:pPr>
      <w:r w:rsidRPr="00224346">
        <w:rPr>
          <w:b/>
          <w:spacing w:val="2"/>
          <w:lang w:val="it-IT"/>
        </w:rPr>
        <w:t>2. Mục tiêu phát triển nhà ở</w:t>
      </w:r>
    </w:p>
    <w:p w:rsidR="003B2449" w:rsidRPr="00224346" w:rsidRDefault="003B2449" w:rsidP="008D5CC6">
      <w:pPr>
        <w:spacing w:before="120" w:after="120" w:line="320" w:lineRule="exact"/>
        <w:ind w:firstLine="720"/>
        <w:jc w:val="both"/>
        <w:rPr>
          <w:spacing w:val="2"/>
          <w:lang w:val="it-IT"/>
        </w:rPr>
      </w:pPr>
      <w:r w:rsidRPr="00224346">
        <w:rPr>
          <w:spacing w:val="2"/>
          <w:lang w:val="it-IT"/>
        </w:rPr>
        <w:t xml:space="preserve">2.1. </w:t>
      </w:r>
      <w:r w:rsidR="003B683F">
        <w:rPr>
          <w:spacing w:val="2"/>
          <w:lang w:val="it-IT"/>
        </w:rPr>
        <w:t>Giai đoạn đ</w:t>
      </w:r>
      <w:r w:rsidR="008D255E" w:rsidRPr="008D255E">
        <w:rPr>
          <w:spacing w:val="2"/>
          <w:lang w:val="it-IT"/>
        </w:rPr>
        <w:t>ến năm 2020</w:t>
      </w:r>
    </w:p>
    <w:p w:rsidR="00697C7C" w:rsidRPr="00224346" w:rsidRDefault="00697C7C" w:rsidP="008D5CC6">
      <w:pPr>
        <w:spacing w:before="120" w:after="120" w:line="320" w:lineRule="exact"/>
        <w:ind w:firstLine="720"/>
        <w:jc w:val="both"/>
        <w:rPr>
          <w:spacing w:val="2"/>
          <w:lang w:val="it-IT"/>
        </w:rPr>
      </w:pPr>
      <w:bookmarkStart w:id="0" w:name="_Toc500238082"/>
      <w:bookmarkStart w:id="1" w:name="_Toc498602937"/>
      <w:bookmarkStart w:id="2" w:name="_Toc495873095"/>
      <w:bookmarkStart w:id="3" w:name="_Toc509918698"/>
      <w:r w:rsidRPr="00224346">
        <w:rPr>
          <w:spacing w:val="2"/>
          <w:lang w:val="it-IT"/>
        </w:rPr>
        <w:t xml:space="preserve">- </w:t>
      </w:r>
      <w:r w:rsidR="008D255E" w:rsidRPr="008D255E">
        <w:rPr>
          <w:spacing w:val="2"/>
          <w:lang w:val="it-IT"/>
        </w:rPr>
        <w:t>Chỉ tiêu về diện tích nhà ở bình quân toàn tỉnh đến năm 2020 đạt 25,3m²/người (trong đó: đô thị đạt 30,0m²/người; nông thôn đạt 24,6m²/người). Di</w:t>
      </w:r>
      <w:r w:rsidR="003B683F">
        <w:rPr>
          <w:spacing w:val="2"/>
          <w:lang w:val="it-IT"/>
        </w:rPr>
        <w:t>ện tích nhà ở tối thiểu đạt 8,5</w:t>
      </w:r>
      <w:r w:rsidR="008D255E" w:rsidRPr="008D255E">
        <w:rPr>
          <w:spacing w:val="2"/>
          <w:lang w:val="it-IT"/>
        </w:rPr>
        <w:t>m² sàn/người.</w:t>
      </w:r>
    </w:p>
    <w:p w:rsidR="00697C7C" w:rsidRPr="00224346" w:rsidRDefault="00697C7C" w:rsidP="008D5CC6">
      <w:pPr>
        <w:spacing w:before="120" w:after="120" w:line="320" w:lineRule="exact"/>
        <w:ind w:firstLine="720"/>
        <w:jc w:val="both"/>
        <w:rPr>
          <w:spacing w:val="2"/>
          <w:lang w:val="it-IT"/>
        </w:rPr>
      </w:pPr>
      <w:r w:rsidRPr="00224346">
        <w:rPr>
          <w:spacing w:val="2"/>
          <w:lang w:val="it-IT"/>
        </w:rPr>
        <w:t>- Tổng diện tích nhà ở tăng thêm</w:t>
      </w:r>
      <w:r w:rsidR="000B09BF">
        <w:rPr>
          <w:spacing w:val="2"/>
          <w:lang w:val="it-IT"/>
        </w:rPr>
        <w:t xml:space="preserve"> đạt</w:t>
      </w:r>
      <w:r w:rsidR="003B683F">
        <w:rPr>
          <w:spacing w:val="2"/>
          <w:lang w:val="it-IT"/>
        </w:rPr>
        <w:t xml:space="preserve"> </w:t>
      </w:r>
      <w:r w:rsidR="00AE7B32">
        <w:rPr>
          <w:spacing w:val="2"/>
          <w:lang w:val="it-IT"/>
        </w:rPr>
        <w:t>2.087.481</w:t>
      </w:r>
      <w:r w:rsidRPr="00224346">
        <w:rPr>
          <w:spacing w:val="2"/>
          <w:lang w:val="it-IT"/>
        </w:rPr>
        <w:t>m² sàn, trong đó:</w:t>
      </w:r>
    </w:p>
    <w:p w:rsidR="00697C7C" w:rsidRPr="00224346" w:rsidRDefault="00697C7C" w:rsidP="008D5CC6">
      <w:pPr>
        <w:spacing w:before="120" w:after="120" w:line="320" w:lineRule="exact"/>
        <w:ind w:firstLine="720"/>
        <w:jc w:val="both"/>
        <w:rPr>
          <w:spacing w:val="2"/>
          <w:lang w:val="it-IT"/>
        </w:rPr>
      </w:pPr>
      <w:r w:rsidRPr="00224346">
        <w:rPr>
          <w:spacing w:val="2"/>
          <w:lang w:val="it-IT"/>
        </w:rPr>
        <w:t>+ N</w:t>
      </w:r>
      <w:r w:rsidR="003B683F">
        <w:rPr>
          <w:spacing w:val="2"/>
          <w:lang w:val="it-IT"/>
        </w:rPr>
        <w:t>hà ở thương mại: 450.000</w:t>
      </w:r>
      <w:r w:rsidR="000B09BF">
        <w:rPr>
          <w:spacing w:val="2"/>
          <w:lang w:val="it-IT"/>
        </w:rPr>
        <w:t>m² sàn;</w:t>
      </w:r>
    </w:p>
    <w:p w:rsidR="00697C7C" w:rsidRPr="00224346" w:rsidRDefault="00697C7C" w:rsidP="008D5CC6">
      <w:pPr>
        <w:spacing w:before="120" w:after="120" w:line="320" w:lineRule="exact"/>
        <w:ind w:firstLine="720"/>
        <w:jc w:val="both"/>
        <w:rPr>
          <w:spacing w:val="2"/>
          <w:lang w:val="it-IT"/>
        </w:rPr>
      </w:pPr>
      <w:r w:rsidRPr="00224346">
        <w:rPr>
          <w:spacing w:val="2"/>
          <w:lang w:val="it-IT"/>
        </w:rPr>
        <w:t>+</w:t>
      </w:r>
      <w:r w:rsidR="00803BDF">
        <w:rPr>
          <w:spacing w:val="2"/>
          <w:lang w:val="it-IT"/>
        </w:rPr>
        <w:t xml:space="preserve"> </w:t>
      </w:r>
      <w:r w:rsidRPr="00224346">
        <w:rPr>
          <w:spacing w:val="2"/>
          <w:lang w:val="it-IT"/>
        </w:rPr>
        <w:t xml:space="preserve">Nhà ở xã hội cho các đối tượng thu nhập thấp và cán bộ, công chức, viên chức, cán bộ nhân viên thuộc lực lượng vũ trang: </w:t>
      </w:r>
      <w:r w:rsidR="00224346" w:rsidRPr="00224346">
        <w:rPr>
          <w:spacing w:val="2"/>
          <w:lang w:val="it-IT"/>
        </w:rPr>
        <w:t>4</w:t>
      </w:r>
      <w:r w:rsidR="00AE7B32">
        <w:rPr>
          <w:spacing w:val="2"/>
          <w:lang w:val="it-IT"/>
        </w:rPr>
        <w:t>4.481</w:t>
      </w:r>
      <w:r w:rsidR="000B09BF">
        <w:rPr>
          <w:spacing w:val="2"/>
          <w:lang w:val="it-IT"/>
        </w:rPr>
        <w:t>m² sàn;</w:t>
      </w:r>
    </w:p>
    <w:p w:rsidR="00EF60B9" w:rsidRPr="00EF60B9" w:rsidRDefault="00EF60B9" w:rsidP="00EF60B9">
      <w:pPr>
        <w:spacing w:before="120" w:after="120" w:line="340" w:lineRule="exact"/>
        <w:ind w:firstLine="720"/>
        <w:jc w:val="both"/>
        <w:rPr>
          <w:spacing w:val="2"/>
          <w:lang w:val="it-IT"/>
        </w:rPr>
      </w:pPr>
      <w:r w:rsidRPr="00EF60B9">
        <w:rPr>
          <w:spacing w:val="2"/>
          <w:lang w:val="it-IT"/>
        </w:rPr>
        <w:t>+ Nhà ở dân tự xây dựng: 1.479.550m² sàn.</w:t>
      </w:r>
    </w:p>
    <w:p w:rsidR="00697C7C" w:rsidRPr="00EF60B9" w:rsidRDefault="000B09BF" w:rsidP="008D5CC6">
      <w:pPr>
        <w:spacing w:before="120" w:after="120" w:line="320" w:lineRule="exact"/>
        <w:ind w:firstLine="720"/>
        <w:jc w:val="both"/>
        <w:rPr>
          <w:spacing w:val="2"/>
          <w:lang w:val="it-IT"/>
        </w:rPr>
      </w:pPr>
      <w:r w:rsidRPr="00EF60B9">
        <w:rPr>
          <w:spacing w:val="2"/>
          <w:lang w:val="it-IT"/>
        </w:rPr>
        <w:t>+</w:t>
      </w:r>
      <w:r w:rsidR="00697C7C" w:rsidRPr="00EF60B9">
        <w:rPr>
          <w:spacing w:val="2"/>
          <w:lang w:val="it-IT"/>
        </w:rPr>
        <w:t xml:space="preserve"> Hoàn thành</w:t>
      </w:r>
      <w:r w:rsidRPr="00EF60B9">
        <w:rPr>
          <w:spacing w:val="2"/>
          <w:lang w:val="it-IT"/>
        </w:rPr>
        <w:t xml:space="preserve"> 113.450m</w:t>
      </w:r>
      <w:r w:rsidRPr="00EF60B9">
        <w:rPr>
          <w:spacing w:val="2"/>
          <w:vertAlign w:val="superscript"/>
          <w:lang w:val="it-IT"/>
        </w:rPr>
        <w:t xml:space="preserve">2 </w:t>
      </w:r>
      <w:r w:rsidRPr="00EF60B9">
        <w:rPr>
          <w:spacing w:val="2"/>
          <w:lang w:val="it-IT"/>
        </w:rPr>
        <w:t>sàn</w:t>
      </w:r>
      <w:r w:rsidR="00697C7C" w:rsidRPr="00EF60B9">
        <w:rPr>
          <w:spacing w:val="2"/>
          <w:lang w:val="it-IT"/>
        </w:rPr>
        <w:t xml:space="preserve"> hỗ trợ nhà ở cho các đối t</w:t>
      </w:r>
      <w:r w:rsidRPr="00EF60B9">
        <w:rPr>
          <w:spacing w:val="2"/>
          <w:lang w:val="it-IT"/>
        </w:rPr>
        <w:t xml:space="preserve">ượng theo chương trình mục tiêu (Trong đó: </w:t>
      </w:r>
      <w:r w:rsidR="00697C7C" w:rsidRPr="00EF60B9">
        <w:rPr>
          <w:spacing w:val="2"/>
          <w:lang w:val="it-IT"/>
        </w:rPr>
        <w:t>Nhà ở cho người có cô</w:t>
      </w:r>
      <w:r w:rsidRPr="00EF60B9">
        <w:rPr>
          <w:spacing w:val="2"/>
          <w:lang w:val="it-IT"/>
        </w:rPr>
        <w:t xml:space="preserve">ng với cách mạng: 38.300m² sàn; </w:t>
      </w:r>
      <w:r w:rsidR="00697C7C" w:rsidRPr="00EF60B9">
        <w:rPr>
          <w:spacing w:val="2"/>
          <w:lang w:val="it-IT"/>
        </w:rPr>
        <w:t>Nhà ở cho hộ nghèo: 75.15</w:t>
      </w:r>
      <w:r w:rsidR="00224346" w:rsidRPr="00EF60B9">
        <w:rPr>
          <w:spacing w:val="2"/>
          <w:lang w:val="it-IT"/>
        </w:rPr>
        <w:t>0</w:t>
      </w:r>
      <w:r w:rsidRPr="00EF60B9">
        <w:rPr>
          <w:spacing w:val="2"/>
          <w:lang w:val="it-IT"/>
        </w:rPr>
        <w:t>m² sàn).</w:t>
      </w:r>
    </w:p>
    <w:p w:rsidR="00E92A00" w:rsidRPr="00EF60B9" w:rsidRDefault="00E92A00" w:rsidP="008D5CC6">
      <w:pPr>
        <w:spacing w:before="120" w:after="120" w:line="320" w:lineRule="exact"/>
        <w:ind w:firstLine="720"/>
        <w:jc w:val="both"/>
        <w:rPr>
          <w:spacing w:val="2"/>
          <w:lang w:val="it-IT"/>
        </w:rPr>
      </w:pPr>
      <w:r w:rsidRPr="00EF60B9">
        <w:rPr>
          <w:spacing w:val="2"/>
          <w:lang w:val="it-IT"/>
        </w:rPr>
        <w:t>- Chất lượng nhà ở: Tăng tỷ lệ nhà ở kiên cố đạt 90%, giảm tỷ lệ nhà ở bán kiên cố còn 9%, giảm tỷ lệ nhà ở thiếu kiên cố còn 1%, không còn nhà ở đơn sơ.</w:t>
      </w:r>
    </w:p>
    <w:p w:rsidR="003B2449" w:rsidRPr="00EF60B9" w:rsidRDefault="003B2449" w:rsidP="008D5CC6">
      <w:pPr>
        <w:spacing w:before="120" w:after="120" w:line="320" w:lineRule="exact"/>
        <w:ind w:firstLine="720"/>
        <w:jc w:val="both"/>
        <w:rPr>
          <w:spacing w:val="2"/>
          <w:lang w:val="it-IT"/>
        </w:rPr>
      </w:pPr>
      <w:r w:rsidRPr="00EF60B9">
        <w:rPr>
          <w:spacing w:val="2"/>
          <w:lang w:val="it-IT"/>
        </w:rPr>
        <w:t xml:space="preserve">2.2. </w:t>
      </w:r>
      <w:bookmarkEnd w:id="0"/>
      <w:bookmarkEnd w:id="1"/>
      <w:bookmarkEnd w:id="2"/>
      <w:bookmarkEnd w:id="3"/>
      <w:r w:rsidR="008D255E" w:rsidRPr="00EF60B9">
        <w:rPr>
          <w:spacing w:val="2"/>
          <w:lang w:val="it-IT"/>
        </w:rPr>
        <w:t>Tầm nhìn giai đoạn 2021-2030</w:t>
      </w:r>
    </w:p>
    <w:p w:rsidR="003B2449" w:rsidRPr="00EF60B9" w:rsidRDefault="003B2449" w:rsidP="008D5CC6">
      <w:pPr>
        <w:spacing w:before="120" w:after="120" w:line="320" w:lineRule="exact"/>
        <w:ind w:firstLine="720"/>
        <w:jc w:val="both"/>
        <w:rPr>
          <w:spacing w:val="2"/>
          <w:lang w:val="it-IT"/>
        </w:rPr>
      </w:pPr>
      <w:r w:rsidRPr="00EF60B9">
        <w:rPr>
          <w:spacing w:val="2"/>
          <w:lang w:val="it-IT"/>
        </w:rPr>
        <w:t xml:space="preserve">- </w:t>
      </w:r>
      <w:r w:rsidR="008D255E" w:rsidRPr="00EF60B9">
        <w:rPr>
          <w:spacing w:val="2"/>
          <w:lang w:val="it-IT"/>
        </w:rPr>
        <w:t xml:space="preserve">Chỉ tiêu về diện tích nhà ở bình quân </w:t>
      </w:r>
      <w:r w:rsidR="003B683F" w:rsidRPr="00EF60B9">
        <w:rPr>
          <w:spacing w:val="2"/>
          <w:lang w:val="it-IT"/>
        </w:rPr>
        <w:t>toàn tỉnh đến năm 2030 đạt 30,2</w:t>
      </w:r>
      <w:r w:rsidR="008D255E" w:rsidRPr="00EF60B9">
        <w:rPr>
          <w:spacing w:val="2"/>
          <w:lang w:val="it-IT"/>
        </w:rPr>
        <w:t>m²/người (trong đó: đô thị đạt 32,0</w:t>
      </w:r>
      <w:r w:rsidR="003B683F" w:rsidRPr="00EF60B9">
        <w:rPr>
          <w:spacing w:val="2"/>
          <w:lang w:val="it-IT"/>
        </w:rPr>
        <w:t>m²/người; nông thôn đạt 29,0</w:t>
      </w:r>
      <w:r w:rsidR="008D255E" w:rsidRPr="00EF60B9">
        <w:rPr>
          <w:spacing w:val="2"/>
          <w:lang w:val="it-IT"/>
        </w:rPr>
        <w:t>m²/người). Diện tích nhà ở tối thiểu đạt 12,5m² sàn/người.</w:t>
      </w:r>
    </w:p>
    <w:p w:rsidR="00224346" w:rsidRPr="00EF60B9" w:rsidRDefault="00224346" w:rsidP="008D5CC6">
      <w:pPr>
        <w:spacing w:before="120" w:after="120" w:line="320" w:lineRule="exact"/>
        <w:ind w:firstLine="720"/>
        <w:jc w:val="both"/>
        <w:rPr>
          <w:spacing w:val="2"/>
          <w:lang w:val="it-IT"/>
        </w:rPr>
      </w:pPr>
      <w:r w:rsidRPr="00EF60B9">
        <w:rPr>
          <w:spacing w:val="2"/>
          <w:lang w:val="it-IT"/>
        </w:rPr>
        <w:t>- Tổng diện tích nhà ở tăng thêm 1</w:t>
      </w:r>
      <w:r w:rsidR="009F07C7" w:rsidRPr="00EF60B9">
        <w:rPr>
          <w:spacing w:val="2"/>
          <w:lang w:val="it-IT"/>
        </w:rPr>
        <w:t>4.686.000</w:t>
      </w:r>
      <w:r w:rsidRPr="00EF60B9">
        <w:rPr>
          <w:spacing w:val="2"/>
          <w:lang w:val="it-IT"/>
        </w:rPr>
        <w:t>m² sàn, trong đó:</w:t>
      </w:r>
    </w:p>
    <w:p w:rsidR="00224346" w:rsidRPr="00EF60B9" w:rsidRDefault="003B683F" w:rsidP="008D5CC6">
      <w:pPr>
        <w:spacing w:before="120" w:after="120" w:line="320" w:lineRule="exact"/>
        <w:ind w:firstLine="720"/>
        <w:jc w:val="both"/>
        <w:rPr>
          <w:spacing w:val="2"/>
          <w:lang w:val="it-IT"/>
        </w:rPr>
      </w:pPr>
      <w:r w:rsidRPr="00EF60B9">
        <w:rPr>
          <w:spacing w:val="2"/>
          <w:lang w:val="it-IT"/>
        </w:rPr>
        <w:t>+ Nhà ở thương mại: 1.000.000</w:t>
      </w:r>
      <w:r w:rsidR="00224346" w:rsidRPr="00EF60B9">
        <w:rPr>
          <w:spacing w:val="2"/>
          <w:lang w:val="it-IT"/>
        </w:rPr>
        <w:t>m² sàn.</w:t>
      </w:r>
    </w:p>
    <w:p w:rsidR="00224346" w:rsidRPr="00EF60B9" w:rsidRDefault="00224346" w:rsidP="008D5CC6">
      <w:pPr>
        <w:spacing w:before="120" w:after="120" w:line="320" w:lineRule="exact"/>
        <w:ind w:firstLine="720"/>
        <w:jc w:val="both"/>
        <w:rPr>
          <w:spacing w:val="-4"/>
          <w:lang w:val="it-IT"/>
        </w:rPr>
      </w:pPr>
      <w:r w:rsidRPr="00EF60B9">
        <w:rPr>
          <w:spacing w:val="-4"/>
          <w:lang w:val="it-IT"/>
        </w:rPr>
        <w:t>+ Nhà ở công nhân, người lao động tại các khu công n</w:t>
      </w:r>
      <w:r w:rsidR="003B683F" w:rsidRPr="00EF60B9">
        <w:rPr>
          <w:spacing w:val="-4"/>
          <w:lang w:val="it-IT"/>
        </w:rPr>
        <w:t>ghiệp: 36.000</w:t>
      </w:r>
      <w:r w:rsidRPr="00EF60B9">
        <w:rPr>
          <w:spacing w:val="-4"/>
          <w:lang w:val="it-IT"/>
        </w:rPr>
        <w:t>m² sàn.</w:t>
      </w:r>
    </w:p>
    <w:p w:rsidR="00224346" w:rsidRPr="00EF60B9" w:rsidRDefault="00224346" w:rsidP="008D5CC6">
      <w:pPr>
        <w:spacing w:before="120" w:after="120" w:line="320" w:lineRule="exact"/>
        <w:ind w:firstLine="720"/>
        <w:jc w:val="both"/>
        <w:rPr>
          <w:spacing w:val="2"/>
          <w:lang w:val="it-IT"/>
        </w:rPr>
      </w:pPr>
      <w:r w:rsidRPr="00EF60B9">
        <w:rPr>
          <w:spacing w:val="2"/>
          <w:lang w:val="it-IT"/>
        </w:rPr>
        <w:t>+ Nhà ở xã hội cho các đối tượng có thu nhập thấp, cán b</w:t>
      </w:r>
      <w:r w:rsidR="003B683F" w:rsidRPr="00EF60B9">
        <w:rPr>
          <w:spacing w:val="2"/>
          <w:lang w:val="it-IT"/>
        </w:rPr>
        <w:t>ộ công chức, viên chức: 150.000</w:t>
      </w:r>
      <w:r w:rsidRPr="00EF60B9">
        <w:rPr>
          <w:spacing w:val="2"/>
          <w:lang w:val="it-IT"/>
        </w:rPr>
        <w:t>m² sàn.</w:t>
      </w:r>
    </w:p>
    <w:p w:rsidR="00EF60B9" w:rsidRPr="00EF60B9" w:rsidRDefault="00EF60B9" w:rsidP="00EF60B9">
      <w:pPr>
        <w:spacing w:before="120" w:after="120" w:line="340" w:lineRule="exact"/>
        <w:ind w:firstLine="720"/>
        <w:jc w:val="both"/>
        <w:rPr>
          <w:spacing w:val="2"/>
          <w:lang w:val="it-IT"/>
        </w:rPr>
      </w:pPr>
      <w:r w:rsidRPr="00EF60B9">
        <w:rPr>
          <w:spacing w:val="2"/>
          <w:lang w:val="it-IT"/>
        </w:rPr>
        <w:t>+ Nhà ở dân tự xây dựng: 13.500.000 m² sàn.</w:t>
      </w:r>
    </w:p>
    <w:p w:rsidR="00224346" w:rsidRPr="00EF60B9" w:rsidRDefault="00224346" w:rsidP="008D5CC6">
      <w:pPr>
        <w:spacing w:before="120" w:after="120" w:line="320" w:lineRule="exact"/>
        <w:ind w:firstLine="720"/>
        <w:jc w:val="both"/>
        <w:rPr>
          <w:spacing w:val="2"/>
          <w:lang w:val="it-IT"/>
        </w:rPr>
      </w:pPr>
      <w:r w:rsidRPr="00EF60B9">
        <w:rPr>
          <w:spacing w:val="2"/>
          <w:lang w:val="it-IT"/>
        </w:rPr>
        <w:t>- Chất lượng nhà ở: Tăng tỷ lệ nhà ở kiên cố đạt 95%, giảm tỷ lệ nhà ở bán kiên cố còn 5%, không còn nhà ở thiếu kiên cố, nhà ở đơn sơ.</w:t>
      </w:r>
    </w:p>
    <w:p w:rsidR="003B2449" w:rsidRPr="00EF60B9" w:rsidRDefault="003B2449" w:rsidP="008D5CC6">
      <w:pPr>
        <w:spacing w:before="120" w:after="120" w:line="320" w:lineRule="exact"/>
        <w:ind w:firstLine="720"/>
        <w:jc w:val="both"/>
        <w:rPr>
          <w:b/>
          <w:spacing w:val="2"/>
          <w:lang w:val="it-IT"/>
        </w:rPr>
      </w:pPr>
      <w:r w:rsidRPr="00EF60B9">
        <w:rPr>
          <w:b/>
          <w:spacing w:val="2"/>
          <w:lang w:val="it-IT"/>
        </w:rPr>
        <w:lastRenderedPageBreak/>
        <w:t>3. Dự báo nguồn vốn phát triển nhà ở</w:t>
      </w:r>
    </w:p>
    <w:p w:rsidR="00224346" w:rsidRPr="00EF60B9" w:rsidRDefault="00224346" w:rsidP="008D5CC6">
      <w:pPr>
        <w:spacing w:before="120" w:after="120" w:line="320" w:lineRule="exact"/>
        <w:ind w:firstLine="720"/>
        <w:jc w:val="both"/>
        <w:rPr>
          <w:spacing w:val="2"/>
          <w:lang w:val="it-IT"/>
        </w:rPr>
      </w:pPr>
      <w:r w:rsidRPr="00EF60B9">
        <w:rPr>
          <w:spacing w:val="2"/>
          <w:lang w:val="it-IT"/>
        </w:rPr>
        <w:t xml:space="preserve">3.1. </w:t>
      </w:r>
      <w:r w:rsidR="008D255E" w:rsidRPr="00EF60B9">
        <w:rPr>
          <w:spacing w:val="2"/>
          <w:lang w:val="it-IT"/>
        </w:rPr>
        <w:t>Giai đoạn 2019-2020</w:t>
      </w:r>
    </w:p>
    <w:p w:rsidR="00224346" w:rsidRPr="00EF60B9" w:rsidRDefault="00224346" w:rsidP="008D5CC6">
      <w:pPr>
        <w:spacing w:before="120" w:after="120" w:line="320" w:lineRule="exact"/>
        <w:ind w:firstLine="720"/>
        <w:jc w:val="both"/>
        <w:rPr>
          <w:spacing w:val="2"/>
          <w:lang w:val="it-IT"/>
        </w:rPr>
      </w:pPr>
      <w:r w:rsidRPr="00EF60B9">
        <w:rPr>
          <w:spacing w:val="2"/>
          <w:lang w:val="it-IT"/>
        </w:rPr>
        <w:t>Tổng nhu cầu nguồn vốn phát triển n</w:t>
      </w:r>
      <w:r w:rsidR="005E5693" w:rsidRPr="00EF60B9">
        <w:rPr>
          <w:spacing w:val="2"/>
          <w:lang w:val="it-IT"/>
        </w:rPr>
        <w:t>hà ở của toàn tỉnh khoảng 15.250</w:t>
      </w:r>
      <w:r w:rsidRPr="00EF60B9">
        <w:rPr>
          <w:spacing w:val="2"/>
          <w:lang w:val="it-IT"/>
        </w:rPr>
        <w:t xml:space="preserve"> tỷ đồng. Trong đó, nguồn vốn phát triển nhà ở thương mại là 4.423 tỷ đồng; Nhà ở </w:t>
      </w:r>
      <w:r w:rsidR="00AE7B32" w:rsidRPr="00EF60B9">
        <w:rPr>
          <w:spacing w:val="2"/>
          <w:lang w:val="it-IT"/>
        </w:rPr>
        <w:t xml:space="preserve">xã hội (bao gồm: </w:t>
      </w:r>
      <w:r w:rsidRPr="00EF60B9">
        <w:rPr>
          <w:spacing w:val="2"/>
          <w:lang w:val="it-IT"/>
        </w:rPr>
        <w:t>người thu nhập thấp, cán</w:t>
      </w:r>
      <w:r w:rsidR="005E5693" w:rsidRPr="00EF60B9">
        <w:rPr>
          <w:spacing w:val="2"/>
          <w:lang w:val="it-IT"/>
        </w:rPr>
        <w:t xml:space="preserve"> bộ công chức, viên chức) là 362</w:t>
      </w:r>
      <w:r w:rsidRPr="00EF60B9">
        <w:rPr>
          <w:spacing w:val="2"/>
          <w:lang w:val="it-IT"/>
        </w:rPr>
        <w:t xml:space="preserve"> tỷ đ</w:t>
      </w:r>
      <w:r w:rsidR="00AE7B32" w:rsidRPr="00EF60B9">
        <w:rPr>
          <w:spacing w:val="2"/>
          <w:lang w:val="it-IT"/>
        </w:rPr>
        <w:t>ồng; Nhà ở hộ gia đình là 10.076</w:t>
      </w:r>
      <w:r w:rsidRPr="00EF60B9">
        <w:rPr>
          <w:spacing w:val="2"/>
          <w:lang w:val="it-IT"/>
        </w:rPr>
        <w:t xml:space="preserve"> tỷ đồng; Nhà ở theo chương trình mục tiêu (bao gồm: nhà ở cho người có công với cách mạng, nhà ở cho hộ nghèo) là 389 tỷ đồng.</w:t>
      </w:r>
    </w:p>
    <w:p w:rsidR="00224346" w:rsidRPr="00EF60B9" w:rsidRDefault="00224346" w:rsidP="008D5CC6">
      <w:pPr>
        <w:spacing w:before="120" w:after="120" w:line="320" w:lineRule="exact"/>
        <w:ind w:firstLine="720"/>
        <w:jc w:val="both"/>
        <w:rPr>
          <w:spacing w:val="2"/>
          <w:lang w:val="it-IT"/>
        </w:rPr>
      </w:pPr>
      <w:r w:rsidRPr="00EF60B9">
        <w:rPr>
          <w:spacing w:val="2"/>
          <w:lang w:val="it-IT"/>
        </w:rPr>
        <w:t>Dự kiến nguồn vốn ngân sách tỉnh hỗ trợ x</w:t>
      </w:r>
      <w:r w:rsidR="00AE7B32" w:rsidRPr="00EF60B9">
        <w:rPr>
          <w:spacing w:val="2"/>
          <w:lang w:val="it-IT"/>
        </w:rPr>
        <w:t>ây dựng nhà ở khoảng 57,</w:t>
      </w:r>
      <w:r w:rsidR="005E5693" w:rsidRPr="00EF60B9">
        <w:rPr>
          <w:spacing w:val="2"/>
          <w:lang w:val="it-IT"/>
        </w:rPr>
        <w:t>5</w:t>
      </w:r>
      <w:r w:rsidRPr="00EF60B9">
        <w:rPr>
          <w:spacing w:val="2"/>
          <w:lang w:val="it-IT"/>
        </w:rPr>
        <w:t xml:space="preserve"> tỷ đồng, bao gồm: hỗ trợ nhà ở cho người có công với cách mạng khoảng 21</w:t>
      </w:r>
      <w:r w:rsidR="00513232" w:rsidRPr="00EF60B9">
        <w:rPr>
          <w:spacing w:val="2"/>
          <w:lang w:val="it-IT"/>
        </w:rPr>
        <w:t>,3</w:t>
      </w:r>
      <w:r w:rsidRPr="00EF60B9">
        <w:rPr>
          <w:spacing w:val="2"/>
          <w:lang w:val="it-IT"/>
        </w:rPr>
        <w:t xml:space="preserve"> tỷ đồng và hỗ trợ chi phí xây dựng hạ tầng kỹ thuật và giải phóng mặt bằng các dự án nhà ở xã hội cho công nhân, người thu nhập thấp, cán bộ công chức viên</w:t>
      </w:r>
      <w:r w:rsidR="009B0401" w:rsidRPr="00EF60B9">
        <w:rPr>
          <w:spacing w:val="2"/>
          <w:lang w:val="it-IT"/>
        </w:rPr>
        <w:t xml:space="preserve"> chức khoảng 36,2</w:t>
      </w:r>
      <w:r w:rsidRPr="00EF60B9">
        <w:rPr>
          <w:spacing w:val="2"/>
          <w:lang w:val="it-IT"/>
        </w:rPr>
        <w:t xml:space="preserve"> tỷ đồng. Còn lại là nguồn vốn xã hội hóa của doanh nghiệp và người dân.</w:t>
      </w:r>
    </w:p>
    <w:p w:rsidR="00224346" w:rsidRPr="00EF60B9" w:rsidRDefault="00224346" w:rsidP="008D5CC6">
      <w:pPr>
        <w:spacing w:before="120" w:after="120" w:line="320" w:lineRule="exact"/>
        <w:ind w:firstLine="720"/>
        <w:jc w:val="both"/>
        <w:rPr>
          <w:spacing w:val="2"/>
          <w:lang w:val="it-IT"/>
        </w:rPr>
      </w:pPr>
      <w:r w:rsidRPr="00EF60B9">
        <w:rPr>
          <w:spacing w:val="2"/>
          <w:lang w:val="it-IT"/>
        </w:rPr>
        <w:t>3.2. Giai đoạn 2021 – 2030</w:t>
      </w:r>
    </w:p>
    <w:p w:rsidR="00224346" w:rsidRPr="00EF60B9" w:rsidRDefault="00224346" w:rsidP="008D5CC6">
      <w:pPr>
        <w:pStyle w:val="BodyTextIndent2"/>
        <w:spacing w:before="120" w:line="320" w:lineRule="exact"/>
        <w:ind w:left="0" w:firstLine="720"/>
        <w:jc w:val="both"/>
        <w:rPr>
          <w:lang w:val="it-IT"/>
        </w:rPr>
      </w:pPr>
      <w:r w:rsidRPr="00EF60B9">
        <w:rPr>
          <w:lang w:val="it-IT"/>
        </w:rPr>
        <w:t>Tổng nhu cầu nguồn vốn phát triể</w:t>
      </w:r>
      <w:r w:rsidR="00513232" w:rsidRPr="00EF60B9">
        <w:rPr>
          <w:lang w:val="it-IT"/>
        </w:rPr>
        <w:t>n nhà ở của toàn tỉnh khoảng 103.278</w:t>
      </w:r>
      <w:r w:rsidRPr="00EF60B9">
        <w:rPr>
          <w:lang w:val="it-IT"/>
        </w:rPr>
        <w:t xml:space="preserve"> tỷ đồng. Trong đó, nguồn vốn phát triển nhà ở thương mại là 9.829 tỷ đồng; Nhà ở xã hội (bao gồm: nhà ở cho công nhân, người thu nhập thấp, cán bộ công chức, viên chức) là 1.515 tỷ đồ</w:t>
      </w:r>
      <w:r w:rsidR="00513232" w:rsidRPr="00EF60B9">
        <w:rPr>
          <w:lang w:val="it-IT"/>
        </w:rPr>
        <w:t>ng; Nhà ở theo hộ gia đình là 91.935</w:t>
      </w:r>
      <w:r w:rsidRPr="00EF60B9">
        <w:rPr>
          <w:lang w:val="it-IT"/>
        </w:rPr>
        <w:t xml:space="preserve"> tỷ đồng.</w:t>
      </w:r>
    </w:p>
    <w:p w:rsidR="00224346" w:rsidRPr="00EF60B9" w:rsidRDefault="00224346" w:rsidP="008D5CC6">
      <w:pPr>
        <w:spacing w:before="120" w:after="120" w:line="320" w:lineRule="exact"/>
        <w:ind w:firstLine="720"/>
        <w:jc w:val="both"/>
        <w:rPr>
          <w:spacing w:val="2"/>
          <w:lang w:val="it-IT"/>
        </w:rPr>
      </w:pPr>
      <w:r w:rsidRPr="00EF60B9">
        <w:rPr>
          <w:spacing w:val="2"/>
          <w:lang w:val="it-IT"/>
        </w:rPr>
        <w:t>Dự kiến nguồn vốn ngân sách tỉnh hỗ trợ chi phí xây dựng hạ tầng kỹ thuật và giải phóng mặt bằng các dự án nhà ở xã hội cho công nhân, người thu nhập thấp, cán bộ công chức, viên chức khoảng 151 tỷ đồng. Còn lại là nguồn vốn xã hội hóa của doanh nghiệp và người dân.</w:t>
      </w:r>
    </w:p>
    <w:p w:rsidR="00224346" w:rsidRPr="00EF60B9" w:rsidRDefault="00224346" w:rsidP="008D5CC6">
      <w:pPr>
        <w:spacing w:before="120" w:after="120" w:line="320" w:lineRule="exact"/>
        <w:ind w:firstLine="720"/>
        <w:jc w:val="both"/>
        <w:rPr>
          <w:b/>
          <w:spacing w:val="2"/>
          <w:lang w:val="it-IT"/>
        </w:rPr>
      </w:pPr>
      <w:r w:rsidRPr="00EF60B9">
        <w:rPr>
          <w:b/>
          <w:spacing w:val="2"/>
          <w:lang w:val="it-IT"/>
        </w:rPr>
        <w:t>4. Dự báo nhu cầu quỹ đất tăng thêm</w:t>
      </w:r>
    </w:p>
    <w:p w:rsidR="006368CD" w:rsidRPr="00EF60B9" w:rsidRDefault="006368CD" w:rsidP="008D5CC6">
      <w:pPr>
        <w:spacing w:before="120" w:after="120" w:line="320" w:lineRule="exact"/>
        <w:ind w:firstLine="720"/>
        <w:jc w:val="both"/>
        <w:rPr>
          <w:spacing w:val="2"/>
          <w:lang w:val="it-IT"/>
        </w:rPr>
      </w:pPr>
      <w:r w:rsidRPr="00EF60B9">
        <w:rPr>
          <w:spacing w:val="2"/>
          <w:lang w:val="it-IT"/>
        </w:rPr>
        <w:t xml:space="preserve">Nhu cầu quỹ đất để phát triển nhà ở </w:t>
      </w:r>
      <w:r w:rsidR="008D255E" w:rsidRPr="00EF60B9">
        <w:rPr>
          <w:spacing w:val="2"/>
          <w:lang w:val="it-IT"/>
        </w:rPr>
        <w:t xml:space="preserve">đến năm </w:t>
      </w:r>
      <w:r w:rsidR="00B82E72" w:rsidRPr="00EF60B9">
        <w:rPr>
          <w:spacing w:val="2"/>
          <w:lang w:val="it-IT"/>
        </w:rPr>
        <w:t>2020 khoảng 2.075</w:t>
      </w:r>
      <w:r w:rsidRPr="00EF60B9">
        <w:rPr>
          <w:spacing w:val="2"/>
          <w:lang w:val="it-IT"/>
        </w:rPr>
        <w:t xml:space="preserve"> ha. T</w:t>
      </w:r>
      <w:r w:rsidR="00B82E72" w:rsidRPr="00EF60B9">
        <w:rPr>
          <w:spacing w:val="2"/>
          <w:lang w:val="it-IT"/>
        </w:rPr>
        <w:t>rong đó, nhà ở thương mại là 207</w:t>
      </w:r>
      <w:r w:rsidRPr="00EF60B9">
        <w:rPr>
          <w:spacing w:val="2"/>
          <w:lang w:val="it-IT"/>
        </w:rPr>
        <w:t xml:space="preserve"> ha; nhà ở xã hội (bao gồm: nhà ở công nhân, người thu nhập thấp cá</w:t>
      </w:r>
      <w:r w:rsidR="00B82E72" w:rsidRPr="00EF60B9">
        <w:rPr>
          <w:spacing w:val="2"/>
          <w:lang w:val="it-IT"/>
        </w:rPr>
        <w:t>n bộ công chức, viên chức) là 4</w:t>
      </w:r>
      <w:r w:rsidR="00EF60B9" w:rsidRPr="00EF60B9">
        <w:rPr>
          <w:spacing w:val="2"/>
          <w:lang w:val="it-IT"/>
        </w:rPr>
        <w:t>2</w:t>
      </w:r>
      <w:r w:rsidRPr="00EF60B9">
        <w:rPr>
          <w:spacing w:val="2"/>
          <w:lang w:val="it-IT"/>
        </w:rPr>
        <w:t xml:space="preserve"> ha; </w:t>
      </w:r>
      <w:r w:rsidR="001903B1" w:rsidRPr="00EF60B9">
        <w:rPr>
          <w:spacing w:val="2"/>
          <w:lang w:val="it-IT"/>
        </w:rPr>
        <w:t>c</w:t>
      </w:r>
      <w:r w:rsidRPr="00EF60B9">
        <w:rPr>
          <w:spacing w:val="2"/>
          <w:lang w:val="it-IT"/>
        </w:rPr>
        <w:t xml:space="preserve">ác khu dân cư, khu đô </w:t>
      </w:r>
      <w:r w:rsidR="00B82E72" w:rsidRPr="00EF60B9">
        <w:rPr>
          <w:spacing w:val="2"/>
          <w:lang w:val="it-IT"/>
        </w:rPr>
        <w:t>thị là 1.826</w:t>
      </w:r>
      <w:r w:rsidRPr="00EF60B9">
        <w:rPr>
          <w:spacing w:val="2"/>
          <w:lang w:val="it-IT"/>
        </w:rPr>
        <w:t xml:space="preserve"> ha;</w:t>
      </w:r>
    </w:p>
    <w:p w:rsidR="00224346" w:rsidRPr="000A25FB" w:rsidRDefault="006368CD" w:rsidP="008D5CC6">
      <w:pPr>
        <w:pStyle w:val="BodyTextIndent3"/>
        <w:spacing w:after="120" w:line="320" w:lineRule="exact"/>
      </w:pPr>
      <w:r w:rsidRPr="00EF60B9">
        <w:t xml:space="preserve">Nhu cầu quỹ đất để phát triển nhà ở </w:t>
      </w:r>
      <w:r w:rsidR="00B82E72" w:rsidRPr="00EF60B9">
        <w:t>giai đoạn 2021-2030 khoảng 5.235</w:t>
      </w:r>
      <w:r w:rsidRPr="00EF60B9">
        <w:t xml:space="preserve"> ha. T</w:t>
      </w:r>
      <w:r w:rsidR="00B82E72" w:rsidRPr="00EF60B9">
        <w:t>rong đó, nhà ở thương mại</w:t>
      </w:r>
      <w:r w:rsidR="00B82E72">
        <w:t xml:space="preserve"> là 52</w:t>
      </w:r>
      <w:r w:rsidR="00EF60B9">
        <w:t>4</w:t>
      </w:r>
      <w:r w:rsidRPr="000A25FB">
        <w:t xml:space="preserve"> ha; nhà ở xã hội (bao gồm: nhà ở công nhân, người thu nhập thấp cá</w:t>
      </w:r>
      <w:r w:rsidR="00B82E72">
        <w:t>n bộ công chức, viên chức) là 105</w:t>
      </w:r>
      <w:r w:rsidRPr="000A25FB">
        <w:t xml:space="preserve"> ha; </w:t>
      </w:r>
      <w:r w:rsidR="001903B1" w:rsidRPr="000A25FB">
        <w:t>c</w:t>
      </w:r>
      <w:r w:rsidRPr="000A25FB">
        <w:t>ác khu dân cư, khu đô thị là</w:t>
      </w:r>
      <w:r w:rsidR="00B82E72">
        <w:t xml:space="preserve"> 4.606</w:t>
      </w:r>
      <w:r w:rsidRPr="000A25FB">
        <w:t xml:space="preserve"> ha.</w:t>
      </w:r>
    </w:p>
    <w:p w:rsidR="003B2449" w:rsidRPr="00224346" w:rsidRDefault="003B2449" w:rsidP="008D5CC6">
      <w:pPr>
        <w:spacing w:before="120" w:after="120" w:line="320" w:lineRule="exact"/>
        <w:ind w:firstLine="720"/>
        <w:jc w:val="both"/>
        <w:rPr>
          <w:b/>
          <w:spacing w:val="2"/>
          <w:lang w:val="it-IT"/>
        </w:rPr>
      </w:pPr>
      <w:r w:rsidRPr="000A25FB">
        <w:rPr>
          <w:b/>
          <w:spacing w:val="2"/>
          <w:lang w:val="it-IT"/>
        </w:rPr>
        <w:t xml:space="preserve">5. Định hướng phát triển </w:t>
      </w:r>
      <w:r w:rsidRPr="00224346">
        <w:rPr>
          <w:b/>
          <w:spacing w:val="2"/>
          <w:lang w:val="it-IT"/>
        </w:rPr>
        <w:t>nhà ở</w:t>
      </w:r>
    </w:p>
    <w:p w:rsidR="003B2449" w:rsidRPr="00224346" w:rsidRDefault="003B2449" w:rsidP="008D5CC6">
      <w:pPr>
        <w:widowControl w:val="0"/>
        <w:spacing w:before="120" w:after="120" w:line="320" w:lineRule="exact"/>
        <w:ind w:firstLine="720"/>
        <w:jc w:val="both"/>
        <w:rPr>
          <w:lang w:val="af-ZA"/>
        </w:rPr>
      </w:pPr>
      <w:r w:rsidRPr="00224346">
        <w:rPr>
          <w:lang w:val="af-ZA"/>
        </w:rPr>
        <w:t>5.1. Phát triển nhà ở khu vực đô thị</w:t>
      </w:r>
    </w:p>
    <w:p w:rsidR="003B2449" w:rsidRPr="00224346" w:rsidRDefault="00456D23" w:rsidP="008D5CC6">
      <w:pPr>
        <w:spacing w:before="120" w:after="120" w:line="320" w:lineRule="exact"/>
        <w:ind w:firstLine="720"/>
        <w:jc w:val="both"/>
        <w:rPr>
          <w:spacing w:val="2"/>
          <w:lang w:val="it-IT"/>
        </w:rPr>
      </w:pPr>
      <w:r w:rsidRPr="00224346">
        <w:rPr>
          <w:spacing w:val="2"/>
          <w:lang w:val="it-IT"/>
        </w:rPr>
        <w:t xml:space="preserve">- </w:t>
      </w:r>
      <w:r w:rsidR="003B2449" w:rsidRPr="00224346">
        <w:rPr>
          <w:spacing w:val="2"/>
          <w:lang w:val="it-IT"/>
        </w:rPr>
        <w:t>Đảm bảo tuân thủ các định hướng phát triển về không gian theo Quy hoạch xây dựng vùng tỉnh Hà Tĩnh đã được phê duyệt.</w:t>
      </w:r>
    </w:p>
    <w:p w:rsidR="003B2449" w:rsidRPr="00224346" w:rsidRDefault="00456D23" w:rsidP="008D5CC6">
      <w:pPr>
        <w:spacing w:before="120" w:after="120" w:line="320" w:lineRule="exact"/>
        <w:ind w:firstLine="720"/>
        <w:jc w:val="both"/>
        <w:rPr>
          <w:spacing w:val="2"/>
          <w:lang w:val="it-IT"/>
        </w:rPr>
      </w:pPr>
      <w:r w:rsidRPr="00224346">
        <w:rPr>
          <w:spacing w:val="2"/>
          <w:lang w:val="it-IT"/>
        </w:rPr>
        <w:t xml:space="preserve">- </w:t>
      </w:r>
      <w:r w:rsidR="003B2449" w:rsidRPr="00224346">
        <w:rPr>
          <w:spacing w:val="2"/>
          <w:lang w:val="it-IT"/>
        </w:rPr>
        <w:t>Các khu vực dự kiến phát triển nhà ở tại khu vực đô thị đảm bảo đồng bộ với các khu vực phát triển hệ thống hạ tầng theo Chương trình phát triển đô thị của tỉnh.</w:t>
      </w:r>
    </w:p>
    <w:p w:rsidR="003B2449" w:rsidRPr="00224346" w:rsidRDefault="00456D23" w:rsidP="008D5CC6">
      <w:pPr>
        <w:spacing w:before="120" w:after="120" w:line="320" w:lineRule="exact"/>
        <w:ind w:firstLine="720"/>
        <w:jc w:val="both"/>
        <w:rPr>
          <w:spacing w:val="2"/>
          <w:lang w:val="it-IT"/>
        </w:rPr>
      </w:pPr>
      <w:r w:rsidRPr="00224346">
        <w:rPr>
          <w:spacing w:val="2"/>
          <w:lang w:val="it-IT"/>
        </w:rPr>
        <w:lastRenderedPageBreak/>
        <w:t xml:space="preserve">- </w:t>
      </w:r>
      <w:r w:rsidR="00686BD5" w:rsidRPr="00686BD5">
        <w:rPr>
          <w:spacing w:val="2"/>
          <w:lang w:val="it-IT"/>
        </w:rPr>
        <w:t>Phát triển nhà ở theo dự án đồng bộ về hạ tầng kỹ thuật và hạ tầng xã hội liên kết chặt chẽ với phát triển hệ thống đô thị trên địa bàn, phân bố dọc theo tuyến quốc lộ 1A, đường ven biển, đường Hồ Chí Minh và quốc lộ 8A.</w:t>
      </w:r>
    </w:p>
    <w:p w:rsidR="003B2449" w:rsidRPr="00224346" w:rsidRDefault="00456D23" w:rsidP="008D5CC6">
      <w:pPr>
        <w:spacing w:before="120" w:after="120" w:line="320" w:lineRule="exact"/>
        <w:ind w:firstLine="720"/>
        <w:jc w:val="both"/>
        <w:rPr>
          <w:spacing w:val="2"/>
          <w:lang w:val="it-IT"/>
        </w:rPr>
      </w:pPr>
      <w:r w:rsidRPr="00224346">
        <w:rPr>
          <w:spacing w:val="2"/>
          <w:lang w:val="it-IT"/>
        </w:rPr>
        <w:t xml:space="preserve">- </w:t>
      </w:r>
      <w:r w:rsidR="00D2359E" w:rsidRPr="00D2359E">
        <w:rPr>
          <w:spacing w:val="2"/>
          <w:lang w:val="it-IT"/>
        </w:rPr>
        <w:t>Kêu gọi đầu tư xây dựng các dự án nhà ở xã hội tại thành phố Hà Tĩnh và tại các đô thị khác có nhu cầu về nhà ở xã hội trên địa bàn.</w:t>
      </w:r>
    </w:p>
    <w:p w:rsidR="003B2449" w:rsidRPr="00224346" w:rsidRDefault="003B2449" w:rsidP="008D5CC6">
      <w:pPr>
        <w:spacing w:before="120" w:after="120" w:line="320" w:lineRule="exact"/>
        <w:ind w:firstLine="720"/>
        <w:jc w:val="both"/>
        <w:rPr>
          <w:spacing w:val="2"/>
          <w:lang w:val="it-IT"/>
        </w:rPr>
      </w:pPr>
      <w:r w:rsidRPr="00224346">
        <w:rPr>
          <w:spacing w:val="2"/>
          <w:lang w:val="it-IT"/>
        </w:rPr>
        <w:t xml:space="preserve">5.2. Phát triển </w:t>
      </w:r>
      <w:r w:rsidR="00572DDF">
        <w:rPr>
          <w:spacing w:val="2"/>
          <w:lang w:val="it-IT"/>
        </w:rPr>
        <w:t>nhà ở khu vực</w:t>
      </w:r>
      <w:r w:rsidRPr="00224346">
        <w:rPr>
          <w:spacing w:val="2"/>
          <w:lang w:val="it-IT"/>
        </w:rPr>
        <w:t xml:space="preserve"> nông thôn</w:t>
      </w:r>
    </w:p>
    <w:p w:rsidR="003B2449" w:rsidRDefault="00456D23" w:rsidP="008D5CC6">
      <w:pPr>
        <w:spacing w:before="120" w:after="120" w:line="320" w:lineRule="exact"/>
        <w:ind w:firstLine="720"/>
        <w:jc w:val="both"/>
        <w:rPr>
          <w:spacing w:val="2"/>
          <w:lang w:val="it-IT"/>
        </w:rPr>
      </w:pPr>
      <w:r w:rsidRPr="00224346">
        <w:rPr>
          <w:spacing w:val="2"/>
          <w:lang w:val="it-IT"/>
        </w:rPr>
        <w:t xml:space="preserve">- </w:t>
      </w:r>
      <w:r w:rsidR="0018102F" w:rsidRPr="0018102F">
        <w:rPr>
          <w:spacing w:val="2"/>
          <w:lang w:val="it-IT"/>
        </w:rPr>
        <w:t>Phát triển nhà ở kết hợp giữa hoàn thiện cơ sở hạ tầng theo quy hoạch nông thôn mới với xây dựng và cải tạo nhà ở. Đẩy mạnh việc thực hiện quy hoạch các điểm dân cư nông thôn để đảm bảo đồng bộ giữa phát triển nhà ở và phát triển hạ tầng.</w:t>
      </w:r>
    </w:p>
    <w:p w:rsidR="00351BB1" w:rsidRPr="00224346" w:rsidRDefault="00351BB1" w:rsidP="008D5CC6">
      <w:pPr>
        <w:spacing w:before="120" w:after="120" w:line="320" w:lineRule="exact"/>
        <w:ind w:firstLine="720"/>
        <w:jc w:val="both"/>
        <w:rPr>
          <w:spacing w:val="2"/>
          <w:lang w:val="it-IT"/>
        </w:rPr>
      </w:pPr>
      <w:r>
        <w:rPr>
          <w:spacing w:val="2"/>
          <w:lang w:val="it-IT"/>
        </w:rPr>
        <w:t xml:space="preserve">- </w:t>
      </w:r>
      <w:r w:rsidRPr="006E6688">
        <w:rPr>
          <w:bCs/>
          <w:iCs/>
          <w:color w:val="000000"/>
          <w:lang w:val="nb-NO"/>
        </w:rPr>
        <w:t>Phát triển nhà ở phải kết hợp giữa xây dựng mới kết hợp với cải tạo, giữa hiện đại vơi giữ gìn bản sắc địa phương.</w:t>
      </w:r>
    </w:p>
    <w:p w:rsidR="00224346" w:rsidRPr="00224346" w:rsidRDefault="00224346" w:rsidP="008D5CC6">
      <w:pPr>
        <w:spacing w:before="120" w:after="120" w:line="320" w:lineRule="exact"/>
        <w:ind w:firstLine="720"/>
        <w:jc w:val="both"/>
        <w:rPr>
          <w:spacing w:val="2"/>
          <w:lang w:val="it-IT"/>
        </w:rPr>
      </w:pPr>
      <w:r w:rsidRPr="00224346">
        <w:rPr>
          <w:spacing w:val="2"/>
          <w:lang w:val="it-IT"/>
        </w:rPr>
        <w:t>- Tập trung cao cho phát triển các khu dân cư tại các địa phương gần khu công nghiệp.</w:t>
      </w:r>
    </w:p>
    <w:p w:rsidR="003B2449" w:rsidRPr="003B2449" w:rsidRDefault="00456D23" w:rsidP="008D5CC6">
      <w:pPr>
        <w:spacing w:before="120" w:after="120" w:line="320" w:lineRule="exact"/>
        <w:ind w:firstLine="720"/>
        <w:jc w:val="both"/>
        <w:rPr>
          <w:spacing w:val="2"/>
          <w:lang w:val="it-IT"/>
        </w:rPr>
      </w:pPr>
      <w:r w:rsidRPr="00224346">
        <w:rPr>
          <w:spacing w:val="2"/>
          <w:lang w:val="it-IT"/>
        </w:rPr>
        <w:t xml:space="preserve">- </w:t>
      </w:r>
      <w:r w:rsidR="003B2449" w:rsidRPr="00224346">
        <w:rPr>
          <w:spacing w:val="2"/>
          <w:lang w:val="it-IT"/>
        </w:rPr>
        <w:t xml:space="preserve">Căn cứ quy hoạch xây dựng nông thôn mới, khuyến </w:t>
      </w:r>
      <w:r w:rsidR="003B2449" w:rsidRPr="003B2449">
        <w:rPr>
          <w:spacing w:val="2"/>
          <w:lang w:val="it-IT"/>
        </w:rPr>
        <w:t>khích người dân tự cải tạo, chỉnh trang nhà ở hiện hữu và phát triển nhà ở trên đất ở mới theo từng điểm dân cư.</w:t>
      </w:r>
    </w:p>
    <w:p w:rsidR="003B2449" w:rsidRPr="003B2449" w:rsidRDefault="003B2449" w:rsidP="008D5CC6">
      <w:pPr>
        <w:spacing w:before="120" w:after="120" w:line="320" w:lineRule="exact"/>
        <w:ind w:firstLine="720"/>
        <w:jc w:val="both"/>
        <w:rPr>
          <w:spacing w:val="2"/>
          <w:lang w:val="it-IT"/>
        </w:rPr>
      </w:pPr>
      <w:r w:rsidRPr="003B2449">
        <w:rPr>
          <w:spacing w:val="2"/>
          <w:lang w:val="it-IT"/>
        </w:rPr>
        <w:t xml:space="preserve">5.3. Định hướng phát triển các loại hình nhà ở </w:t>
      </w:r>
    </w:p>
    <w:p w:rsidR="003B2449" w:rsidRPr="003B2449" w:rsidRDefault="003B2449" w:rsidP="008D5CC6">
      <w:pPr>
        <w:spacing w:before="120" w:after="120" w:line="320" w:lineRule="exact"/>
        <w:ind w:firstLine="720"/>
        <w:jc w:val="both"/>
        <w:rPr>
          <w:spacing w:val="2"/>
          <w:lang w:val="it-IT"/>
        </w:rPr>
      </w:pPr>
      <w:r w:rsidRPr="003B2449">
        <w:rPr>
          <w:spacing w:val="2"/>
          <w:lang w:val="it-IT"/>
        </w:rPr>
        <w:t>a. Định hướng phát triển nhà ở thương mại</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3B2449" w:rsidRPr="003B2449">
        <w:rPr>
          <w:spacing w:val="2"/>
          <w:lang w:val="it-IT"/>
        </w:rPr>
        <w:t>Phát triển nhà ở thương mại gắn với nhu cầu cụ thể tại từng khu vực.</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3B2449" w:rsidRPr="003B2449">
        <w:rPr>
          <w:spacing w:val="2"/>
          <w:lang w:val="it-IT"/>
        </w:rPr>
        <w:t>Xem xét phê duyệt các dự án nhà ở thương mại tại khu vực thành phố Hà Tĩnh, thị xã Kỳ Anh, thị xã Hồng Lĩnh và các thị trấn</w:t>
      </w:r>
      <w:r w:rsidR="00F71FE9">
        <w:rPr>
          <w:spacing w:val="2"/>
          <w:lang w:val="it-IT"/>
        </w:rPr>
        <w:t xml:space="preserve"> các huyện.</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3B2449" w:rsidRPr="003B2449">
        <w:rPr>
          <w:spacing w:val="2"/>
          <w:lang w:val="it-IT"/>
        </w:rPr>
        <w:t>Các khu vực còn lại, xem xét phát triển mới các dự án nhà ở thương mại, khu đô thị đảm bảo đồng bộ về hạ tầng kỹ thuật, hạ tầng xã hội trong trường hợp chủ đầu tư có nhu cầu.</w:t>
      </w:r>
      <w:r w:rsidR="00EF60B9">
        <w:rPr>
          <w:spacing w:val="2"/>
          <w:lang w:val="it-IT"/>
        </w:rPr>
        <w:t xml:space="preserve"> </w:t>
      </w:r>
      <w:r w:rsidR="003B2449" w:rsidRPr="003B2449">
        <w:rPr>
          <w:spacing w:val="2"/>
          <w:lang w:val="it-IT"/>
        </w:rPr>
        <w:t>Tiếp tục thực hiện các dự án đầu tư hạ tầng và đấu giá quyền sử dụng đất cho người dân tự xây dựng.</w:t>
      </w:r>
    </w:p>
    <w:p w:rsidR="003B2449" w:rsidRPr="003B2449" w:rsidRDefault="003B2449" w:rsidP="008D5CC6">
      <w:pPr>
        <w:spacing w:before="120" w:after="120" w:line="320" w:lineRule="exact"/>
        <w:ind w:firstLine="720"/>
        <w:jc w:val="both"/>
        <w:rPr>
          <w:spacing w:val="2"/>
          <w:lang w:val="it-IT"/>
        </w:rPr>
      </w:pPr>
      <w:r w:rsidRPr="003B2449">
        <w:rPr>
          <w:spacing w:val="2"/>
          <w:lang w:val="it-IT"/>
        </w:rPr>
        <w:t>b. Định hướng phát triển nhà ở tái định cư</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3B2449" w:rsidRPr="003B2449">
        <w:rPr>
          <w:spacing w:val="2"/>
          <w:lang w:val="it-IT"/>
        </w:rPr>
        <w:t xml:space="preserve">Không phát triển các dự án nhà ở tái định cư riêng biệt mà kết hợp giữa việc đền bù bằng đất ở, đền bù bằng tiền để người dân tự lo chỗ ở (tự xây dựng nhà trên đất ở hợp pháp, mua nhà ở thương mại) và bố trí mua, thuê, thuê mua nhà ở xã hội tại </w:t>
      </w:r>
      <w:r w:rsidR="00686BD5">
        <w:rPr>
          <w:spacing w:val="2"/>
          <w:lang w:val="it-IT"/>
        </w:rPr>
        <w:t xml:space="preserve">các đô thị có </w:t>
      </w:r>
      <w:r w:rsidR="00C8085B">
        <w:rPr>
          <w:spacing w:val="2"/>
          <w:lang w:val="it-IT"/>
        </w:rPr>
        <w:t>quỹ</w:t>
      </w:r>
      <w:r w:rsidR="00686BD5">
        <w:rPr>
          <w:spacing w:val="2"/>
          <w:lang w:val="it-IT"/>
        </w:rPr>
        <w:t xml:space="preserve"> nhà ở xã hội</w:t>
      </w:r>
      <w:r w:rsidR="00C8085B">
        <w:rPr>
          <w:spacing w:val="2"/>
          <w:lang w:val="it-IT"/>
        </w:rPr>
        <w:t xml:space="preserve"> đáp ứng</w:t>
      </w:r>
      <w:r w:rsidR="003B2449" w:rsidRPr="003B2449">
        <w:rPr>
          <w:spacing w:val="2"/>
          <w:lang w:val="it-IT"/>
        </w:rPr>
        <w:t>.</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C8085B">
        <w:rPr>
          <w:spacing w:val="2"/>
          <w:lang w:val="it-IT"/>
        </w:rPr>
        <w:t>K</w:t>
      </w:r>
      <w:r w:rsidR="003B2449" w:rsidRPr="003B2449">
        <w:rPr>
          <w:spacing w:val="2"/>
          <w:lang w:val="it-IT"/>
        </w:rPr>
        <w:t>huyến khích đầu tư các dự án xây dựng hạ tầng khu tái định cư và bố trí đất ở cho các hộ gia đình thuộc diện giải tỏa, di dời theo quy định của pháp luật.</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3B2449" w:rsidRPr="003B2449">
        <w:rPr>
          <w:spacing w:val="2"/>
          <w:lang w:val="it-IT"/>
        </w:rPr>
        <w:t xml:space="preserve">Đối với các dự án đầu tư phát triển đô thị, Ủy ban nhân dân </w:t>
      </w:r>
      <w:r w:rsidR="00653735">
        <w:rPr>
          <w:spacing w:val="2"/>
          <w:lang w:val="it-IT"/>
        </w:rPr>
        <w:t>các</w:t>
      </w:r>
      <w:r w:rsidR="003B2449" w:rsidRPr="003B2449">
        <w:rPr>
          <w:spacing w:val="2"/>
          <w:lang w:val="it-IT"/>
        </w:rPr>
        <w:t xml:space="preserve"> cấp hướng dẫn cụ thể cho các chủ đầu tư thực hiện việc bồi thường, hỗ trợ và tái định cư.</w:t>
      </w:r>
    </w:p>
    <w:p w:rsidR="003B2449" w:rsidRPr="003B2449" w:rsidRDefault="003B2449" w:rsidP="008D5CC6">
      <w:pPr>
        <w:spacing w:before="120" w:after="120" w:line="320" w:lineRule="exact"/>
        <w:ind w:firstLine="720"/>
        <w:jc w:val="both"/>
        <w:rPr>
          <w:spacing w:val="2"/>
          <w:lang w:val="it-IT"/>
        </w:rPr>
      </w:pPr>
      <w:r w:rsidRPr="003B2449">
        <w:rPr>
          <w:spacing w:val="2"/>
          <w:lang w:val="it-IT"/>
        </w:rPr>
        <w:t>c. Định hướng phát triển nhà ở công vụ</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C8085B">
        <w:rPr>
          <w:spacing w:val="2"/>
          <w:lang w:val="it-IT"/>
        </w:rPr>
        <w:t>Đ</w:t>
      </w:r>
      <w:r w:rsidR="003B2449" w:rsidRPr="003B2449">
        <w:rPr>
          <w:spacing w:val="2"/>
          <w:lang w:val="it-IT"/>
        </w:rPr>
        <w:t xml:space="preserve">ến năm 2020, </w:t>
      </w:r>
      <w:r w:rsidR="00C8085B">
        <w:rPr>
          <w:spacing w:val="2"/>
          <w:lang w:val="it-IT"/>
        </w:rPr>
        <w:t xml:space="preserve">trên địa bàn </w:t>
      </w:r>
      <w:r w:rsidR="003B2449" w:rsidRPr="003B2449">
        <w:rPr>
          <w:spacing w:val="2"/>
          <w:lang w:val="it-IT"/>
        </w:rPr>
        <w:t>tỉnh chưa có nhu cầu về nhà ở công vụ.</w:t>
      </w:r>
    </w:p>
    <w:p w:rsidR="003B2449" w:rsidRPr="003B2449" w:rsidRDefault="008F6D14" w:rsidP="008D5CC6">
      <w:pPr>
        <w:spacing w:before="120" w:after="120" w:line="320" w:lineRule="exact"/>
        <w:ind w:firstLine="720"/>
        <w:jc w:val="both"/>
        <w:rPr>
          <w:spacing w:val="2"/>
          <w:lang w:val="it-IT"/>
        </w:rPr>
      </w:pPr>
      <w:r>
        <w:rPr>
          <w:spacing w:val="2"/>
          <w:lang w:val="it-IT"/>
        </w:rPr>
        <w:lastRenderedPageBreak/>
        <w:t xml:space="preserve">- </w:t>
      </w:r>
      <w:r w:rsidR="003B2449" w:rsidRPr="003B2449">
        <w:rPr>
          <w:spacing w:val="2"/>
          <w:lang w:val="it-IT"/>
        </w:rPr>
        <w:t xml:space="preserve">Trong giai đoạn 2021-2030, không phát triển nhà ở công vụ theo dự án mà thực hiện bố trí quỹ nhà ở công vụ theo hình thức thuê hoặc mua lại nhà ở thương mại để bố trí cho các cán bộ đủ điều kiện theo quy định </w:t>
      </w:r>
      <w:r w:rsidR="0018102F">
        <w:rPr>
          <w:spacing w:val="2"/>
          <w:lang w:val="it-IT"/>
        </w:rPr>
        <w:t>của pháp luật</w:t>
      </w:r>
      <w:r w:rsidR="003B2449" w:rsidRPr="003B2449">
        <w:rPr>
          <w:spacing w:val="2"/>
          <w:lang w:val="it-IT"/>
        </w:rPr>
        <w:t xml:space="preserve"> trong trường hợp có phát sinh nhu cầu về nhà ở công vụ.</w:t>
      </w:r>
    </w:p>
    <w:p w:rsidR="003B2449" w:rsidRPr="00A6014B" w:rsidRDefault="003B2449" w:rsidP="008D5CC6">
      <w:pPr>
        <w:spacing w:before="120" w:after="120" w:line="320" w:lineRule="exact"/>
        <w:ind w:firstLine="720"/>
        <w:jc w:val="both"/>
        <w:rPr>
          <w:spacing w:val="2"/>
          <w:lang w:val="it-IT"/>
        </w:rPr>
      </w:pPr>
      <w:bookmarkStart w:id="4" w:name="_Toc509918694"/>
      <w:bookmarkStart w:id="5" w:name="_Toc503357107"/>
      <w:r w:rsidRPr="00A6014B">
        <w:rPr>
          <w:spacing w:val="2"/>
          <w:lang w:val="it-IT"/>
        </w:rPr>
        <w:t>5.4. Định hướng phát triển nhà ở cho các đối tượng xã hội</w:t>
      </w:r>
      <w:bookmarkEnd w:id="4"/>
      <w:bookmarkEnd w:id="5"/>
    </w:p>
    <w:p w:rsidR="003B2449" w:rsidRPr="003B2449" w:rsidRDefault="003B2449" w:rsidP="008D5CC6">
      <w:pPr>
        <w:spacing w:before="120" w:after="120" w:line="320" w:lineRule="exact"/>
        <w:ind w:firstLine="720"/>
        <w:jc w:val="both"/>
        <w:rPr>
          <w:spacing w:val="2"/>
          <w:lang w:val="it-IT"/>
        </w:rPr>
      </w:pPr>
      <w:r w:rsidRPr="003B2449">
        <w:rPr>
          <w:spacing w:val="2"/>
          <w:lang w:val="it-IT"/>
        </w:rPr>
        <w:t xml:space="preserve">a. </w:t>
      </w:r>
      <w:r w:rsidR="0018102F">
        <w:rPr>
          <w:spacing w:val="2"/>
          <w:lang w:val="it-IT"/>
        </w:rPr>
        <w:t>Đ</w:t>
      </w:r>
      <w:r w:rsidRPr="003B2449">
        <w:rPr>
          <w:spacing w:val="2"/>
          <w:lang w:val="it-IT"/>
        </w:rPr>
        <w:t>ến năm 2020</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3B2449" w:rsidRPr="003B2449">
        <w:rPr>
          <w:spacing w:val="2"/>
          <w:lang w:val="it-IT"/>
        </w:rPr>
        <w:t>Tiếp tục triển khai 01 dự án nhà ở xã hội trên địa bàn thành phố Hà Tĩnh.</w:t>
      </w:r>
    </w:p>
    <w:p w:rsidR="003B2449" w:rsidRPr="003B2449" w:rsidRDefault="008F6D14" w:rsidP="008D5CC6">
      <w:pPr>
        <w:spacing w:before="120" w:after="120" w:line="320" w:lineRule="exact"/>
        <w:ind w:firstLine="720"/>
        <w:jc w:val="both"/>
        <w:rPr>
          <w:spacing w:val="2"/>
          <w:lang w:val="it-IT"/>
        </w:rPr>
      </w:pPr>
      <w:r>
        <w:rPr>
          <w:spacing w:val="2"/>
          <w:lang w:val="it-IT"/>
        </w:rPr>
        <w:t>- Thu hút</w:t>
      </w:r>
      <w:r w:rsidR="003B2449" w:rsidRPr="003B2449">
        <w:rPr>
          <w:spacing w:val="2"/>
          <w:lang w:val="it-IT"/>
        </w:rPr>
        <w:t xml:space="preserve"> đầu tư các dự án nhà ở x</w:t>
      </w:r>
      <w:r>
        <w:rPr>
          <w:spacing w:val="2"/>
          <w:lang w:val="it-IT"/>
        </w:rPr>
        <w:t>ã hội trong giai đoạn 2021-2030; Xúc tiến, k</w:t>
      </w:r>
      <w:r w:rsidR="003B2449" w:rsidRPr="003B2449">
        <w:rPr>
          <w:spacing w:val="2"/>
          <w:lang w:val="it-IT"/>
        </w:rPr>
        <w:t>êu gọi các nhà đầu tư xây dựng nhà ở xã hội để cho thuê, thuê mua, bán phục vụ đối tượng công nhân, người lao động trên địa bàn thị xã Kỳ Anh.</w:t>
      </w:r>
    </w:p>
    <w:p w:rsidR="003B2449" w:rsidRPr="003B2449" w:rsidRDefault="008F6D14" w:rsidP="008D5CC6">
      <w:pPr>
        <w:spacing w:before="120" w:after="120" w:line="320" w:lineRule="exact"/>
        <w:ind w:firstLine="720"/>
        <w:jc w:val="both"/>
        <w:rPr>
          <w:spacing w:val="2"/>
          <w:lang w:val="it-IT"/>
        </w:rPr>
      </w:pPr>
      <w:r>
        <w:rPr>
          <w:spacing w:val="2"/>
          <w:lang w:val="it-IT"/>
        </w:rPr>
        <w:t xml:space="preserve">- </w:t>
      </w:r>
      <w:r w:rsidR="0018102F">
        <w:rPr>
          <w:spacing w:val="2"/>
          <w:lang w:val="it-IT"/>
        </w:rPr>
        <w:t xml:space="preserve">Rà soát, điều chỉnh quy hoạch, </w:t>
      </w:r>
      <w:r w:rsidR="003B2449" w:rsidRPr="003B2449">
        <w:rPr>
          <w:spacing w:val="2"/>
          <w:lang w:val="it-IT"/>
        </w:rPr>
        <w:t>bố trí quỹ đất, kêu gọi thực hiện đầu tư các dự án nhà ở cho người thu nhập thấp trên địa bàn thành phố Hà Tĩnh, t</w:t>
      </w:r>
      <w:r w:rsidR="0018102F">
        <w:rPr>
          <w:spacing w:val="2"/>
          <w:lang w:val="it-IT"/>
        </w:rPr>
        <w:t>hị xã Kỳ Anh, thị xã Hồng Lĩnh và thị trấn của các huyện.</w:t>
      </w:r>
    </w:p>
    <w:p w:rsidR="003B2449" w:rsidRPr="003B2449" w:rsidRDefault="003B2449" w:rsidP="008D5CC6">
      <w:pPr>
        <w:spacing w:before="120" w:after="120" w:line="320" w:lineRule="exact"/>
        <w:ind w:firstLine="720"/>
        <w:jc w:val="both"/>
        <w:rPr>
          <w:spacing w:val="2"/>
          <w:lang w:val="it-IT"/>
        </w:rPr>
      </w:pPr>
      <w:r w:rsidRPr="003B2449">
        <w:rPr>
          <w:spacing w:val="2"/>
          <w:lang w:val="it-IT"/>
        </w:rPr>
        <w:t>b. Giai đoạn 2021-2030</w:t>
      </w:r>
    </w:p>
    <w:p w:rsidR="003B2449" w:rsidRPr="003B2449" w:rsidRDefault="00653735" w:rsidP="008D5CC6">
      <w:pPr>
        <w:spacing w:before="120" w:after="120" w:line="320" w:lineRule="exact"/>
        <w:ind w:firstLine="720"/>
        <w:jc w:val="both"/>
        <w:rPr>
          <w:spacing w:val="2"/>
          <w:lang w:val="it-IT"/>
        </w:rPr>
      </w:pPr>
      <w:r>
        <w:rPr>
          <w:spacing w:val="2"/>
          <w:lang w:val="it-IT"/>
        </w:rPr>
        <w:t xml:space="preserve">- </w:t>
      </w:r>
      <w:r w:rsidR="003B2449" w:rsidRPr="003B2449">
        <w:rPr>
          <w:spacing w:val="2"/>
          <w:lang w:val="it-IT"/>
        </w:rPr>
        <w:t xml:space="preserve">Xây dựng cơ chế khuyến khích chủ đầu tư các dự án nhà ở thương mại, khu đô thị tại thành phố Hà Tĩnh và các đô thị trên địa bàn tỉnh đầu tư xây dựng nhà ở xã hội trên quỹ đất </w:t>
      </w:r>
      <w:r>
        <w:rPr>
          <w:spacing w:val="2"/>
          <w:lang w:val="it-IT"/>
        </w:rPr>
        <w:t>được bố trí</w:t>
      </w:r>
      <w:r w:rsidR="003B2449" w:rsidRPr="003B2449">
        <w:rPr>
          <w:spacing w:val="2"/>
          <w:lang w:val="it-IT"/>
        </w:rPr>
        <w:t>.</w:t>
      </w:r>
      <w:r w:rsidR="00347415">
        <w:rPr>
          <w:spacing w:val="2"/>
          <w:lang w:val="it-IT"/>
        </w:rPr>
        <w:t xml:space="preserve"> </w:t>
      </w:r>
      <w:r w:rsidR="003B2449" w:rsidRPr="003B2449">
        <w:rPr>
          <w:spacing w:val="2"/>
          <w:lang w:val="it-IT"/>
        </w:rPr>
        <w:t>Riêng đối với dự án nhà ở xã hội phục vụ cho đối tượng công nhân, người lao động, xem xét bố trí vốn ngân sách tỉnh hỗ trợ một phần kinh phí đầu tư xây dựng (hỗ trợ giải phóng mặt bằng, hỗ trợ đầu tư xây dựng hạ tầng kỹ thuật).</w:t>
      </w:r>
    </w:p>
    <w:p w:rsidR="003B2449" w:rsidRPr="003B2449" w:rsidRDefault="00653735" w:rsidP="008D5CC6">
      <w:pPr>
        <w:spacing w:before="120" w:after="120" w:line="320" w:lineRule="exact"/>
        <w:ind w:firstLine="720"/>
        <w:jc w:val="both"/>
        <w:rPr>
          <w:spacing w:val="2"/>
          <w:lang w:val="it-IT"/>
        </w:rPr>
      </w:pPr>
      <w:r>
        <w:rPr>
          <w:spacing w:val="2"/>
          <w:lang w:val="it-IT"/>
        </w:rPr>
        <w:t xml:space="preserve">- </w:t>
      </w:r>
      <w:r w:rsidR="003B2449" w:rsidRPr="003B2449">
        <w:rPr>
          <w:spacing w:val="2"/>
          <w:lang w:val="it-IT"/>
        </w:rPr>
        <w:t>Tiếp tục kêu gọi các nhà đầu tư xây dựng nhà ở xã hội để cho thuê, thuê mua, bán phục vụ đối tượng công nhân tại các khu công nghiệp.</w:t>
      </w:r>
    </w:p>
    <w:p w:rsidR="00920A99" w:rsidRDefault="00920A99" w:rsidP="008D5CC6">
      <w:pPr>
        <w:spacing w:before="120" w:after="120" w:line="320" w:lineRule="exact"/>
        <w:ind w:firstLine="720"/>
        <w:jc w:val="both"/>
        <w:rPr>
          <w:b/>
          <w:spacing w:val="2"/>
          <w:lang w:val="it-IT"/>
        </w:rPr>
      </w:pPr>
      <w:r>
        <w:rPr>
          <w:b/>
          <w:spacing w:val="2"/>
          <w:lang w:val="it-IT"/>
        </w:rPr>
        <w:t>6. Các giải pháp chính thực hiện Chương trình</w:t>
      </w:r>
    </w:p>
    <w:p w:rsidR="00920A99" w:rsidRDefault="00920A99" w:rsidP="008D5CC6">
      <w:pPr>
        <w:spacing w:before="120" w:after="120" w:line="320" w:lineRule="exact"/>
        <w:ind w:firstLine="720"/>
        <w:jc w:val="both"/>
        <w:rPr>
          <w:spacing w:val="2"/>
          <w:lang w:val="it-IT"/>
        </w:rPr>
      </w:pPr>
      <w:r>
        <w:rPr>
          <w:spacing w:val="2"/>
          <w:lang w:val="it-IT"/>
        </w:rPr>
        <w:t>6.1. Hoàn thiện hệ thống cơ chế chính sách</w:t>
      </w:r>
    </w:p>
    <w:p w:rsidR="00920A99" w:rsidRDefault="00653735" w:rsidP="008D5CC6">
      <w:pPr>
        <w:spacing w:before="120" w:after="120" w:line="320" w:lineRule="exact"/>
        <w:ind w:firstLine="720"/>
        <w:jc w:val="both"/>
        <w:rPr>
          <w:lang w:val="nb-NO"/>
        </w:rPr>
      </w:pPr>
      <w:r>
        <w:rPr>
          <w:lang w:val="nb-NO"/>
        </w:rPr>
        <w:t xml:space="preserve">- </w:t>
      </w:r>
      <w:r w:rsidR="00920A99">
        <w:rPr>
          <w:lang w:val="nb-NO"/>
        </w:rPr>
        <w:t>Triệt để thực hiện nguyên tắc chấp thuận đầu tư phát triển dự án nhà ở khi hạ tầng kỹ thuật và hạ tầng xã hội có thể đảm bảo đáp ứng.</w:t>
      </w:r>
    </w:p>
    <w:p w:rsidR="00BE3445" w:rsidRDefault="00653735" w:rsidP="008D5CC6">
      <w:pPr>
        <w:spacing w:before="120" w:after="120" w:line="320" w:lineRule="exact"/>
        <w:ind w:firstLine="720"/>
        <w:jc w:val="both"/>
        <w:rPr>
          <w:lang w:val="nb-NO"/>
        </w:rPr>
      </w:pPr>
      <w:r>
        <w:rPr>
          <w:lang w:val="nb-NO"/>
        </w:rPr>
        <w:t xml:space="preserve">- </w:t>
      </w:r>
      <w:r w:rsidR="00BE3445" w:rsidRPr="00BE3445">
        <w:rPr>
          <w:lang w:val="nb-NO"/>
        </w:rPr>
        <w:t>Tiếp tục cải cách thủ tục hành chính trong việc đầu tư xây dựng phát triển nhà ở theo hướng đơn giản hóa thủ tục, dễ thực hiện và rút ngắn thời gian, liên quan đến việc chấp thuận chủ trương, cho phép đầu tư, thẩm định thiết kế cơ sở, thiết kế kỹ thuật, giao đất, cấp phép xây dựng.</w:t>
      </w:r>
    </w:p>
    <w:p w:rsidR="00EF558E" w:rsidRPr="000A25FB" w:rsidRDefault="00EF558E" w:rsidP="008D5CC6">
      <w:pPr>
        <w:spacing w:before="120" w:after="120" w:line="320" w:lineRule="exact"/>
        <w:ind w:firstLine="720"/>
        <w:jc w:val="both"/>
        <w:rPr>
          <w:lang w:val="nb-NO"/>
        </w:rPr>
      </w:pPr>
      <w:r w:rsidRPr="000A25FB">
        <w:rPr>
          <w:lang w:val="nb-NO"/>
        </w:rPr>
        <w:t xml:space="preserve">- Ban hành cơ chế, chính sách cụ thể nhằm phát triển và quản lý có hiệu quả quỹ nhà ở xã hội. </w:t>
      </w:r>
      <w:r w:rsidR="0018102F" w:rsidRPr="0018102F">
        <w:rPr>
          <w:lang w:val="nb-NO"/>
        </w:rPr>
        <w:t>Xem xét bố trí vốn ngân sách tỉnh hỗ trợ một phần kinh phí đầu tư xây dựng hạ tầng trong phạm vi dự án nhà ở xã hội.</w:t>
      </w:r>
    </w:p>
    <w:p w:rsidR="0018102F" w:rsidRPr="0018102F" w:rsidRDefault="0018102F" w:rsidP="008D5CC6">
      <w:pPr>
        <w:spacing w:before="120" w:after="120" w:line="320" w:lineRule="exact"/>
        <w:ind w:firstLine="720"/>
        <w:jc w:val="both"/>
        <w:rPr>
          <w:rFonts w:eastAsia="Calibri"/>
          <w:lang w:val="nb-NO"/>
        </w:rPr>
      </w:pPr>
      <w:bookmarkStart w:id="6" w:name="_Toc503357112"/>
      <w:r>
        <w:rPr>
          <w:rFonts w:eastAsia="Calibri"/>
          <w:lang w:val="nb-NO"/>
        </w:rPr>
        <w:t>-</w:t>
      </w:r>
      <w:r w:rsidRPr="0018102F">
        <w:rPr>
          <w:rFonts w:eastAsia="Calibri"/>
          <w:lang w:val="nb-NO"/>
        </w:rPr>
        <w:t xml:space="preserve"> Ban hành chính sách ưu đãi, hỗ trợ các doanh nghiệp sản xuất, kinh doanh, sử dụng vật liệu, thiết bị tiết kiệm năng lượng và thân thiện với môi trường.</w:t>
      </w:r>
    </w:p>
    <w:p w:rsidR="00920A99" w:rsidRDefault="0018102F" w:rsidP="008D5CC6">
      <w:pPr>
        <w:spacing w:before="120" w:after="120" w:line="320" w:lineRule="exact"/>
        <w:ind w:firstLine="720"/>
        <w:jc w:val="both"/>
        <w:rPr>
          <w:lang w:val="nb-NO"/>
        </w:rPr>
      </w:pPr>
      <w:r>
        <w:rPr>
          <w:rFonts w:eastAsia="Calibri"/>
          <w:lang w:val="nb-NO"/>
        </w:rPr>
        <w:lastRenderedPageBreak/>
        <w:t>-</w:t>
      </w:r>
      <w:r w:rsidRPr="0018102F">
        <w:rPr>
          <w:rFonts w:eastAsia="Calibri"/>
          <w:lang w:val="nb-NO"/>
        </w:rPr>
        <w:t xml:space="preserve"> Xây dựng hệ thống thông tin về nhà ở và thị trường bất động sản theo Nghị định số 117/2015/NĐ-CP ngày 12/11/2015 của Chính phủ về xây dựng, quản lý và sử dụng hệ thống thông tin về nhà ở và thị trường bất động sản.</w:t>
      </w:r>
      <w:bookmarkEnd w:id="6"/>
    </w:p>
    <w:p w:rsidR="002D194F" w:rsidRPr="00A6014B" w:rsidRDefault="002D194F" w:rsidP="002665B2">
      <w:pPr>
        <w:pStyle w:val="Heading3"/>
        <w:spacing w:before="120" w:after="120" w:line="330" w:lineRule="exact"/>
        <w:ind w:firstLine="720"/>
        <w:jc w:val="both"/>
        <w:rPr>
          <w:rFonts w:ascii="Times New Roman" w:hAnsi="Times New Roman"/>
          <w:b w:val="0"/>
          <w:sz w:val="28"/>
          <w:szCs w:val="28"/>
          <w:lang w:val="nb-NO"/>
        </w:rPr>
      </w:pPr>
      <w:bookmarkStart w:id="7" w:name="_Toc509918704"/>
      <w:bookmarkStart w:id="8" w:name="_Toc503357113"/>
      <w:r w:rsidRPr="00A6014B">
        <w:rPr>
          <w:rFonts w:ascii="Times New Roman" w:hAnsi="Times New Roman"/>
          <w:b w:val="0"/>
          <w:sz w:val="28"/>
          <w:szCs w:val="28"/>
          <w:lang w:val="nb-NO"/>
        </w:rPr>
        <w:t>6.</w:t>
      </w:r>
      <w:r>
        <w:rPr>
          <w:rFonts w:ascii="Times New Roman" w:hAnsi="Times New Roman"/>
          <w:b w:val="0"/>
          <w:sz w:val="28"/>
          <w:szCs w:val="28"/>
          <w:lang w:val="nb-NO"/>
        </w:rPr>
        <w:t>2</w:t>
      </w:r>
      <w:r w:rsidRPr="00A6014B">
        <w:rPr>
          <w:rFonts w:ascii="Times New Roman" w:hAnsi="Times New Roman"/>
          <w:b w:val="0"/>
          <w:sz w:val="28"/>
          <w:szCs w:val="28"/>
          <w:lang w:val="nb-NO"/>
        </w:rPr>
        <w:t>. Giải pháp về kiến trúc quy hoạch</w:t>
      </w:r>
    </w:p>
    <w:p w:rsidR="002D194F" w:rsidRDefault="002D194F" w:rsidP="002665B2">
      <w:pPr>
        <w:spacing w:before="120" w:after="120" w:line="330" w:lineRule="exact"/>
        <w:ind w:firstLine="720"/>
        <w:jc w:val="both"/>
        <w:rPr>
          <w:lang w:val="vi-VN"/>
        </w:rPr>
      </w:pPr>
      <w:r>
        <w:rPr>
          <w:lang w:val="nb-NO"/>
        </w:rPr>
        <w:t>- Đến năm 2020, hoàn thành và b</w:t>
      </w:r>
      <w:r>
        <w:rPr>
          <w:lang w:val="vi-VN"/>
        </w:rPr>
        <w:t xml:space="preserve">an hành quy chế quản lý quy hoạch, kiến trúc, trong đó quy định phân khu cho việc xây dựng nhà ở của từng nhóm, loại nhà ở như: Nhà ở đô thị, nhà ở nông thôn,... làm cơ sở để các cơ quan quản lý nhà nước và chính quyền địa phương quản lý quy hoạch và đầu tư xây dựng theo đơn vị hành chính. </w:t>
      </w:r>
    </w:p>
    <w:p w:rsidR="002D194F" w:rsidRDefault="002D194F" w:rsidP="002665B2">
      <w:pPr>
        <w:spacing w:before="120" w:after="120" w:line="330" w:lineRule="exact"/>
        <w:ind w:firstLine="720"/>
        <w:jc w:val="both"/>
        <w:rPr>
          <w:shd w:val="clear" w:color="auto" w:fill="FFFFFF"/>
          <w:lang w:val="nb-NO"/>
        </w:rPr>
      </w:pPr>
      <w:r>
        <w:rPr>
          <w:shd w:val="clear" w:color="auto" w:fill="FFFFFF"/>
          <w:lang w:val="nb-NO"/>
        </w:rPr>
        <w:t xml:space="preserve">- </w:t>
      </w:r>
      <w:r w:rsidRPr="002D194F">
        <w:rPr>
          <w:shd w:val="clear" w:color="auto" w:fill="FFFFFF"/>
          <w:lang w:val="nb-NO"/>
        </w:rPr>
        <w:t>Rà soát, điều chỉnh quy hoạch để bổ sung quỹ đất xây dựng nhà ở xã hội, nhà ở thương mại phù hợp với nhu cầu phát triển nhà tại khu vực đô thị.</w:t>
      </w:r>
    </w:p>
    <w:p w:rsidR="002D194F" w:rsidRDefault="002D194F" w:rsidP="002665B2">
      <w:pPr>
        <w:spacing w:before="120" w:after="120" w:line="330" w:lineRule="exact"/>
        <w:ind w:firstLine="720"/>
        <w:jc w:val="both"/>
        <w:rPr>
          <w:bCs/>
          <w:lang w:val="nb-NO"/>
        </w:rPr>
      </w:pPr>
      <w:r w:rsidRPr="009F07C7">
        <w:rPr>
          <w:bCs/>
          <w:lang w:val="nb-NO"/>
        </w:rPr>
        <w:t xml:space="preserve">- </w:t>
      </w:r>
      <w:r w:rsidRPr="002D194F">
        <w:rPr>
          <w:bCs/>
          <w:lang w:val="vi-VN"/>
        </w:rPr>
        <w:t>Khuyến khích thiết kế và áp dụng mô hình nhà ở sử dụng năng lượng sạch, năng lượng tái tạo.</w:t>
      </w:r>
    </w:p>
    <w:p w:rsidR="002D194F" w:rsidRDefault="002D194F" w:rsidP="002665B2">
      <w:pPr>
        <w:spacing w:before="120" w:after="120" w:line="330" w:lineRule="exact"/>
        <w:ind w:firstLine="720"/>
        <w:jc w:val="both"/>
        <w:rPr>
          <w:lang w:val="nb-NO"/>
        </w:rPr>
      </w:pPr>
      <w:r>
        <w:rPr>
          <w:lang w:val="nb-NO"/>
        </w:rPr>
        <w:t xml:space="preserve">- </w:t>
      </w:r>
      <w:r w:rsidRPr="002D194F">
        <w:rPr>
          <w:lang w:val="nb-NO"/>
        </w:rPr>
        <w:t>Ban hành các thiết kế mẫu nhà ở phù hợp với tập quán sinh hoạt, điều kiện sản xuất và truyền thống văn hóa của địa phương, có khả năng ứng phó với thiên tai, biến đổi khí hậu.</w:t>
      </w:r>
    </w:p>
    <w:p w:rsidR="00920A99" w:rsidRPr="00A6014B" w:rsidRDefault="00920A99" w:rsidP="002665B2">
      <w:pPr>
        <w:pStyle w:val="Heading3"/>
        <w:spacing w:before="120" w:after="120" w:line="330" w:lineRule="exact"/>
        <w:ind w:firstLine="720"/>
        <w:jc w:val="both"/>
        <w:rPr>
          <w:rFonts w:ascii="Times New Roman" w:hAnsi="Times New Roman"/>
          <w:b w:val="0"/>
          <w:sz w:val="28"/>
          <w:szCs w:val="28"/>
          <w:lang w:val="nb-NO"/>
        </w:rPr>
      </w:pPr>
      <w:r w:rsidRPr="00A6014B">
        <w:rPr>
          <w:rFonts w:ascii="Times New Roman" w:hAnsi="Times New Roman"/>
          <w:b w:val="0"/>
          <w:sz w:val="28"/>
          <w:szCs w:val="28"/>
          <w:lang w:val="nb-NO"/>
        </w:rPr>
        <w:t>6.</w:t>
      </w:r>
      <w:r w:rsidR="002D194F">
        <w:rPr>
          <w:rFonts w:ascii="Times New Roman" w:hAnsi="Times New Roman"/>
          <w:b w:val="0"/>
          <w:sz w:val="28"/>
          <w:szCs w:val="28"/>
          <w:lang w:val="nb-NO"/>
        </w:rPr>
        <w:t>3</w:t>
      </w:r>
      <w:r w:rsidRPr="00A6014B">
        <w:rPr>
          <w:rFonts w:ascii="Times New Roman" w:hAnsi="Times New Roman"/>
          <w:b w:val="0"/>
          <w:sz w:val="28"/>
          <w:szCs w:val="28"/>
          <w:lang w:val="nb-NO"/>
        </w:rPr>
        <w:t>. Giải pháp về đất ở</w:t>
      </w:r>
      <w:bookmarkEnd w:id="7"/>
      <w:bookmarkEnd w:id="8"/>
    </w:p>
    <w:p w:rsidR="002D194F" w:rsidRPr="002D194F" w:rsidRDefault="002D194F" w:rsidP="002665B2">
      <w:pPr>
        <w:pStyle w:val="Heading3"/>
        <w:spacing w:before="120" w:after="120" w:line="330" w:lineRule="exact"/>
        <w:ind w:firstLine="720"/>
        <w:jc w:val="both"/>
        <w:rPr>
          <w:rFonts w:ascii="Times New Roman" w:hAnsi="Times New Roman"/>
          <w:b w:val="0"/>
          <w:bCs w:val="0"/>
          <w:sz w:val="28"/>
          <w:szCs w:val="28"/>
          <w:lang w:val="nb-NO"/>
        </w:rPr>
      </w:pPr>
      <w:bookmarkStart w:id="9" w:name="_Toc509918705"/>
      <w:bookmarkStart w:id="10" w:name="_Toc503357114"/>
      <w:r>
        <w:rPr>
          <w:rFonts w:ascii="Times New Roman" w:hAnsi="Times New Roman"/>
          <w:b w:val="0"/>
          <w:bCs w:val="0"/>
          <w:sz w:val="28"/>
          <w:szCs w:val="28"/>
          <w:lang w:val="nb-NO" w:eastAsia="en-US"/>
        </w:rPr>
        <w:t>-</w:t>
      </w:r>
      <w:r w:rsidRPr="002D194F">
        <w:rPr>
          <w:rFonts w:ascii="Times New Roman" w:hAnsi="Times New Roman"/>
          <w:b w:val="0"/>
          <w:bCs w:val="0"/>
          <w:sz w:val="28"/>
          <w:szCs w:val="28"/>
          <w:lang w:val="nb-NO" w:eastAsia="en-US"/>
        </w:rPr>
        <w:t xml:space="preserve"> Rà soát, điều chỉnh quy hoạch sử dụng đất, quy hoạch chung xây dựng và quy hoạch phân khu đã được phê duyệt, trong đó đặc biệt quan tâm tới quỹ đất, quỹ nhà ở để bố trí tái định cư phục vụ cho nhu cầu xây dựng cơ sở hạ tầng và chỉnh trang đô thị.</w:t>
      </w:r>
    </w:p>
    <w:p w:rsidR="002D194F" w:rsidRPr="002D194F" w:rsidRDefault="002D194F" w:rsidP="002665B2">
      <w:pPr>
        <w:pStyle w:val="Heading3"/>
        <w:spacing w:before="120" w:after="120" w:line="330" w:lineRule="exact"/>
        <w:ind w:firstLine="720"/>
        <w:jc w:val="both"/>
        <w:rPr>
          <w:rFonts w:ascii="Times New Roman" w:hAnsi="Times New Roman"/>
          <w:b w:val="0"/>
          <w:bCs w:val="0"/>
          <w:sz w:val="28"/>
          <w:szCs w:val="28"/>
          <w:lang w:val="nb-NO"/>
        </w:rPr>
      </w:pPr>
      <w:r>
        <w:rPr>
          <w:rFonts w:ascii="Times New Roman" w:hAnsi="Times New Roman"/>
          <w:b w:val="0"/>
          <w:bCs w:val="0"/>
          <w:sz w:val="28"/>
          <w:szCs w:val="28"/>
          <w:lang w:val="nb-NO" w:eastAsia="en-US"/>
        </w:rPr>
        <w:t>-</w:t>
      </w:r>
      <w:r w:rsidRPr="002D194F">
        <w:rPr>
          <w:rFonts w:ascii="Times New Roman" w:hAnsi="Times New Roman"/>
          <w:b w:val="0"/>
          <w:bCs w:val="0"/>
          <w:sz w:val="28"/>
          <w:szCs w:val="28"/>
          <w:lang w:val="nb-NO" w:eastAsia="en-US"/>
        </w:rPr>
        <w:t xml:space="preserve"> Quy hoạch, bố trí quỹ đất để đầu tư xây dựng nhà ở cho từng nhóm đối tượng được hưởng chính sách hỗ trợ về nhà ở xã hội.</w:t>
      </w:r>
    </w:p>
    <w:p w:rsidR="002D194F" w:rsidRPr="002D194F" w:rsidRDefault="002D194F" w:rsidP="002665B2">
      <w:pPr>
        <w:pStyle w:val="Heading3"/>
        <w:spacing w:before="120" w:after="120" w:line="330" w:lineRule="exact"/>
        <w:ind w:firstLine="720"/>
        <w:jc w:val="both"/>
        <w:rPr>
          <w:rFonts w:ascii="Times New Roman" w:hAnsi="Times New Roman"/>
          <w:b w:val="0"/>
          <w:bCs w:val="0"/>
          <w:sz w:val="28"/>
          <w:szCs w:val="28"/>
          <w:lang w:val="nb-NO"/>
        </w:rPr>
      </w:pPr>
      <w:r>
        <w:rPr>
          <w:rFonts w:ascii="Times New Roman" w:hAnsi="Times New Roman"/>
          <w:b w:val="0"/>
          <w:bCs w:val="0"/>
          <w:sz w:val="28"/>
          <w:szCs w:val="28"/>
          <w:lang w:val="nb-NO" w:eastAsia="en-US"/>
        </w:rPr>
        <w:t>-</w:t>
      </w:r>
      <w:r w:rsidRPr="002D194F">
        <w:rPr>
          <w:rFonts w:ascii="Times New Roman" w:hAnsi="Times New Roman"/>
          <w:b w:val="0"/>
          <w:bCs w:val="0"/>
          <w:sz w:val="28"/>
          <w:szCs w:val="28"/>
          <w:lang w:val="nb-NO" w:eastAsia="en-US"/>
        </w:rPr>
        <w:t xml:space="preserve"> Rà soát, bố trí đủ quỹ đất trong các dự án nhà ở thương mại theo đúng quy định của pháp luật để thúc đẩy đầu tư xây dựng, tạo lập quỹ nhà ở xã hội.</w:t>
      </w:r>
    </w:p>
    <w:p w:rsidR="002D194F" w:rsidRDefault="002D194F" w:rsidP="002665B2">
      <w:pPr>
        <w:pStyle w:val="Heading3"/>
        <w:spacing w:before="120" w:after="120" w:line="330" w:lineRule="exact"/>
        <w:ind w:firstLine="720"/>
        <w:jc w:val="both"/>
        <w:rPr>
          <w:rFonts w:ascii="Times New Roman" w:hAnsi="Times New Roman"/>
          <w:b w:val="0"/>
          <w:bCs w:val="0"/>
          <w:sz w:val="28"/>
          <w:szCs w:val="28"/>
          <w:lang w:val="nb-NO"/>
        </w:rPr>
      </w:pPr>
      <w:r>
        <w:rPr>
          <w:rFonts w:ascii="Times New Roman" w:hAnsi="Times New Roman"/>
          <w:b w:val="0"/>
          <w:bCs w:val="0"/>
          <w:sz w:val="28"/>
          <w:szCs w:val="28"/>
          <w:lang w:val="nb-NO" w:eastAsia="en-US"/>
        </w:rPr>
        <w:t>-</w:t>
      </w:r>
      <w:r w:rsidRPr="002D194F">
        <w:rPr>
          <w:rFonts w:ascii="Times New Roman" w:hAnsi="Times New Roman"/>
          <w:b w:val="0"/>
          <w:bCs w:val="0"/>
          <w:sz w:val="28"/>
          <w:szCs w:val="28"/>
          <w:lang w:val="nb-NO" w:eastAsia="en-US"/>
        </w:rPr>
        <w:t xml:space="preserve"> Thiết lập danh sách quỹ đất dự kiến giới thiệu địa điểm từng địa phương để thực hiện các dự án phát triển nhà ở và công bố công khai làm căn cứ kêu gọi đầu tư.</w:t>
      </w:r>
    </w:p>
    <w:p w:rsidR="00920A99" w:rsidRPr="00A6014B" w:rsidRDefault="00920A99" w:rsidP="002665B2">
      <w:pPr>
        <w:pStyle w:val="Heading3"/>
        <w:spacing w:before="120" w:after="120" w:line="330" w:lineRule="exact"/>
        <w:ind w:firstLine="720"/>
        <w:jc w:val="both"/>
        <w:rPr>
          <w:rFonts w:ascii="Times New Roman" w:hAnsi="Times New Roman"/>
          <w:b w:val="0"/>
          <w:sz w:val="28"/>
          <w:szCs w:val="28"/>
          <w:lang w:val="nb-NO"/>
        </w:rPr>
      </w:pPr>
      <w:bookmarkStart w:id="11" w:name="_Toc509918708"/>
      <w:bookmarkStart w:id="12" w:name="_Toc503357117"/>
      <w:bookmarkEnd w:id="9"/>
      <w:bookmarkEnd w:id="10"/>
      <w:r w:rsidRPr="00A6014B">
        <w:rPr>
          <w:rFonts w:ascii="Times New Roman" w:hAnsi="Times New Roman"/>
          <w:b w:val="0"/>
          <w:sz w:val="28"/>
          <w:szCs w:val="28"/>
          <w:lang w:val="nb-NO"/>
        </w:rPr>
        <w:t>6.4. Các giải pháp về vốn</w:t>
      </w:r>
      <w:bookmarkEnd w:id="11"/>
      <w:bookmarkEnd w:id="12"/>
    </w:p>
    <w:p w:rsidR="002D194F" w:rsidRPr="002D194F" w:rsidRDefault="002D194F" w:rsidP="002665B2">
      <w:pPr>
        <w:spacing w:before="120" w:after="120" w:line="330" w:lineRule="exact"/>
        <w:ind w:firstLine="720"/>
        <w:jc w:val="both"/>
        <w:rPr>
          <w:lang w:val="nb-NO"/>
        </w:rPr>
      </w:pPr>
      <w:bookmarkStart w:id="13" w:name="_Toc509918709"/>
      <w:bookmarkStart w:id="14" w:name="_Toc503357118"/>
      <w:r>
        <w:rPr>
          <w:lang w:val="nb-NO"/>
        </w:rPr>
        <w:t>-</w:t>
      </w:r>
      <w:r w:rsidRPr="002D194F">
        <w:rPr>
          <w:lang w:val="nb-NO"/>
        </w:rPr>
        <w:t xml:space="preserve"> Tận dụng tối đa các nguồn vốn hỗ trợ từ Trung ương, vốn vay từ các tổ chức tín dụng, nguồn vốn ngân sách tỉnh, nguồn vốn huy động hợp pháp từ các tổ chức, doanh nghiệp và người dân để đầu tư xây dựng nhà ở.</w:t>
      </w:r>
    </w:p>
    <w:p w:rsidR="002D194F" w:rsidRPr="002D194F" w:rsidRDefault="002D194F" w:rsidP="002665B2">
      <w:pPr>
        <w:spacing w:before="120" w:after="120" w:line="330" w:lineRule="exact"/>
        <w:ind w:firstLine="720"/>
        <w:jc w:val="both"/>
        <w:rPr>
          <w:lang w:val="nb-NO"/>
        </w:rPr>
      </w:pPr>
      <w:r>
        <w:rPr>
          <w:lang w:val="nb-NO"/>
        </w:rPr>
        <w:t>-</w:t>
      </w:r>
      <w:r w:rsidRPr="002D194F">
        <w:rPr>
          <w:lang w:val="nb-NO"/>
        </w:rPr>
        <w:t xml:space="preserve"> Huy động vốn từ các tổ chức tín dụng - tài chính cho việc đầu tư xây dựng các dự án nhà ở, hỗ trợ các đối tượng được hưởng chính sách ưu đãi về nhà ở xã hội với lãi suất ưu đãi, hỗ trợ các doanh nghiệp vay vốn để đầu tư phát triển hạ tầng và xây dựng nhà ở.</w:t>
      </w:r>
    </w:p>
    <w:p w:rsidR="002D194F" w:rsidRPr="002D194F" w:rsidRDefault="002D194F" w:rsidP="002665B2">
      <w:pPr>
        <w:spacing w:before="120" w:after="120" w:line="330" w:lineRule="exact"/>
        <w:ind w:firstLine="720"/>
        <w:jc w:val="both"/>
        <w:rPr>
          <w:lang w:val="nb-NO"/>
        </w:rPr>
      </w:pPr>
      <w:r>
        <w:rPr>
          <w:lang w:val="nb-NO"/>
        </w:rPr>
        <w:t>-</w:t>
      </w:r>
      <w:r w:rsidRPr="002D194F">
        <w:rPr>
          <w:lang w:val="nb-NO"/>
        </w:rPr>
        <w:t xml:space="preserve"> Đẩy mạnh thu hút nguồn vốn xã hội hóa phát triển các khu đô thị, khu nhà ở, các công trình công cộng phục vụ các khu nhà ở.</w:t>
      </w:r>
    </w:p>
    <w:p w:rsidR="006D4C46" w:rsidRPr="002665B2" w:rsidRDefault="002D194F" w:rsidP="002665B2">
      <w:pPr>
        <w:pStyle w:val="BodyTextIndent3"/>
        <w:spacing w:after="120" w:line="330" w:lineRule="exact"/>
        <w:rPr>
          <w:spacing w:val="0"/>
          <w:lang w:val="nb-NO"/>
        </w:rPr>
      </w:pPr>
      <w:r w:rsidRPr="002665B2">
        <w:rPr>
          <w:spacing w:val="0"/>
          <w:lang w:val="nb-NO"/>
        </w:rPr>
        <w:lastRenderedPageBreak/>
        <w:t>- Tạo điều kiện về giải phóng mặt bằng, công trình hạ tầng, thủ tục hành chính để huy động nhanh nguồn vốn từ nhân dân, doanh nghiệp.</w:t>
      </w:r>
    </w:p>
    <w:p w:rsidR="002D194F" w:rsidRPr="002D194F" w:rsidRDefault="00920A99" w:rsidP="00C8085B">
      <w:pPr>
        <w:spacing w:before="120" w:after="120" w:line="320" w:lineRule="exact"/>
        <w:ind w:firstLine="720"/>
        <w:jc w:val="both"/>
        <w:rPr>
          <w:lang w:val="nb-NO"/>
        </w:rPr>
      </w:pPr>
      <w:r w:rsidRPr="008938BB">
        <w:rPr>
          <w:lang w:val="nb-NO"/>
        </w:rPr>
        <w:t>6.</w:t>
      </w:r>
      <w:bookmarkEnd w:id="13"/>
      <w:bookmarkEnd w:id="14"/>
      <w:r w:rsidR="002D194F" w:rsidRPr="002D194F">
        <w:rPr>
          <w:lang w:val="nb-NO"/>
        </w:rPr>
        <w:t>5. Giải pháp tuyên truyền, vận động</w:t>
      </w:r>
    </w:p>
    <w:p w:rsidR="002D194F" w:rsidRPr="002D194F" w:rsidRDefault="002D194F" w:rsidP="008D5CC6">
      <w:pPr>
        <w:spacing w:before="120" w:after="120" w:line="320" w:lineRule="exact"/>
        <w:ind w:firstLine="720"/>
        <w:jc w:val="both"/>
        <w:rPr>
          <w:lang w:val="nb-NO"/>
        </w:rPr>
      </w:pPr>
      <w:r>
        <w:rPr>
          <w:lang w:val="nb-NO"/>
        </w:rPr>
        <w:t>-</w:t>
      </w:r>
      <w:r w:rsidRPr="002D194F">
        <w:rPr>
          <w:lang w:val="nb-NO"/>
        </w:rPr>
        <w:t xml:space="preserve"> Tuyên truyền các cơ chế, chính sách phát triển nhà ở mới ban hành cho các tầng lớp dân cư thông qua phương tiện thông tin đại chúng.</w:t>
      </w:r>
    </w:p>
    <w:p w:rsidR="002D194F" w:rsidRPr="002D194F" w:rsidRDefault="002D194F" w:rsidP="008D5CC6">
      <w:pPr>
        <w:spacing w:before="120" w:after="120" w:line="320" w:lineRule="exact"/>
        <w:ind w:firstLine="720"/>
        <w:jc w:val="both"/>
        <w:rPr>
          <w:lang w:val="nb-NO"/>
        </w:rPr>
      </w:pPr>
      <w:r>
        <w:rPr>
          <w:lang w:val="nb-NO"/>
        </w:rPr>
        <w:t>-</w:t>
      </w:r>
      <w:r w:rsidRPr="002D194F">
        <w:rPr>
          <w:lang w:val="nb-NO"/>
        </w:rPr>
        <w:t xml:space="preserve"> Tích cực vận động nhân dân tham gia xây dựng phát triển nhà ở văn minh, hiện đại theo hướng thay đổi phương thức, tập quán định cư.</w:t>
      </w:r>
    </w:p>
    <w:p w:rsidR="002D194F" w:rsidRDefault="002D194F" w:rsidP="008D5CC6">
      <w:pPr>
        <w:spacing w:before="120" w:after="120" w:line="320" w:lineRule="exact"/>
        <w:ind w:firstLine="720"/>
        <w:jc w:val="both"/>
        <w:rPr>
          <w:lang w:val="nb-NO"/>
        </w:rPr>
      </w:pPr>
      <w:r>
        <w:rPr>
          <w:lang w:val="nb-NO"/>
        </w:rPr>
        <w:t>-</w:t>
      </w:r>
      <w:r w:rsidRPr="002D194F">
        <w:rPr>
          <w:lang w:val="nb-NO"/>
        </w:rPr>
        <w:t xml:space="preserve"> Giới thiệu các mẫu thiết kế, công nghệ thi công, vật liệu xây dựng nhà ở phù hợp với từng khu vực trên địa bàn: khu vực nông thôn, khu vực thường xuyên chịu ảnh hưởng bởi thiên tai, lũ lụt.</w:t>
      </w:r>
    </w:p>
    <w:p w:rsidR="001B57BE" w:rsidRDefault="006407A3" w:rsidP="008D5CC6">
      <w:pPr>
        <w:spacing w:before="120" w:after="120" w:line="320" w:lineRule="exact"/>
        <w:ind w:firstLine="720"/>
        <w:jc w:val="both"/>
        <w:rPr>
          <w:lang w:val="nb-NO"/>
        </w:rPr>
      </w:pPr>
      <w:r w:rsidRPr="006407A3">
        <w:rPr>
          <w:lang w:val="nb-NO"/>
        </w:rPr>
        <w:t xml:space="preserve">Căn cứ </w:t>
      </w:r>
      <w:r>
        <w:rPr>
          <w:lang w:val="nb-NO"/>
        </w:rPr>
        <w:t xml:space="preserve">quy định </w:t>
      </w:r>
      <w:bookmarkStart w:id="15" w:name="_GoBack"/>
      <w:bookmarkEnd w:id="15"/>
      <w:r>
        <w:rPr>
          <w:lang w:val="nb-NO"/>
        </w:rPr>
        <w:t xml:space="preserve">tại </w:t>
      </w:r>
      <w:r w:rsidRPr="006407A3">
        <w:rPr>
          <w:lang w:val="nb-NO"/>
        </w:rPr>
        <w:t xml:space="preserve">Khoản 1, Điều 15, Luật Nhà ở </w:t>
      </w:r>
      <w:r>
        <w:rPr>
          <w:lang w:val="nb-NO"/>
        </w:rPr>
        <w:t>ngày 25/11/</w:t>
      </w:r>
      <w:r w:rsidRPr="006407A3">
        <w:rPr>
          <w:lang w:val="nb-NO"/>
        </w:rPr>
        <w:t xml:space="preserve">2014, </w:t>
      </w:r>
      <w:r w:rsidR="00120161" w:rsidRPr="004B2F12">
        <w:rPr>
          <w:lang w:val="nb-NO"/>
        </w:rPr>
        <w:t>UBND</w:t>
      </w:r>
      <w:r w:rsidR="00327583" w:rsidRPr="008938BB">
        <w:rPr>
          <w:lang w:val="nb-NO"/>
        </w:rPr>
        <w:t xml:space="preserve"> tỉnh kính </w:t>
      </w:r>
      <w:r w:rsidR="00883431" w:rsidRPr="004B2F12">
        <w:rPr>
          <w:lang w:val="nb-NO"/>
        </w:rPr>
        <w:t>đề nghị</w:t>
      </w:r>
      <w:r w:rsidR="00EF60B9">
        <w:rPr>
          <w:lang w:val="nb-NO"/>
        </w:rPr>
        <w:t xml:space="preserve"> </w:t>
      </w:r>
      <w:r w:rsidR="00327583" w:rsidRPr="008938BB">
        <w:rPr>
          <w:lang w:val="nb-NO"/>
        </w:rPr>
        <w:t xml:space="preserve">Hội đồng nhân dân tỉnh xem xét, </w:t>
      </w:r>
      <w:r w:rsidR="00130AFB" w:rsidRPr="004B2F12">
        <w:rPr>
          <w:lang w:val="nb-NO"/>
        </w:rPr>
        <w:t xml:space="preserve">thông qua </w:t>
      </w:r>
      <w:r w:rsidR="00AF359A" w:rsidRPr="008938BB">
        <w:rPr>
          <w:lang w:val="nb-NO"/>
        </w:rPr>
        <w:t>Chương trình phát triển nhà ở tỉnh Hà Tĩnh đến năm 2030</w:t>
      </w:r>
      <w:r w:rsidR="00130AFB" w:rsidRPr="008938BB">
        <w:rPr>
          <w:lang w:val="nb-NO"/>
        </w:rPr>
        <w:t xml:space="preserve"> để UBND tỉnh </w:t>
      </w:r>
      <w:r w:rsidR="00E4500F">
        <w:rPr>
          <w:lang w:val="nb-NO"/>
        </w:rPr>
        <w:t>triển khai các bước tiếp theo</w:t>
      </w:r>
      <w:r w:rsidR="0027544B">
        <w:rPr>
          <w:lang w:val="nb-NO"/>
        </w:rPr>
        <w:t>.</w:t>
      </w:r>
    </w:p>
    <w:p w:rsidR="00327583" w:rsidRPr="008938BB" w:rsidRDefault="001B57BE" w:rsidP="008D5CC6">
      <w:pPr>
        <w:spacing w:before="120" w:after="120" w:line="320" w:lineRule="exact"/>
        <w:ind w:firstLine="720"/>
        <w:jc w:val="both"/>
        <w:rPr>
          <w:lang w:val="nb-NO"/>
        </w:rPr>
      </w:pPr>
      <w:r>
        <w:rPr>
          <w:lang w:val="nb-NO"/>
        </w:rPr>
        <w:t>Tờ trình này thay thế T</w:t>
      </w:r>
      <w:r w:rsidRPr="001B57BE">
        <w:rPr>
          <w:lang w:val="nb-NO"/>
        </w:rPr>
        <w:t>ờ trình số 354/TTr-UBND ngày 02 tháng 11 năm 2018</w:t>
      </w:r>
      <w:r>
        <w:rPr>
          <w:lang w:val="nb-NO"/>
        </w:rPr>
        <w:t xml:space="preserve"> của UBND tỉnh</w:t>
      </w:r>
      <w:r w:rsidR="00327583" w:rsidRPr="008938BB">
        <w:rPr>
          <w:lang w:val="nb-NO"/>
        </w:rPr>
        <w:t>./.</w:t>
      </w:r>
    </w:p>
    <w:p w:rsidR="00327583" w:rsidRPr="006407A3" w:rsidRDefault="00327583" w:rsidP="003A7D57">
      <w:pPr>
        <w:pStyle w:val="BodyTextIndent"/>
        <w:tabs>
          <w:tab w:val="left" w:pos="709"/>
        </w:tabs>
        <w:spacing w:before="80"/>
        <w:ind w:firstLine="360"/>
        <w:rPr>
          <w:sz w:val="52"/>
          <w:szCs w:val="8"/>
          <w:lang w:val="vi-VN"/>
        </w:rPr>
      </w:pPr>
    </w:p>
    <w:tbl>
      <w:tblPr>
        <w:tblW w:w="9072" w:type="dxa"/>
        <w:tblInd w:w="108" w:type="dxa"/>
        <w:tblLayout w:type="fixed"/>
        <w:tblLook w:val="0000" w:firstRow="0" w:lastRow="0" w:firstColumn="0" w:lastColumn="0" w:noHBand="0" w:noVBand="0"/>
      </w:tblPr>
      <w:tblGrid>
        <w:gridCol w:w="4678"/>
        <w:gridCol w:w="4394"/>
      </w:tblGrid>
      <w:tr w:rsidR="00EE2287" w:rsidRPr="0070388F" w:rsidTr="006407A3">
        <w:trPr>
          <w:trHeight w:val="1706"/>
        </w:trPr>
        <w:tc>
          <w:tcPr>
            <w:tcW w:w="4678" w:type="dxa"/>
          </w:tcPr>
          <w:p w:rsidR="00327583" w:rsidRPr="004B2F12" w:rsidRDefault="00327583" w:rsidP="003A7D57">
            <w:pPr>
              <w:jc w:val="both"/>
              <w:rPr>
                <w:i/>
                <w:sz w:val="24"/>
                <w:szCs w:val="24"/>
                <w:lang w:val="vi-VN"/>
              </w:rPr>
            </w:pPr>
            <w:r w:rsidRPr="00E61004">
              <w:rPr>
                <w:b/>
                <w:bCs/>
                <w:i/>
                <w:iCs/>
                <w:sz w:val="24"/>
                <w:szCs w:val="24"/>
                <w:lang w:val="vi-VN"/>
              </w:rPr>
              <w:t>Nơi nhận</w:t>
            </w:r>
            <w:r w:rsidRPr="00E61004">
              <w:rPr>
                <w:i/>
                <w:sz w:val="24"/>
                <w:szCs w:val="24"/>
                <w:lang w:val="vi-VN"/>
              </w:rPr>
              <w:t>:</w:t>
            </w:r>
          </w:p>
          <w:p w:rsidR="006B36C0" w:rsidRPr="004B2F12" w:rsidRDefault="006B36C0" w:rsidP="003A7D57">
            <w:pPr>
              <w:jc w:val="both"/>
              <w:rPr>
                <w:sz w:val="24"/>
                <w:szCs w:val="24"/>
                <w:lang w:val="vi-VN"/>
              </w:rPr>
            </w:pPr>
            <w:r w:rsidRPr="004B2F12">
              <w:rPr>
                <w:sz w:val="24"/>
                <w:szCs w:val="24"/>
                <w:lang w:val="vi-VN"/>
              </w:rPr>
              <w:t>- Như trên;</w:t>
            </w:r>
          </w:p>
          <w:p w:rsidR="00327583" w:rsidRPr="004B2F12" w:rsidRDefault="006B36C0" w:rsidP="003A7D57">
            <w:pPr>
              <w:jc w:val="both"/>
              <w:rPr>
                <w:sz w:val="22"/>
                <w:szCs w:val="22"/>
                <w:lang w:val="vi-VN"/>
              </w:rPr>
            </w:pPr>
            <w:r w:rsidRPr="004B2F12">
              <w:rPr>
                <w:sz w:val="22"/>
                <w:szCs w:val="22"/>
                <w:lang w:val="vi-VN"/>
              </w:rPr>
              <w:t>- TT</w:t>
            </w:r>
            <w:r w:rsidR="00E4500F" w:rsidRPr="009F07C7">
              <w:rPr>
                <w:sz w:val="22"/>
                <w:szCs w:val="22"/>
                <w:lang w:val="vi-VN"/>
              </w:rPr>
              <w:t>r</w:t>
            </w:r>
            <w:r w:rsidRPr="004B2F12">
              <w:rPr>
                <w:sz w:val="22"/>
                <w:szCs w:val="22"/>
                <w:lang w:val="vi-VN"/>
              </w:rPr>
              <w:t xml:space="preserve"> Tỉnh ủy;</w:t>
            </w:r>
          </w:p>
          <w:p w:rsidR="00327583" w:rsidRPr="0070388F" w:rsidRDefault="00327583" w:rsidP="003A7D57">
            <w:pPr>
              <w:jc w:val="both"/>
              <w:rPr>
                <w:sz w:val="22"/>
                <w:szCs w:val="22"/>
                <w:lang w:val="vi-VN"/>
              </w:rPr>
            </w:pPr>
            <w:r w:rsidRPr="0070388F">
              <w:rPr>
                <w:sz w:val="22"/>
                <w:szCs w:val="22"/>
                <w:lang w:val="vi-VN"/>
              </w:rPr>
              <w:t>- Chủ tịch, các PCT UBND tỉnh;</w:t>
            </w:r>
          </w:p>
          <w:p w:rsidR="00327583" w:rsidRPr="009F07C7" w:rsidRDefault="00327583" w:rsidP="003A7D57">
            <w:pPr>
              <w:jc w:val="both"/>
              <w:rPr>
                <w:sz w:val="22"/>
                <w:szCs w:val="22"/>
                <w:lang w:val="vi-VN"/>
              </w:rPr>
            </w:pPr>
            <w:r w:rsidRPr="0070388F">
              <w:rPr>
                <w:sz w:val="22"/>
                <w:szCs w:val="22"/>
                <w:lang w:val="vi-VN"/>
              </w:rPr>
              <w:t>- Chánh</w:t>
            </w:r>
            <w:r w:rsidR="004803BC">
              <w:rPr>
                <w:sz w:val="22"/>
                <w:szCs w:val="22"/>
                <w:lang w:val="vi-VN"/>
              </w:rPr>
              <w:t xml:space="preserve"> VP</w:t>
            </w:r>
            <w:r w:rsidRPr="0070388F">
              <w:rPr>
                <w:sz w:val="22"/>
                <w:szCs w:val="22"/>
                <w:lang w:val="vi-VN"/>
              </w:rPr>
              <w:t>, các PVP UBND tỉnh;</w:t>
            </w:r>
          </w:p>
          <w:p w:rsidR="00E4500F" w:rsidRPr="00E4500F" w:rsidRDefault="00E4500F" w:rsidP="003A7D57">
            <w:pPr>
              <w:jc w:val="both"/>
              <w:rPr>
                <w:sz w:val="22"/>
                <w:szCs w:val="22"/>
              </w:rPr>
            </w:pPr>
            <w:r>
              <w:rPr>
                <w:sz w:val="22"/>
                <w:szCs w:val="22"/>
              </w:rPr>
              <w:t>- Trung tâm Công báo - Tin học;</w:t>
            </w:r>
          </w:p>
          <w:p w:rsidR="00697CA1" w:rsidRPr="00E4500F" w:rsidRDefault="00327583" w:rsidP="003A7D57">
            <w:pPr>
              <w:jc w:val="both"/>
              <w:rPr>
                <w:sz w:val="22"/>
                <w:szCs w:val="22"/>
              </w:rPr>
            </w:pPr>
            <w:r w:rsidRPr="004B2F12">
              <w:rPr>
                <w:sz w:val="22"/>
                <w:szCs w:val="22"/>
                <w:lang w:val="vi-VN"/>
              </w:rPr>
              <w:t>- Lưu : VT</w:t>
            </w:r>
            <w:r w:rsidRPr="0070388F">
              <w:rPr>
                <w:sz w:val="22"/>
                <w:szCs w:val="22"/>
                <w:lang w:val="vi-VN"/>
              </w:rPr>
              <w:t xml:space="preserve">, </w:t>
            </w:r>
            <w:r w:rsidR="00697CA1" w:rsidRPr="004B2F12">
              <w:rPr>
                <w:sz w:val="22"/>
                <w:szCs w:val="22"/>
                <w:lang w:val="vi-VN"/>
              </w:rPr>
              <w:t>TH, XD</w:t>
            </w:r>
            <w:r w:rsidR="00E4500F" w:rsidRPr="00E4500F">
              <w:rPr>
                <w:sz w:val="22"/>
                <w:szCs w:val="22"/>
                <w:vertAlign w:val="subscript"/>
              </w:rPr>
              <w:t>1</w:t>
            </w:r>
            <w:r w:rsidRPr="0070388F">
              <w:rPr>
                <w:sz w:val="22"/>
                <w:szCs w:val="22"/>
                <w:lang w:val="vi-VN"/>
              </w:rPr>
              <w:t>.</w:t>
            </w:r>
          </w:p>
        </w:tc>
        <w:tc>
          <w:tcPr>
            <w:tcW w:w="4394" w:type="dxa"/>
          </w:tcPr>
          <w:p w:rsidR="00327583" w:rsidRPr="00A6014B" w:rsidRDefault="00327583" w:rsidP="003A7D57">
            <w:pPr>
              <w:jc w:val="center"/>
              <w:rPr>
                <w:b/>
                <w:bCs/>
                <w:lang w:val="vi-VN"/>
              </w:rPr>
            </w:pPr>
            <w:r w:rsidRPr="00A6014B">
              <w:rPr>
                <w:b/>
                <w:bCs/>
                <w:lang w:val="vi-VN"/>
              </w:rPr>
              <w:t xml:space="preserve">TM. </w:t>
            </w:r>
            <w:r w:rsidR="00E4500F">
              <w:rPr>
                <w:b/>
                <w:bCs/>
              </w:rPr>
              <w:t>ỦY</w:t>
            </w:r>
            <w:r w:rsidRPr="00A6014B">
              <w:rPr>
                <w:b/>
                <w:bCs/>
                <w:lang w:val="vi-VN"/>
              </w:rPr>
              <w:t xml:space="preserve"> BAN NHÂN DÂN </w:t>
            </w:r>
          </w:p>
          <w:p w:rsidR="00327583" w:rsidRPr="00A6014B" w:rsidRDefault="00327583" w:rsidP="003A7D57">
            <w:pPr>
              <w:jc w:val="center"/>
              <w:rPr>
                <w:b/>
                <w:bCs/>
                <w:lang w:val="vi-VN"/>
              </w:rPr>
            </w:pPr>
            <w:r w:rsidRPr="00A6014B">
              <w:rPr>
                <w:b/>
                <w:bCs/>
                <w:lang w:val="vi-VN"/>
              </w:rPr>
              <w:t>CHỦ TỊCH</w:t>
            </w:r>
          </w:p>
          <w:p w:rsidR="00327583" w:rsidRPr="00E4500F" w:rsidRDefault="00327583" w:rsidP="00E4500F">
            <w:pPr>
              <w:jc w:val="center"/>
              <w:rPr>
                <w:lang w:val="vi-VN"/>
              </w:rPr>
            </w:pPr>
          </w:p>
          <w:p w:rsidR="00327583" w:rsidRPr="00E4500F" w:rsidRDefault="00327583" w:rsidP="00E4500F">
            <w:pPr>
              <w:jc w:val="center"/>
              <w:rPr>
                <w:b/>
                <w:bCs/>
                <w:lang w:val="vi-VN"/>
              </w:rPr>
            </w:pPr>
          </w:p>
          <w:p w:rsidR="00920A99" w:rsidRPr="00E4500F" w:rsidRDefault="00920A99" w:rsidP="00E4500F">
            <w:pPr>
              <w:jc w:val="center"/>
              <w:rPr>
                <w:b/>
                <w:bCs/>
              </w:rPr>
            </w:pPr>
          </w:p>
          <w:p w:rsidR="00327583" w:rsidRDefault="001E5A91" w:rsidP="00E4500F">
            <w:pPr>
              <w:jc w:val="center"/>
              <w:rPr>
                <w:b/>
                <w:bCs/>
              </w:rPr>
            </w:pPr>
            <w:r>
              <w:rPr>
                <w:b/>
                <w:bCs/>
              </w:rPr>
              <w:t>(Đã ký)</w:t>
            </w:r>
          </w:p>
          <w:p w:rsidR="001B57BE" w:rsidRPr="001B57BE" w:rsidRDefault="001B57BE" w:rsidP="00E4500F">
            <w:pPr>
              <w:jc w:val="center"/>
              <w:rPr>
                <w:b/>
                <w:bCs/>
              </w:rPr>
            </w:pPr>
          </w:p>
          <w:p w:rsidR="00327583" w:rsidRPr="00E4500F" w:rsidRDefault="003765EB" w:rsidP="00E4500F">
            <w:pPr>
              <w:jc w:val="center"/>
              <w:rPr>
                <w:b/>
                <w:bCs/>
              </w:rPr>
            </w:pPr>
            <w:r w:rsidRPr="00E4500F">
              <w:rPr>
                <w:b/>
                <w:bCs/>
              </w:rPr>
              <w:t>Đặng Quốc Khánh</w:t>
            </w:r>
          </w:p>
          <w:p w:rsidR="00327583" w:rsidRPr="0070388F" w:rsidRDefault="00327583" w:rsidP="003A7D57">
            <w:pPr>
              <w:jc w:val="both"/>
              <w:rPr>
                <w:lang w:val="vi-VN"/>
              </w:rPr>
            </w:pPr>
          </w:p>
        </w:tc>
      </w:tr>
    </w:tbl>
    <w:p w:rsidR="00E92A00" w:rsidRDefault="00E92A00" w:rsidP="003A7D57"/>
    <w:p w:rsidR="00B15772" w:rsidRDefault="00B15772" w:rsidP="003A7D57"/>
    <w:p w:rsidR="00B15772" w:rsidRDefault="00B15772" w:rsidP="003A7D57"/>
    <w:p w:rsidR="00B15772" w:rsidRPr="008D5CC6" w:rsidRDefault="00B15772" w:rsidP="008D5CC6">
      <w:pPr>
        <w:pStyle w:val="CharCharCharCharCharCharCharCharChar1Char"/>
        <w:spacing w:before="0" w:after="0" w:line="240" w:lineRule="auto"/>
        <w:rPr>
          <w:szCs w:val="28"/>
        </w:rPr>
      </w:pPr>
    </w:p>
    <w:p w:rsidR="00B15772" w:rsidRDefault="00B15772" w:rsidP="003A7D57"/>
    <w:p w:rsidR="00B15772" w:rsidRDefault="00B15772" w:rsidP="003A7D57"/>
    <w:p w:rsidR="00B15772" w:rsidRDefault="00B15772" w:rsidP="003A7D57"/>
    <w:p w:rsidR="00B15772" w:rsidRDefault="00B15772" w:rsidP="003A7D57"/>
    <w:p w:rsidR="00B15772" w:rsidRDefault="00B15772" w:rsidP="003A7D57"/>
    <w:p w:rsidR="00B15772" w:rsidRDefault="00B15772" w:rsidP="003A7D57"/>
    <w:p w:rsidR="00B15772" w:rsidRDefault="00B15772" w:rsidP="003A7D57"/>
    <w:p w:rsidR="00B15772" w:rsidRDefault="00B15772" w:rsidP="003A7D57"/>
    <w:p w:rsidR="00B15772" w:rsidRDefault="00B15772" w:rsidP="000A25FB">
      <w:pPr>
        <w:rPr>
          <w:b/>
          <w:noProof/>
          <w:sz w:val="26"/>
        </w:rPr>
        <w:sectPr w:rsidR="00B15772" w:rsidSect="00507833">
          <w:footerReference w:type="even" r:id="rId11"/>
          <w:footerReference w:type="default" r:id="rId12"/>
          <w:pgSz w:w="11907" w:h="16840" w:code="9"/>
          <w:pgMar w:top="1134" w:right="1134" w:bottom="1134" w:left="1701" w:header="720" w:footer="403" w:gutter="0"/>
          <w:pgNumType w:start="1"/>
          <w:cols w:space="720"/>
          <w:docGrid w:linePitch="381"/>
        </w:sectPr>
      </w:pPr>
    </w:p>
    <w:p w:rsidR="00B15772" w:rsidRDefault="00B15772" w:rsidP="000A25FB"/>
    <w:p w:rsidR="00430A87" w:rsidRDefault="00430A87" w:rsidP="000A25FB"/>
    <w:p w:rsidR="00430A87" w:rsidRDefault="00430A87" w:rsidP="000A25FB"/>
    <w:p w:rsidR="00430A87" w:rsidRDefault="00430A87" w:rsidP="000A25FB">
      <w:pPr>
        <w:sectPr w:rsidR="00430A87" w:rsidSect="00B15772">
          <w:type w:val="continuous"/>
          <w:pgSz w:w="11907" w:h="16840" w:code="9"/>
          <w:pgMar w:top="1134" w:right="1134" w:bottom="1134" w:left="1701" w:header="720" w:footer="403" w:gutter="0"/>
          <w:pgNumType w:start="1"/>
          <w:cols w:space="720"/>
          <w:docGrid w:linePitch="381"/>
        </w:sectPr>
      </w:pPr>
    </w:p>
    <w:tbl>
      <w:tblPr>
        <w:tblW w:w="0" w:type="auto"/>
        <w:tblLook w:val="04A0" w:firstRow="1" w:lastRow="0" w:firstColumn="1" w:lastColumn="0" w:noHBand="0" w:noVBand="1"/>
      </w:tblPr>
      <w:tblGrid>
        <w:gridCol w:w="3369"/>
        <w:gridCol w:w="5919"/>
      </w:tblGrid>
      <w:tr w:rsidR="00430A87" w:rsidRPr="00430A87" w:rsidTr="00764095">
        <w:tc>
          <w:tcPr>
            <w:tcW w:w="3369" w:type="dxa"/>
          </w:tcPr>
          <w:p w:rsidR="00430A87" w:rsidRPr="00764095" w:rsidRDefault="00430A87" w:rsidP="00764095">
            <w:pPr>
              <w:jc w:val="center"/>
              <w:rPr>
                <w:b/>
                <w:color w:val="000000"/>
              </w:rPr>
            </w:pPr>
            <w:r w:rsidRPr="00764095">
              <w:rPr>
                <w:b/>
                <w:noProof/>
                <w:color w:val="000000"/>
                <w:sz w:val="26"/>
              </w:rPr>
              <w:lastRenderedPageBreak/>
              <w:t>HỘI ĐỒNG NHÂN DÂN TỈNH HÀ TĨNH</w:t>
            </w:r>
          </w:p>
          <w:p w:rsidR="00430A87" w:rsidRPr="00764095" w:rsidRDefault="00430A87" w:rsidP="00764095">
            <w:pPr>
              <w:spacing w:before="360"/>
              <w:jc w:val="center"/>
              <w:rPr>
                <w:color w:val="000000"/>
              </w:rPr>
            </w:pPr>
            <w:r w:rsidRPr="00764095">
              <w:rPr>
                <w:noProof/>
                <w:color w:val="000000"/>
              </w:rPr>
              <w:t>Số:          /HĐND</w:t>
            </w:r>
            <w:r w:rsidR="00DD042B">
              <w:rPr>
                <w:noProof/>
                <w:color w:val="000000"/>
              </w:rPr>
              <mc:AlternateContent>
                <mc:Choice Requires="wps">
                  <w:drawing>
                    <wp:anchor distT="0" distB="0" distL="114300" distR="114300" simplePos="0" relativeHeight="251658752" behindDoc="0" locked="0" layoutInCell="1" allowOverlap="1">
                      <wp:simplePos x="0" y="0"/>
                      <wp:positionH relativeFrom="column">
                        <wp:posOffset>778510</wp:posOffset>
                      </wp:positionH>
                      <wp:positionV relativeFrom="paragraph">
                        <wp:posOffset>30480</wp:posOffset>
                      </wp:positionV>
                      <wp:extent cx="485140" cy="0"/>
                      <wp:effectExtent l="6985" t="11430"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2.4pt" to="9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Pk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"/>
                  </w:pict>
                </mc:Fallback>
              </mc:AlternateContent>
            </w:r>
          </w:p>
        </w:tc>
        <w:tc>
          <w:tcPr>
            <w:tcW w:w="5919" w:type="dxa"/>
          </w:tcPr>
          <w:p w:rsidR="00430A87" w:rsidRPr="00764095" w:rsidRDefault="00430A87" w:rsidP="00764095">
            <w:pPr>
              <w:jc w:val="center"/>
              <w:rPr>
                <w:color w:val="000000"/>
                <w:sz w:val="26"/>
                <w:szCs w:val="26"/>
              </w:rPr>
            </w:pPr>
            <w:r w:rsidRPr="00764095">
              <w:rPr>
                <w:b/>
                <w:noProof/>
                <w:color w:val="000000"/>
                <w:sz w:val="26"/>
              </w:rPr>
              <w:t>CỘNG HÒA XÃ HỘI CHỦ NGHĨA VIỆT NAM</w:t>
            </w:r>
          </w:p>
          <w:p w:rsidR="00430A87" w:rsidRPr="00764095" w:rsidRDefault="00DD042B" w:rsidP="00764095">
            <w:pPr>
              <w:ind w:left="34"/>
              <w:jc w:val="center"/>
              <w:rPr>
                <w:b/>
                <w:noProof/>
                <w:color w:val="000000"/>
              </w:rPr>
            </w:pPr>
            <w:r>
              <w:rPr>
                <w:noProof/>
                <w:color w:val="000000"/>
                <w:sz w:val="24"/>
              </w:rPr>
              <mc:AlternateContent>
                <mc:Choice Requires="wps">
                  <w:drawing>
                    <wp:anchor distT="4294967295" distB="4294967295" distL="114300" distR="114300" simplePos="0" relativeHeight="251657728" behindDoc="0" locked="0" layoutInCell="1" allowOverlap="1">
                      <wp:simplePos x="0" y="0"/>
                      <wp:positionH relativeFrom="column">
                        <wp:posOffset>784860</wp:posOffset>
                      </wp:positionH>
                      <wp:positionV relativeFrom="paragraph">
                        <wp:posOffset>220344</wp:posOffset>
                      </wp:positionV>
                      <wp:extent cx="2052320" cy="0"/>
                      <wp:effectExtent l="0" t="0" r="241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1.8pt;margin-top:17.35pt;width:161.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"/>
                  </w:pict>
                </mc:Fallback>
              </mc:AlternateContent>
            </w:r>
            <w:r w:rsidR="00430A87" w:rsidRPr="00764095">
              <w:rPr>
                <w:b/>
                <w:noProof/>
                <w:color w:val="000000"/>
              </w:rPr>
              <w:t>Độc lập - Tự do - Hạnh phúc</w:t>
            </w:r>
          </w:p>
          <w:p w:rsidR="00430A87" w:rsidRPr="00764095" w:rsidRDefault="00430A87" w:rsidP="00764095">
            <w:pPr>
              <w:spacing w:before="360"/>
              <w:ind w:left="34"/>
              <w:jc w:val="center"/>
              <w:rPr>
                <w:color w:val="000000"/>
              </w:rPr>
            </w:pPr>
            <w:r w:rsidRPr="00764095">
              <w:rPr>
                <w:i/>
                <w:noProof/>
                <w:color w:val="000000"/>
              </w:rPr>
              <w:t>Hà Tĩnh</w:t>
            </w:r>
            <w:r w:rsidRPr="00764095">
              <w:rPr>
                <w:i/>
                <w:color w:val="000000"/>
              </w:rPr>
              <w:t xml:space="preserve">, </w:t>
            </w:r>
            <w:r w:rsidRPr="00764095">
              <w:rPr>
                <w:i/>
                <w:noProof/>
                <w:color w:val="000000"/>
              </w:rPr>
              <w:t>ngày      tháng 12 năm2018</w:t>
            </w:r>
          </w:p>
        </w:tc>
      </w:tr>
      <w:tr w:rsidR="00430A87" w:rsidRPr="00430A87" w:rsidTr="00764095">
        <w:tc>
          <w:tcPr>
            <w:tcW w:w="3369" w:type="dxa"/>
          </w:tcPr>
          <w:p w:rsidR="00430A87" w:rsidRPr="00764095" w:rsidRDefault="00430A87" w:rsidP="00402427">
            <w:pPr>
              <w:rPr>
                <w:color w:val="000000"/>
              </w:rPr>
            </w:pPr>
          </w:p>
        </w:tc>
        <w:tc>
          <w:tcPr>
            <w:tcW w:w="5919" w:type="dxa"/>
          </w:tcPr>
          <w:p w:rsidR="00430A87" w:rsidRPr="00764095" w:rsidRDefault="00430A87" w:rsidP="00402427">
            <w:pPr>
              <w:rPr>
                <w:color w:val="000000"/>
              </w:rPr>
            </w:pPr>
          </w:p>
        </w:tc>
      </w:tr>
    </w:tbl>
    <w:p w:rsidR="00430A87" w:rsidRPr="00430A87" w:rsidRDefault="00DD042B" w:rsidP="00430A87">
      <w:pPr>
        <w:spacing w:before="120"/>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281940</wp:posOffset>
                </wp:positionH>
                <wp:positionV relativeFrom="paragraph">
                  <wp:posOffset>-94615</wp:posOffset>
                </wp:positionV>
                <wp:extent cx="975995" cy="304800"/>
                <wp:effectExtent l="0" t="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995" cy="304800"/>
                        </a:xfrm>
                        <a:prstGeom prst="rect">
                          <a:avLst/>
                        </a:prstGeom>
                        <a:solidFill>
                          <a:srgbClr val="FFFFFF"/>
                        </a:solidFill>
                        <a:ln w="9525">
                          <a:solidFill>
                            <a:srgbClr val="000000"/>
                          </a:solidFill>
                          <a:miter lim="800000"/>
                          <a:headEnd/>
                          <a:tailEnd/>
                        </a:ln>
                      </wps:spPr>
                      <wps:txbx>
                        <w:txbxContent>
                          <w:p w:rsidR="00430A87" w:rsidRPr="009727C1" w:rsidRDefault="00430A87" w:rsidP="00430A87">
                            <w:pPr>
                              <w:jc w:val="center"/>
                              <w:rPr>
                                <w:b/>
                              </w:rPr>
                            </w:pPr>
                            <w:r w:rsidRPr="00A71FC9">
                              <w:rPr>
                                <w:b/>
                              </w:rPr>
                              <w:t>D</w:t>
                            </w:r>
                            <w:r w:rsidRPr="00A71FC9">
                              <w:rPr>
                                <w:b/>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2pt;margin-top:-7.45pt;width:76.8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">
                <v:textbox>
                  <w:txbxContent>
                    <w:p w:rsidR="00430A87" w:rsidRPr="009727C1" w:rsidRDefault="00430A87" w:rsidP="00430A87">
                      <w:pPr>
                        <w:jc w:val="center"/>
                        <w:rPr>
                          <w:b/>
                        </w:rPr>
                      </w:pPr>
                      <w:r w:rsidRPr="00A71FC9">
                        <w:rPr>
                          <w:b/>
                        </w:rPr>
                        <w:t>D</w:t>
                      </w:r>
                      <w:r w:rsidRPr="00A71FC9">
                        <w:rPr>
                          <w:b/>
                          <w:lang w:val="vi-VN"/>
                        </w:rPr>
                        <w:t>ự thảo</w:t>
                      </w:r>
                    </w:p>
                  </w:txbxContent>
                </v:textbox>
              </v:rect>
            </w:pict>
          </mc:Fallback>
        </mc:AlternateContent>
      </w:r>
    </w:p>
    <w:p w:rsidR="00430A87" w:rsidRPr="00430A87" w:rsidRDefault="00430A87" w:rsidP="00430A87">
      <w:pPr>
        <w:pStyle w:val="Heading2"/>
        <w:jc w:val="center"/>
        <w:rPr>
          <w:rFonts w:ascii="Times New Roman" w:hAnsi="Times New Roman"/>
          <w:color w:val="auto"/>
        </w:rPr>
      </w:pPr>
      <w:r w:rsidRPr="00430A87">
        <w:rPr>
          <w:rFonts w:ascii="Times New Roman" w:hAnsi="Times New Roman"/>
          <w:color w:val="auto"/>
        </w:rPr>
        <w:t>NGHỊ QUYẾT</w:t>
      </w:r>
    </w:p>
    <w:p w:rsidR="00430A87" w:rsidRPr="00430A87" w:rsidRDefault="00430A87" w:rsidP="00430A87">
      <w:pPr>
        <w:jc w:val="center"/>
        <w:rPr>
          <w:b/>
          <w:bCs/>
          <w:noProof/>
          <w:color w:val="000000"/>
          <w:spacing w:val="-6"/>
        </w:rPr>
      </w:pPr>
      <w:r w:rsidRPr="00430A87">
        <w:rPr>
          <w:b/>
          <w:bCs/>
          <w:noProof/>
          <w:color w:val="000000"/>
          <w:spacing w:val="-6"/>
        </w:rPr>
        <w:t>Thông qua Chương trình phát triển nhà ở tỉnh Hà Tĩnh đến năm 2030</w:t>
      </w:r>
    </w:p>
    <w:p w:rsidR="00430A87" w:rsidRPr="00430A87" w:rsidRDefault="00DD042B" w:rsidP="00430A87">
      <w:pPr>
        <w:spacing w:before="40"/>
        <w:rPr>
          <w:bCs/>
          <w:noProof/>
          <w:color w:val="000000"/>
        </w:rPr>
      </w:pPr>
      <w:r>
        <w:rPr>
          <w:noProof/>
          <w:color w:val="000000"/>
          <w:sz w:val="24"/>
          <w:szCs w:val="24"/>
        </w:rPr>
        <mc:AlternateContent>
          <mc:Choice Requires="wps">
            <w:drawing>
              <wp:anchor distT="4294967294" distB="4294967294" distL="114300" distR="114300" simplePos="0" relativeHeight="251659776" behindDoc="0" locked="0" layoutInCell="1" allowOverlap="1">
                <wp:simplePos x="0" y="0"/>
                <wp:positionH relativeFrom="column">
                  <wp:posOffset>1978660</wp:posOffset>
                </wp:positionH>
                <wp:positionV relativeFrom="paragraph">
                  <wp:posOffset>23494</wp:posOffset>
                </wp:positionV>
                <wp:extent cx="174117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8pt,1.85pt" to="29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r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rPsCV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"/>
            </w:pict>
          </mc:Fallback>
        </mc:AlternateContent>
      </w:r>
    </w:p>
    <w:p w:rsidR="00430A87" w:rsidRPr="00430A87" w:rsidRDefault="00430A87" w:rsidP="00430A87">
      <w:pPr>
        <w:spacing w:before="240"/>
        <w:jc w:val="center"/>
        <w:rPr>
          <w:b/>
          <w:bCs/>
          <w:noProof/>
          <w:color w:val="000000"/>
        </w:rPr>
      </w:pPr>
      <w:r w:rsidRPr="00430A87">
        <w:rPr>
          <w:b/>
          <w:bCs/>
          <w:noProof/>
          <w:color w:val="000000"/>
        </w:rPr>
        <w:t>HỘI ĐỒNG NHÂN DÂN TỈNH HÀ TĨNH</w:t>
      </w:r>
    </w:p>
    <w:p w:rsidR="00430A87" w:rsidRPr="00430A87" w:rsidRDefault="00430A87" w:rsidP="00430A87">
      <w:pPr>
        <w:jc w:val="center"/>
        <w:rPr>
          <w:b/>
          <w:bCs/>
          <w:noProof/>
          <w:color w:val="000000"/>
        </w:rPr>
      </w:pPr>
      <w:r w:rsidRPr="00430A87">
        <w:rPr>
          <w:b/>
          <w:bCs/>
          <w:noProof/>
          <w:color w:val="000000"/>
        </w:rPr>
        <w:t>KHÓA XVII, KỲ HỌP THỨ 8</w:t>
      </w:r>
    </w:p>
    <w:p w:rsidR="00430A87" w:rsidRPr="00430A87" w:rsidRDefault="00430A87" w:rsidP="00430A87">
      <w:pPr>
        <w:spacing w:before="120"/>
        <w:jc w:val="center"/>
        <w:rPr>
          <w:b/>
          <w:bCs/>
          <w:noProof/>
          <w:color w:val="000000"/>
        </w:rPr>
      </w:pPr>
    </w:p>
    <w:p w:rsidR="00430A87" w:rsidRPr="00430A87" w:rsidRDefault="00430A87" w:rsidP="00430A87">
      <w:pPr>
        <w:spacing w:before="120"/>
        <w:ind w:firstLine="709"/>
        <w:jc w:val="both"/>
        <w:rPr>
          <w:i/>
          <w:color w:val="000000"/>
        </w:rPr>
      </w:pPr>
      <w:r w:rsidRPr="00430A87">
        <w:rPr>
          <w:i/>
          <w:color w:val="000000"/>
        </w:rPr>
        <w:t>Căn cứ Luật Tổ chức chính quyền địa phương ngày 19 tháng 6 năm 2015;</w:t>
      </w:r>
    </w:p>
    <w:p w:rsidR="00430A87" w:rsidRPr="00430A87" w:rsidRDefault="00430A87" w:rsidP="00430A87">
      <w:pPr>
        <w:spacing w:before="120"/>
        <w:ind w:firstLine="709"/>
        <w:jc w:val="both"/>
        <w:rPr>
          <w:i/>
          <w:color w:val="000000"/>
        </w:rPr>
      </w:pPr>
      <w:r w:rsidRPr="00430A87">
        <w:rPr>
          <w:i/>
          <w:color w:val="000000"/>
        </w:rPr>
        <w:t>Căn cứ Luật Nhà ở ngày 25 tháng 11 năm 2014;</w:t>
      </w:r>
    </w:p>
    <w:p w:rsidR="00430A87" w:rsidRPr="00430A87" w:rsidRDefault="00430A87" w:rsidP="00430A87">
      <w:pPr>
        <w:spacing w:before="120"/>
        <w:ind w:firstLine="709"/>
        <w:jc w:val="both"/>
        <w:rPr>
          <w:i/>
          <w:color w:val="000000"/>
        </w:rPr>
      </w:pPr>
      <w:r w:rsidRPr="00430A87">
        <w:rPr>
          <w:i/>
          <w:color w:val="000000"/>
        </w:rPr>
        <w:t>Căn cứ Nghị định số 99/2015/NĐ-CP ngày 20 tháng 10 năm 2015 của Chính phủ Quy định chi tiết và hướng dẫn thi hành Luật Nhà ở;</w:t>
      </w:r>
    </w:p>
    <w:p w:rsidR="00430A87" w:rsidRPr="00430A87" w:rsidRDefault="00430A87" w:rsidP="00430A87">
      <w:pPr>
        <w:spacing w:before="120"/>
        <w:ind w:firstLine="709"/>
        <w:jc w:val="both"/>
        <w:rPr>
          <w:i/>
          <w:color w:val="000000"/>
        </w:rPr>
      </w:pPr>
      <w:r w:rsidRPr="00430A87">
        <w:rPr>
          <w:i/>
          <w:color w:val="000000"/>
        </w:rPr>
        <w:t>Căn cứ Nghị định số 100/2015/NĐ-CP ngày 20 tháng 10 năm 2015 của Chính phủ Quy định chi tiết về phát triển và quản lý nhà ở xã hội;</w:t>
      </w:r>
    </w:p>
    <w:p w:rsidR="00430A87" w:rsidRPr="00430A87" w:rsidRDefault="00430A87" w:rsidP="00430A87">
      <w:pPr>
        <w:spacing w:before="120"/>
        <w:ind w:firstLine="709"/>
        <w:jc w:val="both"/>
        <w:rPr>
          <w:i/>
          <w:color w:val="000000"/>
        </w:rPr>
      </w:pPr>
      <w:r w:rsidRPr="00430A87">
        <w:rPr>
          <w:i/>
          <w:color w:val="000000"/>
        </w:rPr>
        <w:t>Thực hiện Quyết định số 2127/QĐ-TTg ngày 30 tháng 11 năm 2011 của Thủ tướng Chính phủ về việc phê duyệt Chiến lược phát triển nhà ở quốc gia đến năm 2020, tầm nhìn đến năm 2030;</w:t>
      </w:r>
    </w:p>
    <w:p w:rsidR="00430A87" w:rsidRPr="00430A87" w:rsidRDefault="00430A87" w:rsidP="00430A87">
      <w:pPr>
        <w:spacing w:before="120"/>
        <w:ind w:firstLine="709"/>
        <w:jc w:val="both"/>
        <w:rPr>
          <w:color w:val="000000"/>
          <w:lang w:val="nb-NO"/>
        </w:rPr>
      </w:pPr>
      <w:r w:rsidRPr="00430A87">
        <w:rPr>
          <w:i/>
          <w:color w:val="000000"/>
        </w:rPr>
        <w:t xml:space="preserve">Sau khi xem xét tờ trình số </w:t>
      </w:r>
      <w:r>
        <w:rPr>
          <w:i/>
          <w:color w:val="000000"/>
        </w:rPr>
        <w:t xml:space="preserve">      </w:t>
      </w:r>
      <w:r w:rsidRPr="00430A87">
        <w:rPr>
          <w:i/>
          <w:color w:val="000000"/>
        </w:rPr>
        <w:t xml:space="preserve">/TTr-UBND ngày </w:t>
      </w:r>
      <w:r>
        <w:rPr>
          <w:i/>
          <w:color w:val="000000"/>
        </w:rPr>
        <w:t xml:space="preserve">    </w:t>
      </w:r>
      <w:r w:rsidRPr="00430A87">
        <w:rPr>
          <w:i/>
          <w:color w:val="000000"/>
        </w:rPr>
        <w:t xml:space="preserve"> tháng 11 năm 2018 của UBND tỉnh đề nghị về việc thông qua Chương trình phát triển nhà ở tỉnh Hà Tĩnh đến năm 2030</w:t>
      </w:r>
      <w:r w:rsidRPr="00430A87">
        <w:rPr>
          <w:i/>
          <w:color w:val="000000"/>
          <w:lang w:val="nb-NO"/>
        </w:rPr>
        <w:t>; Báo cáo thẩm tra của Ban Kinh tế - ngân sách và ý kiến thảo luận của đại biểu Hội đồng nhân dân tại kỳ họp;</w:t>
      </w:r>
    </w:p>
    <w:p w:rsidR="00430A87" w:rsidRPr="00430A87" w:rsidRDefault="00430A87" w:rsidP="00430A87">
      <w:pPr>
        <w:spacing w:before="320" w:after="320"/>
        <w:jc w:val="center"/>
        <w:rPr>
          <w:b/>
          <w:color w:val="000000"/>
          <w:lang w:val="nb-NO"/>
        </w:rPr>
      </w:pPr>
      <w:r w:rsidRPr="00430A87">
        <w:rPr>
          <w:b/>
          <w:color w:val="000000"/>
          <w:lang w:val="nb-NO"/>
        </w:rPr>
        <w:t>QUYẾT NGHỊ:</w:t>
      </w:r>
    </w:p>
    <w:p w:rsidR="00430A87" w:rsidRPr="00430A87" w:rsidRDefault="00430A87" w:rsidP="00430A87">
      <w:pPr>
        <w:spacing w:before="120" w:line="320" w:lineRule="exact"/>
        <w:ind w:firstLine="709"/>
        <w:rPr>
          <w:color w:val="000000"/>
          <w:lang w:val="nb-NO"/>
        </w:rPr>
      </w:pPr>
      <w:r w:rsidRPr="00430A87">
        <w:rPr>
          <w:color w:val="000000"/>
          <w:lang w:val="nb-NO"/>
        </w:rPr>
        <w:t>Thông qua Chương trình phát triển nhà ở tỉnh Hà Tĩnh đến năm 2030 với một số nội dung chủ yếu như sau:</w:t>
      </w:r>
    </w:p>
    <w:p w:rsidR="00430A87" w:rsidRPr="00430A87" w:rsidRDefault="00430A87" w:rsidP="00430A87">
      <w:pPr>
        <w:spacing w:before="120"/>
        <w:ind w:firstLine="709"/>
        <w:rPr>
          <w:b/>
          <w:bCs/>
          <w:iCs/>
          <w:color w:val="000000"/>
          <w:lang w:val="nb-NO"/>
        </w:rPr>
      </w:pPr>
      <w:r w:rsidRPr="00430A87">
        <w:rPr>
          <w:b/>
          <w:bCs/>
          <w:iCs/>
          <w:color w:val="000000"/>
          <w:lang w:val="nb-NO"/>
        </w:rPr>
        <w:t>Điều 1. Quan điểm phát triển nhà ở</w:t>
      </w:r>
    </w:p>
    <w:p w:rsidR="00430A87" w:rsidRPr="00430A87" w:rsidRDefault="00430A87" w:rsidP="00430A87">
      <w:pPr>
        <w:pStyle w:val="BodyTextIndent"/>
        <w:spacing w:before="120"/>
        <w:rPr>
          <w:sz w:val="28"/>
          <w:szCs w:val="28"/>
        </w:rPr>
      </w:pPr>
      <w:r w:rsidRPr="00430A87">
        <w:rPr>
          <w:sz w:val="28"/>
          <w:szCs w:val="28"/>
        </w:rPr>
        <w:t xml:space="preserve">1. </w:t>
      </w:r>
      <w:r w:rsidRPr="00430A87">
        <w:rPr>
          <w:spacing w:val="-2"/>
          <w:sz w:val="28"/>
          <w:szCs w:val="28"/>
        </w:rPr>
        <w:t xml:space="preserve">Chương trình phát triển nhà ở đảm bảo phù hợp với Chiến lược phát triển nhà ở quốc gia và Quy hoạch tổng thể phát triển kinh tế - xã hội; tuân thủ quy hoạch xây dựng đô thị, quy hoạch nông thôn mới, góp phần thúc đẩy kinh tế - </w:t>
      </w:r>
      <w:r w:rsidRPr="00430A87">
        <w:rPr>
          <w:sz w:val="28"/>
          <w:szCs w:val="28"/>
        </w:rPr>
        <w:t>xã hội phát triển bền vững theo hướng công nghiệp hóa, hiện đại hóa.</w:t>
      </w:r>
    </w:p>
    <w:p w:rsidR="00430A87" w:rsidRPr="00430A87" w:rsidRDefault="00430A87" w:rsidP="00430A87">
      <w:pPr>
        <w:spacing w:before="120"/>
        <w:ind w:firstLine="709"/>
        <w:jc w:val="both"/>
        <w:rPr>
          <w:bCs/>
          <w:iCs/>
          <w:color w:val="000000"/>
          <w:lang w:val="nb-NO"/>
        </w:rPr>
      </w:pPr>
      <w:r w:rsidRPr="00430A87">
        <w:rPr>
          <w:bCs/>
          <w:iCs/>
          <w:color w:val="000000"/>
          <w:lang w:val="nb-NO"/>
        </w:rPr>
        <w:t xml:space="preserve">2. Phát triển nhà ở là nhiệm vụ của các cấp ủy, chính quyền, cộng đồng xã hội và của người dân trên địa bàn tỉnh. </w:t>
      </w:r>
      <w:r w:rsidRPr="00430A87">
        <w:rPr>
          <w:color w:val="000000"/>
          <w:lang w:val="af-ZA"/>
        </w:rPr>
        <w:t xml:space="preserve">Thực hiện lồng ghép các chương trình mục tiêu của Trung ương và địa phương để phát triển và hỗ trợ về nhà ở cho các </w:t>
      </w:r>
      <w:r w:rsidRPr="00430A87">
        <w:rPr>
          <w:color w:val="000000"/>
          <w:lang w:val="af-ZA"/>
        </w:rPr>
        <w:lastRenderedPageBreak/>
        <w:t>đối tượng chính sách xã hội, người thu nhập thấp và người nghèo gặp khó khăn về nhà ở.</w:t>
      </w:r>
    </w:p>
    <w:p w:rsidR="00430A87" w:rsidRPr="00430A87" w:rsidRDefault="00430A87" w:rsidP="00430A87">
      <w:pPr>
        <w:spacing w:before="120"/>
        <w:ind w:firstLine="709"/>
        <w:jc w:val="both"/>
        <w:rPr>
          <w:bCs/>
          <w:iCs/>
          <w:color w:val="000000"/>
          <w:lang w:val="nb-NO"/>
        </w:rPr>
      </w:pPr>
      <w:r w:rsidRPr="00430A87">
        <w:rPr>
          <w:bCs/>
          <w:iCs/>
          <w:color w:val="000000"/>
          <w:lang w:val="nb-NO"/>
        </w:rPr>
        <w:t>3. Đa dạng hóa sản phẩm nhà ở để phù hợp với nhu cầu của mọi đối tượng trong xã hội, khuyến khích xây dựng nhà ở để cho thuê mua, nhà ở bán trả dần, phát triển nhà ở phải kết hợp giữa xây mới và cải tạo, giữa hiện đại và giữ gìn bản sắc của địa phương.</w:t>
      </w:r>
    </w:p>
    <w:p w:rsidR="00430A87" w:rsidRPr="00430A87" w:rsidRDefault="00430A87" w:rsidP="00430A87">
      <w:pPr>
        <w:spacing w:before="120"/>
        <w:ind w:firstLine="709"/>
        <w:jc w:val="both"/>
        <w:rPr>
          <w:bCs/>
          <w:iCs/>
          <w:color w:val="000000"/>
          <w:lang w:val="nb-NO"/>
        </w:rPr>
      </w:pPr>
      <w:r w:rsidRPr="00430A87">
        <w:rPr>
          <w:color w:val="000000"/>
          <w:lang w:val="af-ZA"/>
        </w:rPr>
        <w:t>4. Phát triển nhà ở trên cơ sở sử dụng tiết kiệm các nguồn lực, đặc biệt là tài nguyên đất đai; phải bảo đảm an toàn và đáp ứng các điều kiện về chất lượng xây dựng, kiến trúc, cảnh quan, tiện nghi và môi trường; đủ khả năng ứng phó với biến đối khí hậu, thảm họa thiên tai.</w:t>
      </w:r>
    </w:p>
    <w:p w:rsidR="00430A87" w:rsidRPr="00430A87" w:rsidRDefault="00430A87" w:rsidP="00430A87">
      <w:pPr>
        <w:spacing w:before="120"/>
        <w:ind w:firstLine="709"/>
        <w:rPr>
          <w:b/>
          <w:bCs/>
          <w:iCs/>
          <w:color w:val="000000"/>
          <w:lang w:val="nb-NO"/>
        </w:rPr>
      </w:pPr>
      <w:r w:rsidRPr="00430A87">
        <w:rPr>
          <w:b/>
          <w:bCs/>
          <w:iCs/>
          <w:color w:val="000000"/>
          <w:lang w:val="nb-NO"/>
        </w:rPr>
        <w:t>Điều 2. Mục tiêu thực hiện</w:t>
      </w:r>
    </w:p>
    <w:p w:rsidR="00430A87" w:rsidRPr="00430A87" w:rsidRDefault="00430A87" w:rsidP="00430A87">
      <w:pPr>
        <w:spacing w:before="120"/>
        <w:ind w:firstLine="709"/>
        <w:rPr>
          <w:bCs/>
          <w:iCs/>
          <w:color w:val="000000"/>
          <w:lang w:val="nb-NO"/>
        </w:rPr>
      </w:pPr>
      <w:r w:rsidRPr="00430A87">
        <w:rPr>
          <w:bCs/>
          <w:iCs/>
          <w:color w:val="000000"/>
          <w:lang w:val="nb-NO"/>
        </w:rPr>
        <w:t>1. Đến năm 2020</w:t>
      </w:r>
    </w:p>
    <w:p w:rsidR="00430A87" w:rsidRPr="00430A87" w:rsidRDefault="00430A87" w:rsidP="00430A87">
      <w:pPr>
        <w:spacing w:before="120"/>
        <w:ind w:firstLine="709"/>
        <w:jc w:val="both"/>
        <w:rPr>
          <w:bCs/>
          <w:iCs/>
          <w:color w:val="FF0000"/>
          <w:lang w:val="nb-NO"/>
        </w:rPr>
      </w:pPr>
      <w:r w:rsidRPr="00430A87">
        <w:rPr>
          <w:bCs/>
          <w:iCs/>
          <w:lang w:val="nb-NO"/>
        </w:rPr>
        <w:t>a) Chỉ tiêu về diện tích nhà ở bình quân toàn tỉnh đến năm 2020 đạt 25,3m²/người (trong đó: đô thị đạt 30,0m²/người; nông thôn đạt 24,6m²/người). Diện tích nhà ở tối thiểu đạt 8,5m² sàn/người.</w:t>
      </w:r>
    </w:p>
    <w:p w:rsidR="00430A87" w:rsidRPr="00430A87" w:rsidRDefault="00430A87" w:rsidP="00430A87">
      <w:pPr>
        <w:spacing w:before="120"/>
        <w:ind w:firstLine="709"/>
        <w:jc w:val="both"/>
        <w:rPr>
          <w:bCs/>
          <w:iCs/>
          <w:lang w:val="nb-NO"/>
        </w:rPr>
      </w:pPr>
      <w:r w:rsidRPr="00430A87">
        <w:rPr>
          <w:bCs/>
          <w:iCs/>
          <w:lang w:val="nb-NO"/>
        </w:rPr>
        <w:t>b) Tổng diện tích nhà ở tăng thêm đạt 2.087.481m² sàn, trong đó:</w:t>
      </w:r>
    </w:p>
    <w:p w:rsidR="00430A87" w:rsidRPr="00430A87" w:rsidRDefault="00430A87" w:rsidP="00430A87">
      <w:pPr>
        <w:spacing w:before="120"/>
        <w:ind w:firstLine="709"/>
        <w:jc w:val="both"/>
        <w:rPr>
          <w:bCs/>
          <w:iCs/>
          <w:lang w:val="nb-NO"/>
        </w:rPr>
      </w:pPr>
      <w:r w:rsidRPr="00430A87">
        <w:rPr>
          <w:bCs/>
          <w:iCs/>
          <w:lang w:val="nb-NO"/>
        </w:rPr>
        <w:t>- Diện tích nhà ở thương mại đạt 450.000m² sàn;</w:t>
      </w:r>
    </w:p>
    <w:p w:rsidR="00430A87" w:rsidRPr="00430A87" w:rsidRDefault="00430A87" w:rsidP="00430A87">
      <w:pPr>
        <w:spacing w:before="120"/>
        <w:ind w:firstLine="709"/>
        <w:jc w:val="both"/>
        <w:rPr>
          <w:bCs/>
          <w:iCs/>
          <w:lang w:val="nb-NO"/>
        </w:rPr>
      </w:pPr>
      <w:r w:rsidRPr="00430A87">
        <w:rPr>
          <w:bCs/>
          <w:iCs/>
          <w:lang w:val="nb-NO"/>
        </w:rPr>
        <w:t>- Diện tích nhà ở xã hội đạt 44.481m² sàn;</w:t>
      </w:r>
    </w:p>
    <w:p w:rsidR="00430A87" w:rsidRPr="00430A87" w:rsidRDefault="00430A87" w:rsidP="00430A87">
      <w:pPr>
        <w:pStyle w:val="BodyTextIndent2"/>
        <w:spacing w:before="120" w:after="0" w:line="240" w:lineRule="auto"/>
        <w:ind w:firstLine="349"/>
        <w:jc w:val="both"/>
      </w:pPr>
      <w:r w:rsidRPr="00430A87">
        <w:t>- Nhà ở dân tự xây dựng đạt 1.479.550m² sàn.</w:t>
      </w:r>
    </w:p>
    <w:p w:rsidR="00430A87" w:rsidRPr="00430A87" w:rsidRDefault="00430A87" w:rsidP="00430A87">
      <w:pPr>
        <w:spacing w:before="120"/>
        <w:ind w:firstLine="709"/>
        <w:jc w:val="both"/>
        <w:rPr>
          <w:bCs/>
          <w:iCs/>
          <w:lang w:val="nb-NO"/>
        </w:rPr>
      </w:pPr>
      <w:r w:rsidRPr="00430A87">
        <w:rPr>
          <w:bCs/>
          <w:iCs/>
          <w:lang w:val="nb-NO"/>
        </w:rPr>
        <w:t>- Hoàn thành 113.450 m</w:t>
      </w:r>
      <w:r w:rsidRPr="00430A87">
        <w:rPr>
          <w:bCs/>
          <w:iCs/>
          <w:vertAlign w:val="superscript"/>
          <w:lang w:val="nb-NO"/>
        </w:rPr>
        <w:t>2</w:t>
      </w:r>
      <w:r w:rsidRPr="00430A87">
        <w:rPr>
          <w:bCs/>
          <w:iCs/>
          <w:lang w:val="nb-NO"/>
        </w:rPr>
        <w:t xml:space="preserve"> sàn hỗ trợ nhà ở cho các đối tượng theo Chương trình mục tiêu (Trong đó: Nhà ở cho người có công với cách mạng 38.300 m² sàn; Nhà ở cho hộ nghèo 75.150 m² sàn).</w:t>
      </w:r>
    </w:p>
    <w:p w:rsidR="00430A87" w:rsidRPr="00430A87" w:rsidRDefault="00430A87" w:rsidP="00430A87">
      <w:pPr>
        <w:spacing w:before="120"/>
        <w:ind w:firstLine="709"/>
        <w:jc w:val="both"/>
        <w:rPr>
          <w:bCs/>
          <w:iCs/>
          <w:lang w:val="nb-NO"/>
        </w:rPr>
      </w:pPr>
      <w:r w:rsidRPr="00430A87">
        <w:rPr>
          <w:bCs/>
          <w:iCs/>
          <w:lang w:val="nb-NO"/>
        </w:rPr>
        <w:t>c) Chất lượng nhà ở: Tăng tỷ lệ nhà ở kiên cố đạt 90%, tỷ lệ nhà ở bán kiên cố 9%, giảm tỷ lệ nhà ở thiếu kiên cố còn 1%, không còn nhà ở đơn sơ.</w:t>
      </w:r>
    </w:p>
    <w:p w:rsidR="00430A87" w:rsidRPr="00430A87" w:rsidRDefault="00430A87" w:rsidP="00430A87">
      <w:pPr>
        <w:spacing w:before="120"/>
        <w:ind w:firstLine="709"/>
        <w:jc w:val="both"/>
        <w:rPr>
          <w:bCs/>
          <w:iCs/>
          <w:lang w:val="nb-NO"/>
        </w:rPr>
      </w:pPr>
      <w:r w:rsidRPr="00430A87">
        <w:rPr>
          <w:bCs/>
          <w:iCs/>
          <w:lang w:val="nb-NO"/>
        </w:rPr>
        <w:t>2.Tầm nhìn giai đoạn 2021-2030</w:t>
      </w:r>
    </w:p>
    <w:p w:rsidR="00430A87" w:rsidRPr="00430A87" w:rsidRDefault="00430A87" w:rsidP="00430A87">
      <w:pPr>
        <w:shd w:val="clear" w:color="auto" w:fill="FFFFFF"/>
        <w:spacing w:before="120"/>
        <w:ind w:firstLine="709"/>
        <w:jc w:val="both"/>
        <w:rPr>
          <w:bCs/>
          <w:iCs/>
          <w:lang w:val="nb-NO"/>
        </w:rPr>
      </w:pPr>
      <w:r w:rsidRPr="00430A87">
        <w:rPr>
          <w:bCs/>
          <w:iCs/>
          <w:lang w:val="nb-NO"/>
        </w:rPr>
        <w:t>a) Chỉ tiêu về diện tích nhà ở bình quân toàn tỉnh đến năm 2030 đạt 30,2m²/người (trong đó: đô thị đạt 32,0m²/người; nông thôn đạt 29,0m²/người). Diện tích nhà ở tối thiểu đạt 12,5 m² sàn/người.</w:t>
      </w:r>
    </w:p>
    <w:p w:rsidR="00430A87" w:rsidRPr="00430A87" w:rsidRDefault="00430A87" w:rsidP="00430A87">
      <w:pPr>
        <w:shd w:val="clear" w:color="auto" w:fill="FFFFFF"/>
        <w:spacing w:before="120"/>
        <w:ind w:firstLine="709"/>
        <w:jc w:val="both"/>
        <w:rPr>
          <w:bCs/>
          <w:iCs/>
          <w:lang w:val="nb-NO"/>
        </w:rPr>
      </w:pPr>
      <w:r w:rsidRPr="00430A87">
        <w:rPr>
          <w:bCs/>
          <w:iCs/>
          <w:lang w:val="nb-NO"/>
        </w:rPr>
        <w:t>b) Tổng diện tích nhà ở tăng thêm đạt 14.686.000m² sàn, trong đó:</w:t>
      </w:r>
    </w:p>
    <w:p w:rsidR="00430A87" w:rsidRPr="00430A87" w:rsidRDefault="00430A87" w:rsidP="00430A87">
      <w:pPr>
        <w:shd w:val="clear" w:color="auto" w:fill="FFFFFF"/>
        <w:spacing w:before="120"/>
        <w:ind w:firstLine="709"/>
        <w:jc w:val="both"/>
        <w:rPr>
          <w:bCs/>
          <w:iCs/>
          <w:lang w:val="nb-NO"/>
        </w:rPr>
      </w:pPr>
      <w:r w:rsidRPr="00430A87">
        <w:rPr>
          <w:bCs/>
          <w:iCs/>
          <w:lang w:val="nb-NO"/>
        </w:rPr>
        <w:t>- Nhà ở thương mại</w:t>
      </w:r>
      <w:r w:rsidR="00764095">
        <w:rPr>
          <w:bCs/>
          <w:iCs/>
          <w:lang w:val="nb-NO"/>
        </w:rPr>
        <w:t xml:space="preserve"> </w:t>
      </w:r>
      <w:r w:rsidRPr="00430A87">
        <w:rPr>
          <w:bCs/>
          <w:iCs/>
          <w:lang w:val="nb-NO"/>
        </w:rPr>
        <w:t xml:space="preserve">đạt 1.000.000m² sàn; </w:t>
      </w:r>
    </w:p>
    <w:p w:rsidR="00430A87" w:rsidRPr="00430A87" w:rsidRDefault="00430A87" w:rsidP="00430A87">
      <w:pPr>
        <w:shd w:val="clear" w:color="auto" w:fill="FFFFFF"/>
        <w:spacing w:before="120"/>
        <w:ind w:left="709"/>
        <w:jc w:val="both"/>
        <w:rPr>
          <w:bCs/>
          <w:iCs/>
          <w:spacing w:val="-4"/>
          <w:lang w:val="nb-NO"/>
        </w:rPr>
      </w:pPr>
      <w:r w:rsidRPr="00430A87">
        <w:rPr>
          <w:bCs/>
          <w:iCs/>
          <w:spacing w:val="-4"/>
          <w:lang w:val="nb-NO"/>
        </w:rPr>
        <w:t xml:space="preserve">- Nhà ở công nhân, người lao động tại các khu công nghiệp 36.000m² sàn; </w:t>
      </w:r>
    </w:p>
    <w:p w:rsidR="00430A87" w:rsidRPr="00430A87" w:rsidRDefault="00430A87" w:rsidP="00430A87">
      <w:pPr>
        <w:shd w:val="clear" w:color="auto" w:fill="FFFFFF"/>
        <w:spacing w:before="120"/>
        <w:ind w:firstLine="709"/>
        <w:jc w:val="both"/>
        <w:rPr>
          <w:bCs/>
          <w:iCs/>
          <w:lang w:val="nb-NO"/>
        </w:rPr>
      </w:pPr>
      <w:r w:rsidRPr="00430A87">
        <w:rPr>
          <w:bCs/>
          <w:iCs/>
          <w:lang w:val="nb-NO"/>
        </w:rPr>
        <w:t>- Nhà ở xã hội cho các đối tượng có thu nhập thấp, cán bộ công chức, viên chức</w:t>
      </w:r>
      <w:r w:rsidR="00764095">
        <w:rPr>
          <w:bCs/>
          <w:iCs/>
          <w:lang w:val="nb-NO"/>
        </w:rPr>
        <w:t xml:space="preserve"> </w:t>
      </w:r>
      <w:r w:rsidRPr="00430A87">
        <w:rPr>
          <w:bCs/>
          <w:iCs/>
          <w:lang w:val="nb-NO"/>
        </w:rPr>
        <w:t>đạt 150.000 m² sàn;</w:t>
      </w:r>
    </w:p>
    <w:p w:rsidR="00430A87" w:rsidRPr="00430A87" w:rsidRDefault="00430A87" w:rsidP="00430A87">
      <w:pPr>
        <w:pStyle w:val="BodyTextIndent2"/>
        <w:spacing w:before="120" w:after="0" w:line="240" w:lineRule="auto"/>
        <w:ind w:firstLine="349"/>
        <w:jc w:val="both"/>
      </w:pPr>
      <w:r w:rsidRPr="00430A87">
        <w:t>- Nhà ở dân tự xây dựng đạt 13.500.000 m² sàn.</w:t>
      </w:r>
    </w:p>
    <w:p w:rsidR="00430A87" w:rsidRPr="00430A87" w:rsidRDefault="00430A87" w:rsidP="00430A87">
      <w:pPr>
        <w:spacing w:before="120"/>
        <w:ind w:firstLine="709"/>
        <w:jc w:val="both"/>
        <w:rPr>
          <w:bCs/>
          <w:iCs/>
          <w:lang w:val="nb-NO"/>
        </w:rPr>
      </w:pPr>
      <w:r w:rsidRPr="00430A87">
        <w:rPr>
          <w:bCs/>
          <w:iCs/>
          <w:lang w:val="nb-NO"/>
        </w:rPr>
        <w:t>c) Chất lượng nhà ở: Tăng tỷ lệ nhà ở kiên cố đạt 95%, tỷ lệ nhà ở bán kiên cố 5%, không còn nhà ở thiếu kiên cố, nhà ở đơn sơ.</w:t>
      </w:r>
    </w:p>
    <w:p w:rsidR="00430A87" w:rsidRPr="00430A87" w:rsidRDefault="00430A87" w:rsidP="00430A87">
      <w:pPr>
        <w:spacing w:before="120"/>
        <w:ind w:firstLine="709"/>
        <w:jc w:val="both"/>
        <w:rPr>
          <w:b/>
          <w:bCs/>
          <w:iCs/>
          <w:color w:val="000000"/>
          <w:lang w:val="nb-NO"/>
        </w:rPr>
      </w:pPr>
      <w:r w:rsidRPr="00430A87">
        <w:rPr>
          <w:b/>
          <w:bCs/>
          <w:iCs/>
          <w:color w:val="000000"/>
          <w:lang w:val="nb-NO"/>
        </w:rPr>
        <w:t>Điều 3. Nguồn vốn, cơ cấu nguồn vốn</w:t>
      </w:r>
    </w:p>
    <w:p w:rsidR="00430A87" w:rsidRPr="00430A87" w:rsidRDefault="00430A87" w:rsidP="00430A87">
      <w:pPr>
        <w:spacing w:before="120"/>
        <w:ind w:firstLine="709"/>
        <w:jc w:val="both"/>
        <w:rPr>
          <w:bCs/>
          <w:iCs/>
          <w:color w:val="000000"/>
          <w:lang w:val="nb-NO"/>
        </w:rPr>
      </w:pPr>
      <w:r w:rsidRPr="00430A87">
        <w:rPr>
          <w:bCs/>
          <w:iCs/>
          <w:color w:val="000000"/>
          <w:lang w:val="nb-NO"/>
        </w:rPr>
        <w:lastRenderedPageBreak/>
        <w:t>1. Giai đoạn 2019-2020, dự kiến 15.250 tỷ đồng, gồm:</w:t>
      </w:r>
      <w:r w:rsidRPr="00430A87">
        <w:rPr>
          <w:bCs/>
          <w:iCs/>
          <w:color w:val="000000"/>
          <w:lang w:val="nb-NO"/>
        </w:rPr>
        <w:tab/>
      </w:r>
    </w:p>
    <w:p w:rsidR="00430A87" w:rsidRPr="00430A87" w:rsidRDefault="00430A87" w:rsidP="00430A87">
      <w:pPr>
        <w:spacing w:before="120"/>
        <w:ind w:firstLine="709"/>
        <w:jc w:val="both"/>
        <w:rPr>
          <w:bCs/>
          <w:iCs/>
          <w:color w:val="000000"/>
          <w:lang w:val="nb-NO"/>
        </w:rPr>
      </w:pPr>
      <w:r w:rsidRPr="00430A87">
        <w:rPr>
          <w:bCs/>
          <w:iCs/>
          <w:color w:val="000000"/>
          <w:lang w:val="nb-NO"/>
        </w:rPr>
        <w:t>- Vốn ngân sách tỉnh: Khoảng 57,5 tỷ đồng hỗ trợ nhà ở cho người có công với cách mạng, hỗ trợ một phần</w:t>
      </w:r>
      <w:r w:rsidR="00764095">
        <w:rPr>
          <w:bCs/>
          <w:iCs/>
          <w:color w:val="000000"/>
          <w:lang w:val="nb-NO"/>
        </w:rPr>
        <w:t xml:space="preserve"> </w:t>
      </w:r>
      <w:r w:rsidRPr="00430A87">
        <w:rPr>
          <w:bCs/>
          <w:iCs/>
          <w:color w:val="000000"/>
          <w:lang w:val="nb-NO"/>
        </w:rPr>
        <w:t>kinh phí đầu tư xây dựng hệ thống hạ tầng kỹ thuật trong phạm vi dự án xây dựng nhà ở xã hội.</w:t>
      </w:r>
    </w:p>
    <w:p w:rsidR="00430A87" w:rsidRPr="00430A87" w:rsidRDefault="00430A87" w:rsidP="00430A87">
      <w:pPr>
        <w:spacing w:before="120"/>
        <w:ind w:firstLine="709"/>
        <w:jc w:val="both"/>
        <w:rPr>
          <w:bCs/>
          <w:iCs/>
          <w:color w:val="000000"/>
          <w:lang w:val="nb-NO"/>
        </w:rPr>
      </w:pPr>
      <w:r w:rsidRPr="00430A87">
        <w:rPr>
          <w:bCs/>
          <w:iCs/>
          <w:color w:val="000000"/>
          <w:lang w:val="nb-NO"/>
        </w:rPr>
        <w:t>- Vốn của doanh nghiệp: Khoảng 4.749 tỷ đồng đầu tư phát triển nhà ở thương mại và nhà ở xã hội.</w:t>
      </w:r>
    </w:p>
    <w:p w:rsidR="00430A87" w:rsidRPr="00430A87" w:rsidRDefault="00430A87" w:rsidP="00430A87">
      <w:pPr>
        <w:spacing w:before="120"/>
        <w:ind w:firstLine="709"/>
        <w:jc w:val="both"/>
        <w:rPr>
          <w:bCs/>
          <w:iCs/>
          <w:color w:val="000000"/>
          <w:lang w:val="nb-NO"/>
        </w:rPr>
      </w:pPr>
      <w:r w:rsidRPr="00430A87">
        <w:rPr>
          <w:bCs/>
          <w:iCs/>
          <w:color w:val="000000"/>
          <w:lang w:val="nb-NO"/>
        </w:rPr>
        <w:t>- Vốn của người dân và nguồn lực khác: Khoảng 10.444 tỷ đồng đầu tư xây dựng nhà ở hộ gia đình.</w:t>
      </w:r>
    </w:p>
    <w:p w:rsidR="00430A87" w:rsidRPr="00430A87" w:rsidRDefault="00430A87" w:rsidP="00430A87">
      <w:pPr>
        <w:spacing w:before="120"/>
        <w:ind w:firstLine="709"/>
        <w:jc w:val="both"/>
        <w:rPr>
          <w:bCs/>
          <w:iCs/>
          <w:color w:val="000000"/>
          <w:lang w:val="nb-NO"/>
        </w:rPr>
      </w:pPr>
      <w:r w:rsidRPr="00430A87">
        <w:rPr>
          <w:bCs/>
          <w:iCs/>
          <w:color w:val="000000"/>
          <w:lang w:val="nb-NO"/>
        </w:rPr>
        <w:t>2. Giai đoạn 2021-2030, dự kiến 103.278 tỷ đồng, gồm:</w:t>
      </w:r>
    </w:p>
    <w:p w:rsidR="00430A87" w:rsidRPr="00430A87" w:rsidRDefault="00430A87" w:rsidP="00430A87">
      <w:pPr>
        <w:spacing w:before="120"/>
        <w:ind w:firstLine="709"/>
        <w:jc w:val="both"/>
        <w:rPr>
          <w:bCs/>
          <w:iCs/>
          <w:color w:val="000000"/>
          <w:lang w:val="nb-NO"/>
        </w:rPr>
      </w:pPr>
      <w:r w:rsidRPr="00430A87">
        <w:rPr>
          <w:bCs/>
          <w:iCs/>
          <w:color w:val="000000"/>
          <w:lang w:val="nb-NO"/>
        </w:rPr>
        <w:t>- Vốn ngân sách tỉnh: khoảng 151 tỷ đồng hỗ trợ một phầnkinh phí xây dựng hạ tầng kỹ thuật</w:t>
      </w:r>
      <w:r w:rsidR="00764095">
        <w:rPr>
          <w:bCs/>
          <w:iCs/>
          <w:color w:val="000000"/>
          <w:lang w:val="nb-NO"/>
        </w:rPr>
        <w:t xml:space="preserve"> </w:t>
      </w:r>
      <w:r w:rsidRPr="00430A87">
        <w:rPr>
          <w:bCs/>
          <w:iCs/>
          <w:color w:val="000000"/>
          <w:lang w:val="nb-NO"/>
        </w:rPr>
        <w:t>trong phạm vi dự án xây dựng nhà ở xã hội.</w:t>
      </w:r>
    </w:p>
    <w:p w:rsidR="00430A87" w:rsidRPr="00430A87" w:rsidRDefault="00430A87" w:rsidP="00430A87">
      <w:pPr>
        <w:spacing w:before="120"/>
        <w:ind w:firstLine="709"/>
        <w:jc w:val="both"/>
        <w:rPr>
          <w:bCs/>
          <w:iCs/>
          <w:color w:val="000000"/>
          <w:lang w:val="nb-NO"/>
        </w:rPr>
      </w:pPr>
      <w:r w:rsidRPr="00430A87">
        <w:rPr>
          <w:bCs/>
          <w:iCs/>
          <w:color w:val="000000"/>
          <w:lang w:val="nb-NO"/>
        </w:rPr>
        <w:t>- Vốn của doanh nghiệp: khoảng 11.192 tỷ đồng đầu tư phát triển nhà ở thương mại và nhà ở xã hội.</w:t>
      </w:r>
    </w:p>
    <w:p w:rsidR="00430A87" w:rsidRPr="00430A87" w:rsidRDefault="00430A87" w:rsidP="00430A87">
      <w:pPr>
        <w:spacing w:before="120"/>
        <w:ind w:firstLine="709"/>
        <w:jc w:val="both"/>
        <w:rPr>
          <w:bCs/>
          <w:iCs/>
          <w:color w:val="000000"/>
          <w:lang w:val="nb-NO"/>
        </w:rPr>
      </w:pPr>
      <w:r w:rsidRPr="00430A87">
        <w:rPr>
          <w:bCs/>
          <w:iCs/>
          <w:color w:val="000000"/>
          <w:lang w:val="nb-NO"/>
        </w:rPr>
        <w:t>- Vốn của người dân và nguồn lực khác: khoảng 91.935 tỷ đồng đầu tư xây dựng nhà ở hộ gia đình.</w:t>
      </w:r>
    </w:p>
    <w:p w:rsidR="00430A87" w:rsidRPr="00430A87" w:rsidRDefault="00430A87" w:rsidP="00430A87">
      <w:pPr>
        <w:spacing w:before="120"/>
        <w:ind w:firstLine="709"/>
        <w:rPr>
          <w:b/>
          <w:bCs/>
          <w:iCs/>
          <w:color w:val="000000"/>
          <w:lang w:val="nb-NO"/>
        </w:rPr>
      </w:pPr>
      <w:r w:rsidRPr="00430A87">
        <w:rPr>
          <w:b/>
          <w:bCs/>
          <w:iCs/>
          <w:color w:val="000000"/>
          <w:lang w:val="nb-NO"/>
        </w:rPr>
        <w:t>Điều 4. Định hướng phát triển nhà ở</w:t>
      </w:r>
    </w:p>
    <w:p w:rsidR="00430A87" w:rsidRPr="00430A87" w:rsidRDefault="00430A87" w:rsidP="00430A87">
      <w:pPr>
        <w:spacing w:before="120"/>
        <w:ind w:firstLine="709"/>
        <w:jc w:val="both"/>
        <w:rPr>
          <w:bCs/>
          <w:iCs/>
          <w:color w:val="000000"/>
          <w:lang w:val="nb-NO"/>
        </w:rPr>
      </w:pPr>
      <w:r w:rsidRPr="00430A87">
        <w:rPr>
          <w:bCs/>
          <w:iCs/>
          <w:color w:val="000000"/>
          <w:lang w:val="nb-NO"/>
        </w:rPr>
        <w:t>1. Phát triển nhà ở khu vực đô thị</w:t>
      </w:r>
    </w:p>
    <w:p w:rsidR="00430A87" w:rsidRPr="00430A87" w:rsidRDefault="00430A87" w:rsidP="00430A87">
      <w:pPr>
        <w:spacing w:before="120"/>
        <w:ind w:firstLine="709"/>
        <w:jc w:val="both"/>
        <w:rPr>
          <w:bCs/>
          <w:iCs/>
          <w:color w:val="000000"/>
          <w:lang w:val="nb-NO"/>
        </w:rPr>
      </w:pPr>
      <w:r w:rsidRPr="00430A87">
        <w:rPr>
          <w:bCs/>
          <w:iCs/>
          <w:color w:val="000000"/>
          <w:lang w:val="nb-NO"/>
        </w:rPr>
        <w:t>a) Phát triển nhà ở theo dự án đồng bộ về hạ tầng kỹ thuật và hạ tầng xã hội liên kết chặt chẽ với phát triển hệ thống đô thị trên địa bàn, phân bố dọc theo tuyến quốc lộ 1A, đường ven biển, đường Hồ Chí Minh và quốc lộ 8A.</w:t>
      </w:r>
    </w:p>
    <w:p w:rsidR="00430A87" w:rsidRPr="00430A87" w:rsidRDefault="00430A87" w:rsidP="00430A87">
      <w:pPr>
        <w:spacing w:before="120"/>
        <w:ind w:firstLine="709"/>
        <w:jc w:val="both"/>
        <w:rPr>
          <w:bCs/>
          <w:iCs/>
          <w:color w:val="000000"/>
          <w:lang w:val="nb-NO"/>
        </w:rPr>
      </w:pPr>
      <w:r w:rsidRPr="00430A87">
        <w:rPr>
          <w:bCs/>
          <w:iCs/>
          <w:color w:val="000000"/>
          <w:lang w:val="nb-NO"/>
        </w:rPr>
        <w:t>b) Kêu gọi đầu tư xây dựng các dự án nhà ở xã hội tại thành phố Hà Tĩnh và tại các đô thị khác có nhu cầu về nhà ở xã hội trên địa bàn.</w:t>
      </w:r>
    </w:p>
    <w:p w:rsidR="00430A87" w:rsidRPr="00430A87" w:rsidRDefault="00430A87" w:rsidP="00430A87">
      <w:pPr>
        <w:spacing w:before="120"/>
        <w:ind w:firstLine="709"/>
        <w:jc w:val="both"/>
        <w:rPr>
          <w:bCs/>
          <w:iCs/>
          <w:color w:val="000000"/>
          <w:lang w:val="nb-NO"/>
        </w:rPr>
      </w:pPr>
      <w:r w:rsidRPr="00430A87">
        <w:rPr>
          <w:bCs/>
          <w:iCs/>
          <w:color w:val="000000"/>
          <w:lang w:val="nb-NO"/>
        </w:rPr>
        <w:t>2. Phát triển nhà ở khu vực nông thôn</w:t>
      </w:r>
    </w:p>
    <w:p w:rsidR="00430A87" w:rsidRPr="00430A87" w:rsidRDefault="00430A87" w:rsidP="00430A87">
      <w:pPr>
        <w:pStyle w:val="BodyTextIndent2"/>
        <w:spacing w:before="120" w:after="0" w:line="240" w:lineRule="auto"/>
        <w:ind w:left="0" w:firstLine="709"/>
        <w:jc w:val="both"/>
      </w:pPr>
      <w:r w:rsidRPr="00430A87">
        <w:t>a) Phát triển nhà ở</w:t>
      </w:r>
      <w:r w:rsidR="00764095">
        <w:t xml:space="preserve"> </w:t>
      </w:r>
      <w:r w:rsidRPr="00430A87">
        <w:t>kết hợp giữa hoàn thiện cơ sở hạ tầng theo quy hoạch nông thôn mới với xây dựng và cải tạo nhà ở. Đẩy mạnh việc thực hiện quy hoạch các điểm dân cư nông thôn để đảm bảo đồng bộ giữa phát triển nhà ở và phát triển hạ tầng.</w:t>
      </w:r>
    </w:p>
    <w:p w:rsidR="00430A87" w:rsidRPr="00430A87" w:rsidRDefault="00430A87" w:rsidP="00430A87">
      <w:pPr>
        <w:spacing w:before="120"/>
        <w:ind w:firstLine="709"/>
        <w:jc w:val="both"/>
        <w:rPr>
          <w:bCs/>
          <w:iCs/>
          <w:color w:val="000000"/>
          <w:lang w:val="nb-NO"/>
        </w:rPr>
      </w:pPr>
      <w:r w:rsidRPr="00430A87">
        <w:rPr>
          <w:bCs/>
          <w:iCs/>
          <w:color w:val="000000"/>
          <w:lang w:val="nb-NO"/>
        </w:rPr>
        <w:t>b) Phát triển nhà ở phải kết hợp giữa xây dựng mới với cải tạo, giữa hiện đại với giữ gìn bản sắc địa phương.</w:t>
      </w:r>
    </w:p>
    <w:p w:rsidR="00430A87" w:rsidRPr="00430A87" w:rsidRDefault="00430A87" w:rsidP="00430A87">
      <w:pPr>
        <w:spacing w:before="120"/>
        <w:ind w:firstLine="709"/>
        <w:jc w:val="both"/>
        <w:rPr>
          <w:bCs/>
          <w:iCs/>
          <w:color w:val="000000"/>
          <w:lang w:val="nb-NO"/>
        </w:rPr>
      </w:pPr>
      <w:r w:rsidRPr="00430A87">
        <w:rPr>
          <w:bCs/>
          <w:iCs/>
          <w:color w:val="000000"/>
          <w:lang w:val="nb-NO"/>
        </w:rPr>
        <w:t>c) Tập trung cao cho phát triển các khu dân cư tại các địa phương gần khu công nghiệp.</w:t>
      </w:r>
      <w:bookmarkStart w:id="16" w:name="_Toc484369844"/>
    </w:p>
    <w:p w:rsidR="00430A87" w:rsidRPr="00430A87" w:rsidRDefault="00430A87" w:rsidP="00430A87">
      <w:pPr>
        <w:spacing w:before="120"/>
        <w:ind w:firstLine="709"/>
        <w:jc w:val="both"/>
        <w:rPr>
          <w:bCs/>
          <w:iCs/>
          <w:color w:val="000000"/>
          <w:lang w:val="nb-NO"/>
        </w:rPr>
      </w:pPr>
      <w:r w:rsidRPr="00430A87">
        <w:rPr>
          <w:bCs/>
          <w:iCs/>
          <w:color w:val="000000"/>
          <w:lang w:val="nb-NO"/>
        </w:rPr>
        <w:t>d) Khuyến khích người dân tự cải tạo, chỉnh trang nhà ở hiện hữu và phát triển nhà ở trên đất ở mới.</w:t>
      </w:r>
    </w:p>
    <w:p w:rsidR="00430A87" w:rsidRPr="00430A87" w:rsidRDefault="00430A87" w:rsidP="00430A87">
      <w:pPr>
        <w:spacing w:before="120"/>
        <w:ind w:firstLine="709"/>
        <w:rPr>
          <w:b/>
          <w:bCs/>
          <w:iCs/>
          <w:color w:val="000000"/>
          <w:lang w:val="nb-NO"/>
        </w:rPr>
      </w:pPr>
      <w:r w:rsidRPr="00430A87">
        <w:rPr>
          <w:b/>
          <w:bCs/>
          <w:iCs/>
          <w:color w:val="000000"/>
          <w:lang w:val="nb-NO"/>
        </w:rPr>
        <w:t>Điều 5.</w:t>
      </w:r>
      <w:bookmarkEnd w:id="16"/>
      <w:r w:rsidRPr="00430A87">
        <w:rPr>
          <w:b/>
          <w:bCs/>
          <w:iCs/>
          <w:color w:val="000000"/>
          <w:lang w:val="nb-NO"/>
        </w:rPr>
        <w:t xml:space="preserve"> Giải pháp thực hiện</w:t>
      </w:r>
    </w:p>
    <w:p w:rsidR="00430A87" w:rsidRPr="00430A87" w:rsidRDefault="00430A87" w:rsidP="00430A87">
      <w:pPr>
        <w:spacing w:before="120"/>
        <w:ind w:firstLine="709"/>
        <w:jc w:val="both"/>
        <w:rPr>
          <w:bCs/>
          <w:iCs/>
          <w:color w:val="000000"/>
          <w:lang w:val="nb-NO"/>
        </w:rPr>
      </w:pPr>
      <w:r w:rsidRPr="00430A87">
        <w:rPr>
          <w:bCs/>
          <w:iCs/>
          <w:color w:val="000000"/>
          <w:lang w:val="nb-NO"/>
        </w:rPr>
        <w:t>1. Hoàn thiện hệ thống cơ chế chính sách</w:t>
      </w:r>
    </w:p>
    <w:p w:rsidR="00430A87" w:rsidRPr="00430A87" w:rsidRDefault="00430A87" w:rsidP="00430A87">
      <w:pPr>
        <w:spacing w:before="120"/>
        <w:ind w:firstLine="709"/>
        <w:jc w:val="both"/>
        <w:rPr>
          <w:bCs/>
          <w:iCs/>
          <w:color w:val="000000"/>
          <w:lang w:val="nb-NO"/>
        </w:rPr>
      </w:pPr>
      <w:r w:rsidRPr="00430A87">
        <w:rPr>
          <w:bCs/>
          <w:iCs/>
          <w:color w:val="000000"/>
          <w:lang w:val="nb-NO"/>
        </w:rPr>
        <w:t>a) Triệt để thực hiện nguyên tắc chấp thuận đầu tư phát triển dự án nhà ở khi đảm bảo đáp ứng hạ tầng kỹ thuật và hạ tầng xã hội.</w:t>
      </w:r>
    </w:p>
    <w:p w:rsidR="00430A87" w:rsidRPr="00764095" w:rsidRDefault="00430A87" w:rsidP="00430A87">
      <w:pPr>
        <w:spacing w:before="120"/>
        <w:ind w:firstLine="709"/>
        <w:jc w:val="both"/>
        <w:rPr>
          <w:bCs/>
          <w:iCs/>
          <w:lang w:val="nb-NO"/>
        </w:rPr>
      </w:pPr>
      <w:r w:rsidRPr="00764095">
        <w:rPr>
          <w:bCs/>
          <w:iCs/>
          <w:lang w:val="nb-NO"/>
        </w:rPr>
        <w:lastRenderedPageBreak/>
        <w:t>b) Đơn giản hóa thủ tục hành chính để rút ngắn thời gian chấp thuận chủ trương đầu tư, giao đất, cấp phép xây dựng các dự án nhà ở.</w:t>
      </w:r>
    </w:p>
    <w:p w:rsidR="00430A87" w:rsidRPr="00764095" w:rsidRDefault="00430A87" w:rsidP="00430A87">
      <w:pPr>
        <w:spacing w:before="120"/>
        <w:ind w:firstLine="709"/>
        <w:jc w:val="both"/>
        <w:rPr>
          <w:bCs/>
          <w:iCs/>
          <w:lang w:val="nb-NO"/>
        </w:rPr>
      </w:pPr>
      <w:r w:rsidRPr="00764095">
        <w:rPr>
          <w:bCs/>
          <w:iCs/>
          <w:lang w:val="nb-NO"/>
        </w:rPr>
        <w:t>c) Ban hành cơ chế, chính sách cụ thể nhằm phát triển và quản lý có hiệu quả quỹ nhà ở xã hội;</w:t>
      </w:r>
      <w:r w:rsidRPr="00764095">
        <w:rPr>
          <w:lang w:val="it-IT"/>
        </w:rPr>
        <w:t xml:space="preserve"> Xem xét bố trí vốn ngân sách tỉnh hỗ trợ một phần kinh phí đầu tư xây dựng hạ tầng trong phạm vi dự án nhà ở xã hội.</w:t>
      </w:r>
    </w:p>
    <w:p w:rsidR="00430A87" w:rsidRPr="00764095" w:rsidRDefault="00430A87" w:rsidP="00430A87">
      <w:pPr>
        <w:spacing w:before="120"/>
        <w:ind w:firstLine="709"/>
        <w:jc w:val="both"/>
        <w:rPr>
          <w:bCs/>
          <w:iCs/>
          <w:lang w:val="nb-NO"/>
        </w:rPr>
      </w:pPr>
      <w:r w:rsidRPr="00764095">
        <w:rPr>
          <w:bCs/>
          <w:iCs/>
          <w:lang w:val="nb-NO"/>
        </w:rPr>
        <w:t>d) Ban hành chính sách ưu đãi, hỗ trợ các doanh nghiệp sản xuất, kinh doanh, sử dụng vật liệu, thiết bị tiết kiệm năng lượng và thân thiện với môi trường.</w:t>
      </w:r>
    </w:p>
    <w:p w:rsidR="00430A87" w:rsidRPr="00764095" w:rsidRDefault="00430A87" w:rsidP="00430A87">
      <w:pPr>
        <w:spacing w:before="120"/>
        <w:ind w:firstLine="709"/>
        <w:jc w:val="both"/>
        <w:rPr>
          <w:bCs/>
          <w:iCs/>
          <w:lang w:val="nb-NO"/>
        </w:rPr>
      </w:pPr>
      <w:r w:rsidRPr="00764095">
        <w:rPr>
          <w:bCs/>
          <w:iCs/>
          <w:lang w:val="nb-NO"/>
        </w:rPr>
        <w:t>e) Xây dựng hệ thống thông tin về nhà ở và thị trường bất động sản theo Nghị định số 117/2015/NĐ-CP ngày 12/11/2015 của Chính phủ về xây dựng, quản lý và sử dụng hệ thống thông tin về nhà ở và thị trường bất động sản.</w:t>
      </w:r>
    </w:p>
    <w:p w:rsidR="00430A87" w:rsidRPr="00430A87" w:rsidRDefault="00430A87" w:rsidP="00430A87">
      <w:pPr>
        <w:spacing w:before="120"/>
        <w:ind w:firstLine="709"/>
        <w:jc w:val="both"/>
        <w:rPr>
          <w:bCs/>
          <w:iCs/>
          <w:color w:val="000000"/>
          <w:lang w:val="nb-NO"/>
        </w:rPr>
      </w:pPr>
      <w:r w:rsidRPr="00430A87">
        <w:rPr>
          <w:bCs/>
          <w:iCs/>
          <w:color w:val="000000"/>
          <w:lang w:val="nb-NO"/>
        </w:rPr>
        <w:t>2. Giải pháp về quy hoạch, kiến trúc</w:t>
      </w:r>
    </w:p>
    <w:p w:rsidR="00430A87" w:rsidRPr="00430A87" w:rsidRDefault="00430A87" w:rsidP="00430A87">
      <w:pPr>
        <w:spacing w:before="120"/>
        <w:ind w:firstLine="709"/>
        <w:jc w:val="both"/>
        <w:rPr>
          <w:bCs/>
          <w:iCs/>
          <w:color w:val="000000"/>
          <w:lang w:val="nb-NO"/>
        </w:rPr>
      </w:pPr>
      <w:r w:rsidRPr="00430A87">
        <w:rPr>
          <w:bCs/>
          <w:iCs/>
          <w:color w:val="000000"/>
          <w:lang w:val="nb-NO"/>
        </w:rPr>
        <w:t>a) Xây dựng quy chế quản lý quy hoạch, kiến trúc trong đó quy định phân khu cho việc xây dựng nhà ở của từng nhóm nhà ở đô thị, nhà ở nông thôn.</w:t>
      </w:r>
    </w:p>
    <w:p w:rsidR="00430A87" w:rsidRPr="00764095" w:rsidRDefault="00430A87" w:rsidP="00430A87">
      <w:pPr>
        <w:spacing w:before="120"/>
        <w:ind w:firstLine="709"/>
        <w:jc w:val="both"/>
        <w:rPr>
          <w:bCs/>
          <w:iCs/>
          <w:lang w:val="nb-NO"/>
        </w:rPr>
      </w:pPr>
      <w:r w:rsidRPr="00764095">
        <w:rPr>
          <w:bCs/>
          <w:iCs/>
          <w:lang w:val="nb-NO"/>
        </w:rPr>
        <w:t>b) Rà soát, điều chỉnh quy hoạch để bổ sung quỹ đất xây dựng nhà ở xã hội, nhà ở thương mại phù hợp với nhu cầu phát triển nhà tại khu vực đô thị.</w:t>
      </w:r>
    </w:p>
    <w:p w:rsidR="00430A87" w:rsidRPr="00764095" w:rsidRDefault="00430A87" w:rsidP="00430A87">
      <w:pPr>
        <w:spacing w:before="120"/>
        <w:ind w:firstLine="709"/>
        <w:jc w:val="both"/>
        <w:rPr>
          <w:bCs/>
          <w:iCs/>
          <w:lang w:val="nb-NO"/>
        </w:rPr>
      </w:pPr>
      <w:r w:rsidRPr="00764095">
        <w:rPr>
          <w:bCs/>
          <w:iCs/>
          <w:lang w:val="nb-NO"/>
        </w:rPr>
        <w:t>c) Khuyến khích thiết kế và áp dụng mô hình nhà ở sử dụng năng lượng sạch, năng lượng tái tạo.</w:t>
      </w:r>
    </w:p>
    <w:p w:rsidR="00430A87" w:rsidRPr="00764095" w:rsidRDefault="00430A87" w:rsidP="00430A87">
      <w:pPr>
        <w:pStyle w:val="BodyTextIndent"/>
        <w:spacing w:before="120"/>
        <w:rPr>
          <w:sz w:val="28"/>
          <w:szCs w:val="28"/>
        </w:rPr>
      </w:pPr>
      <w:r w:rsidRPr="00764095">
        <w:rPr>
          <w:sz w:val="28"/>
          <w:szCs w:val="28"/>
        </w:rPr>
        <w:t>d) Ban hành các thiết kế mẫu nhà ở phù hợp với tập quán sinh hoạt, điều kiện sản xuất và truyền thống văn hóa của địa phương, có khả năng ứng phó với thiên tai, biến đổi khí hậu.</w:t>
      </w:r>
    </w:p>
    <w:p w:rsidR="00430A87" w:rsidRPr="00430A87" w:rsidRDefault="00430A87" w:rsidP="00430A87">
      <w:pPr>
        <w:spacing w:before="120"/>
        <w:ind w:firstLine="709"/>
        <w:jc w:val="both"/>
        <w:rPr>
          <w:bCs/>
          <w:iCs/>
          <w:color w:val="000000"/>
          <w:lang w:val="nb-NO"/>
        </w:rPr>
      </w:pPr>
      <w:r w:rsidRPr="00430A87">
        <w:rPr>
          <w:bCs/>
          <w:iCs/>
          <w:color w:val="000000"/>
          <w:lang w:val="nb-NO"/>
        </w:rPr>
        <w:t>3. Giải pháp về đất ở</w:t>
      </w:r>
    </w:p>
    <w:p w:rsidR="00430A87" w:rsidRPr="00430A87" w:rsidRDefault="00430A87" w:rsidP="00430A87">
      <w:pPr>
        <w:spacing w:before="120"/>
        <w:ind w:firstLine="709"/>
        <w:jc w:val="both"/>
        <w:rPr>
          <w:bCs/>
          <w:iCs/>
          <w:color w:val="000000"/>
          <w:lang w:val="nb-NO"/>
        </w:rPr>
      </w:pPr>
      <w:r w:rsidRPr="00430A87">
        <w:rPr>
          <w:bCs/>
          <w:iCs/>
          <w:color w:val="000000"/>
          <w:lang w:val="nb-NO"/>
        </w:rPr>
        <w:t>a) Rà soát, điều chỉnh quy hoạch sử dụng đất, quy hoạch chung xây dựng và quy hoạch phân khu đã được phê duyệt, trong đó đặc biệt quan tâm tới quỹ đất, quỹ nhà ở để bố trí tái định cư phục vụ cho nhu cầu xây dựng cơ sở hạ tầng và chỉnh trang đô thị.</w:t>
      </w:r>
    </w:p>
    <w:p w:rsidR="00430A87" w:rsidRPr="00430A87" w:rsidRDefault="00430A87" w:rsidP="00430A87">
      <w:pPr>
        <w:spacing w:before="120"/>
        <w:ind w:firstLine="709"/>
        <w:jc w:val="both"/>
        <w:rPr>
          <w:bCs/>
          <w:iCs/>
          <w:color w:val="000000"/>
          <w:lang w:val="nb-NO"/>
        </w:rPr>
      </w:pPr>
      <w:r w:rsidRPr="00430A87">
        <w:rPr>
          <w:bCs/>
          <w:iCs/>
          <w:color w:val="000000"/>
          <w:lang w:val="nb-NO"/>
        </w:rPr>
        <w:t>b) Quy hoạch, bố trí quỹ đất để đầu tư xây dựng nhà ở cho từng nhóm đối tượng được hưởng chính sách hỗ trợ về nhà ở xã hội.</w:t>
      </w:r>
    </w:p>
    <w:p w:rsidR="00430A87" w:rsidRPr="00430A87" w:rsidRDefault="00430A87" w:rsidP="00430A87">
      <w:pPr>
        <w:spacing w:before="120"/>
        <w:ind w:firstLine="709"/>
        <w:jc w:val="both"/>
        <w:rPr>
          <w:bCs/>
          <w:iCs/>
          <w:color w:val="000000"/>
          <w:lang w:val="nb-NO"/>
        </w:rPr>
      </w:pPr>
      <w:r w:rsidRPr="00430A87">
        <w:rPr>
          <w:bCs/>
          <w:iCs/>
          <w:color w:val="000000"/>
          <w:lang w:val="nb-NO"/>
        </w:rPr>
        <w:t>c) Rà soát, bố trí đủ quỹ đất trong các dự án nhà ở thương mại theo đúng quy định của pháp luật để thúc đẩy đầu tư xây dựng, tạo lập quỹ nhà ở xã hội.</w:t>
      </w:r>
    </w:p>
    <w:p w:rsidR="00430A87" w:rsidRPr="00430A87" w:rsidRDefault="00430A87" w:rsidP="00430A87">
      <w:pPr>
        <w:spacing w:before="120"/>
        <w:ind w:firstLine="709"/>
        <w:jc w:val="both"/>
        <w:rPr>
          <w:bCs/>
          <w:iCs/>
          <w:color w:val="000000"/>
          <w:lang w:val="nb-NO"/>
        </w:rPr>
      </w:pPr>
      <w:r w:rsidRPr="00430A87">
        <w:rPr>
          <w:bCs/>
          <w:iCs/>
          <w:color w:val="000000"/>
          <w:lang w:val="nb-NO"/>
        </w:rPr>
        <w:t>d) Thiết lập danh sách quỹ đất dự kiến giới thiệu địa điểm từng địa phươngđể thực hiện các dự án phát triển nhà ở và công bố công khai làm căn cứ kêu gọi đầu tư.</w:t>
      </w:r>
    </w:p>
    <w:p w:rsidR="00430A87" w:rsidRPr="00430A87" w:rsidRDefault="00430A87" w:rsidP="00430A87">
      <w:pPr>
        <w:spacing w:before="120"/>
        <w:ind w:firstLine="709"/>
        <w:jc w:val="both"/>
        <w:rPr>
          <w:bCs/>
          <w:iCs/>
          <w:lang w:val="nb-NO"/>
        </w:rPr>
      </w:pPr>
      <w:r w:rsidRPr="00430A87">
        <w:rPr>
          <w:bCs/>
          <w:iCs/>
          <w:lang w:val="nb-NO"/>
        </w:rPr>
        <w:t>4. Giải pháp về vốn</w:t>
      </w:r>
    </w:p>
    <w:p w:rsidR="00430A87" w:rsidRPr="00430A87" w:rsidRDefault="00430A87" w:rsidP="00430A87">
      <w:pPr>
        <w:spacing w:before="120"/>
        <w:ind w:firstLine="709"/>
        <w:jc w:val="both"/>
        <w:rPr>
          <w:bCs/>
          <w:iCs/>
          <w:color w:val="000000"/>
          <w:lang w:val="nb-NO"/>
        </w:rPr>
      </w:pPr>
      <w:r w:rsidRPr="00430A87">
        <w:rPr>
          <w:bCs/>
          <w:iCs/>
          <w:color w:val="000000"/>
          <w:lang w:val="nb-NO"/>
        </w:rPr>
        <w:t>a) Tận dụng tối đa các nguồn vốn hỗ trợ từ Trung ương, vốn vay từ các tổ chức tín dụng, nguồn vốn ngân sách tỉnh, nguồn vốn huy động hợp pháp từ các tổ chức, doanh nghiệp và người dân để đầu tư xây dựng nhà ở.</w:t>
      </w:r>
    </w:p>
    <w:p w:rsidR="00430A87" w:rsidRPr="00430A87" w:rsidRDefault="00430A87" w:rsidP="00430A87">
      <w:pPr>
        <w:spacing w:before="120"/>
        <w:ind w:firstLine="709"/>
        <w:jc w:val="both"/>
        <w:rPr>
          <w:bCs/>
          <w:iCs/>
          <w:color w:val="000000"/>
          <w:lang w:val="nb-NO"/>
        </w:rPr>
      </w:pPr>
      <w:r w:rsidRPr="00430A87">
        <w:rPr>
          <w:bCs/>
          <w:iCs/>
          <w:color w:val="000000"/>
          <w:lang w:val="nb-NO"/>
        </w:rPr>
        <w:t xml:space="preserve">b) Huy động vốn từ các tổ chức tín dụng - tài chính cho việc đầu tư xây dựng các dự án nhà ở, hỗ trợ các đối tượng được hưởng chính sách ưu đãi về </w:t>
      </w:r>
      <w:r w:rsidRPr="00430A87">
        <w:rPr>
          <w:bCs/>
          <w:iCs/>
          <w:color w:val="000000"/>
          <w:lang w:val="nb-NO"/>
        </w:rPr>
        <w:lastRenderedPageBreak/>
        <w:t>nhà ở xã hội với lãi suất ưu đãi, hỗ trợ các doanh nghiệp vay vốn để đầu tư phát triển hạ tầng và xây dựng nhà ở.</w:t>
      </w:r>
    </w:p>
    <w:p w:rsidR="00430A87" w:rsidRPr="00430A87" w:rsidRDefault="00430A87" w:rsidP="00430A87">
      <w:pPr>
        <w:spacing w:before="120"/>
        <w:ind w:firstLine="709"/>
        <w:jc w:val="both"/>
        <w:rPr>
          <w:bCs/>
          <w:iCs/>
          <w:color w:val="000000"/>
          <w:lang w:val="nb-NO"/>
        </w:rPr>
      </w:pPr>
      <w:r w:rsidRPr="00430A87">
        <w:rPr>
          <w:bCs/>
          <w:iCs/>
          <w:color w:val="000000"/>
          <w:lang w:val="nb-NO"/>
        </w:rPr>
        <w:t>c)</w:t>
      </w:r>
      <w:r w:rsidR="00764095">
        <w:rPr>
          <w:bCs/>
          <w:iCs/>
          <w:color w:val="000000"/>
          <w:lang w:val="nb-NO"/>
        </w:rPr>
        <w:t xml:space="preserve"> </w:t>
      </w:r>
      <w:r w:rsidRPr="00430A87">
        <w:rPr>
          <w:bCs/>
          <w:iCs/>
          <w:color w:val="000000"/>
          <w:lang w:val="nb-NO"/>
        </w:rPr>
        <w:t>Đẩy mạnh thu hút nguồn vốn xã hội hóa phát triển các khu đô thị, khu nhà ở, các công trình công cộng phục vụ các khu nhà ở.</w:t>
      </w:r>
    </w:p>
    <w:p w:rsidR="00430A87" w:rsidRPr="00430A87" w:rsidRDefault="00430A87" w:rsidP="00430A87">
      <w:pPr>
        <w:spacing w:before="120"/>
        <w:ind w:firstLine="709"/>
        <w:jc w:val="both"/>
        <w:rPr>
          <w:bCs/>
          <w:iCs/>
          <w:color w:val="000000"/>
          <w:lang w:val="nb-NO"/>
        </w:rPr>
      </w:pPr>
      <w:r w:rsidRPr="00430A87">
        <w:rPr>
          <w:bCs/>
          <w:iCs/>
          <w:color w:val="000000"/>
          <w:lang w:val="nb-NO"/>
        </w:rPr>
        <w:t>d) Tạo điều kiện về giải phóng mặt bằng, công trình hạ tầng, thủ tục hành chính để huy động nhanh nguồn vốn từ nhân dân, doanh nghiệp.</w:t>
      </w:r>
    </w:p>
    <w:p w:rsidR="00430A87" w:rsidRPr="00430A87" w:rsidRDefault="00430A87" w:rsidP="00430A87">
      <w:pPr>
        <w:spacing w:before="120"/>
        <w:ind w:firstLine="709"/>
        <w:jc w:val="both"/>
        <w:rPr>
          <w:bCs/>
          <w:iCs/>
          <w:lang w:val="nb-NO"/>
        </w:rPr>
      </w:pPr>
      <w:r w:rsidRPr="00430A87">
        <w:rPr>
          <w:bCs/>
          <w:iCs/>
          <w:lang w:val="nb-NO"/>
        </w:rPr>
        <w:t>5. Giải pháp tuyên truyền, vận động</w:t>
      </w:r>
    </w:p>
    <w:p w:rsidR="00430A87" w:rsidRPr="00430A87" w:rsidRDefault="00430A87" w:rsidP="00430A87">
      <w:pPr>
        <w:spacing w:before="120"/>
        <w:ind w:firstLine="709"/>
        <w:jc w:val="both"/>
        <w:rPr>
          <w:bCs/>
          <w:iCs/>
          <w:color w:val="000000"/>
          <w:lang w:val="nb-NO"/>
        </w:rPr>
      </w:pPr>
      <w:r w:rsidRPr="00430A87">
        <w:rPr>
          <w:bCs/>
          <w:iCs/>
          <w:color w:val="000000"/>
          <w:lang w:val="nb-NO"/>
        </w:rPr>
        <w:t>a) Tuyên truyền các cơ chế, chính sách phát triển nhà ở mới ban hành cho các tầng lớp dân cư thông qua phương tiện thông tin đại chúng.</w:t>
      </w:r>
    </w:p>
    <w:p w:rsidR="00430A87" w:rsidRPr="00430A87" w:rsidRDefault="00430A87" w:rsidP="00430A87">
      <w:pPr>
        <w:spacing w:before="120"/>
        <w:ind w:firstLine="709"/>
        <w:jc w:val="both"/>
        <w:rPr>
          <w:bCs/>
          <w:iCs/>
          <w:color w:val="000000"/>
          <w:lang w:val="nb-NO"/>
        </w:rPr>
      </w:pPr>
      <w:r w:rsidRPr="00430A87">
        <w:rPr>
          <w:bCs/>
          <w:iCs/>
          <w:color w:val="000000"/>
          <w:lang w:val="nb-NO"/>
        </w:rPr>
        <w:t>b) Tích cực vận động nhân dân tham gia xây dựng phát triển nhà ở văn minh, hiện đại theo hướng thay đổi phương thức, tập quán định cư.</w:t>
      </w:r>
    </w:p>
    <w:p w:rsidR="00430A87" w:rsidRPr="00430A87" w:rsidRDefault="00430A87" w:rsidP="00430A87">
      <w:pPr>
        <w:spacing w:before="120"/>
        <w:ind w:firstLine="709"/>
        <w:jc w:val="both"/>
        <w:rPr>
          <w:bCs/>
          <w:iCs/>
          <w:color w:val="000000"/>
          <w:lang w:val="nb-NO"/>
        </w:rPr>
      </w:pPr>
      <w:r w:rsidRPr="00430A87">
        <w:rPr>
          <w:bCs/>
          <w:iCs/>
          <w:color w:val="000000"/>
          <w:lang w:val="nb-NO"/>
        </w:rPr>
        <w:t>c) Giới thiệu các mẫu thiết kế, công nghệ thi công, vật liệu xây dựng nhà ở phù hợp với từng khu vực trên địa bàn: khu vực nông thôn, khu vực thường xuyên chịu ảnh hưởng bởi thiên tai, lũ lụt.</w:t>
      </w:r>
    </w:p>
    <w:p w:rsidR="00430A87" w:rsidRPr="00430A87" w:rsidRDefault="00430A87" w:rsidP="00430A87">
      <w:pPr>
        <w:spacing w:before="120"/>
        <w:ind w:firstLine="709"/>
        <w:jc w:val="both"/>
        <w:rPr>
          <w:color w:val="000000"/>
          <w:lang w:val="pt-BR"/>
        </w:rPr>
      </w:pPr>
      <w:r w:rsidRPr="00430A87">
        <w:rPr>
          <w:b/>
          <w:color w:val="000000"/>
          <w:lang w:val="pt-BR"/>
        </w:rPr>
        <w:t>Điều 6.</w:t>
      </w:r>
      <w:r w:rsidRPr="00430A87">
        <w:rPr>
          <w:color w:val="000000"/>
          <w:lang w:val="pt-BR"/>
        </w:rPr>
        <w:t xml:space="preserve"> Ủy ban nhân dân tỉnh phê duyệt và tổ chức triển khai thực hiện Chương trình.</w:t>
      </w:r>
    </w:p>
    <w:p w:rsidR="00430A87" w:rsidRPr="00430A87" w:rsidRDefault="00430A87" w:rsidP="00430A87">
      <w:pPr>
        <w:spacing w:before="120"/>
        <w:ind w:firstLine="709"/>
        <w:jc w:val="both"/>
        <w:rPr>
          <w:color w:val="000000"/>
          <w:lang w:val="pt-BR"/>
        </w:rPr>
      </w:pPr>
      <w:r w:rsidRPr="00430A87">
        <w:rPr>
          <w:b/>
          <w:color w:val="000000"/>
          <w:lang w:val="pt-BR"/>
        </w:rPr>
        <w:t>Điều 7.</w:t>
      </w:r>
      <w:r w:rsidRPr="00430A87">
        <w:rPr>
          <w:color w:val="000000"/>
          <w:lang w:val="pt-BR"/>
        </w:rPr>
        <w:t xml:space="preserve"> Thường trực Hội đồng nhân dân, các Ban Hội đồng nhân dân, các Tổ đại biểu và đại biểu Hội đồng nhân dân tỉnh có trách nhiệm đôn đốc, giám sát, kiểm tra việc thực hiện Nghị quyết này.</w:t>
      </w:r>
    </w:p>
    <w:p w:rsidR="00430A87" w:rsidRPr="00430A87" w:rsidRDefault="00430A87" w:rsidP="00430A87">
      <w:pPr>
        <w:spacing w:before="120"/>
        <w:ind w:firstLine="709"/>
        <w:jc w:val="both"/>
        <w:rPr>
          <w:color w:val="000000"/>
          <w:lang w:val="nb-NO"/>
        </w:rPr>
      </w:pPr>
      <w:r w:rsidRPr="00430A87">
        <w:rPr>
          <w:color w:val="000000"/>
          <w:lang w:val="nb-NO"/>
        </w:rPr>
        <w:t>Nghị quyết này đã được Hội đồng nhân tỉnh Hà Tĩnh khoá XVII, kỳ họp thứ 8 thông qua ngày .../12/2018 và có hiệu lực từ ngày ký ban hành./.</w:t>
      </w:r>
    </w:p>
    <w:p w:rsidR="00430A87" w:rsidRPr="00430A87" w:rsidRDefault="00430A87" w:rsidP="00430A87">
      <w:pPr>
        <w:spacing w:before="120"/>
        <w:ind w:firstLine="709"/>
        <w:jc w:val="both"/>
        <w:rPr>
          <w:color w:val="000000"/>
          <w:sz w:val="18"/>
          <w:lang w:val="nb-NO"/>
        </w:rPr>
      </w:pPr>
    </w:p>
    <w:tbl>
      <w:tblPr>
        <w:tblW w:w="0" w:type="auto"/>
        <w:tblLook w:val="04A0" w:firstRow="1" w:lastRow="0" w:firstColumn="1" w:lastColumn="0" w:noHBand="0" w:noVBand="1"/>
      </w:tblPr>
      <w:tblGrid>
        <w:gridCol w:w="5257"/>
        <w:gridCol w:w="3864"/>
      </w:tblGrid>
      <w:tr w:rsidR="00430A87" w:rsidRPr="00430A87" w:rsidTr="00764095">
        <w:trPr>
          <w:trHeight w:val="5812"/>
        </w:trPr>
        <w:tc>
          <w:tcPr>
            <w:tcW w:w="5257" w:type="dxa"/>
          </w:tcPr>
          <w:p w:rsidR="00430A87" w:rsidRPr="00764095" w:rsidRDefault="00430A87" w:rsidP="00402427">
            <w:pPr>
              <w:rPr>
                <w:b/>
                <w:i/>
                <w:color w:val="000000"/>
                <w:sz w:val="24"/>
                <w:lang w:val="pt-BR"/>
              </w:rPr>
            </w:pPr>
            <w:r w:rsidRPr="00764095">
              <w:rPr>
                <w:b/>
                <w:i/>
                <w:noProof/>
                <w:color w:val="000000"/>
                <w:sz w:val="24"/>
                <w:lang w:val="pt-BR"/>
              </w:rPr>
              <w:t>Nơi nhận:</w:t>
            </w:r>
          </w:p>
          <w:p w:rsidR="00430A87" w:rsidRPr="00764095" w:rsidRDefault="00430A87" w:rsidP="00402427">
            <w:pPr>
              <w:rPr>
                <w:color w:val="000000"/>
                <w:lang w:val="pt-BR"/>
              </w:rPr>
            </w:pPr>
            <w:bookmarkStart w:id="17" w:name="NOI_DENWMLRepeat1"/>
            <w:bookmarkEnd w:id="17"/>
            <w:r w:rsidRPr="00764095">
              <w:rPr>
                <w:color w:val="000000"/>
                <w:sz w:val="22"/>
                <w:lang w:val="pt-BR"/>
              </w:rPr>
              <w:t>- Ủy ban thường vụ Quốc hội;</w:t>
            </w:r>
          </w:p>
          <w:p w:rsidR="00430A87" w:rsidRPr="00764095" w:rsidRDefault="00430A87" w:rsidP="00402427">
            <w:pPr>
              <w:rPr>
                <w:color w:val="000000"/>
                <w:lang w:val="pt-BR"/>
              </w:rPr>
            </w:pPr>
            <w:r w:rsidRPr="00764095">
              <w:rPr>
                <w:color w:val="000000"/>
                <w:sz w:val="22"/>
                <w:lang w:val="pt-BR"/>
              </w:rPr>
              <w:t>- Ban Công tác đại biểu UBTVQH;</w:t>
            </w:r>
          </w:p>
          <w:p w:rsidR="00430A87" w:rsidRPr="00764095" w:rsidRDefault="00430A87" w:rsidP="00402427">
            <w:pPr>
              <w:rPr>
                <w:color w:val="000000"/>
                <w:lang w:val="pt-BR"/>
              </w:rPr>
            </w:pPr>
            <w:r w:rsidRPr="00764095">
              <w:rPr>
                <w:color w:val="000000"/>
                <w:sz w:val="22"/>
                <w:lang w:val="pt-BR"/>
              </w:rPr>
              <w:t>- Văn phòng Quốc hội;</w:t>
            </w:r>
          </w:p>
          <w:p w:rsidR="00430A87" w:rsidRPr="00764095" w:rsidRDefault="00430A87" w:rsidP="00402427">
            <w:pPr>
              <w:rPr>
                <w:color w:val="000000"/>
                <w:lang w:val="pt-BR"/>
              </w:rPr>
            </w:pPr>
            <w:r w:rsidRPr="00764095">
              <w:rPr>
                <w:color w:val="000000"/>
                <w:sz w:val="22"/>
                <w:lang w:val="pt-BR"/>
              </w:rPr>
              <w:t>- Văn phòng Chủ tịch nước;</w:t>
            </w:r>
          </w:p>
          <w:p w:rsidR="00430A87" w:rsidRPr="00764095" w:rsidRDefault="00430A87" w:rsidP="00402427">
            <w:pPr>
              <w:rPr>
                <w:color w:val="000000"/>
                <w:lang w:val="pt-BR"/>
              </w:rPr>
            </w:pPr>
            <w:r w:rsidRPr="00764095">
              <w:rPr>
                <w:color w:val="000000"/>
                <w:sz w:val="22"/>
                <w:lang w:val="pt-BR"/>
              </w:rPr>
              <w:t>- Văn phòng Chính phủ, Website Chính phủ;</w:t>
            </w:r>
          </w:p>
          <w:p w:rsidR="00430A87" w:rsidRPr="00764095" w:rsidRDefault="00430A87" w:rsidP="00402427">
            <w:pPr>
              <w:rPr>
                <w:color w:val="000000"/>
                <w:lang w:val="pt-BR"/>
              </w:rPr>
            </w:pPr>
            <w:r w:rsidRPr="00764095">
              <w:rPr>
                <w:color w:val="000000"/>
                <w:sz w:val="22"/>
                <w:lang w:val="pt-BR"/>
              </w:rPr>
              <w:t>- Bộ Xây dựng;</w:t>
            </w:r>
          </w:p>
          <w:p w:rsidR="00430A87" w:rsidRPr="00764095" w:rsidRDefault="00430A87" w:rsidP="00402427">
            <w:pPr>
              <w:rPr>
                <w:color w:val="000000"/>
                <w:lang w:val="pt-BR"/>
              </w:rPr>
            </w:pPr>
            <w:r w:rsidRPr="00764095">
              <w:rPr>
                <w:color w:val="000000"/>
                <w:sz w:val="22"/>
                <w:lang w:val="pt-BR"/>
              </w:rPr>
              <w:t>- Bộ Tài chính (b/c);</w:t>
            </w:r>
          </w:p>
          <w:p w:rsidR="00430A87" w:rsidRPr="00764095" w:rsidRDefault="00430A87" w:rsidP="00402427">
            <w:pPr>
              <w:rPr>
                <w:color w:val="000000"/>
                <w:lang w:val="pt-BR"/>
              </w:rPr>
            </w:pPr>
            <w:r w:rsidRPr="00764095">
              <w:rPr>
                <w:color w:val="000000"/>
                <w:sz w:val="22"/>
                <w:lang w:val="pt-BR"/>
              </w:rPr>
              <w:t>- Bộ Tư pháp (Cục KTVB);</w:t>
            </w:r>
          </w:p>
          <w:p w:rsidR="00430A87" w:rsidRPr="00764095" w:rsidRDefault="00430A87" w:rsidP="00402427">
            <w:pPr>
              <w:rPr>
                <w:color w:val="000000"/>
                <w:lang w:val="pt-BR"/>
              </w:rPr>
            </w:pPr>
            <w:r w:rsidRPr="00764095">
              <w:rPr>
                <w:color w:val="000000"/>
                <w:sz w:val="22"/>
                <w:lang w:val="pt-BR"/>
              </w:rPr>
              <w:t>- TT Tỉnh ủy, HĐND, UBND, UBMTTQ tỉnh;</w:t>
            </w:r>
          </w:p>
          <w:p w:rsidR="00430A87" w:rsidRPr="00764095" w:rsidRDefault="00430A87" w:rsidP="00402427">
            <w:pPr>
              <w:rPr>
                <w:color w:val="000000"/>
                <w:lang w:val="pt-BR"/>
              </w:rPr>
            </w:pPr>
            <w:r w:rsidRPr="00764095">
              <w:rPr>
                <w:color w:val="000000"/>
                <w:sz w:val="22"/>
                <w:lang w:val="pt-BR"/>
              </w:rPr>
              <w:t>- Đại biểu Quốc hội tỉnh;</w:t>
            </w:r>
          </w:p>
          <w:p w:rsidR="00430A87" w:rsidRPr="00764095" w:rsidRDefault="00430A87" w:rsidP="00402427">
            <w:pPr>
              <w:rPr>
                <w:color w:val="000000"/>
                <w:lang w:val="pt-BR"/>
              </w:rPr>
            </w:pPr>
            <w:r w:rsidRPr="00764095">
              <w:rPr>
                <w:color w:val="000000"/>
                <w:sz w:val="22"/>
                <w:lang w:val="pt-BR"/>
              </w:rPr>
              <w:t>- Đại biểu HĐND tỉnh;</w:t>
            </w:r>
          </w:p>
          <w:p w:rsidR="00430A87" w:rsidRPr="00764095" w:rsidRDefault="00430A87" w:rsidP="00402427">
            <w:pPr>
              <w:rPr>
                <w:color w:val="000000"/>
                <w:lang w:val="pt-BR"/>
              </w:rPr>
            </w:pPr>
            <w:r w:rsidRPr="00764095">
              <w:rPr>
                <w:color w:val="000000"/>
                <w:sz w:val="22"/>
                <w:lang w:val="pt-BR"/>
              </w:rPr>
              <w:t>- Văn phòng Tỉnh ủy;</w:t>
            </w:r>
          </w:p>
          <w:p w:rsidR="00430A87" w:rsidRPr="00764095" w:rsidRDefault="00430A87" w:rsidP="00402427">
            <w:pPr>
              <w:rPr>
                <w:color w:val="000000"/>
                <w:lang w:val="pt-BR"/>
              </w:rPr>
            </w:pPr>
            <w:r w:rsidRPr="00764095">
              <w:rPr>
                <w:color w:val="000000"/>
                <w:sz w:val="22"/>
                <w:lang w:val="pt-BR"/>
              </w:rPr>
              <w:t>- Văn phòng Đoàn ĐBQH tỉnh;</w:t>
            </w:r>
          </w:p>
          <w:p w:rsidR="00430A87" w:rsidRPr="00764095" w:rsidRDefault="00430A87" w:rsidP="00402427">
            <w:pPr>
              <w:rPr>
                <w:color w:val="000000"/>
                <w:lang w:val="pt-BR"/>
              </w:rPr>
            </w:pPr>
            <w:r w:rsidRPr="00764095">
              <w:rPr>
                <w:color w:val="000000"/>
                <w:sz w:val="22"/>
                <w:lang w:val="pt-BR"/>
              </w:rPr>
              <w:t>- Văn phòng HĐND tỉnh;</w:t>
            </w:r>
          </w:p>
          <w:p w:rsidR="00430A87" w:rsidRPr="00764095" w:rsidRDefault="00430A87" w:rsidP="00402427">
            <w:pPr>
              <w:rPr>
                <w:color w:val="000000"/>
                <w:lang w:val="pt-BR"/>
              </w:rPr>
            </w:pPr>
            <w:r w:rsidRPr="00764095">
              <w:rPr>
                <w:color w:val="000000"/>
                <w:sz w:val="22"/>
                <w:lang w:val="pt-BR"/>
              </w:rPr>
              <w:t>- Văn phòng UBND tỉnh;</w:t>
            </w:r>
          </w:p>
          <w:p w:rsidR="00430A87" w:rsidRPr="00764095" w:rsidRDefault="00430A87" w:rsidP="00402427">
            <w:pPr>
              <w:rPr>
                <w:color w:val="000000"/>
                <w:lang w:val="pt-BR"/>
              </w:rPr>
            </w:pPr>
            <w:r w:rsidRPr="00764095">
              <w:rPr>
                <w:color w:val="000000"/>
                <w:sz w:val="22"/>
                <w:lang w:val="pt-BR"/>
              </w:rPr>
              <w:t xml:space="preserve">- Các Ban HĐND; </w:t>
            </w:r>
          </w:p>
          <w:p w:rsidR="00430A87" w:rsidRPr="00764095" w:rsidRDefault="00430A87" w:rsidP="00402427">
            <w:pPr>
              <w:rPr>
                <w:color w:val="000000"/>
                <w:lang w:val="pt-BR"/>
              </w:rPr>
            </w:pPr>
            <w:r w:rsidRPr="00764095">
              <w:rPr>
                <w:color w:val="000000"/>
                <w:sz w:val="22"/>
                <w:lang w:val="pt-BR"/>
              </w:rPr>
              <w:t>- Các Sở, ban, ngành, đoàn thể tỉnh;</w:t>
            </w:r>
          </w:p>
          <w:p w:rsidR="00430A87" w:rsidRPr="00764095" w:rsidRDefault="00430A87" w:rsidP="00402427">
            <w:pPr>
              <w:rPr>
                <w:color w:val="000000"/>
                <w:lang w:val="pt-BR"/>
              </w:rPr>
            </w:pPr>
            <w:r w:rsidRPr="00764095">
              <w:rPr>
                <w:color w:val="000000"/>
                <w:sz w:val="22"/>
                <w:lang w:val="pt-BR"/>
              </w:rPr>
              <w:t>- Các cơ quan Trung ương đóng trên địa bàn tỉnh;</w:t>
            </w:r>
          </w:p>
          <w:p w:rsidR="00430A87" w:rsidRPr="00764095" w:rsidRDefault="00430A87" w:rsidP="00402427">
            <w:pPr>
              <w:rPr>
                <w:color w:val="000000"/>
                <w:lang w:val="pt-BR"/>
              </w:rPr>
            </w:pPr>
            <w:r w:rsidRPr="00764095">
              <w:rPr>
                <w:color w:val="000000"/>
                <w:sz w:val="22"/>
                <w:lang w:val="pt-BR"/>
              </w:rPr>
              <w:t>- Các Huyện ủy, Thị ủy, Thành ủy;</w:t>
            </w:r>
          </w:p>
          <w:p w:rsidR="00430A87" w:rsidRPr="00764095" w:rsidRDefault="00430A87" w:rsidP="00402427">
            <w:pPr>
              <w:rPr>
                <w:color w:val="000000"/>
                <w:lang w:val="pt-BR"/>
              </w:rPr>
            </w:pPr>
            <w:r w:rsidRPr="00764095">
              <w:rPr>
                <w:color w:val="000000"/>
                <w:sz w:val="22"/>
                <w:lang w:val="pt-BR"/>
              </w:rPr>
              <w:t>- TTHĐND, UBND các huyện, TX, TP;</w:t>
            </w:r>
          </w:p>
          <w:p w:rsidR="00430A87" w:rsidRPr="00764095" w:rsidRDefault="00430A87" w:rsidP="00402427">
            <w:pPr>
              <w:rPr>
                <w:color w:val="000000"/>
                <w:lang w:val="pt-BR"/>
              </w:rPr>
            </w:pPr>
            <w:r w:rsidRPr="00764095">
              <w:rPr>
                <w:color w:val="000000"/>
                <w:sz w:val="22"/>
                <w:lang w:val="pt-BR"/>
              </w:rPr>
              <w:t>- Trung tâm Công báo - tin học VP UBND tỉnh;</w:t>
            </w:r>
          </w:p>
          <w:p w:rsidR="00430A87" w:rsidRPr="00764095" w:rsidRDefault="00430A87" w:rsidP="00402427">
            <w:pPr>
              <w:rPr>
                <w:color w:val="000000"/>
                <w:lang w:val="pt-BR"/>
              </w:rPr>
            </w:pPr>
            <w:r w:rsidRPr="00764095">
              <w:rPr>
                <w:color w:val="000000"/>
                <w:sz w:val="22"/>
                <w:lang w:val="pt-BR"/>
              </w:rPr>
              <w:t>- Trung tâmThông tin, VP HĐND tỉnh;</w:t>
            </w:r>
          </w:p>
          <w:p w:rsidR="00430A87" w:rsidRPr="00764095" w:rsidRDefault="00430A87" w:rsidP="00402427">
            <w:pPr>
              <w:rPr>
                <w:color w:val="000000"/>
                <w:lang w:val="pt-BR"/>
              </w:rPr>
            </w:pPr>
            <w:r w:rsidRPr="00764095">
              <w:rPr>
                <w:color w:val="000000"/>
                <w:sz w:val="22"/>
                <w:lang w:val="pt-BR"/>
              </w:rPr>
              <w:t>- Trang thông tin điện tử tỉnh;</w:t>
            </w:r>
          </w:p>
          <w:p w:rsidR="00430A87" w:rsidRPr="00764095" w:rsidRDefault="00430A87" w:rsidP="00402427">
            <w:pPr>
              <w:rPr>
                <w:color w:val="000000"/>
              </w:rPr>
            </w:pPr>
            <w:r w:rsidRPr="00764095">
              <w:rPr>
                <w:color w:val="000000"/>
                <w:sz w:val="22"/>
                <w:lang w:val="pt-BR"/>
              </w:rPr>
              <w:t>- Lưu: VT.</w:t>
            </w:r>
          </w:p>
        </w:tc>
        <w:tc>
          <w:tcPr>
            <w:tcW w:w="3864" w:type="dxa"/>
          </w:tcPr>
          <w:p w:rsidR="00430A87" w:rsidRPr="00764095" w:rsidRDefault="00430A87" w:rsidP="00764095">
            <w:pPr>
              <w:jc w:val="center"/>
              <w:rPr>
                <w:b/>
                <w:color w:val="000000"/>
                <w:lang w:val="pt-BR"/>
              </w:rPr>
            </w:pPr>
          </w:p>
          <w:p w:rsidR="00430A87" w:rsidRPr="00764095" w:rsidRDefault="00430A87" w:rsidP="00764095">
            <w:pPr>
              <w:jc w:val="center"/>
              <w:rPr>
                <w:b/>
                <w:color w:val="000000"/>
                <w:lang w:val="pt-BR"/>
              </w:rPr>
            </w:pPr>
            <w:r w:rsidRPr="00764095">
              <w:rPr>
                <w:b/>
                <w:color w:val="000000"/>
                <w:lang w:val="pt-BR"/>
              </w:rPr>
              <w:t>CHỦ TỊCH</w:t>
            </w:r>
          </w:p>
          <w:p w:rsidR="00430A87" w:rsidRPr="00764095" w:rsidRDefault="00430A87" w:rsidP="00764095">
            <w:pPr>
              <w:jc w:val="center"/>
              <w:rPr>
                <w:b/>
                <w:color w:val="000000"/>
                <w:lang w:val="pt-BR"/>
              </w:rPr>
            </w:pPr>
          </w:p>
          <w:p w:rsidR="00430A87" w:rsidRPr="00764095" w:rsidRDefault="00430A87" w:rsidP="00764095">
            <w:pPr>
              <w:jc w:val="center"/>
              <w:rPr>
                <w:b/>
                <w:color w:val="000000"/>
                <w:lang w:val="pt-BR"/>
              </w:rPr>
            </w:pPr>
          </w:p>
          <w:p w:rsidR="00430A87" w:rsidRPr="00764095" w:rsidRDefault="00430A87" w:rsidP="00764095">
            <w:pPr>
              <w:jc w:val="center"/>
              <w:rPr>
                <w:b/>
                <w:color w:val="000000"/>
                <w:lang w:val="pt-BR"/>
              </w:rPr>
            </w:pPr>
          </w:p>
          <w:p w:rsidR="00430A87" w:rsidRPr="00764095" w:rsidRDefault="00430A87" w:rsidP="00764095">
            <w:pPr>
              <w:jc w:val="center"/>
              <w:rPr>
                <w:b/>
                <w:color w:val="000000"/>
                <w:lang w:val="pt-BR"/>
              </w:rPr>
            </w:pPr>
          </w:p>
          <w:p w:rsidR="00430A87" w:rsidRPr="00764095" w:rsidRDefault="00430A87" w:rsidP="00764095">
            <w:pPr>
              <w:jc w:val="center"/>
              <w:rPr>
                <w:b/>
                <w:color w:val="000000"/>
                <w:lang w:val="pt-BR"/>
              </w:rPr>
            </w:pPr>
          </w:p>
          <w:p w:rsidR="00430A87" w:rsidRPr="00764095" w:rsidRDefault="00430A87" w:rsidP="00764095">
            <w:pPr>
              <w:jc w:val="center"/>
              <w:rPr>
                <w:b/>
                <w:color w:val="000000"/>
                <w:lang w:val="pt-BR"/>
              </w:rPr>
            </w:pPr>
            <w:r w:rsidRPr="00764095">
              <w:rPr>
                <w:b/>
                <w:color w:val="000000"/>
                <w:lang w:val="pt-BR"/>
              </w:rPr>
              <w:t xml:space="preserve">     Lê Đình Sơn</w:t>
            </w:r>
          </w:p>
          <w:p w:rsidR="00430A87" w:rsidRPr="00764095" w:rsidRDefault="00430A87" w:rsidP="00402427">
            <w:pPr>
              <w:rPr>
                <w:color w:val="000000"/>
              </w:rPr>
            </w:pPr>
          </w:p>
        </w:tc>
      </w:tr>
    </w:tbl>
    <w:p w:rsidR="00430A87" w:rsidRPr="00430A87" w:rsidRDefault="00430A87" w:rsidP="000A25FB">
      <w:pPr>
        <w:sectPr w:rsidR="00430A87" w:rsidRPr="00430A87" w:rsidSect="00430A87">
          <w:pgSz w:w="11907" w:h="16840" w:code="9"/>
          <w:pgMar w:top="1134" w:right="1134" w:bottom="1134" w:left="1701" w:header="720" w:footer="403" w:gutter="0"/>
          <w:pgNumType w:start="1"/>
          <w:cols w:space="720"/>
          <w:docGrid w:linePitch="381"/>
        </w:sectPr>
      </w:pPr>
    </w:p>
    <w:p w:rsidR="00430A87" w:rsidRPr="00764095" w:rsidRDefault="00430A87" w:rsidP="000A25FB">
      <w:pPr>
        <w:rPr>
          <w:sz w:val="2"/>
        </w:rPr>
      </w:pPr>
    </w:p>
    <w:sectPr w:rsidR="00430A87" w:rsidRPr="00764095" w:rsidSect="00430A87">
      <w:type w:val="continuous"/>
      <w:pgSz w:w="11907" w:h="16840" w:code="9"/>
      <w:pgMar w:top="1134" w:right="1134" w:bottom="1134" w:left="1701" w:header="720" w:footer="403"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1B" w:rsidRDefault="0091351B" w:rsidP="002D4235">
      <w:r>
        <w:separator/>
      </w:r>
    </w:p>
  </w:endnote>
  <w:endnote w:type="continuationSeparator" w:id="0">
    <w:p w:rsidR="0091351B" w:rsidRDefault="0091351B" w:rsidP="002D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30" w:rsidRDefault="00F17168" w:rsidP="00A40F30">
    <w:pPr>
      <w:pStyle w:val="Footer"/>
      <w:framePr w:wrap="around" w:vAnchor="text" w:hAnchor="margin" w:xAlign="center" w:y="1"/>
      <w:rPr>
        <w:rStyle w:val="PageNumber"/>
      </w:rPr>
    </w:pPr>
    <w:r>
      <w:rPr>
        <w:rStyle w:val="PageNumber"/>
      </w:rPr>
      <w:fldChar w:fldCharType="begin"/>
    </w:r>
    <w:r w:rsidR="009629D5">
      <w:rPr>
        <w:rStyle w:val="PageNumber"/>
      </w:rPr>
      <w:instrText xml:space="preserve">PAGE  </w:instrText>
    </w:r>
    <w:r>
      <w:rPr>
        <w:rStyle w:val="PageNumber"/>
      </w:rPr>
      <w:fldChar w:fldCharType="separate"/>
    </w:r>
    <w:r w:rsidR="009629D5">
      <w:rPr>
        <w:rStyle w:val="PageNumber"/>
        <w:noProof/>
      </w:rPr>
      <w:t>2</w:t>
    </w:r>
    <w:r>
      <w:rPr>
        <w:rStyle w:val="PageNumber"/>
      </w:rPr>
      <w:fldChar w:fldCharType="end"/>
    </w:r>
  </w:p>
  <w:p w:rsidR="00A40F30" w:rsidRDefault="00A40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F" w:rsidRPr="008D5CC6" w:rsidRDefault="00F17168">
    <w:pPr>
      <w:pStyle w:val="Footer"/>
      <w:jc w:val="center"/>
      <w:rPr>
        <w:sz w:val="28"/>
        <w:szCs w:val="26"/>
      </w:rPr>
    </w:pPr>
    <w:r w:rsidRPr="008D5CC6">
      <w:rPr>
        <w:sz w:val="28"/>
        <w:szCs w:val="26"/>
      </w:rPr>
      <w:fldChar w:fldCharType="begin"/>
    </w:r>
    <w:r w:rsidR="00140F7F" w:rsidRPr="008D5CC6">
      <w:rPr>
        <w:sz w:val="28"/>
        <w:szCs w:val="26"/>
      </w:rPr>
      <w:instrText xml:space="preserve"> PAGE   \* MERGEFORMAT </w:instrText>
    </w:r>
    <w:r w:rsidRPr="008D5CC6">
      <w:rPr>
        <w:sz w:val="28"/>
        <w:szCs w:val="26"/>
      </w:rPr>
      <w:fldChar w:fldCharType="separate"/>
    </w:r>
    <w:r w:rsidR="001E5A91">
      <w:rPr>
        <w:noProof/>
        <w:sz w:val="28"/>
        <w:szCs w:val="26"/>
      </w:rPr>
      <w:t>5</w:t>
    </w:r>
    <w:r w:rsidRPr="008D5CC6">
      <w:rPr>
        <w:noProof/>
        <w:sz w:val="28"/>
        <w:szCs w:val="26"/>
      </w:rPr>
      <w:fldChar w:fldCharType="end"/>
    </w:r>
  </w:p>
  <w:p w:rsidR="00140F7F" w:rsidRDefault="0014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1B" w:rsidRDefault="0091351B" w:rsidP="002D4235">
      <w:r>
        <w:separator/>
      </w:r>
    </w:p>
  </w:footnote>
  <w:footnote w:type="continuationSeparator" w:id="0">
    <w:p w:rsidR="0091351B" w:rsidRDefault="0091351B" w:rsidP="002D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8C5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B0CD9"/>
    <w:multiLevelType w:val="hybridMultilevel"/>
    <w:tmpl w:val="CCFA07C2"/>
    <w:lvl w:ilvl="0" w:tplc="479CB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AF2A5A"/>
    <w:multiLevelType w:val="hybridMultilevel"/>
    <w:tmpl w:val="1516588A"/>
    <w:lvl w:ilvl="0" w:tplc="B3F0B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B4AF8"/>
    <w:multiLevelType w:val="multilevel"/>
    <w:tmpl w:val="31A027A8"/>
    <w:lvl w:ilvl="0">
      <w:start w:val="10"/>
      <w:numFmt w:val="none"/>
      <w:lvlText w:val="8."/>
      <w:lvlJc w:val="right"/>
      <w:pPr>
        <w:ind w:left="720" w:hanging="360"/>
      </w:pPr>
      <w:rPr>
        <w:rFonts w:hint="default"/>
      </w:rPr>
    </w:lvl>
    <w:lvl w:ilvl="1">
      <w:start w:val="1"/>
      <w:numFmt w:val="decimal"/>
      <w:isLgl/>
      <w:lvlText w:val="%18.%2."/>
      <w:lvlJc w:val="left"/>
      <w:pPr>
        <w:ind w:left="900" w:hanging="720"/>
      </w:pPr>
      <w:rPr>
        <w:rFonts w:hint="default"/>
      </w:rPr>
    </w:lvl>
    <w:lvl w:ilvl="2">
      <w:start w:val="1"/>
      <w:numFmt w:val="decimal"/>
      <w:isLgl/>
      <w:lvlText w:val="%18.%2.%3."/>
      <w:lvlJc w:val="left"/>
      <w:pPr>
        <w:ind w:left="1080" w:hanging="720"/>
      </w:pPr>
      <w:rPr>
        <w:rFonts w:hint="default"/>
      </w:rPr>
    </w:lvl>
    <w:lvl w:ilvl="3">
      <w:start w:val="1"/>
      <w:numFmt w:val="decimal"/>
      <w:isLgl/>
      <w:lvlText w:val="%18.%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7E0410"/>
    <w:multiLevelType w:val="hybridMultilevel"/>
    <w:tmpl w:val="C9C05720"/>
    <w:lvl w:ilvl="0" w:tplc="F9EA1A1A">
      <w:start w:val="1"/>
      <w:numFmt w:val="upperRoman"/>
      <w:suff w:val="space"/>
      <w:lvlText w:val="%1"/>
      <w:lvlJc w:val="right"/>
      <w:pPr>
        <w:ind w:left="170" w:firstLine="284"/>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37423"/>
    <w:multiLevelType w:val="hybridMultilevel"/>
    <w:tmpl w:val="ED427EFE"/>
    <w:lvl w:ilvl="0" w:tplc="2BAAA6C2">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1EDE"/>
    <w:multiLevelType w:val="hybridMultilevel"/>
    <w:tmpl w:val="9E048BBA"/>
    <w:lvl w:ilvl="0" w:tplc="A5A2A5F8">
      <w:numFmt w:val="bullet"/>
      <w:lvlText w:val="-"/>
      <w:lvlJc w:val="left"/>
      <w:pPr>
        <w:tabs>
          <w:tab w:val="num" w:pos="810"/>
        </w:tabs>
        <w:ind w:left="810" w:hanging="360"/>
      </w:pPr>
      <w:rPr>
        <w:rFonts w:ascii=".VnTime" w:eastAsia="Times New Roman" w:hAnsi=".VnTime"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142161BB"/>
    <w:multiLevelType w:val="hybridMultilevel"/>
    <w:tmpl w:val="B1140370"/>
    <w:lvl w:ilvl="0" w:tplc="E0AE1812">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41560"/>
    <w:multiLevelType w:val="hybridMultilevel"/>
    <w:tmpl w:val="E09EB022"/>
    <w:lvl w:ilvl="0" w:tplc="88DE10BE">
      <w:start w:val="1"/>
      <w:numFmt w:val="upperRoman"/>
      <w:suff w:val="space"/>
      <w:lvlText w:val="%1"/>
      <w:lvlJc w:val="right"/>
      <w:pPr>
        <w:ind w:left="170" w:firstLine="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5689C"/>
    <w:multiLevelType w:val="multilevel"/>
    <w:tmpl w:val="C2C45E5E"/>
    <w:lvl w:ilvl="0">
      <w:start w:val="1"/>
      <w:numFmt w:val="decimal"/>
      <w:lvlText w:val="%1."/>
      <w:lvlJc w:val="left"/>
      <w:pPr>
        <w:ind w:left="1080" w:hanging="360"/>
      </w:pPr>
      <w:rPr>
        <w:rFonts w:hint="default"/>
        <w:b/>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23D2F40"/>
    <w:multiLevelType w:val="hybridMultilevel"/>
    <w:tmpl w:val="928458CC"/>
    <w:lvl w:ilvl="0" w:tplc="38D000A8">
      <w:start w:val="1"/>
      <w:numFmt w:val="decimal"/>
      <w:suff w:val="space"/>
      <w:lvlText w:val="%1"/>
      <w:lvlJc w:val="left"/>
      <w:pPr>
        <w:ind w:left="1080" w:hanging="10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B0243"/>
    <w:multiLevelType w:val="hybridMultilevel"/>
    <w:tmpl w:val="1FFA2904"/>
    <w:lvl w:ilvl="0" w:tplc="B1742EE4">
      <w:start w:val="1"/>
      <w:numFmt w:val="decimal"/>
      <w:suff w:val="space"/>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3D26B3A"/>
    <w:multiLevelType w:val="hybridMultilevel"/>
    <w:tmpl w:val="E7622452"/>
    <w:lvl w:ilvl="0" w:tplc="E48A3F4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860D3"/>
    <w:multiLevelType w:val="hybridMultilevel"/>
    <w:tmpl w:val="15D00B88"/>
    <w:lvl w:ilvl="0" w:tplc="B3F0B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822C4"/>
    <w:multiLevelType w:val="hybridMultilevel"/>
    <w:tmpl w:val="A0FECF58"/>
    <w:lvl w:ilvl="0" w:tplc="BB22814C">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81B23"/>
    <w:multiLevelType w:val="hybridMultilevel"/>
    <w:tmpl w:val="B1140370"/>
    <w:lvl w:ilvl="0" w:tplc="E0AE1812">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41696"/>
    <w:multiLevelType w:val="hybridMultilevel"/>
    <w:tmpl w:val="41ACC196"/>
    <w:lvl w:ilvl="0" w:tplc="B9A6CECE">
      <w:start w:val="1"/>
      <w:numFmt w:val="decimal"/>
      <w:suff w:val="space"/>
      <w:lvlText w:val="%1"/>
      <w:lvlJc w:val="left"/>
      <w:pPr>
        <w:ind w:left="96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F40F4"/>
    <w:multiLevelType w:val="hybridMultilevel"/>
    <w:tmpl w:val="421EFDD4"/>
    <w:lvl w:ilvl="0" w:tplc="90BE6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1A2236"/>
    <w:multiLevelType w:val="hybridMultilevel"/>
    <w:tmpl w:val="504A7EBA"/>
    <w:lvl w:ilvl="0" w:tplc="AA285C6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6C12FD"/>
    <w:multiLevelType w:val="multilevel"/>
    <w:tmpl w:val="A04E8146"/>
    <w:lvl w:ilvl="0">
      <w:start w:val="10"/>
      <w:numFmt w:val="none"/>
      <w:lvlText w:val="6."/>
      <w:lvlJc w:val="right"/>
      <w:pPr>
        <w:ind w:left="720" w:hanging="360"/>
      </w:pPr>
      <w:rPr>
        <w:rFonts w:hint="default"/>
      </w:rPr>
    </w:lvl>
    <w:lvl w:ilvl="1">
      <w:start w:val="1"/>
      <w:numFmt w:val="decimal"/>
      <w:isLgl/>
      <w:suff w:val="space"/>
      <w:lvlText w:val="%16.%2."/>
      <w:lvlJc w:val="left"/>
      <w:pPr>
        <w:ind w:left="1080" w:hanging="720"/>
      </w:pPr>
      <w:rPr>
        <w:rFonts w:hint="default"/>
      </w:rPr>
    </w:lvl>
    <w:lvl w:ilvl="2">
      <w:start w:val="1"/>
      <w:numFmt w:val="decimal"/>
      <w:isLgl/>
      <w:suff w:val="space"/>
      <w:lvlText w:val="%16.%2.%3."/>
      <w:lvlJc w:val="left"/>
      <w:pPr>
        <w:ind w:left="1080" w:hanging="720"/>
      </w:pPr>
      <w:rPr>
        <w:rFonts w:hint="default"/>
      </w:rPr>
    </w:lvl>
    <w:lvl w:ilvl="3">
      <w:start w:val="1"/>
      <w:numFmt w:val="decimal"/>
      <w:isLgl/>
      <w:lvlText w:val="%16.%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874BCD"/>
    <w:multiLevelType w:val="hybridMultilevel"/>
    <w:tmpl w:val="9B68669C"/>
    <w:lvl w:ilvl="0" w:tplc="B3F0B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90B04"/>
    <w:multiLevelType w:val="hybridMultilevel"/>
    <w:tmpl w:val="B1140370"/>
    <w:lvl w:ilvl="0" w:tplc="E0AE1812">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85750"/>
    <w:multiLevelType w:val="hybridMultilevel"/>
    <w:tmpl w:val="980462CA"/>
    <w:lvl w:ilvl="0" w:tplc="6DAE0D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C344D7"/>
    <w:multiLevelType w:val="hybridMultilevel"/>
    <w:tmpl w:val="0D9EB926"/>
    <w:lvl w:ilvl="0" w:tplc="4074F33C">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13827"/>
    <w:multiLevelType w:val="hybridMultilevel"/>
    <w:tmpl w:val="DA3E2F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A4A1927"/>
    <w:multiLevelType w:val="hybridMultilevel"/>
    <w:tmpl w:val="9F0AE9BC"/>
    <w:lvl w:ilvl="0" w:tplc="16B226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D611186"/>
    <w:multiLevelType w:val="hybridMultilevel"/>
    <w:tmpl w:val="D5C81284"/>
    <w:lvl w:ilvl="0" w:tplc="3054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C582D"/>
    <w:multiLevelType w:val="hybridMultilevel"/>
    <w:tmpl w:val="AF2E192E"/>
    <w:lvl w:ilvl="0" w:tplc="3054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95FE1"/>
    <w:multiLevelType w:val="hybridMultilevel"/>
    <w:tmpl w:val="8786827E"/>
    <w:lvl w:ilvl="0" w:tplc="84B21C7E">
      <w:start w:val="1"/>
      <w:numFmt w:val="decimal"/>
      <w:suff w:val="space"/>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A318D"/>
    <w:multiLevelType w:val="multilevel"/>
    <w:tmpl w:val="CE80960A"/>
    <w:lvl w:ilvl="0">
      <w:start w:val="1"/>
      <w:numFmt w:val="decimal"/>
      <w:suff w:val="space"/>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0">
    <w:nsid w:val="7DF024DE"/>
    <w:multiLevelType w:val="hybridMultilevel"/>
    <w:tmpl w:val="4E7A2D40"/>
    <w:lvl w:ilvl="0" w:tplc="3054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81CB3"/>
    <w:multiLevelType w:val="hybridMultilevel"/>
    <w:tmpl w:val="875E960A"/>
    <w:lvl w:ilvl="0" w:tplc="8C2E4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6"/>
  </w:num>
  <w:num w:numId="5">
    <w:abstractNumId w:val="25"/>
  </w:num>
  <w:num w:numId="6">
    <w:abstractNumId w:val="29"/>
  </w:num>
  <w:num w:numId="7">
    <w:abstractNumId w:val="9"/>
  </w:num>
  <w:num w:numId="8">
    <w:abstractNumId w:val="18"/>
  </w:num>
  <w:num w:numId="9">
    <w:abstractNumId w:val="1"/>
  </w:num>
  <w:num w:numId="10">
    <w:abstractNumId w:val="19"/>
  </w:num>
  <w:num w:numId="11">
    <w:abstractNumId w:val="3"/>
  </w:num>
  <w:num w:numId="12">
    <w:abstractNumId w:val="5"/>
  </w:num>
  <w:num w:numId="13">
    <w:abstractNumId w:val="27"/>
  </w:num>
  <w:num w:numId="14">
    <w:abstractNumId w:val="30"/>
  </w:num>
  <w:num w:numId="15">
    <w:abstractNumId w:val="26"/>
  </w:num>
  <w:num w:numId="16">
    <w:abstractNumId w:val="20"/>
  </w:num>
  <w:num w:numId="17">
    <w:abstractNumId w:val="13"/>
  </w:num>
  <w:num w:numId="18">
    <w:abstractNumId w:val="2"/>
  </w:num>
  <w:num w:numId="19">
    <w:abstractNumId w:val="14"/>
  </w:num>
  <w:num w:numId="20">
    <w:abstractNumId w:val="31"/>
  </w:num>
  <w:num w:numId="21">
    <w:abstractNumId w:val="4"/>
  </w:num>
  <w:num w:numId="22">
    <w:abstractNumId w:val="10"/>
  </w:num>
  <w:num w:numId="23">
    <w:abstractNumId w:val="28"/>
  </w:num>
  <w:num w:numId="24">
    <w:abstractNumId w:val="15"/>
  </w:num>
  <w:num w:numId="25">
    <w:abstractNumId w:val="21"/>
  </w:num>
  <w:num w:numId="26">
    <w:abstractNumId w:val="7"/>
  </w:num>
  <w:num w:numId="27">
    <w:abstractNumId w:val="12"/>
  </w:num>
  <w:num w:numId="28">
    <w:abstractNumId w:val="24"/>
  </w:num>
  <w:num w:numId="29">
    <w:abstractNumId w:val="11"/>
  </w:num>
  <w:num w:numId="30">
    <w:abstractNumId w:val="8"/>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83"/>
    <w:rsid w:val="00004959"/>
    <w:rsid w:val="000261E3"/>
    <w:rsid w:val="00034881"/>
    <w:rsid w:val="00051C78"/>
    <w:rsid w:val="00076309"/>
    <w:rsid w:val="000801EE"/>
    <w:rsid w:val="00082AA6"/>
    <w:rsid w:val="00096BE8"/>
    <w:rsid w:val="000A1337"/>
    <w:rsid w:val="000A25FB"/>
    <w:rsid w:val="000B09BF"/>
    <w:rsid w:val="000B3443"/>
    <w:rsid w:val="000C5366"/>
    <w:rsid w:val="000E70FC"/>
    <w:rsid w:val="000E770F"/>
    <w:rsid w:val="000F7381"/>
    <w:rsid w:val="001015B2"/>
    <w:rsid w:val="00116A23"/>
    <w:rsid w:val="00120161"/>
    <w:rsid w:val="00130AFB"/>
    <w:rsid w:val="00140F7F"/>
    <w:rsid w:val="00147A75"/>
    <w:rsid w:val="00162245"/>
    <w:rsid w:val="00170C49"/>
    <w:rsid w:val="00174896"/>
    <w:rsid w:val="0018102F"/>
    <w:rsid w:val="00182370"/>
    <w:rsid w:val="001903B1"/>
    <w:rsid w:val="001A28BB"/>
    <w:rsid w:val="001A4A30"/>
    <w:rsid w:val="001B57BE"/>
    <w:rsid w:val="001C0D61"/>
    <w:rsid w:val="001C6012"/>
    <w:rsid w:val="001E5A91"/>
    <w:rsid w:val="001F01F7"/>
    <w:rsid w:val="00205E26"/>
    <w:rsid w:val="002175A6"/>
    <w:rsid w:val="002205FB"/>
    <w:rsid w:val="00221043"/>
    <w:rsid w:val="00224346"/>
    <w:rsid w:val="00227D5B"/>
    <w:rsid w:val="0023101E"/>
    <w:rsid w:val="0024429B"/>
    <w:rsid w:val="00247FE1"/>
    <w:rsid w:val="002665B2"/>
    <w:rsid w:val="00267BA7"/>
    <w:rsid w:val="002726C5"/>
    <w:rsid w:val="0027544B"/>
    <w:rsid w:val="002A1128"/>
    <w:rsid w:val="002A4115"/>
    <w:rsid w:val="002B1DB3"/>
    <w:rsid w:val="002B5F43"/>
    <w:rsid w:val="002B7FF9"/>
    <w:rsid w:val="002C0D5A"/>
    <w:rsid w:val="002C295E"/>
    <w:rsid w:val="002C4830"/>
    <w:rsid w:val="002D194F"/>
    <w:rsid w:val="002D4235"/>
    <w:rsid w:val="002D5A8B"/>
    <w:rsid w:val="002F3AD0"/>
    <w:rsid w:val="002F5A6A"/>
    <w:rsid w:val="002F7DF8"/>
    <w:rsid w:val="00327583"/>
    <w:rsid w:val="0033275F"/>
    <w:rsid w:val="00336E3C"/>
    <w:rsid w:val="00337C22"/>
    <w:rsid w:val="003417D9"/>
    <w:rsid w:val="00342288"/>
    <w:rsid w:val="00347415"/>
    <w:rsid w:val="00351BB1"/>
    <w:rsid w:val="003539D5"/>
    <w:rsid w:val="00365034"/>
    <w:rsid w:val="00373608"/>
    <w:rsid w:val="003736BA"/>
    <w:rsid w:val="003765EB"/>
    <w:rsid w:val="0038798B"/>
    <w:rsid w:val="00392776"/>
    <w:rsid w:val="003A7D57"/>
    <w:rsid w:val="003B01B9"/>
    <w:rsid w:val="003B2449"/>
    <w:rsid w:val="003B4A08"/>
    <w:rsid w:val="003B683F"/>
    <w:rsid w:val="003B7095"/>
    <w:rsid w:val="003C352A"/>
    <w:rsid w:val="003C5524"/>
    <w:rsid w:val="003D5897"/>
    <w:rsid w:val="003D7074"/>
    <w:rsid w:val="003F30A6"/>
    <w:rsid w:val="003F30E9"/>
    <w:rsid w:val="003F4EC7"/>
    <w:rsid w:val="003F648A"/>
    <w:rsid w:val="003F6F33"/>
    <w:rsid w:val="00402427"/>
    <w:rsid w:val="004102B6"/>
    <w:rsid w:val="004109C1"/>
    <w:rsid w:val="00415D36"/>
    <w:rsid w:val="00417705"/>
    <w:rsid w:val="0041799A"/>
    <w:rsid w:val="00423270"/>
    <w:rsid w:val="004273BE"/>
    <w:rsid w:val="00430A87"/>
    <w:rsid w:val="00450241"/>
    <w:rsid w:val="004515CD"/>
    <w:rsid w:val="00456D23"/>
    <w:rsid w:val="00476772"/>
    <w:rsid w:val="004803BC"/>
    <w:rsid w:val="004821C1"/>
    <w:rsid w:val="00483C91"/>
    <w:rsid w:val="004902A8"/>
    <w:rsid w:val="00491E4C"/>
    <w:rsid w:val="004956DA"/>
    <w:rsid w:val="004A2084"/>
    <w:rsid w:val="004A719C"/>
    <w:rsid w:val="004A7550"/>
    <w:rsid w:val="004B2D01"/>
    <w:rsid w:val="004B2F12"/>
    <w:rsid w:val="004D585A"/>
    <w:rsid w:val="004E339D"/>
    <w:rsid w:val="004E4D08"/>
    <w:rsid w:val="004F2B42"/>
    <w:rsid w:val="00507833"/>
    <w:rsid w:val="005105C9"/>
    <w:rsid w:val="00513232"/>
    <w:rsid w:val="005402B2"/>
    <w:rsid w:val="00563469"/>
    <w:rsid w:val="005637FE"/>
    <w:rsid w:val="00572DDF"/>
    <w:rsid w:val="00584BB3"/>
    <w:rsid w:val="00590161"/>
    <w:rsid w:val="005956FB"/>
    <w:rsid w:val="005A0360"/>
    <w:rsid w:val="005A5AF6"/>
    <w:rsid w:val="005B1908"/>
    <w:rsid w:val="005B1B50"/>
    <w:rsid w:val="005C2035"/>
    <w:rsid w:val="005C2D4D"/>
    <w:rsid w:val="005D0491"/>
    <w:rsid w:val="005D2934"/>
    <w:rsid w:val="005E1DC7"/>
    <w:rsid w:val="005E2E4E"/>
    <w:rsid w:val="005E5693"/>
    <w:rsid w:val="00604889"/>
    <w:rsid w:val="00606FDD"/>
    <w:rsid w:val="00617785"/>
    <w:rsid w:val="006368CD"/>
    <w:rsid w:val="00636AC6"/>
    <w:rsid w:val="006407A3"/>
    <w:rsid w:val="00653735"/>
    <w:rsid w:val="006775A6"/>
    <w:rsid w:val="006801E4"/>
    <w:rsid w:val="00686BD5"/>
    <w:rsid w:val="00697C7C"/>
    <w:rsid w:val="00697CA1"/>
    <w:rsid w:val="006B27E1"/>
    <w:rsid w:val="006B36C0"/>
    <w:rsid w:val="006C55D0"/>
    <w:rsid w:val="006C766C"/>
    <w:rsid w:val="006D234D"/>
    <w:rsid w:val="006D2AAF"/>
    <w:rsid w:val="006D4C46"/>
    <w:rsid w:val="006E180E"/>
    <w:rsid w:val="006E3210"/>
    <w:rsid w:val="006E5318"/>
    <w:rsid w:val="006E617B"/>
    <w:rsid w:val="006E6688"/>
    <w:rsid w:val="006F53CA"/>
    <w:rsid w:val="007007DD"/>
    <w:rsid w:val="00702676"/>
    <w:rsid w:val="0070388F"/>
    <w:rsid w:val="00732AD0"/>
    <w:rsid w:val="007419AE"/>
    <w:rsid w:val="00763E38"/>
    <w:rsid w:val="00764095"/>
    <w:rsid w:val="00770ED1"/>
    <w:rsid w:val="007851C5"/>
    <w:rsid w:val="007A2498"/>
    <w:rsid w:val="007A6256"/>
    <w:rsid w:val="007A6C22"/>
    <w:rsid w:val="007B7480"/>
    <w:rsid w:val="007C2458"/>
    <w:rsid w:val="007C2C39"/>
    <w:rsid w:val="007C3DC7"/>
    <w:rsid w:val="007C644B"/>
    <w:rsid w:val="007C6652"/>
    <w:rsid w:val="007D3549"/>
    <w:rsid w:val="007D461A"/>
    <w:rsid w:val="007E4DBE"/>
    <w:rsid w:val="007F75A5"/>
    <w:rsid w:val="007F77C7"/>
    <w:rsid w:val="00803818"/>
    <w:rsid w:val="00803BDF"/>
    <w:rsid w:val="00813CE2"/>
    <w:rsid w:val="00816D12"/>
    <w:rsid w:val="0082393C"/>
    <w:rsid w:val="00831114"/>
    <w:rsid w:val="008336A9"/>
    <w:rsid w:val="00843C9F"/>
    <w:rsid w:val="00852B04"/>
    <w:rsid w:val="00855240"/>
    <w:rsid w:val="008662F7"/>
    <w:rsid w:val="00873FE2"/>
    <w:rsid w:val="00874704"/>
    <w:rsid w:val="00882A8D"/>
    <w:rsid w:val="00882F35"/>
    <w:rsid w:val="00883431"/>
    <w:rsid w:val="008879F9"/>
    <w:rsid w:val="008920BE"/>
    <w:rsid w:val="008938BB"/>
    <w:rsid w:val="008A299C"/>
    <w:rsid w:val="008B4697"/>
    <w:rsid w:val="008C08F8"/>
    <w:rsid w:val="008C21E6"/>
    <w:rsid w:val="008C2807"/>
    <w:rsid w:val="008D255E"/>
    <w:rsid w:val="008D5C93"/>
    <w:rsid w:val="008D5CC6"/>
    <w:rsid w:val="008E1202"/>
    <w:rsid w:val="008E66FF"/>
    <w:rsid w:val="008F64BC"/>
    <w:rsid w:val="008F6D14"/>
    <w:rsid w:val="0091351B"/>
    <w:rsid w:val="00920A99"/>
    <w:rsid w:val="0092173B"/>
    <w:rsid w:val="00926D37"/>
    <w:rsid w:val="00937018"/>
    <w:rsid w:val="009415A8"/>
    <w:rsid w:val="009431C0"/>
    <w:rsid w:val="009457B1"/>
    <w:rsid w:val="00952C9C"/>
    <w:rsid w:val="00953086"/>
    <w:rsid w:val="009629D5"/>
    <w:rsid w:val="00970E5B"/>
    <w:rsid w:val="00975F39"/>
    <w:rsid w:val="0097792A"/>
    <w:rsid w:val="009779F0"/>
    <w:rsid w:val="00985080"/>
    <w:rsid w:val="009922B8"/>
    <w:rsid w:val="009A0B27"/>
    <w:rsid w:val="009B0401"/>
    <w:rsid w:val="009C180A"/>
    <w:rsid w:val="009C3A44"/>
    <w:rsid w:val="009C7E61"/>
    <w:rsid w:val="009F07C7"/>
    <w:rsid w:val="009F0F70"/>
    <w:rsid w:val="00A064E3"/>
    <w:rsid w:val="00A14805"/>
    <w:rsid w:val="00A2459E"/>
    <w:rsid w:val="00A2546A"/>
    <w:rsid w:val="00A25F68"/>
    <w:rsid w:val="00A26553"/>
    <w:rsid w:val="00A32825"/>
    <w:rsid w:val="00A329F9"/>
    <w:rsid w:val="00A36435"/>
    <w:rsid w:val="00A37B80"/>
    <w:rsid w:val="00A40F30"/>
    <w:rsid w:val="00A41B37"/>
    <w:rsid w:val="00A57E4E"/>
    <w:rsid w:val="00A6014B"/>
    <w:rsid w:val="00A74537"/>
    <w:rsid w:val="00A90673"/>
    <w:rsid w:val="00A95DF2"/>
    <w:rsid w:val="00AA56D3"/>
    <w:rsid w:val="00AB52C9"/>
    <w:rsid w:val="00AB633C"/>
    <w:rsid w:val="00AC5782"/>
    <w:rsid w:val="00AC5A2C"/>
    <w:rsid w:val="00AD1D17"/>
    <w:rsid w:val="00AE3505"/>
    <w:rsid w:val="00AE7B32"/>
    <w:rsid w:val="00AF1D73"/>
    <w:rsid w:val="00AF359A"/>
    <w:rsid w:val="00AF4324"/>
    <w:rsid w:val="00AF494E"/>
    <w:rsid w:val="00AF6E1B"/>
    <w:rsid w:val="00B06702"/>
    <w:rsid w:val="00B10525"/>
    <w:rsid w:val="00B15772"/>
    <w:rsid w:val="00B210D4"/>
    <w:rsid w:val="00B2465A"/>
    <w:rsid w:val="00B24F56"/>
    <w:rsid w:val="00B340A6"/>
    <w:rsid w:val="00B3701B"/>
    <w:rsid w:val="00B53A99"/>
    <w:rsid w:val="00B62BE5"/>
    <w:rsid w:val="00B82E72"/>
    <w:rsid w:val="00BA5140"/>
    <w:rsid w:val="00BB00E1"/>
    <w:rsid w:val="00BD3129"/>
    <w:rsid w:val="00BD7D58"/>
    <w:rsid w:val="00BE3445"/>
    <w:rsid w:val="00BE5D30"/>
    <w:rsid w:val="00BF40AD"/>
    <w:rsid w:val="00C1671B"/>
    <w:rsid w:val="00C20AE3"/>
    <w:rsid w:val="00C22D17"/>
    <w:rsid w:val="00C23C11"/>
    <w:rsid w:val="00C25440"/>
    <w:rsid w:val="00C44EC3"/>
    <w:rsid w:val="00C553AE"/>
    <w:rsid w:val="00C64AD0"/>
    <w:rsid w:val="00C8085B"/>
    <w:rsid w:val="00C84CEC"/>
    <w:rsid w:val="00C91230"/>
    <w:rsid w:val="00CA4D04"/>
    <w:rsid w:val="00CD3F90"/>
    <w:rsid w:val="00CD6DEC"/>
    <w:rsid w:val="00CE4A0F"/>
    <w:rsid w:val="00CF6B1A"/>
    <w:rsid w:val="00D14E98"/>
    <w:rsid w:val="00D230D6"/>
    <w:rsid w:val="00D2359E"/>
    <w:rsid w:val="00D444EC"/>
    <w:rsid w:val="00D47110"/>
    <w:rsid w:val="00D57261"/>
    <w:rsid w:val="00D825F7"/>
    <w:rsid w:val="00D9165F"/>
    <w:rsid w:val="00DA2C04"/>
    <w:rsid w:val="00DD042B"/>
    <w:rsid w:val="00DD1BDB"/>
    <w:rsid w:val="00DE1810"/>
    <w:rsid w:val="00DF0B78"/>
    <w:rsid w:val="00E00276"/>
    <w:rsid w:val="00E03AE1"/>
    <w:rsid w:val="00E122D2"/>
    <w:rsid w:val="00E13751"/>
    <w:rsid w:val="00E21C77"/>
    <w:rsid w:val="00E266E5"/>
    <w:rsid w:val="00E37AB7"/>
    <w:rsid w:val="00E419B6"/>
    <w:rsid w:val="00E43CFE"/>
    <w:rsid w:val="00E4500F"/>
    <w:rsid w:val="00E461F6"/>
    <w:rsid w:val="00E55197"/>
    <w:rsid w:val="00E61004"/>
    <w:rsid w:val="00E82124"/>
    <w:rsid w:val="00E92A00"/>
    <w:rsid w:val="00EB70C6"/>
    <w:rsid w:val="00EC16F9"/>
    <w:rsid w:val="00EC2919"/>
    <w:rsid w:val="00EC2F1F"/>
    <w:rsid w:val="00EE2287"/>
    <w:rsid w:val="00EE38E4"/>
    <w:rsid w:val="00EF1EB2"/>
    <w:rsid w:val="00EF558E"/>
    <w:rsid w:val="00EF60B9"/>
    <w:rsid w:val="00F05D9F"/>
    <w:rsid w:val="00F17168"/>
    <w:rsid w:val="00F256F3"/>
    <w:rsid w:val="00F32588"/>
    <w:rsid w:val="00F405BD"/>
    <w:rsid w:val="00F416A9"/>
    <w:rsid w:val="00F651C9"/>
    <w:rsid w:val="00F71FE9"/>
    <w:rsid w:val="00F7419D"/>
    <w:rsid w:val="00F859F3"/>
    <w:rsid w:val="00F8634E"/>
    <w:rsid w:val="00FA7226"/>
    <w:rsid w:val="00FC561E"/>
    <w:rsid w:val="00FD05F6"/>
    <w:rsid w:val="00FD517C"/>
    <w:rsid w:val="00FD5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rPr>
  </w:style>
  <w:style w:type="paragraph" w:styleId="Heading1">
    <w:name w:val="heading 1"/>
    <w:aliases w:val="DB"/>
    <w:basedOn w:val="Normal"/>
    <w:next w:val="Normal"/>
    <w:link w:val="Heading1Char"/>
    <w:qFormat/>
    <w:rsid w:val="003736BA"/>
    <w:pPr>
      <w:keepNext/>
      <w:ind w:firstLine="720"/>
      <w:jc w:val="center"/>
      <w:outlineLvl w:val="0"/>
    </w:pPr>
    <w:rPr>
      <w:b/>
      <w:bCs/>
      <w:sz w:val="20"/>
      <w:szCs w:val="24"/>
      <w:lang w:val="x-none" w:eastAsia="x-none"/>
    </w:rPr>
  </w:style>
  <w:style w:type="paragraph" w:styleId="Heading2">
    <w:name w:val="heading 2"/>
    <w:basedOn w:val="Normal"/>
    <w:next w:val="Normal"/>
    <w:link w:val="Heading2Char"/>
    <w:uiPriority w:val="9"/>
    <w:qFormat/>
    <w:rsid w:val="003736B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lang w:val="x-none" w:eastAsia="x-none"/>
    </w:rPr>
  </w:style>
  <w:style w:type="paragraph" w:styleId="Heading5">
    <w:name w:val="heading 5"/>
    <w:basedOn w:val="Normal"/>
    <w:next w:val="Normal"/>
    <w:link w:val="Heading5Char"/>
    <w:uiPriority w:val="9"/>
    <w:unhideWhenUsed/>
    <w:qFormat/>
    <w:rsid w:val="008D5CC6"/>
    <w:pPr>
      <w:keepNext/>
      <w:spacing w:before="120" w:after="120" w:line="320" w:lineRule="exact"/>
      <w:ind w:firstLine="720"/>
      <w:jc w:val="both"/>
      <w:outlineLvl w:val="4"/>
    </w:pPr>
    <w:rPr>
      <w:b/>
      <w:spacing w:val="2"/>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lang w:val="x-none" w:eastAsia="x-none"/>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uiPriority w:val="99"/>
    <w:rsid w:val="00327583"/>
    <w:pPr>
      <w:tabs>
        <w:tab w:val="center" w:pos="4320"/>
        <w:tab w:val="right" w:pos="8640"/>
      </w:tabs>
    </w:pPr>
    <w:rPr>
      <w:sz w:val="20"/>
      <w:lang w:val="x-none" w:eastAsia="x-none"/>
    </w:rPr>
  </w:style>
  <w:style w:type="character" w:customStyle="1" w:styleId="FooterChar">
    <w:name w:val="Footer Char"/>
    <w:aliases w:val="Footer-Even Char"/>
    <w:link w:val="Footer"/>
    <w:uiPriority w:val="99"/>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lang w:val="x-none" w:eastAsia="x-none"/>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aliases w:val="DB Char"/>
    <w:link w:val="Heading1"/>
    <w:rsid w:val="003736BA"/>
    <w:rPr>
      <w:rFonts w:eastAsia="Times New Roman" w:cs="Times New Roman"/>
      <w:b/>
      <w:bCs/>
      <w:szCs w:val="24"/>
    </w:rPr>
  </w:style>
  <w:style w:type="character" w:customStyle="1" w:styleId="Heading2Char">
    <w:name w:val="Heading 2 Char"/>
    <w:link w:val="Heading2"/>
    <w:uiPriority w:val="9"/>
    <w:semiHidden/>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lang w:val="x-none" w:eastAsia="x-none"/>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semiHidden/>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lang w:val="x-none" w:eastAsia="x-none"/>
    </w:rPr>
  </w:style>
  <w:style w:type="character" w:customStyle="1" w:styleId="CommentTextChar">
    <w:name w:val="Comment Text Char"/>
    <w:link w:val="CommentText"/>
    <w:uiPriority w:val="99"/>
    <w:semiHidden/>
    <w:rsid w:val="00E122D2"/>
    <w:rPr>
      <w:rFonts w:eastAsia="Times New Roman"/>
    </w:rPr>
  </w:style>
  <w:style w:type="paragraph" w:styleId="BodyText2">
    <w:name w:val="Body Text 2"/>
    <w:basedOn w:val="Normal"/>
    <w:link w:val="BodyText2Char"/>
    <w:rsid w:val="00004959"/>
    <w:pPr>
      <w:jc w:val="both"/>
    </w:pPr>
    <w:rPr>
      <w:rFonts w:ascii=".VnTime" w:hAnsi=".VnTime"/>
      <w:szCs w:val="20"/>
      <w:lang w:val="x-none" w:eastAsia="zh-CN"/>
    </w:rPr>
  </w:style>
  <w:style w:type="character" w:customStyle="1" w:styleId="BodyText2Char">
    <w:name w:val="Body Text 2 Char"/>
    <w:link w:val="BodyText2"/>
    <w:rsid w:val="00004959"/>
    <w:rPr>
      <w:rFonts w:ascii=".VnTime" w:eastAsia="Times New Roman" w:hAnsi=".VnTime"/>
      <w:sz w:val="28"/>
      <w:lang w:eastAsia="zh-CN"/>
    </w:rPr>
  </w:style>
  <w:style w:type="paragraph" w:customStyle="1" w:styleId="CharCharCharChar">
    <w:name w:val="Char Char Char Char"/>
    <w:basedOn w:val="Normal"/>
    <w:rsid w:val="00004959"/>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004959"/>
    <w:pPr>
      <w:spacing w:after="160" w:line="240" w:lineRule="exact"/>
    </w:pPr>
    <w:rPr>
      <w:rFonts w:ascii="Verdana" w:hAnsi="Verdana"/>
      <w:sz w:val="20"/>
      <w:szCs w:val="20"/>
    </w:rPr>
  </w:style>
  <w:style w:type="paragraph" w:customStyle="1" w:styleId="Char0">
    <w:name w:val="Char"/>
    <w:next w:val="Normal"/>
    <w:autoRedefine/>
    <w:semiHidden/>
    <w:rsid w:val="00004959"/>
    <w:pPr>
      <w:spacing w:after="160" w:line="240" w:lineRule="exact"/>
      <w:jc w:val="both"/>
    </w:pPr>
    <w:rPr>
      <w:rFonts w:eastAsia="Times New Roman"/>
      <w:sz w:val="28"/>
      <w:szCs w:val="22"/>
    </w:rPr>
  </w:style>
  <w:style w:type="paragraph" w:styleId="BodyText">
    <w:name w:val="Body Text"/>
    <w:basedOn w:val="Normal"/>
    <w:link w:val="BodyTextChar"/>
    <w:rsid w:val="00004959"/>
    <w:pPr>
      <w:spacing w:after="120"/>
    </w:pPr>
    <w:rPr>
      <w:lang w:val="x-none" w:eastAsia="x-none"/>
    </w:rPr>
  </w:style>
  <w:style w:type="character" w:customStyle="1" w:styleId="BodyTextChar">
    <w:name w:val="Body Text Char"/>
    <w:link w:val="BodyText"/>
    <w:rsid w:val="00004959"/>
    <w:rPr>
      <w:rFonts w:eastAsia="Times New Roman"/>
      <w:sz w:val="28"/>
      <w:szCs w:val="28"/>
    </w:rPr>
  </w:style>
  <w:style w:type="paragraph" w:styleId="Header">
    <w:name w:val="header"/>
    <w:basedOn w:val="Normal"/>
    <w:link w:val="HeaderChar"/>
    <w:rsid w:val="00004959"/>
    <w:pPr>
      <w:tabs>
        <w:tab w:val="center" w:pos="4680"/>
        <w:tab w:val="right" w:pos="9360"/>
      </w:tabs>
    </w:pPr>
    <w:rPr>
      <w:lang w:val="x-none" w:eastAsia="x-none"/>
    </w:rPr>
  </w:style>
  <w:style w:type="character" w:customStyle="1" w:styleId="HeaderChar">
    <w:name w:val="Header Char"/>
    <w:link w:val="Header"/>
    <w:rsid w:val="00004959"/>
    <w:rPr>
      <w:rFonts w:eastAsia="Times New Roman"/>
      <w:sz w:val="28"/>
      <w:szCs w:val="28"/>
    </w:rPr>
  </w:style>
  <w:style w:type="table" w:customStyle="1" w:styleId="TableGrid1">
    <w:name w:val="Table Grid1"/>
    <w:basedOn w:val="TableNormal"/>
    <w:next w:val="TableGrid"/>
    <w:rsid w:val="000049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20A99"/>
    <w:pPr>
      <w:spacing w:after="200" w:line="276" w:lineRule="auto"/>
      <w:ind w:left="720"/>
      <w:contextualSpacing/>
    </w:pPr>
    <w:rPr>
      <w:rFonts w:ascii="Calibri" w:eastAsia="Calibri" w:hAnsi="Calibri"/>
      <w:sz w:val="22"/>
      <w:szCs w:val="22"/>
    </w:rPr>
  </w:style>
  <w:style w:type="character" w:styleId="Hyperlink">
    <w:name w:val="Hyperlink"/>
    <w:uiPriority w:val="99"/>
    <w:semiHidden/>
    <w:unhideWhenUsed/>
    <w:rsid w:val="00C1671B"/>
    <w:rPr>
      <w:color w:val="0000FF"/>
      <w:u w:val="single"/>
    </w:rPr>
  </w:style>
  <w:style w:type="paragraph" w:styleId="BodyTextIndent2">
    <w:name w:val="Body Text Indent 2"/>
    <w:basedOn w:val="Normal"/>
    <w:link w:val="BodyTextIndent2Char"/>
    <w:uiPriority w:val="99"/>
    <w:semiHidden/>
    <w:unhideWhenUsed/>
    <w:rsid w:val="00224346"/>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224346"/>
    <w:rPr>
      <w:rFonts w:eastAsia="Times New Roman"/>
      <w:sz w:val="28"/>
      <w:szCs w:val="28"/>
    </w:rPr>
  </w:style>
  <w:style w:type="paragraph" w:styleId="BodyTextIndent3">
    <w:name w:val="Body Text Indent 3"/>
    <w:basedOn w:val="Normal"/>
    <w:link w:val="BodyTextIndent3Char"/>
    <w:uiPriority w:val="99"/>
    <w:unhideWhenUsed/>
    <w:rsid w:val="006368CD"/>
    <w:pPr>
      <w:spacing w:before="120"/>
      <w:ind w:firstLine="720"/>
      <w:jc w:val="both"/>
    </w:pPr>
    <w:rPr>
      <w:spacing w:val="2"/>
      <w:lang w:val="it-IT" w:eastAsia="x-none"/>
    </w:rPr>
  </w:style>
  <w:style w:type="character" w:customStyle="1" w:styleId="BodyTextIndent3Char">
    <w:name w:val="Body Text Indent 3 Char"/>
    <w:link w:val="BodyTextIndent3"/>
    <w:uiPriority w:val="99"/>
    <w:rsid w:val="006368CD"/>
    <w:rPr>
      <w:rFonts w:eastAsia="Times New Roman"/>
      <w:spacing w:val="2"/>
      <w:sz w:val="28"/>
      <w:szCs w:val="28"/>
      <w:lang w:val="it-IT"/>
    </w:rPr>
  </w:style>
  <w:style w:type="character" w:customStyle="1" w:styleId="Heading5Char">
    <w:name w:val="Heading 5 Char"/>
    <w:link w:val="Heading5"/>
    <w:uiPriority w:val="9"/>
    <w:rsid w:val="008D5CC6"/>
    <w:rPr>
      <w:rFonts w:eastAsia="Times New Roman"/>
      <w:b/>
      <w:spacing w:val="2"/>
      <w:sz w:val="28"/>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rPr>
  </w:style>
  <w:style w:type="paragraph" w:styleId="Heading1">
    <w:name w:val="heading 1"/>
    <w:aliases w:val="DB"/>
    <w:basedOn w:val="Normal"/>
    <w:next w:val="Normal"/>
    <w:link w:val="Heading1Char"/>
    <w:qFormat/>
    <w:rsid w:val="003736BA"/>
    <w:pPr>
      <w:keepNext/>
      <w:ind w:firstLine="720"/>
      <w:jc w:val="center"/>
      <w:outlineLvl w:val="0"/>
    </w:pPr>
    <w:rPr>
      <w:b/>
      <w:bCs/>
      <w:sz w:val="20"/>
      <w:szCs w:val="24"/>
      <w:lang w:val="x-none" w:eastAsia="x-none"/>
    </w:rPr>
  </w:style>
  <w:style w:type="paragraph" w:styleId="Heading2">
    <w:name w:val="heading 2"/>
    <w:basedOn w:val="Normal"/>
    <w:next w:val="Normal"/>
    <w:link w:val="Heading2Char"/>
    <w:uiPriority w:val="9"/>
    <w:qFormat/>
    <w:rsid w:val="003736B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lang w:val="x-none" w:eastAsia="x-none"/>
    </w:rPr>
  </w:style>
  <w:style w:type="paragraph" w:styleId="Heading5">
    <w:name w:val="heading 5"/>
    <w:basedOn w:val="Normal"/>
    <w:next w:val="Normal"/>
    <w:link w:val="Heading5Char"/>
    <w:uiPriority w:val="9"/>
    <w:unhideWhenUsed/>
    <w:qFormat/>
    <w:rsid w:val="008D5CC6"/>
    <w:pPr>
      <w:keepNext/>
      <w:spacing w:before="120" w:after="120" w:line="320" w:lineRule="exact"/>
      <w:ind w:firstLine="720"/>
      <w:jc w:val="both"/>
      <w:outlineLvl w:val="4"/>
    </w:pPr>
    <w:rPr>
      <w:b/>
      <w:spacing w:val="2"/>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lang w:val="x-none" w:eastAsia="x-none"/>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uiPriority w:val="99"/>
    <w:rsid w:val="00327583"/>
    <w:pPr>
      <w:tabs>
        <w:tab w:val="center" w:pos="4320"/>
        <w:tab w:val="right" w:pos="8640"/>
      </w:tabs>
    </w:pPr>
    <w:rPr>
      <w:sz w:val="20"/>
      <w:lang w:val="x-none" w:eastAsia="x-none"/>
    </w:rPr>
  </w:style>
  <w:style w:type="character" w:customStyle="1" w:styleId="FooterChar">
    <w:name w:val="Footer Char"/>
    <w:aliases w:val="Footer-Even Char"/>
    <w:link w:val="Footer"/>
    <w:uiPriority w:val="99"/>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lang w:val="x-none" w:eastAsia="x-none"/>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aliases w:val="DB Char"/>
    <w:link w:val="Heading1"/>
    <w:rsid w:val="003736BA"/>
    <w:rPr>
      <w:rFonts w:eastAsia="Times New Roman" w:cs="Times New Roman"/>
      <w:b/>
      <w:bCs/>
      <w:szCs w:val="24"/>
    </w:rPr>
  </w:style>
  <w:style w:type="character" w:customStyle="1" w:styleId="Heading2Char">
    <w:name w:val="Heading 2 Char"/>
    <w:link w:val="Heading2"/>
    <w:uiPriority w:val="9"/>
    <w:semiHidden/>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lang w:val="x-none" w:eastAsia="x-none"/>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semiHidden/>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lang w:val="x-none" w:eastAsia="x-none"/>
    </w:rPr>
  </w:style>
  <w:style w:type="character" w:customStyle="1" w:styleId="CommentTextChar">
    <w:name w:val="Comment Text Char"/>
    <w:link w:val="CommentText"/>
    <w:uiPriority w:val="99"/>
    <w:semiHidden/>
    <w:rsid w:val="00E122D2"/>
    <w:rPr>
      <w:rFonts w:eastAsia="Times New Roman"/>
    </w:rPr>
  </w:style>
  <w:style w:type="paragraph" w:styleId="BodyText2">
    <w:name w:val="Body Text 2"/>
    <w:basedOn w:val="Normal"/>
    <w:link w:val="BodyText2Char"/>
    <w:rsid w:val="00004959"/>
    <w:pPr>
      <w:jc w:val="both"/>
    </w:pPr>
    <w:rPr>
      <w:rFonts w:ascii=".VnTime" w:hAnsi=".VnTime"/>
      <w:szCs w:val="20"/>
      <w:lang w:val="x-none" w:eastAsia="zh-CN"/>
    </w:rPr>
  </w:style>
  <w:style w:type="character" w:customStyle="1" w:styleId="BodyText2Char">
    <w:name w:val="Body Text 2 Char"/>
    <w:link w:val="BodyText2"/>
    <w:rsid w:val="00004959"/>
    <w:rPr>
      <w:rFonts w:ascii=".VnTime" w:eastAsia="Times New Roman" w:hAnsi=".VnTime"/>
      <w:sz w:val="28"/>
      <w:lang w:eastAsia="zh-CN"/>
    </w:rPr>
  </w:style>
  <w:style w:type="paragraph" w:customStyle="1" w:styleId="CharCharCharChar">
    <w:name w:val="Char Char Char Char"/>
    <w:basedOn w:val="Normal"/>
    <w:rsid w:val="00004959"/>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004959"/>
    <w:pPr>
      <w:spacing w:after="160" w:line="240" w:lineRule="exact"/>
    </w:pPr>
    <w:rPr>
      <w:rFonts w:ascii="Verdana" w:hAnsi="Verdana"/>
      <w:sz w:val="20"/>
      <w:szCs w:val="20"/>
    </w:rPr>
  </w:style>
  <w:style w:type="paragraph" w:customStyle="1" w:styleId="Char0">
    <w:name w:val="Char"/>
    <w:next w:val="Normal"/>
    <w:autoRedefine/>
    <w:semiHidden/>
    <w:rsid w:val="00004959"/>
    <w:pPr>
      <w:spacing w:after="160" w:line="240" w:lineRule="exact"/>
      <w:jc w:val="both"/>
    </w:pPr>
    <w:rPr>
      <w:rFonts w:eastAsia="Times New Roman"/>
      <w:sz w:val="28"/>
      <w:szCs w:val="22"/>
    </w:rPr>
  </w:style>
  <w:style w:type="paragraph" w:styleId="BodyText">
    <w:name w:val="Body Text"/>
    <w:basedOn w:val="Normal"/>
    <w:link w:val="BodyTextChar"/>
    <w:rsid w:val="00004959"/>
    <w:pPr>
      <w:spacing w:after="120"/>
    </w:pPr>
    <w:rPr>
      <w:lang w:val="x-none" w:eastAsia="x-none"/>
    </w:rPr>
  </w:style>
  <w:style w:type="character" w:customStyle="1" w:styleId="BodyTextChar">
    <w:name w:val="Body Text Char"/>
    <w:link w:val="BodyText"/>
    <w:rsid w:val="00004959"/>
    <w:rPr>
      <w:rFonts w:eastAsia="Times New Roman"/>
      <w:sz w:val="28"/>
      <w:szCs w:val="28"/>
    </w:rPr>
  </w:style>
  <w:style w:type="paragraph" w:styleId="Header">
    <w:name w:val="header"/>
    <w:basedOn w:val="Normal"/>
    <w:link w:val="HeaderChar"/>
    <w:rsid w:val="00004959"/>
    <w:pPr>
      <w:tabs>
        <w:tab w:val="center" w:pos="4680"/>
        <w:tab w:val="right" w:pos="9360"/>
      </w:tabs>
    </w:pPr>
    <w:rPr>
      <w:lang w:val="x-none" w:eastAsia="x-none"/>
    </w:rPr>
  </w:style>
  <w:style w:type="character" w:customStyle="1" w:styleId="HeaderChar">
    <w:name w:val="Header Char"/>
    <w:link w:val="Header"/>
    <w:rsid w:val="00004959"/>
    <w:rPr>
      <w:rFonts w:eastAsia="Times New Roman"/>
      <w:sz w:val="28"/>
      <w:szCs w:val="28"/>
    </w:rPr>
  </w:style>
  <w:style w:type="table" w:customStyle="1" w:styleId="TableGrid1">
    <w:name w:val="Table Grid1"/>
    <w:basedOn w:val="TableNormal"/>
    <w:next w:val="TableGrid"/>
    <w:rsid w:val="000049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20A99"/>
    <w:pPr>
      <w:spacing w:after="200" w:line="276" w:lineRule="auto"/>
      <w:ind w:left="720"/>
      <w:contextualSpacing/>
    </w:pPr>
    <w:rPr>
      <w:rFonts w:ascii="Calibri" w:eastAsia="Calibri" w:hAnsi="Calibri"/>
      <w:sz w:val="22"/>
      <w:szCs w:val="22"/>
    </w:rPr>
  </w:style>
  <w:style w:type="character" w:styleId="Hyperlink">
    <w:name w:val="Hyperlink"/>
    <w:uiPriority w:val="99"/>
    <w:semiHidden/>
    <w:unhideWhenUsed/>
    <w:rsid w:val="00C1671B"/>
    <w:rPr>
      <w:color w:val="0000FF"/>
      <w:u w:val="single"/>
    </w:rPr>
  </w:style>
  <w:style w:type="paragraph" w:styleId="BodyTextIndent2">
    <w:name w:val="Body Text Indent 2"/>
    <w:basedOn w:val="Normal"/>
    <w:link w:val="BodyTextIndent2Char"/>
    <w:uiPriority w:val="99"/>
    <w:semiHidden/>
    <w:unhideWhenUsed/>
    <w:rsid w:val="00224346"/>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224346"/>
    <w:rPr>
      <w:rFonts w:eastAsia="Times New Roman"/>
      <w:sz w:val="28"/>
      <w:szCs w:val="28"/>
    </w:rPr>
  </w:style>
  <w:style w:type="paragraph" w:styleId="BodyTextIndent3">
    <w:name w:val="Body Text Indent 3"/>
    <w:basedOn w:val="Normal"/>
    <w:link w:val="BodyTextIndent3Char"/>
    <w:uiPriority w:val="99"/>
    <w:unhideWhenUsed/>
    <w:rsid w:val="006368CD"/>
    <w:pPr>
      <w:spacing w:before="120"/>
      <w:ind w:firstLine="720"/>
      <w:jc w:val="both"/>
    </w:pPr>
    <w:rPr>
      <w:spacing w:val="2"/>
      <w:lang w:val="it-IT" w:eastAsia="x-none"/>
    </w:rPr>
  </w:style>
  <w:style w:type="character" w:customStyle="1" w:styleId="BodyTextIndent3Char">
    <w:name w:val="Body Text Indent 3 Char"/>
    <w:link w:val="BodyTextIndent3"/>
    <w:uiPriority w:val="99"/>
    <w:rsid w:val="006368CD"/>
    <w:rPr>
      <w:rFonts w:eastAsia="Times New Roman"/>
      <w:spacing w:val="2"/>
      <w:sz w:val="28"/>
      <w:szCs w:val="28"/>
      <w:lang w:val="it-IT"/>
    </w:rPr>
  </w:style>
  <w:style w:type="character" w:customStyle="1" w:styleId="Heading5Char">
    <w:name w:val="Heading 5 Char"/>
    <w:link w:val="Heading5"/>
    <w:uiPriority w:val="9"/>
    <w:rsid w:val="008D5CC6"/>
    <w:rPr>
      <w:rFonts w:eastAsia="Times New Roman"/>
      <w:b/>
      <w:spacing w:val="2"/>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855">
      <w:bodyDiv w:val="1"/>
      <w:marLeft w:val="0"/>
      <w:marRight w:val="0"/>
      <w:marTop w:val="0"/>
      <w:marBottom w:val="0"/>
      <w:divBdr>
        <w:top w:val="none" w:sz="0" w:space="0" w:color="auto"/>
        <w:left w:val="none" w:sz="0" w:space="0" w:color="auto"/>
        <w:bottom w:val="none" w:sz="0" w:space="0" w:color="auto"/>
        <w:right w:val="none" w:sz="0" w:space="0" w:color="auto"/>
      </w:divBdr>
      <w:divsChild>
        <w:div w:id="73016356">
          <w:marLeft w:val="0"/>
          <w:marRight w:val="0"/>
          <w:marTop w:val="0"/>
          <w:marBottom w:val="0"/>
          <w:divBdr>
            <w:top w:val="none" w:sz="0" w:space="0" w:color="auto"/>
            <w:left w:val="none" w:sz="0" w:space="0" w:color="auto"/>
            <w:bottom w:val="none" w:sz="0" w:space="0" w:color="auto"/>
            <w:right w:val="none" w:sz="0" w:space="0" w:color="auto"/>
          </w:divBdr>
        </w:div>
        <w:div w:id="120194974">
          <w:marLeft w:val="0"/>
          <w:marRight w:val="0"/>
          <w:marTop w:val="40"/>
          <w:marBottom w:val="0"/>
          <w:divBdr>
            <w:top w:val="none" w:sz="0" w:space="0" w:color="auto"/>
            <w:left w:val="none" w:sz="0" w:space="0" w:color="auto"/>
            <w:bottom w:val="none" w:sz="0" w:space="0" w:color="auto"/>
            <w:right w:val="none" w:sz="0" w:space="0" w:color="auto"/>
          </w:divBdr>
        </w:div>
        <w:div w:id="1082920122">
          <w:marLeft w:val="0"/>
          <w:marRight w:val="0"/>
          <w:marTop w:val="0"/>
          <w:marBottom w:val="0"/>
          <w:divBdr>
            <w:top w:val="none" w:sz="0" w:space="0" w:color="auto"/>
            <w:left w:val="none" w:sz="0" w:space="0" w:color="auto"/>
            <w:bottom w:val="none" w:sz="0" w:space="0" w:color="auto"/>
            <w:right w:val="none" w:sz="0" w:space="0" w:color="auto"/>
          </w:divBdr>
        </w:div>
        <w:div w:id="1123697822">
          <w:marLeft w:val="0"/>
          <w:marRight w:val="0"/>
          <w:marTop w:val="60"/>
          <w:marBottom w:val="0"/>
          <w:divBdr>
            <w:top w:val="none" w:sz="0" w:space="0" w:color="auto"/>
            <w:left w:val="none" w:sz="0" w:space="0" w:color="auto"/>
            <w:bottom w:val="none" w:sz="0" w:space="0" w:color="auto"/>
            <w:right w:val="none" w:sz="0" w:space="0" w:color="auto"/>
          </w:divBdr>
        </w:div>
        <w:div w:id="1507210174">
          <w:marLeft w:val="0"/>
          <w:marRight w:val="0"/>
          <w:marTop w:val="40"/>
          <w:marBottom w:val="0"/>
          <w:divBdr>
            <w:top w:val="none" w:sz="0" w:space="0" w:color="auto"/>
            <w:left w:val="none" w:sz="0" w:space="0" w:color="auto"/>
            <w:bottom w:val="none" w:sz="0" w:space="0" w:color="auto"/>
            <w:right w:val="none" w:sz="0" w:space="0" w:color="auto"/>
          </w:divBdr>
        </w:div>
        <w:div w:id="2145926585">
          <w:marLeft w:val="0"/>
          <w:marRight w:val="0"/>
          <w:marTop w:val="60"/>
          <w:marBottom w:val="0"/>
          <w:divBdr>
            <w:top w:val="none" w:sz="0" w:space="0" w:color="auto"/>
            <w:left w:val="none" w:sz="0" w:space="0" w:color="auto"/>
            <w:bottom w:val="none" w:sz="0" w:space="0" w:color="auto"/>
            <w:right w:val="none" w:sz="0" w:space="0" w:color="auto"/>
          </w:divBdr>
        </w:div>
      </w:divsChild>
    </w:div>
    <w:div w:id="302348972">
      <w:bodyDiv w:val="1"/>
      <w:marLeft w:val="0"/>
      <w:marRight w:val="0"/>
      <w:marTop w:val="0"/>
      <w:marBottom w:val="0"/>
      <w:divBdr>
        <w:top w:val="none" w:sz="0" w:space="0" w:color="auto"/>
        <w:left w:val="none" w:sz="0" w:space="0" w:color="auto"/>
        <w:bottom w:val="none" w:sz="0" w:space="0" w:color="auto"/>
        <w:right w:val="none" w:sz="0" w:space="0" w:color="auto"/>
      </w:divBdr>
    </w:div>
    <w:div w:id="1562016052">
      <w:bodyDiv w:val="1"/>
      <w:marLeft w:val="0"/>
      <w:marRight w:val="0"/>
      <w:marTop w:val="0"/>
      <w:marBottom w:val="0"/>
      <w:divBdr>
        <w:top w:val="none" w:sz="0" w:space="0" w:color="auto"/>
        <w:left w:val="none" w:sz="0" w:space="0" w:color="auto"/>
        <w:bottom w:val="none" w:sz="0" w:space="0" w:color="auto"/>
        <w:right w:val="none" w:sz="0" w:space="0" w:color="auto"/>
      </w:divBdr>
    </w:div>
    <w:div w:id="1705135649">
      <w:bodyDiv w:val="1"/>
      <w:marLeft w:val="0"/>
      <w:marRight w:val="0"/>
      <w:marTop w:val="0"/>
      <w:marBottom w:val="0"/>
      <w:divBdr>
        <w:top w:val="none" w:sz="0" w:space="0" w:color="auto"/>
        <w:left w:val="none" w:sz="0" w:space="0" w:color="auto"/>
        <w:bottom w:val="none" w:sz="0" w:space="0" w:color="auto"/>
        <w:right w:val="none" w:sz="0" w:space="0" w:color="auto"/>
      </w:divBdr>
    </w:div>
    <w:div w:id="1859000032">
      <w:bodyDiv w:val="1"/>
      <w:marLeft w:val="0"/>
      <w:marRight w:val="0"/>
      <w:marTop w:val="0"/>
      <w:marBottom w:val="0"/>
      <w:divBdr>
        <w:top w:val="none" w:sz="0" w:space="0" w:color="auto"/>
        <w:left w:val="none" w:sz="0" w:space="0" w:color="auto"/>
        <w:bottom w:val="none" w:sz="0" w:space="0" w:color="auto"/>
        <w:right w:val="none" w:sz="0" w:space="0" w:color="auto"/>
      </w:divBdr>
    </w:div>
    <w:div w:id="1884369665">
      <w:bodyDiv w:val="1"/>
      <w:marLeft w:val="0"/>
      <w:marRight w:val="0"/>
      <w:marTop w:val="0"/>
      <w:marBottom w:val="0"/>
      <w:divBdr>
        <w:top w:val="none" w:sz="0" w:space="0" w:color="auto"/>
        <w:left w:val="none" w:sz="0" w:space="0" w:color="auto"/>
        <w:bottom w:val="none" w:sz="0" w:space="0" w:color="auto"/>
        <w:right w:val="none" w:sz="0" w:space="0" w:color="auto"/>
      </w:divBdr>
    </w:div>
    <w:div w:id="20334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phap-luat/tim-van-ban.aspx?keyword=2082/Q%C4%90-TTg&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830/Q%C4%90-TTg&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EAFD-5794-410F-A976-96E55435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28295</CharactersWithSpaces>
  <SharedDoc>false</SharedDoc>
  <HLinks>
    <vt:vector size="12" baseType="variant">
      <vt:variant>
        <vt:i4>2162742</vt:i4>
      </vt:variant>
      <vt:variant>
        <vt:i4>3</vt:i4>
      </vt:variant>
      <vt:variant>
        <vt:i4>0</vt:i4>
      </vt:variant>
      <vt:variant>
        <vt:i4>5</vt:i4>
      </vt:variant>
      <vt:variant>
        <vt:lpwstr>https://thuvienphapluat.vn/phap-luat/tim-van-ban.aspx?keyword=2082/Q%C4%90-TTg&amp;area=2&amp;type=0&amp;match=False&amp;vc=True&amp;lan=1</vt:lpwstr>
      </vt:variant>
      <vt:variant>
        <vt:lpwstr/>
      </vt:variant>
      <vt:variant>
        <vt:i4>1245190</vt:i4>
      </vt:variant>
      <vt:variant>
        <vt:i4>0</vt:i4>
      </vt:variant>
      <vt:variant>
        <vt:i4>0</vt:i4>
      </vt:variant>
      <vt:variant>
        <vt:i4>5</vt:i4>
      </vt:variant>
      <vt:variant>
        <vt:lpwstr>https://thuvienphapluat.vn/phap-luat/tim-van-ban.aspx?keyword=830/Q%C4%90-TTg&amp;area=2&amp;type=0&amp;match=False&amp;vc=True&amp;lan=1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andongnhi</cp:lastModifiedBy>
  <cp:revision>4</cp:revision>
  <cp:lastPrinted>2018-11-02T01:55:00Z</cp:lastPrinted>
  <dcterms:created xsi:type="dcterms:W3CDTF">2018-11-26T01:36:00Z</dcterms:created>
  <dcterms:modified xsi:type="dcterms:W3CDTF">2018-11-27T09:23:00Z</dcterms:modified>
</cp:coreProperties>
</file>