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29363B" w:rsidRPr="001B7099" w:rsidTr="0085024A">
        <w:tc>
          <w:tcPr>
            <w:tcW w:w="3369" w:type="dxa"/>
          </w:tcPr>
          <w:p w:rsidR="0029363B" w:rsidRDefault="0072244B" w:rsidP="00B8433D">
            <w:pPr>
              <w:tabs>
                <w:tab w:val="left" w:pos="709"/>
              </w:tabs>
              <w:spacing w:after="0"/>
              <w:jc w:val="center"/>
              <w:rPr>
                <w:b/>
                <w:sz w:val="26"/>
                <w:szCs w:val="26"/>
              </w:rPr>
            </w:pPr>
            <w:r w:rsidRPr="0072244B">
              <w:rPr>
                <w:noProof/>
                <w:sz w:val="26"/>
                <w:szCs w:val="26"/>
              </w:rPr>
              <w:pict>
                <v:line id="Straight Connector 1" o:spid="_x0000_s1026" style="position:absolute;left:0;text-align:left;z-index:251660288;visibility:visible;mso-width-relative:margin" from="54.75pt,32.95pt" to="102.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" strokecolor="black [3040]"/>
              </w:pict>
            </w:r>
            <w:r w:rsidR="0029363B" w:rsidRPr="00B8433D">
              <w:rPr>
                <w:b/>
                <w:sz w:val="26"/>
                <w:szCs w:val="26"/>
              </w:rPr>
              <w:t>ỦY BAN NHÂN DÂN</w:t>
            </w:r>
            <w:r w:rsidR="0029363B" w:rsidRPr="00B8433D">
              <w:rPr>
                <w:b/>
                <w:sz w:val="26"/>
                <w:szCs w:val="26"/>
              </w:rPr>
              <w:br/>
              <w:t>TỈNH HÀ TĨNH</w:t>
            </w:r>
          </w:p>
          <w:p w:rsidR="00B8433D" w:rsidRPr="00B8433D" w:rsidRDefault="00B8433D" w:rsidP="005149C0">
            <w:pPr>
              <w:tabs>
                <w:tab w:val="left" w:pos="709"/>
              </w:tabs>
              <w:spacing w:before="240" w:after="0"/>
              <w:jc w:val="center"/>
              <w:rPr>
                <w:b/>
                <w:szCs w:val="28"/>
              </w:rPr>
            </w:pPr>
            <w:r w:rsidRPr="00B8433D">
              <w:rPr>
                <w:szCs w:val="28"/>
              </w:rPr>
              <w:t xml:space="preserve">Số: </w:t>
            </w:r>
            <w:r w:rsidR="005149C0">
              <w:rPr>
                <w:szCs w:val="28"/>
              </w:rPr>
              <w:t>376</w:t>
            </w:r>
            <w:r w:rsidRPr="00B8433D">
              <w:rPr>
                <w:szCs w:val="28"/>
              </w:rPr>
              <w:t xml:space="preserve"> /TTr-UBND</w:t>
            </w:r>
          </w:p>
        </w:tc>
        <w:tc>
          <w:tcPr>
            <w:tcW w:w="5919" w:type="dxa"/>
          </w:tcPr>
          <w:p w:rsidR="0029363B" w:rsidRDefault="0072244B" w:rsidP="00B8433D">
            <w:pPr>
              <w:tabs>
                <w:tab w:val="left" w:pos="709"/>
              </w:tabs>
              <w:spacing w:after="0"/>
              <w:jc w:val="center"/>
              <w:rPr>
                <w:b/>
                <w:szCs w:val="28"/>
              </w:rPr>
            </w:pPr>
            <w:r w:rsidRPr="0072244B">
              <w:rPr>
                <w:b/>
                <w:noProof/>
                <w:sz w:val="26"/>
                <w:szCs w:val="26"/>
              </w:rPr>
              <w:pict>
                <v:line id="Straight Connector 2" o:spid="_x0000_s1027" style="position:absolute;left:0;text-align:left;z-index:251661312;visibility:visible;mso-position-horizontal-relative:text;mso-position-vertical-relative:text;mso-width-relative:margin" from="64.55pt,34.5pt" to="22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w:r>
            <w:r w:rsidR="0029363B" w:rsidRPr="00B8433D">
              <w:rPr>
                <w:b/>
                <w:sz w:val="26"/>
                <w:szCs w:val="26"/>
              </w:rPr>
              <w:t>CỘNG HÒA XÃ HỘI CHỦ NGHĨA VIỆT NAM</w:t>
            </w:r>
            <w:r w:rsidR="0029363B" w:rsidRPr="001B7099">
              <w:rPr>
                <w:b/>
                <w:sz w:val="24"/>
                <w:szCs w:val="24"/>
              </w:rPr>
              <w:br/>
            </w:r>
            <w:r w:rsidR="0029363B" w:rsidRPr="00B8433D">
              <w:rPr>
                <w:b/>
                <w:szCs w:val="28"/>
              </w:rPr>
              <w:t xml:space="preserve">Độc lập </w:t>
            </w:r>
            <w:r w:rsidR="0029363B" w:rsidRPr="00B8433D">
              <w:rPr>
                <w:szCs w:val="28"/>
              </w:rPr>
              <w:t>-</w:t>
            </w:r>
            <w:r w:rsidR="0029363B" w:rsidRPr="00B8433D">
              <w:rPr>
                <w:b/>
                <w:szCs w:val="28"/>
              </w:rPr>
              <w:t xml:space="preserve"> Tự do </w:t>
            </w:r>
            <w:r w:rsidR="0029363B" w:rsidRPr="00B8433D">
              <w:rPr>
                <w:szCs w:val="28"/>
              </w:rPr>
              <w:t>-</w:t>
            </w:r>
            <w:r w:rsidR="0029363B" w:rsidRPr="00B8433D">
              <w:rPr>
                <w:b/>
                <w:szCs w:val="28"/>
              </w:rPr>
              <w:t xml:space="preserve"> Hạnh phúc</w:t>
            </w:r>
          </w:p>
          <w:p w:rsidR="00B8433D" w:rsidRPr="00B8433D" w:rsidRDefault="00B8433D" w:rsidP="005149C0">
            <w:pPr>
              <w:tabs>
                <w:tab w:val="left" w:pos="709"/>
              </w:tabs>
              <w:spacing w:before="240" w:after="0"/>
              <w:jc w:val="center"/>
              <w:rPr>
                <w:b/>
                <w:szCs w:val="28"/>
              </w:rPr>
            </w:pPr>
            <w:r w:rsidRPr="00B8433D">
              <w:rPr>
                <w:i/>
                <w:szCs w:val="28"/>
              </w:rPr>
              <w:t xml:space="preserve">Hà Tĩnh, ngày </w:t>
            </w:r>
            <w:r w:rsidR="005149C0">
              <w:rPr>
                <w:i/>
                <w:szCs w:val="28"/>
              </w:rPr>
              <w:t>27</w:t>
            </w:r>
            <w:r w:rsidRPr="00B8433D">
              <w:rPr>
                <w:i/>
                <w:szCs w:val="28"/>
              </w:rPr>
              <w:t xml:space="preserve"> tháng </w:t>
            </w:r>
            <w:r w:rsidR="005149C0">
              <w:rPr>
                <w:i/>
                <w:szCs w:val="28"/>
              </w:rPr>
              <w:t>11</w:t>
            </w:r>
            <w:r w:rsidRPr="00B8433D">
              <w:rPr>
                <w:i/>
                <w:szCs w:val="28"/>
              </w:rPr>
              <w:t xml:space="preserve"> năm 2018</w:t>
            </w:r>
          </w:p>
        </w:tc>
      </w:tr>
    </w:tbl>
    <w:p w:rsidR="00B8433D" w:rsidRDefault="0029363B" w:rsidP="00690239">
      <w:pPr>
        <w:spacing w:before="360" w:after="0"/>
        <w:jc w:val="center"/>
        <w:rPr>
          <w:b/>
        </w:rPr>
      </w:pPr>
      <w:r>
        <w:rPr>
          <w:b/>
        </w:rPr>
        <w:t>TỜ TRÌNH</w:t>
      </w:r>
    </w:p>
    <w:p w:rsidR="00B8433D" w:rsidRDefault="0029363B" w:rsidP="00B8433D">
      <w:pPr>
        <w:spacing w:after="0"/>
        <w:jc w:val="center"/>
        <w:rPr>
          <w:b/>
        </w:rPr>
      </w:pPr>
      <w:r w:rsidRPr="00DB764D">
        <w:rPr>
          <w:b/>
        </w:rPr>
        <w:t xml:space="preserve">Về việc ban hành Nghị quyết </w:t>
      </w:r>
      <w:r w:rsidRPr="0029363B">
        <w:rPr>
          <w:b/>
        </w:rPr>
        <w:t>quy định một số mức chi cho hoạt động</w:t>
      </w:r>
    </w:p>
    <w:p w:rsidR="00B8433D" w:rsidRDefault="0029363B" w:rsidP="00B8433D">
      <w:pPr>
        <w:spacing w:after="0"/>
        <w:jc w:val="center"/>
        <w:rPr>
          <w:b/>
        </w:rPr>
      </w:pPr>
      <w:r w:rsidRPr="0029363B">
        <w:rPr>
          <w:b/>
        </w:rPr>
        <w:t xml:space="preserve"> tổ chức Hội thi sáng tạo kỹ thuật và Cuộc thi sáng tạo thanh thiếu niên</w:t>
      </w:r>
    </w:p>
    <w:p w:rsidR="0029363B" w:rsidRPr="00C73A92" w:rsidRDefault="0072244B" w:rsidP="00B8433D">
      <w:pPr>
        <w:jc w:val="center"/>
      </w:pPr>
      <w:r w:rsidRPr="0072244B">
        <w:rPr>
          <w:b/>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159.45pt;margin-top:18.6pt;width:132pt;height:0;z-index:251662336" o:connectortype="straight"/>
        </w:pict>
      </w:r>
      <w:r w:rsidR="0029363B" w:rsidRPr="0029363B">
        <w:rPr>
          <w:b/>
        </w:rPr>
        <w:t xml:space="preserve"> nhi đồng trên địa bàn tỉnh</w:t>
      </w:r>
    </w:p>
    <w:p w:rsidR="0029363B" w:rsidRPr="004E0C4E" w:rsidRDefault="0029363B" w:rsidP="00690239">
      <w:pPr>
        <w:tabs>
          <w:tab w:val="left" w:pos="709"/>
        </w:tabs>
        <w:spacing w:before="360" w:after="480"/>
        <w:jc w:val="center"/>
      </w:pPr>
      <w:r w:rsidRPr="004E0C4E">
        <w:rPr>
          <w:szCs w:val="28"/>
        </w:rPr>
        <w:t>Kính gửi: Hội đồng nhân dân tỉnh Hà Tĩnh</w:t>
      </w:r>
    </w:p>
    <w:p w:rsidR="0029363B" w:rsidRPr="009E038C" w:rsidRDefault="0029363B" w:rsidP="00B8433D">
      <w:pPr>
        <w:spacing w:line="240" w:lineRule="auto"/>
        <w:ind w:firstLine="624"/>
        <w:rPr>
          <w:szCs w:val="28"/>
        </w:rPr>
      </w:pPr>
      <w:r w:rsidRPr="009E038C">
        <w:rPr>
          <w:szCs w:val="28"/>
        </w:rPr>
        <w:t>Thực hiện Thông tư số 27/2018/TT-BTC ngày 21/3/2018 của Bộ Tài chính quy định chế độ tài chính cho hoạt động tổ chức Giải thưởng sáng tạo khoa học công nghệ Việt Nam, Hội thi sáng tạo kỹ thuật và Cuộc thi sáng tạo thanh thiếu niên nhi đồng;</w:t>
      </w:r>
    </w:p>
    <w:p w:rsidR="0029363B" w:rsidRDefault="00B8433D" w:rsidP="00B8433D">
      <w:pPr>
        <w:spacing w:line="240" w:lineRule="auto"/>
        <w:ind w:firstLine="624"/>
        <w:rPr>
          <w:szCs w:val="28"/>
        </w:rPr>
      </w:pPr>
      <w:r>
        <w:rPr>
          <w:szCs w:val="28"/>
        </w:rPr>
        <w:t>X</w:t>
      </w:r>
      <w:r w:rsidR="0029363B">
        <w:rPr>
          <w:szCs w:val="28"/>
        </w:rPr>
        <w:t>ét</w:t>
      </w:r>
      <w:r w:rsidR="0029363B" w:rsidRPr="00C904E0">
        <w:rPr>
          <w:szCs w:val="28"/>
        </w:rPr>
        <w:t xml:space="preserve"> đề nghị của Sở Tài chính tại </w:t>
      </w:r>
      <w:r w:rsidR="0029363B">
        <w:rPr>
          <w:szCs w:val="28"/>
        </w:rPr>
        <w:t>Tờ trình</w:t>
      </w:r>
      <w:r w:rsidR="0029363B" w:rsidRPr="00C904E0">
        <w:rPr>
          <w:szCs w:val="28"/>
        </w:rPr>
        <w:t xml:space="preserve"> số </w:t>
      </w:r>
      <w:r>
        <w:rPr>
          <w:szCs w:val="28"/>
        </w:rPr>
        <w:t>4670</w:t>
      </w:r>
      <w:r w:rsidR="0029363B" w:rsidRPr="003E05D8">
        <w:rPr>
          <w:szCs w:val="28"/>
        </w:rPr>
        <w:t>/STC-</w:t>
      </w:r>
      <w:r w:rsidR="00C8679F">
        <w:rPr>
          <w:szCs w:val="28"/>
        </w:rPr>
        <w:t>HCSN</w:t>
      </w:r>
      <w:r w:rsidR="0029363B" w:rsidRPr="003E05D8">
        <w:rPr>
          <w:szCs w:val="28"/>
        </w:rPr>
        <w:t xml:space="preserve"> </w:t>
      </w:r>
      <w:r w:rsidR="0029363B">
        <w:rPr>
          <w:szCs w:val="28"/>
        </w:rPr>
        <w:t xml:space="preserve">ngày </w:t>
      </w:r>
      <w:r>
        <w:rPr>
          <w:szCs w:val="28"/>
        </w:rPr>
        <w:t>20</w:t>
      </w:r>
      <w:r w:rsidR="00C8679F">
        <w:rPr>
          <w:szCs w:val="28"/>
        </w:rPr>
        <w:t>/</w:t>
      </w:r>
      <w:r>
        <w:rPr>
          <w:szCs w:val="28"/>
        </w:rPr>
        <w:t>11</w:t>
      </w:r>
      <w:r w:rsidR="00C8679F">
        <w:rPr>
          <w:szCs w:val="28"/>
        </w:rPr>
        <w:t>/2018</w:t>
      </w:r>
      <w:r w:rsidR="0029363B" w:rsidRPr="00C904E0">
        <w:rPr>
          <w:szCs w:val="28"/>
        </w:rPr>
        <w:t xml:space="preserve"> về việc </w:t>
      </w:r>
      <w:r w:rsidR="0029363B" w:rsidRPr="003E05D8">
        <w:rPr>
          <w:szCs w:val="28"/>
        </w:rPr>
        <w:t xml:space="preserve">ban hành Nghị quyết </w:t>
      </w:r>
      <w:r w:rsidR="00C8679F" w:rsidRPr="00C8679F">
        <w:t>quy định một số mức chi cho hoạt động tổ chức Hội thi sáng tạo kỹ thuật và Cuộc thi sáng tạo thanh thiếu niên nhi đồng trên địa bàn tỉnh</w:t>
      </w:r>
      <w:r w:rsidR="0029363B">
        <w:rPr>
          <w:szCs w:val="28"/>
        </w:rPr>
        <w:t xml:space="preserve">; </w:t>
      </w:r>
      <w:r w:rsidR="0029363B" w:rsidRPr="00C904E0">
        <w:rPr>
          <w:szCs w:val="28"/>
        </w:rPr>
        <w:t>Báo cáo thẩm định của Sở Tư pháp tại Văn bản số</w:t>
      </w:r>
      <w:r w:rsidR="00C8679F">
        <w:rPr>
          <w:szCs w:val="28"/>
        </w:rPr>
        <w:t xml:space="preserve">             </w:t>
      </w:r>
      <w:r w:rsidR="0029363B" w:rsidRPr="00C904E0">
        <w:rPr>
          <w:szCs w:val="28"/>
        </w:rPr>
        <w:t xml:space="preserve"> </w:t>
      </w:r>
      <w:r w:rsidR="00C8679F">
        <w:rPr>
          <w:szCs w:val="28"/>
        </w:rPr>
        <w:t xml:space="preserve">              </w:t>
      </w:r>
      <w:r>
        <w:rPr>
          <w:szCs w:val="28"/>
        </w:rPr>
        <w:t>542</w:t>
      </w:r>
      <w:r w:rsidR="0029363B" w:rsidRPr="00C904E0">
        <w:rPr>
          <w:szCs w:val="28"/>
        </w:rPr>
        <w:t xml:space="preserve">/BC-STP ngày </w:t>
      </w:r>
      <w:r>
        <w:rPr>
          <w:szCs w:val="28"/>
        </w:rPr>
        <w:t>16</w:t>
      </w:r>
      <w:r w:rsidR="00C8679F">
        <w:rPr>
          <w:szCs w:val="28"/>
        </w:rPr>
        <w:t>/</w:t>
      </w:r>
      <w:r>
        <w:rPr>
          <w:szCs w:val="28"/>
        </w:rPr>
        <w:t>11</w:t>
      </w:r>
      <w:r w:rsidR="00C8679F">
        <w:rPr>
          <w:szCs w:val="28"/>
        </w:rPr>
        <w:t>/2018</w:t>
      </w:r>
      <w:r w:rsidR="0029363B" w:rsidRPr="00C904E0">
        <w:rPr>
          <w:szCs w:val="28"/>
        </w:rPr>
        <w:t>;</w:t>
      </w:r>
    </w:p>
    <w:p w:rsidR="0029363B" w:rsidRPr="00C904E0" w:rsidRDefault="0029363B" w:rsidP="00B8433D">
      <w:pPr>
        <w:spacing w:line="240" w:lineRule="auto"/>
        <w:ind w:firstLine="624"/>
        <w:rPr>
          <w:szCs w:val="28"/>
        </w:rPr>
      </w:pPr>
      <w:r w:rsidRPr="00C904E0">
        <w:rPr>
          <w:szCs w:val="28"/>
        </w:rPr>
        <w:t>Ủy ban nhân dân tỉnh</w:t>
      </w:r>
      <w:r w:rsidR="00895897">
        <w:rPr>
          <w:szCs w:val="28"/>
        </w:rPr>
        <w:t xml:space="preserve"> kính</w:t>
      </w:r>
      <w:r w:rsidRPr="00C904E0">
        <w:rPr>
          <w:szCs w:val="28"/>
        </w:rPr>
        <w:t xml:space="preserve"> trình Hội đồng nhân dân tỉnh xem xét ban hành </w:t>
      </w:r>
      <w:r w:rsidRPr="003E05D8">
        <w:rPr>
          <w:szCs w:val="28"/>
        </w:rPr>
        <w:t xml:space="preserve">Nghị quyết </w:t>
      </w:r>
      <w:r w:rsidR="00C8679F" w:rsidRPr="00C8679F">
        <w:rPr>
          <w:szCs w:val="28"/>
        </w:rPr>
        <w:t xml:space="preserve">quy định một số mức chi cho hoạt động tổ chức Hội thi sáng tạo kỹ thuật và Cuộc thi sáng tạo thanh thiếu niên nhi đồng trên địa bàn tỉnh </w:t>
      </w:r>
      <w:r w:rsidRPr="00C904E0">
        <w:rPr>
          <w:szCs w:val="28"/>
        </w:rPr>
        <w:t>với các nội dung chủ yếu như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5048"/>
        <w:gridCol w:w="3510"/>
      </w:tblGrid>
      <w:tr w:rsidR="0029363B" w:rsidRPr="00690239" w:rsidTr="00690239">
        <w:tc>
          <w:tcPr>
            <w:tcW w:w="730" w:type="dxa"/>
            <w:shd w:val="clear" w:color="auto" w:fill="auto"/>
            <w:noWrap/>
            <w:vAlign w:val="center"/>
            <w:hideMark/>
          </w:tcPr>
          <w:p w:rsidR="0029363B" w:rsidRPr="00690239" w:rsidRDefault="00B8433D" w:rsidP="00B8433D">
            <w:pPr>
              <w:spacing w:after="0" w:line="240" w:lineRule="auto"/>
              <w:jc w:val="center"/>
              <w:rPr>
                <w:rFonts w:eastAsia="Times New Roman" w:cs="Times New Roman"/>
                <w:b/>
                <w:bCs/>
                <w:color w:val="000000"/>
                <w:sz w:val="27"/>
                <w:szCs w:val="27"/>
              </w:rPr>
            </w:pPr>
            <w:r w:rsidRPr="00690239">
              <w:rPr>
                <w:rFonts w:eastAsia="Times New Roman" w:cs="Times New Roman"/>
                <w:b/>
                <w:bCs/>
                <w:color w:val="000000"/>
                <w:sz w:val="27"/>
                <w:szCs w:val="27"/>
              </w:rPr>
              <w:t>TT</w:t>
            </w:r>
          </w:p>
        </w:tc>
        <w:tc>
          <w:tcPr>
            <w:tcW w:w="5048" w:type="dxa"/>
            <w:shd w:val="clear" w:color="auto" w:fill="auto"/>
            <w:noWrap/>
            <w:vAlign w:val="center"/>
            <w:hideMark/>
          </w:tcPr>
          <w:p w:rsidR="0029363B" w:rsidRPr="00690239" w:rsidRDefault="0029363B" w:rsidP="00B8433D">
            <w:pPr>
              <w:spacing w:after="0" w:line="240" w:lineRule="auto"/>
              <w:jc w:val="center"/>
              <w:rPr>
                <w:rFonts w:eastAsia="Times New Roman" w:cs="Times New Roman"/>
                <w:b/>
                <w:bCs/>
                <w:color w:val="000000"/>
                <w:sz w:val="27"/>
                <w:szCs w:val="27"/>
              </w:rPr>
            </w:pPr>
            <w:r w:rsidRPr="00690239">
              <w:rPr>
                <w:rFonts w:eastAsia="Times New Roman" w:cs="Times New Roman"/>
                <w:b/>
                <w:bCs/>
                <w:color w:val="000000"/>
                <w:sz w:val="27"/>
                <w:szCs w:val="27"/>
              </w:rPr>
              <w:t>Nội dung</w:t>
            </w:r>
          </w:p>
        </w:tc>
        <w:tc>
          <w:tcPr>
            <w:tcW w:w="351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b/>
                <w:bCs/>
                <w:color w:val="000000"/>
                <w:sz w:val="27"/>
                <w:szCs w:val="27"/>
              </w:rPr>
            </w:pPr>
            <w:r w:rsidRPr="00690239">
              <w:rPr>
                <w:rFonts w:eastAsia="Times New Roman" w:cs="Times New Roman"/>
                <w:b/>
                <w:bCs/>
                <w:color w:val="000000"/>
                <w:sz w:val="27"/>
                <w:szCs w:val="27"/>
              </w:rPr>
              <w:t>Mức chi</w:t>
            </w:r>
          </w:p>
        </w:tc>
      </w:tr>
      <w:tr w:rsidR="0029363B" w:rsidRPr="00690239" w:rsidTr="00690239">
        <w:tc>
          <w:tcPr>
            <w:tcW w:w="730" w:type="dxa"/>
            <w:shd w:val="clear" w:color="auto" w:fill="auto"/>
            <w:noWrap/>
            <w:vAlign w:val="center"/>
            <w:hideMark/>
          </w:tcPr>
          <w:p w:rsidR="0029363B" w:rsidRPr="00690239" w:rsidRDefault="00A65729" w:rsidP="00B8433D">
            <w:pPr>
              <w:spacing w:after="0" w:line="240" w:lineRule="auto"/>
              <w:jc w:val="center"/>
              <w:rPr>
                <w:rFonts w:eastAsia="Times New Roman" w:cs="Times New Roman"/>
                <w:b/>
                <w:bCs/>
                <w:color w:val="000000"/>
                <w:sz w:val="27"/>
                <w:szCs w:val="27"/>
              </w:rPr>
            </w:pPr>
            <w:r w:rsidRPr="00690239">
              <w:rPr>
                <w:rFonts w:eastAsia="Times New Roman" w:cs="Times New Roman"/>
                <w:b/>
                <w:bCs/>
                <w:color w:val="000000"/>
                <w:sz w:val="27"/>
                <w:szCs w:val="27"/>
              </w:rPr>
              <w:t>I</w:t>
            </w:r>
          </w:p>
        </w:tc>
        <w:tc>
          <w:tcPr>
            <w:tcW w:w="5048" w:type="dxa"/>
            <w:shd w:val="clear" w:color="auto" w:fill="auto"/>
            <w:noWrap/>
            <w:vAlign w:val="center"/>
            <w:hideMark/>
          </w:tcPr>
          <w:p w:rsidR="0029363B" w:rsidRPr="00690239" w:rsidRDefault="00A65729" w:rsidP="00B8433D">
            <w:pPr>
              <w:spacing w:after="0" w:line="240" w:lineRule="auto"/>
              <w:rPr>
                <w:rFonts w:eastAsia="Times New Roman" w:cs="Times New Roman"/>
                <w:b/>
                <w:bCs/>
                <w:color w:val="000000"/>
                <w:sz w:val="27"/>
                <w:szCs w:val="27"/>
              </w:rPr>
            </w:pPr>
            <w:r w:rsidRPr="00690239">
              <w:rPr>
                <w:rFonts w:eastAsia="Times New Roman" w:cs="Times New Roman"/>
                <w:b/>
                <w:bCs/>
                <w:color w:val="000000"/>
                <w:sz w:val="27"/>
                <w:szCs w:val="27"/>
              </w:rPr>
              <w:t>Chi giải thưởng</w:t>
            </w:r>
          </w:p>
        </w:tc>
        <w:tc>
          <w:tcPr>
            <w:tcW w:w="3510" w:type="dxa"/>
            <w:shd w:val="clear" w:color="auto" w:fill="auto"/>
            <w:noWrap/>
            <w:vAlign w:val="center"/>
            <w:hideMark/>
          </w:tcPr>
          <w:p w:rsidR="0029363B" w:rsidRPr="00690239" w:rsidRDefault="0029363B" w:rsidP="00B8433D">
            <w:pPr>
              <w:spacing w:after="0" w:line="240" w:lineRule="auto"/>
              <w:rPr>
                <w:rFonts w:eastAsia="Times New Roman" w:cs="Times New Roman"/>
                <w:b/>
                <w:bCs/>
                <w:color w:val="000000"/>
                <w:sz w:val="27"/>
                <w:szCs w:val="27"/>
              </w:rPr>
            </w:pP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b/>
                <w:bCs/>
                <w:i/>
                <w:color w:val="000000"/>
                <w:sz w:val="27"/>
                <w:szCs w:val="27"/>
              </w:rPr>
            </w:pPr>
            <w:r w:rsidRPr="00690239">
              <w:rPr>
                <w:rFonts w:eastAsia="Times New Roman" w:cs="Times New Roman"/>
                <w:b/>
                <w:bCs/>
                <w:i/>
                <w:color w:val="000000"/>
                <w:sz w:val="27"/>
                <w:szCs w:val="27"/>
              </w:rPr>
              <w:t>1</w:t>
            </w:r>
          </w:p>
        </w:tc>
        <w:tc>
          <w:tcPr>
            <w:tcW w:w="5048" w:type="dxa"/>
            <w:shd w:val="clear" w:color="auto" w:fill="auto"/>
            <w:vAlign w:val="center"/>
            <w:hideMark/>
          </w:tcPr>
          <w:p w:rsidR="0029363B" w:rsidRPr="00690239" w:rsidRDefault="00C8679F" w:rsidP="00B8433D">
            <w:pPr>
              <w:spacing w:after="0" w:line="240" w:lineRule="auto"/>
              <w:rPr>
                <w:rFonts w:eastAsia="Times New Roman" w:cs="Times New Roman"/>
                <w:b/>
                <w:bCs/>
                <w:i/>
                <w:color w:val="000000"/>
                <w:sz w:val="27"/>
                <w:szCs w:val="27"/>
              </w:rPr>
            </w:pPr>
            <w:r w:rsidRPr="00690239">
              <w:rPr>
                <w:rFonts w:eastAsia="Times New Roman" w:cs="Times New Roman"/>
                <w:b/>
                <w:bCs/>
                <w:i/>
                <w:color w:val="000000"/>
                <w:sz w:val="27"/>
                <w:szCs w:val="27"/>
              </w:rPr>
              <w:t>Hội thi sáng tạo kỹ thuật toàn tỉnh</w:t>
            </w:r>
          </w:p>
        </w:tc>
        <w:tc>
          <w:tcPr>
            <w:tcW w:w="3510" w:type="dxa"/>
            <w:shd w:val="clear" w:color="auto" w:fill="auto"/>
            <w:noWrap/>
            <w:vAlign w:val="center"/>
            <w:hideMark/>
          </w:tcPr>
          <w:p w:rsidR="0029363B" w:rsidRPr="00690239" w:rsidRDefault="0029363B" w:rsidP="00B8433D">
            <w:pPr>
              <w:spacing w:after="0" w:line="240" w:lineRule="auto"/>
              <w:rPr>
                <w:rFonts w:eastAsia="Times New Roman" w:cs="Times New Roman"/>
                <w:b/>
                <w:bCs/>
                <w:color w:val="000000"/>
                <w:sz w:val="27"/>
                <w:szCs w:val="27"/>
              </w:rPr>
            </w:pP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C8679F"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Giải nhất</w:t>
            </w:r>
          </w:p>
        </w:tc>
        <w:tc>
          <w:tcPr>
            <w:tcW w:w="3510" w:type="dxa"/>
            <w:shd w:val="clear" w:color="auto" w:fill="auto"/>
            <w:noWrap/>
            <w:vAlign w:val="center"/>
            <w:hideMark/>
          </w:tcPr>
          <w:p w:rsidR="0029363B" w:rsidRPr="00690239" w:rsidRDefault="00C8679F"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25 triệu đồng/giải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C8679F"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Giải nhì</w:t>
            </w:r>
          </w:p>
        </w:tc>
        <w:tc>
          <w:tcPr>
            <w:tcW w:w="3510" w:type="dxa"/>
            <w:shd w:val="clear" w:color="auto" w:fill="auto"/>
            <w:noWrap/>
            <w:vAlign w:val="center"/>
            <w:hideMark/>
          </w:tcPr>
          <w:p w:rsidR="0029363B" w:rsidRPr="00690239" w:rsidRDefault="00C8679F"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20 triệu đồng/giải</w:t>
            </w:r>
          </w:p>
        </w:tc>
      </w:tr>
      <w:tr w:rsidR="00C8679F" w:rsidRPr="00690239" w:rsidTr="00690239">
        <w:tc>
          <w:tcPr>
            <w:tcW w:w="730" w:type="dxa"/>
            <w:shd w:val="clear" w:color="auto" w:fill="auto"/>
            <w:noWrap/>
            <w:vAlign w:val="center"/>
            <w:hideMark/>
          </w:tcPr>
          <w:p w:rsidR="00C8679F" w:rsidRPr="00690239" w:rsidRDefault="00C8679F" w:rsidP="00B8433D">
            <w:pPr>
              <w:spacing w:after="0" w:line="240" w:lineRule="auto"/>
              <w:jc w:val="center"/>
              <w:rPr>
                <w:rFonts w:eastAsia="Times New Roman" w:cs="Times New Roman"/>
                <w:b/>
                <w:bCs/>
                <w:color w:val="000000"/>
                <w:sz w:val="27"/>
                <w:szCs w:val="27"/>
              </w:rPr>
            </w:pPr>
          </w:p>
        </w:tc>
        <w:tc>
          <w:tcPr>
            <w:tcW w:w="5048" w:type="dxa"/>
            <w:shd w:val="clear" w:color="auto" w:fill="auto"/>
            <w:noWrap/>
            <w:vAlign w:val="center"/>
            <w:hideMark/>
          </w:tcPr>
          <w:p w:rsidR="00C8679F" w:rsidRPr="00690239" w:rsidRDefault="00C8679F" w:rsidP="00B8433D">
            <w:pPr>
              <w:spacing w:after="0" w:line="240" w:lineRule="auto"/>
              <w:rPr>
                <w:rFonts w:eastAsia="Times New Roman" w:cs="Times New Roman"/>
                <w:bCs/>
                <w:color w:val="000000"/>
                <w:sz w:val="27"/>
                <w:szCs w:val="27"/>
              </w:rPr>
            </w:pPr>
            <w:r w:rsidRPr="00690239">
              <w:rPr>
                <w:rFonts w:eastAsia="Times New Roman" w:cs="Times New Roman"/>
                <w:bCs/>
                <w:color w:val="000000"/>
                <w:sz w:val="27"/>
                <w:szCs w:val="27"/>
              </w:rPr>
              <w:t>Giải ba</w:t>
            </w:r>
          </w:p>
        </w:tc>
        <w:tc>
          <w:tcPr>
            <w:tcW w:w="3510" w:type="dxa"/>
            <w:shd w:val="clear" w:color="auto" w:fill="auto"/>
            <w:noWrap/>
            <w:vAlign w:val="center"/>
            <w:hideMark/>
          </w:tcPr>
          <w:p w:rsidR="00C8679F" w:rsidRPr="00690239" w:rsidRDefault="00C8679F" w:rsidP="00B8433D">
            <w:pPr>
              <w:spacing w:after="0" w:line="240" w:lineRule="auto"/>
              <w:jc w:val="right"/>
              <w:rPr>
                <w:rFonts w:eastAsia="Times New Roman" w:cs="Times New Roman"/>
                <w:bCs/>
                <w:color w:val="000000"/>
                <w:sz w:val="27"/>
                <w:szCs w:val="27"/>
              </w:rPr>
            </w:pPr>
            <w:r w:rsidRPr="00690239">
              <w:rPr>
                <w:rFonts w:eastAsia="Times New Roman" w:cs="Times New Roman"/>
                <w:bCs/>
                <w:color w:val="000000"/>
                <w:sz w:val="27"/>
                <w:szCs w:val="27"/>
              </w:rPr>
              <w:t>15 triệu đồng/giải</w:t>
            </w:r>
          </w:p>
        </w:tc>
      </w:tr>
      <w:tr w:rsidR="00C8679F" w:rsidRPr="00690239" w:rsidTr="00690239">
        <w:tc>
          <w:tcPr>
            <w:tcW w:w="730" w:type="dxa"/>
            <w:shd w:val="clear" w:color="auto" w:fill="auto"/>
            <w:noWrap/>
            <w:vAlign w:val="center"/>
            <w:hideMark/>
          </w:tcPr>
          <w:p w:rsidR="00C8679F" w:rsidRPr="00690239" w:rsidRDefault="00C8679F" w:rsidP="00B8433D">
            <w:pPr>
              <w:spacing w:after="0" w:line="240" w:lineRule="auto"/>
              <w:jc w:val="center"/>
              <w:rPr>
                <w:rFonts w:eastAsia="Times New Roman" w:cs="Times New Roman"/>
                <w:bCs/>
                <w:color w:val="000000"/>
                <w:sz w:val="27"/>
                <w:szCs w:val="27"/>
              </w:rPr>
            </w:pPr>
          </w:p>
        </w:tc>
        <w:tc>
          <w:tcPr>
            <w:tcW w:w="5048" w:type="dxa"/>
            <w:shd w:val="clear" w:color="auto" w:fill="auto"/>
            <w:noWrap/>
            <w:vAlign w:val="center"/>
            <w:hideMark/>
          </w:tcPr>
          <w:p w:rsidR="00C8679F" w:rsidRPr="00690239" w:rsidRDefault="00C8679F" w:rsidP="00B8433D">
            <w:pPr>
              <w:spacing w:after="0" w:line="240" w:lineRule="auto"/>
              <w:rPr>
                <w:rFonts w:eastAsia="Times New Roman" w:cs="Times New Roman"/>
                <w:bCs/>
                <w:color w:val="000000"/>
                <w:sz w:val="27"/>
                <w:szCs w:val="27"/>
              </w:rPr>
            </w:pPr>
            <w:r w:rsidRPr="00690239">
              <w:rPr>
                <w:rFonts w:eastAsia="Times New Roman" w:cs="Times New Roman"/>
                <w:bCs/>
                <w:color w:val="000000"/>
                <w:sz w:val="27"/>
                <w:szCs w:val="27"/>
              </w:rPr>
              <w:t>Giải khuyến khích</w:t>
            </w:r>
          </w:p>
        </w:tc>
        <w:tc>
          <w:tcPr>
            <w:tcW w:w="3510" w:type="dxa"/>
            <w:shd w:val="clear" w:color="auto" w:fill="auto"/>
            <w:noWrap/>
            <w:vAlign w:val="center"/>
            <w:hideMark/>
          </w:tcPr>
          <w:p w:rsidR="00C8679F" w:rsidRPr="00690239" w:rsidRDefault="00D561A6" w:rsidP="00B8433D">
            <w:pPr>
              <w:spacing w:after="0" w:line="240" w:lineRule="auto"/>
              <w:jc w:val="right"/>
              <w:rPr>
                <w:rFonts w:eastAsia="Times New Roman" w:cs="Times New Roman"/>
                <w:bCs/>
                <w:color w:val="000000"/>
                <w:sz w:val="27"/>
                <w:szCs w:val="27"/>
              </w:rPr>
            </w:pPr>
            <w:r w:rsidRPr="00690239">
              <w:rPr>
                <w:rFonts w:eastAsia="Times New Roman" w:cs="Times New Roman"/>
                <w:bCs/>
                <w:color w:val="000000"/>
                <w:sz w:val="27"/>
                <w:szCs w:val="27"/>
              </w:rPr>
              <w:t>5 triệu đồng/giải</w:t>
            </w:r>
          </w:p>
        </w:tc>
      </w:tr>
      <w:tr w:rsidR="0029363B" w:rsidRPr="00690239" w:rsidTr="00690239">
        <w:tc>
          <w:tcPr>
            <w:tcW w:w="730" w:type="dxa"/>
            <w:shd w:val="clear" w:color="auto" w:fill="auto"/>
            <w:noWrap/>
            <w:vAlign w:val="center"/>
            <w:hideMark/>
          </w:tcPr>
          <w:p w:rsidR="0029363B" w:rsidRPr="00690239" w:rsidRDefault="00426698" w:rsidP="00B8433D">
            <w:pPr>
              <w:spacing w:after="0" w:line="240" w:lineRule="auto"/>
              <w:jc w:val="center"/>
              <w:rPr>
                <w:rFonts w:eastAsia="Times New Roman" w:cs="Times New Roman"/>
                <w:b/>
                <w:bCs/>
                <w:i/>
                <w:color w:val="000000"/>
                <w:sz w:val="27"/>
                <w:szCs w:val="27"/>
              </w:rPr>
            </w:pPr>
            <w:r w:rsidRPr="00690239">
              <w:rPr>
                <w:rFonts w:eastAsia="Times New Roman" w:cs="Times New Roman"/>
                <w:b/>
                <w:bCs/>
                <w:i/>
                <w:color w:val="000000"/>
                <w:sz w:val="27"/>
                <w:szCs w:val="27"/>
              </w:rPr>
              <w:t>2</w:t>
            </w:r>
          </w:p>
        </w:tc>
        <w:tc>
          <w:tcPr>
            <w:tcW w:w="5048" w:type="dxa"/>
            <w:shd w:val="clear" w:color="auto" w:fill="auto"/>
            <w:noWrap/>
            <w:vAlign w:val="center"/>
            <w:hideMark/>
          </w:tcPr>
          <w:p w:rsidR="0029363B" w:rsidRPr="00690239" w:rsidRDefault="00426698" w:rsidP="00B8433D">
            <w:pPr>
              <w:spacing w:after="0" w:line="240" w:lineRule="auto"/>
              <w:rPr>
                <w:rFonts w:eastAsia="Times New Roman" w:cs="Times New Roman"/>
                <w:b/>
                <w:bCs/>
                <w:i/>
                <w:color w:val="000000"/>
                <w:sz w:val="27"/>
                <w:szCs w:val="27"/>
              </w:rPr>
            </w:pPr>
            <w:r w:rsidRPr="00690239">
              <w:rPr>
                <w:rFonts w:eastAsia="Times New Roman" w:cs="Times New Roman"/>
                <w:b/>
                <w:bCs/>
                <w:i/>
                <w:color w:val="000000"/>
                <w:sz w:val="27"/>
                <w:szCs w:val="27"/>
              </w:rPr>
              <w:t>Cuộc thi sáng tạo Thanh thiếu niên nhi đồng toàn tỉnh</w:t>
            </w:r>
          </w:p>
        </w:tc>
        <w:tc>
          <w:tcPr>
            <w:tcW w:w="3510" w:type="dxa"/>
            <w:shd w:val="clear" w:color="auto" w:fill="auto"/>
            <w:noWrap/>
            <w:vAlign w:val="center"/>
            <w:hideMark/>
          </w:tcPr>
          <w:p w:rsidR="0029363B" w:rsidRPr="00690239" w:rsidRDefault="0029363B" w:rsidP="00B8433D">
            <w:pPr>
              <w:spacing w:after="0" w:line="240" w:lineRule="auto"/>
              <w:jc w:val="right"/>
              <w:rPr>
                <w:rFonts w:eastAsia="Times New Roman" w:cs="Times New Roman"/>
                <w:b/>
                <w:bCs/>
                <w:color w:val="000000"/>
                <w:sz w:val="27"/>
                <w:szCs w:val="27"/>
              </w:rPr>
            </w:pP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426698"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Giải đặc biệt</w:t>
            </w:r>
          </w:p>
        </w:tc>
        <w:tc>
          <w:tcPr>
            <w:tcW w:w="3510" w:type="dxa"/>
            <w:shd w:val="clear" w:color="auto" w:fill="auto"/>
            <w:noWrap/>
            <w:vAlign w:val="center"/>
            <w:hideMark/>
          </w:tcPr>
          <w:p w:rsidR="0029363B" w:rsidRPr="00690239" w:rsidRDefault="00426698" w:rsidP="00B8433D">
            <w:pPr>
              <w:spacing w:after="0" w:line="240" w:lineRule="auto"/>
              <w:jc w:val="right"/>
              <w:rPr>
                <w:rFonts w:eastAsia="Times New Roman" w:cs="Times New Roman"/>
                <w:color w:val="000000"/>
                <w:sz w:val="27"/>
                <w:szCs w:val="27"/>
              </w:rPr>
            </w:pPr>
            <w:r w:rsidRPr="00690239">
              <w:rPr>
                <w:rFonts w:eastAsia="Times New Roman" w:cs="Times New Roman"/>
                <w:bCs/>
                <w:color w:val="000000"/>
                <w:sz w:val="27"/>
                <w:szCs w:val="27"/>
              </w:rPr>
              <w:t>10 triệu đồng/giải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vAlign w:val="center"/>
            <w:hideMark/>
          </w:tcPr>
          <w:p w:rsidR="0029363B" w:rsidRPr="00690239" w:rsidRDefault="00426698"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Giải nhất</w:t>
            </w:r>
          </w:p>
        </w:tc>
        <w:tc>
          <w:tcPr>
            <w:tcW w:w="3510" w:type="dxa"/>
            <w:shd w:val="clear" w:color="auto" w:fill="auto"/>
            <w:noWrap/>
            <w:vAlign w:val="center"/>
            <w:hideMark/>
          </w:tcPr>
          <w:p w:rsidR="0029363B" w:rsidRPr="00690239" w:rsidRDefault="00426698" w:rsidP="00B8433D">
            <w:pPr>
              <w:spacing w:after="0" w:line="240" w:lineRule="auto"/>
              <w:jc w:val="right"/>
              <w:rPr>
                <w:rFonts w:eastAsia="Times New Roman" w:cs="Times New Roman"/>
                <w:color w:val="000000"/>
                <w:sz w:val="27"/>
                <w:szCs w:val="27"/>
              </w:rPr>
            </w:pPr>
            <w:r w:rsidRPr="00690239">
              <w:rPr>
                <w:rFonts w:eastAsia="Times New Roman" w:cs="Times New Roman"/>
                <w:bCs/>
                <w:color w:val="000000"/>
                <w:sz w:val="27"/>
                <w:szCs w:val="27"/>
              </w:rPr>
              <w:t>8 triệu đồng/giải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426698"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Giải nhì</w:t>
            </w:r>
          </w:p>
        </w:tc>
        <w:tc>
          <w:tcPr>
            <w:tcW w:w="3510" w:type="dxa"/>
            <w:shd w:val="clear" w:color="auto" w:fill="auto"/>
            <w:noWrap/>
            <w:vAlign w:val="center"/>
            <w:hideMark/>
          </w:tcPr>
          <w:p w:rsidR="0029363B" w:rsidRPr="00690239" w:rsidRDefault="00426698" w:rsidP="00B8433D">
            <w:pPr>
              <w:spacing w:after="0" w:line="240" w:lineRule="auto"/>
              <w:jc w:val="right"/>
              <w:rPr>
                <w:rFonts w:eastAsia="Times New Roman" w:cs="Times New Roman"/>
                <w:color w:val="000000"/>
                <w:sz w:val="27"/>
                <w:szCs w:val="27"/>
              </w:rPr>
            </w:pPr>
            <w:r w:rsidRPr="00690239">
              <w:rPr>
                <w:rFonts w:eastAsia="Times New Roman" w:cs="Times New Roman"/>
                <w:bCs/>
                <w:color w:val="000000"/>
                <w:sz w:val="27"/>
                <w:szCs w:val="27"/>
              </w:rPr>
              <w:t>5 triệu đồng/giải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i/>
                <w:iCs/>
                <w:color w:val="000000"/>
                <w:sz w:val="27"/>
                <w:szCs w:val="27"/>
              </w:rPr>
            </w:pPr>
          </w:p>
        </w:tc>
        <w:tc>
          <w:tcPr>
            <w:tcW w:w="5048" w:type="dxa"/>
            <w:shd w:val="clear" w:color="auto" w:fill="auto"/>
            <w:noWrap/>
            <w:vAlign w:val="center"/>
            <w:hideMark/>
          </w:tcPr>
          <w:p w:rsidR="0029363B" w:rsidRPr="00690239" w:rsidRDefault="00426698" w:rsidP="00B8433D">
            <w:pPr>
              <w:spacing w:after="0" w:line="240" w:lineRule="auto"/>
              <w:rPr>
                <w:rFonts w:eastAsia="Times New Roman" w:cs="Times New Roman"/>
                <w:iCs/>
                <w:color w:val="000000"/>
                <w:sz w:val="27"/>
                <w:szCs w:val="27"/>
              </w:rPr>
            </w:pPr>
            <w:r w:rsidRPr="00690239">
              <w:rPr>
                <w:rFonts w:eastAsia="Times New Roman" w:cs="Times New Roman"/>
                <w:iCs/>
                <w:color w:val="000000"/>
                <w:sz w:val="27"/>
                <w:szCs w:val="27"/>
              </w:rPr>
              <w:t>Giải ba</w:t>
            </w:r>
          </w:p>
        </w:tc>
        <w:tc>
          <w:tcPr>
            <w:tcW w:w="3510" w:type="dxa"/>
            <w:shd w:val="clear" w:color="auto" w:fill="auto"/>
            <w:noWrap/>
            <w:vAlign w:val="center"/>
            <w:hideMark/>
          </w:tcPr>
          <w:p w:rsidR="00426698" w:rsidRPr="00690239" w:rsidRDefault="00426698"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4 triệu đồng/giải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i/>
                <w:iCs/>
                <w:color w:val="000000"/>
                <w:sz w:val="27"/>
                <w:szCs w:val="27"/>
              </w:rPr>
            </w:pPr>
          </w:p>
        </w:tc>
        <w:tc>
          <w:tcPr>
            <w:tcW w:w="5048" w:type="dxa"/>
            <w:shd w:val="clear" w:color="auto" w:fill="auto"/>
            <w:noWrap/>
            <w:vAlign w:val="center"/>
            <w:hideMark/>
          </w:tcPr>
          <w:p w:rsidR="0029363B" w:rsidRPr="00690239" w:rsidRDefault="00426698" w:rsidP="00B8433D">
            <w:pPr>
              <w:spacing w:after="0" w:line="240" w:lineRule="auto"/>
              <w:rPr>
                <w:rFonts w:eastAsia="Times New Roman" w:cs="Times New Roman"/>
                <w:iCs/>
                <w:color w:val="000000"/>
                <w:sz w:val="27"/>
                <w:szCs w:val="27"/>
              </w:rPr>
            </w:pPr>
            <w:r w:rsidRPr="00690239">
              <w:rPr>
                <w:rFonts w:eastAsia="Times New Roman" w:cs="Times New Roman"/>
                <w:iCs/>
                <w:color w:val="000000"/>
                <w:sz w:val="27"/>
                <w:szCs w:val="27"/>
              </w:rPr>
              <w:t>Giải khuyến khích</w:t>
            </w:r>
          </w:p>
        </w:tc>
        <w:tc>
          <w:tcPr>
            <w:tcW w:w="3510" w:type="dxa"/>
            <w:shd w:val="clear" w:color="auto" w:fill="auto"/>
            <w:noWrap/>
            <w:vAlign w:val="center"/>
            <w:hideMark/>
          </w:tcPr>
          <w:p w:rsidR="0029363B" w:rsidRPr="00690239" w:rsidRDefault="00426698" w:rsidP="00B8433D">
            <w:pPr>
              <w:spacing w:after="0" w:line="240" w:lineRule="auto"/>
              <w:jc w:val="right"/>
              <w:rPr>
                <w:rFonts w:eastAsia="Times New Roman" w:cs="Times New Roman"/>
                <w:iCs/>
                <w:color w:val="000000"/>
                <w:sz w:val="27"/>
                <w:szCs w:val="27"/>
              </w:rPr>
            </w:pPr>
            <w:r w:rsidRPr="00690239">
              <w:rPr>
                <w:rFonts w:eastAsia="Times New Roman" w:cs="Times New Roman"/>
                <w:iCs/>
                <w:color w:val="000000"/>
                <w:sz w:val="27"/>
                <w:szCs w:val="27"/>
              </w:rPr>
              <w:t>2 triệu đồng/giải</w:t>
            </w:r>
          </w:p>
        </w:tc>
      </w:tr>
      <w:tr w:rsidR="0029363B" w:rsidRPr="00690239" w:rsidTr="00690239">
        <w:tc>
          <w:tcPr>
            <w:tcW w:w="730" w:type="dxa"/>
            <w:shd w:val="clear" w:color="auto" w:fill="auto"/>
            <w:noWrap/>
            <w:vAlign w:val="center"/>
            <w:hideMark/>
          </w:tcPr>
          <w:p w:rsidR="0029363B" w:rsidRPr="00690239" w:rsidRDefault="00324681" w:rsidP="00B8433D">
            <w:pPr>
              <w:spacing w:after="0" w:line="240" w:lineRule="auto"/>
              <w:jc w:val="center"/>
              <w:rPr>
                <w:rFonts w:eastAsia="Times New Roman" w:cs="Times New Roman"/>
                <w:b/>
                <w:iCs/>
                <w:color w:val="000000"/>
                <w:sz w:val="27"/>
                <w:szCs w:val="27"/>
              </w:rPr>
            </w:pPr>
            <w:r w:rsidRPr="00690239">
              <w:rPr>
                <w:rFonts w:eastAsia="Times New Roman" w:cs="Times New Roman"/>
                <w:b/>
                <w:iCs/>
                <w:color w:val="000000"/>
                <w:sz w:val="27"/>
                <w:szCs w:val="27"/>
              </w:rPr>
              <w:t>II</w:t>
            </w:r>
          </w:p>
        </w:tc>
        <w:tc>
          <w:tcPr>
            <w:tcW w:w="5048" w:type="dxa"/>
            <w:shd w:val="clear" w:color="auto" w:fill="auto"/>
            <w:noWrap/>
            <w:vAlign w:val="center"/>
            <w:hideMark/>
          </w:tcPr>
          <w:p w:rsidR="0029363B" w:rsidRPr="00690239" w:rsidRDefault="00324681" w:rsidP="00B8433D">
            <w:pPr>
              <w:spacing w:after="0" w:line="240" w:lineRule="auto"/>
              <w:rPr>
                <w:rFonts w:eastAsia="Times New Roman" w:cs="Times New Roman"/>
                <w:b/>
                <w:iCs/>
                <w:color w:val="000000"/>
                <w:sz w:val="27"/>
                <w:szCs w:val="27"/>
              </w:rPr>
            </w:pPr>
            <w:r w:rsidRPr="00690239">
              <w:rPr>
                <w:rFonts w:eastAsia="Times New Roman" w:cs="Times New Roman"/>
                <w:b/>
                <w:iCs/>
                <w:color w:val="000000"/>
                <w:sz w:val="27"/>
                <w:szCs w:val="27"/>
              </w:rPr>
              <w:t>Chi tổ chức xét chọn và chấm giải thưởng</w:t>
            </w:r>
          </w:p>
        </w:tc>
        <w:tc>
          <w:tcPr>
            <w:tcW w:w="3510" w:type="dxa"/>
            <w:shd w:val="clear" w:color="auto" w:fill="auto"/>
            <w:noWrap/>
            <w:vAlign w:val="center"/>
            <w:hideMark/>
          </w:tcPr>
          <w:p w:rsidR="0029363B" w:rsidRPr="00690239" w:rsidRDefault="0029363B" w:rsidP="00B8433D">
            <w:pPr>
              <w:spacing w:after="0" w:line="240" w:lineRule="auto"/>
              <w:jc w:val="right"/>
              <w:rPr>
                <w:rFonts w:eastAsia="Times New Roman" w:cs="Times New Roman"/>
                <w:i/>
                <w:iCs/>
                <w:color w:val="000000"/>
                <w:sz w:val="27"/>
                <w:szCs w:val="27"/>
              </w:rPr>
            </w:pPr>
          </w:p>
        </w:tc>
      </w:tr>
      <w:tr w:rsidR="0029363B" w:rsidRPr="00690239" w:rsidTr="00690239">
        <w:tc>
          <w:tcPr>
            <w:tcW w:w="730" w:type="dxa"/>
            <w:shd w:val="clear" w:color="auto" w:fill="auto"/>
            <w:noWrap/>
            <w:vAlign w:val="center"/>
            <w:hideMark/>
          </w:tcPr>
          <w:p w:rsidR="0029363B" w:rsidRPr="00690239" w:rsidRDefault="00324681" w:rsidP="00B8433D">
            <w:pPr>
              <w:spacing w:after="0" w:line="240" w:lineRule="auto"/>
              <w:jc w:val="center"/>
              <w:rPr>
                <w:rFonts w:eastAsia="Times New Roman" w:cs="Times New Roman"/>
                <w:b/>
                <w:i/>
                <w:color w:val="000000"/>
                <w:sz w:val="27"/>
                <w:szCs w:val="27"/>
              </w:rPr>
            </w:pPr>
            <w:r w:rsidRPr="00690239">
              <w:rPr>
                <w:rFonts w:eastAsia="Times New Roman" w:cs="Times New Roman"/>
                <w:b/>
                <w:i/>
                <w:color w:val="000000"/>
                <w:sz w:val="27"/>
                <w:szCs w:val="27"/>
              </w:rPr>
              <w:t>1</w:t>
            </w:r>
          </w:p>
        </w:tc>
        <w:tc>
          <w:tcPr>
            <w:tcW w:w="5048" w:type="dxa"/>
            <w:shd w:val="clear" w:color="auto" w:fill="auto"/>
            <w:noWrap/>
            <w:vAlign w:val="center"/>
            <w:hideMark/>
          </w:tcPr>
          <w:p w:rsidR="00B8433D" w:rsidRPr="00690239" w:rsidRDefault="00324681" w:rsidP="00B8433D">
            <w:pPr>
              <w:spacing w:after="0" w:line="240" w:lineRule="auto"/>
              <w:rPr>
                <w:rFonts w:eastAsia="Times New Roman" w:cs="Times New Roman"/>
                <w:b/>
                <w:i/>
                <w:color w:val="000000"/>
                <w:sz w:val="27"/>
                <w:szCs w:val="27"/>
              </w:rPr>
            </w:pPr>
            <w:r w:rsidRPr="00690239">
              <w:rPr>
                <w:rFonts w:eastAsia="Times New Roman" w:cs="Times New Roman"/>
                <w:b/>
                <w:i/>
                <w:color w:val="000000"/>
                <w:sz w:val="27"/>
                <w:szCs w:val="27"/>
              </w:rPr>
              <w:t xml:space="preserve">Chi thuê chuyên gia phân tích, đánh giá, </w:t>
            </w:r>
          </w:p>
          <w:p w:rsidR="0029363B" w:rsidRPr="00690239" w:rsidRDefault="00324681" w:rsidP="00B8433D">
            <w:pPr>
              <w:spacing w:after="0" w:line="240" w:lineRule="auto"/>
              <w:rPr>
                <w:rFonts w:eastAsia="Times New Roman" w:cs="Times New Roman"/>
                <w:b/>
                <w:i/>
                <w:color w:val="000000"/>
                <w:sz w:val="27"/>
                <w:szCs w:val="27"/>
              </w:rPr>
            </w:pPr>
            <w:r w:rsidRPr="00690239">
              <w:rPr>
                <w:rFonts w:eastAsia="Times New Roman" w:cs="Times New Roman"/>
                <w:b/>
                <w:i/>
                <w:color w:val="000000"/>
                <w:sz w:val="27"/>
                <w:szCs w:val="27"/>
              </w:rPr>
              <w:t>khảo nghiệm</w:t>
            </w:r>
            <w:r w:rsidR="00B17D21">
              <w:rPr>
                <w:rFonts w:eastAsia="Times New Roman" w:cs="Times New Roman"/>
                <w:b/>
                <w:i/>
                <w:color w:val="000000"/>
                <w:sz w:val="27"/>
                <w:szCs w:val="27"/>
              </w:rPr>
              <w:t xml:space="preserve"> </w:t>
            </w:r>
            <w:r w:rsidRPr="00690239">
              <w:rPr>
                <w:rFonts w:eastAsia="Times New Roman" w:cs="Times New Roman"/>
                <w:b/>
                <w:i/>
                <w:color w:val="000000"/>
                <w:sz w:val="27"/>
                <w:szCs w:val="27"/>
              </w:rPr>
              <w:t>công trình, giải pháp, đề tài dự thi</w:t>
            </w:r>
          </w:p>
        </w:tc>
        <w:tc>
          <w:tcPr>
            <w:tcW w:w="3510" w:type="dxa"/>
            <w:shd w:val="clear" w:color="auto" w:fill="auto"/>
            <w:noWrap/>
            <w:vAlign w:val="center"/>
            <w:hideMark/>
          </w:tcPr>
          <w:p w:rsidR="00690239" w:rsidRDefault="00C365B7" w:rsidP="00B8433D">
            <w:pPr>
              <w:spacing w:after="0" w:line="240" w:lineRule="auto"/>
              <w:jc w:val="right"/>
              <w:rPr>
                <w:rFonts w:eastAsia="Times New Roman" w:cs="Times New Roman"/>
                <w:color w:val="000000"/>
                <w:sz w:val="27"/>
                <w:szCs w:val="27"/>
              </w:rPr>
            </w:pPr>
            <w:r>
              <w:rPr>
                <w:rFonts w:eastAsia="Times New Roman" w:cs="Times New Roman"/>
                <w:color w:val="000000"/>
                <w:sz w:val="27"/>
                <w:szCs w:val="27"/>
              </w:rPr>
              <w:t>1.0</w:t>
            </w:r>
            <w:r w:rsidR="00324681" w:rsidRPr="00690239">
              <w:rPr>
                <w:rFonts w:eastAsia="Times New Roman" w:cs="Times New Roman"/>
                <w:color w:val="000000"/>
                <w:sz w:val="27"/>
                <w:szCs w:val="27"/>
              </w:rPr>
              <w:t xml:space="preserve">00.000 đồng/công trình, </w:t>
            </w:r>
          </w:p>
          <w:p w:rsidR="0029363B" w:rsidRPr="00690239" w:rsidRDefault="00324681"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giải pháp</w:t>
            </w:r>
          </w:p>
        </w:tc>
      </w:tr>
      <w:tr w:rsidR="0029363B" w:rsidRPr="00690239" w:rsidTr="00690239">
        <w:tc>
          <w:tcPr>
            <w:tcW w:w="730" w:type="dxa"/>
            <w:shd w:val="clear" w:color="auto" w:fill="auto"/>
            <w:noWrap/>
            <w:vAlign w:val="center"/>
            <w:hideMark/>
          </w:tcPr>
          <w:p w:rsidR="0029363B" w:rsidRPr="00690239" w:rsidRDefault="00324681" w:rsidP="00B8433D">
            <w:pPr>
              <w:spacing w:after="0" w:line="240" w:lineRule="auto"/>
              <w:jc w:val="center"/>
              <w:rPr>
                <w:rFonts w:eastAsia="Times New Roman" w:cs="Times New Roman"/>
                <w:b/>
                <w:i/>
                <w:iCs/>
                <w:color w:val="000000"/>
                <w:sz w:val="27"/>
                <w:szCs w:val="27"/>
              </w:rPr>
            </w:pPr>
            <w:r w:rsidRPr="00690239">
              <w:rPr>
                <w:rFonts w:eastAsia="Times New Roman" w:cs="Times New Roman"/>
                <w:b/>
                <w:i/>
                <w:iCs/>
                <w:color w:val="000000"/>
                <w:sz w:val="27"/>
                <w:szCs w:val="27"/>
              </w:rPr>
              <w:lastRenderedPageBreak/>
              <w:t>2</w:t>
            </w:r>
          </w:p>
        </w:tc>
        <w:tc>
          <w:tcPr>
            <w:tcW w:w="5048" w:type="dxa"/>
            <w:shd w:val="clear" w:color="auto" w:fill="auto"/>
            <w:noWrap/>
            <w:vAlign w:val="center"/>
            <w:hideMark/>
          </w:tcPr>
          <w:p w:rsidR="0029363B" w:rsidRPr="00690239" w:rsidRDefault="00324681" w:rsidP="00B8433D">
            <w:pPr>
              <w:spacing w:after="0" w:line="240" w:lineRule="auto"/>
              <w:rPr>
                <w:rFonts w:eastAsia="Times New Roman" w:cs="Times New Roman"/>
                <w:b/>
                <w:i/>
                <w:iCs/>
                <w:color w:val="000000"/>
                <w:sz w:val="27"/>
                <w:szCs w:val="27"/>
              </w:rPr>
            </w:pPr>
            <w:r w:rsidRPr="00690239">
              <w:rPr>
                <w:rFonts w:eastAsia="Times New Roman" w:cs="Times New Roman"/>
                <w:b/>
                <w:i/>
                <w:iCs/>
                <w:color w:val="000000"/>
                <w:sz w:val="27"/>
                <w:szCs w:val="27"/>
              </w:rPr>
              <w:t>Họp Hội đồng giám khảo</w:t>
            </w:r>
          </w:p>
        </w:tc>
        <w:tc>
          <w:tcPr>
            <w:tcW w:w="3510" w:type="dxa"/>
            <w:shd w:val="clear" w:color="auto" w:fill="auto"/>
            <w:noWrap/>
            <w:vAlign w:val="center"/>
            <w:hideMark/>
          </w:tcPr>
          <w:p w:rsidR="0029363B" w:rsidRPr="00690239" w:rsidRDefault="0029363B" w:rsidP="00B8433D">
            <w:pPr>
              <w:spacing w:after="0" w:line="240" w:lineRule="auto"/>
              <w:jc w:val="right"/>
              <w:rPr>
                <w:rFonts w:eastAsia="Times New Roman" w:cs="Times New Roman"/>
                <w:color w:val="000000"/>
                <w:sz w:val="27"/>
                <w:szCs w:val="27"/>
              </w:rPr>
            </w:pP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vAlign w:val="center"/>
            <w:hideMark/>
          </w:tcPr>
          <w:p w:rsidR="0029363B" w:rsidRPr="00690239" w:rsidRDefault="00324681"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Chủ tịch Hội đồng</w:t>
            </w:r>
          </w:p>
        </w:tc>
        <w:tc>
          <w:tcPr>
            <w:tcW w:w="3510" w:type="dxa"/>
            <w:shd w:val="clear" w:color="auto" w:fill="auto"/>
            <w:noWrap/>
            <w:vAlign w:val="center"/>
            <w:hideMark/>
          </w:tcPr>
          <w:p w:rsidR="0029363B" w:rsidRPr="00690239" w:rsidRDefault="00324681"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300.000 đồng/người/buổi</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324681"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Ủy viên, thư ký</w:t>
            </w:r>
          </w:p>
        </w:tc>
        <w:tc>
          <w:tcPr>
            <w:tcW w:w="3510" w:type="dxa"/>
            <w:shd w:val="clear" w:color="auto" w:fill="auto"/>
            <w:noWrap/>
            <w:vAlign w:val="center"/>
            <w:hideMark/>
          </w:tcPr>
          <w:p w:rsidR="0029363B" w:rsidRPr="00690239" w:rsidRDefault="00324681"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200.000 đồng/người/buổi</w:t>
            </w:r>
          </w:p>
        </w:tc>
      </w:tr>
      <w:tr w:rsidR="0029363B" w:rsidRPr="00690239" w:rsidTr="00690239">
        <w:tc>
          <w:tcPr>
            <w:tcW w:w="730" w:type="dxa"/>
            <w:shd w:val="clear" w:color="auto" w:fill="auto"/>
            <w:noWrap/>
            <w:vAlign w:val="center"/>
            <w:hideMark/>
          </w:tcPr>
          <w:p w:rsidR="0029363B" w:rsidRPr="00690239" w:rsidRDefault="008B3EDB" w:rsidP="00B8433D">
            <w:pPr>
              <w:spacing w:after="0" w:line="240" w:lineRule="auto"/>
              <w:jc w:val="center"/>
              <w:rPr>
                <w:rFonts w:eastAsia="Times New Roman" w:cs="Times New Roman"/>
                <w:b/>
                <w:iCs/>
                <w:color w:val="000000"/>
                <w:sz w:val="27"/>
                <w:szCs w:val="27"/>
              </w:rPr>
            </w:pPr>
            <w:r w:rsidRPr="00690239">
              <w:rPr>
                <w:rFonts w:eastAsia="Times New Roman" w:cs="Times New Roman"/>
                <w:b/>
                <w:iCs/>
                <w:color w:val="000000"/>
                <w:sz w:val="27"/>
                <w:szCs w:val="27"/>
              </w:rPr>
              <w:t>III</w:t>
            </w:r>
          </w:p>
        </w:tc>
        <w:tc>
          <w:tcPr>
            <w:tcW w:w="5048" w:type="dxa"/>
            <w:shd w:val="clear" w:color="auto" w:fill="auto"/>
            <w:noWrap/>
            <w:vAlign w:val="center"/>
            <w:hideMark/>
          </w:tcPr>
          <w:p w:rsidR="0029363B" w:rsidRPr="00690239" w:rsidRDefault="008B3EDB" w:rsidP="00B8433D">
            <w:pPr>
              <w:spacing w:after="0" w:line="240" w:lineRule="auto"/>
              <w:rPr>
                <w:rFonts w:eastAsia="Times New Roman" w:cs="Times New Roman"/>
                <w:b/>
                <w:iCs/>
                <w:color w:val="000000"/>
                <w:sz w:val="27"/>
                <w:szCs w:val="27"/>
              </w:rPr>
            </w:pPr>
            <w:r w:rsidRPr="00690239">
              <w:rPr>
                <w:rFonts w:eastAsia="Times New Roman" w:cs="Times New Roman"/>
                <w:b/>
                <w:iCs/>
                <w:color w:val="000000"/>
                <w:sz w:val="27"/>
                <w:szCs w:val="27"/>
              </w:rPr>
              <w:t xml:space="preserve">Chi thù lao đối với thành viên Ban </w:t>
            </w:r>
            <w:r w:rsidR="00B8433D" w:rsidRPr="00690239">
              <w:rPr>
                <w:rFonts w:eastAsia="Times New Roman" w:cs="Times New Roman"/>
                <w:b/>
                <w:iCs/>
                <w:color w:val="000000"/>
                <w:sz w:val="27"/>
                <w:szCs w:val="27"/>
              </w:rPr>
              <w:t>T</w:t>
            </w:r>
            <w:r w:rsidRPr="00690239">
              <w:rPr>
                <w:rFonts w:eastAsia="Times New Roman" w:cs="Times New Roman"/>
                <w:b/>
                <w:iCs/>
                <w:color w:val="000000"/>
                <w:sz w:val="27"/>
                <w:szCs w:val="27"/>
              </w:rPr>
              <w:t xml:space="preserve">ổ chức và Ban </w:t>
            </w:r>
            <w:r w:rsidR="00B8433D" w:rsidRPr="00690239">
              <w:rPr>
                <w:rFonts w:eastAsia="Times New Roman" w:cs="Times New Roman"/>
                <w:b/>
                <w:iCs/>
                <w:color w:val="000000"/>
                <w:sz w:val="27"/>
                <w:szCs w:val="27"/>
              </w:rPr>
              <w:t>T</w:t>
            </w:r>
            <w:r w:rsidRPr="00690239">
              <w:rPr>
                <w:rFonts w:eastAsia="Times New Roman" w:cs="Times New Roman"/>
                <w:b/>
                <w:iCs/>
                <w:color w:val="000000"/>
                <w:sz w:val="27"/>
                <w:szCs w:val="27"/>
              </w:rPr>
              <w:t>hư ký trong thời gian tổ chức hội thi, cuộc thi sáng tạo khoa học và kỹ thuật theo kế hoạch được cấp có thẩm quyền phê duyệt</w:t>
            </w:r>
          </w:p>
        </w:tc>
        <w:tc>
          <w:tcPr>
            <w:tcW w:w="3510" w:type="dxa"/>
            <w:shd w:val="clear" w:color="auto" w:fill="auto"/>
            <w:noWrap/>
            <w:vAlign w:val="center"/>
            <w:hideMark/>
          </w:tcPr>
          <w:p w:rsidR="0029363B" w:rsidRPr="00690239" w:rsidRDefault="0029363B" w:rsidP="00B8433D">
            <w:pPr>
              <w:spacing w:after="0" w:line="240" w:lineRule="auto"/>
              <w:jc w:val="right"/>
              <w:rPr>
                <w:rFonts w:eastAsia="Times New Roman" w:cs="Times New Roman"/>
                <w:i/>
                <w:iCs/>
                <w:color w:val="000000"/>
                <w:sz w:val="27"/>
                <w:szCs w:val="27"/>
              </w:rPr>
            </w:pP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vAlign w:val="center"/>
            <w:hideMark/>
          </w:tcPr>
          <w:p w:rsidR="0029363B" w:rsidRPr="00690239" w:rsidRDefault="008B3EDB"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Ban Tổ chức</w:t>
            </w:r>
          </w:p>
        </w:tc>
        <w:tc>
          <w:tcPr>
            <w:tcW w:w="3510" w:type="dxa"/>
            <w:shd w:val="clear" w:color="auto" w:fill="auto"/>
            <w:noWrap/>
            <w:vAlign w:val="center"/>
            <w:hideMark/>
          </w:tcPr>
          <w:p w:rsidR="0029363B" w:rsidRPr="00690239" w:rsidRDefault="008B3EDB"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200.000 đồng/người/tháng</w:t>
            </w:r>
          </w:p>
        </w:tc>
      </w:tr>
      <w:tr w:rsidR="0029363B" w:rsidRPr="00690239" w:rsidTr="00690239">
        <w:tc>
          <w:tcPr>
            <w:tcW w:w="730" w:type="dxa"/>
            <w:shd w:val="clear" w:color="auto" w:fill="auto"/>
            <w:noWrap/>
            <w:vAlign w:val="center"/>
            <w:hideMark/>
          </w:tcPr>
          <w:p w:rsidR="0029363B" w:rsidRPr="00690239" w:rsidRDefault="0029363B" w:rsidP="00B8433D">
            <w:pPr>
              <w:spacing w:after="0" w:line="240" w:lineRule="auto"/>
              <w:jc w:val="center"/>
              <w:rPr>
                <w:rFonts w:eastAsia="Times New Roman" w:cs="Times New Roman"/>
                <w:color w:val="000000"/>
                <w:sz w:val="27"/>
                <w:szCs w:val="27"/>
              </w:rPr>
            </w:pPr>
          </w:p>
        </w:tc>
        <w:tc>
          <w:tcPr>
            <w:tcW w:w="5048" w:type="dxa"/>
            <w:shd w:val="clear" w:color="auto" w:fill="auto"/>
            <w:noWrap/>
            <w:vAlign w:val="center"/>
            <w:hideMark/>
          </w:tcPr>
          <w:p w:rsidR="0029363B" w:rsidRPr="00690239" w:rsidRDefault="008B3EDB" w:rsidP="00B8433D">
            <w:pPr>
              <w:spacing w:after="0" w:line="240" w:lineRule="auto"/>
              <w:rPr>
                <w:rFonts w:eastAsia="Times New Roman" w:cs="Times New Roman"/>
                <w:color w:val="000000"/>
                <w:sz w:val="27"/>
                <w:szCs w:val="27"/>
              </w:rPr>
            </w:pPr>
            <w:r w:rsidRPr="00690239">
              <w:rPr>
                <w:rFonts w:eastAsia="Times New Roman" w:cs="Times New Roman"/>
                <w:color w:val="000000"/>
                <w:sz w:val="27"/>
                <w:szCs w:val="27"/>
              </w:rPr>
              <w:t>Ban Thư ký</w:t>
            </w:r>
          </w:p>
        </w:tc>
        <w:tc>
          <w:tcPr>
            <w:tcW w:w="3510" w:type="dxa"/>
            <w:shd w:val="clear" w:color="auto" w:fill="auto"/>
            <w:noWrap/>
            <w:vAlign w:val="center"/>
            <w:hideMark/>
          </w:tcPr>
          <w:p w:rsidR="0029363B" w:rsidRPr="00690239" w:rsidRDefault="008B3EDB" w:rsidP="00B8433D">
            <w:pPr>
              <w:spacing w:after="0" w:line="240" w:lineRule="auto"/>
              <w:jc w:val="right"/>
              <w:rPr>
                <w:rFonts w:eastAsia="Times New Roman" w:cs="Times New Roman"/>
                <w:color w:val="000000"/>
                <w:sz w:val="27"/>
                <w:szCs w:val="27"/>
              </w:rPr>
            </w:pPr>
            <w:r w:rsidRPr="00690239">
              <w:rPr>
                <w:rFonts w:eastAsia="Times New Roman" w:cs="Times New Roman"/>
                <w:color w:val="000000"/>
                <w:sz w:val="27"/>
                <w:szCs w:val="27"/>
              </w:rPr>
              <w:t>100.000 đồng/người/tháng</w:t>
            </w:r>
          </w:p>
        </w:tc>
      </w:tr>
    </w:tbl>
    <w:p w:rsidR="00A65729" w:rsidRDefault="00A65729" w:rsidP="0029363B">
      <w:pPr>
        <w:spacing w:after="0" w:line="240" w:lineRule="auto"/>
        <w:rPr>
          <w:szCs w:val="28"/>
        </w:rPr>
      </w:pPr>
    </w:p>
    <w:p w:rsidR="0029363B" w:rsidRDefault="00B8433D" w:rsidP="00B8433D">
      <w:pPr>
        <w:spacing w:line="240" w:lineRule="auto"/>
        <w:ind w:firstLine="720"/>
        <w:rPr>
          <w:szCs w:val="28"/>
        </w:rPr>
      </w:pPr>
      <w:r>
        <w:rPr>
          <w:szCs w:val="28"/>
        </w:rPr>
        <w:t>K</w:t>
      </w:r>
      <w:r w:rsidR="0029363B" w:rsidRPr="00C904E0">
        <w:rPr>
          <w:szCs w:val="28"/>
        </w:rPr>
        <w:t>ính trình HĐND tỉnh xem xét, quyết định./.</w:t>
      </w:r>
    </w:p>
    <w:p w:rsidR="0029363B" w:rsidRPr="00C904E0" w:rsidRDefault="0029363B" w:rsidP="0029363B">
      <w:pPr>
        <w:spacing w:after="0" w:line="240" w:lineRule="auto"/>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36"/>
      </w:tblGrid>
      <w:tr w:rsidR="0029363B" w:rsidRPr="001B7099" w:rsidTr="0085024A">
        <w:tc>
          <w:tcPr>
            <w:tcW w:w="4644" w:type="dxa"/>
          </w:tcPr>
          <w:p w:rsidR="0029363B" w:rsidRDefault="0029363B" w:rsidP="00B8433D">
            <w:pPr>
              <w:spacing w:after="0" w:line="240" w:lineRule="auto"/>
              <w:rPr>
                <w:b/>
                <w:i/>
                <w:sz w:val="24"/>
                <w:szCs w:val="24"/>
              </w:rPr>
            </w:pPr>
            <w:r>
              <w:rPr>
                <w:b/>
                <w:i/>
                <w:sz w:val="24"/>
                <w:szCs w:val="24"/>
              </w:rPr>
              <w:t>Nơi nhận:</w:t>
            </w:r>
          </w:p>
          <w:p w:rsidR="0029363B" w:rsidRDefault="0029363B" w:rsidP="00B8433D">
            <w:pPr>
              <w:spacing w:after="0" w:line="240" w:lineRule="auto"/>
              <w:rPr>
                <w:sz w:val="22"/>
              </w:rPr>
            </w:pPr>
            <w:r>
              <w:rPr>
                <w:sz w:val="22"/>
              </w:rPr>
              <w:t>- TTr HĐND tỉnh;</w:t>
            </w:r>
          </w:p>
          <w:p w:rsidR="0029363B" w:rsidRDefault="0029363B" w:rsidP="00B8433D">
            <w:pPr>
              <w:spacing w:after="0" w:line="240" w:lineRule="auto"/>
              <w:rPr>
                <w:sz w:val="22"/>
              </w:rPr>
            </w:pPr>
            <w:r>
              <w:rPr>
                <w:sz w:val="22"/>
              </w:rPr>
              <w:t>- Chủ tịch, các PCT UBND tỉnh;</w:t>
            </w:r>
            <w:bookmarkStart w:id="0" w:name="_GoBack"/>
            <w:bookmarkEnd w:id="0"/>
          </w:p>
          <w:p w:rsidR="0029363B" w:rsidRDefault="0029363B" w:rsidP="00B8433D">
            <w:pPr>
              <w:spacing w:after="0" w:line="240" w:lineRule="auto"/>
              <w:rPr>
                <w:sz w:val="22"/>
              </w:rPr>
            </w:pPr>
            <w:r>
              <w:rPr>
                <w:sz w:val="22"/>
              </w:rPr>
              <w:t>- Các Ban HĐND tỉnh;</w:t>
            </w:r>
          </w:p>
          <w:p w:rsidR="0029363B" w:rsidRDefault="0029363B" w:rsidP="00B8433D">
            <w:pPr>
              <w:spacing w:after="0" w:line="240" w:lineRule="auto"/>
              <w:rPr>
                <w:sz w:val="22"/>
              </w:rPr>
            </w:pPr>
            <w:r>
              <w:rPr>
                <w:sz w:val="22"/>
              </w:rPr>
              <w:t>- Các đại biểu HĐND tỉnh;</w:t>
            </w:r>
          </w:p>
          <w:p w:rsidR="0029363B" w:rsidRDefault="0029363B" w:rsidP="00B8433D">
            <w:pPr>
              <w:spacing w:after="0" w:line="240" w:lineRule="auto"/>
              <w:rPr>
                <w:sz w:val="22"/>
              </w:rPr>
            </w:pPr>
            <w:r>
              <w:rPr>
                <w:sz w:val="22"/>
              </w:rPr>
              <w:t>- Chánh, các PVP UBND tỉnh;</w:t>
            </w:r>
          </w:p>
          <w:p w:rsidR="00713E93" w:rsidRDefault="00713E93" w:rsidP="00B8433D">
            <w:pPr>
              <w:spacing w:after="0" w:line="240" w:lineRule="auto"/>
              <w:rPr>
                <w:sz w:val="22"/>
              </w:rPr>
            </w:pPr>
            <w:r>
              <w:rPr>
                <w:sz w:val="22"/>
              </w:rPr>
              <w:t>- Trung tâm CB-TH tỉnh;</w:t>
            </w:r>
          </w:p>
          <w:p w:rsidR="0029363B" w:rsidRPr="001B7099" w:rsidRDefault="0029363B" w:rsidP="00B8433D">
            <w:pPr>
              <w:spacing w:after="0" w:line="240" w:lineRule="auto"/>
            </w:pPr>
            <w:r>
              <w:rPr>
                <w:sz w:val="22"/>
              </w:rPr>
              <w:t xml:space="preserve">- Lưu: VT, </w:t>
            </w:r>
            <w:r w:rsidR="00B8433D">
              <w:rPr>
                <w:sz w:val="22"/>
              </w:rPr>
              <w:t>KT</w:t>
            </w:r>
            <w:r>
              <w:rPr>
                <w:sz w:val="22"/>
                <w:vertAlign w:val="subscript"/>
              </w:rPr>
              <w:t>1</w:t>
            </w:r>
            <w:r>
              <w:rPr>
                <w:sz w:val="22"/>
              </w:rPr>
              <w:t>.</w:t>
            </w:r>
          </w:p>
        </w:tc>
        <w:tc>
          <w:tcPr>
            <w:tcW w:w="4536" w:type="dxa"/>
          </w:tcPr>
          <w:p w:rsidR="0029363B" w:rsidRPr="00B8433D" w:rsidRDefault="0029363B" w:rsidP="00B8433D">
            <w:pPr>
              <w:tabs>
                <w:tab w:val="left" w:pos="709"/>
              </w:tabs>
              <w:spacing w:after="0" w:line="240" w:lineRule="auto"/>
              <w:jc w:val="center"/>
              <w:rPr>
                <w:b/>
                <w:sz w:val="26"/>
                <w:szCs w:val="26"/>
              </w:rPr>
            </w:pPr>
            <w:r w:rsidRPr="00B8433D">
              <w:rPr>
                <w:b/>
                <w:sz w:val="26"/>
                <w:szCs w:val="26"/>
              </w:rPr>
              <w:t>TM. ỦY BAN NHÂN DÂN</w:t>
            </w:r>
          </w:p>
          <w:p w:rsidR="0029363B" w:rsidRDefault="00B8433D" w:rsidP="00B8433D">
            <w:pPr>
              <w:tabs>
                <w:tab w:val="left" w:pos="1350"/>
              </w:tabs>
              <w:spacing w:after="0" w:line="240" w:lineRule="auto"/>
              <w:jc w:val="center"/>
              <w:rPr>
                <w:b/>
                <w:sz w:val="26"/>
                <w:szCs w:val="26"/>
              </w:rPr>
            </w:pPr>
            <w:r>
              <w:rPr>
                <w:b/>
                <w:sz w:val="26"/>
                <w:szCs w:val="26"/>
              </w:rPr>
              <w:t xml:space="preserve">KT. </w:t>
            </w:r>
            <w:r w:rsidR="004B536E" w:rsidRPr="00B8433D">
              <w:rPr>
                <w:b/>
                <w:sz w:val="26"/>
                <w:szCs w:val="26"/>
              </w:rPr>
              <w:t>CHỦ TỊCH</w:t>
            </w:r>
          </w:p>
          <w:p w:rsidR="00B8433D" w:rsidRDefault="00B8433D" w:rsidP="00B8433D">
            <w:pPr>
              <w:tabs>
                <w:tab w:val="left" w:pos="1350"/>
              </w:tabs>
              <w:spacing w:after="0" w:line="240" w:lineRule="auto"/>
              <w:jc w:val="center"/>
              <w:rPr>
                <w:b/>
                <w:sz w:val="26"/>
                <w:szCs w:val="26"/>
              </w:rPr>
            </w:pPr>
            <w:r>
              <w:rPr>
                <w:b/>
                <w:sz w:val="26"/>
                <w:szCs w:val="26"/>
              </w:rPr>
              <w:t>PHÓ CHỦ TỊCH</w:t>
            </w:r>
          </w:p>
          <w:p w:rsidR="00B8433D" w:rsidRDefault="00B8433D" w:rsidP="00B8433D">
            <w:pPr>
              <w:tabs>
                <w:tab w:val="left" w:pos="1350"/>
              </w:tabs>
              <w:spacing w:after="0" w:line="240" w:lineRule="auto"/>
              <w:jc w:val="center"/>
              <w:rPr>
                <w:b/>
                <w:sz w:val="26"/>
                <w:szCs w:val="26"/>
              </w:rPr>
            </w:pPr>
          </w:p>
          <w:p w:rsidR="00B8433D" w:rsidRDefault="00B8433D" w:rsidP="00B8433D">
            <w:pPr>
              <w:tabs>
                <w:tab w:val="left" w:pos="1350"/>
              </w:tabs>
              <w:spacing w:after="0" w:line="240" w:lineRule="auto"/>
              <w:jc w:val="center"/>
              <w:rPr>
                <w:b/>
                <w:sz w:val="26"/>
                <w:szCs w:val="26"/>
              </w:rPr>
            </w:pPr>
          </w:p>
          <w:p w:rsidR="00B8433D" w:rsidRDefault="00B8433D" w:rsidP="00B8433D">
            <w:pPr>
              <w:tabs>
                <w:tab w:val="left" w:pos="1350"/>
              </w:tabs>
              <w:spacing w:after="0" w:line="240" w:lineRule="auto"/>
              <w:jc w:val="center"/>
              <w:rPr>
                <w:b/>
                <w:sz w:val="26"/>
                <w:szCs w:val="26"/>
              </w:rPr>
            </w:pPr>
          </w:p>
          <w:p w:rsidR="00B8433D" w:rsidRDefault="00B8433D" w:rsidP="00B8433D">
            <w:pPr>
              <w:tabs>
                <w:tab w:val="left" w:pos="1350"/>
              </w:tabs>
              <w:spacing w:after="0" w:line="240" w:lineRule="auto"/>
              <w:jc w:val="center"/>
              <w:rPr>
                <w:b/>
                <w:sz w:val="26"/>
                <w:szCs w:val="26"/>
              </w:rPr>
            </w:pPr>
          </w:p>
          <w:p w:rsidR="00B8433D" w:rsidRDefault="00B8433D" w:rsidP="00B8433D">
            <w:pPr>
              <w:tabs>
                <w:tab w:val="left" w:pos="1350"/>
              </w:tabs>
              <w:spacing w:after="0" w:line="240" w:lineRule="auto"/>
              <w:jc w:val="center"/>
              <w:rPr>
                <w:b/>
                <w:sz w:val="26"/>
                <w:szCs w:val="26"/>
              </w:rPr>
            </w:pPr>
          </w:p>
          <w:p w:rsidR="00B8433D" w:rsidRDefault="00B8433D" w:rsidP="00B8433D">
            <w:pPr>
              <w:tabs>
                <w:tab w:val="left" w:pos="1350"/>
              </w:tabs>
              <w:spacing w:after="0" w:line="240" w:lineRule="auto"/>
              <w:jc w:val="center"/>
              <w:rPr>
                <w:b/>
                <w:sz w:val="26"/>
                <w:szCs w:val="26"/>
              </w:rPr>
            </w:pPr>
          </w:p>
          <w:p w:rsidR="0029363B" w:rsidRPr="001B7099" w:rsidRDefault="00B8433D" w:rsidP="00B8433D">
            <w:pPr>
              <w:tabs>
                <w:tab w:val="left" w:pos="1350"/>
              </w:tabs>
              <w:spacing w:after="0" w:line="240" w:lineRule="auto"/>
              <w:jc w:val="center"/>
            </w:pPr>
            <w:r w:rsidRPr="00B8433D">
              <w:rPr>
                <w:b/>
                <w:szCs w:val="28"/>
              </w:rPr>
              <w:t>Đặng  Quốc  Vinh</w:t>
            </w:r>
          </w:p>
        </w:tc>
      </w:tr>
    </w:tbl>
    <w:p w:rsidR="0029363B" w:rsidRDefault="0029363B" w:rsidP="0029363B">
      <w:pPr>
        <w:spacing w:before="120"/>
        <w:ind w:right="-66" w:firstLine="697"/>
        <w:rPr>
          <w:szCs w:val="28"/>
        </w:rPr>
      </w:pPr>
    </w:p>
    <w:p w:rsidR="0029363B" w:rsidRPr="001B7099" w:rsidRDefault="0029363B" w:rsidP="0029363B">
      <w:pPr>
        <w:tabs>
          <w:tab w:val="left" w:pos="709"/>
        </w:tabs>
      </w:pPr>
    </w:p>
    <w:p w:rsidR="0029363B" w:rsidRPr="001B7099" w:rsidRDefault="0029363B" w:rsidP="0029363B">
      <w:pPr>
        <w:tabs>
          <w:tab w:val="left" w:pos="709"/>
        </w:tabs>
      </w:pPr>
    </w:p>
    <w:p w:rsidR="00476B3C" w:rsidRDefault="00476B3C"/>
    <w:sectPr w:rsidR="00476B3C" w:rsidSect="00690239">
      <w:footerReference w:type="default" r:id="rId7"/>
      <w:pgSz w:w="11907" w:h="16839" w:code="9"/>
      <w:pgMar w:top="1134" w:right="1134" w:bottom="1134" w:left="1701" w:header="720" w:footer="283"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B0" w:rsidRDefault="00C15CB0" w:rsidP="00A9577A">
      <w:pPr>
        <w:spacing w:after="0" w:line="240" w:lineRule="auto"/>
      </w:pPr>
      <w:r>
        <w:separator/>
      </w:r>
    </w:p>
  </w:endnote>
  <w:endnote w:type="continuationSeparator" w:id="0">
    <w:p w:rsidR="00C15CB0" w:rsidRDefault="00C15CB0" w:rsidP="00A9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16494"/>
      <w:docPartObj>
        <w:docPartGallery w:val="Page Numbers (Bottom of Page)"/>
        <w:docPartUnique/>
      </w:docPartObj>
    </w:sdtPr>
    <w:sdtEndPr>
      <w:rPr>
        <w:noProof/>
      </w:rPr>
    </w:sdtEndPr>
    <w:sdtContent>
      <w:p w:rsidR="00FF2161" w:rsidRDefault="0072244B">
        <w:pPr>
          <w:pStyle w:val="Footer"/>
          <w:jc w:val="center"/>
        </w:pPr>
        <w:r>
          <w:fldChar w:fldCharType="begin"/>
        </w:r>
        <w:r w:rsidR="00297703">
          <w:instrText xml:space="preserve"> PAGE   \* MERGEFORMAT </w:instrText>
        </w:r>
        <w:r>
          <w:fldChar w:fldCharType="separate"/>
        </w:r>
        <w:r w:rsidR="005149C0">
          <w:rPr>
            <w:noProof/>
          </w:rPr>
          <w:t>2</w:t>
        </w:r>
        <w:r>
          <w:rPr>
            <w:noProof/>
          </w:rPr>
          <w:fldChar w:fldCharType="end"/>
        </w:r>
      </w:p>
    </w:sdtContent>
  </w:sdt>
  <w:p w:rsidR="00097F8C" w:rsidRDefault="00C1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B0" w:rsidRDefault="00C15CB0" w:rsidP="00A9577A">
      <w:pPr>
        <w:spacing w:after="0" w:line="240" w:lineRule="auto"/>
      </w:pPr>
      <w:r>
        <w:separator/>
      </w:r>
    </w:p>
  </w:footnote>
  <w:footnote w:type="continuationSeparator" w:id="0">
    <w:p w:rsidR="00C15CB0" w:rsidRDefault="00C15CB0" w:rsidP="00A95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12D"/>
    <w:multiLevelType w:val="hybridMultilevel"/>
    <w:tmpl w:val="A0D23672"/>
    <w:lvl w:ilvl="0" w:tplc="476EBE0E">
      <w:start w:val="9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9363B"/>
    <w:rsid w:val="00150243"/>
    <w:rsid w:val="00275E74"/>
    <w:rsid w:val="00276082"/>
    <w:rsid w:val="0029363B"/>
    <w:rsid w:val="00297703"/>
    <w:rsid w:val="002A5511"/>
    <w:rsid w:val="002B32C0"/>
    <w:rsid w:val="00324681"/>
    <w:rsid w:val="00426698"/>
    <w:rsid w:val="00450577"/>
    <w:rsid w:val="00476B3C"/>
    <w:rsid w:val="004B0F6C"/>
    <w:rsid w:val="004B536E"/>
    <w:rsid w:val="005149C0"/>
    <w:rsid w:val="00690239"/>
    <w:rsid w:val="006C065C"/>
    <w:rsid w:val="00713E93"/>
    <w:rsid w:val="0072244B"/>
    <w:rsid w:val="00895897"/>
    <w:rsid w:val="008B3EDB"/>
    <w:rsid w:val="00A17622"/>
    <w:rsid w:val="00A65729"/>
    <w:rsid w:val="00A9577A"/>
    <w:rsid w:val="00AA23DD"/>
    <w:rsid w:val="00B166B0"/>
    <w:rsid w:val="00B17D21"/>
    <w:rsid w:val="00B8433D"/>
    <w:rsid w:val="00BC48FA"/>
    <w:rsid w:val="00C15CB0"/>
    <w:rsid w:val="00C365B7"/>
    <w:rsid w:val="00C8679F"/>
    <w:rsid w:val="00CA482D"/>
    <w:rsid w:val="00D561A6"/>
    <w:rsid w:val="00EB33F0"/>
    <w:rsid w:val="00EC3DB3"/>
    <w:rsid w:val="00F95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3B"/>
    <w:pPr>
      <w:spacing w:after="120" w:line="240" w:lineRule="atLeas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63B"/>
    <w:pPr>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3B"/>
    <w:rPr>
      <w:rFonts w:ascii="Times New Roman" w:hAnsi="Times New Roman"/>
      <w:sz w:val="28"/>
    </w:rPr>
  </w:style>
  <w:style w:type="paragraph" w:styleId="ListParagraph">
    <w:name w:val="List Paragraph"/>
    <w:basedOn w:val="Normal"/>
    <w:uiPriority w:val="34"/>
    <w:qFormat/>
    <w:rsid w:val="00324681"/>
    <w:pPr>
      <w:ind w:left="720"/>
      <w:contextualSpacing/>
    </w:pPr>
  </w:style>
  <w:style w:type="paragraph" w:styleId="Header">
    <w:name w:val="header"/>
    <w:basedOn w:val="Normal"/>
    <w:link w:val="HeaderChar"/>
    <w:uiPriority w:val="99"/>
    <w:semiHidden/>
    <w:unhideWhenUsed/>
    <w:rsid w:val="00690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23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Eagle</cp:lastModifiedBy>
  <cp:revision>8</cp:revision>
  <cp:lastPrinted>2018-11-20T02:07:00Z</cp:lastPrinted>
  <dcterms:created xsi:type="dcterms:W3CDTF">2018-11-26T03:06:00Z</dcterms:created>
  <dcterms:modified xsi:type="dcterms:W3CDTF">2018-11-27T04:05:00Z</dcterms:modified>
</cp:coreProperties>
</file>