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535"/>
        <w:gridCol w:w="5753"/>
      </w:tblGrid>
      <w:tr w:rsidR="00BC1805" w:rsidRPr="0098602E" w:rsidTr="00762C81">
        <w:tc>
          <w:tcPr>
            <w:tcW w:w="1903" w:type="pct"/>
          </w:tcPr>
          <w:p w:rsidR="00BC1805" w:rsidRPr="0098602E" w:rsidRDefault="0049402E">
            <w:pPr>
              <w:pStyle w:val="Heading4"/>
              <w:keepNext w:val="0"/>
              <w:widowControl w:val="0"/>
              <w:ind w:left="-113" w:right="-113"/>
              <w:rPr>
                <w:rFonts w:ascii="Times New Roman" w:hAnsi="Times New Roman"/>
                <w:bCs/>
                <w:sz w:val="26"/>
              </w:rPr>
            </w:pPr>
            <w:r w:rsidRPr="0098602E">
              <w:rPr>
                <w:rFonts w:ascii="Times New Roman" w:hAnsi="Times New Roman"/>
                <w:bCs/>
                <w:sz w:val="26"/>
              </w:rPr>
              <w:t>HỘI ĐỒNG NHÂN DÂN</w:t>
            </w:r>
          </w:p>
        </w:tc>
        <w:tc>
          <w:tcPr>
            <w:tcW w:w="3097" w:type="pct"/>
          </w:tcPr>
          <w:p w:rsidR="00BC1805" w:rsidRPr="0098602E" w:rsidRDefault="00BC1805">
            <w:pPr>
              <w:pStyle w:val="Heading4"/>
              <w:keepNext w:val="0"/>
              <w:widowControl w:val="0"/>
              <w:ind w:left="-108" w:right="-108"/>
              <w:rPr>
                <w:rFonts w:ascii="Times New Roman" w:hAnsi="Times New Roman"/>
                <w:sz w:val="26"/>
              </w:rPr>
            </w:pPr>
            <w:r w:rsidRPr="0098602E">
              <w:rPr>
                <w:rFonts w:ascii="Times New Roman" w:hAnsi="Times New Roman"/>
                <w:sz w:val="26"/>
              </w:rPr>
              <w:t xml:space="preserve"> CỘNG HÒA XÃ HỘI CHỦ NGHĨA VIỆT NAM</w:t>
            </w:r>
          </w:p>
        </w:tc>
      </w:tr>
      <w:tr w:rsidR="00BC1805" w:rsidRPr="0098602E" w:rsidTr="00762C81">
        <w:trPr>
          <w:trHeight w:val="699"/>
        </w:trPr>
        <w:tc>
          <w:tcPr>
            <w:tcW w:w="1903" w:type="pct"/>
          </w:tcPr>
          <w:p w:rsidR="00BC1805" w:rsidRDefault="00944BEB" w:rsidP="00712F4C">
            <w:pPr>
              <w:pStyle w:val="Heading3"/>
              <w:keepNext w:val="0"/>
              <w:widowControl w:val="0"/>
              <w:spacing w:after="120"/>
              <w:ind w:left="27" w:hanging="27"/>
              <w:rPr>
                <w:rFonts w:ascii="Times New Roman" w:hAnsi="Times New Roman"/>
              </w:rPr>
            </w:pPr>
            <w:r>
              <w:rPr>
                <w:noProof/>
                <w:sz w:val="20"/>
              </w:rPr>
              <mc:AlternateContent>
                <mc:Choice Requires="wps">
                  <w:drawing>
                    <wp:anchor distT="4294967295" distB="4294967295" distL="114300" distR="114300" simplePos="0" relativeHeight="251658752" behindDoc="0" locked="0" layoutInCell="1" allowOverlap="1" wp14:anchorId="4F3887CA" wp14:editId="46BE2F51">
                      <wp:simplePos x="0" y="0"/>
                      <wp:positionH relativeFrom="column">
                        <wp:posOffset>1073785</wp:posOffset>
                      </wp:positionH>
                      <wp:positionV relativeFrom="paragraph">
                        <wp:posOffset>198120</wp:posOffset>
                      </wp:positionV>
                      <wp:extent cx="656590" cy="0"/>
                      <wp:effectExtent l="0" t="0" r="1016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EC975C"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55pt,15.6pt" to="136.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uM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OpsuQDM6uBJSDHnGOv+J6w4Fo8QSKEdccto6H3iQYggJ1yi9EVJG&#10;raVCfYkX08k0JjgtBQvOEObsYV9Ji04kTEv8YlHgeQyz+qhYBGs5Yeub7YmQVxsulyrgQSVA52Zd&#10;x+HHIl2s5+t5Psons/UoT+t69HFT5aPZJvswrZ/qqqqzn4FalhetYIyrwG4YzSz/O+lvj+Q6VPfh&#10;vLcheYse+wVkh38kHaUM6l3nYK/ZZWcHiWEaY/Dt5YRxf9yD/fi+V78AAAD//wMAUEsDBBQABgAI&#10;AAAAIQBBbiDV3AAAAAkBAAAPAAAAZHJzL2Rvd25yZXYueG1sTI/BTsMwDIbvSLxDZCQuE0ubiQGl&#10;6YSA3rhsgLh6rWkrGqdrsq3w9BhxgONvf/r9OV9NrlcHGkPn2UI6T0ARV77uuLHw8lxeXIMKEbnG&#10;3jNZ+KQAq+L0JMes9kde02ETGyUlHDK00MY4ZFqHqiWHYe4HYtm9+9FhlDg2uh7xKOWu1yZJltph&#10;x3KhxYHuW6o+NntnIZSvtCu/ZtUseVs0nszu4ekRrT0/m+5uQUWa4h8MP/qiDoU4bf2e66B6ycub&#10;VFALi9SAEsBcmUtQ29+BLnL9/4PiGwAA//8DAFBLAQItABQABgAIAAAAIQC2gziS/gAAAOEBAAAT&#10;AAAAAAAAAAAAAAAAAAAAAABbQ29udGVudF9UeXBlc10ueG1sUEsBAi0AFAAGAAgAAAAhADj9If/W&#10;AAAAlAEAAAsAAAAAAAAAAAAAAAAALwEAAF9yZWxzLy5yZWxzUEsBAi0AFAAGAAgAAAAhALjWO4wR&#10;AgAAJwQAAA4AAAAAAAAAAAAAAAAALgIAAGRycy9lMm9Eb2MueG1sUEsBAi0AFAAGAAgAAAAhAEFu&#10;INXcAAAACQEAAA8AAAAAAAAAAAAAAAAAawQAAGRycy9kb3ducmV2LnhtbFBLBQYAAAAABAAEAPMA&#10;AAB0BQAAAAA=&#10;"/>
                  </w:pict>
                </mc:Fallback>
              </mc:AlternateContent>
            </w:r>
            <w:r w:rsidR="0049402E" w:rsidRPr="0098602E">
              <w:rPr>
                <w:rFonts w:ascii="Times New Roman" w:hAnsi="Times New Roman"/>
              </w:rPr>
              <w:t xml:space="preserve">TỈNH </w:t>
            </w:r>
            <w:r w:rsidR="00461933">
              <w:rPr>
                <w:rFonts w:ascii="Times New Roman" w:hAnsi="Times New Roman"/>
              </w:rPr>
              <w:t>HÀ TĨNH</w:t>
            </w:r>
          </w:p>
          <w:p w:rsidR="00944BEB" w:rsidRPr="00944BEB" w:rsidRDefault="00944BEB" w:rsidP="00944BEB">
            <w:pPr>
              <w:jc w:val="center"/>
              <w:rPr>
                <w:sz w:val="26"/>
                <w:szCs w:val="26"/>
              </w:rPr>
            </w:pPr>
            <w:r w:rsidRPr="00944BEB">
              <w:rPr>
                <w:sz w:val="26"/>
                <w:szCs w:val="26"/>
              </w:rPr>
              <w:t>Số:</w:t>
            </w:r>
            <w:r w:rsidR="006C01B6">
              <w:rPr>
                <w:sz w:val="26"/>
                <w:szCs w:val="26"/>
              </w:rPr>
              <w:t xml:space="preserve"> 411</w:t>
            </w:r>
            <w:r w:rsidRPr="00944BEB">
              <w:rPr>
                <w:sz w:val="26"/>
                <w:szCs w:val="26"/>
              </w:rPr>
              <w:t>/BC-HĐND</w:t>
            </w:r>
          </w:p>
        </w:tc>
        <w:tc>
          <w:tcPr>
            <w:tcW w:w="3097" w:type="pct"/>
          </w:tcPr>
          <w:p w:rsidR="00BC1805" w:rsidRDefault="00944BEB" w:rsidP="00944BEB">
            <w:pPr>
              <w:pStyle w:val="Heading2"/>
              <w:keepNext w:val="0"/>
              <w:widowControl w:val="0"/>
              <w:spacing w:after="120"/>
              <w:ind w:left="-108" w:right="-108" w:firstLine="0"/>
              <w:jc w:val="center"/>
              <w:rPr>
                <w:rFonts w:ascii="Times New Roman" w:hAnsi="Times New Roman"/>
              </w:rPr>
            </w:pPr>
            <w:r>
              <w:rPr>
                <w:noProof/>
                <w:sz w:val="20"/>
              </w:rPr>
              <mc:AlternateContent>
                <mc:Choice Requires="wps">
                  <w:drawing>
                    <wp:anchor distT="4294967295" distB="4294967295" distL="114300" distR="114300" simplePos="0" relativeHeight="251656704" behindDoc="0" locked="0" layoutInCell="1" allowOverlap="1" wp14:anchorId="092A1597" wp14:editId="2E8AE932">
                      <wp:simplePos x="0" y="0"/>
                      <wp:positionH relativeFrom="column">
                        <wp:posOffset>778510</wp:posOffset>
                      </wp:positionH>
                      <wp:positionV relativeFrom="paragraph">
                        <wp:posOffset>198120</wp:posOffset>
                      </wp:positionV>
                      <wp:extent cx="1877060" cy="0"/>
                      <wp:effectExtent l="0" t="0" r="279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4F5283"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pt,15.6pt" to="209.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pD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jNn57SGYhGB19CiiHRWOc/cd2hYJRYAucITE5b5wMRUgwh4R6lN0LK&#10;KLZUqC/xYppPY4LTUrDgDGHOHvaVtOhEwrjEL1YFnscwq4+KRbCWE7a+2Z4IebXhcqkCHpQCdG7W&#10;dR5+LNLFer6eT0aTfLYeTdK6Hn3cVJPRbJM9TesPdVXV2c9ALZsUrWCMq8BumM1s8nfa317Jdaru&#10;03lvQ/IWPfYLyA7/SDpqGeS7DsJes8vODhrDOMbg29MJ8/64B/vxga9+AQAA//8DAFBLAwQUAAYA&#10;CAAAACEArU6wwNwAAAAJAQAADwAAAGRycy9kb3ducmV2LnhtbEyPQU/DMAyF70j8h8hIXKYtbYam&#10;qTSdENAbFwZoV681bUXjdE22FX49Rhzg5mc/PX8v30yuVycaQ+fZQrpIQBFXvu64sfD6Us7XoEJE&#10;rrH3TBY+KcCmuLzIMav9mZ/ptI2NkhAOGVpoYxwyrUPVksOw8AOx3N796DCKHBtdj3iWcNdrkyQr&#10;7bBj+dDiQPctVR/bo7MQyjc6lF+zapbslo0nc3h4ekRrr6+mu1tQkab4Z4YffEGHQpj2/sh1UL1o&#10;Y1ZitbBMDSgx3KRrGfa/C13k+n+D4hsAAP//AwBQSwECLQAUAAYACAAAACEAtoM4kv4AAADhAQAA&#10;EwAAAAAAAAAAAAAAAAAAAAAAW0NvbnRlbnRfVHlwZXNdLnhtbFBLAQItABQABgAIAAAAIQA4/SH/&#10;1gAAAJQBAAALAAAAAAAAAAAAAAAAAC8BAABfcmVscy8ucmVsc1BLAQItABQABgAIAAAAIQDYHgpD&#10;EgIAACgEAAAOAAAAAAAAAAAAAAAAAC4CAABkcnMvZTJvRG9jLnhtbFBLAQItABQABgAIAAAAIQCt&#10;TrDA3AAAAAkBAAAPAAAAAAAAAAAAAAAAAGwEAABkcnMvZG93bnJldi54bWxQSwUGAAAAAAQABADz&#10;AAAAdQUAAAAA&#10;"/>
                  </w:pict>
                </mc:Fallback>
              </mc:AlternateContent>
            </w:r>
            <w:r w:rsidR="00BC1805" w:rsidRPr="0098602E">
              <w:rPr>
                <w:rFonts w:ascii="Times New Roman" w:hAnsi="Times New Roman" w:hint="eastAsia"/>
              </w:rPr>
              <w:t>Đ</w:t>
            </w:r>
            <w:r w:rsidR="00BC1805" w:rsidRPr="0098602E">
              <w:rPr>
                <w:rFonts w:ascii="Times New Roman" w:hAnsi="Times New Roman"/>
              </w:rPr>
              <w:t>ộc lập  -  Tự do  -  Hạnh phúc</w:t>
            </w:r>
          </w:p>
          <w:p w:rsidR="00944BEB" w:rsidRPr="00944BEB" w:rsidRDefault="00944BEB" w:rsidP="00944BEB">
            <w:pPr>
              <w:rPr>
                <w:i/>
              </w:rPr>
            </w:pPr>
            <w:r w:rsidRPr="00944BEB">
              <w:rPr>
                <w:i/>
                <w:iCs/>
              </w:rPr>
              <w:t xml:space="preserve">           Hà Tĩnh, ngày</w:t>
            </w:r>
            <w:r w:rsidR="006C01B6">
              <w:rPr>
                <w:i/>
                <w:iCs/>
              </w:rPr>
              <w:t xml:space="preserve"> 11</w:t>
            </w:r>
            <w:r>
              <w:rPr>
                <w:i/>
                <w:iCs/>
              </w:rPr>
              <w:t xml:space="preserve"> </w:t>
            </w:r>
            <w:r w:rsidRPr="00944BEB">
              <w:rPr>
                <w:i/>
                <w:iCs/>
              </w:rPr>
              <w:t>tháng 7 n</w:t>
            </w:r>
            <w:r w:rsidRPr="00944BEB">
              <w:rPr>
                <w:rFonts w:hint="eastAsia"/>
                <w:i/>
                <w:iCs/>
              </w:rPr>
              <w:t>ă</w:t>
            </w:r>
            <w:r w:rsidRPr="00944BEB">
              <w:rPr>
                <w:i/>
                <w:iCs/>
              </w:rPr>
              <w:t>m 201</w:t>
            </w:r>
            <w:r w:rsidR="001B0667">
              <w:rPr>
                <w:i/>
                <w:iCs/>
              </w:rPr>
              <w:t>9</w:t>
            </w:r>
          </w:p>
        </w:tc>
      </w:tr>
      <w:tr w:rsidR="00BC1805" w:rsidRPr="0098602E" w:rsidTr="00762C81">
        <w:trPr>
          <w:trHeight w:val="65"/>
        </w:trPr>
        <w:tc>
          <w:tcPr>
            <w:tcW w:w="1903" w:type="pct"/>
          </w:tcPr>
          <w:p w:rsidR="00BC1805" w:rsidRPr="0098602E" w:rsidRDefault="00BC1805">
            <w:pPr>
              <w:widowControl w:val="0"/>
              <w:jc w:val="center"/>
            </w:pPr>
          </w:p>
        </w:tc>
        <w:tc>
          <w:tcPr>
            <w:tcW w:w="3097" w:type="pct"/>
          </w:tcPr>
          <w:p w:rsidR="00BC1805" w:rsidRPr="0098602E" w:rsidRDefault="00BC1805">
            <w:pPr>
              <w:widowControl w:val="0"/>
              <w:jc w:val="center"/>
            </w:pPr>
          </w:p>
        </w:tc>
      </w:tr>
      <w:tr w:rsidR="00712F4C" w:rsidRPr="00712F4C" w:rsidTr="00762C81">
        <w:trPr>
          <w:trHeight w:val="65"/>
        </w:trPr>
        <w:tc>
          <w:tcPr>
            <w:tcW w:w="1903" w:type="pct"/>
          </w:tcPr>
          <w:p w:rsidR="00BC1805" w:rsidRPr="00712F4C" w:rsidRDefault="00BC1805" w:rsidP="002C4FB8">
            <w:pPr>
              <w:pStyle w:val="Heading6"/>
              <w:keepNext w:val="0"/>
              <w:widowControl w:val="0"/>
              <w:ind w:hanging="108"/>
              <w:jc w:val="center"/>
              <w:rPr>
                <w:sz w:val="24"/>
              </w:rPr>
            </w:pPr>
          </w:p>
        </w:tc>
        <w:tc>
          <w:tcPr>
            <w:tcW w:w="3097" w:type="pct"/>
          </w:tcPr>
          <w:p w:rsidR="00BC1805" w:rsidRPr="00712F4C" w:rsidRDefault="00BC1805" w:rsidP="00DF0D56">
            <w:pPr>
              <w:pStyle w:val="Heading1"/>
              <w:keepNext w:val="0"/>
              <w:widowControl w:val="0"/>
              <w:ind w:firstLine="0"/>
              <w:jc w:val="left"/>
              <w:rPr>
                <w:rFonts w:ascii="Times New Roman" w:hAnsi="Times New Roman"/>
                <w:b w:val="0"/>
                <w:iCs/>
              </w:rPr>
            </w:pPr>
          </w:p>
        </w:tc>
      </w:tr>
    </w:tbl>
    <w:p w:rsidR="00461933" w:rsidRPr="00712F4C" w:rsidRDefault="00BC1805" w:rsidP="00944BEB">
      <w:pPr>
        <w:pStyle w:val="Heading4"/>
        <w:keepNext w:val="0"/>
        <w:widowControl w:val="0"/>
        <w:rPr>
          <w:rFonts w:ascii="Times New Roman" w:hAnsi="Times New Roman"/>
          <w:bCs/>
          <w:sz w:val="28"/>
          <w:szCs w:val="28"/>
        </w:rPr>
      </w:pPr>
      <w:r w:rsidRPr="00712F4C">
        <w:rPr>
          <w:rFonts w:ascii="Times New Roman" w:hAnsi="Times New Roman"/>
          <w:bCs/>
          <w:sz w:val="28"/>
          <w:szCs w:val="28"/>
        </w:rPr>
        <w:t>BÁO CÁO</w:t>
      </w:r>
      <w:r w:rsidR="00075A6E" w:rsidRPr="00712F4C">
        <w:rPr>
          <w:rFonts w:ascii="Times New Roman" w:hAnsi="Times New Roman"/>
          <w:bCs/>
          <w:sz w:val="28"/>
          <w:szCs w:val="28"/>
        </w:rPr>
        <w:t xml:space="preserve"> THẨM TRA</w:t>
      </w:r>
    </w:p>
    <w:p w:rsidR="00AC6C92" w:rsidRDefault="002C4FB8" w:rsidP="00FC435E">
      <w:pPr>
        <w:jc w:val="center"/>
        <w:rPr>
          <w:b/>
        </w:rPr>
      </w:pPr>
      <w:r w:rsidRPr="00712F4C">
        <w:rPr>
          <w:b/>
        </w:rPr>
        <w:t xml:space="preserve">Tờ trình </w:t>
      </w:r>
      <w:r w:rsidR="001B0667">
        <w:rPr>
          <w:b/>
        </w:rPr>
        <w:t xml:space="preserve">và dự thảo Nghị quyết </w:t>
      </w:r>
      <w:r w:rsidR="00FC435E" w:rsidRPr="00FC435E">
        <w:rPr>
          <w:b/>
        </w:rPr>
        <w:t xml:space="preserve">Ban hành một số chính sách </w:t>
      </w:r>
    </w:p>
    <w:p w:rsidR="00AC6C92" w:rsidRDefault="00FC435E" w:rsidP="00FC435E">
      <w:pPr>
        <w:jc w:val="center"/>
        <w:rPr>
          <w:b/>
        </w:rPr>
      </w:pPr>
      <w:r w:rsidRPr="00FC435E">
        <w:rPr>
          <w:b/>
        </w:rPr>
        <w:t>giải quyết việc làm; hỗ trợ người lao động đi làm việc ở nước ngoài</w:t>
      </w:r>
    </w:p>
    <w:p w:rsidR="00D64428" w:rsidRPr="00FC435E" w:rsidRDefault="00FC435E" w:rsidP="00FC435E">
      <w:pPr>
        <w:jc w:val="center"/>
        <w:rPr>
          <w:b/>
        </w:rPr>
      </w:pPr>
      <w:r w:rsidRPr="00FC435E">
        <w:rPr>
          <w:b/>
        </w:rPr>
        <w:t xml:space="preserve"> theo hợp đồng giai đoạn 2019 - 2025</w:t>
      </w:r>
    </w:p>
    <w:p w:rsidR="00BC1805" w:rsidRPr="00AC6C92" w:rsidRDefault="00D64428" w:rsidP="00AC6C92">
      <w:pPr>
        <w:jc w:val="center"/>
        <w:rPr>
          <w:b/>
        </w:rPr>
      </w:pPr>
      <w:r w:rsidRPr="00712F4C">
        <w:rPr>
          <w:b/>
          <w:bCs/>
          <w:noProof/>
          <w:szCs w:val="28"/>
        </w:rPr>
        <mc:AlternateContent>
          <mc:Choice Requires="wps">
            <w:drawing>
              <wp:anchor distT="4294967295" distB="4294967295" distL="114300" distR="114300" simplePos="0" relativeHeight="251657728" behindDoc="0" locked="0" layoutInCell="1" allowOverlap="1" wp14:anchorId="556ABD29" wp14:editId="7AE7A422">
                <wp:simplePos x="0" y="0"/>
                <wp:positionH relativeFrom="column">
                  <wp:posOffset>2372995</wp:posOffset>
                </wp:positionH>
                <wp:positionV relativeFrom="paragraph">
                  <wp:posOffset>64770</wp:posOffset>
                </wp:positionV>
                <wp:extent cx="13335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0F345B" id="Line 3"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85pt,5.1pt" to="291.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V9GAIAADI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DuMFOlA&#10;oo1QHI1DZ3rjCgio1NaG2uhJPZuNpt8cUrpqidrzyPDlbCAtCxnJq5SwcQbwd/1HzSCGHLyObTo1&#10;tkONFOZrSAzg0Ap0irqc77rwk0cUDrPxeDxJQT568yWkCBAh0VjnP3DdoWCUWAL7CEiOG+cDpV8h&#10;IVzptZAyyi4V6ks8n4wmMcFpKVhwhjBn97tKWnQkYXDiF+sDz2OY1QfFIljLCVtdbU+EvNhwuVQB&#10;D0oBOlfrMhnf5+l8NVvN8kE+mq4GeVrXg/frKh9M19m7ST2uq6rOfgRqWV60gjGuArvblGb5303B&#10;9b1c5us+p/c2JK/RY7+A7O0fSUdVg5CXkdhpdt7am9owmDH4+ojC5D/uwX586sufAAAA//8DAFBL&#10;AwQUAAYACAAAACEAib+QLNwAAAAJAQAADwAAAGRycy9kb3ducmV2LnhtbEyPwU7DMBBE70j8g7VI&#10;3KhNImibxqkqBFyQkFoCZydekoh4HcVuGv6erTjAcWeeZmfy7ex6MeEYOk8abhcKBFLtbUeNhvLt&#10;6WYFIkRD1vSeUMM3BtgWlxe5yaw/0R6nQ2wEh1DIjIY2xiGTMtQtOhMWfkBi79OPzkQ+x0ba0Zw4&#10;3PUyUepeOtMRf2jNgA8t1l+Ho9Ow+3h5TF+nyvnerpvy3bpSPSdaX1/Nuw2IiHP8g+Fcn6tDwZ0q&#10;fyQbRK8hXaZLRtlQCQgG7lZnofoVZJHL/wuKHwAAAP//AwBQSwECLQAUAAYACAAAACEAtoM4kv4A&#10;AADhAQAAEwAAAAAAAAAAAAAAAAAAAAAAW0NvbnRlbnRfVHlwZXNdLnhtbFBLAQItABQABgAIAAAA&#10;IQA4/SH/1gAAAJQBAAALAAAAAAAAAAAAAAAAAC8BAABfcmVscy8ucmVsc1BLAQItABQABgAIAAAA&#10;IQCenaV9GAIAADIEAAAOAAAAAAAAAAAAAAAAAC4CAABkcnMvZTJvRG9jLnhtbFBLAQItABQABgAI&#10;AAAAIQCJv5As3AAAAAkBAAAPAAAAAAAAAAAAAAAAAHIEAABkcnMvZG93bnJldi54bWxQSwUGAAAA&#10;AAQABADzAAAAewUAAAAA&#10;"/>
            </w:pict>
          </mc:Fallback>
        </mc:AlternateContent>
      </w:r>
    </w:p>
    <w:p w:rsidR="002A6FF1" w:rsidRPr="00712F4C" w:rsidRDefault="00BC1805" w:rsidP="000A16F0">
      <w:pPr>
        <w:widowControl w:val="0"/>
        <w:jc w:val="both"/>
        <w:rPr>
          <w:sz w:val="10"/>
        </w:rPr>
      </w:pPr>
      <w:r w:rsidRPr="00712F4C">
        <w:tab/>
      </w:r>
    </w:p>
    <w:p w:rsidR="00ED58DB" w:rsidRPr="00C228CC" w:rsidRDefault="00DA3276" w:rsidP="008F331F">
      <w:pPr>
        <w:spacing w:line="380" w:lineRule="exact"/>
        <w:ind w:firstLine="720"/>
        <w:jc w:val="both"/>
        <w:outlineLvl w:val="0"/>
      </w:pPr>
      <w:r w:rsidRPr="00712F4C">
        <w:t xml:space="preserve">Thực hiện Luật tổ chức chính quyền địa phương năm 2015 và </w:t>
      </w:r>
      <w:r w:rsidR="00D9142B" w:rsidRPr="00712F4C">
        <w:rPr>
          <w:szCs w:val="28"/>
        </w:rPr>
        <w:t>phân công của Thường trực Hội đồng nhân dân</w:t>
      </w:r>
      <w:r w:rsidR="00C91B80" w:rsidRPr="00712F4C">
        <w:rPr>
          <w:szCs w:val="28"/>
        </w:rPr>
        <w:t xml:space="preserve"> tỉnh</w:t>
      </w:r>
      <w:r w:rsidR="00947175">
        <w:rPr>
          <w:szCs w:val="28"/>
        </w:rPr>
        <w:t xml:space="preserve"> tại Thông báo số 280/TB-HĐND ngày 30/5/2019</w:t>
      </w:r>
      <w:r w:rsidR="00C91B80" w:rsidRPr="00712F4C">
        <w:rPr>
          <w:szCs w:val="28"/>
        </w:rPr>
        <w:t xml:space="preserve">, </w:t>
      </w:r>
      <w:r w:rsidR="009E4C6E">
        <w:rPr>
          <w:szCs w:val="28"/>
        </w:rPr>
        <w:t>Ban Văn hóa - X</w:t>
      </w:r>
      <w:r w:rsidR="009C5579" w:rsidRPr="00712F4C">
        <w:rPr>
          <w:szCs w:val="28"/>
        </w:rPr>
        <w:t xml:space="preserve">ã hội </w:t>
      </w:r>
      <w:r w:rsidR="00947175">
        <w:rPr>
          <w:szCs w:val="28"/>
        </w:rPr>
        <w:t xml:space="preserve">Hội đồng nhân dân tỉnh </w:t>
      </w:r>
      <w:r w:rsidR="009C5579" w:rsidRPr="00712F4C">
        <w:rPr>
          <w:szCs w:val="28"/>
        </w:rPr>
        <w:t xml:space="preserve">đã tiến hành thẩm tra </w:t>
      </w:r>
      <w:r w:rsidR="00461933" w:rsidRPr="00712F4C">
        <w:rPr>
          <w:szCs w:val="28"/>
        </w:rPr>
        <w:t>Tờ trình</w:t>
      </w:r>
      <w:r w:rsidR="002C4FB8" w:rsidRPr="00712F4C">
        <w:rPr>
          <w:szCs w:val="28"/>
        </w:rPr>
        <w:t xml:space="preserve"> </w:t>
      </w:r>
      <w:r w:rsidR="00D9142B" w:rsidRPr="00712F4C">
        <w:rPr>
          <w:szCs w:val="28"/>
        </w:rPr>
        <w:t xml:space="preserve">số </w:t>
      </w:r>
      <w:r w:rsidR="00947175">
        <w:rPr>
          <w:szCs w:val="28"/>
          <w:lang w:val="nl-NL"/>
        </w:rPr>
        <w:t>20</w:t>
      </w:r>
      <w:r w:rsidR="00FC435E">
        <w:rPr>
          <w:szCs w:val="28"/>
          <w:lang w:val="nl-NL"/>
        </w:rPr>
        <w:t>5</w:t>
      </w:r>
      <w:r w:rsidR="00D9142B" w:rsidRPr="00712F4C">
        <w:rPr>
          <w:szCs w:val="28"/>
          <w:lang w:val="nl-NL"/>
        </w:rPr>
        <w:t>/TTr-UBND</w:t>
      </w:r>
      <w:r w:rsidR="002C4FB8" w:rsidRPr="00712F4C">
        <w:rPr>
          <w:szCs w:val="28"/>
          <w:lang w:val="nl-NL"/>
        </w:rPr>
        <w:t xml:space="preserve"> </w:t>
      </w:r>
      <w:r w:rsidR="00FC435E">
        <w:rPr>
          <w:iCs/>
          <w:szCs w:val="28"/>
        </w:rPr>
        <w:t>ngày 09</w:t>
      </w:r>
      <w:r w:rsidR="00947175">
        <w:rPr>
          <w:iCs/>
          <w:szCs w:val="28"/>
        </w:rPr>
        <w:t xml:space="preserve"> tháng 7 năm 2019</w:t>
      </w:r>
      <w:r w:rsidR="006B239D" w:rsidRPr="00712F4C">
        <w:rPr>
          <w:iCs/>
          <w:szCs w:val="28"/>
        </w:rPr>
        <w:t xml:space="preserve"> của Uỷ ban nhân dân tỉnh</w:t>
      </w:r>
      <w:r w:rsidR="00947175">
        <w:rPr>
          <w:iCs/>
          <w:szCs w:val="28"/>
        </w:rPr>
        <w:t xml:space="preserve"> kèm theo dự thảo Nghị quyết</w:t>
      </w:r>
      <w:r w:rsidR="008B4CDC" w:rsidRPr="00712F4C">
        <w:t>,</w:t>
      </w:r>
      <w:r w:rsidR="009C5579" w:rsidRPr="00712F4C">
        <w:t xml:space="preserve"> k</w:t>
      </w:r>
      <w:r w:rsidR="00BC1805" w:rsidRPr="00712F4C">
        <w:t>ết quả thẩm tra như sau:</w:t>
      </w:r>
    </w:p>
    <w:p w:rsidR="00485B26" w:rsidRDefault="00637AA9" w:rsidP="008F331F">
      <w:pPr>
        <w:spacing w:line="380" w:lineRule="exact"/>
        <w:ind w:firstLine="737"/>
        <w:jc w:val="both"/>
        <w:rPr>
          <w:b/>
        </w:rPr>
      </w:pPr>
      <w:r w:rsidRPr="002A2E7C">
        <w:rPr>
          <w:b/>
        </w:rPr>
        <w:t>1. Về sự cần thiết</w:t>
      </w:r>
      <w:r w:rsidR="00FE2E60">
        <w:rPr>
          <w:b/>
        </w:rPr>
        <w:t xml:space="preserve"> phải</w:t>
      </w:r>
      <w:r w:rsidR="00ED58DB" w:rsidRPr="002A2E7C">
        <w:rPr>
          <w:b/>
        </w:rPr>
        <w:t xml:space="preserve"> ban hành Nghị quyết</w:t>
      </w:r>
    </w:p>
    <w:p w:rsidR="003705F0" w:rsidRPr="003705F0" w:rsidRDefault="003705F0" w:rsidP="003705F0">
      <w:pPr>
        <w:spacing w:line="380" w:lineRule="exact"/>
        <w:ind w:firstLine="737"/>
        <w:jc w:val="both"/>
      </w:pPr>
      <w:r w:rsidRPr="003705F0">
        <w:t>Trong những năm qua Đảng, Nhà nước ta đã ban hành một số chính sách về hỗ trợ phát triển sản xuất, tạo việc làm và chính sách hỗ trợ người lao động đi làm việc có thời hạn ở nước ngoài</w:t>
      </w:r>
      <w:r>
        <w:rPr>
          <w:rStyle w:val="FootnoteReference"/>
        </w:rPr>
        <w:footnoteReference w:id="1"/>
      </w:r>
      <w:r w:rsidRPr="003705F0">
        <w:t xml:space="preserve">. Cùng với chính sách của Trung ương, </w:t>
      </w:r>
      <w:r>
        <w:t xml:space="preserve">UBND tỉnh </w:t>
      </w:r>
      <w:r w:rsidRPr="003705F0">
        <w:t xml:space="preserve">đã ban hành chính sách hỗ trợ, khuyến khích xuất khẩu lao động </w:t>
      </w:r>
      <w:r w:rsidRPr="003705F0">
        <w:rPr>
          <w:bCs/>
        </w:rPr>
        <w:t xml:space="preserve">theo </w:t>
      </w:r>
      <w:r w:rsidRPr="003705F0">
        <w:t>Quyết định số 36/2012/QĐ-UBND ngày 16 tháng 7 năm 2012</w:t>
      </w:r>
      <w:r w:rsidR="0050307A">
        <w:t>;</w:t>
      </w:r>
      <w:r w:rsidR="00E12667" w:rsidRPr="00E12667">
        <w:rPr>
          <w:szCs w:val="28"/>
          <w:lang w:val="nb-NO"/>
        </w:rPr>
        <w:t xml:space="preserve"> </w:t>
      </w:r>
      <w:r w:rsidR="00E12667" w:rsidRPr="00D332FE">
        <w:rPr>
          <w:szCs w:val="28"/>
          <w:lang w:val="nb-NO"/>
        </w:rPr>
        <w:t xml:space="preserve">Quyết định số </w:t>
      </w:r>
      <w:r w:rsidR="00E12667" w:rsidRPr="00D332FE">
        <w:rPr>
          <w:iCs/>
          <w:szCs w:val="28"/>
          <w:lang w:val="nb-NO"/>
        </w:rPr>
        <w:t>18/2014/QĐ-UBND ngày 18 tháng 4 năm 2014 và Quyết định số 15/2015/QĐ-UBND ngày 10 tháng 4 năm 2015 về việc sửa đổi, bổ sung một số điều của Quyết định số 36/2012/QĐ-UBND</w:t>
      </w:r>
      <w:r w:rsidRPr="003705F0">
        <w:t xml:space="preserve">; thành lập Quỹ hỗ trợ đào tạo nghề, giải quyết việc làm cho lao động bị thu hồi đất. </w:t>
      </w:r>
      <w:r w:rsidR="00E12667">
        <w:t xml:space="preserve"> </w:t>
      </w:r>
    </w:p>
    <w:p w:rsidR="001400E7" w:rsidRDefault="00CE6CD3" w:rsidP="001400E7">
      <w:pPr>
        <w:spacing w:line="380" w:lineRule="exact"/>
        <w:ind w:firstLine="737"/>
        <w:jc w:val="both"/>
      </w:pPr>
      <w:r>
        <w:t xml:space="preserve">Tuy vậy, việc triển khai thực hiện các chính sách do Trung ương ban hành gặp khó khăn; việc UBND tỉnh ban hành </w:t>
      </w:r>
      <w:r w:rsidR="003705F0" w:rsidRPr="003705F0">
        <w:t>Quyết định số 36/2012/QĐ-UBND ngày 16 tháng 7 năm 2012</w:t>
      </w:r>
      <w:r w:rsidRPr="00CE6CD3">
        <w:rPr>
          <w:rFonts w:ascii="Arial" w:hAnsi="Arial" w:cs="Arial"/>
          <w:b/>
          <w:bCs/>
          <w:color w:val="000000"/>
          <w:sz w:val="18"/>
          <w:szCs w:val="18"/>
          <w:shd w:val="clear" w:color="auto" w:fill="FFFBF4"/>
        </w:rPr>
        <w:t xml:space="preserve"> </w:t>
      </w:r>
      <w:r w:rsidRPr="00CE6CD3">
        <w:rPr>
          <w:bCs/>
        </w:rPr>
        <w:t>về Quy định chính sách hỗ trợ, khuyến khích xuất khẩu lao động áp dụng trên địa bàn tỉnh Hà Tĩnh</w:t>
      </w:r>
      <w:r w:rsidR="003705F0" w:rsidRPr="003705F0">
        <w:t xml:space="preserve"> </w:t>
      </w:r>
      <w:r>
        <w:t>và các Quyết định sửa đổi, bổ sung là không đúng thẩm quyền, vì theo quy định tại Điều 27</w:t>
      </w:r>
      <w:r w:rsidR="00EF4277">
        <w:t xml:space="preserve">, Luật ban hành văn bản quy phạm pháp luật thì việc việc ban hành các </w:t>
      </w:r>
      <w:r w:rsidR="001400E7">
        <w:t>chính sách</w:t>
      </w:r>
      <w:r w:rsidR="001400E7" w:rsidRPr="001400E7">
        <w:rPr>
          <w:lang w:val="vi-VN"/>
        </w:rPr>
        <w:t xml:space="preserve"> nhằm bảo đảm thi hành Hiến pháp, luật, văn bản quy phạm pháp luật của cơ quan nhà nước cấp trên;</w:t>
      </w:r>
      <w:r w:rsidR="001400E7">
        <w:t xml:space="preserve"> </w:t>
      </w:r>
      <w:r w:rsidR="001400E7">
        <w:rPr>
          <w:lang w:val="vi-VN"/>
        </w:rPr>
        <w:t>biện pháp</w:t>
      </w:r>
      <w:r w:rsidR="001400E7" w:rsidRPr="001400E7">
        <w:rPr>
          <w:lang w:val="vi-VN"/>
        </w:rPr>
        <w:t xml:space="preserve"> phát triển kinh tế - xã hội, ngân sách, quốc phòng, an ninh ở địa phương;</w:t>
      </w:r>
      <w:r w:rsidR="001400E7">
        <w:t xml:space="preserve"> </w:t>
      </w:r>
      <w:r w:rsidR="001400E7">
        <w:rPr>
          <w:lang w:val="vi-VN"/>
        </w:rPr>
        <w:t>b</w:t>
      </w:r>
      <w:r w:rsidR="001400E7" w:rsidRPr="001400E7">
        <w:rPr>
          <w:lang w:val="vi-VN"/>
        </w:rPr>
        <w:t>iện pháp có tính chất đặc thù phù hợp với điều kiện phát triển kinh tế - xã hội của địa phương</w:t>
      </w:r>
      <w:r w:rsidR="001400E7">
        <w:t xml:space="preserve"> thuộc thẩm quyền của HĐND tỉnh</w:t>
      </w:r>
      <w:r w:rsidR="001400E7" w:rsidRPr="001400E7">
        <w:rPr>
          <w:lang w:val="vi-VN"/>
        </w:rPr>
        <w:t>.</w:t>
      </w:r>
    </w:p>
    <w:p w:rsidR="002749CC" w:rsidRPr="001400E7" w:rsidRDefault="001400E7" w:rsidP="001400E7">
      <w:pPr>
        <w:spacing w:line="380" w:lineRule="exact"/>
        <w:ind w:firstLine="737"/>
        <w:jc w:val="both"/>
      </w:pPr>
      <w:r>
        <w:rPr>
          <w:iCs/>
        </w:rPr>
        <w:lastRenderedPageBreak/>
        <w:t>V</w:t>
      </w:r>
      <w:r w:rsidR="002749CC" w:rsidRPr="002749CC">
        <w:rPr>
          <w:iCs/>
        </w:rPr>
        <w:t>ì vậy</w:t>
      </w:r>
      <w:r>
        <w:rPr>
          <w:iCs/>
        </w:rPr>
        <w:t>,</w:t>
      </w:r>
      <w:r w:rsidR="002749CC" w:rsidRPr="002749CC">
        <w:rPr>
          <w:iCs/>
        </w:rPr>
        <w:t xml:space="preserve"> </w:t>
      </w:r>
      <w:r>
        <w:rPr>
          <w:iCs/>
        </w:rPr>
        <w:t xml:space="preserve">việc ban hành </w:t>
      </w:r>
      <w:r w:rsidRPr="001400E7">
        <w:rPr>
          <w:iCs/>
        </w:rPr>
        <w:t xml:space="preserve">Nghị quyết </w:t>
      </w:r>
      <w:r>
        <w:rPr>
          <w:iCs/>
        </w:rPr>
        <w:t>quy định</w:t>
      </w:r>
      <w:r w:rsidRPr="001400E7">
        <w:rPr>
          <w:iCs/>
        </w:rPr>
        <w:t xml:space="preserve"> một số chính sách giải quyết việc làm; hỗ trợ người lao động đi làm việc ở nước ngoài theo hợp đồng giai đoạn 2019 </w:t>
      </w:r>
      <w:r>
        <w:rPr>
          <w:iCs/>
        </w:rPr>
        <w:t>-</w:t>
      </w:r>
      <w:r w:rsidRPr="001400E7">
        <w:rPr>
          <w:iCs/>
        </w:rPr>
        <w:t xml:space="preserve"> 2025</w:t>
      </w:r>
      <w:r>
        <w:rPr>
          <w:iCs/>
        </w:rPr>
        <w:t xml:space="preserve"> là cần thiết và đúng thẩm quyền</w:t>
      </w:r>
      <w:r w:rsidR="002749CC" w:rsidRPr="001400E7">
        <w:rPr>
          <w:iCs/>
        </w:rPr>
        <w:t>.</w:t>
      </w:r>
    </w:p>
    <w:p w:rsidR="002A2E7C" w:rsidRPr="002A2E7C" w:rsidRDefault="002A2E7C" w:rsidP="008F331F">
      <w:pPr>
        <w:spacing w:line="380" w:lineRule="exact"/>
        <w:ind w:firstLine="737"/>
        <w:jc w:val="both"/>
      </w:pPr>
      <w:r>
        <w:rPr>
          <w:b/>
        </w:rPr>
        <w:t>2</w:t>
      </w:r>
      <w:r w:rsidRPr="002A2E7C">
        <w:rPr>
          <w:b/>
        </w:rPr>
        <w:t>. Về căn cứ pháp lý</w:t>
      </w:r>
    </w:p>
    <w:p w:rsidR="002A2E7C" w:rsidRDefault="002A2E7C" w:rsidP="008F331F">
      <w:pPr>
        <w:spacing w:line="380" w:lineRule="exact"/>
        <w:ind w:firstLine="737"/>
        <w:jc w:val="both"/>
      </w:pPr>
      <w:r w:rsidRPr="002A2E7C">
        <w:t xml:space="preserve"> </w:t>
      </w:r>
      <w:r w:rsidRPr="002A2E7C">
        <w:rPr>
          <w:lang w:val="sq-AL"/>
        </w:rPr>
        <w:t xml:space="preserve">Tờ trình, dự thảo Nghị quyết </w:t>
      </w:r>
      <w:r w:rsidRPr="002A2E7C">
        <w:rPr>
          <w:iCs/>
          <w:lang w:val="nb-NO"/>
        </w:rPr>
        <w:t>đã có đầy đủ hồ sơ, thủ tụ</w:t>
      </w:r>
      <w:r>
        <w:rPr>
          <w:iCs/>
          <w:lang w:val="nb-NO"/>
        </w:rPr>
        <w:t>c, các căn cứ pháp lý liên quan</w:t>
      </w:r>
      <w:r w:rsidRPr="002A2E7C">
        <w:rPr>
          <w:lang w:val="nb-NO"/>
        </w:rPr>
        <w:t xml:space="preserve">, </w:t>
      </w:r>
      <w:r w:rsidRPr="002A2E7C">
        <w:rPr>
          <w:iCs/>
          <w:lang w:val="nb-NO"/>
        </w:rPr>
        <w:t>được cơ quan t</w:t>
      </w:r>
      <w:r w:rsidRPr="002A2E7C">
        <w:rPr>
          <w:bCs/>
          <w:lang w:val="vi-VN"/>
        </w:rPr>
        <w:t xml:space="preserve">ư pháp thẩm </w:t>
      </w:r>
      <w:r w:rsidRPr="002A2E7C">
        <w:rPr>
          <w:iCs/>
          <w:lang w:val="nb-NO"/>
        </w:rPr>
        <w:t>định theo đúng trình tự, quy phạm pháp luật.</w:t>
      </w:r>
      <w:r w:rsidRPr="002A2E7C">
        <w:t xml:space="preserve"> </w:t>
      </w:r>
    </w:p>
    <w:p w:rsidR="00E04322" w:rsidRDefault="006C01B6" w:rsidP="008F331F">
      <w:pPr>
        <w:pStyle w:val="BodyTextIndent"/>
        <w:widowControl w:val="0"/>
        <w:spacing w:line="380" w:lineRule="exact"/>
        <w:rPr>
          <w:rFonts w:ascii="Times New Roman" w:hAnsi="Times New Roman"/>
          <w:b/>
        </w:rPr>
      </w:pPr>
      <w:r>
        <w:rPr>
          <w:rFonts w:ascii="Times New Roman" w:hAnsi="Times New Roman"/>
          <w:b/>
        </w:rPr>
        <w:t>3</w:t>
      </w:r>
      <w:r w:rsidR="00695056" w:rsidRPr="00712F4C">
        <w:rPr>
          <w:rFonts w:ascii="Times New Roman" w:hAnsi="Times New Roman"/>
          <w:b/>
          <w:lang w:val="vi-VN"/>
        </w:rPr>
        <w:t xml:space="preserve">. </w:t>
      </w:r>
      <w:r w:rsidR="00695056" w:rsidRPr="00712F4C">
        <w:rPr>
          <w:rFonts w:ascii="Times New Roman" w:hAnsi="Times New Roman"/>
          <w:b/>
        </w:rPr>
        <w:t xml:space="preserve">Về </w:t>
      </w:r>
      <w:r w:rsidR="002A2E7C">
        <w:rPr>
          <w:rFonts w:ascii="Times New Roman" w:hAnsi="Times New Roman"/>
          <w:b/>
        </w:rPr>
        <w:t xml:space="preserve">bố cục, </w:t>
      </w:r>
      <w:r w:rsidR="00695056" w:rsidRPr="00712F4C">
        <w:rPr>
          <w:rFonts w:ascii="Times New Roman" w:hAnsi="Times New Roman"/>
          <w:b/>
        </w:rPr>
        <w:t>n</w:t>
      </w:r>
      <w:r w:rsidR="00BC1805" w:rsidRPr="00712F4C">
        <w:rPr>
          <w:rFonts w:ascii="Times New Roman" w:hAnsi="Times New Roman"/>
          <w:b/>
          <w:lang w:val="vi-VN"/>
        </w:rPr>
        <w:t xml:space="preserve">ội dung </w:t>
      </w:r>
      <w:r w:rsidR="002A2E7C">
        <w:rPr>
          <w:rFonts w:ascii="Times New Roman" w:hAnsi="Times New Roman"/>
          <w:b/>
        </w:rPr>
        <w:t>Nghị quyết</w:t>
      </w:r>
    </w:p>
    <w:p w:rsidR="00B2400F" w:rsidRDefault="00B2400F" w:rsidP="008F331F">
      <w:pPr>
        <w:pStyle w:val="BodyTextIndent2"/>
        <w:widowControl w:val="0"/>
        <w:spacing w:line="380" w:lineRule="exact"/>
        <w:rPr>
          <w:b w:val="0"/>
          <w:szCs w:val="20"/>
          <w:lang w:val="es-ES"/>
        </w:rPr>
      </w:pPr>
      <w:r w:rsidRPr="00B2400F">
        <w:rPr>
          <w:b w:val="0"/>
          <w:szCs w:val="20"/>
          <w:lang w:val="sq-AL"/>
        </w:rPr>
        <w:t xml:space="preserve">Ban văn </w:t>
      </w:r>
      <w:r w:rsidR="008F331F">
        <w:rPr>
          <w:b w:val="0"/>
          <w:szCs w:val="20"/>
          <w:lang w:val="sq-AL"/>
        </w:rPr>
        <w:t>hóa - xã hội đã tổ chức</w:t>
      </w:r>
      <w:r w:rsidRPr="00B2400F">
        <w:rPr>
          <w:b w:val="0"/>
          <w:szCs w:val="20"/>
          <w:lang w:val="sq-AL"/>
        </w:rPr>
        <w:t xml:space="preserve"> làm việc với cơ quan soạn thảo, các ý kiến </w:t>
      </w:r>
      <w:r w:rsidR="007328D6">
        <w:rPr>
          <w:b w:val="0"/>
          <w:szCs w:val="20"/>
          <w:lang w:val="sq-AL"/>
        </w:rPr>
        <w:t xml:space="preserve">góp </w:t>
      </w:r>
      <w:r w:rsidR="00D83753">
        <w:rPr>
          <w:b w:val="0"/>
          <w:szCs w:val="20"/>
          <w:lang w:val="sq-AL"/>
        </w:rPr>
        <w:t xml:space="preserve">ý </w:t>
      </w:r>
      <w:r w:rsidR="007328D6">
        <w:rPr>
          <w:b w:val="0"/>
          <w:szCs w:val="20"/>
          <w:lang w:val="sq-AL"/>
        </w:rPr>
        <w:t>đã được tiếp thu, chỉnh sửa</w:t>
      </w:r>
      <w:r w:rsidRPr="00B2400F">
        <w:rPr>
          <w:b w:val="0"/>
          <w:szCs w:val="20"/>
          <w:lang w:val="sq-AL"/>
        </w:rPr>
        <w:t>. Vì vậy, Ban cơ bản nhất trí với bố cục, nội dung dự thảo Nghị quyết</w:t>
      </w:r>
      <w:r w:rsidRPr="00B2400F">
        <w:rPr>
          <w:b w:val="0"/>
          <w:szCs w:val="20"/>
          <w:lang w:val="es-ES"/>
        </w:rPr>
        <w:t>. Đồng thời, đề nghị quan tâm thêm một số nội dung như sau:</w:t>
      </w:r>
    </w:p>
    <w:p w:rsidR="006C01B6" w:rsidRDefault="006C01B6" w:rsidP="008F331F">
      <w:pPr>
        <w:pStyle w:val="BodyTextIndent2"/>
        <w:widowControl w:val="0"/>
        <w:spacing w:line="380" w:lineRule="exact"/>
        <w:rPr>
          <w:b w:val="0"/>
          <w:szCs w:val="20"/>
        </w:rPr>
      </w:pPr>
      <w:r>
        <w:rPr>
          <w:b w:val="0"/>
          <w:szCs w:val="20"/>
          <w:lang w:val="es-ES"/>
        </w:rPr>
        <w:t>- Về đối tượng áp dụng, tại Khoản 4, Điều 2 ghi “</w:t>
      </w:r>
      <w:r w:rsidRPr="006C01B6">
        <w:rPr>
          <w:b w:val="0"/>
          <w:szCs w:val="20"/>
        </w:rPr>
        <w:t>Các tổ chức, cá nhân có liên quan</w:t>
      </w:r>
      <w:r>
        <w:rPr>
          <w:b w:val="0"/>
          <w:szCs w:val="20"/>
        </w:rPr>
        <w:t xml:space="preserve">”, đề nghị xác định </w:t>
      </w:r>
      <w:r w:rsidR="00D83753">
        <w:rPr>
          <w:b w:val="0"/>
          <w:szCs w:val="20"/>
        </w:rPr>
        <w:t xml:space="preserve">cụ thể </w:t>
      </w:r>
      <w:r w:rsidR="007328D6">
        <w:rPr>
          <w:b w:val="0"/>
          <w:szCs w:val="20"/>
        </w:rPr>
        <w:t>các tổ chức, cá nhân được hưởng chính sách</w:t>
      </w:r>
      <w:r w:rsidR="00135235">
        <w:rPr>
          <w:b w:val="0"/>
          <w:szCs w:val="20"/>
        </w:rPr>
        <w:t>.</w:t>
      </w:r>
    </w:p>
    <w:p w:rsidR="006C01B6" w:rsidRPr="006C01B6" w:rsidRDefault="006C01B6" w:rsidP="006C01B6">
      <w:pPr>
        <w:pStyle w:val="BodyTextIndent2"/>
        <w:widowControl w:val="0"/>
        <w:spacing w:line="380" w:lineRule="exact"/>
        <w:rPr>
          <w:b w:val="0"/>
          <w:szCs w:val="20"/>
        </w:rPr>
      </w:pPr>
      <w:r>
        <w:rPr>
          <w:b w:val="0"/>
          <w:szCs w:val="20"/>
        </w:rPr>
        <w:t xml:space="preserve">- </w:t>
      </w:r>
      <w:r w:rsidRPr="006C01B6">
        <w:rPr>
          <w:b w:val="0"/>
          <w:szCs w:val="20"/>
        </w:rPr>
        <w:t>Tại Điều 4 về hỗ trợ lãi suất vay vốn đi làm việc ở nước ngoài theo hợp đồng</w:t>
      </w:r>
      <w:r w:rsidR="007328D6">
        <w:rPr>
          <w:b w:val="0"/>
          <w:szCs w:val="20"/>
        </w:rPr>
        <w:t>, chỉ mới quy định phương thức</w:t>
      </w:r>
      <w:r>
        <w:rPr>
          <w:b w:val="0"/>
          <w:szCs w:val="20"/>
        </w:rPr>
        <w:t xml:space="preserve"> hỗ trợ l</w:t>
      </w:r>
      <w:r w:rsidRPr="006C01B6">
        <w:rPr>
          <w:b w:val="0"/>
          <w:szCs w:val="20"/>
        </w:rPr>
        <w:t>ãi suất và thời hạn hỗ trợ</w:t>
      </w:r>
      <w:r w:rsidR="00256C6A">
        <w:rPr>
          <w:b w:val="0"/>
          <w:szCs w:val="20"/>
        </w:rPr>
        <w:t>, đề nghị nên quy định rõ hạn mức vay</w:t>
      </w:r>
      <w:r w:rsidR="007328D6">
        <w:rPr>
          <w:b w:val="0"/>
          <w:szCs w:val="20"/>
        </w:rPr>
        <w:t xml:space="preserve"> </w:t>
      </w:r>
      <w:r w:rsidR="00870E89">
        <w:rPr>
          <w:b w:val="0"/>
          <w:szCs w:val="20"/>
        </w:rPr>
        <w:t xml:space="preserve">được hỗ trợ </w:t>
      </w:r>
      <w:r w:rsidR="007328D6">
        <w:rPr>
          <w:b w:val="0"/>
          <w:szCs w:val="20"/>
        </w:rPr>
        <w:t>để đảm bảo chính sách thực hiện có hiệu quả, đúng đối tượng, đúng mục đích.</w:t>
      </w:r>
    </w:p>
    <w:p w:rsidR="00E712BD" w:rsidRPr="003E56F7" w:rsidRDefault="00E712BD" w:rsidP="00AC6C92">
      <w:pPr>
        <w:pStyle w:val="BodyTextIndent2"/>
        <w:widowControl w:val="0"/>
        <w:spacing w:line="380" w:lineRule="exact"/>
        <w:rPr>
          <w:b w:val="0"/>
          <w:szCs w:val="20"/>
          <w:lang w:val="nl-NL"/>
        </w:rPr>
      </w:pPr>
      <w:r>
        <w:rPr>
          <w:b w:val="0"/>
          <w:szCs w:val="20"/>
        </w:rPr>
        <w:t xml:space="preserve">- Tại </w:t>
      </w:r>
      <w:r w:rsidR="00AC6C92">
        <w:rPr>
          <w:b w:val="0"/>
          <w:szCs w:val="20"/>
        </w:rPr>
        <w:t xml:space="preserve">Khoản 1, </w:t>
      </w:r>
      <w:r>
        <w:rPr>
          <w:b w:val="0"/>
          <w:szCs w:val="20"/>
        </w:rPr>
        <w:t>Điều</w:t>
      </w:r>
      <w:r w:rsidR="00AC6C92">
        <w:rPr>
          <w:b w:val="0"/>
          <w:szCs w:val="20"/>
        </w:rPr>
        <w:t xml:space="preserve"> 8 về Tổ chức thực hiện, đề nghị sửa lại như sau</w:t>
      </w:r>
      <w:r w:rsidR="001A4598">
        <w:rPr>
          <w:b w:val="0"/>
          <w:szCs w:val="20"/>
        </w:rPr>
        <w:t>: B</w:t>
      </w:r>
      <w:r w:rsidR="00AC6C92">
        <w:rPr>
          <w:b w:val="0"/>
          <w:szCs w:val="20"/>
          <w:lang w:val="pt-BR"/>
        </w:rPr>
        <w:t xml:space="preserve">ãi bỏ </w:t>
      </w:r>
      <w:r w:rsidR="00AC6C92" w:rsidRPr="00AC6C92">
        <w:rPr>
          <w:b w:val="0"/>
          <w:szCs w:val="20"/>
        </w:rPr>
        <w:t>Quyết định số 36/2012/QĐ-UBND ngày 16 tháng 7 năm 2012</w:t>
      </w:r>
      <w:r w:rsidR="003E56F7">
        <w:rPr>
          <w:b w:val="0"/>
          <w:szCs w:val="20"/>
        </w:rPr>
        <w:t xml:space="preserve"> </w:t>
      </w:r>
      <w:r w:rsidR="00AC6C92" w:rsidRPr="00AC6C92">
        <w:rPr>
          <w:b w:val="0"/>
          <w:szCs w:val="20"/>
        </w:rPr>
        <w:t>về Quy định chính sách hỗ trợ, khuyến khích xuất khẩu lao động áp dụng trên địa bàn tỉnh Hà Tĩnh</w:t>
      </w:r>
      <w:r w:rsidR="003E56F7">
        <w:rPr>
          <w:b w:val="0"/>
          <w:szCs w:val="20"/>
        </w:rPr>
        <w:t xml:space="preserve">; </w:t>
      </w:r>
      <w:r w:rsidR="003E56F7" w:rsidRPr="001A4598">
        <w:rPr>
          <w:b w:val="0"/>
          <w:szCs w:val="28"/>
          <w:lang w:val="nb-NO"/>
        </w:rPr>
        <w:t xml:space="preserve">Quyết định số </w:t>
      </w:r>
      <w:r w:rsidR="003E56F7" w:rsidRPr="001A4598">
        <w:rPr>
          <w:b w:val="0"/>
          <w:iCs/>
          <w:szCs w:val="28"/>
          <w:lang w:val="nb-NO"/>
        </w:rPr>
        <w:t>18/2014/QĐ-UBND ngày 18 tháng 4 năm 2014 và Quyết định số 15/2015/QĐ-UBND ngày 10 tháng 4 năm 2015</w:t>
      </w:r>
      <w:r w:rsidR="003E56F7">
        <w:rPr>
          <w:b w:val="0"/>
          <w:iCs/>
          <w:szCs w:val="28"/>
          <w:lang w:val="nb-NO"/>
        </w:rPr>
        <w:t xml:space="preserve"> </w:t>
      </w:r>
      <w:r w:rsidR="003E56F7" w:rsidRPr="003E56F7">
        <w:rPr>
          <w:b w:val="0"/>
          <w:iCs/>
          <w:szCs w:val="28"/>
          <w:lang w:val="nb-NO"/>
        </w:rPr>
        <w:t>về việc sửa đổi, bổ sung một số điều của Quyết định số 36/2012/QĐ-UBND</w:t>
      </w:r>
      <w:r w:rsidR="00870E89">
        <w:rPr>
          <w:b w:val="0"/>
          <w:iCs/>
          <w:szCs w:val="28"/>
          <w:lang w:val="nb-NO"/>
        </w:rPr>
        <w:t xml:space="preserve"> </w:t>
      </w:r>
      <w:r w:rsidR="00870E89">
        <w:rPr>
          <w:b w:val="0"/>
          <w:szCs w:val="20"/>
        </w:rPr>
        <w:t>và tổ chức thực hiện Nghị quyết này</w:t>
      </w:r>
      <w:r w:rsidR="003E56F7">
        <w:rPr>
          <w:b w:val="0"/>
          <w:iCs/>
          <w:szCs w:val="28"/>
          <w:lang w:val="nb-NO"/>
        </w:rPr>
        <w:t>.</w:t>
      </w:r>
    </w:p>
    <w:p w:rsidR="00B2400F" w:rsidRPr="00FC5CDB" w:rsidRDefault="00B2400F" w:rsidP="00FC5CDB">
      <w:pPr>
        <w:ind w:firstLine="720"/>
        <w:jc w:val="both"/>
      </w:pPr>
      <w:r w:rsidRPr="00B2400F">
        <w:rPr>
          <w:szCs w:val="20"/>
          <w:lang w:val="sq-AL"/>
        </w:rPr>
        <w:t xml:space="preserve">Với </w:t>
      </w:r>
      <w:r w:rsidR="008F331F">
        <w:rPr>
          <w:szCs w:val="20"/>
          <w:lang w:val="sq-AL"/>
        </w:rPr>
        <w:t>kết quả thẩm tra trên đây, Ban Văn hóa - X</w:t>
      </w:r>
      <w:r w:rsidRPr="00B2400F">
        <w:rPr>
          <w:szCs w:val="20"/>
          <w:lang w:val="sq-AL"/>
        </w:rPr>
        <w:t xml:space="preserve">ã hội thống nhất đề nghị Hội đồng nhân dân tỉnh thông qua </w:t>
      </w:r>
      <w:r w:rsidRPr="00B2400F">
        <w:rPr>
          <w:szCs w:val="20"/>
        </w:rPr>
        <w:t xml:space="preserve">Nghị quyết </w:t>
      </w:r>
      <w:r w:rsidRPr="00B2400F">
        <w:rPr>
          <w:szCs w:val="20"/>
          <w:lang w:val="nb-NO"/>
        </w:rPr>
        <w:t xml:space="preserve">về việc bổ sung một số </w:t>
      </w:r>
      <w:r w:rsidR="00FC5CDB" w:rsidRPr="00FC5CDB">
        <w:t>chính sách giải quyết việc làm; hỗ trợ người lao động đi làm việc ở nước ngoài</w:t>
      </w:r>
      <w:r w:rsidR="00FC5CDB">
        <w:t xml:space="preserve"> </w:t>
      </w:r>
      <w:r w:rsidR="00FC5CDB" w:rsidRPr="00FC5CDB">
        <w:t>theo hợp đồng giai đoạn 2019 - 2025</w:t>
      </w:r>
      <w:r w:rsidR="0041254E">
        <w:rPr>
          <w:szCs w:val="20"/>
          <w:lang w:val="nb-NO"/>
        </w:rPr>
        <w:t>;</w:t>
      </w:r>
      <w:r w:rsidR="006C01B6" w:rsidRPr="006C01B6">
        <w:rPr>
          <w:szCs w:val="20"/>
          <w:lang w:val="nb-NO"/>
        </w:rPr>
        <w:t xml:space="preserve"> UBND tỉnh tiếp thu ý kiến thẩm tra của Ban và ý kiến góp ý, thảo luận của các đại biểu HĐND tỉnh để tiếp tục chỉnh sửa, hoàn chỉnh trước khi ban hành</w:t>
      </w:r>
      <w:r w:rsidR="006C01B6">
        <w:rPr>
          <w:szCs w:val="20"/>
        </w:rPr>
        <w:t>.</w:t>
      </w:r>
      <w:bookmarkStart w:id="0" w:name="_GoBack"/>
      <w:bookmarkEnd w:id="0"/>
    </w:p>
    <w:p w:rsidR="00036B6B" w:rsidRPr="00712F4C" w:rsidRDefault="00B2400F" w:rsidP="008F331F">
      <w:pPr>
        <w:pStyle w:val="BodyTextIndent2"/>
        <w:widowControl w:val="0"/>
        <w:spacing w:line="380" w:lineRule="exact"/>
        <w:rPr>
          <w:b w:val="0"/>
          <w:bCs w:val="0"/>
          <w:lang w:val="es-ES"/>
        </w:rPr>
      </w:pPr>
      <w:r>
        <w:rPr>
          <w:b w:val="0"/>
          <w:spacing w:val="-2"/>
          <w:szCs w:val="28"/>
          <w:lang w:val="es-ES"/>
        </w:rPr>
        <w:t>Trên đây là</w:t>
      </w:r>
      <w:r w:rsidR="005A4AB1" w:rsidRPr="00712F4C">
        <w:rPr>
          <w:b w:val="0"/>
          <w:spacing w:val="-2"/>
          <w:szCs w:val="28"/>
          <w:lang w:val="es-ES"/>
        </w:rPr>
        <w:t xml:space="preserve"> ý kiến thẩm tra của </w:t>
      </w:r>
      <w:r w:rsidR="00C91B80" w:rsidRPr="00712F4C">
        <w:rPr>
          <w:b w:val="0"/>
          <w:spacing w:val="-2"/>
          <w:szCs w:val="28"/>
          <w:lang w:val="es-ES"/>
        </w:rPr>
        <w:t xml:space="preserve">Ban </w:t>
      </w:r>
      <w:r w:rsidR="00A43420" w:rsidRPr="00712F4C">
        <w:rPr>
          <w:b w:val="0"/>
          <w:spacing w:val="-2"/>
          <w:szCs w:val="28"/>
          <w:lang w:val="es-ES"/>
        </w:rPr>
        <w:t>v</w:t>
      </w:r>
      <w:r w:rsidR="00C91B80" w:rsidRPr="00712F4C">
        <w:rPr>
          <w:b w:val="0"/>
          <w:spacing w:val="-2"/>
          <w:szCs w:val="28"/>
          <w:lang w:val="es-ES"/>
        </w:rPr>
        <w:t>ăn hóa - xã hội</w:t>
      </w:r>
      <w:r w:rsidR="005A4AB1" w:rsidRPr="00712F4C">
        <w:rPr>
          <w:b w:val="0"/>
          <w:spacing w:val="-2"/>
          <w:szCs w:val="28"/>
          <w:lang w:val="es-ES"/>
        </w:rPr>
        <w:t>,</w:t>
      </w:r>
      <w:r w:rsidR="00C91B80" w:rsidRPr="00712F4C">
        <w:rPr>
          <w:b w:val="0"/>
          <w:spacing w:val="-2"/>
          <w:szCs w:val="28"/>
          <w:lang w:val="es-ES"/>
        </w:rPr>
        <w:t xml:space="preserve"> kính tr</w:t>
      </w:r>
      <w:r w:rsidR="00C26B19" w:rsidRPr="00712F4C">
        <w:rPr>
          <w:b w:val="0"/>
          <w:spacing w:val="-2"/>
          <w:szCs w:val="28"/>
          <w:lang w:val="es-ES"/>
        </w:rPr>
        <w:t>ình Hội đồng nhân dân</w:t>
      </w:r>
      <w:r w:rsidR="005A4AB1" w:rsidRPr="00712F4C">
        <w:rPr>
          <w:b w:val="0"/>
          <w:spacing w:val="-2"/>
          <w:szCs w:val="28"/>
          <w:lang w:val="es-ES"/>
        </w:rPr>
        <w:t xml:space="preserve"> tỉnh xem xét, quyết định./.</w:t>
      </w:r>
    </w:p>
    <w:tbl>
      <w:tblPr>
        <w:tblW w:w="9313" w:type="dxa"/>
        <w:tblInd w:w="108" w:type="dxa"/>
        <w:tblLayout w:type="fixed"/>
        <w:tblLook w:val="0000" w:firstRow="0" w:lastRow="0" w:firstColumn="0" w:lastColumn="0" w:noHBand="0" w:noVBand="0"/>
      </w:tblPr>
      <w:tblGrid>
        <w:gridCol w:w="4488"/>
        <w:gridCol w:w="4825"/>
      </w:tblGrid>
      <w:tr w:rsidR="00BC1805" w:rsidRPr="0098602E">
        <w:trPr>
          <w:trHeight w:val="176"/>
        </w:trPr>
        <w:tc>
          <w:tcPr>
            <w:tcW w:w="4488" w:type="dxa"/>
          </w:tcPr>
          <w:p w:rsidR="0080373F" w:rsidRPr="00712F4C" w:rsidRDefault="0080373F" w:rsidP="0080373F">
            <w:pPr>
              <w:rPr>
                <w:b/>
                <w:bCs/>
                <w:i/>
                <w:sz w:val="24"/>
                <w:lang w:val="nb-NO"/>
              </w:rPr>
            </w:pPr>
            <w:r w:rsidRPr="00712F4C">
              <w:rPr>
                <w:b/>
                <w:bCs/>
                <w:i/>
                <w:sz w:val="24"/>
                <w:lang w:val="nb-NO"/>
              </w:rPr>
              <w:t>N</w:t>
            </w:r>
            <w:r w:rsidRPr="00712F4C">
              <w:rPr>
                <w:rFonts w:hint="eastAsia"/>
                <w:b/>
                <w:bCs/>
                <w:i/>
                <w:sz w:val="24"/>
                <w:lang w:val="nb-NO"/>
              </w:rPr>
              <w:t>ơ</w:t>
            </w:r>
            <w:r w:rsidRPr="00712F4C">
              <w:rPr>
                <w:b/>
                <w:bCs/>
                <w:i/>
                <w:sz w:val="24"/>
                <w:lang w:val="nb-NO"/>
              </w:rPr>
              <w:t>i nhận:</w:t>
            </w:r>
          </w:p>
          <w:p w:rsidR="0080373F" w:rsidRPr="0080373F" w:rsidRDefault="0080373F" w:rsidP="0080373F">
            <w:pPr>
              <w:rPr>
                <w:bCs/>
                <w:sz w:val="22"/>
                <w:szCs w:val="22"/>
                <w:lang w:val="nb-NO"/>
              </w:rPr>
            </w:pPr>
            <w:r w:rsidRPr="0080373F">
              <w:rPr>
                <w:bCs/>
                <w:sz w:val="22"/>
                <w:szCs w:val="22"/>
                <w:lang w:val="nb-NO"/>
              </w:rPr>
              <w:t>- TT HĐND tỉnh (để báo cáo);</w:t>
            </w:r>
          </w:p>
          <w:p w:rsidR="0080373F" w:rsidRPr="0080373F" w:rsidRDefault="0080373F" w:rsidP="0080373F">
            <w:pPr>
              <w:rPr>
                <w:bCs/>
                <w:sz w:val="22"/>
                <w:szCs w:val="22"/>
                <w:lang w:val="nb-NO"/>
              </w:rPr>
            </w:pPr>
            <w:r w:rsidRPr="0080373F">
              <w:rPr>
                <w:bCs/>
                <w:sz w:val="22"/>
                <w:szCs w:val="22"/>
                <w:lang w:val="nb-NO"/>
              </w:rPr>
              <w:t>- UBND tỉnh (để tiếp thu, hoàn thiện);</w:t>
            </w:r>
          </w:p>
          <w:p w:rsidR="0080373F" w:rsidRPr="0080373F" w:rsidRDefault="0080373F" w:rsidP="0080373F">
            <w:pPr>
              <w:rPr>
                <w:bCs/>
                <w:sz w:val="22"/>
                <w:szCs w:val="22"/>
                <w:lang w:val="nb-NO"/>
              </w:rPr>
            </w:pPr>
            <w:r w:rsidRPr="0080373F">
              <w:rPr>
                <w:bCs/>
                <w:sz w:val="22"/>
                <w:szCs w:val="22"/>
                <w:lang w:val="nb-NO"/>
              </w:rPr>
              <w:t>- Đại biểu HĐND tỉnh và c</w:t>
            </w:r>
            <w:r w:rsidR="00FE2E60">
              <w:rPr>
                <w:bCs/>
                <w:sz w:val="22"/>
                <w:szCs w:val="22"/>
                <w:lang w:val="nb-NO"/>
              </w:rPr>
              <w:t>ác đại biểu tham dự Kỳ họp thứ 10</w:t>
            </w:r>
            <w:r w:rsidRPr="0080373F">
              <w:rPr>
                <w:bCs/>
                <w:sz w:val="22"/>
                <w:szCs w:val="22"/>
                <w:lang w:val="nb-NO"/>
              </w:rPr>
              <w:t xml:space="preserve"> HĐND tỉnh khoá XVII;</w:t>
            </w:r>
          </w:p>
          <w:p w:rsidR="0080373F" w:rsidRPr="0080373F" w:rsidRDefault="0080373F" w:rsidP="0080373F">
            <w:pPr>
              <w:rPr>
                <w:bCs/>
                <w:sz w:val="22"/>
                <w:szCs w:val="22"/>
                <w:lang w:val="nb-NO"/>
              </w:rPr>
            </w:pPr>
            <w:r w:rsidRPr="0080373F">
              <w:rPr>
                <w:bCs/>
                <w:sz w:val="22"/>
                <w:szCs w:val="22"/>
                <w:lang w:val="nb-NO"/>
              </w:rPr>
              <w:t>- TTTT (đăng tải lên Website);</w:t>
            </w:r>
          </w:p>
          <w:p w:rsidR="0080373F" w:rsidRPr="004B42A3" w:rsidRDefault="00FE2E60" w:rsidP="0080373F">
            <w:pPr>
              <w:rPr>
                <w:bCs/>
                <w:sz w:val="22"/>
                <w:szCs w:val="22"/>
                <w:vertAlign w:val="subscript"/>
              </w:rPr>
            </w:pPr>
            <w:r>
              <w:rPr>
                <w:bCs/>
                <w:sz w:val="22"/>
                <w:szCs w:val="22"/>
              </w:rPr>
              <w:t>- Lưu: VT. HĐ</w:t>
            </w:r>
            <w:r w:rsidR="004B42A3" w:rsidRPr="00F43180">
              <w:rPr>
                <w:bCs/>
                <w:sz w:val="22"/>
                <w:szCs w:val="22"/>
                <w:vertAlign w:val="subscript"/>
              </w:rPr>
              <w:t>5</w:t>
            </w:r>
            <w:r w:rsidR="00655BCF">
              <w:rPr>
                <w:bCs/>
                <w:sz w:val="22"/>
                <w:szCs w:val="22"/>
                <w:vertAlign w:val="subscript"/>
              </w:rPr>
              <w:t>.</w:t>
            </w:r>
          </w:p>
          <w:p w:rsidR="00BC1805" w:rsidRPr="0098602E" w:rsidRDefault="00BC1805" w:rsidP="00FE2E60">
            <w:pPr>
              <w:rPr>
                <w:sz w:val="22"/>
              </w:rPr>
            </w:pPr>
          </w:p>
        </w:tc>
        <w:tc>
          <w:tcPr>
            <w:tcW w:w="4825" w:type="dxa"/>
          </w:tcPr>
          <w:p w:rsidR="00BC1805" w:rsidRPr="004247C6" w:rsidRDefault="00BC1805" w:rsidP="004247C6">
            <w:pPr>
              <w:widowControl w:val="0"/>
              <w:ind w:left="-108" w:right="-108"/>
              <w:jc w:val="center"/>
              <w:rPr>
                <w:b/>
              </w:rPr>
            </w:pPr>
            <w:r w:rsidRPr="004247C6">
              <w:rPr>
                <w:b/>
              </w:rPr>
              <w:t>TM. BAN VĂN HÓA - XÃ HỘI</w:t>
            </w:r>
          </w:p>
          <w:p w:rsidR="00BC1805" w:rsidRPr="004247C6" w:rsidRDefault="00BC1805" w:rsidP="004247C6">
            <w:pPr>
              <w:widowControl w:val="0"/>
              <w:ind w:left="-108" w:right="-108"/>
              <w:jc w:val="center"/>
              <w:rPr>
                <w:b/>
              </w:rPr>
            </w:pPr>
            <w:r w:rsidRPr="004247C6">
              <w:rPr>
                <w:b/>
              </w:rPr>
              <w:t>TRƯỞNG BAN</w:t>
            </w:r>
          </w:p>
          <w:p w:rsidR="00BC1805" w:rsidRDefault="00BC1805" w:rsidP="004247C6">
            <w:pPr>
              <w:pStyle w:val="Heading5"/>
              <w:keepNext w:val="0"/>
              <w:widowControl w:val="0"/>
              <w:ind w:left="-108"/>
              <w:jc w:val="center"/>
              <w:rPr>
                <w:rFonts w:ascii="Times New Roman" w:hAnsi="Times New Roman"/>
              </w:rPr>
            </w:pPr>
          </w:p>
          <w:p w:rsidR="009E7C3B" w:rsidRDefault="009E7C3B" w:rsidP="009E7C3B"/>
          <w:p w:rsidR="009E7C3B" w:rsidRDefault="009E7C3B" w:rsidP="009E7C3B"/>
          <w:p w:rsidR="009E7C3B" w:rsidRDefault="009E7C3B" w:rsidP="009E7C3B"/>
          <w:p w:rsidR="009E7C3B" w:rsidRPr="009E7C3B" w:rsidRDefault="009E7C3B" w:rsidP="009E7C3B">
            <w:pPr>
              <w:jc w:val="center"/>
              <w:rPr>
                <w:b/>
              </w:rPr>
            </w:pPr>
            <w:r w:rsidRPr="009E7C3B">
              <w:rPr>
                <w:b/>
              </w:rPr>
              <w:t>Đoàn Đình Anh</w:t>
            </w:r>
          </w:p>
        </w:tc>
      </w:tr>
    </w:tbl>
    <w:p w:rsidR="00BC1805" w:rsidRPr="0098602E" w:rsidRDefault="00BC1805">
      <w:pPr>
        <w:widowControl w:val="0"/>
      </w:pPr>
    </w:p>
    <w:sectPr w:rsidR="00BC1805" w:rsidRPr="0098602E" w:rsidSect="00762C81">
      <w:footerReference w:type="even" r:id="rId9"/>
      <w:footerReference w:type="default" r:id="rId10"/>
      <w:pgSz w:w="11907" w:h="16840" w:code="9"/>
      <w:pgMar w:top="1134" w:right="1134" w:bottom="1134" w:left="1701" w:header="720" w:footer="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949" w:rsidRDefault="00391949">
      <w:r>
        <w:separator/>
      </w:r>
    </w:p>
  </w:endnote>
  <w:endnote w:type="continuationSeparator" w:id="0">
    <w:p w:rsidR="00391949" w:rsidRDefault="0039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17" w:rsidRDefault="007E7D24">
    <w:pPr>
      <w:pStyle w:val="Footer"/>
      <w:framePr w:wrap="around" w:vAnchor="text" w:hAnchor="margin" w:xAlign="center" w:y="1"/>
      <w:rPr>
        <w:rStyle w:val="PageNumber"/>
      </w:rPr>
    </w:pPr>
    <w:r>
      <w:rPr>
        <w:rStyle w:val="PageNumber"/>
      </w:rPr>
      <w:fldChar w:fldCharType="begin"/>
    </w:r>
    <w:r w:rsidR="00EE3717">
      <w:rPr>
        <w:rStyle w:val="PageNumber"/>
      </w:rPr>
      <w:instrText xml:space="preserve">PAGE  </w:instrText>
    </w:r>
    <w:r>
      <w:rPr>
        <w:rStyle w:val="PageNumber"/>
      </w:rPr>
      <w:fldChar w:fldCharType="separate"/>
    </w:r>
    <w:r w:rsidR="007328D6">
      <w:rPr>
        <w:rStyle w:val="PageNumber"/>
        <w:noProof/>
      </w:rPr>
      <w:t>2</w:t>
    </w:r>
    <w:r>
      <w:rPr>
        <w:rStyle w:val="PageNumber"/>
      </w:rPr>
      <w:fldChar w:fldCharType="end"/>
    </w:r>
  </w:p>
  <w:p w:rsidR="00EE3717" w:rsidRDefault="00EE3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547525"/>
      <w:docPartObj>
        <w:docPartGallery w:val="Page Numbers (Bottom of Page)"/>
        <w:docPartUnique/>
      </w:docPartObj>
    </w:sdtPr>
    <w:sdtEndPr>
      <w:rPr>
        <w:rFonts w:ascii="Times New Roman" w:hAnsi="Times New Roman"/>
        <w:noProof/>
        <w:sz w:val="28"/>
        <w:szCs w:val="28"/>
      </w:rPr>
    </w:sdtEndPr>
    <w:sdtContent>
      <w:p w:rsidR="00256C6A" w:rsidRPr="00256C6A" w:rsidRDefault="00256C6A">
        <w:pPr>
          <w:pStyle w:val="Footer"/>
          <w:jc w:val="center"/>
          <w:rPr>
            <w:rFonts w:ascii="Times New Roman" w:hAnsi="Times New Roman"/>
            <w:sz w:val="28"/>
            <w:szCs w:val="28"/>
          </w:rPr>
        </w:pPr>
        <w:r w:rsidRPr="00256C6A">
          <w:rPr>
            <w:rFonts w:ascii="Times New Roman" w:hAnsi="Times New Roman"/>
            <w:sz w:val="28"/>
            <w:szCs w:val="28"/>
          </w:rPr>
          <w:fldChar w:fldCharType="begin"/>
        </w:r>
        <w:r w:rsidRPr="00256C6A">
          <w:rPr>
            <w:rFonts w:ascii="Times New Roman" w:hAnsi="Times New Roman"/>
            <w:sz w:val="28"/>
            <w:szCs w:val="28"/>
          </w:rPr>
          <w:instrText xml:space="preserve"> PAGE   \* MERGEFORMAT </w:instrText>
        </w:r>
        <w:r w:rsidRPr="00256C6A">
          <w:rPr>
            <w:rFonts w:ascii="Times New Roman" w:hAnsi="Times New Roman"/>
            <w:sz w:val="28"/>
            <w:szCs w:val="28"/>
          </w:rPr>
          <w:fldChar w:fldCharType="separate"/>
        </w:r>
        <w:r w:rsidR="00FC5CDB">
          <w:rPr>
            <w:rFonts w:ascii="Times New Roman" w:hAnsi="Times New Roman"/>
            <w:noProof/>
            <w:sz w:val="28"/>
            <w:szCs w:val="28"/>
          </w:rPr>
          <w:t>2</w:t>
        </w:r>
        <w:r w:rsidRPr="00256C6A">
          <w:rPr>
            <w:rFonts w:ascii="Times New Roman" w:hAnsi="Times New Roman"/>
            <w:noProof/>
            <w:sz w:val="28"/>
            <w:szCs w:val="28"/>
          </w:rPr>
          <w:fldChar w:fldCharType="end"/>
        </w:r>
      </w:p>
    </w:sdtContent>
  </w:sdt>
  <w:p w:rsidR="00256C6A" w:rsidRDefault="00256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949" w:rsidRDefault="00391949">
      <w:r>
        <w:separator/>
      </w:r>
    </w:p>
  </w:footnote>
  <w:footnote w:type="continuationSeparator" w:id="0">
    <w:p w:rsidR="00391949" w:rsidRDefault="00391949">
      <w:r>
        <w:continuationSeparator/>
      </w:r>
    </w:p>
  </w:footnote>
  <w:footnote w:id="1">
    <w:p w:rsidR="003705F0" w:rsidRPr="001400E7" w:rsidRDefault="003705F0" w:rsidP="001400E7">
      <w:pPr>
        <w:pStyle w:val="FootnoteText"/>
        <w:jc w:val="both"/>
      </w:pPr>
      <w:r>
        <w:rPr>
          <w:rStyle w:val="FootnoteReference"/>
        </w:rPr>
        <w:footnoteRef/>
      </w:r>
      <w:r>
        <w:t xml:space="preserve"> </w:t>
      </w:r>
      <w:r w:rsidRPr="003705F0">
        <w:rPr>
          <w:lang w:val="vi-VN"/>
        </w:rPr>
        <w:t>Nghị định số 61/2015/NĐ-CP ngày 09</w:t>
      </w:r>
      <w:r w:rsidRPr="003705F0">
        <w:t xml:space="preserve"> tháng </w:t>
      </w:r>
      <w:r w:rsidRPr="003705F0">
        <w:rPr>
          <w:lang w:val="vi-VN"/>
        </w:rPr>
        <w:t>7</w:t>
      </w:r>
      <w:r w:rsidRPr="003705F0">
        <w:t xml:space="preserve"> năm </w:t>
      </w:r>
      <w:r w:rsidRPr="003705F0">
        <w:rPr>
          <w:lang w:val="vi-VN"/>
        </w:rPr>
        <w:t>2015 của Chính phủ</w:t>
      </w:r>
      <w:r w:rsidR="001400E7">
        <w:t xml:space="preserve"> </w:t>
      </w:r>
      <w:r w:rsidR="001400E7" w:rsidRPr="001400E7">
        <w:rPr>
          <w:iCs/>
          <w:lang w:val="vi-VN"/>
        </w:rPr>
        <w:t xml:space="preserve">quy định về chính sách hỗ trợ tạo việc </w:t>
      </w:r>
      <w:r w:rsidR="001400E7">
        <w:rPr>
          <w:iCs/>
          <w:lang w:val="vi-VN"/>
        </w:rPr>
        <w:t>làm và Quỹ quốc gia về việc làm</w:t>
      </w:r>
      <w:r w:rsidRPr="001400E7">
        <w:t>;</w:t>
      </w:r>
      <w:r w:rsidRPr="003705F0">
        <w:rPr>
          <w:sz w:val="28"/>
          <w:szCs w:val="24"/>
        </w:rPr>
        <w:t xml:space="preserve"> </w:t>
      </w:r>
      <w:r w:rsidRPr="003705F0">
        <w:t>Quyết định số 63/2015/QĐ-TTg của Thủ tướng Chính phủ</w:t>
      </w:r>
      <w:r>
        <w:t>,</w:t>
      </w:r>
      <w:r w:rsidRPr="003705F0">
        <w:t xml:space="preserve"> Quyết định số 1722/QĐ-TTg ngày 02 tháng 9 năm 2016 của Thủ tướng Chính phủ</w:t>
      </w:r>
      <w:r w:rsidR="001400E7">
        <w:t xml:space="preserve"> </w:t>
      </w:r>
      <w:r w:rsidR="001400E7" w:rsidRPr="001400E7">
        <w:rPr>
          <w:iCs/>
          <w:lang w:val="vi-VN"/>
        </w:rPr>
        <w:t>về chính sách hỗ trợ đào tạo nghề và giải quyết việc làm cho người lao động bị thu h</w:t>
      </w:r>
      <w:r w:rsidR="001400E7" w:rsidRPr="001400E7">
        <w:rPr>
          <w:iCs/>
        </w:rPr>
        <w:t>ồ</w:t>
      </w:r>
      <w:r w:rsidR="001400E7" w:rsidRPr="001400E7">
        <w:rPr>
          <w:iCs/>
          <w:lang w:val="vi-VN"/>
        </w:rPr>
        <w:t>i đất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94A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9150A7"/>
    <w:multiLevelType w:val="hybridMultilevel"/>
    <w:tmpl w:val="04B25968"/>
    <w:lvl w:ilvl="0" w:tplc="C0F02E50">
      <w:start w:val="3"/>
      <w:numFmt w:val="bullet"/>
      <w:lvlText w:val="-"/>
      <w:lvlJc w:val="left"/>
      <w:pPr>
        <w:tabs>
          <w:tab w:val="num" w:pos="1280"/>
        </w:tabs>
        <w:ind w:left="1280" w:hanging="72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2">
    <w:nsid w:val="3DC44ED8"/>
    <w:multiLevelType w:val="hybridMultilevel"/>
    <w:tmpl w:val="5F188E92"/>
    <w:lvl w:ilvl="0" w:tplc="D5B2AF8E">
      <w:start w:val="1"/>
      <w:numFmt w:val="bullet"/>
      <w:lvlText w:val="-"/>
      <w:lvlJc w:val="left"/>
      <w:pPr>
        <w:tabs>
          <w:tab w:val="num" w:pos="1720"/>
        </w:tabs>
        <w:ind w:left="1720" w:hanging="915"/>
      </w:pPr>
      <w:rPr>
        <w:rFonts w:ascii="Times New Roman" w:eastAsia="Times New Roman" w:hAnsi="Times New Roman" w:cs="Times New Roman" w:hint="default"/>
      </w:rPr>
    </w:lvl>
    <w:lvl w:ilvl="1" w:tplc="04090003" w:tentative="1">
      <w:start w:val="1"/>
      <w:numFmt w:val="bullet"/>
      <w:lvlText w:val="o"/>
      <w:lvlJc w:val="left"/>
      <w:pPr>
        <w:tabs>
          <w:tab w:val="num" w:pos="1885"/>
        </w:tabs>
        <w:ind w:left="1885" w:hanging="360"/>
      </w:pPr>
      <w:rPr>
        <w:rFonts w:ascii="Courier New" w:hAnsi="Courier New" w:hint="default"/>
      </w:rPr>
    </w:lvl>
    <w:lvl w:ilvl="2" w:tplc="04090005" w:tentative="1">
      <w:start w:val="1"/>
      <w:numFmt w:val="bullet"/>
      <w:lvlText w:val=""/>
      <w:lvlJc w:val="left"/>
      <w:pPr>
        <w:tabs>
          <w:tab w:val="num" w:pos="2605"/>
        </w:tabs>
        <w:ind w:left="2605" w:hanging="360"/>
      </w:pPr>
      <w:rPr>
        <w:rFonts w:ascii="Wingdings" w:hAnsi="Wingdings" w:hint="default"/>
      </w:rPr>
    </w:lvl>
    <w:lvl w:ilvl="3" w:tplc="04090001" w:tentative="1">
      <w:start w:val="1"/>
      <w:numFmt w:val="bullet"/>
      <w:lvlText w:val=""/>
      <w:lvlJc w:val="left"/>
      <w:pPr>
        <w:tabs>
          <w:tab w:val="num" w:pos="3325"/>
        </w:tabs>
        <w:ind w:left="3325" w:hanging="360"/>
      </w:pPr>
      <w:rPr>
        <w:rFonts w:ascii="Symbol" w:hAnsi="Symbol" w:hint="default"/>
      </w:rPr>
    </w:lvl>
    <w:lvl w:ilvl="4" w:tplc="04090003" w:tentative="1">
      <w:start w:val="1"/>
      <w:numFmt w:val="bullet"/>
      <w:lvlText w:val="o"/>
      <w:lvlJc w:val="left"/>
      <w:pPr>
        <w:tabs>
          <w:tab w:val="num" w:pos="4045"/>
        </w:tabs>
        <w:ind w:left="4045" w:hanging="360"/>
      </w:pPr>
      <w:rPr>
        <w:rFonts w:ascii="Courier New" w:hAnsi="Courier New" w:hint="default"/>
      </w:rPr>
    </w:lvl>
    <w:lvl w:ilvl="5" w:tplc="04090005" w:tentative="1">
      <w:start w:val="1"/>
      <w:numFmt w:val="bullet"/>
      <w:lvlText w:val=""/>
      <w:lvlJc w:val="left"/>
      <w:pPr>
        <w:tabs>
          <w:tab w:val="num" w:pos="4765"/>
        </w:tabs>
        <w:ind w:left="4765" w:hanging="360"/>
      </w:pPr>
      <w:rPr>
        <w:rFonts w:ascii="Wingdings" w:hAnsi="Wingdings" w:hint="default"/>
      </w:rPr>
    </w:lvl>
    <w:lvl w:ilvl="6" w:tplc="04090001" w:tentative="1">
      <w:start w:val="1"/>
      <w:numFmt w:val="bullet"/>
      <w:lvlText w:val=""/>
      <w:lvlJc w:val="left"/>
      <w:pPr>
        <w:tabs>
          <w:tab w:val="num" w:pos="5485"/>
        </w:tabs>
        <w:ind w:left="5485" w:hanging="360"/>
      </w:pPr>
      <w:rPr>
        <w:rFonts w:ascii="Symbol" w:hAnsi="Symbol" w:hint="default"/>
      </w:rPr>
    </w:lvl>
    <w:lvl w:ilvl="7" w:tplc="04090003" w:tentative="1">
      <w:start w:val="1"/>
      <w:numFmt w:val="bullet"/>
      <w:lvlText w:val="o"/>
      <w:lvlJc w:val="left"/>
      <w:pPr>
        <w:tabs>
          <w:tab w:val="num" w:pos="6205"/>
        </w:tabs>
        <w:ind w:left="6205" w:hanging="360"/>
      </w:pPr>
      <w:rPr>
        <w:rFonts w:ascii="Courier New" w:hAnsi="Courier New" w:hint="default"/>
      </w:rPr>
    </w:lvl>
    <w:lvl w:ilvl="8" w:tplc="04090005" w:tentative="1">
      <w:start w:val="1"/>
      <w:numFmt w:val="bullet"/>
      <w:lvlText w:val=""/>
      <w:lvlJc w:val="left"/>
      <w:pPr>
        <w:tabs>
          <w:tab w:val="num" w:pos="6925"/>
        </w:tabs>
        <w:ind w:left="6925" w:hanging="360"/>
      </w:pPr>
      <w:rPr>
        <w:rFonts w:ascii="Wingdings" w:hAnsi="Wingdings" w:hint="default"/>
      </w:rPr>
    </w:lvl>
  </w:abstractNum>
  <w:abstractNum w:abstractNumId="3">
    <w:nsid w:val="5C6839AB"/>
    <w:multiLevelType w:val="hybridMultilevel"/>
    <w:tmpl w:val="AB906030"/>
    <w:lvl w:ilvl="0" w:tplc="7FDC92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CA81F67"/>
    <w:multiLevelType w:val="hybridMultilevel"/>
    <w:tmpl w:val="9D7410EC"/>
    <w:lvl w:ilvl="0" w:tplc="6E424948">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D7"/>
    <w:rsid w:val="0000734E"/>
    <w:rsid w:val="00007CED"/>
    <w:rsid w:val="00012B34"/>
    <w:rsid w:val="00015D18"/>
    <w:rsid w:val="00021EFC"/>
    <w:rsid w:val="00025314"/>
    <w:rsid w:val="00035F19"/>
    <w:rsid w:val="00036220"/>
    <w:rsid w:val="00036B6B"/>
    <w:rsid w:val="00042190"/>
    <w:rsid w:val="0004504A"/>
    <w:rsid w:val="0006241F"/>
    <w:rsid w:val="00063044"/>
    <w:rsid w:val="00075A6E"/>
    <w:rsid w:val="0009300D"/>
    <w:rsid w:val="00093F4A"/>
    <w:rsid w:val="000A16F0"/>
    <w:rsid w:val="000A3DE7"/>
    <w:rsid w:val="000A652B"/>
    <w:rsid w:val="000D38C5"/>
    <w:rsid w:val="000E1EA9"/>
    <w:rsid w:val="000E6461"/>
    <w:rsid w:val="000F48D0"/>
    <w:rsid w:val="001010F2"/>
    <w:rsid w:val="001241C9"/>
    <w:rsid w:val="00126819"/>
    <w:rsid w:val="00133DDE"/>
    <w:rsid w:val="00135235"/>
    <w:rsid w:val="001400E7"/>
    <w:rsid w:val="001453BE"/>
    <w:rsid w:val="00164BDF"/>
    <w:rsid w:val="0016721B"/>
    <w:rsid w:val="001A3929"/>
    <w:rsid w:val="001A4598"/>
    <w:rsid w:val="001B0667"/>
    <w:rsid w:val="001C5AC6"/>
    <w:rsid w:val="001C6735"/>
    <w:rsid w:val="001D0897"/>
    <w:rsid w:val="001D27C4"/>
    <w:rsid w:val="001D3D6B"/>
    <w:rsid w:val="001D54C8"/>
    <w:rsid w:val="001E458C"/>
    <w:rsid w:val="001E4B62"/>
    <w:rsid w:val="001E4FA4"/>
    <w:rsid w:val="001E53F2"/>
    <w:rsid w:val="001F0697"/>
    <w:rsid w:val="001F3040"/>
    <w:rsid w:val="00205A73"/>
    <w:rsid w:val="002062EA"/>
    <w:rsid w:val="00211395"/>
    <w:rsid w:val="00212876"/>
    <w:rsid w:val="00216757"/>
    <w:rsid w:val="00223332"/>
    <w:rsid w:val="00223D8C"/>
    <w:rsid w:val="002264D3"/>
    <w:rsid w:val="0024093F"/>
    <w:rsid w:val="0025106B"/>
    <w:rsid w:val="00251F0A"/>
    <w:rsid w:val="00256C6A"/>
    <w:rsid w:val="00262034"/>
    <w:rsid w:val="002737C8"/>
    <w:rsid w:val="002749CC"/>
    <w:rsid w:val="00280F51"/>
    <w:rsid w:val="0028346C"/>
    <w:rsid w:val="002A18DD"/>
    <w:rsid w:val="002A2761"/>
    <w:rsid w:val="002A2E7C"/>
    <w:rsid w:val="002A6FF1"/>
    <w:rsid w:val="002C0985"/>
    <w:rsid w:val="002C4FB8"/>
    <w:rsid w:val="002C7294"/>
    <w:rsid w:val="002D1272"/>
    <w:rsid w:val="002D202D"/>
    <w:rsid w:val="002D358D"/>
    <w:rsid w:val="002E4BAD"/>
    <w:rsid w:val="002E67F0"/>
    <w:rsid w:val="00301015"/>
    <w:rsid w:val="0030656D"/>
    <w:rsid w:val="003325B4"/>
    <w:rsid w:val="00341EE4"/>
    <w:rsid w:val="00343790"/>
    <w:rsid w:val="0034496C"/>
    <w:rsid w:val="00357881"/>
    <w:rsid w:val="00360215"/>
    <w:rsid w:val="003705F0"/>
    <w:rsid w:val="003707B3"/>
    <w:rsid w:val="00374988"/>
    <w:rsid w:val="003871B9"/>
    <w:rsid w:val="00390711"/>
    <w:rsid w:val="00391949"/>
    <w:rsid w:val="0039798C"/>
    <w:rsid w:val="003A17BC"/>
    <w:rsid w:val="003A5A29"/>
    <w:rsid w:val="003B363F"/>
    <w:rsid w:val="003B73FA"/>
    <w:rsid w:val="003E020A"/>
    <w:rsid w:val="003E56F7"/>
    <w:rsid w:val="003F362D"/>
    <w:rsid w:val="00402B6E"/>
    <w:rsid w:val="0040378C"/>
    <w:rsid w:val="00410358"/>
    <w:rsid w:val="00411C1C"/>
    <w:rsid w:val="0041254E"/>
    <w:rsid w:val="004247C6"/>
    <w:rsid w:val="00435A30"/>
    <w:rsid w:val="00445EA3"/>
    <w:rsid w:val="00452595"/>
    <w:rsid w:val="00461933"/>
    <w:rsid w:val="00475BD8"/>
    <w:rsid w:val="00476A92"/>
    <w:rsid w:val="00484C66"/>
    <w:rsid w:val="00485B26"/>
    <w:rsid w:val="0049402E"/>
    <w:rsid w:val="00494A3E"/>
    <w:rsid w:val="004A3D8C"/>
    <w:rsid w:val="004B06EE"/>
    <w:rsid w:val="004B42A3"/>
    <w:rsid w:val="004C3B4B"/>
    <w:rsid w:val="004C6436"/>
    <w:rsid w:val="004D07FB"/>
    <w:rsid w:val="004D689F"/>
    <w:rsid w:val="004E0187"/>
    <w:rsid w:val="004E0A00"/>
    <w:rsid w:val="004F1F62"/>
    <w:rsid w:val="004F27AE"/>
    <w:rsid w:val="0050307A"/>
    <w:rsid w:val="00503994"/>
    <w:rsid w:val="005067A8"/>
    <w:rsid w:val="00514ED3"/>
    <w:rsid w:val="005168A7"/>
    <w:rsid w:val="00526DF5"/>
    <w:rsid w:val="00537ABA"/>
    <w:rsid w:val="0054441F"/>
    <w:rsid w:val="00545F09"/>
    <w:rsid w:val="00562EAF"/>
    <w:rsid w:val="00576589"/>
    <w:rsid w:val="00583B9B"/>
    <w:rsid w:val="0058576E"/>
    <w:rsid w:val="00590AB2"/>
    <w:rsid w:val="005934E0"/>
    <w:rsid w:val="005959FC"/>
    <w:rsid w:val="00596D8A"/>
    <w:rsid w:val="00597DFF"/>
    <w:rsid w:val="005A1B58"/>
    <w:rsid w:val="005A4AB1"/>
    <w:rsid w:val="005B541C"/>
    <w:rsid w:val="005C1700"/>
    <w:rsid w:val="005C39BA"/>
    <w:rsid w:val="005C3CF0"/>
    <w:rsid w:val="005C469E"/>
    <w:rsid w:val="005D7E52"/>
    <w:rsid w:val="005E1185"/>
    <w:rsid w:val="005E4515"/>
    <w:rsid w:val="005E4E2A"/>
    <w:rsid w:val="005F1E61"/>
    <w:rsid w:val="005F5468"/>
    <w:rsid w:val="00603248"/>
    <w:rsid w:val="00620F20"/>
    <w:rsid w:val="00625DC1"/>
    <w:rsid w:val="00627784"/>
    <w:rsid w:val="00631B64"/>
    <w:rsid w:val="00637AA9"/>
    <w:rsid w:val="00644558"/>
    <w:rsid w:val="0065304F"/>
    <w:rsid w:val="00655BCF"/>
    <w:rsid w:val="006606BB"/>
    <w:rsid w:val="006644E1"/>
    <w:rsid w:val="00674E10"/>
    <w:rsid w:val="0067746B"/>
    <w:rsid w:val="00691B5C"/>
    <w:rsid w:val="00691F39"/>
    <w:rsid w:val="00692823"/>
    <w:rsid w:val="00695056"/>
    <w:rsid w:val="006A06C3"/>
    <w:rsid w:val="006A5155"/>
    <w:rsid w:val="006B239D"/>
    <w:rsid w:val="006B2F30"/>
    <w:rsid w:val="006B589A"/>
    <w:rsid w:val="006C01B6"/>
    <w:rsid w:val="006C5E62"/>
    <w:rsid w:val="006D3692"/>
    <w:rsid w:val="006D790B"/>
    <w:rsid w:val="006E2292"/>
    <w:rsid w:val="006F10E9"/>
    <w:rsid w:val="006F555F"/>
    <w:rsid w:val="006F725F"/>
    <w:rsid w:val="006F7D24"/>
    <w:rsid w:val="00712F4C"/>
    <w:rsid w:val="00721ED1"/>
    <w:rsid w:val="00726F5F"/>
    <w:rsid w:val="007328D6"/>
    <w:rsid w:val="007334C9"/>
    <w:rsid w:val="0075148E"/>
    <w:rsid w:val="00751FBE"/>
    <w:rsid w:val="00752E49"/>
    <w:rsid w:val="00762C81"/>
    <w:rsid w:val="00763F30"/>
    <w:rsid w:val="0079107B"/>
    <w:rsid w:val="007A5CB3"/>
    <w:rsid w:val="007B1ED2"/>
    <w:rsid w:val="007E3BBC"/>
    <w:rsid w:val="007E7D24"/>
    <w:rsid w:val="007F12BD"/>
    <w:rsid w:val="007F3ADB"/>
    <w:rsid w:val="007F465E"/>
    <w:rsid w:val="007F55A9"/>
    <w:rsid w:val="007F6517"/>
    <w:rsid w:val="008029BF"/>
    <w:rsid w:val="0080373F"/>
    <w:rsid w:val="008103C9"/>
    <w:rsid w:val="00810936"/>
    <w:rsid w:val="00812854"/>
    <w:rsid w:val="00833716"/>
    <w:rsid w:val="00836FDD"/>
    <w:rsid w:val="0084541A"/>
    <w:rsid w:val="0086699A"/>
    <w:rsid w:val="00870E89"/>
    <w:rsid w:val="0088683C"/>
    <w:rsid w:val="00887A23"/>
    <w:rsid w:val="008907F6"/>
    <w:rsid w:val="008A4AC2"/>
    <w:rsid w:val="008B469B"/>
    <w:rsid w:val="008B4CDC"/>
    <w:rsid w:val="008E5E50"/>
    <w:rsid w:val="008F1DD4"/>
    <w:rsid w:val="008F27AB"/>
    <w:rsid w:val="008F331F"/>
    <w:rsid w:val="008F36BC"/>
    <w:rsid w:val="009112A4"/>
    <w:rsid w:val="00922114"/>
    <w:rsid w:val="00924B1C"/>
    <w:rsid w:val="009259F9"/>
    <w:rsid w:val="00926D54"/>
    <w:rsid w:val="00927730"/>
    <w:rsid w:val="009324DF"/>
    <w:rsid w:val="00944BEB"/>
    <w:rsid w:val="00947175"/>
    <w:rsid w:val="00947BAF"/>
    <w:rsid w:val="00977E43"/>
    <w:rsid w:val="0098602E"/>
    <w:rsid w:val="009A1E9F"/>
    <w:rsid w:val="009C5579"/>
    <w:rsid w:val="009C71BB"/>
    <w:rsid w:val="009E4C6E"/>
    <w:rsid w:val="009E7C3B"/>
    <w:rsid w:val="009F40DA"/>
    <w:rsid w:val="009F6A47"/>
    <w:rsid w:val="00A000D8"/>
    <w:rsid w:val="00A01FF9"/>
    <w:rsid w:val="00A02358"/>
    <w:rsid w:val="00A405A7"/>
    <w:rsid w:val="00A43420"/>
    <w:rsid w:val="00A52D15"/>
    <w:rsid w:val="00A63428"/>
    <w:rsid w:val="00A760BF"/>
    <w:rsid w:val="00A90EB5"/>
    <w:rsid w:val="00AA3137"/>
    <w:rsid w:val="00AA523B"/>
    <w:rsid w:val="00AB2E00"/>
    <w:rsid w:val="00AC6C92"/>
    <w:rsid w:val="00AD2BA6"/>
    <w:rsid w:val="00AD3F41"/>
    <w:rsid w:val="00AD44C3"/>
    <w:rsid w:val="00AE13BE"/>
    <w:rsid w:val="00AF68B3"/>
    <w:rsid w:val="00B01A5D"/>
    <w:rsid w:val="00B15947"/>
    <w:rsid w:val="00B174A8"/>
    <w:rsid w:val="00B2400F"/>
    <w:rsid w:val="00B262C7"/>
    <w:rsid w:val="00B263F5"/>
    <w:rsid w:val="00B40E84"/>
    <w:rsid w:val="00B45F65"/>
    <w:rsid w:val="00B520FC"/>
    <w:rsid w:val="00B62F89"/>
    <w:rsid w:val="00B64B89"/>
    <w:rsid w:val="00B7010D"/>
    <w:rsid w:val="00B83DE2"/>
    <w:rsid w:val="00BA2987"/>
    <w:rsid w:val="00BA6692"/>
    <w:rsid w:val="00BC1805"/>
    <w:rsid w:val="00BC23EF"/>
    <w:rsid w:val="00BC5833"/>
    <w:rsid w:val="00BC5BB8"/>
    <w:rsid w:val="00BD4550"/>
    <w:rsid w:val="00BE0148"/>
    <w:rsid w:val="00BF17B4"/>
    <w:rsid w:val="00BF1829"/>
    <w:rsid w:val="00C01C7C"/>
    <w:rsid w:val="00C06327"/>
    <w:rsid w:val="00C228CC"/>
    <w:rsid w:val="00C26B19"/>
    <w:rsid w:val="00C33A4A"/>
    <w:rsid w:val="00C43664"/>
    <w:rsid w:val="00C46ED4"/>
    <w:rsid w:val="00C63FD9"/>
    <w:rsid w:val="00C71815"/>
    <w:rsid w:val="00C772DD"/>
    <w:rsid w:val="00C77978"/>
    <w:rsid w:val="00C8231D"/>
    <w:rsid w:val="00C904F8"/>
    <w:rsid w:val="00C91B80"/>
    <w:rsid w:val="00CA610C"/>
    <w:rsid w:val="00CB5E73"/>
    <w:rsid w:val="00CB7711"/>
    <w:rsid w:val="00CB78A9"/>
    <w:rsid w:val="00CC3E2A"/>
    <w:rsid w:val="00CE06E6"/>
    <w:rsid w:val="00CE6CD3"/>
    <w:rsid w:val="00CF2075"/>
    <w:rsid w:val="00CF234B"/>
    <w:rsid w:val="00CF7352"/>
    <w:rsid w:val="00D00009"/>
    <w:rsid w:val="00D02307"/>
    <w:rsid w:val="00D03713"/>
    <w:rsid w:val="00D04680"/>
    <w:rsid w:val="00D11502"/>
    <w:rsid w:val="00D240AC"/>
    <w:rsid w:val="00D25D43"/>
    <w:rsid w:val="00D418A2"/>
    <w:rsid w:val="00D4207B"/>
    <w:rsid w:val="00D42A00"/>
    <w:rsid w:val="00D43C6C"/>
    <w:rsid w:val="00D449AD"/>
    <w:rsid w:val="00D46024"/>
    <w:rsid w:val="00D53ED9"/>
    <w:rsid w:val="00D56103"/>
    <w:rsid w:val="00D62514"/>
    <w:rsid w:val="00D64428"/>
    <w:rsid w:val="00D70C40"/>
    <w:rsid w:val="00D731F6"/>
    <w:rsid w:val="00D77211"/>
    <w:rsid w:val="00D83753"/>
    <w:rsid w:val="00D86DD5"/>
    <w:rsid w:val="00D9142B"/>
    <w:rsid w:val="00D91FF3"/>
    <w:rsid w:val="00D946A1"/>
    <w:rsid w:val="00D95D59"/>
    <w:rsid w:val="00DA24BB"/>
    <w:rsid w:val="00DA259E"/>
    <w:rsid w:val="00DA3276"/>
    <w:rsid w:val="00DB11B9"/>
    <w:rsid w:val="00DB2067"/>
    <w:rsid w:val="00DD2988"/>
    <w:rsid w:val="00DD7E98"/>
    <w:rsid w:val="00DE09E1"/>
    <w:rsid w:val="00DF0D56"/>
    <w:rsid w:val="00DF2A5D"/>
    <w:rsid w:val="00E04322"/>
    <w:rsid w:val="00E12667"/>
    <w:rsid w:val="00E35EFC"/>
    <w:rsid w:val="00E4009C"/>
    <w:rsid w:val="00E51A69"/>
    <w:rsid w:val="00E52016"/>
    <w:rsid w:val="00E712BD"/>
    <w:rsid w:val="00E72F47"/>
    <w:rsid w:val="00E832D7"/>
    <w:rsid w:val="00E921C6"/>
    <w:rsid w:val="00EA022D"/>
    <w:rsid w:val="00EA56B7"/>
    <w:rsid w:val="00EA7563"/>
    <w:rsid w:val="00EC1AB8"/>
    <w:rsid w:val="00EC5CEF"/>
    <w:rsid w:val="00EC72B7"/>
    <w:rsid w:val="00ED02D0"/>
    <w:rsid w:val="00ED0997"/>
    <w:rsid w:val="00ED58DB"/>
    <w:rsid w:val="00ED5A03"/>
    <w:rsid w:val="00EE3717"/>
    <w:rsid w:val="00EE3CCF"/>
    <w:rsid w:val="00EE51E7"/>
    <w:rsid w:val="00EF1586"/>
    <w:rsid w:val="00EF4277"/>
    <w:rsid w:val="00F152C0"/>
    <w:rsid w:val="00F15D27"/>
    <w:rsid w:val="00F2108D"/>
    <w:rsid w:val="00F43180"/>
    <w:rsid w:val="00F454C3"/>
    <w:rsid w:val="00F519A8"/>
    <w:rsid w:val="00F7573C"/>
    <w:rsid w:val="00FB027A"/>
    <w:rsid w:val="00FB6E5A"/>
    <w:rsid w:val="00FC4335"/>
    <w:rsid w:val="00FC435E"/>
    <w:rsid w:val="00FC5CDB"/>
    <w:rsid w:val="00FC7E8F"/>
    <w:rsid w:val="00FD05B9"/>
    <w:rsid w:val="00FD58A1"/>
    <w:rsid w:val="00FE2E60"/>
    <w:rsid w:val="00FF5DFC"/>
    <w:rsid w:val="00FF618F"/>
    <w:rsid w:val="00FF734F"/>
    <w:rsid w:val="00FF77D7"/>
    <w:rsid w:val="00FF7E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ind w:firstLine="720"/>
      <w:jc w:val="center"/>
      <w:outlineLvl w:val="0"/>
    </w:pPr>
    <w:rPr>
      <w:rFonts w:ascii="VNtimes New Roman" w:hAnsi="VNtimes New Roman"/>
      <w:b/>
      <w:i/>
      <w:szCs w:val="20"/>
    </w:rPr>
  </w:style>
  <w:style w:type="paragraph" w:styleId="Heading2">
    <w:name w:val="heading 2"/>
    <w:basedOn w:val="Normal"/>
    <w:next w:val="Normal"/>
    <w:qFormat/>
    <w:pPr>
      <w:keepNext/>
      <w:ind w:hanging="360"/>
      <w:outlineLvl w:val="1"/>
    </w:pPr>
    <w:rPr>
      <w:rFonts w:ascii="VNtimes New Roman" w:hAnsi="VNtimes New Roman"/>
      <w:b/>
      <w:sz w:val="24"/>
      <w:szCs w:val="20"/>
    </w:rPr>
  </w:style>
  <w:style w:type="paragraph" w:styleId="Heading3">
    <w:name w:val="heading 3"/>
    <w:basedOn w:val="Normal"/>
    <w:next w:val="Normal"/>
    <w:qFormat/>
    <w:pPr>
      <w:keepNext/>
      <w:jc w:val="center"/>
      <w:outlineLvl w:val="2"/>
    </w:pPr>
    <w:rPr>
      <w:rFonts w:ascii="VNtimes New Roman" w:hAnsi="VNtimes New Roman"/>
      <w:b/>
      <w:bCs/>
      <w:sz w:val="26"/>
    </w:rPr>
  </w:style>
  <w:style w:type="paragraph" w:styleId="Heading4">
    <w:name w:val="heading 4"/>
    <w:basedOn w:val="Normal"/>
    <w:next w:val="Normal"/>
    <w:link w:val="Heading4Char"/>
    <w:qFormat/>
    <w:pPr>
      <w:keepNext/>
      <w:jc w:val="center"/>
      <w:outlineLvl w:val="3"/>
    </w:pPr>
    <w:rPr>
      <w:rFonts w:ascii="VNtimes New Roman" w:hAnsi="VNtimes New Roman"/>
      <w:b/>
      <w:sz w:val="32"/>
      <w:szCs w:val="20"/>
    </w:rPr>
  </w:style>
  <w:style w:type="paragraph" w:styleId="Heading5">
    <w:name w:val="heading 5"/>
    <w:basedOn w:val="Normal"/>
    <w:next w:val="Normal"/>
    <w:qFormat/>
    <w:pPr>
      <w:keepNext/>
      <w:outlineLvl w:val="4"/>
    </w:pPr>
    <w:rPr>
      <w:rFonts w:ascii="VNtimes New Roman" w:hAnsi="VNtimes New Roman"/>
      <w:b/>
      <w:bCs/>
    </w:r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qFormat/>
    <w:pPr>
      <w:keepNext/>
      <w:widowControl w:val="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VNtimes New Roman" w:hAnsi="VNtimes New Roman"/>
      <w:szCs w:val="20"/>
    </w:rPr>
  </w:style>
  <w:style w:type="paragraph" w:styleId="BodyText">
    <w:name w:val="Body Text"/>
    <w:basedOn w:val="Normal"/>
    <w:pPr>
      <w:jc w:val="both"/>
    </w:pPr>
    <w:rPr>
      <w:rFonts w:ascii="VNtimes New Roman" w:hAnsi="VNtimes New Roman"/>
      <w:szCs w:val="20"/>
    </w:rPr>
  </w:style>
  <w:style w:type="paragraph" w:styleId="BodyTextIndent2">
    <w:name w:val="Body Text Indent 2"/>
    <w:basedOn w:val="Normal"/>
    <w:pPr>
      <w:ind w:firstLine="720"/>
      <w:jc w:val="both"/>
    </w:pPr>
    <w:rPr>
      <w:b/>
      <w:bC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s New Roman" w:hAnsi="VNtimes New Roman"/>
      <w:sz w:val="24"/>
    </w:rPr>
  </w:style>
  <w:style w:type="paragraph" w:styleId="BlockText">
    <w:name w:val="Block Text"/>
    <w:basedOn w:val="Normal"/>
    <w:pPr>
      <w:widowControl w:val="0"/>
      <w:spacing w:before="120" w:after="120"/>
      <w:ind w:left="57" w:right="57" w:firstLine="720"/>
      <w:jc w:val="both"/>
    </w:pPr>
    <w:rPr>
      <w:spacing w:val="2"/>
    </w:rPr>
  </w:style>
  <w:style w:type="paragraph" w:styleId="BodyTextIndent3">
    <w:name w:val="Body Text Indent 3"/>
    <w:basedOn w:val="Normal"/>
    <w:pPr>
      <w:widowControl w:val="0"/>
      <w:spacing w:before="120" w:after="120"/>
      <w:ind w:firstLine="709"/>
      <w:jc w:val="both"/>
    </w:pPr>
  </w:style>
  <w:style w:type="paragraph" w:styleId="NormalWeb">
    <w:name w:val="Normal (Web)"/>
    <w:basedOn w:val="Normal"/>
    <w:uiPriority w:val="99"/>
    <w:pPr>
      <w:spacing w:before="100" w:beforeAutospacing="1" w:after="100" w:afterAutospacing="1"/>
    </w:pPr>
    <w:rPr>
      <w:sz w:val="24"/>
    </w:rPr>
  </w:style>
  <w:style w:type="character" w:styleId="Emphasis">
    <w:name w:val="Emphasis"/>
    <w:qFormat/>
    <w:rPr>
      <w:i/>
      <w:iCs/>
    </w:rPr>
  </w:style>
  <w:style w:type="paragraph" w:customStyle="1" w:styleId="n-dieund">
    <w:name w:val="n-dieund"/>
    <w:basedOn w:val="Normal"/>
    <w:pPr>
      <w:spacing w:before="167" w:after="167"/>
    </w:pPr>
    <w:rPr>
      <w:sz w:val="22"/>
      <w:szCs w:val="22"/>
    </w:rPr>
  </w:style>
  <w:style w:type="paragraph" w:customStyle="1" w:styleId="CharCharCharCharCharCharChar">
    <w:name w:val="Char Char Char Char Char Char Char"/>
    <w:autoRedefine/>
    <w:rsid w:val="00EE51E7"/>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A01FF9"/>
    <w:pPr>
      <w:spacing w:before="120" w:after="120" w:line="312" w:lineRule="auto"/>
    </w:pPr>
    <w:rPr>
      <w:szCs w:val="22"/>
    </w:rPr>
  </w:style>
  <w:style w:type="paragraph" w:customStyle="1" w:styleId="CharChar1">
    <w:name w:val="Char Char1"/>
    <w:basedOn w:val="Normal"/>
    <w:autoRedefine/>
    <w:rsid w:val="002A6F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8103C9"/>
    <w:pPr>
      <w:tabs>
        <w:tab w:val="center" w:pos="4680"/>
        <w:tab w:val="right" w:pos="9360"/>
      </w:tabs>
    </w:pPr>
  </w:style>
  <w:style w:type="character" w:customStyle="1" w:styleId="HeaderChar">
    <w:name w:val="Header Char"/>
    <w:link w:val="Header"/>
    <w:rsid w:val="008103C9"/>
    <w:rPr>
      <w:sz w:val="28"/>
      <w:szCs w:val="24"/>
    </w:rPr>
  </w:style>
  <w:style w:type="character" w:customStyle="1" w:styleId="FooterChar">
    <w:name w:val="Footer Char"/>
    <w:link w:val="Footer"/>
    <w:uiPriority w:val="99"/>
    <w:rsid w:val="008103C9"/>
    <w:rPr>
      <w:rFonts w:ascii="VNtimes New Roman" w:hAnsi="VNtimes New Roman"/>
      <w:sz w:val="24"/>
      <w:szCs w:val="24"/>
    </w:rPr>
  </w:style>
  <w:style w:type="character" w:customStyle="1" w:styleId="Heading4Char">
    <w:name w:val="Heading 4 Char"/>
    <w:link w:val="Heading4"/>
    <w:rsid w:val="0049402E"/>
    <w:rPr>
      <w:rFonts w:ascii="VNtimes New Roman" w:hAnsi="VNtimes New Roman"/>
      <w:b/>
      <w:sz w:val="32"/>
    </w:rPr>
  </w:style>
  <w:style w:type="character" w:customStyle="1" w:styleId="Heading6Char">
    <w:name w:val="Heading 6 Char"/>
    <w:link w:val="Heading6"/>
    <w:rsid w:val="0049402E"/>
    <w:rPr>
      <w:sz w:val="28"/>
      <w:szCs w:val="24"/>
    </w:rPr>
  </w:style>
  <w:style w:type="paragraph" w:styleId="EndnoteText">
    <w:name w:val="endnote text"/>
    <w:basedOn w:val="Normal"/>
    <w:link w:val="EndnoteTextChar"/>
    <w:rsid w:val="00C8231D"/>
    <w:rPr>
      <w:sz w:val="20"/>
      <w:szCs w:val="20"/>
    </w:rPr>
  </w:style>
  <w:style w:type="character" w:customStyle="1" w:styleId="EndnoteTextChar">
    <w:name w:val="Endnote Text Char"/>
    <w:basedOn w:val="DefaultParagraphFont"/>
    <w:link w:val="EndnoteText"/>
    <w:rsid w:val="00C8231D"/>
  </w:style>
  <w:style w:type="character" w:styleId="EndnoteReference">
    <w:name w:val="endnote reference"/>
    <w:rsid w:val="00C8231D"/>
    <w:rPr>
      <w:vertAlign w:val="superscript"/>
    </w:rPr>
  </w:style>
  <w:style w:type="paragraph" w:styleId="FootnoteText">
    <w:name w:val="footnote text"/>
    <w:basedOn w:val="Normal"/>
    <w:link w:val="FootnoteTextChar"/>
    <w:rsid w:val="007E3BBC"/>
    <w:rPr>
      <w:sz w:val="20"/>
      <w:szCs w:val="20"/>
    </w:rPr>
  </w:style>
  <w:style w:type="character" w:customStyle="1" w:styleId="FootnoteTextChar">
    <w:name w:val="Footnote Text Char"/>
    <w:basedOn w:val="DefaultParagraphFont"/>
    <w:link w:val="FootnoteText"/>
    <w:rsid w:val="007E3BBC"/>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rsid w:val="007E3BBC"/>
    <w:rPr>
      <w:vertAlign w:val="superscript"/>
    </w:rPr>
  </w:style>
  <w:style w:type="paragraph" w:styleId="BalloonText">
    <w:name w:val="Balloon Text"/>
    <w:basedOn w:val="Normal"/>
    <w:link w:val="BalloonTextChar"/>
    <w:rsid w:val="00075A6E"/>
    <w:rPr>
      <w:rFonts w:ascii="Tahoma" w:hAnsi="Tahoma" w:cs="Tahoma"/>
      <w:sz w:val="16"/>
      <w:szCs w:val="16"/>
    </w:rPr>
  </w:style>
  <w:style w:type="character" w:customStyle="1" w:styleId="BalloonTextChar">
    <w:name w:val="Balloon Text Char"/>
    <w:basedOn w:val="DefaultParagraphFont"/>
    <w:link w:val="BalloonText"/>
    <w:rsid w:val="00075A6E"/>
    <w:rPr>
      <w:rFonts w:ascii="Tahoma" w:hAnsi="Tahoma" w:cs="Tahoma"/>
      <w:sz w:val="16"/>
      <w:szCs w:val="16"/>
    </w:rPr>
  </w:style>
  <w:style w:type="paragraph" w:styleId="ListParagraph">
    <w:name w:val="List Paragraph"/>
    <w:basedOn w:val="Normal"/>
    <w:uiPriority w:val="72"/>
    <w:rsid w:val="00637AA9"/>
    <w:pPr>
      <w:ind w:left="720"/>
      <w:contextualSpacing/>
    </w:pPr>
  </w:style>
  <w:style w:type="paragraph" w:styleId="NoSpacing">
    <w:name w:val="No Spacing"/>
    <w:uiPriority w:val="1"/>
    <w:qFormat/>
    <w:rsid w:val="00D64428"/>
    <w:rPr>
      <w:sz w:val="28"/>
      <w:szCs w:val="28"/>
    </w:rPr>
  </w:style>
  <w:style w:type="character" w:styleId="Hyperlink">
    <w:name w:val="Hyperlink"/>
    <w:basedOn w:val="DefaultParagraphFont"/>
    <w:unhideWhenUsed/>
    <w:rsid w:val="00D64428"/>
    <w:rPr>
      <w:color w:val="0000FF" w:themeColor="hyperlink"/>
      <w:u w:val="single"/>
    </w:rPr>
  </w:style>
  <w:style w:type="character" w:styleId="CommentReference">
    <w:name w:val="annotation reference"/>
    <w:basedOn w:val="DefaultParagraphFont"/>
    <w:semiHidden/>
    <w:unhideWhenUsed/>
    <w:rsid w:val="00AC6C92"/>
    <w:rPr>
      <w:sz w:val="16"/>
      <w:szCs w:val="16"/>
    </w:rPr>
  </w:style>
  <w:style w:type="paragraph" w:styleId="CommentText">
    <w:name w:val="annotation text"/>
    <w:basedOn w:val="Normal"/>
    <w:link w:val="CommentTextChar"/>
    <w:semiHidden/>
    <w:unhideWhenUsed/>
    <w:rsid w:val="00AC6C92"/>
    <w:rPr>
      <w:sz w:val="20"/>
      <w:szCs w:val="20"/>
    </w:rPr>
  </w:style>
  <w:style w:type="character" w:customStyle="1" w:styleId="CommentTextChar">
    <w:name w:val="Comment Text Char"/>
    <w:basedOn w:val="DefaultParagraphFont"/>
    <w:link w:val="CommentText"/>
    <w:semiHidden/>
    <w:rsid w:val="00AC6C92"/>
  </w:style>
  <w:style w:type="paragraph" w:styleId="CommentSubject">
    <w:name w:val="annotation subject"/>
    <w:basedOn w:val="CommentText"/>
    <w:next w:val="CommentText"/>
    <w:link w:val="CommentSubjectChar"/>
    <w:semiHidden/>
    <w:unhideWhenUsed/>
    <w:rsid w:val="00AC6C92"/>
    <w:rPr>
      <w:b/>
      <w:bCs/>
    </w:rPr>
  </w:style>
  <w:style w:type="character" w:customStyle="1" w:styleId="CommentSubjectChar">
    <w:name w:val="Comment Subject Char"/>
    <w:basedOn w:val="CommentTextChar"/>
    <w:link w:val="CommentSubject"/>
    <w:semiHidden/>
    <w:rsid w:val="00AC6C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paragraph" w:styleId="Heading1">
    <w:name w:val="heading 1"/>
    <w:basedOn w:val="Normal"/>
    <w:next w:val="Normal"/>
    <w:qFormat/>
    <w:pPr>
      <w:keepNext/>
      <w:ind w:firstLine="720"/>
      <w:jc w:val="center"/>
      <w:outlineLvl w:val="0"/>
    </w:pPr>
    <w:rPr>
      <w:rFonts w:ascii="VNtimes New Roman" w:hAnsi="VNtimes New Roman"/>
      <w:b/>
      <w:i/>
      <w:szCs w:val="20"/>
    </w:rPr>
  </w:style>
  <w:style w:type="paragraph" w:styleId="Heading2">
    <w:name w:val="heading 2"/>
    <w:basedOn w:val="Normal"/>
    <w:next w:val="Normal"/>
    <w:qFormat/>
    <w:pPr>
      <w:keepNext/>
      <w:ind w:hanging="360"/>
      <w:outlineLvl w:val="1"/>
    </w:pPr>
    <w:rPr>
      <w:rFonts w:ascii="VNtimes New Roman" w:hAnsi="VNtimes New Roman"/>
      <w:b/>
      <w:sz w:val="24"/>
      <w:szCs w:val="20"/>
    </w:rPr>
  </w:style>
  <w:style w:type="paragraph" w:styleId="Heading3">
    <w:name w:val="heading 3"/>
    <w:basedOn w:val="Normal"/>
    <w:next w:val="Normal"/>
    <w:qFormat/>
    <w:pPr>
      <w:keepNext/>
      <w:jc w:val="center"/>
      <w:outlineLvl w:val="2"/>
    </w:pPr>
    <w:rPr>
      <w:rFonts w:ascii="VNtimes New Roman" w:hAnsi="VNtimes New Roman"/>
      <w:b/>
      <w:bCs/>
      <w:sz w:val="26"/>
    </w:rPr>
  </w:style>
  <w:style w:type="paragraph" w:styleId="Heading4">
    <w:name w:val="heading 4"/>
    <w:basedOn w:val="Normal"/>
    <w:next w:val="Normal"/>
    <w:link w:val="Heading4Char"/>
    <w:qFormat/>
    <w:pPr>
      <w:keepNext/>
      <w:jc w:val="center"/>
      <w:outlineLvl w:val="3"/>
    </w:pPr>
    <w:rPr>
      <w:rFonts w:ascii="VNtimes New Roman" w:hAnsi="VNtimes New Roman"/>
      <w:b/>
      <w:sz w:val="32"/>
      <w:szCs w:val="20"/>
    </w:rPr>
  </w:style>
  <w:style w:type="paragraph" w:styleId="Heading5">
    <w:name w:val="heading 5"/>
    <w:basedOn w:val="Normal"/>
    <w:next w:val="Normal"/>
    <w:qFormat/>
    <w:pPr>
      <w:keepNext/>
      <w:outlineLvl w:val="4"/>
    </w:pPr>
    <w:rPr>
      <w:rFonts w:ascii="VNtimes New Roman" w:hAnsi="VNtimes New Roman"/>
      <w:b/>
      <w:bCs/>
    </w:rPr>
  </w:style>
  <w:style w:type="paragraph" w:styleId="Heading6">
    <w:name w:val="heading 6"/>
    <w:basedOn w:val="Normal"/>
    <w:next w:val="Normal"/>
    <w:link w:val="Heading6Char"/>
    <w:qFormat/>
    <w:pPr>
      <w:keepNext/>
      <w:outlineLvl w:val="5"/>
    </w:pPr>
  </w:style>
  <w:style w:type="paragraph" w:styleId="Heading7">
    <w:name w:val="heading 7"/>
    <w:basedOn w:val="Normal"/>
    <w:next w:val="Normal"/>
    <w:qFormat/>
    <w:pPr>
      <w:keepNext/>
      <w:widowControl w:val="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VNtimes New Roman" w:hAnsi="VNtimes New Roman"/>
      <w:szCs w:val="20"/>
    </w:rPr>
  </w:style>
  <w:style w:type="paragraph" w:styleId="BodyText">
    <w:name w:val="Body Text"/>
    <w:basedOn w:val="Normal"/>
    <w:pPr>
      <w:jc w:val="both"/>
    </w:pPr>
    <w:rPr>
      <w:rFonts w:ascii="VNtimes New Roman" w:hAnsi="VNtimes New Roman"/>
      <w:szCs w:val="20"/>
    </w:rPr>
  </w:style>
  <w:style w:type="paragraph" w:styleId="BodyTextIndent2">
    <w:name w:val="Body Text Indent 2"/>
    <w:basedOn w:val="Normal"/>
    <w:pPr>
      <w:ind w:firstLine="720"/>
      <w:jc w:val="both"/>
    </w:pPr>
    <w:rPr>
      <w:b/>
      <w:bC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s New Roman" w:hAnsi="VNtimes New Roman"/>
      <w:sz w:val="24"/>
    </w:rPr>
  </w:style>
  <w:style w:type="paragraph" w:styleId="BlockText">
    <w:name w:val="Block Text"/>
    <w:basedOn w:val="Normal"/>
    <w:pPr>
      <w:widowControl w:val="0"/>
      <w:spacing w:before="120" w:after="120"/>
      <w:ind w:left="57" w:right="57" w:firstLine="720"/>
      <w:jc w:val="both"/>
    </w:pPr>
    <w:rPr>
      <w:spacing w:val="2"/>
    </w:rPr>
  </w:style>
  <w:style w:type="paragraph" w:styleId="BodyTextIndent3">
    <w:name w:val="Body Text Indent 3"/>
    <w:basedOn w:val="Normal"/>
    <w:pPr>
      <w:widowControl w:val="0"/>
      <w:spacing w:before="120" w:after="120"/>
      <w:ind w:firstLine="709"/>
      <w:jc w:val="both"/>
    </w:pPr>
  </w:style>
  <w:style w:type="paragraph" w:styleId="NormalWeb">
    <w:name w:val="Normal (Web)"/>
    <w:basedOn w:val="Normal"/>
    <w:uiPriority w:val="99"/>
    <w:pPr>
      <w:spacing w:before="100" w:beforeAutospacing="1" w:after="100" w:afterAutospacing="1"/>
    </w:pPr>
    <w:rPr>
      <w:sz w:val="24"/>
    </w:rPr>
  </w:style>
  <w:style w:type="character" w:styleId="Emphasis">
    <w:name w:val="Emphasis"/>
    <w:qFormat/>
    <w:rPr>
      <w:i/>
      <w:iCs/>
    </w:rPr>
  </w:style>
  <w:style w:type="paragraph" w:customStyle="1" w:styleId="n-dieund">
    <w:name w:val="n-dieund"/>
    <w:basedOn w:val="Normal"/>
    <w:pPr>
      <w:spacing w:before="167" w:after="167"/>
    </w:pPr>
    <w:rPr>
      <w:sz w:val="22"/>
      <w:szCs w:val="22"/>
    </w:rPr>
  </w:style>
  <w:style w:type="paragraph" w:customStyle="1" w:styleId="CharCharCharCharCharCharChar">
    <w:name w:val="Char Char Char Char Char Char Char"/>
    <w:autoRedefine/>
    <w:rsid w:val="00EE51E7"/>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A01FF9"/>
    <w:pPr>
      <w:spacing w:before="120" w:after="120" w:line="312" w:lineRule="auto"/>
    </w:pPr>
    <w:rPr>
      <w:szCs w:val="22"/>
    </w:rPr>
  </w:style>
  <w:style w:type="paragraph" w:customStyle="1" w:styleId="CharChar1">
    <w:name w:val="Char Char1"/>
    <w:basedOn w:val="Normal"/>
    <w:autoRedefine/>
    <w:rsid w:val="002A6F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8103C9"/>
    <w:pPr>
      <w:tabs>
        <w:tab w:val="center" w:pos="4680"/>
        <w:tab w:val="right" w:pos="9360"/>
      </w:tabs>
    </w:pPr>
  </w:style>
  <w:style w:type="character" w:customStyle="1" w:styleId="HeaderChar">
    <w:name w:val="Header Char"/>
    <w:link w:val="Header"/>
    <w:rsid w:val="008103C9"/>
    <w:rPr>
      <w:sz w:val="28"/>
      <w:szCs w:val="24"/>
    </w:rPr>
  </w:style>
  <w:style w:type="character" w:customStyle="1" w:styleId="FooterChar">
    <w:name w:val="Footer Char"/>
    <w:link w:val="Footer"/>
    <w:uiPriority w:val="99"/>
    <w:rsid w:val="008103C9"/>
    <w:rPr>
      <w:rFonts w:ascii="VNtimes New Roman" w:hAnsi="VNtimes New Roman"/>
      <w:sz w:val="24"/>
      <w:szCs w:val="24"/>
    </w:rPr>
  </w:style>
  <w:style w:type="character" w:customStyle="1" w:styleId="Heading4Char">
    <w:name w:val="Heading 4 Char"/>
    <w:link w:val="Heading4"/>
    <w:rsid w:val="0049402E"/>
    <w:rPr>
      <w:rFonts w:ascii="VNtimes New Roman" w:hAnsi="VNtimes New Roman"/>
      <w:b/>
      <w:sz w:val="32"/>
    </w:rPr>
  </w:style>
  <w:style w:type="character" w:customStyle="1" w:styleId="Heading6Char">
    <w:name w:val="Heading 6 Char"/>
    <w:link w:val="Heading6"/>
    <w:rsid w:val="0049402E"/>
    <w:rPr>
      <w:sz w:val="28"/>
      <w:szCs w:val="24"/>
    </w:rPr>
  </w:style>
  <w:style w:type="paragraph" w:styleId="EndnoteText">
    <w:name w:val="endnote text"/>
    <w:basedOn w:val="Normal"/>
    <w:link w:val="EndnoteTextChar"/>
    <w:rsid w:val="00C8231D"/>
    <w:rPr>
      <w:sz w:val="20"/>
      <w:szCs w:val="20"/>
    </w:rPr>
  </w:style>
  <w:style w:type="character" w:customStyle="1" w:styleId="EndnoteTextChar">
    <w:name w:val="Endnote Text Char"/>
    <w:basedOn w:val="DefaultParagraphFont"/>
    <w:link w:val="EndnoteText"/>
    <w:rsid w:val="00C8231D"/>
  </w:style>
  <w:style w:type="character" w:styleId="EndnoteReference">
    <w:name w:val="endnote reference"/>
    <w:rsid w:val="00C8231D"/>
    <w:rPr>
      <w:vertAlign w:val="superscript"/>
    </w:rPr>
  </w:style>
  <w:style w:type="paragraph" w:styleId="FootnoteText">
    <w:name w:val="footnote text"/>
    <w:basedOn w:val="Normal"/>
    <w:link w:val="FootnoteTextChar"/>
    <w:rsid w:val="007E3BBC"/>
    <w:rPr>
      <w:sz w:val="20"/>
      <w:szCs w:val="20"/>
    </w:rPr>
  </w:style>
  <w:style w:type="character" w:customStyle="1" w:styleId="FootnoteTextChar">
    <w:name w:val="Footnote Text Char"/>
    <w:basedOn w:val="DefaultParagraphFont"/>
    <w:link w:val="FootnoteText"/>
    <w:rsid w:val="007E3BBC"/>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rsid w:val="007E3BBC"/>
    <w:rPr>
      <w:vertAlign w:val="superscript"/>
    </w:rPr>
  </w:style>
  <w:style w:type="paragraph" w:styleId="BalloonText">
    <w:name w:val="Balloon Text"/>
    <w:basedOn w:val="Normal"/>
    <w:link w:val="BalloonTextChar"/>
    <w:rsid w:val="00075A6E"/>
    <w:rPr>
      <w:rFonts w:ascii="Tahoma" w:hAnsi="Tahoma" w:cs="Tahoma"/>
      <w:sz w:val="16"/>
      <w:szCs w:val="16"/>
    </w:rPr>
  </w:style>
  <w:style w:type="character" w:customStyle="1" w:styleId="BalloonTextChar">
    <w:name w:val="Balloon Text Char"/>
    <w:basedOn w:val="DefaultParagraphFont"/>
    <w:link w:val="BalloonText"/>
    <w:rsid w:val="00075A6E"/>
    <w:rPr>
      <w:rFonts w:ascii="Tahoma" w:hAnsi="Tahoma" w:cs="Tahoma"/>
      <w:sz w:val="16"/>
      <w:szCs w:val="16"/>
    </w:rPr>
  </w:style>
  <w:style w:type="paragraph" w:styleId="ListParagraph">
    <w:name w:val="List Paragraph"/>
    <w:basedOn w:val="Normal"/>
    <w:uiPriority w:val="72"/>
    <w:rsid w:val="00637AA9"/>
    <w:pPr>
      <w:ind w:left="720"/>
      <w:contextualSpacing/>
    </w:pPr>
  </w:style>
  <w:style w:type="paragraph" w:styleId="NoSpacing">
    <w:name w:val="No Spacing"/>
    <w:uiPriority w:val="1"/>
    <w:qFormat/>
    <w:rsid w:val="00D64428"/>
    <w:rPr>
      <w:sz w:val="28"/>
      <w:szCs w:val="28"/>
    </w:rPr>
  </w:style>
  <w:style w:type="character" w:styleId="Hyperlink">
    <w:name w:val="Hyperlink"/>
    <w:basedOn w:val="DefaultParagraphFont"/>
    <w:unhideWhenUsed/>
    <w:rsid w:val="00D64428"/>
    <w:rPr>
      <w:color w:val="0000FF" w:themeColor="hyperlink"/>
      <w:u w:val="single"/>
    </w:rPr>
  </w:style>
  <w:style w:type="character" w:styleId="CommentReference">
    <w:name w:val="annotation reference"/>
    <w:basedOn w:val="DefaultParagraphFont"/>
    <w:semiHidden/>
    <w:unhideWhenUsed/>
    <w:rsid w:val="00AC6C92"/>
    <w:rPr>
      <w:sz w:val="16"/>
      <w:szCs w:val="16"/>
    </w:rPr>
  </w:style>
  <w:style w:type="paragraph" w:styleId="CommentText">
    <w:name w:val="annotation text"/>
    <w:basedOn w:val="Normal"/>
    <w:link w:val="CommentTextChar"/>
    <w:semiHidden/>
    <w:unhideWhenUsed/>
    <w:rsid w:val="00AC6C92"/>
    <w:rPr>
      <w:sz w:val="20"/>
      <w:szCs w:val="20"/>
    </w:rPr>
  </w:style>
  <w:style w:type="character" w:customStyle="1" w:styleId="CommentTextChar">
    <w:name w:val="Comment Text Char"/>
    <w:basedOn w:val="DefaultParagraphFont"/>
    <w:link w:val="CommentText"/>
    <w:semiHidden/>
    <w:rsid w:val="00AC6C92"/>
  </w:style>
  <w:style w:type="paragraph" w:styleId="CommentSubject">
    <w:name w:val="annotation subject"/>
    <w:basedOn w:val="CommentText"/>
    <w:next w:val="CommentText"/>
    <w:link w:val="CommentSubjectChar"/>
    <w:semiHidden/>
    <w:unhideWhenUsed/>
    <w:rsid w:val="00AC6C92"/>
    <w:rPr>
      <w:b/>
      <w:bCs/>
    </w:rPr>
  </w:style>
  <w:style w:type="character" w:customStyle="1" w:styleId="CommentSubjectChar">
    <w:name w:val="Comment Subject Char"/>
    <w:basedOn w:val="CommentTextChar"/>
    <w:link w:val="CommentSubject"/>
    <w:semiHidden/>
    <w:rsid w:val="00AC6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7719">
      <w:bodyDiv w:val="1"/>
      <w:marLeft w:val="0"/>
      <w:marRight w:val="0"/>
      <w:marTop w:val="0"/>
      <w:marBottom w:val="0"/>
      <w:divBdr>
        <w:top w:val="none" w:sz="0" w:space="0" w:color="auto"/>
        <w:left w:val="none" w:sz="0" w:space="0" w:color="auto"/>
        <w:bottom w:val="none" w:sz="0" w:space="0" w:color="auto"/>
        <w:right w:val="none" w:sz="0" w:space="0" w:color="auto"/>
      </w:divBdr>
    </w:div>
    <w:div w:id="2008287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B364-5923-467E-9D9B-C811F3AF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VĂN PHÒNG HĐNDVÀ ĐOÀN ĐBQH</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HĐNDVÀ ĐOÀN ĐBQH</dc:title>
  <dc:creator>hp</dc:creator>
  <cp:lastModifiedBy>Admin</cp:lastModifiedBy>
  <cp:revision>5</cp:revision>
  <cp:lastPrinted>2019-07-12T11:33:00Z</cp:lastPrinted>
  <dcterms:created xsi:type="dcterms:W3CDTF">2019-07-13T10:08:00Z</dcterms:created>
  <dcterms:modified xsi:type="dcterms:W3CDTF">2019-07-13T10:10:00Z</dcterms:modified>
</cp:coreProperties>
</file>