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68" w:type="dxa"/>
        <w:tblCellMar>
          <w:left w:w="0" w:type="dxa"/>
          <w:right w:w="0" w:type="dxa"/>
        </w:tblCellMar>
        <w:tblLook w:val="0000" w:firstRow="0" w:lastRow="0" w:firstColumn="0" w:lastColumn="0" w:noHBand="0" w:noVBand="0"/>
      </w:tblPr>
      <w:tblGrid>
        <w:gridCol w:w="3348"/>
        <w:gridCol w:w="5720"/>
      </w:tblGrid>
      <w:tr w:rsidR="00537BDF" w:rsidRPr="00AB3F26" w14:paraId="118FA6A4" w14:textId="77777777" w:rsidTr="00F15F16">
        <w:tc>
          <w:tcPr>
            <w:tcW w:w="3348" w:type="dxa"/>
            <w:tcMar>
              <w:top w:w="0" w:type="dxa"/>
              <w:left w:w="108" w:type="dxa"/>
              <w:bottom w:w="0" w:type="dxa"/>
              <w:right w:w="108" w:type="dxa"/>
            </w:tcMar>
          </w:tcPr>
          <w:p w14:paraId="7B989BEF" w14:textId="77777777" w:rsidR="00537BDF" w:rsidRPr="00AB3F26" w:rsidRDefault="00537BDF" w:rsidP="00F15F16">
            <w:pPr>
              <w:spacing w:before="100" w:beforeAutospacing="1" w:after="120"/>
              <w:jc w:val="center"/>
              <w:rPr>
                <w:color w:val="000000" w:themeColor="text1"/>
                <w:sz w:val="24"/>
                <w:szCs w:val="24"/>
                <w:lang w:val="en-US"/>
              </w:rPr>
            </w:pPr>
            <w:r w:rsidRPr="00AB3F26">
              <w:rPr>
                <w:b/>
                <w:noProof/>
                <w:color w:val="000000" w:themeColor="text1"/>
                <w:sz w:val="26"/>
                <w:lang w:val="en-US" w:eastAsia="en-US"/>
              </w:rPr>
              <mc:AlternateContent>
                <mc:Choice Requires="wps">
                  <w:drawing>
                    <wp:anchor distT="4294967294" distB="4294967294" distL="114300" distR="114300" simplePos="0" relativeHeight="251659264" behindDoc="0" locked="0" layoutInCell="1" allowOverlap="1" wp14:anchorId="425E0ED6" wp14:editId="2D6C00AF">
                      <wp:simplePos x="0" y="0"/>
                      <wp:positionH relativeFrom="column">
                        <wp:posOffset>660400</wp:posOffset>
                      </wp:positionH>
                      <wp:positionV relativeFrom="paragraph">
                        <wp:posOffset>380999</wp:posOffset>
                      </wp:positionV>
                      <wp:extent cx="647700" cy="0"/>
                      <wp:effectExtent l="0" t="0" r="12700" b="2540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0C94AC" id="Line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pt,30pt" to="103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2l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"/>
                  </w:pict>
                </mc:Fallback>
              </mc:AlternateContent>
            </w:r>
            <w:r w:rsidRPr="00AB3F26">
              <w:rPr>
                <w:b/>
                <w:bCs/>
                <w:color w:val="000000" w:themeColor="text1"/>
                <w:sz w:val="26"/>
                <w:szCs w:val="26"/>
              </w:rPr>
              <w:t>ỦY</w:t>
            </w:r>
            <w:r w:rsidRPr="00AB3F26">
              <w:rPr>
                <w:b/>
                <w:bCs/>
                <w:color w:val="000000" w:themeColor="text1"/>
                <w:sz w:val="26"/>
                <w:szCs w:val="26"/>
                <w:lang w:val="en-US"/>
              </w:rPr>
              <w:t xml:space="preserve"> BAN</w:t>
            </w:r>
            <w:r w:rsidRPr="00AB3F26">
              <w:rPr>
                <w:b/>
                <w:bCs/>
                <w:color w:val="000000" w:themeColor="text1"/>
                <w:sz w:val="26"/>
                <w:szCs w:val="26"/>
              </w:rPr>
              <w:t xml:space="preserve"> NHÂN DÂN</w:t>
            </w:r>
            <w:r w:rsidRPr="00AB3F26">
              <w:rPr>
                <w:b/>
                <w:bCs/>
                <w:color w:val="000000" w:themeColor="text1"/>
                <w:sz w:val="26"/>
                <w:szCs w:val="26"/>
              </w:rPr>
              <w:br/>
              <w:t xml:space="preserve">TỈNH </w:t>
            </w:r>
            <w:r w:rsidRPr="00AB3F26">
              <w:rPr>
                <w:b/>
                <w:bCs/>
                <w:color w:val="000000" w:themeColor="text1"/>
                <w:sz w:val="26"/>
                <w:szCs w:val="26"/>
                <w:lang w:val="en-US"/>
              </w:rPr>
              <w:t>HÀ TĨNH</w:t>
            </w:r>
          </w:p>
        </w:tc>
        <w:tc>
          <w:tcPr>
            <w:tcW w:w="5720" w:type="dxa"/>
            <w:tcMar>
              <w:top w:w="0" w:type="dxa"/>
              <w:left w:w="108" w:type="dxa"/>
              <w:bottom w:w="0" w:type="dxa"/>
              <w:right w:w="108" w:type="dxa"/>
            </w:tcMar>
          </w:tcPr>
          <w:p w14:paraId="28A308A7" w14:textId="77777777" w:rsidR="00537BDF" w:rsidRPr="00AB3F26" w:rsidRDefault="00537BDF" w:rsidP="00F15F16">
            <w:pPr>
              <w:spacing w:before="100" w:beforeAutospacing="1" w:after="120"/>
              <w:jc w:val="center"/>
              <w:rPr>
                <w:color w:val="000000" w:themeColor="text1"/>
                <w:sz w:val="24"/>
                <w:szCs w:val="24"/>
                <w:lang w:val="en-US"/>
              </w:rPr>
            </w:pPr>
            <w:r w:rsidRPr="00AB3F26">
              <w:rPr>
                <w:i/>
                <w:iCs/>
                <w:noProof/>
                <w:color w:val="000000" w:themeColor="text1"/>
                <w:lang w:val="en-US" w:eastAsia="en-US"/>
              </w:rPr>
              <mc:AlternateContent>
                <mc:Choice Requires="wps">
                  <w:drawing>
                    <wp:anchor distT="4294967294" distB="4294967294" distL="114300" distR="114300" simplePos="0" relativeHeight="251660288" behindDoc="0" locked="0" layoutInCell="1" allowOverlap="1" wp14:anchorId="2363045B" wp14:editId="28AAD52D">
                      <wp:simplePos x="0" y="0"/>
                      <wp:positionH relativeFrom="column">
                        <wp:posOffset>740410</wp:posOffset>
                      </wp:positionH>
                      <wp:positionV relativeFrom="paragraph">
                        <wp:posOffset>417194</wp:posOffset>
                      </wp:positionV>
                      <wp:extent cx="2016125" cy="0"/>
                      <wp:effectExtent l="0" t="0" r="15875" b="254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84FDA7" id="Line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3pt,32.85pt" to="217.0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"/>
                  </w:pict>
                </mc:Fallback>
              </mc:AlternateContent>
            </w:r>
            <w:r w:rsidRPr="00AB3F26">
              <w:rPr>
                <w:b/>
                <w:bCs/>
                <w:color w:val="000000" w:themeColor="text1"/>
                <w:sz w:val="26"/>
                <w:szCs w:val="26"/>
              </w:rPr>
              <w:t>CỘNG HÒA XÃ HỘI CHỦ NGHĨA VIỆT NAM</w:t>
            </w:r>
            <w:r w:rsidRPr="00AB3F26">
              <w:rPr>
                <w:b/>
                <w:bCs/>
                <w:color w:val="000000" w:themeColor="text1"/>
                <w:sz w:val="26"/>
                <w:szCs w:val="26"/>
              </w:rPr>
              <w:br/>
            </w:r>
            <w:r w:rsidRPr="00AB3F26">
              <w:rPr>
                <w:b/>
                <w:bCs/>
                <w:color w:val="000000" w:themeColor="text1"/>
              </w:rPr>
              <w:t>Độc lập - Tự do - Hạnh phúc</w:t>
            </w:r>
          </w:p>
        </w:tc>
      </w:tr>
      <w:tr w:rsidR="00537BDF" w:rsidRPr="00AB3F26" w14:paraId="0B0A1A7E" w14:textId="77777777" w:rsidTr="00F15F16">
        <w:tc>
          <w:tcPr>
            <w:tcW w:w="3348" w:type="dxa"/>
            <w:tcMar>
              <w:top w:w="0" w:type="dxa"/>
              <w:left w:w="108" w:type="dxa"/>
              <w:bottom w:w="0" w:type="dxa"/>
              <w:right w:w="108" w:type="dxa"/>
            </w:tcMar>
          </w:tcPr>
          <w:p w14:paraId="4EF8AF5A" w14:textId="60370B56" w:rsidR="00537BDF" w:rsidRPr="00AB3F26" w:rsidRDefault="00537BDF" w:rsidP="00DD6310">
            <w:pPr>
              <w:spacing w:before="240" w:after="120"/>
              <w:jc w:val="center"/>
              <w:rPr>
                <w:color w:val="000000" w:themeColor="text1"/>
                <w:sz w:val="24"/>
                <w:szCs w:val="24"/>
                <w:lang w:val="en-US"/>
              </w:rPr>
            </w:pPr>
            <w:r w:rsidRPr="00AB3F26">
              <w:rPr>
                <w:color w:val="000000" w:themeColor="text1"/>
                <w:szCs w:val="24"/>
                <w:lang w:val="en-US"/>
              </w:rPr>
              <w:t xml:space="preserve"> </w:t>
            </w:r>
            <w:r w:rsidRPr="00AB3F26">
              <w:rPr>
                <w:color w:val="000000" w:themeColor="text1"/>
                <w:szCs w:val="24"/>
              </w:rPr>
              <w:t xml:space="preserve">Số: </w:t>
            </w:r>
            <w:r w:rsidR="00DD6310">
              <w:rPr>
                <w:color w:val="000000" w:themeColor="text1"/>
                <w:szCs w:val="24"/>
                <w:lang w:val="en-US"/>
              </w:rPr>
              <w:t>397</w:t>
            </w:r>
            <w:bookmarkStart w:id="0" w:name="_GoBack"/>
            <w:bookmarkEnd w:id="0"/>
            <w:r w:rsidRPr="00AB3F26">
              <w:rPr>
                <w:color w:val="000000" w:themeColor="text1"/>
                <w:szCs w:val="24"/>
                <w:lang w:val="en-US"/>
              </w:rPr>
              <w:t xml:space="preserve"> </w:t>
            </w:r>
            <w:r w:rsidRPr="00AB3F26">
              <w:rPr>
                <w:color w:val="000000" w:themeColor="text1"/>
                <w:szCs w:val="24"/>
              </w:rPr>
              <w:t>/</w:t>
            </w:r>
            <w:r w:rsidRPr="00AB3F26">
              <w:rPr>
                <w:color w:val="000000" w:themeColor="text1"/>
                <w:szCs w:val="24"/>
                <w:lang w:val="en-US"/>
              </w:rPr>
              <w:t>TTr-UB</w:t>
            </w:r>
            <w:r w:rsidRPr="00AB3F26">
              <w:rPr>
                <w:color w:val="000000" w:themeColor="text1"/>
                <w:szCs w:val="24"/>
              </w:rPr>
              <w:t>ND</w:t>
            </w:r>
          </w:p>
        </w:tc>
        <w:tc>
          <w:tcPr>
            <w:tcW w:w="5720" w:type="dxa"/>
            <w:tcMar>
              <w:top w:w="0" w:type="dxa"/>
              <w:left w:w="108" w:type="dxa"/>
              <w:bottom w:w="0" w:type="dxa"/>
              <w:right w:w="108" w:type="dxa"/>
            </w:tcMar>
          </w:tcPr>
          <w:p w14:paraId="356BFE5E" w14:textId="3C5BFB5E" w:rsidR="00537BDF" w:rsidRPr="00AB3F26" w:rsidRDefault="00537BDF" w:rsidP="00D20BC5">
            <w:pPr>
              <w:spacing w:before="240" w:after="120"/>
              <w:jc w:val="center"/>
              <w:rPr>
                <w:i/>
                <w:color w:val="000000" w:themeColor="text1"/>
                <w:lang w:val="en-US"/>
              </w:rPr>
            </w:pPr>
            <w:r w:rsidRPr="00AB3F26">
              <w:rPr>
                <w:i/>
                <w:color w:val="000000" w:themeColor="text1"/>
                <w:szCs w:val="24"/>
                <w:lang w:val="en-US"/>
              </w:rPr>
              <w:t xml:space="preserve">  </w:t>
            </w:r>
            <w:r w:rsidRPr="00AB3F26">
              <w:rPr>
                <w:i/>
                <w:color w:val="000000" w:themeColor="text1"/>
                <w:szCs w:val="24"/>
              </w:rPr>
              <w:t xml:space="preserve">Hà Tĩnh, ngày </w:t>
            </w:r>
            <w:r w:rsidR="003F5BE6">
              <w:rPr>
                <w:i/>
                <w:color w:val="000000" w:themeColor="text1"/>
                <w:szCs w:val="24"/>
                <w:lang w:val="en-US"/>
              </w:rPr>
              <w:t>2</w:t>
            </w:r>
            <w:r w:rsidR="00D20BC5">
              <w:rPr>
                <w:i/>
                <w:color w:val="000000" w:themeColor="text1"/>
                <w:szCs w:val="24"/>
                <w:lang w:val="en-US"/>
              </w:rPr>
              <w:t>7</w:t>
            </w:r>
            <w:r>
              <w:rPr>
                <w:i/>
                <w:color w:val="000000" w:themeColor="text1"/>
                <w:szCs w:val="24"/>
              </w:rPr>
              <w:t xml:space="preserve"> tháng</w:t>
            </w:r>
            <w:r w:rsidR="00F257A4">
              <w:rPr>
                <w:i/>
                <w:color w:val="000000" w:themeColor="text1"/>
                <w:szCs w:val="24"/>
                <w:lang w:val="en-US"/>
              </w:rPr>
              <w:t xml:space="preserve"> 11</w:t>
            </w:r>
            <w:r>
              <w:rPr>
                <w:i/>
                <w:color w:val="000000" w:themeColor="text1"/>
                <w:szCs w:val="24"/>
                <w:lang w:val="en-US"/>
              </w:rPr>
              <w:t xml:space="preserve"> </w:t>
            </w:r>
            <w:r w:rsidRPr="00AB3F26">
              <w:rPr>
                <w:i/>
                <w:color w:val="000000" w:themeColor="text1"/>
                <w:szCs w:val="24"/>
              </w:rPr>
              <w:t>năm 201</w:t>
            </w:r>
            <w:r w:rsidRPr="00AB3F26">
              <w:rPr>
                <w:i/>
                <w:color w:val="000000" w:themeColor="text1"/>
                <w:szCs w:val="24"/>
                <w:lang w:val="en-US"/>
              </w:rPr>
              <w:t>9</w:t>
            </w:r>
          </w:p>
        </w:tc>
      </w:tr>
    </w:tbl>
    <w:p w14:paraId="1DA70C0C" w14:textId="77777777" w:rsidR="00537BDF" w:rsidRPr="00AB3F26" w:rsidRDefault="00537BDF" w:rsidP="00537BDF">
      <w:pPr>
        <w:ind w:left="-108" w:hanging="34"/>
        <w:jc w:val="center"/>
        <w:rPr>
          <w:b/>
          <w:color w:val="000000" w:themeColor="text1"/>
          <w:sz w:val="14"/>
          <w:szCs w:val="26"/>
          <w:lang w:val="en-US"/>
        </w:rPr>
      </w:pPr>
    </w:p>
    <w:p w14:paraId="2C85EBA6" w14:textId="77777777" w:rsidR="00537BDF" w:rsidRPr="00AB3F26" w:rsidRDefault="00537BDF" w:rsidP="00537BDF">
      <w:pPr>
        <w:spacing w:before="120"/>
        <w:ind w:left="-108" w:hanging="34"/>
        <w:jc w:val="center"/>
        <w:rPr>
          <w:b/>
          <w:color w:val="000000" w:themeColor="text1"/>
          <w:lang w:val="en-US"/>
        </w:rPr>
      </w:pPr>
      <w:r w:rsidRPr="00AB3F26">
        <w:rPr>
          <w:b/>
          <w:color w:val="000000" w:themeColor="text1"/>
          <w:lang w:val="en-US"/>
        </w:rPr>
        <w:t>TỜ TRÌNH</w:t>
      </w:r>
    </w:p>
    <w:p w14:paraId="28ADF721" w14:textId="77777777" w:rsidR="00537BDF" w:rsidRDefault="00537BDF" w:rsidP="00537BDF">
      <w:pPr>
        <w:jc w:val="center"/>
        <w:rPr>
          <w:b/>
          <w:color w:val="000000" w:themeColor="text1"/>
          <w:lang w:val="en-US"/>
        </w:rPr>
      </w:pPr>
      <w:r w:rsidRPr="00AB3F26">
        <w:rPr>
          <w:b/>
          <w:color w:val="000000" w:themeColor="text1"/>
        </w:rPr>
        <w:t xml:space="preserve">Đề nghị </w:t>
      </w:r>
      <w:r>
        <w:rPr>
          <w:b/>
          <w:color w:val="000000" w:themeColor="text1"/>
          <w:lang w:val="en-US"/>
        </w:rPr>
        <w:t>ban hành</w:t>
      </w:r>
      <w:r w:rsidRPr="00AB3F26">
        <w:rPr>
          <w:b/>
          <w:color w:val="000000" w:themeColor="text1"/>
        </w:rPr>
        <w:t xml:space="preserve"> Nghị quyết</w:t>
      </w:r>
      <w:r w:rsidRPr="00AB3F26">
        <w:rPr>
          <w:b/>
          <w:color w:val="000000" w:themeColor="text1"/>
          <w:lang w:val="nb-NO"/>
        </w:rPr>
        <w:t xml:space="preserve"> </w:t>
      </w:r>
      <w:r w:rsidRPr="00AB3F26">
        <w:rPr>
          <w:b/>
          <w:color w:val="000000" w:themeColor="text1"/>
        </w:rPr>
        <w:t xml:space="preserve">Quy định chính sách hỗ trợ </w:t>
      </w:r>
    </w:p>
    <w:p w14:paraId="34EE6CD4" w14:textId="77777777" w:rsidR="00537BDF" w:rsidRDefault="00537BDF" w:rsidP="00537BDF">
      <w:pPr>
        <w:jc w:val="center"/>
        <w:rPr>
          <w:b/>
          <w:color w:val="000000" w:themeColor="text1"/>
          <w:lang w:val="en-US"/>
        </w:rPr>
      </w:pPr>
      <w:r w:rsidRPr="00AB3F26">
        <w:rPr>
          <w:b/>
          <w:color w:val="000000" w:themeColor="text1"/>
        </w:rPr>
        <w:t xml:space="preserve">đối với người lao động tham gia bảo hiểm xã hội tự nguyện </w:t>
      </w:r>
    </w:p>
    <w:p w14:paraId="39D1D190" w14:textId="57890AFC" w:rsidR="00537BDF" w:rsidRPr="00AB3F26" w:rsidRDefault="002E1A41" w:rsidP="00537BDF">
      <w:pPr>
        <w:jc w:val="center"/>
        <w:rPr>
          <w:b/>
          <w:color w:val="000000" w:themeColor="text1"/>
        </w:rPr>
      </w:pPr>
      <w:r w:rsidRPr="00AB3F26">
        <w:rPr>
          <w:i/>
          <w:iCs/>
          <w:noProof/>
          <w:color w:val="000000" w:themeColor="text1"/>
          <w:sz w:val="26"/>
          <w:szCs w:val="26"/>
          <w:lang w:val="en-US" w:eastAsia="en-US"/>
        </w:rPr>
        <mc:AlternateContent>
          <mc:Choice Requires="wps">
            <w:drawing>
              <wp:anchor distT="4294967294" distB="4294967294" distL="114300" distR="114300" simplePos="0" relativeHeight="251661312" behindDoc="0" locked="0" layoutInCell="1" allowOverlap="1" wp14:anchorId="3CC0E914" wp14:editId="5D712301">
                <wp:simplePos x="0" y="0"/>
                <wp:positionH relativeFrom="column">
                  <wp:posOffset>2062480</wp:posOffset>
                </wp:positionH>
                <wp:positionV relativeFrom="paragraph">
                  <wp:posOffset>200660</wp:posOffset>
                </wp:positionV>
                <wp:extent cx="1656080" cy="0"/>
                <wp:effectExtent l="0" t="0" r="2032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8E6A4A" id="Line 5"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2.4pt,15.8pt" to="292.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haE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"/>
            </w:pict>
          </mc:Fallback>
        </mc:AlternateContent>
      </w:r>
      <w:r w:rsidR="00537BDF" w:rsidRPr="00AB3F26">
        <w:rPr>
          <w:b/>
          <w:color w:val="000000" w:themeColor="text1"/>
        </w:rPr>
        <w:t>trên địa bàn tỉnh</w:t>
      </w:r>
      <w:r w:rsidR="00537BDF">
        <w:rPr>
          <w:b/>
          <w:color w:val="000000" w:themeColor="text1"/>
          <w:lang w:val="en-US"/>
        </w:rPr>
        <w:t xml:space="preserve"> Hà Tĩnh </w:t>
      </w:r>
      <w:r w:rsidR="00537BDF" w:rsidRPr="00AB3F26">
        <w:rPr>
          <w:b/>
          <w:color w:val="000000" w:themeColor="text1"/>
        </w:rPr>
        <w:t>giai đoạn 2020-2025</w:t>
      </w:r>
    </w:p>
    <w:p w14:paraId="41616544" w14:textId="5D53163D" w:rsidR="00537BDF" w:rsidRPr="00AB3F26" w:rsidRDefault="00537BDF" w:rsidP="00537BDF">
      <w:pPr>
        <w:pStyle w:val="NoSpacing"/>
        <w:jc w:val="center"/>
        <w:rPr>
          <w:color w:val="000000" w:themeColor="text1"/>
          <w:sz w:val="26"/>
          <w:szCs w:val="26"/>
          <w:lang w:val="vi-VN"/>
        </w:rPr>
      </w:pPr>
    </w:p>
    <w:p w14:paraId="5076C761" w14:textId="6978298D" w:rsidR="00537BDF" w:rsidRPr="00833A49" w:rsidRDefault="00833A49" w:rsidP="00537BDF">
      <w:pPr>
        <w:ind w:left="-108" w:hanging="34"/>
        <w:jc w:val="center"/>
        <w:rPr>
          <w:color w:val="000000" w:themeColor="text1"/>
        </w:rPr>
      </w:pPr>
      <w:r w:rsidRPr="00833A49">
        <w:rPr>
          <w:color w:val="000000" w:themeColor="text1"/>
        </w:rPr>
        <w:t xml:space="preserve">Kính gửi:    </w:t>
      </w:r>
      <w:r w:rsidR="007F7871">
        <w:rPr>
          <w:color w:val="000000" w:themeColor="text1"/>
        </w:rPr>
        <w:t>Hội đồng n</w:t>
      </w:r>
      <w:r w:rsidRPr="00833A49">
        <w:rPr>
          <w:color w:val="000000" w:themeColor="text1"/>
        </w:rPr>
        <w:t xml:space="preserve">hân dân tỉnh </w:t>
      </w:r>
    </w:p>
    <w:p w14:paraId="537443A0" w14:textId="77777777" w:rsidR="00833A49" w:rsidRPr="00AB3F26" w:rsidRDefault="00833A49" w:rsidP="00537BDF">
      <w:pPr>
        <w:ind w:left="-108" w:hanging="34"/>
        <w:jc w:val="center"/>
        <w:rPr>
          <w:color w:val="000000" w:themeColor="text1"/>
          <w:sz w:val="26"/>
          <w:szCs w:val="26"/>
        </w:rPr>
      </w:pPr>
    </w:p>
    <w:p w14:paraId="77CBC0BB" w14:textId="77777777" w:rsidR="00537BDF" w:rsidRPr="000B4B3B" w:rsidRDefault="00537BDF" w:rsidP="00537BDF">
      <w:pPr>
        <w:pStyle w:val="NoSpacing"/>
        <w:spacing w:before="120" w:after="120" w:line="320" w:lineRule="exact"/>
        <w:ind w:firstLine="567"/>
        <w:jc w:val="both"/>
        <w:rPr>
          <w:color w:val="000000" w:themeColor="text1"/>
          <w:lang w:val="nb-NO"/>
        </w:rPr>
      </w:pPr>
      <w:r w:rsidRPr="000B4B3B">
        <w:rPr>
          <w:color w:val="000000" w:themeColor="text1"/>
          <w:spacing w:val="-4"/>
          <w:lang w:val="vi-VN"/>
        </w:rPr>
        <w:t>Thực hiện nội dung</w:t>
      </w:r>
      <w:r w:rsidRPr="004F0A90">
        <w:rPr>
          <w:color w:val="000000" w:themeColor="text1"/>
          <w:spacing w:val="-4"/>
          <w:lang w:val="vi-VN"/>
        </w:rPr>
        <w:t>,</w:t>
      </w:r>
      <w:r w:rsidRPr="000B4B3B">
        <w:rPr>
          <w:color w:val="000000" w:themeColor="text1"/>
          <w:spacing w:val="-4"/>
          <w:lang w:val="vi-VN"/>
        </w:rPr>
        <w:t xml:space="preserve"> </w:t>
      </w:r>
      <w:r w:rsidRPr="004F0A90">
        <w:rPr>
          <w:color w:val="000000" w:themeColor="text1"/>
          <w:spacing w:val="-4"/>
          <w:lang w:val="vi-VN"/>
        </w:rPr>
        <w:t>C</w:t>
      </w:r>
      <w:r>
        <w:rPr>
          <w:color w:val="000000" w:themeColor="text1"/>
          <w:spacing w:val="-4"/>
          <w:lang w:val="vi-VN"/>
        </w:rPr>
        <w:t>hương trình</w:t>
      </w:r>
      <w:r w:rsidRPr="004F0A90">
        <w:rPr>
          <w:color w:val="000000" w:themeColor="text1"/>
          <w:spacing w:val="-4"/>
          <w:lang w:val="vi-VN"/>
        </w:rPr>
        <w:t xml:space="preserve"> </w:t>
      </w:r>
      <w:r w:rsidRPr="000B4B3B">
        <w:rPr>
          <w:color w:val="000000" w:themeColor="text1"/>
          <w:spacing w:val="-4"/>
          <w:lang w:val="vi-VN"/>
        </w:rPr>
        <w:t>Kỳ họp thứ 12</w:t>
      </w:r>
      <w:r w:rsidRPr="004F0A90">
        <w:rPr>
          <w:color w:val="000000" w:themeColor="text1"/>
          <w:spacing w:val="-4"/>
          <w:lang w:val="vi-VN"/>
        </w:rPr>
        <w:t xml:space="preserve"> của H</w:t>
      </w:r>
      <w:r w:rsidRPr="000B4B3B">
        <w:rPr>
          <w:color w:val="000000" w:themeColor="text1"/>
          <w:spacing w:val="-4"/>
          <w:lang w:val="vi-VN"/>
        </w:rPr>
        <w:t>ộ</w:t>
      </w:r>
      <w:r>
        <w:rPr>
          <w:color w:val="000000" w:themeColor="text1"/>
          <w:spacing w:val="-4"/>
          <w:lang w:val="vi-VN"/>
        </w:rPr>
        <w:t xml:space="preserve">i đồng nhân dân tỉnh </w:t>
      </w:r>
      <w:r w:rsidRPr="004F0A90">
        <w:rPr>
          <w:color w:val="000000" w:themeColor="text1"/>
          <w:spacing w:val="-4"/>
          <w:lang w:val="vi-VN"/>
        </w:rPr>
        <w:t>K</w:t>
      </w:r>
      <w:r w:rsidRPr="000B4B3B">
        <w:rPr>
          <w:color w:val="000000" w:themeColor="text1"/>
          <w:spacing w:val="-4"/>
          <w:lang w:val="vi-VN"/>
        </w:rPr>
        <w:t>hóa XVII, Ủy ban nhân dân tỉn</w:t>
      </w:r>
      <w:r>
        <w:rPr>
          <w:color w:val="000000" w:themeColor="text1"/>
          <w:spacing w:val="-4"/>
          <w:lang w:val="vi-VN"/>
        </w:rPr>
        <w:t xml:space="preserve">h trình Hội đồng nhân dân tỉnh </w:t>
      </w:r>
      <w:r w:rsidRPr="004F0A90">
        <w:rPr>
          <w:color w:val="000000" w:themeColor="text1"/>
          <w:spacing w:val="-4"/>
          <w:lang w:val="vi-VN"/>
        </w:rPr>
        <w:t>ban hành</w:t>
      </w:r>
      <w:r w:rsidRPr="000B4B3B">
        <w:rPr>
          <w:color w:val="000000" w:themeColor="text1"/>
          <w:spacing w:val="-4"/>
          <w:lang w:val="vi-VN"/>
        </w:rPr>
        <w:t xml:space="preserve"> </w:t>
      </w:r>
      <w:r w:rsidRPr="004F0A90">
        <w:rPr>
          <w:color w:val="000000" w:themeColor="text1"/>
          <w:spacing w:val="-4"/>
          <w:lang w:val="vi-VN"/>
        </w:rPr>
        <w:t>“</w:t>
      </w:r>
      <w:r w:rsidRPr="000B4B3B">
        <w:rPr>
          <w:color w:val="000000" w:themeColor="text1"/>
          <w:lang w:val="vi-VN"/>
        </w:rPr>
        <w:t>Nghị quyết</w:t>
      </w:r>
      <w:r w:rsidRPr="000B4B3B">
        <w:rPr>
          <w:color w:val="000000" w:themeColor="text1"/>
          <w:lang w:val="nb-NO"/>
        </w:rPr>
        <w:t xml:space="preserve"> quy định một số chính sách hỗ trợ đối với người lao động tham gia bảo hiểm xã hội tự nguyện trên địa bàn tỉnh </w:t>
      </w:r>
      <w:r>
        <w:rPr>
          <w:color w:val="000000" w:themeColor="text1"/>
          <w:lang w:val="nb-NO"/>
        </w:rPr>
        <w:t xml:space="preserve">Hà Tĩnh </w:t>
      </w:r>
      <w:r w:rsidRPr="000B4B3B">
        <w:rPr>
          <w:color w:val="000000" w:themeColor="text1"/>
          <w:lang w:val="nb-NO"/>
        </w:rPr>
        <w:t xml:space="preserve">giai đoạn 2020 </w:t>
      </w:r>
      <w:r>
        <w:rPr>
          <w:color w:val="000000" w:themeColor="text1"/>
          <w:lang w:val="nb-NO"/>
        </w:rPr>
        <w:t>–</w:t>
      </w:r>
      <w:r w:rsidRPr="000B4B3B">
        <w:rPr>
          <w:color w:val="000000" w:themeColor="text1"/>
          <w:lang w:val="nb-NO"/>
        </w:rPr>
        <w:t xml:space="preserve"> 2025</w:t>
      </w:r>
      <w:r>
        <w:rPr>
          <w:color w:val="000000" w:themeColor="text1"/>
          <w:lang w:val="nb-NO"/>
        </w:rPr>
        <w:t>”</w:t>
      </w:r>
      <w:r w:rsidRPr="000B4B3B">
        <w:rPr>
          <w:color w:val="000000" w:themeColor="text1"/>
          <w:lang w:val="nb-NO"/>
        </w:rPr>
        <w:t xml:space="preserve"> với các nội dung như sau: </w:t>
      </w:r>
    </w:p>
    <w:p w14:paraId="22998447" w14:textId="44EFB885" w:rsidR="00833A49" w:rsidRPr="00E8422E" w:rsidRDefault="00F94972" w:rsidP="00537BDF">
      <w:pPr>
        <w:pStyle w:val="NoSpacing"/>
        <w:spacing w:before="120" w:after="120" w:line="320" w:lineRule="exact"/>
        <w:ind w:firstLine="567"/>
        <w:jc w:val="both"/>
        <w:rPr>
          <w:b/>
          <w:color w:val="000000" w:themeColor="text1"/>
          <w:spacing w:val="-4"/>
          <w:sz w:val="26"/>
          <w:szCs w:val="26"/>
          <w:lang w:val="nb-NO"/>
        </w:rPr>
      </w:pPr>
      <w:r w:rsidRPr="00E8422E">
        <w:rPr>
          <w:b/>
          <w:color w:val="000000" w:themeColor="text1"/>
          <w:spacing w:val="-4"/>
          <w:sz w:val="26"/>
          <w:szCs w:val="26"/>
          <w:lang w:val="nb-NO"/>
        </w:rPr>
        <w:t>I</w:t>
      </w:r>
      <w:r w:rsidR="00833A49" w:rsidRPr="00E8422E">
        <w:rPr>
          <w:b/>
          <w:color w:val="000000" w:themeColor="text1"/>
          <w:spacing w:val="-4"/>
          <w:sz w:val="26"/>
          <w:szCs w:val="26"/>
          <w:lang w:val="nb-NO"/>
        </w:rPr>
        <w:t xml:space="preserve">. </w:t>
      </w:r>
      <w:r w:rsidR="00D20BC5">
        <w:rPr>
          <w:b/>
          <w:color w:val="000000" w:themeColor="text1"/>
          <w:spacing w:val="-4"/>
          <w:sz w:val="26"/>
          <w:szCs w:val="26"/>
          <w:lang w:val="nb-NO"/>
        </w:rPr>
        <w:t>SỰ CẦN THIẾT BAN HÀNH</w:t>
      </w:r>
      <w:r w:rsidR="00E8422E" w:rsidRPr="00E8422E">
        <w:rPr>
          <w:b/>
          <w:color w:val="000000" w:themeColor="text1"/>
          <w:spacing w:val="-4"/>
          <w:sz w:val="26"/>
          <w:szCs w:val="26"/>
          <w:lang w:val="nb-NO"/>
        </w:rPr>
        <w:t xml:space="preserve"> NGHỊ QUYẾT</w:t>
      </w:r>
    </w:p>
    <w:p w14:paraId="4BADFD6D" w14:textId="29FA249F" w:rsidR="00537BDF" w:rsidRDefault="00537BDF" w:rsidP="00537BDF">
      <w:pPr>
        <w:spacing w:before="120" w:after="120" w:line="320" w:lineRule="exact"/>
        <w:ind w:firstLine="567"/>
        <w:jc w:val="both"/>
        <w:rPr>
          <w:lang w:val="nl-NL"/>
        </w:rPr>
      </w:pPr>
      <w:r w:rsidRPr="000B4B3B">
        <w:rPr>
          <w:color w:val="000000" w:themeColor="text1"/>
          <w:bdr w:val="none" w:sz="0" w:space="0" w:color="auto" w:frame="1"/>
          <w:lang w:val="nl-NL"/>
        </w:rPr>
        <w:t>Chính sách bảo hiểm xã hội (BHXH)</w:t>
      </w:r>
      <w:r>
        <w:rPr>
          <w:color w:val="000000" w:themeColor="text1"/>
          <w:bdr w:val="none" w:sz="0" w:space="0" w:color="auto" w:frame="1"/>
          <w:lang w:val="nl-NL"/>
        </w:rPr>
        <w:t xml:space="preserve"> tự nguyện</w:t>
      </w:r>
      <w:r w:rsidRPr="000B4B3B">
        <w:rPr>
          <w:color w:val="000000" w:themeColor="text1"/>
          <w:bdr w:val="none" w:sz="0" w:space="0" w:color="auto" w:frame="1"/>
          <w:lang w:val="nl-NL"/>
        </w:rPr>
        <w:t xml:space="preserve"> là một phần trong hệ thống chính sách BHXH</w:t>
      </w:r>
      <w:r>
        <w:rPr>
          <w:color w:val="000000" w:themeColor="text1"/>
          <w:bdr w:val="none" w:sz="0" w:space="0" w:color="auto" w:frame="1"/>
          <w:lang w:val="nl-NL"/>
        </w:rPr>
        <w:t xml:space="preserve"> và chính sách an sinh xã hội</w:t>
      </w:r>
      <w:r w:rsidRPr="000B4B3B">
        <w:rPr>
          <w:color w:val="000000" w:themeColor="text1"/>
          <w:bdr w:val="none" w:sz="0" w:space="0" w:color="auto" w:frame="1"/>
          <w:lang w:val="nl-NL"/>
        </w:rPr>
        <w:t xml:space="preserve"> của nước ta</w:t>
      </w:r>
      <w:r>
        <w:rPr>
          <w:color w:val="000000" w:themeColor="text1"/>
          <w:bdr w:val="none" w:sz="0" w:space="0" w:color="auto" w:frame="1"/>
          <w:lang w:val="nl-NL"/>
        </w:rPr>
        <w:t>, q</w:t>
      </w:r>
      <w:r>
        <w:rPr>
          <w:color w:val="000000" w:themeColor="text1"/>
          <w:lang w:val="nl-NL"/>
        </w:rPr>
        <w:t>ua gần 12 năm thực hiện</w:t>
      </w:r>
      <w:r w:rsidRPr="000B4B3B">
        <w:rPr>
          <w:color w:val="000000" w:themeColor="text1"/>
          <w:lang w:val="nl-NL"/>
        </w:rPr>
        <w:t xml:space="preserve"> </w:t>
      </w:r>
      <w:r>
        <w:rPr>
          <w:color w:val="000000" w:themeColor="text1"/>
          <w:lang w:val="nl-NL"/>
        </w:rPr>
        <w:t xml:space="preserve">tuy đã đạt được những kết quả bước đầu, nhưng so với quy mô và nhu cầu tham gia BHXH tự nguyện của lao động thì kết quả đạt </w:t>
      </w:r>
      <w:r w:rsidR="00E46048">
        <w:rPr>
          <w:color w:val="000000" w:themeColor="text1"/>
          <w:lang w:val="nl-NL"/>
        </w:rPr>
        <w:t>yêu cầu đặt ra</w:t>
      </w:r>
      <w:r>
        <w:rPr>
          <w:color w:val="000000" w:themeColor="text1"/>
          <w:lang w:val="nl-NL"/>
        </w:rPr>
        <w:t xml:space="preserve">. </w:t>
      </w:r>
      <w:r w:rsidRPr="000B4B3B">
        <w:rPr>
          <w:lang w:val="nl-NL"/>
        </w:rPr>
        <w:t>Tính đến ngày 3</w:t>
      </w:r>
      <w:r w:rsidR="00B7296C">
        <w:rPr>
          <w:lang w:val="nl-NL"/>
        </w:rPr>
        <w:t>1</w:t>
      </w:r>
      <w:r w:rsidRPr="000B4B3B">
        <w:rPr>
          <w:lang w:val="nl-NL"/>
        </w:rPr>
        <w:t>/</w:t>
      </w:r>
      <w:r w:rsidR="00B7296C">
        <w:rPr>
          <w:lang w:val="nl-NL"/>
        </w:rPr>
        <w:t>10</w:t>
      </w:r>
      <w:r w:rsidRPr="000B4B3B">
        <w:rPr>
          <w:lang w:val="nl-NL"/>
        </w:rPr>
        <w:t>/2019</w:t>
      </w:r>
      <w:r>
        <w:rPr>
          <w:lang w:val="nl-NL"/>
        </w:rPr>
        <w:t>,</w:t>
      </w:r>
      <w:r w:rsidRPr="000B4B3B">
        <w:rPr>
          <w:lang w:val="nl-NL"/>
        </w:rPr>
        <w:t xml:space="preserve"> toàn tỉnh </w:t>
      </w:r>
      <w:r>
        <w:rPr>
          <w:lang w:val="nl-NL"/>
        </w:rPr>
        <w:t xml:space="preserve">mới </w:t>
      </w:r>
      <w:r w:rsidRPr="000B4B3B">
        <w:rPr>
          <w:lang w:val="nl-NL"/>
        </w:rPr>
        <w:t>có 11.608 người tham gia BHXH tự nguyện</w:t>
      </w:r>
      <w:r>
        <w:rPr>
          <w:lang w:val="nl-NL"/>
        </w:rPr>
        <w:t>. T</w:t>
      </w:r>
      <w:r w:rsidRPr="000B4B3B">
        <w:rPr>
          <w:lang w:val="nl-NL"/>
        </w:rPr>
        <w:t xml:space="preserve">ỷ lệ bao phủ người dân tham gia BHXH </w:t>
      </w:r>
      <w:r>
        <w:rPr>
          <w:lang w:val="nl-NL"/>
        </w:rPr>
        <w:t xml:space="preserve">bắt buộc và BHXH tự nguyện </w:t>
      </w:r>
      <w:r w:rsidRPr="000B4B3B">
        <w:rPr>
          <w:lang w:val="nl-NL"/>
        </w:rPr>
        <w:t>mới đạt 15,4% so với lực lượng lao động trong độ tuổi</w:t>
      </w:r>
      <w:r w:rsidR="00D20BC5">
        <w:rPr>
          <w:lang w:val="nl-NL"/>
        </w:rPr>
        <w:t xml:space="preserve"> (</w:t>
      </w:r>
      <w:r w:rsidRPr="000B4B3B">
        <w:rPr>
          <w:lang w:val="nl-NL"/>
        </w:rPr>
        <w:t>tỷ lệ bao phủ người dân tham gia BHXH bình quân c</w:t>
      </w:r>
      <w:r>
        <w:rPr>
          <w:lang w:val="nl-NL"/>
        </w:rPr>
        <w:t>hung cả nước là 32%</w:t>
      </w:r>
      <w:r w:rsidR="00D20BC5">
        <w:rPr>
          <w:lang w:val="nl-NL"/>
        </w:rPr>
        <w:t>)</w:t>
      </w:r>
      <w:r w:rsidRPr="000B4B3B">
        <w:rPr>
          <w:lang w:val="nl-NL"/>
        </w:rPr>
        <w:t>.</w:t>
      </w:r>
    </w:p>
    <w:p w14:paraId="6CE02459" w14:textId="7C5BB323" w:rsidR="00537BDF" w:rsidRPr="00487DEC" w:rsidRDefault="00537BDF" w:rsidP="00537BDF">
      <w:pPr>
        <w:shd w:val="clear" w:color="auto" w:fill="FFFFFF"/>
        <w:spacing w:before="120" w:after="120" w:line="320" w:lineRule="exact"/>
        <w:ind w:firstLine="567"/>
        <w:jc w:val="both"/>
        <w:rPr>
          <w:bCs/>
          <w:lang w:val="af-ZA"/>
        </w:rPr>
      </w:pPr>
      <w:r w:rsidRPr="00853C43">
        <w:rPr>
          <w:bCs/>
          <w:lang w:val="af-ZA"/>
        </w:rPr>
        <w:t>Việc mở rộng đối tượng tham gia BHXH bắt buộc trong các doanh nghiệp, hợp tác xã đã được các cấp, các ngành và cơ quan BHXH triển khai đồng bộ nhiều giải pháp nhưng kết quả đạt được còn thấp. Nguyên nhân cơ bản là do quy mô lao động trong các doanh nghiệp còn nhỏ, hoạt động sản xuất kinh doanh gặp nhiều khó khăn. Trong năm 2019, số doanh nghiệp có phát sinh thuế chỉ chiếm 43,3%; số doanh nghiệp tham gia đóng nộp BHXH cho người lao động</w:t>
      </w:r>
      <w:r>
        <w:rPr>
          <w:bCs/>
          <w:lang w:val="af-ZA"/>
        </w:rPr>
        <w:t xml:space="preserve"> là</w:t>
      </w:r>
      <w:r w:rsidRPr="00853C43">
        <w:rPr>
          <w:bCs/>
          <w:lang w:val="af-ZA"/>
        </w:rPr>
        <w:t xml:space="preserve"> 2.819 doanh nghiệp/40.164 lao động (bằng 75% tổng số doanh nghiệp có phát sinh thuế và bằng 53% tổng số lao động thuộc diện tham gia BHXH bắt buộc); số hợp tác xã tham gia đóng nộp BHXH cho người lao động</w:t>
      </w:r>
      <w:r>
        <w:rPr>
          <w:bCs/>
          <w:lang w:val="af-ZA"/>
        </w:rPr>
        <w:t xml:space="preserve"> là 312/1.300, chiếm</w:t>
      </w:r>
      <w:r w:rsidRPr="00853C43">
        <w:rPr>
          <w:bCs/>
          <w:lang w:val="af-ZA"/>
        </w:rPr>
        <w:t xml:space="preserve"> 24% tổng số hợp tác xã, số lao động được đóng nộp BHXH là 997 người.</w:t>
      </w:r>
    </w:p>
    <w:p w14:paraId="6DDF5DCB" w14:textId="64F43B93" w:rsidR="00537BDF" w:rsidRDefault="00537BDF" w:rsidP="00537BDF">
      <w:pPr>
        <w:spacing w:before="120" w:after="120" w:line="320" w:lineRule="exact"/>
        <w:ind w:firstLine="567"/>
        <w:jc w:val="both"/>
        <w:rPr>
          <w:lang w:val="nl-NL"/>
        </w:rPr>
      </w:pPr>
      <w:r>
        <w:rPr>
          <w:lang w:val="nl-NL"/>
        </w:rPr>
        <w:t xml:space="preserve">Hiện nay, chính sách hỗ trợ của nhà nước đối với người lao động tham gia BHXH tự nguyện với mức hỗ trợ còn thấp (bình quân: </w:t>
      </w:r>
      <w:r w:rsidRPr="000B4B3B">
        <w:rPr>
          <w:lang w:val="nl-NL"/>
        </w:rPr>
        <w:t>15.400 đồng/người/tháng</w:t>
      </w:r>
      <w:r>
        <w:rPr>
          <w:lang w:val="nl-NL"/>
        </w:rPr>
        <w:t xml:space="preserve">), đối với lao động </w:t>
      </w:r>
      <w:r w:rsidRPr="000B4B3B">
        <w:rPr>
          <w:lang w:val="nl-NL"/>
        </w:rPr>
        <w:t>thuộc hộ cận nghèo</w:t>
      </w:r>
      <w:r>
        <w:rPr>
          <w:lang w:val="nl-NL"/>
        </w:rPr>
        <w:t xml:space="preserve"> mức</w:t>
      </w:r>
      <w:r w:rsidRPr="000B4B3B">
        <w:rPr>
          <w:lang w:val="nl-NL"/>
        </w:rPr>
        <w:t xml:space="preserve"> hỗ trợ</w:t>
      </w:r>
      <w:r>
        <w:rPr>
          <w:lang w:val="nl-NL"/>
        </w:rPr>
        <w:t>:</w:t>
      </w:r>
      <w:r w:rsidRPr="000B4B3B">
        <w:rPr>
          <w:lang w:val="nl-NL"/>
        </w:rPr>
        <w:t xml:space="preserve"> 38.500 đồng/tháng,</w:t>
      </w:r>
      <w:r>
        <w:rPr>
          <w:lang w:val="nl-NL"/>
        </w:rPr>
        <w:t xml:space="preserve"> lao động</w:t>
      </w:r>
      <w:r w:rsidRPr="000B4B3B">
        <w:rPr>
          <w:lang w:val="nl-NL"/>
        </w:rPr>
        <w:t xml:space="preserve"> thuộc hộ nghèo hỗ trợ</w:t>
      </w:r>
      <w:r>
        <w:rPr>
          <w:lang w:val="nl-NL"/>
        </w:rPr>
        <w:t>:</w:t>
      </w:r>
      <w:r w:rsidRPr="000B4B3B">
        <w:rPr>
          <w:lang w:val="nl-NL"/>
        </w:rPr>
        <w:t xml:space="preserve"> 46.200 đồng/tháng</w:t>
      </w:r>
      <w:r>
        <w:rPr>
          <w:lang w:val="nl-NL"/>
        </w:rPr>
        <w:t xml:space="preserve">. Trong khi đó đa số người lao động tham gia BHXH tự nguyện đều tập trung ở khu vực nông thôn hoặc lao động làm nghề tự do ở khu vực thành thị, với thu nhập thấp và thiếu ổn định. Vì vậy, với mức hỗ trợ của nhà nước như hiện nay chưa thật sự </w:t>
      </w:r>
      <w:r>
        <w:rPr>
          <w:lang w:val="nl-NL"/>
        </w:rPr>
        <w:lastRenderedPageBreak/>
        <w:t>thu hút người lao động tham gia đóng BHXH tự nguyện để hưởng chế độ trợ cấp hưu trí sau này.</w:t>
      </w:r>
    </w:p>
    <w:p w14:paraId="2D1E3181" w14:textId="77777777" w:rsidR="00537BDF" w:rsidRDefault="00537BDF" w:rsidP="00537BDF">
      <w:pPr>
        <w:spacing w:before="120" w:after="120" w:line="320" w:lineRule="exact"/>
        <w:ind w:firstLine="567"/>
        <w:jc w:val="both"/>
        <w:rPr>
          <w:lang w:val="nl-NL"/>
        </w:rPr>
      </w:pPr>
      <w:r>
        <w:rPr>
          <w:lang w:val="nl-NL"/>
        </w:rPr>
        <w:t xml:space="preserve">Theo số liệu tổng điều tra dân số năm 2019 và số liệu của Cơ quan  BHXH tỉnh, tính đến ngày </w:t>
      </w:r>
      <w:r w:rsidRPr="000B4B3B">
        <w:rPr>
          <w:lang w:val="nl-NL"/>
        </w:rPr>
        <w:t>30/9/2019 toàn tỉnh còn hơn 560.000 người lao động trong độ tuổi chưa tham gia BHXH, trong đó gần 280.000 lao động trong độ tuổi có khả năng th</w:t>
      </w:r>
      <w:r>
        <w:rPr>
          <w:lang w:val="nl-NL"/>
        </w:rPr>
        <w:t>am gia BHXH nhưng chưa tham gia.</w:t>
      </w:r>
      <w:r w:rsidRPr="000B4B3B">
        <w:rPr>
          <w:lang w:val="nl-NL"/>
        </w:rPr>
        <w:t xml:space="preserve"> Đây sẽ là một gánh nặng cho ngân sách sau này </w:t>
      </w:r>
      <w:r>
        <w:rPr>
          <w:lang w:val="nl-NL"/>
        </w:rPr>
        <w:t>khi phải</w:t>
      </w:r>
      <w:r w:rsidRPr="000B4B3B">
        <w:rPr>
          <w:lang w:val="nl-NL"/>
        </w:rPr>
        <w:t xml:space="preserve"> chi trợ cấp bảo trợ xã hội, </w:t>
      </w:r>
      <w:r>
        <w:rPr>
          <w:lang w:val="nl-NL"/>
        </w:rPr>
        <w:t>mua thẻ BHYT cho người cao tuổi</w:t>
      </w:r>
      <w:r w:rsidRPr="0046384A">
        <w:rPr>
          <w:lang w:val="nl-NL"/>
        </w:rPr>
        <w:t xml:space="preserve"> </w:t>
      </w:r>
      <w:r>
        <w:rPr>
          <w:lang w:val="nl-NL"/>
        </w:rPr>
        <w:t>cho những lao động không tham gia BHXH tự nguyện. Dự kiến khi nhóm lao động hiện nay bước vào nhóm người cao tuổi thì ngân sách chi trợ cấp bảo trợ xã hội và hỗ trợ mua thẻ BHYT cho người cao tuổi hàng năm là: 68.758 triệu đồng, trong khi đó nếu thực hiện chính sách hỗ trợ đối với người lao động tham gia BHXH tự nguyện, mỗi năm ngân sách chi bình quân 6.283 triệu đồng.</w:t>
      </w:r>
    </w:p>
    <w:p w14:paraId="7A5DE5F8" w14:textId="40A0BC58" w:rsidR="00537BDF" w:rsidRPr="002C1D98" w:rsidRDefault="00537BDF" w:rsidP="00537BDF">
      <w:pPr>
        <w:spacing w:before="120" w:after="120" w:line="320" w:lineRule="exact"/>
        <w:ind w:firstLine="567"/>
        <w:jc w:val="both"/>
        <w:rPr>
          <w:lang w:val="nl-NL"/>
        </w:rPr>
      </w:pPr>
      <w:r>
        <w:rPr>
          <w:lang w:val="nl-NL"/>
        </w:rPr>
        <w:t xml:space="preserve">Mặt khác, </w:t>
      </w:r>
      <w:r w:rsidRPr="000B4B3B">
        <w:rPr>
          <w:color w:val="000000"/>
          <w:lang w:val="nl-NL"/>
        </w:rPr>
        <w:t xml:space="preserve">trong quá trình </w:t>
      </w:r>
      <w:r>
        <w:rPr>
          <w:color w:val="000000"/>
          <w:lang w:val="nl-NL"/>
        </w:rPr>
        <w:t xml:space="preserve">thực hiện </w:t>
      </w:r>
      <w:r w:rsidRPr="000B4B3B">
        <w:rPr>
          <w:color w:val="000000"/>
          <w:lang w:val="nl-NL"/>
        </w:rPr>
        <w:t>sắp xếp tổ c</w:t>
      </w:r>
      <w:r>
        <w:rPr>
          <w:color w:val="000000"/>
          <w:lang w:val="nl-NL"/>
        </w:rPr>
        <w:t xml:space="preserve">hức bộ máy, tinh giản biên chế </w:t>
      </w:r>
      <w:r w:rsidRPr="000B4B3B">
        <w:rPr>
          <w:color w:val="000000"/>
          <w:lang w:val="nl-NL"/>
        </w:rPr>
        <w:t xml:space="preserve">giai đoạn 2019 - 2021 </w:t>
      </w:r>
      <w:r>
        <w:rPr>
          <w:lang w:val="nl-NL"/>
        </w:rPr>
        <w:t xml:space="preserve">theo </w:t>
      </w:r>
      <w:r w:rsidRPr="000B4B3B">
        <w:rPr>
          <w:color w:val="000000"/>
          <w:lang w:val="nl-NL"/>
        </w:rPr>
        <w:t xml:space="preserve">Nghị quyết số 164/2019/NQ-HĐND ngày 20/8/2019 của HĐND tỉnh, </w:t>
      </w:r>
      <w:r>
        <w:rPr>
          <w:color w:val="000000"/>
          <w:lang w:val="nl-NL"/>
        </w:rPr>
        <w:t>dự kiện có trên</w:t>
      </w:r>
      <w:r w:rsidRPr="000B4B3B">
        <w:rPr>
          <w:color w:val="000000"/>
          <w:lang w:val="nl-NL"/>
        </w:rPr>
        <w:t xml:space="preserve"> 700 cán</w:t>
      </w:r>
      <w:r>
        <w:rPr>
          <w:color w:val="000000"/>
          <w:lang w:val="nl-NL"/>
        </w:rPr>
        <w:t xml:space="preserve"> bộ, công chức cấp xã nghỉ việc, đa phần </w:t>
      </w:r>
      <w:r w:rsidR="00D20BC5">
        <w:rPr>
          <w:color w:val="000000"/>
          <w:lang w:val="nl-NL"/>
        </w:rPr>
        <w:t xml:space="preserve">trong số họ </w:t>
      </w:r>
      <w:r w:rsidRPr="000B4B3B">
        <w:rPr>
          <w:color w:val="000000"/>
          <w:lang w:val="nl-NL"/>
        </w:rPr>
        <w:t>có thời gian đóng BHXH dưới 20 năm tính đến thời điểm nghỉ việc</w:t>
      </w:r>
      <w:r>
        <w:rPr>
          <w:color w:val="000000"/>
          <w:lang w:val="nl-NL"/>
        </w:rPr>
        <w:t>,</w:t>
      </w:r>
      <w:r w:rsidRPr="000B4B3B">
        <w:rPr>
          <w:color w:val="000000"/>
          <w:lang w:val="nl-NL"/>
        </w:rPr>
        <w:t xml:space="preserve"> do vậy cần có chính sách hỗ trợ để cán</w:t>
      </w:r>
      <w:r>
        <w:rPr>
          <w:color w:val="000000"/>
          <w:lang w:val="nl-NL"/>
        </w:rPr>
        <w:t xml:space="preserve"> bộ, công chức cấp xã nghỉ việc</w:t>
      </w:r>
      <w:r w:rsidRPr="000B4B3B">
        <w:rPr>
          <w:color w:val="000000"/>
          <w:lang w:val="nl-NL"/>
        </w:rPr>
        <w:t xml:space="preserve"> tiếp tục tham gia BHXH tự nguyện hưởng chế độ hưu trí</w:t>
      </w:r>
      <w:r>
        <w:rPr>
          <w:color w:val="000000"/>
          <w:lang w:val="nl-NL"/>
        </w:rPr>
        <w:t xml:space="preserve"> sau này</w:t>
      </w:r>
      <w:r w:rsidRPr="000B4B3B">
        <w:rPr>
          <w:color w:val="000000"/>
          <w:lang w:val="nl-NL"/>
        </w:rPr>
        <w:t>.</w:t>
      </w:r>
    </w:p>
    <w:p w14:paraId="7F4C5F90" w14:textId="6E416689" w:rsidR="00537BDF" w:rsidRPr="00D20BC5" w:rsidRDefault="00537BDF" w:rsidP="00537BDF">
      <w:pPr>
        <w:spacing w:before="120" w:after="120" w:line="320" w:lineRule="exact"/>
        <w:ind w:firstLine="567"/>
        <w:jc w:val="both"/>
        <w:rPr>
          <w:spacing w:val="-4"/>
          <w:lang w:val="nl-NL"/>
        </w:rPr>
      </w:pPr>
      <w:r w:rsidRPr="00D20BC5">
        <w:rPr>
          <w:spacing w:val="-4"/>
          <w:lang w:val="nl-NL"/>
        </w:rPr>
        <w:t>Để góp phần thực hiện thành công các mục tiêu, chỉ tiêu của Nghị quyết 2</w:t>
      </w:r>
      <w:r w:rsidR="00D20BC5" w:rsidRPr="00D20BC5">
        <w:rPr>
          <w:spacing w:val="-4"/>
          <w:lang w:val="nl-NL"/>
        </w:rPr>
        <w:t>8-NQ/TW ngày 23/5/2018 của Ban C</w:t>
      </w:r>
      <w:r w:rsidRPr="00D20BC5">
        <w:rPr>
          <w:spacing w:val="-4"/>
          <w:lang w:val="nl-NL"/>
        </w:rPr>
        <w:t xml:space="preserve">hấp hành Trung ương về cải cách chính sách BHXH và Chương trình hành động số 1282-CTr/TU ngày 30/11/2018 của Tỉnh ủy Hà Tĩnh, phấn đấu </w:t>
      </w:r>
      <w:r w:rsidRPr="00D20BC5">
        <w:rPr>
          <w:iCs/>
          <w:spacing w:val="-4"/>
          <w:lang w:val="nl-NL"/>
        </w:rPr>
        <w:t>đến năm 2025 tăng tỷ lệ lao động trong độ tuổi tham gia BHXH đạt 45% (bằng với mức bình quân chung của cả nước)</w:t>
      </w:r>
      <w:r w:rsidR="00D20BC5" w:rsidRPr="00D20BC5">
        <w:rPr>
          <w:spacing w:val="-4"/>
          <w:lang w:val="nl-NL"/>
        </w:rPr>
        <w:t xml:space="preserve">, Việc </w:t>
      </w:r>
      <w:r w:rsidRPr="00D20BC5">
        <w:rPr>
          <w:spacing w:val="-4"/>
          <w:lang w:val="nl-NL"/>
        </w:rPr>
        <w:t>ban hành “</w:t>
      </w:r>
      <w:r w:rsidRPr="00D20BC5">
        <w:rPr>
          <w:color w:val="000000" w:themeColor="text1"/>
          <w:spacing w:val="-4"/>
        </w:rPr>
        <w:t>Nghị quyết</w:t>
      </w:r>
      <w:r w:rsidRPr="00D20BC5">
        <w:rPr>
          <w:color w:val="000000" w:themeColor="text1"/>
          <w:spacing w:val="-4"/>
          <w:lang w:val="nb-NO"/>
        </w:rPr>
        <w:t xml:space="preserve"> quy định một số chính sách hỗ trợ đối với người lao động tham gia bảo hiểm xã hội tự nguyện trên địa bàn tỉnh Hà Tĩnh giai đoạn 2020</w:t>
      </w:r>
      <w:r w:rsidR="00D20BC5" w:rsidRPr="00D20BC5">
        <w:rPr>
          <w:color w:val="000000" w:themeColor="text1"/>
          <w:spacing w:val="-4"/>
          <w:lang w:val="nb-NO"/>
        </w:rPr>
        <w:t xml:space="preserve"> -</w:t>
      </w:r>
      <w:r w:rsidRPr="00D20BC5">
        <w:rPr>
          <w:color w:val="000000" w:themeColor="text1"/>
          <w:spacing w:val="-4"/>
          <w:lang w:val="nb-NO"/>
        </w:rPr>
        <w:t xml:space="preserve"> 2025” nhằm tạo ra bước đột</w:t>
      </w:r>
      <w:r w:rsidRPr="00D20BC5">
        <w:rPr>
          <w:spacing w:val="-4"/>
          <w:lang w:val="nl-NL"/>
        </w:rPr>
        <w:t xml:space="preserve"> phá trong việc thực hiện chính sách BHXH và tăng nhanh số lao động khu vực phi chính thức, lao động nông thôn tham gia BHXH tự nguyện, góp phần thực hiện tốt các chính sách an sinh xã hội trên địa bàn tỉnh trong thời gian tới.</w:t>
      </w:r>
    </w:p>
    <w:p w14:paraId="0D12E620" w14:textId="5E078C01" w:rsidR="00833A49" w:rsidRPr="002F18FC" w:rsidRDefault="00E8422E" w:rsidP="00537BDF">
      <w:pPr>
        <w:spacing w:before="120" w:after="120" w:line="320" w:lineRule="exact"/>
        <w:ind w:firstLine="567"/>
        <w:jc w:val="both"/>
        <w:rPr>
          <w:b/>
          <w:bCs/>
          <w:sz w:val="26"/>
          <w:szCs w:val="26"/>
          <w:lang w:val="de-DE"/>
        </w:rPr>
      </w:pPr>
      <w:r w:rsidRPr="002F18FC">
        <w:rPr>
          <w:b/>
          <w:bCs/>
          <w:sz w:val="26"/>
          <w:szCs w:val="26"/>
          <w:lang w:val="de-DE"/>
        </w:rPr>
        <w:t>II</w:t>
      </w:r>
      <w:r w:rsidR="00833A49" w:rsidRPr="002F18FC">
        <w:rPr>
          <w:b/>
          <w:bCs/>
          <w:sz w:val="26"/>
          <w:szCs w:val="26"/>
          <w:lang w:val="de-DE"/>
        </w:rPr>
        <w:t>. C</w:t>
      </w:r>
      <w:r w:rsidRPr="002F18FC">
        <w:rPr>
          <w:b/>
          <w:bCs/>
          <w:sz w:val="26"/>
          <w:szCs w:val="26"/>
          <w:lang w:val="de-DE"/>
        </w:rPr>
        <w:t>ĂN CỨ BAN HÀNH NGHỊ QUYẾT</w:t>
      </w:r>
    </w:p>
    <w:p w14:paraId="1A786EBE" w14:textId="6292F47A" w:rsidR="00E8422E" w:rsidRDefault="00E8422E" w:rsidP="00833A49">
      <w:pPr>
        <w:spacing w:before="120" w:after="120" w:line="320" w:lineRule="exact"/>
        <w:ind w:firstLine="567"/>
        <w:jc w:val="both"/>
        <w:rPr>
          <w:lang w:val="de-DE"/>
        </w:rPr>
      </w:pPr>
      <w:r>
        <w:rPr>
          <w:lang w:val="de-DE"/>
        </w:rPr>
        <w:t>Nghị quyết được ban hành dựa trên các văn bản sau:</w:t>
      </w:r>
    </w:p>
    <w:p w14:paraId="71AABA75" w14:textId="77777777" w:rsidR="00833A49" w:rsidRDefault="00833A49" w:rsidP="00833A49">
      <w:pPr>
        <w:spacing w:before="120" w:after="120" w:line="320" w:lineRule="exact"/>
        <w:ind w:firstLine="567"/>
        <w:jc w:val="both"/>
        <w:rPr>
          <w:b/>
          <w:sz w:val="24"/>
          <w:szCs w:val="24"/>
          <w:lang w:val="de-DE"/>
        </w:rPr>
      </w:pPr>
      <w:r w:rsidRPr="006B6B0B">
        <w:rPr>
          <w:lang w:val="de-DE"/>
        </w:rPr>
        <w:t>- Luật Ban hành văn bản quy phạm pháp luật ngày 22/6/2015;</w:t>
      </w:r>
    </w:p>
    <w:p w14:paraId="3DC01CCE" w14:textId="77777777" w:rsidR="00833A49" w:rsidRDefault="00833A49" w:rsidP="00833A49">
      <w:pPr>
        <w:spacing w:before="120" w:after="120" w:line="320" w:lineRule="exact"/>
        <w:ind w:firstLine="567"/>
        <w:jc w:val="both"/>
        <w:rPr>
          <w:b/>
          <w:sz w:val="24"/>
          <w:szCs w:val="24"/>
          <w:lang w:val="de-DE"/>
        </w:rPr>
      </w:pPr>
      <w:r w:rsidRPr="006B6B0B">
        <w:rPr>
          <w:lang w:val="de-DE"/>
        </w:rPr>
        <w:t>- Luật Ngân sách nhà nước ngày 25/12/2015;</w:t>
      </w:r>
    </w:p>
    <w:p w14:paraId="0E1DDFE2" w14:textId="77777777" w:rsidR="00833A49" w:rsidRDefault="00833A49" w:rsidP="00833A49">
      <w:pPr>
        <w:spacing w:before="120" w:after="120" w:line="320" w:lineRule="exact"/>
        <w:ind w:firstLine="567"/>
        <w:jc w:val="both"/>
        <w:rPr>
          <w:b/>
          <w:sz w:val="24"/>
          <w:szCs w:val="24"/>
          <w:lang w:val="de-DE"/>
        </w:rPr>
      </w:pPr>
      <w:r w:rsidRPr="006B6B0B">
        <w:rPr>
          <w:lang w:val="de-DE"/>
        </w:rPr>
        <w:t xml:space="preserve">- Luật Bảo hiểm xã hội </w:t>
      </w:r>
      <w:r w:rsidRPr="006B6B0B">
        <w:rPr>
          <w:bCs/>
          <w:lang w:val="de-DE"/>
        </w:rPr>
        <w:t>ngày 20/11/2014;</w:t>
      </w:r>
    </w:p>
    <w:p w14:paraId="2B229ACC" w14:textId="77777777" w:rsidR="00833A49" w:rsidRDefault="00833A49" w:rsidP="00833A49">
      <w:pPr>
        <w:spacing w:before="120" w:after="120" w:line="320" w:lineRule="exact"/>
        <w:ind w:firstLine="567"/>
        <w:jc w:val="both"/>
        <w:rPr>
          <w:b/>
          <w:sz w:val="24"/>
          <w:szCs w:val="24"/>
          <w:lang w:val="de-DE"/>
        </w:rPr>
      </w:pPr>
      <w:r w:rsidRPr="006B6B0B">
        <w:rPr>
          <w:lang w:val="nl-NL"/>
        </w:rPr>
        <w:t xml:space="preserve">- Nghị quyết số 21-NQ/TW ngày 22/11/2012 của Bộ Chính trị về tăng cường sự lãnh đạo của Đảng đối với công tác bảo hiểm xã hội, bảo hiểm y tế giai đoạn 2012-2020; </w:t>
      </w:r>
    </w:p>
    <w:p w14:paraId="699958B4" w14:textId="77777777" w:rsidR="00833A49" w:rsidRDefault="00833A49" w:rsidP="00833A49">
      <w:pPr>
        <w:spacing w:before="120" w:after="120" w:line="320" w:lineRule="exact"/>
        <w:ind w:firstLine="567"/>
        <w:jc w:val="both"/>
        <w:rPr>
          <w:b/>
          <w:sz w:val="24"/>
          <w:szCs w:val="24"/>
          <w:lang w:val="de-DE"/>
        </w:rPr>
      </w:pPr>
      <w:r w:rsidRPr="006B6B0B">
        <w:rPr>
          <w:lang w:val="nl-NL"/>
        </w:rPr>
        <w:t xml:space="preserve">- </w:t>
      </w:r>
      <w:r w:rsidRPr="006B6B0B">
        <w:rPr>
          <w:lang w:val="pt-BR"/>
        </w:rPr>
        <w:t>Nghị quyết số 28-NQ/TW ngày 23/5/2018 của Ban chấp hành Trung ương khóa XII về cải cách chính sách bảo hiểm xã hội</w:t>
      </w:r>
      <w:r>
        <w:rPr>
          <w:lang w:val="pt-BR"/>
        </w:rPr>
        <w:t>;</w:t>
      </w:r>
    </w:p>
    <w:p w14:paraId="3AECCE01" w14:textId="77777777" w:rsidR="00833A49" w:rsidRDefault="00833A49" w:rsidP="00833A49">
      <w:pPr>
        <w:spacing w:before="120" w:after="120" w:line="320" w:lineRule="exact"/>
        <w:ind w:firstLine="567"/>
        <w:jc w:val="both"/>
        <w:rPr>
          <w:b/>
          <w:sz w:val="24"/>
          <w:szCs w:val="24"/>
          <w:lang w:val="de-DE"/>
        </w:rPr>
      </w:pPr>
      <w:r w:rsidRPr="006B6B0B">
        <w:rPr>
          <w:lang w:val="nl-NL"/>
        </w:rPr>
        <w:t>- Nghị quyết số 102/NQ-CP ngày 03/8/2018 của Chính phủ về việc giao chỉ tiêu phát triển đối tượng tham gia bảo hiểm xã hội;</w:t>
      </w:r>
    </w:p>
    <w:p w14:paraId="29A7C352" w14:textId="77777777" w:rsidR="00833A49" w:rsidRDefault="00833A49" w:rsidP="00833A49">
      <w:pPr>
        <w:spacing w:before="120" w:after="120" w:line="320" w:lineRule="exact"/>
        <w:ind w:firstLine="567"/>
        <w:jc w:val="both"/>
        <w:rPr>
          <w:b/>
          <w:sz w:val="24"/>
          <w:szCs w:val="24"/>
          <w:lang w:val="de-DE"/>
        </w:rPr>
      </w:pPr>
      <w:r w:rsidRPr="006B6B0B">
        <w:rPr>
          <w:lang w:val="nl-NL"/>
        </w:rPr>
        <w:lastRenderedPageBreak/>
        <w:t>- Nghị định số 134/2015/NĐ-CP của Chính phủ Quy định chi tiết một số điều của Luật Bảo hiểm xã hội về bảo hiểm xã hội tự nguyện.</w:t>
      </w:r>
    </w:p>
    <w:p w14:paraId="23FCFB28" w14:textId="77777777" w:rsidR="00833A49" w:rsidRDefault="00833A49" w:rsidP="00833A49">
      <w:pPr>
        <w:spacing w:before="120" w:after="120" w:line="320" w:lineRule="exact"/>
        <w:ind w:firstLine="567"/>
        <w:jc w:val="both"/>
        <w:rPr>
          <w:b/>
          <w:sz w:val="24"/>
          <w:szCs w:val="24"/>
          <w:lang w:val="de-DE"/>
        </w:rPr>
      </w:pPr>
      <w:r w:rsidRPr="006B6B0B">
        <w:rPr>
          <w:lang w:val="pt-BR"/>
        </w:rPr>
        <w:t xml:space="preserve">- </w:t>
      </w:r>
      <w:r w:rsidRPr="006B6B0B">
        <w:rPr>
          <w:lang w:val="nl-NL"/>
        </w:rPr>
        <w:t xml:space="preserve">Chương trình hành động số 1282-CTr/TU ngày 30/11/2018 của Tỉnh ủy Hà Tĩnh thực hiện </w:t>
      </w:r>
      <w:r w:rsidRPr="006B6B0B">
        <w:rPr>
          <w:lang w:val="pt-BR"/>
        </w:rPr>
        <w:t>Nghị quyết số 28-NQ/TW ngày 23/5/2018 của BCH Trung ương khóa XII về cải cách chính sách bảo hiểm xã hội;</w:t>
      </w:r>
    </w:p>
    <w:p w14:paraId="3B3BE341" w14:textId="77777777" w:rsidR="00833A49" w:rsidRDefault="00833A49" w:rsidP="00833A49">
      <w:pPr>
        <w:spacing w:before="120" w:after="120" w:line="320" w:lineRule="exact"/>
        <w:ind w:firstLine="567"/>
        <w:jc w:val="both"/>
        <w:rPr>
          <w:b/>
          <w:sz w:val="24"/>
          <w:szCs w:val="24"/>
          <w:lang w:val="de-DE"/>
        </w:rPr>
      </w:pPr>
      <w:r w:rsidRPr="006B6B0B">
        <w:rPr>
          <w:lang w:val="pt-BR"/>
        </w:rPr>
        <w:t>- K</w:t>
      </w:r>
      <w:r w:rsidRPr="006B6B0B">
        <w:rPr>
          <w:lang w:val="nl-NL"/>
        </w:rPr>
        <w:t>ế hoạch số 61</w:t>
      </w:r>
      <w:r>
        <w:rPr>
          <w:lang w:val="nl-NL"/>
        </w:rPr>
        <w:t>/KH-UBND ngày 11/</w:t>
      </w:r>
      <w:r w:rsidRPr="006B6B0B">
        <w:rPr>
          <w:lang w:val="nl-NL"/>
        </w:rPr>
        <w:t>3</w:t>
      </w:r>
      <w:r>
        <w:rPr>
          <w:lang w:val="nl-NL"/>
        </w:rPr>
        <w:t>/</w:t>
      </w:r>
      <w:r w:rsidRPr="006B6B0B">
        <w:rPr>
          <w:lang w:val="nl-NL"/>
        </w:rPr>
        <w:t>2019 của UBND tỉnh Hà Tĩnh thực hiện Chương trình hành động số 1282-CTr/TU;</w:t>
      </w:r>
    </w:p>
    <w:p w14:paraId="038A1786" w14:textId="77777777" w:rsidR="00833A49" w:rsidRPr="006D44F9" w:rsidRDefault="00833A49" w:rsidP="00833A49">
      <w:pPr>
        <w:spacing w:before="120" w:after="120" w:line="320" w:lineRule="exact"/>
        <w:ind w:firstLine="567"/>
        <w:jc w:val="both"/>
        <w:rPr>
          <w:b/>
          <w:sz w:val="24"/>
          <w:szCs w:val="24"/>
          <w:lang w:val="de-DE"/>
        </w:rPr>
      </w:pPr>
      <w:r>
        <w:rPr>
          <w:lang w:val="nl-NL"/>
        </w:rPr>
        <w:t xml:space="preserve">- </w:t>
      </w:r>
      <w:r>
        <w:rPr>
          <w:color w:val="000000"/>
          <w:lang w:val="nl-NL"/>
        </w:rPr>
        <w:t xml:space="preserve">Nghị quyết số </w:t>
      </w:r>
      <w:r w:rsidRPr="006B6B0B">
        <w:rPr>
          <w:color w:val="000000"/>
          <w:lang w:val="nl-NL"/>
        </w:rPr>
        <w:t>164/2019/NQ-HĐND ngày 20/8/2019 của HĐND</w:t>
      </w:r>
      <w:r w:rsidRPr="006B6B0B">
        <w:rPr>
          <w:color w:val="000000"/>
          <w:lang w:val="nl-NL"/>
        </w:rPr>
        <w:br/>
        <w:t>tỉnh về một số chính sách hỗ trợ cán bộ, công chức, viên chức, người lao động,</w:t>
      </w:r>
      <w:r w:rsidRPr="006B6B0B">
        <w:rPr>
          <w:color w:val="000000"/>
          <w:lang w:val="nl-NL"/>
        </w:rPr>
        <w:br/>
        <w:t>người hoạt động không chuyên trách cấp xã trong quá trình sắp xếp tổ chức bộ</w:t>
      </w:r>
      <w:r w:rsidRPr="006B6B0B">
        <w:rPr>
          <w:color w:val="000000"/>
          <w:lang w:val="nl-NL"/>
        </w:rPr>
        <w:br/>
        <w:t>máy, tinh giản biên chế tỉnh Hà Tĩnh giai đoạn 2019 – 2021.</w:t>
      </w:r>
    </w:p>
    <w:p w14:paraId="35630A3C" w14:textId="04B18A21" w:rsidR="00833A49" w:rsidRPr="002F18FC" w:rsidRDefault="00E8422E" w:rsidP="002824F9">
      <w:pPr>
        <w:spacing w:before="120" w:after="120" w:line="320" w:lineRule="exact"/>
        <w:ind w:firstLine="567"/>
        <w:jc w:val="both"/>
        <w:rPr>
          <w:b/>
          <w:bCs/>
          <w:sz w:val="26"/>
          <w:szCs w:val="26"/>
          <w:lang w:val="de-DE"/>
        </w:rPr>
      </w:pPr>
      <w:r w:rsidRPr="002F18FC">
        <w:rPr>
          <w:b/>
          <w:bCs/>
          <w:sz w:val="26"/>
          <w:szCs w:val="26"/>
          <w:lang w:val="de-DE"/>
        </w:rPr>
        <w:t>I</w:t>
      </w:r>
      <w:r w:rsidR="00955C59" w:rsidRPr="002F18FC">
        <w:rPr>
          <w:b/>
          <w:bCs/>
          <w:sz w:val="26"/>
          <w:szCs w:val="26"/>
          <w:lang w:val="de-DE"/>
        </w:rPr>
        <w:t>I</w:t>
      </w:r>
      <w:r w:rsidRPr="002F18FC">
        <w:rPr>
          <w:b/>
          <w:bCs/>
          <w:sz w:val="26"/>
          <w:szCs w:val="26"/>
          <w:lang w:val="de-DE"/>
        </w:rPr>
        <w:t>I</w:t>
      </w:r>
      <w:r w:rsidR="00833A49" w:rsidRPr="002F18FC">
        <w:rPr>
          <w:b/>
          <w:bCs/>
          <w:sz w:val="26"/>
          <w:szCs w:val="26"/>
          <w:lang w:val="de-DE"/>
        </w:rPr>
        <w:t xml:space="preserve">. </w:t>
      </w:r>
      <w:r w:rsidRPr="002F18FC">
        <w:rPr>
          <w:b/>
          <w:bCs/>
          <w:sz w:val="26"/>
          <w:szCs w:val="26"/>
          <w:lang w:val="de-DE"/>
        </w:rPr>
        <w:t>TÁC ĐỘNG CỦA CHÍNH SÁCH</w:t>
      </w:r>
    </w:p>
    <w:p w14:paraId="7B5C2805" w14:textId="3FE85A18" w:rsidR="00833A49" w:rsidRPr="003F5BE6" w:rsidRDefault="00E8422E" w:rsidP="00833A49">
      <w:pPr>
        <w:pStyle w:val="05NidungVB"/>
        <w:spacing w:before="120" w:line="320" w:lineRule="exact"/>
        <w:rPr>
          <w:bCs/>
          <w:iCs/>
          <w:spacing w:val="-4"/>
          <w:lang w:val="nl-NL"/>
        </w:rPr>
      </w:pPr>
      <w:r w:rsidRPr="003F5BE6">
        <w:rPr>
          <w:bCs/>
          <w:iCs/>
          <w:spacing w:val="-4"/>
          <w:lang w:val="nl-NL"/>
        </w:rPr>
        <w:t>Chính sách</w:t>
      </w:r>
      <w:r w:rsidR="00833A49" w:rsidRPr="003F5BE6">
        <w:rPr>
          <w:bCs/>
          <w:iCs/>
          <w:spacing w:val="-4"/>
          <w:lang w:val="nl-NL"/>
        </w:rPr>
        <w:t xml:space="preserve"> ban hành sẽ </w:t>
      </w:r>
      <w:r w:rsidR="000B2E6A" w:rsidRPr="003F5BE6">
        <w:rPr>
          <w:bCs/>
          <w:iCs/>
          <w:spacing w:val="-4"/>
          <w:lang w:val="nl-NL"/>
        </w:rPr>
        <w:t>có</w:t>
      </w:r>
      <w:r w:rsidRPr="003F5BE6">
        <w:rPr>
          <w:bCs/>
          <w:iCs/>
          <w:spacing w:val="-4"/>
          <w:lang w:val="nl-NL"/>
        </w:rPr>
        <w:t xml:space="preserve"> tác động đến </w:t>
      </w:r>
      <w:r w:rsidR="000B2E6A" w:rsidRPr="003F5BE6">
        <w:rPr>
          <w:bCs/>
          <w:iCs/>
          <w:spacing w:val="-4"/>
          <w:lang w:val="nl-NL"/>
        </w:rPr>
        <w:t>việc mở rộng đối tượng tham gia BHXH</w:t>
      </w:r>
      <w:r w:rsidR="005C34D2" w:rsidRPr="003F5BE6">
        <w:rPr>
          <w:bCs/>
          <w:iCs/>
          <w:spacing w:val="-4"/>
          <w:lang w:val="nl-NL"/>
        </w:rPr>
        <w:t xml:space="preserve"> trên địa bàn tỉnh</w:t>
      </w:r>
      <w:r w:rsidR="000B2E6A" w:rsidRPr="003F5BE6">
        <w:rPr>
          <w:bCs/>
          <w:iCs/>
          <w:spacing w:val="-4"/>
          <w:lang w:val="nl-NL"/>
        </w:rPr>
        <w:t xml:space="preserve"> và </w:t>
      </w:r>
      <w:r w:rsidRPr="003F5BE6">
        <w:rPr>
          <w:bCs/>
          <w:iCs/>
          <w:spacing w:val="-4"/>
          <w:lang w:val="nl-NL"/>
        </w:rPr>
        <w:t>có tác động</w:t>
      </w:r>
      <w:r w:rsidR="000B2E6A" w:rsidRPr="003F5BE6">
        <w:rPr>
          <w:bCs/>
          <w:iCs/>
          <w:spacing w:val="-4"/>
          <w:lang w:val="nl-NL"/>
        </w:rPr>
        <w:t xml:space="preserve"> </w:t>
      </w:r>
      <w:r w:rsidR="00FB30E1" w:rsidRPr="003F5BE6">
        <w:rPr>
          <w:bCs/>
          <w:iCs/>
          <w:spacing w:val="-4"/>
          <w:lang w:val="nl-NL"/>
        </w:rPr>
        <w:t>đối với chi Ngân sách địa phương</w:t>
      </w:r>
      <w:r w:rsidR="00392C72" w:rsidRPr="003F5BE6">
        <w:rPr>
          <w:bCs/>
          <w:iCs/>
          <w:spacing w:val="-4"/>
          <w:lang w:val="nl-NL"/>
        </w:rPr>
        <w:t>. Cụ thể:</w:t>
      </w:r>
    </w:p>
    <w:p w14:paraId="770DDE93" w14:textId="6848BF31" w:rsidR="00204EC2" w:rsidRPr="003F5BE6" w:rsidRDefault="00204EC2" w:rsidP="00833A49">
      <w:pPr>
        <w:pStyle w:val="05NidungVB"/>
        <w:spacing w:before="120" w:line="320" w:lineRule="exact"/>
        <w:rPr>
          <w:rFonts w:ascii="Times New Roman Bold" w:hAnsi="Times New Roman Bold"/>
          <w:b/>
          <w:iCs/>
          <w:spacing w:val="-4"/>
          <w:lang w:val="nl-NL"/>
        </w:rPr>
      </w:pPr>
      <w:r w:rsidRPr="003F5BE6">
        <w:rPr>
          <w:rFonts w:ascii="Times New Roman Bold" w:hAnsi="Times New Roman Bold"/>
          <w:b/>
          <w:iCs/>
          <w:spacing w:val="-4"/>
          <w:lang w:val="nl-NL"/>
        </w:rPr>
        <w:t xml:space="preserve">1. </w:t>
      </w:r>
      <w:r w:rsidR="00DF4226" w:rsidRPr="003F5BE6">
        <w:rPr>
          <w:rFonts w:ascii="Times New Roman Bold" w:hAnsi="Times New Roman Bold"/>
          <w:b/>
          <w:iCs/>
          <w:spacing w:val="-4"/>
          <w:lang w:val="nl-NL"/>
        </w:rPr>
        <w:t>Tác động đối với</w:t>
      </w:r>
      <w:r w:rsidR="00833A49" w:rsidRPr="003F5BE6">
        <w:rPr>
          <w:rFonts w:ascii="Times New Roman Bold" w:hAnsi="Times New Roman Bold"/>
          <w:b/>
          <w:iCs/>
          <w:spacing w:val="-4"/>
          <w:lang w:val="nl-NL"/>
        </w:rPr>
        <w:t xml:space="preserve"> việc mở rộng </w:t>
      </w:r>
      <w:r w:rsidR="00833A49" w:rsidRPr="003F5BE6">
        <w:rPr>
          <w:rFonts w:ascii="Times New Roman Bold" w:hAnsi="Times New Roman Bold"/>
          <w:b/>
          <w:iCs/>
          <w:spacing w:val="-4"/>
          <w:lang w:val="vi-VN"/>
        </w:rPr>
        <w:t>đối tượng</w:t>
      </w:r>
      <w:r w:rsidR="00833A49" w:rsidRPr="003F5BE6">
        <w:rPr>
          <w:rFonts w:ascii="Times New Roman Bold" w:hAnsi="Times New Roman Bold"/>
          <w:b/>
          <w:iCs/>
          <w:spacing w:val="-4"/>
          <w:lang w:val="nl-NL"/>
        </w:rPr>
        <w:t xml:space="preserve"> tham gia BHXH tự nguyện</w:t>
      </w:r>
      <w:r w:rsidR="000B2E6A" w:rsidRPr="003F5BE6">
        <w:rPr>
          <w:rFonts w:ascii="Times New Roman Bold" w:hAnsi="Times New Roman Bold"/>
          <w:b/>
          <w:iCs/>
          <w:spacing w:val="-4"/>
          <w:lang w:val="nl-NL"/>
        </w:rPr>
        <w:t xml:space="preserve">: </w:t>
      </w:r>
    </w:p>
    <w:p w14:paraId="02973C6B" w14:textId="1F48C235" w:rsidR="00833A49" w:rsidRPr="00671B1F" w:rsidRDefault="00833A49" w:rsidP="00833A49">
      <w:pPr>
        <w:pStyle w:val="05NidungVB"/>
        <w:spacing w:before="120" w:line="320" w:lineRule="exact"/>
        <w:rPr>
          <w:iCs/>
          <w:lang w:val="nl-NL"/>
        </w:rPr>
      </w:pPr>
      <w:r w:rsidRPr="00671B1F">
        <w:rPr>
          <w:iCs/>
          <w:lang w:val="nl-NL"/>
        </w:rPr>
        <w:t>Với việc thực hiện các chính sách hỗ trợ của tỉnh sẽ thu hút được đông đảo</w:t>
      </w:r>
      <w:r w:rsidRPr="006B6B0B">
        <w:rPr>
          <w:iCs/>
          <w:lang w:val="vi-VN"/>
        </w:rPr>
        <w:t xml:space="preserve"> người lao động làm việc tại khu vực phi chính thức, lao động tự do, nông dân tham gia </w:t>
      </w:r>
      <w:r w:rsidRPr="00671B1F">
        <w:rPr>
          <w:iCs/>
          <w:lang w:val="nl-NL"/>
        </w:rPr>
        <w:t>BHXH</w:t>
      </w:r>
      <w:r w:rsidRPr="006B6B0B">
        <w:rPr>
          <w:iCs/>
          <w:lang w:val="vi-VN"/>
        </w:rPr>
        <w:t xml:space="preserve"> tự nguyện</w:t>
      </w:r>
      <w:r w:rsidRPr="00671B1F">
        <w:rPr>
          <w:iCs/>
          <w:lang w:val="nl-NL"/>
        </w:rPr>
        <w:t xml:space="preserve"> để góp phần hoàn thành mục tiêu về mở rộng diện bao phủ đối tượng BHXH theo </w:t>
      </w:r>
      <w:r w:rsidR="003F5BE6">
        <w:rPr>
          <w:lang w:val="pt-BR"/>
        </w:rPr>
        <w:t>Nghị quyết số 28-NQ/TW của Ban C</w:t>
      </w:r>
      <w:r w:rsidRPr="006B6B0B">
        <w:rPr>
          <w:lang w:val="pt-BR"/>
        </w:rPr>
        <w:t>hấp hành Trung ương khóa XII về cải cách chính sách bảo hiểm xã hội</w:t>
      </w:r>
      <w:r>
        <w:rPr>
          <w:lang w:val="pt-BR"/>
        </w:rPr>
        <w:t xml:space="preserve"> và Chương trình hành động </w:t>
      </w:r>
      <w:r w:rsidRPr="006B6B0B">
        <w:rPr>
          <w:lang w:val="nl-NL"/>
        </w:rPr>
        <w:t>số 1282-CTr/TU của Tỉnh ủy Hà Tĩnh</w:t>
      </w:r>
      <w:r>
        <w:rPr>
          <w:lang w:val="nl-NL"/>
        </w:rPr>
        <w:t xml:space="preserve">. </w:t>
      </w:r>
      <w:r w:rsidRPr="00671B1F">
        <w:rPr>
          <w:iCs/>
          <w:lang w:val="nl-NL"/>
        </w:rPr>
        <w:t>P</w:t>
      </w:r>
      <w:r>
        <w:rPr>
          <w:iCs/>
          <w:lang w:val="vi-VN"/>
        </w:rPr>
        <w:t xml:space="preserve">hấn đấu đến năm 2025 có </w:t>
      </w:r>
      <w:r w:rsidRPr="00671B1F">
        <w:rPr>
          <w:iCs/>
          <w:lang w:val="nl-NL"/>
        </w:rPr>
        <w:t>trên</w:t>
      </w:r>
      <w:r>
        <w:rPr>
          <w:iCs/>
          <w:lang w:val="vi-VN"/>
        </w:rPr>
        <w:t xml:space="preserve"> 20.400 người tham gia</w:t>
      </w:r>
      <w:r w:rsidRPr="00671B1F">
        <w:rPr>
          <w:iCs/>
          <w:lang w:val="nl-NL"/>
        </w:rPr>
        <w:t xml:space="preserve"> BHXH tự nguyện.</w:t>
      </w:r>
    </w:p>
    <w:p w14:paraId="641A4A2F" w14:textId="6D38F5E2" w:rsidR="00281194" w:rsidRPr="00DF4226" w:rsidRDefault="00281194" w:rsidP="00E3310A">
      <w:pPr>
        <w:tabs>
          <w:tab w:val="left" w:pos="0"/>
        </w:tabs>
        <w:spacing w:before="120" w:after="120" w:line="320" w:lineRule="exact"/>
        <w:ind w:firstLine="567"/>
        <w:jc w:val="both"/>
        <w:rPr>
          <w:b/>
          <w:bCs/>
          <w:color w:val="000000"/>
          <w:lang w:val="nl-NL"/>
        </w:rPr>
      </w:pPr>
      <w:r w:rsidRPr="00DF4226">
        <w:rPr>
          <w:b/>
          <w:bCs/>
          <w:color w:val="000000"/>
          <w:lang w:val="nl-NL"/>
        </w:rPr>
        <w:t>2. Tác động đối với chi Ngân sách địa phương</w:t>
      </w:r>
    </w:p>
    <w:p w14:paraId="5F9CE69B" w14:textId="0C31A5DF" w:rsidR="00281194" w:rsidRPr="00111987" w:rsidRDefault="00281194" w:rsidP="00281194">
      <w:pPr>
        <w:tabs>
          <w:tab w:val="left" w:pos="720"/>
        </w:tabs>
        <w:spacing w:before="120" w:after="120" w:line="320" w:lineRule="exact"/>
        <w:ind w:firstLine="567"/>
        <w:jc w:val="both"/>
        <w:rPr>
          <w:color w:val="000000"/>
          <w:lang w:val="nl-NL"/>
        </w:rPr>
      </w:pPr>
      <w:r w:rsidRPr="00111987">
        <w:rPr>
          <w:color w:val="000000"/>
          <w:lang w:val="nl-NL"/>
        </w:rPr>
        <w:tab/>
        <w:t>- Nếu người lao động không được hỗ</w:t>
      </w:r>
      <w:r>
        <w:rPr>
          <w:color w:val="000000"/>
          <w:lang w:val="nl-NL"/>
        </w:rPr>
        <w:t xml:space="preserve"> trợ và tham gia BHXH tự nguyện</w:t>
      </w:r>
      <w:r w:rsidRPr="00111987">
        <w:rPr>
          <w:color w:val="000000"/>
          <w:lang w:val="nl-NL"/>
        </w:rPr>
        <w:t xml:space="preserve"> thì Ngân sách Nhà nước phải chi trả trợ cấp bảo trợ xã hội cho người cao tuổi theo Nghị định số 136/2013/NĐ-C</w:t>
      </w:r>
      <w:r w:rsidR="003F5BE6">
        <w:rPr>
          <w:color w:val="000000"/>
          <w:lang w:val="nl-NL"/>
        </w:rPr>
        <w:t>P của Chính phủ và mua thẻ BHYT</w:t>
      </w:r>
      <w:r w:rsidRPr="00111987">
        <w:rPr>
          <w:color w:val="000000"/>
          <w:lang w:val="nl-NL"/>
        </w:rPr>
        <w:t>: 68.758 triệu đồng/năm (tổng chi trong</w:t>
      </w:r>
      <w:r>
        <w:rPr>
          <w:color w:val="000000"/>
          <w:lang w:val="nl-NL"/>
        </w:rPr>
        <w:t xml:space="preserve"> cả giai đoạn hỗ trợ</w:t>
      </w:r>
      <w:r w:rsidRPr="00111987">
        <w:rPr>
          <w:color w:val="000000"/>
          <w:lang w:val="nl-NL"/>
        </w:rPr>
        <w:t>: 412.549 triệu đồng).</w:t>
      </w:r>
    </w:p>
    <w:p w14:paraId="2147B9FA" w14:textId="77777777" w:rsidR="00281194" w:rsidRPr="00111987" w:rsidRDefault="00281194" w:rsidP="00281194">
      <w:pPr>
        <w:tabs>
          <w:tab w:val="left" w:pos="720"/>
        </w:tabs>
        <w:spacing w:before="120" w:after="120" w:line="320" w:lineRule="exact"/>
        <w:ind w:firstLine="567"/>
        <w:jc w:val="both"/>
        <w:rPr>
          <w:color w:val="000000"/>
          <w:lang w:val="nl-NL"/>
        </w:rPr>
      </w:pPr>
      <w:r w:rsidRPr="00111987">
        <w:rPr>
          <w:color w:val="000000"/>
          <w:lang w:val="nl-NL"/>
        </w:rPr>
        <w:t>- Nếu người lao động được hỗ trợ và tham gia BHXH tự nguyện thì Ngân sách của tỉnh chi bình quân mỗi năm 6.283 triệu đồng (tổng chi trong</w:t>
      </w:r>
      <w:r>
        <w:rPr>
          <w:color w:val="000000"/>
          <w:lang w:val="nl-NL"/>
        </w:rPr>
        <w:t xml:space="preserve"> cả giai đoạn hỗ trợ</w:t>
      </w:r>
      <w:r w:rsidRPr="00111987">
        <w:rPr>
          <w:color w:val="000000"/>
          <w:lang w:val="nl-NL"/>
        </w:rPr>
        <w:t xml:space="preserve"> 37.699 triệu đồng).</w:t>
      </w:r>
    </w:p>
    <w:p w14:paraId="57B6745A" w14:textId="70F43A66" w:rsidR="00281194" w:rsidRPr="00111987" w:rsidRDefault="00281194" w:rsidP="00281194">
      <w:pPr>
        <w:tabs>
          <w:tab w:val="left" w:pos="720"/>
        </w:tabs>
        <w:spacing w:before="120" w:after="120" w:line="320" w:lineRule="exact"/>
        <w:ind w:firstLine="567"/>
        <w:jc w:val="both"/>
        <w:rPr>
          <w:color w:val="000000"/>
          <w:lang w:val="nl-NL"/>
        </w:rPr>
      </w:pPr>
      <w:r w:rsidRPr="00111987">
        <w:rPr>
          <w:color w:val="000000"/>
          <w:lang w:val="nl-NL"/>
        </w:rPr>
        <w:t>- Ngân sách Nhà nước sẽ tiết kiệm được do không phải chi trả trợ cấp người cao tuổi và m</w:t>
      </w:r>
      <w:r w:rsidR="003F5BE6">
        <w:rPr>
          <w:color w:val="000000"/>
          <w:lang w:val="nl-NL"/>
        </w:rPr>
        <w:t>ua thẻ BHYT: 68.758 triệu đồng -</w:t>
      </w:r>
      <w:r w:rsidRPr="00111987">
        <w:rPr>
          <w:color w:val="000000"/>
          <w:lang w:val="nl-NL"/>
        </w:rPr>
        <w:t xml:space="preserve"> 6.283 triệu đồng = 62.475 triệu đồng/năm (tổng tiết kiệm trong</w:t>
      </w:r>
      <w:r>
        <w:rPr>
          <w:color w:val="000000"/>
          <w:lang w:val="nl-NL"/>
        </w:rPr>
        <w:t xml:space="preserve"> cả giai đoạn</w:t>
      </w:r>
      <w:r w:rsidRPr="00111987">
        <w:rPr>
          <w:color w:val="000000"/>
          <w:lang w:val="nl-NL"/>
        </w:rPr>
        <w:t>: 374.850 triệu đồng).</w:t>
      </w:r>
    </w:p>
    <w:p w14:paraId="7DE287A7" w14:textId="23D0697A" w:rsidR="00833A49" w:rsidRDefault="003F5BE6" w:rsidP="00833A49">
      <w:pPr>
        <w:spacing w:before="120" w:after="120" w:line="320" w:lineRule="exact"/>
        <w:ind w:firstLine="567"/>
        <w:jc w:val="both"/>
        <w:rPr>
          <w:lang w:val="de-DE"/>
        </w:rPr>
      </w:pPr>
      <w:r>
        <w:rPr>
          <w:lang w:val="de-DE"/>
        </w:rPr>
        <w:t>Chi tiết tại các P</w:t>
      </w:r>
      <w:r w:rsidR="00833A49" w:rsidRPr="006B6B0B">
        <w:rPr>
          <w:lang w:val="de-DE"/>
        </w:rPr>
        <w:t xml:space="preserve">hụ lục kèm theo: </w:t>
      </w:r>
      <w:r w:rsidR="00D52974">
        <w:rPr>
          <w:i/>
          <w:lang w:val="de-DE"/>
        </w:rPr>
        <w:t>Phụ lục 01</w:t>
      </w:r>
      <w:r w:rsidR="00833A49" w:rsidRPr="006B6B0B">
        <w:rPr>
          <w:lang w:val="de-DE"/>
        </w:rPr>
        <w:t xml:space="preserve">: Dự toán kinh phí thực hiện Nghị quyết về chính sách hỗ trợ đối với người lao động tham gia BHXH tự nguyện. </w:t>
      </w:r>
      <w:r w:rsidR="00D52974">
        <w:rPr>
          <w:i/>
          <w:lang w:val="de-DE"/>
        </w:rPr>
        <w:t>Phụ lục 02</w:t>
      </w:r>
      <w:r w:rsidR="00833A49" w:rsidRPr="006B6B0B">
        <w:rPr>
          <w:lang w:val="de-DE"/>
        </w:rPr>
        <w:t>: Tác động của chính sách làm giảm gánh nặng cho ngân sách nhà nước sau này (không phải chi hỗ trợ bảo trợ xã hội và mua thẻ BHYT cho người cao tuổi).</w:t>
      </w:r>
    </w:p>
    <w:p w14:paraId="3E447AFE" w14:textId="70B94B14" w:rsidR="00392C72" w:rsidRPr="002F18FC" w:rsidRDefault="00392C72" w:rsidP="00833A49">
      <w:pPr>
        <w:spacing w:before="120" w:after="120" w:line="320" w:lineRule="exact"/>
        <w:ind w:firstLine="567"/>
        <w:jc w:val="both"/>
        <w:rPr>
          <w:b/>
          <w:bCs/>
          <w:sz w:val="26"/>
          <w:szCs w:val="26"/>
          <w:lang w:val="de-DE"/>
        </w:rPr>
      </w:pPr>
      <w:r w:rsidRPr="002F18FC">
        <w:rPr>
          <w:b/>
          <w:bCs/>
          <w:sz w:val="26"/>
          <w:szCs w:val="26"/>
          <w:lang w:val="de-DE"/>
        </w:rPr>
        <w:t>IV. NỘI DUNG DỰ THẢO NGHỊ QUYẾT</w:t>
      </w:r>
    </w:p>
    <w:p w14:paraId="4F90EB63" w14:textId="4A4C41DD" w:rsidR="00537BDF" w:rsidRPr="000B4B3B" w:rsidRDefault="00537BDF" w:rsidP="00537BDF">
      <w:pPr>
        <w:pStyle w:val="NoSpacing"/>
        <w:spacing w:before="120" w:after="120" w:line="320" w:lineRule="exact"/>
        <w:ind w:firstLine="567"/>
        <w:jc w:val="both"/>
        <w:rPr>
          <w:b/>
          <w:color w:val="000000" w:themeColor="text1"/>
          <w:lang w:val="af-ZA"/>
        </w:rPr>
      </w:pPr>
      <w:r w:rsidRPr="000B4B3B">
        <w:rPr>
          <w:b/>
          <w:color w:val="000000" w:themeColor="text1"/>
          <w:lang w:val="af-ZA"/>
        </w:rPr>
        <w:t>1. Mục đích</w:t>
      </w:r>
      <w:r w:rsidR="00D52974">
        <w:rPr>
          <w:b/>
          <w:color w:val="000000" w:themeColor="text1"/>
          <w:lang w:val="af-ZA"/>
        </w:rPr>
        <w:t xml:space="preserve"> xây dựng</w:t>
      </w:r>
      <w:r w:rsidR="00392C72">
        <w:rPr>
          <w:b/>
          <w:color w:val="000000" w:themeColor="text1"/>
          <w:lang w:val="af-ZA"/>
        </w:rPr>
        <w:t xml:space="preserve"> Dự thảo</w:t>
      </w:r>
      <w:r w:rsidR="00D52974">
        <w:rPr>
          <w:b/>
          <w:color w:val="000000" w:themeColor="text1"/>
          <w:lang w:val="af-ZA"/>
        </w:rPr>
        <w:t xml:space="preserve"> Nghị quyết</w:t>
      </w:r>
    </w:p>
    <w:p w14:paraId="05A31F84" w14:textId="72BA6006" w:rsidR="00537BDF" w:rsidRPr="004F0A90" w:rsidRDefault="00537BDF" w:rsidP="00537BDF">
      <w:pPr>
        <w:spacing w:before="120" w:after="120" w:line="320" w:lineRule="exact"/>
        <w:ind w:firstLine="567"/>
        <w:jc w:val="both"/>
        <w:rPr>
          <w:color w:val="000000" w:themeColor="text1"/>
          <w:lang w:val="af-ZA"/>
        </w:rPr>
      </w:pPr>
      <w:r>
        <w:rPr>
          <w:color w:val="000000" w:themeColor="text1"/>
          <w:lang w:val="af-ZA"/>
        </w:rPr>
        <w:lastRenderedPageBreak/>
        <w:t>Hỗ</w:t>
      </w:r>
      <w:r w:rsidRPr="000B4B3B">
        <w:rPr>
          <w:color w:val="000000" w:themeColor="text1"/>
          <w:lang w:val="af-ZA"/>
        </w:rPr>
        <w:t xml:space="preserve"> trợ </w:t>
      </w:r>
      <w:r>
        <w:rPr>
          <w:color w:val="000000" w:themeColor="text1"/>
          <w:lang w:val="af-ZA"/>
        </w:rPr>
        <w:t xml:space="preserve">và tạo điều kiện cho </w:t>
      </w:r>
      <w:r w:rsidRPr="000B4B3B">
        <w:rPr>
          <w:color w:val="000000" w:themeColor="text1"/>
          <w:lang w:val="af-ZA"/>
        </w:rPr>
        <w:t>người lao động</w:t>
      </w:r>
      <w:r>
        <w:rPr>
          <w:color w:val="000000" w:themeColor="text1"/>
          <w:lang w:val="af-ZA"/>
        </w:rPr>
        <w:t xml:space="preserve"> làm việc ở</w:t>
      </w:r>
      <w:r w:rsidRPr="000B4B3B">
        <w:rPr>
          <w:color w:val="000000" w:themeColor="text1"/>
          <w:lang w:val="af-ZA"/>
        </w:rPr>
        <w:t xml:space="preserve"> </w:t>
      </w:r>
      <w:r>
        <w:rPr>
          <w:color w:val="000000" w:themeColor="text1"/>
          <w:lang w:val="af-ZA"/>
        </w:rPr>
        <w:t>khu vực phi chính thức và nông dân tham gia Chương trình BHXH tự nguyện,</w:t>
      </w:r>
      <w:r w:rsidRPr="00E053B7">
        <w:rPr>
          <w:color w:val="000000" w:themeColor="text1"/>
          <w:lang w:val="af-ZA"/>
        </w:rPr>
        <w:t xml:space="preserve"> </w:t>
      </w:r>
      <w:r w:rsidRPr="000B4B3B">
        <w:rPr>
          <w:color w:val="000000" w:themeColor="text1"/>
          <w:lang w:val="af-ZA"/>
        </w:rPr>
        <w:t xml:space="preserve">góp phần </w:t>
      </w:r>
      <w:r>
        <w:rPr>
          <w:color w:val="000000" w:themeColor="text1"/>
          <w:lang w:val="af-ZA"/>
        </w:rPr>
        <w:t xml:space="preserve">thực hiện tốt </w:t>
      </w:r>
      <w:r w:rsidRPr="000B4B3B">
        <w:rPr>
          <w:color w:val="000000" w:themeColor="text1"/>
          <w:lang w:val="af-ZA"/>
        </w:rPr>
        <w:t>chính sách an sinh xã hội</w:t>
      </w:r>
      <w:r>
        <w:rPr>
          <w:color w:val="000000" w:themeColor="text1"/>
          <w:lang w:val="af-ZA"/>
        </w:rPr>
        <w:t xml:space="preserve"> của Đảng, Nhà nước; </w:t>
      </w:r>
      <w:r w:rsidRPr="000B4B3B">
        <w:rPr>
          <w:color w:val="000000" w:themeColor="text1"/>
          <w:lang w:val="af-ZA"/>
        </w:rPr>
        <w:t xml:space="preserve">giảm áp lực </w:t>
      </w:r>
      <w:r>
        <w:rPr>
          <w:color w:val="000000" w:themeColor="text1"/>
          <w:lang w:val="af-ZA"/>
        </w:rPr>
        <w:t>chi</w:t>
      </w:r>
      <w:r w:rsidRPr="000B4B3B">
        <w:rPr>
          <w:color w:val="000000" w:themeColor="text1"/>
          <w:lang w:val="af-ZA"/>
        </w:rPr>
        <w:t xml:space="preserve"> ngân sách nhà nước trong việc chi trả chế độ trợ cấp bảo trợ xã hội cho người cao tuổi không có lương hưu,</w:t>
      </w:r>
      <w:r>
        <w:rPr>
          <w:color w:val="000000" w:themeColor="text1"/>
          <w:lang w:val="af-ZA"/>
        </w:rPr>
        <w:t xml:space="preserve"> đồng </w:t>
      </w:r>
      <w:r w:rsidR="003F5BE6">
        <w:rPr>
          <w:color w:val="000000" w:themeColor="text1"/>
          <w:lang w:val="af-ZA"/>
        </w:rPr>
        <w:t xml:space="preserve">thời </w:t>
      </w:r>
      <w:r>
        <w:rPr>
          <w:color w:val="000000" w:themeColor="text1"/>
          <w:lang w:val="af-ZA"/>
        </w:rPr>
        <w:t xml:space="preserve">tăng nhanh tỷ lệ bao phủ BHXH theo mục tiêu của </w:t>
      </w:r>
      <w:r w:rsidRPr="006B6B0B">
        <w:rPr>
          <w:lang w:val="pt-BR"/>
        </w:rPr>
        <w:t>Nghị quyết số 2</w:t>
      </w:r>
      <w:r w:rsidR="003F5BE6">
        <w:rPr>
          <w:lang w:val="pt-BR"/>
        </w:rPr>
        <w:t>8-NQ/TW ngày 23/5/2018 của Ban C</w:t>
      </w:r>
      <w:r w:rsidRPr="006B6B0B">
        <w:rPr>
          <w:lang w:val="pt-BR"/>
        </w:rPr>
        <w:t>hấp hành Trung ương khóa XII về cải cách chính sách bảo hiểm xã hội</w:t>
      </w:r>
      <w:r>
        <w:rPr>
          <w:color w:val="000000" w:themeColor="text1"/>
          <w:lang w:val="af-ZA"/>
        </w:rPr>
        <w:t xml:space="preserve"> </w:t>
      </w:r>
      <w:r>
        <w:rPr>
          <w:color w:val="000000" w:themeColor="text1"/>
          <w:lang w:val="nl-NL"/>
        </w:rPr>
        <w:t xml:space="preserve">và Chương trình hành động </w:t>
      </w:r>
      <w:r w:rsidRPr="006B6B0B">
        <w:rPr>
          <w:lang w:val="nl-NL"/>
        </w:rPr>
        <w:t>số 1282-CTr/TU ngày</w:t>
      </w:r>
      <w:r>
        <w:rPr>
          <w:lang w:val="nl-NL"/>
        </w:rPr>
        <w:t xml:space="preserve"> 30/11/2018 của Tỉnh ủy Hà Tĩnh.</w:t>
      </w:r>
    </w:p>
    <w:p w14:paraId="113152D8" w14:textId="70F4A153" w:rsidR="00537BDF" w:rsidRPr="000B4B3B" w:rsidRDefault="00D52974" w:rsidP="00537BDF">
      <w:pPr>
        <w:pStyle w:val="NoSpacing"/>
        <w:spacing w:before="120" w:after="120" w:line="320" w:lineRule="exact"/>
        <w:ind w:firstLine="567"/>
        <w:jc w:val="both"/>
        <w:rPr>
          <w:b/>
          <w:color w:val="000000" w:themeColor="text1"/>
          <w:lang w:val="af-ZA"/>
        </w:rPr>
      </w:pPr>
      <w:r>
        <w:rPr>
          <w:b/>
          <w:color w:val="000000" w:themeColor="text1"/>
          <w:lang w:val="af-ZA"/>
        </w:rPr>
        <w:t>2</w:t>
      </w:r>
      <w:r w:rsidR="00537BDF" w:rsidRPr="000B4B3B">
        <w:rPr>
          <w:b/>
          <w:color w:val="000000" w:themeColor="text1"/>
          <w:lang w:val="af-ZA"/>
        </w:rPr>
        <w:t>. Quan điểm</w:t>
      </w:r>
      <w:r>
        <w:rPr>
          <w:b/>
          <w:color w:val="000000" w:themeColor="text1"/>
          <w:lang w:val="af-ZA"/>
        </w:rPr>
        <w:t xml:space="preserve"> xây dựng </w:t>
      </w:r>
      <w:r w:rsidR="00392C72">
        <w:rPr>
          <w:b/>
          <w:color w:val="000000" w:themeColor="text1"/>
          <w:lang w:val="af-ZA"/>
        </w:rPr>
        <w:t xml:space="preserve">Dự thảo </w:t>
      </w:r>
      <w:r>
        <w:rPr>
          <w:b/>
          <w:color w:val="000000" w:themeColor="text1"/>
          <w:lang w:val="af-ZA"/>
        </w:rPr>
        <w:t>Nghị quyết</w:t>
      </w:r>
      <w:r w:rsidR="00537BDF" w:rsidRPr="000B4B3B">
        <w:rPr>
          <w:b/>
          <w:color w:val="000000" w:themeColor="text1"/>
          <w:lang w:val="af-ZA"/>
        </w:rPr>
        <w:t xml:space="preserve"> </w:t>
      </w:r>
    </w:p>
    <w:p w14:paraId="2C43E22A" w14:textId="77777777" w:rsidR="00537BDF" w:rsidRPr="004F0A90" w:rsidRDefault="00537BDF" w:rsidP="00537BDF">
      <w:pPr>
        <w:spacing w:before="120" w:after="120" w:line="320" w:lineRule="exact"/>
        <w:ind w:firstLine="567"/>
        <w:jc w:val="both"/>
        <w:rPr>
          <w:color w:val="000000"/>
          <w:lang w:val="af-ZA"/>
        </w:rPr>
      </w:pPr>
      <w:r w:rsidRPr="000B4B3B">
        <w:rPr>
          <w:color w:val="000000" w:themeColor="text1"/>
        </w:rPr>
        <w:t>Thể chế hóa các quy định</w:t>
      </w:r>
      <w:r w:rsidRPr="000B4B3B">
        <w:rPr>
          <w:color w:val="000000" w:themeColor="text1"/>
          <w:lang w:val="af-ZA"/>
        </w:rPr>
        <w:t xml:space="preserve"> của</w:t>
      </w:r>
      <w:r w:rsidRPr="000B4B3B">
        <w:rPr>
          <w:color w:val="000000" w:themeColor="text1"/>
        </w:rPr>
        <w:t xml:space="preserve"> pháp luật</w:t>
      </w:r>
      <w:r w:rsidRPr="004F0A90">
        <w:rPr>
          <w:color w:val="000000" w:themeColor="text1"/>
          <w:lang w:val="af-ZA"/>
        </w:rPr>
        <w:t xml:space="preserve"> trong việc thực hiện các chính sách BHXH phù hợp với </w:t>
      </w:r>
      <w:r w:rsidRPr="000B4B3B">
        <w:rPr>
          <w:color w:val="000000" w:themeColor="text1"/>
        </w:rPr>
        <w:t>điều kiện thực tế của địa phương nhằm khuy</w:t>
      </w:r>
      <w:r>
        <w:rPr>
          <w:color w:val="000000" w:themeColor="text1"/>
        </w:rPr>
        <w:t>ến khích</w:t>
      </w:r>
      <w:r w:rsidRPr="004F0A90">
        <w:rPr>
          <w:color w:val="000000" w:themeColor="text1"/>
          <w:lang w:val="af-ZA"/>
        </w:rPr>
        <w:t xml:space="preserve"> và hỗ trợ người lao động </w:t>
      </w:r>
      <w:r w:rsidRPr="000B4B3B">
        <w:rPr>
          <w:color w:val="000000" w:themeColor="text1"/>
          <w:lang w:val="af-ZA"/>
        </w:rPr>
        <w:t>tham gia BHXH tự nguyện để hưởng chế độ hưu trí, tử tuất, khám chữa bệnh</w:t>
      </w:r>
      <w:r w:rsidRPr="000B4B3B">
        <w:rPr>
          <w:color w:val="000000"/>
        </w:rPr>
        <w:t>;</w:t>
      </w:r>
      <w:r w:rsidRPr="004F0A90">
        <w:rPr>
          <w:color w:val="000000"/>
          <w:lang w:val="af-ZA"/>
        </w:rPr>
        <w:t xml:space="preserve"> đồng thời đảm bảo </w:t>
      </w:r>
      <w:r w:rsidRPr="000B4B3B">
        <w:rPr>
          <w:color w:val="000000"/>
        </w:rPr>
        <w:t>kết hợp hài hoà các nguyên tắc</w:t>
      </w:r>
      <w:r w:rsidRPr="004F0A90">
        <w:rPr>
          <w:color w:val="000000"/>
          <w:lang w:val="af-ZA"/>
        </w:rPr>
        <w:t xml:space="preserve"> </w:t>
      </w:r>
      <w:r>
        <w:rPr>
          <w:color w:val="000000"/>
        </w:rPr>
        <w:t>đóng - hưởng</w:t>
      </w:r>
      <w:r w:rsidRPr="004F0A90">
        <w:rPr>
          <w:color w:val="000000"/>
          <w:lang w:val="af-ZA"/>
        </w:rPr>
        <w:t>,</w:t>
      </w:r>
      <w:r>
        <w:rPr>
          <w:color w:val="000000"/>
        </w:rPr>
        <w:t xml:space="preserve"> công bằng, bình đẳng</w:t>
      </w:r>
      <w:r w:rsidRPr="004F0A90">
        <w:rPr>
          <w:color w:val="000000"/>
          <w:lang w:val="af-ZA"/>
        </w:rPr>
        <w:t xml:space="preserve">, </w:t>
      </w:r>
      <w:r w:rsidRPr="000B4B3B">
        <w:rPr>
          <w:color w:val="000000"/>
        </w:rPr>
        <w:t>chia sẻ và bền vững</w:t>
      </w:r>
      <w:r w:rsidRPr="004F0A90">
        <w:rPr>
          <w:color w:val="000000"/>
          <w:lang w:val="af-ZA"/>
        </w:rPr>
        <w:t>.</w:t>
      </w:r>
    </w:p>
    <w:p w14:paraId="44E03CCF" w14:textId="237A52B9" w:rsidR="00537BDF" w:rsidRPr="00294F3E" w:rsidRDefault="00D52974" w:rsidP="00537BDF">
      <w:pPr>
        <w:spacing w:before="120" w:after="120" w:line="320" w:lineRule="exact"/>
        <w:ind w:firstLine="567"/>
        <w:jc w:val="both"/>
        <w:rPr>
          <w:b/>
          <w:color w:val="000000" w:themeColor="text1"/>
          <w:spacing w:val="-6"/>
          <w:lang w:val="nb-NO"/>
        </w:rPr>
      </w:pPr>
      <w:r>
        <w:rPr>
          <w:b/>
          <w:color w:val="000000" w:themeColor="text1"/>
          <w:lang w:val="nb-NO"/>
        </w:rPr>
        <w:t>3</w:t>
      </w:r>
      <w:r w:rsidR="00537BDF" w:rsidRPr="000B4B3B">
        <w:rPr>
          <w:b/>
          <w:color w:val="000000" w:themeColor="text1"/>
          <w:lang w:val="nb-NO"/>
        </w:rPr>
        <w:t xml:space="preserve">. Bố cục:  </w:t>
      </w:r>
      <w:r w:rsidR="00537BDF" w:rsidRPr="000B4B3B">
        <w:rPr>
          <w:color w:val="000000" w:themeColor="text1"/>
          <w:lang w:val="nb-NO"/>
        </w:rPr>
        <w:t>Nghị quyết gồm có 6 Điều, cụ thể như sau:</w:t>
      </w:r>
    </w:p>
    <w:p w14:paraId="69899827" w14:textId="77777777" w:rsidR="00537BDF" w:rsidRDefault="00537BDF" w:rsidP="00537BDF">
      <w:pPr>
        <w:spacing w:before="120" w:after="120" w:line="320" w:lineRule="exact"/>
        <w:ind w:firstLine="567"/>
        <w:jc w:val="both"/>
        <w:rPr>
          <w:bCs/>
          <w:lang w:val="it-IT"/>
        </w:rPr>
      </w:pPr>
      <w:r w:rsidRPr="000B4B3B">
        <w:rPr>
          <w:bCs/>
          <w:lang w:val="it-IT"/>
        </w:rPr>
        <w:t>Điều 1. Phạm vi áp dụng</w:t>
      </w:r>
    </w:p>
    <w:p w14:paraId="5E9F10E5" w14:textId="77777777" w:rsidR="00537BDF" w:rsidRPr="00294F3E" w:rsidRDefault="00537BDF" w:rsidP="00537BDF">
      <w:pPr>
        <w:spacing w:before="120" w:after="120" w:line="320" w:lineRule="exact"/>
        <w:ind w:firstLine="567"/>
        <w:jc w:val="both"/>
        <w:rPr>
          <w:bCs/>
          <w:lang w:val="it-IT"/>
        </w:rPr>
      </w:pPr>
      <w:r w:rsidRPr="000B4B3B">
        <w:rPr>
          <w:bCs/>
          <w:lang w:val="de-DE"/>
        </w:rPr>
        <w:t>Điều 2. Đối tượng áp dụng</w:t>
      </w:r>
    </w:p>
    <w:p w14:paraId="1757FD48" w14:textId="77777777" w:rsidR="00537BDF" w:rsidRPr="000B4B3B" w:rsidRDefault="00537BDF" w:rsidP="00537BDF">
      <w:pPr>
        <w:spacing w:before="120" w:after="120" w:line="320" w:lineRule="exact"/>
        <w:ind w:firstLine="567"/>
        <w:jc w:val="both"/>
        <w:rPr>
          <w:bCs/>
          <w:lang w:val="de-DE"/>
        </w:rPr>
      </w:pPr>
      <w:r w:rsidRPr="000B4B3B">
        <w:rPr>
          <w:bCs/>
          <w:lang w:val="de-DE"/>
        </w:rPr>
        <w:t>Điều 3. Chính sách hỗ trợ</w:t>
      </w:r>
    </w:p>
    <w:p w14:paraId="259C6FB3" w14:textId="77777777" w:rsidR="00537BDF" w:rsidRPr="000B4B3B" w:rsidRDefault="00537BDF" w:rsidP="00537BDF">
      <w:pPr>
        <w:spacing w:before="120" w:after="120" w:line="320" w:lineRule="exact"/>
        <w:ind w:firstLine="567"/>
        <w:jc w:val="both"/>
        <w:rPr>
          <w:bCs/>
          <w:lang w:val="de-DE"/>
        </w:rPr>
      </w:pPr>
      <w:r w:rsidRPr="000B4B3B">
        <w:rPr>
          <w:bCs/>
          <w:lang w:val="de-DE"/>
        </w:rPr>
        <w:t>Điều 4. Nguồn kinh phí hỗ trợ</w:t>
      </w:r>
    </w:p>
    <w:p w14:paraId="7D75F6DF" w14:textId="77777777" w:rsidR="00537BDF" w:rsidRPr="000B4B3B" w:rsidRDefault="00537BDF" w:rsidP="00537BDF">
      <w:pPr>
        <w:spacing w:before="120" w:after="120" w:line="320" w:lineRule="exact"/>
        <w:ind w:firstLine="567"/>
        <w:jc w:val="both"/>
        <w:rPr>
          <w:bCs/>
          <w:lang w:val="it-IT"/>
        </w:rPr>
      </w:pPr>
      <w:r w:rsidRPr="000B4B3B">
        <w:rPr>
          <w:bCs/>
        </w:rPr>
        <w:t xml:space="preserve">Điều </w:t>
      </w:r>
      <w:r w:rsidRPr="000B4B3B">
        <w:rPr>
          <w:bCs/>
          <w:lang w:val="de-DE"/>
        </w:rPr>
        <w:t>5</w:t>
      </w:r>
      <w:r w:rsidRPr="000B4B3B">
        <w:rPr>
          <w:bCs/>
        </w:rPr>
        <w:t xml:space="preserve">. </w:t>
      </w:r>
      <w:r w:rsidRPr="000B4B3B">
        <w:rPr>
          <w:bCs/>
          <w:lang w:val="it-IT"/>
        </w:rPr>
        <w:t>Tổ chức thực hiện</w:t>
      </w:r>
    </w:p>
    <w:p w14:paraId="318CC8D7" w14:textId="77777777" w:rsidR="00537BDF" w:rsidRPr="000B4B3B" w:rsidRDefault="00537BDF" w:rsidP="00537BDF">
      <w:pPr>
        <w:spacing w:before="120" w:after="120" w:line="320" w:lineRule="exact"/>
        <w:ind w:firstLine="567"/>
        <w:rPr>
          <w:bCs/>
          <w:lang w:val="it-IT"/>
        </w:rPr>
      </w:pPr>
      <w:r w:rsidRPr="000B4B3B">
        <w:rPr>
          <w:bCs/>
          <w:lang w:val="it-IT"/>
        </w:rPr>
        <w:t>Điều 6. Điều khoản thi hành</w:t>
      </w:r>
    </w:p>
    <w:p w14:paraId="0101B574" w14:textId="51E8586F" w:rsidR="00537BDF" w:rsidRPr="000B4B3B" w:rsidRDefault="008F45FE" w:rsidP="00537BDF">
      <w:pPr>
        <w:spacing w:before="120" w:after="120" w:line="320" w:lineRule="exact"/>
        <w:ind w:firstLine="567"/>
        <w:jc w:val="both"/>
        <w:rPr>
          <w:b/>
          <w:color w:val="000000" w:themeColor="text1"/>
          <w:lang w:val="nb-NO"/>
        </w:rPr>
      </w:pPr>
      <w:r>
        <w:rPr>
          <w:b/>
          <w:color w:val="000000" w:themeColor="text1"/>
          <w:lang w:val="nb-NO"/>
        </w:rPr>
        <w:t>4</w:t>
      </w:r>
      <w:r w:rsidR="00537BDF" w:rsidRPr="000B4B3B">
        <w:rPr>
          <w:b/>
          <w:color w:val="000000" w:themeColor="text1"/>
          <w:lang w:val="nb-NO"/>
        </w:rPr>
        <w:t>. Nội dung cơ bản của dự thảo Nghị quyết</w:t>
      </w:r>
    </w:p>
    <w:p w14:paraId="03846472" w14:textId="14E394B5" w:rsidR="00537BDF" w:rsidRDefault="00D52974" w:rsidP="00D52974">
      <w:pPr>
        <w:shd w:val="clear" w:color="auto" w:fill="FFFFFF"/>
        <w:spacing w:before="120" w:after="120" w:line="320" w:lineRule="exact"/>
        <w:ind w:firstLine="567"/>
        <w:jc w:val="both"/>
        <w:rPr>
          <w:lang w:val="it-IT"/>
        </w:rPr>
      </w:pPr>
      <w:r>
        <w:rPr>
          <w:color w:val="000000" w:themeColor="text1"/>
          <w:lang w:val="nb-NO"/>
        </w:rPr>
        <w:t xml:space="preserve">- </w:t>
      </w:r>
      <w:r w:rsidR="00537BDF" w:rsidRPr="00BE6717">
        <w:rPr>
          <w:color w:val="000000" w:themeColor="text1"/>
        </w:rPr>
        <w:t>Phạm vi điều chỉnh</w:t>
      </w:r>
      <w:r w:rsidRPr="00D52974">
        <w:rPr>
          <w:color w:val="000000" w:themeColor="text1"/>
          <w:lang w:val="nb-NO"/>
        </w:rPr>
        <w:t>: N</w:t>
      </w:r>
      <w:r w:rsidR="00537BDF" w:rsidRPr="00E83DCF">
        <w:rPr>
          <w:lang w:val="it-IT"/>
        </w:rPr>
        <w:t>ghị quyết</w:t>
      </w:r>
      <w:r w:rsidR="002E4213">
        <w:rPr>
          <w:lang w:val="it-IT"/>
        </w:rPr>
        <w:t xml:space="preserve"> </w:t>
      </w:r>
      <w:r w:rsidR="00537BDF">
        <w:rPr>
          <w:lang w:val="it-IT"/>
        </w:rPr>
        <w:t xml:space="preserve">quy định </w:t>
      </w:r>
      <w:r w:rsidR="00537BDF" w:rsidRPr="00E83DCF">
        <w:rPr>
          <w:lang w:val="it-IT"/>
        </w:rPr>
        <w:t xml:space="preserve">chính sách hỗ trợ đối với </w:t>
      </w:r>
      <w:r w:rsidR="00537BDF">
        <w:rPr>
          <w:lang w:val="it-IT"/>
        </w:rPr>
        <w:t xml:space="preserve">người lao động </w:t>
      </w:r>
      <w:r w:rsidR="00537BDF" w:rsidRPr="00E83DCF">
        <w:rPr>
          <w:lang w:val="it-IT"/>
        </w:rPr>
        <w:t>tham gia bảo hiểm xã hội tự n</w:t>
      </w:r>
      <w:r w:rsidR="00537BDF">
        <w:rPr>
          <w:lang w:val="it-IT"/>
        </w:rPr>
        <w:t>guyện trên địa bàn tỉnh Hà Tĩnh từ năm 2020 đến năm 2025.</w:t>
      </w:r>
    </w:p>
    <w:p w14:paraId="7FD2CD57" w14:textId="609DD4D5" w:rsidR="00537BDF" w:rsidRDefault="00D52974" w:rsidP="00D52974">
      <w:pPr>
        <w:shd w:val="clear" w:color="auto" w:fill="FFFFFF"/>
        <w:spacing w:before="120" w:after="120" w:line="320" w:lineRule="exact"/>
        <w:ind w:firstLine="567"/>
        <w:rPr>
          <w:b/>
          <w:lang w:val="de-DE"/>
        </w:rPr>
      </w:pPr>
      <w:r>
        <w:rPr>
          <w:color w:val="000000" w:themeColor="text1"/>
          <w:lang w:val="it-IT"/>
        </w:rPr>
        <w:t xml:space="preserve">- </w:t>
      </w:r>
      <w:r w:rsidR="00537BDF" w:rsidRPr="00BE6717">
        <w:rPr>
          <w:color w:val="000000" w:themeColor="text1"/>
        </w:rPr>
        <w:t>Đối tượng áp dụng</w:t>
      </w:r>
      <w:r w:rsidRPr="00D52974">
        <w:rPr>
          <w:color w:val="000000" w:themeColor="text1"/>
          <w:lang w:val="it-IT"/>
        </w:rPr>
        <w:t>: Là n</w:t>
      </w:r>
      <w:r w:rsidR="00537BDF" w:rsidRPr="00E83DCF">
        <w:rPr>
          <w:lang w:val="it-IT"/>
        </w:rPr>
        <w:t>gười lao động</w:t>
      </w:r>
      <w:r w:rsidR="00537BDF">
        <w:rPr>
          <w:lang w:val="it-IT"/>
        </w:rPr>
        <w:t xml:space="preserve"> có hộ khẩu thường trú trên địa bàn tỉnh Hà Tĩnh</w:t>
      </w:r>
      <w:r w:rsidR="00A00545">
        <w:rPr>
          <w:lang w:val="it-IT"/>
        </w:rPr>
        <w:t xml:space="preserve"> có</w:t>
      </w:r>
      <w:r w:rsidR="00537BDF">
        <w:rPr>
          <w:lang w:val="it-IT"/>
        </w:rPr>
        <w:t xml:space="preserve"> tham gia BHXH tự nguyện.</w:t>
      </w:r>
      <w:r w:rsidR="00537BDF">
        <w:rPr>
          <w:b/>
          <w:lang w:val="de-DE"/>
        </w:rPr>
        <w:t xml:space="preserve"> </w:t>
      </w:r>
    </w:p>
    <w:p w14:paraId="10ED2C34" w14:textId="43DF36F7" w:rsidR="00537BDF" w:rsidRPr="00D52974" w:rsidRDefault="00D52974" w:rsidP="00A00545">
      <w:pPr>
        <w:shd w:val="clear" w:color="auto" w:fill="FFFFFF"/>
        <w:spacing w:before="120" w:after="120" w:line="320" w:lineRule="exact"/>
        <w:ind w:firstLine="567"/>
        <w:jc w:val="both"/>
        <w:rPr>
          <w:lang w:val="it-IT"/>
        </w:rPr>
      </w:pPr>
      <w:r w:rsidRPr="00D52974">
        <w:rPr>
          <w:color w:val="000000" w:themeColor="text1"/>
          <w:lang w:val="de-DE"/>
        </w:rPr>
        <w:t xml:space="preserve">- Mức hỗ trợ: </w:t>
      </w:r>
      <w:r w:rsidR="00537BDF" w:rsidRPr="002A09A0">
        <w:rPr>
          <w:bCs/>
          <w:color w:val="000000" w:themeColor="text1"/>
          <w:lang w:val="de-DE"/>
        </w:rPr>
        <w:t xml:space="preserve">Hỗ trợ </w:t>
      </w:r>
      <w:r w:rsidR="00537BDF">
        <w:rPr>
          <w:color w:val="000000" w:themeColor="text1"/>
          <w:lang w:val="nl-NL"/>
        </w:rPr>
        <w:t>người lao động tham gia bảo hiểm xã hội</w:t>
      </w:r>
      <w:r w:rsidR="00537BDF" w:rsidRPr="00AB3F26">
        <w:rPr>
          <w:color w:val="000000" w:themeColor="text1"/>
          <w:lang w:val="nl-NL"/>
        </w:rPr>
        <w:t xml:space="preserve"> tự nguyện</w:t>
      </w:r>
      <w:r w:rsidR="00537BDF">
        <w:rPr>
          <w:color w:val="000000" w:themeColor="text1"/>
          <w:lang w:val="nl-NL"/>
        </w:rPr>
        <w:t xml:space="preserve"> bằng 20% mức đóng bảo hiểm xã hội hà</w:t>
      </w:r>
      <w:r w:rsidR="00537BDF" w:rsidRPr="00AB3F26">
        <w:rPr>
          <w:color w:val="000000" w:themeColor="text1"/>
          <w:lang w:val="nl-NL"/>
        </w:rPr>
        <w:t>ng t</w:t>
      </w:r>
      <w:r w:rsidR="00537BDF">
        <w:rPr>
          <w:color w:val="000000" w:themeColor="text1"/>
          <w:lang w:val="nl-NL"/>
        </w:rPr>
        <w:t>háng theo mức chuẩn hộ nghèo</w:t>
      </w:r>
      <w:r w:rsidR="00537BDF" w:rsidRPr="00AB3F26">
        <w:rPr>
          <w:color w:val="000000" w:themeColor="text1"/>
          <w:lang w:val="nl-NL"/>
        </w:rPr>
        <w:t xml:space="preserve"> khu </w:t>
      </w:r>
      <w:r w:rsidR="00537BDF" w:rsidRPr="00D52974">
        <w:rPr>
          <w:lang w:val="it-IT"/>
        </w:rPr>
        <w:t xml:space="preserve">vực nông thôn áp dụng trong từng thời kỳ do Thủ tướng Chính phủ quy định. </w:t>
      </w:r>
    </w:p>
    <w:p w14:paraId="75C57053" w14:textId="77777777" w:rsidR="00537BDF" w:rsidRPr="00D52974" w:rsidRDefault="00537BDF" w:rsidP="003F5BE6">
      <w:pPr>
        <w:shd w:val="clear" w:color="auto" w:fill="FFFFFF"/>
        <w:spacing w:before="120" w:after="120" w:line="320" w:lineRule="exact"/>
        <w:ind w:firstLine="567"/>
        <w:jc w:val="both"/>
        <w:rPr>
          <w:lang w:val="it-IT"/>
        </w:rPr>
      </w:pPr>
      <w:r w:rsidRPr="00D52974">
        <w:rPr>
          <w:lang w:val="it-IT"/>
        </w:rPr>
        <w:t>- Thời gian hỗ trợ: Theo thời gian thực tế tham gia BHXH tự nguyện của người lao động trong giai đoạn từ năm 2020 đến 2025.</w:t>
      </w:r>
    </w:p>
    <w:p w14:paraId="654C6D42" w14:textId="38E03442" w:rsidR="00D52974" w:rsidRPr="002F18FC" w:rsidRDefault="00316CA6" w:rsidP="00D52974">
      <w:pPr>
        <w:shd w:val="clear" w:color="auto" w:fill="FFFFFF"/>
        <w:spacing w:before="120" w:after="120" w:line="320" w:lineRule="exact"/>
        <w:ind w:firstLine="567"/>
        <w:rPr>
          <w:b/>
          <w:bCs/>
          <w:sz w:val="26"/>
          <w:szCs w:val="26"/>
          <w:lang w:val="it-IT"/>
        </w:rPr>
      </w:pPr>
      <w:r w:rsidRPr="002F18FC">
        <w:rPr>
          <w:b/>
          <w:bCs/>
          <w:sz w:val="26"/>
          <w:szCs w:val="26"/>
          <w:lang w:val="it-IT"/>
        </w:rPr>
        <w:t>IV</w:t>
      </w:r>
      <w:r w:rsidR="00D52974" w:rsidRPr="002F18FC">
        <w:rPr>
          <w:b/>
          <w:bCs/>
          <w:sz w:val="26"/>
          <w:szCs w:val="26"/>
          <w:lang w:val="it-IT"/>
        </w:rPr>
        <w:t xml:space="preserve">. </w:t>
      </w:r>
      <w:r w:rsidRPr="002F18FC">
        <w:rPr>
          <w:b/>
          <w:bCs/>
          <w:sz w:val="26"/>
          <w:szCs w:val="26"/>
          <w:lang w:val="it-IT"/>
        </w:rPr>
        <w:t>KINH PHÍ THỰC HIỆN</w:t>
      </w:r>
    </w:p>
    <w:p w14:paraId="73976264" w14:textId="0CE5F4D4" w:rsidR="00CD352E" w:rsidRDefault="00D52974" w:rsidP="00D52974">
      <w:pPr>
        <w:shd w:val="clear" w:color="auto" w:fill="FFFFFF"/>
        <w:spacing w:before="120" w:after="120" w:line="320" w:lineRule="exact"/>
        <w:ind w:firstLine="567"/>
        <w:rPr>
          <w:lang w:val="it-IT"/>
        </w:rPr>
      </w:pPr>
      <w:r w:rsidRPr="00D52974">
        <w:rPr>
          <w:lang w:val="it-IT"/>
        </w:rPr>
        <w:t>K</w:t>
      </w:r>
      <w:r w:rsidR="00537BDF" w:rsidRPr="00D52974">
        <w:rPr>
          <w:lang w:val="it-IT"/>
        </w:rPr>
        <w:t xml:space="preserve">inh phí để thực hiện chính sách hỗ trợ người lao động tham gia BHXH tự nguyện giai đoạn 2020 </w:t>
      </w:r>
      <w:r w:rsidR="003F5BE6">
        <w:rPr>
          <w:lang w:val="it-IT"/>
        </w:rPr>
        <w:t>-</w:t>
      </w:r>
      <w:r w:rsidR="00537BDF" w:rsidRPr="00D52974">
        <w:rPr>
          <w:lang w:val="it-IT"/>
        </w:rPr>
        <w:t xml:space="preserve"> 2025</w:t>
      </w:r>
      <w:r>
        <w:rPr>
          <w:lang w:val="it-IT"/>
        </w:rPr>
        <w:t xml:space="preserve"> bình quân </w:t>
      </w:r>
      <w:r w:rsidR="00CD352E">
        <w:rPr>
          <w:color w:val="000000"/>
          <w:lang w:val="nl-NL"/>
        </w:rPr>
        <w:t>6.283 triệu đồng</w:t>
      </w:r>
      <w:r w:rsidR="00CD352E">
        <w:rPr>
          <w:lang w:val="it-IT"/>
        </w:rPr>
        <w:t>/năm</w:t>
      </w:r>
      <w:r w:rsidR="00C71D44">
        <w:rPr>
          <w:lang w:val="it-IT"/>
        </w:rPr>
        <w:t>.</w:t>
      </w:r>
    </w:p>
    <w:p w14:paraId="14922327" w14:textId="1CA816B9" w:rsidR="00537BDF" w:rsidRDefault="00CD352E" w:rsidP="00CD352E">
      <w:pPr>
        <w:pStyle w:val="NoSpacing"/>
        <w:spacing w:before="120" w:after="120" w:line="320" w:lineRule="exact"/>
        <w:ind w:firstLine="567"/>
        <w:jc w:val="both"/>
        <w:rPr>
          <w:lang w:val="de-DE"/>
        </w:rPr>
      </w:pPr>
      <w:r>
        <w:rPr>
          <w:bCs/>
          <w:color w:val="000000" w:themeColor="text1"/>
          <w:lang w:val="nb-NO"/>
        </w:rPr>
        <w:t xml:space="preserve"> </w:t>
      </w:r>
      <w:r w:rsidR="00537BDF" w:rsidRPr="000B4B3B">
        <w:rPr>
          <w:bCs/>
          <w:color w:val="000000" w:themeColor="text1"/>
          <w:lang w:val="nb-NO"/>
        </w:rPr>
        <w:t>Nguồn kinh phí thực hiện</w:t>
      </w:r>
      <w:r>
        <w:rPr>
          <w:bCs/>
          <w:color w:val="000000" w:themeColor="text1"/>
          <w:lang w:val="nb-NO"/>
        </w:rPr>
        <w:t xml:space="preserve"> được b</w:t>
      </w:r>
      <w:r w:rsidR="00537BDF" w:rsidRPr="000B4B3B">
        <w:rPr>
          <w:lang w:val="de-DE"/>
        </w:rPr>
        <w:t>ố trí từ nguồn ngân sách tỉnh giao trong dự toán ngân sách địa phương hàng năm, giai đoạn từ năm 2020 đến năm 2025.</w:t>
      </w:r>
    </w:p>
    <w:p w14:paraId="455B5AD8" w14:textId="3065F7F1" w:rsidR="00537BDF" w:rsidRDefault="003F5BE6" w:rsidP="00537BDF">
      <w:pPr>
        <w:pStyle w:val="NoSpacing"/>
        <w:spacing w:before="120" w:after="120" w:line="320" w:lineRule="exact"/>
        <w:ind w:firstLine="567"/>
        <w:jc w:val="both"/>
        <w:rPr>
          <w:color w:val="000000" w:themeColor="text1"/>
          <w:lang w:val="pt-BR"/>
        </w:rPr>
      </w:pPr>
      <w:r>
        <w:rPr>
          <w:color w:val="000000" w:themeColor="text1"/>
          <w:lang w:val="pt-BR"/>
        </w:rPr>
        <w:lastRenderedPageBreak/>
        <w:t xml:space="preserve">Ủy ban nhân dân tỉnh </w:t>
      </w:r>
      <w:r w:rsidR="00537BDF" w:rsidRPr="000B4B3B">
        <w:rPr>
          <w:color w:val="000000" w:themeColor="text1"/>
          <w:lang w:val="pt-BR"/>
        </w:rPr>
        <w:t xml:space="preserve">trình Hội đồng nhân dân tỉnh thông qua </w:t>
      </w:r>
      <w:r w:rsidR="00537BDF" w:rsidRPr="004F0A90">
        <w:rPr>
          <w:color w:val="000000" w:themeColor="text1"/>
          <w:spacing w:val="-4"/>
          <w:lang w:val="de-DE"/>
        </w:rPr>
        <w:t>“</w:t>
      </w:r>
      <w:r w:rsidR="00537BDF" w:rsidRPr="000B4B3B">
        <w:rPr>
          <w:color w:val="000000" w:themeColor="text1"/>
          <w:lang w:val="vi-VN"/>
        </w:rPr>
        <w:t>Nghị quyết</w:t>
      </w:r>
      <w:r w:rsidR="00537BDF" w:rsidRPr="000B4B3B">
        <w:rPr>
          <w:color w:val="000000" w:themeColor="text1"/>
          <w:lang w:val="nb-NO"/>
        </w:rPr>
        <w:t xml:space="preserve"> quy định một số chính sách hỗ trợ đối với người lao động tham gia bảo hiểm xã hội tự nguyện trên địa bàn tỉnh </w:t>
      </w:r>
      <w:r w:rsidR="00537BDF">
        <w:rPr>
          <w:color w:val="000000" w:themeColor="text1"/>
          <w:lang w:val="nb-NO"/>
        </w:rPr>
        <w:t xml:space="preserve">Hà Tĩnh </w:t>
      </w:r>
      <w:r w:rsidR="00537BDF" w:rsidRPr="000B4B3B">
        <w:rPr>
          <w:color w:val="000000" w:themeColor="text1"/>
          <w:lang w:val="nb-NO"/>
        </w:rPr>
        <w:t xml:space="preserve">giai đoạn 2020 </w:t>
      </w:r>
      <w:r>
        <w:rPr>
          <w:color w:val="000000" w:themeColor="text1"/>
          <w:lang w:val="nb-NO"/>
        </w:rPr>
        <w:t>-</w:t>
      </w:r>
      <w:r w:rsidR="00537BDF" w:rsidRPr="000B4B3B">
        <w:rPr>
          <w:color w:val="000000" w:themeColor="text1"/>
          <w:lang w:val="nb-NO"/>
        </w:rPr>
        <w:t xml:space="preserve"> 2025</w:t>
      </w:r>
      <w:r w:rsidR="00537BDF">
        <w:rPr>
          <w:color w:val="000000" w:themeColor="text1"/>
          <w:lang w:val="nb-NO"/>
        </w:rPr>
        <w:t>”</w:t>
      </w:r>
      <w:r w:rsidR="00537BDF" w:rsidRPr="000B4B3B">
        <w:rPr>
          <w:color w:val="000000" w:themeColor="text1"/>
          <w:lang w:val="nb-NO"/>
        </w:rPr>
        <w:t xml:space="preserve"> </w:t>
      </w:r>
      <w:r w:rsidR="00537BDF" w:rsidRPr="000B4B3B">
        <w:rPr>
          <w:color w:val="000000" w:themeColor="text1"/>
          <w:lang w:val="pt-BR"/>
        </w:rPr>
        <w:t>tại Kỳ họp lần thứ 12, Hội đồng nhân dân tỉnh khóa XVII./.</w:t>
      </w:r>
    </w:p>
    <w:p w14:paraId="3FA24C1C" w14:textId="77777777" w:rsidR="00537BDF" w:rsidRPr="00AB3F26" w:rsidRDefault="00537BDF" w:rsidP="00537BDF">
      <w:pPr>
        <w:pStyle w:val="NoSpacing"/>
        <w:spacing w:after="120"/>
        <w:jc w:val="both"/>
        <w:rPr>
          <w:color w:val="000000" w:themeColor="text1"/>
          <w:sz w:val="2"/>
          <w:lang w:val="nb-NO"/>
        </w:rPr>
      </w:pPr>
    </w:p>
    <w:tbl>
      <w:tblPr>
        <w:tblW w:w="9072" w:type="dxa"/>
        <w:tblInd w:w="108" w:type="dxa"/>
        <w:tblLook w:val="01E0" w:firstRow="1" w:lastRow="1" w:firstColumn="1" w:lastColumn="1" w:noHBand="0" w:noVBand="0"/>
      </w:tblPr>
      <w:tblGrid>
        <w:gridCol w:w="4767"/>
        <w:gridCol w:w="4305"/>
      </w:tblGrid>
      <w:tr w:rsidR="00537BDF" w:rsidRPr="00AB3F26" w14:paraId="1D653A52" w14:textId="77777777" w:rsidTr="003F5BE6">
        <w:tc>
          <w:tcPr>
            <w:tcW w:w="4767" w:type="dxa"/>
          </w:tcPr>
          <w:p w14:paraId="504EA251" w14:textId="77777777" w:rsidR="00537BDF" w:rsidRPr="00AB3F26" w:rsidRDefault="00537BDF" w:rsidP="00F15F16">
            <w:pPr>
              <w:jc w:val="both"/>
              <w:rPr>
                <w:b/>
                <w:i/>
                <w:color w:val="000000" w:themeColor="text1"/>
                <w:sz w:val="22"/>
                <w:szCs w:val="22"/>
                <w:lang w:val="nb-NO"/>
              </w:rPr>
            </w:pPr>
            <w:r w:rsidRPr="00AB3F26">
              <w:rPr>
                <w:color w:val="000000" w:themeColor="text1"/>
                <w:lang w:val="nb-NO"/>
              </w:rPr>
              <w:t xml:space="preserve"> </w:t>
            </w:r>
            <w:r w:rsidRPr="00AB3F26">
              <w:rPr>
                <w:b/>
                <w:i/>
                <w:color w:val="000000" w:themeColor="text1"/>
                <w:sz w:val="24"/>
                <w:szCs w:val="22"/>
              </w:rPr>
              <w:t>Nơi nhận:</w:t>
            </w:r>
          </w:p>
          <w:p w14:paraId="73B5D696" w14:textId="77777777" w:rsidR="00537BDF" w:rsidRPr="00AB3F26" w:rsidRDefault="00537BDF" w:rsidP="00F15F16">
            <w:pPr>
              <w:jc w:val="both"/>
              <w:rPr>
                <w:color w:val="000000" w:themeColor="text1"/>
                <w:sz w:val="22"/>
                <w:szCs w:val="22"/>
              </w:rPr>
            </w:pPr>
            <w:r w:rsidRPr="00AB3F26">
              <w:rPr>
                <w:color w:val="000000" w:themeColor="text1"/>
                <w:sz w:val="22"/>
                <w:szCs w:val="22"/>
              </w:rPr>
              <w:t xml:space="preserve">- Như </w:t>
            </w:r>
            <w:r w:rsidRPr="00AB3F26">
              <w:rPr>
                <w:color w:val="000000" w:themeColor="text1"/>
                <w:sz w:val="22"/>
                <w:szCs w:val="22"/>
                <w:lang w:val="nb-NO"/>
              </w:rPr>
              <w:t>trên</w:t>
            </w:r>
            <w:r w:rsidRPr="00AB3F26">
              <w:rPr>
                <w:color w:val="000000" w:themeColor="text1"/>
                <w:sz w:val="22"/>
                <w:szCs w:val="22"/>
              </w:rPr>
              <w:t>;</w:t>
            </w:r>
          </w:p>
          <w:p w14:paraId="21F63E8B" w14:textId="77777777" w:rsidR="00537BDF" w:rsidRPr="00AB3F26" w:rsidRDefault="00537BDF" w:rsidP="00F15F16">
            <w:pPr>
              <w:jc w:val="both"/>
              <w:rPr>
                <w:color w:val="000000" w:themeColor="text1"/>
                <w:sz w:val="22"/>
                <w:szCs w:val="22"/>
              </w:rPr>
            </w:pPr>
            <w:r w:rsidRPr="00AB3F26">
              <w:rPr>
                <w:color w:val="000000" w:themeColor="text1"/>
                <w:sz w:val="22"/>
                <w:szCs w:val="22"/>
              </w:rPr>
              <w:t>- Chủ tịch, các PCT UBND tỉnh;</w:t>
            </w:r>
          </w:p>
          <w:p w14:paraId="7ECA0C52" w14:textId="77777777" w:rsidR="00537BDF" w:rsidRPr="00AB3F26" w:rsidRDefault="00537BDF" w:rsidP="00F15F16">
            <w:pPr>
              <w:jc w:val="both"/>
              <w:rPr>
                <w:color w:val="000000" w:themeColor="text1"/>
                <w:sz w:val="22"/>
                <w:szCs w:val="22"/>
              </w:rPr>
            </w:pPr>
            <w:r w:rsidRPr="00AB3F26">
              <w:rPr>
                <w:color w:val="000000" w:themeColor="text1"/>
                <w:sz w:val="22"/>
                <w:szCs w:val="22"/>
              </w:rPr>
              <w:t>- Đại biểu HĐND tỉnh;</w:t>
            </w:r>
          </w:p>
          <w:p w14:paraId="5E8440C8" w14:textId="77777777" w:rsidR="00537BDF" w:rsidRPr="00AB3F26" w:rsidRDefault="00537BDF" w:rsidP="00F15F16">
            <w:pPr>
              <w:jc w:val="both"/>
              <w:rPr>
                <w:color w:val="000000" w:themeColor="text1"/>
                <w:sz w:val="22"/>
                <w:szCs w:val="22"/>
              </w:rPr>
            </w:pPr>
            <w:r w:rsidRPr="00AB3F26">
              <w:rPr>
                <w:color w:val="000000" w:themeColor="text1"/>
                <w:sz w:val="22"/>
                <w:szCs w:val="22"/>
              </w:rPr>
              <w:t>- Bảo hiểm xã hội tỉnh;</w:t>
            </w:r>
          </w:p>
          <w:p w14:paraId="12B62501" w14:textId="77777777" w:rsidR="00537BDF" w:rsidRDefault="00537BDF" w:rsidP="00F15F16">
            <w:pPr>
              <w:jc w:val="both"/>
              <w:rPr>
                <w:color w:val="000000" w:themeColor="text1"/>
                <w:sz w:val="22"/>
                <w:szCs w:val="22"/>
                <w:lang w:val="en-US"/>
              </w:rPr>
            </w:pPr>
            <w:r w:rsidRPr="00AB3F26">
              <w:rPr>
                <w:color w:val="000000" w:themeColor="text1"/>
                <w:sz w:val="22"/>
                <w:szCs w:val="22"/>
                <w:lang w:val="en-US"/>
              </w:rPr>
              <w:t>- Sở LĐ-TBXH;</w:t>
            </w:r>
          </w:p>
          <w:p w14:paraId="236226F3" w14:textId="77777777" w:rsidR="003F5BE6" w:rsidRPr="00AB3F26" w:rsidRDefault="003F5BE6" w:rsidP="003F5BE6">
            <w:pPr>
              <w:jc w:val="both"/>
              <w:rPr>
                <w:color w:val="000000" w:themeColor="text1"/>
                <w:sz w:val="22"/>
                <w:szCs w:val="22"/>
              </w:rPr>
            </w:pPr>
            <w:r w:rsidRPr="00AB3F26">
              <w:rPr>
                <w:color w:val="000000" w:themeColor="text1"/>
                <w:sz w:val="22"/>
                <w:szCs w:val="22"/>
              </w:rPr>
              <w:t>- Chánh VP, PVP Trần Tuấn Nghĩa;</w:t>
            </w:r>
          </w:p>
          <w:p w14:paraId="70B663DD" w14:textId="77777777" w:rsidR="00537BDF" w:rsidRPr="00AB3F26" w:rsidRDefault="00537BDF" w:rsidP="00F15F16">
            <w:pPr>
              <w:jc w:val="both"/>
              <w:rPr>
                <w:color w:val="000000" w:themeColor="text1"/>
                <w:sz w:val="22"/>
                <w:szCs w:val="22"/>
                <w:lang w:val="en-US"/>
              </w:rPr>
            </w:pPr>
            <w:r w:rsidRPr="00AB3F26">
              <w:rPr>
                <w:color w:val="000000" w:themeColor="text1"/>
                <w:sz w:val="22"/>
                <w:szCs w:val="22"/>
                <w:lang w:val="en-US"/>
              </w:rPr>
              <w:t>- Trung tâm TT-CB-TH;</w:t>
            </w:r>
          </w:p>
          <w:p w14:paraId="20220096" w14:textId="77777777" w:rsidR="00537BDF" w:rsidRPr="00AB3F26" w:rsidRDefault="00537BDF" w:rsidP="00F15F16">
            <w:pPr>
              <w:jc w:val="both"/>
              <w:rPr>
                <w:color w:val="000000" w:themeColor="text1"/>
                <w:sz w:val="22"/>
                <w:szCs w:val="22"/>
              </w:rPr>
            </w:pPr>
            <w:r w:rsidRPr="00AB3F26">
              <w:rPr>
                <w:color w:val="000000" w:themeColor="text1"/>
                <w:sz w:val="22"/>
                <w:szCs w:val="22"/>
              </w:rPr>
              <w:t>- Lưu: VT, VX</w:t>
            </w:r>
            <w:r w:rsidRPr="00AB3F26">
              <w:rPr>
                <w:color w:val="000000" w:themeColor="text1"/>
                <w:sz w:val="22"/>
                <w:szCs w:val="22"/>
                <w:vertAlign w:val="subscript"/>
              </w:rPr>
              <w:t>1</w:t>
            </w:r>
            <w:r w:rsidRPr="00AB3F26">
              <w:rPr>
                <w:color w:val="000000" w:themeColor="text1"/>
                <w:sz w:val="22"/>
                <w:szCs w:val="22"/>
              </w:rPr>
              <w:t>.</w:t>
            </w:r>
          </w:p>
          <w:p w14:paraId="537D322A" w14:textId="77777777" w:rsidR="00537BDF" w:rsidRPr="00AB3F26" w:rsidRDefault="00537BDF" w:rsidP="00F15F16">
            <w:pPr>
              <w:jc w:val="both"/>
              <w:rPr>
                <w:color w:val="000000" w:themeColor="text1"/>
                <w:szCs w:val="26"/>
              </w:rPr>
            </w:pPr>
          </w:p>
        </w:tc>
        <w:tc>
          <w:tcPr>
            <w:tcW w:w="4305" w:type="dxa"/>
          </w:tcPr>
          <w:p w14:paraId="04FA4D87" w14:textId="77777777" w:rsidR="00537BDF" w:rsidRPr="00AB3F26" w:rsidRDefault="00537BDF" w:rsidP="00F15F16">
            <w:pPr>
              <w:tabs>
                <w:tab w:val="left" w:pos="1384"/>
                <w:tab w:val="center" w:pos="2106"/>
              </w:tabs>
              <w:jc w:val="center"/>
              <w:rPr>
                <w:b/>
                <w:color w:val="000000" w:themeColor="text1"/>
                <w:sz w:val="26"/>
              </w:rPr>
            </w:pPr>
            <w:r w:rsidRPr="00AB3F26">
              <w:rPr>
                <w:b/>
                <w:color w:val="000000" w:themeColor="text1"/>
                <w:sz w:val="26"/>
              </w:rPr>
              <w:t>TM. ỦY BAN NHÂN DÂN</w:t>
            </w:r>
          </w:p>
          <w:p w14:paraId="117CE679" w14:textId="77777777" w:rsidR="00537BDF" w:rsidRPr="00AB3F26" w:rsidRDefault="00537BDF" w:rsidP="00F15F16">
            <w:pPr>
              <w:tabs>
                <w:tab w:val="left" w:pos="1384"/>
                <w:tab w:val="center" w:pos="2106"/>
              </w:tabs>
              <w:jc w:val="center"/>
              <w:rPr>
                <w:b/>
                <w:color w:val="000000" w:themeColor="text1"/>
                <w:sz w:val="26"/>
              </w:rPr>
            </w:pPr>
            <w:r w:rsidRPr="00AB3F26">
              <w:rPr>
                <w:b/>
                <w:color w:val="000000" w:themeColor="text1"/>
                <w:sz w:val="26"/>
              </w:rPr>
              <w:t>KT. CHỦ TỊCH</w:t>
            </w:r>
          </w:p>
          <w:p w14:paraId="7FA26CCC" w14:textId="77777777" w:rsidR="00537BDF" w:rsidRPr="00AB3F26" w:rsidRDefault="00537BDF" w:rsidP="00F15F16">
            <w:pPr>
              <w:tabs>
                <w:tab w:val="left" w:pos="1384"/>
                <w:tab w:val="center" w:pos="2106"/>
              </w:tabs>
              <w:jc w:val="center"/>
              <w:rPr>
                <w:b/>
                <w:color w:val="000000" w:themeColor="text1"/>
                <w:sz w:val="26"/>
              </w:rPr>
            </w:pPr>
            <w:r w:rsidRPr="00AB3F26">
              <w:rPr>
                <w:b/>
                <w:color w:val="000000" w:themeColor="text1"/>
                <w:sz w:val="26"/>
              </w:rPr>
              <w:t>PHÓ CHỦ TỊCH</w:t>
            </w:r>
          </w:p>
          <w:p w14:paraId="1534BAD5" w14:textId="77777777" w:rsidR="00537BDF" w:rsidRPr="00AB3F26" w:rsidRDefault="00537BDF" w:rsidP="00F15F16">
            <w:pPr>
              <w:tabs>
                <w:tab w:val="left" w:pos="1384"/>
                <w:tab w:val="center" w:pos="2106"/>
              </w:tabs>
              <w:jc w:val="center"/>
              <w:rPr>
                <w:b/>
                <w:color w:val="000000" w:themeColor="text1"/>
                <w:sz w:val="26"/>
              </w:rPr>
            </w:pPr>
          </w:p>
          <w:p w14:paraId="22F04670" w14:textId="77777777" w:rsidR="00537BDF" w:rsidRPr="00AB3F26" w:rsidRDefault="00537BDF" w:rsidP="00F15F16">
            <w:pPr>
              <w:tabs>
                <w:tab w:val="left" w:pos="1384"/>
                <w:tab w:val="center" w:pos="2106"/>
              </w:tabs>
              <w:jc w:val="center"/>
              <w:rPr>
                <w:b/>
                <w:color w:val="000000" w:themeColor="text1"/>
                <w:sz w:val="26"/>
              </w:rPr>
            </w:pPr>
          </w:p>
          <w:p w14:paraId="76CAEDFB" w14:textId="77777777" w:rsidR="00537BDF" w:rsidRPr="00AB3F26" w:rsidRDefault="00537BDF" w:rsidP="00F15F16">
            <w:pPr>
              <w:tabs>
                <w:tab w:val="left" w:pos="1384"/>
                <w:tab w:val="center" w:pos="2106"/>
              </w:tabs>
              <w:jc w:val="center"/>
              <w:rPr>
                <w:b/>
                <w:color w:val="000000" w:themeColor="text1"/>
                <w:sz w:val="26"/>
              </w:rPr>
            </w:pPr>
          </w:p>
          <w:p w14:paraId="6218B855" w14:textId="77777777" w:rsidR="00537BDF" w:rsidRPr="00AB3F26" w:rsidRDefault="00537BDF" w:rsidP="00F15F16">
            <w:pPr>
              <w:tabs>
                <w:tab w:val="left" w:pos="1384"/>
                <w:tab w:val="center" w:pos="2106"/>
              </w:tabs>
              <w:jc w:val="center"/>
              <w:rPr>
                <w:b/>
                <w:color w:val="000000" w:themeColor="text1"/>
                <w:sz w:val="16"/>
              </w:rPr>
            </w:pPr>
          </w:p>
          <w:p w14:paraId="69648259" w14:textId="77777777" w:rsidR="00537BDF" w:rsidRPr="004F0A90" w:rsidRDefault="00537BDF" w:rsidP="00F15F16">
            <w:pPr>
              <w:tabs>
                <w:tab w:val="left" w:pos="1384"/>
                <w:tab w:val="center" w:pos="2106"/>
              </w:tabs>
              <w:jc w:val="center"/>
              <w:rPr>
                <w:b/>
                <w:color w:val="000000" w:themeColor="text1"/>
                <w:sz w:val="26"/>
              </w:rPr>
            </w:pPr>
          </w:p>
          <w:p w14:paraId="4FE978A2" w14:textId="77777777" w:rsidR="00537BDF" w:rsidRPr="004F0A90" w:rsidRDefault="00537BDF" w:rsidP="00F15F16">
            <w:pPr>
              <w:tabs>
                <w:tab w:val="left" w:pos="1384"/>
                <w:tab w:val="center" w:pos="2106"/>
              </w:tabs>
              <w:jc w:val="center"/>
              <w:rPr>
                <w:b/>
                <w:color w:val="000000" w:themeColor="text1"/>
                <w:sz w:val="26"/>
              </w:rPr>
            </w:pPr>
          </w:p>
          <w:p w14:paraId="4AC5B2B2" w14:textId="77777777" w:rsidR="00537BDF" w:rsidRPr="00853C43" w:rsidRDefault="00537BDF" w:rsidP="00F15F16">
            <w:pPr>
              <w:jc w:val="center"/>
              <w:rPr>
                <w:b/>
                <w:color w:val="000000" w:themeColor="text1"/>
              </w:rPr>
            </w:pPr>
            <w:r w:rsidRPr="00853C43">
              <w:rPr>
                <w:b/>
                <w:color w:val="000000" w:themeColor="text1"/>
              </w:rPr>
              <w:t>Đặng Quốc Vinh</w:t>
            </w:r>
          </w:p>
        </w:tc>
      </w:tr>
    </w:tbl>
    <w:p w14:paraId="4F7B2598" w14:textId="77777777" w:rsidR="00537BDF" w:rsidRPr="00AB3F26" w:rsidRDefault="00537BDF" w:rsidP="00537BDF">
      <w:pPr>
        <w:spacing w:before="40" w:after="40" w:line="340" w:lineRule="atLeast"/>
        <w:ind w:right="14"/>
        <w:jc w:val="both"/>
        <w:rPr>
          <w:color w:val="000000" w:themeColor="text1"/>
        </w:rPr>
      </w:pPr>
    </w:p>
    <w:p w14:paraId="5C7E87D9" w14:textId="77777777" w:rsidR="00EA7BBA" w:rsidRPr="00537BDF" w:rsidRDefault="00EA7BBA" w:rsidP="00537BDF"/>
    <w:sectPr w:rsidR="00EA7BBA" w:rsidRPr="00537BDF" w:rsidSect="00CB3B2D">
      <w:footerReference w:type="default" r:id="rId9"/>
      <w:pgSz w:w="11906" w:h="16838" w:code="9"/>
      <w:pgMar w:top="1134" w:right="1134" w:bottom="1134" w:left="1701" w:header="720" w:footer="323"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29745" w14:textId="77777777" w:rsidR="002E176D" w:rsidRDefault="002E176D" w:rsidP="00636BCF">
      <w:r>
        <w:separator/>
      </w:r>
    </w:p>
  </w:endnote>
  <w:endnote w:type="continuationSeparator" w:id="0">
    <w:p w14:paraId="5E1F8ECD" w14:textId="77777777" w:rsidR="002E176D" w:rsidRDefault="002E176D" w:rsidP="00636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TimesNewRomanPSMT">
    <w:altName w:val="Times New Roman"/>
    <w:panose1 w:val="00000000000000000000"/>
    <w:charset w:val="00"/>
    <w:family w:val="roman"/>
    <w:notTrueType/>
    <w:pitch w:val="default"/>
  </w:font>
  <w:font w:name="Times New Roman Bold">
    <w:panose1 w:val="02020803070505020304"/>
    <w:charset w:val="00"/>
    <w:family w:val="roman"/>
    <w:notTrueType/>
    <w:pitch w:val="default"/>
  </w:font>
  <w:font w:name="Calibri Light">
    <w:altName w:val="Arial"/>
    <w:charset w:val="00"/>
    <w:family w:val="swiss"/>
    <w:pitch w:val="variable"/>
    <w:sig w:usb0="00000000"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4DA0F" w14:textId="1C7DAD9E" w:rsidR="00F15F16" w:rsidRDefault="00F15F16" w:rsidP="00D30DD1">
    <w:pPr>
      <w:pStyle w:val="Footer"/>
      <w:jc w:val="center"/>
    </w:pPr>
    <w:r>
      <w:fldChar w:fldCharType="begin"/>
    </w:r>
    <w:r>
      <w:instrText xml:space="preserve"> PAGE   \* MERGEFORMAT </w:instrText>
    </w:r>
    <w:r>
      <w:fldChar w:fldCharType="separate"/>
    </w:r>
    <w:r w:rsidR="00DD6310">
      <w:rPr>
        <w:noProof/>
      </w:rPr>
      <w:t>5</w:t>
    </w:r>
    <w:r>
      <w:fldChar w:fldCharType="end"/>
    </w:r>
  </w:p>
  <w:p w14:paraId="454E5F38" w14:textId="77777777" w:rsidR="00F15F16" w:rsidRDefault="00F15F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EF04B" w14:textId="77777777" w:rsidR="002E176D" w:rsidRDefault="002E176D" w:rsidP="00636BCF">
      <w:r>
        <w:separator/>
      </w:r>
    </w:p>
  </w:footnote>
  <w:footnote w:type="continuationSeparator" w:id="0">
    <w:p w14:paraId="78D4CDB4" w14:textId="77777777" w:rsidR="002E176D" w:rsidRDefault="002E176D" w:rsidP="00636B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3AF4"/>
    <w:multiLevelType w:val="hybridMultilevel"/>
    <w:tmpl w:val="314A56CA"/>
    <w:lvl w:ilvl="0" w:tplc="EFB0BC1C">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B2F86"/>
    <w:multiLevelType w:val="hybridMultilevel"/>
    <w:tmpl w:val="EA846A94"/>
    <w:lvl w:ilvl="0" w:tplc="5156B5B2">
      <w:start w:val="1"/>
      <w:numFmt w:val="bullet"/>
      <w:lvlText w:val=""/>
      <w:lvlJc w:val="left"/>
      <w:pPr>
        <w:ind w:left="927"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44C0350"/>
    <w:multiLevelType w:val="hybridMultilevel"/>
    <w:tmpl w:val="EFFAE4E6"/>
    <w:lvl w:ilvl="0" w:tplc="1EEA5F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36330E"/>
    <w:multiLevelType w:val="hybridMultilevel"/>
    <w:tmpl w:val="074E773E"/>
    <w:lvl w:ilvl="0" w:tplc="1D22E648">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
    <w:nsid w:val="0DA10332"/>
    <w:multiLevelType w:val="hybridMultilevel"/>
    <w:tmpl w:val="0B925CE6"/>
    <w:lvl w:ilvl="0" w:tplc="62F8622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140D750D"/>
    <w:multiLevelType w:val="hybridMultilevel"/>
    <w:tmpl w:val="9F947984"/>
    <w:lvl w:ilvl="0" w:tplc="BF64DB6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F80D83"/>
    <w:multiLevelType w:val="hybridMultilevel"/>
    <w:tmpl w:val="B6568C62"/>
    <w:lvl w:ilvl="0" w:tplc="0052A4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1C0509"/>
    <w:multiLevelType w:val="hybridMultilevel"/>
    <w:tmpl w:val="6888A2C0"/>
    <w:lvl w:ilvl="0" w:tplc="9EAA81C8">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4546595F"/>
    <w:multiLevelType w:val="hybridMultilevel"/>
    <w:tmpl w:val="D56C2120"/>
    <w:lvl w:ilvl="0" w:tplc="5796754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0BC7832"/>
    <w:multiLevelType w:val="hybridMultilevel"/>
    <w:tmpl w:val="7360B74A"/>
    <w:lvl w:ilvl="0" w:tplc="973C869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B626ED"/>
    <w:multiLevelType w:val="hybridMultilevel"/>
    <w:tmpl w:val="40045C46"/>
    <w:lvl w:ilvl="0" w:tplc="F692EAB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9"/>
  </w:num>
  <w:num w:numId="7">
    <w:abstractNumId w:val="7"/>
  </w:num>
  <w:num w:numId="8">
    <w:abstractNumId w:val="6"/>
  </w:num>
  <w:num w:numId="9">
    <w:abstractNumId w:val="2"/>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60F"/>
    <w:rsid w:val="0000022C"/>
    <w:rsid w:val="00001C67"/>
    <w:rsid w:val="0000201C"/>
    <w:rsid w:val="00002982"/>
    <w:rsid w:val="0000299B"/>
    <w:rsid w:val="0000456C"/>
    <w:rsid w:val="00005ABC"/>
    <w:rsid w:val="000077B8"/>
    <w:rsid w:val="0001097E"/>
    <w:rsid w:val="00013E51"/>
    <w:rsid w:val="00017D7A"/>
    <w:rsid w:val="0002205F"/>
    <w:rsid w:val="00025AF8"/>
    <w:rsid w:val="00027DB1"/>
    <w:rsid w:val="0003052E"/>
    <w:rsid w:val="000308EA"/>
    <w:rsid w:val="00032F66"/>
    <w:rsid w:val="00033F9C"/>
    <w:rsid w:val="00034416"/>
    <w:rsid w:val="000403BF"/>
    <w:rsid w:val="00041981"/>
    <w:rsid w:val="0004338F"/>
    <w:rsid w:val="000436D8"/>
    <w:rsid w:val="000476E0"/>
    <w:rsid w:val="000515E8"/>
    <w:rsid w:val="00051F72"/>
    <w:rsid w:val="0005306B"/>
    <w:rsid w:val="00057D46"/>
    <w:rsid w:val="00064DF6"/>
    <w:rsid w:val="00064F4A"/>
    <w:rsid w:val="0007788E"/>
    <w:rsid w:val="00077A1D"/>
    <w:rsid w:val="00077CA3"/>
    <w:rsid w:val="0008110B"/>
    <w:rsid w:val="0008112A"/>
    <w:rsid w:val="00081BC3"/>
    <w:rsid w:val="00082F33"/>
    <w:rsid w:val="000830C3"/>
    <w:rsid w:val="00084688"/>
    <w:rsid w:val="00085CBF"/>
    <w:rsid w:val="000869B2"/>
    <w:rsid w:val="00091A25"/>
    <w:rsid w:val="00097BCB"/>
    <w:rsid w:val="000A1F03"/>
    <w:rsid w:val="000A273A"/>
    <w:rsid w:val="000A2F45"/>
    <w:rsid w:val="000A3170"/>
    <w:rsid w:val="000A389E"/>
    <w:rsid w:val="000A4134"/>
    <w:rsid w:val="000A6DC3"/>
    <w:rsid w:val="000A7978"/>
    <w:rsid w:val="000B2329"/>
    <w:rsid w:val="000B28F0"/>
    <w:rsid w:val="000B2E6A"/>
    <w:rsid w:val="000B4069"/>
    <w:rsid w:val="000B4429"/>
    <w:rsid w:val="000B4B3B"/>
    <w:rsid w:val="000B4D45"/>
    <w:rsid w:val="000B5A70"/>
    <w:rsid w:val="000B6C1A"/>
    <w:rsid w:val="000B7424"/>
    <w:rsid w:val="000C0A55"/>
    <w:rsid w:val="000C1E7C"/>
    <w:rsid w:val="000C3BF9"/>
    <w:rsid w:val="000C4877"/>
    <w:rsid w:val="000D12C8"/>
    <w:rsid w:val="000D1CC5"/>
    <w:rsid w:val="000D215B"/>
    <w:rsid w:val="000D2E59"/>
    <w:rsid w:val="000D302A"/>
    <w:rsid w:val="000D4FBC"/>
    <w:rsid w:val="000E3434"/>
    <w:rsid w:val="000E3D33"/>
    <w:rsid w:val="000E5E1B"/>
    <w:rsid w:val="000E7345"/>
    <w:rsid w:val="000F22A9"/>
    <w:rsid w:val="000F3395"/>
    <w:rsid w:val="000F3576"/>
    <w:rsid w:val="000F3E79"/>
    <w:rsid w:val="000F6106"/>
    <w:rsid w:val="001007D7"/>
    <w:rsid w:val="001051C5"/>
    <w:rsid w:val="0010703C"/>
    <w:rsid w:val="00107B9A"/>
    <w:rsid w:val="0011152B"/>
    <w:rsid w:val="001115DA"/>
    <w:rsid w:val="00114CD5"/>
    <w:rsid w:val="001174DB"/>
    <w:rsid w:val="0012016B"/>
    <w:rsid w:val="00122CE2"/>
    <w:rsid w:val="001230D2"/>
    <w:rsid w:val="001259F2"/>
    <w:rsid w:val="001301E3"/>
    <w:rsid w:val="00131A1E"/>
    <w:rsid w:val="00132C85"/>
    <w:rsid w:val="00132D2D"/>
    <w:rsid w:val="001330A1"/>
    <w:rsid w:val="0014004B"/>
    <w:rsid w:val="00140089"/>
    <w:rsid w:val="0014393A"/>
    <w:rsid w:val="0015086F"/>
    <w:rsid w:val="00151B4B"/>
    <w:rsid w:val="00152687"/>
    <w:rsid w:val="0016057F"/>
    <w:rsid w:val="00164A16"/>
    <w:rsid w:val="00164D2B"/>
    <w:rsid w:val="00164E0E"/>
    <w:rsid w:val="00170BB2"/>
    <w:rsid w:val="00171202"/>
    <w:rsid w:val="001763DD"/>
    <w:rsid w:val="001779E6"/>
    <w:rsid w:val="00177A8F"/>
    <w:rsid w:val="00180538"/>
    <w:rsid w:val="0018075F"/>
    <w:rsid w:val="00181BBF"/>
    <w:rsid w:val="00183440"/>
    <w:rsid w:val="001902B8"/>
    <w:rsid w:val="00190F16"/>
    <w:rsid w:val="001915B9"/>
    <w:rsid w:val="00193064"/>
    <w:rsid w:val="00197B21"/>
    <w:rsid w:val="001B352A"/>
    <w:rsid w:val="001B4ED8"/>
    <w:rsid w:val="001B7C0B"/>
    <w:rsid w:val="001B7DA3"/>
    <w:rsid w:val="001B7EF9"/>
    <w:rsid w:val="001C2F0C"/>
    <w:rsid w:val="001C3FC4"/>
    <w:rsid w:val="001C45D4"/>
    <w:rsid w:val="001C61B0"/>
    <w:rsid w:val="001D06A5"/>
    <w:rsid w:val="001D07E0"/>
    <w:rsid w:val="001D3B0F"/>
    <w:rsid w:val="001E0D13"/>
    <w:rsid w:val="001E60B4"/>
    <w:rsid w:val="001F116B"/>
    <w:rsid w:val="001F2702"/>
    <w:rsid w:val="001F35BE"/>
    <w:rsid w:val="001F4C9A"/>
    <w:rsid w:val="002027B8"/>
    <w:rsid w:val="00204EC2"/>
    <w:rsid w:val="00205B72"/>
    <w:rsid w:val="00205D0C"/>
    <w:rsid w:val="002073AA"/>
    <w:rsid w:val="00210A99"/>
    <w:rsid w:val="0021143E"/>
    <w:rsid w:val="002142D3"/>
    <w:rsid w:val="00214B04"/>
    <w:rsid w:val="00214E30"/>
    <w:rsid w:val="00215882"/>
    <w:rsid w:val="00220234"/>
    <w:rsid w:val="00225192"/>
    <w:rsid w:val="00225C80"/>
    <w:rsid w:val="00226BF3"/>
    <w:rsid w:val="00226E5A"/>
    <w:rsid w:val="002313B9"/>
    <w:rsid w:val="00231F95"/>
    <w:rsid w:val="002327AB"/>
    <w:rsid w:val="00234406"/>
    <w:rsid w:val="002348D6"/>
    <w:rsid w:val="00234D2A"/>
    <w:rsid w:val="00234D61"/>
    <w:rsid w:val="0023735D"/>
    <w:rsid w:val="00240161"/>
    <w:rsid w:val="002419E3"/>
    <w:rsid w:val="00241FBB"/>
    <w:rsid w:val="00251422"/>
    <w:rsid w:val="00251590"/>
    <w:rsid w:val="00251605"/>
    <w:rsid w:val="0025188D"/>
    <w:rsid w:val="002573B9"/>
    <w:rsid w:val="002577A8"/>
    <w:rsid w:val="00261494"/>
    <w:rsid w:val="0026433C"/>
    <w:rsid w:val="00266F49"/>
    <w:rsid w:val="00270E86"/>
    <w:rsid w:val="00271A4A"/>
    <w:rsid w:val="0027395C"/>
    <w:rsid w:val="00276866"/>
    <w:rsid w:val="00281194"/>
    <w:rsid w:val="002824F9"/>
    <w:rsid w:val="00282946"/>
    <w:rsid w:val="00284E2F"/>
    <w:rsid w:val="0028592C"/>
    <w:rsid w:val="00285982"/>
    <w:rsid w:val="0028630F"/>
    <w:rsid w:val="00291004"/>
    <w:rsid w:val="00291B55"/>
    <w:rsid w:val="002938B5"/>
    <w:rsid w:val="00294F3E"/>
    <w:rsid w:val="00296338"/>
    <w:rsid w:val="002A084C"/>
    <w:rsid w:val="002A1AF6"/>
    <w:rsid w:val="002A2741"/>
    <w:rsid w:val="002A7C6A"/>
    <w:rsid w:val="002B4007"/>
    <w:rsid w:val="002B4FB5"/>
    <w:rsid w:val="002B7457"/>
    <w:rsid w:val="002C1D98"/>
    <w:rsid w:val="002C223E"/>
    <w:rsid w:val="002C5381"/>
    <w:rsid w:val="002C5F0F"/>
    <w:rsid w:val="002C63A8"/>
    <w:rsid w:val="002C79AA"/>
    <w:rsid w:val="002D37A9"/>
    <w:rsid w:val="002E176D"/>
    <w:rsid w:val="002E1A41"/>
    <w:rsid w:val="002E36A5"/>
    <w:rsid w:val="002E4213"/>
    <w:rsid w:val="002E4E17"/>
    <w:rsid w:val="002E5938"/>
    <w:rsid w:val="002E706E"/>
    <w:rsid w:val="002F18FC"/>
    <w:rsid w:val="002F5FC4"/>
    <w:rsid w:val="002F62AA"/>
    <w:rsid w:val="002F703F"/>
    <w:rsid w:val="002F70E8"/>
    <w:rsid w:val="00300D59"/>
    <w:rsid w:val="00301D85"/>
    <w:rsid w:val="003060B5"/>
    <w:rsid w:val="003074A9"/>
    <w:rsid w:val="00314E0E"/>
    <w:rsid w:val="00316784"/>
    <w:rsid w:val="00316CA6"/>
    <w:rsid w:val="00316F55"/>
    <w:rsid w:val="0032197C"/>
    <w:rsid w:val="0032544B"/>
    <w:rsid w:val="00325D25"/>
    <w:rsid w:val="003264CD"/>
    <w:rsid w:val="00327406"/>
    <w:rsid w:val="00330BB7"/>
    <w:rsid w:val="00337B78"/>
    <w:rsid w:val="0034199A"/>
    <w:rsid w:val="00341D3A"/>
    <w:rsid w:val="003438BF"/>
    <w:rsid w:val="0034564C"/>
    <w:rsid w:val="00354B7B"/>
    <w:rsid w:val="00357ECC"/>
    <w:rsid w:val="00357F7D"/>
    <w:rsid w:val="00362733"/>
    <w:rsid w:val="0036388E"/>
    <w:rsid w:val="003648BB"/>
    <w:rsid w:val="00371217"/>
    <w:rsid w:val="003720F2"/>
    <w:rsid w:val="003721CA"/>
    <w:rsid w:val="0037260E"/>
    <w:rsid w:val="00373B1D"/>
    <w:rsid w:val="00373EDC"/>
    <w:rsid w:val="00383FF9"/>
    <w:rsid w:val="00384E02"/>
    <w:rsid w:val="003854D3"/>
    <w:rsid w:val="003874DC"/>
    <w:rsid w:val="003876A4"/>
    <w:rsid w:val="0038774B"/>
    <w:rsid w:val="00392C72"/>
    <w:rsid w:val="00393582"/>
    <w:rsid w:val="003A000D"/>
    <w:rsid w:val="003A0527"/>
    <w:rsid w:val="003A0B22"/>
    <w:rsid w:val="003A1C90"/>
    <w:rsid w:val="003A3DBA"/>
    <w:rsid w:val="003A642B"/>
    <w:rsid w:val="003A7141"/>
    <w:rsid w:val="003A718D"/>
    <w:rsid w:val="003B055D"/>
    <w:rsid w:val="003B198C"/>
    <w:rsid w:val="003B3807"/>
    <w:rsid w:val="003B3AB3"/>
    <w:rsid w:val="003B43D1"/>
    <w:rsid w:val="003B46FA"/>
    <w:rsid w:val="003B4ECF"/>
    <w:rsid w:val="003B7BD9"/>
    <w:rsid w:val="003D008F"/>
    <w:rsid w:val="003D2289"/>
    <w:rsid w:val="003D29B0"/>
    <w:rsid w:val="003E422F"/>
    <w:rsid w:val="003E7380"/>
    <w:rsid w:val="003F02F3"/>
    <w:rsid w:val="003F1BB9"/>
    <w:rsid w:val="003F1BBC"/>
    <w:rsid w:val="003F3927"/>
    <w:rsid w:val="003F5BE6"/>
    <w:rsid w:val="004033B9"/>
    <w:rsid w:val="00403454"/>
    <w:rsid w:val="00405E92"/>
    <w:rsid w:val="004074D0"/>
    <w:rsid w:val="00407ADA"/>
    <w:rsid w:val="00410A77"/>
    <w:rsid w:val="00412B6E"/>
    <w:rsid w:val="00413174"/>
    <w:rsid w:val="0041529B"/>
    <w:rsid w:val="004153D1"/>
    <w:rsid w:val="00417417"/>
    <w:rsid w:val="00422513"/>
    <w:rsid w:val="0043051D"/>
    <w:rsid w:val="00432B4F"/>
    <w:rsid w:val="004365F3"/>
    <w:rsid w:val="00436D8C"/>
    <w:rsid w:val="0045100D"/>
    <w:rsid w:val="00457836"/>
    <w:rsid w:val="00457D89"/>
    <w:rsid w:val="00457DAA"/>
    <w:rsid w:val="00460D9B"/>
    <w:rsid w:val="00460DCF"/>
    <w:rsid w:val="004616DE"/>
    <w:rsid w:val="00462EE7"/>
    <w:rsid w:val="0046384A"/>
    <w:rsid w:val="00464345"/>
    <w:rsid w:val="0046565F"/>
    <w:rsid w:val="00470C3F"/>
    <w:rsid w:val="004738AC"/>
    <w:rsid w:val="00475397"/>
    <w:rsid w:val="00477B90"/>
    <w:rsid w:val="00481DCB"/>
    <w:rsid w:val="00484DC6"/>
    <w:rsid w:val="00486D04"/>
    <w:rsid w:val="00487DEC"/>
    <w:rsid w:val="0049082B"/>
    <w:rsid w:val="00493BC8"/>
    <w:rsid w:val="004946FF"/>
    <w:rsid w:val="004A2816"/>
    <w:rsid w:val="004A2934"/>
    <w:rsid w:val="004A4CD6"/>
    <w:rsid w:val="004A7E74"/>
    <w:rsid w:val="004B18D9"/>
    <w:rsid w:val="004B2927"/>
    <w:rsid w:val="004B4534"/>
    <w:rsid w:val="004B591A"/>
    <w:rsid w:val="004B59DA"/>
    <w:rsid w:val="004B5ACF"/>
    <w:rsid w:val="004B5B2B"/>
    <w:rsid w:val="004B7A7C"/>
    <w:rsid w:val="004C0F1A"/>
    <w:rsid w:val="004C53A5"/>
    <w:rsid w:val="004C6E5D"/>
    <w:rsid w:val="004C7B32"/>
    <w:rsid w:val="004D6F08"/>
    <w:rsid w:val="004E3DF7"/>
    <w:rsid w:val="004E6926"/>
    <w:rsid w:val="004F036D"/>
    <w:rsid w:val="004F0810"/>
    <w:rsid w:val="004F176D"/>
    <w:rsid w:val="004F5353"/>
    <w:rsid w:val="0050157E"/>
    <w:rsid w:val="00502095"/>
    <w:rsid w:val="005053B7"/>
    <w:rsid w:val="00505721"/>
    <w:rsid w:val="00506726"/>
    <w:rsid w:val="00507A0C"/>
    <w:rsid w:val="00511BEF"/>
    <w:rsid w:val="00511C93"/>
    <w:rsid w:val="005121CD"/>
    <w:rsid w:val="00512A21"/>
    <w:rsid w:val="005137A6"/>
    <w:rsid w:val="00513938"/>
    <w:rsid w:val="00513985"/>
    <w:rsid w:val="00513A0F"/>
    <w:rsid w:val="0051446E"/>
    <w:rsid w:val="00517D2C"/>
    <w:rsid w:val="00520C10"/>
    <w:rsid w:val="00520FA9"/>
    <w:rsid w:val="00522E25"/>
    <w:rsid w:val="00525CF2"/>
    <w:rsid w:val="0053512A"/>
    <w:rsid w:val="005367E3"/>
    <w:rsid w:val="00536DFB"/>
    <w:rsid w:val="00537BDF"/>
    <w:rsid w:val="00540E0D"/>
    <w:rsid w:val="005505F2"/>
    <w:rsid w:val="00551A35"/>
    <w:rsid w:val="005545AD"/>
    <w:rsid w:val="005558CB"/>
    <w:rsid w:val="00556C5C"/>
    <w:rsid w:val="00560191"/>
    <w:rsid w:val="00562FBB"/>
    <w:rsid w:val="00564995"/>
    <w:rsid w:val="00564E3A"/>
    <w:rsid w:val="0056591D"/>
    <w:rsid w:val="005668DE"/>
    <w:rsid w:val="0056783B"/>
    <w:rsid w:val="00567DE6"/>
    <w:rsid w:val="00580C65"/>
    <w:rsid w:val="00583083"/>
    <w:rsid w:val="00587949"/>
    <w:rsid w:val="005912BF"/>
    <w:rsid w:val="00594C61"/>
    <w:rsid w:val="0059737B"/>
    <w:rsid w:val="005A128F"/>
    <w:rsid w:val="005A3AF4"/>
    <w:rsid w:val="005A4BD4"/>
    <w:rsid w:val="005A5CBA"/>
    <w:rsid w:val="005A6269"/>
    <w:rsid w:val="005A65EF"/>
    <w:rsid w:val="005A7C85"/>
    <w:rsid w:val="005B1469"/>
    <w:rsid w:val="005B5B8E"/>
    <w:rsid w:val="005B5D44"/>
    <w:rsid w:val="005C34D2"/>
    <w:rsid w:val="005C446E"/>
    <w:rsid w:val="005C7819"/>
    <w:rsid w:val="005D43FC"/>
    <w:rsid w:val="005D63A9"/>
    <w:rsid w:val="005D7E38"/>
    <w:rsid w:val="005E2101"/>
    <w:rsid w:val="005E3876"/>
    <w:rsid w:val="005E5592"/>
    <w:rsid w:val="005E599C"/>
    <w:rsid w:val="005F0515"/>
    <w:rsid w:val="005F06D6"/>
    <w:rsid w:val="005F097B"/>
    <w:rsid w:val="005F4019"/>
    <w:rsid w:val="006006F7"/>
    <w:rsid w:val="006013EC"/>
    <w:rsid w:val="0060233B"/>
    <w:rsid w:val="0060560A"/>
    <w:rsid w:val="0061058E"/>
    <w:rsid w:val="0061237C"/>
    <w:rsid w:val="00613A08"/>
    <w:rsid w:val="00620165"/>
    <w:rsid w:val="006255D2"/>
    <w:rsid w:val="00626A74"/>
    <w:rsid w:val="00630327"/>
    <w:rsid w:val="006318CB"/>
    <w:rsid w:val="00636BCF"/>
    <w:rsid w:val="00640729"/>
    <w:rsid w:val="00641039"/>
    <w:rsid w:val="00641BF5"/>
    <w:rsid w:val="00644FA4"/>
    <w:rsid w:val="006506BE"/>
    <w:rsid w:val="00651D85"/>
    <w:rsid w:val="00654CD8"/>
    <w:rsid w:val="006552FB"/>
    <w:rsid w:val="006572B3"/>
    <w:rsid w:val="006621F4"/>
    <w:rsid w:val="006652E7"/>
    <w:rsid w:val="00667CB9"/>
    <w:rsid w:val="006730DA"/>
    <w:rsid w:val="00675FC5"/>
    <w:rsid w:val="00677389"/>
    <w:rsid w:val="00683378"/>
    <w:rsid w:val="00683877"/>
    <w:rsid w:val="0069386F"/>
    <w:rsid w:val="00695EE9"/>
    <w:rsid w:val="0069613F"/>
    <w:rsid w:val="006973F7"/>
    <w:rsid w:val="006A030B"/>
    <w:rsid w:val="006A25CB"/>
    <w:rsid w:val="006A2B74"/>
    <w:rsid w:val="006A386A"/>
    <w:rsid w:val="006A3EE9"/>
    <w:rsid w:val="006B529A"/>
    <w:rsid w:val="006B53C3"/>
    <w:rsid w:val="006C1788"/>
    <w:rsid w:val="006C3439"/>
    <w:rsid w:val="006D113A"/>
    <w:rsid w:val="006D15B7"/>
    <w:rsid w:val="006D1B1A"/>
    <w:rsid w:val="006D3BAF"/>
    <w:rsid w:val="006D44F8"/>
    <w:rsid w:val="006D68F0"/>
    <w:rsid w:val="006D6926"/>
    <w:rsid w:val="006E29E3"/>
    <w:rsid w:val="006E7041"/>
    <w:rsid w:val="006E720D"/>
    <w:rsid w:val="006E7383"/>
    <w:rsid w:val="006F0143"/>
    <w:rsid w:val="006F240D"/>
    <w:rsid w:val="006F3495"/>
    <w:rsid w:val="007031E9"/>
    <w:rsid w:val="00705A96"/>
    <w:rsid w:val="00706F07"/>
    <w:rsid w:val="00711730"/>
    <w:rsid w:val="00711D74"/>
    <w:rsid w:val="007155C8"/>
    <w:rsid w:val="00717C90"/>
    <w:rsid w:val="007238F6"/>
    <w:rsid w:val="00735336"/>
    <w:rsid w:val="00740723"/>
    <w:rsid w:val="0074085A"/>
    <w:rsid w:val="007434CC"/>
    <w:rsid w:val="00744D84"/>
    <w:rsid w:val="00744FA2"/>
    <w:rsid w:val="00746C86"/>
    <w:rsid w:val="007504D6"/>
    <w:rsid w:val="00751EAF"/>
    <w:rsid w:val="00753CA4"/>
    <w:rsid w:val="00762FC1"/>
    <w:rsid w:val="007636F3"/>
    <w:rsid w:val="00767463"/>
    <w:rsid w:val="007678FC"/>
    <w:rsid w:val="007726F7"/>
    <w:rsid w:val="00774E8F"/>
    <w:rsid w:val="007800E1"/>
    <w:rsid w:val="007807D6"/>
    <w:rsid w:val="0078218E"/>
    <w:rsid w:val="0078244B"/>
    <w:rsid w:val="007877A5"/>
    <w:rsid w:val="00795F2B"/>
    <w:rsid w:val="00795F2D"/>
    <w:rsid w:val="007968E5"/>
    <w:rsid w:val="007968F8"/>
    <w:rsid w:val="007972B3"/>
    <w:rsid w:val="007A0BE9"/>
    <w:rsid w:val="007A31B7"/>
    <w:rsid w:val="007C4105"/>
    <w:rsid w:val="007C42A0"/>
    <w:rsid w:val="007C45C1"/>
    <w:rsid w:val="007C5865"/>
    <w:rsid w:val="007D1453"/>
    <w:rsid w:val="007D2F93"/>
    <w:rsid w:val="007D5AF5"/>
    <w:rsid w:val="007D6111"/>
    <w:rsid w:val="007E559F"/>
    <w:rsid w:val="007E7ECE"/>
    <w:rsid w:val="007F2C38"/>
    <w:rsid w:val="007F3150"/>
    <w:rsid w:val="007F3A3D"/>
    <w:rsid w:val="007F7871"/>
    <w:rsid w:val="007F7B03"/>
    <w:rsid w:val="008021E5"/>
    <w:rsid w:val="008021F8"/>
    <w:rsid w:val="00806089"/>
    <w:rsid w:val="008074A1"/>
    <w:rsid w:val="00813309"/>
    <w:rsid w:val="008144C8"/>
    <w:rsid w:val="00816003"/>
    <w:rsid w:val="008229C5"/>
    <w:rsid w:val="00825A78"/>
    <w:rsid w:val="00826163"/>
    <w:rsid w:val="00831AB8"/>
    <w:rsid w:val="0083390E"/>
    <w:rsid w:val="00833A49"/>
    <w:rsid w:val="00835759"/>
    <w:rsid w:val="008376B1"/>
    <w:rsid w:val="00837C57"/>
    <w:rsid w:val="00843805"/>
    <w:rsid w:val="00844C19"/>
    <w:rsid w:val="00845554"/>
    <w:rsid w:val="008474CF"/>
    <w:rsid w:val="008526E4"/>
    <w:rsid w:val="00853C43"/>
    <w:rsid w:val="008623EE"/>
    <w:rsid w:val="00863CE7"/>
    <w:rsid w:val="0086400D"/>
    <w:rsid w:val="008679EC"/>
    <w:rsid w:val="00873F82"/>
    <w:rsid w:val="00876BB7"/>
    <w:rsid w:val="008804DC"/>
    <w:rsid w:val="00881477"/>
    <w:rsid w:val="00883D9E"/>
    <w:rsid w:val="0088692E"/>
    <w:rsid w:val="008879C2"/>
    <w:rsid w:val="008908AA"/>
    <w:rsid w:val="00892939"/>
    <w:rsid w:val="0089295C"/>
    <w:rsid w:val="00892AC5"/>
    <w:rsid w:val="00893F36"/>
    <w:rsid w:val="00894179"/>
    <w:rsid w:val="008941DF"/>
    <w:rsid w:val="00894A3E"/>
    <w:rsid w:val="00895288"/>
    <w:rsid w:val="008A527E"/>
    <w:rsid w:val="008A5A28"/>
    <w:rsid w:val="008B0C9E"/>
    <w:rsid w:val="008B12BA"/>
    <w:rsid w:val="008B1E21"/>
    <w:rsid w:val="008B3FD7"/>
    <w:rsid w:val="008B5433"/>
    <w:rsid w:val="008C138F"/>
    <w:rsid w:val="008C205B"/>
    <w:rsid w:val="008C3CCD"/>
    <w:rsid w:val="008C44F1"/>
    <w:rsid w:val="008C46E9"/>
    <w:rsid w:val="008C5E33"/>
    <w:rsid w:val="008C755B"/>
    <w:rsid w:val="008D0DE9"/>
    <w:rsid w:val="008D1727"/>
    <w:rsid w:val="008D1AB1"/>
    <w:rsid w:val="008D53A4"/>
    <w:rsid w:val="008D5C26"/>
    <w:rsid w:val="008D79C7"/>
    <w:rsid w:val="008E011D"/>
    <w:rsid w:val="008E0B40"/>
    <w:rsid w:val="008E18C7"/>
    <w:rsid w:val="008E4015"/>
    <w:rsid w:val="008E4702"/>
    <w:rsid w:val="008F2EDC"/>
    <w:rsid w:val="008F45FE"/>
    <w:rsid w:val="008F4EC8"/>
    <w:rsid w:val="008F5E0D"/>
    <w:rsid w:val="00903189"/>
    <w:rsid w:val="009056F2"/>
    <w:rsid w:val="00905F35"/>
    <w:rsid w:val="009103F8"/>
    <w:rsid w:val="00912DEA"/>
    <w:rsid w:val="00912DFF"/>
    <w:rsid w:val="009134DB"/>
    <w:rsid w:val="00914759"/>
    <w:rsid w:val="00914D9D"/>
    <w:rsid w:val="009152AB"/>
    <w:rsid w:val="0092524B"/>
    <w:rsid w:val="009341DD"/>
    <w:rsid w:val="00935B6D"/>
    <w:rsid w:val="00936E50"/>
    <w:rsid w:val="009373E2"/>
    <w:rsid w:val="009419B2"/>
    <w:rsid w:val="0094267F"/>
    <w:rsid w:val="00942A7C"/>
    <w:rsid w:val="00943977"/>
    <w:rsid w:val="00944289"/>
    <w:rsid w:val="00946007"/>
    <w:rsid w:val="00946EF5"/>
    <w:rsid w:val="00951A39"/>
    <w:rsid w:val="00951D25"/>
    <w:rsid w:val="0095396B"/>
    <w:rsid w:val="009539FA"/>
    <w:rsid w:val="00955C59"/>
    <w:rsid w:val="00967B2C"/>
    <w:rsid w:val="00970DE7"/>
    <w:rsid w:val="009742A6"/>
    <w:rsid w:val="00977ABB"/>
    <w:rsid w:val="00981A4C"/>
    <w:rsid w:val="00981CBB"/>
    <w:rsid w:val="00982FFC"/>
    <w:rsid w:val="009835B8"/>
    <w:rsid w:val="00983E34"/>
    <w:rsid w:val="009842FF"/>
    <w:rsid w:val="00985222"/>
    <w:rsid w:val="00985E8B"/>
    <w:rsid w:val="009974DC"/>
    <w:rsid w:val="00997562"/>
    <w:rsid w:val="009A0A37"/>
    <w:rsid w:val="009A2EC1"/>
    <w:rsid w:val="009A47DF"/>
    <w:rsid w:val="009B40F4"/>
    <w:rsid w:val="009B5873"/>
    <w:rsid w:val="009B7237"/>
    <w:rsid w:val="009C707E"/>
    <w:rsid w:val="009D2F11"/>
    <w:rsid w:val="009D6E42"/>
    <w:rsid w:val="009E0BEB"/>
    <w:rsid w:val="009E0C81"/>
    <w:rsid w:val="009E2946"/>
    <w:rsid w:val="009E3A99"/>
    <w:rsid w:val="009E667C"/>
    <w:rsid w:val="009E7B63"/>
    <w:rsid w:val="009F03CE"/>
    <w:rsid w:val="009F1A29"/>
    <w:rsid w:val="009F33E6"/>
    <w:rsid w:val="00A00545"/>
    <w:rsid w:val="00A01868"/>
    <w:rsid w:val="00A02229"/>
    <w:rsid w:val="00A02970"/>
    <w:rsid w:val="00A0464A"/>
    <w:rsid w:val="00A052EA"/>
    <w:rsid w:val="00A10626"/>
    <w:rsid w:val="00A10A87"/>
    <w:rsid w:val="00A13C7A"/>
    <w:rsid w:val="00A13D89"/>
    <w:rsid w:val="00A1519B"/>
    <w:rsid w:val="00A1545C"/>
    <w:rsid w:val="00A15C16"/>
    <w:rsid w:val="00A15D90"/>
    <w:rsid w:val="00A210F9"/>
    <w:rsid w:val="00A22759"/>
    <w:rsid w:val="00A22DA4"/>
    <w:rsid w:val="00A22EF0"/>
    <w:rsid w:val="00A249FA"/>
    <w:rsid w:val="00A26112"/>
    <w:rsid w:val="00A33C4C"/>
    <w:rsid w:val="00A362BB"/>
    <w:rsid w:val="00A37410"/>
    <w:rsid w:val="00A41956"/>
    <w:rsid w:val="00A4207F"/>
    <w:rsid w:val="00A447A5"/>
    <w:rsid w:val="00A4751F"/>
    <w:rsid w:val="00A50C21"/>
    <w:rsid w:val="00A51C92"/>
    <w:rsid w:val="00A56359"/>
    <w:rsid w:val="00A601D6"/>
    <w:rsid w:val="00A627F3"/>
    <w:rsid w:val="00A629D3"/>
    <w:rsid w:val="00A648ED"/>
    <w:rsid w:val="00A6631F"/>
    <w:rsid w:val="00A66EDB"/>
    <w:rsid w:val="00A72888"/>
    <w:rsid w:val="00A73304"/>
    <w:rsid w:val="00A73A4B"/>
    <w:rsid w:val="00A80E34"/>
    <w:rsid w:val="00A83824"/>
    <w:rsid w:val="00A8488D"/>
    <w:rsid w:val="00A85A80"/>
    <w:rsid w:val="00A85C85"/>
    <w:rsid w:val="00A85E00"/>
    <w:rsid w:val="00A87A6A"/>
    <w:rsid w:val="00A950FC"/>
    <w:rsid w:val="00AA1FBE"/>
    <w:rsid w:val="00AA31A3"/>
    <w:rsid w:val="00AA498B"/>
    <w:rsid w:val="00AA56AB"/>
    <w:rsid w:val="00AA5C74"/>
    <w:rsid w:val="00AB16CD"/>
    <w:rsid w:val="00AB1A40"/>
    <w:rsid w:val="00AB3F26"/>
    <w:rsid w:val="00AB62BE"/>
    <w:rsid w:val="00AC1AB7"/>
    <w:rsid w:val="00AC2892"/>
    <w:rsid w:val="00AC4541"/>
    <w:rsid w:val="00AC7309"/>
    <w:rsid w:val="00AD0A6B"/>
    <w:rsid w:val="00AD2D69"/>
    <w:rsid w:val="00AD3FD5"/>
    <w:rsid w:val="00AD4B8D"/>
    <w:rsid w:val="00AD61EB"/>
    <w:rsid w:val="00AD67CE"/>
    <w:rsid w:val="00AD680B"/>
    <w:rsid w:val="00AD68D0"/>
    <w:rsid w:val="00AD7999"/>
    <w:rsid w:val="00AE0540"/>
    <w:rsid w:val="00AE1442"/>
    <w:rsid w:val="00AF03C3"/>
    <w:rsid w:val="00AF0B05"/>
    <w:rsid w:val="00AF0C8E"/>
    <w:rsid w:val="00AF2385"/>
    <w:rsid w:val="00AF3682"/>
    <w:rsid w:val="00AF5F38"/>
    <w:rsid w:val="00AF64C1"/>
    <w:rsid w:val="00AF67AE"/>
    <w:rsid w:val="00B03D61"/>
    <w:rsid w:val="00B05ECC"/>
    <w:rsid w:val="00B0679D"/>
    <w:rsid w:val="00B1248B"/>
    <w:rsid w:val="00B17200"/>
    <w:rsid w:val="00B212E6"/>
    <w:rsid w:val="00B214E2"/>
    <w:rsid w:val="00B21790"/>
    <w:rsid w:val="00B2383C"/>
    <w:rsid w:val="00B27D00"/>
    <w:rsid w:val="00B31362"/>
    <w:rsid w:val="00B36046"/>
    <w:rsid w:val="00B40591"/>
    <w:rsid w:val="00B42437"/>
    <w:rsid w:val="00B426E2"/>
    <w:rsid w:val="00B43361"/>
    <w:rsid w:val="00B471B5"/>
    <w:rsid w:val="00B52D27"/>
    <w:rsid w:val="00B54C52"/>
    <w:rsid w:val="00B569C1"/>
    <w:rsid w:val="00B63444"/>
    <w:rsid w:val="00B65209"/>
    <w:rsid w:val="00B6790A"/>
    <w:rsid w:val="00B67E1A"/>
    <w:rsid w:val="00B723A4"/>
    <w:rsid w:val="00B7296C"/>
    <w:rsid w:val="00B74607"/>
    <w:rsid w:val="00B76F03"/>
    <w:rsid w:val="00B81E23"/>
    <w:rsid w:val="00B83497"/>
    <w:rsid w:val="00B869F2"/>
    <w:rsid w:val="00B925CE"/>
    <w:rsid w:val="00B943EF"/>
    <w:rsid w:val="00B96755"/>
    <w:rsid w:val="00B97219"/>
    <w:rsid w:val="00B978FD"/>
    <w:rsid w:val="00BA110B"/>
    <w:rsid w:val="00BA402E"/>
    <w:rsid w:val="00BA55BA"/>
    <w:rsid w:val="00BB0066"/>
    <w:rsid w:val="00BB320F"/>
    <w:rsid w:val="00BB38A2"/>
    <w:rsid w:val="00BC1650"/>
    <w:rsid w:val="00BC1D15"/>
    <w:rsid w:val="00BC7D50"/>
    <w:rsid w:val="00BD2166"/>
    <w:rsid w:val="00BD4C97"/>
    <w:rsid w:val="00BD6887"/>
    <w:rsid w:val="00BD755F"/>
    <w:rsid w:val="00BE3413"/>
    <w:rsid w:val="00BE467C"/>
    <w:rsid w:val="00BE6717"/>
    <w:rsid w:val="00BF2409"/>
    <w:rsid w:val="00BF26B1"/>
    <w:rsid w:val="00BF3321"/>
    <w:rsid w:val="00C063F6"/>
    <w:rsid w:val="00C10CC8"/>
    <w:rsid w:val="00C117DC"/>
    <w:rsid w:val="00C16E5D"/>
    <w:rsid w:val="00C172C7"/>
    <w:rsid w:val="00C21725"/>
    <w:rsid w:val="00C21A83"/>
    <w:rsid w:val="00C225A4"/>
    <w:rsid w:val="00C2495F"/>
    <w:rsid w:val="00C25413"/>
    <w:rsid w:val="00C310E4"/>
    <w:rsid w:val="00C36C02"/>
    <w:rsid w:val="00C44C80"/>
    <w:rsid w:val="00C45DC2"/>
    <w:rsid w:val="00C465BE"/>
    <w:rsid w:val="00C5263D"/>
    <w:rsid w:val="00C547D6"/>
    <w:rsid w:val="00C569F2"/>
    <w:rsid w:val="00C603BD"/>
    <w:rsid w:val="00C62743"/>
    <w:rsid w:val="00C62946"/>
    <w:rsid w:val="00C664C9"/>
    <w:rsid w:val="00C70293"/>
    <w:rsid w:val="00C71D44"/>
    <w:rsid w:val="00C73252"/>
    <w:rsid w:val="00C7521E"/>
    <w:rsid w:val="00C75524"/>
    <w:rsid w:val="00C7797A"/>
    <w:rsid w:val="00C779CC"/>
    <w:rsid w:val="00C81E13"/>
    <w:rsid w:val="00C82236"/>
    <w:rsid w:val="00C847D4"/>
    <w:rsid w:val="00C84CFA"/>
    <w:rsid w:val="00C85A26"/>
    <w:rsid w:val="00C85BB5"/>
    <w:rsid w:val="00C86A1B"/>
    <w:rsid w:val="00C86CBA"/>
    <w:rsid w:val="00C876A6"/>
    <w:rsid w:val="00C927C4"/>
    <w:rsid w:val="00C92963"/>
    <w:rsid w:val="00C935D9"/>
    <w:rsid w:val="00C973CF"/>
    <w:rsid w:val="00C97831"/>
    <w:rsid w:val="00CA41DE"/>
    <w:rsid w:val="00CA5FE5"/>
    <w:rsid w:val="00CB29EE"/>
    <w:rsid w:val="00CB3B2D"/>
    <w:rsid w:val="00CB40CB"/>
    <w:rsid w:val="00CB7757"/>
    <w:rsid w:val="00CC024F"/>
    <w:rsid w:val="00CC09A9"/>
    <w:rsid w:val="00CC3EBB"/>
    <w:rsid w:val="00CD0F83"/>
    <w:rsid w:val="00CD352E"/>
    <w:rsid w:val="00CD49CD"/>
    <w:rsid w:val="00CD65B0"/>
    <w:rsid w:val="00CE26AF"/>
    <w:rsid w:val="00CE3E5C"/>
    <w:rsid w:val="00CE6AAE"/>
    <w:rsid w:val="00CE7AD1"/>
    <w:rsid w:val="00CF097A"/>
    <w:rsid w:val="00CF1023"/>
    <w:rsid w:val="00CF2DF9"/>
    <w:rsid w:val="00CF2EFD"/>
    <w:rsid w:val="00CF5FAC"/>
    <w:rsid w:val="00D0360B"/>
    <w:rsid w:val="00D041B7"/>
    <w:rsid w:val="00D152ED"/>
    <w:rsid w:val="00D15A26"/>
    <w:rsid w:val="00D164C1"/>
    <w:rsid w:val="00D20BC5"/>
    <w:rsid w:val="00D20E94"/>
    <w:rsid w:val="00D21DE5"/>
    <w:rsid w:val="00D21E0D"/>
    <w:rsid w:val="00D243FB"/>
    <w:rsid w:val="00D26E3A"/>
    <w:rsid w:val="00D30DD1"/>
    <w:rsid w:val="00D32048"/>
    <w:rsid w:val="00D3310F"/>
    <w:rsid w:val="00D334B8"/>
    <w:rsid w:val="00D33997"/>
    <w:rsid w:val="00D35329"/>
    <w:rsid w:val="00D3729C"/>
    <w:rsid w:val="00D40184"/>
    <w:rsid w:val="00D42FA8"/>
    <w:rsid w:val="00D43DEB"/>
    <w:rsid w:val="00D45539"/>
    <w:rsid w:val="00D47DEA"/>
    <w:rsid w:val="00D50700"/>
    <w:rsid w:val="00D514E8"/>
    <w:rsid w:val="00D52974"/>
    <w:rsid w:val="00D5370F"/>
    <w:rsid w:val="00D54B23"/>
    <w:rsid w:val="00D57222"/>
    <w:rsid w:val="00D57DBA"/>
    <w:rsid w:val="00D60132"/>
    <w:rsid w:val="00D61E8D"/>
    <w:rsid w:val="00D6263D"/>
    <w:rsid w:val="00D638CE"/>
    <w:rsid w:val="00D63DF6"/>
    <w:rsid w:val="00D653D9"/>
    <w:rsid w:val="00D65A69"/>
    <w:rsid w:val="00D66B06"/>
    <w:rsid w:val="00D70397"/>
    <w:rsid w:val="00D71E80"/>
    <w:rsid w:val="00D7240A"/>
    <w:rsid w:val="00D75104"/>
    <w:rsid w:val="00D764B1"/>
    <w:rsid w:val="00D7667C"/>
    <w:rsid w:val="00D80894"/>
    <w:rsid w:val="00D810D1"/>
    <w:rsid w:val="00D83DE7"/>
    <w:rsid w:val="00D83DEF"/>
    <w:rsid w:val="00D85F38"/>
    <w:rsid w:val="00D935CB"/>
    <w:rsid w:val="00D95439"/>
    <w:rsid w:val="00D959BF"/>
    <w:rsid w:val="00DA74A9"/>
    <w:rsid w:val="00DB1AF1"/>
    <w:rsid w:val="00DB35FC"/>
    <w:rsid w:val="00DB3940"/>
    <w:rsid w:val="00DB7910"/>
    <w:rsid w:val="00DC18A9"/>
    <w:rsid w:val="00DC45D6"/>
    <w:rsid w:val="00DC4C4C"/>
    <w:rsid w:val="00DD4C1B"/>
    <w:rsid w:val="00DD6310"/>
    <w:rsid w:val="00DD678D"/>
    <w:rsid w:val="00DE113B"/>
    <w:rsid w:val="00DE1DF9"/>
    <w:rsid w:val="00DE3107"/>
    <w:rsid w:val="00DE5A46"/>
    <w:rsid w:val="00DF1636"/>
    <w:rsid w:val="00DF313E"/>
    <w:rsid w:val="00DF4226"/>
    <w:rsid w:val="00DF5F75"/>
    <w:rsid w:val="00E002D7"/>
    <w:rsid w:val="00E0325A"/>
    <w:rsid w:val="00E053B7"/>
    <w:rsid w:val="00E05B0C"/>
    <w:rsid w:val="00E0735B"/>
    <w:rsid w:val="00E1177F"/>
    <w:rsid w:val="00E11E13"/>
    <w:rsid w:val="00E124DD"/>
    <w:rsid w:val="00E1709B"/>
    <w:rsid w:val="00E17D34"/>
    <w:rsid w:val="00E20886"/>
    <w:rsid w:val="00E239B6"/>
    <w:rsid w:val="00E23D5C"/>
    <w:rsid w:val="00E23D8D"/>
    <w:rsid w:val="00E242FD"/>
    <w:rsid w:val="00E25957"/>
    <w:rsid w:val="00E26908"/>
    <w:rsid w:val="00E306E8"/>
    <w:rsid w:val="00E311E0"/>
    <w:rsid w:val="00E32BBE"/>
    <w:rsid w:val="00E3310A"/>
    <w:rsid w:val="00E3360F"/>
    <w:rsid w:val="00E346B4"/>
    <w:rsid w:val="00E34BE7"/>
    <w:rsid w:val="00E357F9"/>
    <w:rsid w:val="00E36562"/>
    <w:rsid w:val="00E4007F"/>
    <w:rsid w:val="00E41261"/>
    <w:rsid w:val="00E46048"/>
    <w:rsid w:val="00E47496"/>
    <w:rsid w:val="00E501C2"/>
    <w:rsid w:val="00E55CD2"/>
    <w:rsid w:val="00E61D20"/>
    <w:rsid w:val="00E646D9"/>
    <w:rsid w:val="00E66D19"/>
    <w:rsid w:val="00E6740C"/>
    <w:rsid w:val="00E72F82"/>
    <w:rsid w:val="00E734E5"/>
    <w:rsid w:val="00E74518"/>
    <w:rsid w:val="00E75D9C"/>
    <w:rsid w:val="00E7628B"/>
    <w:rsid w:val="00E800EB"/>
    <w:rsid w:val="00E80BDB"/>
    <w:rsid w:val="00E8152A"/>
    <w:rsid w:val="00E83171"/>
    <w:rsid w:val="00E8368C"/>
    <w:rsid w:val="00E8422E"/>
    <w:rsid w:val="00E870AC"/>
    <w:rsid w:val="00E87440"/>
    <w:rsid w:val="00E923F1"/>
    <w:rsid w:val="00E94392"/>
    <w:rsid w:val="00E97679"/>
    <w:rsid w:val="00EA22AF"/>
    <w:rsid w:val="00EA36CF"/>
    <w:rsid w:val="00EA6725"/>
    <w:rsid w:val="00EA7BBA"/>
    <w:rsid w:val="00EB1D8E"/>
    <w:rsid w:val="00EB29CA"/>
    <w:rsid w:val="00EB2D5B"/>
    <w:rsid w:val="00EB35CA"/>
    <w:rsid w:val="00EC029A"/>
    <w:rsid w:val="00EC0D7A"/>
    <w:rsid w:val="00EC2F3C"/>
    <w:rsid w:val="00EC3210"/>
    <w:rsid w:val="00EC3EE9"/>
    <w:rsid w:val="00ED0367"/>
    <w:rsid w:val="00ED511B"/>
    <w:rsid w:val="00ED515F"/>
    <w:rsid w:val="00ED5684"/>
    <w:rsid w:val="00EE0642"/>
    <w:rsid w:val="00EE1197"/>
    <w:rsid w:val="00EE2010"/>
    <w:rsid w:val="00EE2BC3"/>
    <w:rsid w:val="00EE5C96"/>
    <w:rsid w:val="00EE5EAD"/>
    <w:rsid w:val="00EE673F"/>
    <w:rsid w:val="00EF00E7"/>
    <w:rsid w:val="00EF0A55"/>
    <w:rsid w:val="00EF4116"/>
    <w:rsid w:val="00EF6053"/>
    <w:rsid w:val="00EF7AAC"/>
    <w:rsid w:val="00EF7BAC"/>
    <w:rsid w:val="00F00DEB"/>
    <w:rsid w:val="00F01DA3"/>
    <w:rsid w:val="00F04516"/>
    <w:rsid w:val="00F05180"/>
    <w:rsid w:val="00F13009"/>
    <w:rsid w:val="00F14F4D"/>
    <w:rsid w:val="00F151C5"/>
    <w:rsid w:val="00F15F16"/>
    <w:rsid w:val="00F206FC"/>
    <w:rsid w:val="00F22816"/>
    <w:rsid w:val="00F23918"/>
    <w:rsid w:val="00F23E2D"/>
    <w:rsid w:val="00F23E8D"/>
    <w:rsid w:val="00F2562D"/>
    <w:rsid w:val="00F257A4"/>
    <w:rsid w:val="00F357AF"/>
    <w:rsid w:val="00F37B8E"/>
    <w:rsid w:val="00F41570"/>
    <w:rsid w:val="00F4217D"/>
    <w:rsid w:val="00F43837"/>
    <w:rsid w:val="00F44BE5"/>
    <w:rsid w:val="00F46F50"/>
    <w:rsid w:val="00F47415"/>
    <w:rsid w:val="00F51DF3"/>
    <w:rsid w:val="00F523F4"/>
    <w:rsid w:val="00F5255E"/>
    <w:rsid w:val="00F5430F"/>
    <w:rsid w:val="00F5791F"/>
    <w:rsid w:val="00F61E6B"/>
    <w:rsid w:val="00F8403C"/>
    <w:rsid w:val="00F87C40"/>
    <w:rsid w:val="00F92366"/>
    <w:rsid w:val="00F941DA"/>
    <w:rsid w:val="00F94972"/>
    <w:rsid w:val="00F955CD"/>
    <w:rsid w:val="00FA058B"/>
    <w:rsid w:val="00FA2EA5"/>
    <w:rsid w:val="00FA3D09"/>
    <w:rsid w:val="00FA3F78"/>
    <w:rsid w:val="00FA4BB9"/>
    <w:rsid w:val="00FA69D6"/>
    <w:rsid w:val="00FB30E1"/>
    <w:rsid w:val="00FB476F"/>
    <w:rsid w:val="00FB506A"/>
    <w:rsid w:val="00FC43BA"/>
    <w:rsid w:val="00FC6B14"/>
    <w:rsid w:val="00FD0680"/>
    <w:rsid w:val="00FD135A"/>
    <w:rsid w:val="00FD29C0"/>
    <w:rsid w:val="00FD3DBC"/>
    <w:rsid w:val="00FD40C6"/>
    <w:rsid w:val="00FD7D14"/>
    <w:rsid w:val="00FE2EE6"/>
    <w:rsid w:val="00FE4C13"/>
    <w:rsid w:val="00FF11C4"/>
    <w:rsid w:val="00FF3396"/>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BF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60F"/>
    <w:rPr>
      <w:rFonts w:eastAsia="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semiHidden/>
    <w:rsid w:val="00E3360F"/>
    <w:pPr>
      <w:spacing w:after="160" w:line="240" w:lineRule="exact"/>
    </w:pPr>
    <w:rPr>
      <w:rFonts w:ascii="Arial" w:hAnsi="Arial"/>
      <w:sz w:val="22"/>
      <w:szCs w:val="22"/>
      <w:lang w:val="en-US" w:eastAsia="en-US"/>
    </w:rPr>
  </w:style>
  <w:style w:type="table" w:styleId="TableGrid">
    <w:name w:val="Table Grid"/>
    <w:basedOn w:val="TableNormal"/>
    <w:rsid w:val="00E3360F"/>
    <w:rPr>
      <w:rFonts w:eastAsia="Times New Roman"/>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6D44F8"/>
    <w:rPr>
      <w:i/>
      <w:iCs/>
    </w:rPr>
  </w:style>
  <w:style w:type="paragraph" w:styleId="NormalWeb">
    <w:name w:val="Normal (Web)"/>
    <w:basedOn w:val="Normal"/>
    <w:uiPriority w:val="99"/>
    <w:rsid w:val="005C7819"/>
    <w:pPr>
      <w:spacing w:before="100" w:beforeAutospacing="1" w:after="100" w:afterAutospacing="1"/>
    </w:pPr>
    <w:rPr>
      <w:sz w:val="24"/>
      <w:szCs w:val="24"/>
      <w:lang w:val="en-US" w:eastAsia="en-US"/>
    </w:rPr>
  </w:style>
  <w:style w:type="paragraph" w:styleId="BodyText">
    <w:name w:val="Body Text"/>
    <w:basedOn w:val="Normal"/>
    <w:link w:val="BodyTextChar"/>
    <w:unhideWhenUsed/>
    <w:rsid w:val="00EA7BBA"/>
    <w:pPr>
      <w:jc w:val="center"/>
    </w:pPr>
    <w:rPr>
      <w:rFonts w:ascii=".VnTime" w:hAnsi=".VnTime"/>
      <w:b/>
      <w:sz w:val="30"/>
      <w:szCs w:val="20"/>
    </w:rPr>
  </w:style>
  <w:style w:type="character" w:customStyle="1" w:styleId="BodyTextChar">
    <w:name w:val="Body Text Char"/>
    <w:link w:val="BodyText"/>
    <w:rsid w:val="00EA7BBA"/>
    <w:rPr>
      <w:rFonts w:ascii=".VnTime" w:eastAsia="Times New Roman" w:hAnsi=".VnTime"/>
      <w:b/>
      <w:sz w:val="30"/>
    </w:rPr>
  </w:style>
  <w:style w:type="paragraph" w:styleId="BalloonText">
    <w:name w:val="Balloon Text"/>
    <w:basedOn w:val="Normal"/>
    <w:link w:val="BalloonTextChar"/>
    <w:uiPriority w:val="99"/>
    <w:semiHidden/>
    <w:unhideWhenUsed/>
    <w:rsid w:val="00641BF5"/>
    <w:rPr>
      <w:rFonts w:ascii="Tahoma" w:hAnsi="Tahoma"/>
      <w:sz w:val="16"/>
      <w:szCs w:val="16"/>
    </w:rPr>
  </w:style>
  <w:style w:type="character" w:customStyle="1" w:styleId="BalloonTextChar">
    <w:name w:val="Balloon Text Char"/>
    <w:link w:val="BalloonText"/>
    <w:uiPriority w:val="99"/>
    <w:semiHidden/>
    <w:rsid w:val="00641BF5"/>
    <w:rPr>
      <w:rFonts w:ascii="Tahoma" w:eastAsia="Times New Roman" w:hAnsi="Tahoma" w:cs="Tahoma"/>
      <w:sz w:val="16"/>
      <w:szCs w:val="16"/>
      <w:lang w:val="vi-VN" w:eastAsia="vi-VN"/>
    </w:rPr>
  </w:style>
  <w:style w:type="paragraph" w:customStyle="1" w:styleId="CharCharCharCharCharCharCharCharChar1Char">
    <w:name w:val="Char Char Char Char Char Char Char Char Char1 Char"/>
    <w:basedOn w:val="Normal"/>
    <w:next w:val="Normal"/>
    <w:autoRedefine/>
    <w:semiHidden/>
    <w:rsid w:val="0011152B"/>
    <w:pPr>
      <w:spacing w:before="120" w:after="120" w:line="312" w:lineRule="auto"/>
    </w:pPr>
    <w:rPr>
      <w:szCs w:val="22"/>
      <w:lang w:val="en-US" w:eastAsia="en-US"/>
    </w:rPr>
  </w:style>
  <w:style w:type="paragraph" w:styleId="Header">
    <w:name w:val="header"/>
    <w:basedOn w:val="Normal"/>
    <w:link w:val="HeaderChar"/>
    <w:uiPriority w:val="99"/>
    <w:unhideWhenUsed/>
    <w:rsid w:val="00636BCF"/>
    <w:pPr>
      <w:tabs>
        <w:tab w:val="center" w:pos="4680"/>
        <w:tab w:val="right" w:pos="9360"/>
      </w:tabs>
    </w:pPr>
  </w:style>
  <w:style w:type="character" w:customStyle="1" w:styleId="HeaderChar">
    <w:name w:val="Header Char"/>
    <w:link w:val="Header"/>
    <w:uiPriority w:val="99"/>
    <w:rsid w:val="00636BCF"/>
    <w:rPr>
      <w:rFonts w:eastAsia="Times New Roman"/>
      <w:sz w:val="28"/>
      <w:szCs w:val="28"/>
      <w:lang w:val="vi-VN" w:eastAsia="vi-VN"/>
    </w:rPr>
  </w:style>
  <w:style w:type="paragraph" w:styleId="Footer">
    <w:name w:val="footer"/>
    <w:basedOn w:val="Normal"/>
    <w:link w:val="FooterChar"/>
    <w:uiPriority w:val="99"/>
    <w:unhideWhenUsed/>
    <w:rsid w:val="00636BCF"/>
    <w:pPr>
      <w:tabs>
        <w:tab w:val="center" w:pos="4680"/>
        <w:tab w:val="right" w:pos="9360"/>
      </w:tabs>
    </w:pPr>
  </w:style>
  <w:style w:type="character" w:customStyle="1" w:styleId="FooterChar">
    <w:name w:val="Footer Char"/>
    <w:link w:val="Footer"/>
    <w:uiPriority w:val="99"/>
    <w:rsid w:val="00636BCF"/>
    <w:rPr>
      <w:rFonts w:eastAsia="Times New Roman"/>
      <w:sz w:val="28"/>
      <w:szCs w:val="28"/>
      <w:lang w:val="vi-VN" w:eastAsia="vi-VN"/>
    </w:rPr>
  </w:style>
  <w:style w:type="paragraph" w:styleId="FootnoteText">
    <w:name w:val="footnote text"/>
    <w:aliases w:val="single space,ft, Car Car Car Car, Car Car Car,Car, Car Car, Car,Car Car Car Car,Car Car Car,Car Car,Footnote Text Char Char Char Char Char,Footnote Text Char Char Char Char Char Char Ch Char,Car Ca,fn,footnote text,FOOTNOTES,Char"/>
    <w:basedOn w:val="Normal"/>
    <w:link w:val="FootnoteTextChar"/>
    <w:uiPriority w:val="99"/>
    <w:unhideWhenUsed/>
    <w:qFormat/>
    <w:rsid w:val="00432B4F"/>
    <w:rPr>
      <w:sz w:val="20"/>
      <w:szCs w:val="20"/>
    </w:rPr>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Car Ca Char,fn Char,footnote text Char"/>
    <w:link w:val="FootnoteText"/>
    <w:uiPriority w:val="99"/>
    <w:rsid w:val="00432B4F"/>
    <w:rPr>
      <w:rFonts w:eastAsia="Times New Roman"/>
    </w:rPr>
  </w:style>
  <w:style w:type="paragraph" w:styleId="NoSpacing">
    <w:name w:val="No Spacing"/>
    <w:link w:val="NoSpacingChar"/>
    <w:uiPriority w:val="1"/>
    <w:qFormat/>
    <w:rsid w:val="00432B4F"/>
    <w:rPr>
      <w:rFonts w:eastAsia="Times New Roman"/>
      <w:sz w:val="28"/>
      <w:szCs w:val="28"/>
    </w:rPr>
  </w:style>
  <w:style w:type="character" w:styleId="FootnoteReference">
    <w:name w:val="footnote reference"/>
    <w:aliases w:val="Footnote text,ftref,Footnote Text1,Footnote Text Char Char Char Char Char Char Ch Char Char Char,Footnote Text Char Char Char Char Char Char Ch Char Char Char Char Char Char C,f,Footnote,16 Point,Superscript 6 Point,BVI fnr,fr,Re,Ref"/>
    <w:uiPriority w:val="99"/>
    <w:unhideWhenUsed/>
    <w:rsid w:val="00432B4F"/>
    <w:rPr>
      <w:vertAlign w:val="superscript"/>
    </w:rPr>
  </w:style>
  <w:style w:type="character" w:styleId="CommentReference">
    <w:name w:val="annotation reference"/>
    <w:uiPriority w:val="99"/>
    <w:semiHidden/>
    <w:unhideWhenUsed/>
    <w:rsid w:val="00935B6D"/>
    <w:rPr>
      <w:sz w:val="16"/>
      <w:szCs w:val="16"/>
    </w:rPr>
  </w:style>
  <w:style w:type="paragraph" w:styleId="CommentText">
    <w:name w:val="annotation text"/>
    <w:basedOn w:val="Normal"/>
    <w:link w:val="CommentTextChar"/>
    <w:uiPriority w:val="99"/>
    <w:semiHidden/>
    <w:unhideWhenUsed/>
    <w:rsid w:val="00935B6D"/>
    <w:rPr>
      <w:sz w:val="20"/>
      <w:szCs w:val="20"/>
    </w:rPr>
  </w:style>
  <w:style w:type="character" w:customStyle="1" w:styleId="CommentTextChar">
    <w:name w:val="Comment Text Char"/>
    <w:link w:val="CommentText"/>
    <w:uiPriority w:val="99"/>
    <w:semiHidden/>
    <w:rsid w:val="00935B6D"/>
    <w:rPr>
      <w:rFonts w:eastAsia="Times New Roman"/>
      <w:lang w:val="vi-VN" w:eastAsia="vi-VN"/>
    </w:rPr>
  </w:style>
  <w:style w:type="paragraph" w:styleId="CommentSubject">
    <w:name w:val="annotation subject"/>
    <w:basedOn w:val="CommentText"/>
    <w:next w:val="CommentText"/>
    <w:link w:val="CommentSubjectChar"/>
    <w:uiPriority w:val="99"/>
    <w:semiHidden/>
    <w:unhideWhenUsed/>
    <w:rsid w:val="00935B6D"/>
    <w:rPr>
      <w:b/>
      <w:bCs/>
    </w:rPr>
  </w:style>
  <w:style w:type="character" w:customStyle="1" w:styleId="CommentSubjectChar">
    <w:name w:val="Comment Subject Char"/>
    <w:link w:val="CommentSubject"/>
    <w:uiPriority w:val="99"/>
    <w:semiHidden/>
    <w:rsid w:val="00935B6D"/>
    <w:rPr>
      <w:rFonts w:eastAsia="Times New Roman"/>
      <w:b/>
      <w:bCs/>
      <w:lang w:val="vi-VN" w:eastAsia="vi-VN"/>
    </w:rPr>
  </w:style>
  <w:style w:type="character" w:styleId="Hyperlink">
    <w:name w:val="Hyperlink"/>
    <w:uiPriority w:val="99"/>
    <w:semiHidden/>
    <w:unhideWhenUsed/>
    <w:rsid w:val="009F33E6"/>
    <w:rPr>
      <w:color w:val="0000FF"/>
      <w:u w:val="single"/>
    </w:rPr>
  </w:style>
  <w:style w:type="character" w:customStyle="1" w:styleId="NoSpacingChar">
    <w:name w:val="No Spacing Char"/>
    <w:link w:val="NoSpacing"/>
    <w:uiPriority w:val="1"/>
    <w:rsid w:val="00E002D7"/>
    <w:rPr>
      <w:rFonts w:eastAsia="Times New Roman"/>
      <w:sz w:val="28"/>
      <w:szCs w:val="28"/>
    </w:rPr>
  </w:style>
  <w:style w:type="paragraph" w:styleId="ListParagraph">
    <w:name w:val="List Paragraph"/>
    <w:basedOn w:val="Normal"/>
    <w:uiPriority w:val="34"/>
    <w:qFormat/>
    <w:rsid w:val="00C310E4"/>
    <w:pPr>
      <w:ind w:left="720"/>
      <w:contextualSpacing/>
    </w:pPr>
  </w:style>
  <w:style w:type="character" w:customStyle="1" w:styleId="fontstyle01">
    <w:name w:val="fontstyle01"/>
    <w:basedOn w:val="DefaultParagraphFont"/>
    <w:rsid w:val="00460D9B"/>
    <w:rPr>
      <w:rFonts w:ascii="TimesNewRomanPSMT" w:hAnsi="TimesNewRomanPSMT" w:hint="default"/>
      <w:b w:val="0"/>
      <w:bCs w:val="0"/>
      <w:i w:val="0"/>
      <w:iCs w:val="0"/>
      <w:color w:val="000000"/>
      <w:sz w:val="28"/>
      <w:szCs w:val="28"/>
    </w:rPr>
  </w:style>
  <w:style w:type="paragraph" w:customStyle="1" w:styleId="05NidungVB">
    <w:name w:val="05 Nội dung VB"/>
    <w:basedOn w:val="Normal"/>
    <w:link w:val="05NidungVBChar"/>
    <w:rsid w:val="00833A49"/>
    <w:pPr>
      <w:widowControl w:val="0"/>
      <w:spacing w:after="120" w:line="400" w:lineRule="atLeast"/>
      <w:ind w:firstLine="567"/>
      <w:jc w:val="both"/>
    </w:pPr>
    <w:rPr>
      <w:lang w:val="en-US" w:eastAsia="en-US"/>
    </w:rPr>
  </w:style>
  <w:style w:type="character" w:customStyle="1" w:styleId="05NidungVBChar">
    <w:name w:val="05 Nội dung VB Char"/>
    <w:link w:val="05NidungVB"/>
    <w:rsid w:val="00833A49"/>
    <w:rPr>
      <w:rFonts w:eastAsia="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60F"/>
    <w:rPr>
      <w:rFonts w:eastAsia="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semiHidden/>
    <w:rsid w:val="00E3360F"/>
    <w:pPr>
      <w:spacing w:after="160" w:line="240" w:lineRule="exact"/>
    </w:pPr>
    <w:rPr>
      <w:rFonts w:ascii="Arial" w:hAnsi="Arial"/>
      <w:sz w:val="22"/>
      <w:szCs w:val="22"/>
      <w:lang w:val="en-US" w:eastAsia="en-US"/>
    </w:rPr>
  </w:style>
  <w:style w:type="table" w:styleId="TableGrid">
    <w:name w:val="Table Grid"/>
    <w:basedOn w:val="TableNormal"/>
    <w:rsid w:val="00E3360F"/>
    <w:rPr>
      <w:rFonts w:eastAsia="Times New Roman"/>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6D44F8"/>
    <w:rPr>
      <w:i/>
      <w:iCs/>
    </w:rPr>
  </w:style>
  <w:style w:type="paragraph" w:styleId="NormalWeb">
    <w:name w:val="Normal (Web)"/>
    <w:basedOn w:val="Normal"/>
    <w:uiPriority w:val="99"/>
    <w:rsid w:val="005C7819"/>
    <w:pPr>
      <w:spacing w:before="100" w:beforeAutospacing="1" w:after="100" w:afterAutospacing="1"/>
    </w:pPr>
    <w:rPr>
      <w:sz w:val="24"/>
      <w:szCs w:val="24"/>
      <w:lang w:val="en-US" w:eastAsia="en-US"/>
    </w:rPr>
  </w:style>
  <w:style w:type="paragraph" w:styleId="BodyText">
    <w:name w:val="Body Text"/>
    <w:basedOn w:val="Normal"/>
    <w:link w:val="BodyTextChar"/>
    <w:unhideWhenUsed/>
    <w:rsid w:val="00EA7BBA"/>
    <w:pPr>
      <w:jc w:val="center"/>
    </w:pPr>
    <w:rPr>
      <w:rFonts w:ascii=".VnTime" w:hAnsi=".VnTime"/>
      <w:b/>
      <w:sz w:val="30"/>
      <w:szCs w:val="20"/>
    </w:rPr>
  </w:style>
  <w:style w:type="character" w:customStyle="1" w:styleId="BodyTextChar">
    <w:name w:val="Body Text Char"/>
    <w:link w:val="BodyText"/>
    <w:rsid w:val="00EA7BBA"/>
    <w:rPr>
      <w:rFonts w:ascii=".VnTime" w:eastAsia="Times New Roman" w:hAnsi=".VnTime"/>
      <w:b/>
      <w:sz w:val="30"/>
    </w:rPr>
  </w:style>
  <w:style w:type="paragraph" w:styleId="BalloonText">
    <w:name w:val="Balloon Text"/>
    <w:basedOn w:val="Normal"/>
    <w:link w:val="BalloonTextChar"/>
    <w:uiPriority w:val="99"/>
    <w:semiHidden/>
    <w:unhideWhenUsed/>
    <w:rsid w:val="00641BF5"/>
    <w:rPr>
      <w:rFonts w:ascii="Tahoma" w:hAnsi="Tahoma"/>
      <w:sz w:val="16"/>
      <w:szCs w:val="16"/>
    </w:rPr>
  </w:style>
  <w:style w:type="character" w:customStyle="1" w:styleId="BalloonTextChar">
    <w:name w:val="Balloon Text Char"/>
    <w:link w:val="BalloonText"/>
    <w:uiPriority w:val="99"/>
    <w:semiHidden/>
    <w:rsid w:val="00641BF5"/>
    <w:rPr>
      <w:rFonts w:ascii="Tahoma" w:eastAsia="Times New Roman" w:hAnsi="Tahoma" w:cs="Tahoma"/>
      <w:sz w:val="16"/>
      <w:szCs w:val="16"/>
      <w:lang w:val="vi-VN" w:eastAsia="vi-VN"/>
    </w:rPr>
  </w:style>
  <w:style w:type="paragraph" w:customStyle="1" w:styleId="CharCharCharCharCharCharCharCharChar1Char">
    <w:name w:val="Char Char Char Char Char Char Char Char Char1 Char"/>
    <w:basedOn w:val="Normal"/>
    <w:next w:val="Normal"/>
    <w:autoRedefine/>
    <w:semiHidden/>
    <w:rsid w:val="0011152B"/>
    <w:pPr>
      <w:spacing w:before="120" w:after="120" w:line="312" w:lineRule="auto"/>
    </w:pPr>
    <w:rPr>
      <w:szCs w:val="22"/>
      <w:lang w:val="en-US" w:eastAsia="en-US"/>
    </w:rPr>
  </w:style>
  <w:style w:type="paragraph" w:styleId="Header">
    <w:name w:val="header"/>
    <w:basedOn w:val="Normal"/>
    <w:link w:val="HeaderChar"/>
    <w:uiPriority w:val="99"/>
    <w:unhideWhenUsed/>
    <w:rsid w:val="00636BCF"/>
    <w:pPr>
      <w:tabs>
        <w:tab w:val="center" w:pos="4680"/>
        <w:tab w:val="right" w:pos="9360"/>
      </w:tabs>
    </w:pPr>
  </w:style>
  <w:style w:type="character" w:customStyle="1" w:styleId="HeaderChar">
    <w:name w:val="Header Char"/>
    <w:link w:val="Header"/>
    <w:uiPriority w:val="99"/>
    <w:rsid w:val="00636BCF"/>
    <w:rPr>
      <w:rFonts w:eastAsia="Times New Roman"/>
      <w:sz w:val="28"/>
      <w:szCs w:val="28"/>
      <w:lang w:val="vi-VN" w:eastAsia="vi-VN"/>
    </w:rPr>
  </w:style>
  <w:style w:type="paragraph" w:styleId="Footer">
    <w:name w:val="footer"/>
    <w:basedOn w:val="Normal"/>
    <w:link w:val="FooterChar"/>
    <w:uiPriority w:val="99"/>
    <w:unhideWhenUsed/>
    <w:rsid w:val="00636BCF"/>
    <w:pPr>
      <w:tabs>
        <w:tab w:val="center" w:pos="4680"/>
        <w:tab w:val="right" w:pos="9360"/>
      </w:tabs>
    </w:pPr>
  </w:style>
  <w:style w:type="character" w:customStyle="1" w:styleId="FooterChar">
    <w:name w:val="Footer Char"/>
    <w:link w:val="Footer"/>
    <w:uiPriority w:val="99"/>
    <w:rsid w:val="00636BCF"/>
    <w:rPr>
      <w:rFonts w:eastAsia="Times New Roman"/>
      <w:sz w:val="28"/>
      <w:szCs w:val="28"/>
      <w:lang w:val="vi-VN" w:eastAsia="vi-VN"/>
    </w:rPr>
  </w:style>
  <w:style w:type="paragraph" w:styleId="FootnoteText">
    <w:name w:val="footnote text"/>
    <w:aliases w:val="single space,ft, Car Car Car Car, Car Car Car,Car, Car Car, Car,Car Car Car Car,Car Car Car,Car Car,Footnote Text Char Char Char Char Char,Footnote Text Char Char Char Char Char Char Ch Char,Car Ca,fn,footnote text,FOOTNOTES,Char"/>
    <w:basedOn w:val="Normal"/>
    <w:link w:val="FootnoteTextChar"/>
    <w:uiPriority w:val="99"/>
    <w:unhideWhenUsed/>
    <w:qFormat/>
    <w:rsid w:val="00432B4F"/>
    <w:rPr>
      <w:sz w:val="20"/>
      <w:szCs w:val="20"/>
    </w:rPr>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Car Ca Char,fn Char,footnote text Char"/>
    <w:link w:val="FootnoteText"/>
    <w:uiPriority w:val="99"/>
    <w:rsid w:val="00432B4F"/>
    <w:rPr>
      <w:rFonts w:eastAsia="Times New Roman"/>
    </w:rPr>
  </w:style>
  <w:style w:type="paragraph" w:styleId="NoSpacing">
    <w:name w:val="No Spacing"/>
    <w:link w:val="NoSpacingChar"/>
    <w:uiPriority w:val="1"/>
    <w:qFormat/>
    <w:rsid w:val="00432B4F"/>
    <w:rPr>
      <w:rFonts w:eastAsia="Times New Roman"/>
      <w:sz w:val="28"/>
      <w:szCs w:val="28"/>
    </w:rPr>
  </w:style>
  <w:style w:type="character" w:styleId="FootnoteReference">
    <w:name w:val="footnote reference"/>
    <w:aliases w:val="Footnote text,ftref,Footnote Text1,Footnote Text Char Char Char Char Char Char Ch Char Char Char,Footnote Text Char Char Char Char Char Char Ch Char Char Char Char Char Char C,f,Footnote,16 Point,Superscript 6 Point,BVI fnr,fr,Re,Ref"/>
    <w:uiPriority w:val="99"/>
    <w:unhideWhenUsed/>
    <w:rsid w:val="00432B4F"/>
    <w:rPr>
      <w:vertAlign w:val="superscript"/>
    </w:rPr>
  </w:style>
  <w:style w:type="character" w:styleId="CommentReference">
    <w:name w:val="annotation reference"/>
    <w:uiPriority w:val="99"/>
    <w:semiHidden/>
    <w:unhideWhenUsed/>
    <w:rsid w:val="00935B6D"/>
    <w:rPr>
      <w:sz w:val="16"/>
      <w:szCs w:val="16"/>
    </w:rPr>
  </w:style>
  <w:style w:type="paragraph" w:styleId="CommentText">
    <w:name w:val="annotation text"/>
    <w:basedOn w:val="Normal"/>
    <w:link w:val="CommentTextChar"/>
    <w:uiPriority w:val="99"/>
    <w:semiHidden/>
    <w:unhideWhenUsed/>
    <w:rsid w:val="00935B6D"/>
    <w:rPr>
      <w:sz w:val="20"/>
      <w:szCs w:val="20"/>
    </w:rPr>
  </w:style>
  <w:style w:type="character" w:customStyle="1" w:styleId="CommentTextChar">
    <w:name w:val="Comment Text Char"/>
    <w:link w:val="CommentText"/>
    <w:uiPriority w:val="99"/>
    <w:semiHidden/>
    <w:rsid w:val="00935B6D"/>
    <w:rPr>
      <w:rFonts w:eastAsia="Times New Roman"/>
      <w:lang w:val="vi-VN" w:eastAsia="vi-VN"/>
    </w:rPr>
  </w:style>
  <w:style w:type="paragraph" w:styleId="CommentSubject">
    <w:name w:val="annotation subject"/>
    <w:basedOn w:val="CommentText"/>
    <w:next w:val="CommentText"/>
    <w:link w:val="CommentSubjectChar"/>
    <w:uiPriority w:val="99"/>
    <w:semiHidden/>
    <w:unhideWhenUsed/>
    <w:rsid w:val="00935B6D"/>
    <w:rPr>
      <w:b/>
      <w:bCs/>
    </w:rPr>
  </w:style>
  <w:style w:type="character" w:customStyle="1" w:styleId="CommentSubjectChar">
    <w:name w:val="Comment Subject Char"/>
    <w:link w:val="CommentSubject"/>
    <w:uiPriority w:val="99"/>
    <w:semiHidden/>
    <w:rsid w:val="00935B6D"/>
    <w:rPr>
      <w:rFonts w:eastAsia="Times New Roman"/>
      <w:b/>
      <w:bCs/>
      <w:lang w:val="vi-VN" w:eastAsia="vi-VN"/>
    </w:rPr>
  </w:style>
  <w:style w:type="character" w:styleId="Hyperlink">
    <w:name w:val="Hyperlink"/>
    <w:uiPriority w:val="99"/>
    <w:semiHidden/>
    <w:unhideWhenUsed/>
    <w:rsid w:val="009F33E6"/>
    <w:rPr>
      <w:color w:val="0000FF"/>
      <w:u w:val="single"/>
    </w:rPr>
  </w:style>
  <w:style w:type="character" w:customStyle="1" w:styleId="NoSpacingChar">
    <w:name w:val="No Spacing Char"/>
    <w:link w:val="NoSpacing"/>
    <w:uiPriority w:val="1"/>
    <w:rsid w:val="00E002D7"/>
    <w:rPr>
      <w:rFonts w:eastAsia="Times New Roman"/>
      <w:sz w:val="28"/>
      <w:szCs w:val="28"/>
    </w:rPr>
  </w:style>
  <w:style w:type="paragraph" w:styleId="ListParagraph">
    <w:name w:val="List Paragraph"/>
    <w:basedOn w:val="Normal"/>
    <w:uiPriority w:val="34"/>
    <w:qFormat/>
    <w:rsid w:val="00C310E4"/>
    <w:pPr>
      <w:ind w:left="720"/>
      <w:contextualSpacing/>
    </w:pPr>
  </w:style>
  <w:style w:type="character" w:customStyle="1" w:styleId="fontstyle01">
    <w:name w:val="fontstyle01"/>
    <w:basedOn w:val="DefaultParagraphFont"/>
    <w:rsid w:val="00460D9B"/>
    <w:rPr>
      <w:rFonts w:ascii="TimesNewRomanPSMT" w:hAnsi="TimesNewRomanPSMT" w:hint="default"/>
      <w:b w:val="0"/>
      <w:bCs w:val="0"/>
      <w:i w:val="0"/>
      <w:iCs w:val="0"/>
      <w:color w:val="000000"/>
      <w:sz w:val="28"/>
      <w:szCs w:val="28"/>
    </w:rPr>
  </w:style>
  <w:style w:type="paragraph" w:customStyle="1" w:styleId="05NidungVB">
    <w:name w:val="05 Nội dung VB"/>
    <w:basedOn w:val="Normal"/>
    <w:link w:val="05NidungVBChar"/>
    <w:rsid w:val="00833A49"/>
    <w:pPr>
      <w:widowControl w:val="0"/>
      <w:spacing w:after="120" w:line="400" w:lineRule="atLeast"/>
      <w:ind w:firstLine="567"/>
      <w:jc w:val="both"/>
    </w:pPr>
    <w:rPr>
      <w:lang w:val="en-US" w:eastAsia="en-US"/>
    </w:rPr>
  </w:style>
  <w:style w:type="character" w:customStyle="1" w:styleId="05NidungVBChar">
    <w:name w:val="05 Nội dung VB Char"/>
    <w:link w:val="05NidungVB"/>
    <w:rsid w:val="00833A49"/>
    <w:rPr>
      <w:rFonts w:eastAsia="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9347">
      <w:bodyDiv w:val="1"/>
      <w:marLeft w:val="0"/>
      <w:marRight w:val="0"/>
      <w:marTop w:val="0"/>
      <w:marBottom w:val="0"/>
      <w:divBdr>
        <w:top w:val="none" w:sz="0" w:space="0" w:color="auto"/>
        <w:left w:val="none" w:sz="0" w:space="0" w:color="auto"/>
        <w:bottom w:val="none" w:sz="0" w:space="0" w:color="auto"/>
        <w:right w:val="none" w:sz="0" w:space="0" w:color="auto"/>
      </w:divBdr>
    </w:div>
    <w:div w:id="29696439">
      <w:bodyDiv w:val="1"/>
      <w:marLeft w:val="0"/>
      <w:marRight w:val="0"/>
      <w:marTop w:val="0"/>
      <w:marBottom w:val="0"/>
      <w:divBdr>
        <w:top w:val="none" w:sz="0" w:space="0" w:color="auto"/>
        <w:left w:val="none" w:sz="0" w:space="0" w:color="auto"/>
        <w:bottom w:val="none" w:sz="0" w:space="0" w:color="auto"/>
        <w:right w:val="none" w:sz="0" w:space="0" w:color="auto"/>
      </w:divBdr>
    </w:div>
    <w:div w:id="478769479">
      <w:bodyDiv w:val="1"/>
      <w:marLeft w:val="0"/>
      <w:marRight w:val="0"/>
      <w:marTop w:val="0"/>
      <w:marBottom w:val="0"/>
      <w:divBdr>
        <w:top w:val="none" w:sz="0" w:space="0" w:color="auto"/>
        <w:left w:val="none" w:sz="0" w:space="0" w:color="auto"/>
        <w:bottom w:val="none" w:sz="0" w:space="0" w:color="auto"/>
        <w:right w:val="none" w:sz="0" w:space="0" w:color="auto"/>
      </w:divBdr>
    </w:div>
    <w:div w:id="573516983">
      <w:bodyDiv w:val="1"/>
      <w:marLeft w:val="0"/>
      <w:marRight w:val="0"/>
      <w:marTop w:val="0"/>
      <w:marBottom w:val="0"/>
      <w:divBdr>
        <w:top w:val="none" w:sz="0" w:space="0" w:color="auto"/>
        <w:left w:val="none" w:sz="0" w:space="0" w:color="auto"/>
        <w:bottom w:val="none" w:sz="0" w:space="0" w:color="auto"/>
        <w:right w:val="none" w:sz="0" w:space="0" w:color="auto"/>
      </w:divBdr>
    </w:div>
    <w:div w:id="605649494">
      <w:bodyDiv w:val="1"/>
      <w:marLeft w:val="0"/>
      <w:marRight w:val="0"/>
      <w:marTop w:val="0"/>
      <w:marBottom w:val="0"/>
      <w:divBdr>
        <w:top w:val="none" w:sz="0" w:space="0" w:color="auto"/>
        <w:left w:val="none" w:sz="0" w:space="0" w:color="auto"/>
        <w:bottom w:val="none" w:sz="0" w:space="0" w:color="auto"/>
        <w:right w:val="none" w:sz="0" w:space="0" w:color="auto"/>
      </w:divBdr>
    </w:div>
    <w:div w:id="647980777">
      <w:bodyDiv w:val="1"/>
      <w:marLeft w:val="0"/>
      <w:marRight w:val="0"/>
      <w:marTop w:val="0"/>
      <w:marBottom w:val="0"/>
      <w:divBdr>
        <w:top w:val="none" w:sz="0" w:space="0" w:color="auto"/>
        <w:left w:val="none" w:sz="0" w:space="0" w:color="auto"/>
        <w:bottom w:val="none" w:sz="0" w:space="0" w:color="auto"/>
        <w:right w:val="none" w:sz="0" w:space="0" w:color="auto"/>
      </w:divBdr>
    </w:div>
    <w:div w:id="771703964">
      <w:bodyDiv w:val="1"/>
      <w:marLeft w:val="0"/>
      <w:marRight w:val="0"/>
      <w:marTop w:val="0"/>
      <w:marBottom w:val="0"/>
      <w:divBdr>
        <w:top w:val="none" w:sz="0" w:space="0" w:color="auto"/>
        <w:left w:val="none" w:sz="0" w:space="0" w:color="auto"/>
        <w:bottom w:val="none" w:sz="0" w:space="0" w:color="auto"/>
        <w:right w:val="none" w:sz="0" w:space="0" w:color="auto"/>
      </w:divBdr>
    </w:div>
    <w:div w:id="879393109">
      <w:bodyDiv w:val="1"/>
      <w:marLeft w:val="0"/>
      <w:marRight w:val="0"/>
      <w:marTop w:val="0"/>
      <w:marBottom w:val="0"/>
      <w:divBdr>
        <w:top w:val="none" w:sz="0" w:space="0" w:color="auto"/>
        <w:left w:val="none" w:sz="0" w:space="0" w:color="auto"/>
        <w:bottom w:val="none" w:sz="0" w:space="0" w:color="auto"/>
        <w:right w:val="none" w:sz="0" w:space="0" w:color="auto"/>
      </w:divBdr>
    </w:div>
    <w:div w:id="989560599">
      <w:bodyDiv w:val="1"/>
      <w:marLeft w:val="0"/>
      <w:marRight w:val="0"/>
      <w:marTop w:val="0"/>
      <w:marBottom w:val="0"/>
      <w:divBdr>
        <w:top w:val="none" w:sz="0" w:space="0" w:color="auto"/>
        <w:left w:val="none" w:sz="0" w:space="0" w:color="auto"/>
        <w:bottom w:val="none" w:sz="0" w:space="0" w:color="auto"/>
        <w:right w:val="none" w:sz="0" w:space="0" w:color="auto"/>
      </w:divBdr>
    </w:div>
    <w:div w:id="996960203">
      <w:bodyDiv w:val="1"/>
      <w:marLeft w:val="0"/>
      <w:marRight w:val="0"/>
      <w:marTop w:val="0"/>
      <w:marBottom w:val="0"/>
      <w:divBdr>
        <w:top w:val="none" w:sz="0" w:space="0" w:color="auto"/>
        <w:left w:val="none" w:sz="0" w:space="0" w:color="auto"/>
        <w:bottom w:val="none" w:sz="0" w:space="0" w:color="auto"/>
        <w:right w:val="none" w:sz="0" w:space="0" w:color="auto"/>
      </w:divBdr>
    </w:div>
    <w:div w:id="1211265648">
      <w:bodyDiv w:val="1"/>
      <w:marLeft w:val="0"/>
      <w:marRight w:val="0"/>
      <w:marTop w:val="0"/>
      <w:marBottom w:val="0"/>
      <w:divBdr>
        <w:top w:val="none" w:sz="0" w:space="0" w:color="auto"/>
        <w:left w:val="none" w:sz="0" w:space="0" w:color="auto"/>
        <w:bottom w:val="none" w:sz="0" w:space="0" w:color="auto"/>
        <w:right w:val="none" w:sz="0" w:space="0" w:color="auto"/>
      </w:divBdr>
    </w:div>
    <w:div w:id="1245996156">
      <w:bodyDiv w:val="1"/>
      <w:marLeft w:val="0"/>
      <w:marRight w:val="0"/>
      <w:marTop w:val="0"/>
      <w:marBottom w:val="0"/>
      <w:divBdr>
        <w:top w:val="none" w:sz="0" w:space="0" w:color="auto"/>
        <w:left w:val="none" w:sz="0" w:space="0" w:color="auto"/>
        <w:bottom w:val="none" w:sz="0" w:space="0" w:color="auto"/>
        <w:right w:val="none" w:sz="0" w:space="0" w:color="auto"/>
      </w:divBdr>
    </w:div>
    <w:div w:id="1498233438">
      <w:bodyDiv w:val="1"/>
      <w:marLeft w:val="0"/>
      <w:marRight w:val="0"/>
      <w:marTop w:val="0"/>
      <w:marBottom w:val="0"/>
      <w:divBdr>
        <w:top w:val="none" w:sz="0" w:space="0" w:color="auto"/>
        <w:left w:val="none" w:sz="0" w:space="0" w:color="auto"/>
        <w:bottom w:val="none" w:sz="0" w:space="0" w:color="auto"/>
        <w:right w:val="none" w:sz="0" w:space="0" w:color="auto"/>
      </w:divBdr>
    </w:div>
    <w:div w:id="1568220162">
      <w:bodyDiv w:val="1"/>
      <w:marLeft w:val="0"/>
      <w:marRight w:val="0"/>
      <w:marTop w:val="0"/>
      <w:marBottom w:val="0"/>
      <w:divBdr>
        <w:top w:val="none" w:sz="0" w:space="0" w:color="auto"/>
        <w:left w:val="none" w:sz="0" w:space="0" w:color="auto"/>
        <w:bottom w:val="none" w:sz="0" w:space="0" w:color="auto"/>
        <w:right w:val="none" w:sz="0" w:space="0" w:color="auto"/>
      </w:divBdr>
    </w:div>
    <w:div w:id="1582988854">
      <w:bodyDiv w:val="1"/>
      <w:marLeft w:val="0"/>
      <w:marRight w:val="0"/>
      <w:marTop w:val="0"/>
      <w:marBottom w:val="0"/>
      <w:divBdr>
        <w:top w:val="none" w:sz="0" w:space="0" w:color="auto"/>
        <w:left w:val="none" w:sz="0" w:space="0" w:color="auto"/>
        <w:bottom w:val="none" w:sz="0" w:space="0" w:color="auto"/>
        <w:right w:val="none" w:sz="0" w:space="0" w:color="auto"/>
      </w:divBdr>
    </w:div>
    <w:div w:id="1656257404">
      <w:bodyDiv w:val="1"/>
      <w:marLeft w:val="0"/>
      <w:marRight w:val="0"/>
      <w:marTop w:val="0"/>
      <w:marBottom w:val="0"/>
      <w:divBdr>
        <w:top w:val="none" w:sz="0" w:space="0" w:color="auto"/>
        <w:left w:val="none" w:sz="0" w:space="0" w:color="auto"/>
        <w:bottom w:val="none" w:sz="0" w:space="0" w:color="auto"/>
        <w:right w:val="none" w:sz="0" w:space="0" w:color="auto"/>
      </w:divBdr>
    </w:div>
    <w:div w:id="1761102837">
      <w:bodyDiv w:val="1"/>
      <w:marLeft w:val="0"/>
      <w:marRight w:val="0"/>
      <w:marTop w:val="0"/>
      <w:marBottom w:val="0"/>
      <w:divBdr>
        <w:top w:val="none" w:sz="0" w:space="0" w:color="auto"/>
        <w:left w:val="none" w:sz="0" w:space="0" w:color="auto"/>
        <w:bottom w:val="none" w:sz="0" w:space="0" w:color="auto"/>
        <w:right w:val="none" w:sz="0" w:space="0" w:color="auto"/>
      </w:divBdr>
    </w:div>
    <w:div w:id="1902671940">
      <w:bodyDiv w:val="1"/>
      <w:marLeft w:val="0"/>
      <w:marRight w:val="0"/>
      <w:marTop w:val="0"/>
      <w:marBottom w:val="0"/>
      <w:divBdr>
        <w:top w:val="none" w:sz="0" w:space="0" w:color="auto"/>
        <w:left w:val="none" w:sz="0" w:space="0" w:color="auto"/>
        <w:bottom w:val="none" w:sz="0" w:space="0" w:color="auto"/>
        <w:right w:val="none" w:sz="0" w:space="0" w:color="auto"/>
      </w:divBdr>
    </w:div>
    <w:div w:id="2055419593">
      <w:bodyDiv w:val="1"/>
      <w:marLeft w:val="0"/>
      <w:marRight w:val="0"/>
      <w:marTop w:val="0"/>
      <w:marBottom w:val="0"/>
      <w:divBdr>
        <w:top w:val="none" w:sz="0" w:space="0" w:color="auto"/>
        <w:left w:val="none" w:sz="0" w:space="0" w:color="auto"/>
        <w:bottom w:val="none" w:sz="0" w:space="0" w:color="auto"/>
        <w:right w:val="none" w:sz="0" w:space="0" w:color="auto"/>
      </w:divBdr>
    </w:div>
    <w:div w:id="2062292413">
      <w:bodyDiv w:val="1"/>
      <w:marLeft w:val="0"/>
      <w:marRight w:val="0"/>
      <w:marTop w:val="0"/>
      <w:marBottom w:val="0"/>
      <w:divBdr>
        <w:top w:val="none" w:sz="0" w:space="0" w:color="auto"/>
        <w:left w:val="none" w:sz="0" w:space="0" w:color="auto"/>
        <w:bottom w:val="none" w:sz="0" w:space="0" w:color="auto"/>
        <w:right w:val="none" w:sz="0" w:space="0" w:color="auto"/>
      </w:divBdr>
    </w:div>
    <w:div w:id="2112309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E6CEE-C217-4644-993C-C3F376684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5</Pages>
  <Words>1559</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vanxuan</dc:creator>
  <cp:lastModifiedBy>P.Van Xa</cp:lastModifiedBy>
  <cp:revision>51</cp:revision>
  <cp:lastPrinted>2019-11-26T09:35:00Z</cp:lastPrinted>
  <dcterms:created xsi:type="dcterms:W3CDTF">2019-11-25T14:20:00Z</dcterms:created>
  <dcterms:modified xsi:type="dcterms:W3CDTF">2019-11-27T10:15:00Z</dcterms:modified>
</cp:coreProperties>
</file>