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468"/>
        <w:gridCol w:w="5820"/>
      </w:tblGrid>
      <w:tr w:rsidR="004603F1" w:rsidRPr="004603F1" w:rsidTr="002C72BF">
        <w:trPr>
          <w:trHeight w:val="1258"/>
        </w:trPr>
        <w:tc>
          <w:tcPr>
            <w:tcW w:w="1867" w:type="pct"/>
          </w:tcPr>
          <w:p w:rsidR="004603F1" w:rsidRPr="004603F1" w:rsidRDefault="004603F1" w:rsidP="002C72BF">
            <w:pPr>
              <w:jc w:val="center"/>
              <w:rPr>
                <w:b/>
                <w:sz w:val="28"/>
                <w:szCs w:val="28"/>
                <w:lang w:val="de-DE"/>
              </w:rPr>
            </w:pPr>
            <w:r w:rsidRPr="004603F1">
              <w:rPr>
                <w:b/>
                <w:sz w:val="28"/>
                <w:szCs w:val="28"/>
                <w:lang w:val="de-DE"/>
              </w:rPr>
              <w:t>HỘI ĐỒNG NHÂN DÂN</w:t>
            </w:r>
          </w:p>
          <w:p w:rsidR="004603F1" w:rsidRPr="004603F1" w:rsidRDefault="004603F1" w:rsidP="002C72BF">
            <w:pPr>
              <w:jc w:val="center"/>
              <w:rPr>
                <w:b/>
                <w:bCs/>
                <w:sz w:val="28"/>
                <w:szCs w:val="28"/>
                <w:lang w:val="de-DE"/>
              </w:rPr>
            </w:pPr>
            <w:r w:rsidRPr="004603F1">
              <w:rPr>
                <w:b/>
                <w:bCs/>
                <w:sz w:val="28"/>
                <w:szCs w:val="28"/>
                <w:lang w:val="de-DE"/>
              </w:rPr>
              <w:t>TỈNH HÀ TĨNH</w:t>
            </w:r>
          </w:p>
          <w:p w:rsidR="004603F1" w:rsidRPr="004603F1" w:rsidRDefault="004603F1" w:rsidP="002C72BF">
            <w:pPr>
              <w:jc w:val="center"/>
              <w:rPr>
                <w:sz w:val="28"/>
                <w:szCs w:val="28"/>
                <w:lang w:val="de-DE"/>
              </w:rPr>
            </w:pPr>
            <w:r w:rsidRPr="004603F1">
              <w:rPr>
                <w:rFonts w:ascii=".VnTime" w:hAnsi=".VnTime"/>
                <w:noProof/>
                <w:sz w:val="28"/>
                <w:szCs w:val="28"/>
              </w:rPr>
              <mc:AlternateContent>
                <mc:Choice Requires="wps">
                  <w:drawing>
                    <wp:anchor distT="4294967293" distB="4294967293" distL="114300" distR="114300" simplePos="0" relativeHeight="251661312" behindDoc="0" locked="0" layoutInCell="1" allowOverlap="1" wp14:anchorId="490DA5AC" wp14:editId="2B99918D">
                      <wp:simplePos x="0" y="0"/>
                      <wp:positionH relativeFrom="column">
                        <wp:posOffset>691515</wp:posOffset>
                      </wp:positionH>
                      <wp:positionV relativeFrom="paragraph">
                        <wp:posOffset>14604</wp:posOffset>
                      </wp:positionV>
                      <wp:extent cx="5524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5079D37" id="Straight Connector 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45pt,1.15pt" to="9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VmHAIAADUEAAAOAAAAZHJzL2Uyb0RvYy54bWysU8GO2jAQvVfqP1i+QwhNW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"/>
                  </w:pict>
                </mc:Fallback>
              </mc:AlternateContent>
            </w:r>
          </w:p>
          <w:p w:rsidR="004603F1" w:rsidRPr="004603F1" w:rsidRDefault="004603F1" w:rsidP="00C6541D">
            <w:pPr>
              <w:jc w:val="center"/>
              <w:rPr>
                <w:sz w:val="28"/>
                <w:szCs w:val="28"/>
                <w:lang w:val="vi-VN"/>
              </w:rPr>
            </w:pPr>
            <w:r w:rsidRPr="004603F1">
              <w:rPr>
                <w:sz w:val="28"/>
                <w:szCs w:val="28"/>
              </w:rPr>
              <w:t>Số</w:t>
            </w:r>
            <w:r w:rsidR="00664520">
              <w:rPr>
                <w:sz w:val="28"/>
                <w:szCs w:val="28"/>
              </w:rPr>
              <w:t xml:space="preserve">: </w:t>
            </w:r>
            <w:r w:rsidR="00C6541D">
              <w:rPr>
                <w:sz w:val="28"/>
                <w:szCs w:val="28"/>
              </w:rPr>
              <w:t>4</w:t>
            </w:r>
            <w:r w:rsidR="00664520">
              <w:rPr>
                <w:sz w:val="28"/>
                <w:szCs w:val="28"/>
              </w:rPr>
              <w:t>84</w:t>
            </w:r>
            <w:r w:rsidRPr="004603F1">
              <w:rPr>
                <w:sz w:val="28"/>
                <w:szCs w:val="28"/>
              </w:rPr>
              <w:t>/BC-HĐND</w:t>
            </w:r>
          </w:p>
        </w:tc>
        <w:tc>
          <w:tcPr>
            <w:tcW w:w="3133" w:type="pct"/>
          </w:tcPr>
          <w:p w:rsidR="004603F1" w:rsidRPr="004603F1" w:rsidRDefault="004603F1" w:rsidP="002C72BF">
            <w:pPr>
              <w:ind w:hanging="108"/>
              <w:jc w:val="center"/>
              <w:rPr>
                <w:b/>
                <w:bCs/>
                <w:sz w:val="26"/>
                <w:szCs w:val="26"/>
                <w:lang w:val="de-DE"/>
              </w:rPr>
            </w:pPr>
            <w:r w:rsidRPr="004603F1">
              <w:rPr>
                <w:b/>
                <w:bCs/>
                <w:sz w:val="26"/>
                <w:szCs w:val="26"/>
                <w:lang w:val="de-DE"/>
              </w:rPr>
              <w:t>CỘNG HÒA XÃ HỘI CHỦ NGHĨA VIỆT NAM</w:t>
            </w:r>
          </w:p>
          <w:p w:rsidR="004603F1" w:rsidRPr="004603F1" w:rsidRDefault="004603F1" w:rsidP="002C72BF">
            <w:pPr>
              <w:jc w:val="center"/>
              <w:rPr>
                <w:b/>
                <w:bCs/>
                <w:sz w:val="28"/>
                <w:szCs w:val="28"/>
              </w:rPr>
            </w:pPr>
            <w:r w:rsidRPr="004603F1">
              <w:rPr>
                <w:b/>
                <w:bCs/>
                <w:sz w:val="28"/>
                <w:szCs w:val="28"/>
              </w:rPr>
              <w:t xml:space="preserve">Độc lập </w:t>
            </w:r>
            <w:r w:rsidRPr="004603F1">
              <w:rPr>
                <w:bCs/>
                <w:sz w:val="28"/>
                <w:szCs w:val="28"/>
              </w:rPr>
              <w:t>-</w:t>
            </w:r>
            <w:r w:rsidRPr="004603F1">
              <w:rPr>
                <w:b/>
                <w:bCs/>
                <w:sz w:val="28"/>
                <w:szCs w:val="28"/>
              </w:rPr>
              <w:t xml:space="preserve"> Tự do</w:t>
            </w:r>
            <w:r w:rsidRPr="004603F1">
              <w:rPr>
                <w:bCs/>
                <w:sz w:val="28"/>
                <w:szCs w:val="28"/>
              </w:rPr>
              <w:t xml:space="preserve"> -</w:t>
            </w:r>
            <w:r w:rsidRPr="004603F1">
              <w:rPr>
                <w:b/>
                <w:bCs/>
                <w:sz w:val="28"/>
                <w:szCs w:val="28"/>
              </w:rPr>
              <w:t xml:space="preserve"> Hạnh phúc</w:t>
            </w:r>
          </w:p>
          <w:p w:rsidR="004603F1" w:rsidRPr="004603F1" w:rsidRDefault="004603F1" w:rsidP="002C72BF">
            <w:pPr>
              <w:jc w:val="center"/>
              <w:rPr>
                <w:i/>
                <w:sz w:val="28"/>
                <w:szCs w:val="28"/>
              </w:rPr>
            </w:pPr>
            <w:r w:rsidRPr="004603F1">
              <w:rPr>
                <w:rFonts w:ascii=".VnTime" w:hAnsi=".VnTime"/>
                <w:noProof/>
                <w:sz w:val="28"/>
                <w:szCs w:val="28"/>
              </w:rPr>
              <mc:AlternateContent>
                <mc:Choice Requires="wps">
                  <w:drawing>
                    <wp:anchor distT="4294967293" distB="4294967293" distL="114300" distR="114300" simplePos="0" relativeHeight="251662336" behindDoc="0" locked="0" layoutInCell="1" allowOverlap="1" wp14:anchorId="3D718E70" wp14:editId="48722BB7">
                      <wp:simplePos x="0" y="0"/>
                      <wp:positionH relativeFrom="column">
                        <wp:posOffset>899160</wp:posOffset>
                      </wp:positionH>
                      <wp:positionV relativeFrom="paragraph">
                        <wp:posOffset>38099</wp:posOffset>
                      </wp:positionV>
                      <wp:extent cx="18669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7CDFBEF" id="Straight Connector 6"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8pt,3pt" to="21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OHAIAADY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"/>
                  </w:pict>
                </mc:Fallback>
              </mc:AlternateContent>
            </w:r>
          </w:p>
          <w:p w:rsidR="004603F1" w:rsidRPr="004603F1" w:rsidRDefault="002D160B" w:rsidP="002C72BF">
            <w:pPr>
              <w:jc w:val="center"/>
              <w:rPr>
                <w:sz w:val="28"/>
                <w:szCs w:val="28"/>
              </w:rPr>
            </w:pPr>
            <w:r>
              <w:rPr>
                <w:i/>
                <w:sz w:val="28"/>
                <w:szCs w:val="28"/>
              </w:rPr>
              <w:t xml:space="preserve">Hà Tĩnh, ngày 21 </w:t>
            </w:r>
            <w:r w:rsidR="004603F1" w:rsidRPr="004603F1">
              <w:rPr>
                <w:i/>
                <w:sz w:val="28"/>
                <w:szCs w:val="28"/>
              </w:rPr>
              <w:t xml:space="preserve">tháng </w:t>
            </w:r>
            <w:r w:rsidR="007D5313">
              <w:rPr>
                <w:i/>
                <w:sz w:val="28"/>
                <w:szCs w:val="28"/>
              </w:rPr>
              <w:t>9</w:t>
            </w:r>
            <w:r w:rsidR="004603F1" w:rsidRPr="004603F1">
              <w:rPr>
                <w:i/>
                <w:sz w:val="28"/>
                <w:szCs w:val="28"/>
              </w:rPr>
              <w:t xml:space="preserve"> năm 2023</w:t>
            </w:r>
          </w:p>
          <w:p w:rsidR="004603F1" w:rsidRPr="004603F1" w:rsidRDefault="004603F1" w:rsidP="002C72BF">
            <w:pPr>
              <w:jc w:val="center"/>
              <w:rPr>
                <w:i/>
                <w:iCs/>
                <w:sz w:val="28"/>
                <w:szCs w:val="28"/>
                <w:lang w:val="vi-VN"/>
              </w:rPr>
            </w:pPr>
          </w:p>
        </w:tc>
      </w:tr>
    </w:tbl>
    <w:p w:rsidR="00CC002E" w:rsidRDefault="00CC002E"/>
    <w:p w:rsidR="004603F1" w:rsidRPr="00170B27" w:rsidRDefault="004603F1" w:rsidP="00D8452F">
      <w:pPr>
        <w:pStyle w:val="Heading1"/>
        <w:rPr>
          <w:bCs/>
          <w:sz w:val="28"/>
          <w:szCs w:val="28"/>
        </w:rPr>
      </w:pPr>
      <w:r w:rsidRPr="00170B27">
        <w:rPr>
          <w:bCs/>
          <w:sz w:val="28"/>
          <w:szCs w:val="28"/>
        </w:rPr>
        <w:t>BÁO  CÁO</w:t>
      </w:r>
    </w:p>
    <w:p w:rsidR="007D5313" w:rsidRPr="007D5313" w:rsidRDefault="004603F1" w:rsidP="007D5313">
      <w:pPr>
        <w:jc w:val="center"/>
        <w:rPr>
          <w:b/>
          <w:color w:val="000000"/>
          <w:sz w:val="26"/>
          <w:szCs w:val="26"/>
        </w:rPr>
      </w:pPr>
      <w:r w:rsidRPr="007D5313">
        <w:rPr>
          <w:b/>
          <w:sz w:val="26"/>
          <w:szCs w:val="26"/>
        </w:rPr>
        <w:t xml:space="preserve">Thẩm tra dự thảo </w:t>
      </w:r>
      <w:r w:rsidR="00D8452F" w:rsidRPr="007D5313">
        <w:rPr>
          <w:b/>
          <w:sz w:val="26"/>
          <w:szCs w:val="26"/>
        </w:rPr>
        <w:t>N</w:t>
      </w:r>
      <w:r w:rsidRPr="007D5313">
        <w:rPr>
          <w:b/>
          <w:sz w:val="26"/>
          <w:szCs w:val="26"/>
        </w:rPr>
        <w:t xml:space="preserve">ghị quyết </w:t>
      </w:r>
      <w:r w:rsidR="007D5313" w:rsidRPr="007D5313">
        <w:rPr>
          <w:b/>
          <w:sz w:val="26"/>
          <w:szCs w:val="26"/>
        </w:rPr>
        <w:t xml:space="preserve">quyết định </w:t>
      </w:r>
      <w:r w:rsidR="007D5313" w:rsidRPr="007D5313">
        <w:rPr>
          <w:b/>
          <w:color w:val="000000"/>
          <w:sz w:val="26"/>
          <w:szCs w:val="26"/>
        </w:rPr>
        <w:t xml:space="preserve">số lượng hợp đồng lao động giảng dạy tại các trường </w:t>
      </w:r>
      <w:r w:rsidR="007D5313" w:rsidRPr="007D5313">
        <w:rPr>
          <w:b/>
          <w:sz w:val="26"/>
          <w:szCs w:val="26"/>
        </w:rPr>
        <w:t>THCS</w:t>
      </w:r>
      <w:r w:rsidR="007D5313" w:rsidRPr="007D5313">
        <w:rPr>
          <w:b/>
          <w:color w:val="FF0000"/>
          <w:sz w:val="26"/>
          <w:szCs w:val="26"/>
        </w:rPr>
        <w:t xml:space="preserve"> </w:t>
      </w:r>
      <w:r w:rsidR="007D5313" w:rsidRPr="007D5313">
        <w:rPr>
          <w:b/>
          <w:color w:val="000000"/>
          <w:sz w:val="26"/>
          <w:szCs w:val="26"/>
        </w:rPr>
        <w:t>trên địa bàn thành phố Hà Tĩnh năm học 2023-2024</w:t>
      </w:r>
    </w:p>
    <w:p w:rsidR="004603F1" w:rsidRDefault="004603F1" w:rsidP="007D5313">
      <w:pPr>
        <w:jc w:val="center"/>
        <w:rPr>
          <w:sz w:val="28"/>
          <w:szCs w:val="28"/>
        </w:rPr>
      </w:pPr>
      <w:r>
        <w:rPr>
          <w:noProof/>
          <w:sz w:val="28"/>
          <w:szCs w:val="28"/>
        </w:rPr>
        <mc:AlternateContent>
          <mc:Choice Requires="wps">
            <w:drawing>
              <wp:anchor distT="4294967293" distB="4294967293" distL="114300" distR="114300" simplePos="0" relativeHeight="251659264" behindDoc="0" locked="0" layoutInCell="1" allowOverlap="1" wp14:anchorId="5F03DAD4" wp14:editId="31EEDE91">
                <wp:simplePos x="0" y="0"/>
                <wp:positionH relativeFrom="column">
                  <wp:posOffset>2053590</wp:posOffset>
                </wp:positionH>
                <wp:positionV relativeFrom="paragraph">
                  <wp:posOffset>41910</wp:posOffset>
                </wp:positionV>
                <wp:extent cx="1628775" cy="0"/>
                <wp:effectExtent l="0" t="0" r="952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08386B" id="Line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1.7pt,3.3pt" to="28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DDEgIAACg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"/>
            </w:pict>
          </mc:Fallback>
        </mc:AlternateContent>
      </w:r>
    </w:p>
    <w:p w:rsidR="00D8452F" w:rsidRPr="007D5313" w:rsidRDefault="00D8452F" w:rsidP="003576C6">
      <w:pPr>
        <w:spacing w:before="120" w:after="120" w:line="242" w:lineRule="auto"/>
        <w:ind w:firstLine="709"/>
        <w:jc w:val="both"/>
        <w:rPr>
          <w:sz w:val="28"/>
          <w:szCs w:val="28"/>
        </w:rPr>
      </w:pPr>
      <w:r>
        <w:rPr>
          <w:sz w:val="28"/>
          <w:szCs w:val="28"/>
        </w:rPr>
        <w:tab/>
      </w:r>
      <w:r w:rsidR="004603F1" w:rsidRPr="007D5313">
        <w:rPr>
          <w:sz w:val="28"/>
          <w:szCs w:val="28"/>
          <w:lang w:val="vi-VN"/>
        </w:rPr>
        <w:t>Thực hiệ</w:t>
      </w:r>
      <w:r w:rsidR="007D5313" w:rsidRPr="007D5313">
        <w:rPr>
          <w:sz w:val="28"/>
          <w:szCs w:val="28"/>
          <w:lang w:val="vi-VN"/>
        </w:rPr>
        <w:t xml:space="preserve">n </w:t>
      </w:r>
      <w:r w:rsidR="00DC1A95">
        <w:rPr>
          <w:sz w:val="28"/>
          <w:szCs w:val="28"/>
          <w:lang w:val="vi-VN"/>
        </w:rPr>
        <w:t xml:space="preserve">chức năng, quyền hạn theo theo quy định và </w:t>
      </w:r>
      <w:r w:rsidR="004603F1" w:rsidRPr="007D5313">
        <w:rPr>
          <w:sz w:val="28"/>
          <w:szCs w:val="28"/>
          <w:lang w:val="vi-VN"/>
        </w:rPr>
        <w:t xml:space="preserve">phân công của Thường trực HĐND tỉnh, </w:t>
      </w:r>
      <w:r w:rsidR="004603F1" w:rsidRPr="007D5313">
        <w:rPr>
          <w:sz w:val="28"/>
          <w:szCs w:val="28"/>
        </w:rPr>
        <w:t xml:space="preserve">Ban Pháp chế </w:t>
      </w:r>
      <w:r w:rsidR="00DC1A95">
        <w:rPr>
          <w:sz w:val="28"/>
          <w:szCs w:val="28"/>
        </w:rPr>
        <w:t>báo</w:t>
      </w:r>
      <w:r w:rsidR="00DC1A95">
        <w:rPr>
          <w:sz w:val="28"/>
          <w:szCs w:val="28"/>
          <w:lang w:val="vi-VN"/>
        </w:rPr>
        <w:t xml:space="preserve"> cáo kết quả </w:t>
      </w:r>
      <w:r w:rsidR="004603F1" w:rsidRPr="007D5313">
        <w:rPr>
          <w:sz w:val="28"/>
          <w:szCs w:val="28"/>
        </w:rPr>
        <w:t>thẩm tra</w:t>
      </w:r>
      <w:r w:rsidR="004603F1" w:rsidRPr="007D5313">
        <w:rPr>
          <w:sz w:val="28"/>
          <w:szCs w:val="28"/>
          <w:lang w:val="vi-VN"/>
        </w:rPr>
        <w:t xml:space="preserve"> Tờ trình số</w:t>
      </w:r>
      <w:r w:rsidR="002D160B">
        <w:rPr>
          <w:sz w:val="28"/>
          <w:szCs w:val="28"/>
        </w:rPr>
        <w:t xml:space="preserve"> 402</w:t>
      </w:r>
      <w:r w:rsidR="002D160B">
        <w:rPr>
          <w:sz w:val="28"/>
          <w:szCs w:val="28"/>
          <w:lang w:val="vi-VN"/>
        </w:rPr>
        <w:t>/TTr-UBND ngày</w:t>
      </w:r>
      <w:r w:rsidR="002D160B">
        <w:rPr>
          <w:sz w:val="28"/>
          <w:szCs w:val="28"/>
        </w:rPr>
        <w:t xml:space="preserve"> 20 </w:t>
      </w:r>
      <w:r w:rsidR="00C26A26" w:rsidRPr="007D5313">
        <w:rPr>
          <w:sz w:val="28"/>
          <w:szCs w:val="28"/>
        </w:rPr>
        <w:t xml:space="preserve">tháng </w:t>
      </w:r>
      <w:r w:rsidR="007D5313" w:rsidRPr="007D5313">
        <w:rPr>
          <w:sz w:val="28"/>
          <w:szCs w:val="28"/>
        </w:rPr>
        <w:t xml:space="preserve">9 </w:t>
      </w:r>
      <w:r w:rsidR="00C26A26" w:rsidRPr="007D5313">
        <w:rPr>
          <w:sz w:val="28"/>
          <w:szCs w:val="28"/>
        </w:rPr>
        <w:t>năm 2023</w:t>
      </w:r>
      <w:r w:rsidR="004603F1" w:rsidRPr="007D5313">
        <w:rPr>
          <w:sz w:val="28"/>
          <w:szCs w:val="28"/>
          <w:lang w:val="vi-VN"/>
        </w:rPr>
        <w:t xml:space="preserve"> của UBND tỉnh và dự thảo </w:t>
      </w:r>
      <w:r w:rsidRPr="007D5313">
        <w:rPr>
          <w:sz w:val="28"/>
          <w:szCs w:val="28"/>
        </w:rPr>
        <w:t>N</w:t>
      </w:r>
      <w:r w:rsidR="004603F1" w:rsidRPr="007D5313">
        <w:rPr>
          <w:sz w:val="28"/>
          <w:szCs w:val="28"/>
          <w:lang w:val="vi-VN"/>
        </w:rPr>
        <w:t>ghị quyết</w:t>
      </w:r>
      <w:r w:rsidR="004603F1" w:rsidRPr="007D5313">
        <w:rPr>
          <w:sz w:val="28"/>
          <w:szCs w:val="28"/>
        </w:rPr>
        <w:t xml:space="preserve"> </w:t>
      </w:r>
      <w:r w:rsidR="007D5313" w:rsidRPr="007D5313">
        <w:rPr>
          <w:sz w:val="28"/>
          <w:szCs w:val="28"/>
        </w:rPr>
        <w:t>quyết định số lượng hợp đồng lao động giảng dạy tại các trường THCS trên địa bàn thành phố Hà Tĩnh năm học 2023 - 2024</w:t>
      </w:r>
      <w:r w:rsidRPr="007D5313">
        <w:rPr>
          <w:sz w:val="28"/>
          <w:szCs w:val="28"/>
        </w:rPr>
        <w:t xml:space="preserve"> như sau: </w:t>
      </w:r>
    </w:p>
    <w:p w:rsidR="00E221BC" w:rsidRDefault="003576C6" w:rsidP="003576C6">
      <w:pPr>
        <w:spacing w:before="120" w:after="120" w:line="242" w:lineRule="auto"/>
        <w:ind w:firstLine="709"/>
        <w:jc w:val="both"/>
        <w:rPr>
          <w:b/>
          <w:sz w:val="28"/>
          <w:szCs w:val="28"/>
        </w:rPr>
      </w:pPr>
      <w:r>
        <w:rPr>
          <w:b/>
          <w:sz w:val="28"/>
          <w:szCs w:val="28"/>
        </w:rPr>
        <w:t>1</w:t>
      </w:r>
      <w:r w:rsidR="004603F1" w:rsidRPr="007D5313">
        <w:rPr>
          <w:b/>
          <w:sz w:val="28"/>
          <w:szCs w:val="28"/>
        </w:rPr>
        <w:t xml:space="preserve">. Cơ sở pháp lý và </w:t>
      </w:r>
      <w:r w:rsidR="00153989">
        <w:rPr>
          <w:b/>
          <w:sz w:val="28"/>
          <w:szCs w:val="28"/>
        </w:rPr>
        <w:t>sự cần thiết ban hành Nghị quyết</w:t>
      </w:r>
    </w:p>
    <w:p w:rsidR="00DC1A95" w:rsidRDefault="00153989" w:rsidP="00DC1A95">
      <w:pPr>
        <w:shd w:val="clear" w:color="auto" w:fill="FFFFFF"/>
        <w:spacing w:before="120" w:after="120" w:line="242" w:lineRule="auto"/>
        <w:ind w:firstLine="567"/>
        <w:jc w:val="both"/>
        <w:rPr>
          <w:color w:val="000000"/>
          <w:sz w:val="28"/>
          <w:szCs w:val="28"/>
        </w:rPr>
      </w:pPr>
      <w:r>
        <w:rPr>
          <w:sz w:val="28"/>
          <w:szCs w:val="28"/>
        </w:rPr>
        <w:tab/>
      </w:r>
      <w:r w:rsidR="00DC1A95">
        <w:rPr>
          <w:sz w:val="28"/>
          <w:szCs w:val="28"/>
          <w:lang w:val="vi-VN"/>
        </w:rPr>
        <w:t xml:space="preserve">Theo báo cáo của </w:t>
      </w:r>
      <w:r w:rsidR="00DC1A95" w:rsidRPr="00153989">
        <w:rPr>
          <w:sz w:val="28"/>
          <w:szCs w:val="28"/>
        </w:rPr>
        <w:t xml:space="preserve">Ủy ban </w:t>
      </w:r>
      <w:r w:rsidR="00DC1A95">
        <w:rPr>
          <w:sz w:val="28"/>
          <w:szCs w:val="28"/>
        </w:rPr>
        <w:t xml:space="preserve">nhân dân tỉnh, </w:t>
      </w:r>
      <w:r w:rsidR="00DC1A95" w:rsidRPr="00433768">
        <w:rPr>
          <w:color w:val="000000"/>
          <w:sz w:val="28"/>
          <w:szCs w:val="28"/>
        </w:rPr>
        <w:t>năm học 2023-2024, các trường THCS trên địa bàn thành phố bố trí 182 lớp (tăng 10 lớp so với kế hoạ</w:t>
      </w:r>
      <w:r w:rsidR="00DC1A95">
        <w:rPr>
          <w:color w:val="000000"/>
          <w:sz w:val="28"/>
          <w:szCs w:val="28"/>
        </w:rPr>
        <w:t>ch giao). Để đáp ứng điều kiện dạy học theo quy định, việc bổ sung giáo viên khối THCS trên địa bàn thành phố Hà Tĩnh là hết sức cần thiết.</w:t>
      </w:r>
    </w:p>
    <w:p w:rsidR="003576C6" w:rsidRPr="00664520" w:rsidRDefault="00DC1A95" w:rsidP="00664520">
      <w:pPr>
        <w:pStyle w:val="NormalWeb"/>
        <w:ind w:firstLine="567"/>
        <w:jc w:val="both"/>
        <w:rPr>
          <w:sz w:val="28"/>
          <w:szCs w:val="28"/>
        </w:rPr>
      </w:pPr>
      <w:r w:rsidRPr="004563A1">
        <w:rPr>
          <w:sz w:val="28"/>
          <w:szCs w:val="28"/>
          <w:lang w:val="vi-VN"/>
        </w:rPr>
        <w:t>Mặt khác, theo quy định tại</w:t>
      </w:r>
      <w:r w:rsidR="00E221BC" w:rsidRPr="004563A1">
        <w:rPr>
          <w:sz w:val="28"/>
          <w:szCs w:val="28"/>
        </w:rPr>
        <w:t xml:space="preserve"> k</w:t>
      </w:r>
      <w:r w:rsidR="00512910" w:rsidRPr="004563A1">
        <w:rPr>
          <w:sz w:val="28"/>
          <w:szCs w:val="28"/>
        </w:rPr>
        <w:t>hoản 4</w:t>
      </w:r>
      <w:r w:rsidR="00E221BC" w:rsidRPr="004563A1">
        <w:rPr>
          <w:rStyle w:val="FootnoteReference"/>
          <w:sz w:val="28"/>
          <w:szCs w:val="28"/>
        </w:rPr>
        <w:footnoteReference w:id="1"/>
      </w:r>
      <w:r w:rsidR="00512910" w:rsidRPr="004563A1">
        <w:rPr>
          <w:sz w:val="28"/>
          <w:szCs w:val="28"/>
        </w:rPr>
        <w:t xml:space="preserve"> Điều 9 Nghị định số 60/2021/NĐ-CP ngày 21/6/2021 của Chính phủ </w:t>
      </w:r>
      <w:r w:rsidRPr="00664520">
        <w:rPr>
          <w:color w:val="182940"/>
          <w:sz w:val="28"/>
          <w:szCs w:val="28"/>
          <w:shd w:val="clear" w:color="auto" w:fill="FFFFFF"/>
        </w:rPr>
        <w:t xml:space="preserve">quy </w:t>
      </w:r>
      <w:r w:rsidRPr="00664520">
        <w:rPr>
          <w:rFonts w:hint="eastAsia"/>
          <w:color w:val="182940"/>
          <w:sz w:val="28"/>
          <w:szCs w:val="28"/>
          <w:shd w:val="clear" w:color="auto" w:fill="FFFFFF"/>
        </w:rPr>
        <w:t>đ</w:t>
      </w:r>
      <w:r w:rsidRPr="00664520">
        <w:rPr>
          <w:color w:val="182940"/>
          <w:sz w:val="28"/>
          <w:szCs w:val="28"/>
          <w:shd w:val="clear" w:color="auto" w:fill="FFFFFF"/>
        </w:rPr>
        <w:t>ịnh c</w:t>
      </w:r>
      <w:r w:rsidRPr="00664520">
        <w:rPr>
          <w:rFonts w:hint="eastAsia"/>
          <w:color w:val="182940"/>
          <w:sz w:val="28"/>
          <w:szCs w:val="28"/>
          <w:shd w:val="clear" w:color="auto" w:fill="FFFFFF"/>
        </w:rPr>
        <w:t>ơ</w:t>
      </w:r>
      <w:r w:rsidRPr="00664520">
        <w:rPr>
          <w:color w:val="182940"/>
          <w:sz w:val="28"/>
          <w:szCs w:val="28"/>
          <w:shd w:val="clear" w:color="auto" w:fill="FFFFFF"/>
        </w:rPr>
        <w:t xml:space="preserve"> chế tự chủ t</w:t>
      </w:r>
      <w:r w:rsidRPr="00664520">
        <w:rPr>
          <w:rFonts w:hint="eastAsia"/>
          <w:color w:val="182940"/>
          <w:sz w:val="28"/>
          <w:szCs w:val="28"/>
          <w:shd w:val="clear" w:color="auto" w:fill="FFFFFF"/>
        </w:rPr>
        <w:t>à</w:t>
      </w:r>
      <w:r w:rsidRPr="00664520">
        <w:rPr>
          <w:color w:val="182940"/>
          <w:sz w:val="28"/>
          <w:szCs w:val="28"/>
          <w:shd w:val="clear" w:color="auto" w:fill="FFFFFF"/>
        </w:rPr>
        <w:t>i ch</w:t>
      </w:r>
      <w:r w:rsidRPr="00664520">
        <w:rPr>
          <w:rFonts w:hint="eastAsia"/>
          <w:color w:val="182940"/>
          <w:sz w:val="28"/>
          <w:szCs w:val="28"/>
          <w:shd w:val="clear" w:color="auto" w:fill="FFFFFF"/>
        </w:rPr>
        <w:t>í</w:t>
      </w:r>
      <w:r w:rsidRPr="00664520">
        <w:rPr>
          <w:color w:val="182940"/>
          <w:sz w:val="28"/>
          <w:szCs w:val="28"/>
          <w:shd w:val="clear" w:color="auto" w:fill="FFFFFF"/>
        </w:rPr>
        <w:t xml:space="preserve">nh của </w:t>
      </w:r>
      <w:r w:rsidRPr="00664520">
        <w:rPr>
          <w:rFonts w:hint="eastAsia"/>
          <w:color w:val="182940"/>
          <w:sz w:val="28"/>
          <w:szCs w:val="28"/>
          <w:shd w:val="clear" w:color="auto" w:fill="FFFFFF"/>
        </w:rPr>
        <w:t>đơ</w:t>
      </w:r>
      <w:r w:rsidRPr="00664520">
        <w:rPr>
          <w:color w:val="182940"/>
          <w:sz w:val="28"/>
          <w:szCs w:val="28"/>
          <w:shd w:val="clear" w:color="auto" w:fill="FFFFFF"/>
        </w:rPr>
        <w:t>n vị sự nghiệp c</w:t>
      </w:r>
      <w:r w:rsidRPr="00664520">
        <w:rPr>
          <w:rFonts w:hint="eastAsia"/>
          <w:color w:val="182940"/>
          <w:sz w:val="28"/>
          <w:szCs w:val="28"/>
          <w:shd w:val="clear" w:color="auto" w:fill="FFFFFF"/>
        </w:rPr>
        <w:t>ô</w:t>
      </w:r>
      <w:r w:rsidRPr="00664520">
        <w:rPr>
          <w:color w:val="182940"/>
          <w:sz w:val="28"/>
          <w:szCs w:val="28"/>
          <w:shd w:val="clear" w:color="auto" w:fill="FFFFFF"/>
        </w:rPr>
        <w:t>ng lập</w:t>
      </w:r>
      <w:r w:rsidRPr="00664520">
        <w:rPr>
          <w:rFonts w:ascii="Roboto" w:hAnsi="Roboto"/>
          <w:color w:val="182940"/>
          <w:sz w:val="28"/>
          <w:szCs w:val="28"/>
          <w:shd w:val="clear" w:color="auto" w:fill="FFFFFF"/>
          <w:lang w:val="vi-VN"/>
        </w:rPr>
        <w:t xml:space="preserve"> </w:t>
      </w:r>
      <w:r w:rsidR="00E221BC" w:rsidRPr="004563A1">
        <w:rPr>
          <w:sz w:val="28"/>
          <w:szCs w:val="28"/>
        </w:rPr>
        <w:t xml:space="preserve">và </w:t>
      </w:r>
      <w:r w:rsidR="00512910" w:rsidRPr="004563A1">
        <w:rPr>
          <w:sz w:val="28"/>
          <w:szCs w:val="28"/>
        </w:rPr>
        <w:t>khoản 4</w:t>
      </w:r>
      <w:r w:rsidR="00E221BC" w:rsidRPr="004563A1">
        <w:rPr>
          <w:rStyle w:val="FootnoteReference"/>
          <w:sz w:val="28"/>
          <w:szCs w:val="28"/>
        </w:rPr>
        <w:footnoteReference w:id="2"/>
      </w:r>
      <w:r w:rsidR="00512910" w:rsidRPr="004563A1">
        <w:rPr>
          <w:sz w:val="28"/>
          <w:szCs w:val="28"/>
        </w:rPr>
        <w:t xml:space="preserve"> Điều 9 Nghị định số 111/2022/NĐ-CP quy định về hợp đồng đối với một số loại công việc trong cơ quan hành chính và đơn </w:t>
      </w:r>
      <w:r w:rsidR="00E221BC" w:rsidRPr="004563A1">
        <w:rPr>
          <w:sz w:val="28"/>
          <w:szCs w:val="28"/>
        </w:rPr>
        <w:t>vị sự nghiệp công lập thì Hội đồng nhân dân tỉnh có thẩm quyền quyết định số lượng lao động hợp đồng thuộc lĩnh vực giáo dục</w:t>
      </w:r>
      <w:r w:rsidR="004563A1" w:rsidRPr="004563A1">
        <w:rPr>
          <w:sz w:val="28"/>
          <w:szCs w:val="28"/>
          <w:lang w:val="vi-VN"/>
        </w:rPr>
        <w:t xml:space="preserve">. </w:t>
      </w:r>
      <w:r w:rsidR="003576C6" w:rsidRPr="00664520">
        <w:rPr>
          <w:sz w:val="28"/>
          <w:szCs w:val="28"/>
        </w:rPr>
        <w:t xml:space="preserve">Vì vậy, việc Ủy ban nhân dân tỉnh trình Hội đồng nhân dân tỉnh quyết định số lượng hợp đồng lao động giảng dạy tại các trường THCS trên địa bàn thành phố Hà Tĩnh năm học 2023 </w:t>
      </w:r>
      <w:r w:rsidRPr="00664520">
        <w:rPr>
          <w:sz w:val="28"/>
          <w:szCs w:val="28"/>
          <w:lang w:val="vi-VN"/>
        </w:rPr>
        <w:t>-</w:t>
      </w:r>
      <w:r w:rsidR="003576C6" w:rsidRPr="00664520">
        <w:rPr>
          <w:sz w:val="28"/>
          <w:szCs w:val="28"/>
        </w:rPr>
        <w:t xml:space="preserve"> 2024 </w:t>
      </w:r>
      <w:r w:rsidR="00567512">
        <w:rPr>
          <w:sz w:val="28"/>
          <w:szCs w:val="28"/>
        </w:rPr>
        <w:t>l</w:t>
      </w:r>
      <w:r w:rsidR="00567512">
        <w:rPr>
          <w:sz w:val="28"/>
          <w:szCs w:val="28"/>
          <w:lang w:val="vi-VN"/>
        </w:rPr>
        <w:t xml:space="preserve">à </w:t>
      </w:r>
      <w:r w:rsidR="003576C6" w:rsidRPr="00664520">
        <w:rPr>
          <w:sz w:val="28"/>
          <w:szCs w:val="28"/>
        </w:rPr>
        <w:t>đúng thẩm quyền.</w:t>
      </w:r>
      <w:r w:rsidR="003576C6" w:rsidRPr="00664520">
        <w:rPr>
          <w:color w:val="000000"/>
          <w:sz w:val="28"/>
          <w:szCs w:val="28"/>
        </w:rPr>
        <w:t xml:space="preserve"> </w:t>
      </w:r>
    </w:p>
    <w:p w:rsidR="004603F1" w:rsidRPr="003C3F2A" w:rsidRDefault="003576C6" w:rsidP="00DA4B95">
      <w:pPr>
        <w:spacing w:before="120" w:after="120"/>
        <w:ind w:firstLine="709"/>
        <w:jc w:val="both"/>
        <w:rPr>
          <w:b/>
          <w:sz w:val="28"/>
          <w:szCs w:val="28"/>
        </w:rPr>
      </w:pPr>
      <w:r>
        <w:rPr>
          <w:b/>
          <w:sz w:val="28"/>
          <w:szCs w:val="28"/>
        </w:rPr>
        <w:t>2</w:t>
      </w:r>
      <w:r w:rsidR="00153989" w:rsidRPr="003C3F2A">
        <w:rPr>
          <w:b/>
          <w:sz w:val="28"/>
          <w:szCs w:val="28"/>
        </w:rPr>
        <w:t>. Hồ sơ, nộ</w:t>
      </w:r>
      <w:r>
        <w:rPr>
          <w:b/>
          <w:sz w:val="28"/>
          <w:szCs w:val="28"/>
        </w:rPr>
        <w:t xml:space="preserve">i dung </w:t>
      </w:r>
      <w:r w:rsidR="00153989" w:rsidRPr="003C3F2A">
        <w:rPr>
          <w:b/>
          <w:sz w:val="28"/>
          <w:szCs w:val="28"/>
        </w:rPr>
        <w:t>dự thảo Nghị quyết</w:t>
      </w:r>
    </w:p>
    <w:p w:rsidR="00CA5210" w:rsidRPr="003C3F2A" w:rsidRDefault="00CA5210" w:rsidP="00DA4B95">
      <w:pPr>
        <w:spacing w:before="120" w:after="120"/>
        <w:ind w:firstLine="709"/>
        <w:jc w:val="both"/>
        <w:rPr>
          <w:sz w:val="28"/>
          <w:szCs w:val="28"/>
        </w:rPr>
      </w:pPr>
      <w:r w:rsidRPr="003C3F2A">
        <w:rPr>
          <w:iCs/>
          <w:sz w:val="28"/>
          <w:szCs w:val="28"/>
        </w:rPr>
        <w:t>Tờ trình số</w:t>
      </w:r>
      <w:r w:rsidR="002D160B">
        <w:rPr>
          <w:iCs/>
          <w:sz w:val="28"/>
          <w:szCs w:val="28"/>
        </w:rPr>
        <w:t xml:space="preserve"> 402/TTr-UBND ngày 20 </w:t>
      </w:r>
      <w:r w:rsidR="005D26BF" w:rsidRPr="003C3F2A">
        <w:rPr>
          <w:iCs/>
          <w:sz w:val="28"/>
          <w:szCs w:val="28"/>
        </w:rPr>
        <w:t xml:space="preserve">tháng </w:t>
      </w:r>
      <w:r w:rsidR="003C3F2A" w:rsidRPr="003C3F2A">
        <w:rPr>
          <w:iCs/>
          <w:sz w:val="28"/>
          <w:szCs w:val="28"/>
        </w:rPr>
        <w:t>9</w:t>
      </w:r>
      <w:r w:rsidR="005D26BF" w:rsidRPr="003C3F2A">
        <w:rPr>
          <w:iCs/>
          <w:sz w:val="28"/>
          <w:szCs w:val="28"/>
        </w:rPr>
        <w:t xml:space="preserve"> năm 2023 </w:t>
      </w:r>
      <w:r w:rsidRPr="003C3F2A">
        <w:rPr>
          <w:iCs/>
          <w:sz w:val="28"/>
          <w:szCs w:val="28"/>
        </w:rPr>
        <w:t xml:space="preserve">của Ủy ban nhân dân tỉnh và dự thảo Nghị quyết của Hội đồng nhân dân tỉnh </w:t>
      </w:r>
      <w:r w:rsidRPr="003C3F2A">
        <w:rPr>
          <w:sz w:val="28"/>
          <w:szCs w:val="28"/>
        </w:rPr>
        <w:t>đảm bảo đầy đủ hồ sơ, thủ tục</w:t>
      </w:r>
      <w:r w:rsidR="00567512">
        <w:rPr>
          <w:sz w:val="28"/>
          <w:szCs w:val="28"/>
          <w:lang w:val="vi-VN"/>
        </w:rPr>
        <w:t xml:space="preserve"> theo quy định; được Ban Thường vụ Tỉnh ủy đồng ý chủ trương tại văn bản số</w:t>
      </w:r>
      <w:r w:rsidR="007A3F15">
        <w:rPr>
          <w:sz w:val="28"/>
          <w:szCs w:val="28"/>
        </w:rPr>
        <w:t xml:space="preserve"> 1987-CV/TU ngày 08 tháng 9 năm 2023 của Tỉnh ủy. </w:t>
      </w:r>
      <w:bookmarkStart w:id="1" w:name="_GoBack"/>
      <w:bookmarkEnd w:id="1"/>
      <w:r w:rsidR="00567512">
        <w:rPr>
          <w:sz w:val="28"/>
          <w:szCs w:val="28"/>
          <w:lang w:val="vi-VN"/>
        </w:rPr>
        <w:t xml:space="preserve">Việc </w:t>
      </w:r>
      <w:r w:rsidR="00567512">
        <w:rPr>
          <w:sz w:val="28"/>
          <w:szCs w:val="28"/>
        </w:rPr>
        <w:t>giao</w:t>
      </w:r>
      <w:r w:rsidR="00567512">
        <w:rPr>
          <w:sz w:val="28"/>
          <w:szCs w:val="28"/>
          <w:lang w:val="vi-VN"/>
        </w:rPr>
        <w:t xml:space="preserve"> s</w:t>
      </w:r>
      <w:r w:rsidR="003C3F2A" w:rsidRPr="00433768">
        <w:rPr>
          <w:color w:val="000000"/>
          <w:sz w:val="28"/>
          <w:szCs w:val="28"/>
        </w:rPr>
        <w:t xml:space="preserve">ố </w:t>
      </w:r>
      <w:r w:rsidR="003C3F2A" w:rsidRPr="00433768">
        <w:rPr>
          <w:color w:val="000000"/>
          <w:sz w:val="28"/>
          <w:szCs w:val="28"/>
        </w:rPr>
        <w:lastRenderedPageBreak/>
        <w:t xml:space="preserve">lượng hợp đồng </w:t>
      </w:r>
      <w:r w:rsidR="003C3F2A" w:rsidRPr="003C3F2A">
        <w:rPr>
          <w:bCs/>
          <w:color w:val="000000"/>
          <w:sz w:val="28"/>
          <w:szCs w:val="28"/>
        </w:rPr>
        <w:t>13 giáo viên</w:t>
      </w:r>
      <w:r w:rsidR="00DA4B95">
        <w:rPr>
          <w:bCs/>
          <w:color w:val="000000"/>
          <w:sz w:val="28"/>
          <w:szCs w:val="28"/>
        </w:rPr>
        <w:t xml:space="preserve"> </w:t>
      </w:r>
      <w:r w:rsidR="00DA4B95" w:rsidRPr="00433768">
        <w:rPr>
          <w:color w:val="000000"/>
          <w:sz w:val="28"/>
          <w:szCs w:val="28"/>
        </w:rPr>
        <w:t>(10</w:t>
      </w:r>
      <w:r w:rsidR="00DA4B95">
        <w:rPr>
          <w:color w:val="000000"/>
          <w:sz w:val="28"/>
          <w:szCs w:val="28"/>
        </w:rPr>
        <w:t>x1,9x</w:t>
      </w:r>
      <w:r w:rsidR="00DA4B95" w:rsidRPr="00433768">
        <w:rPr>
          <w:color w:val="000000"/>
          <w:sz w:val="28"/>
          <w:szCs w:val="28"/>
        </w:rPr>
        <w:t>70%=13)</w:t>
      </w:r>
      <w:r w:rsidR="00567512">
        <w:rPr>
          <w:color w:val="000000"/>
          <w:sz w:val="28"/>
          <w:szCs w:val="28"/>
          <w:lang w:val="vi-VN"/>
        </w:rPr>
        <w:t xml:space="preserve"> là</w:t>
      </w:r>
      <w:r w:rsidR="003C3F2A" w:rsidRPr="00433768">
        <w:rPr>
          <w:b/>
          <w:bCs/>
          <w:color w:val="000000"/>
          <w:sz w:val="28"/>
          <w:szCs w:val="28"/>
        </w:rPr>
        <w:t xml:space="preserve"> </w:t>
      </w:r>
      <w:r w:rsidRPr="003C3F2A">
        <w:rPr>
          <w:spacing w:val="-2"/>
          <w:sz w:val="28"/>
          <w:szCs w:val="28"/>
        </w:rPr>
        <w:t xml:space="preserve">phù hợp với thực tiễn địa phương, các quy định của pháp luật hiện </w:t>
      </w:r>
      <w:r w:rsidR="006C3226" w:rsidRPr="003C3F2A">
        <w:rPr>
          <w:spacing w:val="-2"/>
          <w:sz w:val="28"/>
          <w:szCs w:val="28"/>
        </w:rPr>
        <w:t>hành</w:t>
      </w:r>
      <w:r w:rsidRPr="003C3F2A">
        <w:rPr>
          <w:spacing w:val="-2"/>
          <w:sz w:val="28"/>
          <w:szCs w:val="28"/>
        </w:rPr>
        <w:t>.</w:t>
      </w:r>
      <w:r w:rsidRPr="003C3F2A">
        <w:rPr>
          <w:sz w:val="28"/>
          <w:szCs w:val="28"/>
        </w:rPr>
        <w:t xml:space="preserve"> </w:t>
      </w:r>
    </w:p>
    <w:p w:rsidR="00153989" w:rsidRPr="003C3F2A" w:rsidRDefault="003576C6" w:rsidP="00DA4B95">
      <w:pPr>
        <w:spacing w:before="120" w:after="120"/>
        <w:ind w:firstLine="709"/>
        <w:jc w:val="both"/>
        <w:rPr>
          <w:b/>
          <w:sz w:val="28"/>
          <w:szCs w:val="28"/>
        </w:rPr>
      </w:pPr>
      <w:r>
        <w:rPr>
          <w:b/>
          <w:sz w:val="28"/>
          <w:szCs w:val="28"/>
        </w:rPr>
        <w:t>3</w:t>
      </w:r>
      <w:r w:rsidR="00153989" w:rsidRPr="003C3F2A">
        <w:rPr>
          <w:b/>
          <w:sz w:val="28"/>
          <w:szCs w:val="28"/>
        </w:rPr>
        <w:t>. Một số kiến nghị của Ban Pháp chế</w:t>
      </w:r>
    </w:p>
    <w:p w:rsidR="009C522D" w:rsidRDefault="00EE447A" w:rsidP="00DA4B95">
      <w:pPr>
        <w:spacing w:before="120" w:after="120"/>
        <w:ind w:firstLine="709"/>
        <w:jc w:val="both"/>
        <w:rPr>
          <w:sz w:val="28"/>
          <w:szCs w:val="28"/>
          <w:lang w:val="sq-AL"/>
        </w:rPr>
      </w:pPr>
      <w:r>
        <w:rPr>
          <w:sz w:val="28"/>
          <w:szCs w:val="28"/>
          <w:lang w:val="sq-AL"/>
        </w:rPr>
        <w:t xml:space="preserve">Từ kết quả thẩm tra trên, </w:t>
      </w:r>
      <w:r w:rsidR="00CA5210">
        <w:rPr>
          <w:sz w:val="28"/>
          <w:szCs w:val="28"/>
          <w:lang w:val="sq-AL"/>
        </w:rPr>
        <w:t>Ban Pháp chế Hội đồng nhân dân tỉnh kính</w:t>
      </w:r>
      <w:r w:rsidR="00CA5210" w:rsidRPr="00544F80">
        <w:rPr>
          <w:sz w:val="28"/>
          <w:szCs w:val="28"/>
          <w:lang w:val="sq-AL"/>
        </w:rPr>
        <w:t xml:space="preserve"> đề nghị Hội đồng nhân dân tỉnh ban hành Nghị quyết </w:t>
      </w:r>
      <w:r w:rsidR="00CA5210">
        <w:rPr>
          <w:sz w:val="28"/>
          <w:szCs w:val="28"/>
          <w:lang w:val="sq-AL"/>
        </w:rPr>
        <w:t xml:space="preserve">về </w:t>
      </w:r>
      <w:r w:rsidR="00CA5210" w:rsidRPr="009C522D">
        <w:rPr>
          <w:i/>
          <w:sz w:val="28"/>
          <w:szCs w:val="28"/>
          <w:lang w:val="sq-AL"/>
        </w:rPr>
        <w:t>“</w:t>
      </w:r>
      <w:r w:rsidR="009C522D">
        <w:rPr>
          <w:i/>
          <w:sz w:val="28"/>
          <w:szCs w:val="28"/>
        </w:rPr>
        <w:t>Q</w:t>
      </w:r>
      <w:r w:rsidR="003C3F2A" w:rsidRPr="009C522D">
        <w:rPr>
          <w:i/>
          <w:sz w:val="28"/>
          <w:szCs w:val="28"/>
        </w:rPr>
        <w:t>uyết định số lượng hợp đồng lao động giảng dạy tại các trường THCS trên địa bàn thành phố Hà Tĩnh năm học 2023 - 2024</w:t>
      </w:r>
      <w:r w:rsidR="00CA5210" w:rsidRPr="009C522D">
        <w:rPr>
          <w:i/>
          <w:sz w:val="28"/>
          <w:szCs w:val="28"/>
          <w:lang w:val="sq-AL"/>
        </w:rPr>
        <w:t>”</w:t>
      </w:r>
      <w:r w:rsidR="00CA5210" w:rsidRPr="00544F80">
        <w:rPr>
          <w:sz w:val="28"/>
          <w:szCs w:val="28"/>
          <w:lang w:val="sq-AL"/>
        </w:rPr>
        <w:t xml:space="preserve"> </w:t>
      </w:r>
      <w:r w:rsidR="00CA5210">
        <w:rPr>
          <w:sz w:val="28"/>
          <w:szCs w:val="28"/>
          <w:lang w:val="sq-AL"/>
        </w:rPr>
        <w:t>tại K</w:t>
      </w:r>
      <w:r w:rsidR="00CA5210" w:rsidRPr="00544F80">
        <w:rPr>
          <w:sz w:val="28"/>
          <w:szCs w:val="28"/>
          <w:lang w:val="sq-AL"/>
        </w:rPr>
        <w:t xml:space="preserve">ỳ họp </w:t>
      </w:r>
      <w:r w:rsidR="000975A8">
        <w:rPr>
          <w:sz w:val="28"/>
          <w:szCs w:val="28"/>
          <w:lang w:val="sq-AL"/>
        </w:rPr>
        <w:t xml:space="preserve">này. </w:t>
      </w:r>
      <w:r w:rsidR="00153989">
        <w:rPr>
          <w:sz w:val="28"/>
          <w:szCs w:val="28"/>
          <w:lang w:val="sq-AL"/>
        </w:rPr>
        <w:t>Đồng thời đề nghị Ủy ban nhân dân tỉ</w:t>
      </w:r>
      <w:r w:rsidR="009C522D">
        <w:rPr>
          <w:sz w:val="28"/>
          <w:szCs w:val="28"/>
          <w:lang w:val="sq-AL"/>
        </w:rPr>
        <w:t>nh:</w:t>
      </w:r>
    </w:p>
    <w:p w:rsidR="000975A8" w:rsidRDefault="009C522D" w:rsidP="00DA4B95">
      <w:pPr>
        <w:spacing w:before="120" w:after="120"/>
        <w:ind w:firstLine="709"/>
        <w:jc w:val="both"/>
        <w:rPr>
          <w:sz w:val="28"/>
          <w:szCs w:val="28"/>
          <w:lang w:val="sq-AL"/>
        </w:rPr>
      </w:pPr>
      <w:r>
        <w:rPr>
          <w:sz w:val="28"/>
          <w:szCs w:val="28"/>
          <w:lang w:val="sq-AL"/>
        </w:rPr>
        <w:t>- R</w:t>
      </w:r>
      <w:r w:rsidR="003C3F2A">
        <w:rPr>
          <w:sz w:val="28"/>
          <w:szCs w:val="28"/>
          <w:lang w:val="sq-AL"/>
        </w:rPr>
        <w:t>à soát</w:t>
      </w:r>
      <w:r w:rsidR="00780645">
        <w:rPr>
          <w:sz w:val="28"/>
          <w:szCs w:val="28"/>
          <w:lang w:val="sq-AL"/>
        </w:rPr>
        <w:t xml:space="preserve"> </w:t>
      </w:r>
      <w:r>
        <w:rPr>
          <w:sz w:val="28"/>
          <w:szCs w:val="28"/>
          <w:lang w:val="sq-AL"/>
        </w:rPr>
        <w:t xml:space="preserve">định mức số lượng người làm việc trong các cơ sở giáo dục công lập và định mức số lượng người làm việc trong các cơ sở y tế công lập trên địa bàn toàn </w:t>
      </w:r>
      <w:r w:rsidR="00567512">
        <w:rPr>
          <w:sz w:val="28"/>
          <w:szCs w:val="28"/>
          <w:lang w:val="vi-VN"/>
        </w:rPr>
        <w:t>tỉnh; trên cơ sở</w:t>
      </w:r>
      <w:r w:rsidR="007464A5">
        <w:rPr>
          <w:sz w:val="28"/>
          <w:szCs w:val="28"/>
          <w:lang w:val="sq-AL"/>
        </w:rPr>
        <w:t xml:space="preserve"> định mức của Bộ Giáo dục và Đào tạo, Bộ Y tế để trình </w:t>
      </w:r>
      <w:r>
        <w:rPr>
          <w:sz w:val="28"/>
          <w:szCs w:val="28"/>
          <w:lang w:val="sq-AL"/>
        </w:rPr>
        <w:t xml:space="preserve">Hội đồng nhân dân tỉnh ban hành Nghị quyết giao số lượng chỉ tiêu lao động hợp đồng </w:t>
      </w:r>
      <w:r w:rsidR="007464A5">
        <w:rPr>
          <w:sz w:val="28"/>
          <w:szCs w:val="28"/>
          <w:lang w:val="sq-AL"/>
        </w:rPr>
        <w:t xml:space="preserve">nhưng </w:t>
      </w:r>
      <w:r>
        <w:rPr>
          <w:sz w:val="28"/>
          <w:szCs w:val="28"/>
          <w:lang w:val="sq-AL"/>
        </w:rPr>
        <w:t>không quá 70% chênh lệ</w:t>
      </w:r>
      <w:r w:rsidR="007464A5">
        <w:rPr>
          <w:sz w:val="28"/>
          <w:szCs w:val="28"/>
          <w:lang w:val="sq-AL"/>
        </w:rPr>
        <w:t>ch.</w:t>
      </w:r>
    </w:p>
    <w:p w:rsidR="009C522D" w:rsidRDefault="009C522D" w:rsidP="00DA4B95">
      <w:pPr>
        <w:spacing w:before="120" w:after="120"/>
        <w:ind w:firstLine="709"/>
        <w:jc w:val="both"/>
        <w:rPr>
          <w:sz w:val="28"/>
          <w:szCs w:val="28"/>
          <w:lang w:val="sq-AL"/>
        </w:rPr>
      </w:pPr>
      <w:r>
        <w:rPr>
          <w:sz w:val="28"/>
          <w:szCs w:val="28"/>
          <w:lang w:val="sq-AL"/>
        </w:rPr>
        <w:t xml:space="preserve">- </w:t>
      </w:r>
      <w:r w:rsidR="00DA4B95">
        <w:rPr>
          <w:sz w:val="28"/>
          <w:szCs w:val="28"/>
          <w:lang w:val="sq-AL"/>
        </w:rPr>
        <w:t xml:space="preserve">Tiếp tục thực hiện các giải pháp để nâng cao mức tự chủ chi thường xuyên cho các đơn vị sự nghiệp công lập thuộc lĩnh vực giáo dục và y tế nhằm góp phần hoàn thành chỉ tiêu về cắt giảm biên chế sự nghiệp . </w:t>
      </w:r>
    </w:p>
    <w:p w:rsidR="00CA5210" w:rsidRDefault="00CA5210" w:rsidP="00DA4B95">
      <w:pPr>
        <w:spacing w:before="120" w:after="120"/>
        <w:ind w:firstLine="709"/>
        <w:jc w:val="both"/>
        <w:rPr>
          <w:sz w:val="28"/>
          <w:szCs w:val="28"/>
          <w:lang w:val="sq-AL"/>
        </w:rPr>
      </w:pPr>
      <w:r>
        <w:rPr>
          <w:sz w:val="28"/>
          <w:szCs w:val="28"/>
          <w:lang w:val="sq-AL"/>
        </w:rPr>
        <w:t>Kính</w:t>
      </w:r>
      <w:r w:rsidRPr="00544F80">
        <w:rPr>
          <w:sz w:val="28"/>
          <w:szCs w:val="28"/>
          <w:lang w:val="sq-AL"/>
        </w:rPr>
        <w:t xml:space="preserve"> đề nghị Hội đồng nhâ</w:t>
      </w:r>
      <w:r>
        <w:rPr>
          <w:sz w:val="28"/>
          <w:szCs w:val="28"/>
          <w:lang w:val="sq-AL"/>
        </w:rPr>
        <w:t>n dân tỉnh xem xét</w:t>
      </w:r>
      <w:r w:rsidR="0015737D">
        <w:rPr>
          <w:sz w:val="28"/>
          <w:szCs w:val="28"/>
          <w:lang w:val="sq-AL"/>
        </w:rPr>
        <w:t xml:space="preserve"> </w:t>
      </w:r>
      <w:r>
        <w:rPr>
          <w:sz w:val="28"/>
          <w:szCs w:val="28"/>
          <w:lang w:val="sq-AL"/>
        </w:rPr>
        <w:t xml:space="preserve">và </w:t>
      </w:r>
      <w:r w:rsidRPr="00544F80">
        <w:rPr>
          <w:sz w:val="28"/>
          <w:szCs w:val="28"/>
          <w:lang w:val="sq-AL"/>
        </w:rPr>
        <w:t>quyết định./.</w:t>
      </w:r>
    </w:p>
    <w:p w:rsidR="00872483" w:rsidRPr="00872483" w:rsidRDefault="00872483" w:rsidP="00DA4B95">
      <w:pPr>
        <w:spacing w:before="120" w:after="120"/>
        <w:ind w:firstLine="709"/>
        <w:jc w:val="both"/>
        <w:rPr>
          <w:sz w:val="8"/>
          <w:szCs w:val="8"/>
          <w:lang w:val="sq-AL"/>
        </w:rPr>
      </w:pPr>
    </w:p>
    <w:tbl>
      <w:tblPr>
        <w:tblW w:w="0" w:type="auto"/>
        <w:tblLook w:val="04A0" w:firstRow="1" w:lastRow="0" w:firstColumn="1" w:lastColumn="0" w:noHBand="0" w:noVBand="1"/>
      </w:tblPr>
      <w:tblGrid>
        <w:gridCol w:w="4644"/>
        <w:gridCol w:w="4644"/>
      </w:tblGrid>
      <w:tr w:rsidR="00CA5210" w:rsidRPr="0048779D" w:rsidTr="002C72BF">
        <w:tc>
          <w:tcPr>
            <w:tcW w:w="4644" w:type="dxa"/>
            <w:shd w:val="clear" w:color="auto" w:fill="auto"/>
          </w:tcPr>
          <w:p w:rsidR="00CA5210" w:rsidRPr="0048779D" w:rsidRDefault="00CA5210" w:rsidP="002C72BF">
            <w:pPr>
              <w:pStyle w:val="Footer"/>
              <w:tabs>
                <w:tab w:val="clear" w:pos="4320"/>
                <w:tab w:val="clear" w:pos="8640"/>
              </w:tabs>
              <w:jc w:val="both"/>
              <w:rPr>
                <w:sz w:val="24"/>
                <w:szCs w:val="24"/>
              </w:rPr>
            </w:pPr>
            <w:r w:rsidRPr="0048779D">
              <w:rPr>
                <w:b/>
                <w:bCs/>
                <w:i/>
                <w:iCs/>
                <w:sz w:val="24"/>
                <w:szCs w:val="24"/>
              </w:rPr>
              <w:t>Nơi nhận:</w:t>
            </w:r>
            <w:r w:rsidRPr="0048779D">
              <w:rPr>
                <w:sz w:val="24"/>
                <w:szCs w:val="24"/>
              </w:rPr>
              <w:t xml:space="preserve"> </w:t>
            </w:r>
          </w:p>
          <w:p w:rsidR="00CA5210" w:rsidRPr="00E001D6" w:rsidRDefault="00CA5210" w:rsidP="002C72BF">
            <w:pPr>
              <w:pStyle w:val="Footer"/>
              <w:tabs>
                <w:tab w:val="clear" w:pos="4320"/>
                <w:tab w:val="clear" w:pos="8640"/>
              </w:tabs>
              <w:jc w:val="both"/>
              <w:rPr>
                <w:sz w:val="22"/>
                <w:szCs w:val="22"/>
              </w:rPr>
            </w:pPr>
            <w:r w:rsidRPr="00E001D6">
              <w:rPr>
                <w:sz w:val="22"/>
                <w:szCs w:val="22"/>
              </w:rPr>
              <w:t>- Thường trực HĐND tỉnh;</w:t>
            </w:r>
          </w:p>
          <w:p w:rsidR="00CA5210" w:rsidRPr="00E001D6" w:rsidRDefault="00CA5210" w:rsidP="002C72BF">
            <w:pPr>
              <w:pStyle w:val="Footer"/>
              <w:tabs>
                <w:tab w:val="clear" w:pos="4320"/>
                <w:tab w:val="clear" w:pos="8640"/>
              </w:tabs>
              <w:jc w:val="both"/>
              <w:rPr>
                <w:sz w:val="22"/>
                <w:szCs w:val="22"/>
              </w:rPr>
            </w:pPr>
            <w:r w:rsidRPr="00E001D6">
              <w:rPr>
                <w:sz w:val="22"/>
                <w:szCs w:val="22"/>
              </w:rPr>
              <w:t>- Ủy ban nhân dân tỉnh;</w:t>
            </w:r>
          </w:p>
          <w:p w:rsidR="00CA5210" w:rsidRPr="00E001D6" w:rsidRDefault="00CA5210" w:rsidP="002C72BF">
            <w:pPr>
              <w:pStyle w:val="Footer"/>
              <w:tabs>
                <w:tab w:val="clear" w:pos="4320"/>
                <w:tab w:val="clear" w:pos="8640"/>
              </w:tabs>
              <w:jc w:val="both"/>
              <w:rPr>
                <w:sz w:val="22"/>
                <w:szCs w:val="22"/>
              </w:rPr>
            </w:pPr>
            <w:r w:rsidRPr="00E001D6">
              <w:rPr>
                <w:sz w:val="22"/>
                <w:szCs w:val="22"/>
              </w:rPr>
              <w:t>- Thành viên Ban Pháp chế HĐND tỉnh;</w:t>
            </w:r>
          </w:p>
          <w:p w:rsidR="00CA5210" w:rsidRDefault="00CA5210" w:rsidP="002C72BF">
            <w:pPr>
              <w:pStyle w:val="Footer"/>
              <w:tabs>
                <w:tab w:val="clear" w:pos="4320"/>
                <w:tab w:val="clear" w:pos="8640"/>
              </w:tabs>
              <w:jc w:val="both"/>
              <w:rPr>
                <w:sz w:val="22"/>
                <w:szCs w:val="22"/>
              </w:rPr>
            </w:pPr>
            <w:r w:rsidRPr="00E001D6">
              <w:rPr>
                <w:sz w:val="22"/>
                <w:szCs w:val="22"/>
              </w:rPr>
              <w:t>- Đại biểu HĐND tỉ</w:t>
            </w:r>
            <w:r w:rsidR="007E3A5B">
              <w:rPr>
                <w:sz w:val="22"/>
                <w:szCs w:val="22"/>
              </w:rPr>
              <w:t>nh;</w:t>
            </w:r>
          </w:p>
          <w:p w:rsidR="00DA4B95" w:rsidRDefault="00DA4B95" w:rsidP="002C72BF">
            <w:pPr>
              <w:pStyle w:val="Footer"/>
              <w:tabs>
                <w:tab w:val="clear" w:pos="4320"/>
                <w:tab w:val="clear" w:pos="8640"/>
              </w:tabs>
              <w:jc w:val="both"/>
              <w:rPr>
                <w:sz w:val="22"/>
                <w:szCs w:val="22"/>
              </w:rPr>
            </w:pPr>
            <w:r>
              <w:rPr>
                <w:sz w:val="22"/>
                <w:szCs w:val="22"/>
              </w:rPr>
              <w:t>- Sở Nội vụ;</w:t>
            </w:r>
          </w:p>
          <w:p w:rsidR="00CA5210" w:rsidRPr="0048779D" w:rsidRDefault="00CA5210" w:rsidP="002C72BF">
            <w:pPr>
              <w:pStyle w:val="Footer"/>
              <w:tabs>
                <w:tab w:val="clear" w:pos="4320"/>
                <w:tab w:val="clear" w:pos="8640"/>
              </w:tabs>
              <w:jc w:val="both"/>
              <w:rPr>
                <w:szCs w:val="28"/>
              </w:rPr>
            </w:pPr>
            <w:r>
              <w:rPr>
                <w:sz w:val="22"/>
                <w:szCs w:val="22"/>
              </w:rPr>
              <w:t>- Lưu: VT, TH</w:t>
            </w:r>
            <w:r>
              <w:rPr>
                <w:sz w:val="22"/>
                <w:szCs w:val="22"/>
                <w:vertAlign w:val="subscript"/>
              </w:rPr>
              <w:t>1</w:t>
            </w:r>
            <w:r w:rsidRPr="00E001D6">
              <w:rPr>
                <w:sz w:val="22"/>
                <w:szCs w:val="22"/>
              </w:rPr>
              <w:t xml:space="preserve">.                                                              </w:t>
            </w:r>
          </w:p>
        </w:tc>
        <w:tc>
          <w:tcPr>
            <w:tcW w:w="4644" w:type="dxa"/>
            <w:shd w:val="clear" w:color="auto" w:fill="auto"/>
          </w:tcPr>
          <w:p w:rsidR="00CA5210" w:rsidRPr="00CA5210" w:rsidRDefault="00CA5210" w:rsidP="002C72BF">
            <w:pPr>
              <w:jc w:val="center"/>
              <w:rPr>
                <w:sz w:val="28"/>
                <w:szCs w:val="28"/>
              </w:rPr>
            </w:pPr>
            <w:r w:rsidRPr="00CA5210">
              <w:rPr>
                <w:b/>
                <w:bCs/>
                <w:sz w:val="28"/>
                <w:szCs w:val="28"/>
              </w:rPr>
              <w:t>TM. BAN PHÁP CHẾ HĐND</w:t>
            </w:r>
            <w:r w:rsidRPr="00CA5210">
              <w:rPr>
                <w:sz w:val="28"/>
                <w:szCs w:val="28"/>
              </w:rPr>
              <w:t xml:space="preserve">                                                         </w:t>
            </w:r>
            <w:r w:rsidRPr="00CA5210">
              <w:rPr>
                <w:b/>
                <w:bCs/>
                <w:sz w:val="28"/>
                <w:szCs w:val="28"/>
              </w:rPr>
              <w:t>TRƯỞNG BAN</w:t>
            </w:r>
          </w:p>
          <w:p w:rsidR="00CA5210" w:rsidRPr="00CA5210" w:rsidRDefault="00CA5210" w:rsidP="002C72BF">
            <w:pPr>
              <w:pStyle w:val="Footer"/>
              <w:tabs>
                <w:tab w:val="clear" w:pos="4320"/>
                <w:tab w:val="clear" w:pos="8640"/>
              </w:tabs>
              <w:jc w:val="center"/>
              <w:rPr>
                <w:szCs w:val="28"/>
              </w:rPr>
            </w:pPr>
          </w:p>
          <w:p w:rsidR="00CA5210" w:rsidRPr="00F43F04" w:rsidRDefault="00CA5210" w:rsidP="002C72BF">
            <w:pPr>
              <w:pStyle w:val="Footer"/>
              <w:tabs>
                <w:tab w:val="clear" w:pos="4320"/>
                <w:tab w:val="clear" w:pos="8640"/>
              </w:tabs>
              <w:jc w:val="center"/>
              <w:rPr>
                <w:sz w:val="46"/>
                <w:szCs w:val="28"/>
              </w:rPr>
            </w:pPr>
          </w:p>
          <w:p w:rsidR="00CA5210" w:rsidRPr="00CA5210" w:rsidRDefault="00CA5210" w:rsidP="002C72BF">
            <w:pPr>
              <w:pStyle w:val="Footer"/>
              <w:tabs>
                <w:tab w:val="clear" w:pos="4320"/>
                <w:tab w:val="clear" w:pos="8640"/>
              </w:tabs>
              <w:jc w:val="center"/>
              <w:rPr>
                <w:szCs w:val="28"/>
              </w:rPr>
            </w:pPr>
          </w:p>
          <w:p w:rsidR="00CA5210" w:rsidRPr="00CA5210" w:rsidRDefault="00CA5210" w:rsidP="002C72BF">
            <w:pPr>
              <w:pStyle w:val="Footer"/>
              <w:tabs>
                <w:tab w:val="clear" w:pos="4320"/>
                <w:tab w:val="clear" w:pos="8640"/>
              </w:tabs>
              <w:jc w:val="center"/>
              <w:rPr>
                <w:szCs w:val="28"/>
              </w:rPr>
            </w:pPr>
          </w:p>
          <w:p w:rsidR="00CA5210" w:rsidRPr="00CA5210" w:rsidRDefault="00CA5210" w:rsidP="002C72BF">
            <w:pPr>
              <w:pStyle w:val="Footer"/>
              <w:tabs>
                <w:tab w:val="clear" w:pos="4320"/>
                <w:tab w:val="clear" w:pos="8640"/>
              </w:tabs>
              <w:rPr>
                <w:szCs w:val="28"/>
              </w:rPr>
            </w:pPr>
          </w:p>
          <w:p w:rsidR="00CA5210" w:rsidRPr="0048779D" w:rsidRDefault="00CA5210" w:rsidP="002C72BF">
            <w:pPr>
              <w:pStyle w:val="Footer"/>
              <w:tabs>
                <w:tab w:val="clear" w:pos="4320"/>
                <w:tab w:val="clear" w:pos="8640"/>
              </w:tabs>
              <w:jc w:val="center"/>
              <w:rPr>
                <w:szCs w:val="28"/>
              </w:rPr>
            </w:pPr>
            <w:r w:rsidRPr="00CA5210">
              <w:rPr>
                <w:b/>
                <w:szCs w:val="28"/>
              </w:rPr>
              <w:t>Nguyễn Thị Nhuần</w:t>
            </w:r>
          </w:p>
        </w:tc>
      </w:tr>
    </w:tbl>
    <w:p w:rsidR="00CA5210" w:rsidRPr="00544F80" w:rsidRDefault="00CA5210" w:rsidP="00CA5210">
      <w:pPr>
        <w:spacing w:line="312" w:lineRule="auto"/>
        <w:jc w:val="both"/>
        <w:rPr>
          <w:sz w:val="28"/>
          <w:szCs w:val="28"/>
        </w:rPr>
      </w:pPr>
    </w:p>
    <w:p w:rsidR="00CA5210" w:rsidRDefault="00CA5210" w:rsidP="001B526E">
      <w:pPr>
        <w:spacing w:before="120" w:after="120"/>
        <w:ind w:firstLine="605"/>
        <w:jc w:val="both"/>
        <w:rPr>
          <w:sz w:val="28"/>
          <w:szCs w:val="28"/>
        </w:rPr>
      </w:pPr>
    </w:p>
    <w:p w:rsidR="004603F1" w:rsidRDefault="004603F1"/>
    <w:sectPr w:rsidR="004603F1" w:rsidSect="003576C6">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9A" w:rsidRDefault="00B13C9A" w:rsidP="004603F1">
      <w:r>
        <w:separator/>
      </w:r>
    </w:p>
  </w:endnote>
  <w:endnote w:type="continuationSeparator" w:id="0">
    <w:p w:rsidR="00B13C9A" w:rsidRDefault="00B13C9A" w:rsidP="0046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9A" w:rsidRDefault="00B13C9A" w:rsidP="004603F1">
      <w:r>
        <w:separator/>
      </w:r>
    </w:p>
  </w:footnote>
  <w:footnote w:type="continuationSeparator" w:id="0">
    <w:p w:rsidR="00B13C9A" w:rsidRDefault="00B13C9A" w:rsidP="004603F1">
      <w:r>
        <w:continuationSeparator/>
      </w:r>
    </w:p>
  </w:footnote>
  <w:footnote w:id="1">
    <w:p w:rsidR="00E221BC" w:rsidRPr="00E221BC" w:rsidRDefault="00E221BC" w:rsidP="00E221BC">
      <w:pPr>
        <w:pStyle w:val="NormalWeb"/>
        <w:spacing w:before="0" w:beforeAutospacing="0" w:after="0" w:afterAutospacing="0"/>
        <w:jc w:val="both"/>
        <w:rPr>
          <w:sz w:val="20"/>
          <w:szCs w:val="20"/>
        </w:rPr>
      </w:pPr>
      <w:r w:rsidRPr="00E221BC">
        <w:rPr>
          <w:rStyle w:val="FootnoteReference"/>
          <w:sz w:val="20"/>
          <w:szCs w:val="20"/>
        </w:rPr>
        <w:footnoteRef/>
      </w:r>
      <w:r w:rsidRPr="00E221BC">
        <w:rPr>
          <w:sz w:val="20"/>
          <w:szCs w:val="20"/>
        </w:rPr>
        <w:t xml:space="preserve"> </w:t>
      </w:r>
      <w:r w:rsidRPr="00E221BC">
        <w:rPr>
          <w:i/>
          <w:sz w:val="20"/>
          <w:szCs w:val="20"/>
        </w:rPr>
        <w:t xml:space="preserve">“4. Đơn vị sự nghiệp công do Nhà nước bảo đảm chi thường xuyên (sau đây gọi là đơn vị nhóm 4) gồm: a) Đơn vị sự nghiệp công có mức tự bảo đảm chi phí hoạt động thường xuyên xác định theo phương án quy định tại </w:t>
      </w:r>
      <w:bookmarkStart w:id="0" w:name="tc_5"/>
      <w:r w:rsidRPr="00E221BC">
        <w:rPr>
          <w:i/>
          <w:sz w:val="20"/>
          <w:szCs w:val="20"/>
        </w:rPr>
        <w:t>Điều 10 Nghị định này</w:t>
      </w:r>
      <w:bookmarkEnd w:id="0"/>
      <w:r w:rsidRPr="00E221BC">
        <w:rPr>
          <w:i/>
          <w:sz w:val="20"/>
          <w:szCs w:val="20"/>
        </w:rPr>
        <w:t xml:space="preserve"> dưới 10%; b) Đơn vị sự nghiệp công không có nguồn thu sự nghiệp”</w:t>
      </w:r>
      <w:r w:rsidRPr="00E221BC">
        <w:rPr>
          <w:sz w:val="20"/>
          <w:szCs w:val="20"/>
        </w:rPr>
        <w:t>.</w:t>
      </w:r>
    </w:p>
  </w:footnote>
  <w:footnote w:id="2">
    <w:p w:rsidR="00E221BC" w:rsidRPr="00E221BC" w:rsidRDefault="00E221BC" w:rsidP="00E221BC">
      <w:pPr>
        <w:pStyle w:val="NormalWeb"/>
        <w:spacing w:before="0" w:beforeAutospacing="0" w:after="0" w:afterAutospacing="0"/>
        <w:jc w:val="both"/>
        <w:rPr>
          <w:sz w:val="20"/>
          <w:szCs w:val="20"/>
        </w:rPr>
      </w:pPr>
      <w:r w:rsidRPr="00E221BC">
        <w:rPr>
          <w:rStyle w:val="FootnoteReference"/>
          <w:sz w:val="20"/>
          <w:szCs w:val="20"/>
        </w:rPr>
        <w:footnoteRef/>
      </w:r>
      <w:r w:rsidRPr="00E221BC">
        <w:rPr>
          <w:sz w:val="20"/>
          <w:szCs w:val="20"/>
        </w:rPr>
        <w:t xml:space="preserve"> </w:t>
      </w:r>
      <w:r w:rsidRPr="00E221BC">
        <w:rPr>
          <w:i/>
          <w:sz w:val="20"/>
          <w:szCs w:val="20"/>
        </w:rPr>
        <w:t>“4. Đơn vị nhóm 4 thuộc lĩnh vực sự nghiệp giáo dục và y tế ký kết hợp đồng lao động có thời gian không quá 12 tháng để làm công việc ở vị trí việc làm chức danh nghề nghiệp chuyên ngành và vị trí việc làm chức danh nghề nghiệp chuyên môn dùng chung, nhưng số lượng người ký kết hợp đồng lao động chiếm không quá 70% số chênh lệch giữa số lượng người làm việc được giao với số lượng theo định mức do Bộ Giáo dục và Đào tạo, Bộ Y tế ban hành. Số lượng hợp đồng ký kết do Hội đồng nhân dân cấp tỉnh hoặc bộ, cơ quan ngang bộ, cơ quan thuộc Chính phủ, cơ quan quản lý ở Trung ương xem xét, quyết định”.</w:t>
      </w:r>
    </w:p>
    <w:p w:rsidR="00E221BC" w:rsidRDefault="00E221BC">
      <w:pPr>
        <w:pStyle w:val="FootnoteText"/>
      </w:pP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
    <w15:presenceInfo w15:providerId="None" w15:userId="P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F1"/>
    <w:rsid w:val="000975A8"/>
    <w:rsid w:val="00153989"/>
    <w:rsid w:val="0015737D"/>
    <w:rsid w:val="00197628"/>
    <w:rsid w:val="001B526E"/>
    <w:rsid w:val="00203968"/>
    <w:rsid w:val="002A6C53"/>
    <w:rsid w:val="002D160B"/>
    <w:rsid w:val="002E1A41"/>
    <w:rsid w:val="003576C6"/>
    <w:rsid w:val="003C3F2A"/>
    <w:rsid w:val="0044341A"/>
    <w:rsid w:val="004563A1"/>
    <w:rsid w:val="004603F1"/>
    <w:rsid w:val="00512910"/>
    <w:rsid w:val="005537E7"/>
    <w:rsid w:val="00567512"/>
    <w:rsid w:val="005D26BF"/>
    <w:rsid w:val="00664520"/>
    <w:rsid w:val="006C3226"/>
    <w:rsid w:val="00710921"/>
    <w:rsid w:val="0072213F"/>
    <w:rsid w:val="007464A5"/>
    <w:rsid w:val="00763F2E"/>
    <w:rsid w:val="00780645"/>
    <w:rsid w:val="007A3F15"/>
    <w:rsid w:val="007D5313"/>
    <w:rsid w:val="007E3A5B"/>
    <w:rsid w:val="00807B58"/>
    <w:rsid w:val="00872483"/>
    <w:rsid w:val="008C6792"/>
    <w:rsid w:val="009014C2"/>
    <w:rsid w:val="009C522D"/>
    <w:rsid w:val="00A242DE"/>
    <w:rsid w:val="00A26E64"/>
    <w:rsid w:val="00A446A4"/>
    <w:rsid w:val="00AA182D"/>
    <w:rsid w:val="00AB7E30"/>
    <w:rsid w:val="00AF651D"/>
    <w:rsid w:val="00B13C9A"/>
    <w:rsid w:val="00BD00D1"/>
    <w:rsid w:val="00C26A26"/>
    <w:rsid w:val="00C6541D"/>
    <w:rsid w:val="00C916C0"/>
    <w:rsid w:val="00CA5210"/>
    <w:rsid w:val="00CC002E"/>
    <w:rsid w:val="00D17E4D"/>
    <w:rsid w:val="00D8452F"/>
    <w:rsid w:val="00DA4B95"/>
    <w:rsid w:val="00DC1A95"/>
    <w:rsid w:val="00DF2739"/>
    <w:rsid w:val="00E221BC"/>
    <w:rsid w:val="00EE447A"/>
    <w:rsid w:val="00F43F04"/>
    <w:rsid w:val="00FB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F1"/>
    <w:pPr>
      <w:jc w:val="left"/>
    </w:pPr>
    <w:rPr>
      <w:rFonts w:eastAsia="Calibri"/>
      <w:sz w:val="24"/>
    </w:rPr>
  </w:style>
  <w:style w:type="paragraph" w:styleId="Heading1">
    <w:name w:val="heading 1"/>
    <w:basedOn w:val="Normal"/>
    <w:next w:val="Normal"/>
    <w:link w:val="Heading1Char"/>
    <w:qFormat/>
    <w:rsid w:val="004603F1"/>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3F1"/>
    <w:rPr>
      <w:rFonts w:eastAsia="Calibri"/>
      <w:b/>
      <w:sz w:val="20"/>
      <w:szCs w:val="20"/>
    </w:rPr>
  </w:style>
  <w:style w:type="paragraph" w:styleId="FootnoteText">
    <w:name w:val="footnote text"/>
    <w:basedOn w:val="Normal"/>
    <w:link w:val="FootnoteTextChar"/>
    <w:rsid w:val="004603F1"/>
    <w:rPr>
      <w:sz w:val="20"/>
      <w:szCs w:val="20"/>
    </w:rPr>
  </w:style>
  <w:style w:type="character" w:customStyle="1" w:styleId="FootnoteTextChar">
    <w:name w:val="Footnote Text Char"/>
    <w:basedOn w:val="DefaultParagraphFont"/>
    <w:link w:val="FootnoteText"/>
    <w:rsid w:val="004603F1"/>
    <w:rPr>
      <w:rFonts w:eastAsia="Calibri"/>
      <w:sz w:val="20"/>
      <w:szCs w:val="20"/>
    </w:rPr>
  </w:style>
  <w:style w:type="character" w:styleId="FootnoteReference">
    <w:name w:val="footnote reference"/>
    <w:basedOn w:val="DefaultParagraphFont"/>
    <w:rsid w:val="004603F1"/>
    <w:rPr>
      <w:vertAlign w:val="superscript"/>
    </w:rPr>
  </w:style>
  <w:style w:type="paragraph" w:customStyle="1" w:styleId="Style4">
    <w:name w:val="Style4"/>
    <w:basedOn w:val="Normal"/>
    <w:rsid w:val="00D8452F"/>
    <w:pPr>
      <w:ind w:left="-67" w:firstLine="469"/>
      <w:jc w:val="both"/>
    </w:pPr>
    <w:rPr>
      <w:rFonts w:eastAsia="Times New Roman"/>
      <w:sz w:val="28"/>
      <w:szCs w:val="28"/>
    </w:rPr>
  </w:style>
  <w:style w:type="paragraph" w:styleId="Footer">
    <w:name w:val="footer"/>
    <w:basedOn w:val="Normal"/>
    <w:link w:val="FooterChar"/>
    <w:rsid w:val="00CA5210"/>
    <w:pPr>
      <w:tabs>
        <w:tab w:val="center" w:pos="4320"/>
        <w:tab w:val="right" w:pos="8640"/>
      </w:tabs>
    </w:pPr>
    <w:rPr>
      <w:rFonts w:eastAsiaTheme="minorHAnsi"/>
      <w:kern w:val="28"/>
      <w:sz w:val="28"/>
      <w:szCs w:val="20"/>
    </w:rPr>
  </w:style>
  <w:style w:type="character" w:customStyle="1" w:styleId="FooterChar">
    <w:name w:val="Footer Char"/>
    <w:basedOn w:val="DefaultParagraphFont"/>
    <w:link w:val="Footer"/>
    <w:rsid w:val="00CA5210"/>
    <w:rPr>
      <w:kern w:val="28"/>
      <w:szCs w:val="20"/>
    </w:rPr>
  </w:style>
  <w:style w:type="paragraph" w:styleId="BalloonText">
    <w:name w:val="Balloon Text"/>
    <w:basedOn w:val="Normal"/>
    <w:link w:val="BalloonTextChar"/>
    <w:uiPriority w:val="99"/>
    <w:semiHidden/>
    <w:unhideWhenUsed/>
    <w:rsid w:val="005537E7"/>
    <w:rPr>
      <w:rFonts w:ascii="Tahoma" w:hAnsi="Tahoma" w:cs="Tahoma"/>
      <w:sz w:val="16"/>
      <w:szCs w:val="16"/>
    </w:rPr>
  </w:style>
  <w:style w:type="character" w:customStyle="1" w:styleId="BalloonTextChar">
    <w:name w:val="Balloon Text Char"/>
    <w:basedOn w:val="DefaultParagraphFont"/>
    <w:link w:val="BalloonText"/>
    <w:uiPriority w:val="99"/>
    <w:semiHidden/>
    <w:rsid w:val="005537E7"/>
    <w:rPr>
      <w:rFonts w:ascii="Tahoma" w:eastAsia="Calibri" w:hAnsi="Tahoma" w:cs="Tahoma"/>
      <w:sz w:val="16"/>
      <w:szCs w:val="16"/>
    </w:rPr>
  </w:style>
  <w:style w:type="paragraph" w:styleId="NormalWeb">
    <w:name w:val="Normal (Web)"/>
    <w:basedOn w:val="Normal"/>
    <w:uiPriority w:val="99"/>
    <w:unhideWhenUsed/>
    <w:rsid w:val="00512910"/>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F1"/>
    <w:pPr>
      <w:jc w:val="left"/>
    </w:pPr>
    <w:rPr>
      <w:rFonts w:eastAsia="Calibri"/>
      <w:sz w:val="24"/>
    </w:rPr>
  </w:style>
  <w:style w:type="paragraph" w:styleId="Heading1">
    <w:name w:val="heading 1"/>
    <w:basedOn w:val="Normal"/>
    <w:next w:val="Normal"/>
    <w:link w:val="Heading1Char"/>
    <w:qFormat/>
    <w:rsid w:val="004603F1"/>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3F1"/>
    <w:rPr>
      <w:rFonts w:eastAsia="Calibri"/>
      <w:b/>
      <w:sz w:val="20"/>
      <w:szCs w:val="20"/>
    </w:rPr>
  </w:style>
  <w:style w:type="paragraph" w:styleId="FootnoteText">
    <w:name w:val="footnote text"/>
    <w:basedOn w:val="Normal"/>
    <w:link w:val="FootnoteTextChar"/>
    <w:rsid w:val="004603F1"/>
    <w:rPr>
      <w:sz w:val="20"/>
      <w:szCs w:val="20"/>
    </w:rPr>
  </w:style>
  <w:style w:type="character" w:customStyle="1" w:styleId="FootnoteTextChar">
    <w:name w:val="Footnote Text Char"/>
    <w:basedOn w:val="DefaultParagraphFont"/>
    <w:link w:val="FootnoteText"/>
    <w:rsid w:val="004603F1"/>
    <w:rPr>
      <w:rFonts w:eastAsia="Calibri"/>
      <w:sz w:val="20"/>
      <w:szCs w:val="20"/>
    </w:rPr>
  </w:style>
  <w:style w:type="character" w:styleId="FootnoteReference">
    <w:name w:val="footnote reference"/>
    <w:basedOn w:val="DefaultParagraphFont"/>
    <w:rsid w:val="004603F1"/>
    <w:rPr>
      <w:vertAlign w:val="superscript"/>
    </w:rPr>
  </w:style>
  <w:style w:type="paragraph" w:customStyle="1" w:styleId="Style4">
    <w:name w:val="Style4"/>
    <w:basedOn w:val="Normal"/>
    <w:rsid w:val="00D8452F"/>
    <w:pPr>
      <w:ind w:left="-67" w:firstLine="469"/>
      <w:jc w:val="both"/>
    </w:pPr>
    <w:rPr>
      <w:rFonts w:eastAsia="Times New Roman"/>
      <w:sz w:val="28"/>
      <w:szCs w:val="28"/>
    </w:rPr>
  </w:style>
  <w:style w:type="paragraph" w:styleId="Footer">
    <w:name w:val="footer"/>
    <w:basedOn w:val="Normal"/>
    <w:link w:val="FooterChar"/>
    <w:rsid w:val="00CA5210"/>
    <w:pPr>
      <w:tabs>
        <w:tab w:val="center" w:pos="4320"/>
        <w:tab w:val="right" w:pos="8640"/>
      </w:tabs>
    </w:pPr>
    <w:rPr>
      <w:rFonts w:eastAsiaTheme="minorHAnsi"/>
      <w:kern w:val="28"/>
      <w:sz w:val="28"/>
      <w:szCs w:val="20"/>
    </w:rPr>
  </w:style>
  <w:style w:type="character" w:customStyle="1" w:styleId="FooterChar">
    <w:name w:val="Footer Char"/>
    <w:basedOn w:val="DefaultParagraphFont"/>
    <w:link w:val="Footer"/>
    <w:rsid w:val="00CA5210"/>
    <w:rPr>
      <w:kern w:val="28"/>
      <w:szCs w:val="20"/>
    </w:rPr>
  </w:style>
  <w:style w:type="paragraph" w:styleId="BalloonText">
    <w:name w:val="Balloon Text"/>
    <w:basedOn w:val="Normal"/>
    <w:link w:val="BalloonTextChar"/>
    <w:uiPriority w:val="99"/>
    <w:semiHidden/>
    <w:unhideWhenUsed/>
    <w:rsid w:val="005537E7"/>
    <w:rPr>
      <w:rFonts w:ascii="Tahoma" w:hAnsi="Tahoma" w:cs="Tahoma"/>
      <w:sz w:val="16"/>
      <w:szCs w:val="16"/>
    </w:rPr>
  </w:style>
  <w:style w:type="character" w:customStyle="1" w:styleId="BalloonTextChar">
    <w:name w:val="Balloon Text Char"/>
    <w:basedOn w:val="DefaultParagraphFont"/>
    <w:link w:val="BalloonText"/>
    <w:uiPriority w:val="99"/>
    <w:semiHidden/>
    <w:rsid w:val="005537E7"/>
    <w:rPr>
      <w:rFonts w:ascii="Tahoma" w:eastAsia="Calibri" w:hAnsi="Tahoma" w:cs="Tahoma"/>
      <w:sz w:val="16"/>
      <w:szCs w:val="16"/>
    </w:rPr>
  </w:style>
  <w:style w:type="paragraph" w:styleId="NormalWeb">
    <w:name w:val="Normal (Web)"/>
    <w:basedOn w:val="Normal"/>
    <w:uiPriority w:val="99"/>
    <w:unhideWhenUsed/>
    <w:rsid w:val="0051291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0AAE-F5CF-43EB-979F-49C40F5A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2023-09-21T00:49:00Z</cp:lastPrinted>
  <dcterms:created xsi:type="dcterms:W3CDTF">2023-09-21T07:51:00Z</dcterms:created>
  <dcterms:modified xsi:type="dcterms:W3CDTF">2023-09-21T10:04:00Z</dcterms:modified>
</cp:coreProperties>
</file>