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tblLook w:val="01E0" w:firstRow="1" w:lastRow="1" w:firstColumn="1" w:lastColumn="1" w:noHBand="0" w:noVBand="0"/>
      </w:tblPr>
      <w:tblGrid>
        <w:gridCol w:w="3794"/>
        <w:gridCol w:w="5732"/>
      </w:tblGrid>
      <w:tr w:rsidR="0091724B" w:rsidRPr="00B74C30" w14:paraId="7724C348" w14:textId="77777777" w:rsidTr="00810309">
        <w:tc>
          <w:tcPr>
            <w:tcW w:w="3794" w:type="dxa"/>
          </w:tcPr>
          <w:p w14:paraId="4B774ED3" w14:textId="77777777" w:rsidR="0091724B" w:rsidRPr="00B74C30" w:rsidRDefault="0091724B" w:rsidP="00810309">
            <w:pPr>
              <w:jc w:val="center"/>
              <w:rPr>
                <w:sz w:val="26"/>
              </w:rPr>
            </w:pPr>
            <w:r w:rsidRPr="00B74C30">
              <w:rPr>
                <w:sz w:val="26"/>
              </w:rPr>
              <w:t>UBND TỈNH HÀ TĨNH</w:t>
            </w:r>
          </w:p>
          <w:p w14:paraId="3B17CDE4" w14:textId="77777777" w:rsidR="0091724B" w:rsidRPr="00B74C30" w:rsidRDefault="0091724B" w:rsidP="00810309">
            <w:pPr>
              <w:jc w:val="center"/>
              <w:rPr>
                <w:b/>
                <w:sz w:val="26"/>
              </w:rPr>
            </w:pPr>
            <w:r w:rsidRPr="00B74C30">
              <w:rPr>
                <w:b/>
                <w:sz w:val="26"/>
              </w:rPr>
              <w:t>SỞ KẾ HOẠCH VÀ ĐẦU TƯ</w:t>
            </w:r>
          </w:p>
          <w:p w14:paraId="1B428A7C" w14:textId="77777777" w:rsidR="0091724B" w:rsidRPr="00B74C30" w:rsidRDefault="00A55C83" w:rsidP="00810309">
            <w:pPr>
              <w:jc w:val="center"/>
            </w:pPr>
            <w:r>
              <w:rPr>
                <w:noProof/>
              </w:rPr>
              <mc:AlternateContent>
                <mc:Choice Requires="wps">
                  <w:drawing>
                    <wp:anchor distT="4294967293" distB="4294967293" distL="114300" distR="114300" simplePos="0" relativeHeight="251657216" behindDoc="0" locked="0" layoutInCell="1" allowOverlap="1" wp14:anchorId="611FEC8C" wp14:editId="20C29280">
                      <wp:simplePos x="0" y="0"/>
                      <wp:positionH relativeFrom="column">
                        <wp:posOffset>604520</wp:posOffset>
                      </wp:positionH>
                      <wp:positionV relativeFrom="paragraph">
                        <wp:posOffset>27304</wp:posOffset>
                      </wp:positionV>
                      <wp:extent cx="105981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E323CE"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6pt,2.15pt" to="131.05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6dgBgIAABIEAAAOAAAAZHJzL2Uyb0RvYy54bWysU02vGiEU3TfpfyDsdT46Wp04vjSOdmNb k9f3AxAYh5QBAuhomv73XlCntW/TNJ0FA9zL4ZxzL4uncyfRiVsntKpwNk4x4opqJtShwi9fN6MZ Rs4TxYjUilf4wh1+Wr59s+hNyXPdasm4RQCiXNmbCrfemzJJHG15R9xYG64g2GjbEQ9Le0iYJT2g dzLJ03Sa9NoyYzXlzsFufQ3iZcRvGk79l6Zx3CNZYeDm42jjuA9jslyQ8mCJaQW90SD/wKIjQsGl A1RNPEFHK15BdYJa7XTjx1R3iW4aQXnUAGqy9A81zy0xPGoBc5wZbHL/D5Z+Pu0sEqzCOUaKdFCi rVAc5cGZ3rgSElZqZ4M2elbPZqvpNwex5CEYFs4A0r7/pBmAkKPX0ZBzY7twGKSic/T9MvjOzx5R 2MzSyXyWTTCi91hCyvtBY53/yHWHwqTCEthFYHLaOh+IkPKeEu5ReiOkjGWVCvUVnk/ySTzgtBQs BEOas4f9Slp0IqEx4hcUA9hDmtVHxSJYywlb3+aeCHmdQ75UAQ+kAJ3b7Fr57/N0vp6tZ8WoyKfr UZHW9ejDZlWMppvs/aR+V69WdfYjUMuKshWMcRXY3bswK/6uyrf3cO2foQ8HG5JH9CgRyN7/kXSs ZSjfteR7zS47G9wIZYXGi8m3RxI6+/d1zPr1lJc/AQAA//8DAFBLAwQUAAYACAAAACEAUJaH5NsA AAAGAQAADwAAAGRycy9kb3ducmV2LnhtbEyOwU7CQBRF9yb+w+SZuCEwZVAitVNi1O7cgBK3j86j bey8KZ0BKl/v4EaXN/fm3JMtB9uKI/W+caxhOklAEJfONFxp+Hgvxg8gfEA22DomDd/kYZlfX2WY GnfiFR3XoRIRwj5FDXUIXSqlL2uy6CeuI47dzvUWQ4x9JU2Ppwi3rVRJMpcWG44PNXb0XFP5tT5Y Db7Y0L44j8pR8jmrHKn9y9sran17Mzw9ggg0hL8xXPSjOuTRaesObLxoNSzuVVxquJuBiLWaqymI 7W+WeSb/6+c/AAAA//8DAFBLAQItABQABgAIAAAAIQC2gziS/gAAAOEBAAATAAAAAAAAAAAAAAAA AAAAAABbQ29udGVudF9UeXBlc10ueG1sUEsBAi0AFAAGAAgAAAAhADj9If/WAAAAlAEAAAsAAAAA AAAAAAAAAAAALwEAAF9yZWxzLy5yZWxzUEsBAi0AFAAGAAgAAAAhAP+Tp2AGAgAAEgQAAA4AAAAA AAAAAAAAAAAALgIAAGRycy9lMm9Eb2MueG1sUEsBAi0AFAAGAAgAAAAhAFCWh+TbAAAABgEAAA8A AAAAAAAAAAAAAAAAYAQAAGRycy9kb3ducmV2LnhtbFBLBQYAAAAABAAEAPMAAABoBQAAAAA= ">
                      <o:lock v:ext="edit" shapetype="f"/>
                    </v:line>
                  </w:pict>
                </mc:Fallback>
              </mc:AlternateContent>
            </w:r>
          </w:p>
          <w:p w14:paraId="62C764AD" w14:textId="190BE6F5" w:rsidR="0091724B" w:rsidRPr="00B74C30" w:rsidRDefault="0091724B" w:rsidP="007660BE">
            <w:pPr>
              <w:jc w:val="center"/>
              <w:rPr>
                <w:szCs w:val="28"/>
              </w:rPr>
            </w:pPr>
            <w:r w:rsidRPr="00B74C30">
              <w:rPr>
                <w:szCs w:val="28"/>
              </w:rPr>
              <w:t>Số</w:t>
            </w:r>
            <w:r w:rsidR="0088047F" w:rsidRPr="00B74C30">
              <w:rPr>
                <w:szCs w:val="28"/>
              </w:rPr>
              <w:t>:</w:t>
            </w:r>
            <w:r w:rsidR="00165278">
              <w:rPr>
                <w:szCs w:val="28"/>
              </w:rPr>
              <w:t xml:space="preserve"> 3375</w:t>
            </w:r>
            <w:r w:rsidRPr="00B74C30">
              <w:rPr>
                <w:szCs w:val="28"/>
              </w:rPr>
              <w:t>/SKHĐT-TH</w:t>
            </w:r>
          </w:p>
          <w:p w14:paraId="166E3271" w14:textId="7FCD86DF" w:rsidR="0091724B" w:rsidRPr="00B74C30" w:rsidRDefault="0091724B" w:rsidP="00E14BCF">
            <w:pPr>
              <w:jc w:val="center"/>
              <w:rPr>
                <w:sz w:val="26"/>
                <w:szCs w:val="26"/>
              </w:rPr>
            </w:pPr>
            <w:r w:rsidRPr="00B74C30">
              <w:rPr>
                <w:sz w:val="26"/>
                <w:szCs w:val="26"/>
              </w:rPr>
              <w:t xml:space="preserve">V/v trả lời chất vấn tại kỳ họp thứ </w:t>
            </w:r>
            <w:r w:rsidR="00E14BCF">
              <w:rPr>
                <w:sz w:val="26"/>
                <w:szCs w:val="26"/>
              </w:rPr>
              <w:t>4</w:t>
            </w:r>
            <w:r w:rsidRPr="00B74C30">
              <w:rPr>
                <w:sz w:val="26"/>
                <w:szCs w:val="26"/>
              </w:rPr>
              <w:t>, HĐND tỉnh khóa XVII</w:t>
            </w:r>
            <w:r w:rsidR="00E14BCF">
              <w:rPr>
                <w:sz w:val="26"/>
                <w:szCs w:val="26"/>
              </w:rPr>
              <w:t>I</w:t>
            </w:r>
          </w:p>
        </w:tc>
        <w:tc>
          <w:tcPr>
            <w:tcW w:w="5732" w:type="dxa"/>
          </w:tcPr>
          <w:p w14:paraId="1C91DA9E" w14:textId="77777777" w:rsidR="0091724B" w:rsidRPr="00B74C30" w:rsidRDefault="0091724B" w:rsidP="00810309">
            <w:pPr>
              <w:jc w:val="center"/>
              <w:rPr>
                <w:b/>
                <w:sz w:val="26"/>
              </w:rPr>
            </w:pPr>
            <w:r w:rsidRPr="00B74C30">
              <w:rPr>
                <w:b/>
                <w:sz w:val="26"/>
              </w:rPr>
              <w:t>CỘNG HOÀ XÃ HỘI CHỦ NGHĨA VIỆT NAM</w:t>
            </w:r>
          </w:p>
          <w:p w14:paraId="227C9067" w14:textId="77777777" w:rsidR="0091724B" w:rsidRPr="00B74C30" w:rsidRDefault="0091724B" w:rsidP="00810309">
            <w:pPr>
              <w:jc w:val="center"/>
            </w:pPr>
            <w:r w:rsidRPr="00B74C30">
              <w:rPr>
                <w:b/>
              </w:rPr>
              <w:t>Độc lập - Tự do - Hạnh phúc</w:t>
            </w:r>
          </w:p>
          <w:p w14:paraId="1FBC9151" w14:textId="77777777" w:rsidR="0091724B" w:rsidRPr="00B74C30" w:rsidRDefault="00A55C83" w:rsidP="00810309">
            <w:pPr>
              <w:jc w:val="right"/>
              <w:rPr>
                <w:i/>
              </w:rPr>
            </w:pPr>
            <w:r>
              <w:rPr>
                <w:noProof/>
              </w:rPr>
              <mc:AlternateContent>
                <mc:Choice Requires="wps">
                  <w:drawing>
                    <wp:anchor distT="4294967293" distB="4294967293" distL="114300" distR="114300" simplePos="0" relativeHeight="251658240" behindDoc="0" locked="0" layoutInCell="1" allowOverlap="1" wp14:anchorId="637AF198" wp14:editId="7E933DCA">
                      <wp:simplePos x="0" y="0"/>
                      <wp:positionH relativeFrom="column">
                        <wp:posOffset>772160</wp:posOffset>
                      </wp:positionH>
                      <wp:positionV relativeFrom="paragraph">
                        <wp:posOffset>26034</wp:posOffset>
                      </wp:positionV>
                      <wp:extent cx="196977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197EE0"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8pt,2.05pt" to="215.9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ZIFwBgIAABIEAAAOAAAAZHJzL2Uyb0RvYy54bWysU02P2yAQvVfqf0DcE9tZ58uKs6ripJe0 jbTdH0AAx6gYEJA4UdX/3oEkbtO9VFV9wMAMj/fmDYvncyvRiVsntCpxNkwx4opqJtShxK9fN4MZ Rs4TxYjUipf4wh1+Xr5/t+hMwUe60ZJxiwBEuaIzJW68N0WSONrwlrihNlxBsNa2JR6W9pAwSzpA b2UyStNJ0mnLjNWUOwe71TWIlxG/rjn1X+racY9kiYGbj6ON4z6MyXJBioMlphH0RoP8A4uWCAWX 9lAV8QQdrXgD1QpqtdO1H1LdJrquBeVRA6jJ0j/UvDTE8KgFiuNMXyb3/2Dp59POIsHAO4wUacGi rVAcPYXKdMYVkLBSOxu00bN6MVtNvzmIJQ/BsHAGkPbdJ80AhBy9jgU517YNh0EqOse6X/q687NH FDaz+WQ+nYI99B5LSHE/aKzzH7luUZiUWAK7CExOW+cDEVLcU8I9Sm+ElNFWqVBX4vl4NI4HnJaC hWBIc/awX0mLTiQ0RvyCYgB7SLP6qFgEazhh69vcEyGvc8iXKuCBFKBzm12d/z5P5+vZepYP8tFk PcjTqhp82KzywWSTTcfVU7VaVdmPQC3Li0YwxlVgd+/CLP87l2/v4do/fR/2ZUge0aNEIHv/R9LR y2Df1fK9ZpedDdUItkLjxeTbIwmd/fs6Zv16ysufAAAA//8DAFBLAwQUAAYACAAAACEAdYsBDtsA AAAHAQAADwAAAGRycy9kb3ducmV2LnhtbEyPwU7DMBBE70j8g7VIXCrqJK2qKsSpEJAbFwqo1228 JBHxOo3dNvD1LFzg+DSj2bfFZnK9OtEYOs8G0nkCirj2tuPGwOtLdbMGFSKyxd4zGfikAJvy8qLA 3PozP9NpGxslIxxyNNDGOORah7olh2HuB2LJ3v3oMAqOjbYjnmXc9TpLkpV22LFcaHGg+5bqj+3R GQjVGx2qr1k9S3aLxlN2eHh6RGOur6a7W1CRpvhXhh99UYdSnPb+yDaoXjhLV1I1sExBSb5cpPLK /pd1Wej//uU3AAAA//8DAFBLAQItABQABgAIAAAAIQC2gziS/gAAAOEBAAATAAAAAAAAAAAAAAAA AAAAAABbQ29udGVudF9UeXBlc10ueG1sUEsBAi0AFAAGAAgAAAAhADj9If/WAAAAlAEAAAsAAAAA AAAAAAAAAAAALwEAAF9yZWxzLy5yZWxzUEsBAi0AFAAGAAgAAAAhADNkgXAGAgAAEgQAAA4AAAAA AAAAAAAAAAAALgIAAGRycy9lMm9Eb2MueG1sUEsBAi0AFAAGAAgAAAAhAHWLAQ7bAAAABwEAAA8A AAAAAAAAAAAAAAAAYAQAAGRycy9kb3ducmV2LnhtbFBLBQYAAAAABAAEAPMAAABoBQAAAAA= ">
                      <o:lock v:ext="edit" shapetype="f"/>
                    </v:line>
                  </w:pict>
                </mc:Fallback>
              </mc:AlternateContent>
            </w:r>
          </w:p>
          <w:p w14:paraId="201F985C" w14:textId="0DC6E164" w:rsidR="0091724B" w:rsidRPr="00B74C30" w:rsidRDefault="006801C2" w:rsidP="009D1B64">
            <w:pPr>
              <w:jc w:val="center"/>
              <w:rPr>
                <w:b/>
                <w:i/>
                <w:sz w:val="26"/>
              </w:rPr>
            </w:pPr>
            <w:r>
              <w:rPr>
                <w:i/>
              </w:rPr>
              <w:t xml:space="preserve">        </w:t>
            </w:r>
            <w:r w:rsidR="0091724B" w:rsidRPr="00B74C30">
              <w:rPr>
                <w:i/>
              </w:rPr>
              <w:t>Hà Tĩnh, ngày</w:t>
            </w:r>
            <w:r w:rsidR="009D1B64">
              <w:rPr>
                <w:i/>
              </w:rPr>
              <w:t xml:space="preserve"> 14 </w:t>
            </w:r>
            <w:r w:rsidR="0091724B" w:rsidRPr="00B74C30">
              <w:rPr>
                <w:i/>
              </w:rPr>
              <w:t xml:space="preserve">tháng </w:t>
            </w:r>
            <w:r w:rsidR="00BA3C8C">
              <w:rPr>
                <w:i/>
              </w:rPr>
              <w:t>12</w:t>
            </w:r>
            <w:r>
              <w:rPr>
                <w:i/>
              </w:rPr>
              <w:t xml:space="preserve"> </w:t>
            </w:r>
            <w:r w:rsidR="0091724B" w:rsidRPr="00B74C30">
              <w:rPr>
                <w:i/>
              </w:rPr>
              <w:t>năm 20</w:t>
            </w:r>
            <w:r w:rsidR="002B001C" w:rsidRPr="00B74C30">
              <w:rPr>
                <w:i/>
              </w:rPr>
              <w:t>2</w:t>
            </w:r>
            <w:r>
              <w:rPr>
                <w:i/>
              </w:rPr>
              <w:t>1</w:t>
            </w:r>
          </w:p>
        </w:tc>
      </w:tr>
    </w:tbl>
    <w:p w14:paraId="58649465" w14:textId="77777777" w:rsidR="0091724B" w:rsidRPr="00B74C30" w:rsidRDefault="0091724B" w:rsidP="00567CA6">
      <w:pPr>
        <w:jc w:val="both"/>
      </w:pPr>
    </w:p>
    <w:p w14:paraId="259DCE9E" w14:textId="77777777" w:rsidR="00ED69F0" w:rsidRPr="00B74C30" w:rsidRDefault="0091724B" w:rsidP="00567CA6">
      <w:pPr>
        <w:tabs>
          <w:tab w:val="left" w:pos="1701"/>
          <w:tab w:val="left" w:pos="3119"/>
        </w:tabs>
        <w:jc w:val="both"/>
      </w:pPr>
      <w:r w:rsidRPr="00B74C30">
        <w:tab/>
      </w:r>
    </w:p>
    <w:p w14:paraId="320C5AC4" w14:textId="77777777" w:rsidR="00ED69F0" w:rsidRPr="00B74C30" w:rsidRDefault="00ED69F0" w:rsidP="00567CA6">
      <w:pPr>
        <w:tabs>
          <w:tab w:val="left" w:pos="1701"/>
          <w:tab w:val="left" w:pos="3119"/>
        </w:tabs>
        <w:jc w:val="both"/>
        <w:rPr>
          <w:sz w:val="14"/>
        </w:rPr>
      </w:pPr>
    </w:p>
    <w:p w14:paraId="1F02E31A" w14:textId="77777777" w:rsidR="00E766E9" w:rsidRDefault="00E766E9" w:rsidP="00E766E9">
      <w:pPr>
        <w:tabs>
          <w:tab w:val="left" w:pos="1701"/>
          <w:tab w:val="left" w:pos="3119"/>
        </w:tabs>
      </w:pPr>
      <w:r>
        <w:tab/>
      </w:r>
      <w:r w:rsidR="0091724B" w:rsidRPr="00B74C30">
        <w:t>Kính gửi:</w:t>
      </w:r>
      <w:r w:rsidR="0091724B" w:rsidRPr="00B74C30">
        <w:tab/>
      </w:r>
    </w:p>
    <w:p w14:paraId="4CCF2460" w14:textId="7BDE5BEE" w:rsidR="00ED69F0" w:rsidRPr="00B74C30" w:rsidRDefault="00A24351" w:rsidP="00E766E9">
      <w:pPr>
        <w:tabs>
          <w:tab w:val="left" w:pos="1701"/>
          <w:tab w:val="left" w:pos="3119"/>
        </w:tabs>
      </w:pPr>
      <w:r>
        <w:tab/>
        <w:t xml:space="preserve">                    </w:t>
      </w:r>
      <w:r w:rsidR="00E766E9">
        <w:t>-</w:t>
      </w:r>
      <w:r w:rsidR="00F6776B" w:rsidRPr="00B74C30">
        <w:t xml:space="preserve"> Thường trực Hội đồng nhân dân tỉnh;</w:t>
      </w:r>
    </w:p>
    <w:p w14:paraId="41B35F1A" w14:textId="1C79A4FC" w:rsidR="00F6776B" w:rsidRPr="00B74C30" w:rsidRDefault="00E766E9" w:rsidP="000B2BFC">
      <w:pPr>
        <w:tabs>
          <w:tab w:val="left" w:pos="1701"/>
          <w:tab w:val="left" w:pos="3119"/>
        </w:tabs>
        <w:jc w:val="center"/>
      </w:pPr>
      <w:r>
        <w:tab/>
      </w:r>
      <w:r w:rsidR="00A24351">
        <w:t xml:space="preserve"> </w:t>
      </w:r>
      <w:r w:rsidR="00F6776B" w:rsidRPr="00B74C30">
        <w:t>- Các vị Đại biểu Hội đồng nhân dân tỉnh</w:t>
      </w:r>
      <w:r w:rsidR="00A61866" w:rsidRPr="00B74C30">
        <w:t>.</w:t>
      </w:r>
    </w:p>
    <w:p w14:paraId="19543553" w14:textId="77777777" w:rsidR="00ED69F0" w:rsidRPr="00B74C30" w:rsidRDefault="00ED69F0" w:rsidP="000B2BFC">
      <w:pPr>
        <w:tabs>
          <w:tab w:val="left" w:pos="1701"/>
          <w:tab w:val="left" w:pos="3119"/>
        </w:tabs>
        <w:jc w:val="center"/>
        <w:rPr>
          <w:sz w:val="36"/>
        </w:rPr>
      </w:pPr>
    </w:p>
    <w:p w14:paraId="4E8E7290" w14:textId="691E936F" w:rsidR="00EB23CB" w:rsidRPr="00A077BC" w:rsidRDefault="00EB23CB" w:rsidP="00A077BC">
      <w:pPr>
        <w:spacing w:before="120" w:line="240" w:lineRule="atLeast"/>
        <w:ind w:firstLine="720"/>
        <w:jc w:val="both"/>
        <w:rPr>
          <w:szCs w:val="28"/>
        </w:rPr>
      </w:pPr>
      <w:r w:rsidRPr="00A077BC">
        <w:rPr>
          <w:szCs w:val="28"/>
        </w:rPr>
        <w:t>Thực hiện</w:t>
      </w:r>
      <w:r w:rsidR="00572EE5" w:rsidRPr="00A077BC">
        <w:rPr>
          <w:szCs w:val="28"/>
        </w:rPr>
        <w:t xml:space="preserve"> Văn bản số </w:t>
      </w:r>
      <w:r w:rsidR="001B5AF1" w:rsidRPr="00A077BC">
        <w:rPr>
          <w:szCs w:val="28"/>
        </w:rPr>
        <w:t>520</w:t>
      </w:r>
      <w:r w:rsidR="00C02268" w:rsidRPr="00A077BC">
        <w:rPr>
          <w:szCs w:val="28"/>
        </w:rPr>
        <w:t>/</w:t>
      </w:r>
      <w:r w:rsidR="001B5AF1" w:rsidRPr="00A077BC">
        <w:rPr>
          <w:szCs w:val="28"/>
        </w:rPr>
        <w:t xml:space="preserve">HĐND </w:t>
      </w:r>
      <w:r w:rsidR="00572EE5" w:rsidRPr="00A077BC">
        <w:rPr>
          <w:szCs w:val="28"/>
        </w:rPr>
        <w:t xml:space="preserve">ngày </w:t>
      </w:r>
      <w:r w:rsidR="001B5AF1" w:rsidRPr="00A077BC">
        <w:rPr>
          <w:szCs w:val="28"/>
        </w:rPr>
        <w:t>08</w:t>
      </w:r>
      <w:r w:rsidR="003A355E" w:rsidRPr="00A077BC">
        <w:rPr>
          <w:szCs w:val="28"/>
        </w:rPr>
        <w:t>/</w:t>
      </w:r>
      <w:r w:rsidR="00BA3C8C" w:rsidRPr="00A077BC">
        <w:rPr>
          <w:szCs w:val="28"/>
        </w:rPr>
        <w:t>12</w:t>
      </w:r>
      <w:r w:rsidR="003A355E" w:rsidRPr="00A077BC">
        <w:rPr>
          <w:szCs w:val="28"/>
        </w:rPr>
        <w:t>/202</w:t>
      </w:r>
      <w:r w:rsidR="001B5AF1" w:rsidRPr="00A077BC">
        <w:rPr>
          <w:szCs w:val="28"/>
        </w:rPr>
        <w:t>1</w:t>
      </w:r>
      <w:r w:rsidR="006F6EB2" w:rsidRPr="00A077BC">
        <w:rPr>
          <w:szCs w:val="28"/>
        </w:rPr>
        <w:t xml:space="preserve"> </w:t>
      </w:r>
      <w:r w:rsidR="00D21489" w:rsidRPr="00A077BC">
        <w:rPr>
          <w:szCs w:val="28"/>
        </w:rPr>
        <w:t xml:space="preserve">của Thường trực Hội đồng nhân dân tỉnh về việc chuẩn bị trả lời chất vấn tại Kỳ họp thứ 4 Hội đồng nhân dân tỉnh; </w:t>
      </w:r>
      <w:r w:rsidR="006F6EB2" w:rsidRPr="00A077BC">
        <w:rPr>
          <w:szCs w:val="28"/>
        </w:rPr>
        <w:t>được sự phân công của UBND tỉnh</w:t>
      </w:r>
      <w:r w:rsidRPr="00A077BC">
        <w:rPr>
          <w:szCs w:val="28"/>
        </w:rPr>
        <w:t>, Sở Kế hoạch và Đầu</w:t>
      </w:r>
      <w:r w:rsidR="007E0D38" w:rsidRPr="00A077BC">
        <w:rPr>
          <w:szCs w:val="28"/>
        </w:rPr>
        <w:t xml:space="preserve"> tư</w:t>
      </w:r>
      <w:r w:rsidR="00D21489" w:rsidRPr="00A077BC">
        <w:rPr>
          <w:szCs w:val="28"/>
        </w:rPr>
        <w:t xml:space="preserve"> </w:t>
      </w:r>
      <w:r w:rsidR="00E04DA5" w:rsidRPr="00A077BC">
        <w:rPr>
          <w:szCs w:val="28"/>
        </w:rPr>
        <w:t xml:space="preserve">xin </w:t>
      </w:r>
      <w:r w:rsidR="005852AA" w:rsidRPr="00A077BC">
        <w:rPr>
          <w:szCs w:val="28"/>
        </w:rPr>
        <w:t>báo cáo</w:t>
      </w:r>
      <w:r w:rsidR="00D21489" w:rsidRPr="00A077BC">
        <w:rPr>
          <w:szCs w:val="28"/>
        </w:rPr>
        <w:t xml:space="preserve"> </w:t>
      </w:r>
      <w:r w:rsidR="00642028" w:rsidRPr="00A077BC">
        <w:rPr>
          <w:szCs w:val="28"/>
        </w:rPr>
        <w:t>02 nội dung liên quan đến việc chậm tiến độ của dự án đầu tư có sử dụng đất trên địa bàn và</w:t>
      </w:r>
      <w:r w:rsidR="00A0418D" w:rsidRPr="00A077BC">
        <w:rPr>
          <w:szCs w:val="28"/>
        </w:rPr>
        <w:t xml:space="preserve"> nguồn lực đầu tư cho huyện Nghi Xuân. Cụ thể </w:t>
      </w:r>
      <w:r w:rsidR="00B45DCD" w:rsidRPr="00A077BC">
        <w:rPr>
          <w:szCs w:val="28"/>
        </w:rPr>
        <w:t>n</w:t>
      </w:r>
      <w:r w:rsidRPr="00A077BC">
        <w:rPr>
          <w:szCs w:val="28"/>
        </w:rPr>
        <w:t>hư sau:</w:t>
      </w:r>
    </w:p>
    <w:p w14:paraId="72EFE7A3" w14:textId="3D35CAC6" w:rsidR="00A46A7F" w:rsidRPr="00A077BC" w:rsidRDefault="007F79A8" w:rsidP="00A077BC">
      <w:pPr>
        <w:spacing w:before="120" w:line="240" w:lineRule="atLeast"/>
        <w:ind w:firstLine="720"/>
        <w:jc w:val="both"/>
        <w:rPr>
          <w:szCs w:val="28"/>
        </w:rPr>
      </w:pPr>
      <w:r w:rsidRPr="00A077BC">
        <w:rPr>
          <w:b/>
          <w:szCs w:val="28"/>
        </w:rPr>
        <w:t xml:space="preserve">I. </w:t>
      </w:r>
      <w:r w:rsidR="00B45DCD" w:rsidRPr="00A077BC">
        <w:rPr>
          <w:b/>
          <w:szCs w:val="28"/>
        </w:rPr>
        <w:t>Về nội dung thứ nhất</w:t>
      </w:r>
      <w:r w:rsidR="00A46A7F" w:rsidRPr="00A077BC">
        <w:rPr>
          <w:b/>
          <w:szCs w:val="28"/>
        </w:rPr>
        <w:t xml:space="preserve">: </w:t>
      </w:r>
      <w:r w:rsidR="00A46A7F" w:rsidRPr="00A077BC">
        <w:rPr>
          <w:i/>
          <w:szCs w:val="28"/>
        </w:rPr>
        <w:t>Thời gian qua, có khá nhiều dự án đầu tư có sử dụng đất đã được chấp thuận nhưng chậm triển khai hoặc quá trình triển khai gặp nhiều vướng mắc, gây lãng phí quỹ đất, ảnh hưởng môi trường đầu tư và khó khăn cho nhà đầu tư. Đề nghị UBND tỉnh cho biết kết quả xử lý, nguyên nhân, trách nhiệm và giải pháp trong thời gian tới.</w:t>
      </w:r>
    </w:p>
    <w:p w14:paraId="78965485" w14:textId="77777777" w:rsidR="00A46A7F" w:rsidRPr="00A077BC" w:rsidRDefault="00A46A7F" w:rsidP="00A077BC">
      <w:pPr>
        <w:spacing w:before="120" w:line="240" w:lineRule="atLeast"/>
        <w:ind w:firstLine="720"/>
        <w:jc w:val="both"/>
        <w:rPr>
          <w:b/>
          <w:szCs w:val="28"/>
        </w:rPr>
      </w:pPr>
      <w:r w:rsidRPr="00A077BC">
        <w:rPr>
          <w:b/>
          <w:szCs w:val="28"/>
        </w:rPr>
        <w:t xml:space="preserve">Trả lời. </w:t>
      </w:r>
    </w:p>
    <w:p w14:paraId="4CB6A0EC" w14:textId="77777777" w:rsidR="00A077BC" w:rsidRPr="00A077BC" w:rsidRDefault="00A077BC" w:rsidP="00A077BC">
      <w:pPr>
        <w:spacing w:before="120" w:line="240" w:lineRule="atLeast"/>
        <w:ind w:firstLine="720"/>
        <w:jc w:val="both"/>
        <w:rPr>
          <w:szCs w:val="28"/>
        </w:rPr>
      </w:pPr>
      <w:r w:rsidRPr="00A077BC">
        <w:rPr>
          <w:szCs w:val="28"/>
        </w:rPr>
        <w:t xml:space="preserve">Thời gian qua, công tác thu hút đầu tư vào địa bàn luôn được các cấp, các ngành quan tâm. Nghị quyết Đại hội Đảng bộ tỉnh lần thứ XIX, nhiệm kỳ 2020-2025 cũng xác định đây là một trọng những nhiệm vụ trọng tâm, đột phá chiến lược để tập trung lãnh đạo, chỉ đạo. UBND tỉnh đã thực hiện đồng bộ và quyết liệt các nhiệm vụ và giải pháp, đặc biệt là đổi mới tư duy, cách làm, bám sát mục tiêu, định hướng chiến lược đề ra tại Nghị quyết Đại hội Đảng bộ tỉnh và Quy hoạch tỉnh thời kỳ 2021-2030, tầm nhìn đến năm 2050, trong đó chú trọng thu hút đầu tư vào các ngành trọng điểm để tạo động lực, đột phá phát triển như tập trung thu hút đầu tư vào ngành công nghiệp chế biến chế tạo, sản xuất điện, chuỗi du lịch ven biển, dịch vụ logistics... </w:t>
      </w:r>
    </w:p>
    <w:p w14:paraId="15484B70" w14:textId="004CD7A7" w:rsidR="00A077BC" w:rsidRPr="00A077BC" w:rsidRDefault="00A077BC" w:rsidP="00A077BC">
      <w:pPr>
        <w:spacing w:before="120" w:line="240" w:lineRule="atLeast"/>
        <w:ind w:firstLine="720"/>
        <w:jc w:val="both"/>
        <w:rPr>
          <w:szCs w:val="28"/>
        </w:rPr>
      </w:pPr>
      <w:r w:rsidRPr="00A077BC">
        <w:rPr>
          <w:szCs w:val="28"/>
          <w:lang w:val="sq-AL"/>
        </w:rPr>
        <w:t xml:space="preserve">Đến nay, toàn tỉnh có trên </w:t>
      </w:r>
      <w:r w:rsidRPr="00A077BC">
        <w:rPr>
          <w:szCs w:val="28"/>
          <w:lang w:val="pt-BR"/>
        </w:rPr>
        <w:t xml:space="preserve">1.400 dự án đầu tư, trong đó trên 1.326 dự án đầu tư trong nước với tổng số vốn đăng ký trên 117.000 tỷ đồng và 74 dự án đầu tư nước ngoài (FDI) với tổng số vốn đăng ký 13,7 tỷ USD. </w:t>
      </w:r>
      <w:r w:rsidRPr="00A077BC">
        <w:rPr>
          <w:szCs w:val="28"/>
        </w:rPr>
        <w:t>Nhiều dự án lớn đã hoàn thành và đi vào hoạt động, phát huy hiệu quả, giải quyết nhiều việc làm, thúc đẩy phát triển kinh tế - xã hội của tỉnh nói chung và địa phương vùng thực hiện dự án nói riêng</w:t>
      </w:r>
      <w:r w:rsidRPr="00A077BC">
        <w:rPr>
          <w:rStyle w:val="FootnoteReference"/>
          <w:szCs w:val="28"/>
        </w:rPr>
        <w:footnoteReference w:id="1"/>
      </w:r>
      <w:r w:rsidRPr="00A077BC">
        <w:rPr>
          <w:szCs w:val="28"/>
        </w:rPr>
        <w:t xml:space="preserve">. Đặc biệt, kết quả thu hút đầu tư năm 2021 của tỉnh có thể </w:t>
      </w:r>
      <w:r w:rsidRPr="00A077BC">
        <w:rPr>
          <w:szCs w:val="28"/>
        </w:rPr>
        <w:lastRenderedPageBreak/>
        <w:t>xem là điểm sáng trong bối cảnh tác động của dịch Covid -19, chúng ta đã tập trung quyết liệt, tháo gỡ khó khăn vướng mắc từ nhiều năm qua để khởi công xây dựng Nhà máy nhiệt điện Vũng Áng II với tổng số vốn đăng ký gần 2,5 tỷ USD và chấp thuận chủ trương đầu tư, khởi công Nhà máy Pin Vin</w:t>
      </w:r>
      <w:r w:rsidR="00893096">
        <w:rPr>
          <w:szCs w:val="28"/>
        </w:rPr>
        <w:t>ES</w:t>
      </w:r>
      <w:r w:rsidRPr="00A077BC">
        <w:rPr>
          <w:szCs w:val="28"/>
        </w:rPr>
        <w:t xml:space="preserve"> với tổng số vốn</w:t>
      </w:r>
      <w:r w:rsidR="00F27738">
        <w:rPr>
          <w:szCs w:val="28"/>
        </w:rPr>
        <w:t xml:space="preserve"> đăng ký</w:t>
      </w:r>
      <w:r w:rsidRPr="00A077BC">
        <w:rPr>
          <w:szCs w:val="28"/>
        </w:rPr>
        <w:t xml:space="preserve"> 8.8</w:t>
      </w:r>
      <w:r w:rsidR="00F27738">
        <w:rPr>
          <w:szCs w:val="28"/>
        </w:rPr>
        <w:t>14</w:t>
      </w:r>
      <w:r w:rsidRPr="00A077BC">
        <w:rPr>
          <w:szCs w:val="28"/>
        </w:rPr>
        <w:t xml:space="preserve"> tỷ đồng tại Khu kinh tế Vũng Áng; đồng thời xúc tiến sớm triển khai một số dự án lớn khác như:</w:t>
      </w:r>
      <w:r w:rsidR="0067741E">
        <w:rPr>
          <w:szCs w:val="28"/>
        </w:rPr>
        <w:t xml:space="preserve"> Khu</w:t>
      </w:r>
      <w:r w:rsidRPr="00A077BC">
        <w:rPr>
          <w:szCs w:val="28"/>
        </w:rPr>
        <w:t xml:space="preserve"> công nghiệp ô tô và linh kiện phụ trợ tại Khu kinh tế Vũng Áng, sân gôn Lộc Hà, khu ngh</w:t>
      </w:r>
      <w:r w:rsidR="00800D99">
        <w:rPr>
          <w:szCs w:val="28"/>
        </w:rPr>
        <w:t>ỉ</w:t>
      </w:r>
      <w:r w:rsidRPr="00A077BC">
        <w:rPr>
          <w:szCs w:val="28"/>
        </w:rPr>
        <w:t xml:space="preserve"> dưỡng Kỳ Ninh…  </w:t>
      </w:r>
    </w:p>
    <w:p w14:paraId="1182C907" w14:textId="77777777" w:rsidR="00A077BC" w:rsidRPr="00A077BC" w:rsidRDefault="00A077BC" w:rsidP="00A077BC">
      <w:pPr>
        <w:spacing w:before="120" w:line="240" w:lineRule="atLeast"/>
        <w:ind w:firstLine="720"/>
        <w:jc w:val="both"/>
        <w:rPr>
          <w:szCs w:val="28"/>
        </w:rPr>
      </w:pPr>
      <w:r w:rsidRPr="00A077BC">
        <w:rPr>
          <w:szCs w:val="28"/>
        </w:rPr>
        <w:t>Tuy nhiên, bên cạnh những kết quả tích cực trong thu hút đầu tư thì việc triển khai nhiều dự án vẫn còn chậm, chưa thực hiện đúng cam kết đầu tư; cụ thể kết quả rà soát, xử lý đối với các dự án này như sau:</w:t>
      </w:r>
    </w:p>
    <w:p w14:paraId="6166D401" w14:textId="77777777" w:rsidR="00A077BC" w:rsidRPr="00A077BC" w:rsidRDefault="00A077BC" w:rsidP="00A077BC">
      <w:pPr>
        <w:spacing w:before="120" w:line="240" w:lineRule="atLeast"/>
        <w:ind w:firstLine="720"/>
        <w:jc w:val="both"/>
        <w:rPr>
          <w:b/>
          <w:szCs w:val="28"/>
        </w:rPr>
      </w:pPr>
      <w:r w:rsidRPr="00A077BC">
        <w:rPr>
          <w:b/>
          <w:szCs w:val="28"/>
        </w:rPr>
        <w:t>1. Về kết quả thực hiện kiểm tra, xử lý các dự án chậm tiến độ</w:t>
      </w:r>
    </w:p>
    <w:p w14:paraId="40E008A0" w14:textId="77777777" w:rsidR="00A077BC" w:rsidRPr="00A077BC" w:rsidRDefault="00A077BC" w:rsidP="00A077BC">
      <w:pPr>
        <w:spacing w:before="120" w:line="240" w:lineRule="atLeast"/>
        <w:ind w:firstLine="720"/>
        <w:jc w:val="both"/>
        <w:rPr>
          <w:szCs w:val="28"/>
        </w:rPr>
      </w:pPr>
      <w:r w:rsidRPr="00A077BC">
        <w:rPr>
          <w:szCs w:val="28"/>
        </w:rPr>
        <w:t xml:space="preserve">Tiếp thu ý kiến, kiến nghị của cử tri, thời gian qua UBND tỉnh đã kịp thời chỉ đạo Sở Kế hoạch và Đầu tư, Ban Quản lý Khu kinh tế tỉnh và UBND các huyện, thị xã, thành phố theo chức năng, nhiệm vụ, phạm vi quản lý tiến hành kiểm tra, rà soát các dự án đầu tư có sử dụng đất trên địa bàn. </w:t>
      </w:r>
    </w:p>
    <w:p w14:paraId="6DB7A8EE" w14:textId="040C4E2A" w:rsidR="00A077BC" w:rsidRPr="00A077BC" w:rsidRDefault="00A077BC" w:rsidP="00A077BC">
      <w:pPr>
        <w:spacing w:before="120" w:line="240" w:lineRule="atLeast"/>
        <w:jc w:val="both"/>
        <w:rPr>
          <w:szCs w:val="28"/>
        </w:rPr>
      </w:pPr>
      <w:r w:rsidRPr="00A077BC">
        <w:rPr>
          <w:szCs w:val="28"/>
        </w:rPr>
        <w:tab/>
        <w:t xml:space="preserve">Theo kết quả rà soát, trong tổng số trên </w:t>
      </w:r>
      <w:r w:rsidRPr="00A077BC">
        <w:rPr>
          <w:color w:val="000000"/>
          <w:szCs w:val="28"/>
        </w:rPr>
        <w:t xml:space="preserve">1.400 dự án đã được chấp thuận chủ trương đầu tư có 294 dự án chậm tiến độ (chiếm tỷ lệ khoảng 21,3%), trong đó đã tiến hành thu hồi 50 dự án, </w:t>
      </w:r>
      <w:r w:rsidRPr="00A077BC">
        <w:rPr>
          <w:szCs w:val="28"/>
        </w:rPr>
        <w:t xml:space="preserve">tiến hành lập biên bản vi phạm hành chính trong lĩnh vực đầu tư và ra quyết định xử phạt hành chính 88 dự án với tổng số tiền 1.416,5 triệu đồng. </w:t>
      </w:r>
    </w:p>
    <w:p w14:paraId="39D8A540" w14:textId="77777777" w:rsidR="00A077BC" w:rsidRPr="00A077BC" w:rsidRDefault="00A077BC" w:rsidP="00A077BC">
      <w:pPr>
        <w:spacing w:before="120" w:line="240" w:lineRule="atLeast"/>
        <w:ind w:firstLine="720"/>
        <w:jc w:val="both"/>
        <w:rPr>
          <w:b/>
          <w:szCs w:val="28"/>
        </w:rPr>
      </w:pPr>
      <w:r w:rsidRPr="00A077BC">
        <w:rPr>
          <w:szCs w:val="28"/>
        </w:rPr>
        <w:t>Hiện</w:t>
      </w:r>
      <w:r w:rsidRPr="00A077BC">
        <w:rPr>
          <w:color w:val="000000"/>
          <w:szCs w:val="28"/>
        </w:rPr>
        <w:t xml:space="preserve"> tại còn 244 dự án đang chậm tiến độ</w:t>
      </w:r>
      <w:r w:rsidRPr="00A077BC">
        <w:rPr>
          <w:rStyle w:val="FootnoteReference"/>
          <w:color w:val="000000"/>
          <w:szCs w:val="28"/>
        </w:rPr>
        <w:footnoteReference w:id="2"/>
      </w:r>
      <w:r w:rsidRPr="00A077BC">
        <w:rPr>
          <w:color w:val="000000"/>
          <w:szCs w:val="28"/>
        </w:rPr>
        <w:t xml:space="preserve">, phân theo </w:t>
      </w:r>
      <w:r w:rsidRPr="00A077BC">
        <w:rPr>
          <w:szCs w:val="28"/>
        </w:rPr>
        <w:t>04 nhóm như sau: (1) đã thực hiện thủ tục thuê đất và đang triển khai đầu tư xây dựng</w:t>
      </w:r>
      <w:r w:rsidRPr="00A077BC">
        <w:rPr>
          <w:b/>
          <w:szCs w:val="28"/>
        </w:rPr>
        <w:t>: 90 dự án</w:t>
      </w:r>
      <w:r w:rsidRPr="00A077BC">
        <w:rPr>
          <w:szCs w:val="28"/>
        </w:rPr>
        <w:t xml:space="preserve">; (2) đã cho thuê đất nhưng chậm tiến độ kéo dài, không đưa vào sử dụng: </w:t>
      </w:r>
      <w:r w:rsidRPr="00A077BC">
        <w:rPr>
          <w:b/>
          <w:szCs w:val="28"/>
        </w:rPr>
        <w:t>45 dự án</w:t>
      </w:r>
      <w:r w:rsidRPr="00A077BC">
        <w:rPr>
          <w:szCs w:val="28"/>
        </w:rPr>
        <w:t>; (3)</w:t>
      </w:r>
      <w:r w:rsidRPr="00A077BC">
        <w:rPr>
          <w:b/>
          <w:szCs w:val="28"/>
        </w:rPr>
        <w:t xml:space="preserve"> </w:t>
      </w:r>
      <w:r w:rsidRPr="00A077BC">
        <w:rPr>
          <w:szCs w:val="28"/>
        </w:rPr>
        <w:t xml:space="preserve">chưa hoàn thành GPMB, chưa được cho thuê đất: </w:t>
      </w:r>
      <w:r w:rsidRPr="00A077BC">
        <w:rPr>
          <w:b/>
          <w:szCs w:val="28"/>
        </w:rPr>
        <w:t xml:space="preserve">46 dự án; </w:t>
      </w:r>
      <w:r w:rsidRPr="00A077BC">
        <w:rPr>
          <w:szCs w:val="28"/>
        </w:rPr>
        <w:t>(4)</w:t>
      </w:r>
      <w:r w:rsidRPr="00A077BC">
        <w:rPr>
          <w:b/>
          <w:szCs w:val="28"/>
        </w:rPr>
        <w:t xml:space="preserve"> </w:t>
      </w:r>
      <w:r w:rsidRPr="00A077BC">
        <w:rPr>
          <w:szCs w:val="28"/>
        </w:rPr>
        <w:t xml:space="preserve">chưa được cho thuê đất do vướng mắc quy định tại Nghị định số 148/2020/NĐ-CP ngày 18/12/2020: </w:t>
      </w:r>
      <w:r w:rsidRPr="00A077BC">
        <w:rPr>
          <w:b/>
          <w:szCs w:val="28"/>
        </w:rPr>
        <w:t xml:space="preserve">50 dự án </w:t>
      </w:r>
      <w:r w:rsidRPr="00A077BC">
        <w:rPr>
          <w:szCs w:val="28"/>
        </w:rPr>
        <w:t xml:space="preserve">(100% đất do nhà nước quản lý). Riêng KKT Vũng Áng có thêm nhóm dự án đầu tư thuê lại đất trong các khu công nghiệp: </w:t>
      </w:r>
      <w:r w:rsidRPr="00A077BC">
        <w:rPr>
          <w:b/>
          <w:szCs w:val="28"/>
        </w:rPr>
        <w:t xml:space="preserve">13 dự án. </w:t>
      </w:r>
    </w:p>
    <w:p w14:paraId="47486C94" w14:textId="2F82E32B" w:rsidR="00A077BC" w:rsidRPr="00A077BC" w:rsidRDefault="00A077BC" w:rsidP="00A077BC">
      <w:pPr>
        <w:snapToGrid w:val="0"/>
        <w:spacing w:before="120" w:line="240" w:lineRule="atLeast"/>
        <w:ind w:firstLine="720"/>
        <w:jc w:val="both"/>
        <w:rPr>
          <w:b/>
          <w:szCs w:val="28"/>
        </w:rPr>
      </w:pPr>
      <w:r w:rsidRPr="00A077BC">
        <w:rPr>
          <w:b/>
          <w:szCs w:val="28"/>
        </w:rPr>
        <w:t>2. Về nguyên nhân chậm tiến độ</w:t>
      </w:r>
    </w:p>
    <w:p w14:paraId="407A4BEC" w14:textId="19A6C5AA" w:rsidR="00A077BC" w:rsidRPr="00A077BC" w:rsidRDefault="00A077BC" w:rsidP="00A077BC">
      <w:pPr>
        <w:snapToGrid w:val="0"/>
        <w:spacing w:before="120" w:line="240" w:lineRule="atLeast"/>
        <w:ind w:firstLine="720"/>
        <w:jc w:val="both"/>
        <w:rPr>
          <w:b/>
          <w:szCs w:val="28"/>
        </w:rPr>
      </w:pPr>
      <w:r w:rsidRPr="00A077BC">
        <w:rPr>
          <w:b/>
          <w:szCs w:val="28"/>
        </w:rPr>
        <w:t>- Nguyên nhân chủ</w:t>
      </w:r>
      <w:r w:rsidR="00FD7293">
        <w:rPr>
          <w:b/>
          <w:szCs w:val="28"/>
        </w:rPr>
        <w:t xml:space="preserve"> quan</w:t>
      </w:r>
    </w:p>
    <w:p w14:paraId="2EBF74A0" w14:textId="7010E458" w:rsidR="00A077BC" w:rsidRPr="00A077BC" w:rsidRDefault="00A077BC" w:rsidP="00A077BC">
      <w:pPr>
        <w:snapToGrid w:val="0"/>
        <w:spacing w:before="120" w:line="240" w:lineRule="atLeast"/>
        <w:ind w:firstLine="720"/>
        <w:jc w:val="both"/>
        <w:rPr>
          <w:szCs w:val="28"/>
        </w:rPr>
      </w:pPr>
      <w:r w:rsidRPr="00A077BC">
        <w:rPr>
          <w:szCs w:val="28"/>
        </w:rPr>
        <w:t>+ Năng lực một số nhà đầu tư hạn chế, đặc biệt là năng lực tài chính; ý thức chấp hành pháp luật của một số nhà đầu tư chưa cao dẫn đến các hành vi vi phạm trong quá trình thực hiện dự án như</w:t>
      </w:r>
      <w:r w:rsidR="002B040F">
        <w:rPr>
          <w:szCs w:val="28"/>
        </w:rPr>
        <w:t>:</w:t>
      </w:r>
      <w:r w:rsidRPr="00A077BC">
        <w:rPr>
          <w:szCs w:val="28"/>
        </w:rPr>
        <w:t xml:space="preserve"> xây dựng khi chưa được giao đất; không đúng quy hoạch, sai giấy phép xây dựng, vi phạm về môi trường, đấu nối hạ tầng giao thông… </w:t>
      </w:r>
    </w:p>
    <w:p w14:paraId="6EF2E9F0" w14:textId="7D7E9561" w:rsidR="00716A36" w:rsidRPr="00A077BC" w:rsidRDefault="00716A36" w:rsidP="00716A36">
      <w:pPr>
        <w:snapToGrid w:val="0"/>
        <w:spacing w:before="120" w:line="240" w:lineRule="atLeast"/>
        <w:ind w:firstLine="720"/>
        <w:jc w:val="both"/>
        <w:rPr>
          <w:szCs w:val="28"/>
        </w:rPr>
      </w:pPr>
      <w:r w:rsidRPr="00AC7D45">
        <w:rPr>
          <w:szCs w:val="28"/>
        </w:rPr>
        <w:lastRenderedPageBreak/>
        <w:t>+ Công tác quản lý qu</w:t>
      </w:r>
      <w:r w:rsidRPr="00AC7D45">
        <w:rPr>
          <w:szCs w:val="28"/>
        </w:rPr>
        <w:t>y</w:t>
      </w:r>
      <w:r w:rsidRPr="00AC7D45">
        <w:rPr>
          <w:szCs w:val="28"/>
        </w:rPr>
        <w:t xml:space="preserve"> hoạch, đất đai, xây dựng của các cấp, các địa phương qua nhiều thời kỳ có nhiều bất cập, dẫn đến công tác GPMB gặp nhiều khó khăn, chậm tiến độ bàn giao mặt bằng cho Nhà đầu tư.</w:t>
      </w:r>
      <w:r w:rsidR="00E816AE" w:rsidRPr="00AC7D45">
        <w:rPr>
          <w:szCs w:val="28"/>
        </w:rPr>
        <w:t xml:space="preserve"> </w:t>
      </w:r>
      <w:r w:rsidRPr="00AC7D45">
        <w:rPr>
          <w:szCs w:val="28"/>
        </w:rPr>
        <w:t>Việc phối hợp, hỗ trợ nhà đầu tư trong giải quyết các thủ tục liên quan đến bồi thường, GPMB tại một số địa phương, đơn vị chưa thực sự quyết liệt, nhất là đối với các dự án lớn, trọng điểm trên địa bàn; các dự án không thuộc đối tượng Nhà nước thu hồi đất.</w:t>
      </w:r>
    </w:p>
    <w:p w14:paraId="08396C23" w14:textId="77777777" w:rsidR="00A077BC" w:rsidRPr="00A077BC" w:rsidRDefault="00A077BC" w:rsidP="00A077BC">
      <w:pPr>
        <w:snapToGrid w:val="0"/>
        <w:spacing w:before="120" w:line="240" w:lineRule="atLeast"/>
        <w:ind w:firstLine="720"/>
        <w:jc w:val="both"/>
        <w:rPr>
          <w:szCs w:val="28"/>
        </w:rPr>
      </w:pPr>
      <w:r w:rsidRPr="00A077BC">
        <w:rPr>
          <w:szCs w:val="28"/>
        </w:rPr>
        <w:t>+ Công tác kiểm tra, giám sát của các ngành và địa phương còn hạn chế, chưa kịp thời có phương án xử lý hoặc tham mưu cấp có thẩm quyền xử lý những vi phạm hoặc đôn đốc nhà đầu tư triển khai thực đúng tiến độ và nội dung dự án được cơ quan có thẩm quyền chấp thuận; hiệu quả giám sát sau thanh tra, kiểm tra chưa cao.</w:t>
      </w:r>
    </w:p>
    <w:p w14:paraId="1DF63F34" w14:textId="62514677" w:rsidR="00A077BC" w:rsidRPr="00A077BC" w:rsidRDefault="00A077BC" w:rsidP="00A077BC">
      <w:pPr>
        <w:snapToGrid w:val="0"/>
        <w:spacing w:before="120" w:line="240" w:lineRule="atLeast"/>
        <w:ind w:firstLine="720"/>
        <w:jc w:val="both"/>
        <w:rPr>
          <w:b/>
          <w:szCs w:val="28"/>
        </w:rPr>
      </w:pPr>
      <w:r w:rsidRPr="00A077BC">
        <w:rPr>
          <w:b/>
          <w:szCs w:val="28"/>
        </w:rPr>
        <w:t>- Nguyên</w:t>
      </w:r>
      <w:r w:rsidR="00FD7293">
        <w:rPr>
          <w:b/>
          <w:szCs w:val="28"/>
        </w:rPr>
        <w:t xml:space="preserve"> nhân khách quan</w:t>
      </w:r>
    </w:p>
    <w:p w14:paraId="0AE3791D" w14:textId="77777777" w:rsidR="00A077BC" w:rsidRPr="00A077BC" w:rsidRDefault="00A077BC" w:rsidP="00A077BC">
      <w:pPr>
        <w:snapToGrid w:val="0"/>
        <w:spacing w:before="120" w:line="240" w:lineRule="atLeast"/>
        <w:ind w:firstLine="720"/>
        <w:jc w:val="both"/>
        <w:rPr>
          <w:szCs w:val="28"/>
        </w:rPr>
      </w:pPr>
      <w:r w:rsidRPr="00A077BC">
        <w:rPr>
          <w:szCs w:val="28"/>
        </w:rPr>
        <w:t>+ Hạ tầng kỹ thuật chưa được hoàn thiện đồng bộ như: hạ tầng đường gom tại các tuyến đường quốc lộ; hạ tầng tại Khu kinh tế, khu công nghiệp, cụm công nghiệp… dẫn đến công tác triển khai dự án của nhà đầu tư gặp khó khăn.</w:t>
      </w:r>
    </w:p>
    <w:p w14:paraId="53A9FFD9" w14:textId="77777777" w:rsidR="00A077BC" w:rsidRPr="00A077BC" w:rsidRDefault="00A077BC" w:rsidP="00A077BC">
      <w:pPr>
        <w:snapToGrid w:val="0"/>
        <w:spacing w:before="120" w:line="240" w:lineRule="atLeast"/>
        <w:ind w:firstLine="720"/>
        <w:jc w:val="both"/>
        <w:rPr>
          <w:szCs w:val="28"/>
        </w:rPr>
      </w:pPr>
      <w:r w:rsidRPr="00A077BC">
        <w:rPr>
          <w:szCs w:val="28"/>
        </w:rPr>
        <w:t xml:space="preserve">+ Các quy định của pháp luật chưa thực sự rõ ràng, nhất là các quy định liên quan đến việc sử dụng đất đối với phần đất do 100% Nhà nước quản lý hoặc quản lý một phần nên gặp nhiều nhiều khó khăn trong việc giao đất, cho thuê đất (hiện nay có khoảng 50 dự án đã được chấp thuận chủ trương đầu tư nhưng chưa được giao đất, cho thuê đất do vướng mắc theo quy định tại Nghị định số 148/2020/NĐ-CP ngày 18/12/2020). </w:t>
      </w:r>
    </w:p>
    <w:p w14:paraId="3BC913C4" w14:textId="77777777" w:rsidR="00A077BC" w:rsidRPr="00A077BC" w:rsidRDefault="00A077BC" w:rsidP="00A077BC">
      <w:pPr>
        <w:snapToGrid w:val="0"/>
        <w:spacing w:before="120" w:line="240" w:lineRule="atLeast"/>
        <w:ind w:firstLine="720"/>
        <w:jc w:val="both"/>
        <w:rPr>
          <w:szCs w:val="28"/>
        </w:rPr>
      </w:pPr>
      <w:r w:rsidRPr="00A077BC">
        <w:rPr>
          <w:szCs w:val="28"/>
        </w:rPr>
        <w:t xml:space="preserve">+ Dịch Covid 19 bùng phát từ cuối năm 2019 đến nay đã ảnh hưởng đến hoạt động sản xuất kinh doanh của hầu hết các doanh nghiệp. Việc nhập khẩu hàng hóa, thiết bị; nhập cảnh của chuyên gia; vận chuyển hàng hóa; sắp xếp, bố trí lao động… trong thời gian thực hiện các biện pháp giãn cách, cách ly xã hội gặp rất nhiều khó khăn, ảnh hưởng đến tiến độ triển khai các dự án </w:t>
      </w:r>
    </w:p>
    <w:p w14:paraId="2C0825F7" w14:textId="77777777" w:rsidR="00A077BC" w:rsidRPr="00A077BC" w:rsidRDefault="00A077BC" w:rsidP="00A077BC">
      <w:pPr>
        <w:snapToGrid w:val="0"/>
        <w:spacing w:before="120" w:line="240" w:lineRule="atLeast"/>
        <w:ind w:firstLine="720"/>
        <w:jc w:val="both"/>
        <w:rPr>
          <w:szCs w:val="28"/>
        </w:rPr>
      </w:pPr>
      <w:r w:rsidRPr="00A077BC">
        <w:rPr>
          <w:b/>
          <w:szCs w:val="28"/>
        </w:rPr>
        <w:t>3. Về phương án xử lý đối với các nhóm dự án chậm tiến độ</w:t>
      </w:r>
    </w:p>
    <w:p w14:paraId="4FA52D73" w14:textId="77777777" w:rsidR="00A077BC" w:rsidRPr="00A077BC" w:rsidRDefault="00A077BC" w:rsidP="00A077BC">
      <w:pPr>
        <w:snapToGrid w:val="0"/>
        <w:spacing w:before="120" w:line="240" w:lineRule="atLeast"/>
        <w:ind w:firstLine="720"/>
        <w:jc w:val="both"/>
        <w:rPr>
          <w:szCs w:val="28"/>
        </w:rPr>
      </w:pPr>
      <w:r w:rsidRPr="00A077BC">
        <w:rPr>
          <w:szCs w:val="28"/>
        </w:rPr>
        <w:t xml:space="preserve">Trên cơ sở phân tích những nguyên nhân chậm tiến độ của các dự án, UBND tỉnh đã ban hành Văn bản số 6214/UBND-KT1 ngày 21/9/2021 về tăng cường công tác quản lý dự án đầu tư trên địa bàn, theo đó phương án xử lý các dự án chậm tiến độ, cụ thể như sau: </w:t>
      </w:r>
    </w:p>
    <w:p w14:paraId="0ECD81E0" w14:textId="5C82114C" w:rsidR="00A077BC" w:rsidRPr="00A077BC" w:rsidRDefault="00A077BC" w:rsidP="00A077BC">
      <w:pPr>
        <w:pStyle w:val="Normal1"/>
        <w:pBdr>
          <w:top w:val="nil"/>
          <w:left w:val="nil"/>
          <w:bottom w:val="nil"/>
          <w:right w:val="nil"/>
          <w:between w:val="nil"/>
        </w:pBdr>
        <w:spacing w:before="120" w:line="240" w:lineRule="atLeast"/>
        <w:ind w:firstLine="720"/>
        <w:jc w:val="both"/>
        <w:rPr>
          <w:sz w:val="28"/>
          <w:szCs w:val="28"/>
          <w:lang w:val="en-US"/>
        </w:rPr>
      </w:pPr>
      <w:r w:rsidRPr="00FD7293">
        <w:rPr>
          <w:i/>
          <w:sz w:val="28"/>
          <w:szCs w:val="28"/>
          <w:lang w:val="en-US"/>
        </w:rPr>
        <w:t>-</w:t>
      </w:r>
      <w:r w:rsidR="00FD7293">
        <w:rPr>
          <w:i/>
          <w:sz w:val="28"/>
          <w:szCs w:val="28"/>
          <w:lang w:val="en-US"/>
        </w:rPr>
        <w:t xml:space="preserve"> Đối với n</w:t>
      </w:r>
      <w:r w:rsidRPr="00FD7293">
        <w:rPr>
          <w:i/>
          <w:sz w:val="28"/>
          <w:szCs w:val="28"/>
          <w:lang w:val="en-US"/>
        </w:rPr>
        <w:t>hóm dự án đã thực hiện xong thủ tục thuê đất, đã đầu tư xây dựng một phần:</w:t>
      </w:r>
      <w:r w:rsidRPr="00A077BC">
        <w:rPr>
          <w:sz w:val="28"/>
          <w:szCs w:val="28"/>
          <w:lang w:val="en-US"/>
        </w:rPr>
        <w:t xml:space="preserve"> Tiếp tục kiểm tra, đôn đốc, hướng dẫn nhà đầu tư hoàn thiện các hồ sơ, thủ tục còn lại để tiếp tục triển khai dự án đúng quy định; đồng thời xử lý nghiêm lỗi vi phạm tiến độ hoặc vi phạm các quy định của pháp luật liên quan. </w:t>
      </w:r>
    </w:p>
    <w:p w14:paraId="7CFC33D5" w14:textId="462AF084" w:rsidR="00A077BC" w:rsidRPr="00A077BC" w:rsidRDefault="00A077BC" w:rsidP="00A077BC">
      <w:pPr>
        <w:pStyle w:val="Normal1"/>
        <w:pBdr>
          <w:top w:val="nil"/>
          <w:left w:val="nil"/>
          <w:bottom w:val="nil"/>
          <w:right w:val="nil"/>
          <w:between w:val="nil"/>
        </w:pBdr>
        <w:spacing w:before="120" w:line="240" w:lineRule="atLeast"/>
        <w:ind w:firstLine="720"/>
        <w:jc w:val="both"/>
        <w:rPr>
          <w:sz w:val="28"/>
          <w:szCs w:val="28"/>
          <w:lang w:val="en-US"/>
        </w:rPr>
      </w:pPr>
      <w:r w:rsidRPr="00C211B1">
        <w:rPr>
          <w:i/>
          <w:sz w:val="28"/>
          <w:szCs w:val="28"/>
          <w:lang w:val="en-US"/>
        </w:rPr>
        <w:t xml:space="preserve">- </w:t>
      </w:r>
      <w:r w:rsidR="00C211B1">
        <w:rPr>
          <w:i/>
          <w:sz w:val="28"/>
          <w:szCs w:val="28"/>
          <w:lang w:val="en-US"/>
        </w:rPr>
        <w:t>Đối với n</w:t>
      </w:r>
      <w:r w:rsidRPr="00C211B1">
        <w:rPr>
          <w:i/>
          <w:sz w:val="28"/>
          <w:szCs w:val="28"/>
          <w:lang w:val="en-US"/>
        </w:rPr>
        <w:t>hóm dự án đã được thuê đất nhưng chậm tiến độ kéo dài, không đưa vào sử dụng:</w:t>
      </w:r>
      <w:r w:rsidRPr="00A077BC">
        <w:rPr>
          <w:sz w:val="28"/>
          <w:szCs w:val="28"/>
          <w:lang w:val="en-US"/>
        </w:rPr>
        <w:t xml:space="preserve"> K</w:t>
      </w:r>
      <w:r w:rsidRPr="00A077BC">
        <w:rPr>
          <w:sz w:val="28"/>
          <w:szCs w:val="28"/>
        </w:rPr>
        <w:t xml:space="preserve">iểm tra, rà soát kỹ nguyên nhân chậm tiến độ để có phương án tháo gỡ khó khăn, vướng mắc; trường hợp dự án không đủ điều kiện cho phép điều chỉnh tiến độ, gia hạn sử dụng đất theo quy định của Luật đất đai, Luật đầu tư, chưa hoàn thành nghĩa vụ tài chính với Nhà nước, nhiều lần vi phạm mà </w:t>
      </w:r>
      <w:r w:rsidRPr="00A077BC">
        <w:rPr>
          <w:sz w:val="28"/>
          <w:szCs w:val="28"/>
        </w:rPr>
        <w:lastRenderedPageBreak/>
        <w:t>không có giải pháp khắc phục, không có khả năng tiếp tục thực hiện thì sẽ kiên quyết chấm dứt hoạt động dự án theo quy định pháp luật.</w:t>
      </w:r>
    </w:p>
    <w:p w14:paraId="725D5AD4" w14:textId="77777777" w:rsidR="00A077BC" w:rsidRPr="00A077BC" w:rsidRDefault="00A077BC" w:rsidP="00A077BC">
      <w:pPr>
        <w:pStyle w:val="Normal1"/>
        <w:pBdr>
          <w:top w:val="nil"/>
          <w:left w:val="nil"/>
          <w:bottom w:val="nil"/>
          <w:right w:val="nil"/>
          <w:between w:val="nil"/>
        </w:pBdr>
        <w:spacing w:before="120" w:line="240" w:lineRule="atLeast"/>
        <w:ind w:firstLine="720"/>
        <w:jc w:val="both"/>
        <w:rPr>
          <w:sz w:val="28"/>
          <w:szCs w:val="28"/>
          <w:lang w:val="en-US"/>
        </w:rPr>
      </w:pPr>
      <w:r w:rsidRPr="008C7DD7">
        <w:rPr>
          <w:i/>
          <w:sz w:val="28"/>
          <w:szCs w:val="28"/>
          <w:lang w:val="en-US"/>
        </w:rPr>
        <w:t>- Nhóm dự án chưa hoàn thành GPMB, chưa được cho thuê đất:</w:t>
      </w:r>
      <w:r w:rsidRPr="00A077BC">
        <w:rPr>
          <w:sz w:val="28"/>
          <w:szCs w:val="28"/>
          <w:lang w:val="en-US"/>
        </w:rPr>
        <w:t xml:space="preserve"> Kiểm tra nguyên nhân, xử lý cụ thể đối với từng dự án; hướng dẫn, tháo gỡ khó khăn trong quá trình thực hiện hồ sơ, thủ tục, giải phóng mặt bằng…; trường hợp dự án chậm tiến độ kéo dài có nguyên nhân từ phía nhà đầu tư, không có khả năng tiếp tục triển khai thì thực hiện thủ tục, quy trình chấm dứt hoạt động dự án theo đúng quy định.</w:t>
      </w:r>
    </w:p>
    <w:p w14:paraId="027258CD" w14:textId="34399D8A" w:rsidR="00A077BC" w:rsidRPr="00EB7EF4" w:rsidRDefault="00A077BC" w:rsidP="00A077BC">
      <w:pPr>
        <w:pStyle w:val="Normal1"/>
        <w:pBdr>
          <w:top w:val="nil"/>
          <w:left w:val="nil"/>
          <w:bottom w:val="nil"/>
          <w:right w:val="nil"/>
          <w:between w:val="nil"/>
        </w:pBdr>
        <w:spacing w:before="120" w:line="240" w:lineRule="atLeast"/>
        <w:ind w:firstLine="720"/>
        <w:jc w:val="both"/>
        <w:rPr>
          <w:i/>
          <w:sz w:val="28"/>
          <w:szCs w:val="28"/>
          <w:lang w:val="en-US"/>
        </w:rPr>
      </w:pPr>
      <w:r w:rsidRPr="00EB7EF4">
        <w:rPr>
          <w:i/>
          <w:sz w:val="28"/>
          <w:szCs w:val="28"/>
          <w:lang w:val="en-US"/>
        </w:rPr>
        <w:t>- Đối với nhóm dự án chưa được giao đất, cho thuê đất do vướng mắc quy địn</w:t>
      </w:r>
      <w:r w:rsidR="00EA66EE">
        <w:rPr>
          <w:i/>
          <w:sz w:val="28"/>
          <w:szCs w:val="28"/>
          <w:lang w:val="en-US"/>
        </w:rPr>
        <w:t>h tại Nghị định 148/2020/NĐ-CP:</w:t>
      </w:r>
    </w:p>
    <w:p w14:paraId="77C56598" w14:textId="77777777" w:rsidR="00A077BC" w:rsidRPr="00A077BC" w:rsidRDefault="00A077BC" w:rsidP="00A077BC">
      <w:pPr>
        <w:spacing w:before="120" w:line="240" w:lineRule="atLeast"/>
        <w:ind w:firstLine="720"/>
        <w:jc w:val="both"/>
        <w:rPr>
          <w:szCs w:val="28"/>
        </w:rPr>
      </w:pPr>
      <w:r w:rsidRPr="00A077BC">
        <w:rPr>
          <w:szCs w:val="28"/>
        </w:rPr>
        <w:t>+ Tiếp tục báo cáo Thủ tướng Chính phủ, Bộ Tài nguyên và Môi trường tháo gỡ vướng mắc, khó khăn để cho các dự án tiếp tục triển khai theo nội dung đã được chấp thuận chủ trương đầu tư (đề xuất bổ sung quy định cho chuyển tiếp tại Nghị định số 148/2020/NĐ-CP) theo chỉ đạo tại Công điện số 1079/CĐ-TTg ngày 14/8/2021 của Thủ tướng Chính phủ; Văn bản số 7521/BKHĐT-PC ngày 01/11/2021 của Bộ Kế hoạch và Đầu tư.</w:t>
      </w:r>
    </w:p>
    <w:p w14:paraId="6AD7701B" w14:textId="77777777" w:rsidR="00A077BC" w:rsidRPr="00A077BC" w:rsidRDefault="00A077BC" w:rsidP="00A077BC">
      <w:pPr>
        <w:pStyle w:val="Normal1"/>
        <w:pBdr>
          <w:top w:val="nil"/>
          <w:left w:val="nil"/>
          <w:bottom w:val="nil"/>
          <w:right w:val="nil"/>
          <w:between w:val="nil"/>
        </w:pBdr>
        <w:spacing w:before="120" w:line="240" w:lineRule="atLeast"/>
        <w:ind w:firstLine="720"/>
        <w:jc w:val="both"/>
        <w:rPr>
          <w:sz w:val="28"/>
          <w:szCs w:val="28"/>
          <w:lang w:val="en-US"/>
        </w:rPr>
      </w:pPr>
      <w:r w:rsidRPr="00A077BC">
        <w:rPr>
          <w:sz w:val="28"/>
          <w:szCs w:val="28"/>
        </w:rPr>
        <w:t xml:space="preserve">+ </w:t>
      </w:r>
      <w:r w:rsidRPr="00A077BC">
        <w:rPr>
          <w:sz w:val="28"/>
          <w:szCs w:val="28"/>
          <w:lang w:val="en-US"/>
        </w:rPr>
        <w:t>Kiểm tra, làm việc cụ thể từng dự án</w:t>
      </w:r>
      <w:r w:rsidRPr="00A077BC">
        <w:rPr>
          <w:sz w:val="28"/>
          <w:szCs w:val="28"/>
        </w:rPr>
        <w:t xml:space="preserve"> để thống nhất phương án chấm dứt hoạt động dự án (ưu tiên phương án nhà đầu tư tự chấm dứt hoạt động dự án) và tổ chức đấu giá quyền sử dụng đất để lựa chọn nhà đầu tư thực hiện dự án theo quy định của Luật đất đai, </w:t>
      </w:r>
      <w:r w:rsidRPr="00A077BC">
        <w:rPr>
          <w:sz w:val="28"/>
          <w:szCs w:val="28"/>
          <w:lang w:val="en-US"/>
        </w:rPr>
        <w:t>Nghị định số 148/2020/NĐ-CP.</w:t>
      </w:r>
    </w:p>
    <w:p w14:paraId="65F49E30" w14:textId="77777777" w:rsidR="00A077BC" w:rsidRPr="00A077BC" w:rsidRDefault="00A077BC" w:rsidP="00A077BC">
      <w:pPr>
        <w:snapToGrid w:val="0"/>
        <w:spacing w:before="120" w:line="240" w:lineRule="atLeast"/>
        <w:ind w:firstLine="720"/>
        <w:jc w:val="both"/>
        <w:rPr>
          <w:b/>
          <w:szCs w:val="28"/>
        </w:rPr>
      </w:pPr>
      <w:r w:rsidRPr="00A077BC">
        <w:rPr>
          <w:b/>
          <w:szCs w:val="28"/>
        </w:rPr>
        <w:t>4. Giải pháp trong thời gian tới.</w:t>
      </w:r>
    </w:p>
    <w:p w14:paraId="7465844E" w14:textId="7AED7F94" w:rsidR="00A077BC" w:rsidRPr="00A077BC" w:rsidRDefault="00A077BC" w:rsidP="00A077BC">
      <w:pPr>
        <w:spacing w:before="120" w:line="240" w:lineRule="atLeast"/>
        <w:ind w:firstLine="680"/>
        <w:jc w:val="both"/>
        <w:rPr>
          <w:color w:val="000000" w:themeColor="text1"/>
          <w:szCs w:val="28"/>
          <w:lang w:val="de-DE"/>
        </w:rPr>
      </w:pPr>
      <w:r w:rsidRPr="00A077BC">
        <w:rPr>
          <w:szCs w:val="28"/>
        </w:rPr>
        <w:t xml:space="preserve">- </w:t>
      </w:r>
      <w:r w:rsidRPr="00A077BC">
        <w:rPr>
          <w:color w:val="000000" w:themeColor="text1"/>
          <w:szCs w:val="28"/>
          <w:lang w:val="de-DE"/>
        </w:rPr>
        <w:t>T</w:t>
      </w:r>
      <w:r w:rsidR="00AC262A">
        <w:rPr>
          <w:color w:val="000000" w:themeColor="text1"/>
          <w:szCs w:val="28"/>
          <w:lang w:val="de-DE"/>
        </w:rPr>
        <w:t>ăng cường</w:t>
      </w:r>
      <w:r w:rsidRPr="00A077BC">
        <w:rPr>
          <w:color w:val="000000" w:themeColor="text1"/>
          <w:szCs w:val="28"/>
          <w:lang w:val="de-DE"/>
        </w:rPr>
        <w:t xml:space="preserve"> kiểm tra, rà soát các dự án đã được chấp thuận chủ trương đầu tư, cấp giấy chứng nhận đăng ký đầu tư nhằm tháo gỡ các khó khăn, vướng mắc, tạo điều kiện thuận lợi cho các nhà đầu tư thực hiện dự án; đồng thời phát hiện các sai phạm để kịp thời chấn chỉnh, xử lý theo quy định.</w:t>
      </w:r>
    </w:p>
    <w:p w14:paraId="7591A19D" w14:textId="4C2AE888" w:rsidR="00A077BC" w:rsidRPr="00A077BC" w:rsidRDefault="00A077BC" w:rsidP="00A077BC">
      <w:pPr>
        <w:snapToGrid w:val="0"/>
        <w:spacing w:before="120" w:line="240" w:lineRule="atLeast"/>
        <w:ind w:firstLine="720"/>
        <w:jc w:val="both"/>
        <w:rPr>
          <w:szCs w:val="28"/>
        </w:rPr>
      </w:pPr>
      <w:r w:rsidRPr="00A077BC">
        <w:rPr>
          <w:szCs w:val="28"/>
        </w:rPr>
        <w:t xml:space="preserve">- </w:t>
      </w:r>
      <w:r w:rsidR="00AC262A">
        <w:rPr>
          <w:szCs w:val="28"/>
        </w:rPr>
        <w:t>Tiếp tục t</w:t>
      </w:r>
      <w:r w:rsidRPr="00A077BC">
        <w:rPr>
          <w:szCs w:val="28"/>
        </w:rPr>
        <w:t>hực hiện chặt chẽ, hiệu quả khâu thẩm định hồ sơ đề nghị chấp thuận chủ trương đầu tư nhằm lựa chọn nhà đầu tư có năng lực để triển khai thực hiện dự án. Tổ chức, vận hành hiệu quả phần mềm quản lý dự án đầu tư của doanh nghiệp, hợp tác xã và các tổ chức, cá nhân khác trên địa bàn tỉnh theo Quy chế quản lý, vận hành, sử dụng phần mềm ban hành kèm theo Quyết định số 830/QĐ-UBND ngày 12/3/2020 của UBND tỉnh.</w:t>
      </w:r>
    </w:p>
    <w:p w14:paraId="6EF1F8D9" w14:textId="77777777" w:rsidR="00A077BC" w:rsidRPr="00A077BC" w:rsidRDefault="00A077BC" w:rsidP="00A077BC">
      <w:pPr>
        <w:snapToGrid w:val="0"/>
        <w:spacing w:before="120" w:line="240" w:lineRule="atLeast"/>
        <w:ind w:firstLine="720"/>
        <w:jc w:val="both"/>
        <w:rPr>
          <w:szCs w:val="28"/>
        </w:rPr>
      </w:pPr>
      <w:r w:rsidRPr="00A077BC">
        <w:rPr>
          <w:szCs w:val="28"/>
        </w:rPr>
        <w:t>- Xây dựng và ban hành các quy định liên quan đến quản lý dự án đầu tư có sử dụng đất trên địa bàn tỉnh nhằm quy định rõ quyền hạn, trách nhiệm của các cơ quan, đơn vị, địa  phương trong việc hỗ trợ, quản lý các dự án đầu tư thuộc lĩnh vực và địa bàn phụ trách.</w:t>
      </w:r>
    </w:p>
    <w:p w14:paraId="53E47D90" w14:textId="66348C8D" w:rsidR="00A077BC" w:rsidRPr="00A077BC" w:rsidRDefault="008076FC" w:rsidP="00A077BC">
      <w:pPr>
        <w:snapToGrid w:val="0"/>
        <w:spacing w:before="120" w:line="240" w:lineRule="atLeast"/>
        <w:ind w:firstLine="720"/>
        <w:jc w:val="both"/>
        <w:rPr>
          <w:szCs w:val="28"/>
        </w:rPr>
      </w:pPr>
      <w:r>
        <w:rPr>
          <w:szCs w:val="28"/>
        </w:rPr>
        <w:t xml:space="preserve">- </w:t>
      </w:r>
      <w:r w:rsidR="00655BCE" w:rsidRPr="00A077BC">
        <w:rPr>
          <w:szCs w:val="28"/>
        </w:rPr>
        <w:t>Nâng cao chất lượng công tác lập, điều chỉnh quy hoạch, hạn chế tối đa những bất cập, chồng chéo giữa quy hoạch sử dụng đất với quy hoạch xây dựng và các quy hoạ</w:t>
      </w:r>
      <w:r>
        <w:rPr>
          <w:szCs w:val="28"/>
        </w:rPr>
        <w:t>ch chuyên ngành có liên quan; đồng thời t</w:t>
      </w:r>
      <w:r w:rsidRPr="008076FC">
        <w:rPr>
          <w:szCs w:val="28"/>
        </w:rPr>
        <w:t>ăng cường chỉ đạo, kiểm tra, đôn đốc thực hiện công tác quản lý quy hoạch tại các địa phương</w:t>
      </w:r>
      <w:r w:rsidRPr="005F1827">
        <w:rPr>
          <w:szCs w:val="28"/>
        </w:rPr>
        <w:t>.</w:t>
      </w:r>
      <w:r>
        <w:rPr>
          <w:szCs w:val="28"/>
        </w:rPr>
        <w:t xml:space="preserve"> </w:t>
      </w:r>
      <w:r w:rsidR="00A077BC" w:rsidRPr="00A077BC">
        <w:rPr>
          <w:szCs w:val="28"/>
        </w:rPr>
        <w:t xml:space="preserve"> </w:t>
      </w:r>
    </w:p>
    <w:p w14:paraId="7FB1EA54" w14:textId="77777777" w:rsidR="00A077BC" w:rsidRPr="00A077BC" w:rsidRDefault="00A077BC" w:rsidP="00A077BC">
      <w:pPr>
        <w:snapToGrid w:val="0"/>
        <w:spacing w:before="120" w:line="240" w:lineRule="atLeast"/>
        <w:ind w:firstLine="720"/>
        <w:jc w:val="both"/>
        <w:rPr>
          <w:szCs w:val="28"/>
        </w:rPr>
      </w:pPr>
      <w:r w:rsidRPr="00A077BC">
        <w:rPr>
          <w:szCs w:val="28"/>
        </w:rPr>
        <w:t xml:space="preserve">- Nâng cao vai trò, trách nhiệm của các Sở, ngành và địa phương trong công tác hỗ trợ nhà đầu tư từ khâu nghiên cứu, khảo sát, đề xuất dự án đến quá </w:t>
      </w:r>
      <w:r w:rsidRPr="00A077BC">
        <w:rPr>
          <w:szCs w:val="28"/>
        </w:rPr>
        <w:lastRenderedPageBreak/>
        <w:t xml:space="preserve">trình triển khai thực hiện, đưa dự án đi vào hoạt động; tăng cường công tác hỗ trợ tiếp cận pháp lý cho doanh nghiệp, nhà đầu tư trên địa bàn nhằm nâng cao hiểu biết, ý thức chấp hành pháp luật trong quá trình thực hiện dự án. </w:t>
      </w:r>
    </w:p>
    <w:p w14:paraId="6777A3BB" w14:textId="77777777" w:rsidR="00A077BC" w:rsidRPr="00A077BC" w:rsidRDefault="00A077BC" w:rsidP="00A077BC">
      <w:pPr>
        <w:snapToGrid w:val="0"/>
        <w:spacing w:before="120" w:line="240" w:lineRule="atLeast"/>
        <w:ind w:firstLine="720"/>
        <w:jc w:val="both"/>
        <w:rPr>
          <w:szCs w:val="28"/>
        </w:rPr>
      </w:pPr>
      <w:r w:rsidRPr="00A077BC">
        <w:rPr>
          <w:szCs w:val="28"/>
        </w:rPr>
        <w:t>- Tập trung tháo gỡ các khó khăn, vướng mắc trong công tác GPMB và các hồ sơ, thủ tục liên quan để đẩy nhanh tiến độ các dự án; thường xuyên kiểm tra, giám sát và kịp thời phát hiện các vi phạm tại các dự án thuộc địa bàn quản lý để xử lý theo thẩm quyền hoặc báo cáo cấp có thẩm quyền xử lý theo đúng quy định.</w:t>
      </w:r>
    </w:p>
    <w:p w14:paraId="1E11E7DB" w14:textId="0FA9A06C" w:rsidR="006801C2" w:rsidRPr="00A077BC" w:rsidRDefault="003B5844" w:rsidP="00A077BC">
      <w:pPr>
        <w:spacing w:before="120" w:line="240" w:lineRule="atLeast"/>
        <w:ind w:firstLine="720"/>
        <w:jc w:val="both"/>
        <w:rPr>
          <w:i/>
          <w:szCs w:val="28"/>
        </w:rPr>
      </w:pPr>
      <w:r w:rsidRPr="00A077BC">
        <w:rPr>
          <w:b/>
          <w:szCs w:val="28"/>
        </w:rPr>
        <w:t>II. Về n</w:t>
      </w:r>
      <w:r w:rsidR="008A0698" w:rsidRPr="00A077BC">
        <w:rPr>
          <w:b/>
          <w:szCs w:val="28"/>
        </w:rPr>
        <w:t>ội dung</w:t>
      </w:r>
      <w:r w:rsidRPr="00A077BC">
        <w:rPr>
          <w:b/>
          <w:szCs w:val="28"/>
        </w:rPr>
        <w:t xml:space="preserve"> thứ hai</w:t>
      </w:r>
      <w:r w:rsidR="008A0698" w:rsidRPr="00A077BC">
        <w:rPr>
          <w:b/>
          <w:szCs w:val="28"/>
        </w:rPr>
        <w:t>:</w:t>
      </w:r>
      <w:r w:rsidR="008A0698" w:rsidRPr="00A077BC">
        <w:rPr>
          <w:b/>
          <w:i/>
          <w:szCs w:val="28"/>
        </w:rPr>
        <w:t xml:space="preserve"> </w:t>
      </w:r>
      <w:r w:rsidR="008A0698" w:rsidRPr="00A077BC">
        <w:rPr>
          <w:i/>
          <w:szCs w:val="28"/>
        </w:rPr>
        <w:t xml:space="preserve">Huyện Nghi Xuân là đơn vị được tỉnh lựa chọn xây dựng huyện nông thôn mới kiểu mẫu, điển hình về văn hóa gắn với phát triển du lịch nhưng nguồn lực đầu tư cho huyện chưa được quan tâm </w:t>
      </w:r>
      <w:r w:rsidR="00414839">
        <w:rPr>
          <w:i/>
          <w:szCs w:val="28"/>
        </w:rPr>
        <w:t>đúng mức</w:t>
      </w:r>
      <w:r w:rsidR="008A0698" w:rsidRPr="00A077BC">
        <w:rPr>
          <w:i/>
          <w:szCs w:val="28"/>
        </w:rPr>
        <w:t xml:space="preserve"> (kể cả nguồn ngân sách trung ương và ngân sách địa phương). Đề nghị Ủy ban nhân dân tỉnh cho biết nguyên nhân và giải pháp trong thời gian tới</w:t>
      </w:r>
      <w:r w:rsidR="009279C5" w:rsidRPr="00A077BC">
        <w:rPr>
          <w:i/>
          <w:szCs w:val="28"/>
        </w:rPr>
        <w:t>.</w:t>
      </w:r>
    </w:p>
    <w:p w14:paraId="284D1F13" w14:textId="77777777" w:rsidR="00DB58E8" w:rsidRPr="00A077BC" w:rsidRDefault="00DB58E8" w:rsidP="00A077BC">
      <w:pPr>
        <w:spacing w:before="120" w:line="240" w:lineRule="atLeast"/>
        <w:ind w:firstLine="720"/>
        <w:jc w:val="both"/>
        <w:rPr>
          <w:b/>
          <w:szCs w:val="28"/>
        </w:rPr>
      </w:pPr>
      <w:r w:rsidRPr="00A077BC">
        <w:rPr>
          <w:b/>
          <w:szCs w:val="28"/>
        </w:rPr>
        <w:t>Trả lời:</w:t>
      </w:r>
    </w:p>
    <w:p w14:paraId="40D12247" w14:textId="0D50EB74" w:rsidR="009279C5" w:rsidRPr="00A077BC" w:rsidRDefault="002178D9" w:rsidP="00A077BC">
      <w:pPr>
        <w:spacing w:before="120" w:line="240" w:lineRule="atLeast"/>
        <w:ind w:firstLine="720"/>
        <w:jc w:val="both"/>
        <w:rPr>
          <w:b/>
          <w:szCs w:val="28"/>
        </w:rPr>
      </w:pPr>
      <w:r w:rsidRPr="00A077BC">
        <w:rPr>
          <w:b/>
          <w:szCs w:val="28"/>
        </w:rPr>
        <w:t xml:space="preserve">1. Về tình hình </w:t>
      </w:r>
      <w:r w:rsidR="00BA42CB" w:rsidRPr="00A077BC">
        <w:rPr>
          <w:b/>
          <w:szCs w:val="28"/>
        </w:rPr>
        <w:t xml:space="preserve">phân bổ kế hoạch đầu tư công </w:t>
      </w:r>
      <w:r w:rsidR="000335D8" w:rsidRPr="00A077BC">
        <w:rPr>
          <w:b/>
          <w:szCs w:val="28"/>
        </w:rPr>
        <w:t xml:space="preserve">và huy động nguồn lực xây dựng nông thôn mới </w:t>
      </w:r>
      <w:r w:rsidR="007F0A8B">
        <w:rPr>
          <w:b/>
          <w:szCs w:val="28"/>
        </w:rPr>
        <w:t>trên địa bàn huyện Nghi Xuân</w:t>
      </w:r>
    </w:p>
    <w:p w14:paraId="621383F9" w14:textId="3C4C886A" w:rsidR="007A21E4" w:rsidRDefault="001C73BE" w:rsidP="005C4061">
      <w:pPr>
        <w:shd w:val="clear" w:color="auto" w:fill="FFFFFF"/>
        <w:tabs>
          <w:tab w:val="left" w:pos="709"/>
        </w:tabs>
        <w:spacing w:before="120"/>
        <w:ind w:firstLine="720"/>
        <w:jc w:val="both"/>
        <w:rPr>
          <w:lang w:val="nl-NL"/>
        </w:rPr>
      </w:pPr>
      <w:r>
        <w:rPr>
          <w:lang w:val="nl-NL"/>
        </w:rPr>
        <w:t xml:space="preserve">Đối với huyện Nghi Xuân, </w:t>
      </w:r>
      <w:r w:rsidR="00997403">
        <w:rPr>
          <w:lang w:val="nl-NL"/>
        </w:rPr>
        <w:t xml:space="preserve">giai đoạn 2016-2020, </w:t>
      </w:r>
      <w:r w:rsidR="005C4061" w:rsidRPr="005C4061">
        <w:rPr>
          <w:lang w:val="nl-NL"/>
        </w:rPr>
        <w:t>ngoài nguồn vốn ngân sách Trung ương</w:t>
      </w:r>
      <w:r w:rsidR="00D81E09">
        <w:rPr>
          <w:lang w:val="nl-NL"/>
        </w:rPr>
        <w:t xml:space="preserve"> và ngân sách </w:t>
      </w:r>
      <w:r w:rsidR="005C4061" w:rsidRPr="005C4061">
        <w:rPr>
          <w:lang w:val="nl-NL"/>
        </w:rPr>
        <w:t>tỉnh hỗ trợ trực tiếp (</w:t>
      </w:r>
      <w:r w:rsidR="00A0076F">
        <w:rPr>
          <w:lang w:val="nl-NL"/>
        </w:rPr>
        <w:t>trên</w:t>
      </w:r>
      <w:r w:rsidR="005C4061" w:rsidRPr="005C4061">
        <w:rPr>
          <w:lang w:val="nl-NL"/>
        </w:rPr>
        <w:t xml:space="preserve"> </w:t>
      </w:r>
      <w:r w:rsidR="004E2940">
        <w:rPr>
          <w:lang w:val="nl-NL"/>
        </w:rPr>
        <w:t>9</w:t>
      </w:r>
      <w:r w:rsidR="005C4061" w:rsidRPr="005C4061">
        <w:rPr>
          <w:lang w:val="nl-NL"/>
        </w:rPr>
        <w:t>50 tỷ</w:t>
      </w:r>
      <w:r w:rsidR="005C4061">
        <w:rPr>
          <w:lang w:val="nl-NL"/>
        </w:rPr>
        <w:t xml:space="preserve"> đồng</w:t>
      </w:r>
      <w:r w:rsidR="005C4061" w:rsidRPr="005C4061">
        <w:rPr>
          <w:lang w:val="nl-NL"/>
        </w:rPr>
        <w:t>), tỉnh</w:t>
      </w:r>
      <w:r w:rsidR="0011704F">
        <w:rPr>
          <w:lang w:val="nl-NL"/>
        </w:rPr>
        <w:t xml:space="preserve"> cũng</w:t>
      </w:r>
      <w:r w:rsidR="005C4061" w:rsidRPr="005C4061">
        <w:rPr>
          <w:lang w:val="nl-NL"/>
        </w:rPr>
        <w:t xml:space="preserve"> đã ban hành </w:t>
      </w:r>
      <w:r w:rsidR="00E33E02">
        <w:rPr>
          <w:lang w:val="nl-NL"/>
        </w:rPr>
        <w:t>nhiều</w:t>
      </w:r>
      <w:r w:rsidR="00D120A2">
        <w:rPr>
          <w:lang w:val="nl-NL"/>
        </w:rPr>
        <w:t xml:space="preserve"> </w:t>
      </w:r>
      <w:r w:rsidR="005C4061" w:rsidRPr="005C4061">
        <w:rPr>
          <w:lang w:val="nl-NL"/>
        </w:rPr>
        <w:t>cơ chế, chính sách tạo nguồn lực</w:t>
      </w:r>
      <w:r w:rsidR="005C4061" w:rsidRPr="000A0ADA">
        <w:rPr>
          <w:vertAlign w:val="superscript"/>
          <w:lang w:val="nl-NL"/>
        </w:rPr>
        <w:footnoteReference w:id="3"/>
      </w:r>
      <w:r w:rsidR="005C4061" w:rsidRPr="005C4061">
        <w:rPr>
          <w:lang w:val="nl-NL"/>
        </w:rPr>
        <w:t xml:space="preserve"> nhằm giúp huyện hoàn thành mục tiêu huyện đạt chuẩn nông thôn mới theo kế hoạch</w:t>
      </w:r>
      <w:r w:rsidR="00E51B5C">
        <w:rPr>
          <w:lang w:val="nl-NL"/>
        </w:rPr>
        <w:t>,</w:t>
      </w:r>
      <w:r w:rsidR="00D120A2">
        <w:rPr>
          <w:lang w:val="nl-NL"/>
        </w:rPr>
        <w:t xml:space="preserve"> </w:t>
      </w:r>
      <w:r w:rsidR="00E51B5C">
        <w:rPr>
          <w:lang w:val="nl-NL"/>
        </w:rPr>
        <w:t xml:space="preserve">với tổng nguồn lực huy động được theo cơ chế </w:t>
      </w:r>
      <w:r w:rsidR="001006C0">
        <w:rPr>
          <w:lang w:val="nl-NL"/>
        </w:rPr>
        <w:t xml:space="preserve">đạt </w:t>
      </w:r>
      <w:r w:rsidR="00D8232C">
        <w:rPr>
          <w:lang w:val="nl-NL"/>
        </w:rPr>
        <w:t xml:space="preserve">khoảng </w:t>
      </w:r>
      <w:r w:rsidR="001404BA">
        <w:rPr>
          <w:lang w:val="nl-NL"/>
        </w:rPr>
        <w:t>800</w:t>
      </w:r>
      <w:r w:rsidR="00916AE2">
        <w:rPr>
          <w:lang w:val="nl-NL"/>
        </w:rPr>
        <w:t xml:space="preserve"> </w:t>
      </w:r>
      <w:r w:rsidR="005C4061" w:rsidRPr="005C4061">
        <w:rPr>
          <w:lang w:val="nl-NL"/>
        </w:rPr>
        <w:t>tỷ đồng</w:t>
      </w:r>
      <w:r w:rsidR="001006C0">
        <w:rPr>
          <w:lang w:val="nl-NL"/>
        </w:rPr>
        <w:t>.</w:t>
      </w:r>
    </w:p>
    <w:p w14:paraId="45E9532C" w14:textId="77777777" w:rsidR="00083E41" w:rsidRDefault="00083E41" w:rsidP="00083E41">
      <w:pPr>
        <w:shd w:val="clear" w:color="auto" w:fill="FFFFFF"/>
        <w:tabs>
          <w:tab w:val="left" w:pos="709"/>
        </w:tabs>
        <w:spacing w:before="120"/>
        <w:ind w:firstLine="720"/>
        <w:jc w:val="both"/>
        <w:rPr>
          <w:bCs/>
          <w:szCs w:val="28"/>
          <w:lang w:val="pt-BR"/>
        </w:rPr>
      </w:pPr>
      <w:r>
        <w:rPr>
          <w:lang w:val="nl-NL"/>
        </w:rPr>
        <w:t xml:space="preserve">Kế hoạch đầu tư công trung hạn giai đoạn 2021-2025 tỉnh cũng đã tiếp tục ưu tiên </w:t>
      </w:r>
      <w:r w:rsidRPr="00A077BC">
        <w:rPr>
          <w:bCs/>
          <w:szCs w:val="28"/>
          <w:lang w:val="pt-BR"/>
        </w:rPr>
        <w:t xml:space="preserve">bố trí đầu tư các dự án trên địa bàn huyện Nghi Xuân </w:t>
      </w:r>
      <w:r>
        <w:rPr>
          <w:bCs/>
          <w:szCs w:val="28"/>
          <w:lang w:val="pt-BR"/>
        </w:rPr>
        <w:t>với tổng số vốn</w:t>
      </w:r>
      <w:r w:rsidRPr="00A077BC">
        <w:rPr>
          <w:bCs/>
          <w:szCs w:val="28"/>
          <w:lang w:val="pt-BR"/>
        </w:rPr>
        <w:t xml:space="preserve"> trên 330 tỷ đồng; Trong đó, Vốn ngân sách trung ương là 165 tỷ đồng và Vốn ngân sách địa phương là 168,859 tỷ đồng</w:t>
      </w:r>
      <w:r w:rsidRPr="00A077BC">
        <w:rPr>
          <w:rStyle w:val="FootnoteReference"/>
          <w:bCs/>
          <w:szCs w:val="28"/>
          <w:lang w:val="pt-BR"/>
        </w:rPr>
        <w:footnoteReference w:id="4"/>
      </w:r>
      <w:r w:rsidRPr="00A077BC">
        <w:rPr>
          <w:bCs/>
          <w:szCs w:val="28"/>
          <w:lang w:val="pt-BR"/>
        </w:rPr>
        <w:t>.</w:t>
      </w:r>
    </w:p>
    <w:p w14:paraId="48896022" w14:textId="7A000FA9" w:rsidR="005B22DE" w:rsidRDefault="005B22DE" w:rsidP="005B22DE">
      <w:pPr>
        <w:shd w:val="clear" w:color="auto" w:fill="FFFFFF"/>
        <w:tabs>
          <w:tab w:val="left" w:pos="709"/>
        </w:tabs>
        <w:spacing w:before="120"/>
        <w:ind w:firstLine="720"/>
        <w:jc w:val="both"/>
        <w:rPr>
          <w:lang w:val="nl-NL"/>
        </w:rPr>
      </w:pPr>
      <w:r w:rsidRPr="005C4061">
        <w:rPr>
          <w:lang w:val="nl-NL"/>
        </w:rPr>
        <w:t>Như vậ</w:t>
      </w:r>
      <w:r w:rsidR="000F448B">
        <w:rPr>
          <w:lang w:val="nl-NL"/>
        </w:rPr>
        <w:t>y,</w:t>
      </w:r>
      <w:r w:rsidRPr="005C4061">
        <w:rPr>
          <w:lang w:val="nl-NL"/>
        </w:rPr>
        <w:t xml:space="preserve"> </w:t>
      </w:r>
      <w:r>
        <w:rPr>
          <w:lang w:val="nl-NL"/>
        </w:rPr>
        <w:t xml:space="preserve">trong điều kiện nguồn lực đầu tư có hạn với rất nhiều nhiệm vụ đầu tư phát triển cần tập trung triển khai </w:t>
      </w:r>
      <w:r w:rsidR="006C6E69">
        <w:rPr>
          <w:lang w:val="nl-NL"/>
        </w:rPr>
        <w:t xml:space="preserve">theo Nghị quyết Đại hội Đảng bộ tỉnh lần thứ </w:t>
      </w:r>
      <w:r w:rsidR="001338CB">
        <w:rPr>
          <w:lang w:val="nl-NL"/>
        </w:rPr>
        <w:t>XIX</w:t>
      </w:r>
      <w:r w:rsidR="00DB007B">
        <w:rPr>
          <w:lang w:val="nl-NL"/>
        </w:rPr>
        <w:t xml:space="preserve"> </w:t>
      </w:r>
      <w:r>
        <w:rPr>
          <w:lang w:val="nl-NL"/>
        </w:rPr>
        <w:t>(như: đầu tư cho Khu Kinh tế Vũng Áng, đầu tư phát triển 3 đô thị, xây dựng tỉnh đạt chuẩn nông thôn mới,..)</w:t>
      </w:r>
      <w:r w:rsidR="00CB5461">
        <w:rPr>
          <w:lang w:val="nl-NL"/>
        </w:rPr>
        <w:t xml:space="preserve"> </w:t>
      </w:r>
      <w:r>
        <w:rPr>
          <w:lang w:val="nl-NL"/>
        </w:rPr>
        <w:t xml:space="preserve">việc cân đối, hỗ trợ nguồn lực đầu tư cho huyện Nghi Xuân trong thời gian vừa qua là sự nỗ lực rất lớn của tỉnh. </w:t>
      </w:r>
    </w:p>
    <w:p w14:paraId="0DB77901" w14:textId="456184C0" w:rsidR="00085B3B" w:rsidRPr="00A077BC" w:rsidRDefault="00085B3B" w:rsidP="00A077BC">
      <w:pPr>
        <w:spacing w:before="120" w:line="240" w:lineRule="atLeast"/>
        <w:ind w:firstLine="720"/>
        <w:jc w:val="both"/>
        <w:rPr>
          <w:b/>
          <w:szCs w:val="28"/>
        </w:rPr>
      </w:pPr>
      <w:r w:rsidRPr="00A077BC">
        <w:rPr>
          <w:b/>
          <w:szCs w:val="28"/>
        </w:rPr>
        <w:t>2. Nguyên nhân</w:t>
      </w:r>
    </w:p>
    <w:p w14:paraId="382173D3" w14:textId="174D9429" w:rsidR="006E12CB" w:rsidRPr="00A077BC" w:rsidRDefault="006E12CB" w:rsidP="00A077BC">
      <w:pPr>
        <w:spacing w:before="120" w:line="240" w:lineRule="atLeast"/>
        <w:ind w:firstLine="720"/>
        <w:jc w:val="both"/>
        <w:rPr>
          <w:szCs w:val="28"/>
        </w:rPr>
      </w:pPr>
      <w:r w:rsidRPr="00A077BC">
        <w:rPr>
          <w:szCs w:val="28"/>
        </w:rPr>
        <w:lastRenderedPageBreak/>
        <w:t xml:space="preserve">Nguyên nhân chính trong việc chưa đáp ứng được </w:t>
      </w:r>
      <w:r w:rsidR="00F604CE" w:rsidRPr="00A077BC">
        <w:rPr>
          <w:szCs w:val="28"/>
        </w:rPr>
        <w:t>nhu cầu</w:t>
      </w:r>
      <w:r w:rsidRPr="00A077BC">
        <w:rPr>
          <w:szCs w:val="28"/>
        </w:rPr>
        <w:t xml:space="preserve"> đầu tư phát triển trên địa bàn tỉnh nói chung cũng như huyện Nghi Xuân nói riêng là khả năng</w:t>
      </w:r>
      <w:r w:rsidR="002E036A" w:rsidRPr="00A077BC">
        <w:rPr>
          <w:szCs w:val="28"/>
        </w:rPr>
        <w:t xml:space="preserve"> huy động</w:t>
      </w:r>
      <w:r w:rsidR="00EB181B" w:rsidRPr="00A077BC">
        <w:rPr>
          <w:szCs w:val="28"/>
        </w:rPr>
        <w:t xml:space="preserve"> </w:t>
      </w:r>
      <w:r w:rsidRPr="00A077BC">
        <w:rPr>
          <w:szCs w:val="28"/>
        </w:rPr>
        <w:t>nguồn lực</w:t>
      </w:r>
      <w:r w:rsidR="002E036A" w:rsidRPr="00A077BC">
        <w:rPr>
          <w:szCs w:val="28"/>
        </w:rPr>
        <w:t>.</w:t>
      </w:r>
      <w:r w:rsidR="0039321F" w:rsidRPr="00A077BC">
        <w:rPr>
          <w:szCs w:val="28"/>
        </w:rPr>
        <w:t xml:space="preserve"> Cụ thể:</w:t>
      </w:r>
    </w:p>
    <w:p w14:paraId="6CFBA021" w14:textId="2820357D" w:rsidR="00B357DC" w:rsidRPr="00A077BC" w:rsidRDefault="002A1240" w:rsidP="00A077BC">
      <w:pPr>
        <w:spacing w:before="120" w:line="240" w:lineRule="atLeast"/>
        <w:ind w:firstLine="720"/>
        <w:jc w:val="both"/>
        <w:rPr>
          <w:szCs w:val="28"/>
        </w:rPr>
      </w:pPr>
      <w:r w:rsidRPr="00A077BC">
        <w:rPr>
          <w:szCs w:val="28"/>
        </w:rPr>
        <w:t>-</w:t>
      </w:r>
      <w:r w:rsidR="00F924B5" w:rsidRPr="00A077BC">
        <w:rPr>
          <w:i/>
          <w:szCs w:val="28"/>
        </w:rPr>
        <w:t xml:space="preserve"> </w:t>
      </w:r>
      <w:r w:rsidR="00BF4969" w:rsidRPr="00A077BC">
        <w:rPr>
          <w:szCs w:val="28"/>
        </w:rPr>
        <w:t xml:space="preserve">Tổng </w:t>
      </w:r>
      <w:r w:rsidR="002C5871" w:rsidRPr="00A077BC">
        <w:rPr>
          <w:szCs w:val="28"/>
        </w:rPr>
        <w:t>kế hoạch</w:t>
      </w:r>
      <w:r w:rsidR="00BF4969" w:rsidRPr="00A077BC">
        <w:rPr>
          <w:szCs w:val="28"/>
        </w:rPr>
        <w:t xml:space="preserve"> đầu tư công 5 năm 2021-2025 được Thủ tướng Chính phủ giao</w:t>
      </w:r>
      <w:r w:rsidRPr="00A077BC">
        <w:rPr>
          <w:szCs w:val="28"/>
        </w:rPr>
        <w:t xml:space="preserve"> cho tỉnh </w:t>
      </w:r>
      <w:r w:rsidR="00646AD6" w:rsidRPr="00A077BC">
        <w:rPr>
          <w:szCs w:val="28"/>
        </w:rPr>
        <w:t>đầu kỳ kế hoạch</w:t>
      </w:r>
      <w:r w:rsidR="00BF4969" w:rsidRPr="00A077BC">
        <w:rPr>
          <w:szCs w:val="28"/>
        </w:rPr>
        <w:t xml:space="preserve"> là 23.737 tỷ đồng</w:t>
      </w:r>
      <w:r w:rsidR="00825501" w:rsidRPr="00A077BC">
        <w:rPr>
          <w:szCs w:val="28"/>
        </w:rPr>
        <w:t>;</w:t>
      </w:r>
      <w:r w:rsidR="008F5741" w:rsidRPr="00A077BC">
        <w:rPr>
          <w:szCs w:val="28"/>
        </w:rPr>
        <w:t xml:space="preserve"> </w:t>
      </w:r>
      <w:r w:rsidR="00825501" w:rsidRPr="00A077BC">
        <w:rPr>
          <w:szCs w:val="28"/>
        </w:rPr>
        <w:t>n</w:t>
      </w:r>
      <w:r w:rsidR="005B3BF7" w:rsidRPr="00A077BC">
        <w:rPr>
          <w:szCs w:val="28"/>
        </w:rPr>
        <w:t>ếu loại trừ các khoản vốn bố trí thu hồi ứng trước, vốn nước ngoài ODA, vốn bố trí cho các dự án chuyển tiếp và dự án liên vùng theo quy định</w:t>
      </w:r>
      <w:r w:rsidR="00E13A1F" w:rsidRPr="00A077BC">
        <w:rPr>
          <w:szCs w:val="28"/>
        </w:rPr>
        <w:t>,</w:t>
      </w:r>
      <w:r w:rsidR="005B3BF7" w:rsidRPr="00A077BC">
        <w:rPr>
          <w:szCs w:val="28"/>
        </w:rPr>
        <w:t xml:space="preserve"> </w:t>
      </w:r>
      <w:r w:rsidR="00E13A1F" w:rsidRPr="00A077BC">
        <w:rPr>
          <w:szCs w:val="28"/>
        </w:rPr>
        <w:t>nguồn vốn còn lại để p</w:t>
      </w:r>
      <w:r w:rsidR="005B3BF7" w:rsidRPr="00A077BC">
        <w:rPr>
          <w:szCs w:val="28"/>
        </w:rPr>
        <w:t xml:space="preserve">hân bổ cho các nhiệm vụ, dự án đầu tư mới trên địa bàn </w:t>
      </w:r>
      <w:r w:rsidR="00A40B4A" w:rsidRPr="00A077BC">
        <w:rPr>
          <w:szCs w:val="28"/>
        </w:rPr>
        <w:t xml:space="preserve">trong cả giai đoạn </w:t>
      </w:r>
      <w:r w:rsidR="005B3BF7" w:rsidRPr="00A077BC">
        <w:rPr>
          <w:szCs w:val="28"/>
        </w:rPr>
        <w:t xml:space="preserve">là </w:t>
      </w:r>
      <w:r w:rsidR="00E13A1F" w:rsidRPr="00A077BC">
        <w:rPr>
          <w:szCs w:val="28"/>
        </w:rPr>
        <w:t xml:space="preserve">4.746 tỷ đồng, bằng 19,9% tổng vốn được thông báo và bằng </w:t>
      </w:r>
      <w:r w:rsidR="000B073A" w:rsidRPr="00A077BC">
        <w:rPr>
          <w:szCs w:val="28"/>
        </w:rPr>
        <w:t>8,5% so với nhu cầu.</w:t>
      </w:r>
    </w:p>
    <w:p w14:paraId="65F7DF27" w14:textId="12FCEBA7" w:rsidR="00EA0458" w:rsidRPr="00A077BC" w:rsidRDefault="00EA0458" w:rsidP="00A077BC">
      <w:pPr>
        <w:spacing w:before="120" w:line="240" w:lineRule="atLeast"/>
        <w:ind w:firstLine="720"/>
        <w:jc w:val="both"/>
        <w:rPr>
          <w:szCs w:val="28"/>
          <w:lang w:val="nl-NL"/>
        </w:rPr>
      </w:pPr>
      <w:r w:rsidRPr="00A077BC">
        <w:rPr>
          <w:szCs w:val="28"/>
          <w:lang w:val="nl-NL"/>
        </w:rPr>
        <w:t>- Nguồn vốn Ngân sách Trung ương</w:t>
      </w:r>
      <w:r w:rsidR="0044642C" w:rsidRPr="00A077BC">
        <w:rPr>
          <w:szCs w:val="28"/>
          <w:lang w:val="nl-NL"/>
        </w:rPr>
        <w:t xml:space="preserve"> hỗ trợ</w:t>
      </w:r>
      <w:r w:rsidRPr="00A077BC">
        <w:rPr>
          <w:szCs w:val="28"/>
          <w:lang w:val="nl-NL"/>
        </w:rPr>
        <w:t xml:space="preserve"> thực hiện các Chương trình mục tiêu quốc gia</w:t>
      </w:r>
      <w:r w:rsidR="00D6191F" w:rsidRPr="00A077BC">
        <w:rPr>
          <w:szCs w:val="28"/>
          <w:lang w:val="nl-NL"/>
        </w:rPr>
        <w:t xml:space="preserve"> trong kế hoạch đầu tư công trung hạn</w:t>
      </w:r>
      <w:r w:rsidRPr="00A077BC">
        <w:rPr>
          <w:szCs w:val="28"/>
          <w:lang w:val="nl-NL"/>
        </w:rPr>
        <w:t xml:space="preserve"> giai đoạn 2021-2025 chưa được Thủ tướng Chính phủ giao.</w:t>
      </w:r>
    </w:p>
    <w:p w14:paraId="6B747E92" w14:textId="5DD31A29" w:rsidR="00EA0458" w:rsidRPr="00A077BC" w:rsidRDefault="00EA0458" w:rsidP="00A077BC">
      <w:pPr>
        <w:spacing w:before="120" w:line="240" w:lineRule="atLeast"/>
        <w:ind w:firstLine="720"/>
        <w:jc w:val="both"/>
        <w:rPr>
          <w:szCs w:val="28"/>
          <w:lang w:val="nl-NL"/>
        </w:rPr>
      </w:pPr>
      <w:r w:rsidRPr="00A077BC">
        <w:rPr>
          <w:szCs w:val="28"/>
          <w:lang w:val="nl-NL"/>
        </w:rPr>
        <w:t>- Các nguồn vốn bổ sung từ ngân sách tỉnh (tăng thu, tiết kiệm chi và các nguồn vốn bổ sung khác từ ngân sách trung ương) chưa xác định được từ đầu kỳ để đưa vào kế hoạch trung hạn.</w:t>
      </w:r>
    </w:p>
    <w:p w14:paraId="5EC1C92B" w14:textId="71FB7C06" w:rsidR="008E628B" w:rsidRPr="00A077BC" w:rsidRDefault="008E628B" w:rsidP="00A077BC">
      <w:pPr>
        <w:spacing w:before="120" w:line="240" w:lineRule="atLeast"/>
        <w:ind w:firstLine="720"/>
        <w:jc w:val="both"/>
        <w:rPr>
          <w:szCs w:val="28"/>
          <w:lang w:val="nl-NL"/>
        </w:rPr>
      </w:pPr>
      <w:r w:rsidRPr="00A077BC">
        <w:rPr>
          <w:szCs w:val="28"/>
          <w:lang w:val="nl-NL"/>
        </w:rPr>
        <w:t>- Việc huy động, lồng ghép các nguồn vốn ngoài nhà nước cho đầu tư phát triển kết cấu hạ tầng còn hạn chế.</w:t>
      </w:r>
    </w:p>
    <w:p w14:paraId="4D4DF3EC" w14:textId="65BF37AC" w:rsidR="002178D9" w:rsidRPr="00A077BC" w:rsidRDefault="002178D9" w:rsidP="00A077BC">
      <w:pPr>
        <w:spacing w:before="120" w:line="240" w:lineRule="atLeast"/>
        <w:ind w:firstLine="720"/>
        <w:jc w:val="both"/>
        <w:rPr>
          <w:b/>
          <w:szCs w:val="28"/>
        </w:rPr>
      </w:pPr>
      <w:r w:rsidRPr="00A077BC">
        <w:rPr>
          <w:b/>
          <w:szCs w:val="28"/>
        </w:rPr>
        <w:t>3. Giải pháp</w:t>
      </w:r>
      <w:r w:rsidR="00CE640F" w:rsidRPr="00A077BC">
        <w:rPr>
          <w:b/>
          <w:szCs w:val="28"/>
        </w:rPr>
        <w:t xml:space="preserve"> trong thời gian tới</w:t>
      </w:r>
    </w:p>
    <w:p w14:paraId="376B82C0" w14:textId="343A0632" w:rsidR="00A87358" w:rsidRPr="00A077BC" w:rsidRDefault="00241F33" w:rsidP="00A077BC">
      <w:pPr>
        <w:spacing w:before="120" w:line="240" w:lineRule="atLeast"/>
        <w:ind w:firstLine="720"/>
        <w:jc w:val="both"/>
        <w:rPr>
          <w:bCs/>
          <w:color w:val="000000"/>
          <w:szCs w:val="28"/>
        </w:rPr>
      </w:pPr>
      <w:r w:rsidRPr="00A077BC">
        <w:rPr>
          <w:szCs w:val="28"/>
          <w:lang w:val="nl-NL"/>
        </w:rPr>
        <w:t xml:space="preserve">3.1. </w:t>
      </w:r>
      <w:r w:rsidR="00F00E64" w:rsidRPr="00A077BC">
        <w:rPr>
          <w:szCs w:val="28"/>
          <w:lang w:val="nl-NL"/>
        </w:rPr>
        <w:t xml:space="preserve">Trong điều kiện nguồn lực đầu tư trong kế hoạch đầu tư công còn hạn chế; để huy động tối đa nguồn lực, đáp ứng nhu cầu đầu tư phát triển trên địa bàn; Ủy ban nhân dân tỉnh đã giao các đơn vị có liên quan triển khai xây dựng </w:t>
      </w:r>
      <w:r w:rsidR="00F00E64" w:rsidRPr="00A077BC">
        <w:rPr>
          <w:b/>
          <w:bCs/>
          <w:color w:val="000000"/>
          <w:szCs w:val="28"/>
        </w:rPr>
        <w:t xml:space="preserve">Đề án huy động nguồn lực đầu tư phát triển hạ tầng đồng bộ gắn với kế hoạch đầu tư công trung hạn giai đoạn 2021 </w:t>
      </w:r>
      <w:r w:rsidR="00FE014D" w:rsidRPr="00A077BC">
        <w:rPr>
          <w:b/>
          <w:bCs/>
          <w:color w:val="000000"/>
          <w:szCs w:val="28"/>
        </w:rPr>
        <w:t>-</w:t>
      </w:r>
      <w:r w:rsidR="00F00E64" w:rsidRPr="00A077BC">
        <w:rPr>
          <w:b/>
          <w:bCs/>
          <w:color w:val="000000"/>
          <w:szCs w:val="28"/>
        </w:rPr>
        <w:t xml:space="preserve"> 2030</w:t>
      </w:r>
      <w:r w:rsidR="00FF0CD0" w:rsidRPr="00A077BC">
        <w:rPr>
          <w:b/>
          <w:bCs/>
          <w:color w:val="000000"/>
          <w:szCs w:val="28"/>
        </w:rPr>
        <w:t>,</w:t>
      </w:r>
      <w:r w:rsidR="00FF0CD0" w:rsidRPr="00A077BC">
        <w:rPr>
          <w:bCs/>
          <w:color w:val="000000"/>
          <w:szCs w:val="28"/>
        </w:rPr>
        <w:t xml:space="preserve"> trong đó tập trung vào những mục tiêu chính như sau:</w:t>
      </w:r>
    </w:p>
    <w:p w14:paraId="74DCCD0C" w14:textId="15314BB5" w:rsidR="00080C78" w:rsidRPr="00A077BC" w:rsidRDefault="00080C78" w:rsidP="00A077BC">
      <w:pPr>
        <w:spacing w:before="120" w:line="240" w:lineRule="atLeast"/>
        <w:ind w:firstLine="720"/>
        <w:jc w:val="both"/>
        <w:rPr>
          <w:szCs w:val="28"/>
          <w:lang w:val="nl-NL"/>
        </w:rPr>
      </w:pPr>
      <w:r w:rsidRPr="00A077BC">
        <w:rPr>
          <w:szCs w:val="28"/>
          <w:lang w:val="nl-NL"/>
        </w:rPr>
        <w:t xml:space="preserve">- </w:t>
      </w:r>
      <w:r w:rsidR="00E726D2" w:rsidRPr="00A077BC">
        <w:rPr>
          <w:szCs w:val="28"/>
          <w:lang w:val="nl-NL"/>
        </w:rPr>
        <w:t>T</w:t>
      </w:r>
      <w:r w:rsidRPr="00A077BC">
        <w:rPr>
          <w:szCs w:val="28"/>
          <w:lang w:val="nl-NL"/>
        </w:rPr>
        <w:t>ập trung chỉ đạo phục hồi, phát triển kinh tế, thu hút đầu tư, tạo dư địa thu ngân sách nhằm bổ sung nguồn lực cho đầu tư phát triển.</w:t>
      </w:r>
      <w:r w:rsidR="00E06EDA" w:rsidRPr="00A077BC">
        <w:rPr>
          <w:szCs w:val="28"/>
          <w:lang w:val="nl-NL"/>
        </w:rPr>
        <w:t xml:space="preserve"> </w:t>
      </w:r>
      <w:r w:rsidRPr="00A077BC">
        <w:rPr>
          <w:szCs w:val="28"/>
          <w:lang w:val="nl-NL"/>
        </w:rPr>
        <w:t xml:space="preserve">Rà soát, đánh giá lại việc thực hiện các cơ chế, chính sách đã được </w:t>
      </w:r>
      <w:r w:rsidR="002057E2">
        <w:rPr>
          <w:szCs w:val="28"/>
          <w:lang w:val="nl-NL"/>
        </w:rPr>
        <w:t>Hội đồng nhân dân</w:t>
      </w:r>
      <w:r w:rsidRPr="00A077BC">
        <w:rPr>
          <w:szCs w:val="28"/>
          <w:lang w:val="nl-NL"/>
        </w:rPr>
        <w:t xml:space="preserve"> tỉnh thông qua; trên cơ sở đó tham mưu, ban hành các hệ thống cơ chế, chính sách cho giai đoạn tới theo hướng đầu tư tập trung, đồng bộ, đảm bảo khả thi trong cân đối nguồn lực.</w:t>
      </w:r>
    </w:p>
    <w:p w14:paraId="6777AAB5" w14:textId="29287621" w:rsidR="00080C78" w:rsidRPr="00A077BC" w:rsidRDefault="00080C78" w:rsidP="00A077BC">
      <w:pPr>
        <w:spacing w:before="120" w:line="240" w:lineRule="atLeast"/>
        <w:ind w:firstLine="720"/>
        <w:jc w:val="both"/>
        <w:rPr>
          <w:szCs w:val="28"/>
          <w:lang w:val="nl-NL"/>
        </w:rPr>
      </w:pPr>
      <w:r w:rsidRPr="00A077BC">
        <w:rPr>
          <w:szCs w:val="28"/>
          <w:lang w:val="nl-NL"/>
        </w:rPr>
        <w:t xml:space="preserve">- Tiếp tục tranh thủ sự ủng hộ của Chính phủ, các Bộ, ngành Trung ương và các cơ quan ngoại giao để xúc tiến, vận động, thu hút nguồn vốn đầu tư từ bên ngoài (ODA, FDI, NGO) phục vụ phát triển kinh tế - xã hội. </w:t>
      </w:r>
    </w:p>
    <w:p w14:paraId="281EA400" w14:textId="77777777" w:rsidR="00E06EDA" w:rsidRPr="00A077BC" w:rsidRDefault="00E06EDA" w:rsidP="00A077BC">
      <w:pPr>
        <w:spacing w:before="120" w:line="240" w:lineRule="atLeast"/>
        <w:ind w:firstLine="720"/>
        <w:jc w:val="both"/>
        <w:rPr>
          <w:szCs w:val="28"/>
          <w:lang w:val="nl-NL"/>
        </w:rPr>
      </w:pPr>
      <w:r w:rsidRPr="00A077BC">
        <w:rPr>
          <w:szCs w:val="28"/>
          <w:lang w:val="nl-NL"/>
        </w:rPr>
        <w:t>- Tập trung làm tốt công tác tuyên truyền, nâng cao nhận thức về xã hội hoá huy động nguồn lực đầu tư kết cấu hạ tầng, xây dựng đô thị đến cơ quan, đơn vị và mọi tầng lớp nhân dân; Tạo sự đồng thuận, nhất trí cao để thực hiện thành công các mục tiêu đầu tư phát triển của địa phương</w:t>
      </w:r>
    </w:p>
    <w:p w14:paraId="585CC2A3" w14:textId="1639ABCF" w:rsidR="0044642C" w:rsidRPr="00A077BC" w:rsidRDefault="00241F33" w:rsidP="00A077BC">
      <w:pPr>
        <w:spacing w:before="120" w:line="240" w:lineRule="atLeast"/>
        <w:ind w:firstLine="720"/>
        <w:jc w:val="both"/>
        <w:rPr>
          <w:szCs w:val="28"/>
          <w:lang w:val="nl-NL"/>
        </w:rPr>
      </w:pPr>
      <w:r w:rsidRPr="00A077BC">
        <w:rPr>
          <w:szCs w:val="28"/>
          <w:lang w:val="nl-NL"/>
        </w:rPr>
        <w:t xml:space="preserve">3.2. </w:t>
      </w:r>
      <w:r w:rsidR="00336F27" w:rsidRPr="00A077BC">
        <w:rPr>
          <w:szCs w:val="28"/>
          <w:lang w:val="nl-NL"/>
        </w:rPr>
        <w:t>T</w:t>
      </w:r>
      <w:r w:rsidR="00E04272" w:rsidRPr="00A077BC">
        <w:rPr>
          <w:szCs w:val="28"/>
          <w:lang w:val="nl-NL"/>
        </w:rPr>
        <w:t>ại kỳ họp này</w:t>
      </w:r>
      <w:r w:rsidR="00336F27" w:rsidRPr="00A077BC">
        <w:rPr>
          <w:szCs w:val="28"/>
          <w:lang w:val="nl-NL"/>
        </w:rPr>
        <w:t>, Ủy ban nhân dân tỉnh trình Hội đồng nhân dân tỉnh xem xét, thông qua</w:t>
      </w:r>
      <w:r w:rsidR="00E04272" w:rsidRPr="00A077BC">
        <w:rPr>
          <w:szCs w:val="28"/>
          <w:lang w:val="nl-NL"/>
        </w:rPr>
        <w:t xml:space="preserve"> </w:t>
      </w:r>
      <w:r w:rsidR="002B3896" w:rsidRPr="00A077BC">
        <w:rPr>
          <w:b/>
          <w:szCs w:val="28"/>
          <w:lang w:val="nl-NL"/>
        </w:rPr>
        <w:t>Nghị quyết về một số cơ chế, chính sách hỗ trợ tạo nguồn lực xây dựng thành công tỉnh Hà Tĩnh đạt chuẩn nông thôn mới, giai đoạn 2022-2025</w:t>
      </w:r>
      <w:r w:rsidR="002B3896" w:rsidRPr="00A077BC">
        <w:rPr>
          <w:szCs w:val="28"/>
          <w:lang w:val="nl-NL"/>
        </w:rPr>
        <w:t>;</w:t>
      </w:r>
      <w:r w:rsidR="006C0D3C" w:rsidRPr="00A077BC">
        <w:rPr>
          <w:szCs w:val="28"/>
          <w:lang w:val="nl-NL"/>
        </w:rPr>
        <w:t xml:space="preserve"> </w:t>
      </w:r>
      <w:r w:rsidR="00CD05D5" w:rsidRPr="00A077BC">
        <w:rPr>
          <w:szCs w:val="28"/>
          <w:lang w:val="nl-NL"/>
        </w:rPr>
        <w:t xml:space="preserve">Theo đó, </w:t>
      </w:r>
      <w:r w:rsidR="00D32109" w:rsidRPr="00A077BC">
        <w:rPr>
          <w:szCs w:val="28"/>
          <w:lang w:val="nl-NL"/>
        </w:rPr>
        <w:t>huyện Nghi Xuân cũng đã được</w:t>
      </w:r>
      <w:r w:rsidR="006C0D3C" w:rsidRPr="00A077BC">
        <w:rPr>
          <w:szCs w:val="28"/>
          <w:lang w:val="nl-NL"/>
        </w:rPr>
        <w:t xml:space="preserve"> đề xuất hưởng các cơ chế, </w:t>
      </w:r>
      <w:r w:rsidR="006C0D3C" w:rsidRPr="00A077BC">
        <w:rPr>
          <w:szCs w:val="28"/>
          <w:lang w:val="nl-NL"/>
        </w:rPr>
        <w:lastRenderedPageBreak/>
        <w:t>chính sách</w:t>
      </w:r>
      <w:r w:rsidR="00D32109" w:rsidRPr="00A077BC">
        <w:rPr>
          <w:szCs w:val="28"/>
          <w:lang w:val="nl-NL"/>
        </w:rPr>
        <w:t xml:space="preserve"> ưu tiên</w:t>
      </w:r>
      <w:r w:rsidR="006C0D3C" w:rsidRPr="00A077BC">
        <w:rPr>
          <w:szCs w:val="28"/>
          <w:lang w:val="nl-NL"/>
        </w:rPr>
        <w:t xml:space="preserve"> nhằm huy động nguồn lực xây dựng </w:t>
      </w:r>
      <w:r w:rsidR="002F33F5" w:rsidRPr="00A077BC">
        <w:rPr>
          <w:szCs w:val="28"/>
          <w:lang w:val="nl-NL"/>
        </w:rPr>
        <w:t>xây dựng huyện nông thôn mới kiểu mẫu, điển hình về văn hóa gắn với phát triển du lịch</w:t>
      </w:r>
      <w:r w:rsidR="004457DF" w:rsidRPr="00A077BC">
        <w:rPr>
          <w:szCs w:val="28"/>
          <w:lang w:val="nl-NL"/>
        </w:rPr>
        <w:t>.</w:t>
      </w:r>
    </w:p>
    <w:p w14:paraId="6946ACB1" w14:textId="63D65EE2" w:rsidR="00255CA8" w:rsidRDefault="002C3041" w:rsidP="00A077BC">
      <w:pPr>
        <w:spacing w:before="120" w:line="240" w:lineRule="atLeast"/>
        <w:ind w:firstLine="720"/>
        <w:jc w:val="both"/>
        <w:rPr>
          <w:szCs w:val="28"/>
          <w:lang w:val="nl-NL"/>
        </w:rPr>
      </w:pPr>
      <w:r w:rsidRPr="00A077BC">
        <w:rPr>
          <w:szCs w:val="28"/>
          <w:lang w:val="nl-NL"/>
        </w:rPr>
        <w:t xml:space="preserve">3.3. </w:t>
      </w:r>
      <w:r w:rsidR="00397BD1" w:rsidRPr="00A077BC">
        <w:rPr>
          <w:szCs w:val="28"/>
          <w:lang w:val="nl-NL"/>
        </w:rPr>
        <w:t xml:space="preserve">Hàng năm, trên cơ sở </w:t>
      </w:r>
      <w:r w:rsidR="00104ACD" w:rsidRPr="00A077BC">
        <w:rPr>
          <w:szCs w:val="28"/>
          <w:lang w:val="nl-NL"/>
        </w:rPr>
        <w:t xml:space="preserve">khả năng huy động các nguồn vốn đầu tư từ </w:t>
      </w:r>
      <w:r w:rsidR="000F65DA" w:rsidRPr="00A077BC">
        <w:rPr>
          <w:szCs w:val="28"/>
          <w:lang w:val="nl-NL"/>
        </w:rPr>
        <w:t xml:space="preserve">nguồn các Chương trình mục tiêu quốc gia, nguồn </w:t>
      </w:r>
      <w:r w:rsidR="00104ACD" w:rsidRPr="00A077BC">
        <w:rPr>
          <w:szCs w:val="28"/>
          <w:lang w:val="nl-NL"/>
        </w:rPr>
        <w:t xml:space="preserve">ngân sách tỉnh (tăng thu, tiết kiệm chi và các nguồn hỗ trợ khác từ trung ương); Ủy ban nhân tỉnh sẽ tiếp tục </w:t>
      </w:r>
      <w:r w:rsidR="00397BD1" w:rsidRPr="00A077BC">
        <w:rPr>
          <w:szCs w:val="28"/>
          <w:lang w:val="nl-NL"/>
        </w:rPr>
        <w:t>xem xét ưu tiên, hỗ trợ thêm nguồn lực cho các</w:t>
      </w:r>
      <w:r w:rsidR="001B31E4" w:rsidRPr="00A077BC">
        <w:rPr>
          <w:szCs w:val="28"/>
          <w:lang w:val="nl-NL"/>
        </w:rPr>
        <w:t xml:space="preserve"> địa phương để thực hiện nhiệm vụ đầu tư phát triển trên địa bàn; đặc biệt là các</w:t>
      </w:r>
      <w:r w:rsidR="00397BD1" w:rsidRPr="00A077BC">
        <w:rPr>
          <w:szCs w:val="28"/>
          <w:lang w:val="nl-NL"/>
        </w:rPr>
        <w:t xml:space="preserve"> huyện phấn đấu đạt chuẩn nông thôn mới nâng cao, đạt chuẩn nông thôn mới kiểu mẫu</w:t>
      </w:r>
      <w:r w:rsidR="001F6D2E" w:rsidRPr="00A077BC">
        <w:rPr>
          <w:szCs w:val="28"/>
          <w:lang w:val="nl-NL"/>
        </w:rPr>
        <w:t>.</w:t>
      </w:r>
    </w:p>
    <w:p w14:paraId="306E9375" w14:textId="763F0C41" w:rsidR="00D627F6" w:rsidRPr="00A2457D" w:rsidRDefault="00D627F6" w:rsidP="00A077BC">
      <w:pPr>
        <w:spacing w:before="120" w:line="240" w:lineRule="atLeast"/>
        <w:ind w:firstLine="720"/>
        <w:jc w:val="both"/>
      </w:pPr>
      <w:r>
        <w:rPr>
          <w:szCs w:val="28"/>
          <w:lang w:val="nl-NL"/>
        </w:rPr>
        <w:t xml:space="preserve">3.4. </w:t>
      </w:r>
      <w:r w:rsidR="007B207F">
        <w:rPr>
          <w:szCs w:val="28"/>
          <w:lang w:val="nl-NL"/>
        </w:rPr>
        <w:t>Bên cạnh các nguồn lực hỗ trợ từ cấp trên;</w:t>
      </w:r>
      <w:r w:rsidR="006759A4">
        <w:rPr>
          <w:szCs w:val="28"/>
          <w:lang w:val="nl-NL"/>
        </w:rPr>
        <w:t xml:space="preserve"> </w:t>
      </w:r>
      <w:r w:rsidR="00311812">
        <w:rPr>
          <w:szCs w:val="28"/>
          <w:lang w:val="nl-NL"/>
        </w:rPr>
        <w:t xml:space="preserve">huyện </w:t>
      </w:r>
      <w:r w:rsidR="00CB3855">
        <w:rPr>
          <w:szCs w:val="28"/>
          <w:lang w:val="nl-NL"/>
        </w:rPr>
        <w:t xml:space="preserve">Nghi Xuân cũng cần </w:t>
      </w:r>
      <w:r w:rsidR="006759A4">
        <w:rPr>
          <w:szCs w:val="28"/>
          <w:lang w:val="nl-NL"/>
        </w:rPr>
        <w:t>xác định</w:t>
      </w:r>
      <w:r w:rsidR="00CB3855">
        <w:rPr>
          <w:szCs w:val="28"/>
          <w:lang w:val="nl-NL"/>
        </w:rPr>
        <w:t xml:space="preserve"> </w:t>
      </w:r>
      <w:r w:rsidR="006759A4">
        <w:rPr>
          <w:szCs w:val="28"/>
          <w:lang w:val="nl-NL"/>
        </w:rPr>
        <w:t xml:space="preserve">nguồn lực chính </w:t>
      </w:r>
      <w:r w:rsidR="00CC1913">
        <w:rPr>
          <w:szCs w:val="28"/>
          <w:lang w:val="nl-NL"/>
        </w:rPr>
        <w:t xml:space="preserve">trong </w:t>
      </w:r>
      <w:r w:rsidR="007B207F">
        <w:rPr>
          <w:szCs w:val="28"/>
          <w:lang w:val="nl-NL"/>
        </w:rPr>
        <w:t xml:space="preserve">xây dựng </w:t>
      </w:r>
      <w:r w:rsidR="006759A4" w:rsidRPr="006759A4">
        <w:rPr>
          <w:szCs w:val="28"/>
          <w:lang w:val="nl-NL"/>
        </w:rPr>
        <w:t>huyện nông thôn mới kiểu mẫu</w:t>
      </w:r>
      <w:r w:rsidR="00CD621E">
        <w:rPr>
          <w:szCs w:val="28"/>
          <w:lang w:val="nl-NL"/>
        </w:rPr>
        <w:t xml:space="preserve"> là </w:t>
      </w:r>
      <w:r w:rsidR="003D4383">
        <w:rPr>
          <w:szCs w:val="28"/>
          <w:lang w:val="nl-NL"/>
        </w:rPr>
        <w:t>nguồn lực đầu tư xã hội hóa; để từ đó chủ động có các giải pháp</w:t>
      </w:r>
      <w:r w:rsidR="00C31598">
        <w:rPr>
          <w:szCs w:val="28"/>
          <w:lang w:val="nl-NL"/>
        </w:rPr>
        <w:t xml:space="preserve"> phù hợp nhằm cải thiện môi trường đầu tư</w:t>
      </w:r>
      <w:r w:rsidR="00A2457D">
        <w:rPr>
          <w:szCs w:val="28"/>
          <w:lang w:val="nl-NL"/>
        </w:rPr>
        <w:t>,</w:t>
      </w:r>
      <w:r w:rsidR="00FD1438">
        <w:t xml:space="preserve"> </w:t>
      </w:r>
      <w:r w:rsidR="00BC7EC1">
        <w:t xml:space="preserve">kinh doanh, thu hút tối đa nguồn lực của </w:t>
      </w:r>
      <w:r w:rsidR="00BF67E0">
        <w:t xml:space="preserve">cá nhân, </w:t>
      </w:r>
      <w:r w:rsidR="00BC7EC1">
        <w:t>doanh nghiệp</w:t>
      </w:r>
      <w:r w:rsidR="00BF67E0">
        <w:t xml:space="preserve"> tham gia đầu tư phát triển kết cấu hạ tầng</w:t>
      </w:r>
      <w:r w:rsidR="00BC7EC1">
        <w:t xml:space="preserve"> trên địa bàn.</w:t>
      </w:r>
    </w:p>
    <w:p w14:paraId="27211037" w14:textId="65B3CE83" w:rsidR="00A95BBF" w:rsidRPr="0054103D" w:rsidRDefault="00255CA8" w:rsidP="00A077BC">
      <w:pPr>
        <w:spacing w:before="120" w:line="240" w:lineRule="atLeast"/>
        <w:ind w:firstLine="720"/>
        <w:jc w:val="both"/>
        <w:rPr>
          <w:szCs w:val="28"/>
          <w:lang w:val="nl-NL"/>
        </w:rPr>
      </w:pPr>
      <w:r w:rsidRPr="00A077BC">
        <w:rPr>
          <w:szCs w:val="28"/>
          <w:lang w:val="nl-NL"/>
        </w:rPr>
        <w:t>Trên đây là báo cáo</w:t>
      </w:r>
      <w:r w:rsidR="00BC5325" w:rsidRPr="00A077BC">
        <w:rPr>
          <w:szCs w:val="28"/>
          <w:lang w:val="nl-NL"/>
        </w:rPr>
        <w:t xml:space="preserve"> của Sở Kế hoạch và Đầu tư về</w:t>
      </w:r>
      <w:r w:rsidR="00CC043E">
        <w:rPr>
          <w:szCs w:val="28"/>
          <w:lang w:val="nl-NL"/>
        </w:rPr>
        <w:t xml:space="preserve"> các nội dung trả lời chất vấn</w:t>
      </w:r>
      <w:r w:rsidR="00EC203F">
        <w:rPr>
          <w:szCs w:val="28"/>
          <w:lang w:val="nl-NL"/>
        </w:rPr>
        <w:t xml:space="preserve"> </w:t>
      </w:r>
      <w:r w:rsidR="00A349A1" w:rsidRPr="00A077BC">
        <w:rPr>
          <w:szCs w:val="28"/>
        </w:rPr>
        <w:t>liên quan đến việc chậm tiến độ của dự án đầu tư có sử dụng đất trên địa bàn và nguồn lực đầu tư cho huyện Nghi Xuân</w:t>
      </w:r>
      <w:r w:rsidR="002A79AC" w:rsidRPr="00A077BC">
        <w:rPr>
          <w:szCs w:val="28"/>
          <w:lang w:val="nl-NL"/>
        </w:rPr>
        <w:t>;</w:t>
      </w:r>
      <w:r w:rsidR="00A349A1" w:rsidRPr="00A077BC">
        <w:rPr>
          <w:szCs w:val="28"/>
          <w:lang w:val="nl-NL"/>
        </w:rPr>
        <w:t xml:space="preserve"> trân trọng kính gửi tới Thường trực Hội </w:t>
      </w:r>
      <w:bookmarkStart w:id="0" w:name="_GoBack"/>
      <w:bookmarkEnd w:id="0"/>
      <w:r w:rsidR="00A349A1" w:rsidRPr="00A077BC">
        <w:rPr>
          <w:szCs w:val="28"/>
          <w:lang w:val="nl-NL"/>
        </w:rPr>
        <w:t>đồng nhân tỉnh và các vị đại biểu Hội đồng nhân dân được biết./.</w:t>
      </w:r>
      <w:r w:rsidR="00A349A1" w:rsidRPr="0054103D">
        <w:rPr>
          <w:szCs w:val="28"/>
          <w:lang w:val="nl-NL"/>
        </w:rPr>
        <w:t xml:space="preserve"> </w:t>
      </w:r>
    </w:p>
    <w:p w14:paraId="050293EE" w14:textId="77777777" w:rsidR="00397BD1" w:rsidRPr="001B31E4" w:rsidRDefault="00397BD1" w:rsidP="00245671">
      <w:pPr>
        <w:spacing w:before="120" w:line="240" w:lineRule="atLeast"/>
        <w:ind w:firstLine="720"/>
        <w:jc w:val="both"/>
        <w:rPr>
          <w:sz w:val="22"/>
          <w:szCs w:val="28"/>
        </w:rPr>
      </w:pPr>
    </w:p>
    <w:tbl>
      <w:tblPr>
        <w:tblW w:w="9004" w:type="dxa"/>
        <w:tblLook w:val="01E0" w:firstRow="1" w:lastRow="1" w:firstColumn="1" w:lastColumn="1" w:noHBand="0" w:noVBand="0"/>
      </w:tblPr>
      <w:tblGrid>
        <w:gridCol w:w="3794"/>
        <w:gridCol w:w="5210"/>
      </w:tblGrid>
      <w:tr w:rsidR="00AB6218" w:rsidRPr="00B74C30" w14:paraId="42763547" w14:textId="77777777" w:rsidTr="00DB06B6">
        <w:trPr>
          <w:trHeight w:val="2249"/>
        </w:trPr>
        <w:tc>
          <w:tcPr>
            <w:tcW w:w="3794" w:type="dxa"/>
          </w:tcPr>
          <w:p w14:paraId="076D679C" w14:textId="76835356" w:rsidR="00AB6218" w:rsidRPr="007660BE" w:rsidRDefault="006801C2" w:rsidP="00DB06B6">
            <w:pPr>
              <w:jc w:val="both"/>
              <w:rPr>
                <w:b/>
                <w:i/>
                <w:sz w:val="24"/>
                <w:szCs w:val="24"/>
                <w:lang w:val="vi-VN"/>
              </w:rPr>
            </w:pPr>
            <w:r>
              <w:rPr>
                <w:b/>
                <w:i/>
                <w:szCs w:val="28"/>
              </w:rPr>
              <w:br w:type="page"/>
            </w:r>
            <w:r w:rsidR="00AB6218" w:rsidRPr="007660BE">
              <w:rPr>
                <w:b/>
                <w:i/>
                <w:sz w:val="24"/>
                <w:szCs w:val="24"/>
                <w:lang w:val="vi-VN"/>
              </w:rPr>
              <w:t>Nơi nhận:</w:t>
            </w:r>
          </w:p>
          <w:p w14:paraId="0B2C7AE1" w14:textId="77777777" w:rsidR="00AB6218" w:rsidRPr="007660BE" w:rsidRDefault="00AB6218" w:rsidP="00DB06B6">
            <w:pPr>
              <w:jc w:val="both"/>
              <w:rPr>
                <w:sz w:val="22"/>
                <w:lang w:val="vi-VN"/>
              </w:rPr>
            </w:pPr>
            <w:r w:rsidRPr="007660BE">
              <w:rPr>
                <w:sz w:val="22"/>
                <w:lang w:val="vi-VN"/>
              </w:rPr>
              <w:t>- Nh</w:t>
            </w:r>
            <w:r w:rsidRPr="007660BE">
              <w:rPr>
                <w:rFonts w:hint="eastAsia"/>
                <w:sz w:val="22"/>
                <w:lang w:val="vi-VN"/>
              </w:rPr>
              <w:t>ư</w:t>
            </w:r>
            <w:r w:rsidR="00762482">
              <w:rPr>
                <w:sz w:val="22"/>
              </w:rPr>
              <w:t xml:space="preserve"> </w:t>
            </w:r>
            <w:r w:rsidR="00C95AD2" w:rsidRPr="007660BE">
              <w:rPr>
                <w:sz w:val="22"/>
                <w:lang w:val="vi-VN"/>
              </w:rPr>
              <w:t>trên;</w:t>
            </w:r>
          </w:p>
          <w:p w14:paraId="4472CDD9" w14:textId="77777777" w:rsidR="00C95AD2" w:rsidRDefault="00C95AD2" w:rsidP="00DB06B6">
            <w:pPr>
              <w:jc w:val="both"/>
              <w:rPr>
                <w:sz w:val="22"/>
                <w:lang w:val="en-AU"/>
              </w:rPr>
            </w:pPr>
            <w:r w:rsidRPr="007660BE">
              <w:rPr>
                <w:sz w:val="22"/>
                <w:lang w:val="vi-VN"/>
              </w:rPr>
              <w:t>- UBND tỉnh;</w:t>
            </w:r>
          </w:p>
          <w:p w14:paraId="034FDBF2" w14:textId="77777777" w:rsidR="00AB6218" w:rsidRPr="00B74C30" w:rsidRDefault="00AB6218" w:rsidP="00DB06B6">
            <w:pPr>
              <w:jc w:val="both"/>
              <w:rPr>
                <w:sz w:val="22"/>
              </w:rPr>
            </w:pPr>
            <w:r w:rsidRPr="00B74C30">
              <w:rPr>
                <w:sz w:val="22"/>
              </w:rPr>
              <w:t>- L</w:t>
            </w:r>
            <w:r w:rsidRPr="00B74C30">
              <w:rPr>
                <w:rFonts w:hint="eastAsia"/>
                <w:sz w:val="22"/>
              </w:rPr>
              <w:t>ư</w:t>
            </w:r>
            <w:r w:rsidRPr="00B74C30">
              <w:rPr>
                <w:sz w:val="22"/>
              </w:rPr>
              <w:t>u: VT, TH.</w:t>
            </w:r>
          </w:p>
        </w:tc>
        <w:tc>
          <w:tcPr>
            <w:tcW w:w="5210" w:type="dxa"/>
          </w:tcPr>
          <w:p w14:paraId="29B58BC9" w14:textId="62BDA4B7" w:rsidR="00AB6218" w:rsidRDefault="0096719C" w:rsidP="00DB06B6">
            <w:pPr>
              <w:jc w:val="center"/>
              <w:rPr>
                <w:b/>
                <w:sz w:val="26"/>
                <w:szCs w:val="26"/>
              </w:rPr>
            </w:pPr>
            <w:r>
              <w:rPr>
                <w:b/>
                <w:sz w:val="26"/>
                <w:szCs w:val="26"/>
              </w:rPr>
              <w:t xml:space="preserve">  </w:t>
            </w:r>
            <w:r w:rsidR="00AB6218" w:rsidRPr="00B74C30">
              <w:rPr>
                <w:b/>
                <w:sz w:val="26"/>
                <w:szCs w:val="26"/>
              </w:rPr>
              <w:t>GIÁM ĐỐC</w:t>
            </w:r>
          </w:p>
          <w:p w14:paraId="55FCC485" w14:textId="77777777" w:rsidR="00AB6218" w:rsidRPr="00B74C30" w:rsidRDefault="00AB6218" w:rsidP="00DB06B6">
            <w:pPr>
              <w:jc w:val="center"/>
              <w:rPr>
                <w:b/>
              </w:rPr>
            </w:pPr>
          </w:p>
          <w:p w14:paraId="5D0C0273" w14:textId="77777777" w:rsidR="00AB6218" w:rsidRPr="00B74C30" w:rsidRDefault="00AB6218" w:rsidP="00DB06B6">
            <w:pPr>
              <w:jc w:val="center"/>
              <w:rPr>
                <w:b/>
                <w:sz w:val="26"/>
              </w:rPr>
            </w:pPr>
          </w:p>
          <w:p w14:paraId="30C6D157" w14:textId="77777777" w:rsidR="00AB6218" w:rsidRPr="00B74C30" w:rsidRDefault="00AB6218" w:rsidP="00DB06B6">
            <w:pPr>
              <w:jc w:val="center"/>
              <w:rPr>
                <w:b/>
                <w:sz w:val="26"/>
              </w:rPr>
            </w:pPr>
          </w:p>
          <w:p w14:paraId="4E6AB96A" w14:textId="77777777" w:rsidR="00AB6218" w:rsidRPr="00B74C30" w:rsidRDefault="00AB6218" w:rsidP="00DB06B6">
            <w:pPr>
              <w:jc w:val="center"/>
              <w:rPr>
                <w:b/>
                <w:sz w:val="26"/>
              </w:rPr>
            </w:pPr>
          </w:p>
          <w:p w14:paraId="6F57EE59" w14:textId="77777777" w:rsidR="00AB6218" w:rsidRPr="00B74C30" w:rsidRDefault="00AB6218" w:rsidP="00DB06B6">
            <w:pPr>
              <w:jc w:val="center"/>
              <w:rPr>
                <w:b/>
              </w:rPr>
            </w:pPr>
          </w:p>
          <w:p w14:paraId="1B5FBA2E" w14:textId="222D2AC9" w:rsidR="00AB6218" w:rsidRPr="00B74C30" w:rsidRDefault="0096719C" w:rsidP="00940018">
            <w:pPr>
              <w:jc w:val="center"/>
              <w:rPr>
                <w:b/>
              </w:rPr>
            </w:pPr>
            <w:r>
              <w:rPr>
                <w:b/>
              </w:rPr>
              <w:t xml:space="preserve">     </w:t>
            </w:r>
            <w:r w:rsidR="005061DA">
              <w:rPr>
                <w:b/>
              </w:rPr>
              <w:t>Trần Việt Hà</w:t>
            </w:r>
          </w:p>
        </w:tc>
      </w:tr>
    </w:tbl>
    <w:p w14:paraId="4BC67049" w14:textId="77777777" w:rsidR="00DC0C32" w:rsidRPr="00B74C30" w:rsidRDefault="00DC0C32" w:rsidP="00C93BF0">
      <w:pPr>
        <w:spacing w:before="120" w:line="288" w:lineRule="auto"/>
        <w:ind w:firstLine="720"/>
        <w:jc w:val="center"/>
        <w:rPr>
          <w:b/>
          <w:lang w:val="en-GB"/>
        </w:rPr>
      </w:pPr>
    </w:p>
    <w:sectPr w:rsidR="00DC0C32" w:rsidRPr="00B74C30" w:rsidSect="00895F32">
      <w:headerReference w:type="default" r:id="rId9"/>
      <w:footerReference w:type="default" r:id="rId10"/>
      <w:pgSz w:w="11907" w:h="16840" w:code="9"/>
      <w:pgMar w:top="1021" w:right="1021" w:bottom="1021" w:left="1701" w:header="720"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CEC902" w16cid:durableId="237624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6BE83" w14:textId="77777777" w:rsidR="002B701F" w:rsidRDefault="002B701F">
      <w:r>
        <w:separator/>
      </w:r>
    </w:p>
  </w:endnote>
  <w:endnote w:type="continuationSeparator" w:id="0">
    <w:p w14:paraId="169A9BA2" w14:textId="77777777" w:rsidR="002B701F" w:rsidRDefault="002B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E453" w14:textId="77777777" w:rsidR="0091724B" w:rsidRDefault="0091724B" w:rsidP="00C317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0AA0C" w14:textId="77777777" w:rsidR="002B701F" w:rsidRDefault="002B701F">
      <w:r>
        <w:separator/>
      </w:r>
    </w:p>
  </w:footnote>
  <w:footnote w:type="continuationSeparator" w:id="0">
    <w:p w14:paraId="0EFC7A36" w14:textId="77777777" w:rsidR="002B701F" w:rsidRDefault="002B701F">
      <w:r>
        <w:continuationSeparator/>
      </w:r>
    </w:p>
  </w:footnote>
  <w:footnote w:id="1">
    <w:p w14:paraId="73D12980" w14:textId="09D97CBB" w:rsidR="00A077BC" w:rsidRPr="008A6B1A" w:rsidRDefault="00A077BC" w:rsidP="00A077BC">
      <w:pPr>
        <w:pStyle w:val="FootnoteText"/>
        <w:jc w:val="both"/>
      </w:pPr>
      <w:r w:rsidRPr="008A6B1A">
        <w:rPr>
          <w:rStyle w:val="FootnoteReference"/>
        </w:rPr>
        <w:footnoteRef/>
      </w:r>
      <w:r w:rsidRPr="008A6B1A">
        <w:t xml:space="preserve"> Dự án Khu liên hợp gang thép và cảng Sơn Dương của Tập đoàn Formosa; Nhà máy Nhiệt điện Vũng Áng I; Tổng kho xăng dầu, khí hóa lỏng; Nhà máy Bia Sài Gòn Hà Tĩnh; Trung tâm Thương mại, Văn phòng và nhà ở Vincom Hà Tĩnh; Tổ hợp biệt thự nghỉ dưỡng, khu vui chơi giải trí Vinpearl Cửa Sót; Nhà máy sản xuất gỗ MDF, HDF của Công ty CP Gỗ MDF Thanh Thành Đạt; Nhà máy </w:t>
      </w:r>
      <w:r>
        <w:t xml:space="preserve">may Haivina Hồng Lĩnh, Nhà máy điện </w:t>
      </w:r>
      <w:r w:rsidRPr="008A6B1A">
        <w:t>mặt trời tại xã Cẩm Hòa,</w:t>
      </w:r>
      <w:r>
        <w:t xml:space="preserve"> Cẩm Hưng</w:t>
      </w:r>
      <w:r w:rsidRPr="008A6B1A">
        <w:t>....</w:t>
      </w:r>
    </w:p>
  </w:footnote>
  <w:footnote w:id="2">
    <w:p w14:paraId="3A321B45" w14:textId="77777777" w:rsidR="00A077BC" w:rsidRPr="00104B20" w:rsidRDefault="00A077BC" w:rsidP="00A077BC">
      <w:pPr>
        <w:pStyle w:val="FootnoteText"/>
        <w:jc w:val="both"/>
        <w:rPr>
          <w:lang w:val="en-US"/>
        </w:rPr>
      </w:pPr>
      <w:r>
        <w:rPr>
          <w:rStyle w:val="FootnoteReference"/>
        </w:rPr>
        <w:footnoteRef/>
      </w:r>
      <w:r>
        <w:t xml:space="preserve"> </w:t>
      </w:r>
      <w:r w:rsidRPr="00104B20">
        <w:rPr>
          <w:lang w:val="en-US"/>
        </w:rPr>
        <w:t>trong đó: Dự án do UBND tỉnh chấp thuận: 131 dự án; Dự án do BQL Khu kinh tế tỉnh chấp thuận: 59 dự án; Dự án do UBND cấp huyện chấp thuận: 54 dự án.</w:t>
      </w:r>
      <w:r>
        <w:rPr>
          <w:lang w:val="en-US"/>
        </w:rPr>
        <w:t xml:space="preserve"> </w:t>
      </w:r>
      <w:r w:rsidRPr="00104B20">
        <w:rPr>
          <w:lang w:val="en-US"/>
        </w:rPr>
        <w:t>Về phân nhóm dự án chậm tiến độ theo địa bàn:</w:t>
      </w:r>
      <w:r w:rsidRPr="00104B20">
        <w:rPr>
          <w:b/>
          <w:lang w:val="en-US"/>
        </w:rPr>
        <w:t xml:space="preserve"> </w:t>
      </w:r>
      <w:r w:rsidRPr="00104B20">
        <w:rPr>
          <w:lang w:val="en-US"/>
        </w:rPr>
        <w:t xml:space="preserve">Trong tổng số 244 dự án chậm tiến độ: (1) Tại Khu kinh tế Vũng Áng, Khu kinh tế Cầu Treo và Khu công nghiệp Gia Lách: </w:t>
      </w:r>
      <w:r w:rsidRPr="00104B20">
        <w:rPr>
          <w:b/>
          <w:lang w:val="en-US"/>
        </w:rPr>
        <w:t>59/183 dự án</w:t>
      </w:r>
      <w:r w:rsidRPr="00104B20">
        <w:rPr>
          <w:lang w:val="en-US"/>
        </w:rPr>
        <w:t xml:space="preserve">; (2) Thành phố Hà Tĩnh: </w:t>
      </w:r>
      <w:r w:rsidRPr="00104B20">
        <w:rPr>
          <w:b/>
          <w:lang w:val="en-US"/>
        </w:rPr>
        <w:t>13/73 dự án</w:t>
      </w:r>
      <w:r w:rsidRPr="00104B20">
        <w:rPr>
          <w:lang w:val="en-US"/>
        </w:rPr>
        <w:t>; (3) Nghi Xuân</w:t>
      </w:r>
      <w:r w:rsidRPr="00104B20">
        <w:rPr>
          <w:b/>
          <w:lang w:val="en-US"/>
        </w:rPr>
        <w:t>: 41/165 dự án</w:t>
      </w:r>
      <w:r w:rsidRPr="00104B20">
        <w:rPr>
          <w:lang w:val="en-US"/>
        </w:rPr>
        <w:t xml:space="preserve">; (4) Thị xã Hồng Lĩnh: </w:t>
      </w:r>
      <w:r w:rsidRPr="00104B20">
        <w:rPr>
          <w:b/>
          <w:lang w:val="en-US"/>
        </w:rPr>
        <w:t>15/97 dự án</w:t>
      </w:r>
      <w:r w:rsidRPr="00104B20">
        <w:rPr>
          <w:lang w:val="en-US"/>
        </w:rPr>
        <w:t xml:space="preserve">; (5) Đức Thọ: </w:t>
      </w:r>
      <w:r w:rsidRPr="00104B20">
        <w:rPr>
          <w:b/>
          <w:lang w:val="en-US"/>
        </w:rPr>
        <w:t>08/90 dự án</w:t>
      </w:r>
      <w:r w:rsidRPr="00104B20">
        <w:rPr>
          <w:lang w:val="en-US"/>
        </w:rPr>
        <w:t xml:space="preserve">; (6) Hương Sơn: </w:t>
      </w:r>
      <w:r w:rsidRPr="00104B20">
        <w:rPr>
          <w:b/>
          <w:lang w:val="en-US"/>
        </w:rPr>
        <w:t>09/53 dự án</w:t>
      </w:r>
      <w:r w:rsidRPr="00104B20">
        <w:rPr>
          <w:lang w:val="en-US"/>
        </w:rPr>
        <w:t xml:space="preserve">; (7) Can Lộc: </w:t>
      </w:r>
      <w:r w:rsidRPr="00104B20">
        <w:rPr>
          <w:b/>
          <w:lang w:val="en-US"/>
        </w:rPr>
        <w:t>05/74 dự án</w:t>
      </w:r>
      <w:r w:rsidRPr="00104B20">
        <w:rPr>
          <w:lang w:val="en-US"/>
        </w:rPr>
        <w:t xml:space="preserve">; (8) Thạch Hà: </w:t>
      </w:r>
      <w:r w:rsidRPr="00104B20">
        <w:rPr>
          <w:b/>
          <w:lang w:val="en-US"/>
        </w:rPr>
        <w:t>35/203 dự án;</w:t>
      </w:r>
      <w:r w:rsidRPr="00104B20">
        <w:rPr>
          <w:lang w:val="en-US"/>
        </w:rPr>
        <w:t xml:space="preserve"> (9) Cẩm Xuyên: </w:t>
      </w:r>
      <w:r w:rsidRPr="00104B20">
        <w:rPr>
          <w:b/>
          <w:lang w:val="en-US"/>
        </w:rPr>
        <w:t>17/161 dự án;</w:t>
      </w:r>
      <w:r w:rsidRPr="00104B20">
        <w:rPr>
          <w:lang w:val="en-US"/>
        </w:rPr>
        <w:t xml:space="preserve"> (10) Hương Khê: </w:t>
      </w:r>
      <w:r w:rsidRPr="00104B20">
        <w:rPr>
          <w:b/>
          <w:lang w:val="en-US"/>
        </w:rPr>
        <w:t>04/53 dự án;</w:t>
      </w:r>
      <w:r w:rsidRPr="00104B20">
        <w:rPr>
          <w:lang w:val="en-US"/>
        </w:rPr>
        <w:t xml:space="preserve"> (11) Vũ Quang: </w:t>
      </w:r>
      <w:r w:rsidRPr="00104B20">
        <w:rPr>
          <w:b/>
          <w:lang w:val="en-US"/>
        </w:rPr>
        <w:t>01/22 dự án;</w:t>
      </w:r>
      <w:r w:rsidRPr="00104B20">
        <w:rPr>
          <w:lang w:val="en-US"/>
        </w:rPr>
        <w:t xml:space="preserve"> (12) Kỳ Anh: </w:t>
      </w:r>
      <w:r w:rsidRPr="00104B20">
        <w:rPr>
          <w:b/>
          <w:lang w:val="en-US"/>
        </w:rPr>
        <w:t>10/77 dự án</w:t>
      </w:r>
      <w:r w:rsidRPr="00104B20">
        <w:rPr>
          <w:lang w:val="en-US"/>
        </w:rPr>
        <w:t xml:space="preserve">; (13) Thị xã Kỳ Anh: </w:t>
      </w:r>
      <w:r w:rsidRPr="00104B20">
        <w:rPr>
          <w:b/>
          <w:lang w:val="en-US"/>
        </w:rPr>
        <w:t>03/23 dự án; (</w:t>
      </w:r>
      <w:r w:rsidRPr="00104B20">
        <w:rPr>
          <w:lang w:val="en-US"/>
        </w:rPr>
        <w:t xml:space="preserve">14) Lộc Hà: </w:t>
      </w:r>
      <w:r w:rsidRPr="00104B20">
        <w:rPr>
          <w:b/>
          <w:lang w:val="en-US"/>
        </w:rPr>
        <w:t>24/129 dự án</w:t>
      </w:r>
      <w:r w:rsidRPr="00104B20">
        <w:rPr>
          <w:lang w:val="en-US"/>
        </w:rPr>
        <w:t xml:space="preserve">. </w:t>
      </w:r>
    </w:p>
    <w:p w14:paraId="2F4D0500" w14:textId="77777777" w:rsidR="00A077BC" w:rsidRPr="00947CF0" w:rsidRDefault="00A077BC" w:rsidP="00A077BC">
      <w:pPr>
        <w:pStyle w:val="FootnoteText"/>
        <w:rPr>
          <w:lang w:val="en-US"/>
        </w:rPr>
      </w:pPr>
    </w:p>
  </w:footnote>
  <w:footnote w:id="3">
    <w:p w14:paraId="4FEC5C99" w14:textId="09F7F89C" w:rsidR="005C4061" w:rsidRPr="00A80B71" w:rsidRDefault="005C4061" w:rsidP="00403EE5">
      <w:pPr>
        <w:pStyle w:val="FootnoteText"/>
        <w:jc w:val="both"/>
        <w:rPr>
          <w:lang w:val="en-US"/>
        </w:rPr>
      </w:pPr>
      <w:r>
        <w:rPr>
          <w:rStyle w:val="FootnoteReference"/>
        </w:rPr>
        <w:footnoteRef/>
      </w:r>
      <w:r w:rsidR="007F0A8B">
        <w:rPr>
          <w:lang w:val="en-GB"/>
        </w:rPr>
        <w:t xml:space="preserve"> </w:t>
      </w:r>
      <w:r w:rsidR="00612C2E">
        <w:rPr>
          <w:lang w:val="en-GB"/>
        </w:rPr>
        <w:t xml:space="preserve">Tại các </w:t>
      </w:r>
      <w:r>
        <w:rPr>
          <w:lang w:val="en-US"/>
        </w:rPr>
        <w:t>Nghị quyết 33/2016/HĐND ngày 15/12/2016 và Nghị quyết số 115/2018/HĐND ngày 13/12/2018 của Hội đồng nhân dân tỉnh.</w:t>
      </w:r>
    </w:p>
  </w:footnote>
  <w:footnote w:id="4">
    <w:p w14:paraId="23289860" w14:textId="77777777" w:rsidR="00083E41" w:rsidRDefault="00083E41" w:rsidP="00083E41">
      <w:pPr>
        <w:pStyle w:val="FootnoteText"/>
        <w:jc w:val="both"/>
        <w:rPr>
          <w:lang w:val="en-GB"/>
        </w:rPr>
      </w:pPr>
      <w:r>
        <w:rPr>
          <w:rStyle w:val="FootnoteReference"/>
        </w:rPr>
        <w:footnoteRef/>
      </w:r>
      <w:r>
        <w:t xml:space="preserve"> </w:t>
      </w:r>
      <w:r>
        <w:rPr>
          <w:lang w:val="en-GB"/>
        </w:rPr>
        <w:t xml:space="preserve">Cụ thể: </w:t>
      </w:r>
    </w:p>
    <w:p w14:paraId="676A6919" w14:textId="0936BDC7" w:rsidR="00083E41" w:rsidRDefault="00083E41" w:rsidP="00083E41">
      <w:pPr>
        <w:pStyle w:val="FootnoteText"/>
        <w:jc w:val="both"/>
        <w:rPr>
          <w:lang w:val="en-GB"/>
        </w:rPr>
      </w:pPr>
      <w:r>
        <w:rPr>
          <w:lang w:val="en-GB"/>
        </w:rPr>
        <w:t xml:space="preserve"> </w:t>
      </w:r>
      <w:r w:rsidRPr="006E1A41">
        <w:rPr>
          <w:b/>
          <w:lang w:val="en-GB"/>
        </w:rPr>
        <w:t xml:space="preserve">- Vốn ngân sách trung ương </w:t>
      </w:r>
      <w:r w:rsidRPr="00B217A0">
        <w:rPr>
          <w:lang w:val="en-GB"/>
        </w:rPr>
        <w:t>(</w:t>
      </w:r>
      <w:r>
        <w:rPr>
          <w:lang w:val="en-GB"/>
        </w:rPr>
        <w:t xml:space="preserve">165 tỷ đồng), gồm các dự án: </w:t>
      </w:r>
      <w:r w:rsidRPr="00194DDE">
        <w:rPr>
          <w:lang w:val="en-GB"/>
        </w:rPr>
        <w:t>Hạ tầng khu du lịch biển Xuân Thành, huyện Nghi Xuân</w:t>
      </w:r>
      <w:r>
        <w:rPr>
          <w:lang w:val="en-GB"/>
        </w:rPr>
        <w:t xml:space="preserve"> 90 tỷ đồng; </w:t>
      </w:r>
      <w:r w:rsidRPr="00135704">
        <w:rPr>
          <w:lang w:val="en-GB"/>
        </w:rPr>
        <w:t>Tuyến đê biển huyện Nghi Xuân (đoạn K27+00 - K37+411,66), từ xã Cổ Đạm đến đê Đại Đồng xã Cương Gián</w:t>
      </w:r>
      <w:r>
        <w:rPr>
          <w:lang w:val="en-GB"/>
        </w:rPr>
        <w:t xml:space="preserve"> 10 tỷ đồng; </w:t>
      </w:r>
      <w:r w:rsidRPr="00135704">
        <w:rPr>
          <w:lang w:val="en-GB"/>
        </w:rPr>
        <w:t>Hạ tầng kỹ thuật Khu công nghiệp Gia Lách, huyện Nghi Xuân</w:t>
      </w:r>
      <w:r>
        <w:rPr>
          <w:lang w:val="en-GB"/>
        </w:rPr>
        <w:t xml:space="preserve"> 35 tỷ đồng và </w:t>
      </w:r>
      <w:r w:rsidRPr="00135704">
        <w:rPr>
          <w:lang w:val="en-GB"/>
        </w:rPr>
        <w:t>Tu bổ, tôn tạo các di tích gốc và xây dựng cơ sở hạ tầng Khu</w:t>
      </w:r>
      <w:r>
        <w:rPr>
          <w:lang w:val="en-GB"/>
        </w:rPr>
        <w:t xml:space="preserve"> </w:t>
      </w:r>
      <w:r w:rsidRPr="00135704">
        <w:rPr>
          <w:lang w:val="en-GB"/>
        </w:rPr>
        <w:t>Di tích Quốc gia đặc biệt Đại thi hào Nguyễn Du</w:t>
      </w:r>
      <w:r>
        <w:rPr>
          <w:lang w:val="en-GB"/>
        </w:rPr>
        <w:t xml:space="preserve"> 30 tỷ đồng.</w:t>
      </w:r>
    </w:p>
    <w:p w14:paraId="784ED632" w14:textId="141B41CE" w:rsidR="00083E41" w:rsidRPr="00B217A0" w:rsidRDefault="00083E41" w:rsidP="00083E41">
      <w:pPr>
        <w:pStyle w:val="FootnoteText"/>
        <w:jc w:val="both"/>
        <w:rPr>
          <w:lang w:val="en-GB"/>
        </w:rPr>
      </w:pPr>
      <w:r w:rsidRPr="006E1A41">
        <w:rPr>
          <w:b/>
          <w:lang w:val="en-GB"/>
        </w:rPr>
        <w:t>- Vốn ngân sách địa phương</w:t>
      </w:r>
      <w:r>
        <w:rPr>
          <w:b/>
          <w:lang w:val="en-GB"/>
        </w:rPr>
        <w:t xml:space="preserve"> </w:t>
      </w:r>
      <w:r w:rsidRPr="00B217A0">
        <w:rPr>
          <w:lang w:val="en-GB"/>
        </w:rPr>
        <w:t>(1</w:t>
      </w:r>
      <w:r>
        <w:rPr>
          <w:lang w:val="en-GB"/>
        </w:rPr>
        <w:t>68,859 tỷ đồng), bao gồm: Vốn bổ sung có mục tiêu cho ngân sách cấp huyện là 110,956 tỷ dồng và Vốn cấp tỉnh đầu tư trên địa bàn là 57,903 tỷ đồng (</w:t>
      </w:r>
      <w:r w:rsidRPr="009C3728">
        <w:rPr>
          <w:lang w:val="en-GB"/>
        </w:rPr>
        <w:t>Xử lý ngập úng tại Khu công nghiệp Gia Lách</w:t>
      </w:r>
      <w:r>
        <w:rPr>
          <w:lang w:val="en-GB"/>
        </w:rPr>
        <w:t xml:space="preserve"> 53 tỷ đồng; </w:t>
      </w:r>
      <w:r w:rsidRPr="009C3728">
        <w:rPr>
          <w:lang w:val="en-GB"/>
        </w:rPr>
        <w:t>Tu bổ, tôn tạo các di tích gốc và xây dựng cơ sở hạ tầng Khu Di tích Quốc gia đặc biệt Đại thi hào Nguyễn Du</w:t>
      </w:r>
      <w:r>
        <w:rPr>
          <w:lang w:val="en-GB"/>
        </w:rPr>
        <w:t xml:space="preserve"> 4,903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693533"/>
      <w:docPartObj>
        <w:docPartGallery w:val="Page Numbers (Top of Page)"/>
        <w:docPartUnique/>
      </w:docPartObj>
    </w:sdtPr>
    <w:sdtEndPr>
      <w:rPr>
        <w:noProof/>
      </w:rPr>
    </w:sdtEndPr>
    <w:sdtContent>
      <w:p w14:paraId="3DD2B9DD" w14:textId="5D4DE7CD" w:rsidR="00C317BD" w:rsidRDefault="009B48A7">
        <w:pPr>
          <w:pStyle w:val="Header"/>
          <w:jc w:val="center"/>
        </w:pPr>
        <w:r>
          <w:fldChar w:fldCharType="begin"/>
        </w:r>
        <w:r w:rsidR="00C317BD">
          <w:instrText xml:space="preserve"> PAGE   \* MERGEFORMAT </w:instrText>
        </w:r>
        <w:r>
          <w:fldChar w:fldCharType="separate"/>
        </w:r>
        <w:r w:rsidR="00EC203F">
          <w:rPr>
            <w:noProof/>
          </w:rPr>
          <w:t>7</w:t>
        </w:r>
        <w:r>
          <w:rPr>
            <w:noProof/>
          </w:rPr>
          <w:fldChar w:fldCharType="end"/>
        </w:r>
      </w:p>
    </w:sdtContent>
  </w:sdt>
  <w:p w14:paraId="5831281A" w14:textId="77777777" w:rsidR="00C317BD" w:rsidRDefault="00C31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A0648"/>
    <w:multiLevelType w:val="hybridMultilevel"/>
    <w:tmpl w:val="34F61878"/>
    <w:lvl w:ilvl="0" w:tplc="9F5CF65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5F4A40"/>
    <w:multiLevelType w:val="hybridMultilevel"/>
    <w:tmpl w:val="91D404C6"/>
    <w:lvl w:ilvl="0" w:tplc="8FE4949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0905F9"/>
    <w:multiLevelType w:val="hybridMultilevel"/>
    <w:tmpl w:val="B1080F14"/>
    <w:lvl w:ilvl="0" w:tplc="55DE8D20">
      <w:start w:val="1"/>
      <w:numFmt w:val="decimal"/>
      <w:lvlText w:val="(%1)"/>
      <w:lvlJc w:val="left"/>
      <w:pPr>
        <w:ind w:left="1864" w:hanging="115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20D0D90"/>
    <w:multiLevelType w:val="hybridMultilevel"/>
    <w:tmpl w:val="D848F342"/>
    <w:lvl w:ilvl="0" w:tplc="7D1C41E8">
      <w:numFmt w:val="bullet"/>
      <w:lvlText w:val="-"/>
      <w:lvlJc w:val="left"/>
      <w:pPr>
        <w:ind w:left="984" w:hanging="360"/>
      </w:pPr>
      <w:rPr>
        <w:rFonts w:ascii="Times New Roman" w:eastAsia="Calibri" w:hAnsi="Times New Roman" w:cs="Times New Roman" w:hint="default"/>
      </w:rPr>
    </w:lvl>
    <w:lvl w:ilvl="1" w:tplc="042A0003" w:tentative="1">
      <w:start w:val="1"/>
      <w:numFmt w:val="bullet"/>
      <w:lvlText w:val="o"/>
      <w:lvlJc w:val="left"/>
      <w:pPr>
        <w:ind w:left="1704" w:hanging="360"/>
      </w:pPr>
      <w:rPr>
        <w:rFonts w:ascii="Courier New" w:hAnsi="Courier New" w:cs="Courier New" w:hint="default"/>
      </w:rPr>
    </w:lvl>
    <w:lvl w:ilvl="2" w:tplc="042A0005" w:tentative="1">
      <w:start w:val="1"/>
      <w:numFmt w:val="bullet"/>
      <w:lvlText w:val=""/>
      <w:lvlJc w:val="left"/>
      <w:pPr>
        <w:ind w:left="2424" w:hanging="360"/>
      </w:pPr>
      <w:rPr>
        <w:rFonts w:ascii="Wingdings" w:hAnsi="Wingdings" w:hint="default"/>
      </w:rPr>
    </w:lvl>
    <w:lvl w:ilvl="3" w:tplc="042A0001" w:tentative="1">
      <w:start w:val="1"/>
      <w:numFmt w:val="bullet"/>
      <w:lvlText w:val=""/>
      <w:lvlJc w:val="left"/>
      <w:pPr>
        <w:ind w:left="3144" w:hanging="360"/>
      </w:pPr>
      <w:rPr>
        <w:rFonts w:ascii="Symbol" w:hAnsi="Symbol" w:hint="default"/>
      </w:rPr>
    </w:lvl>
    <w:lvl w:ilvl="4" w:tplc="042A0003" w:tentative="1">
      <w:start w:val="1"/>
      <w:numFmt w:val="bullet"/>
      <w:lvlText w:val="o"/>
      <w:lvlJc w:val="left"/>
      <w:pPr>
        <w:ind w:left="3864" w:hanging="360"/>
      </w:pPr>
      <w:rPr>
        <w:rFonts w:ascii="Courier New" w:hAnsi="Courier New" w:cs="Courier New" w:hint="default"/>
      </w:rPr>
    </w:lvl>
    <w:lvl w:ilvl="5" w:tplc="042A0005" w:tentative="1">
      <w:start w:val="1"/>
      <w:numFmt w:val="bullet"/>
      <w:lvlText w:val=""/>
      <w:lvlJc w:val="left"/>
      <w:pPr>
        <w:ind w:left="4584" w:hanging="360"/>
      </w:pPr>
      <w:rPr>
        <w:rFonts w:ascii="Wingdings" w:hAnsi="Wingdings" w:hint="default"/>
      </w:rPr>
    </w:lvl>
    <w:lvl w:ilvl="6" w:tplc="042A0001" w:tentative="1">
      <w:start w:val="1"/>
      <w:numFmt w:val="bullet"/>
      <w:lvlText w:val=""/>
      <w:lvlJc w:val="left"/>
      <w:pPr>
        <w:ind w:left="5304" w:hanging="360"/>
      </w:pPr>
      <w:rPr>
        <w:rFonts w:ascii="Symbol" w:hAnsi="Symbol" w:hint="default"/>
      </w:rPr>
    </w:lvl>
    <w:lvl w:ilvl="7" w:tplc="042A0003" w:tentative="1">
      <w:start w:val="1"/>
      <w:numFmt w:val="bullet"/>
      <w:lvlText w:val="o"/>
      <w:lvlJc w:val="left"/>
      <w:pPr>
        <w:ind w:left="6024" w:hanging="360"/>
      </w:pPr>
      <w:rPr>
        <w:rFonts w:ascii="Courier New" w:hAnsi="Courier New" w:cs="Courier New" w:hint="default"/>
      </w:rPr>
    </w:lvl>
    <w:lvl w:ilvl="8" w:tplc="042A0005" w:tentative="1">
      <w:start w:val="1"/>
      <w:numFmt w:val="bullet"/>
      <w:lvlText w:val=""/>
      <w:lvlJc w:val="left"/>
      <w:pPr>
        <w:ind w:left="6744" w:hanging="360"/>
      </w:pPr>
      <w:rPr>
        <w:rFonts w:ascii="Wingdings" w:hAnsi="Wingdings" w:hint="default"/>
      </w:rPr>
    </w:lvl>
  </w:abstractNum>
  <w:abstractNum w:abstractNumId="4">
    <w:nsid w:val="65912F7E"/>
    <w:multiLevelType w:val="multilevel"/>
    <w:tmpl w:val="23643F1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7A0B3CBC"/>
    <w:multiLevelType w:val="hybridMultilevel"/>
    <w:tmpl w:val="AFB8B8E4"/>
    <w:lvl w:ilvl="0" w:tplc="E1CE28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F55CBE"/>
    <w:multiLevelType w:val="hybridMultilevel"/>
    <w:tmpl w:val="58CE3700"/>
    <w:lvl w:ilvl="0" w:tplc="A534425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A6"/>
    <w:rsid w:val="00000C72"/>
    <w:rsid w:val="00001D4D"/>
    <w:rsid w:val="0000298E"/>
    <w:rsid w:val="00005915"/>
    <w:rsid w:val="00006BE5"/>
    <w:rsid w:val="0000742C"/>
    <w:rsid w:val="0000763F"/>
    <w:rsid w:val="00007955"/>
    <w:rsid w:val="00007C1A"/>
    <w:rsid w:val="00010E14"/>
    <w:rsid w:val="00010FFD"/>
    <w:rsid w:val="0001204E"/>
    <w:rsid w:val="0001291E"/>
    <w:rsid w:val="00014577"/>
    <w:rsid w:val="00014672"/>
    <w:rsid w:val="00014BE0"/>
    <w:rsid w:val="00015263"/>
    <w:rsid w:val="00015284"/>
    <w:rsid w:val="0001541E"/>
    <w:rsid w:val="000162E8"/>
    <w:rsid w:val="000171BA"/>
    <w:rsid w:val="00017292"/>
    <w:rsid w:val="0002076C"/>
    <w:rsid w:val="000207CA"/>
    <w:rsid w:val="00020BEB"/>
    <w:rsid w:val="00021945"/>
    <w:rsid w:val="0002211F"/>
    <w:rsid w:val="00023585"/>
    <w:rsid w:val="00024B84"/>
    <w:rsid w:val="000255A0"/>
    <w:rsid w:val="000265B7"/>
    <w:rsid w:val="0002732F"/>
    <w:rsid w:val="00027A25"/>
    <w:rsid w:val="000318FF"/>
    <w:rsid w:val="000334CC"/>
    <w:rsid w:val="000335D8"/>
    <w:rsid w:val="000348EA"/>
    <w:rsid w:val="0003523C"/>
    <w:rsid w:val="00035329"/>
    <w:rsid w:val="00036694"/>
    <w:rsid w:val="000377B2"/>
    <w:rsid w:val="00040024"/>
    <w:rsid w:val="0004127E"/>
    <w:rsid w:val="00041FDB"/>
    <w:rsid w:val="000420A8"/>
    <w:rsid w:val="00042B0F"/>
    <w:rsid w:val="00042EAB"/>
    <w:rsid w:val="000433B6"/>
    <w:rsid w:val="000437AF"/>
    <w:rsid w:val="00044891"/>
    <w:rsid w:val="00044FFB"/>
    <w:rsid w:val="0004581D"/>
    <w:rsid w:val="00045F4D"/>
    <w:rsid w:val="00046AE9"/>
    <w:rsid w:val="00046E13"/>
    <w:rsid w:val="0004741C"/>
    <w:rsid w:val="000475AB"/>
    <w:rsid w:val="00047C11"/>
    <w:rsid w:val="00050423"/>
    <w:rsid w:val="00050A66"/>
    <w:rsid w:val="00050D61"/>
    <w:rsid w:val="00052293"/>
    <w:rsid w:val="00052716"/>
    <w:rsid w:val="000537B8"/>
    <w:rsid w:val="000550F0"/>
    <w:rsid w:val="00055414"/>
    <w:rsid w:val="00055C5E"/>
    <w:rsid w:val="00056F69"/>
    <w:rsid w:val="00060268"/>
    <w:rsid w:val="00061372"/>
    <w:rsid w:val="00062368"/>
    <w:rsid w:val="0006328E"/>
    <w:rsid w:val="00063D10"/>
    <w:rsid w:val="0006447F"/>
    <w:rsid w:val="00064B11"/>
    <w:rsid w:val="00066F2C"/>
    <w:rsid w:val="00067D0A"/>
    <w:rsid w:val="00067EDE"/>
    <w:rsid w:val="0007179E"/>
    <w:rsid w:val="000721AC"/>
    <w:rsid w:val="00073585"/>
    <w:rsid w:val="000744FC"/>
    <w:rsid w:val="00074D19"/>
    <w:rsid w:val="000763C6"/>
    <w:rsid w:val="00076A22"/>
    <w:rsid w:val="00080C78"/>
    <w:rsid w:val="00081BA6"/>
    <w:rsid w:val="00082AC9"/>
    <w:rsid w:val="00082D6F"/>
    <w:rsid w:val="00082F48"/>
    <w:rsid w:val="000834C8"/>
    <w:rsid w:val="00083739"/>
    <w:rsid w:val="00083E41"/>
    <w:rsid w:val="00084466"/>
    <w:rsid w:val="00084E9C"/>
    <w:rsid w:val="000857E4"/>
    <w:rsid w:val="00085B3B"/>
    <w:rsid w:val="000870F5"/>
    <w:rsid w:val="00087591"/>
    <w:rsid w:val="000907B0"/>
    <w:rsid w:val="00090C99"/>
    <w:rsid w:val="00090E0B"/>
    <w:rsid w:val="00091C48"/>
    <w:rsid w:val="00092383"/>
    <w:rsid w:val="00093449"/>
    <w:rsid w:val="000945DE"/>
    <w:rsid w:val="00094A56"/>
    <w:rsid w:val="00094AFC"/>
    <w:rsid w:val="00095100"/>
    <w:rsid w:val="00095849"/>
    <w:rsid w:val="00096640"/>
    <w:rsid w:val="0009679C"/>
    <w:rsid w:val="00096975"/>
    <w:rsid w:val="0009746C"/>
    <w:rsid w:val="0009790F"/>
    <w:rsid w:val="00097C4E"/>
    <w:rsid w:val="000A0257"/>
    <w:rsid w:val="000A0A2D"/>
    <w:rsid w:val="000A0ADA"/>
    <w:rsid w:val="000A11B8"/>
    <w:rsid w:val="000A1EF7"/>
    <w:rsid w:val="000A1F1D"/>
    <w:rsid w:val="000A3175"/>
    <w:rsid w:val="000A3796"/>
    <w:rsid w:val="000A54A4"/>
    <w:rsid w:val="000A613D"/>
    <w:rsid w:val="000A670B"/>
    <w:rsid w:val="000A73F6"/>
    <w:rsid w:val="000B073A"/>
    <w:rsid w:val="000B077A"/>
    <w:rsid w:val="000B0F51"/>
    <w:rsid w:val="000B230C"/>
    <w:rsid w:val="000B27E8"/>
    <w:rsid w:val="000B2BFC"/>
    <w:rsid w:val="000B3757"/>
    <w:rsid w:val="000B39DC"/>
    <w:rsid w:val="000B5242"/>
    <w:rsid w:val="000B57F0"/>
    <w:rsid w:val="000B5AAD"/>
    <w:rsid w:val="000B5C6E"/>
    <w:rsid w:val="000B6306"/>
    <w:rsid w:val="000B74A3"/>
    <w:rsid w:val="000B7B13"/>
    <w:rsid w:val="000C03E5"/>
    <w:rsid w:val="000C0453"/>
    <w:rsid w:val="000C09AA"/>
    <w:rsid w:val="000C348D"/>
    <w:rsid w:val="000C3849"/>
    <w:rsid w:val="000C5362"/>
    <w:rsid w:val="000C53B0"/>
    <w:rsid w:val="000C5828"/>
    <w:rsid w:val="000C750E"/>
    <w:rsid w:val="000D02C2"/>
    <w:rsid w:val="000D14F6"/>
    <w:rsid w:val="000D1531"/>
    <w:rsid w:val="000D2326"/>
    <w:rsid w:val="000D2670"/>
    <w:rsid w:val="000D2978"/>
    <w:rsid w:val="000D32F7"/>
    <w:rsid w:val="000D4B4E"/>
    <w:rsid w:val="000D547F"/>
    <w:rsid w:val="000D5E2B"/>
    <w:rsid w:val="000D61E4"/>
    <w:rsid w:val="000D706E"/>
    <w:rsid w:val="000D79B1"/>
    <w:rsid w:val="000D7DF6"/>
    <w:rsid w:val="000D7FC6"/>
    <w:rsid w:val="000E0A08"/>
    <w:rsid w:val="000E1178"/>
    <w:rsid w:val="000E1E48"/>
    <w:rsid w:val="000E254A"/>
    <w:rsid w:val="000E3530"/>
    <w:rsid w:val="000E46AA"/>
    <w:rsid w:val="000E5369"/>
    <w:rsid w:val="000E64BF"/>
    <w:rsid w:val="000E6805"/>
    <w:rsid w:val="000E6CDB"/>
    <w:rsid w:val="000E7A26"/>
    <w:rsid w:val="000F10C8"/>
    <w:rsid w:val="000F17DC"/>
    <w:rsid w:val="000F1F8F"/>
    <w:rsid w:val="000F448B"/>
    <w:rsid w:val="000F500D"/>
    <w:rsid w:val="000F5960"/>
    <w:rsid w:val="000F62C6"/>
    <w:rsid w:val="000F65DA"/>
    <w:rsid w:val="0010059D"/>
    <w:rsid w:val="001006C0"/>
    <w:rsid w:val="0010113E"/>
    <w:rsid w:val="00101E3B"/>
    <w:rsid w:val="00103286"/>
    <w:rsid w:val="00103598"/>
    <w:rsid w:val="001043BF"/>
    <w:rsid w:val="00104432"/>
    <w:rsid w:val="00104ACD"/>
    <w:rsid w:val="00105642"/>
    <w:rsid w:val="00105C66"/>
    <w:rsid w:val="00107290"/>
    <w:rsid w:val="00107C04"/>
    <w:rsid w:val="00107D3E"/>
    <w:rsid w:val="00107F8E"/>
    <w:rsid w:val="00110F98"/>
    <w:rsid w:val="0011216B"/>
    <w:rsid w:val="00112D9D"/>
    <w:rsid w:val="0011322B"/>
    <w:rsid w:val="001135A3"/>
    <w:rsid w:val="00114D85"/>
    <w:rsid w:val="0011503D"/>
    <w:rsid w:val="001155E3"/>
    <w:rsid w:val="0011598F"/>
    <w:rsid w:val="0011704F"/>
    <w:rsid w:val="00120E2A"/>
    <w:rsid w:val="00122F28"/>
    <w:rsid w:val="00124E0D"/>
    <w:rsid w:val="0012525B"/>
    <w:rsid w:val="001254CD"/>
    <w:rsid w:val="00125D39"/>
    <w:rsid w:val="001266DA"/>
    <w:rsid w:val="001275EC"/>
    <w:rsid w:val="001276E6"/>
    <w:rsid w:val="00127913"/>
    <w:rsid w:val="00127AFE"/>
    <w:rsid w:val="001300DD"/>
    <w:rsid w:val="0013073A"/>
    <w:rsid w:val="00130E6F"/>
    <w:rsid w:val="0013279F"/>
    <w:rsid w:val="00132ABA"/>
    <w:rsid w:val="001330A1"/>
    <w:rsid w:val="001338CB"/>
    <w:rsid w:val="0013544C"/>
    <w:rsid w:val="00135677"/>
    <w:rsid w:val="00135999"/>
    <w:rsid w:val="00135D52"/>
    <w:rsid w:val="00135F7F"/>
    <w:rsid w:val="001360C3"/>
    <w:rsid w:val="00136E50"/>
    <w:rsid w:val="00137BAA"/>
    <w:rsid w:val="00140241"/>
    <w:rsid w:val="001404BA"/>
    <w:rsid w:val="0014071E"/>
    <w:rsid w:val="0014082D"/>
    <w:rsid w:val="00140B65"/>
    <w:rsid w:val="00143635"/>
    <w:rsid w:val="001449AE"/>
    <w:rsid w:val="00145069"/>
    <w:rsid w:val="00145892"/>
    <w:rsid w:val="00146363"/>
    <w:rsid w:val="0014648C"/>
    <w:rsid w:val="00146D3E"/>
    <w:rsid w:val="001479A2"/>
    <w:rsid w:val="00147F37"/>
    <w:rsid w:val="00152099"/>
    <w:rsid w:val="0015216A"/>
    <w:rsid w:val="00152CFE"/>
    <w:rsid w:val="00153712"/>
    <w:rsid w:val="00153C39"/>
    <w:rsid w:val="0015490B"/>
    <w:rsid w:val="001551CD"/>
    <w:rsid w:val="00156191"/>
    <w:rsid w:val="00160068"/>
    <w:rsid w:val="00162845"/>
    <w:rsid w:val="00162D10"/>
    <w:rsid w:val="0016354F"/>
    <w:rsid w:val="00163CB0"/>
    <w:rsid w:val="00164638"/>
    <w:rsid w:val="00164C9C"/>
    <w:rsid w:val="00164EB8"/>
    <w:rsid w:val="00165278"/>
    <w:rsid w:val="00165E63"/>
    <w:rsid w:val="00167B88"/>
    <w:rsid w:val="00170B63"/>
    <w:rsid w:val="00170D19"/>
    <w:rsid w:val="0017396D"/>
    <w:rsid w:val="00173C7B"/>
    <w:rsid w:val="00174338"/>
    <w:rsid w:val="0017457B"/>
    <w:rsid w:val="0017459D"/>
    <w:rsid w:val="00177B21"/>
    <w:rsid w:val="00180DCD"/>
    <w:rsid w:val="00181181"/>
    <w:rsid w:val="00181E8B"/>
    <w:rsid w:val="00182570"/>
    <w:rsid w:val="001836E5"/>
    <w:rsid w:val="00183C0C"/>
    <w:rsid w:val="001843D2"/>
    <w:rsid w:val="00186DA5"/>
    <w:rsid w:val="001877A2"/>
    <w:rsid w:val="0019009E"/>
    <w:rsid w:val="0019290E"/>
    <w:rsid w:val="00193A75"/>
    <w:rsid w:val="001943A7"/>
    <w:rsid w:val="00194585"/>
    <w:rsid w:val="00195608"/>
    <w:rsid w:val="00195F4A"/>
    <w:rsid w:val="001965C1"/>
    <w:rsid w:val="0019774D"/>
    <w:rsid w:val="00197E53"/>
    <w:rsid w:val="001A0734"/>
    <w:rsid w:val="001A194E"/>
    <w:rsid w:val="001A1E6A"/>
    <w:rsid w:val="001A21BC"/>
    <w:rsid w:val="001A27EF"/>
    <w:rsid w:val="001A3E2C"/>
    <w:rsid w:val="001A4F34"/>
    <w:rsid w:val="001A536A"/>
    <w:rsid w:val="001A6899"/>
    <w:rsid w:val="001A6E99"/>
    <w:rsid w:val="001A7008"/>
    <w:rsid w:val="001A711D"/>
    <w:rsid w:val="001A72B6"/>
    <w:rsid w:val="001A7991"/>
    <w:rsid w:val="001A7CE1"/>
    <w:rsid w:val="001B18C0"/>
    <w:rsid w:val="001B1CA3"/>
    <w:rsid w:val="001B2AA7"/>
    <w:rsid w:val="001B31E4"/>
    <w:rsid w:val="001B3EDE"/>
    <w:rsid w:val="001B4E5A"/>
    <w:rsid w:val="001B5259"/>
    <w:rsid w:val="001B5417"/>
    <w:rsid w:val="001B5A68"/>
    <w:rsid w:val="001B5AF1"/>
    <w:rsid w:val="001B6235"/>
    <w:rsid w:val="001B638F"/>
    <w:rsid w:val="001B6716"/>
    <w:rsid w:val="001B696C"/>
    <w:rsid w:val="001B6BC4"/>
    <w:rsid w:val="001B6E93"/>
    <w:rsid w:val="001C0B3B"/>
    <w:rsid w:val="001C141C"/>
    <w:rsid w:val="001C1964"/>
    <w:rsid w:val="001C27E9"/>
    <w:rsid w:val="001C2A48"/>
    <w:rsid w:val="001C379A"/>
    <w:rsid w:val="001C40BF"/>
    <w:rsid w:val="001C5685"/>
    <w:rsid w:val="001C5C86"/>
    <w:rsid w:val="001C5CD5"/>
    <w:rsid w:val="001C5DD8"/>
    <w:rsid w:val="001C73BE"/>
    <w:rsid w:val="001D05C7"/>
    <w:rsid w:val="001D0C0B"/>
    <w:rsid w:val="001D1501"/>
    <w:rsid w:val="001D15EC"/>
    <w:rsid w:val="001D19F0"/>
    <w:rsid w:val="001D3F54"/>
    <w:rsid w:val="001D3FA7"/>
    <w:rsid w:val="001D4657"/>
    <w:rsid w:val="001D56FE"/>
    <w:rsid w:val="001D6A6C"/>
    <w:rsid w:val="001E0166"/>
    <w:rsid w:val="001E17CF"/>
    <w:rsid w:val="001E32A2"/>
    <w:rsid w:val="001E57CA"/>
    <w:rsid w:val="001E5AC5"/>
    <w:rsid w:val="001E5C1D"/>
    <w:rsid w:val="001E64E9"/>
    <w:rsid w:val="001E65E4"/>
    <w:rsid w:val="001E6877"/>
    <w:rsid w:val="001F17C6"/>
    <w:rsid w:val="001F1ACA"/>
    <w:rsid w:val="001F1B86"/>
    <w:rsid w:val="001F1FA7"/>
    <w:rsid w:val="001F31DA"/>
    <w:rsid w:val="001F4A3E"/>
    <w:rsid w:val="001F5B9F"/>
    <w:rsid w:val="001F5DAD"/>
    <w:rsid w:val="001F6D2E"/>
    <w:rsid w:val="001F6F78"/>
    <w:rsid w:val="001F735D"/>
    <w:rsid w:val="001F7D3C"/>
    <w:rsid w:val="001F7D73"/>
    <w:rsid w:val="00200200"/>
    <w:rsid w:val="00201798"/>
    <w:rsid w:val="00202D87"/>
    <w:rsid w:val="00202F1E"/>
    <w:rsid w:val="00204856"/>
    <w:rsid w:val="00204A94"/>
    <w:rsid w:val="002054CE"/>
    <w:rsid w:val="002057E2"/>
    <w:rsid w:val="00205BED"/>
    <w:rsid w:val="00211249"/>
    <w:rsid w:val="00211992"/>
    <w:rsid w:val="00211CBD"/>
    <w:rsid w:val="00211F62"/>
    <w:rsid w:val="0021266F"/>
    <w:rsid w:val="00212C91"/>
    <w:rsid w:val="00216400"/>
    <w:rsid w:val="00216412"/>
    <w:rsid w:val="00216EBB"/>
    <w:rsid w:val="0021773C"/>
    <w:rsid w:val="002177C5"/>
    <w:rsid w:val="002178D9"/>
    <w:rsid w:val="002179E7"/>
    <w:rsid w:val="00217EFA"/>
    <w:rsid w:val="00221198"/>
    <w:rsid w:val="0022194B"/>
    <w:rsid w:val="00221D4E"/>
    <w:rsid w:val="00222441"/>
    <w:rsid w:val="00222E2E"/>
    <w:rsid w:val="0022313D"/>
    <w:rsid w:val="0022343F"/>
    <w:rsid w:val="00223527"/>
    <w:rsid w:val="002235A7"/>
    <w:rsid w:val="002235CF"/>
    <w:rsid w:val="0022482F"/>
    <w:rsid w:val="00224BE5"/>
    <w:rsid w:val="00225648"/>
    <w:rsid w:val="00225CCC"/>
    <w:rsid w:val="00226576"/>
    <w:rsid w:val="002277B6"/>
    <w:rsid w:val="00227A5B"/>
    <w:rsid w:val="00230B6D"/>
    <w:rsid w:val="00231805"/>
    <w:rsid w:val="0023186E"/>
    <w:rsid w:val="00232740"/>
    <w:rsid w:val="002330F9"/>
    <w:rsid w:val="002335FC"/>
    <w:rsid w:val="00233B9B"/>
    <w:rsid w:val="00233C9E"/>
    <w:rsid w:val="00233D75"/>
    <w:rsid w:val="00235C48"/>
    <w:rsid w:val="00235F01"/>
    <w:rsid w:val="00236199"/>
    <w:rsid w:val="002363F4"/>
    <w:rsid w:val="00236775"/>
    <w:rsid w:val="0023726B"/>
    <w:rsid w:val="0023793B"/>
    <w:rsid w:val="00240915"/>
    <w:rsid w:val="00240E78"/>
    <w:rsid w:val="00241F33"/>
    <w:rsid w:val="00242032"/>
    <w:rsid w:val="0024250E"/>
    <w:rsid w:val="00243878"/>
    <w:rsid w:val="002447D9"/>
    <w:rsid w:val="00245175"/>
    <w:rsid w:val="00245671"/>
    <w:rsid w:val="002460EA"/>
    <w:rsid w:val="002509AE"/>
    <w:rsid w:val="002512DE"/>
    <w:rsid w:val="002523D8"/>
    <w:rsid w:val="00252EB8"/>
    <w:rsid w:val="00253885"/>
    <w:rsid w:val="00254409"/>
    <w:rsid w:val="0025445E"/>
    <w:rsid w:val="00254674"/>
    <w:rsid w:val="0025564C"/>
    <w:rsid w:val="00255B2C"/>
    <w:rsid w:val="00255CA8"/>
    <w:rsid w:val="00255F34"/>
    <w:rsid w:val="0025661A"/>
    <w:rsid w:val="00256EB1"/>
    <w:rsid w:val="00257B98"/>
    <w:rsid w:val="0026036B"/>
    <w:rsid w:val="00260FF4"/>
    <w:rsid w:val="002624EF"/>
    <w:rsid w:val="00262DB0"/>
    <w:rsid w:val="00263D76"/>
    <w:rsid w:val="00264538"/>
    <w:rsid w:val="0026510E"/>
    <w:rsid w:val="00265E89"/>
    <w:rsid w:val="002662F3"/>
    <w:rsid w:val="00267842"/>
    <w:rsid w:val="002704AB"/>
    <w:rsid w:val="00270603"/>
    <w:rsid w:val="002709C0"/>
    <w:rsid w:val="00272358"/>
    <w:rsid w:val="002732A4"/>
    <w:rsid w:val="002741AE"/>
    <w:rsid w:val="0027551A"/>
    <w:rsid w:val="00275D54"/>
    <w:rsid w:val="00276980"/>
    <w:rsid w:val="00277551"/>
    <w:rsid w:val="002807B3"/>
    <w:rsid w:val="002808BF"/>
    <w:rsid w:val="002808C7"/>
    <w:rsid w:val="00281BBF"/>
    <w:rsid w:val="00282BB6"/>
    <w:rsid w:val="00282E45"/>
    <w:rsid w:val="00284801"/>
    <w:rsid w:val="00284D1C"/>
    <w:rsid w:val="00285348"/>
    <w:rsid w:val="00285ADF"/>
    <w:rsid w:val="00285F98"/>
    <w:rsid w:val="00291014"/>
    <w:rsid w:val="00293811"/>
    <w:rsid w:val="0029383C"/>
    <w:rsid w:val="002950CB"/>
    <w:rsid w:val="00297961"/>
    <w:rsid w:val="002A0153"/>
    <w:rsid w:val="002A1240"/>
    <w:rsid w:val="002A333C"/>
    <w:rsid w:val="002A3773"/>
    <w:rsid w:val="002A4395"/>
    <w:rsid w:val="002A4676"/>
    <w:rsid w:val="002A5004"/>
    <w:rsid w:val="002A5342"/>
    <w:rsid w:val="002A5987"/>
    <w:rsid w:val="002A5FEB"/>
    <w:rsid w:val="002A69F7"/>
    <w:rsid w:val="002A79AC"/>
    <w:rsid w:val="002B001C"/>
    <w:rsid w:val="002B040F"/>
    <w:rsid w:val="002B1C83"/>
    <w:rsid w:val="002B3794"/>
    <w:rsid w:val="002B3896"/>
    <w:rsid w:val="002B4CBF"/>
    <w:rsid w:val="002B670A"/>
    <w:rsid w:val="002B701F"/>
    <w:rsid w:val="002C0012"/>
    <w:rsid w:val="002C3041"/>
    <w:rsid w:val="002C3607"/>
    <w:rsid w:val="002C3859"/>
    <w:rsid w:val="002C43E3"/>
    <w:rsid w:val="002C4ED2"/>
    <w:rsid w:val="002C51FE"/>
    <w:rsid w:val="002C5871"/>
    <w:rsid w:val="002C621E"/>
    <w:rsid w:val="002C757B"/>
    <w:rsid w:val="002C7791"/>
    <w:rsid w:val="002D03E3"/>
    <w:rsid w:val="002D081E"/>
    <w:rsid w:val="002D19DC"/>
    <w:rsid w:val="002D1E32"/>
    <w:rsid w:val="002D1EDC"/>
    <w:rsid w:val="002D2572"/>
    <w:rsid w:val="002D3034"/>
    <w:rsid w:val="002D4D51"/>
    <w:rsid w:val="002D55A5"/>
    <w:rsid w:val="002D6FB6"/>
    <w:rsid w:val="002E036A"/>
    <w:rsid w:val="002E08AF"/>
    <w:rsid w:val="002E127C"/>
    <w:rsid w:val="002E1470"/>
    <w:rsid w:val="002E2B2E"/>
    <w:rsid w:val="002E2D35"/>
    <w:rsid w:val="002E307C"/>
    <w:rsid w:val="002E3C75"/>
    <w:rsid w:val="002E4302"/>
    <w:rsid w:val="002E462D"/>
    <w:rsid w:val="002E50A2"/>
    <w:rsid w:val="002E50AD"/>
    <w:rsid w:val="002E552B"/>
    <w:rsid w:val="002E55BB"/>
    <w:rsid w:val="002E6830"/>
    <w:rsid w:val="002E79B6"/>
    <w:rsid w:val="002E7AFE"/>
    <w:rsid w:val="002E7BAB"/>
    <w:rsid w:val="002F0FC4"/>
    <w:rsid w:val="002F12DB"/>
    <w:rsid w:val="002F1A0E"/>
    <w:rsid w:val="002F1A1C"/>
    <w:rsid w:val="002F24DA"/>
    <w:rsid w:val="002F33F5"/>
    <w:rsid w:val="002F4C02"/>
    <w:rsid w:val="002F4FC3"/>
    <w:rsid w:val="002F5757"/>
    <w:rsid w:val="002F5860"/>
    <w:rsid w:val="002F62A1"/>
    <w:rsid w:val="002F6F3F"/>
    <w:rsid w:val="002F785E"/>
    <w:rsid w:val="002F7D4C"/>
    <w:rsid w:val="002F7DA7"/>
    <w:rsid w:val="002F7E3A"/>
    <w:rsid w:val="00301103"/>
    <w:rsid w:val="00301457"/>
    <w:rsid w:val="00303848"/>
    <w:rsid w:val="003046FB"/>
    <w:rsid w:val="00304F5E"/>
    <w:rsid w:val="00305168"/>
    <w:rsid w:val="003054CB"/>
    <w:rsid w:val="00306337"/>
    <w:rsid w:val="0030658F"/>
    <w:rsid w:val="003071CA"/>
    <w:rsid w:val="00307BAB"/>
    <w:rsid w:val="00310562"/>
    <w:rsid w:val="00310CA9"/>
    <w:rsid w:val="00311812"/>
    <w:rsid w:val="003127DC"/>
    <w:rsid w:val="00312E7A"/>
    <w:rsid w:val="0031323C"/>
    <w:rsid w:val="00314EBD"/>
    <w:rsid w:val="003163EA"/>
    <w:rsid w:val="00316E68"/>
    <w:rsid w:val="00317CA5"/>
    <w:rsid w:val="00321868"/>
    <w:rsid w:val="00321A52"/>
    <w:rsid w:val="00322830"/>
    <w:rsid w:val="00322F05"/>
    <w:rsid w:val="0032392A"/>
    <w:rsid w:val="00323E19"/>
    <w:rsid w:val="003243BB"/>
    <w:rsid w:val="00324572"/>
    <w:rsid w:val="0032552F"/>
    <w:rsid w:val="0032581B"/>
    <w:rsid w:val="00325C9E"/>
    <w:rsid w:val="00326E27"/>
    <w:rsid w:val="003306CD"/>
    <w:rsid w:val="00331183"/>
    <w:rsid w:val="00332F12"/>
    <w:rsid w:val="003330AB"/>
    <w:rsid w:val="00334A66"/>
    <w:rsid w:val="00335009"/>
    <w:rsid w:val="003355F7"/>
    <w:rsid w:val="00336F27"/>
    <w:rsid w:val="003370E6"/>
    <w:rsid w:val="00337161"/>
    <w:rsid w:val="00340134"/>
    <w:rsid w:val="003402E1"/>
    <w:rsid w:val="003405D0"/>
    <w:rsid w:val="00340751"/>
    <w:rsid w:val="003408D1"/>
    <w:rsid w:val="00342168"/>
    <w:rsid w:val="00342A8F"/>
    <w:rsid w:val="00342C89"/>
    <w:rsid w:val="00342DCB"/>
    <w:rsid w:val="00343DE7"/>
    <w:rsid w:val="003445CE"/>
    <w:rsid w:val="00347864"/>
    <w:rsid w:val="00350239"/>
    <w:rsid w:val="00350361"/>
    <w:rsid w:val="003507A0"/>
    <w:rsid w:val="0035169C"/>
    <w:rsid w:val="00351DE7"/>
    <w:rsid w:val="00353255"/>
    <w:rsid w:val="003532F8"/>
    <w:rsid w:val="00353766"/>
    <w:rsid w:val="00354CC4"/>
    <w:rsid w:val="00354E49"/>
    <w:rsid w:val="003551C9"/>
    <w:rsid w:val="003554DC"/>
    <w:rsid w:val="003555C9"/>
    <w:rsid w:val="00356137"/>
    <w:rsid w:val="0035616D"/>
    <w:rsid w:val="00356380"/>
    <w:rsid w:val="00357173"/>
    <w:rsid w:val="00361B98"/>
    <w:rsid w:val="00363672"/>
    <w:rsid w:val="0036376D"/>
    <w:rsid w:val="00363AEE"/>
    <w:rsid w:val="00364E3C"/>
    <w:rsid w:val="00365023"/>
    <w:rsid w:val="00365729"/>
    <w:rsid w:val="003660F2"/>
    <w:rsid w:val="00366428"/>
    <w:rsid w:val="003676EB"/>
    <w:rsid w:val="00367DA5"/>
    <w:rsid w:val="00367E8F"/>
    <w:rsid w:val="003709FB"/>
    <w:rsid w:val="003722E2"/>
    <w:rsid w:val="00373152"/>
    <w:rsid w:val="00373E36"/>
    <w:rsid w:val="00374536"/>
    <w:rsid w:val="003745B0"/>
    <w:rsid w:val="003751DA"/>
    <w:rsid w:val="0037597C"/>
    <w:rsid w:val="00375CDF"/>
    <w:rsid w:val="00376364"/>
    <w:rsid w:val="00376DEC"/>
    <w:rsid w:val="00380111"/>
    <w:rsid w:val="00381930"/>
    <w:rsid w:val="00381E3C"/>
    <w:rsid w:val="00381E5E"/>
    <w:rsid w:val="00382819"/>
    <w:rsid w:val="00383F21"/>
    <w:rsid w:val="003862BB"/>
    <w:rsid w:val="00386508"/>
    <w:rsid w:val="0038655B"/>
    <w:rsid w:val="0038659C"/>
    <w:rsid w:val="00386F89"/>
    <w:rsid w:val="003871D9"/>
    <w:rsid w:val="003873EE"/>
    <w:rsid w:val="003874C8"/>
    <w:rsid w:val="00387968"/>
    <w:rsid w:val="00390617"/>
    <w:rsid w:val="003923F1"/>
    <w:rsid w:val="0039321F"/>
    <w:rsid w:val="0039345E"/>
    <w:rsid w:val="003939D2"/>
    <w:rsid w:val="00394A37"/>
    <w:rsid w:val="00394B53"/>
    <w:rsid w:val="003959BE"/>
    <w:rsid w:val="003961E4"/>
    <w:rsid w:val="003975DC"/>
    <w:rsid w:val="00397BD1"/>
    <w:rsid w:val="003A06C0"/>
    <w:rsid w:val="003A1E07"/>
    <w:rsid w:val="003A2996"/>
    <w:rsid w:val="003A355E"/>
    <w:rsid w:val="003A37A2"/>
    <w:rsid w:val="003A5435"/>
    <w:rsid w:val="003A59C8"/>
    <w:rsid w:val="003A69EC"/>
    <w:rsid w:val="003A78C0"/>
    <w:rsid w:val="003B0E8A"/>
    <w:rsid w:val="003B1C71"/>
    <w:rsid w:val="003B41C2"/>
    <w:rsid w:val="003B4647"/>
    <w:rsid w:val="003B497F"/>
    <w:rsid w:val="003B5844"/>
    <w:rsid w:val="003B5C01"/>
    <w:rsid w:val="003B71A1"/>
    <w:rsid w:val="003B755D"/>
    <w:rsid w:val="003C0F1B"/>
    <w:rsid w:val="003C11F1"/>
    <w:rsid w:val="003C1BC6"/>
    <w:rsid w:val="003C2063"/>
    <w:rsid w:val="003C222B"/>
    <w:rsid w:val="003C2A37"/>
    <w:rsid w:val="003C3A9F"/>
    <w:rsid w:val="003C4138"/>
    <w:rsid w:val="003C466E"/>
    <w:rsid w:val="003C4B7F"/>
    <w:rsid w:val="003C5483"/>
    <w:rsid w:val="003C56D7"/>
    <w:rsid w:val="003C5A5E"/>
    <w:rsid w:val="003C6741"/>
    <w:rsid w:val="003D04EC"/>
    <w:rsid w:val="003D0779"/>
    <w:rsid w:val="003D2121"/>
    <w:rsid w:val="003D21CF"/>
    <w:rsid w:val="003D271D"/>
    <w:rsid w:val="003D36B5"/>
    <w:rsid w:val="003D413D"/>
    <w:rsid w:val="003D4383"/>
    <w:rsid w:val="003D4756"/>
    <w:rsid w:val="003D539F"/>
    <w:rsid w:val="003D55E5"/>
    <w:rsid w:val="003D68F1"/>
    <w:rsid w:val="003D6E8D"/>
    <w:rsid w:val="003D752B"/>
    <w:rsid w:val="003D77F6"/>
    <w:rsid w:val="003E13AA"/>
    <w:rsid w:val="003E1551"/>
    <w:rsid w:val="003E26BD"/>
    <w:rsid w:val="003E30FD"/>
    <w:rsid w:val="003E35FB"/>
    <w:rsid w:val="003E3E27"/>
    <w:rsid w:val="003E43A2"/>
    <w:rsid w:val="003E44C4"/>
    <w:rsid w:val="003E47A0"/>
    <w:rsid w:val="003E4AD6"/>
    <w:rsid w:val="003E5A79"/>
    <w:rsid w:val="003E5FDF"/>
    <w:rsid w:val="003E67E6"/>
    <w:rsid w:val="003E78B7"/>
    <w:rsid w:val="003F1632"/>
    <w:rsid w:val="003F22DC"/>
    <w:rsid w:val="003F2512"/>
    <w:rsid w:val="003F340A"/>
    <w:rsid w:val="003F35D2"/>
    <w:rsid w:val="003F4055"/>
    <w:rsid w:val="003F4A7F"/>
    <w:rsid w:val="003F4D26"/>
    <w:rsid w:val="003F5CF0"/>
    <w:rsid w:val="003F7613"/>
    <w:rsid w:val="00400442"/>
    <w:rsid w:val="00400954"/>
    <w:rsid w:val="004013FA"/>
    <w:rsid w:val="0040176C"/>
    <w:rsid w:val="00401F8C"/>
    <w:rsid w:val="004035E1"/>
    <w:rsid w:val="00403EE5"/>
    <w:rsid w:val="004044FE"/>
    <w:rsid w:val="004066CC"/>
    <w:rsid w:val="00406FB1"/>
    <w:rsid w:val="004101D5"/>
    <w:rsid w:val="0041092B"/>
    <w:rsid w:val="00410B30"/>
    <w:rsid w:val="00410D36"/>
    <w:rsid w:val="00411698"/>
    <w:rsid w:val="00412248"/>
    <w:rsid w:val="0041253C"/>
    <w:rsid w:val="00412853"/>
    <w:rsid w:val="00413896"/>
    <w:rsid w:val="004140E7"/>
    <w:rsid w:val="00414839"/>
    <w:rsid w:val="004204C7"/>
    <w:rsid w:val="004208B3"/>
    <w:rsid w:val="004212E5"/>
    <w:rsid w:val="004222AC"/>
    <w:rsid w:val="0042302A"/>
    <w:rsid w:val="0042331B"/>
    <w:rsid w:val="00423D5F"/>
    <w:rsid w:val="00423FD5"/>
    <w:rsid w:val="004267E1"/>
    <w:rsid w:val="00427236"/>
    <w:rsid w:val="004308A4"/>
    <w:rsid w:val="00430951"/>
    <w:rsid w:val="00430978"/>
    <w:rsid w:val="00430FEF"/>
    <w:rsid w:val="00431171"/>
    <w:rsid w:val="00431229"/>
    <w:rsid w:val="0043194D"/>
    <w:rsid w:val="00431C37"/>
    <w:rsid w:val="0043230B"/>
    <w:rsid w:val="004324E4"/>
    <w:rsid w:val="00432B00"/>
    <w:rsid w:val="004338D9"/>
    <w:rsid w:val="004358DF"/>
    <w:rsid w:val="00436B8B"/>
    <w:rsid w:val="00436BF6"/>
    <w:rsid w:val="00436CEF"/>
    <w:rsid w:val="0043710F"/>
    <w:rsid w:val="00440527"/>
    <w:rsid w:val="004405E8"/>
    <w:rsid w:val="00440CF2"/>
    <w:rsid w:val="00440FA5"/>
    <w:rsid w:val="00442B64"/>
    <w:rsid w:val="00443050"/>
    <w:rsid w:val="00443DD5"/>
    <w:rsid w:val="004457DF"/>
    <w:rsid w:val="0044642C"/>
    <w:rsid w:val="00446752"/>
    <w:rsid w:val="0044747B"/>
    <w:rsid w:val="00447E77"/>
    <w:rsid w:val="00451029"/>
    <w:rsid w:val="004510CB"/>
    <w:rsid w:val="004520D6"/>
    <w:rsid w:val="004527DC"/>
    <w:rsid w:val="00452E04"/>
    <w:rsid w:val="00453D4F"/>
    <w:rsid w:val="00454234"/>
    <w:rsid w:val="00454CA9"/>
    <w:rsid w:val="0046175F"/>
    <w:rsid w:val="004618B2"/>
    <w:rsid w:val="00461C13"/>
    <w:rsid w:val="00462CB6"/>
    <w:rsid w:val="00462EEA"/>
    <w:rsid w:val="00464FA3"/>
    <w:rsid w:val="0046503C"/>
    <w:rsid w:val="004650BC"/>
    <w:rsid w:val="00465185"/>
    <w:rsid w:val="0046701F"/>
    <w:rsid w:val="004711A1"/>
    <w:rsid w:val="004728C9"/>
    <w:rsid w:val="00472AE8"/>
    <w:rsid w:val="00473BCC"/>
    <w:rsid w:val="00473EBD"/>
    <w:rsid w:val="00474493"/>
    <w:rsid w:val="004744B1"/>
    <w:rsid w:val="00474920"/>
    <w:rsid w:val="00475394"/>
    <w:rsid w:val="00475457"/>
    <w:rsid w:val="00475856"/>
    <w:rsid w:val="004768B0"/>
    <w:rsid w:val="00476A4E"/>
    <w:rsid w:val="00476DEF"/>
    <w:rsid w:val="00477D3C"/>
    <w:rsid w:val="004831E7"/>
    <w:rsid w:val="00485F8F"/>
    <w:rsid w:val="00486338"/>
    <w:rsid w:val="00486793"/>
    <w:rsid w:val="00486B81"/>
    <w:rsid w:val="00486D3E"/>
    <w:rsid w:val="00491A35"/>
    <w:rsid w:val="0049219B"/>
    <w:rsid w:val="00492A11"/>
    <w:rsid w:val="004943DD"/>
    <w:rsid w:val="00494672"/>
    <w:rsid w:val="00495897"/>
    <w:rsid w:val="00495B78"/>
    <w:rsid w:val="0049628C"/>
    <w:rsid w:val="00496FD3"/>
    <w:rsid w:val="004A0547"/>
    <w:rsid w:val="004A0B91"/>
    <w:rsid w:val="004A3537"/>
    <w:rsid w:val="004A449E"/>
    <w:rsid w:val="004A514C"/>
    <w:rsid w:val="004A522C"/>
    <w:rsid w:val="004A5A6F"/>
    <w:rsid w:val="004A5B62"/>
    <w:rsid w:val="004A5CD7"/>
    <w:rsid w:val="004B02EA"/>
    <w:rsid w:val="004B0EFC"/>
    <w:rsid w:val="004B0FD2"/>
    <w:rsid w:val="004B1189"/>
    <w:rsid w:val="004B1DF5"/>
    <w:rsid w:val="004B24EE"/>
    <w:rsid w:val="004B2D32"/>
    <w:rsid w:val="004B3C10"/>
    <w:rsid w:val="004B4526"/>
    <w:rsid w:val="004B54B9"/>
    <w:rsid w:val="004B655D"/>
    <w:rsid w:val="004B78DF"/>
    <w:rsid w:val="004C1A61"/>
    <w:rsid w:val="004C1A6C"/>
    <w:rsid w:val="004C20C2"/>
    <w:rsid w:val="004C32EB"/>
    <w:rsid w:val="004C3B85"/>
    <w:rsid w:val="004C44D2"/>
    <w:rsid w:val="004C4605"/>
    <w:rsid w:val="004C49B4"/>
    <w:rsid w:val="004C5E58"/>
    <w:rsid w:val="004C6A2C"/>
    <w:rsid w:val="004D0BA8"/>
    <w:rsid w:val="004D1238"/>
    <w:rsid w:val="004D17DE"/>
    <w:rsid w:val="004D3198"/>
    <w:rsid w:val="004D3A0B"/>
    <w:rsid w:val="004D3C85"/>
    <w:rsid w:val="004D4659"/>
    <w:rsid w:val="004D62B3"/>
    <w:rsid w:val="004E0172"/>
    <w:rsid w:val="004E0D9F"/>
    <w:rsid w:val="004E14A6"/>
    <w:rsid w:val="004E2940"/>
    <w:rsid w:val="004E3900"/>
    <w:rsid w:val="004E403A"/>
    <w:rsid w:val="004E4E34"/>
    <w:rsid w:val="004E5ED8"/>
    <w:rsid w:val="004E6A0D"/>
    <w:rsid w:val="004E7054"/>
    <w:rsid w:val="004F0093"/>
    <w:rsid w:val="004F0655"/>
    <w:rsid w:val="004F1CE8"/>
    <w:rsid w:val="004F2078"/>
    <w:rsid w:val="004F26EC"/>
    <w:rsid w:val="004F2ADB"/>
    <w:rsid w:val="004F4054"/>
    <w:rsid w:val="004F4522"/>
    <w:rsid w:val="004F5721"/>
    <w:rsid w:val="004F6D7F"/>
    <w:rsid w:val="0050112C"/>
    <w:rsid w:val="00502CBD"/>
    <w:rsid w:val="0050343E"/>
    <w:rsid w:val="005036EC"/>
    <w:rsid w:val="005040DA"/>
    <w:rsid w:val="0050453D"/>
    <w:rsid w:val="00504C06"/>
    <w:rsid w:val="005061DA"/>
    <w:rsid w:val="00506948"/>
    <w:rsid w:val="00506A0E"/>
    <w:rsid w:val="005114DC"/>
    <w:rsid w:val="00511C79"/>
    <w:rsid w:val="00511D55"/>
    <w:rsid w:val="00511DF6"/>
    <w:rsid w:val="005121CE"/>
    <w:rsid w:val="00512CC3"/>
    <w:rsid w:val="0051373B"/>
    <w:rsid w:val="00513EC2"/>
    <w:rsid w:val="005148C7"/>
    <w:rsid w:val="00514FCC"/>
    <w:rsid w:val="00515563"/>
    <w:rsid w:val="005168EA"/>
    <w:rsid w:val="0051721B"/>
    <w:rsid w:val="00517777"/>
    <w:rsid w:val="00517C27"/>
    <w:rsid w:val="005202E2"/>
    <w:rsid w:val="0052127D"/>
    <w:rsid w:val="0052184C"/>
    <w:rsid w:val="005219E7"/>
    <w:rsid w:val="00522350"/>
    <w:rsid w:val="00523AD1"/>
    <w:rsid w:val="005267EC"/>
    <w:rsid w:val="005270FD"/>
    <w:rsid w:val="00527B1F"/>
    <w:rsid w:val="00530417"/>
    <w:rsid w:val="0053108C"/>
    <w:rsid w:val="00531870"/>
    <w:rsid w:val="00531991"/>
    <w:rsid w:val="00531AA3"/>
    <w:rsid w:val="00531C6D"/>
    <w:rsid w:val="0053257A"/>
    <w:rsid w:val="00532CAE"/>
    <w:rsid w:val="00533502"/>
    <w:rsid w:val="00533869"/>
    <w:rsid w:val="00534141"/>
    <w:rsid w:val="0053616E"/>
    <w:rsid w:val="0053685F"/>
    <w:rsid w:val="0053695D"/>
    <w:rsid w:val="00537E93"/>
    <w:rsid w:val="0054035B"/>
    <w:rsid w:val="005409DD"/>
    <w:rsid w:val="0054103D"/>
    <w:rsid w:val="005419FF"/>
    <w:rsid w:val="00541A68"/>
    <w:rsid w:val="00541AF1"/>
    <w:rsid w:val="00542809"/>
    <w:rsid w:val="00542D66"/>
    <w:rsid w:val="00542E6E"/>
    <w:rsid w:val="00545CD2"/>
    <w:rsid w:val="0054610E"/>
    <w:rsid w:val="005465EF"/>
    <w:rsid w:val="00546FFF"/>
    <w:rsid w:val="00547C65"/>
    <w:rsid w:val="005507DA"/>
    <w:rsid w:val="00550950"/>
    <w:rsid w:val="00552597"/>
    <w:rsid w:val="00555422"/>
    <w:rsid w:val="00555B3C"/>
    <w:rsid w:val="00556577"/>
    <w:rsid w:val="00556906"/>
    <w:rsid w:val="00556C9D"/>
    <w:rsid w:val="0055726C"/>
    <w:rsid w:val="00557A7B"/>
    <w:rsid w:val="00557CE2"/>
    <w:rsid w:val="0056053D"/>
    <w:rsid w:val="00560E79"/>
    <w:rsid w:val="00561322"/>
    <w:rsid w:val="005614F3"/>
    <w:rsid w:val="00563452"/>
    <w:rsid w:val="00563669"/>
    <w:rsid w:val="0056710C"/>
    <w:rsid w:val="005675E8"/>
    <w:rsid w:val="00567CA6"/>
    <w:rsid w:val="0057075B"/>
    <w:rsid w:val="0057091E"/>
    <w:rsid w:val="00570A48"/>
    <w:rsid w:val="00571AC3"/>
    <w:rsid w:val="00571BE5"/>
    <w:rsid w:val="00572CA5"/>
    <w:rsid w:val="00572EE5"/>
    <w:rsid w:val="00575836"/>
    <w:rsid w:val="00580836"/>
    <w:rsid w:val="00580C40"/>
    <w:rsid w:val="00580D2A"/>
    <w:rsid w:val="00581799"/>
    <w:rsid w:val="00582112"/>
    <w:rsid w:val="00584470"/>
    <w:rsid w:val="005852AA"/>
    <w:rsid w:val="00587E5F"/>
    <w:rsid w:val="0059006B"/>
    <w:rsid w:val="005911A8"/>
    <w:rsid w:val="005914BC"/>
    <w:rsid w:val="005916A7"/>
    <w:rsid w:val="00591808"/>
    <w:rsid w:val="00591D29"/>
    <w:rsid w:val="005926AB"/>
    <w:rsid w:val="005935AA"/>
    <w:rsid w:val="00594E1F"/>
    <w:rsid w:val="00595549"/>
    <w:rsid w:val="0059554B"/>
    <w:rsid w:val="0059596E"/>
    <w:rsid w:val="005959A2"/>
    <w:rsid w:val="005966C5"/>
    <w:rsid w:val="005A0244"/>
    <w:rsid w:val="005A0C56"/>
    <w:rsid w:val="005A20C3"/>
    <w:rsid w:val="005A5680"/>
    <w:rsid w:val="005A6DCC"/>
    <w:rsid w:val="005A7EC6"/>
    <w:rsid w:val="005B04DF"/>
    <w:rsid w:val="005B0FA6"/>
    <w:rsid w:val="005B16DF"/>
    <w:rsid w:val="005B1D8F"/>
    <w:rsid w:val="005B1F14"/>
    <w:rsid w:val="005B22DE"/>
    <w:rsid w:val="005B27A9"/>
    <w:rsid w:val="005B31F4"/>
    <w:rsid w:val="005B38DB"/>
    <w:rsid w:val="005B3BF7"/>
    <w:rsid w:val="005B4D8A"/>
    <w:rsid w:val="005B4DE4"/>
    <w:rsid w:val="005B782B"/>
    <w:rsid w:val="005C1152"/>
    <w:rsid w:val="005C1825"/>
    <w:rsid w:val="005C1998"/>
    <w:rsid w:val="005C1BD6"/>
    <w:rsid w:val="005C288C"/>
    <w:rsid w:val="005C3C91"/>
    <w:rsid w:val="005C4061"/>
    <w:rsid w:val="005C43C9"/>
    <w:rsid w:val="005C48C7"/>
    <w:rsid w:val="005C4C54"/>
    <w:rsid w:val="005C62A3"/>
    <w:rsid w:val="005C6ECA"/>
    <w:rsid w:val="005D020C"/>
    <w:rsid w:val="005D1F18"/>
    <w:rsid w:val="005D25BA"/>
    <w:rsid w:val="005D2AB4"/>
    <w:rsid w:val="005D4151"/>
    <w:rsid w:val="005D43C6"/>
    <w:rsid w:val="005D49AF"/>
    <w:rsid w:val="005D5CF8"/>
    <w:rsid w:val="005D6572"/>
    <w:rsid w:val="005D702B"/>
    <w:rsid w:val="005D7F4A"/>
    <w:rsid w:val="005E1D9D"/>
    <w:rsid w:val="005E1DBA"/>
    <w:rsid w:val="005E2EE4"/>
    <w:rsid w:val="005E33F9"/>
    <w:rsid w:val="005E3675"/>
    <w:rsid w:val="005E569B"/>
    <w:rsid w:val="005E5BCE"/>
    <w:rsid w:val="005E5D0F"/>
    <w:rsid w:val="005F0400"/>
    <w:rsid w:val="005F09AD"/>
    <w:rsid w:val="005F185A"/>
    <w:rsid w:val="005F2220"/>
    <w:rsid w:val="005F32BA"/>
    <w:rsid w:val="005F4741"/>
    <w:rsid w:val="005F4F03"/>
    <w:rsid w:val="005F57DE"/>
    <w:rsid w:val="005F596B"/>
    <w:rsid w:val="005F657E"/>
    <w:rsid w:val="0060239C"/>
    <w:rsid w:val="00603165"/>
    <w:rsid w:val="00603FC3"/>
    <w:rsid w:val="006042A7"/>
    <w:rsid w:val="006042B9"/>
    <w:rsid w:val="0060601D"/>
    <w:rsid w:val="00606AC7"/>
    <w:rsid w:val="006076B1"/>
    <w:rsid w:val="00607B26"/>
    <w:rsid w:val="00607FBE"/>
    <w:rsid w:val="00610700"/>
    <w:rsid w:val="00611035"/>
    <w:rsid w:val="00611229"/>
    <w:rsid w:val="0061149B"/>
    <w:rsid w:val="00611D63"/>
    <w:rsid w:val="00612C2E"/>
    <w:rsid w:val="00612E2F"/>
    <w:rsid w:val="0061469C"/>
    <w:rsid w:val="00614E9B"/>
    <w:rsid w:val="00615A97"/>
    <w:rsid w:val="00615C4D"/>
    <w:rsid w:val="00615D81"/>
    <w:rsid w:val="0061667F"/>
    <w:rsid w:val="00616C38"/>
    <w:rsid w:val="006178EB"/>
    <w:rsid w:val="00617E27"/>
    <w:rsid w:val="006200E8"/>
    <w:rsid w:val="006209C7"/>
    <w:rsid w:val="006215E6"/>
    <w:rsid w:val="00621686"/>
    <w:rsid w:val="00621964"/>
    <w:rsid w:val="00621F5B"/>
    <w:rsid w:val="00622501"/>
    <w:rsid w:val="00622B7F"/>
    <w:rsid w:val="00622F7C"/>
    <w:rsid w:val="006239A3"/>
    <w:rsid w:val="0062454F"/>
    <w:rsid w:val="006248BC"/>
    <w:rsid w:val="00624CE6"/>
    <w:rsid w:val="00624F97"/>
    <w:rsid w:val="006254F7"/>
    <w:rsid w:val="00625617"/>
    <w:rsid w:val="00625A1A"/>
    <w:rsid w:val="00626A11"/>
    <w:rsid w:val="006302C9"/>
    <w:rsid w:val="006302CB"/>
    <w:rsid w:val="00632F53"/>
    <w:rsid w:val="0063411F"/>
    <w:rsid w:val="0063497E"/>
    <w:rsid w:val="00634C1C"/>
    <w:rsid w:val="00636310"/>
    <w:rsid w:val="006365B6"/>
    <w:rsid w:val="00636EE8"/>
    <w:rsid w:val="0063781F"/>
    <w:rsid w:val="00637C21"/>
    <w:rsid w:val="00640E21"/>
    <w:rsid w:val="00641314"/>
    <w:rsid w:val="00642028"/>
    <w:rsid w:val="00642726"/>
    <w:rsid w:val="006430F7"/>
    <w:rsid w:val="00644934"/>
    <w:rsid w:val="00644B23"/>
    <w:rsid w:val="006465C3"/>
    <w:rsid w:val="0064690E"/>
    <w:rsid w:val="00646AD6"/>
    <w:rsid w:val="006505EE"/>
    <w:rsid w:val="00651A11"/>
    <w:rsid w:val="0065208A"/>
    <w:rsid w:val="006548FC"/>
    <w:rsid w:val="00655BCE"/>
    <w:rsid w:val="00655C6A"/>
    <w:rsid w:val="00655D2C"/>
    <w:rsid w:val="00656E78"/>
    <w:rsid w:val="00657A44"/>
    <w:rsid w:val="00660731"/>
    <w:rsid w:val="00660EA0"/>
    <w:rsid w:val="006626BE"/>
    <w:rsid w:val="0066297E"/>
    <w:rsid w:val="00662DCC"/>
    <w:rsid w:val="006634DC"/>
    <w:rsid w:val="00664154"/>
    <w:rsid w:val="006649FA"/>
    <w:rsid w:val="00664A0A"/>
    <w:rsid w:val="00665955"/>
    <w:rsid w:val="00665F0F"/>
    <w:rsid w:val="006666B2"/>
    <w:rsid w:val="006667B3"/>
    <w:rsid w:val="00666EB3"/>
    <w:rsid w:val="006679FA"/>
    <w:rsid w:val="006701AF"/>
    <w:rsid w:val="00671950"/>
    <w:rsid w:val="00671B97"/>
    <w:rsid w:val="00671BAF"/>
    <w:rsid w:val="00672DDD"/>
    <w:rsid w:val="00673978"/>
    <w:rsid w:val="00673EC3"/>
    <w:rsid w:val="0067431C"/>
    <w:rsid w:val="0067562D"/>
    <w:rsid w:val="006759A4"/>
    <w:rsid w:val="00675F66"/>
    <w:rsid w:val="006767A0"/>
    <w:rsid w:val="00676A48"/>
    <w:rsid w:val="0067741E"/>
    <w:rsid w:val="00677840"/>
    <w:rsid w:val="00677919"/>
    <w:rsid w:val="006801C2"/>
    <w:rsid w:val="00680CD9"/>
    <w:rsid w:val="00680E55"/>
    <w:rsid w:val="00682D8C"/>
    <w:rsid w:val="00683171"/>
    <w:rsid w:val="00684082"/>
    <w:rsid w:val="00684086"/>
    <w:rsid w:val="00684586"/>
    <w:rsid w:val="00685279"/>
    <w:rsid w:val="00685F5C"/>
    <w:rsid w:val="006870A8"/>
    <w:rsid w:val="00690718"/>
    <w:rsid w:val="0069167A"/>
    <w:rsid w:val="00691C60"/>
    <w:rsid w:val="00693BA6"/>
    <w:rsid w:val="006941AB"/>
    <w:rsid w:val="0069435B"/>
    <w:rsid w:val="00694447"/>
    <w:rsid w:val="00694519"/>
    <w:rsid w:val="00694D5A"/>
    <w:rsid w:val="006950A1"/>
    <w:rsid w:val="006952A2"/>
    <w:rsid w:val="00695D64"/>
    <w:rsid w:val="006962AD"/>
    <w:rsid w:val="00697157"/>
    <w:rsid w:val="006972E2"/>
    <w:rsid w:val="0069765B"/>
    <w:rsid w:val="006A0108"/>
    <w:rsid w:val="006A01D2"/>
    <w:rsid w:val="006A19E5"/>
    <w:rsid w:val="006A2745"/>
    <w:rsid w:val="006A3A6A"/>
    <w:rsid w:val="006A4577"/>
    <w:rsid w:val="006A4D7F"/>
    <w:rsid w:val="006A5724"/>
    <w:rsid w:val="006A5CA3"/>
    <w:rsid w:val="006A6627"/>
    <w:rsid w:val="006A68C3"/>
    <w:rsid w:val="006A6C32"/>
    <w:rsid w:val="006A7F26"/>
    <w:rsid w:val="006B10F3"/>
    <w:rsid w:val="006B175B"/>
    <w:rsid w:val="006B2E2E"/>
    <w:rsid w:val="006B2FBB"/>
    <w:rsid w:val="006B3264"/>
    <w:rsid w:val="006B3382"/>
    <w:rsid w:val="006B3633"/>
    <w:rsid w:val="006B3A45"/>
    <w:rsid w:val="006B3C44"/>
    <w:rsid w:val="006B40A1"/>
    <w:rsid w:val="006B41DA"/>
    <w:rsid w:val="006B6B9A"/>
    <w:rsid w:val="006B6C5E"/>
    <w:rsid w:val="006B7990"/>
    <w:rsid w:val="006B7AB0"/>
    <w:rsid w:val="006B7B1F"/>
    <w:rsid w:val="006C01C9"/>
    <w:rsid w:val="006C0D3C"/>
    <w:rsid w:val="006C15E7"/>
    <w:rsid w:val="006C1E70"/>
    <w:rsid w:val="006C3259"/>
    <w:rsid w:val="006C454F"/>
    <w:rsid w:val="006C4669"/>
    <w:rsid w:val="006C513C"/>
    <w:rsid w:val="006C55CD"/>
    <w:rsid w:val="006C58A0"/>
    <w:rsid w:val="006C6E69"/>
    <w:rsid w:val="006D00BD"/>
    <w:rsid w:val="006D0942"/>
    <w:rsid w:val="006D129D"/>
    <w:rsid w:val="006D1430"/>
    <w:rsid w:val="006D14D1"/>
    <w:rsid w:val="006D1D07"/>
    <w:rsid w:val="006D261B"/>
    <w:rsid w:val="006D32C5"/>
    <w:rsid w:val="006D3546"/>
    <w:rsid w:val="006D440E"/>
    <w:rsid w:val="006D6B54"/>
    <w:rsid w:val="006D6CFB"/>
    <w:rsid w:val="006E06C5"/>
    <w:rsid w:val="006E12CB"/>
    <w:rsid w:val="006E28E6"/>
    <w:rsid w:val="006E28F0"/>
    <w:rsid w:val="006E2DA6"/>
    <w:rsid w:val="006E33BF"/>
    <w:rsid w:val="006E3CA7"/>
    <w:rsid w:val="006E4347"/>
    <w:rsid w:val="006E4B7F"/>
    <w:rsid w:val="006E5703"/>
    <w:rsid w:val="006E6DB0"/>
    <w:rsid w:val="006E7736"/>
    <w:rsid w:val="006F0935"/>
    <w:rsid w:val="006F156F"/>
    <w:rsid w:val="006F17B2"/>
    <w:rsid w:val="006F27FC"/>
    <w:rsid w:val="006F2E4C"/>
    <w:rsid w:val="006F3DFF"/>
    <w:rsid w:val="006F411F"/>
    <w:rsid w:val="006F4515"/>
    <w:rsid w:val="006F49DA"/>
    <w:rsid w:val="006F6A06"/>
    <w:rsid w:val="006F6E9D"/>
    <w:rsid w:val="006F6EB2"/>
    <w:rsid w:val="006F6F40"/>
    <w:rsid w:val="006F6F88"/>
    <w:rsid w:val="00701B98"/>
    <w:rsid w:val="00701F36"/>
    <w:rsid w:val="00704514"/>
    <w:rsid w:val="00705215"/>
    <w:rsid w:val="0070550F"/>
    <w:rsid w:val="0070687A"/>
    <w:rsid w:val="00706B63"/>
    <w:rsid w:val="007070D8"/>
    <w:rsid w:val="007074FB"/>
    <w:rsid w:val="007077CA"/>
    <w:rsid w:val="00707B54"/>
    <w:rsid w:val="007104E2"/>
    <w:rsid w:val="00710916"/>
    <w:rsid w:val="00710B30"/>
    <w:rsid w:val="00711E49"/>
    <w:rsid w:val="00713FF7"/>
    <w:rsid w:val="00714981"/>
    <w:rsid w:val="00716A36"/>
    <w:rsid w:val="00716DD6"/>
    <w:rsid w:val="007171FC"/>
    <w:rsid w:val="0071731C"/>
    <w:rsid w:val="0071734E"/>
    <w:rsid w:val="0071779C"/>
    <w:rsid w:val="00720567"/>
    <w:rsid w:val="0072060F"/>
    <w:rsid w:val="0072188D"/>
    <w:rsid w:val="00721D22"/>
    <w:rsid w:val="00721D49"/>
    <w:rsid w:val="0072412B"/>
    <w:rsid w:val="007247BF"/>
    <w:rsid w:val="00724C64"/>
    <w:rsid w:val="00724F11"/>
    <w:rsid w:val="00725B8C"/>
    <w:rsid w:val="00726EC5"/>
    <w:rsid w:val="00726F14"/>
    <w:rsid w:val="00727719"/>
    <w:rsid w:val="00727A46"/>
    <w:rsid w:val="00730BDE"/>
    <w:rsid w:val="00730E30"/>
    <w:rsid w:val="00731CA5"/>
    <w:rsid w:val="007332F6"/>
    <w:rsid w:val="00733C3A"/>
    <w:rsid w:val="00734564"/>
    <w:rsid w:val="0073473C"/>
    <w:rsid w:val="00734EFA"/>
    <w:rsid w:val="007354FA"/>
    <w:rsid w:val="00736716"/>
    <w:rsid w:val="0074053C"/>
    <w:rsid w:val="007405EC"/>
    <w:rsid w:val="00740AB5"/>
    <w:rsid w:val="0074136A"/>
    <w:rsid w:val="007424D8"/>
    <w:rsid w:val="00744667"/>
    <w:rsid w:val="00744D97"/>
    <w:rsid w:val="007462FA"/>
    <w:rsid w:val="00746B09"/>
    <w:rsid w:val="0074730E"/>
    <w:rsid w:val="0075076B"/>
    <w:rsid w:val="00752902"/>
    <w:rsid w:val="00752E0D"/>
    <w:rsid w:val="00753089"/>
    <w:rsid w:val="007547BF"/>
    <w:rsid w:val="00760255"/>
    <w:rsid w:val="00760AC0"/>
    <w:rsid w:val="0076107B"/>
    <w:rsid w:val="00762329"/>
    <w:rsid w:val="0076236B"/>
    <w:rsid w:val="00762482"/>
    <w:rsid w:val="00762590"/>
    <w:rsid w:val="007627D5"/>
    <w:rsid w:val="00763636"/>
    <w:rsid w:val="00764422"/>
    <w:rsid w:val="00764A48"/>
    <w:rsid w:val="00764C65"/>
    <w:rsid w:val="007652F5"/>
    <w:rsid w:val="007660BE"/>
    <w:rsid w:val="00766B2A"/>
    <w:rsid w:val="00766C0F"/>
    <w:rsid w:val="00767179"/>
    <w:rsid w:val="0076720E"/>
    <w:rsid w:val="00767BE3"/>
    <w:rsid w:val="00767CA8"/>
    <w:rsid w:val="00770118"/>
    <w:rsid w:val="00772788"/>
    <w:rsid w:val="00772E8E"/>
    <w:rsid w:val="00773613"/>
    <w:rsid w:val="0077371F"/>
    <w:rsid w:val="0077390C"/>
    <w:rsid w:val="0077407B"/>
    <w:rsid w:val="0077437E"/>
    <w:rsid w:val="00775804"/>
    <w:rsid w:val="00777022"/>
    <w:rsid w:val="0077769A"/>
    <w:rsid w:val="00780CA7"/>
    <w:rsid w:val="00780CE5"/>
    <w:rsid w:val="00781019"/>
    <w:rsid w:val="007820B0"/>
    <w:rsid w:val="00782293"/>
    <w:rsid w:val="00782945"/>
    <w:rsid w:val="007832FC"/>
    <w:rsid w:val="007848F0"/>
    <w:rsid w:val="00785A6F"/>
    <w:rsid w:val="00785B68"/>
    <w:rsid w:val="007869EC"/>
    <w:rsid w:val="00787316"/>
    <w:rsid w:val="00792A14"/>
    <w:rsid w:val="00793C38"/>
    <w:rsid w:val="0079459B"/>
    <w:rsid w:val="00795F42"/>
    <w:rsid w:val="00796673"/>
    <w:rsid w:val="007971FA"/>
    <w:rsid w:val="007A0194"/>
    <w:rsid w:val="007A07AD"/>
    <w:rsid w:val="007A122D"/>
    <w:rsid w:val="007A125D"/>
    <w:rsid w:val="007A1A0E"/>
    <w:rsid w:val="007A20A7"/>
    <w:rsid w:val="007A21E4"/>
    <w:rsid w:val="007A28D6"/>
    <w:rsid w:val="007A3499"/>
    <w:rsid w:val="007A3A25"/>
    <w:rsid w:val="007A3C8E"/>
    <w:rsid w:val="007A3EDA"/>
    <w:rsid w:val="007B0FCB"/>
    <w:rsid w:val="007B1814"/>
    <w:rsid w:val="007B207F"/>
    <w:rsid w:val="007B3391"/>
    <w:rsid w:val="007B3AF3"/>
    <w:rsid w:val="007B4322"/>
    <w:rsid w:val="007B71DD"/>
    <w:rsid w:val="007B72D3"/>
    <w:rsid w:val="007B7C0D"/>
    <w:rsid w:val="007C13F8"/>
    <w:rsid w:val="007C1409"/>
    <w:rsid w:val="007C15B7"/>
    <w:rsid w:val="007C1B00"/>
    <w:rsid w:val="007C257E"/>
    <w:rsid w:val="007C2F8A"/>
    <w:rsid w:val="007C3403"/>
    <w:rsid w:val="007C3608"/>
    <w:rsid w:val="007C3BC6"/>
    <w:rsid w:val="007C3D2B"/>
    <w:rsid w:val="007C4451"/>
    <w:rsid w:val="007C4713"/>
    <w:rsid w:val="007C4F80"/>
    <w:rsid w:val="007C5A4A"/>
    <w:rsid w:val="007C5B34"/>
    <w:rsid w:val="007C6564"/>
    <w:rsid w:val="007C66FD"/>
    <w:rsid w:val="007C6986"/>
    <w:rsid w:val="007C6A9F"/>
    <w:rsid w:val="007C6F86"/>
    <w:rsid w:val="007C7075"/>
    <w:rsid w:val="007C78E6"/>
    <w:rsid w:val="007D089E"/>
    <w:rsid w:val="007D0D1A"/>
    <w:rsid w:val="007D2812"/>
    <w:rsid w:val="007D48B1"/>
    <w:rsid w:val="007D4AB5"/>
    <w:rsid w:val="007D4BB6"/>
    <w:rsid w:val="007D5113"/>
    <w:rsid w:val="007D56A8"/>
    <w:rsid w:val="007D5D16"/>
    <w:rsid w:val="007D5F76"/>
    <w:rsid w:val="007E00FB"/>
    <w:rsid w:val="007E0D38"/>
    <w:rsid w:val="007E1977"/>
    <w:rsid w:val="007E2BC5"/>
    <w:rsid w:val="007E2EA3"/>
    <w:rsid w:val="007E4006"/>
    <w:rsid w:val="007E40C4"/>
    <w:rsid w:val="007E424C"/>
    <w:rsid w:val="007E6338"/>
    <w:rsid w:val="007E6B67"/>
    <w:rsid w:val="007E7928"/>
    <w:rsid w:val="007F0532"/>
    <w:rsid w:val="007F05CD"/>
    <w:rsid w:val="007F0A8B"/>
    <w:rsid w:val="007F0B63"/>
    <w:rsid w:val="007F0C93"/>
    <w:rsid w:val="007F16D9"/>
    <w:rsid w:val="007F281A"/>
    <w:rsid w:val="007F3D02"/>
    <w:rsid w:val="007F3FAC"/>
    <w:rsid w:val="007F4FDD"/>
    <w:rsid w:val="007F52B1"/>
    <w:rsid w:val="007F5FDE"/>
    <w:rsid w:val="007F69D8"/>
    <w:rsid w:val="007F6DB8"/>
    <w:rsid w:val="007F79A8"/>
    <w:rsid w:val="00800D99"/>
    <w:rsid w:val="008024FE"/>
    <w:rsid w:val="00802627"/>
    <w:rsid w:val="00802B3D"/>
    <w:rsid w:val="00803205"/>
    <w:rsid w:val="008062F0"/>
    <w:rsid w:val="00806ADB"/>
    <w:rsid w:val="008076FC"/>
    <w:rsid w:val="00807883"/>
    <w:rsid w:val="0081008B"/>
    <w:rsid w:val="00810309"/>
    <w:rsid w:val="0081093D"/>
    <w:rsid w:val="008112CA"/>
    <w:rsid w:val="00811613"/>
    <w:rsid w:val="008138FB"/>
    <w:rsid w:val="008139C0"/>
    <w:rsid w:val="008143F3"/>
    <w:rsid w:val="00814F97"/>
    <w:rsid w:val="00815491"/>
    <w:rsid w:val="008156F1"/>
    <w:rsid w:val="0081590C"/>
    <w:rsid w:val="00815D87"/>
    <w:rsid w:val="00816210"/>
    <w:rsid w:val="00817476"/>
    <w:rsid w:val="00817C40"/>
    <w:rsid w:val="00820CC8"/>
    <w:rsid w:val="00822E48"/>
    <w:rsid w:val="00822EF0"/>
    <w:rsid w:val="00823F1D"/>
    <w:rsid w:val="00824502"/>
    <w:rsid w:val="00824D45"/>
    <w:rsid w:val="008251A2"/>
    <w:rsid w:val="00825501"/>
    <w:rsid w:val="0082675F"/>
    <w:rsid w:val="00826CBA"/>
    <w:rsid w:val="00827F47"/>
    <w:rsid w:val="00830200"/>
    <w:rsid w:val="008319E0"/>
    <w:rsid w:val="00832BF8"/>
    <w:rsid w:val="0083300C"/>
    <w:rsid w:val="00833EEB"/>
    <w:rsid w:val="00834F05"/>
    <w:rsid w:val="00834FBC"/>
    <w:rsid w:val="00835874"/>
    <w:rsid w:val="008359CC"/>
    <w:rsid w:val="008370D7"/>
    <w:rsid w:val="0083721F"/>
    <w:rsid w:val="0084048A"/>
    <w:rsid w:val="00840810"/>
    <w:rsid w:val="00841184"/>
    <w:rsid w:val="008435B8"/>
    <w:rsid w:val="0084478C"/>
    <w:rsid w:val="00847BA6"/>
    <w:rsid w:val="00850AA9"/>
    <w:rsid w:val="00850F7F"/>
    <w:rsid w:val="008514A8"/>
    <w:rsid w:val="008533C6"/>
    <w:rsid w:val="0085346D"/>
    <w:rsid w:val="008537DD"/>
    <w:rsid w:val="00853936"/>
    <w:rsid w:val="00853A20"/>
    <w:rsid w:val="00854C26"/>
    <w:rsid w:val="008552FE"/>
    <w:rsid w:val="00860878"/>
    <w:rsid w:val="0086380A"/>
    <w:rsid w:val="0086467C"/>
    <w:rsid w:val="008653B6"/>
    <w:rsid w:val="008654B1"/>
    <w:rsid w:val="00866169"/>
    <w:rsid w:val="0086641E"/>
    <w:rsid w:val="008673F8"/>
    <w:rsid w:val="00867989"/>
    <w:rsid w:val="00871801"/>
    <w:rsid w:val="00871BAB"/>
    <w:rsid w:val="00871E51"/>
    <w:rsid w:val="008740CF"/>
    <w:rsid w:val="008757B9"/>
    <w:rsid w:val="0088047F"/>
    <w:rsid w:val="008806BF"/>
    <w:rsid w:val="00880E13"/>
    <w:rsid w:val="00883AF1"/>
    <w:rsid w:val="00883D8B"/>
    <w:rsid w:val="00884B89"/>
    <w:rsid w:val="008856D4"/>
    <w:rsid w:val="008872B0"/>
    <w:rsid w:val="008874AE"/>
    <w:rsid w:val="0088756F"/>
    <w:rsid w:val="008876EA"/>
    <w:rsid w:val="008878E5"/>
    <w:rsid w:val="008907B7"/>
    <w:rsid w:val="00890FB7"/>
    <w:rsid w:val="008910EA"/>
    <w:rsid w:val="008926F0"/>
    <w:rsid w:val="00893096"/>
    <w:rsid w:val="00893585"/>
    <w:rsid w:val="0089484F"/>
    <w:rsid w:val="00895088"/>
    <w:rsid w:val="00895F32"/>
    <w:rsid w:val="008961A2"/>
    <w:rsid w:val="00896E44"/>
    <w:rsid w:val="00897ADC"/>
    <w:rsid w:val="00897DC0"/>
    <w:rsid w:val="008A0698"/>
    <w:rsid w:val="008A0D9B"/>
    <w:rsid w:val="008A0E19"/>
    <w:rsid w:val="008A0E66"/>
    <w:rsid w:val="008A1EBE"/>
    <w:rsid w:val="008A30CF"/>
    <w:rsid w:val="008A3162"/>
    <w:rsid w:val="008A329A"/>
    <w:rsid w:val="008A4250"/>
    <w:rsid w:val="008A44BB"/>
    <w:rsid w:val="008A455A"/>
    <w:rsid w:val="008A6901"/>
    <w:rsid w:val="008A6AF7"/>
    <w:rsid w:val="008B0839"/>
    <w:rsid w:val="008B0E07"/>
    <w:rsid w:val="008B0E1C"/>
    <w:rsid w:val="008B1240"/>
    <w:rsid w:val="008B18BE"/>
    <w:rsid w:val="008B42D0"/>
    <w:rsid w:val="008B52A5"/>
    <w:rsid w:val="008B70EC"/>
    <w:rsid w:val="008C0003"/>
    <w:rsid w:val="008C1589"/>
    <w:rsid w:val="008C1595"/>
    <w:rsid w:val="008C4FDA"/>
    <w:rsid w:val="008C7DD7"/>
    <w:rsid w:val="008C7DE6"/>
    <w:rsid w:val="008D031B"/>
    <w:rsid w:val="008D034E"/>
    <w:rsid w:val="008D08D3"/>
    <w:rsid w:val="008D2A21"/>
    <w:rsid w:val="008D3693"/>
    <w:rsid w:val="008D53D9"/>
    <w:rsid w:val="008D6A63"/>
    <w:rsid w:val="008D7565"/>
    <w:rsid w:val="008E08A9"/>
    <w:rsid w:val="008E11A7"/>
    <w:rsid w:val="008E21E3"/>
    <w:rsid w:val="008E2462"/>
    <w:rsid w:val="008E2710"/>
    <w:rsid w:val="008E2A8C"/>
    <w:rsid w:val="008E3141"/>
    <w:rsid w:val="008E3C7C"/>
    <w:rsid w:val="008E5573"/>
    <w:rsid w:val="008E58C0"/>
    <w:rsid w:val="008E628B"/>
    <w:rsid w:val="008E6934"/>
    <w:rsid w:val="008E6A72"/>
    <w:rsid w:val="008E7228"/>
    <w:rsid w:val="008E7540"/>
    <w:rsid w:val="008E7DEA"/>
    <w:rsid w:val="008E7EC9"/>
    <w:rsid w:val="008F0E49"/>
    <w:rsid w:val="008F150A"/>
    <w:rsid w:val="008F2581"/>
    <w:rsid w:val="008F3206"/>
    <w:rsid w:val="008F390D"/>
    <w:rsid w:val="008F3A3F"/>
    <w:rsid w:val="008F3E8D"/>
    <w:rsid w:val="008F47F3"/>
    <w:rsid w:val="008F5741"/>
    <w:rsid w:val="008F5ECC"/>
    <w:rsid w:val="008F648E"/>
    <w:rsid w:val="008F7939"/>
    <w:rsid w:val="00902C59"/>
    <w:rsid w:val="0090350C"/>
    <w:rsid w:val="009048CE"/>
    <w:rsid w:val="009057B3"/>
    <w:rsid w:val="00906777"/>
    <w:rsid w:val="0090766A"/>
    <w:rsid w:val="009079FA"/>
    <w:rsid w:val="00910ADD"/>
    <w:rsid w:val="00910D8F"/>
    <w:rsid w:val="00911226"/>
    <w:rsid w:val="0091128D"/>
    <w:rsid w:val="0091168A"/>
    <w:rsid w:val="00913C1F"/>
    <w:rsid w:val="00916AE2"/>
    <w:rsid w:val="0091724B"/>
    <w:rsid w:val="00917507"/>
    <w:rsid w:val="009179D3"/>
    <w:rsid w:val="00917B51"/>
    <w:rsid w:val="00917D6F"/>
    <w:rsid w:val="009207B2"/>
    <w:rsid w:val="009215C2"/>
    <w:rsid w:val="0092181F"/>
    <w:rsid w:val="00921937"/>
    <w:rsid w:val="00921943"/>
    <w:rsid w:val="00921B8F"/>
    <w:rsid w:val="00921C0E"/>
    <w:rsid w:val="00922096"/>
    <w:rsid w:val="00922DA3"/>
    <w:rsid w:val="00922E61"/>
    <w:rsid w:val="00923E1C"/>
    <w:rsid w:val="00924B3F"/>
    <w:rsid w:val="00925971"/>
    <w:rsid w:val="00927177"/>
    <w:rsid w:val="009279C5"/>
    <w:rsid w:val="009309AA"/>
    <w:rsid w:val="00931D05"/>
    <w:rsid w:val="00932A3D"/>
    <w:rsid w:val="00932CE2"/>
    <w:rsid w:val="009334F1"/>
    <w:rsid w:val="00933EC0"/>
    <w:rsid w:val="00933FDD"/>
    <w:rsid w:val="00935C20"/>
    <w:rsid w:val="009362C8"/>
    <w:rsid w:val="00936C7F"/>
    <w:rsid w:val="00937767"/>
    <w:rsid w:val="0093794C"/>
    <w:rsid w:val="00937F15"/>
    <w:rsid w:val="00940018"/>
    <w:rsid w:val="009400FD"/>
    <w:rsid w:val="0094016F"/>
    <w:rsid w:val="00940202"/>
    <w:rsid w:val="00941CF6"/>
    <w:rsid w:val="009433D0"/>
    <w:rsid w:val="00945A9A"/>
    <w:rsid w:val="00945AB3"/>
    <w:rsid w:val="00946C57"/>
    <w:rsid w:val="00950008"/>
    <w:rsid w:val="00950390"/>
    <w:rsid w:val="009504F9"/>
    <w:rsid w:val="0095185D"/>
    <w:rsid w:val="009520DC"/>
    <w:rsid w:val="0095318C"/>
    <w:rsid w:val="00954396"/>
    <w:rsid w:val="00954A71"/>
    <w:rsid w:val="0095725C"/>
    <w:rsid w:val="0096028C"/>
    <w:rsid w:val="00960AE5"/>
    <w:rsid w:val="00961E35"/>
    <w:rsid w:val="009620AE"/>
    <w:rsid w:val="00962343"/>
    <w:rsid w:val="009628D8"/>
    <w:rsid w:val="009633B9"/>
    <w:rsid w:val="009634ED"/>
    <w:rsid w:val="0096356A"/>
    <w:rsid w:val="00964F7E"/>
    <w:rsid w:val="00965240"/>
    <w:rsid w:val="009667CC"/>
    <w:rsid w:val="00966FA5"/>
    <w:rsid w:val="0096719C"/>
    <w:rsid w:val="009676B0"/>
    <w:rsid w:val="009703DA"/>
    <w:rsid w:val="0097165C"/>
    <w:rsid w:val="00971B3E"/>
    <w:rsid w:val="009722CE"/>
    <w:rsid w:val="00972726"/>
    <w:rsid w:val="00972A0A"/>
    <w:rsid w:val="00974145"/>
    <w:rsid w:val="0097541C"/>
    <w:rsid w:val="00975A3B"/>
    <w:rsid w:val="009760D3"/>
    <w:rsid w:val="00980271"/>
    <w:rsid w:val="009804B1"/>
    <w:rsid w:val="00980585"/>
    <w:rsid w:val="00980749"/>
    <w:rsid w:val="00980D2B"/>
    <w:rsid w:val="00982368"/>
    <w:rsid w:val="0098337B"/>
    <w:rsid w:val="009837F0"/>
    <w:rsid w:val="00983A9E"/>
    <w:rsid w:val="00984D2F"/>
    <w:rsid w:val="00987DD9"/>
    <w:rsid w:val="00990B97"/>
    <w:rsid w:val="0099227B"/>
    <w:rsid w:val="00992700"/>
    <w:rsid w:val="00992A59"/>
    <w:rsid w:val="00992D82"/>
    <w:rsid w:val="009940EB"/>
    <w:rsid w:val="00994313"/>
    <w:rsid w:val="0099616E"/>
    <w:rsid w:val="00996EF4"/>
    <w:rsid w:val="00997403"/>
    <w:rsid w:val="009A1118"/>
    <w:rsid w:val="009A1A8F"/>
    <w:rsid w:val="009A2035"/>
    <w:rsid w:val="009A26A0"/>
    <w:rsid w:val="009A2712"/>
    <w:rsid w:val="009A33B2"/>
    <w:rsid w:val="009A47D0"/>
    <w:rsid w:val="009A574C"/>
    <w:rsid w:val="009A658B"/>
    <w:rsid w:val="009A70E1"/>
    <w:rsid w:val="009A7355"/>
    <w:rsid w:val="009A73E2"/>
    <w:rsid w:val="009A7C23"/>
    <w:rsid w:val="009A7CFB"/>
    <w:rsid w:val="009B1840"/>
    <w:rsid w:val="009B278A"/>
    <w:rsid w:val="009B2C7D"/>
    <w:rsid w:val="009B429C"/>
    <w:rsid w:val="009B48A7"/>
    <w:rsid w:val="009B50C9"/>
    <w:rsid w:val="009B576F"/>
    <w:rsid w:val="009B5986"/>
    <w:rsid w:val="009B6484"/>
    <w:rsid w:val="009B65F4"/>
    <w:rsid w:val="009B6BEF"/>
    <w:rsid w:val="009B7458"/>
    <w:rsid w:val="009B7D1C"/>
    <w:rsid w:val="009C0A20"/>
    <w:rsid w:val="009C0DF8"/>
    <w:rsid w:val="009C1BE3"/>
    <w:rsid w:val="009C2509"/>
    <w:rsid w:val="009C28BC"/>
    <w:rsid w:val="009C715C"/>
    <w:rsid w:val="009D125C"/>
    <w:rsid w:val="009D163C"/>
    <w:rsid w:val="009D1B64"/>
    <w:rsid w:val="009D2473"/>
    <w:rsid w:val="009D3325"/>
    <w:rsid w:val="009D58D2"/>
    <w:rsid w:val="009D5A28"/>
    <w:rsid w:val="009D5E2C"/>
    <w:rsid w:val="009D66F0"/>
    <w:rsid w:val="009D6C7A"/>
    <w:rsid w:val="009D7CAD"/>
    <w:rsid w:val="009E083F"/>
    <w:rsid w:val="009E1DC2"/>
    <w:rsid w:val="009E26FB"/>
    <w:rsid w:val="009E3478"/>
    <w:rsid w:val="009E3EE6"/>
    <w:rsid w:val="009E49C5"/>
    <w:rsid w:val="009E677E"/>
    <w:rsid w:val="009E75AF"/>
    <w:rsid w:val="009E7AC6"/>
    <w:rsid w:val="009E7ADD"/>
    <w:rsid w:val="009E7D43"/>
    <w:rsid w:val="009F012D"/>
    <w:rsid w:val="009F19AD"/>
    <w:rsid w:val="009F228F"/>
    <w:rsid w:val="009F2AAF"/>
    <w:rsid w:val="009F3AE4"/>
    <w:rsid w:val="009F44FD"/>
    <w:rsid w:val="009F4DB7"/>
    <w:rsid w:val="009F5619"/>
    <w:rsid w:val="009F57E1"/>
    <w:rsid w:val="009F5BDD"/>
    <w:rsid w:val="009F62A0"/>
    <w:rsid w:val="009F6A67"/>
    <w:rsid w:val="009F7A35"/>
    <w:rsid w:val="00A006B5"/>
    <w:rsid w:val="00A0076F"/>
    <w:rsid w:val="00A00DF3"/>
    <w:rsid w:val="00A01034"/>
    <w:rsid w:val="00A0126F"/>
    <w:rsid w:val="00A026B0"/>
    <w:rsid w:val="00A026CA"/>
    <w:rsid w:val="00A03437"/>
    <w:rsid w:val="00A03465"/>
    <w:rsid w:val="00A0418D"/>
    <w:rsid w:val="00A04752"/>
    <w:rsid w:val="00A04BE6"/>
    <w:rsid w:val="00A077BC"/>
    <w:rsid w:val="00A07F8C"/>
    <w:rsid w:val="00A12DB5"/>
    <w:rsid w:val="00A13155"/>
    <w:rsid w:val="00A13D2F"/>
    <w:rsid w:val="00A161A3"/>
    <w:rsid w:val="00A1667D"/>
    <w:rsid w:val="00A16B1C"/>
    <w:rsid w:val="00A179FE"/>
    <w:rsid w:val="00A17DAC"/>
    <w:rsid w:val="00A2044A"/>
    <w:rsid w:val="00A204E2"/>
    <w:rsid w:val="00A227F5"/>
    <w:rsid w:val="00A23BFD"/>
    <w:rsid w:val="00A23CF4"/>
    <w:rsid w:val="00A241D2"/>
    <w:rsid w:val="00A24351"/>
    <w:rsid w:val="00A2457D"/>
    <w:rsid w:val="00A251DE"/>
    <w:rsid w:val="00A25567"/>
    <w:rsid w:val="00A2578E"/>
    <w:rsid w:val="00A27338"/>
    <w:rsid w:val="00A3001F"/>
    <w:rsid w:val="00A30D8F"/>
    <w:rsid w:val="00A31A69"/>
    <w:rsid w:val="00A323AA"/>
    <w:rsid w:val="00A32B66"/>
    <w:rsid w:val="00A331C3"/>
    <w:rsid w:val="00A334C7"/>
    <w:rsid w:val="00A34763"/>
    <w:rsid w:val="00A349A1"/>
    <w:rsid w:val="00A34D5D"/>
    <w:rsid w:val="00A35F21"/>
    <w:rsid w:val="00A3639A"/>
    <w:rsid w:val="00A367DB"/>
    <w:rsid w:val="00A379F7"/>
    <w:rsid w:val="00A404DC"/>
    <w:rsid w:val="00A408A1"/>
    <w:rsid w:val="00A40B4A"/>
    <w:rsid w:val="00A41AFB"/>
    <w:rsid w:val="00A433DF"/>
    <w:rsid w:val="00A43583"/>
    <w:rsid w:val="00A43B8D"/>
    <w:rsid w:val="00A455C0"/>
    <w:rsid w:val="00A45F77"/>
    <w:rsid w:val="00A46A7F"/>
    <w:rsid w:val="00A477BC"/>
    <w:rsid w:val="00A47D0D"/>
    <w:rsid w:val="00A5054F"/>
    <w:rsid w:val="00A51593"/>
    <w:rsid w:val="00A520E6"/>
    <w:rsid w:val="00A5274B"/>
    <w:rsid w:val="00A53B18"/>
    <w:rsid w:val="00A53CB0"/>
    <w:rsid w:val="00A55C83"/>
    <w:rsid w:val="00A5662B"/>
    <w:rsid w:val="00A566C3"/>
    <w:rsid w:val="00A56DC3"/>
    <w:rsid w:val="00A56F22"/>
    <w:rsid w:val="00A57CBC"/>
    <w:rsid w:val="00A57FB2"/>
    <w:rsid w:val="00A60120"/>
    <w:rsid w:val="00A60B01"/>
    <w:rsid w:val="00A6109B"/>
    <w:rsid w:val="00A6134C"/>
    <w:rsid w:val="00A616FE"/>
    <w:rsid w:val="00A61866"/>
    <w:rsid w:val="00A62095"/>
    <w:rsid w:val="00A62D8D"/>
    <w:rsid w:val="00A62EE5"/>
    <w:rsid w:val="00A63960"/>
    <w:rsid w:val="00A63A44"/>
    <w:rsid w:val="00A63A60"/>
    <w:rsid w:val="00A63B80"/>
    <w:rsid w:val="00A63E62"/>
    <w:rsid w:val="00A65EEA"/>
    <w:rsid w:val="00A661C7"/>
    <w:rsid w:val="00A673E5"/>
    <w:rsid w:val="00A6749C"/>
    <w:rsid w:val="00A67768"/>
    <w:rsid w:val="00A67AD5"/>
    <w:rsid w:val="00A702C4"/>
    <w:rsid w:val="00A70A01"/>
    <w:rsid w:val="00A70F64"/>
    <w:rsid w:val="00A715FB"/>
    <w:rsid w:val="00A717E3"/>
    <w:rsid w:val="00A72CE5"/>
    <w:rsid w:val="00A74635"/>
    <w:rsid w:val="00A75FA5"/>
    <w:rsid w:val="00A80C4F"/>
    <w:rsid w:val="00A80F1C"/>
    <w:rsid w:val="00A82DD3"/>
    <w:rsid w:val="00A849F0"/>
    <w:rsid w:val="00A85D92"/>
    <w:rsid w:val="00A85E64"/>
    <w:rsid w:val="00A87358"/>
    <w:rsid w:val="00A91B07"/>
    <w:rsid w:val="00A93412"/>
    <w:rsid w:val="00A95088"/>
    <w:rsid w:val="00A95BBF"/>
    <w:rsid w:val="00A964A7"/>
    <w:rsid w:val="00A96532"/>
    <w:rsid w:val="00A97202"/>
    <w:rsid w:val="00AA0CEC"/>
    <w:rsid w:val="00AA0F6C"/>
    <w:rsid w:val="00AA25EE"/>
    <w:rsid w:val="00AA3292"/>
    <w:rsid w:val="00AA5B86"/>
    <w:rsid w:val="00AA5D18"/>
    <w:rsid w:val="00AA5E93"/>
    <w:rsid w:val="00AA5EB9"/>
    <w:rsid w:val="00AA6834"/>
    <w:rsid w:val="00AA6893"/>
    <w:rsid w:val="00AA6B67"/>
    <w:rsid w:val="00AA6E9D"/>
    <w:rsid w:val="00AA6FCA"/>
    <w:rsid w:val="00AB0A62"/>
    <w:rsid w:val="00AB1411"/>
    <w:rsid w:val="00AB3B26"/>
    <w:rsid w:val="00AB4421"/>
    <w:rsid w:val="00AB6218"/>
    <w:rsid w:val="00AB7141"/>
    <w:rsid w:val="00AB7780"/>
    <w:rsid w:val="00AB7B51"/>
    <w:rsid w:val="00AC0F88"/>
    <w:rsid w:val="00AC19E3"/>
    <w:rsid w:val="00AC262A"/>
    <w:rsid w:val="00AC307F"/>
    <w:rsid w:val="00AC34AC"/>
    <w:rsid w:val="00AC35AA"/>
    <w:rsid w:val="00AC50B6"/>
    <w:rsid w:val="00AC5747"/>
    <w:rsid w:val="00AC5E5D"/>
    <w:rsid w:val="00AC6776"/>
    <w:rsid w:val="00AC74C2"/>
    <w:rsid w:val="00AC7D45"/>
    <w:rsid w:val="00AD0B10"/>
    <w:rsid w:val="00AD1AED"/>
    <w:rsid w:val="00AD2B21"/>
    <w:rsid w:val="00AD2C1F"/>
    <w:rsid w:val="00AD2EEB"/>
    <w:rsid w:val="00AD331A"/>
    <w:rsid w:val="00AD3A52"/>
    <w:rsid w:val="00AD3FCA"/>
    <w:rsid w:val="00AD4D8E"/>
    <w:rsid w:val="00AD531E"/>
    <w:rsid w:val="00AD564F"/>
    <w:rsid w:val="00AD614D"/>
    <w:rsid w:val="00AD758D"/>
    <w:rsid w:val="00AD7992"/>
    <w:rsid w:val="00AD7E31"/>
    <w:rsid w:val="00AD7E71"/>
    <w:rsid w:val="00AE041E"/>
    <w:rsid w:val="00AE0EF9"/>
    <w:rsid w:val="00AE0F95"/>
    <w:rsid w:val="00AE14CA"/>
    <w:rsid w:val="00AE1AC4"/>
    <w:rsid w:val="00AE3A36"/>
    <w:rsid w:val="00AE42F3"/>
    <w:rsid w:val="00AE58E1"/>
    <w:rsid w:val="00AE73C6"/>
    <w:rsid w:val="00AE754B"/>
    <w:rsid w:val="00AE7D4F"/>
    <w:rsid w:val="00AF0BDE"/>
    <w:rsid w:val="00AF0E7B"/>
    <w:rsid w:val="00AF0F69"/>
    <w:rsid w:val="00AF1D84"/>
    <w:rsid w:val="00AF39E1"/>
    <w:rsid w:val="00AF4BA0"/>
    <w:rsid w:val="00AF4E93"/>
    <w:rsid w:val="00AF5F97"/>
    <w:rsid w:val="00AF60EA"/>
    <w:rsid w:val="00AF7647"/>
    <w:rsid w:val="00AF7A29"/>
    <w:rsid w:val="00AF7BCB"/>
    <w:rsid w:val="00B001AD"/>
    <w:rsid w:val="00B00842"/>
    <w:rsid w:val="00B01009"/>
    <w:rsid w:val="00B014B0"/>
    <w:rsid w:val="00B0209B"/>
    <w:rsid w:val="00B03FED"/>
    <w:rsid w:val="00B046E9"/>
    <w:rsid w:val="00B05070"/>
    <w:rsid w:val="00B06271"/>
    <w:rsid w:val="00B06678"/>
    <w:rsid w:val="00B06E5E"/>
    <w:rsid w:val="00B074E7"/>
    <w:rsid w:val="00B075E8"/>
    <w:rsid w:val="00B079C2"/>
    <w:rsid w:val="00B12029"/>
    <w:rsid w:val="00B14749"/>
    <w:rsid w:val="00B15EB1"/>
    <w:rsid w:val="00B20DF2"/>
    <w:rsid w:val="00B21B4A"/>
    <w:rsid w:val="00B2215A"/>
    <w:rsid w:val="00B225F7"/>
    <w:rsid w:val="00B239D0"/>
    <w:rsid w:val="00B2434A"/>
    <w:rsid w:val="00B27B0E"/>
    <w:rsid w:val="00B31C21"/>
    <w:rsid w:val="00B34651"/>
    <w:rsid w:val="00B357DC"/>
    <w:rsid w:val="00B35D89"/>
    <w:rsid w:val="00B35F06"/>
    <w:rsid w:val="00B4042C"/>
    <w:rsid w:val="00B408AC"/>
    <w:rsid w:val="00B40B96"/>
    <w:rsid w:val="00B40DA3"/>
    <w:rsid w:val="00B4151A"/>
    <w:rsid w:val="00B41AA1"/>
    <w:rsid w:val="00B42512"/>
    <w:rsid w:val="00B43ABC"/>
    <w:rsid w:val="00B43DCB"/>
    <w:rsid w:val="00B44E77"/>
    <w:rsid w:val="00B45072"/>
    <w:rsid w:val="00B4516D"/>
    <w:rsid w:val="00B45DCD"/>
    <w:rsid w:val="00B463C8"/>
    <w:rsid w:val="00B46870"/>
    <w:rsid w:val="00B46C47"/>
    <w:rsid w:val="00B46D72"/>
    <w:rsid w:val="00B4745B"/>
    <w:rsid w:val="00B47D38"/>
    <w:rsid w:val="00B5060F"/>
    <w:rsid w:val="00B51134"/>
    <w:rsid w:val="00B511BA"/>
    <w:rsid w:val="00B51C05"/>
    <w:rsid w:val="00B52197"/>
    <w:rsid w:val="00B532DF"/>
    <w:rsid w:val="00B54CF2"/>
    <w:rsid w:val="00B550B0"/>
    <w:rsid w:val="00B552ED"/>
    <w:rsid w:val="00B560A8"/>
    <w:rsid w:val="00B562C4"/>
    <w:rsid w:val="00B56C1C"/>
    <w:rsid w:val="00B57158"/>
    <w:rsid w:val="00B605BC"/>
    <w:rsid w:val="00B60773"/>
    <w:rsid w:val="00B6139F"/>
    <w:rsid w:val="00B61EB4"/>
    <w:rsid w:val="00B62DCF"/>
    <w:rsid w:val="00B66765"/>
    <w:rsid w:val="00B6691D"/>
    <w:rsid w:val="00B66E7A"/>
    <w:rsid w:val="00B67420"/>
    <w:rsid w:val="00B6754D"/>
    <w:rsid w:val="00B70E7C"/>
    <w:rsid w:val="00B71371"/>
    <w:rsid w:val="00B71515"/>
    <w:rsid w:val="00B71F34"/>
    <w:rsid w:val="00B71FBF"/>
    <w:rsid w:val="00B7212C"/>
    <w:rsid w:val="00B73271"/>
    <w:rsid w:val="00B74C30"/>
    <w:rsid w:val="00B75A20"/>
    <w:rsid w:val="00B777AF"/>
    <w:rsid w:val="00B77F2C"/>
    <w:rsid w:val="00B807FC"/>
    <w:rsid w:val="00B80D8F"/>
    <w:rsid w:val="00B81421"/>
    <w:rsid w:val="00B81A42"/>
    <w:rsid w:val="00B82FE9"/>
    <w:rsid w:val="00B8385B"/>
    <w:rsid w:val="00B83B19"/>
    <w:rsid w:val="00B83B98"/>
    <w:rsid w:val="00B85526"/>
    <w:rsid w:val="00B85654"/>
    <w:rsid w:val="00B86F4A"/>
    <w:rsid w:val="00B90686"/>
    <w:rsid w:val="00B909AE"/>
    <w:rsid w:val="00B90C0A"/>
    <w:rsid w:val="00B91313"/>
    <w:rsid w:val="00B91D96"/>
    <w:rsid w:val="00B92605"/>
    <w:rsid w:val="00B9363E"/>
    <w:rsid w:val="00B94716"/>
    <w:rsid w:val="00B94786"/>
    <w:rsid w:val="00B94D08"/>
    <w:rsid w:val="00B95075"/>
    <w:rsid w:val="00B95D58"/>
    <w:rsid w:val="00B964E0"/>
    <w:rsid w:val="00B96EA3"/>
    <w:rsid w:val="00B97074"/>
    <w:rsid w:val="00B97109"/>
    <w:rsid w:val="00B97340"/>
    <w:rsid w:val="00B975D4"/>
    <w:rsid w:val="00BA039F"/>
    <w:rsid w:val="00BA0455"/>
    <w:rsid w:val="00BA1244"/>
    <w:rsid w:val="00BA1B47"/>
    <w:rsid w:val="00BA1F5B"/>
    <w:rsid w:val="00BA30BC"/>
    <w:rsid w:val="00BA3A17"/>
    <w:rsid w:val="00BA3C8C"/>
    <w:rsid w:val="00BA42CB"/>
    <w:rsid w:val="00BA469C"/>
    <w:rsid w:val="00BA53D9"/>
    <w:rsid w:val="00BA55DE"/>
    <w:rsid w:val="00BA574C"/>
    <w:rsid w:val="00BA58DD"/>
    <w:rsid w:val="00BA62B2"/>
    <w:rsid w:val="00BA790A"/>
    <w:rsid w:val="00BB00E1"/>
    <w:rsid w:val="00BB0AEC"/>
    <w:rsid w:val="00BB1083"/>
    <w:rsid w:val="00BB254A"/>
    <w:rsid w:val="00BB2BF3"/>
    <w:rsid w:val="00BB3A2C"/>
    <w:rsid w:val="00BB4360"/>
    <w:rsid w:val="00BB44C5"/>
    <w:rsid w:val="00BB6945"/>
    <w:rsid w:val="00BB7B4C"/>
    <w:rsid w:val="00BC086B"/>
    <w:rsid w:val="00BC0A91"/>
    <w:rsid w:val="00BC14AF"/>
    <w:rsid w:val="00BC1D15"/>
    <w:rsid w:val="00BC2314"/>
    <w:rsid w:val="00BC49FB"/>
    <w:rsid w:val="00BC4D8B"/>
    <w:rsid w:val="00BC5325"/>
    <w:rsid w:val="00BC550A"/>
    <w:rsid w:val="00BC553C"/>
    <w:rsid w:val="00BC5B48"/>
    <w:rsid w:val="00BC74FD"/>
    <w:rsid w:val="00BC7EC1"/>
    <w:rsid w:val="00BC7FCF"/>
    <w:rsid w:val="00BD00FA"/>
    <w:rsid w:val="00BD0A06"/>
    <w:rsid w:val="00BD0AF5"/>
    <w:rsid w:val="00BD1D1F"/>
    <w:rsid w:val="00BD1E1A"/>
    <w:rsid w:val="00BD26AA"/>
    <w:rsid w:val="00BD286F"/>
    <w:rsid w:val="00BD340A"/>
    <w:rsid w:val="00BD43DA"/>
    <w:rsid w:val="00BD44EC"/>
    <w:rsid w:val="00BD52DA"/>
    <w:rsid w:val="00BD5455"/>
    <w:rsid w:val="00BD5D60"/>
    <w:rsid w:val="00BD5E08"/>
    <w:rsid w:val="00BD7BF8"/>
    <w:rsid w:val="00BE175F"/>
    <w:rsid w:val="00BE17AB"/>
    <w:rsid w:val="00BE204B"/>
    <w:rsid w:val="00BE2C99"/>
    <w:rsid w:val="00BE3B14"/>
    <w:rsid w:val="00BE42DC"/>
    <w:rsid w:val="00BE4E86"/>
    <w:rsid w:val="00BE5207"/>
    <w:rsid w:val="00BE597B"/>
    <w:rsid w:val="00BE6916"/>
    <w:rsid w:val="00BE7201"/>
    <w:rsid w:val="00BE7553"/>
    <w:rsid w:val="00BF0450"/>
    <w:rsid w:val="00BF0607"/>
    <w:rsid w:val="00BF14E2"/>
    <w:rsid w:val="00BF254D"/>
    <w:rsid w:val="00BF4969"/>
    <w:rsid w:val="00BF4D1C"/>
    <w:rsid w:val="00BF4E81"/>
    <w:rsid w:val="00BF60D1"/>
    <w:rsid w:val="00BF67E0"/>
    <w:rsid w:val="00BF799C"/>
    <w:rsid w:val="00C00031"/>
    <w:rsid w:val="00C00E30"/>
    <w:rsid w:val="00C0139D"/>
    <w:rsid w:val="00C01DE8"/>
    <w:rsid w:val="00C02268"/>
    <w:rsid w:val="00C02DD1"/>
    <w:rsid w:val="00C03044"/>
    <w:rsid w:val="00C0375C"/>
    <w:rsid w:val="00C05077"/>
    <w:rsid w:val="00C0614A"/>
    <w:rsid w:val="00C10309"/>
    <w:rsid w:val="00C104FD"/>
    <w:rsid w:val="00C10C3E"/>
    <w:rsid w:val="00C11C1F"/>
    <w:rsid w:val="00C12592"/>
    <w:rsid w:val="00C12838"/>
    <w:rsid w:val="00C12F1E"/>
    <w:rsid w:val="00C1320B"/>
    <w:rsid w:val="00C132EE"/>
    <w:rsid w:val="00C1361D"/>
    <w:rsid w:val="00C13A1B"/>
    <w:rsid w:val="00C13D31"/>
    <w:rsid w:val="00C1449B"/>
    <w:rsid w:val="00C14F32"/>
    <w:rsid w:val="00C1534D"/>
    <w:rsid w:val="00C171A7"/>
    <w:rsid w:val="00C17209"/>
    <w:rsid w:val="00C17A09"/>
    <w:rsid w:val="00C17AC0"/>
    <w:rsid w:val="00C17E4A"/>
    <w:rsid w:val="00C2017A"/>
    <w:rsid w:val="00C2057A"/>
    <w:rsid w:val="00C2062D"/>
    <w:rsid w:val="00C211B1"/>
    <w:rsid w:val="00C22532"/>
    <w:rsid w:val="00C22EE6"/>
    <w:rsid w:val="00C23077"/>
    <w:rsid w:val="00C238D8"/>
    <w:rsid w:val="00C23A41"/>
    <w:rsid w:val="00C23E6F"/>
    <w:rsid w:val="00C2549A"/>
    <w:rsid w:val="00C25AC9"/>
    <w:rsid w:val="00C2629D"/>
    <w:rsid w:val="00C2658C"/>
    <w:rsid w:val="00C26606"/>
    <w:rsid w:val="00C267F5"/>
    <w:rsid w:val="00C278CB"/>
    <w:rsid w:val="00C301A8"/>
    <w:rsid w:val="00C31558"/>
    <w:rsid w:val="00C31598"/>
    <w:rsid w:val="00C317BD"/>
    <w:rsid w:val="00C3190F"/>
    <w:rsid w:val="00C31CB5"/>
    <w:rsid w:val="00C32052"/>
    <w:rsid w:val="00C32B59"/>
    <w:rsid w:val="00C348B0"/>
    <w:rsid w:val="00C35EA1"/>
    <w:rsid w:val="00C36259"/>
    <w:rsid w:val="00C3657D"/>
    <w:rsid w:val="00C3670B"/>
    <w:rsid w:val="00C36DF7"/>
    <w:rsid w:val="00C36F8B"/>
    <w:rsid w:val="00C37730"/>
    <w:rsid w:val="00C400C7"/>
    <w:rsid w:val="00C419F3"/>
    <w:rsid w:val="00C4336A"/>
    <w:rsid w:val="00C4394A"/>
    <w:rsid w:val="00C43DA7"/>
    <w:rsid w:val="00C445E7"/>
    <w:rsid w:val="00C454C3"/>
    <w:rsid w:val="00C46525"/>
    <w:rsid w:val="00C50033"/>
    <w:rsid w:val="00C50CB6"/>
    <w:rsid w:val="00C523C0"/>
    <w:rsid w:val="00C525FB"/>
    <w:rsid w:val="00C5345A"/>
    <w:rsid w:val="00C54599"/>
    <w:rsid w:val="00C552EF"/>
    <w:rsid w:val="00C5550B"/>
    <w:rsid w:val="00C56224"/>
    <w:rsid w:val="00C56EC6"/>
    <w:rsid w:val="00C57956"/>
    <w:rsid w:val="00C579C9"/>
    <w:rsid w:val="00C619EF"/>
    <w:rsid w:val="00C62C3A"/>
    <w:rsid w:val="00C62DF5"/>
    <w:rsid w:val="00C62EED"/>
    <w:rsid w:val="00C6300C"/>
    <w:rsid w:val="00C630EA"/>
    <w:rsid w:val="00C633EA"/>
    <w:rsid w:val="00C63E14"/>
    <w:rsid w:val="00C64380"/>
    <w:rsid w:val="00C64797"/>
    <w:rsid w:val="00C64BE3"/>
    <w:rsid w:val="00C6502B"/>
    <w:rsid w:val="00C65FD3"/>
    <w:rsid w:val="00C66798"/>
    <w:rsid w:val="00C668DC"/>
    <w:rsid w:val="00C70D36"/>
    <w:rsid w:val="00C7200B"/>
    <w:rsid w:val="00C7284A"/>
    <w:rsid w:val="00C73E2E"/>
    <w:rsid w:val="00C7509A"/>
    <w:rsid w:val="00C7598C"/>
    <w:rsid w:val="00C77D6D"/>
    <w:rsid w:val="00C80512"/>
    <w:rsid w:val="00C809AC"/>
    <w:rsid w:val="00C80B33"/>
    <w:rsid w:val="00C82916"/>
    <w:rsid w:val="00C82B36"/>
    <w:rsid w:val="00C830B9"/>
    <w:rsid w:val="00C848EC"/>
    <w:rsid w:val="00C85708"/>
    <w:rsid w:val="00C860A3"/>
    <w:rsid w:val="00C86355"/>
    <w:rsid w:val="00C86EDE"/>
    <w:rsid w:val="00C90089"/>
    <w:rsid w:val="00C90518"/>
    <w:rsid w:val="00C91D2A"/>
    <w:rsid w:val="00C91DAF"/>
    <w:rsid w:val="00C91FFF"/>
    <w:rsid w:val="00C93309"/>
    <w:rsid w:val="00C936AD"/>
    <w:rsid w:val="00C93BF0"/>
    <w:rsid w:val="00C94A60"/>
    <w:rsid w:val="00C95AD2"/>
    <w:rsid w:val="00C96EE1"/>
    <w:rsid w:val="00C97E56"/>
    <w:rsid w:val="00CA0587"/>
    <w:rsid w:val="00CA170E"/>
    <w:rsid w:val="00CA1A63"/>
    <w:rsid w:val="00CA345C"/>
    <w:rsid w:val="00CA47E0"/>
    <w:rsid w:val="00CA5B5C"/>
    <w:rsid w:val="00CA6FDC"/>
    <w:rsid w:val="00CA732C"/>
    <w:rsid w:val="00CA7849"/>
    <w:rsid w:val="00CB01CC"/>
    <w:rsid w:val="00CB03DD"/>
    <w:rsid w:val="00CB099C"/>
    <w:rsid w:val="00CB15F2"/>
    <w:rsid w:val="00CB209B"/>
    <w:rsid w:val="00CB2CBB"/>
    <w:rsid w:val="00CB3855"/>
    <w:rsid w:val="00CB38DF"/>
    <w:rsid w:val="00CB4892"/>
    <w:rsid w:val="00CB5461"/>
    <w:rsid w:val="00CB62BC"/>
    <w:rsid w:val="00CB647C"/>
    <w:rsid w:val="00CB6D0A"/>
    <w:rsid w:val="00CB712B"/>
    <w:rsid w:val="00CB778E"/>
    <w:rsid w:val="00CB7B02"/>
    <w:rsid w:val="00CC043E"/>
    <w:rsid w:val="00CC07A5"/>
    <w:rsid w:val="00CC1913"/>
    <w:rsid w:val="00CC28C5"/>
    <w:rsid w:val="00CC2DEC"/>
    <w:rsid w:val="00CC58AF"/>
    <w:rsid w:val="00CC64F6"/>
    <w:rsid w:val="00CC67A3"/>
    <w:rsid w:val="00CC682B"/>
    <w:rsid w:val="00CC7157"/>
    <w:rsid w:val="00CC7A93"/>
    <w:rsid w:val="00CC7AAC"/>
    <w:rsid w:val="00CD05D5"/>
    <w:rsid w:val="00CD11F8"/>
    <w:rsid w:val="00CD2562"/>
    <w:rsid w:val="00CD279D"/>
    <w:rsid w:val="00CD315C"/>
    <w:rsid w:val="00CD381F"/>
    <w:rsid w:val="00CD4990"/>
    <w:rsid w:val="00CD51CA"/>
    <w:rsid w:val="00CD621E"/>
    <w:rsid w:val="00CD6298"/>
    <w:rsid w:val="00CD75E6"/>
    <w:rsid w:val="00CE0953"/>
    <w:rsid w:val="00CE11CF"/>
    <w:rsid w:val="00CE1939"/>
    <w:rsid w:val="00CE36F0"/>
    <w:rsid w:val="00CE48B5"/>
    <w:rsid w:val="00CE50F2"/>
    <w:rsid w:val="00CE515A"/>
    <w:rsid w:val="00CE52DE"/>
    <w:rsid w:val="00CE5C4E"/>
    <w:rsid w:val="00CE615F"/>
    <w:rsid w:val="00CE640F"/>
    <w:rsid w:val="00CE7041"/>
    <w:rsid w:val="00CE74AD"/>
    <w:rsid w:val="00CF0C0D"/>
    <w:rsid w:val="00CF112B"/>
    <w:rsid w:val="00CF1A49"/>
    <w:rsid w:val="00CF3651"/>
    <w:rsid w:val="00CF3B27"/>
    <w:rsid w:val="00CF4460"/>
    <w:rsid w:val="00CF57CF"/>
    <w:rsid w:val="00CF6430"/>
    <w:rsid w:val="00CF68B6"/>
    <w:rsid w:val="00D01344"/>
    <w:rsid w:val="00D0156D"/>
    <w:rsid w:val="00D01F6C"/>
    <w:rsid w:val="00D024D3"/>
    <w:rsid w:val="00D041E3"/>
    <w:rsid w:val="00D05658"/>
    <w:rsid w:val="00D061B4"/>
    <w:rsid w:val="00D0630A"/>
    <w:rsid w:val="00D1008F"/>
    <w:rsid w:val="00D10214"/>
    <w:rsid w:val="00D102A4"/>
    <w:rsid w:val="00D10A23"/>
    <w:rsid w:val="00D11E99"/>
    <w:rsid w:val="00D120A2"/>
    <w:rsid w:val="00D123AD"/>
    <w:rsid w:val="00D12DA4"/>
    <w:rsid w:val="00D14062"/>
    <w:rsid w:val="00D14D59"/>
    <w:rsid w:val="00D15216"/>
    <w:rsid w:val="00D15B5A"/>
    <w:rsid w:val="00D16CA1"/>
    <w:rsid w:val="00D17C7E"/>
    <w:rsid w:val="00D20364"/>
    <w:rsid w:val="00D20746"/>
    <w:rsid w:val="00D21489"/>
    <w:rsid w:val="00D218C9"/>
    <w:rsid w:val="00D23DA1"/>
    <w:rsid w:val="00D24B30"/>
    <w:rsid w:val="00D2522A"/>
    <w:rsid w:val="00D25380"/>
    <w:rsid w:val="00D25495"/>
    <w:rsid w:val="00D25FA6"/>
    <w:rsid w:val="00D260C8"/>
    <w:rsid w:val="00D26DED"/>
    <w:rsid w:val="00D272AA"/>
    <w:rsid w:val="00D30583"/>
    <w:rsid w:val="00D30F39"/>
    <w:rsid w:val="00D31511"/>
    <w:rsid w:val="00D32109"/>
    <w:rsid w:val="00D32B7A"/>
    <w:rsid w:val="00D32E64"/>
    <w:rsid w:val="00D33449"/>
    <w:rsid w:val="00D33653"/>
    <w:rsid w:val="00D338EC"/>
    <w:rsid w:val="00D340C8"/>
    <w:rsid w:val="00D3453C"/>
    <w:rsid w:val="00D34BF6"/>
    <w:rsid w:val="00D34D8C"/>
    <w:rsid w:val="00D35138"/>
    <w:rsid w:val="00D3541F"/>
    <w:rsid w:val="00D355B0"/>
    <w:rsid w:val="00D36294"/>
    <w:rsid w:val="00D36351"/>
    <w:rsid w:val="00D36D94"/>
    <w:rsid w:val="00D407D5"/>
    <w:rsid w:val="00D41BCB"/>
    <w:rsid w:val="00D423D6"/>
    <w:rsid w:val="00D4293E"/>
    <w:rsid w:val="00D43A59"/>
    <w:rsid w:val="00D43BC7"/>
    <w:rsid w:val="00D44029"/>
    <w:rsid w:val="00D50D3D"/>
    <w:rsid w:val="00D51281"/>
    <w:rsid w:val="00D535A3"/>
    <w:rsid w:val="00D54AAC"/>
    <w:rsid w:val="00D558ED"/>
    <w:rsid w:val="00D57149"/>
    <w:rsid w:val="00D57A64"/>
    <w:rsid w:val="00D60B69"/>
    <w:rsid w:val="00D61265"/>
    <w:rsid w:val="00D61275"/>
    <w:rsid w:val="00D6191F"/>
    <w:rsid w:val="00D61D19"/>
    <w:rsid w:val="00D627F6"/>
    <w:rsid w:val="00D62874"/>
    <w:rsid w:val="00D6309E"/>
    <w:rsid w:val="00D637FA"/>
    <w:rsid w:val="00D64999"/>
    <w:rsid w:val="00D65FFD"/>
    <w:rsid w:val="00D66569"/>
    <w:rsid w:val="00D6773B"/>
    <w:rsid w:val="00D67CC2"/>
    <w:rsid w:val="00D70275"/>
    <w:rsid w:val="00D70D3D"/>
    <w:rsid w:val="00D713BB"/>
    <w:rsid w:val="00D71C43"/>
    <w:rsid w:val="00D729CF"/>
    <w:rsid w:val="00D72CB6"/>
    <w:rsid w:val="00D73C09"/>
    <w:rsid w:val="00D73F05"/>
    <w:rsid w:val="00D74096"/>
    <w:rsid w:val="00D745BC"/>
    <w:rsid w:val="00D74E10"/>
    <w:rsid w:val="00D752ED"/>
    <w:rsid w:val="00D76C0F"/>
    <w:rsid w:val="00D77830"/>
    <w:rsid w:val="00D80428"/>
    <w:rsid w:val="00D81E09"/>
    <w:rsid w:val="00D822F0"/>
    <w:rsid w:val="00D8232C"/>
    <w:rsid w:val="00D84010"/>
    <w:rsid w:val="00D842C3"/>
    <w:rsid w:val="00D84575"/>
    <w:rsid w:val="00D85899"/>
    <w:rsid w:val="00D87451"/>
    <w:rsid w:val="00D90039"/>
    <w:rsid w:val="00D90EB0"/>
    <w:rsid w:val="00D94026"/>
    <w:rsid w:val="00D94E02"/>
    <w:rsid w:val="00D94E3C"/>
    <w:rsid w:val="00D966FE"/>
    <w:rsid w:val="00D97E55"/>
    <w:rsid w:val="00DA12AA"/>
    <w:rsid w:val="00DA22B4"/>
    <w:rsid w:val="00DA2321"/>
    <w:rsid w:val="00DA3D89"/>
    <w:rsid w:val="00DA3FA3"/>
    <w:rsid w:val="00DA4773"/>
    <w:rsid w:val="00DA5DD8"/>
    <w:rsid w:val="00DA6108"/>
    <w:rsid w:val="00DA6BEA"/>
    <w:rsid w:val="00DA74E5"/>
    <w:rsid w:val="00DA7988"/>
    <w:rsid w:val="00DA79CD"/>
    <w:rsid w:val="00DB007B"/>
    <w:rsid w:val="00DB0937"/>
    <w:rsid w:val="00DB17A2"/>
    <w:rsid w:val="00DB30D5"/>
    <w:rsid w:val="00DB46F5"/>
    <w:rsid w:val="00DB4E95"/>
    <w:rsid w:val="00DB5878"/>
    <w:rsid w:val="00DB58E8"/>
    <w:rsid w:val="00DB5A32"/>
    <w:rsid w:val="00DB608B"/>
    <w:rsid w:val="00DC003D"/>
    <w:rsid w:val="00DC0C32"/>
    <w:rsid w:val="00DC1614"/>
    <w:rsid w:val="00DC288E"/>
    <w:rsid w:val="00DC32A7"/>
    <w:rsid w:val="00DC3353"/>
    <w:rsid w:val="00DC3624"/>
    <w:rsid w:val="00DC3D14"/>
    <w:rsid w:val="00DC4699"/>
    <w:rsid w:val="00DC5182"/>
    <w:rsid w:val="00DC56FF"/>
    <w:rsid w:val="00DC6256"/>
    <w:rsid w:val="00DC6701"/>
    <w:rsid w:val="00DC6CD0"/>
    <w:rsid w:val="00DD0C7D"/>
    <w:rsid w:val="00DD1819"/>
    <w:rsid w:val="00DD20BE"/>
    <w:rsid w:val="00DD3419"/>
    <w:rsid w:val="00DD41FF"/>
    <w:rsid w:val="00DD4F53"/>
    <w:rsid w:val="00DD5085"/>
    <w:rsid w:val="00DD5F81"/>
    <w:rsid w:val="00DD64FB"/>
    <w:rsid w:val="00DD67AA"/>
    <w:rsid w:val="00DD7682"/>
    <w:rsid w:val="00DE35A3"/>
    <w:rsid w:val="00DE5695"/>
    <w:rsid w:val="00DE5D40"/>
    <w:rsid w:val="00DE68E2"/>
    <w:rsid w:val="00DE7160"/>
    <w:rsid w:val="00DE74F8"/>
    <w:rsid w:val="00DE75E2"/>
    <w:rsid w:val="00DE78F0"/>
    <w:rsid w:val="00DF0A5F"/>
    <w:rsid w:val="00DF0ED0"/>
    <w:rsid w:val="00DF2626"/>
    <w:rsid w:val="00DF2A5F"/>
    <w:rsid w:val="00DF2B6A"/>
    <w:rsid w:val="00DF2C49"/>
    <w:rsid w:val="00DF52D3"/>
    <w:rsid w:val="00DF57E2"/>
    <w:rsid w:val="00DF5872"/>
    <w:rsid w:val="00DF5CE7"/>
    <w:rsid w:val="00E009DB"/>
    <w:rsid w:val="00E0140C"/>
    <w:rsid w:val="00E02C98"/>
    <w:rsid w:val="00E02D3D"/>
    <w:rsid w:val="00E04272"/>
    <w:rsid w:val="00E04DA5"/>
    <w:rsid w:val="00E05159"/>
    <w:rsid w:val="00E05809"/>
    <w:rsid w:val="00E06EDA"/>
    <w:rsid w:val="00E07C2F"/>
    <w:rsid w:val="00E100D9"/>
    <w:rsid w:val="00E10849"/>
    <w:rsid w:val="00E11AC1"/>
    <w:rsid w:val="00E12D54"/>
    <w:rsid w:val="00E13A1F"/>
    <w:rsid w:val="00E14BCF"/>
    <w:rsid w:val="00E15112"/>
    <w:rsid w:val="00E15197"/>
    <w:rsid w:val="00E151D0"/>
    <w:rsid w:val="00E17D57"/>
    <w:rsid w:val="00E2041C"/>
    <w:rsid w:val="00E223BD"/>
    <w:rsid w:val="00E22F5D"/>
    <w:rsid w:val="00E2492B"/>
    <w:rsid w:val="00E2757E"/>
    <w:rsid w:val="00E30958"/>
    <w:rsid w:val="00E30DF6"/>
    <w:rsid w:val="00E30F45"/>
    <w:rsid w:val="00E31CC0"/>
    <w:rsid w:val="00E321A0"/>
    <w:rsid w:val="00E32AAF"/>
    <w:rsid w:val="00E339BD"/>
    <w:rsid w:val="00E33E02"/>
    <w:rsid w:val="00E33E6A"/>
    <w:rsid w:val="00E358E5"/>
    <w:rsid w:val="00E36C53"/>
    <w:rsid w:val="00E36F35"/>
    <w:rsid w:val="00E37026"/>
    <w:rsid w:val="00E3726B"/>
    <w:rsid w:val="00E403AC"/>
    <w:rsid w:val="00E40E28"/>
    <w:rsid w:val="00E45136"/>
    <w:rsid w:val="00E46B23"/>
    <w:rsid w:val="00E51867"/>
    <w:rsid w:val="00E51B5C"/>
    <w:rsid w:val="00E52107"/>
    <w:rsid w:val="00E528CA"/>
    <w:rsid w:val="00E52FE6"/>
    <w:rsid w:val="00E535AE"/>
    <w:rsid w:val="00E54741"/>
    <w:rsid w:val="00E550F1"/>
    <w:rsid w:val="00E567D5"/>
    <w:rsid w:val="00E56E32"/>
    <w:rsid w:val="00E60749"/>
    <w:rsid w:val="00E60C28"/>
    <w:rsid w:val="00E612CA"/>
    <w:rsid w:val="00E61AF8"/>
    <w:rsid w:val="00E62771"/>
    <w:rsid w:val="00E64212"/>
    <w:rsid w:val="00E64514"/>
    <w:rsid w:val="00E6500A"/>
    <w:rsid w:val="00E659CB"/>
    <w:rsid w:val="00E661D4"/>
    <w:rsid w:val="00E6677E"/>
    <w:rsid w:val="00E66852"/>
    <w:rsid w:val="00E66ABB"/>
    <w:rsid w:val="00E670F6"/>
    <w:rsid w:val="00E67983"/>
    <w:rsid w:val="00E70ED5"/>
    <w:rsid w:val="00E726D2"/>
    <w:rsid w:val="00E72AA0"/>
    <w:rsid w:val="00E74AC8"/>
    <w:rsid w:val="00E75BF4"/>
    <w:rsid w:val="00E75EA9"/>
    <w:rsid w:val="00E766E9"/>
    <w:rsid w:val="00E770A0"/>
    <w:rsid w:val="00E77947"/>
    <w:rsid w:val="00E77EFC"/>
    <w:rsid w:val="00E80193"/>
    <w:rsid w:val="00E80D15"/>
    <w:rsid w:val="00E816AE"/>
    <w:rsid w:val="00E81EEA"/>
    <w:rsid w:val="00E82B1F"/>
    <w:rsid w:val="00E82DC3"/>
    <w:rsid w:val="00E83B7F"/>
    <w:rsid w:val="00E86B1D"/>
    <w:rsid w:val="00E86F32"/>
    <w:rsid w:val="00E877B8"/>
    <w:rsid w:val="00E91552"/>
    <w:rsid w:val="00E93865"/>
    <w:rsid w:val="00E93AC9"/>
    <w:rsid w:val="00E93F7B"/>
    <w:rsid w:val="00E94D6D"/>
    <w:rsid w:val="00E94F93"/>
    <w:rsid w:val="00E95E7A"/>
    <w:rsid w:val="00E969C9"/>
    <w:rsid w:val="00E96C8C"/>
    <w:rsid w:val="00E977DB"/>
    <w:rsid w:val="00E977EE"/>
    <w:rsid w:val="00EA0458"/>
    <w:rsid w:val="00EA0CCF"/>
    <w:rsid w:val="00EA0EC6"/>
    <w:rsid w:val="00EA10C7"/>
    <w:rsid w:val="00EA1271"/>
    <w:rsid w:val="00EA1326"/>
    <w:rsid w:val="00EA19E7"/>
    <w:rsid w:val="00EA26F6"/>
    <w:rsid w:val="00EA2CB9"/>
    <w:rsid w:val="00EA3E9C"/>
    <w:rsid w:val="00EA3EEE"/>
    <w:rsid w:val="00EA66EE"/>
    <w:rsid w:val="00EA787B"/>
    <w:rsid w:val="00EB0E8E"/>
    <w:rsid w:val="00EB181B"/>
    <w:rsid w:val="00EB18CB"/>
    <w:rsid w:val="00EB1C68"/>
    <w:rsid w:val="00EB2151"/>
    <w:rsid w:val="00EB228F"/>
    <w:rsid w:val="00EB23CB"/>
    <w:rsid w:val="00EB2ACC"/>
    <w:rsid w:val="00EB5331"/>
    <w:rsid w:val="00EB53EE"/>
    <w:rsid w:val="00EB67B9"/>
    <w:rsid w:val="00EB7018"/>
    <w:rsid w:val="00EB7EF4"/>
    <w:rsid w:val="00EC0712"/>
    <w:rsid w:val="00EC09E0"/>
    <w:rsid w:val="00EC1777"/>
    <w:rsid w:val="00EC203F"/>
    <w:rsid w:val="00EC2502"/>
    <w:rsid w:val="00EC29BF"/>
    <w:rsid w:val="00EC3542"/>
    <w:rsid w:val="00EC434A"/>
    <w:rsid w:val="00EC4391"/>
    <w:rsid w:val="00EC4DF1"/>
    <w:rsid w:val="00EC56A4"/>
    <w:rsid w:val="00EC59B7"/>
    <w:rsid w:val="00EC6A5D"/>
    <w:rsid w:val="00EC7761"/>
    <w:rsid w:val="00ED172A"/>
    <w:rsid w:val="00ED17BD"/>
    <w:rsid w:val="00ED18D7"/>
    <w:rsid w:val="00ED1BE3"/>
    <w:rsid w:val="00ED1BF1"/>
    <w:rsid w:val="00ED354A"/>
    <w:rsid w:val="00ED430F"/>
    <w:rsid w:val="00ED629A"/>
    <w:rsid w:val="00ED69F0"/>
    <w:rsid w:val="00ED7075"/>
    <w:rsid w:val="00ED7638"/>
    <w:rsid w:val="00EE05C6"/>
    <w:rsid w:val="00EE1759"/>
    <w:rsid w:val="00EE1BD9"/>
    <w:rsid w:val="00EE1BEC"/>
    <w:rsid w:val="00EE1F28"/>
    <w:rsid w:val="00EE1F33"/>
    <w:rsid w:val="00EE1FB5"/>
    <w:rsid w:val="00EE2725"/>
    <w:rsid w:val="00EE2B80"/>
    <w:rsid w:val="00EE3377"/>
    <w:rsid w:val="00EE4268"/>
    <w:rsid w:val="00EE4C06"/>
    <w:rsid w:val="00EE4C2E"/>
    <w:rsid w:val="00EE4C7D"/>
    <w:rsid w:val="00EE6895"/>
    <w:rsid w:val="00EE6B77"/>
    <w:rsid w:val="00EE6B7F"/>
    <w:rsid w:val="00EE7504"/>
    <w:rsid w:val="00EE7614"/>
    <w:rsid w:val="00EF0199"/>
    <w:rsid w:val="00EF22EA"/>
    <w:rsid w:val="00EF479B"/>
    <w:rsid w:val="00EF55B1"/>
    <w:rsid w:val="00EF5BC4"/>
    <w:rsid w:val="00EF643A"/>
    <w:rsid w:val="00EF67B2"/>
    <w:rsid w:val="00EF68A4"/>
    <w:rsid w:val="00EF7FAF"/>
    <w:rsid w:val="00F00748"/>
    <w:rsid w:val="00F00E64"/>
    <w:rsid w:val="00F01193"/>
    <w:rsid w:val="00F01241"/>
    <w:rsid w:val="00F0140B"/>
    <w:rsid w:val="00F02536"/>
    <w:rsid w:val="00F025A0"/>
    <w:rsid w:val="00F02830"/>
    <w:rsid w:val="00F02891"/>
    <w:rsid w:val="00F0347F"/>
    <w:rsid w:val="00F03997"/>
    <w:rsid w:val="00F05818"/>
    <w:rsid w:val="00F05D77"/>
    <w:rsid w:val="00F066C4"/>
    <w:rsid w:val="00F0753E"/>
    <w:rsid w:val="00F100BC"/>
    <w:rsid w:val="00F109A3"/>
    <w:rsid w:val="00F113EE"/>
    <w:rsid w:val="00F12053"/>
    <w:rsid w:val="00F12FD6"/>
    <w:rsid w:val="00F1363F"/>
    <w:rsid w:val="00F15CBF"/>
    <w:rsid w:val="00F16AB6"/>
    <w:rsid w:val="00F173EE"/>
    <w:rsid w:val="00F17C51"/>
    <w:rsid w:val="00F20E65"/>
    <w:rsid w:val="00F21589"/>
    <w:rsid w:val="00F217E0"/>
    <w:rsid w:val="00F2209E"/>
    <w:rsid w:val="00F23AB8"/>
    <w:rsid w:val="00F256C7"/>
    <w:rsid w:val="00F25F0B"/>
    <w:rsid w:val="00F27738"/>
    <w:rsid w:val="00F27A2C"/>
    <w:rsid w:val="00F30389"/>
    <w:rsid w:val="00F3123A"/>
    <w:rsid w:val="00F31267"/>
    <w:rsid w:val="00F32153"/>
    <w:rsid w:val="00F32B9E"/>
    <w:rsid w:val="00F33A69"/>
    <w:rsid w:val="00F33EDC"/>
    <w:rsid w:val="00F3419E"/>
    <w:rsid w:val="00F3421C"/>
    <w:rsid w:val="00F35FDD"/>
    <w:rsid w:val="00F36C47"/>
    <w:rsid w:val="00F370A0"/>
    <w:rsid w:val="00F3735E"/>
    <w:rsid w:val="00F3784A"/>
    <w:rsid w:val="00F3792C"/>
    <w:rsid w:val="00F41208"/>
    <w:rsid w:val="00F42FB0"/>
    <w:rsid w:val="00F436AB"/>
    <w:rsid w:val="00F437F9"/>
    <w:rsid w:val="00F44AD1"/>
    <w:rsid w:val="00F45D47"/>
    <w:rsid w:val="00F45F69"/>
    <w:rsid w:val="00F50355"/>
    <w:rsid w:val="00F50C00"/>
    <w:rsid w:val="00F535AE"/>
    <w:rsid w:val="00F54B87"/>
    <w:rsid w:val="00F551A3"/>
    <w:rsid w:val="00F56CB7"/>
    <w:rsid w:val="00F5780C"/>
    <w:rsid w:val="00F604CE"/>
    <w:rsid w:val="00F62711"/>
    <w:rsid w:val="00F63769"/>
    <w:rsid w:val="00F63B0B"/>
    <w:rsid w:val="00F64530"/>
    <w:rsid w:val="00F6487D"/>
    <w:rsid w:val="00F649F6"/>
    <w:rsid w:val="00F64DE7"/>
    <w:rsid w:val="00F665F6"/>
    <w:rsid w:val="00F6776B"/>
    <w:rsid w:val="00F71661"/>
    <w:rsid w:val="00F724D2"/>
    <w:rsid w:val="00F73367"/>
    <w:rsid w:val="00F73797"/>
    <w:rsid w:val="00F73D78"/>
    <w:rsid w:val="00F7488C"/>
    <w:rsid w:val="00F767F0"/>
    <w:rsid w:val="00F7722D"/>
    <w:rsid w:val="00F778C1"/>
    <w:rsid w:val="00F77C0B"/>
    <w:rsid w:val="00F77C3D"/>
    <w:rsid w:val="00F8199F"/>
    <w:rsid w:val="00F81D8A"/>
    <w:rsid w:val="00F81EE0"/>
    <w:rsid w:val="00F8223A"/>
    <w:rsid w:val="00F82556"/>
    <w:rsid w:val="00F83A59"/>
    <w:rsid w:val="00F8434E"/>
    <w:rsid w:val="00F854B7"/>
    <w:rsid w:val="00F869E2"/>
    <w:rsid w:val="00F86DB2"/>
    <w:rsid w:val="00F87AA1"/>
    <w:rsid w:val="00F91C24"/>
    <w:rsid w:val="00F924B5"/>
    <w:rsid w:val="00F93649"/>
    <w:rsid w:val="00F94810"/>
    <w:rsid w:val="00F960F4"/>
    <w:rsid w:val="00F961E7"/>
    <w:rsid w:val="00F967F5"/>
    <w:rsid w:val="00F976F6"/>
    <w:rsid w:val="00F97FC0"/>
    <w:rsid w:val="00F97FFA"/>
    <w:rsid w:val="00FA1174"/>
    <w:rsid w:val="00FA1EEE"/>
    <w:rsid w:val="00FA22C0"/>
    <w:rsid w:val="00FA35F5"/>
    <w:rsid w:val="00FA4D9D"/>
    <w:rsid w:val="00FA56B4"/>
    <w:rsid w:val="00FA5F96"/>
    <w:rsid w:val="00FA6AA2"/>
    <w:rsid w:val="00FB1437"/>
    <w:rsid w:val="00FB177A"/>
    <w:rsid w:val="00FB1CBD"/>
    <w:rsid w:val="00FB21A5"/>
    <w:rsid w:val="00FB2647"/>
    <w:rsid w:val="00FB306E"/>
    <w:rsid w:val="00FB45EE"/>
    <w:rsid w:val="00FB48EB"/>
    <w:rsid w:val="00FB4C8C"/>
    <w:rsid w:val="00FB55B0"/>
    <w:rsid w:val="00FB56AD"/>
    <w:rsid w:val="00FB5E54"/>
    <w:rsid w:val="00FB712D"/>
    <w:rsid w:val="00FB74CE"/>
    <w:rsid w:val="00FB7CD0"/>
    <w:rsid w:val="00FC0251"/>
    <w:rsid w:val="00FC0E44"/>
    <w:rsid w:val="00FC131F"/>
    <w:rsid w:val="00FC15D2"/>
    <w:rsid w:val="00FC1ED4"/>
    <w:rsid w:val="00FC2845"/>
    <w:rsid w:val="00FC4165"/>
    <w:rsid w:val="00FC56E7"/>
    <w:rsid w:val="00FC572F"/>
    <w:rsid w:val="00FC5A0C"/>
    <w:rsid w:val="00FC69F6"/>
    <w:rsid w:val="00FC77F3"/>
    <w:rsid w:val="00FD1438"/>
    <w:rsid w:val="00FD168E"/>
    <w:rsid w:val="00FD1F6B"/>
    <w:rsid w:val="00FD2B73"/>
    <w:rsid w:val="00FD2C4C"/>
    <w:rsid w:val="00FD4154"/>
    <w:rsid w:val="00FD5442"/>
    <w:rsid w:val="00FD5D35"/>
    <w:rsid w:val="00FD6C47"/>
    <w:rsid w:val="00FD7293"/>
    <w:rsid w:val="00FD7C6D"/>
    <w:rsid w:val="00FE014D"/>
    <w:rsid w:val="00FE10EE"/>
    <w:rsid w:val="00FE1431"/>
    <w:rsid w:val="00FE1B18"/>
    <w:rsid w:val="00FE1C53"/>
    <w:rsid w:val="00FE298B"/>
    <w:rsid w:val="00FE4085"/>
    <w:rsid w:val="00FE5367"/>
    <w:rsid w:val="00FE5DFE"/>
    <w:rsid w:val="00FE6064"/>
    <w:rsid w:val="00FE606B"/>
    <w:rsid w:val="00FE620C"/>
    <w:rsid w:val="00FE625E"/>
    <w:rsid w:val="00FF0797"/>
    <w:rsid w:val="00FF0CD0"/>
    <w:rsid w:val="00FF260F"/>
    <w:rsid w:val="00FF2643"/>
    <w:rsid w:val="00FF2A96"/>
    <w:rsid w:val="00FF3245"/>
    <w:rsid w:val="00FF357E"/>
    <w:rsid w:val="00FF53EA"/>
    <w:rsid w:val="00FF5814"/>
    <w:rsid w:val="00FF615F"/>
    <w:rsid w:val="00FF62A6"/>
    <w:rsid w:val="00FF6523"/>
    <w:rsid w:val="00FF7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9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A6"/>
    <w:rPr>
      <w:sz w:val="28"/>
      <w:szCs w:val="22"/>
    </w:rPr>
  </w:style>
  <w:style w:type="paragraph" w:styleId="Heading1">
    <w:name w:val="heading 1"/>
    <w:basedOn w:val="Normal"/>
    <w:next w:val="Normal"/>
    <w:link w:val="Heading1Char"/>
    <w:qFormat/>
    <w:locked/>
    <w:rsid w:val="003961E4"/>
    <w:pPr>
      <w:keepNext/>
      <w:spacing w:before="120" w:after="120"/>
      <w:jc w:val="center"/>
      <w:outlineLvl w:val="0"/>
    </w:pPr>
    <w:rPr>
      <w:rFonts w:ascii=".VnTimeH" w:eastAsia="Times New Roman" w:hAnsi=".VnTimeH"/>
      <w:b/>
      <w:bCs/>
      <w:szCs w:val="24"/>
    </w:rPr>
  </w:style>
  <w:style w:type="paragraph" w:styleId="Heading3">
    <w:name w:val="heading 3"/>
    <w:basedOn w:val="Normal"/>
    <w:next w:val="Normal"/>
    <w:link w:val="Heading3Char"/>
    <w:qFormat/>
    <w:locked/>
    <w:rsid w:val="00A331C3"/>
    <w:pPr>
      <w:keepNext/>
      <w:outlineLvl w:val="2"/>
    </w:pPr>
    <w:rPr>
      <w:rFonts w:ascii=".VnTimeH" w:eastAsia="Times New Roman" w:hAnsi=".VnTimeH"/>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67CA6"/>
    <w:pPr>
      <w:jc w:val="both"/>
    </w:pPr>
    <w:rPr>
      <w:rFonts w:ascii=".VnTime" w:eastAsia="Times New Roman" w:hAnsi=".VnTime"/>
      <w:szCs w:val="20"/>
    </w:rPr>
  </w:style>
  <w:style w:type="character" w:customStyle="1" w:styleId="BodyTextChar">
    <w:name w:val="Body Text Char"/>
    <w:link w:val="BodyText"/>
    <w:uiPriority w:val="99"/>
    <w:locked/>
    <w:rsid w:val="00567CA6"/>
    <w:rPr>
      <w:rFonts w:ascii=".VnTime" w:hAnsi=".VnTime" w:cs="Times New Roman"/>
      <w:sz w:val="20"/>
      <w:szCs w:val="20"/>
    </w:rPr>
  </w:style>
  <w:style w:type="paragraph" w:styleId="Footer">
    <w:name w:val="footer"/>
    <w:basedOn w:val="Normal"/>
    <w:link w:val="FooterChar"/>
    <w:uiPriority w:val="99"/>
    <w:rsid w:val="00567CA6"/>
    <w:pPr>
      <w:tabs>
        <w:tab w:val="center" w:pos="4680"/>
        <w:tab w:val="right" w:pos="9360"/>
      </w:tabs>
    </w:pPr>
  </w:style>
  <w:style w:type="character" w:customStyle="1" w:styleId="FooterChar">
    <w:name w:val="Footer Char"/>
    <w:link w:val="Footer"/>
    <w:uiPriority w:val="99"/>
    <w:locked/>
    <w:rsid w:val="00567CA6"/>
    <w:rPr>
      <w:rFonts w:cs="Times New Roman"/>
    </w:rPr>
  </w:style>
  <w:style w:type="paragraph" w:styleId="ListParagraph">
    <w:name w:val="List Paragraph"/>
    <w:basedOn w:val="Normal"/>
    <w:uiPriority w:val="34"/>
    <w:qFormat/>
    <w:rsid w:val="00BD26AA"/>
    <w:pPr>
      <w:ind w:left="720"/>
      <w:contextualSpacing/>
    </w:pPr>
  </w:style>
  <w:style w:type="paragraph" w:customStyle="1" w:styleId="CharCharCharCharCharCharCharCharCharCharCharCharCharCharCharCharCharCharChar">
    <w:name w:val="Char Char Char Char Char Char Char Char Char Char Char Char Char Char Char Char Char Char Char"/>
    <w:basedOn w:val="Normal"/>
    <w:uiPriority w:val="99"/>
    <w:semiHidden/>
    <w:rsid w:val="00BB254A"/>
    <w:pPr>
      <w:spacing w:after="160" w:line="240" w:lineRule="exact"/>
    </w:pPr>
    <w:rPr>
      <w:rFonts w:ascii="Arial" w:eastAsia="Times New Roman" w:hAnsi="Arial"/>
      <w:sz w:val="22"/>
    </w:rPr>
  </w:style>
  <w:style w:type="paragraph" w:styleId="BalloonText">
    <w:name w:val="Balloon Text"/>
    <w:basedOn w:val="Normal"/>
    <w:link w:val="BalloonTextChar"/>
    <w:rsid w:val="00542809"/>
    <w:rPr>
      <w:rFonts w:ascii="Tahoma" w:hAnsi="Tahoma" w:cs="Tahoma"/>
      <w:sz w:val="16"/>
      <w:szCs w:val="16"/>
    </w:rPr>
  </w:style>
  <w:style w:type="character" w:customStyle="1" w:styleId="BalloonTextChar">
    <w:name w:val="Balloon Text Char"/>
    <w:link w:val="BalloonText"/>
    <w:locked/>
    <w:rPr>
      <w:rFonts w:cs="Times New Roman"/>
      <w:sz w:val="2"/>
    </w:rPr>
  </w:style>
  <w:style w:type="paragraph" w:styleId="Header">
    <w:name w:val="header"/>
    <w:basedOn w:val="Normal"/>
    <w:link w:val="HeaderChar"/>
    <w:uiPriority w:val="99"/>
    <w:unhideWhenUsed/>
    <w:rsid w:val="00E93865"/>
    <w:pPr>
      <w:tabs>
        <w:tab w:val="center" w:pos="4513"/>
        <w:tab w:val="right" w:pos="9026"/>
      </w:tabs>
    </w:pPr>
  </w:style>
  <w:style w:type="character" w:customStyle="1" w:styleId="HeaderChar">
    <w:name w:val="Header Char"/>
    <w:link w:val="Header"/>
    <w:uiPriority w:val="99"/>
    <w:rsid w:val="00E93865"/>
    <w:rPr>
      <w:sz w:val="28"/>
      <w:szCs w:val="22"/>
      <w:lang w:val="en-US" w:eastAsia="en-US"/>
    </w:rPr>
  </w:style>
  <w:style w:type="character" w:customStyle="1" w:styleId="Heading3Char">
    <w:name w:val="Heading 3 Char"/>
    <w:link w:val="Heading3"/>
    <w:rsid w:val="00A331C3"/>
    <w:rPr>
      <w:rFonts w:ascii=".VnTimeH" w:eastAsia="Times New Roman" w:hAnsi=".VnTimeH"/>
      <w:b/>
      <w:lang w:val="x-none" w:eastAsia="x-none"/>
    </w:rPr>
  </w:style>
  <w:style w:type="table" w:styleId="TableGrid">
    <w:name w:val="Table Grid"/>
    <w:basedOn w:val="TableNormal"/>
    <w:locked/>
    <w:rsid w:val="00A331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331C3"/>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qFormat/>
    <w:rsid w:val="00A331C3"/>
    <w:rPr>
      <w:rFonts w:eastAsia="Batang"/>
      <w:sz w:val="20"/>
      <w:szCs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A331C3"/>
    <w:rPr>
      <w:rFonts w:eastAsia="Batang"/>
      <w:lang w:eastAsia="ko-KR"/>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R,10 p"/>
    <w:link w:val="CharChar1CharCharCharChar1CharCharCharCharCharCharCharChar"/>
    <w:qFormat/>
    <w:rsid w:val="00A331C3"/>
    <w:rPr>
      <w:vertAlign w:val="superscript"/>
    </w:rPr>
  </w:style>
  <w:style w:type="paragraph" w:customStyle="1" w:styleId="Nidung">
    <w:name w:val="Nội dung"/>
    <w:rsid w:val="00A331C3"/>
    <w:pPr>
      <w:spacing w:before="120"/>
      <w:ind w:firstLine="1829"/>
    </w:pPr>
    <w:rPr>
      <w:rFonts w:ascii="Calibri" w:hAnsi="Calibri" w:cs="Calibri"/>
      <w:color w:val="000000"/>
      <w:sz w:val="22"/>
      <w:szCs w:val="22"/>
      <w:u w:color="000000"/>
    </w:rPr>
  </w:style>
  <w:style w:type="paragraph" w:styleId="BodyTextIndent3">
    <w:name w:val="Body Text Indent 3"/>
    <w:basedOn w:val="Normal"/>
    <w:link w:val="BodyTextIndent3Char"/>
    <w:rsid w:val="00A331C3"/>
    <w:pPr>
      <w:ind w:firstLine="567"/>
      <w:jc w:val="both"/>
    </w:pPr>
    <w:rPr>
      <w:rFonts w:ascii=".VnTime" w:eastAsia="Times New Roman" w:hAnsi=".VnTime"/>
      <w:sz w:val="26"/>
      <w:szCs w:val="20"/>
    </w:rPr>
  </w:style>
  <w:style w:type="character" w:customStyle="1" w:styleId="BodyTextIndent3Char">
    <w:name w:val="Body Text Indent 3 Char"/>
    <w:link w:val="BodyTextIndent3"/>
    <w:rsid w:val="00A331C3"/>
    <w:rPr>
      <w:rFonts w:ascii=".VnTime" w:eastAsia="Times New Roman" w:hAnsi=".VnTime"/>
      <w:sz w:val="26"/>
      <w:lang w:val="en-US" w:eastAsia="en-US"/>
    </w:rPr>
  </w:style>
  <w:style w:type="paragraph" w:styleId="NormalWeb">
    <w:name w:val="Normal (Web)"/>
    <w:basedOn w:val="Normal"/>
    <w:link w:val="NormalWebChar"/>
    <w:uiPriority w:val="99"/>
    <w:rsid w:val="00A331C3"/>
    <w:pPr>
      <w:spacing w:before="100" w:beforeAutospacing="1" w:after="100" w:afterAutospacing="1"/>
    </w:pPr>
    <w:rPr>
      <w:rFonts w:eastAsia="Times New Roman"/>
      <w:sz w:val="24"/>
      <w:szCs w:val="24"/>
    </w:rPr>
  </w:style>
  <w:style w:type="paragraph" w:customStyle="1" w:styleId="Body1">
    <w:name w:val="Body 1"/>
    <w:rsid w:val="009A658B"/>
    <w:pPr>
      <w:outlineLvl w:val="0"/>
    </w:pPr>
    <w:rPr>
      <w:rFonts w:eastAsia="Times New Roman"/>
      <w:color w:val="000000"/>
      <w:sz w:val="28"/>
      <w:u w:color="000000"/>
    </w:rPr>
  </w:style>
  <w:style w:type="character" w:customStyle="1" w:styleId="Heading1Char">
    <w:name w:val="Heading 1 Char"/>
    <w:link w:val="Heading1"/>
    <w:rsid w:val="003961E4"/>
    <w:rPr>
      <w:rFonts w:ascii=".VnTimeH" w:eastAsia="Times New Roman" w:hAnsi=".VnTimeH"/>
      <w:b/>
      <w:bCs/>
      <w:sz w:val="28"/>
      <w:szCs w:val="24"/>
    </w:rPr>
  </w:style>
  <w:style w:type="paragraph" w:customStyle="1" w:styleId="Normal1">
    <w:name w:val="Normal1"/>
    <w:rsid w:val="003874C8"/>
    <w:rPr>
      <w:rFonts w:eastAsia="Times New Roman"/>
      <w:sz w:val="24"/>
      <w:szCs w:val="24"/>
      <w:lang w:val="nl-NL" w:eastAsia="vi-VN"/>
    </w:rPr>
  </w:style>
  <w:style w:type="paragraph" w:customStyle="1" w:styleId="Noidung">
    <w:name w:val="Noi dung"/>
    <w:basedOn w:val="Normal"/>
    <w:qFormat/>
    <w:rsid w:val="00EB7018"/>
    <w:pPr>
      <w:spacing w:after="120"/>
      <w:ind w:firstLine="720"/>
      <w:jc w:val="both"/>
    </w:pPr>
    <w:rPr>
      <w:rFonts w:eastAsia="Times New Roman"/>
      <w:szCs w:val="24"/>
      <w:lang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3F4A7F"/>
    <w:pPr>
      <w:spacing w:after="160" w:line="240" w:lineRule="exact"/>
    </w:pPr>
    <w:rPr>
      <w:sz w:val="20"/>
      <w:szCs w:val="20"/>
      <w:vertAlign w:val="superscript"/>
    </w:rPr>
  </w:style>
  <w:style w:type="character" w:customStyle="1" w:styleId="NormalWebChar">
    <w:name w:val="Normal (Web) Char"/>
    <w:link w:val="NormalWeb"/>
    <w:uiPriority w:val="99"/>
    <w:rsid w:val="003F4A7F"/>
    <w:rPr>
      <w:rFonts w:eastAsia="Times New Roman"/>
      <w:sz w:val="24"/>
      <w:szCs w:val="24"/>
    </w:rPr>
  </w:style>
  <w:style w:type="character" w:styleId="CommentReference">
    <w:name w:val="annotation reference"/>
    <w:basedOn w:val="DefaultParagraphFont"/>
    <w:uiPriority w:val="99"/>
    <w:semiHidden/>
    <w:unhideWhenUsed/>
    <w:rsid w:val="00A55C83"/>
    <w:rPr>
      <w:sz w:val="16"/>
      <w:szCs w:val="16"/>
    </w:rPr>
  </w:style>
  <w:style w:type="paragraph" w:styleId="CommentText">
    <w:name w:val="annotation text"/>
    <w:basedOn w:val="Normal"/>
    <w:link w:val="CommentTextChar"/>
    <w:uiPriority w:val="99"/>
    <w:semiHidden/>
    <w:unhideWhenUsed/>
    <w:rsid w:val="00A55C83"/>
    <w:rPr>
      <w:sz w:val="20"/>
      <w:szCs w:val="20"/>
    </w:rPr>
  </w:style>
  <w:style w:type="character" w:customStyle="1" w:styleId="CommentTextChar">
    <w:name w:val="Comment Text Char"/>
    <w:basedOn w:val="DefaultParagraphFont"/>
    <w:link w:val="CommentText"/>
    <w:uiPriority w:val="99"/>
    <w:semiHidden/>
    <w:rsid w:val="00A55C83"/>
  </w:style>
  <w:style w:type="paragraph" w:styleId="CommentSubject">
    <w:name w:val="annotation subject"/>
    <w:basedOn w:val="CommentText"/>
    <w:next w:val="CommentText"/>
    <w:link w:val="CommentSubjectChar"/>
    <w:uiPriority w:val="99"/>
    <w:semiHidden/>
    <w:unhideWhenUsed/>
    <w:rsid w:val="00A55C83"/>
    <w:rPr>
      <w:b/>
      <w:bCs/>
    </w:rPr>
  </w:style>
  <w:style w:type="character" w:customStyle="1" w:styleId="CommentSubjectChar">
    <w:name w:val="Comment Subject Char"/>
    <w:basedOn w:val="CommentTextChar"/>
    <w:link w:val="CommentSubject"/>
    <w:uiPriority w:val="99"/>
    <w:semiHidden/>
    <w:rsid w:val="00A55C83"/>
    <w:rPr>
      <w:b/>
      <w:bCs/>
    </w:rPr>
  </w:style>
  <w:style w:type="character" w:customStyle="1" w:styleId="04BodyChar">
    <w:name w:val="04. Body Char"/>
    <w:link w:val="04Body"/>
    <w:locked/>
    <w:rsid w:val="00005915"/>
    <w:rPr>
      <w:sz w:val="28"/>
      <w:szCs w:val="26"/>
    </w:rPr>
  </w:style>
  <w:style w:type="paragraph" w:customStyle="1" w:styleId="04Body">
    <w:name w:val="04. Body"/>
    <w:basedOn w:val="Normal"/>
    <w:link w:val="04BodyChar"/>
    <w:qFormat/>
    <w:rsid w:val="00005915"/>
    <w:pPr>
      <w:spacing w:before="120" w:after="120" w:line="264" w:lineRule="auto"/>
      <w:ind w:firstLine="720"/>
      <w:jc w:val="both"/>
    </w:pPr>
    <w:rPr>
      <w:szCs w:val="26"/>
    </w:rPr>
  </w:style>
  <w:style w:type="character" w:customStyle="1" w:styleId="fontstyle21">
    <w:name w:val="fontstyle21"/>
    <w:basedOn w:val="DefaultParagraphFont"/>
    <w:rsid w:val="002B3896"/>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A6"/>
    <w:rPr>
      <w:sz w:val="28"/>
      <w:szCs w:val="22"/>
    </w:rPr>
  </w:style>
  <w:style w:type="paragraph" w:styleId="Heading1">
    <w:name w:val="heading 1"/>
    <w:basedOn w:val="Normal"/>
    <w:next w:val="Normal"/>
    <w:link w:val="Heading1Char"/>
    <w:qFormat/>
    <w:locked/>
    <w:rsid w:val="003961E4"/>
    <w:pPr>
      <w:keepNext/>
      <w:spacing w:before="120" w:after="120"/>
      <w:jc w:val="center"/>
      <w:outlineLvl w:val="0"/>
    </w:pPr>
    <w:rPr>
      <w:rFonts w:ascii=".VnTimeH" w:eastAsia="Times New Roman" w:hAnsi=".VnTimeH"/>
      <w:b/>
      <w:bCs/>
      <w:szCs w:val="24"/>
    </w:rPr>
  </w:style>
  <w:style w:type="paragraph" w:styleId="Heading3">
    <w:name w:val="heading 3"/>
    <w:basedOn w:val="Normal"/>
    <w:next w:val="Normal"/>
    <w:link w:val="Heading3Char"/>
    <w:qFormat/>
    <w:locked/>
    <w:rsid w:val="00A331C3"/>
    <w:pPr>
      <w:keepNext/>
      <w:outlineLvl w:val="2"/>
    </w:pPr>
    <w:rPr>
      <w:rFonts w:ascii=".VnTimeH" w:eastAsia="Times New Roman" w:hAnsi=".VnTimeH"/>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67CA6"/>
    <w:pPr>
      <w:jc w:val="both"/>
    </w:pPr>
    <w:rPr>
      <w:rFonts w:ascii=".VnTime" w:eastAsia="Times New Roman" w:hAnsi=".VnTime"/>
      <w:szCs w:val="20"/>
    </w:rPr>
  </w:style>
  <w:style w:type="character" w:customStyle="1" w:styleId="BodyTextChar">
    <w:name w:val="Body Text Char"/>
    <w:link w:val="BodyText"/>
    <w:uiPriority w:val="99"/>
    <w:locked/>
    <w:rsid w:val="00567CA6"/>
    <w:rPr>
      <w:rFonts w:ascii=".VnTime" w:hAnsi=".VnTime" w:cs="Times New Roman"/>
      <w:sz w:val="20"/>
      <w:szCs w:val="20"/>
    </w:rPr>
  </w:style>
  <w:style w:type="paragraph" w:styleId="Footer">
    <w:name w:val="footer"/>
    <w:basedOn w:val="Normal"/>
    <w:link w:val="FooterChar"/>
    <w:uiPriority w:val="99"/>
    <w:rsid w:val="00567CA6"/>
    <w:pPr>
      <w:tabs>
        <w:tab w:val="center" w:pos="4680"/>
        <w:tab w:val="right" w:pos="9360"/>
      </w:tabs>
    </w:pPr>
  </w:style>
  <w:style w:type="character" w:customStyle="1" w:styleId="FooterChar">
    <w:name w:val="Footer Char"/>
    <w:link w:val="Footer"/>
    <w:uiPriority w:val="99"/>
    <w:locked/>
    <w:rsid w:val="00567CA6"/>
    <w:rPr>
      <w:rFonts w:cs="Times New Roman"/>
    </w:rPr>
  </w:style>
  <w:style w:type="paragraph" w:styleId="ListParagraph">
    <w:name w:val="List Paragraph"/>
    <w:basedOn w:val="Normal"/>
    <w:uiPriority w:val="34"/>
    <w:qFormat/>
    <w:rsid w:val="00BD26AA"/>
    <w:pPr>
      <w:ind w:left="720"/>
      <w:contextualSpacing/>
    </w:pPr>
  </w:style>
  <w:style w:type="paragraph" w:customStyle="1" w:styleId="CharCharCharCharCharCharCharCharCharCharCharCharCharCharCharCharCharCharChar">
    <w:name w:val="Char Char Char Char Char Char Char Char Char Char Char Char Char Char Char Char Char Char Char"/>
    <w:basedOn w:val="Normal"/>
    <w:uiPriority w:val="99"/>
    <w:semiHidden/>
    <w:rsid w:val="00BB254A"/>
    <w:pPr>
      <w:spacing w:after="160" w:line="240" w:lineRule="exact"/>
    </w:pPr>
    <w:rPr>
      <w:rFonts w:ascii="Arial" w:eastAsia="Times New Roman" w:hAnsi="Arial"/>
      <w:sz w:val="22"/>
    </w:rPr>
  </w:style>
  <w:style w:type="paragraph" w:styleId="BalloonText">
    <w:name w:val="Balloon Text"/>
    <w:basedOn w:val="Normal"/>
    <w:link w:val="BalloonTextChar"/>
    <w:rsid w:val="00542809"/>
    <w:rPr>
      <w:rFonts w:ascii="Tahoma" w:hAnsi="Tahoma" w:cs="Tahoma"/>
      <w:sz w:val="16"/>
      <w:szCs w:val="16"/>
    </w:rPr>
  </w:style>
  <w:style w:type="character" w:customStyle="1" w:styleId="BalloonTextChar">
    <w:name w:val="Balloon Text Char"/>
    <w:link w:val="BalloonText"/>
    <w:locked/>
    <w:rPr>
      <w:rFonts w:cs="Times New Roman"/>
      <w:sz w:val="2"/>
    </w:rPr>
  </w:style>
  <w:style w:type="paragraph" w:styleId="Header">
    <w:name w:val="header"/>
    <w:basedOn w:val="Normal"/>
    <w:link w:val="HeaderChar"/>
    <w:uiPriority w:val="99"/>
    <w:unhideWhenUsed/>
    <w:rsid w:val="00E93865"/>
    <w:pPr>
      <w:tabs>
        <w:tab w:val="center" w:pos="4513"/>
        <w:tab w:val="right" w:pos="9026"/>
      </w:tabs>
    </w:pPr>
  </w:style>
  <w:style w:type="character" w:customStyle="1" w:styleId="HeaderChar">
    <w:name w:val="Header Char"/>
    <w:link w:val="Header"/>
    <w:uiPriority w:val="99"/>
    <w:rsid w:val="00E93865"/>
    <w:rPr>
      <w:sz w:val="28"/>
      <w:szCs w:val="22"/>
      <w:lang w:val="en-US" w:eastAsia="en-US"/>
    </w:rPr>
  </w:style>
  <w:style w:type="character" w:customStyle="1" w:styleId="Heading3Char">
    <w:name w:val="Heading 3 Char"/>
    <w:link w:val="Heading3"/>
    <w:rsid w:val="00A331C3"/>
    <w:rPr>
      <w:rFonts w:ascii=".VnTimeH" w:eastAsia="Times New Roman" w:hAnsi=".VnTimeH"/>
      <w:b/>
      <w:lang w:val="x-none" w:eastAsia="x-none"/>
    </w:rPr>
  </w:style>
  <w:style w:type="table" w:styleId="TableGrid">
    <w:name w:val="Table Grid"/>
    <w:basedOn w:val="TableNormal"/>
    <w:locked/>
    <w:rsid w:val="00A331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331C3"/>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qFormat/>
    <w:rsid w:val="00A331C3"/>
    <w:rPr>
      <w:rFonts w:eastAsia="Batang"/>
      <w:sz w:val="20"/>
      <w:szCs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A331C3"/>
    <w:rPr>
      <w:rFonts w:eastAsia="Batang"/>
      <w:lang w:eastAsia="ko-KR"/>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R,10 p"/>
    <w:link w:val="CharChar1CharCharCharChar1CharCharCharCharCharCharCharChar"/>
    <w:qFormat/>
    <w:rsid w:val="00A331C3"/>
    <w:rPr>
      <w:vertAlign w:val="superscript"/>
    </w:rPr>
  </w:style>
  <w:style w:type="paragraph" w:customStyle="1" w:styleId="Nidung">
    <w:name w:val="Nội dung"/>
    <w:rsid w:val="00A331C3"/>
    <w:pPr>
      <w:spacing w:before="120"/>
      <w:ind w:firstLine="1829"/>
    </w:pPr>
    <w:rPr>
      <w:rFonts w:ascii="Calibri" w:hAnsi="Calibri" w:cs="Calibri"/>
      <w:color w:val="000000"/>
      <w:sz w:val="22"/>
      <w:szCs w:val="22"/>
      <w:u w:color="000000"/>
    </w:rPr>
  </w:style>
  <w:style w:type="paragraph" w:styleId="BodyTextIndent3">
    <w:name w:val="Body Text Indent 3"/>
    <w:basedOn w:val="Normal"/>
    <w:link w:val="BodyTextIndent3Char"/>
    <w:rsid w:val="00A331C3"/>
    <w:pPr>
      <w:ind w:firstLine="567"/>
      <w:jc w:val="both"/>
    </w:pPr>
    <w:rPr>
      <w:rFonts w:ascii=".VnTime" w:eastAsia="Times New Roman" w:hAnsi=".VnTime"/>
      <w:sz w:val="26"/>
      <w:szCs w:val="20"/>
    </w:rPr>
  </w:style>
  <w:style w:type="character" w:customStyle="1" w:styleId="BodyTextIndent3Char">
    <w:name w:val="Body Text Indent 3 Char"/>
    <w:link w:val="BodyTextIndent3"/>
    <w:rsid w:val="00A331C3"/>
    <w:rPr>
      <w:rFonts w:ascii=".VnTime" w:eastAsia="Times New Roman" w:hAnsi=".VnTime"/>
      <w:sz w:val="26"/>
      <w:lang w:val="en-US" w:eastAsia="en-US"/>
    </w:rPr>
  </w:style>
  <w:style w:type="paragraph" w:styleId="NormalWeb">
    <w:name w:val="Normal (Web)"/>
    <w:basedOn w:val="Normal"/>
    <w:link w:val="NormalWebChar"/>
    <w:uiPriority w:val="99"/>
    <w:rsid w:val="00A331C3"/>
    <w:pPr>
      <w:spacing w:before="100" w:beforeAutospacing="1" w:after="100" w:afterAutospacing="1"/>
    </w:pPr>
    <w:rPr>
      <w:rFonts w:eastAsia="Times New Roman"/>
      <w:sz w:val="24"/>
      <w:szCs w:val="24"/>
    </w:rPr>
  </w:style>
  <w:style w:type="paragraph" w:customStyle="1" w:styleId="Body1">
    <w:name w:val="Body 1"/>
    <w:rsid w:val="009A658B"/>
    <w:pPr>
      <w:outlineLvl w:val="0"/>
    </w:pPr>
    <w:rPr>
      <w:rFonts w:eastAsia="Times New Roman"/>
      <w:color w:val="000000"/>
      <w:sz w:val="28"/>
      <w:u w:color="000000"/>
    </w:rPr>
  </w:style>
  <w:style w:type="character" w:customStyle="1" w:styleId="Heading1Char">
    <w:name w:val="Heading 1 Char"/>
    <w:link w:val="Heading1"/>
    <w:rsid w:val="003961E4"/>
    <w:rPr>
      <w:rFonts w:ascii=".VnTimeH" w:eastAsia="Times New Roman" w:hAnsi=".VnTimeH"/>
      <w:b/>
      <w:bCs/>
      <w:sz w:val="28"/>
      <w:szCs w:val="24"/>
    </w:rPr>
  </w:style>
  <w:style w:type="paragraph" w:customStyle="1" w:styleId="Normal1">
    <w:name w:val="Normal1"/>
    <w:rsid w:val="003874C8"/>
    <w:rPr>
      <w:rFonts w:eastAsia="Times New Roman"/>
      <w:sz w:val="24"/>
      <w:szCs w:val="24"/>
      <w:lang w:val="nl-NL" w:eastAsia="vi-VN"/>
    </w:rPr>
  </w:style>
  <w:style w:type="paragraph" w:customStyle="1" w:styleId="Noidung">
    <w:name w:val="Noi dung"/>
    <w:basedOn w:val="Normal"/>
    <w:qFormat/>
    <w:rsid w:val="00EB7018"/>
    <w:pPr>
      <w:spacing w:after="120"/>
      <w:ind w:firstLine="720"/>
      <w:jc w:val="both"/>
    </w:pPr>
    <w:rPr>
      <w:rFonts w:eastAsia="Times New Roman"/>
      <w:szCs w:val="24"/>
      <w:lang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3F4A7F"/>
    <w:pPr>
      <w:spacing w:after="160" w:line="240" w:lineRule="exact"/>
    </w:pPr>
    <w:rPr>
      <w:sz w:val="20"/>
      <w:szCs w:val="20"/>
      <w:vertAlign w:val="superscript"/>
    </w:rPr>
  </w:style>
  <w:style w:type="character" w:customStyle="1" w:styleId="NormalWebChar">
    <w:name w:val="Normal (Web) Char"/>
    <w:link w:val="NormalWeb"/>
    <w:uiPriority w:val="99"/>
    <w:rsid w:val="003F4A7F"/>
    <w:rPr>
      <w:rFonts w:eastAsia="Times New Roman"/>
      <w:sz w:val="24"/>
      <w:szCs w:val="24"/>
    </w:rPr>
  </w:style>
  <w:style w:type="character" w:styleId="CommentReference">
    <w:name w:val="annotation reference"/>
    <w:basedOn w:val="DefaultParagraphFont"/>
    <w:uiPriority w:val="99"/>
    <w:semiHidden/>
    <w:unhideWhenUsed/>
    <w:rsid w:val="00A55C83"/>
    <w:rPr>
      <w:sz w:val="16"/>
      <w:szCs w:val="16"/>
    </w:rPr>
  </w:style>
  <w:style w:type="paragraph" w:styleId="CommentText">
    <w:name w:val="annotation text"/>
    <w:basedOn w:val="Normal"/>
    <w:link w:val="CommentTextChar"/>
    <w:uiPriority w:val="99"/>
    <w:semiHidden/>
    <w:unhideWhenUsed/>
    <w:rsid w:val="00A55C83"/>
    <w:rPr>
      <w:sz w:val="20"/>
      <w:szCs w:val="20"/>
    </w:rPr>
  </w:style>
  <w:style w:type="character" w:customStyle="1" w:styleId="CommentTextChar">
    <w:name w:val="Comment Text Char"/>
    <w:basedOn w:val="DefaultParagraphFont"/>
    <w:link w:val="CommentText"/>
    <w:uiPriority w:val="99"/>
    <w:semiHidden/>
    <w:rsid w:val="00A55C83"/>
  </w:style>
  <w:style w:type="paragraph" w:styleId="CommentSubject">
    <w:name w:val="annotation subject"/>
    <w:basedOn w:val="CommentText"/>
    <w:next w:val="CommentText"/>
    <w:link w:val="CommentSubjectChar"/>
    <w:uiPriority w:val="99"/>
    <w:semiHidden/>
    <w:unhideWhenUsed/>
    <w:rsid w:val="00A55C83"/>
    <w:rPr>
      <w:b/>
      <w:bCs/>
    </w:rPr>
  </w:style>
  <w:style w:type="character" w:customStyle="1" w:styleId="CommentSubjectChar">
    <w:name w:val="Comment Subject Char"/>
    <w:basedOn w:val="CommentTextChar"/>
    <w:link w:val="CommentSubject"/>
    <w:uiPriority w:val="99"/>
    <w:semiHidden/>
    <w:rsid w:val="00A55C83"/>
    <w:rPr>
      <w:b/>
      <w:bCs/>
    </w:rPr>
  </w:style>
  <w:style w:type="character" w:customStyle="1" w:styleId="04BodyChar">
    <w:name w:val="04. Body Char"/>
    <w:link w:val="04Body"/>
    <w:locked/>
    <w:rsid w:val="00005915"/>
    <w:rPr>
      <w:sz w:val="28"/>
      <w:szCs w:val="26"/>
    </w:rPr>
  </w:style>
  <w:style w:type="paragraph" w:customStyle="1" w:styleId="04Body">
    <w:name w:val="04. Body"/>
    <w:basedOn w:val="Normal"/>
    <w:link w:val="04BodyChar"/>
    <w:qFormat/>
    <w:rsid w:val="00005915"/>
    <w:pPr>
      <w:spacing w:before="120" w:after="120" w:line="264" w:lineRule="auto"/>
      <w:ind w:firstLine="720"/>
      <w:jc w:val="both"/>
    </w:pPr>
    <w:rPr>
      <w:szCs w:val="26"/>
    </w:rPr>
  </w:style>
  <w:style w:type="character" w:customStyle="1" w:styleId="fontstyle21">
    <w:name w:val="fontstyle21"/>
    <w:basedOn w:val="DefaultParagraphFont"/>
    <w:rsid w:val="002B3896"/>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4207">
      <w:bodyDiv w:val="1"/>
      <w:marLeft w:val="0"/>
      <w:marRight w:val="0"/>
      <w:marTop w:val="0"/>
      <w:marBottom w:val="0"/>
      <w:divBdr>
        <w:top w:val="none" w:sz="0" w:space="0" w:color="auto"/>
        <w:left w:val="none" w:sz="0" w:space="0" w:color="auto"/>
        <w:bottom w:val="none" w:sz="0" w:space="0" w:color="auto"/>
        <w:right w:val="none" w:sz="0" w:space="0" w:color="auto"/>
      </w:divBdr>
    </w:div>
    <w:div w:id="16529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13" Target="commentsIds.xml" Type="http://schemas.microsoft.com/office/2016/09/relationships/commentsIds"/><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5479-2F60-4D47-B436-57D8196B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2021-12-14T02:16:00Z</dcterms:created>
  <dc:creator>Nguyen Ba Long</dc:creator>
  <cp:lastModifiedBy>Long Thieu</cp:lastModifiedBy>
  <cp:lastPrinted>2021-12-14T11:13:00Z</cp:lastPrinted>
  <dcterms:modified xsi:type="dcterms:W3CDTF">2021-12-14T11:18:00Z</dcterms:modified>
  <cp:revision>394</cp:revision>
  <dc:title>Tổng hợp - Sở Kế hoạch và Đầu tư</dc:title>
</cp:coreProperties>
</file>