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6" w:type="dxa"/>
        <w:tblLook w:val="01E0" w:firstRow="1" w:lastRow="1" w:firstColumn="1" w:lastColumn="1" w:noHBand="0" w:noVBand="0"/>
      </w:tblPr>
      <w:tblGrid>
        <w:gridCol w:w="3888"/>
        <w:gridCol w:w="5868"/>
      </w:tblGrid>
      <w:tr w:rsidR="009C41DF" w:rsidRPr="00213B04" w:rsidTr="00AF2E87">
        <w:tc>
          <w:tcPr>
            <w:tcW w:w="3888" w:type="dxa"/>
          </w:tcPr>
          <w:p w:rsidR="007C40B6" w:rsidRPr="00213B04" w:rsidRDefault="007C40B6" w:rsidP="00AE0A91">
            <w:pPr>
              <w:jc w:val="center"/>
              <w:rPr>
                <w:color w:val="000000" w:themeColor="text1"/>
                <w:sz w:val="26"/>
                <w:szCs w:val="26"/>
              </w:rPr>
            </w:pPr>
            <w:r w:rsidRPr="00213B04">
              <w:rPr>
                <w:color w:val="000000" w:themeColor="text1"/>
                <w:sz w:val="26"/>
                <w:szCs w:val="26"/>
              </w:rPr>
              <w:t>CÔNG AN TỈNH HÀ TĨNH</w:t>
            </w:r>
          </w:p>
          <w:p w:rsidR="007C40B6" w:rsidRPr="00213B04" w:rsidRDefault="007C40B6" w:rsidP="00AE0A91">
            <w:pPr>
              <w:jc w:val="center"/>
              <w:rPr>
                <w:b/>
                <w:color w:val="000000" w:themeColor="text1"/>
                <w:sz w:val="26"/>
                <w:szCs w:val="26"/>
              </w:rPr>
            </w:pPr>
            <w:r w:rsidRPr="00213B04">
              <w:rPr>
                <w:b/>
                <w:color w:val="000000" w:themeColor="text1"/>
                <w:sz w:val="26"/>
                <w:szCs w:val="26"/>
              </w:rPr>
              <w:t>CÔNG AN THỊ XÃ KỲ ANH</w:t>
            </w:r>
          </w:p>
          <w:p w:rsidR="007C40B6" w:rsidRPr="00213B04" w:rsidRDefault="00070552" w:rsidP="00AE0A91">
            <w:pPr>
              <w:jc w:val="center"/>
              <w:rPr>
                <w:color w:val="000000" w:themeColor="text1"/>
                <w:szCs w:val="28"/>
              </w:rPr>
            </w:pPr>
            <w:r>
              <w:rPr>
                <w:noProof/>
                <w:color w:val="000000" w:themeColor="text1"/>
                <w:position w:val="-30"/>
                <w:sz w:val="26"/>
                <w:szCs w:val="28"/>
              </w:rPr>
              <w:pict w14:anchorId="395CF57F">
                <v:line id="_x0000_s1027" style="position:absolute;left:0;text-align:left;flip:y;z-index:251656704" from="46.7pt,2.45pt" to="140.95pt,2.45pt"/>
              </w:pict>
            </w:r>
          </w:p>
          <w:p w:rsidR="007C40B6" w:rsidRPr="00213B04" w:rsidRDefault="007C40B6" w:rsidP="00AE0A91">
            <w:pPr>
              <w:spacing w:before="40"/>
              <w:jc w:val="center"/>
              <w:rPr>
                <w:color w:val="000000" w:themeColor="text1"/>
                <w:sz w:val="2"/>
                <w:szCs w:val="26"/>
              </w:rPr>
            </w:pPr>
          </w:p>
          <w:p w:rsidR="007C40B6" w:rsidRPr="00213B04" w:rsidRDefault="007C40B6" w:rsidP="00AE0A91">
            <w:pPr>
              <w:spacing w:before="40"/>
              <w:jc w:val="center"/>
              <w:rPr>
                <w:color w:val="000000" w:themeColor="text1"/>
                <w:sz w:val="26"/>
                <w:szCs w:val="26"/>
              </w:rPr>
            </w:pPr>
            <w:r w:rsidRPr="00213B04">
              <w:rPr>
                <w:color w:val="000000" w:themeColor="text1"/>
                <w:sz w:val="26"/>
                <w:szCs w:val="26"/>
              </w:rPr>
              <w:t xml:space="preserve">Số: </w:t>
            </w:r>
            <w:r w:rsidR="006E0025" w:rsidRPr="006E0025">
              <w:rPr>
                <w:color w:val="000000" w:themeColor="text1"/>
                <w:sz w:val="26"/>
                <w:szCs w:val="26"/>
              </w:rPr>
              <w:t>116</w:t>
            </w:r>
            <w:r w:rsidR="00F02CCB" w:rsidRPr="00213B04">
              <w:rPr>
                <w:color w:val="000000" w:themeColor="text1"/>
                <w:sz w:val="26"/>
                <w:szCs w:val="26"/>
              </w:rPr>
              <w:t>/BC-CATX-CSGT</w:t>
            </w:r>
          </w:p>
        </w:tc>
        <w:tc>
          <w:tcPr>
            <w:tcW w:w="5868" w:type="dxa"/>
          </w:tcPr>
          <w:p w:rsidR="007C40B6" w:rsidRPr="00213B04" w:rsidRDefault="007C40B6" w:rsidP="00AE0A91">
            <w:pPr>
              <w:jc w:val="center"/>
              <w:rPr>
                <w:b/>
                <w:color w:val="000000" w:themeColor="text1"/>
                <w:sz w:val="26"/>
                <w:szCs w:val="26"/>
              </w:rPr>
            </w:pPr>
            <w:r w:rsidRPr="00213B04">
              <w:rPr>
                <w:b/>
                <w:color w:val="000000" w:themeColor="text1"/>
                <w:sz w:val="26"/>
                <w:szCs w:val="26"/>
              </w:rPr>
              <w:t>CỘNG HÒA XÃ HỘI CHỦ NGHĨA VIỆT NAM</w:t>
            </w:r>
          </w:p>
          <w:p w:rsidR="007C40B6" w:rsidRPr="00213B04" w:rsidRDefault="007C40B6" w:rsidP="00AE0A91">
            <w:pPr>
              <w:jc w:val="center"/>
              <w:rPr>
                <w:b/>
                <w:color w:val="000000" w:themeColor="text1"/>
                <w:sz w:val="28"/>
                <w:szCs w:val="26"/>
              </w:rPr>
            </w:pPr>
            <w:r w:rsidRPr="00213B04">
              <w:rPr>
                <w:b/>
                <w:color w:val="000000" w:themeColor="text1"/>
                <w:sz w:val="28"/>
                <w:szCs w:val="26"/>
              </w:rPr>
              <w:t>Độc lập – Tự do – Hạnh phúc</w:t>
            </w:r>
          </w:p>
          <w:p w:rsidR="007C40B6" w:rsidRPr="00213B04" w:rsidRDefault="00070552" w:rsidP="00AE0A91">
            <w:pPr>
              <w:jc w:val="center"/>
              <w:rPr>
                <w:color w:val="000000" w:themeColor="text1"/>
                <w:sz w:val="28"/>
                <w:szCs w:val="28"/>
              </w:rPr>
            </w:pPr>
            <w:r>
              <w:rPr>
                <w:b/>
                <w:noProof/>
                <w:color w:val="000000" w:themeColor="text1"/>
                <w:sz w:val="28"/>
                <w:szCs w:val="28"/>
              </w:rPr>
              <w:pict w14:anchorId="3E42C8FA">
                <v:line id="_x0000_s1028" style="position:absolute;left:0;text-align:left;z-index:251657728" from="56.05pt,2.45pt" to="227.6pt,2.45pt"/>
              </w:pict>
            </w:r>
          </w:p>
          <w:p w:rsidR="007C40B6" w:rsidRPr="00213B04" w:rsidRDefault="007C40B6" w:rsidP="00AE0A91">
            <w:pPr>
              <w:jc w:val="center"/>
              <w:rPr>
                <w:i/>
                <w:color w:val="000000" w:themeColor="text1"/>
                <w:sz w:val="26"/>
                <w:szCs w:val="26"/>
                <w:lang w:val="vi-VN"/>
              </w:rPr>
            </w:pPr>
            <w:r w:rsidRPr="00213B04">
              <w:rPr>
                <w:i/>
                <w:color w:val="000000" w:themeColor="text1"/>
                <w:sz w:val="28"/>
                <w:szCs w:val="26"/>
              </w:rPr>
              <w:t xml:space="preserve">Thị xã Kỳ Anh, ngày </w:t>
            </w:r>
            <w:r w:rsidR="009C7B7F" w:rsidRPr="00213B04">
              <w:rPr>
                <w:i/>
                <w:color w:val="000000" w:themeColor="text1"/>
                <w:sz w:val="28"/>
                <w:szCs w:val="26"/>
              </w:rPr>
              <w:t>1</w:t>
            </w:r>
            <w:r w:rsidR="007223C1" w:rsidRPr="00213B04">
              <w:rPr>
                <w:i/>
                <w:color w:val="000000" w:themeColor="text1"/>
                <w:sz w:val="28"/>
                <w:szCs w:val="26"/>
              </w:rPr>
              <w:t>5</w:t>
            </w:r>
            <w:r w:rsidR="0069664D" w:rsidRPr="00213B04">
              <w:rPr>
                <w:i/>
                <w:color w:val="000000" w:themeColor="text1"/>
                <w:sz w:val="28"/>
                <w:szCs w:val="26"/>
              </w:rPr>
              <w:t xml:space="preserve"> tháng 3 năm 2024</w:t>
            </w:r>
          </w:p>
        </w:tc>
      </w:tr>
    </w:tbl>
    <w:p w:rsidR="00D6115A" w:rsidRPr="00213B04" w:rsidRDefault="00D6115A" w:rsidP="001F4134">
      <w:pPr>
        <w:spacing w:line="276" w:lineRule="auto"/>
        <w:jc w:val="both"/>
        <w:rPr>
          <w:b/>
          <w:color w:val="000000" w:themeColor="text1"/>
          <w:sz w:val="28"/>
          <w:szCs w:val="28"/>
        </w:rPr>
      </w:pPr>
    </w:p>
    <w:p w:rsidR="00087F68" w:rsidRPr="00213B04" w:rsidRDefault="00947A6C" w:rsidP="007C40B6">
      <w:pPr>
        <w:jc w:val="center"/>
        <w:rPr>
          <w:b/>
          <w:color w:val="000000" w:themeColor="text1"/>
          <w:sz w:val="28"/>
          <w:szCs w:val="28"/>
        </w:rPr>
      </w:pPr>
      <w:r w:rsidRPr="00213B04">
        <w:rPr>
          <w:b/>
          <w:color w:val="000000" w:themeColor="text1"/>
          <w:sz w:val="28"/>
          <w:szCs w:val="28"/>
        </w:rPr>
        <w:t>BÁO CÁO</w:t>
      </w:r>
    </w:p>
    <w:p w:rsidR="00E95ADC" w:rsidRPr="00213B04" w:rsidRDefault="00E95ADC" w:rsidP="00E95ADC">
      <w:pPr>
        <w:tabs>
          <w:tab w:val="left" w:pos="0"/>
        </w:tabs>
        <w:jc w:val="center"/>
        <w:rPr>
          <w:b/>
          <w:bCs/>
          <w:color w:val="000000" w:themeColor="text1"/>
          <w:sz w:val="28"/>
          <w:szCs w:val="26"/>
        </w:rPr>
      </w:pPr>
      <w:r w:rsidRPr="00213B04">
        <w:rPr>
          <w:b/>
          <w:bCs/>
          <w:color w:val="000000" w:themeColor="text1"/>
          <w:sz w:val="28"/>
          <w:szCs w:val="26"/>
        </w:rPr>
        <w:t xml:space="preserve">Kết quả thực hiện chính sách, pháp luật đảm bảo trật tự, </w:t>
      </w:r>
    </w:p>
    <w:p w:rsidR="00947A6C" w:rsidRPr="00213B04" w:rsidRDefault="00070552" w:rsidP="00E95ADC">
      <w:pPr>
        <w:spacing w:line="276" w:lineRule="auto"/>
        <w:ind w:firstLine="709"/>
        <w:jc w:val="both"/>
        <w:rPr>
          <w:color w:val="000000" w:themeColor="text1"/>
          <w:sz w:val="28"/>
          <w:szCs w:val="28"/>
        </w:rPr>
      </w:pPr>
      <w:r>
        <w:rPr>
          <w:noProof/>
          <w:color w:val="000000" w:themeColor="text1"/>
          <w:sz w:val="28"/>
          <w:szCs w:val="28"/>
          <w:lang w:val="vi-VN" w:eastAsia="vi-VN"/>
        </w:rPr>
        <w:pict>
          <v:shapetype id="_x0000_t32" coordsize="21600,21600" o:spt="32" o:oned="t" path="m,l21600,21600e" filled="f">
            <v:path arrowok="t" fillok="f" o:connecttype="none"/>
            <o:lock v:ext="edit" shapetype="t"/>
          </v:shapetype>
          <v:shape id="_x0000_s1029" type="#_x0000_t32" style="position:absolute;left:0;text-align:left;margin-left:182.8pt;margin-top:16.7pt;width:99.65pt;height:0;z-index:251658752" o:connectortype="straight"/>
        </w:pict>
      </w:r>
      <w:r w:rsidR="00E95ADC" w:rsidRPr="00213B04">
        <w:rPr>
          <w:b/>
          <w:bCs/>
          <w:color w:val="000000" w:themeColor="text1"/>
          <w:sz w:val="28"/>
          <w:szCs w:val="26"/>
        </w:rPr>
        <w:t>an toàn giao thông trên địa bàn thị xã Kỳ Anh giai đoạn 2015-2023</w:t>
      </w:r>
      <w:r w:rsidR="005F03D3" w:rsidRPr="00213B04">
        <w:rPr>
          <w:color w:val="000000" w:themeColor="text1"/>
          <w:sz w:val="28"/>
          <w:szCs w:val="28"/>
        </w:rPr>
        <w:t xml:space="preserve"> </w:t>
      </w:r>
    </w:p>
    <w:p w:rsidR="00E95ADC" w:rsidRPr="00213B04" w:rsidRDefault="00E95ADC" w:rsidP="00E95ADC">
      <w:pPr>
        <w:spacing w:after="120"/>
        <w:ind w:firstLine="709"/>
        <w:jc w:val="both"/>
        <w:rPr>
          <w:color w:val="000000" w:themeColor="text1"/>
          <w:sz w:val="18"/>
          <w:szCs w:val="28"/>
        </w:rPr>
      </w:pPr>
    </w:p>
    <w:p w:rsidR="00154325" w:rsidRPr="00213B04" w:rsidRDefault="009436E3" w:rsidP="007223C1">
      <w:pPr>
        <w:spacing w:before="120" w:after="120"/>
        <w:ind w:firstLine="709"/>
        <w:jc w:val="both"/>
        <w:rPr>
          <w:color w:val="000000" w:themeColor="text1"/>
          <w:sz w:val="28"/>
          <w:szCs w:val="28"/>
        </w:rPr>
      </w:pPr>
      <w:r w:rsidRPr="00213B04">
        <w:rPr>
          <w:color w:val="000000" w:themeColor="text1"/>
          <w:sz w:val="28"/>
          <w:szCs w:val="28"/>
        </w:rPr>
        <w:t>Thực hiện</w:t>
      </w:r>
      <w:r w:rsidR="00E95ADC" w:rsidRPr="00213B04">
        <w:rPr>
          <w:color w:val="000000" w:themeColor="text1"/>
          <w:sz w:val="28"/>
          <w:szCs w:val="28"/>
        </w:rPr>
        <w:t xml:space="preserve"> Kế hoạch giám sát chuyên đề số 51/KH-ĐGS ngày 05/3/2024 của Đoàn đại biểu Quốc hội tỉnh Hà Tĩnh về thực hiện chính sách </w:t>
      </w:r>
      <w:r w:rsidR="00093ACC" w:rsidRPr="00213B04">
        <w:rPr>
          <w:color w:val="000000" w:themeColor="text1"/>
          <w:sz w:val="28"/>
          <w:szCs w:val="28"/>
        </w:rPr>
        <w:t xml:space="preserve">chính sách, pháp luật đảm bảo trật tự, an toàn giao thông từ năm 2009 đến hết năm 2023 trên địa bàn tỉnh Hà Tĩnh; Công văn số 167/PV01-TMCS ngày 07/3/2024 của Phòng Tham mưu về chuẩn bị các nội dung, điều kiện phục vụ Đoàn giám sát chuyên dề số 11; </w:t>
      </w:r>
      <w:r w:rsidR="007762C1" w:rsidRPr="00213B04">
        <w:rPr>
          <w:color w:val="000000" w:themeColor="text1"/>
          <w:sz w:val="28"/>
          <w:szCs w:val="28"/>
        </w:rPr>
        <w:t xml:space="preserve">Công an thị xã báo cáo kết quả, </w:t>
      </w:r>
      <w:r w:rsidR="00154325" w:rsidRPr="00213B04">
        <w:rPr>
          <w:color w:val="000000" w:themeColor="text1"/>
          <w:sz w:val="28"/>
          <w:szCs w:val="28"/>
        </w:rPr>
        <w:t xml:space="preserve">như sau: </w:t>
      </w:r>
    </w:p>
    <w:p w:rsidR="008247B6" w:rsidRPr="00213B04" w:rsidRDefault="008247B6" w:rsidP="007223C1">
      <w:pPr>
        <w:pStyle w:val="Footer"/>
        <w:widowControl w:val="0"/>
        <w:spacing w:before="120" w:after="120"/>
        <w:ind w:firstLine="709"/>
        <w:jc w:val="both"/>
        <w:rPr>
          <w:b/>
          <w:color w:val="000000" w:themeColor="text1"/>
          <w:spacing w:val="-4"/>
          <w:sz w:val="28"/>
          <w:szCs w:val="28"/>
          <w:lang w:val="pt-BR"/>
        </w:rPr>
      </w:pPr>
      <w:r w:rsidRPr="00213B04">
        <w:rPr>
          <w:b/>
          <w:color w:val="000000" w:themeColor="text1"/>
          <w:spacing w:val="-4"/>
          <w:sz w:val="28"/>
          <w:szCs w:val="28"/>
          <w:lang w:val="pt-BR"/>
        </w:rPr>
        <w:t>I. KHÁI QUÁT ĐẶC ĐIỂM TÌNH HÌNH CHUNG</w:t>
      </w:r>
    </w:p>
    <w:p w:rsidR="000D7722" w:rsidRPr="00213B04" w:rsidRDefault="008247B6" w:rsidP="007223C1">
      <w:pPr>
        <w:pStyle w:val="Footer"/>
        <w:widowControl w:val="0"/>
        <w:spacing w:before="120" w:after="120"/>
        <w:ind w:firstLine="709"/>
        <w:jc w:val="both"/>
        <w:rPr>
          <w:b/>
          <w:color w:val="000000" w:themeColor="text1"/>
          <w:spacing w:val="-4"/>
          <w:sz w:val="28"/>
          <w:szCs w:val="28"/>
          <w:lang w:val="pt-BR"/>
        </w:rPr>
      </w:pPr>
      <w:r w:rsidRPr="00213B04">
        <w:rPr>
          <w:b/>
          <w:color w:val="000000" w:themeColor="text1"/>
          <w:spacing w:val="-4"/>
          <w:sz w:val="28"/>
          <w:szCs w:val="28"/>
          <w:lang w:val="pt-BR"/>
        </w:rPr>
        <w:t>1. Khái quát về đặc điểm tình hình ở địa phương</w:t>
      </w:r>
    </w:p>
    <w:p w:rsidR="000D7722" w:rsidRPr="00213B04" w:rsidRDefault="004456BD" w:rsidP="007223C1">
      <w:pPr>
        <w:spacing w:before="120" w:after="120"/>
        <w:ind w:firstLine="709"/>
        <w:jc w:val="both"/>
        <w:rPr>
          <w:color w:val="000000" w:themeColor="text1"/>
          <w:sz w:val="28"/>
          <w:szCs w:val="28"/>
        </w:rPr>
      </w:pPr>
      <w:r w:rsidRPr="00213B04">
        <w:rPr>
          <w:color w:val="000000" w:themeColor="text1"/>
          <w:sz w:val="28"/>
          <w:szCs w:val="28"/>
        </w:rPr>
        <w:t>Thị xã Kỳ Anh</w:t>
      </w:r>
      <w:r w:rsidR="003B4192" w:rsidRPr="00213B04">
        <w:rPr>
          <w:color w:val="000000" w:themeColor="text1"/>
          <w:sz w:val="28"/>
          <w:szCs w:val="28"/>
        </w:rPr>
        <w:t xml:space="preserve"> được thành lập </w:t>
      </w:r>
      <w:r w:rsidR="003B4192" w:rsidRPr="00213B04">
        <w:rPr>
          <w:color w:val="000000" w:themeColor="text1"/>
          <w:sz w:val="28"/>
          <w:szCs w:val="28"/>
          <w:lang w:eastAsia="vi-VN"/>
        </w:rPr>
        <w:t>theo Nghị quyết số 903/NQ-UBTVQH13 ngày 10/4/2015 của Ủy ban Thường vụ Quốc hội;</w:t>
      </w:r>
      <w:r w:rsidRPr="00213B04">
        <w:rPr>
          <w:color w:val="000000" w:themeColor="text1"/>
          <w:sz w:val="28"/>
          <w:szCs w:val="28"/>
        </w:rPr>
        <w:t xml:space="preserve"> nằm ở phía đông nam tỉnh Hà Tĩnh cách thành phố Hà Tĩnh 40km, </w:t>
      </w:r>
      <w:r w:rsidR="00FB3509" w:rsidRPr="00213B04">
        <w:rPr>
          <w:color w:val="000000" w:themeColor="text1"/>
          <w:sz w:val="28"/>
          <w:szCs w:val="28"/>
        </w:rPr>
        <w:t xml:space="preserve">phía đông giáp Biển Đông, </w:t>
      </w:r>
      <w:r w:rsidR="000F254F" w:rsidRPr="00213B04">
        <w:rPr>
          <w:color w:val="000000" w:themeColor="text1"/>
          <w:sz w:val="28"/>
          <w:szCs w:val="28"/>
        </w:rPr>
        <w:t>p</w:t>
      </w:r>
      <w:r w:rsidRPr="00213B04">
        <w:rPr>
          <w:color w:val="000000" w:themeColor="text1"/>
          <w:sz w:val="28"/>
          <w:szCs w:val="28"/>
        </w:rPr>
        <w:t>hía tâ</w:t>
      </w:r>
      <w:r w:rsidR="00FB3509" w:rsidRPr="00213B04">
        <w:rPr>
          <w:color w:val="000000" w:themeColor="text1"/>
          <w:sz w:val="28"/>
          <w:szCs w:val="28"/>
        </w:rPr>
        <w:t xml:space="preserve">y và phía bắc giáp huyện Kỳ Anh, </w:t>
      </w:r>
      <w:r w:rsidR="000F254F" w:rsidRPr="00213B04">
        <w:rPr>
          <w:color w:val="000000" w:themeColor="text1"/>
          <w:sz w:val="28"/>
          <w:szCs w:val="28"/>
        </w:rPr>
        <w:t>p</w:t>
      </w:r>
      <w:r w:rsidRPr="00213B04">
        <w:rPr>
          <w:color w:val="000000" w:themeColor="text1"/>
          <w:sz w:val="28"/>
          <w:szCs w:val="28"/>
        </w:rPr>
        <w:t>hía nam giáp huyện Quảng Trạch, tỉnh Quảng Bình.</w:t>
      </w:r>
      <w:r w:rsidR="00FB3509" w:rsidRPr="00213B04">
        <w:rPr>
          <w:color w:val="000000" w:themeColor="text1"/>
          <w:sz w:val="28"/>
          <w:szCs w:val="28"/>
        </w:rPr>
        <w:t xml:space="preserve"> Thị xã</w:t>
      </w:r>
      <w:r w:rsidRPr="00213B04">
        <w:rPr>
          <w:color w:val="000000" w:themeColor="text1"/>
          <w:sz w:val="28"/>
          <w:szCs w:val="28"/>
        </w:rPr>
        <w:t xml:space="preserve"> có diện tích hơn 28.000h</w:t>
      </w:r>
      <w:r w:rsidR="00FB3509" w:rsidRPr="00213B04">
        <w:rPr>
          <w:color w:val="000000" w:themeColor="text1"/>
          <w:sz w:val="28"/>
          <w:szCs w:val="28"/>
        </w:rPr>
        <w:t xml:space="preserve">a và dân số là hơn 85.500 người với 11 đơn vị hành chính trực thuộc, gồm 6 phường: Kỳ Liên, Kỳ Long, </w:t>
      </w:r>
      <w:r w:rsidR="00DC539C" w:rsidRPr="00213B04">
        <w:rPr>
          <w:color w:val="000000" w:themeColor="text1"/>
          <w:sz w:val="28"/>
          <w:szCs w:val="28"/>
        </w:rPr>
        <w:t xml:space="preserve">Kỳ Phương, Kỳ Thịnh, Kỳ Trinh, </w:t>
      </w:r>
      <w:r w:rsidR="00FB3509" w:rsidRPr="00213B04">
        <w:rPr>
          <w:color w:val="000000" w:themeColor="text1"/>
          <w:sz w:val="28"/>
          <w:szCs w:val="28"/>
        </w:rPr>
        <w:t>Hưng Trí và 5 xã: Kỳ Hà, Kỳ Hoa, Kỳ Lợi, Kỳ Nam, Kỳ Ninh.</w:t>
      </w:r>
      <w:r w:rsidR="00DC539C" w:rsidRPr="00213B04">
        <w:rPr>
          <w:color w:val="000000" w:themeColor="text1"/>
          <w:sz w:val="28"/>
          <w:szCs w:val="28"/>
        </w:rPr>
        <w:t xml:space="preserve"> </w:t>
      </w:r>
      <w:r w:rsidR="000F254F" w:rsidRPr="00213B04">
        <w:rPr>
          <w:color w:val="000000" w:themeColor="text1"/>
          <w:sz w:val="28"/>
          <w:szCs w:val="28"/>
        </w:rPr>
        <w:t>Thị xã Kỳ Anh là khu vực giàu tiềm năng phát triển với trọng tâm là Khu kinh tế Vũng Áng</w:t>
      </w:r>
      <w:r w:rsidR="001F09E9" w:rsidRPr="00213B04">
        <w:rPr>
          <w:color w:val="000000" w:themeColor="text1"/>
          <w:sz w:val="28"/>
          <w:szCs w:val="28"/>
        </w:rPr>
        <w:t xml:space="preserve">, </w:t>
      </w:r>
      <w:r w:rsidR="00031E03" w:rsidRPr="00213B04">
        <w:rPr>
          <w:color w:val="000000" w:themeColor="text1"/>
          <w:sz w:val="28"/>
          <w:szCs w:val="28"/>
          <w:shd w:val="clear" w:color="auto" w:fill="FFFFFF"/>
        </w:rPr>
        <w:t>có vai trò quan trọng trong thúc đẩy phát triển kinh tế xã hội tỉnh Hà Tĩnh nói riêng, vùng Bắc Trung Bộ nói chung, có vị trí quan trọng về an ninh quốc phòng.</w:t>
      </w:r>
      <w:r w:rsidR="00DC539C" w:rsidRPr="00213B04">
        <w:rPr>
          <w:color w:val="000000" w:themeColor="text1"/>
          <w:sz w:val="28"/>
          <w:szCs w:val="28"/>
          <w:shd w:val="clear" w:color="auto" w:fill="FFFFFF"/>
        </w:rPr>
        <w:t xml:space="preserve"> </w:t>
      </w:r>
      <w:r w:rsidR="000F254F" w:rsidRPr="00213B04">
        <w:rPr>
          <w:color w:val="000000" w:themeColor="text1"/>
          <w:sz w:val="28"/>
          <w:szCs w:val="28"/>
        </w:rPr>
        <w:t xml:space="preserve">Đây là khu vực có vị trí địa lý thuận lợi cho giao lưu quốc tế, nằm trên hành lang của các tuyến hàng hải quốc tế, là cửa ngõ ra biển của Lào và Thái Lan thông qua QL12C, có cụm cảng biển nước sâu Vũng Áng - Sơn Dương, đồng thời có QL1, xa lộ Bắc Nam tuyến đường huyết mạch của cả nước đi qua là điều kiện rất thuận lợi để phát triển kinh tế (tương lai sẽ đấu nối với đường sắt quốc gia). Hệ thống giao thông trên địa bàn thị xã Kỳ Anh hiện có 67,4km đường Quốc lộ, 15km đường tỉnh lộ, gần 100km đường phố, ngõ phố; 6,64 km đường trục xã, 36,6km đường trục thôn, liên thôn; 41,21km đường ngõ xóm, 36,89km đường ngõ phố, 220,5km đường ngách, hẽm là điều kiện thuận lợi rất lớn để phát triển kinh tế xã hội. </w:t>
      </w:r>
      <w:r w:rsidR="00645927" w:rsidRPr="00213B04">
        <w:rPr>
          <w:color w:val="000000" w:themeColor="text1"/>
          <w:sz w:val="28"/>
          <w:szCs w:val="28"/>
        </w:rPr>
        <w:t xml:space="preserve">Trong những năm qua, Đảng bộ và Nhân dân thị xã Kỳ Anh đã phát huy truyền thống, tích cực khai thác tiềm năng thế mạnh, huy động mọi nguồn lực, tạo môi trường thuận lợi thu hút đầu tư đẩy nhanh tốc độ phát triển kinh tế - xã hội, mang lại những bước tiến vượt bậc, đời sống nhân dân được nâng cao. </w:t>
      </w:r>
      <w:r w:rsidR="00ED0B4D" w:rsidRPr="00213B04">
        <w:rPr>
          <w:color w:val="000000" w:themeColor="text1"/>
          <w:sz w:val="28"/>
          <w:szCs w:val="28"/>
        </w:rPr>
        <w:t>Tháng 7/2020, thị xã Kỳ Anh được công nhận là đô thị loại III; phấn đấu đến năm 2025 thị xã Kỳ Anh trở thành thành phố.</w:t>
      </w:r>
    </w:p>
    <w:p w:rsidR="008247B6" w:rsidRPr="00213B04" w:rsidRDefault="008247B6" w:rsidP="007223C1">
      <w:pPr>
        <w:spacing w:before="120" w:after="120"/>
        <w:ind w:firstLine="709"/>
        <w:jc w:val="both"/>
        <w:rPr>
          <w:color w:val="000000" w:themeColor="text1"/>
          <w:sz w:val="28"/>
          <w:szCs w:val="28"/>
        </w:rPr>
      </w:pPr>
      <w:r w:rsidRPr="00213B04">
        <w:rPr>
          <w:color w:val="000000" w:themeColor="text1"/>
          <w:sz w:val="28"/>
          <w:szCs w:val="28"/>
        </w:rPr>
        <w:t xml:space="preserve">Trong những năm gần đây, trên địa bàn có Khu kinh tế Vũng Áng là một trong năm Khu Kinh tế trọng điểm ven biển được Chính phủ lựa chọn để tập </w:t>
      </w:r>
      <w:r w:rsidRPr="00213B04">
        <w:rPr>
          <w:color w:val="000000" w:themeColor="text1"/>
          <w:sz w:val="28"/>
          <w:szCs w:val="28"/>
        </w:rPr>
        <w:lastRenderedPageBreak/>
        <w:t xml:space="preserve">trung đầu tư, </w:t>
      </w:r>
      <w:r w:rsidRPr="00213B04">
        <w:rPr>
          <w:color w:val="000000" w:themeColor="text1"/>
          <w:sz w:val="28"/>
          <w:szCs w:val="28"/>
          <w:lang w:val="pt-BR"/>
        </w:rPr>
        <w:t>tốc độ phát triển nhanh, các dự án đồng loạt triển khai xây dựng, các nhà máy từng bước đi vào hoạt động ổn định làm gia tăng lượng người và phương tiện, là một trong những thách thức không nhỏ đối với công tác đảm bảo trật tự an toàn giao thông</w:t>
      </w:r>
      <w:r w:rsidRPr="00213B04">
        <w:rPr>
          <w:color w:val="000000" w:themeColor="text1"/>
          <w:sz w:val="28"/>
          <w:szCs w:val="28"/>
        </w:rPr>
        <w:t>, nhiều tuyến đường đã quá tải do mật độ phương tiện giao thông cao; việc chấp hành pháp luật về trật tự an toàn giao thông của một bộ phận người dân còn hạn chế, số lượng phương tiện giao thông không ngừng tăng tiềm ẩn nhiều nguy cơ mất an toàn giao thông.</w:t>
      </w:r>
    </w:p>
    <w:p w:rsidR="008247B6" w:rsidRPr="00213B04" w:rsidRDefault="008247B6" w:rsidP="007223C1">
      <w:pPr>
        <w:spacing w:before="120" w:after="120"/>
        <w:ind w:firstLine="709"/>
        <w:jc w:val="both"/>
        <w:rPr>
          <w:color w:val="000000" w:themeColor="text1"/>
          <w:sz w:val="28"/>
          <w:szCs w:val="28"/>
        </w:rPr>
      </w:pPr>
      <w:r w:rsidRPr="00213B04">
        <w:rPr>
          <w:color w:val="000000" w:themeColor="text1"/>
          <w:sz w:val="28"/>
          <w:szCs w:val="28"/>
        </w:rPr>
        <w:t>Tuy nhiên, xác định đảm bảo trật tự, an toàn giao thông đường bộ là nhiệm vụ quan trọng trong các mặt công tác Công an góp phần quan trọng trong pahts triển kinh tế-xã hội của địa phương; thời gian quan, Công an thị xã đã tích cực tham mưu cấp ủy, chính quyền địa phương triển khai nhiều giải pháp nhằm phát triển cơ sở hạ tầng giao thông của thị xã; nâng cao vai trò, trách nhiệm của người đứng đầu các cấp ủy đảng, chính quyền, Mặt trận và các đoàn thể chính trị, xã hội trong lãnh đạo, chỉ đạo và tổ chức thực hiện công tác đảm bảo trật tự, an toàn giao thông, huy động sức mạnh tổng hợp của cả hệ thống chính trị và toàn dân tích cực tham gia thực hiện nhiệm vụ bảo đảm trật tự, an toàn giao thông; nâng cao hiệu lực, hiệu quả hoạt động quản lý nhà nước về trật tự, an toàn giao thông. Xây dựng lực lượng lực lượng Cảnh sát giao thông trong sạch, vững mạnh đáp ứng yêu cầu nhiệm vụ.</w:t>
      </w:r>
    </w:p>
    <w:p w:rsidR="008247B6" w:rsidRPr="00213B04" w:rsidRDefault="00366312" w:rsidP="007223C1">
      <w:pPr>
        <w:spacing w:before="120" w:after="120"/>
        <w:ind w:firstLine="720"/>
        <w:jc w:val="both"/>
        <w:rPr>
          <w:b/>
          <w:color w:val="000000" w:themeColor="text1"/>
          <w:sz w:val="28"/>
          <w:szCs w:val="28"/>
          <w:lang w:val="nl-NL"/>
        </w:rPr>
      </w:pPr>
      <w:r w:rsidRPr="00213B04">
        <w:rPr>
          <w:b/>
          <w:color w:val="000000" w:themeColor="text1"/>
          <w:sz w:val="28"/>
          <w:szCs w:val="28"/>
          <w:lang w:val="nl-NL"/>
        </w:rPr>
        <w:t>2</w:t>
      </w:r>
      <w:r w:rsidR="008247B6" w:rsidRPr="00213B04">
        <w:rPr>
          <w:b/>
          <w:color w:val="000000" w:themeColor="text1"/>
          <w:sz w:val="28"/>
          <w:szCs w:val="28"/>
          <w:lang w:val="nl-NL"/>
        </w:rPr>
        <w:t>. Tình hình triển khai thực hiện, tác động, ảnh hưởng việc thực hiện chính sách, pháp luật nhà nước về đảm bảo TTATGT</w:t>
      </w:r>
    </w:p>
    <w:p w:rsidR="008247B6" w:rsidRPr="00213B04" w:rsidRDefault="008247B6" w:rsidP="007223C1">
      <w:pPr>
        <w:spacing w:before="120" w:after="120"/>
        <w:ind w:firstLine="720"/>
        <w:jc w:val="both"/>
        <w:rPr>
          <w:color w:val="000000" w:themeColor="text1"/>
          <w:sz w:val="28"/>
          <w:szCs w:val="28"/>
          <w:lang w:val="nl-NL"/>
        </w:rPr>
      </w:pPr>
      <w:r w:rsidRPr="00213B04">
        <w:rPr>
          <w:color w:val="000000" w:themeColor="text1"/>
          <w:sz w:val="28"/>
          <w:szCs w:val="28"/>
          <w:lang w:val="nl-NL"/>
        </w:rPr>
        <w:t>Thực hiện Quyết định số 1856/TTg ngày 27/12/2007 của Thủ Tướng Chính Phủ về việc phê duyệt kế hoạch lập lại trật tự hành lang an toàn</w:t>
      </w:r>
      <w:r w:rsidR="00C0227E" w:rsidRPr="00213B04">
        <w:rPr>
          <w:color w:val="000000" w:themeColor="text1"/>
          <w:sz w:val="28"/>
          <w:szCs w:val="28"/>
          <w:lang w:val="nl-NL"/>
        </w:rPr>
        <w:t xml:space="preserve"> giao thông đường bộ, đường sắt;</w:t>
      </w:r>
      <w:r w:rsidRPr="00213B04">
        <w:rPr>
          <w:color w:val="000000" w:themeColor="text1"/>
          <w:sz w:val="28"/>
          <w:szCs w:val="28"/>
          <w:lang w:val="nl-NL"/>
        </w:rPr>
        <w:t xml:space="preserve"> Chỉ thị 18-CT/TW ngày 4/9/2012 của Ban Bí thư Trung ương Đảng </w:t>
      </w:r>
      <w:r w:rsidRPr="00213B04">
        <w:rPr>
          <w:color w:val="000000" w:themeColor="text1"/>
          <w:spacing w:val="4"/>
          <w:sz w:val="28"/>
          <w:szCs w:val="28"/>
          <w:highlight w:val="white"/>
          <w:lang w:val="nl-NL"/>
        </w:rPr>
        <w:t xml:space="preserve">về </w:t>
      </w:r>
      <w:r w:rsidRPr="00213B04">
        <w:rPr>
          <w:color w:val="000000" w:themeColor="text1"/>
          <w:sz w:val="28"/>
          <w:szCs w:val="28"/>
          <w:highlight w:val="white"/>
          <w:lang w:val="nl-NL"/>
        </w:rPr>
        <w:t>Tăng cường sự lãnh đạo của Đảng đối với công tác đảm bảo trật tự, an toàn giao thông đường bộ, đường sắt, đường thủy nội địa và khắc phục ùn tắc giao thông</w:t>
      </w:r>
      <w:r w:rsidR="00C0227E" w:rsidRPr="00213B04">
        <w:rPr>
          <w:color w:val="000000" w:themeColor="text1"/>
          <w:sz w:val="28"/>
          <w:szCs w:val="28"/>
          <w:lang w:val="nl-NL"/>
        </w:rPr>
        <w:t xml:space="preserve">; Nghị quyết số 30/NQ-CP, ngày 01/3/2013 của Chính phủ ban hành chương trình hành động thực hiện Chỉ thị số 18-CT/TW; </w:t>
      </w:r>
      <w:r w:rsidR="00A9281F" w:rsidRPr="00213B04">
        <w:rPr>
          <w:color w:val="000000" w:themeColor="text1"/>
          <w:sz w:val="28"/>
          <w:szCs w:val="28"/>
          <w:lang w:val="nl-NL"/>
        </w:rPr>
        <w:t>Kết luận số 45-KL/TW ngày 01/2/2019 của Ban Bí thư về việc tiếp tục đẩy mạnh thực hiện có hiệu quả Chỉ thị số 18-CT/TW; Nghị q</w:t>
      </w:r>
      <w:r w:rsidR="00C0227E" w:rsidRPr="00213B04">
        <w:rPr>
          <w:color w:val="000000" w:themeColor="text1"/>
          <w:sz w:val="28"/>
          <w:szCs w:val="28"/>
          <w:lang w:val="nl-NL"/>
        </w:rPr>
        <w:t xml:space="preserve">uyết số 12/NQ-CP ngày 19/02/2019 của Chính phủ về tăng cường đảm bảo trật tự ATGT và chống ùn tắc giao thông giai đoạn 2019-2021; </w:t>
      </w:r>
      <w:r w:rsidRPr="00213B04">
        <w:rPr>
          <w:color w:val="000000" w:themeColor="text1"/>
          <w:sz w:val="28"/>
          <w:szCs w:val="28"/>
          <w:lang w:val="nl-NL"/>
        </w:rPr>
        <w:t>Chỉ thị số 23-CT/TW ngày 25/5/2023 của Ban Bí thư về tăng cường sự lãnh đạo của Đảng đối với công tác đảm</w:t>
      </w:r>
      <w:r w:rsidR="00C0227E" w:rsidRPr="00213B04">
        <w:rPr>
          <w:color w:val="000000" w:themeColor="text1"/>
          <w:sz w:val="28"/>
          <w:szCs w:val="28"/>
          <w:lang w:val="nl-NL"/>
        </w:rPr>
        <w:t xml:space="preserve"> bảo TTATGT trong tình hình mới; </w:t>
      </w:r>
      <w:r w:rsidR="0075620F" w:rsidRPr="00213B04">
        <w:rPr>
          <w:color w:val="000000" w:themeColor="text1"/>
          <w:sz w:val="28"/>
          <w:szCs w:val="28"/>
          <w:lang w:val="nl-NL"/>
        </w:rPr>
        <w:t xml:space="preserve">Chỉ thị số 10/CT-TTg, ngày 19/4/2023 của Thủ tướng Chính phủ về tăng cường công tác bảo đảm trật tự, an toàn giao thông đường bộ trong tình hình mới </w:t>
      </w:r>
      <w:r w:rsidRPr="00213B04">
        <w:rPr>
          <w:color w:val="000000" w:themeColor="text1"/>
          <w:sz w:val="28"/>
          <w:szCs w:val="28"/>
          <w:lang w:val="nl-NL"/>
        </w:rPr>
        <w:t xml:space="preserve">và các kế hoạch chỉ đạo thực hiện công tác đảm bảo TTATGT của UBND tỉnh, Ban ATGT tỉnh, </w:t>
      </w:r>
      <w:r w:rsidR="0075620F" w:rsidRPr="00213B04">
        <w:rPr>
          <w:color w:val="000000" w:themeColor="text1"/>
          <w:sz w:val="28"/>
          <w:szCs w:val="28"/>
          <w:lang w:val="nl-NL"/>
        </w:rPr>
        <w:t xml:space="preserve">UBND thị xã; </w:t>
      </w:r>
      <w:r w:rsidRPr="00213B04">
        <w:rPr>
          <w:color w:val="000000" w:themeColor="text1"/>
          <w:sz w:val="28"/>
          <w:szCs w:val="28"/>
          <w:lang w:val="nl-NL"/>
        </w:rPr>
        <w:t xml:space="preserve">trong thời gian qua, </w:t>
      </w:r>
      <w:r w:rsidR="0075620F" w:rsidRPr="00213B04">
        <w:rPr>
          <w:color w:val="000000" w:themeColor="text1"/>
          <w:sz w:val="28"/>
          <w:szCs w:val="28"/>
          <w:lang w:val="nl-NL"/>
        </w:rPr>
        <w:t xml:space="preserve">Công an thị xã </w:t>
      </w:r>
      <w:r w:rsidRPr="00213B04">
        <w:rPr>
          <w:color w:val="000000" w:themeColor="text1"/>
          <w:sz w:val="28"/>
          <w:szCs w:val="28"/>
          <w:lang w:val="nl-NL"/>
        </w:rPr>
        <w:t xml:space="preserve">đã tổ chức thực hiện </w:t>
      </w:r>
      <w:r w:rsidR="0075620F" w:rsidRPr="00213B04">
        <w:rPr>
          <w:color w:val="000000" w:themeColor="text1"/>
          <w:sz w:val="28"/>
          <w:szCs w:val="28"/>
          <w:lang w:val="nl-NL"/>
        </w:rPr>
        <w:t xml:space="preserve">có hiệu quả các </w:t>
      </w:r>
      <w:r w:rsidRPr="00213B04">
        <w:rPr>
          <w:color w:val="000000" w:themeColor="text1"/>
          <w:sz w:val="28"/>
          <w:szCs w:val="28"/>
          <w:lang w:val="nl-NL"/>
        </w:rPr>
        <w:t>nhiệm vụ đảm bảo an toàn giao thông</w:t>
      </w:r>
      <w:r w:rsidR="0075620F" w:rsidRPr="00213B04">
        <w:rPr>
          <w:color w:val="000000" w:themeColor="text1"/>
          <w:sz w:val="28"/>
          <w:szCs w:val="28"/>
          <w:lang w:val="nl-NL"/>
        </w:rPr>
        <w:t xml:space="preserve"> theo chức năng, nhiệm vụ được giao. </w:t>
      </w:r>
      <w:r w:rsidRPr="00213B04">
        <w:rPr>
          <w:color w:val="000000" w:themeColor="text1"/>
          <w:sz w:val="28"/>
          <w:szCs w:val="28"/>
          <w:lang w:val="nl-NL"/>
        </w:rPr>
        <w:t>Tình hình trật tự an toàn giao thông trên địa bàn từ năm 2015 đến nay cơ bản ổn định, ý thức chấp hành của người tham gia giao thông, của người kinh doanh vận tải đã được nâng lên; hiệu lực quản lý nhà nước về giao thông vận tải được tăng cường</w:t>
      </w:r>
      <w:r w:rsidR="0075620F" w:rsidRPr="00213B04">
        <w:rPr>
          <w:color w:val="000000" w:themeColor="text1"/>
          <w:sz w:val="28"/>
          <w:szCs w:val="28"/>
          <w:lang w:val="nl-NL"/>
        </w:rPr>
        <w:t>.</w:t>
      </w:r>
    </w:p>
    <w:p w:rsidR="008247B6" w:rsidRPr="00213B04" w:rsidRDefault="008247B6" w:rsidP="007223C1">
      <w:pPr>
        <w:spacing w:before="120" w:after="120"/>
        <w:ind w:firstLine="720"/>
        <w:jc w:val="both"/>
        <w:rPr>
          <w:color w:val="000000" w:themeColor="text1"/>
          <w:sz w:val="28"/>
          <w:szCs w:val="28"/>
          <w:lang w:val="nl-NL"/>
        </w:rPr>
      </w:pPr>
      <w:r w:rsidRPr="00213B04">
        <w:rPr>
          <w:color w:val="000000" w:themeColor="text1"/>
          <w:sz w:val="28"/>
          <w:szCs w:val="28"/>
          <w:lang w:val="nl-NL"/>
        </w:rPr>
        <w:t xml:space="preserve">Tuy nhiên, kết quả kiềm chế, giảm thiểu tai nạn giao thông chưa bền vững; số người chết, bị thương và thiệt hại về tài sản vẫn ở mức cao; sự gia tăng nhanh </w:t>
      </w:r>
      <w:r w:rsidRPr="00213B04">
        <w:rPr>
          <w:color w:val="000000" w:themeColor="text1"/>
          <w:sz w:val="28"/>
          <w:szCs w:val="28"/>
          <w:lang w:val="nl-NL"/>
        </w:rPr>
        <w:lastRenderedPageBreak/>
        <w:t xml:space="preserve">chóng lượng người và phương tiện </w:t>
      </w:r>
      <w:r w:rsidR="0075620F" w:rsidRPr="00213B04">
        <w:rPr>
          <w:color w:val="000000" w:themeColor="text1"/>
          <w:sz w:val="28"/>
          <w:szCs w:val="28"/>
          <w:lang w:val="nl-NL"/>
        </w:rPr>
        <w:t>phục vụ cho Khu kinh tế</w:t>
      </w:r>
      <w:r w:rsidRPr="00213B04">
        <w:rPr>
          <w:color w:val="000000" w:themeColor="text1"/>
          <w:sz w:val="28"/>
          <w:szCs w:val="28"/>
          <w:lang w:val="nl-NL"/>
        </w:rPr>
        <w:t xml:space="preserve"> Vũng Áng tiềm ẩn nhiều nguy cơ mất an toàn giao thông; số trường hợp vi phạm luật giao thông có giảm song vẫn còn diễn ra nhiều, đặc biệt trên tuyến Quốc lộ, Tỉnh lộ.</w:t>
      </w:r>
    </w:p>
    <w:p w:rsidR="007774C8" w:rsidRPr="00213B04" w:rsidRDefault="007774C8" w:rsidP="007223C1">
      <w:pPr>
        <w:widowControl w:val="0"/>
        <w:spacing w:before="120" w:after="120"/>
        <w:ind w:firstLine="709"/>
        <w:jc w:val="both"/>
        <w:rPr>
          <w:b/>
          <w:color w:val="000000" w:themeColor="text1"/>
          <w:spacing w:val="-4"/>
          <w:sz w:val="28"/>
          <w:szCs w:val="28"/>
          <w:lang w:val="pt-BR"/>
        </w:rPr>
      </w:pPr>
      <w:r w:rsidRPr="00213B04">
        <w:rPr>
          <w:b/>
          <w:color w:val="000000" w:themeColor="text1"/>
          <w:spacing w:val="-4"/>
          <w:sz w:val="28"/>
          <w:szCs w:val="28"/>
          <w:lang w:val="pt-BR"/>
        </w:rPr>
        <w:t>II. TÌNH HÌNH, KẾT QUẢ TRIỂN KHAI THỰC HIỆN CHÍNH SÁCH, PHÁP LUẬT VỀ ĐẢM BẢO TRẬT T</w:t>
      </w:r>
      <w:r w:rsidR="000A242A" w:rsidRPr="00213B04">
        <w:rPr>
          <w:b/>
          <w:color w:val="000000" w:themeColor="text1"/>
          <w:spacing w:val="-4"/>
          <w:sz w:val="28"/>
          <w:szCs w:val="28"/>
          <w:lang w:val="pt-BR"/>
        </w:rPr>
        <w:t>Ự AN TOÀN GIAO THÔNG (từ ngày 18/5</w:t>
      </w:r>
      <w:r w:rsidRPr="00213B04">
        <w:rPr>
          <w:b/>
          <w:color w:val="000000" w:themeColor="text1"/>
          <w:spacing w:val="-4"/>
          <w:sz w:val="28"/>
          <w:szCs w:val="28"/>
          <w:lang w:val="pt-BR"/>
        </w:rPr>
        <w:t>/2015 đến hết ngày 31/12/2023)</w:t>
      </w:r>
    </w:p>
    <w:p w:rsidR="007774C8" w:rsidRPr="00213B04" w:rsidRDefault="007774C8" w:rsidP="007223C1">
      <w:pPr>
        <w:widowControl w:val="0"/>
        <w:tabs>
          <w:tab w:val="left" w:pos="1011"/>
        </w:tabs>
        <w:autoSpaceDE w:val="0"/>
        <w:autoSpaceDN w:val="0"/>
        <w:spacing w:before="120" w:after="120"/>
        <w:ind w:right="147" w:firstLine="709"/>
        <w:jc w:val="both"/>
        <w:outlineLvl w:val="0"/>
        <w:rPr>
          <w:b/>
          <w:bCs/>
          <w:color w:val="000000" w:themeColor="text1"/>
          <w:sz w:val="28"/>
          <w:szCs w:val="28"/>
          <w:lang w:val="pt-BR"/>
        </w:rPr>
      </w:pPr>
      <w:r w:rsidRPr="00213B04">
        <w:rPr>
          <w:b/>
          <w:bCs/>
          <w:color w:val="000000" w:themeColor="text1"/>
          <w:spacing w:val="-4"/>
          <w:sz w:val="28"/>
          <w:szCs w:val="28"/>
          <w:lang w:val="pt-BR"/>
        </w:rPr>
        <w:t xml:space="preserve">1. </w:t>
      </w:r>
      <w:r w:rsidRPr="00213B04">
        <w:rPr>
          <w:b/>
          <w:bCs/>
          <w:color w:val="000000" w:themeColor="text1"/>
          <w:sz w:val="28"/>
          <w:szCs w:val="28"/>
          <w:lang w:val="vi"/>
        </w:rPr>
        <w:t>Công tác tổ chức thực hiện chủ trương của Đảng, pháp luật của Nhà nước về đảm bảo TTATGT</w:t>
      </w:r>
    </w:p>
    <w:p w:rsidR="007774C8" w:rsidRPr="00213B04" w:rsidRDefault="007774C8" w:rsidP="007223C1">
      <w:pPr>
        <w:widowControl w:val="0"/>
        <w:tabs>
          <w:tab w:val="left" w:pos="1011"/>
        </w:tabs>
        <w:autoSpaceDE w:val="0"/>
        <w:autoSpaceDN w:val="0"/>
        <w:spacing w:before="120" w:after="120"/>
        <w:ind w:right="147" w:firstLine="709"/>
        <w:jc w:val="both"/>
        <w:outlineLvl w:val="0"/>
        <w:rPr>
          <w:bCs/>
          <w:color w:val="000000" w:themeColor="text1"/>
          <w:sz w:val="28"/>
          <w:szCs w:val="28"/>
          <w:lang w:val="pt-BR"/>
        </w:rPr>
      </w:pPr>
      <w:r w:rsidRPr="00213B04">
        <w:rPr>
          <w:b/>
          <w:bCs/>
          <w:color w:val="000000" w:themeColor="text1"/>
          <w:sz w:val="28"/>
          <w:szCs w:val="28"/>
          <w:lang w:val="pt-BR"/>
        </w:rPr>
        <w:t xml:space="preserve">- </w:t>
      </w:r>
      <w:r w:rsidRPr="00213B04">
        <w:rPr>
          <w:bCs/>
          <w:color w:val="000000" w:themeColor="text1"/>
          <w:sz w:val="28"/>
          <w:szCs w:val="28"/>
          <w:lang w:val="pt-BR"/>
        </w:rPr>
        <w:t xml:space="preserve">Nghiêm túc tổ chức quán triệt thực hiện Nghị quyết số 88/2011/NQ-CP của Chính Phủ về tăng cường thực hiện các giải pháp trọng tâm đảm bảo TTATGT; </w:t>
      </w:r>
      <w:r w:rsidR="00A9281F" w:rsidRPr="00213B04">
        <w:rPr>
          <w:color w:val="000000" w:themeColor="text1"/>
          <w:sz w:val="28"/>
          <w:szCs w:val="28"/>
          <w:lang w:val="nl-NL"/>
        </w:rPr>
        <w:t xml:space="preserve">Chỉ thị 18-CT/TW ngày 4/9/2012 của Ban Bí thư Trung ương Đảng </w:t>
      </w:r>
      <w:r w:rsidR="00A9281F" w:rsidRPr="00213B04">
        <w:rPr>
          <w:color w:val="000000" w:themeColor="text1"/>
          <w:spacing w:val="4"/>
          <w:sz w:val="28"/>
          <w:szCs w:val="28"/>
          <w:highlight w:val="white"/>
          <w:lang w:val="nl-NL"/>
        </w:rPr>
        <w:t xml:space="preserve">về </w:t>
      </w:r>
      <w:r w:rsidR="00A9281F" w:rsidRPr="00213B04">
        <w:rPr>
          <w:color w:val="000000" w:themeColor="text1"/>
          <w:sz w:val="28"/>
          <w:szCs w:val="28"/>
          <w:highlight w:val="white"/>
          <w:lang w:val="nl-NL"/>
        </w:rPr>
        <w:t>Tăng cường sự lãnh đạo của Đảng đối với công tác đảm bảo trật tự, an toàn giao thông đường bộ, đường sắt, đường thủy nội địa và khắc phục ùn tắc giao thông</w:t>
      </w:r>
      <w:r w:rsidR="00A9281F" w:rsidRPr="00213B04">
        <w:rPr>
          <w:color w:val="000000" w:themeColor="text1"/>
          <w:sz w:val="28"/>
          <w:szCs w:val="28"/>
          <w:lang w:val="nl-NL"/>
        </w:rPr>
        <w:t xml:space="preserve">; </w:t>
      </w:r>
      <w:r w:rsidRPr="00213B04">
        <w:rPr>
          <w:bCs/>
          <w:color w:val="000000" w:themeColor="text1"/>
          <w:sz w:val="28"/>
          <w:szCs w:val="28"/>
          <w:lang w:val="pt-BR"/>
        </w:rPr>
        <w:t>Chỉ thị số 12/CT-TTg ngày 23/6/2013 của Thủ tướng Chính phủ về tăng cường thực hiện các giải pháp cấp bách nhằm ngăn chặn tai nạn giao thông nghiê</w:t>
      </w:r>
      <w:r w:rsidR="005F494E" w:rsidRPr="00213B04">
        <w:rPr>
          <w:bCs/>
          <w:color w:val="000000" w:themeColor="text1"/>
          <w:sz w:val="28"/>
          <w:szCs w:val="28"/>
          <w:lang w:val="pt-BR"/>
        </w:rPr>
        <w:t>m trọng trong hoạt động vận tải</w:t>
      </w:r>
      <w:r w:rsidRPr="00213B04">
        <w:rPr>
          <w:bCs/>
          <w:color w:val="000000" w:themeColor="text1"/>
          <w:sz w:val="28"/>
          <w:szCs w:val="28"/>
          <w:lang w:val="pt-BR"/>
        </w:rPr>
        <w:t xml:space="preserve">; </w:t>
      </w:r>
      <w:r w:rsidR="005F494E" w:rsidRPr="00213B04">
        <w:rPr>
          <w:color w:val="000000" w:themeColor="text1"/>
          <w:sz w:val="28"/>
          <w:szCs w:val="28"/>
          <w:lang w:val="nl-NL"/>
        </w:rPr>
        <w:t xml:space="preserve">Nghị quyết số 30/NQ-CP, ngày 01/3/2013 của Chính phủ ban hành chương trình hành động thực hiện Chỉ thị số 18-CT/TW; </w:t>
      </w:r>
      <w:r w:rsidR="005F494E" w:rsidRPr="00213B04">
        <w:rPr>
          <w:bCs/>
          <w:color w:val="000000" w:themeColor="text1"/>
          <w:sz w:val="28"/>
          <w:szCs w:val="28"/>
          <w:lang w:val="pt-BR"/>
        </w:rPr>
        <w:t>Chỉ thị số 32/CT-TTg ngày 25/11/2016 của Thủ tướng Chính phủ về tăng cường công tác kiểm soát tải trọng phương tiện giao thông</w:t>
      </w:r>
      <w:r w:rsidR="005F494E" w:rsidRPr="00213B04">
        <w:rPr>
          <w:color w:val="000000" w:themeColor="text1"/>
          <w:sz w:val="28"/>
          <w:szCs w:val="28"/>
          <w:lang w:val="nl-NL"/>
        </w:rPr>
        <w:t>; Kết luận số 45-KL/TW ngày 01/2/2019 của Ban Bí thư về việc tiếp tục đẩy mạnh thực hiện có hiệu quả Chỉ thị số 18-CT/TW; Nghị quyết số 12/NQ-CP ngày 19/02/2019 của Chính phủ về tăng cường đảm bảo trật tự ATGT và chống ùn tắc giao thông giai đoạn 2019-2021; Chỉ thị số 23-CT/TW ngày 25/5/2023 của Ban Bí thư về tăng cường sự lãnh đạo của Đảng đối với công tác đảm bảo TTATGT trong tình hình mới; Chỉ thị số 10/CT-TTg, ngày 19/4/2023 của Thủ tướng Chính phủ về tăng cường công tác bảo đảm trật tự, an toàn giao thông đường bộ trong tình hình mới</w:t>
      </w:r>
      <w:r w:rsidR="005F494E" w:rsidRPr="00213B04">
        <w:rPr>
          <w:bCs/>
          <w:color w:val="000000" w:themeColor="text1"/>
          <w:sz w:val="28"/>
          <w:szCs w:val="28"/>
          <w:lang w:val="pt-BR"/>
        </w:rPr>
        <w:t xml:space="preserve"> </w:t>
      </w:r>
      <w:r w:rsidRPr="00213B04">
        <w:rPr>
          <w:bCs/>
          <w:color w:val="000000" w:themeColor="text1"/>
          <w:sz w:val="28"/>
          <w:szCs w:val="28"/>
          <w:lang w:val="pt-BR"/>
        </w:rPr>
        <w:t>và các kế hoạch chỉ đạo thực hiện công tác đảm bảo TTATGT của UBND tỉnh, Ban ATGT tỉnh.</w:t>
      </w:r>
    </w:p>
    <w:p w:rsidR="007774C8" w:rsidRPr="00213B04" w:rsidRDefault="007774C8" w:rsidP="007223C1">
      <w:pPr>
        <w:widowControl w:val="0"/>
        <w:tabs>
          <w:tab w:val="left" w:pos="1011"/>
        </w:tabs>
        <w:autoSpaceDE w:val="0"/>
        <w:autoSpaceDN w:val="0"/>
        <w:spacing w:before="120" w:after="120"/>
        <w:ind w:right="147" w:firstLine="709"/>
        <w:jc w:val="both"/>
        <w:outlineLvl w:val="0"/>
        <w:rPr>
          <w:bCs/>
          <w:color w:val="000000" w:themeColor="text1"/>
          <w:sz w:val="28"/>
          <w:szCs w:val="28"/>
          <w:lang w:val="pt-BR"/>
        </w:rPr>
      </w:pPr>
      <w:r w:rsidRPr="00213B04">
        <w:rPr>
          <w:bCs/>
          <w:color w:val="000000" w:themeColor="text1"/>
          <w:sz w:val="28"/>
          <w:szCs w:val="28"/>
          <w:lang w:val="pt-BR"/>
        </w:rPr>
        <w:t xml:space="preserve">- Trong quá trình triển khai, thực hiện các chủ trương của Đảng, pháp luật của Nhà nước về đảm bảo TTATGT, tập trung quan tâm trách nhiệm của người đứng đầu </w:t>
      </w:r>
      <w:r w:rsidR="005F494E" w:rsidRPr="00213B04">
        <w:rPr>
          <w:bCs/>
          <w:color w:val="000000" w:themeColor="text1"/>
          <w:sz w:val="28"/>
          <w:szCs w:val="28"/>
          <w:lang w:val="pt-BR"/>
        </w:rPr>
        <w:t xml:space="preserve">cấp ủy, lãnh đạo đơn vị </w:t>
      </w:r>
      <w:r w:rsidRPr="00213B04">
        <w:rPr>
          <w:bCs/>
          <w:color w:val="000000" w:themeColor="text1"/>
          <w:sz w:val="28"/>
          <w:szCs w:val="28"/>
          <w:lang w:val="pt-BR"/>
        </w:rPr>
        <w:t xml:space="preserve">về </w:t>
      </w:r>
      <w:r w:rsidR="005F494E" w:rsidRPr="00213B04">
        <w:rPr>
          <w:bCs/>
          <w:color w:val="000000" w:themeColor="text1"/>
          <w:sz w:val="28"/>
          <w:szCs w:val="28"/>
          <w:lang w:val="pt-BR"/>
        </w:rPr>
        <w:t xml:space="preserve">thực hiện các nhiệm vụ </w:t>
      </w:r>
      <w:r w:rsidRPr="00213B04">
        <w:rPr>
          <w:bCs/>
          <w:color w:val="000000" w:themeColor="text1"/>
          <w:sz w:val="28"/>
          <w:szCs w:val="28"/>
          <w:lang w:val="pt-BR"/>
        </w:rPr>
        <w:t>nhiệm vụ đảm bảo TTATGT; nâng cao nhận thức, vai trò gương mẫu chấp hành Luật Giao thông; tích cực tham mưu đề xuất và tổ chức thực hiện các giải pháp đảm bảo TTATGT, không để tình hình vi phạm TTATGT diễn biến phức tạp trên địa bàn, lĩnh vực phân công phụ trách.</w:t>
      </w:r>
    </w:p>
    <w:p w:rsidR="005F494E" w:rsidRPr="00213B04" w:rsidRDefault="005F494E" w:rsidP="007223C1">
      <w:pPr>
        <w:widowControl w:val="0"/>
        <w:spacing w:before="120" w:after="120"/>
        <w:ind w:firstLine="709"/>
        <w:jc w:val="both"/>
        <w:rPr>
          <w:b/>
          <w:color w:val="000000" w:themeColor="text1"/>
          <w:spacing w:val="-4"/>
          <w:sz w:val="28"/>
          <w:szCs w:val="28"/>
          <w:lang w:val="pt-BR"/>
        </w:rPr>
      </w:pPr>
      <w:r w:rsidRPr="00213B04">
        <w:rPr>
          <w:b/>
          <w:color w:val="000000" w:themeColor="text1"/>
          <w:spacing w:val="-4"/>
          <w:sz w:val="28"/>
          <w:szCs w:val="28"/>
          <w:lang w:val="pt-BR"/>
        </w:rPr>
        <w:t>2. Ban hành và tổ chức thực hiện các văn bản pháp luật về đảm bảo trật tự an toàn giao thông</w:t>
      </w:r>
    </w:p>
    <w:p w:rsidR="005F494E" w:rsidRPr="00213B04" w:rsidRDefault="005F494E" w:rsidP="007223C1">
      <w:pPr>
        <w:widowControl w:val="0"/>
        <w:spacing w:before="120" w:after="120"/>
        <w:ind w:firstLine="709"/>
        <w:jc w:val="both"/>
        <w:rPr>
          <w:color w:val="000000" w:themeColor="text1"/>
          <w:spacing w:val="-4"/>
          <w:sz w:val="28"/>
          <w:szCs w:val="28"/>
          <w:lang w:val="pt-BR"/>
        </w:rPr>
      </w:pPr>
      <w:r w:rsidRPr="00213B04">
        <w:rPr>
          <w:color w:val="000000" w:themeColor="text1"/>
          <w:spacing w:val="-4"/>
          <w:sz w:val="28"/>
          <w:szCs w:val="28"/>
          <w:lang w:val="pt-BR"/>
        </w:rPr>
        <w:t>- Căn cứ các Nghị quyết, Chỉ thị, Kế hoạch... của Trung ương, của tỉnh; Thị ủy Kỳ Anh, Công an thị xã đã chủ động tham mưu UBND thị xã đã ban hành các chương trình hành động, Kế hoạch</w:t>
      </w:r>
      <w:r w:rsidRPr="00213B04">
        <w:rPr>
          <w:b/>
          <w:color w:val="000000" w:themeColor="text1"/>
          <w:spacing w:val="-4"/>
          <w:sz w:val="28"/>
          <w:szCs w:val="28"/>
          <w:vertAlign w:val="superscript"/>
          <w:lang w:val="pt-BR"/>
        </w:rPr>
        <w:footnoteReference w:id="1"/>
      </w:r>
      <w:r w:rsidRPr="00213B04">
        <w:rPr>
          <w:color w:val="000000" w:themeColor="text1"/>
          <w:spacing w:val="-4"/>
          <w:sz w:val="28"/>
          <w:szCs w:val="28"/>
          <w:lang w:val="pt-BR"/>
        </w:rPr>
        <w:t xml:space="preserve">  chỉ đạo cấp ủy, chính quyền, Mặt trận tổ quốc </w:t>
      </w:r>
      <w:r w:rsidRPr="00213B04">
        <w:rPr>
          <w:color w:val="000000" w:themeColor="text1"/>
          <w:spacing w:val="-4"/>
          <w:sz w:val="28"/>
          <w:szCs w:val="28"/>
          <w:lang w:val="pt-BR"/>
        </w:rPr>
        <w:lastRenderedPageBreak/>
        <w:t>và đoàn thể các cấp tăng cường sự lãnh đạo, chỉ đạo công tác đảm bảo trật tự an toàn giao thông; đẩy mạnh công tác tuyên truyền, phổ biến sâu rộng đến cán bộ, đảng viên và nhân dân về quy định đảm bảo trật tự an toàn giao thông; tăng cường sự lãnh đạo, chỉ đạo phát triển kết cấu hạ tầng giao thông trên địa bàn, nâng cấp các công trình giao thông trọng điểm, tuyến đường trục chính, đường giao thông nông thôn…; quan tâm kiện toàn, nâng cao hiệu quả hoạt động của các cơ quan quản lý nhà nước</w:t>
      </w:r>
      <w:r w:rsidR="0098050E" w:rsidRPr="00213B04">
        <w:rPr>
          <w:color w:val="000000" w:themeColor="text1"/>
          <w:spacing w:val="-4"/>
          <w:sz w:val="28"/>
          <w:szCs w:val="28"/>
          <w:lang w:val="pt-BR"/>
        </w:rPr>
        <w:t xml:space="preserve"> </w:t>
      </w:r>
      <w:r w:rsidRPr="00213B04">
        <w:rPr>
          <w:color w:val="000000" w:themeColor="text1"/>
          <w:spacing w:val="-4"/>
          <w:sz w:val="28"/>
          <w:szCs w:val="28"/>
          <w:lang w:val="pt-BR"/>
        </w:rPr>
        <w:t>về trật tự, an toàn giao thông; phát huy vai trò của Ủy ban Mặt trận tổ quốc và đoàn thể các cấp đối với công tác tuyên truyền, vận động nhân dân đảm bảo trật tự an toàn giao thông.</w:t>
      </w:r>
    </w:p>
    <w:p w:rsidR="005F494E" w:rsidRPr="00213B04" w:rsidRDefault="000A242A" w:rsidP="007223C1">
      <w:pPr>
        <w:widowControl w:val="0"/>
        <w:tabs>
          <w:tab w:val="center" w:pos="4320"/>
          <w:tab w:val="right" w:pos="8640"/>
        </w:tabs>
        <w:spacing w:before="120" w:after="120"/>
        <w:ind w:firstLine="709"/>
        <w:jc w:val="both"/>
        <w:rPr>
          <w:color w:val="000000" w:themeColor="text1"/>
          <w:spacing w:val="-4"/>
          <w:sz w:val="28"/>
          <w:szCs w:val="28"/>
          <w:lang w:val="pt-BR"/>
        </w:rPr>
      </w:pPr>
      <w:r w:rsidRPr="00213B04">
        <w:rPr>
          <w:color w:val="000000" w:themeColor="text1"/>
          <w:spacing w:val="-4"/>
          <w:sz w:val="28"/>
          <w:szCs w:val="28"/>
          <w:lang w:val="pt-BR"/>
        </w:rPr>
        <w:t>- Từ ngày 18/5</w:t>
      </w:r>
      <w:r w:rsidR="005F494E" w:rsidRPr="00213B04">
        <w:rPr>
          <w:color w:val="000000" w:themeColor="text1"/>
          <w:spacing w:val="-4"/>
          <w:sz w:val="28"/>
          <w:szCs w:val="28"/>
          <w:lang w:val="pt-BR"/>
        </w:rPr>
        <w:t>/2015 đến ngày 31/12/2023, Công an thị xã đã b</w:t>
      </w:r>
      <w:r w:rsidR="00001537" w:rsidRPr="00213B04">
        <w:rPr>
          <w:color w:val="000000" w:themeColor="text1"/>
          <w:spacing w:val="-4"/>
          <w:sz w:val="28"/>
          <w:szCs w:val="28"/>
          <w:lang w:val="pt-BR"/>
        </w:rPr>
        <w:t xml:space="preserve">an hành </w:t>
      </w:r>
      <w:r w:rsidRPr="00213B04">
        <w:rPr>
          <w:color w:val="000000" w:themeColor="text1"/>
          <w:spacing w:val="-4"/>
          <w:sz w:val="28"/>
          <w:szCs w:val="28"/>
          <w:lang w:val="pt-BR"/>
        </w:rPr>
        <w:t>323</w:t>
      </w:r>
      <w:r w:rsidR="005F494E" w:rsidRPr="00213B04">
        <w:rPr>
          <w:color w:val="000000" w:themeColor="text1"/>
          <w:spacing w:val="-4"/>
          <w:sz w:val="28"/>
          <w:szCs w:val="28"/>
          <w:lang w:val="pt-BR"/>
        </w:rPr>
        <w:t xml:space="preserve"> văn bản các loại gồm</w:t>
      </w:r>
      <w:r w:rsidR="009F28CC" w:rsidRPr="00213B04">
        <w:rPr>
          <w:color w:val="000000" w:themeColor="text1"/>
          <w:spacing w:val="-4"/>
          <w:sz w:val="28"/>
          <w:szCs w:val="28"/>
          <w:lang w:val="pt-BR"/>
        </w:rPr>
        <w:t>:</w:t>
      </w:r>
      <w:r w:rsidR="005F494E" w:rsidRPr="00213B04">
        <w:rPr>
          <w:color w:val="000000" w:themeColor="text1"/>
          <w:spacing w:val="-4"/>
          <w:sz w:val="28"/>
          <w:szCs w:val="28"/>
          <w:lang w:val="pt-BR"/>
        </w:rPr>
        <w:t xml:space="preserve"> </w:t>
      </w:r>
      <w:r w:rsidRPr="00213B04">
        <w:rPr>
          <w:color w:val="000000" w:themeColor="text1"/>
          <w:spacing w:val="-4"/>
          <w:sz w:val="28"/>
          <w:szCs w:val="28"/>
          <w:lang w:val="pt-BR"/>
        </w:rPr>
        <w:t>137</w:t>
      </w:r>
      <w:r w:rsidR="00001537" w:rsidRPr="00213B04">
        <w:rPr>
          <w:color w:val="000000" w:themeColor="text1"/>
          <w:spacing w:val="-4"/>
          <w:sz w:val="28"/>
          <w:szCs w:val="28"/>
          <w:lang w:val="pt-BR"/>
        </w:rPr>
        <w:t xml:space="preserve"> k</w:t>
      </w:r>
      <w:r w:rsidR="005F494E" w:rsidRPr="00213B04">
        <w:rPr>
          <w:color w:val="000000" w:themeColor="text1"/>
          <w:spacing w:val="-4"/>
          <w:sz w:val="28"/>
          <w:szCs w:val="28"/>
          <w:lang w:val="pt-BR"/>
        </w:rPr>
        <w:t xml:space="preserve">ế hoạch, 186 công văn nhằm triển khai đảm bảo trật tự an toàn giao thông </w:t>
      </w:r>
      <w:r w:rsidR="0098050E" w:rsidRPr="00213B04">
        <w:rPr>
          <w:color w:val="000000" w:themeColor="text1"/>
          <w:spacing w:val="-4"/>
          <w:sz w:val="28"/>
          <w:szCs w:val="28"/>
          <w:lang w:val="pt-BR"/>
        </w:rPr>
        <w:t>trên địa bàn the</w:t>
      </w:r>
      <w:r w:rsidR="00DC774D" w:rsidRPr="00213B04">
        <w:rPr>
          <w:color w:val="000000" w:themeColor="text1"/>
          <w:spacing w:val="-4"/>
          <w:sz w:val="28"/>
          <w:szCs w:val="28"/>
          <w:lang w:val="pt-BR"/>
        </w:rPr>
        <w:t xml:space="preserve">o chức năng, nhiệm vụ được giao; các văn bản đã bám sát với tinh thần chỉ đạo, hướng dẫn của cấp trên và sát với tình hình thực tế của đơn vị, địa phương. </w:t>
      </w:r>
      <w:r w:rsidR="00DC774D" w:rsidRPr="00213B04">
        <w:rPr>
          <w:rFonts w:asciiTheme="majorHAnsi" w:eastAsiaTheme="minorHAnsi" w:hAnsiTheme="majorHAnsi" w:cstheme="majorHAnsi"/>
          <w:color w:val="000000" w:themeColor="text1"/>
          <w:sz w:val="28"/>
          <w:szCs w:val="28"/>
        </w:rPr>
        <w:t xml:space="preserve">Ngay từ đầu mỗi năm, Công an thị xã đã xây dựng kế hoạch đảm bảo TTATGT của năm, đồng thời tham mưu UBND thị xã xây dựng kế hoạch đảm bảo trật tự ATGT và gắn với mục tiêu nhiệm vụ cụ thể, qua đó yêu cầu UBND các xã, phường thành lập Ban ATGT với Chủ tịch UBND là Trưởng ban; thường xuyên củng cố, kiện toàn Ban ATGT; thường xuyên </w:t>
      </w:r>
      <w:r w:rsidR="00DC774D" w:rsidRPr="00213B04">
        <w:rPr>
          <w:color w:val="000000" w:themeColor="text1"/>
          <w:spacing w:val="-4"/>
          <w:sz w:val="28"/>
          <w:szCs w:val="28"/>
          <w:lang w:val="pt-BR"/>
        </w:rPr>
        <w:t xml:space="preserve">tổ chức kiểm tra, đôn đốc, đánh giá tình hình trật tự, an toàn giao thông và kịp thời chấn chỉnh, nâng cao ý thức trách nhiệm của các địa phương trong công tác đảm bảo trật tự an toàn giao thông. Chỉ đạo lực lượng CSGT kiểm tra công tác vận tải phục vụ hành khách dịp Tết nguyên đán và các ngày nghỉ lễ; </w:t>
      </w:r>
      <w:r w:rsidR="005F494E" w:rsidRPr="00213B04">
        <w:rPr>
          <w:color w:val="000000" w:themeColor="text1"/>
          <w:spacing w:val="-4"/>
          <w:sz w:val="28"/>
          <w:szCs w:val="28"/>
          <w:lang w:val="pt-BR"/>
        </w:rPr>
        <w:t>đưa chỉ tiêu chấp hành pháp luật về ATGT vào bình xét thi đua cuối năm.</w:t>
      </w:r>
    </w:p>
    <w:p w:rsidR="005F494E" w:rsidRPr="00213B04" w:rsidRDefault="005F494E" w:rsidP="007223C1">
      <w:pPr>
        <w:widowControl w:val="0"/>
        <w:spacing w:before="120" w:after="120"/>
        <w:ind w:firstLine="709"/>
        <w:jc w:val="both"/>
        <w:rPr>
          <w:b/>
          <w:color w:val="000000" w:themeColor="text1"/>
          <w:spacing w:val="-4"/>
          <w:sz w:val="28"/>
          <w:szCs w:val="28"/>
          <w:lang w:val="pt-BR"/>
        </w:rPr>
      </w:pPr>
      <w:r w:rsidRPr="00213B04">
        <w:rPr>
          <w:b/>
          <w:color w:val="000000" w:themeColor="text1"/>
          <w:spacing w:val="-4"/>
          <w:sz w:val="28"/>
          <w:szCs w:val="28"/>
          <w:lang w:val="pt-BR"/>
        </w:rPr>
        <w:t>3. Tuyên truyền, phổ biến, giáo dục pháp luật ATGT đường bộ</w:t>
      </w:r>
    </w:p>
    <w:p w:rsidR="00DC774D" w:rsidRPr="00213B04" w:rsidRDefault="00DC774D" w:rsidP="007223C1">
      <w:pPr>
        <w:spacing w:before="120" w:after="120"/>
        <w:ind w:firstLine="709"/>
        <w:jc w:val="both"/>
        <w:rPr>
          <w:color w:val="000000" w:themeColor="text1"/>
          <w:sz w:val="28"/>
          <w:szCs w:val="28"/>
        </w:rPr>
      </w:pPr>
      <w:r w:rsidRPr="00213B04">
        <w:rPr>
          <w:color w:val="000000" w:themeColor="text1"/>
          <w:spacing w:val="-4"/>
          <w:sz w:val="28"/>
          <w:szCs w:val="28"/>
          <w:lang w:val="pt-BR"/>
        </w:rPr>
        <w:t>Nhằm nâng cao nhận thức, tạo chuyển biến về ý thức tự giác chấp hành pháp luật về TTATGT</w:t>
      </w:r>
      <w:r w:rsidRPr="00213B04">
        <w:rPr>
          <w:color w:val="000000" w:themeColor="text1"/>
          <w:sz w:val="28"/>
          <w:szCs w:val="28"/>
        </w:rPr>
        <w:t xml:space="preserve">. Thời gian qua, Công an thị xã đã chủ trì, phối hợp với các cơ quan, ban, ngành, đoàn thể các cấp của thị xã đã tích cực phối hợp trong thực hiện nhiệm vụ tuyên truyền. Đẩy mạnh, đổi mới hình thức tuyên truyền bằng hình thức thông qua các hội thi, các buổi tọa đàm; tuyên truyền qua các phương tiện thông tin đại chúng, hệ thống loa phát thanh phường xã; tham mưu UBND thị xã đưa tiêu chí an toàn giao thông là một trong những tiêu chí quan trọng trong việc đánh giá, bình xét thi đua khen thưởng đối với từng cá nhân, cơ quan, đơn vị, khu </w:t>
      </w:r>
      <w:r w:rsidRPr="00213B04">
        <w:rPr>
          <w:color w:val="000000" w:themeColor="text1"/>
          <w:sz w:val="28"/>
          <w:szCs w:val="28"/>
        </w:rPr>
        <w:lastRenderedPageBreak/>
        <w:t>dân cư, làng, xã; tổ chức tuyên truyền ký cam kết cho các lái xe, doanh nghiệp vận tải, các chủ mỏ vật liệu, các đầu mối hàng hóa trong việc bốc xếp, chở hàng hóa đúng tải trọng phương tiện</w:t>
      </w:r>
      <w:r w:rsidR="006D6AA4" w:rsidRPr="00213B04">
        <w:rPr>
          <w:color w:val="000000" w:themeColor="text1"/>
          <w:sz w:val="28"/>
          <w:szCs w:val="28"/>
        </w:rPr>
        <w:t>, tuyên truyền phòng chống tác hại rượu, bia và các quy6 định về bảo đảm TTATGT</w:t>
      </w:r>
      <w:r w:rsidRPr="00213B04">
        <w:rPr>
          <w:rStyle w:val="FootnoteReference"/>
          <w:b/>
          <w:color w:val="000000" w:themeColor="text1"/>
          <w:sz w:val="28"/>
          <w:szCs w:val="28"/>
        </w:rPr>
        <w:footnoteReference w:id="2"/>
      </w:r>
      <w:r w:rsidRPr="00213B04">
        <w:rPr>
          <w:color w:val="000000" w:themeColor="text1"/>
          <w:sz w:val="28"/>
          <w:szCs w:val="28"/>
        </w:rPr>
        <w:t>; tổ chức thăm hỏi, động viên gia đình gặp hoàn cảnh khó khăn do TNGT, cảnh báo nguy cơ, hậu quả do TNGT đến toàn xã hội…. Nội dung tuyên truyền bám sát theo định hướng của Chính phủ, Ủy</w:t>
      </w:r>
      <w:r w:rsidR="002138A3" w:rsidRPr="00213B04">
        <w:rPr>
          <w:color w:val="000000" w:themeColor="text1"/>
          <w:sz w:val="28"/>
          <w:szCs w:val="28"/>
        </w:rPr>
        <w:t xml:space="preserve"> ban ATGT Quốc gia theo chủ đề năm a</w:t>
      </w:r>
      <w:r w:rsidRPr="00213B04">
        <w:rPr>
          <w:color w:val="000000" w:themeColor="text1"/>
          <w:sz w:val="28"/>
          <w:szCs w:val="28"/>
        </w:rPr>
        <w:t>n toàn giao thông, với nội dung dễ nghe, dễ hiểu phù hợp với nhiều loại đối tượng. Trong đó có một số cách làm mới như mô hình “Cổng trường an toàn</w:t>
      </w:r>
      <w:r w:rsidR="00090B77" w:rsidRPr="00213B04">
        <w:rPr>
          <w:color w:val="000000" w:themeColor="text1"/>
          <w:sz w:val="28"/>
          <w:szCs w:val="28"/>
        </w:rPr>
        <w:t xml:space="preserve"> giao thông</w:t>
      </w:r>
      <w:r w:rsidRPr="00213B04">
        <w:rPr>
          <w:color w:val="000000" w:themeColor="text1"/>
          <w:sz w:val="28"/>
          <w:szCs w:val="28"/>
        </w:rPr>
        <w:t>” tuyên truyền, hướng dẫn cho phụ huynh đến đón con sắp xếp xe gọn gàng để đảm bảo ATGT, không gây ùn tắc giao thông trước cổng trường</w:t>
      </w:r>
      <w:r w:rsidR="00090B77" w:rsidRPr="00213B04">
        <w:rPr>
          <w:color w:val="000000" w:themeColor="text1"/>
          <w:sz w:val="28"/>
          <w:szCs w:val="28"/>
        </w:rPr>
        <w:t xml:space="preserve">, đến nay trên địa bàn đã </w:t>
      </w:r>
      <w:r w:rsidR="00090B77" w:rsidRPr="00213B04">
        <w:rPr>
          <w:color w:val="000000" w:themeColor="text1"/>
          <w:sz w:val="28"/>
          <w:szCs w:val="28"/>
          <w:lang w:val="vi-VN"/>
        </w:rPr>
        <w:t>xây dựng</w:t>
      </w:r>
      <w:r w:rsidR="00090B77" w:rsidRPr="00213B04">
        <w:rPr>
          <w:color w:val="000000" w:themeColor="text1"/>
          <w:sz w:val="28"/>
          <w:szCs w:val="28"/>
        </w:rPr>
        <w:t>, duy trì và củng cố 36</w:t>
      </w:r>
      <w:r w:rsidR="00090B77" w:rsidRPr="00213B04">
        <w:rPr>
          <w:color w:val="000000" w:themeColor="text1"/>
          <w:sz w:val="28"/>
          <w:szCs w:val="28"/>
          <w:lang w:val="vi-VN"/>
        </w:rPr>
        <w:t xml:space="preserve"> mô hình “Cổng trường an toàn giao thông”</w:t>
      </w:r>
      <w:r w:rsidR="00090B77" w:rsidRPr="00213B04">
        <w:rPr>
          <w:color w:val="000000" w:themeColor="text1"/>
          <w:sz w:val="28"/>
          <w:szCs w:val="28"/>
        </w:rPr>
        <w:t xml:space="preserve"> tại các cơ sở giáo dục;</w:t>
      </w:r>
      <w:r w:rsidRPr="00213B04">
        <w:rPr>
          <w:color w:val="000000" w:themeColor="text1"/>
          <w:sz w:val="28"/>
          <w:szCs w:val="28"/>
        </w:rPr>
        <w:t xml:space="preserve"> phong trào “Toàn dân tham gia giữ gìn trật tự an toàn giao thông” gắn với cuộc vận động “Toàn dân đoàn kết xây dựng đời sống văn hóa ở khu dân cư”, đến nay, </w:t>
      </w:r>
      <w:r w:rsidR="002138A3" w:rsidRPr="00213B04">
        <w:rPr>
          <w:color w:val="000000" w:themeColor="text1"/>
          <w:sz w:val="28"/>
          <w:szCs w:val="28"/>
        </w:rPr>
        <w:t xml:space="preserve">đã xây dựng và kiện toàn </w:t>
      </w:r>
      <w:r w:rsidRPr="00213B04">
        <w:rPr>
          <w:color w:val="000000" w:themeColor="text1"/>
          <w:sz w:val="28"/>
          <w:szCs w:val="28"/>
        </w:rPr>
        <w:t>35 tổ tự quản an toàn giao thông ở các xã, phường; phối hợp với các doanh nghiệp, nhà hảo tâm tham gia hỗ trợ tuyên truyền hướng dẫn kỹ năng tham gia giao thông an toàn bằng hình thức sân khấu hóa kết hợp trao tặng m</w:t>
      </w:r>
      <w:r w:rsidR="00090B77" w:rsidRPr="00213B04">
        <w:rPr>
          <w:color w:val="000000" w:themeColor="text1"/>
          <w:sz w:val="28"/>
          <w:szCs w:val="28"/>
        </w:rPr>
        <w:t>ũ bảo hiểm cho các em học sinh.</w:t>
      </w:r>
    </w:p>
    <w:p w:rsidR="00DC774D" w:rsidRPr="00213B04" w:rsidRDefault="00DC774D" w:rsidP="007223C1">
      <w:pPr>
        <w:spacing w:before="120" w:after="120"/>
        <w:ind w:firstLine="709"/>
        <w:jc w:val="both"/>
        <w:rPr>
          <w:color w:val="000000" w:themeColor="text1"/>
          <w:sz w:val="28"/>
          <w:szCs w:val="28"/>
        </w:rPr>
      </w:pPr>
      <w:r w:rsidRPr="00213B04">
        <w:rPr>
          <w:color w:val="000000" w:themeColor="text1"/>
          <w:sz w:val="28"/>
          <w:szCs w:val="28"/>
        </w:rPr>
        <w:t>- Tham mưu cấp ủy, chính quyền, các ngành, đoàn thể và tổ chức xã hội các cấp đưa công tác đảm bảo trật tự an toàn giao thông vào sinh hoạt định kỳ của các chi bộ Đảng; xác định là một trong những tiêu chí để bình xét thi đua, phân loại đảng viên, cán bộ, công chức, viên chức, hội viên; là một tiêu chuẩn đánh giá đạo đức của học sinh cuối năm. Đưa nội dung chấp hành pháp luật ATGT vào trong huơng ước của thôn, xóm để làm căn cứ nhắc nhở, giáo dục người dân nghiêm túc chấp hành luật ATGT.</w:t>
      </w:r>
    </w:p>
    <w:p w:rsidR="00DC774D" w:rsidRPr="00213B04" w:rsidRDefault="00DC774D" w:rsidP="007223C1">
      <w:pPr>
        <w:spacing w:before="120" w:after="120"/>
        <w:ind w:firstLine="709"/>
        <w:jc w:val="both"/>
        <w:rPr>
          <w:color w:val="000000" w:themeColor="text1"/>
          <w:sz w:val="28"/>
          <w:szCs w:val="28"/>
        </w:rPr>
      </w:pPr>
      <w:r w:rsidRPr="00213B04">
        <w:rPr>
          <w:color w:val="000000" w:themeColor="text1"/>
          <w:sz w:val="28"/>
          <w:szCs w:val="28"/>
        </w:rPr>
        <w:t>- Công tác vận động quần chúng nhân dân tích cực tham gia bảo đảm trật tự an toàn giao thông và phát hiện ngăn chặn các trường hợp vi phạm pháp luật về trật tự an toàn giao</w:t>
      </w:r>
      <w:r w:rsidR="00D232A8" w:rsidRPr="00213B04">
        <w:rPr>
          <w:color w:val="000000" w:themeColor="text1"/>
          <w:sz w:val="28"/>
          <w:szCs w:val="28"/>
        </w:rPr>
        <w:t xml:space="preserve"> thông được quan tâm chú trọng; tham mưu và triển khai thực hiện có hiệu quả Kế hoạch số 3540/KH-UBND ngày 18/12/2023</w:t>
      </w:r>
      <w:r w:rsidR="00351D0A" w:rsidRPr="00213B04">
        <w:rPr>
          <w:color w:val="000000" w:themeColor="text1"/>
          <w:sz w:val="28"/>
          <w:szCs w:val="28"/>
        </w:rPr>
        <w:t xml:space="preserve"> của UBND thị xã</w:t>
      </w:r>
      <w:r w:rsidR="00D232A8" w:rsidRPr="00213B04">
        <w:rPr>
          <w:color w:val="000000" w:themeColor="text1"/>
          <w:sz w:val="28"/>
          <w:szCs w:val="28"/>
        </w:rPr>
        <w:t xml:space="preserve"> về phát động phong trào “Toàn dân tham gia phát hiện, cung cấp thông tin phản ánh các hành vi vi phạm trật tự, an toàn giao thông trên địa bàn thị xã Kỳ Anh”; t</w:t>
      </w:r>
      <w:r w:rsidRPr="00213B04">
        <w:rPr>
          <w:color w:val="000000" w:themeColor="text1"/>
          <w:sz w:val="28"/>
          <w:szCs w:val="28"/>
        </w:rPr>
        <w:t>hời gian qua, nhiều quần chúng đã tích cực tham gia phối hợp</w:t>
      </w:r>
      <w:r w:rsidR="00D232A8" w:rsidRPr="00213B04">
        <w:rPr>
          <w:color w:val="000000" w:themeColor="text1"/>
          <w:sz w:val="28"/>
          <w:szCs w:val="28"/>
        </w:rPr>
        <w:t xml:space="preserve"> đảm bảo an ninh trật tự.</w:t>
      </w:r>
    </w:p>
    <w:p w:rsidR="0020709A" w:rsidRPr="00213B04" w:rsidRDefault="0020709A" w:rsidP="007223C1">
      <w:pPr>
        <w:widowControl w:val="0"/>
        <w:spacing w:before="120" w:after="120"/>
        <w:ind w:firstLine="709"/>
        <w:jc w:val="both"/>
        <w:rPr>
          <w:b/>
          <w:color w:val="000000" w:themeColor="text1"/>
          <w:spacing w:val="-4"/>
          <w:sz w:val="28"/>
          <w:szCs w:val="28"/>
          <w:lang w:val="pt-BR"/>
        </w:rPr>
      </w:pPr>
      <w:r w:rsidRPr="00213B04">
        <w:rPr>
          <w:b/>
          <w:color w:val="000000" w:themeColor="text1"/>
          <w:spacing w:val="-4"/>
          <w:sz w:val="28"/>
          <w:szCs w:val="28"/>
          <w:lang w:val="pt-BR"/>
        </w:rPr>
        <w:t>4. Đăng ký, cấp thu hồi biển số phương tiện giao thông đường bộ</w:t>
      </w:r>
    </w:p>
    <w:p w:rsidR="0020709A" w:rsidRPr="00213B04" w:rsidRDefault="0020709A" w:rsidP="007223C1">
      <w:pPr>
        <w:widowControl w:val="0"/>
        <w:tabs>
          <w:tab w:val="center" w:pos="4320"/>
          <w:tab w:val="right" w:pos="8640"/>
        </w:tabs>
        <w:spacing w:before="120" w:after="120"/>
        <w:ind w:firstLine="709"/>
        <w:jc w:val="both"/>
        <w:rPr>
          <w:color w:val="000000" w:themeColor="text1"/>
          <w:spacing w:val="-4"/>
          <w:sz w:val="28"/>
          <w:szCs w:val="28"/>
          <w:lang w:val="pt-BR"/>
        </w:rPr>
      </w:pPr>
      <w:r w:rsidRPr="00213B04">
        <w:rPr>
          <w:color w:val="000000" w:themeColor="text1"/>
          <w:spacing w:val="-4"/>
          <w:sz w:val="28"/>
          <w:szCs w:val="28"/>
          <w:lang w:val="pt-BR"/>
        </w:rPr>
        <w:t>Đẩy mạnh thực hiện công tác cải cách hành chính trong công tác đăng ký, quản lý phương tiện giao thông cơ giới đường bộ, đảm bảo công khai minh bạch, không gây phiền hà cho nhân dân. Yêu cầu các tổ chức, cá nhân kinh doanh vận tải ký cam kết đảm bảo về phương tiện và chấp hành các quy định v</w:t>
      </w:r>
      <w:r w:rsidR="007E262C" w:rsidRPr="00213B04">
        <w:rPr>
          <w:color w:val="000000" w:themeColor="text1"/>
          <w:spacing w:val="-4"/>
          <w:sz w:val="28"/>
          <w:szCs w:val="28"/>
          <w:lang w:val="pt-BR"/>
        </w:rPr>
        <w:t xml:space="preserve">ề trật tự, an toàn giao thông; </w:t>
      </w:r>
      <w:r w:rsidRPr="00213B04">
        <w:rPr>
          <w:color w:val="000000" w:themeColor="text1"/>
          <w:spacing w:val="-4"/>
          <w:sz w:val="28"/>
          <w:szCs w:val="28"/>
          <w:lang w:val="pt-BR"/>
        </w:rPr>
        <w:t>tăng cường kiểm tra, xử lý đối với các trường hợp vi phạm.</w:t>
      </w:r>
    </w:p>
    <w:p w:rsidR="00DC4857" w:rsidRPr="00213B04" w:rsidRDefault="0020709A" w:rsidP="007223C1">
      <w:pPr>
        <w:widowControl w:val="0"/>
        <w:spacing w:before="120" w:after="120"/>
        <w:ind w:firstLine="709"/>
        <w:jc w:val="both"/>
        <w:rPr>
          <w:color w:val="000000" w:themeColor="text1"/>
          <w:spacing w:val="-4"/>
          <w:sz w:val="28"/>
          <w:szCs w:val="28"/>
          <w:lang w:val="pt-BR"/>
        </w:rPr>
      </w:pPr>
      <w:r w:rsidRPr="00213B04">
        <w:rPr>
          <w:color w:val="000000" w:themeColor="text1"/>
          <w:spacing w:val="-4"/>
          <w:sz w:val="28"/>
          <w:szCs w:val="28"/>
          <w:lang w:val="pt-BR"/>
        </w:rPr>
        <w:lastRenderedPageBreak/>
        <w:t xml:space="preserve">Chỉ đạo triển khai thực hiện hiệu quả </w:t>
      </w:r>
      <w:r w:rsidR="007E262C" w:rsidRPr="00213B04">
        <w:rPr>
          <w:color w:val="000000" w:themeColor="text1"/>
          <w:spacing w:val="-4"/>
          <w:sz w:val="28"/>
          <w:szCs w:val="28"/>
          <w:lang w:val="pt-BR"/>
        </w:rPr>
        <w:t xml:space="preserve">Thông tư số 15/2014/TT-BCA ngày 04/4/2014 của Bộ trưởng Bộ Công an quy định về đăng ký xe; Thông tư số 64/2017/TT-BCA ngày 28/12/2017 của Bộ trưởng Bộ Công an sửa đổi, bổ sung một số điều của Thông tư số 15/2014/TT-BCA ngày 04/4/2014 của Bộ trưởng Bộ Công an quy định về đăng ký xe; </w:t>
      </w:r>
      <w:r w:rsidRPr="00213B04">
        <w:rPr>
          <w:color w:val="000000" w:themeColor="text1"/>
          <w:spacing w:val="-4"/>
          <w:sz w:val="28"/>
          <w:szCs w:val="28"/>
          <w:lang w:val="pt-BR"/>
        </w:rPr>
        <w:t xml:space="preserve">Thông tư số 58/2020/TT-BCA ngày </w:t>
      </w:r>
      <w:r w:rsidR="007E262C" w:rsidRPr="00213B04">
        <w:rPr>
          <w:color w:val="000000" w:themeColor="text1"/>
          <w:spacing w:val="-4"/>
          <w:sz w:val="28"/>
          <w:szCs w:val="28"/>
          <w:lang w:val="pt-BR"/>
        </w:rPr>
        <w:t xml:space="preserve">16/6/2020 của Bộ Công an; </w:t>
      </w:r>
      <w:r w:rsidRPr="00213B04">
        <w:rPr>
          <w:color w:val="000000" w:themeColor="text1"/>
          <w:spacing w:val="-4"/>
          <w:sz w:val="28"/>
          <w:szCs w:val="28"/>
          <w:lang w:val="pt-BR"/>
        </w:rPr>
        <w:t>Thông tư số 24/2023/TT-BCA ngày 01/7/2023 của Bộ Công an quy định về cấp, thu hồi đăng ký biển số xe cơ giới. Kiểm tra, quản lý chặt công tác đăng ký cấp biển số, giấy chứng nhận xe mô tô cho các tổ chức, cá nhân trên địa bàn thị xã</w:t>
      </w:r>
      <w:r w:rsidR="00DC4857" w:rsidRPr="00213B04">
        <w:rPr>
          <w:color w:val="000000" w:themeColor="text1"/>
          <w:spacing w:val="-4"/>
          <w:sz w:val="28"/>
          <w:szCs w:val="28"/>
          <w:lang w:val="pt-BR"/>
        </w:rPr>
        <w:t xml:space="preserve"> đảm bảo đúng quy định.</w:t>
      </w:r>
    </w:p>
    <w:p w:rsidR="0020709A" w:rsidRPr="00213B04" w:rsidRDefault="0020709A" w:rsidP="007223C1">
      <w:pPr>
        <w:widowControl w:val="0"/>
        <w:spacing w:before="120" w:after="120"/>
        <w:ind w:firstLine="709"/>
        <w:jc w:val="both"/>
        <w:rPr>
          <w:color w:val="000000" w:themeColor="text1"/>
          <w:spacing w:val="-4"/>
          <w:sz w:val="28"/>
          <w:szCs w:val="28"/>
          <w:lang w:val="pt-BR"/>
        </w:rPr>
      </w:pPr>
      <w:r w:rsidRPr="00213B04">
        <w:rPr>
          <w:color w:val="000000" w:themeColor="text1"/>
          <w:spacing w:val="-4"/>
          <w:sz w:val="28"/>
          <w:szCs w:val="28"/>
          <w:lang w:val="pt-BR"/>
        </w:rPr>
        <w:t>Tính từ năm 2015 đến nay, Công an thị xã tiếp nhận</w:t>
      </w:r>
      <w:r w:rsidR="000A242A" w:rsidRPr="00213B04">
        <w:rPr>
          <w:color w:val="000000" w:themeColor="text1"/>
          <w:spacing w:val="-4"/>
          <w:sz w:val="28"/>
          <w:szCs w:val="28"/>
          <w:lang w:val="pt-BR"/>
        </w:rPr>
        <w:t>, làm thủ tục đăng ký cho hơn 57.41</w:t>
      </w:r>
      <w:r w:rsidRPr="00213B04">
        <w:rPr>
          <w:color w:val="000000" w:themeColor="text1"/>
          <w:spacing w:val="-4"/>
          <w:sz w:val="28"/>
          <w:szCs w:val="28"/>
          <w:lang w:val="pt-BR"/>
        </w:rPr>
        <w:t>8 xe mô tô,</w:t>
      </w:r>
      <w:r w:rsidR="000A242A" w:rsidRPr="00213B04">
        <w:rPr>
          <w:color w:val="000000" w:themeColor="text1"/>
          <w:spacing w:val="-4"/>
          <w:sz w:val="28"/>
          <w:szCs w:val="28"/>
          <w:lang w:val="pt-BR"/>
        </w:rPr>
        <w:t xml:space="preserve"> xe gắn máy, xe máy điện và 1395</w:t>
      </w:r>
      <w:r w:rsidRPr="00213B04">
        <w:rPr>
          <w:color w:val="000000" w:themeColor="text1"/>
          <w:spacing w:val="-4"/>
          <w:sz w:val="28"/>
          <w:szCs w:val="28"/>
          <w:lang w:val="pt-BR"/>
        </w:rPr>
        <w:t xml:space="preserve"> xe ô tô các loại</w:t>
      </w:r>
      <w:r w:rsidR="009018FB" w:rsidRPr="00213B04">
        <w:rPr>
          <w:rStyle w:val="FootnoteReference"/>
          <w:b/>
          <w:color w:val="000000" w:themeColor="text1"/>
          <w:spacing w:val="-4"/>
          <w:sz w:val="28"/>
          <w:szCs w:val="28"/>
          <w:lang w:val="pt-BR"/>
        </w:rPr>
        <w:footnoteReference w:id="3"/>
      </w:r>
      <w:r w:rsidRPr="00213B04">
        <w:rPr>
          <w:color w:val="000000" w:themeColor="text1"/>
          <w:spacing w:val="-4"/>
          <w:sz w:val="28"/>
          <w:szCs w:val="28"/>
          <w:lang w:val="pt-BR"/>
        </w:rPr>
        <w:t>.</w:t>
      </w:r>
    </w:p>
    <w:p w:rsidR="009F28CC" w:rsidRPr="00213B04" w:rsidRDefault="00A179B9" w:rsidP="007223C1">
      <w:pPr>
        <w:widowControl w:val="0"/>
        <w:spacing w:before="120" w:after="120"/>
        <w:ind w:firstLine="709"/>
        <w:jc w:val="both"/>
        <w:rPr>
          <w:b/>
          <w:color w:val="000000" w:themeColor="text1"/>
          <w:spacing w:val="-4"/>
          <w:sz w:val="28"/>
          <w:szCs w:val="28"/>
          <w:lang w:val="pt-BR"/>
        </w:rPr>
      </w:pPr>
      <w:r w:rsidRPr="00213B04">
        <w:rPr>
          <w:b/>
          <w:color w:val="000000" w:themeColor="text1"/>
          <w:spacing w:val="-4"/>
          <w:sz w:val="28"/>
          <w:szCs w:val="28"/>
          <w:lang w:val="pt-BR"/>
        </w:rPr>
        <w:t>5</w:t>
      </w:r>
      <w:r w:rsidR="009F28CC" w:rsidRPr="00213B04">
        <w:rPr>
          <w:b/>
          <w:color w:val="000000" w:themeColor="text1"/>
          <w:spacing w:val="-4"/>
          <w:sz w:val="28"/>
          <w:szCs w:val="28"/>
          <w:lang w:val="pt-BR"/>
        </w:rPr>
        <w:t>. Tuần tra, kiểm soát, xử lý vi phạm pháp luật về TTATGT đường bộ; điều tra, giải quyết tai nạn giao thông, xử lý “điểm đen, điểm tiềm ẩn tai nạn giao thông” đường bộ; khắc phục ùn tắc giao thông đường bộ; tổ chức cứu nạn, cứu hộ giao thông đường bộ</w:t>
      </w:r>
    </w:p>
    <w:p w:rsidR="009F28CC" w:rsidRPr="00213B04" w:rsidRDefault="009F28CC" w:rsidP="007223C1">
      <w:pPr>
        <w:spacing w:before="120" w:after="120"/>
        <w:ind w:right="-18" w:firstLine="700"/>
        <w:jc w:val="both"/>
        <w:rPr>
          <w:color w:val="000000" w:themeColor="text1"/>
          <w:sz w:val="28"/>
          <w:szCs w:val="28"/>
          <w:lang w:val="de-DE"/>
        </w:rPr>
      </w:pPr>
      <w:r w:rsidRPr="00213B04">
        <w:rPr>
          <w:color w:val="000000" w:themeColor="text1"/>
          <w:sz w:val="28"/>
          <w:szCs w:val="28"/>
          <w:lang w:val="de-DE"/>
        </w:rPr>
        <w:t xml:space="preserve">- Công an thị xã đã tăng cường công tác tuần tra, kiểm soát, xử lý vi phạm với lực lượng cảnh sát giao thông là nòng cốt, đồng thời huy động tối đa các lực lượng phối hợp xử lý vi phạm trên các tuyến đường. Phát huy hiệu quả ứng dụng khoa học công nghệ, thiết bị kỹ thuật nghiệp vụ trong giám sát, phát hiện, xử lý các trường hợp vi phạm pháp luật về TTATGT, nhất là các hành vi vi phạm về tốc độ, nồng độ cồn, chất ma túy, chất kích thích khác khi tham gia giao thông, không đội mũ bảo hiểm khi đi mô tô, xe máy; vi phạm quy định về an toàn kỹ thuật phương tiện, các hành vi vận tải quá khổ, quá tải, xe ô tô không đảm bảo tiêu chuẩn, điều kiện theo quy định kinh doanh đưa đón học sinh; các hành vi vi phạm là nguyên nhân trực tiếp gây TNGT và ùn tắc giao thông. Có phương án tổ chức lực lượng, phân luồng, điều tiết giao thông trong từng thời điểm cụ thể như: các dịp Tết, lế 30/4, 01/5, 02/9, khai giảng năm học mới, khi đường bị sạt lở, ngập lụt, khi xảy ra tai nạn giao thông, không để tình trạng ùn tắc giao thông xảy ra. </w:t>
      </w:r>
    </w:p>
    <w:p w:rsidR="009F28CC" w:rsidRPr="00213B04" w:rsidRDefault="009F28CC" w:rsidP="007223C1">
      <w:pPr>
        <w:spacing w:before="120" w:after="120"/>
        <w:jc w:val="both"/>
        <w:rPr>
          <w:bCs/>
          <w:color w:val="000000" w:themeColor="text1"/>
          <w:sz w:val="28"/>
          <w:szCs w:val="28"/>
          <w:lang w:val="de-DE"/>
        </w:rPr>
      </w:pPr>
      <w:r w:rsidRPr="00213B04">
        <w:rPr>
          <w:bCs/>
          <w:color w:val="000000" w:themeColor="text1"/>
          <w:sz w:val="28"/>
          <w:szCs w:val="28"/>
          <w:lang w:val="de-DE"/>
        </w:rPr>
        <w:tab/>
        <w:t xml:space="preserve">Từ 18/5/2015 đến 31/12/2023, đã tổ chức tuần tra kiểm soát lập biên bản và </w:t>
      </w:r>
      <w:r w:rsidR="00DC57B9" w:rsidRPr="00213B04">
        <w:rPr>
          <w:bCs/>
          <w:color w:val="000000" w:themeColor="text1"/>
          <w:sz w:val="28"/>
          <w:szCs w:val="28"/>
          <w:lang w:val="de-DE"/>
        </w:rPr>
        <w:t xml:space="preserve">ra </w:t>
      </w:r>
      <w:r w:rsidRPr="00213B04">
        <w:rPr>
          <w:bCs/>
          <w:color w:val="000000" w:themeColor="text1"/>
          <w:sz w:val="28"/>
          <w:szCs w:val="28"/>
          <w:lang w:val="de-DE"/>
        </w:rPr>
        <w:t xml:space="preserve">quyết định xử phạt vi phạm đối với </w:t>
      </w:r>
      <w:r w:rsidR="00C30B13" w:rsidRPr="00213B04">
        <w:rPr>
          <w:color w:val="000000" w:themeColor="text1"/>
          <w:sz w:val="28"/>
          <w:szCs w:val="28"/>
          <w:lang w:val="de-DE"/>
        </w:rPr>
        <w:t>32.9</w:t>
      </w:r>
      <w:r w:rsidRPr="00213B04">
        <w:rPr>
          <w:color w:val="000000" w:themeColor="text1"/>
          <w:sz w:val="28"/>
          <w:szCs w:val="28"/>
          <w:lang w:val="de-DE"/>
        </w:rPr>
        <w:t>10</w:t>
      </w:r>
      <w:r w:rsidR="009018FB" w:rsidRPr="00213B04">
        <w:rPr>
          <w:bCs/>
          <w:color w:val="000000" w:themeColor="text1"/>
          <w:sz w:val="28"/>
          <w:szCs w:val="28"/>
          <w:lang w:val="de-DE"/>
        </w:rPr>
        <w:t xml:space="preserve"> trường hợp</w:t>
      </w:r>
      <w:r w:rsidR="009018FB" w:rsidRPr="00213B04">
        <w:rPr>
          <w:color w:val="000000" w:themeColor="text1"/>
          <w:sz w:val="28"/>
          <w:szCs w:val="28"/>
          <w:lang w:val="de-DE"/>
        </w:rPr>
        <w:t>,</w:t>
      </w:r>
      <w:r w:rsidRPr="00213B04">
        <w:rPr>
          <w:bCs/>
          <w:color w:val="000000" w:themeColor="text1"/>
          <w:sz w:val="28"/>
          <w:szCs w:val="28"/>
          <w:lang w:val="de-DE"/>
        </w:rPr>
        <w:t xml:space="preserve"> nộp ngân sách nhà nước </w:t>
      </w:r>
      <w:r w:rsidR="00C30B13" w:rsidRPr="00213B04">
        <w:rPr>
          <w:color w:val="000000" w:themeColor="text1"/>
          <w:sz w:val="28"/>
          <w:szCs w:val="28"/>
          <w:lang w:val="de-DE"/>
        </w:rPr>
        <w:t>20.680.243.000</w:t>
      </w:r>
      <w:r w:rsidRPr="00213B04">
        <w:rPr>
          <w:color w:val="000000" w:themeColor="text1"/>
          <w:sz w:val="28"/>
          <w:szCs w:val="28"/>
          <w:lang w:val="de-DE"/>
        </w:rPr>
        <w:t xml:space="preserve"> đồng </w:t>
      </w:r>
      <w:r w:rsidRPr="00213B04">
        <w:rPr>
          <w:i/>
          <w:color w:val="000000" w:themeColor="text1"/>
          <w:sz w:val="28"/>
          <w:szCs w:val="28"/>
          <w:lang w:val="de-DE"/>
        </w:rPr>
        <w:t>(</w:t>
      </w:r>
      <w:r w:rsidR="00C30B13" w:rsidRPr="00213B04">
        <w:rPr>
          <w:i/>
          <w:color w:val="000000" w:themeColor="text1"/>
          <w:sz w:val="28"/>
          <w:szCs w:val="28"/>
          <w:lang w:val="de-DE"/>
        </w:rPr>
        <w:t>Hai mươi tỷ sáu trăm tám mươi triệu hai trăm bốn mươi ba ngàn đồng</w:t>
      </w:r>
      <w:r w:rsidRPr="00213B04">
        <w:rPr>
          <w:i/>
          <w:color w:val="000000" w:themeColor="text1"/>
          <w:sz w:val="28"/>
          <w:szCs w:val="28"/>
          <w:lang w:val="de-DE"/>
        </w:rPr>
        <w:t>)</w:t>
      </w:r>
      <w:r w:rsidR="00C30B13" w:rsidRPr="00213B04">
        <w:rPr>
          <w:color w:val="000000" w:themeColor="text1"/>
          <w:sz w:val="28"/>
          <w:szCs w:val="28"/>
          <w:lang w:val="de-DE"/>
        </w:rPr>
        <w:t>; gửi thông báo về cơ quan, trường học 6164 trường hợp</w:t>
      </w:r>
      <w:r w:rsidR="009018FB" w:rsidRPr="00213B04">
        <w:rPr>
          <w:rStyle w:val="FootnoteReference"/>
          <w:b/>
          <w:color w:val="000000" w:themeColor="text1"/>
          <w:sz w:val="28"/>
          <w:szCs w:val="28"/>
          <w:lang w:val="de-DE"/>
        </w:rPr>
        <w:footnoteReference w:id="4"/>
      </w:r>
      <w:r w:rsidRPr="00213B04">
        <w:rPr>
          <w:color w:val="000000" w:themeColor="text1"/>
          <w:sz w:val="28"/>
          <w:szCs w:val="28"/>
          <w:lang w:val="de-DE"/>
        </w:rPr>
        <w:t>.</w:t>
      </w:r>
    </w:p>
    <w:p w:rsidR="009F28CC" w:rsidRPr="00213B04" w:rsidRDefault="009F28CC" w:rsidP="007223C1">
      <w:pPr>
        <w:tabs>
          <w:tab w:val="left" w:pos="1440"/>
        </w:tabs>
        <w:spacing w:before="120" w:after="120"/>
        <w:ind w:firstLine="720"/>
        <w:jc w:val="both"/>
        <w:rPr>
          <w:bCs/>
          <w:color w:val="000000" w:themeColor="text1"/>
          <w:sz w:val="28"/>
          <w:szCs w:val="28"/>
          <w:lang w:val="de-DE"/>
        </w:rPr>
      </w:pPr>
      <w:r w:rsidRPr="00213B04">
        <w:rPr>
          <w:bCs/>
          <w:color w:val="000000" w:themeColor="text1"/>
          <w:sz w:val="28"/>
          <w:szCs w:val="28"/>
          <w:lang w:val="de-DE"/>
        </w:rPr>
        <w:lastRenderedPageBreak/>
        <w:t xml:space="preserve">Trong các đợt cao điểm huy động tối đa lực lượng, tăng cường xử lý các đối tượng vi phạm theo các chuyên đề như vi phạm quy định về bắt buộc đội mũ bảo hiểm, vi phạm dừng, đỗ sai quy định </w:t>
      </w:r>
      <w:r w:rsidRPr="00213B04">
        <w:rPr>
          <w:bCs/>
          <w:color w:val="000000" w:themeColor="text1"/>
          <w:sz w:val="28"/>
          <w:szCs w:val="28"/>
          <w:lang w:val="vi-VN"/>
        </w:rPr>
        <w:t>gây cản trở giao thông</w:t>
      </w:r>
      <w:r w:rsidRPr="00213B04">
        <w:rPr>
          <w:bCs/>
          <w:color w:val="000000" w:themeColor="text1"/>
          <w:sz w:val="28"/>
          <w:szCs w:val="28"/>
          <w:lang w:val="de-DE"/>
        </w:rPr>
        <w:t>, vi phạm điều khiển xe chạy quá tốc độ quy định, vi phạm quy định về chở quá khổ, quá tải, nâng thành thùng, xe dù, xe chạy không đúng tuyến, xe quá hạn kiểm định và điều khiển phương tiện tham gia giao thông không có giấy phép lái xe. Riêng đối với xe đưa đón học sinh đã tổ chức các đợt kiểm tra, rà soát, ký cam kết với các chủ phương tiện, lái xe, báo cáo theo yêu cầu của Sở Giao thông vận tải.</w:t>
      </w:r>
    </w:p>
    <w:p w:rsidR="009F28CC" w:rsidRPr="00213B04" w:rsidRDefault="009F28CC" w:rsidP="007223C1">
      <w:pPr>
        <w:spacing w:before="120" w:after="120"/>
        <w:ind w:right="-18" w:firstLine="700"/>
        <w:jc w:val="both"/>
        <w:rPr>
          <w:color w:val="000000" w:themeColor="text1"/>
          <w:sz w:val="28"/>
          <w:szCs w:val="28"/>
          <w:lang w:val="de-DE"/>
        </w:rPr>
      </w:pPr>
      <w:r w:rsidRPr="00213B04">
        <w:rPr>
          <w:color w:val="000000" w:themeColor="text1"/>
          <w:sz w:val="28"/>
          <w:szCs w:val="28"/>
          <w:lang w:val="de-DE"/>
        </w:rPr>
        <w:t xml:space="preserve"> - Nâng cao hiệu quả công tác cưỡng chế, xử lý vi phạm về TTATGT, đảm bảo mọi hành vi vi phạm phải được phát hiện, xử lý nghiêm, khắc phục tình trạng trốn tránh, không đến chấp hành quyết định xử phạt. </w:t>
      </w:r>
    </w:p>
    <w:p w:rsidR="009F28CC" w:rsidRPr="00213B04" w:rsidRDefault="009F28CC" w:rsidP="007223C1">
      <w:pPr>
        <w:spacing w:before="120" w:after="120"/>
        <w:ind w:right="-18" w:firstLine="700"/>
        <w:jc w:val="both"/>
        <w:rPr>
          <w:color w:val="000000" w:themeColor="text1"/>
          <w:sz w:val="28"/>
          <w:szCs w:val="28"/>
          <w:lang w:val="de-DE"/>
        </w:rPr>
      </w:pPr>
      <w:r w:rsidRPr="00213B04">
        <w:rPr>
          <w:color w:val="000000" w:themeColor="text1"/>
          <w:sz w:val="28"/>
          <w:szCs w:val="28"/>
          <w:lang w:val="de-DE"/>
        </w:rPr>
        <w:t>- Tăng cường và huy động các lực lượng Cảnh sát khác và Công an xã thực hiện việc tuần tra, kiểm soát, xử lý các hành vi vi phạm pháp luật về TTATGT đường bộ theo đúng quy định của pháp luật.</w:t>
      </w:r>
    </w:p>
    <w:p w:rsidR="009F28CC" w:rsidRPr="00213B04" w:rsidRDefault="009F28CC" w:rsidP="007223C1">
      <w:pPr>
        <w:spacing w:before="120" w:after="120"/>
        <w:ind w:right="-18" w:firstLine="700"/>
        <w:jc w:val="both"/>
        <w:rPr>
          <w:color w:val="000000" w:themeColor="text1"/>
          <w:spacing w:val="-4"/>
          <w:sz w:val="28"/>
          <w:szCs w:val="28"/>
          <w:lang w:val="de-DE"/>
        </w:rPr>
      </w:pPr>
      <w:r w:rsidRPr="00213B04">
        <w:rPr>
          <w:color w:val="000000" w:themeColor="text1"/>
          <w:spacing w:val="-4"/>
          <w:sz w:val="28"/>
          <w:szCs w:val="28"/>
          <w:lang w:val="de-DE"/>
        </w:rPr>
        <w:t xml:space="preserve">- Tổ chức phối hợp giữa lực lượng Cảnh sát giao thông và Cơ quan Cảnh sát điều tra kiểm tra, kiểm soát, xử lý hành vi tụ tập, gây mất TTATGT; ngăn chặn, phát hiện, xử lý tội phạm hoạt động trên tuyến giao thông. Thực hiện tốt công tác NVCB để phòng ngừa, đấu tranh có hiệu quả với các loại tội phạm hoạt động trên tuyến giao thông. </w:t>
      </w:r>
    </w:p>
    <w:p w:rsidR="009F28CC" w:rsidRPr="00213B04" w:rsidRDefault="009F28CC" w:rsidP="007223C1">
      <w:pPr>
        <w:spacing w:before="120" w:after="120"/>
        <w:ind w:right="-18" w:firstLine="700"/>
        <w:jc w:val="both"/>
        <w:rPr>
          <w:color w:val="000000" w:themeColor="text1"/>
          <w:sz w:val="28"/>
          <w:szCs w:val="28"/>
          <w:lang w:val="de-DE"/>
        </w:rPr>
      </w:pPr>
      <w:r w:rsidRPr="00213B04">
        <w:rPr>
          <w:color w:val="000000" w:themeColor="text1"/>
          <w:sz w:val="28"/>
          <w:szCs w:val="28"/>
          <w:lang w:val="de-DE"/>
        </w:rPr>
        <w:t>- Công tác chỉ đạo xử lý tin báo, tố giác tội phạm, kiến nghị khởi tố và điều tra, xử lý các vụ tai nạn giao thông có dấu hiệu tội phạm được thực hiện nghiêm túc, phối hợp với Cơ quan Cảnh sát điều tra phân loại, giải quyết các tin báo, kiến nghị khởi tố các vụ TNGT theo quy định của pháp luật, không vi phạm tố tụng, không bỏ lọt tội phạm. Từ 18/5/2015 đến 15/6/2022, trên đị</w:t>
      </w:r>
      <w:r w:rsidR="00F80C01" w:rsidRPr="00213B04">
        <w:rPr>
          <w:color w:val="000000" w:themeColor="text1"/>
          <w:sz w:val="28"/>
          <w:szCs w:val="28"/>
          <w:lang w:val="de-DE"/>
        </w:rPr>
        <w:t xml:space="preserve">a bàn thị xã Kỳ Anh đã xảy ra </w:t>
      </w:r>
      <w:r w:rsidR="00F80C01" w:rsidRPr="00863ED5">
        <w:rPr>
          <w:color w:val="000000" w:themeColor="text1"/>
          <w:sz w:val="28"/>
          <w:szCs w:val="28"/>
          <w:lang w:val="de-DE"/>
        </w:rPr>
        <w:t>17</w:t>
      </w:r>
      <w:r w:rsidRPr="00863ED5">
        <w:rPr>
          <w:color w:val="000000" w:themeColor="text1"/>
          <w:sz w:val="28"/>
          <w:szCs w:val="28"/>
          <w:lang w:val="de-DE"/>
        </w:rPr>
        <w:t xml:space="preserve">3 vụ tai nạn </w:t>
      </w:r>
      <w:r w:rsidR="00F80C01" w:rsidRPr="00863ED5">
        <w:rPr>
          <w:color w:val="000000" w:themeColor="text1"/>
          <w:sz w:val="28"/>
          <w:szCs w:val="28"/>
          <w:lang w:val="de-DE"/>
        </w:rPr>
        <w:t>giao thông nghiêm trọng, làm 169 người chết, 71</w:t>
      </w:r>
      <w:r w:rsidRPr="00863ED5">
        <w:rPr>
          <w:color w:val="000000" w:themeColor="text1"/>
          <w:sz w:val="28"/>
          <w:szCs w:val="28"/>
          <w:lang w:val="de-DE"/>
        </w:rPr>
        <w:t xml:space="preserve"> người bị thương</w:t>
      </w:r>
      <w:r w:rsidR="008B31F1" w:rsidRPr="00863ED5">
        <w:rPr>
          <w:rStyle w:val="FootnoteReference"/>
          <w:b/>
          <w:color w:val="000000" w:themeColor="text1"/>
          <w:sz w:val="28"/>
          <w:szCs w:val="28"/>
          <w:lang w:val="de-DE"/>
        </w:rPr>
        <w:footnoteReference w:id="5"/>
      </w:r>
      <w:r w:rsidRPr="00863ED5">
        <w:rPr>
          <w:color w:val="000000" w:themeColor="text1"/>
          <w:sz w:val="28"/>
          <w:szCs w:val="28"/>
          <w:lang w:val="de-DE"/>
        </w:rPr>
        <w:t>, trong đó đã khởi t</w:t>
      </w:r>
      <w:r w:rsidR="00863ED5" w:rsidRPr="00863ED5">
        <w:rPr>
          <w:color w:val="000000" w:themeColor="text1"/>
          <w:sz w:val="28"/>
          <w:szCs w:val="28"/>
          <w:lang w:val="de-DE"/>
        </w:rPr>
        <w:t>ố 56 vụ, 56</w:t>
      </w:r>
      <w:r w:rsidRPr="00863ED5">
        <w:rPr>
          <w:color w:val="000000" w:themeColor="text1"/>
          <w:sz w:val="28"/>
          <w:szCs w:val="28"/>
          <w:lang w:val="de-DE"/>
        </w:rPr>
        <w:t xml:space="preserve"> bị can về tội vi phạm quy định về tham gia giao thông đường bộ</w:t>
      </w:r>
      <w:r w:rsidR="008B31F1" w:rsidRPr="00863ED5">
        <w:rPr>
          <w:rStyle w:val="FootnoteReference"/>
          <w:b/>
          <w:color w:val="000000" w:themeColor="text1"/>
          <w:sz w:val="28"/>
          <w:szCs w:val="28"/>
          <w:lang w:val="de-DE"/>
        </w:rPr>
        <w:footnoteReference w:id="6"/>
      </w:r>
      <w:r w:rsidR="008B31F1" w:rsidRPr="00863ED5">
        <w:rPr>
          <w:color w:val="000000" w:themeColor="text1"/>
          <w:sz w:val="28"/>
          <w:szCs w:val="28"/>
          <w:lang w:val="de-DE"/>
        </w:rPr>
        <w:t>.</w:t>
      </w:r>
    </w:p>
    <w:p w:rsidR="009F28CC" w:rsidRPr="00213B04" w:rsidRDefault="008B505C" w:rsidP="007223C1">
      <w:pPr>
        <w:widowControl w:val="0"/>
        <w:tabs>
          <w:tab w:val="center" w:pos="4320"/>
          <w:tab w:val="right" w:pos="8640"/>
        </w:tabs>
        <w:spacing w:before="120" w:after="120"/>
        <w:ind w:firstLine="709"/>
        <w:jc w:val="both"/>
        <w:rPr>
          <w:color w:val="000000" w:themeColor="text1"/>
          <w:spacing w:val="-4"/>
          <w:sz w:val="28"/>
          <w:szCs w:val="28"/>
          <w:lang w:val="pt-BR"/>
        </w:rPr>
      </w:pPr>
      <w:r w:rsidRPr="00213B04">
        <w:rPr>
          <w:color w:val="000000" w:themeColor="text1"/>
          <w:spacing w:val="-4"/>
          <w:sz w:val="28"/>
          <w:szCs w:val="28"/>
          <w:lang w:val="pt-BR"/>
        </w:rPr>
        <w:t>- Qua</w:t>
      </w:r>
      <w:r w:rsidR="009F28CC" w:rsidRPr="00213B04">
        <w:rPr>
          <w:color w:val="000000" w:themeColor="text1"/>
          <w:spacing w:val="-4"/>
          <w:sz w:val="28"/>
          <w:szCs w:val="28"/>
          <w:lang w:val="pt-BR"/>
        </w:rPr>
        <w:t xml:space="preserve"> công tác tuần tra kiểm soát và điều tra, giải quyết tai nạn giao thông, đã ban hành các văn bản kiến nghị các cơ quan có thẩm quyền khắc phục các “điểm </w:t>
      </w:r>
      <w:r w:rsidR="009F28CC" w:rsidRPr="00213B04">
        <w:rPr>
          <w:color w:val="000000" w:themeColor="text1"/>
          <w:spacing w:val="-4"/>
          <w:sz w:val="28"/>
          <w:szCs w:val="28"/>
          <w:lang w:val="pt-BR"/>
        </w:rPr>
        <w:lastRenderedPageBreak/>
        <w:t>đen, điểm tiềm ẩn tai nạn giao thông” và các bất hợp lý về tổ chức giao thông trên địa bàn; kết quả cơ quan ch</w:t>
      </w:r>
      <w:r w:rsidRPr="00213B04">
        <w:rPr>
          <w:color w:val="000000" w:themeColor="text1"/>
          <w:spacing w:val="-4"/>
          <w:sz w:val="28"/>
          <w:szCs w:val="28"/>
          <w:lang w:val="pt-BR"/>
        </w:rPr>
        <w:t xml:space="preserve">ức năng đã khắc phục </w:t>
      </w:r>
      <w:r w:rsidR="00E66B37" w:rsidRPr="00213B04">
        <w:rPr>
          <w:color w:val="000000" w:themeColor="text1"/>
          <w:spacing w:val="-4"/>
          <w:sz w:val="28"/>
          <w:szCs w:val="28"/>
          <w:lang w:val="pt-BR"/>
        </w:rPr>
        <w:t xml:space="preserve">kịp thời một số nội dung </w:t>
      </w:r>
      <w:r w:rsidR="009F28CC" w:rsidRPr="00213B04">
        <w:rPr>
          <w:color w:val="000000" w:themeColor="text1"/>
          <w:spacing w:val="-4"/>
          <w:sz w:val="28"/>
          <w:szCs w:val="28"/>
          <w:lang w:val="pt-BR"/>
        </w:rPr>
        <w:t>theo kiến nghị</w:t>
      </w:r>
      <w:r w:rsidR="00E66B37" w:rsidRPr="0049324B">
        <w:rPr>
          <w:rStyle w:val="FootnoteReference"/>
          <w:b/>
          <w:color w:val="000000" w:themeColor="text1"/>
          <w:spacing w:val="-4"/>
          <w:sz w:val="28"/>
          <w:szCs w:val="28"/>
          <w:lang w:val="pt-BR"/>
        </w:rPr>
        <w:footnoteReference w:id="7"/>
      </w:r>
      <w:r w:rsidR="009F28CC" w:rsidRPr="00213B04">
        <w:rPr>
          <w:color w:val="000000" w:themeColor="text1"/>
          <w:spacing w:val="-4"/>
          <w:sz w:val="28"/>
          <w:szCs w:val="28"/>
          <w:lang w:val="pt-BR"/>
        </w:rPr>
        <w:t>.</w:t>
      </w:r>
    </w:p>
    <w:p w:rsidR="008B505C" w:rsidRPr="00213B04" w:rsidRDefault="008B505C" w:rsidP="007223C1">
      <w:pPr>
        <w:widowControl w:val="0"/>
        <w:tabs>
          <w:tab w:val="center" w:pos="4320"/>
          <w:tab w:val="right" w:pos="8640"/>
        </w:tabs>
        <w:spacing w:before="120" w:after="120"/>
        <w:ind w:firstLine="709"/>
        <w:jc w:val="both"/>
        <w:rPr>
          <w:color w:val="000000" w:themeColor="text1"/>
          <w:spacing w:val="-4"/>
          <w:sz w:val="28"/>
          <w:szCs w:val="28"/>
          <w:lang w:val="pt-BR"/>
        </w:rPr>
      </w:pPr>
      <w:r w:rsidRPr="00213B04">
        <w:rPr>
          <w:color w:val="000000" w:themeColor="text1"/>
          <w:spacing w:val="-4"/>
          <w:sz w:val="28"/>
          <w:szCs w:val="28"/>
          <w:lang w:val="pt-BR"/>
        </w:rPr>
        <w:t>- Tổ chức tốt công tác nắm tình hình, thực hiện tốt công tác chỉ huy điều khiên giao thông tại các nút giao thông; kịp thời huy động lực lượng, đảm bảo giải quyết khi có dấu hiệu ùn tắc giao thông; tham mưu UBND thị xã phương án tổ chức giao thông trên một số tuyến đường đoạn qua trường Tiểu học Hưng Trí, góp phần giảm ùn tắc giao thông vào các giờ cao điểm.</w:t>
      </w:r>
    </w:p>
    <w:p w:rsidR="008B505C" w:rsidRPr="00213B04" w:rsidRDefault="008B505C" w:rsidP="007223C1">
      <w:pPr>
        <w:widowControl w:val="0"/>
        <w:tabs>
          <w:tab w:val="center" w:pos="4320"/>
          <w:tab w:val="right" w:pos="8640"/>
        </w:tabs>
        <w:spacing w:before="120" w:after="120"/>
        <w:ind w:firstLine="709"/>
        <w:jc w:val="both"/>
        <w:rPr>
          <w:color w:val="000000" w:themeColor="text1"/>
          <w:spacing w:val="-4"/>
          <w:sz w:val="28"/>
          <w:szCs w:val="28"/>
          <w:lang w:val="pt-BR"/>
        </w:rPr>
      </w:pPr>
      <w:r w:rsidRPr="00213B04">
        <w:rPr>
          <w:color w:val="000000" w:themeColor="text1"/>
          <w:spacing w:val="-4"/>
          <w:sz w:val="28"/>
          <w:szCs w:val="28"/>
          <w:lang w:val="pt-BR"/>
        </w:rPr>
        <w:t xml:space="preserve">- </w:t>
      </w:r>
      <w:r w:rsidR="00E66B37" w:rsidRPr="00213B04">
        <w:rPr>
          <w:color w:val="000000" w:themeColor="text1"/>
          <w:spacing w:val="-4"/>
          <w:sz w:val="28"/>
          <w:szCs w:val="28"/>
          <w:lang w:val="pt-BR"/>
        </w:rPr>
        <w:t>Kịp thời tổ chức cứu nạn, cứu hộ giao thông đường bộ khi xảy ra sự cố, thiên tai và các vụ tai nạn giao thông xảy ra trên địa bàn.</w:t>
      </w:r>
    </w:p>
    <w:p w:rsidR="009F28CC" w:rsidRPr="00213B04" w:rsidRDefault="00A179B9" w:rsidP="007223C1">
      <w:pPr>
        <w:widowControl w:val="0"/>
        <w:tabs>
          <w:tab w:val="center" w:pos="4320"/>
          <w:tab w:val="right" w:pos="8640"/>
        </w:tabs>
        <w:spacing w:before="120" w:after="120"/>
        <w:ind w:firstLine="709"/>
        <w:jc w:val="both"/>
        <w:rPr>
          <w:b/>
          <w:color w:val="000000" w:themeColor="text1"/>
          <w:spacing w:val="-4"/>
          <w:sz w:val="28"/>
          <w:szCs w:val="28"/>
          <w:lang w:val="pt-BR"/>
        </w:rPr>
      </w:pPr>
      <w:r w:rsidRPr="00213B04">
        <w:rPr>
          <w:b/>
          <w:color w:val="000000" w:themeColor="text1"/>
          <w:spacing w:val="-4"/>
          <w:sz w:val="28"/>
          <w:szCs w:val="28"/>
          <w:lang w:val="pt-BR"/>
        </w:rPr>
        <w:t>6</w:t>
      </w:r>
      <w:r w:rsidR="009F28CC" w:rsidRPr="00213B04">
        <w:rPr>
          <w:b/>
          <w:color w:val="000000" w:themeColor="text1"/>
          <w:spacing w:val="-4"/>
          <w:sz w:val="28"/>
          <w:szCs w:val="28"/>
          <w:lang w:val="pt-BR"/>
        </w:rPr>
        <w:t>. Phối hợp các cơ quan, ban ngành, địa phương về bảo đảm TTATGT đường bộ</w:t>
      </w:r>
    </w:p>
    <w:p w:rsidR="006C1BC7" w:rsidRPr="00213B04" w:rsidRDefault="006C1BC7" w:rsidP="007223C1">
      <w:pPr>
        <w:tabs>
          <w:tab w:val="left" w:pos="7440"/>
        </w:tabs>
        <w:spacing w:before="120" w:after="120"/>
        <w:ind w:firstLine="720"/>
        <w:jc w:val="both"/>
        <w:rPr>
          <w:rFonts w:eastAsia="Calibri"/>
          <w:color w:val="000000" w:themeColor="text1"/>
          <w:sz w:val="28"/>
          <w:szCs w:val="28"/>
        </w:rPr>
      </w:pPr>
      <w:r w:rsidRPr="00213B04">
        <w:rPr>
          <w:rFonts w:eastAsia="Calibri"/>
          <w:color w:val="000000" w:themeColor="text1"/>
          <w:sz w:val="28"/>
          <w:szCs w:val="28"/>
        </w:rPr>
        <w:t>- Phối hợp với Phòng giáo dục và đào tạo, các nhà trường trên địa bàn tổ chức các cuộc tuyên truyền, phổ biến giao dục pháp luật về giao thông cho giáo viên, học sinh tại 25 cơ sở giáo dục trên địa bàn; phối hợp với Trung tâm Truyền thanh - Truyền hình, các cơ quan báo chí xây dựng 75 phóng sự, 105 tin bài về công tác đảm bảo TTATGT.</w:t>
      </w:r>
    </w:p>
    <w:p w:rsidR="006C1BC7" w:rsidRPr="00213B04" w:rsidRDefault="006C1BC7" w:rsidP="007223C1">
      <w:pPr>
        <w:tabs>
          <w:tab w:val="left" w:pos="7440"/>
        </w:tabs>
        <w:spacing w:before="120" w:after="120"/>
        <w:ind w:firstLine="720"/>
        <w:jc w:val="both"/>
        <w:rPr>
          <w:color w:val="000000" w:themeColor="text1"/>
          <w:sz w:val="28"/>
          <w:szCs w:val="28"/>
          <w:lang w:val="de-DE"/>
        </w:rPr>
      </w:pPr>
      <w:r w:rsidRPr="00213B04">
        <w:rPr>
          <w:rFonts w:eastAsia="Calibri"/>
          <w:color w:val="000000" w:themeColor="text1"/>
          <w:sz w:val="28"/>
          <w:szCs w:val="28"/>
        </w:rPr>
        <w:t xml:space="preserve">- Phối hợp </w:t>
      </w:r>
      <w:r w:rsidR="00056E78" w:rsidRPr="00213B04">
        <w:rPr>
          <w:rFonts w:eastAsia="Calibri"/>
          <w:color w:val="000000" w:themeColor="text1"/>
          <w:sz w:val="28"/>
          <w:szCs w:val="28"/>
        </w:rPr>
        <w:t xml:space="preserve">Phòng Quản lý đô thị </w:t>
      </w:r>
      <w:r w:rsidRPr="00213B04">
        <w:rPr>
          <w:color w:val="000000" w:themeColor="text1"/>
          <w:sz w:val="28"/>
          <w:szCs w:val="28"/>
          <w:lang w:val="de-DE"/>
        </w:rPr>
        <w:t>tuần tra, xử lý nghiêm các các trường hợp vi phạm hành lang an toàn giao thông như lấn chiếm lòng đường vỉa hè làm nơi buôn bán, họp chợ, lắp đặt các băng rôn, áp phích, biển quảng cáo che khuất tầm nhìn người tham gia giao thông, các hành vi xây dựng công trình trái phép, để vật liệu xây dựng trên đường cản trở giao thông, vi phạm hành lang giao thông đường bộ.</w:t>
      </w:r>
    </w:p>
    <w:p w:rsidR="006C1BC7" w:rsidRPr="00213B04" w:rsidRDefault="006C1BC7" w:rsidP="007223C1">
      <w:pPr>
        <w:widowControl w:val="0"/>
        <w:tabs>
          <w:tab w:val="center" w:pos="4320"/>
          <w:tab w:val="right" w:pos="8640"/>
        </w:tabs>
        <w:spacing w:before="120" w:after="120"/>
        <w:ind w:firstLine="709"/>
        <w:jc w:val="both"/>
        <w:rPr>
          <w:color w:val="000000" w:themeColor="text1"/>
          <w:spacing w:val="-4"/>
          <w:sz w:val="28"/>
          <w:szCs w:val="28"/>
          <w:lang w:val="pt-BR"/>
        </w:rPr>
      </w:pPr>
      <w:r w:rsidRPr="00213B04">
        <w:rPr>
          <w:rFonts w:eastAsia="Calibri"/>
          <w:color w:val="000000" w:themeColor="text1"/>
          <w:sz w:val="28"/>
          <w:szCs w:val="28"/>
        </w:rPr>
        <w:t xml:space="preserve">- Phối hợp các </w:t>
      </w:r>
      <w:r w:rsidR="00056E78" w:rsidRPr="00213B04">
        <w:rPr>
          <w:rFonts w:eastAsia="Calibri"/>
          <w:color w:val="000000" w:themeColor="text1"/>
          <w:sz w:val="28"/>
          <w:szCs w:val="28"/>
        </w:rPr>
        <w:t xml:space="preserve">cơ quan </w:t>
      </w:r>
      <w:r w:rsidRPr="00213B04">
        <w:rPr>
          <w:rFonts w:eastAsia="Calibri"/>
          <w:color w:val="000000" w:themeColor="text1"/>
          <w:sz w:val="28"/>
          <w:szCs w:val="28"/>
        </w:rPr>
        <w:t>quản lý đường bộ tổ chức khảo sát, rà soát điểm tiểm ẩn nguy cơ tai nạn giao thông; các bất hợp lý trong tổ chức giao thông để kịp thời kiến nghị, khắc phục</w:t>
      </w:r>
      <w:r w:rsidRPr="00213B04">
        <w:rPr>
          <w:color w:val="000000" w:themeColor="text1"/>
          <w:spacing w:val="-4"/>
          <w:sz w:val="28"/>
          <w:szCs w:val="28"/>
          <w:lang w:val="pt-BR"/>
        </w:rPr>
        <w:t>, tạo điều kiện cho người dân đi lại an toàn, thuận lợi và đảm bảo an toàn giao thông trên địa bàn thị xã.</w:t>
      </w:r>
    </w:p>
    <w:p w:rsidR="007613EA" w:rsidRPr="00213B04" w:rsidRDefault="007613EA" w:rsidP="007223C1">
      <w:pPr>
        <w:widowControl w:val="0"/>
        <w:tabs>
          <w:tab w:val="center" w:pos="4320"/>
          <w:tab w:val="right" w:pos="8640"/>
        </w:tabs>
        <w:spacing w:before="120" w:after="120"/>
        <w:ind w:firstLine="709"/>
        <w:jc w:val="both"/>
        <w:rPr>
          <w:b/>
          <w:color w:val="000000" w:themeColor="text1"/>
          <w:sz w:val="28"/>
          <w:szCs w:val="20"/>
          <w:lang w:val="pt-BR"/>
        </w:rPr>
      </w:pPr>
      <w:r w:rsidRPr="00213B04">
        <w:rPr>
          <w:b/>
          <w:color w:val="000000" w:themeColor="text1"/>
          <w:sz w:val="28"/>
          <w:szCs w:val="20"/>
          <w:lang w:val="pt-BR"/>
        </w:rPr>
        <w:t>III. ĐÁNH GIÁ CHUNG</w:t>
      </w:r>
    </w:p>
    <w:p w:rsidR="007613EA" w:rsidRPr="00213B04" w:rsidRDefault="007613EA" w:rsidP="007223C1">
      <w:pPr>
        <w:widowControl w:val="0"/>
        <w:tabs>
          <w:tab w:val="center" w:pos="4320"/>
          <w:tab w:val="right" w:pos="8640"/>
        </w:tabs>
        <w:spacing w:before="120" w:after="120"/>
        <w:ind w:firstLine="709"/>
        <w:jc w:val="both"/>
        <w:rPr>
          <w:b/>
          <w:color w:val="000000" w:themeColor="text1"/>
          <w:sz w:val="28"/>
          <w:szCs w:val="20"/>
          <w:lang w:val="pt-BR"/>
        </w:rPr>
      </w:pPr>
      <w:r w:rsidRPr="00213B04">
        <w:rPr>
          <w:b/>
          <w:color w:val="000000" w:themeColor="text1"/>
          <w:sz w:val="28"/>
          <w:szCs w:val="20"/>
          <w:lang w:val="pt-BR"/>
        </w:rPr>
        <w:t>1. Ưu điểm</w:t>
      </w:r>
    </w:p>
    <w:p w:rsidR="007613EA" w:rsidRPr="00213B04" w:rsidRDefault="007613EA" w:rsidP="007223C1">
      <w:pPr>
        <w:widowControl w:val="0"/>
        <w:tabs>
          <w:tab w:val="center" w:pos="4320"/>
          <w:tab w:val="right" w:pos="8640"/>
        </w:tabs>
        <w:spacing w:before="120" w:after="120"/>
        <w:ind w:firstLine="709"/>
        <w:jc w:val="both"/>
        <w:rPr>
          <w:color w:val="000000" w:themeColor="text1"/>
          <w:sz w:val="28"/>
          <w:szCs w:val="20"/>
          <w:lang w:val="pt-BR"/>
        </w:rPr>
      </w:pPr>
      <w:r w:rsidRPr="00213B04">
        <w:rPr>
          <w:color w:val="000000" w:themeColor="text1"/>
          <w:sz w:val="28"/>
          <w:szCs w:val="20"/>
          <w:lang w:val="pt-BR"/>
        </w:rPr>
        <w:t xml:space="preserve">Cấp ủy, chính quyền thị xã luôn quan tâm chỉ đạo thực hiện công tác đảm bảo TTATGT ngay từ đầu năm, chú trọng công tác phổ biến, tuyên truyền các quy định của pháp luật về trật tự an toàn giao thông và xử lý nghiêm các trường hợp vi phạm trật tự, an toàn giao thông. Công an thị xã đã phối hợp tốt với các cơ quan cấp trên cũng như các cơ quan có liên quan trong công tác đảm bảo trật tự an toàn giao thông; đã tham mưu các cấp ủy, chính quyền tổ chức thực hiện các giải pháp đảm bảo tình hình trật tự an toàn giao thông; công tác tuần tra xử lý vi </w:t>
      </w:r>
      <w:r w:rsidRPr="00213B04">
        <w:rPr>
          <w:color w:val="000000" w:themeColor="text1"/>
          <w:sz w:val="28"/>
          <w:szCs w:val="20"/>
          <w:lang w:val="pt-BR"/>
        </w:rPr>
        <w:lastRenderedPageBreak/>
        <w:t xml:space="preserve">phạm, kiến nghị xử lý điểm đen, điểm tiềm ẩn tai nạn giao thông tiếp tục được đẩy mạnh và thực hiện có hiệu quả, </w:t>
      </w:r>
      <w:r w:rsidR="00291777" w:rsidRPr="00213B04">
        <w:rPr>
          <w:color w:val="000000" w:themeColor="text1"/>
          <w:sz w:val="28"/>
          <w:szCs w:val="20"/>
          <w:lang w:val="pt-BR"/>
        </w:rPr>
        <w:t>các tuyến đường được đảm bảo đi lại thông suốt, an toàn góp phần phát triển kinh tế - xã hội của địa phương.</w:t>
      </w:r>
    </w:p>
    <w:p w:rsidR="007613EA" w:rsidRPr="00213B04" w:rsidRDefault="007613EA" w:rsidP="007223C1">
      <w:pPr>
        <w:widowControl w:val="0"/>
        <w:tabs>
          <w:tab w:val="center" w:pos="4320"/>
          <w:tab w:val="right" w:pos="8640"/>
        </w:tabs>
        <w:spacing w:before="120" w:after="120"/>
        <w:ind w:firstLine="709"/>
        <w:jc w:val="both"/>
        <w:rPr>
          <w:b/>
          <w:color w:val="000000" w:themeColor="text1"/>
          <w:sz w:val="28"/>
          <w:szCs w:val="20"/>
          <w:lang w:val="pt-BR"/>
        </w:rPr>
      </w:pPr>
      <w:r w:rsidRPr="00213B04">
        <w:rPr>
          <w:b/>
          <w:color w:val="000000" w:themeColor="text1"/>
          <w:sz w:val="28"/>
          <w:szCs w:val="20"/>
          <w:lang w:val="pt-BR"/>
        </w:rPr>
        <w:t>2. Hạn chế, bất cập chủ yếu</w:t>
      </w:r>
    </w:p>
    <w:p w:rsidR="007613EA" w:rsidRPr="00213B04" w:rsidRDefault="007613EA" w:rsidP="007223C1">
      <w:pPr>
        <w:tabs>
          <w:tab w:val="left" w:pos="1440"/>
        </w:tabs>
        <w:spacing w:before="120" w:after="120"/>
        <w:ind w:firstLine="709"/>
        <w:jc w:val="both"/>
        <w:rPr>
          <w:color w:val="000000" w:themeColor="text1"/>
          <w:spacing w:val="-4"/>
          <w:sz w:val="28"/>
          <w:szCs w:val="28"/>
          <w:lang w:val="pt-BR"/>
        </w:rPr>
      </w:pPr>
      <w:r w:rsidRPr="00213B04">
        <w:rPr>
          <w:color w:val="000000" w:themeColor="text1"/>
          <w:spacing w:val="-4"/>
          <w:sz w:val="28"/>
          <w:szCs w:val="28"/>
          <w:lang w:val="pt-BR"/>
        </w:rPr>
        <w:t>- Tai nạn giao thông vẫn còn diễn biến phức tạp, tiềm ẩn nhiều nguy cơ gia tăng. Ý thức chấp hành pháp luật ATGT của một bộ phận người dân có thời điểm còn hạn chế, còn xảy ra tình trạng vi phạm như: Không đội mũ bảo hiểm khi đi mô tô, xe gắn máy; vi phạm nồng độ cồn; phóng nhanh, vượt ẩu; thiếu chú ý quan sát khi băng qua đường,...</w:t>
      </w:r>
    </w:p>
    <w:p w:rsidR="00C41653" w:rsidRPr="00213B04" w:rsidRDefault="00C41653" w:rsidP="007223C1">
      <w:pPr>
        <w:tabs>
          <w:tab w:val="left" w:pos="1440"/>
        </w:tabs>
        <w:spacing w:before="120" w:after="120"/>
        <w:ind w:firstLine="709"/>
        <w:jc w:val="both"/>
        <w:rPr>
          <w:color w:val="000000" w:themeColor="text1"/>
          <w:sz w:val="28"/>
          <w:szCs w:val="28"/>
          <w:lang w:val="pt-BR"/>
        </w:rPr>
      </w:pPr>
      <w:r w:rsidRPr="00213B04">
        <w:rPr>
          <w:color w:val="000000" w:themeColor="text1"/>
          <w:spacing w:val="-4"/>
          <w:sz w:val="28"/>
          <w:szCs w:val="28"/>
          <w:lang w:val="pt-BR"/>
        </w:rPr>
        <w:t xml:space="preserve">- Công tác tuần tra, kiểm soát đôi lúc còn chưa thường xuyên liên tục, kết quả công tác xử lý vi phạm có thời điểm chưa tương xứng với tình hình địa bàn. </w:t>
      </w:r>
      <w:r w:rsidRPr="00213B04">
        <w:rPr>
          <w:color w:val="000000" w:themeColor="text1"/>
          <w:sz w:val="28"/>
          <w:szCs w:val="28"/>
          <w:lang w:val="pt-BR"/>
        </w:rPr>
        <w:t>Một số điểm tiềm ẩn nguy cơ mất an toàn giao thông trên tuyến đường chưa được khắc phục, sửa chữa kịp thời..</w:t>
      </w:r>
    </w:p>
    <w:p w:rsidR="00C41653" w:rsidRPr="00213B04" w:rsidRDefault="00C41653" w:rsidP="007223C1">
      <w:pPr>
        <w:tabs>
          <w:tab w:val="left" w:pos="567"/>
        </w:tabs>
        <w:spacing w:before="120" w:after="120"/>
        <w:ind w:firstLine="709"/>
        <w:jc w:val="both"/>
        <w:rPr>
          <w:color w:val="000000" w:themeColor="text1"/>
          <w:spacing w:val="-4"/>
          <w:sz w:val="28"/>
          <w:szCs w:val="28"/>
          <w:lang w:val="pt-BR"/>
        </w:rPr>
      </w:pPr>
      <w:r w:rsidRPr="00213B04">
        <w:rPr>
          <w:color w:val="000000" w:themeColor="text1"/>
          <w:spacing w:val="-4"/>
          <w:sz w:val="28"/>
          <w:szCs w:val="28"/>
          <w:lang w:val="pt-BR"/>
        </w:rPr>
        <w:t xml:space="preserve">- Công tác tuyên truyền pháp luật về trật tự an toàn giao thông trên hệ thống đã được tổ chức thường xuyên tuy nhiên vẫn chưa đảm bảo theo yêu cầu, </w:t>
      </w:r>
      <w:r w:rsidRPr="00213B04">
        <w:rPr>
          <w:rFonts w:eastAsia="Calibri"/>
          <w:color w:val="000000" w:themeColor="text1"/>
          <w:sz w:val="28"/>
          <w:szCs w:val="22"/>
        </w:rPr>
        <w:t>chưa tập trung đúng đối tượng, đang còn chú trọng tuyên truyền phòng ngừa xã hội trên diện rộng</w:t>
      </w:r>
      <w:r w:rsidRPr="00213B04">
        <w:rPr>
          <w:color w:val="000000" w:themeColor="text1"/>
          <w:spacing w:val="-4"/>
          <w:sz w:val="28"/>
          <w:szCs w:val="28"/>
          <w:lang w:val="pt-BR"/>
        </w:rPr>
        <w:t>.</w:t>
      </w:r>
    </w:p>
    <w:p w:rsidR="00C41653" w:rsidRPr="00213B04" w:rsidRDefault="00C41653" w:rsidP="007223C1">
      <w:pPr>
        <w:tabs>
          <w:tab w:val="left" w:pos="1440"/>
        </w:tabs>
        <w:spacing w:before="120" w:after="120"/>
        <w:ind w:firstLine="709"/>
        <w:jc w:val="both"/>
        <w:rPr>
          <w:color w:val="000000" w:themeColor="text1"/>
          <w:spacing w:val="-4"/>
          <w:sz w:val="28"/>
          <w:szCs w:val="28"/>
          <w:lang w:val="pt-BR"/>
        </w:rPr>
      </w:pPr>
      <w:r w:rsidRPr="00213B04">
        <w:rPr>
          <w:rFonts w:eastAsia="Calibri"/>
          <w:color w:val="000000" w:themeColor="text1"/>
          <w:sz w:val="28"/>
          <w:szCs w:val="22"/>
        </w:rPr>
        <w:t>- Trang thiết bị, phương tiện phục vụ công tác tuần tra kiểm soát của lực lượng Cảnh sát giao thông, Công an cấp xã còn hạn chế, nhất là máy đo nồng độ cồ</w:t>
      </w:r>
      <w:r w:rsidR="00E65D35" w:rsidRPr="00213B04">
        <w:rPr>
          <w:rFonts w:eastAsia="Calibri"/>
          <w:color w:val="000000" w:themeColor="text1"/>
          <w:sz w:val="28"/>
          <w:szCs w:val="22"/>
        </w:rPr>
        <w:t xml:space="preserve">n, phương tiện </w:t>
      </w:r>
      <w:r w:rsidRPr="00213B04">
        <w:rPr>
          <w:rFonts w:eastAsia="Calibri"/>
          <w:color w:val="000000" w:themeColor="text1"/>
          <w:sz w:val="28"/>
          <w:szCs w:val="22"/>
        </w:rPr>
        <w:t>xe mô tô để phục vụ công tác.</w:t>
      </w:r>
    </w:p>
    <w:p w:rsidR="00C41653" w:rsidRPr="00213B04" w:rsidRDefault="00C41653" w:rsidP="007223C1">
      <w:pPr>
        <w:widowControl w:val="0"/>
        <w:tabs>
          <w:tab w:val="center" w:pos="4320"/>
          <w:tab w:val="right" w:pos="8640"/>
        </w:tabs>
        <w:spacing w:before="120" w:after="120"/>
        <w:ind w:firstLine="709"/>
        <w:jc w:val="both"/>
        <w:rPr>
          <w:b/>
          <w:color w:val="000000" w:themeColor="text1"/>
          <w:sz w:val="28"/>
          <w:szCs w:val="20"/>
          <w:lang w:val="pt-BR"/>
        </w:rPr>
      </w:pPr>
      <w:r w:rsidRPr="00213B04">
        <w:rPr>
          <w:b/>
          <w:color w:val="000000" w:themeColor="text1"/>
          <w:sz w:val="28"/>
          <w:szCs w:val="20"/>
          <w:lang w:val="pt-BR"/>
        </w:rPr>
        <w:t xml:space="preserve">3. Nguyên nhân của những hạn chế, bất cập </w:t>
      </w:r>
    </w:p>
    <w:p w:rsidR="00C41653" w:rsidRPr="00213B04" w:rsidRDefault="00C41653" w:rsidP="007223C1">
      <w:pPr>
        <w:widowControl w:val="0"/>
        <w:tabs>
          <w:tab w:val="center" w:pos="4320"/>
          <w:tab w:val="right" w:pos="8640"/>
        </w:tabs>
        <w:spacing w:before="120" w:after="120"/>
        <w:ind w:firstLine="709"/>
        <w:jc w:val="both"/>
        <w:rPr>
          <w:color w:val="000000" w:themeColor="text1"/>
          <w:sz w:val="28"/>
          <w:szCs w:val="20"/>
          <w:lang w:val="pt-BR"/>
        </w:rPr>
      </w:pPr>
      <w:r w:rsidRPr="00213B04">
        <w:rPr>
          <w:color w:val="000000" w:themeColor="text1"/>
          <w:sz w:val="28"/>
          <w:szCs w:val="20"/>
          <w:lang w:val="pt-BR"/>
        </w:rPr>
        <w:t xml:space="preserve">3.1. Nguyên nhân khách quan </w:t>
      </w:r>
    </w:p>
    <w:p w:rsidR="00C41653" w:rsidRPr="00213B04" w:rsidRDefault="00C41653" w:rsidP="007223C1">
      <w:pPr>
        <w:widowControl w:val="0"/>
        <w:tabs>
          <w:tab w:val="center" w:pos="4320"/>
          <w:tab w:val="right" w:pos="8640"/>
        </w:tabs>
        <w:spacing w:before="120" w:after="120"/>
        <w:ind w:firstLine="709"/>
        <w:jc w:val="both"/>
        <w:rPr>
          <w:color w:val="000000" w:themeColor="text1"/>
          <w:spacing w:val="-4"/>
          <w:sz w:val="28"/>
          <w:szCs w:val="28"/>
          <w:lang w:val="pt-BR"/>
        </w:rPr>
      </w:pPr>
      <w:r w:rsidRPr="00213B04">
        <w:rPr>
          <w:color w:val="000000" w:themeColor="text1"/>
          <w:spacing w:val="-4"/>
          <w:sz w:val="28"/>
          <w:szCs w:val="28"/>
          <w:lang w:val="pt-BR"/>
        </w:rPr>
        <w:t>- Các dự án trên địa bàn đồng loạt triển khai xây dựng, lưu lượng người và phương tiện gia tăng đột biến. Công tác tuyên truyền và kiểm soát đối với người và phương tiện ngoài địa bàn hoạt động phục vụ các dự án trong Khu kinh tế Vũng Áng gặp nhiều khó khăn. Hạ tầng giao thông chưa được đầu tư đồng bộ.</w:t>
      </w:r>
    </w:p>
    <w:p w:rsidR="00C41653" w:rsidRPr="00213B04" w:rsidRDefault="00C41653" w:rsidP="007223C1">
      <w:pPr>
        <w:tabs>
          <w:tab w:val="left" w:pos="1440"/>
        </w:tabs>
        <w:spacing w:before="120" w:after="120"/>
        <w:ind w:firstLine="709"/>
        <w:jc w:val="both"/>
        <w:rPr>
          <w:color w:val="000000" w:themeColor="text1"/>
          <w:spacing w:val="-4"/>
          <w:sz w:val="28"/>
          <w:szCs w:val="28"/>
          <w:lang w:val="pt-BR"/>
        </w:rPr>
      </w:pPr>
      <w:r w:rsidRPr="00213B04">
        <w:rPr>
          <w:color w:val="000000" w:themeColor="text1"/>
          <w:spacing w:val="-4"/>
          <w:sz w:val="28"/>
          <w:szCs w:val="28"/>
          <w:lang w:val="pt-BR"/>
        </w:rPr>
        <w:t xml:space="preserve">- </w:t>
      </w:r>
      <w:r w:rsidRPr="00213B04">
        <w:rPr>
          <w:color w:val="000000" w:themeColor="text1"/>
          <w:sz w:val="28"/>
          <w:szCs w:val="28"/>
          <w:lang w:val="pt-BR"/>
        </w:rPr>
        <w:t xml:space="preserve">Một số điểm tiềm ẩn nguy cơ mất an toàn giao thông trên tuyến đường </w:t>
      </w:r>
      <w:r w:rsidRPr="00213B04">
        <w:rPr>
          <w:color w:val="000000" w:themeColor="text1"/>
          <w:spacing w:val="-4"/>
          <w:sz w:val="28"/>
          <w:szCs w:val="28"/>
          <w:lang w:val="pt-BR"/>
        </w:rPr>
        <w:t>do Hạt Quản lý đường bộ Kỳ Anh quản lý</w:t>
      </w:r>
      <w:r w:rsidRPr="00213B04">
        <w:rPr>
          <w:color w:val="000000" w:themeColor="text1"/>
          <w:sz w:val="28"/>
          <w:szCs w:val="28"/>
          <w:lang w:val="pt-BR"/>
        </w:rPr>
        <w:t xml:space="preserve"> chưa được khắc phục, sửa chữa kịp thời</w:t>
      </w:r>
      <w:r w:rsidRPr="00213B04">
        <w:rPr>
          <w:color w:val="000000" w:themeColor="text1"/>
          <w:spacing w:val="-4"/>
          <w:sz w:val="28"/>
          <w:szCs w:val="28"/>
          <w:lang w:val="pt-BR"/>
        </w:rPr>
        <w:t>. Tuyến đường TL547 thường xuyên hư hỏng, đoạn tuyến dài 300m qua thôn Tân Thắng chưa thi công hoàn thành tiềm ẩn nhiều nguy cơ mất an toàn giao thông. Tuyến đường Quốc lộ 1 qua địa bàn là đường hai chiều, không có giải phân cách giữa, mặt đường hẹp, tại một số cầu do phần lề bảo hành khác mức tạo thành nút thắt cổ chai tiềm ẩn nhiều nguy cơ mất an toàn giao thông.</w:t>
      </w:r>
    </w:p>
    <w:p w:rsidR="00C41653" w:rsidRPr="00213B04" w:rsidRDefault="00C41653" w:rsidP="007223C1">
      <w:pPr>
        <w:tabs>
          <w:tab w:val="left" w:pos="567"/>
        </w:tabs>
        <w:spacing w:before="120" w:after="120"/>
        <w:ind w:firstLine="709"/>
        <w:jc w:val="both"/>
        <w:rPr>
          <w:color w:val="000000" w:themeColor="text1"/>
          <w:spacing w:val="-4"/>
          <w:sz w:val="28"/>
          <w:szCs w:val="28"/>
          <w:lang w:val="pt-BR"/>
        </w:rPr>
      </w:pPr>
      <w:r w:rsidRPr="00213B04">
        <w:rPr>
          <w:color w:val="000000" w:themeColor="text1"/>
          <w:spacing w:val="-4"/>
          <w:sz w:val="28"/>
          <w:szCs w:val="28"/>
          <w:lang w:val="pt-BR"/>
        </w:rPr>
        <w:t>- Do địa bàn rộng, nhiều tuyến đường, lực lượng CSGT còn mỏng nên công tác tuần tra, xử lý vi phạm đã bả</w:t>
      </w:r>
      <w:r w:rsidR="000A07F4" w:rsidRPr="00213B04">
        <w:rPr>
          <w:color w:val="000000" w:themeColor="text1"/>
          <w:spacing w:val="-4"/>
          <w:sz w:val="28"/>
          <w:szCs w:val="28"/>
          <w:lang w:val="pt-BR"/>
        </w:rPr>
        <w:t xml:space="preserve">o đảm khép kín thời gian 24/24h, </w:t>
      </w:r>
      <w:r w:rsidRPr="00213B04">
        <w:rPr>
          <w:color w:val="000000" w:themeColor="text1"/>
          <w:spacing w:val="-4"/>
          <w:sz w:val="28"/>
          <w:szCs w:val="28"/>
          <w:lang w:val="pt-BR"/>
        </w:rPr>
        <w:t xml:space="preserve">nhưng </w:t>
      </w:r>
      <w:r w:rsidR="000A07F4" w:rsidRPr="00213B04">
        <w:rPr>
          <w:color w:val="000000" w:themeColor="text1"/>
          <w:spacing w:val="-4"/>
          <w:sz w:val="28"/>
          <w:szCs w:val="28"/>
          <w:lang w:val="pt-BR"/>
        </w:rPr>
        <w:t xml:space="preserve">việc </w:t>
      </w:r>
      <w:r w:rsidRPr="00213B04">
        <w:rPr>
          <w:color w:val="000000" w:themeColor="text1"/>
          <w:spacing w:val="-4"/>
          <w:sz w:val="28"/>
          <w:szCs w:val="28"/>
          <w:lang w:val="pt-BR"/>
        </w:rPr>
        <w:t>khép kín địa bàn chưa đạt yêu cầu đề ra.</w:t>
      </w:r>
    </w:p>
    <w:p w:rsidR="00C41653" w:rsidRPr="00213B04" w:rsidRDefault="00C41653" w:rsidP="007223C1">
      <w:pPr>
        <w:widowControl w:val="0"/>
        <w:tabs>
          <w:tab w:val="center" w:pos="4320"/>
          <w:tab w:val="right" w:pos="8640"/>
        </w:tabs>
        <w:spacing w:before="120" w:after="120"/>
        <w:ind w:firstLine="709"/>
        <w:jc w:val="both"/>
        <w:rPr>
          <w:color w:val="000000" w:themeColor="text1"/>
          <w:sz w:val="28"/>
          <w:szCs w:val="20"/>
          <w:lang w:val="pt-BR"/>
        </w:rPr>
      </w:pPr>
      <w:r w:rsidRPr="00213B04">
        <w:rPr>
          <w:color w:val="000000" w:themeColor="text1"/>
          <w:sz w:val="28"/>
          <w:szCs w:val="20"/>
          <w:lang w:val="pt-BR"/>
        </w:rPr>
        <w:t xml:space="preserve">3.2. Nguyên nhân chủ quan </w:t>
      </w:r>
    </w:p>
    <w:p w:rsidR="00C41653" w:rsidRPr="00213B04" w:rsidRDefault="00C41653" w:rsidP="007223C1">
      <w:pPr>
        <w:spacing w:before="120" w:after="120"/>
        <w:ind w:firstLine="720"/>
        <w:jc w:val="both"/>
        <w:rPr>
          <w:rFonts w:eastAsia="Calibri"/>
          <w:color w:val="000000" w:themeColor="text1"/>
          <w:sz w:val="28"/>
          <w:szCs w:val="22"/>
        </w:rPr>
      </w:pPr>
      <w:r w:rsidRPr="00213B04">
        <w:rPr>
          <w:rFonts w:eastAsia="Calibri"/>
          <w:color w:val="000000" w:themeColor="text1"/>
          <w:sz w:val="28"/>
          <w:szCs w:val="22"/>
        </w:rPr>
        <w:t>- Một số Công an xã, phường chưa chú trọng trong công tác tuần tra kiểm soát, xử lý vi phạm trên địa bàn; chưa kịp thời tham mưu cấp uỷ, chính quyền địa phương huy động các lực lượng khác, sự vào cuộc của cả hệ thống chính trị ở cơ sở vào công tác đảm bảo TTATGT.</w:t>
      </w:r>
    </w:p>
    <w:p w:rsidR="00C41653" w:rsidRPr="00213B04" w:rsidRDefault="00C41653" w:rsidP="007223C1">
      <w:pPr>
        <w:widowControl w:val="0"/>
        <w:tabs>
          <w:tab w:val="center" w:pos="4320"/>
          <w:tab w:val="right" w:pos="8640"/>
        </w:tabs>
        <w:spacing w:before="120" w:after="120"/>
        <w:ind w:firstLine="709"/>
        <w:jc w:val="both"/>
        <w:rPr>
          <w:color w:val="000000" w:themeColor="text1"/>
          <w:sz w:val="28"/>
          <w:szCs w:val="20"/>
          <w:lang w:val="pt-BR"/>
        </w:rPr>
      </w:pPr>
      <w:r w:rsidRPr="00213B04">
        <w:rPr>
          <w:color w:val="000000" w:themeColor="text1"/>
          <w:sz w:val="28"/>
          <w:szCs w:val="20"/>
          <w:lang w:val="pt-BR"/>
        </w:rPr>
        <w:lastRenderedPageBreak/>
        <w:tab/>
        <w:t>- Công tác tuyên truyền tuy đã được quan tâm triển khai nhưng còn chưa đa dạng, thiếu trực quan, sinh động, thiếu những hình thức tuyên truyền phù hợp với thị hiếu của quần chúng, nhất là đối tượng thanh, thiếu niên, lao động tự do.</w:t>
      </w:r>
    </w:p>
    <w:p w:rsidR="00C41653" w:rsidRPr="00213B04" w:rsidRDefault="00C41653" w:rsidP="007223C1">
      <w:pPr>
        <w:spacing w:before="120" w:after="120"/>
        <w:ind w:firstLine="720"/>
        <w:jc w:val="both"/>
        <w:rPr>
          <w:rFonts w:eastAsia="Calibri"/>
          <w:color w:val="000000" w:themeColor="text1"/>
          <w:sz w:val="28"/>
          <w:szCs w:val="22"/>
        </w:rPr>
      </w:pPr>
      <w:r w:rsidRPr="00213B04">
        <w:rPr>
          <w:rFonts w:eastAsia="Calibri"/>
          <w:color w:val="000000" w:themeColor="text1"/>
          <w:sz w:val="28"/>
          <w:szCs w:val="22"/>
        </w:rPr>
        <w:t>- Lực lượng CSGT chưa chủ động trong công tác tham mưu, hướng dẫn nghiệp vụ cho lực lượng Cảnh sát khác, Công an các xã, phường trong công tác tuần tra kiểm soát, xử lý vi phạm.</w:t>
      </w:r>
    </w:p>
    <w:p w:rsidR="00C41653" w:rsidRPr="00213B04" w:rsidRDefault="00C41653" w:rsidP="007223C1">
      <w:pPr>
        <w:spacing w:before="120" w:after="120"/>
        <w:ind w:firstLine="720"/>
        <w:jc w:val="both"/>
        <w:rPr>
          <w:rFonts w:eastAsia="Calibri"/>
          <w:color w:val="000000" w:themeColor="text1"/>
          <w:sz w:val="28"/>
          <w:szCs w:val="22"/>
        </w:rPr>
      </w:pPr>
      <w:r w:rsidRPr="00213B04">
        <w:rPr>
          <w:rFonts w:eastAsia="Calibri"/>
          <w:color w:val="000000" w:themeColor="text1"/>
          <w:sz w:val="28"/>
          <w:szCs w:val="22"/>
        </w:rPr>
        <w:t>- Trang thiết bị được bảo dưỡng định kỳ, thường xuyên; tuy nhiên do thường xuyên huy động tối đa trang thiết bị, phương tiện và sử dụng, vận hành liên tục trong thời gian dài dẫn đến các thiết bị hư hỏng, mặt khác một số thiết bị trang cấp đã lâu, hoạt động thiếu ổn định.</w:t>
      </w:r>
    </w:p>
    <w:p w:rsidR="007613EA" w:rsidRPr="00213B04" w:rsidRDefault="007613EA" w:rsidP="007223C1">
      <w:pPr>
        <w:widowControl w:val="0"/>
        <w:tabs>
          <w:tab w:val="center" w:pos="4320"/>
          <w:tab w:val="right" w:pos="8640"/>
        </w:tabs>
        <w:spacing w:before="120" w:after="120"/>
        <w:ind w:firstLine="709"/>
        <w:jc w:val="both"/>
        <w:rPr>
          <w:b/>
          <w:color w:val="000000" w:themeColor="text1"/>
          <w:sz w:val="28"/>
          <w:szCs w:val="20"/>
          <w:lang w:val="pt-BR"/>
        </w:rPr>
      </w:pPr>
      <w:r w:rsidRPr="00213B04">
        <w:rPr>
          <w:b/>
          <w:color w:val="000000" w:themeColor="text1"/>
          <w:sz w:val="28"/>
          <w:szCs w:val="20"/>
          <w:lang w:val="pt-BR"/>
        </w:rPr>
        <w:t>IV. GIẢI PHÁP, KIẾN NGHỊ</w:t>
      </w:r>
    </w:p>
    <w:p w:rsidR="007613EA" w:rsidRPr="00213B04" w:rsidRDefault="00ED1951" w:rsidP="007223C1">
      <w:pPr>
        <w:widowControl w:val="0"/>
        <w:tabs>
          <w:tab w:val="center" w:pos="4320"/>
          <w:tab w:val="right" w:pos="8640"/>
        </w:tabs>
        <w:spacing w:before="120" w:after="120"/>
        <w:ind w:firstLine="709"/>
        <w:jc w:val="both"/>
        <w:rPr>
          <w:b/>
          <w:color w:val="000000" w:themeColor="text1"/>
          <w:sz w:val="28"/>
          <w:szCs w:val="20"/>
          <w:lang w:val="pt-BR"/>
        </w:rPr>
      </w:pPr>
      <w:r w:rsidRPr="00213B04">
        <w:rPr>
          <w:b/>
          <w:color w:val="000000" w:themeColor="text1"/>
          <w:sz w:val="28"/>
          <w:szCs w:val="20"/>
          <w:lang w:val="pt-BR"/>
        </w:rPr>
        <w:t>1. Giải pháp</w:t>
      </w:r>
    </w:p>
    <w:p w:rsidR="007613EA" w:rsidRPr="00213B04" w:rsidRDefault="007613EA" w:rsidP="007223C1">
      <w:pPr>
        <w:widowControl w:val="0"/>
        <w:tabs>
          <w:tab w:val="center" w:pos="4320"/>
          <w:tab w:val="right" w:pos="8640"/>
        </w:tabs>
        <w:spacing w:before="120" w:after="120"/>
        <w:ind w:firstLine="709"/>
        <w:jc w:val="both"/>
        <w:rPr>
          <w:color w:val="000000" w:themeColor="text1"/>
          <w:sz w:val="28"/>
          <w:szCs w:val="20"/>
          <w:lang w:val="pt-BR"/>
        </w:rPr>
      </w:pPr>
      <w:r w:rsidRPr="00213B04">
        <w:rPr>
          <w:color w:val="000000" w:themeColor="text1"/>
          <w:sz w:val="28"/>
          <w:szCs w:val="20"/>
          <w:lang w:val="pt-BR"/>
        </w:rPr>
        <w:t>- Tiếp tục thực hiện nghiêm túc, có hiệu quả các Chỉ thị, Nghị quyết của Đảng, pháp luật của Nhà nước và các văn bản của Ngành Công an về đảm bảo TTATGT nhất là Chỉ thị số 10/CT-TTg ngày 19/4/2023 của Thủ tướng Chính phủ về tăng cường công tác bảo đảm TTATGT trên đường bộ trong tình hình mới; Chỉ thị số 23-CT/TW ngày 25/5/2023 của Ban Bí thư về tăng cường sự lãnh đạo của Đảng đối với công tác bảo đảm TTATGT trong tình hình mới.</w:t>
      </w:r>
    </w:p>
    <w:p w:rsidR="007613EA" w:rsidRPr="00213B04" w:rsidRDefault="007613EA" w:rsidP="007223C1">
      <w:pPr>
        <w:widowControl w:val="0"/>
        <w:tabs>
          <w:tab w:val="center" w:pos="4320"/>
          <w:tab w:val="right" w:pos="8640"/>
        </w:tabs>
        <w:spacing w:before="120" w:after="120"/>
        <w:ind w:firstLine="709"/>
        <w:jc w:val="both"/>
        <w:rPr>
          <w:color w:val="000000" w:themeColor="text1"/>
          <w:sz w:val="28"/>
          <w:szCs w:val="20"/>
          <w:lang w:val="pt-BR"/>
        </w:rPr>
      </w:pPr>
      <w:r w:rsidRPr="00213B04">
        <w:rPr>
          <w:color w:val="000000" w:themeColor="text1"/>
          <w:sz w:val="28"/>
          <w:szCs w:val="20"/>
          <w:lang w:val="pt-BR"/>
        </w:rPr>
        <w:t xml:space="preserve">- Huy động sức mạnh tổng hợp của cả hệ thống chính trị, của toàn dân tham gia công tác bảo đảm TTATGT; tăng cường sự lãnh đạo của các cấp ủy Đảng và chính quyền các cấp, xác định đây là một nhiệm vụ chính trị trọng tâm, thường xuyên của đơn vị mình, ngành mình, là tiêu chí đánh giá nhận xét kết quả công tác của người đứng đầu cơ quan, đơn vị; việc chấp hành pháp luật về TTATGT của cán bộ, công chức, viên chức phân loại cuối năm. </w:t>
      </w:r>
    </w:p>
    <w:p w:rsidR="007613EA" w:rsidRPr="00213B04" w:rsidRDefault="007613EA" w:rsidP="007223C1">
      <w:pPr>
        <w:widowControl w:val="0"/>
        <w:tabs>
          <w:tab w:val="center" w:pos="4320"/>
          <w:tab w:val="right" w:pos="8640"/>
        </w:tabs>
        <w:spacing w:before="120" w:after="120"/>
        <w:ind w:firstLine="709"/>
        <w:jc w:val="both"/>
        <w:rPr>
          <w:color w:val="000000" w:themeColor="text1"/>
          <w:sz w:val="28"/>
          <w:szCs w:val="20"/>
          <w:lang w:val="pt-BR"/>
        </w:rPr>
      </w:pPr>
      <w:r w:rsidRPr="00213B04">
        <w:rPr>
          <w:color w:val="000000" w:themeColor="text1"/>
          <w:sz w:val="28"/>
          <w:szCs w:val="20"/>
          <w:lang w:val="pt-BR"/>
        </w:rPr>
        <w:t xml:space="preserve">- Đổi mới công tác tuyên truyền, phổ biến pháp luật về TTATGT đến cán bộ, công chức, viên chức, học sinh và người dân sinh sống trên địa bàn theo hướng gắn với từng nhóm đối tượng cụ thể như: Thanh thiếu niên thường xuyên vi phạm pháp luật, học sinh, tài xế, chủ xe các phương tiện kinh doanh hoạt động vận tải hành khách, vận tải hàng hóa… nhằm nâng cao ý thức tự giác chấp hành pháp luật về an toàn giao thông của người dân. </w:t>
      </w:r>
    </w:p>
    <w:p w:rsidR="007613EA" w:rsidRPr="00213B04" w:rsidRDefault="007613EA" w:rsidP="007223C1">
      <w:pPr>
        <w:widowControl w:val="0"/>
        <w:tabs>
          <w:tab w:val="center" w:pos="4320"/>
          <w:tab w:val="right" w:pos="8640"/>
        </w:tabs>
        <w:spacing w:before="120" w:after="120"/>
        <w:ind w:firstLine="709"/>
        <w:jc w:val="both"/>
        <w:rPr>
          <w:color w:val="000000" w:themeColor="text1"/>
          <w:sz w:val="28"/>
          <w:szCs w:val="20"/>
          <w:lang w:val="pt-BR"/>
        </w:rPr>
      </w:pPr>
      <w:r w:rsidRPr="00213B04">
        <w:rPr>
          <w:color w:val="000000" w:themeColor="text1"/>
          <w:sz w:val="28"/>
          <w:szCs w:val="20"/>
          <w:lang w:val="pt-BR"/>
        </w:rPr>
        <w:t>- Huy động lực lượng, phương tiện thực hiện các biện pháp tuần tra, kiểm soát, xử lý vi phạm TTATGT trên các tuyến đường được phân cấp, đảm bảo an toàn, thông suốt và kiềm chế giả</w:t>
      </w:r>
      <w:r w:rsidR="00B65ECF" w:rsidRPr="00213B04">
        <w:rPr>
          <w:color w:val="000000" w:themeColor="text1"/>
          <w:sz w:val="28"/>
          <w:szCs w:val="20"/>
          <w:lang w:val="pt-BR"/>
        </w:rPr>
        <w:t>m tai nạn giao thông đường bộ</w:t>
      </w:r>
      <w:r w:rsidRPr="00213B04">
        <w:rPr>
          <w:color w:val="000000" w:themeColor="text1"/>
          <w:sz w:val="28"/>
          <w:szCs w:val="20"/>
          <w:lang w:val="pt-BR"/>
        </w:rPr>
        <w:t xml:space="preserve">; không để xảy ra tai nạn giao thông đặc biệt nghiêm trọng, ùn tắc giao thông; phòng chống tụ tập đua xe trái phép, gây mất TTATGT. </w:t>
      </w:r>
    </w:p>
    <w:p w:rsidR="007613EA" w:rsidRPr="00213B04" w:rsidRDefault="007613EA" w:rsidP="007223C1">
      <w:pPr>
        <w:widowControl w:val="0"/>
        <w:tabs>
          <w:tab w:val="center" w:pos="4320"/>
          <w:tab w:val="right" w:pos="8640"/>
        </w:tabs>
        <w:spacing w:before="120" w:after="120"/>
        <w:ind w:firstLine="709"/>
        <w:jc w:val="both"/>
        <w:rPr>
          <w:color w:val="000000" w:themeColor="text1"/>
          <w:sz w:val="28"/>
          <w:szCs w:val="20"/>
          <w:lang w:val="pt-BR"/>
        </w:rPr>
      </w:pPr>
      <w:r w:rsidRPr="00213B04">
        <w:rPr>
          <w:color w:val="000000" w:themeColor="text1"/>
          <w:sz w:val="28"/>
          <w:szCs w:val="20"/>
          <w:lang w:val="pt-BR"/>
        </w:rPr>
        <w:t xml:space="preserve">- Tập trung chỉ đạo xử lý nhanh, dứt điểm các vụ tai nạn giao thông, kiên quyết đề nghị xử lý hình sự các đối tượng gây tai nạn giao thông nếu đủ điều kiện, đồng thời tổ chức xét xử lưu động, để giáo dục răn đe chung. </w:t>
      </w:r>
    </w:p>
    <w:p w:rsidR="007613EA" w:rsidRPr="00213B04" w:rsidRDefault="007613EA" w:rsidP="007223C1">
      <w:pPr>
        <w:widowControl w:val="0"/>
        <w:tabs>
          <w:tab w:val="center" w:pos="4320"/>
          <w:tab w:val="right" w:pos="8640"/>
        </w:tabs>
        <w:spacing w:before="120" w:after="120"/>
        <w:ind w:firstLine="709"/>
        <w:jc w:val="both"/>
        <w:rPr>
          <w:color w:val="000000" w:themeColor="text1"/>
          <w:sz w:val="28"/>
          <w:szCs w:val="20"/>
          <w:lang w:val="pt-BR"/>
        </w:rPr>
      </w:pPr>
      <w:r w:rsidRPr="00213B04">
        <w:rPr>
          <w:color w:val="000000" w:themeColor="text1"/>
          <w:sz w:val="28"/>
          <w:szCs w:val="20"/>
          <w:lang w:val="pt-BR"/>
        </w:rPr>
        <w:t>- Phối hợp với các ngành chức năng khảo sát, kiến nghị những bất cập v</w:t>
      </w:r>
      <w:r w:rsidR="00B65ECF" w:rsidRPr="00213B04">
        <w:rPr>
          <w:color w:val="000000" w:themeColor="text1"/>
          <w:sz w:val="28"/>
          <w:szCs w:val="20"/>
          <w:lang w:val="pt-BR"/>
        </w:rPr>
        <w:t xml:space="preserve">ề tổ chức giao thông </w:t>
      </w:r>
      <w:r w:rsidRPr="00213B04">
        <w:rPr>
          <w:color w:val="000000" w:themeColor="text1"/>
          <w:sz w:val="28"/>
          <w:szCs w:val="20"/>
          <w:lang w:val="pt-BR"/>
        </w:rPr>
        <w:t>để kịp thời khắc phục, tạo điều kiện cho người dân đi lại an toàn, thuận lợi và đảm bảo an toàn giao thông trên địa bàn thị xã</w:t>
      </w:r>
    </w:p>
    <w:p w:rsidR="007613EA" w:rsidRPr="00213B04" w:rsidRDefault="007613EA" w:rsidP="007223C1">
      <w:pPr>
        <w:widowControl w:val="0"/>
        <w:tabs>
          <w:tab w:val="center" w:pos="4320"/>
          <w:tab w:val="right" w:pos="8640"/>
        </w:tabs>
        <w:spacing w:before="120" w:after="120"/>
        <w:ind w:firstLine="709"/>
        <w:jc w:val="both"/>
        <w:rPr>
          <w:color w:val="000000" w:themeColor="text1"/>
          <w:sz w:val="28"/>
          <w:szCs w:val="20"/>
          <w:lang w:val="pt-BR"/>
        </w:rPr>
      </w:pPr>
      <w:r w:rsidRPr="00213B04">
        <w:rPr>
          <w:color w:val="000000" w:themeColor="text1"/>
          <w:sz w:val="28"/>
          <w:szCs w:val="20"/>
          <w:lang w:val="pt-BR"/>
        </w:rPr>
        <w:lastRenderedPageBreak/>
        <w:t xml:space="preserve">- </w:t>
      </w:r>
      <w:r w:rsidR="00B65ECF" w:rsidRPr="00213B04">
        <w:rPr>
          <w:color w:val="000000" w:themeColor="text1"/>
          <w:sz w:val="28"/>
          <w:szCs w:val="20"/>
          <w:lang w:val="pt-BR"/>
        </w:rPr>
        <w:t>Thường xuyên, duy trì tập hợp danh sách các trường hợp cán bộ công chức, viên chức vi phạm để gửi thông báo vi phạm về địa phương, đơn vị nơi người vi phạm công tác để có biện pháp quản lý giáo dục cán bộ chấp hành nghiêm các quy định của pháp luật khi tham gia giao thông.</w:t>
      </w:r>
    </w:p>
    <w:p w:rsidR="007613EA" w:rsidRPr="00213B04" w:rsidRDefault="007613EA" w:rsidP="007223C1">
      <w:pPr>
        <w:widowControl w:val="0"/>
        <w:tabs>
          <w:tab w:val="center" w:pos="4320"/>
          <w:tab w:val="right" w:pos="8640"/>
        </w:tabs>
        <w:spacing w:before="120" w:after="120"/>
        <w:ind w:firstLine="709"/>
        <w:jc w:val="both"/>
        <w:rPr>
          <w:b/>
          <w:color w:val="000000" w:themeColor="text1"/>
          <w:sz w:val="28"/>
          <w:szCs w:val="20"/>
          <w:lang w:val="pt-BR"/>
        </w:rPr>
      </w:pPr>
      <w:r w:rsidRPr="00213B04">
        <w:rPr>
          <w:b/>
          <w:color w:val="000000" w:themeColor="text1"/>
          <w:sz w:val="28"/>
          <w:szCs w:val="20"/>
          <w:lang w:val="pt-BR"/>
        </w:rPr>
        <w:t>2. Kiến nghị, đề xuất</w:t>
      </w:r>
    </w:p>
    <w:p w:rsidR="00B65ECF" w:rsidRPr="00213B04" w:rsidRDefault="00B65ECF" w:rsidP="007223C1">
      <w:pPr>
        <w:spacing w:before="120" w:after="120"/>
        <w:ind w:right="-18" w:firstLine="700"/>
        <w:jc w:val="both"/>
        <w:rPr>
          <w:color w:val="000000" w:themeColor="text1"/>
          <w:sz w:val="28"/>
          <w:szCs w:val="28"/>
          <w:lang w:val="de-DE"/>
        </w:rPr>
      </w:pPr>
      <w:r w:rsidRPr="00213B04">
        <w:rPr>
          <w:color w:val="000000" w:themeColor="text1"/>
          <w:sz w:val="28"/>
          <w:szCs w:val="28"/>
          <w:lang w:val="de-DE"/>
        </w:rPr>
        <w:t>2.1. Công an tỉnh</w:t>
      </w:r>
    </w:p>
    <w:p w:rsidR="00B65ECF" w:rsidRPr="00213B04" w:rsidRDefault="00B65ECF" w:rsidP="007223C1">
      <w:pPr>
        <w:spacing w:before="120" w:after="120"/>
        <w:ind w:right="-18" w:firstLine="700"/>
        <w:jc w:val="both"/>
        <w:rPr>
          <w:b/>
          <w:color w:val="000000" w:themeColor="text1"/>
          <w:sz w:val="28"/>
          <w:szCs w:val="28"/>
          <w:lang w:val="de-DE"/>
        </w:rPr>
      </w:pPr>
      <w:r w:rsidRPr="00213B04">
        <w:rPr>
          <w:color w:val="000000" w:themeColor="text1"/>
          <w:sz w:val="28"/>
          <w:szCs w:val="28"/>
          <w:lang w:val="de-DE"/>
        </w:rPr>
        <w:t>Quan tâm,</w:t>
      </w:r>
      <w:r w:rsidRPr="00213B04">
        <w:rPr>
          <w:b/>
          <w:color w:val="000000" w:themeColor="text1"/>
          <w:sz w:val="28"/>
          <w:szCs w:val="28"/>
          <w:lang w:val="de-DE"/>
        </w:rPr>
        <w:t xml:space="preserve"> </w:t>
      </w:r>
      <w:r w:rsidRPr="00213B04">
        <w:rPr>
          <w:color w:val="000000" w:themeColor="text1"/>
          <w:sz w:val="28"/>
          <w:szCs w:val="28"/>
          <w:lang w:val="de-DE"/>
        </w:rPr>
        <w:t xml:space="preserve">trang bị thêm phương tiện, thiết bị kỹ thuật nghiệp vụ, công cụ hỗ trợ phục vụ công </w:t>
      </w:r>
      <w:r w:rsidR="009141FF" w:rsidRPr="00213B04">
        <w:rPr>
          <w:color w:val="000000" w:themeColor="text1"/>
          <w:sz w:val="28"/>
          <w:szCs w:val="28"/>
          <w:lang w:val="de-DE"/>
        </w:rPr>
        <w:t>tác. Đặc biệt là xe ô tô, xe mô tô phục vụ tuần tra kiểm soát</w:t>
      </w:r>
      <w:r w:rsidRPr="00213B04">
        <w:rPr>
          <w:color w:val="000000" w:themeColor="text1"/>
          <w:sz w:val="28"/>
          <w:szCs w:val="28"/>
          <w:lang w:val="de-DE"/>
        </w:rPr>
        <w:t>, camera chuyên dụng để ghi nhận hình ảnh, chứng minh hành vi vi phạm và thiết bị kiểm tra ma túy trong cơ thể.</w:t>
      </w:r>
    </w:p>
    <w:p w:rsidR="00B65ECF" w:rsidRPr="00213B04" w:rsidRDefault="00B65ECF" w:rsidP="007223C1">
      <w:pPr>
        <w:shd w:val="clear" w:color="auto" w:fill="FFFFFF"/>
        <w:spacing w:before="120" w:after="120"/>
        <w:jc w:val="both"/>
        <w:rPr>
          <w:color w:val="000000" w:themeColor="text1"/>
          <w:sz w:val="28"/>
          <w:szCs w:val="28"/>
          <w:lang w:val="de-DE"/>
        </w:rPr>
      </w:pPr>
      <w:r w:rsidRPr="00213B04">
        <w:rPr>
          <w:color w:val="000000" w:themeColor="text1"/>
          <w:sz w:val="28"/>
          <w:szCs w:val="28"/>
          <w:lang w:val="de-DE"/>
        </w:rPr>
        <w:tab/>
        <w:t>2.2. UBND thị xã</w:t>
      </w:r>
    </w:p>
    <w:p w:rsidR="00B65ECF" w:rsidRPr="00213B04" w:rsidRDefault="00B65ECF" w:rsidP="007223C1">
      <w:pPr>
        <w:shd w:val="clear" w:color="auto" w:fill="FFFFFF"/>
        <w:spacing w:before="120" w:after="120"/>
        <w:jc w:val="both"/>
        <w:rPr>
          <w:color w:val="000000" w:themeColor="text1"/>
          <w:sz w:val="28"/>
          <w:szCs w:val="28"/>
          <w:lang w:val="de-DE"/>
        </w:rPr>
      </w:pPr>
      <w:r w:rsidRPr="00213B04">
        <w:rPr>
          <w:b/>
          <w:color w:val="000000" w:themeColor="text1"/>
          <w:sz w:val="28"/>
          <w:szCs w:val="28"/>
          <w:lang w:val="de-DE"/>
        </w:rPr>
        <w:tab/>
        <w:t xml:space="preserve">- </w:t>
      </w:r>
      <w:r w:rsidRPr="00213B04">
        <w:rPr>
          <w:color w:val="000000" w:themeColor="text1"/>
          <w:sz w:val="28"/>
          <w:szCs w:val="28"/>
          <w:lang w:val="de-DE"/>
        </w:rPr>
        <w:t>Đ</w:t>
      </w:r>
      <w:r w:rsidRPr="00213B04">
        <w:rPr>
          <w:color w:val="000000" w:themeColor="text1"/>
          <w:sz w:val="28"/>
          <w:szCs w:val="28"/>
          <w:lang w:val="vi-VN"/>
        </w:rPr>
        <w:t>ường QL</w:t>
      </w:r>
      <w:r w:rsidRPr="00213B04">
        <w:rPr>
          <w:color w:val="000000" w:themeColor="text1"/>
          <w:sz w:val="28"/>
          <w:szCs w:val="28"/>
          <w:lang w:val="nl-NL"/>
        </w:rPr>
        <w:t xml:space="preserve"> </w:t>
      </w:r>
      <w:r w:rsidRPr="00213B04">
        <w:rPr>
          <w:color w:val="000000" w:themeColor="text1"/>
          <w:sz w:val="28"/>
          <w:szCs w:val="28"/>
          <w:lang w:val="vi-VN"/>
        </w:rPr>
        <w:t>1</w:t>
      </w:r>
      <w:r w:rsidRPr="00213B04">
        <w:rPr>
          <w:color w:val="000000" w:themeColor="text1"/>
          <w:sz w:val="28"/>
          <w:szCs w:val="28"/>
          <w:lang w:val="nl-NL"/>
        </w:rPr>
        <w:t>A</w:t>
      </w:r>
      <w:r w:rsidRPr="00213B04">
        <w:rPr>
          <w:color w:val="000000" w:themeColor="text1"/>
          <w:sz w:val="28"/>
          <w:szCs w:val="28"/>
          <w:lang w:val="vi-VN"/>
        </w:rPr>
        <w:t xml:space="preserve"> nội thị xã là đường hai chiều, </w:t>
      </w:r>
      <w:r w:rsidRPr="00213B04">
        <w:rPr>
          <w:color w:val="000000" w:themeColor="text1"/>
          <w:sz w:val="28"/>
          <w:szCs w:val="28"/>
          <w:lang w:val="nl-NL"/>
        </w:rPr>
        <w:t xml:space="preserve">không có dải phân cách, </w:t>
      </w:r>
      <w:r w:rsidRPr="00213B04">
        <w:rPr>
          <w:color w:val="000000" w:themeColor="text1"/>
          <w:sz w:val="28"/>
          <w:szCs w:val="28"/>
          <w:lang w:val="vi-VN"/>
        </w:rPr>
        <w:t>mặt đường hẹp nên chưa đáp ứng được thực trạng lưu lượng phương tiện</w:t>
      </w:r>
      <w:r w:rsidRPr="00213B04">
        <w:rPr>
          <w:color w:val="000000" w:themeColor="text1"/>
          <w:sz w:val="28"/>
          <w:szCs w:val="28"/>
          <w:lang w:val="de-DE"/>
        </w:rPr>
        <w:t xml:space="preserve"> và người tham gia giao thông ngày càng tăng. Kiến nghị sớm đề xuất cấp có thẩm quyền  mở rộng, bố trí giải phân cách cứng trên Quốc lộ 1A đoạn qua địa bàn thị xã.</w:t>
      </w:r>
    </w:p>
    <w:p w:rsidR="00B65ECF" w:rsidRPr="00213B04" w:rsidRDefault="00B65ECF" w:rsidP="007223C1">
      <w:pPr>
        <w:widowControl w:val="0"/>
        <w:tabs>
          <w:tab w:val="center" w:pos="4320"/>
          <w:tab w:val="right" w:pos="8640"/>
        </w:tabs>
        <w:spacing w:before="120" w:after="120"/>
        <w:ind w:firstLine="709"/>
        <w:jc w:val="both"/>
        <w:rPr>
          <w:color w:val="000000" w:themeColor="text1"/>
          <w:sz w:val="28"/>
          <w:szCs w:val="20"/>
          <w:lang w:val="pt-BR"/>
        </w:rPr>
      </w:pPr>
      <w:r w:rsidRPr="00213B04">
        <w:rPr>
          <w:color w:val="000000" w:themeColor="text1"/>
          <w:sz w:val="28"/>
          <w:szCs w:val="28"/>
          <w:lang w:val="de-DE"/>
        </w:rPr>
        <w:t xml:space="preserve">- </w:t>
      </w:r>
      <w:r w:rsidRPr="00213B04">
        <w:rPr>
          <w:color w:val="000000" w:themeColor="text1"/>
          <w:sz w:val="28"/>
          <w:szCs w:val="20"/>
          <w:lang w:val="pt-BR"/>
        </w:rPr>
        <w:t>Đề xuất UBND tỉnh chỉ đạo Ban Quản lý Khu vực KKT tỉnh thi công hoàn thành đoạn tuyến dài 300m qua thôn Tân Thắng trên tuyến đường TL547.</w:t>
      </w:r>
    </w:p>
    <w:p w:rsidR="00B65ECF" w:rsidRPr="00213B04" w:rsidRDefault="00B65ECF" w:rsidP="007223C1">
      <w:pPr>
        <w:spacing w:before="120" w:after="120"/>
        <w:ind w:firstLine="709"/>
        <w:jc w:val="both"/>
        <w:rPr>
          <w:b/>
          <w:color w:val="000000" w:themeColor="text1"/>
          <w:sz w:val="28"/>
          <w:szCs w:val="28"/>
        </w:rPr>
      </w:pPr>
      <w:r w:rsidRPr="00213B04">
        <w:rPr>
          <w:color w:val="000000" w:themeColor="text1"/>
          <w:sz w:val="28"/>
          <w:szCs w:val="28"/>
          <w:lang w:val="pt-BR"/>
        </w:rPr>
        <w:t>- Kiến nghị cơ quan có thẩm quyền</w:t>
      </w:r>
      <w:r w:rsidRPr="00213B04">
        <w:rPr>
          <w:b/>
          <w:color w:val="000000" w:themeColor="text1"/>
          <w:sz w:val="28"/>
          <w:szCs w:val="28"/>
          <w:lang w:val="pt-BR"/>
        </w:rPr>
        <w:t xml:space="preserve"> </w:t>
      </w:r>
      <w:r w:rsidRPr="00213B04">
        <w:rPr>
          <w:color w:val="000000" w:themeColor="text1"/>
          <w:sz w:val="28"/>
          <w:szCs w:val="28"/>
          <w:lang w:val="pt-BR"/>
        </w:rPr>
        <w:t>quan tâm, chỉ đạo đơn vị quản lý đường bộ thường xuyên kiểm tra, kịp thời sửa chữa khắc phục các hư hỏng trên các tuyến đường QL1, QL12C, TL547, TL555 đoạn qua địa bàn thị xã Kỳ Anh.</w:t>
      </w:r>
    </w:p>
    <w:p w:rsidR="00B65ECF" w:rsidRPr="00213B04" w:rsidRDefault="00B65ECF" w:rsidP="007223C1">
      <w:pPr>
        <w:widowControl w:val="0"/>
        <w:tabs>
          <w:tab w:val="center" w:pos="4320"/>
          <w:tab w:val="right" w:pos="8640"/>
        </w:tabs>
        <w:spacing w:before="120" w:after="120"/>
        <w:ind w:firstLine="709"/>
        <w:jc w:val="both"/>
        <w:rPr>
          <w:color w:val="000000" w:themeColor="text1"/>
          <w:sz w:val="28"/>
          <w:szCs w:val="20"/>
          <w:lang w:val="pt-BR"/>
        </w:rPr>
      </w:pPr>
      <w:r w:rsidRPr="00213B04">
        <w:rPr>
          <w:color w:val="000000" w:themeColor="text1"/>
          <w:sz w:val="28"/>
          <w:szCs w:val="20"/>
          <w:lang w:val="pt-BR"/>
        </w:rPr>
        <w:t>Trên đây là báo cáo tình hình thực hiện chính sách, pháp luật về đảm bảo trật tự, an toàn giao thông từ năm 2015 đến năm 2023; kính</w:t>
      </w:r>
      <w:r w:rsidR="003126B8" w:rsidRPr="00213B04">
        <w:rPr>
          <w:color w:val="000000" w:themeColor="text1"/>
          <w:sz w:val="28"/>
          <w:szCs w:val="20"/>
          <w:lang w:val="pt-BR"/>
        </w:rPr>
        <w:t xml:space="preserve"> báo cáo Đoàn giám sát số 11, Đoàn đại biểu Quốc hội tỉnh Hà Tĩnh; Phòng PV01, PC08 Công an tỉnh theo dõi, tổng hợp</w:t>
      </w:r>
      <w:r w:rsidRPr="00213B04">
        <w:rPr>
          <w:color w:val="000000" w:themeColor="text1"/>
          <w:sz w:val="28"/>
          <w:szCs w:val="20"/>
          <w:lang w:val="pt-BR"/>
        </w:rPr>
        <w:t>./.</w:t>
      </w:r>
    </w:p>
    <w:tbl>
      <w:tblPr>
        <w:tblW w:w="9322" w:type="dxa"/>
        <w:tblLook w:val="01E0" w:firstRow="1" w:lastRow="1" w:firstColumn="1" w:lastColumn="1" w:noHBand="0" w:noVBand="0"/>
      </w:tblPr>
      <w:tblGrid>
        <w:gridCol w:w="4361"/>
        <w:gridCol w:w="4961"/>
      </w:tblGrid>
      <w:tr w:rsidR="00213B04" w:rsidRPr="00213B04" w:rsidTr="00102CD5">
        <w:trPr>
          <w:trHeight w:val="1276"/>
        </w:trPr>
        <w:tc>
          <w:tcPr>
            <w:tcW w:w="4361" w:type="dxa"/>
          </w:tcPr>
          <w:p w:rsidR="00B65ECF" w:rsidRPr="00213B04" w:rsidRDefault="00B65ECF" w:rsidP="003126B8">
            <w:pPr>
              <w:rPr>
                <w:color w:val="000000" w:themeColor="text1"/>
                <w:lang w:val="nl-NL"/>
              </w:rPr>
            </w:pPr>
            <w:r w:rsidRPr="00213B04">
              <w:rPr>
                <w:b/>
                <w:i/>
                <w:color w:val="000000" w:themeColor="text1"/>
                <w:sz w:val="22"/>
                <w:szCs w:val="22"/>
                <w:lang w:val="nl-NL"/>
              </w:rPr>
              <w:t>Nơi nhận:</w:t>
            </w:r>
            <w:r w:rsidRPr="00213B04">
              <w:rPr>
                <w:color w:val="000000" w:themeColor="text1"/>
                <w:sz w:val="22"/>
                <w:szCs w:val="22"/>
                <w:lang w:val="nl-NL"/>
              </w:rPr>
              <w:br/>
              <w:t xml:space="preserve">- </w:t>
            </w:r>
            <w:r w:rsidR="003126B8" w:rsidRPr="00213B04">
              <w:rPr>
                <w:color w:val="000000" w:themeColor="text1"/>
                <w:sz w:val="22"/>
                <w:szCs w:val="22"/>
                <w:lang w:val="nl-NL"/>
              </w:rPr>
              <w:t>Đoàn giám sát số 11;</w:t>
            </w:r>
          </w:p>
          <w:p w:rsidR="003126B8" w:rsidRPr="00213B04" w:rsidRDefault="003126B8" w:rsidP="003126B8">
            <w:pPr>
              <w:rPr>
                <w:color w:val="000000" w:themeColor="text1"/>
                <w:lang w:val="nl-NL"/>
              </w:rPr>
            </w:pPr>
            <w:r w:rsidRPr="00213B04">
              <w:rPr>
                <w:color w:val="000000" w:themeColor="text1"/>
                <w:sz w:val="22"/>
                <w:szCs w:val="22"/>
                <w:lang w:val="nl-NL"/>
              </w:rPr>
              <w:t>- Phòng PV01, PC08;</w:t>
            </w:r>
          </w:p>
          <w:p w:rsidR="003126B8" w:rsidRPr="00213B04" w:rsidRDefault="003126B8" w:rsidP="003126B8">
            <w:pPr>
              <w:rPr>
                <w:color w:val="000000" w:themeColor="text1"/>
                <w:lang w:val="nl-NL"/>
              </w:rPr>
            </w:pPr>
            <w:r w:rsidRPr="00213B04">
              <w:rPr>
                <w:color w:val="000000" w:themeColor="text1"/>
                <w:sz w:val="22"/>
                <w:szCs w:val="22"/>
                <w:lang w:val="nl-NL"/>
              </w:rPr>
              <w:t>- Trưởng CA thị xã;</w:t>
            </w:r>
          </w:p>
          <w:p w:rsidR="003126B8" w:rsidRPr="00213B04" w:rsidRDefault="003126B8" w:rsidP="003126B8">
            <w:pPr>
              <w:rPr>
                <w:color w:val="000000" w:themeColor="text1"/>
                <w:lang w:val="nl-NL"/>
              </w:rPr>
            </w:pPr>
            <w:r w:rsidRPr="00213B04">
              <w:rPr>
                <w:color w:val="000000" w:themeColor="text1"/>
                <w:sz w:val="22"/>
                <w:szCs w:val="22"/>
                <w:lang w:val="nl-NL"/>
              </w:rPr>
              <w:t>- Các Phó Trưởng CA thị xã;</w:t>
            </w:r>
          </w:p>
          <w:p w:rsidR="00B65ECF" w:rsidRPr="00213B04" w:rsidRDefault="00B65ECF" w:rsidP="003126B8">
            <w:pPr>
              <w:rPr>
                <w:i/>
                <w:color w:val="000000" w:themeColor="text1"/>
                <w:sz w:val="20"/>
                <w:szCs w:val="20"/>
              </w:rPr>
            </w:pPr>
            <w:r w:rsidRPr="00213B04">
              <w:rPr>
                <w:color w:val="000000" w:themeColor="text1"/>
                <w:sz w:val="22"/>
                <w:szCs w:val="22"/>
              </w:rPr>
              <w:t xml:space="preserve">- Lưu: VT, </w:t>
            </w:r>
            <w:r w:rsidR="003126B8" w:rsidRPr="00213B04">
              <w:rPr>
                <w:color w:val="000000" w:themeColor="text1"/>
                <w:sz w:val="22"/>
                <w:szCs w:val="22"/>
              </w:rPr>
              <w:t>CSGT.</w:t>
            </w:r>
          </w:p>
        </w:tc>
        <w:tc>
          <w:tcPr>
            <w:tcW w:w="4961" w:type="dxa"/>
          </w:tcPr>
          <w:p w:rsidR="003126B8" w:rsidRPr="00213B04" w:rsidRDefault="003126B8" w:rsidP="003126B8">
            <w:pPr>
              <w:jc w:val="center"/>
              <w:rPr>
                <w:b/>
                <w:color w:val="000000" w:themeColor="text1"/>
                <w:sz w:val="28"/>
                <w:szCs w:val="28"/>
                <w:lang w:val="pt-BR"/>
              </w:rPr>
            </w:pPr>
            <w:r w:rsidRPr="00213B04">
              <w:rPr>
                <w:b/>
                <w:color w:val="000000" w:themeColor="text1"/>
                <w:sz w:val="28"/>
                <w:szCs w:val="28"/>
                <w:lang w:val="pt-BR"/>
              </w:rPr>
              <w:t>KT. TRƯỞNG CÔNG AN THỊ XÃ</w:t>
            </w:r>
          </w:p>
          <w:p w:rsidR="00B65ECF" w:rsidRPr="00213B04" w:rsidRDefault="003126B8" w:rsidP="003126B8">
            <w:pPr>
              <w:jc w:val="center"/>
              <w:rPr>
                <w:b/>
                <w:color w:val="000000" w:themeColor="text1"/>
                <w:sz w:val="28"/>
                <w:szCs w:val="28"/>
                <w:lang w:eastAsia="ja-JP"/>
              </w:rPr>
            </w:pPr>
            <w:r w:rsidRPr="00213B04">
              <w:rPr>
                <w:b/>
                <w:color w:val="000000" w:themeColor="text1"/>
                <w:sz w:val="28"/>
                <w:szCs w:val="28"/>
                <w:lang w:val="pt-BR"/>
              </w:rPr>
              <w:t>PHÓ TRƯỞNG CÔNG AN THỊ XÃ</w:t>
            </w:r>
          </w:p>
          <w:p w:rsidR="00B65ECF" w:rsidRPr="00213B04" w:rsidRDefault="00B65ECF" w:rsidP="003126B8">
            <w:pPr>
              <w:jc w:val="center"/>
              <w:rPr>
                <w:b/>
                <w:color w:val="000000" w:themeColor="text1"/>
                <w:sz w:val="28"/>
                <w:szCs w:val="28"/>
                <w:lang w:eastAsia="ja-JP"/>
              </w:rPr>
            </w:pPr>
          </w:p>
          <w:p w:rsidR="00102CD5" w:rsidRPr="00213B04" w:rsidRDefault="00EA1DB6" w:rsidP="003126B8">
            <w:pPr>
              <w:jc w:val="center"/>
              <w:rPr>
                <w:b/>
                <w:color w:val="000000" w:themeColor="text1"/>
                <w:sz w:val="28"/>
                <w:szCs w:val="28"/>
                <w:lang w:eastAsia="ja-JP"/>
              </w:rPr>
            </w:pPr>
            <w:r>
              <w:rPr>
                <w:b/>
                <w:color w:val="000000" w:themeColor="text1"/>
                <w:sz w:val="28"/>
                <w:szCs w:val="28"/>
                <w:lang w:eastAsia="ja-JP"/>
              </w:rPr>
              <w:t>(Đã ký)</w:t>
            </w:r>
          </w:p>
          <w:p w:rsidR="00B65ECF" w:rsidRPr="00213B04" w:rsidRDefault="00B65ECF" w:rsidP="003126B8">
            <w:pPr>
              <w:jc w:val="center"/>
              <w:rPr>
                <w:b/>
                <w:color w:val="000000" w:themeColor="text1"/>
                <w:sz w:val="28"/>
                <w:lang w:eastAsia="ja-JP"/>
              </w:rPr>
            </w:pPr>
          </w:p>
          <w:p w:rsidR="00B65ECF" w:rsidRPr="00213B04" w:rsidRDefault="003126B8" w:rsidP="003126B8">
            <w:pPr>
              <w:jc w:val="center"/>
              <w:rPr>
                <w:b/>
                <w:color w:val="000000" w:themeColor="text1"/>
                <w:sz w:val="28"/>
                <w:szCs w:val="28"/>
                <w:lang w:eastAsia="ja-JP"/>
              </w:rPr>
            </w:pPr>
            <w:r w:rsidRPr="00213B04">
              <w:rPr>
                <w:b/>
                <w:color w:val="000000" w:themeColor="text1"/>
                <w:sz w:val="28"/>
                <w:lang w:eastAsia="ja-JP"/>
              </w:rPr>
              <w:t>Thiếu tá Lê Doãn Thái</w:t>
            </w:r>
          </w:p>
        </w:tc>
      </w:tr>
    </w:tbl>
    <w:p w:rsidR="003B4DD9" w:rsidRPr="00213B04" w:rsidRDefault="003B4DD9" w:rsidP="003126B8">
      <w:pPr>
        <w:shd w:val="clear" w:color="auto" w:fill="FFFFFF"/>
        <w:spacing w:line="315" w:lineRule="atLeast"/>
        <w:jc w:val="both"/>
        <w:rPr>
          <w:b/>
          <w:color w:val="000000" w:themeColor="text1"/>
          <w:sz w:val="28"/>
          <w:szCs w:val="28"/>
          <w:lang w:val="pt-BR"/>
        </w:rPr>
      </w:pPr>
    </w:p>
    <w:sectPr w:rsidR="003B4DD9" w:rsidRPr="00213B04" w:rsidSect="000F0BAA">
      <w:headerReference w:type="default" r:id="rId9"/>
      <w:footerReference w:type="even" r:id="rId10"/>
      <w:pgSz w:w="11907" w:h="16840" w:code="9"/>
      <w:pgMar w:top="964" w:right="1021" w:bottom="96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552" w:rsidRDefault="00070552" w:rsidP="00FC10EA">
      <w:r>
        <w:separator/>
      </w:r>
    </w:p>
  </w:endnote>
  <w:endnote w:type="continuationSeparator" w:id="0">
    <w:p w:rsidR="00070552" w:rsidRDefault="00070552" w:rsidP="00FC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C2" w:rsidRDefault="0051761C" w:rsidP="00B22EC0">
    <w:pPr>
      <w:pStyle w:val="Footer"/>
      <w:framePr w:wrap="around" w:vAnchor="text" w:hAnchor="margin" w:xAlign="right" w:y="1"/>
      <w:rPr>
        <w:rStyle w:val="PageNumber"/>
      </w:rPr>
    </w:pPr>
    <w:r>
      <w:rPr>
        <w:rStyle w:val="PageNumber"/>
      </w:rPr>
      <w:fldChar w:fldCharType="begin"/>
    </w:r>
    <w:r w:rsidR="002E5C4B">
      <w:rPr>
        <w:rStyle w:val="PageNumber"/>
      </w:rPr>
      <w:instrText xml:space="preserve">PAGE  </w:instrText>
    </w:r>
    <w:r>
      <w:rPr>
        <w:rStyle w:val="PageNumber"/>
      </w:rPr>
      <w:fldChar w:fldCharType="separate"/>
    </w:r>
    <w:r w:rsidR="002E5C4B">
      <w:rPr>
        <w:rStyle w:val="PageNumber"/>
        <w:noProof/>
      </w:rPr>
      <w:t>2</w:t>
    </w:r>
    <w:r>
      <w:rPr>
        <w:rStyle w:val="PageNumber"/>
      </w:rPr>
      <w:fldChar w:fldCharType="end"/>
    </w:r>
  </w:p>
  <w:p w:rsidR="008217C2" w:rsidRDefault="00070552" w:rsidP="00B22E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552" w:rsidRDefault="00070552" w:rsidP="00FC10EA">
      <w:r>
        <w:separator/>
      </w:r>
    </w:p>
  </w:footnote>
  <w:footnote w:type="continuationSeparator" w:id="0">
    <w:p w:rsidR="00070552" w:rsidRDefault="00070552" w:rsidP="00FC10EA">
      <w:r>
        <w:continuationSeparator/>
      </w:r>
    </w:p>
  </w:footnote>
  <w:footnote w:id="1">
    <w:p w:rsidR="005F494E" w:rsidRPr="000A242A" w:rsidRDefault="005F494E" w:rsidP="005F494E">
      <w:pPr>
        <w:pStyle w:val="FootnoteText"/>
        <w:jc w:val="both"/>
        <w:rPr>
          <w:color w:val="002060"/>
        </w:rPr>
      </w:pPr>
      <w:r w:rsidRPr="0049324B">
        <w:rPr>
          <w:rStyle w:val="FootnoteReference"/>
          <w:b/>
        </w:rPr>
        <w:footnoteRef/>
      </w:r>
      <w:r w:rsidRPr="0049324B">
        <w:t xml:space="preserve"> </w:t>
      </w:r>
      <w:r w:rsidR="0098050E" w:rsidRPr="0049324B">
        <w:t>Đề án 585/ĐA-UBND ngày 29/9/2025 về “tăng cường công tác đảm bảo ANTT, TTATGT giai đoạn 2015-2022”; Đề án 883/ĐA-UBND ngày 09/5/2022 về tăng cường công tác đảm bảo ANTT góp phần giữ vững ổn định chính trị phục vụ phát triển kinh tế - xã hội trên địa bàn thị xã Kỳ Anh giai đoạn 2021-2026 và những năm tiếp</w:t>
      </w:r>
      <w:r w:rsidR="0098050E" w:rsidRPr="00744808">
        <w:rPr>
          <w:color w:val="002060"/>
        </w:rPr>
        <w:t xml:space="preserve"> </w:t>
      </w:r>
      <w:r w:rsidR="0098050E" w:rsidRPr="0049324B">
        <w:t xml:space="preserve">theo; </w:t>
      </w:r>
      <w:r w:rsidRPr="0049324B">
        <w:rPr>
          <w:lang w:val="de-DE"/>
        </w:rPr>
        <w:t>Kế hoạch số 626/KH-UBND ngày 04/5/2019 về triển khai kết luận số 45-KL/TW ngày 01/02/2019 của Ban Bí thư về việc tiếp tục đẩy mạnh thực hiện có hiệu quả Chỉ thị số 18-CT/TW; Kế hoạch số 1016/</w:t>
      </w:r>
      <w:r w:rsidR="00744808" w:rsidRPr="0049324B">
        <w:rPr>
          <w:lang w:val="de-DE"/>
        </w:rPr>
        <w:t>KH-UBND ngày 25/5/2022 về việc t</w:t>
      </w:r>
      <w:r w:rsidRPr="0049324B">
        <w:rPr>
          <w:lang w:val="de-DE"/>
        </w:rPr>
        <w:t xml:space="preserve">riển khai thực hiện Kế hoạch 162/KH-UBND ngày 09/5/2022 của UBND tỉnh về việc triển khai thực hiện Nghị quyết số 48/NQ-CP ngày 5/4/2022 của Chính phủ về tăng cường bảo đảm trật tự, an toàn giao thông và chống ùn tắc giao thông giai đoạn 2022 - 2025 trên địa bàn thị xã Kỳ Anh; </w:t>
      </w:r>
      <w:r w:rsidR="00CE32C6" w:rsidRPr="0049324B">
        <w:rPr>
          <w:lang w:val="de-DE"/>
        </w:rPr>
        <w:t>Kế hoạch số Kế hoạch số 1142/KH-UBND-CA ngày 09/5/2023 của UBND thị xã Kỳ Anh về thực hiện Chỉ thị số 10/CT-TTg, ngày 19/4/2023 của Thủ tướng Chính phủ về tăng cường công tác bảo đảm trật tự, an toàn giao thông đường bộ trong tình hình mới; Kế hoạch số 2384/KH-UBND-CA ngày 05/9/2023 về hành động thực hiện Kế hoạch số 182-KH/TU ngày 13/7/2023 của Ban Thường vụ Tỉnh ủy về thực hiện Chỉ thị số 23-CT/TW của Ban Bí thư Trung ương Đảng về tăng cường sự lãnh đạo của Đảng đối với công tác bảo đảm trật tự, an toàn giao thông trong tình hình mới; Kế hoạch số 2691/KH-UBND-CA ngày 03/10/2023 về thực hiện Nghị quyết số 149/NQ-CP ngày 21/9/2023 của Chính phủ về ban hành chương trình hành động thực hiện Chỉ thị số 23-CT/TW của Ban Bí thư Trung ương Đảng về tăng cường sự lãnh đạo của Đảng đối với công tác bảo đảm trật tự, an toàn giao thông trong tình hình mới</w:t>
      </w:r>
      <w:r w:rsidR="00351D0A" w:rsidRPr="0049324B">
        <w:rPr>
          <w:lang w:val="de-DE"/>
        </w:rPr>
        <w:t>; Kế hoạch số 3540/KH-UBND ngày 18/12/2023 của UBND thị xã về phát động phong trào “Toàn dân tham gia phát hiện, cung cấp thông tin phản ánh các hành vi vi phạm trật tự, an toàn giao thông trên địa bàn thị xã Kỳ Anh”.</w:t>
      </w:r>
    </w:p>
  </w:footnote>
  <w:footnote w:id="2">
    <w:p w:rsidR="00DC774D" w:rsidRPr="0049324B" w:rsidRDefault="00DC774D" w:rsidP="002B3714">
      <w:pPr>
        <w:pStyle w:val="FootnoteText"/>
        <w:ind w:firstLine="720"/>
        <w:jc w:val="both"/>
      </w:pPr>
      <w:r w:rsidRPr="0049324B">
        <w:rPr>
          <w:rStyle w:val="FootnoteReference"/>
          <w:b/>
        </w:rPr>
        <w:footnoteRef/>
      </w:r>
      <w:r w:rsidRPr="0049324B">
        <w:rPr>
          <w:b/>
        </w:rPr>
        <w:t xml:space="preserve"> </w:t>
      </w:r>
      <w:r w:rsidRPr="0049324B">
        <w:t>Công an thị xã đã tổ chức tuyên truyền, ký cam kết chấp hành Luật GTĐB, Luật phòng chống tác hại của rượu, bia và Nghị định số 1</w:t>
      </w:r>
      <w:r w:rsidR="004240CF" w:rsidRPr="0049324B">
        <w:t>00/2019/NĐ-CP tại 08 cơ quan, 30</w:t>
      </w:r>
      <w:r w:rsidRPr="0049324B">
        <w:t xml:space="preserve"> trường học, 11 phườn</w:t>
      </w:r>
      <w:r w:rsidR="00FF48AC" w:rsidRPr="0049324B">
        <w:t>g, xã</w:t>
      </w:r>
      <w:r w:rsidR="002B3714" w:rsidRPr="0049324B">
        <w:t xml:space="preserve"> địa bàn thị xã với </w:t>
      </w:r>
      <w:r w:rsidR="009018FB" w:rsidRPr="0049324B">
        <w:t>trên 8</w:t>
      </w:r>
      <w:r w:rsidR="00FF48AC" w:rsidRPr="0049324B">
        <w:t>0</w:t>
      </w:r>
      <w:r w:rsidRPr="0049324B">
        <w:t>.000 lượt</w:t>
      </w:r>
      <w:r w:rsidR="00FF48AC" w:rsidRPr="0049324B">
        <w:t xml:space="preserve"> cán bộ, đảng viên, học sinh; 65</w:t>
      </w:r>
      <w:r w:rsidRPr="0049324B">
        <w:t xml:space="preserve"> doanh nghiệp vận </w:t>
      </w:r>
      <w:r w:rsidR="002B3714" w:rsidRPr="0049324B">
        <w:t>tải và hơn 15</w:t>
      </w:r>
      <w:r w:rsidRPr="0049324B">
        <w:t>00 lái xe</w:t>
      </w:r>
      <w:r w:rsidR="004240CF" w:rsidRPr="0049324B">
        <w:t>.</w:t>
      </w:r>
      <w:r w:rsidR="002B3714" w:rsidRPr="0049324B">
        <w:t xml:space="preserve"> </w:t>
      </w:r>
      <w:r w:rsidRPr="0049324B">
        <w:t>In ấn lô gô tuyên truyền cho</w:t>
      </w:r>
      <w:r w:rsidR="002B3714" w:rsidRPr="0049324B">
        <w:t xml:space="preserve"> dán trên</w:t>
      </w:r>
      <w:r w:rsidRPr="0049324B">
        <w:t xml:space="preserve"> 4000 lượt phương tiện</w:t>
      </w:r>
      <w:r w:rsidR="00FF48AC" w:rsidRPr="0049324B">
        <w:t>; 350 nhà hàng, quán ăn, quán karaoke</w:t>
      </w:r>
      <w:r w:rsidR="002B3714" w:rsidRPr="0049324B">
        <w:t>; phát trên 6000 mũ bảo hiểm cho học sinh</w:t>
      </w:r>
      <w:r w:rsidRPr="0049324B">
        <w:t>. Phối hợp trung tâm văn hóa truyền</w:t>
      </w:r>
      <w:r w:rsidR="00FF48AC" w:rsidRPr="0049324B">
        <w:t xml:space="preserve"> thông và các </w:t>
      </w:r>
      <w:r w:rsidR="002B3714" w:rsidRPr="0049324B">
        <w:t>cơ</w:t>
      </w:r>
      <w:r w:rsidR="00FF48AC" w:rsidRPr="0049324B">
        <w:t xml:space="preserve"> quan báo chí xây dựng 75 phóng sự, 10</w:t>
      </w:r>
      <w:r w:rsidRPr="0049324B">
        <w:t>5 tin</w:t>
      </w:r>
      <w:r w:rsidR="00FF48AC" w:rsidRPr="0049324B">
        <w:t xml:space="preserve"> bài về công tác đảm bảo TTATGT</w:t>
      </w:r>
      <w:r w:rsidR="002B3714" w:rsidRPr="0049324B">
        <w:t>. G</w:t>
      </w:r>
      <w:r w:rsidRPr="0049324B">
        <w:t>ửi 6.520 thông báo vi phạm về cơ quan, đơn vị, trường học.</w:t>
      </w:r>
    </w:p>
  </w:footnote>
  <w:footnote w:id="3">
    <w:p w:rsidR="009018FB" w:rsidRDefault="009018FB" w:rsidP="000A242A">
      <w:pPr>
        <w:pStyle w:val="FootnoteText"/>
        <w:jc w:val="both"/>
      </w:pPr>
      <w:r w:rsidRPr="00BA587E">
        <w:rPr>
          <w:rStyle w:val="FootnoteReference"/>
          <w:b/>
        </w:rPr>
        <w:footnoteRef/>
      </w:r>
      <w:r>
        <w:t xml:space="preserve"> </w:t>
      </w:r>
      <w:r w:rsidR="000A242A">
        <w:t>Năm 2015: 8071 xe mô tô, xe máy; Năm 2016: 8371 xe mô tô, xe máy; Năm 2017: 7030 xe mô tô, xe máy; Năm 2018: 7378 xe mô tô, xe máy; Năm 2019: 7398 xe mô tô, xe máy; Năm 2020: 6206 xe mô tô, xe máy; Năm 2021: 6585 xe mô tô, xe máy; Năm 2022: 5377 xe mô tô, xe máy, 562 xe ô tô; Năm 2023: 994 xe mô tô, xe máy, 833 xe ô tô.</w:t>
      </w:r>
    </w:p>
  </w:footnote>
  <w:footnote w:id="4">
    <w:p w:rsidR="009018FB" w:rsidRDefault="009018FB">
      <w:pPr>
        <w:pStyle w:val="FootnoteText"/>
      </w:pPr>
      <w:r w:rsidRPr="00BA587E">
        <w:rPr>
          <w:rStyle w:val="FootnoteReference"/>
          <w:b/>
        </w:rPr>
        <w:footnoteRef/>
      </w:r>
      <w:r w:rsidRPr="00BA587E">
        <w:rPr>
          <w:b/>
        </w:rPr>
        <w:t xml:space="preserve"> </w:t>
      </w:r>
      <w:r w:rsidR="00C30B13">
        <w:t xml:space="preserve">Năm 2015: rà quyết định xử phạt 4548 trường hợp, nộp ngân sách nhà nước </w:t>
      </w:r>
      <w:r w:rsidR="00C30B13" w:rsidRPr="00C30B13">
        <w:t>2.100.000.000</w:t>
      </w:r>
      <w:r w:rsidR="00C30B13">
        <w:t xml:space="preserve"> đồng, gửi thông báo 150 trường hợp.</w:t>
      </w:r>
    </w:p>
    <w:p w:rsidR="00C30B13" w:rsidRDefault="00C30B13" w:rsidP="00C30B13">
      <w:pPr>
        <w:pStyle w:val="FootnoteText"/>
        <w:jc w:val="both"/>
      </w:pPr>
      <w:r>
        <w:t xml:space="preserve">Năm 2016: rà quyết định xử phạt 5877 trường hợp, nộp ngân sách nhà nước </w:t>
      </w:r>
      <w:r w:rsidRPr="00C30B13">
        <w:t>2.676.039.000</w:t>
      </w:r>
      <w:r>
        <w:t xml:space="preserve"> đồng, gửi thông báo 159 trường hợp.</w:t>
      </w:r>
    </w:p>
    <w:p w:rsidR="00DC57B9" w:rsidRDefault="00DC57B9" w:rsidP="00DC57B9">
      <w:pPr>
        <w:pStyle w:val="FootnoteText"/>
        <w:jc w:val="both"/>
      </w:pPr>
      <w:r>
        <w:t xml:space="preserve">Năm 2017: rà quyết định xử phạt </w:t>
      </w:r>
      <w:r w:rsidR="005F3A1B">
        <w:t>4778</w:t>
      </w:r>
      <w:r>
        <w:t xml:space="preserve"> trường hợp, nộp ngân sách nhà nước </w:t>
      </w:r>
      <w:r w:rsidR="005F3A1B" w:rsidRPr="005F3A1B">
        <w:t>2.007.656.000</w:t>
      </w:r>
      <w:r>
        <w:t xml:space="preserve"> đồng, gửi thông báo 1</w:t>
      </w:r>
      <w:r w:rsidR="005F3A1B">
        <w:t>211</w:t>
      </w:r>
      <w:r>
        <w:t xml:space="preserve"> trường hợp.</w:t>
      </w:r>
    </w:p>
    <w:p w:rsidR="005F3A1B" w:rsidRDefault="005F3A1B" w:rsidP="005F3A1B">
      <w:pPr>
        <w:pStyle w:val="FootnoteText"/>
        <w:jc w:val="both"/>
      </w:pPr>
      <w:r>
        <w:t xml:space="preserve">Năm 2018: rà quyết định xử phạt 3562 trường hợp, nộp ngân sách nhà nước </w:t>
      </w:r>
      <w:r w:rsidRPr="005F3A1B">
        <w:t>2.204.015.000</w:t>
      </w:r>
      <w:r>
        <w:t xml:space="preserve"> đồng, gửi thông báo 972 trường hợp.</w:t>
      </w:r>
    </w:p>
    <w:p w:rsidR="005F3A1B" w:rsidRDefault="005F3A1B" w:rsidP="005F3A1B">
      <w:pPr>
        <w:pStyle w:val="FootnoteText"/>
        <w:jc w:val="both"/>
      </w:pPr>
      <w:r>
        <w:t xml:space="preserve">Năm 2019: rà quyết định xử phạt 4225 trường hợp, nộp ngân sách nhà nước </w:t>
      </w:r>
      <w:r w:rsidRPr="005F3A1B">
        <w:t>2.980.416.000</w:t>
      </w:r>
      <w:r>
        <w:t xml:space="preserve"> đồng, gửi thông báo 1395 trường hợp.</w:t>
      </w:r>
    </w:p>
    <w:p w:rsidR="005F3A1B" w:rsidRDefault="005F3A1B" w:rsidP="005F3A1B">
      <w:pPr>
        <w:pStyle w:val="FootnoteText"/>
        <w:jc w:val="both"/>
      </w:pPr>
      <w:r>
        <w:t xml:space="preserve">Năm 2020: rà quyết định xử phạt 4222 trường hợp, nộp ngân sách nhà nước </w:t>
      </w:r>
      <w:r w:rsidRPr="005F3A1B">
        <w:t>2.944.654.000</w:t>
      </w:r>
      <w:r>
        <w:t xml:space="preserve"> đồng, gửi thông báo 795 trường hợp.</w:t>
      </w:r>
    </w:p>
    <w:p w:rsidR="005F3A1B" w:rsidRDefault="005F3A1B" w:rsidP="005F3A1B">
      <w:pPr>
        <w:pStyle w:val="FootnoteText"/>
        <w:jc w:val="both"/>
      </w:pPr>
      <w:r>
        <w:t xml:space="preserve">Năm 2021: rà quyết định xử phạt 2884 trường hợp, nộp ngân sách nhà nước </w:t>
      </w:r>
      <w:r w:rsidRPr="005F3A1B">
        <w:t>1.797.015.000</w:t>
      </w:r>
      <w:r>
        <w:t xml:space="preserve"> đồng, gửi thông báo 455 trường hợp.</w:t>
      </w:r>
    </w:p>
    <w:p w:rsidR="005F3A1B" w:rsidRDefault="005F3A1B" w:rsidP="005F3A1B">
      <w:pPr>
        <w:pStyle w:val="FootnoteText"/>
        <w:jc w:val="both"/>
      </w:pPr>
      <w:r>
        <w:t xml:space="preserve">Năm 2022: rà quyết định xử phạt 903 trường hợp, nộp ngân sách nhà nước </w:t>
      </w:r>
      <w:r w:rsidRPr="005F3A1B">
        <w:t>1.655.000.000</w:t>
      </w:r>
      <w:r>
        <w:t xml:space="preserve"> đồng, gửi thông báo 322 trường hợp.</w:t>
      </w:r>
    </w:p>
    <w:p w:rsidR="00DC57B9" w:rsidRDefault="005F3A1B" w:rsidP="00C30B13">
      <w:pPr>
        <w:pStyle w:val="FootnoteText"/>
        <w:jc w:val="both"/>
      </w:pPr>
      <w:r>
        <w:t xml:space="preserve">Năm 2023: rà quyết định xử phạt 1879 trường hợp, nộp ngân sách nhà nước </w:t>
      </w:r>
      <w:r w:rsidRPr="005F3A1B">
        <w:t>2.315.448.000</w:t>
      </w:r>
      <w:r>
        <w:t xml:space="preserve"> đồng, gửi thông báo 805 trường hợp.</w:t>
      </w:r>
    </w:p>
  </w:footnote>
  <w:footnote w:id="5">
    <w:p w:rsidR="00F80C01" w:rsidRPr="00A4713A" w:rsidRDefault="008B31F1" w:rsidP="00F80C01">
      <w:pPr>
        <w:pStyle w:val="FootnoteText"/>
        <w:jc w:val="both"/>
      </w:pPr>
      <w:r w:rsidRPr="00F80C01">
        <w:rPr>
          <w:rStyle w:val="FootnoteReference"/>
          <w:b/>
        </w:rPr>
        <w:footnoteRef/>
      </w:r>
      <w:r w:rsidRPr="00F80C01">
        <w:rPr>
          <w:b/>
        </w:rPr>
        <w:t xml:space="preserve"> </w:t>
      </w:r>
      <w:r w:rsidR="00F80C01">
        <w:t xml:space="preserve">Năm 2015: Xảy ra 19 vụ, làm 21 người chết, 08 người bị thương. </w:t>
      </w:r>
      <w:r w:rsidR="00F80C01" w:rsidRPr="00F80C01">
        <w:t>Năm 2016: Xảy ra 18 vụ, làm 19 người chết, 07</w:t>
      </w:r>
      <w:r w:rsidR="00F80C01">
        <w:t xml:space="preserve"> người bị thương; </w:t>
      </w:r>
      <w:r w:rsidR="00F80C01" w:rsidRPr="00F80C01">
        <w:t>Năm 2017: Xảy ra 16 vụ, làm 17 người chết, 06</w:t>
      </w:r>
      <w:r w:rsidR="00F80C01">
        <w:t xml:space="preserve"> người bị thương. </w:t>
      </w:r>
      <w:r w:rsidR="00F80C01" w:rsidRPr="00F80C01">
        <w:t xml:space="preserve">Năm 2018: Xảy ra 11 vụ, làm 13 người chết, 02 người bị </w:t>
      </w:r>
      <w:r w:rsidR="00F80C01" w:rsidRPr="00A4713A">
        <w:t>thương. Năm 2019: Xảy ra 16 vụ, làm 17 người chết, 05 người bị thương. Năm 2020: Xảy ra 14 vụ, làm 12 người chết, 04 người bị thương. Năm 2021: Xảy ra 15 vụ, làm 17 người chết, 04 người bị thương. Năm 2022: Xảy ra 31 vụ, làm 26 người chết, 16 người bị thương. Năm 2023: Xảy ra 33 vụ, làm 27 người chết, 19 người bị thương.</w:t>
      </w:r>
    </w:p>
  </w:footnote>
  <w:footnote w:id="6">
    <w:p w:rsidR="00F80C01" w:rsidRDefault="008B31F1" w:rsidP="00C404D8">
      <w:pPr>
        <w:pStyle w:val="FootnoteText"/>
        <w:jc w:val="both"/>
      </w:pPr>
      <w:r w:rsidRPr="0049324B">
        <w:rPr>
          <w:rStyle w:val="FootnoteReference"/>
          <w:b/>
        </w:rPr>
        <w:footnoteRef/>
      </w:r>
      <w:r w:rsidRPr="00A4713A">
        <w:t xml:space="preserve"> </w:t>
      </w:r>
      <w:r w:rsidR="00F80C01" w:rsidRPr="00A4713A">
        <w:t>Năm 2015: Khởi tố 02, 02 bị can. Năm 2016: Khởi tố 07, 07 bị can.</w:t>
      </w:r>
      <w:r w:rsidR="00C404D8" w:rsidRPr="00A4713A">
        <w:t xml:space="preserve"> </w:t>
      </w:r>
      <w:r w:rsidR="00F80C01" w:rsidRPr="00A4713A">
        <w:t>Năm 2017: Khởi tố 03, 03 bị can.</w:t>
      </w:r>
      <w:r w:rsidR="00C404D8" w:rsidRPr="00A4713A">
        <w:t xml:space="preserve"> </w:t>
      </w:r>
      <w:r w:rsidR="00F80C01" w:rsidRPr="00A4713A">
        <w:t>Năm 2018: Khởi tố 02, 02 bị can.</w:t>
      </w:r>
      <w:r w:rsidR="00C404D8" w:rsidRPr="00A4713A">
        <w:t xml:space="preserve"> </w:t>
      </w:r>
      <w:r w:rsidR="00F80C01" w:rsidRPr="00A4713A">
        <w:t>Năm 2019: Khởi tố 01, 01 bị can.</w:t>
      </w:r>
      <w:r w:rsidR="00C404D8" w:rsidRPr="00A4713A">
        <w:t xml:space="preserve"> </w:t>
      </w:r>
      <w:r w:rsidR="00F80C01" w:rsidRPr="00A4713A">
        <w:t xml:space="preserve">Năm 2020: </w:t>
      </w:r>
      <w:r w:rsidR="00C404D8" w:rsidRPr="00A4713A">
        <w:t>Khởi tố 1</w:t>
      </w:r>
      <w:r w:rsidR="00F80C01" w:rsidRPr="00A4713A">
        <w:t>1</w:t>
      </w:r>
      <w:r w:rsidR="00C404D8" w:rsidRPr="00A4713A">
        <w:t>, 1</w:t>
      </w:r>
      <w:r w:rsidR="00F80C01" w:rsidRPr="00A4713A">
        <w:t>1 bị can.</w:t>
      </w:r>
      <w:r w:rsidR="00C404D8" w:rsidRPr="00A4713A">
        <w:t xml:space="preserve"> </w:t>
      </w:r>
      <w:r w:rsidR="00F80C01" w:rsidRPr="00A4713A">
        <w:t xml:space="preserve">Năm 2021: </w:t>
      </w:r>
      <w:r w:rsidR="00C404D8" w:rsidRPr="00A4713A">
        <w:t>Khởi tố 06, 06</w:t>
      </w:r>
      <w:r w:rsidR="00F80C01" w:rsidRPr="00A4713A">
        <w:t xml:space="preserve"> bị can.</w:t>
      </w:r>
      <w:r w:rsidR="00C404D8" w:rsidRPr="00A4713A">
        <w:t xml:space="preserve"> </w:t>
      </w:r>
      <w:r w:rsidR="00F80C01" w:rsidRPr="00A4713A">
        <w:t xml:space="preserve">Năm 2022: </w:t>
      </w:r>
      <w:r w:rsidR="00C404D8" w:rsidRPr="00A4713A">
        <w:t>Khởi tố 12, 12</w:t>
      </w:r>
      <w:r w:rsidR="00F80C01" w:rsidRPr="00A4713A">
        <w:t xml:space="preserve"> bị can.</w:t>
      </w:r>
      <w:r w:rsidR="00C404D8" w:rsidRPr="00A4713A">
        <w:t xml:space="preserve"> </w:t>
      </w:r>
      <w:r w:rsidR="00863ED5" w:rsidRPr="00A4713A">
        <w:t>Năm 2023: Khởi tố 12, 12</w:t>
      </w:r>
      <w:r w:rsidR="00F80C01" w:rsidRPr="00A4713A">
        <w:t xml:space="preserve"> bị can.</w:t>
      </w:r>
    </w:p>
  </w:footnote>
  <w:footnote w:id="7">
    <w:p w:rsidR="00E66B37" w:rsidRDefault="00E66B37" w:rsidP="00E66B37">
      <w:pPr>
        <w:pStyle w:val="FootnoteText"/>
        <w:jc w:val="both"/>
      </w:pPr>
      <w:r w:rsidRPr="0049324B">
        <w:rPr>
          <w:rStyle w:val="FootnoteReference"/>
          <w:b/>
        </w:rPr>
        <w:footnoteRef/>
      </w:r>
      <w:r>
        <w:t xml:space="preserve"> Tham mưu lắp đặt biển hạn chế tốc độ trên tuyến QL12C (đoạn từ ngã tư Mường Thanh đi Cảng Vũng Áng); </w:t>
      </w:r>
      <w:r w:rsidRPr="00153B48">
        <w:t>bổ sung cụm đèn tín hiệu cảnh báo tại Khu vực chợ huyện Kỳ Anh cũ, tuyến QL1,</w:t>
      </w:r>
      <w:r>
        <w:t xml:space="preserve"> phường Hưng Trí, thị xã Kỳ Anh;. g</w:t>
      </w:r>
      <w:r w:rsidRPr="00153B48">
        <w:t>ắn phả</w:t>
      </w:r>
      <w:bookmarkStart w:id="0" w:name="_GoBack"/>
      <w:bookmarkEnd w:id="0"/>
      <w:r w:rsidRPr="00153B48">
        <w:t>n quang</w:t>
      </w:r>
      <w:r>
        <w:t>, bổ sung đèn chiếu sáng</w:t>
      </w:r>
      <w:r w:rsidRPr="00153B48">
        <w:t xml:space="preserve"> hai bên lề cầu Đá Hát (phường Kỳ Long) và cầu Khe Lau (phường Kỳ Liên); thay đổi vị trí biển hạn chế tốc độ tại tuyến Quốc lộ 1 đoạn quan Đèo Con (phường Kỳ Phương)</w:t>
      </w:r>
      <w:r w:rsidR="00A4713A">
        <w:t xml:space="preserve">; tham mưu </w:t>
      </w:r>
      <w:r w:rsidR="00A4713A" w:rsidRPr="00153B48">
        <w:t>bổ sung cụm đèn tín hiệu cảnh báo</w:t>
      </w:r>
      <w:r w:rsidR="00A4713A">
        <w:t>, gờ giảm tốc</w:t>
      </w:r>
      <w:r w:rsidR="00A4713A" w:rsidRPr="00153B48">
        <w:t xml:space="preserve"> tại</w:t>
      </w:r>
      <w:r w:rsidR="00A4713A">
        <w:t xml:space="preserve"> ngã 4 giao giữa đường Nguyễn Thị Bích Châu và Quốc lộ 1 (gần kho gạo Lĩnh Lan) </w:t>
      </w:r>
      <w:r>
        <w:t xml:space="preserve">và </w:t>
      </w:r>
      <w:r w:rsidRPr="00E66B37">
        <w:t xml:space="preserve">thường xuyên duy trì việc rà soát, kịp thời </w:t>
      </w:r>
      <w:r w:rsidR="00A4713A">
        <w:t xml:space="preserve">kiến nghị </w:t>
      </w:r>
      <w:r w:rsidRPr="00E66B37">
        <w:t xml:space="preserve">khắc phục, sửa chữa </w:t>
      </w:r>
      <w:r w:rsidR="00A4713A">
        <w:t xml:space="preserve">hệ thống </w:t>
      </w:r>
      <w:r w:rsidRPr="00E66B37">
        <w:t>đèn tín hiệu giao thông</w:t>
      </w:r>
      <w:r w:rsidR="00A4713A">
        <w:t>; hệ thống đèn chiếu sáng, cơ sở hạ tầng giao thông tại các tuyến</w:t>
      </w:r>
      <w:r>
        <w:t xml:space="preserve"> trên địa bàn.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346861440"/>
      <w:docPartObj>
        <w:docPartGallery w:val="Page Numbers (Top of Page)"/>
        <w:docPartUnique/>
      </w:docPartObj>
    </w:sdtPr>
    <w:sdtEndPr>
      <w:rPr>
        <w:noProof/>
      </w:rPr>
    </w:sdtEndPr>
    <w:sdtContent>
      <w:p w:rsidR="00600A8D" w:rsidRPr="00F127D8" w:rsidRDefault="0051761C">
        <w:pPr>
          <w:pStyle w:val="Header"/>
          <w:jc w:val="center"/>
          <w:rPr>
            <w:sz w:val="28"/>
            <w:szCs w:val="28"/>
          </w:rPr>
        </w:pPr>
        <w:r w:rsidRPr="00F127D8">
          <w:rPr>
            <w:sz w:val="28"/>
            <w:szCs w:val="28"/>
          </w:rPr>
          <w:fldChar w:fldCharType="begin"/>
        </w:r>
        <w:r w:rsidR="00600A8D" w:rsidRPr="00F127D8">
          <w:rPr>
            <w:sz w:val="28"/>
            <w:szCs w:val="28"/>
          </w:rPr>
          <w:instrText xml:space="preserve"> PAGE   \* MERGEFORMAT </w:instrText>
        </w:r>
        <w:r w:rsidRPr="00F127D8">
          <w:rPr>
            <w:sz w:val="28"/>
            <w:szCs w:val="28"/>
          </w:rPr>
          <w:fldChar w:fldCharType="separate"/>
        </w:r>
        <w:r w:rsidR="0049324B">
          <w:rPr>
            <w:noProof/>
            <w:sz w:val="28"/>
            <w:szCs w:val="28"/>
          </w:rPr>
          <w:t>5</w:t>
        </w:r>
        <w:r w:rsidRPr="00F127D8">
          <w:rPr>
            <w:noProof/>
            <w:sz w:val="28"/>
            <w:szCs w:val="28"/>
          </w:rPr>
          <w:fldChar w:fldCharType="end"/>
        </w:r>
      </w:p>
    </w:sdtContent>
  </w:sdt>
  <w:p w:rsidR="00600A8D" w:rsidRDefault="00600A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22D07"/>
    <w:multiLevelType w:val="hybridMultilevel"/>
    <w:tmpl w:val="FE9C5D78"/>
    <w:lvl w:ilvl="0" w:tplc="2310A7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115A"/>
    <w:rsid w:val="0000126F"/>
    <w:rsid w:val="00001537"/>
    <w:rsid w:val="00015355"/>
    <w:rsid w:val="000267E7"/>
    <w:rsid w:val="00031E03"/>
    <w:rsid w:val="000420AC"/>
    <w:rsid w:val="00043B99"/>
    <w:rsid w:val="00044A29"/>
    <w:rsid w:val="000458F9"/>
    <w:rsid w:val="00056870"/>
    <w:rsid w:val="00056E78"/>
    <w:rsid w:val="00065CF0"/>
    <w:rsid w:val="000704AB"/>
    <w:rsid w:val="00070552"/>
    <w:rsid w:val="00073F90"/>
    <w:rsid w:val="00077479"/>
    <w:rsid w:val="0008407B"/>
    <w:rsid w:val="00087DCC"/>
    <w:rsid w:val="00087F68"/>
    <w:rsid w:val="00090B77"/>
    <w:rsid w:val="00093ACC"/>
    <w:rsid w:val="000A07F4"/>
    <w:rsid w:val="000A242A"/>
    <w:rsid w:val="000A6FB8"/>
    <w:rsid w:val="000B0FD5"/>
    <w:rsid w:val="000B33DE"/>
    <w:rsid w:val="000B5683"/>
    <w:rsid w:val="000C3C49"/>
    <w:rsid w:val="000D7722"/>
    <w:rsid w:val="000F0BAA"/>
    <w:rsid w:val="000F132A"/>
    <w:rsid w:val="000F254F"/>
    <w:rsid w:val="000F5733"/>
    <w:rsid w:val="00102CD5"/>
    <w:rsid w:val="00104D22"/>
    <w:rsid w:val="001061D5"/>
    <w:rsid w:val="0012385E"/>
    <w:rsid w:val="00137428"/>
    <w:rsid w:val="00140A64"/>
    <w:rsid w:val="00146D6B"/>
    <w:rsid w:val="00153B48"/>
    <w:rsid w:val="00154325"/>
    <w:rsid w:val="00155D4F"/>
    <w:rsid w:val="00156512"/>
    <w:rsid w:val="00157449"/>
    <w:rsid w:val="0016510B"/>
    <w:rsid w:val="00167C51"/>
    <w:rsid w:val="0017537A"/>
    <w:rsid w:val="00176C61"/>
    <w:rsid w:val="001810B6"/>
    <w:rsid w:val="00183778"/>
    <w:rsid w:val="001860AB"/>
    <w:rsid w:val="001A06F9"/>
    <w:rsid w:val="001A7E33"/>
    <w:rsid w:val="001C42BE"/>
    <w:rsid w:val="001C611A"/>
    <w:rsid w:val="001E0029"/>
    <w:rsid w:val="001E21B2"/>
    <w:rsid w:val="001F09E9"/>
    <w:rsid w:val="001F4134"/>
    <w:rsid w:val="00203C7F"/>
    <w:rsid w:val="0020709A"/>
    <w:rsid w:val="00210125"/>
    <w:rsid w:val="002138A3"/>
    <w:rsid w:val="00213B04"/>
    <w:rsid w:val="00244290"/>
    <w:rsid w:val="002514DF"/>
    <w:rsid w:val="00255347"/>
    <w:rsid w:val="0026266C"/>
    <w:rsid w:val="00282CE8"/>
    <w:rsid w:val="00290751"/>
    <w:rsid w:val="00291777"/>
    <w:rsid w:val="002928FF"/>
    <w:rsid w:val="002A5C6C"/>
    <w:rsid w:val="002A6392"/>
    <w:rsid w:val="002B00A8"/>
    <w:rsid w:val="002B23A8"/>
    <w:rsid w:val="002B3714"/>
    <w:rsid w:val="002C018D"/>
    <w:rsid w:val="002C108C"/>
    <w:rsid w:val="002C66B5"/>
    <w:rsid w:val="002D2543"/>
    <w:rsid w:val="002D78E6"/>
    <w:rsid w:val="002E1665"/>
    <w:rsid w:val="002E3129"/>
    <w:rsid w:val="002E5C4B"/>
    <w:rsid w:val="002E62D6"/>
    <w:rsid w:val="002E633E"/>
    <w:rsid w:val="002F56FC"/>
    <w:rsid w:val="003027A4"/>
    <w:rsid w:val="003078FE"/>
    <w:rsid w:val="003126B8"/>
    <w:rsid w:val="003277E2"/>
    <w:rsid w:val="00333AEA"/>
    <w:rsid w:val="0033577E"/>
    <w:rsid w:val="00342574"/>
    <w:rsid w:val="003443C2"/>
    <w:rsid w:val="00351D0A"/>
    <w:rsid w:val="003529B4"/>
    <w:rsid w:val="0035347F"/>
    <w:rsid w:val="003607AE"/>
    <w:rsid w:val="00366312"/>
    <w:rsid w:val="00381438"/>
    <w:rsid w:val="003A2F3B"/>
    <w:rsid w:val="003A47A2"/>
    <w:rsid w:val="003B0C62"/>
    <w:rsid w:val="003B4192"/>
    <w:rsid w:val="003B4DD9"/>
    <w:rsid w:val="003B64EE"/>
    <w:rsid w:val="003C2EBC"/>
    <w:rsid w:val="003C6678"/>
    <w:rsid w:val="003C68D7"/>
    <w:rsid w:val="003D4580"/>
    <w:rsid w:val="003E2449"/>
    <w:rsid w:val="003F168D"/>
    <w:rsid w:val="003F7C97"/>
    <w:rsid w:val="0040748A"/>
    <w:rsid w:val="00414F03"/>
    <w:rsid w:val="00415FFF"/>
    <w:rsid w:val="004240CF"/>
    <w:rsid w:val="0042535D"/>
    <w:rsid w:val="004321BA"/>
    <w:rsid w:val="004330D2"/>
    <w:rsid w:val="0043373D"/>
    <w:rsid w:val="0043509B"/>
    <w:rsid w:val="00435D4E"/>
    <w:rsid w:val="004456BD"/>
    <w:rsid w:val="004471CB"/>
    <w:rsid w:val="00451B05"/>
    <w:rsid w:val="00453DB8"/>
    <w:rsid w:val="00455DF9"/>
    <w:rsid w:val="00456B94"/>
    <w:rsid w:val="00456D49"/>
    <w:rsid w:val="00457040"/>
    <w:rsid w:val="00462574"/>
    <w:rsid w:val="00474EE3"/>
    <w:rsid w:val="004861D2"/>
    <w:rsid w:val="00490AEB"/>
    <w:rsid w:val="004931AC"/>
    <w:rsid w:val="0049324B"/>
    <w:rsid w:val="00497870"/>
    <w:rsid w:val="004A20F6"/>
    <w:rsid w:val="004A4035"/>
    <w:rsid w:val="004A6FE0"/>
    <w:rsid w:val="004B568D"/>
    <w:rsid w:val="004C3A4B"/>
    <w:rsid w:val="004D0CA0"/>
    <w:rsid w:val="004D6355"/>
    <w:rsid w:val="004E644F"/>
    <w:rsid w:val="004F2FC1"/>
    <w:rsid w:val="004F7CD2"/>
    <w:rsid w:val="005026D1"/>
    <w:rsid w:val="00503451"/>
    <w:rsid w:val="0050412B"/>
    <w:rsid w:val="00511FC2"/>
    <w:rsid w:val="0051761C"/>
    <w:rsid w:val="005320D7"/>
    <w:rsid w:val="00533EBB"/>
    <w:rsid w:val="005427E7"/>
    <w:rsid w:val="00542E3B"/>
    <w:rsid w:val="00545F86"/>
    <w:rsid w:val="0056007D"/>
    <w:rsid w:val="00564C81"/>
    <w:rsid w:val="005753C2"/>
    <w:rsid w:val="0057570A"/>
    <w:rsid w:val="00581CB1"/>
    <w:rsid w:val="00592D5B"/>
    <w:rsid w:val="00593C2C"/>
    <w:rsid w:val="005A4CFB"/>
    <w:rsid w:val="005C7F35"/>
    <w:rsid w:val="005C7F9B"/>
    <w:rsid w:val="005D2833"/>
    <w:rsid w:val="005D499B"/>
    <w:rsid w:val="005E417A"/>
    <w:rsid w:val="005F03D3"/>
    <w:rsid w:val="005F3A1B"/>
    <w:rsid w:val="005F3F3F"/>
    <w:rsid w:val="005F494E"/>
    <w:rsid w:val="00600A8D"/>
    <w:rsid w:val="00614BA6"/>
    <w:rsid w:val="00630853"/>
    <w:rsid w:val="00632B13"/>
    <w:rsid w:val="00642E5E"/>
    <w:rsid w:val="00645927"/>
    <w:rsid w:val="0065440D"/>
    <w:rsid w:val="006571B8"/>
    <w:rsid w:val="006636E1"/>
    <w:rsid w:val="00664468"/>
    <w:rsid w:val="006651D4"/>
    <w:rsid w:val="00666644"/>
    <w:rsid w:val="006736D3"/>
    <w:rsid w:val="00674EF6"/>
    <w:rsid w:val="00691946"/>
    <w:rsid w:val="006930F1"/>
    <w:rsid w:val="0069664D"/>
    <w:rsid w:val="00696D1D"/>
    <w:rsid w:val="006A5F60"/>
    <w:rsid w:val="006B25CF"/>
    <w:rsid w:val="006B2846"/>
    <w:rsid w:val="006B41F0"/>
    <w:rsid w:val="006B7224"/>
    <w:rsid w:val="006C1BC7"/>
    <w:rsid w:val="006C2DBE"/>
    <w:rsid w:val="006D6AA4"/>
    <w:rsid w:val="006E0025"/>
    <w:rsid w:val="006E3A3C"/>
    <w:rsid w:val="006F6A10"/>
    <w:rsid w:val="006F7A3A"/>
    <w:rsid w:val="00703CA1"/>
    <w:rsid w:val="00705A52"/>
    <w:rsid w:val="007105A9"/>
    <w:rsid w:val="007223C1"/>
    <w:rsid w:val="00725815"/>
    <w:rsid w:val="00726EB1"/>
    <w:rsid w:val="0074128D"/>
    <w:rsid w:val="00744808"/>
    <w:rsid w:val="00744D5A"/>
    <w:rsid w:val="007513F9"/>
    <w:rsid w:val="0075620F"/>
    <w:rsid w:val="00760768"/>
    <w:rsid w:val="007613EA"/>
    <w:rsid w:val="00770156"/>
    <w:rsid w:val="0077106A"/>
    <w:rsid w:val="007762C1"/>
    <w:rsid w:val="007774C8"/>
    <w:rsid w:val="00782A65"/>
    <w:rsid w:val="007A10ED"/>
    <w:rsid w:val="007A7348"/>
    <w:rsid w:val="007B1DCC"/>
    <w:rsid w:val="007C40B6"/>
    <w:rsid w:val="007E16A2"/>
    <w:rsid w:val="007E262C"/>
    <w:rsid w:val="007E2C65"/>
    <w:rsid w:val="007E46DA"/>
    <w:rsid w:val="007E6A5C"/>
    <w:rsid w:val="007F1D58"/>
    <w:rsid w:val="0080007D"/>
    <w:rsid w:val="00815CBC"/>
    <w:rsid w:val="008247B6"/>
    <w:rsid w:val="008352D3"/>
    <w:rsid w:val="00854E3B"/>
    <w:rsid w:val="00855362"/>
    <w:rsid w:val="00855825"/>
    <w:rsid w:val="00862797"/>
    <w:rsid w:val="00863ED5"/>
    <w:rsid w:val="008646DB"/>
    <w:rsid w:val="0086634D"/>
    <w:rsid w:val="00872636"/>
    <w:rsid w:val="0089186E"/>
    <w:rsid w:val="00893B6F"/>
    <w:rsid w:val="00897845"/>
    <w:rsid w:val="008B31F1"/>
    <w:rsid w:val="008B505C"/>
    <w:rsid w:val="008B703C"/>
    <w:rsid w:val="008C2B68"/>
    <w:rsid w:val="008C7003"/>
    <w:rsid w:val="008C7313"/>
    <w:rsid w:val="008D66A8"/>
    <w:rsid w:val="009018FB"/>
    <w:rsid w:val="0090264A"/>
    <w:rsid w:val="00912207"/>
    <w:rsid w:val="009139FB"/>
    <w:rsid w:val="009141FF"/>
    <w:rsid w:val="009275FA"/>
    <w:rsid w:val="009329BD"/>
    <w:rsid w:val="0093493A"/>
    <w:rsid w:val="00941288"/>
    <w:rsid w:val="009436E3"/>
    <w:rsid w:val="00947A6C"/>
    <w:rsid w:val="00955739"/>
    <w:rsid w:val="00956526"/>
    <w:rsid w:val="009647AC"/>
    <w:rsid w:val="0098050E"/>
    <w:rsid w:val="0098199E"/>
    <w:rsid w:val="00982EE4"/>
    <w:rsid w:val="009925AA"/>
    <w:rsid w:val="00997657"/>
    <w:rsid w:val="009A3C70"/>
    <w:rsid w:val="009B3606"/>
    <w:rsid w:val="009B4897"/>
    <w:rsid w:val="009B78C6"/>
    <w:rsid w:val="009C41DF"/>
    <w:rsid w:val="009C7B7F"/>
    <w:rsid w:val="009E3312"/>
    <w:rsid w:val="009E473D"/>
    <w:rsid w:val="009F28CC"/>
    <w:rsid w:val="00A055D8"/>
    <w:rsid w:val="00A10249"/>
    <w:rsid w:val="00A11455"/>
    <w:rsid w:val="00A179B9"/>
    <w:rsid w:val="00A27F45"/>
    <w:rsid w:val="00A408E9"/>
    <w:rsid w:val="00A42FCC"/>
    <w:rsid w:val="00A4713A"/>
    <w:rsid w:val="00A47A0B"/>
    <w:rsid w:val="00A50AE2"/>
    <w:rsid w:val="00A7040E"/>
    <w:rsid w:val="00A85219"/>
    <w:rsid w:val="00A9281F"/>
    <w:rsid w:val="00A92F39"/>
    <w:rsid w:val="00AA7706"/>
    <w:rsid w:val="00AB1E2F"/>
    <w:rsid w:val="00AB69CC"/>
    <w:rsid w:val="00AC50BD"/>
    <w:rsid w:val="00AD089A"/>
    <w:rsid w:val="00AD2200"/>
    <w:rsid w:val="00AD43B2"/>
    <w:rsid w:val="00AD7447"/>
    <w:rsid w:val="00AE1BAF"/>
    <w:rsid w:val="00AF18EB"/>
    <w:rsid w:val="00AF3E74"/>
    <w:rsid w:val="00B116C1"/>
    <w:rsid w:val="00B12905"/>
    <w:rsid w:val="00B1336C"/>
    <w:rsid w:val="00B168E2"/>
    <w:rsid w:val="00B16965"/>
    <w:rsid w:val="00B22541"/>
    <w:rsid w:val="00B35E35"/>
    <w:rsid w:val="00B37AB2"/>
    <w:rsid w:val="00B42D36"/>
    <w:rsid w:val="00B45A4A"/>
    <w:rsid w:val="00B5408E"/>
    <w:rsid w:val="00B65ECF"/>
    <w:rsid w:val="00B75F7E"/>
    <w:rsid w:val="00BA587E"/>
    <w:rsid w:val="00BC227D"/>
    <w:rsid w:val="00BC2B51"/>
    <w:rsid w:val="00BC6991"/>
    <w:rsid w:val="00BC6B7B"/>
    <w:rsid w:val="00BD69B8"/>
    <w:rsid w:val="00BF16D4"/>
    <w:rsid w:val="00C0227E"/>
    <w:rsid w:val="00C03959"/>
    <w:rsid w:val="00C25F46"/>
    <w:rsid w:val="00C30B13"/>
    <w:rsid w:val="00C329EF"/>
    <w:rsid w:val="00C404D8"/>
    <w:rsid w:val="00C41653"/>
    <w:rsid w:val="00C46617"/>
    <w:rsid w:val="00C52A50"/>
    <w:rsid w:val="00C53F53"/>
    <w:rsid w:val="00C56FF1"/>
    <w:rsid w:val="00C6088A"/>
    <w:rsid w:val="00C70A8E"/>
    <w:rsid w:val="00C71515"/>
    <w:rsid w:val="00C72407"/>
    <w:rsid w:val="00C7538A"/>
    <w:rsid w:val="00C76540"/>
    <w:rsid w:val="00C8186F"/>
    <w:rsid w:val="00CA7CC7"/>
    <w:rsid w:val="00CB3390"/>
    <w:rsid w:val="00CB4A45"/>
    <w:rsid w:val="00CB76C7"/>
    <w:rsid w:val="00CB786B"/>
    <w:rsid w:val="00CC3E94"/>
    <w:rsid w:val="00CC71AE"/>
    <w:rsid w:val="00CD4B75"/>
    <w:rsid w:val="00CD65F1"/>
    <w:rsid w:val="00CE1F04"/>
    <w:rsid w:val="00CE32C6"/>
    <w:rsid w:val="00CE42B3"/>
    <w:rsid w:val="00CF7556"/>
    <w:rsid w:val="00D13444"/>
    <w:rsid w:val="00D15DEA"/>
    <w:rsid w:val="00D232A8"/>
    <w:rsid w:val="00D416F2"/>
    <w:rsid w:val="00D42D30"/>
    <w:rsid w:val="00D6115A"/>
    <w:rsid w:val="00D668DB"/>
    <w:rsid w:val="00D7742F"/>
    <w:rsid w:val="00D83943"/>
    <w:rsid w:val="00D92AA9"/>
    <w:rsid w:val="00DA79F8"/>
    <w:rsid w:val="00DB7260"/>
    <w:rsid w:val="00DC0910"/>
    <w:rsid w:val="00DC4857"/>
    <w:rsid w:val="00DC539C"/>
    <w:rsid w:val="00DC57B9"/>
    <w:rsid w:val="00DC774D"/>
    <w:rsid w:val="00DD530B"/>
    <w:rsid w:val="00DE3CD3"/>
    <w:rsid w:val="00DE71AA"/>
    <w:rsid w:val="00DF478B"/>
    <w:rsid w:val="00E00822"/>
    <w:rsid w:val="00E00E80"/>
    <w:rsid w:val="00E067B7"/>
    <w:rsid w:val="00E11E74"/>
    <w:rsid w:val="00E167B7"/>
    <w:rsid w:val="00E30ECF"/>
    <w:rsid w:val="00E31BEC"/>
    <w:rsid w:val="00E33355"/>
    <w:rsid w:val="00E36CE8"/>
    <w:rsid w:val="00E43C99"/>
    <w:rsid w:val="00E447F5"/>
    <w:rsid w:val="00E579BE"/>
    <w:rsid w:val="00E622F2"/>
    <w:rsid w:val="00E65D35"/>
    <w:rsid w:val="00E66B37"/>
    <w:rsid w:val="00E72305"/>
    <w:rsid w:val="00E8488C"/>
    <w:rsid w:val="00E87357"/>
    <w:rsid w:val="00E9262E"/>
    <w:rsid w:val="00E95ADC"/>
    <w:rsid w:val="00E96DFC"/>
    <w:rsid w:val="00EA1DB6"/>
    <w:rsid w:val="00EB2239"/>
    <w:rsid w:val="00EB241C"/>
    <w:rsid w:val="00EB249C"/>
    <w:rsid w:val="00ED0B4D"/>
    <w:rsid w:val="00ED1376"/>
    <w:rsid w:val="00ED1951"/>
    <w:rsid w:val="00EE48B8"/>
    <w:rsid w:val="00EE6BA6"/>
    <w:rsid w:val="00EF2893"/>
    <w:rsid w:val="00EF54D6"/>
    <w:rsid w:val="00EF6BD0"/>
    <w:rsid w:val="00EF7AB0"/>
    <w:rsid w:val="00F01175"/>
    <w:rsid w:val="00F0207F"/>
    <w:rsid w:val="00F02CCB"/>
    <w:rsid w:val="00F04EE5"/>
    <w:rsid w:val="00F06368"/>
    <w:rsid w:val="00F070D7"/>
    <w:rsid w:val="00F127D8"/>
    <w:rsid w:val="00F261B2"/>
    <w:rsid w:val="00F32603"/>
    <w:rsid w:val="00F63071"/>
    <w:rsid w:val="00F63476"/>
    <w:rsid w:val="00F638DC"/>
    <w:rsid w:val="00F66C77"/>
    <w:rsid w:val="00F6715E"/>
    <w:rsid w:val="00F71A4C"/>
    <w:rsid w:val="00F75DFC"/>
    <w:rsid w:val="00F80C01"/>
    <w:rsid w:val="00F96A29"/>
    <w:rsid w:val="00FA24BA"/>
    <w:rsid w:val="00FA583A"/>
    <w:rsid w:val="00FA6173"/>
    <w:rsid w:val="00FA7AE3"/>
    <w:rsid w:val="00FB2C89"/>
    <w:rsid w:val="00FB3509"/>
    <w:rsid w:val="00FC10EA"/>
    <w:rsid w:val="00FC3C78"/>
    <w:rsid w:val="00FC42EC"/>
    <w:rsid w:val="00FD3064"/>
    <w:rsid w:val="00FE3AE4"/>
    <w:rsid w:val="00FF3294"/>
    <w:rsid w:val="00FF48A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5A"/>
    <w:pPr>
      <w:spacing w:after="0" w:line="240" w:lineRule="auto"/>
    </w:pPr>
    <w:rPr>
      <w:rFonts w:eastAsia="Times New Roman" w:cs="Times New Roman"/>
      <w:sz w:val="24"/>
      <w:szCs w:val="24"/>
      <w:lang w:val="en-US"/>
    </w:rPr>
  </w:style>
  <w:style w:type="paragraph" w:styleId="Heading1">
    <w:name w:val="heading 1"/>
    <w:basedOn w:val="Normal"/>
    <w:next w:val="Normal"/>
    <w:link w:val="Heading1Char"/>
    <w:uiPriority w:val="9"/>
    <w:qFormat/>
    <w:rsid w:val="00D611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15A"/>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D6115A"/>
    <w:pPr>
      <w:tabs>
        <w:tab w:val="center" w:pos="4320"/>
        <w:tab w:val="right" w:pos="8640"/>
      </w:tabs>
    </w:pPr>
  </w:style>
  <w:style w:type="character" w:customStyle="1" w:styleId="FooterChar">
    <w:name w:val="Footer Char"/>
    <w:basedOn w:val="DefaultParagraphFont"/>
    <w:link w:val="Footer"/>
    <w:rsid w:val="00D6115A"/>
    <w:rPr>
      <w:rFonts w:eastAsia="Times New Roman" w:cs="Times New Roman"/>
      <w:sz w:val="24"/>
      <w:szCs w:val="24"/>
      <w:lang w:val="en-US"/>
    </w:rPr>
  </w:style>
  <w:style w:type="character" w:styleId="PageNumber">
    <w:name w:val="page number"/>
    <w:basedOn w:val="DefaultParagraphFont"/>
    <w:rsid w:val="00D6115A"/>
  </w:style>
  <w:style w:type="paragraph" w:styleId="ListParagraph">
    <w:name w:val="List Paragraph"/>
    <w:basedOn w:val="Normal"/>
    <w:uiPriority w:val="34"/>
    <w:qFormat/>
    <w:rsid w:val="00FC3C7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A6FB8"/>
    <w:rPr>
      <w:rFonts w:ascii="Tahoma" w:hAnsi="Tahoma" w:cs="Tahoma"/>
      <w:sz w:val="16"/>
      <w:szCs w:val="16"/>
    </w:rPr>
  </w:style>
  <w:style w:type="character" w:customStyle="1" w:styleId="BalloonTextChar">
    <w:name w:val="Balloon Text Char"/>
    <w:basedOn w:val="DefaultParagraphFont"/>
    <w:link w:val="BalloonText"/>
    <w:uiPriority w:val="99"/>
    <w:semiHidden/>
    <w:rsid w:val="000A6FB8"/>
    <w:rPr>
      <w:rFonts w:ascii="Tahoma" w:eastAsia="Times New Roman" w:hAnsi="Tahoma" w:cs="Tahoma"/>
      <w:sz w:val="16"/>
      <w:szCs w:val="16"/>
      <w:lang w:val="en-US"/>
    </w:rPr>
  </w:style>
  <w:style w:type="character" w:styleId="Emphasis">
    <w:name w:val="Emphasis"/>
    <w:basedOn w:val="DefaultParagraphFont"/>
    <w:uiPriority w:val="20"/>
    <w:qFormat/>
    <w:rsid w:val="00EB2239"/>
    <w:rPr>
      <w:i/>
      <w:iCs/>
    </w:rPr>
  </w:style>
  <w:style w:type="table" w:styleId="TableGrid">
    <w:name w:val="Table Grid"/>
    <w:basedOn w:val="TableNormal"/>
    <w:uiPriority w:val="59"/>
    <w:rsid w:val="009925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B2846"/>
    <w:rPr>
      <w:sz w:val="20"/>
      <w:szCs w:val="20"/>
    </w:rPr>
  </w:style>
  <w:style w:type="character" w:customStyle="1" w:styleId="FootnoteTextChar">
    <w:name w:val="Footnote Text Char"/>
    <w:basedOn w:val="DefaultParagraphFont"/>
    <w:link w:val="FootnoteText"/>
    <w:uiPriority w:val="99"/>
    <w:rsid w:val="006B2846"/>
    <w:rPr>
      <w:rFonts w:eastAsia="Times New Roman" w:cs="Times New Roman"/>
      <w:sz w:val="20"/>
      <w:szCs w:val="20"/>
      <w:lang w:val="en-US"/>
    </w:rPr>
  </w:style>
  <w:style w:type="character" w:styleId="FootnoteReference">
    <w:name w:val="footnote reference"/>
    <w:basedOn w:val="DefaultParagraphFont"/>
    <w:uiPriority w:val="99"/>
    <w:unhideWhenUsed/>
    <w:rsid w:val="006B2846"/>
    <w:rPr>
      <w:vertAlign w:val="superscript"/>
    </w:rPr>
  </w:style>
  <w:style w:type="paragraph" w:styleId="Header">
    <w:name w:val="header"/>
    <w:basedOn w:val="Normal"/>
    <w:link w:val="HeaderChar"/>
    <w:uiPriority w:val="99"/>
    <w:unhideWhenUsed/>
    <w:rsid w:val="00600A8D"/>
    <w:pPr>
      <w:tabs>
        <w:tab w:val="center" w:pos="4680"/>
        <w:tab w:val="right" w:pos="9360"/>
      </w:tabs>
    </w:pPr>
  </w:style>
  <w:style w:type="character" w:customStyle="1" w:styleId="HeaderChar">
    <w:name w:val="Header Char"/>
    <w:basedOn w:val="DefaultParagraphFont"/>
    <w:link w:val="Header"/>
    <w:uiPriority w:val="99"/>
    <w:rsid w:val="00600A8D"/>
    <w:rPr>
      <w:rFonts w:eastAsia="Times New Roman" w:cs="Times New Roman"/>
      <w:sz w:val="24"/>
      <w:szCs w:val="24"/>
      <w:lang w:val="en-US"/>
    </w:rPr>
  </w:style>
  <w:style w:type="paragraph" w:customStyle="1" w:styleId="CharChar">
    <w:name w:val="Char Char"/>
    <w:basedOn w:val="Normal"/>
    <w:semiHidden/>
    <w:rsid w:val="000458F9"/>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43508">
      <w:bodyDiv w:val="1"/>
      <w:marLeft w:val="0"/>
      <w:marRight w:val="0"/>
      <w:marTop w:val="0"/>
      <w:marBottom w:val="0"/>
      <w:divBdr>
        <w:top w:val="none" w:sz="0" w:space="0" w:color="auto"/>
        <w:left w:val="none" w:sz="0" w:space="0" w:color="auto"/>
        <w:bottom w:val="none" w:sz="0" w:space="0" w:color="auto"/>
        <w:right w:val="none" w:sz="0" w:space="0" w:color="auto"/>
      </w:divBdr>
    </w:div>
    <w:div w:id="224486885">
      <w:bodyDiv w:val="1"/>
      <w:marLeft w:val="0"/>
      <w:marRight w:val="0"/>
      <w:marTop w:val="0"/>
      <w:marBottom w:val="0"/>
      <w:divBdr>
        <w:top w:val="none" w:sz="0" w:space="0" w:color="auto"/>
        <w:left w:val="none" w:sz="0" w:space="0" w:color="auto"/>
        <w:bottom w:val="none" w:sz="0" w:space="0" w:color="auto"/>
        <w:right w:val="none" w:sz="0" w:space="0" w:color="auto"/>
      </w:divBdr>
    </w:div>
    <w:div w:id="247077225">
      <w:bodyDiv w:val="1"/>
      <w:marLeft w:val="0"/>
      <w:marRight w:val="0"/>
      <w:marTop w:val="0"/>
      <w:marBottom w:val="0"/>
      <w:divBdr>
        <w:top w:val="none" w:sz="0" w:space="0" w:color="auto"/>
        <w:left w:val="none" w:sz="0" w:space="0" w:color="auto"/>
        <w:bottom w:val="none" w:sz="0" w:space="0" w:color="auto"/>
        <w:right w:val="none" w:sz="0" w:space="0" w:color="auto"/>
      </w:divBdr>
    </w:div>
    <w:div w:id="276563949">
      <w:bodyDiv w:val="1"/>
      <w:marLeft w:val="0"/>
      <w:marRight w:val="0"/>
      <w:marTop w:val="0"/>
      <w:marBottom w:val="0"/>
      <w:divBdr>
        <w:top w:val="none" w:sz="0" w:space="0" w:color="auto"/>
        <w:left w:val="none" w:sz="0" w:space="0" w:color="auto"/>
        <w:bottom w:val="none" w:sz="0" w:space="0" w:color="auto"/>
        <w:right w:val="none" w:sz="0" w:space="0" w:color="auto"/>
      </w:divBdr>
    </w:div>
    <w:div w:id="441613129">
      <w:bodyDiv w:val="1"/>
      <w:marLeft w:val="0"/>
      <w:marRight w:val="0"/>
      <w:marTop w:val="0"/>
      <w:marBottom w:val="0"/>
      <w:divBdr>
        <w:top w:val="none" w:sz="0" w:space="0" w:color="auto"/>
        <w:left w:val="none" w:sz="0" w:space="0" w:color="auto"/>
        <w:bottom w:val="none" w:sz="0" w:space="0" w:color="auto"/>
        <w:right w:val="none" w:sz="0" w:space="0" w:color="auto"/>
      </w:divBdr>
    </w:div>
    <w:div w:id="511847205">
      <w:bodyDiv w:val="1"/>
      <w:marLeft w:val="0"/>
      <w:marRight w:val="0"/>
      <w:marTop w:val="0"/>
      <w:marBottom w:val="0"/>
      <w:divBdr>
        <w:top w:val="none" w:sz="0" w:space="0" w:color="auto"/>
        <w:left w:val="none" w:sz="0" w:space="0" w:color="auto"/>
        <w:bottom w:val="none" w:sz="0" w:space="0" w:color="auto"/>
        <w:right w:val="none" w:sz="0" w:space="0" w:color="auto"/>
      </w:divBdr>
    </w:div>
    <w:div w:id="551893600">
      <w:bodyDiv w:val="1"/>
      <w:marLeft w:val="0"/>
      <w:marRight w:val="0"/>
      <w:marTop w:val="0"/>
      <w:marBottom w:val="0"/>
      <w:divBdr>
        <w:top w:val="none" w:sz="0" w:space="0" w:color="auto"/>
        <w:left w:val="none" w:sz="0" w:space="0" w:color="auto"/>
        <w:bottom w:val="none" w:sz="0" w:space="0" w:color="auto"/>
        <w:right w:val="none" w:sz="0" w:space="0" w:color="auto"/>
      </w:divBdr>
    </w:div>
    <w:div w:id="588735861">
      <w:bodyDiv w:val="1"/>
      <w:marLeft w:val="0"/>
      <w:marRight w:val="0"/>
      <w:marTop w:val="0"/>
      <w:marBottom w:val="0"/>
      <w:divBdr>
        <w:top w:val="none" w:sz="0" w:space="0" w:color="auto"/>
        <w:left w:val="none" w:sz="0" w:space="0" w:color="auto"/>
        <w:bottom w:val="none" w:sz="0" w:space="0" w:color="auto"/>
        <w:right w:val="none" w:sz="0" w:space="0" w:color="auto"/>
      </w:divBdr>
    </w:div>
    <w:div w:id="878736737">
      <w:bodyDiv w:val="1"/>
      <w:marLeft w:val="0"/>
      <w:marRight w:val="0"/>
      <w:marTop w:val="0"/>
      <w:marBottom w:val="0"/>
      <w:divBdr>
        <w:top w:val="none" w:sz="0" w:space="0" w:color="auto"/>
        <w:left w:val="none" w:sz="0" w:space="0" w:color="auto"/>
        <w:bottom w:val="none" w:sz="0" w:space="0" w:color="auto"/>
        <w:right w:val="none" w:sz="0" w:space="0" w:color="auto"/>
      </w:divBdr>
    </w:div>
    <w:div w:id="970475000">
      <w:bodyDiv w:val="1"/>
      <w:marLeft w:val="0"/>
      <w:marRight w:val="0"/>
      <w:marTop w:val="0"/>
      <w:marBottom w:val="0"/>
      <w:divBdr>
        <w:top w:val="none" w:sz="0" w:space="0" w:color="auto"/>
        <w:left w:val="none" w:sz="0" w:space="0" w:color="auto"/>
        <w:bottom w:val="none" w:sz="0" w:space="0" w:color="auto"/>
        <w:right w:val="none" w:sz="0" w:space="0" w:color="auto"/>
      </w:divBdr>
    </w:div>
    <w:div w:id="1117606644">
      <w:bodyDiv w:val="1"/>
      <w:marLeft w:val="0"/>
      <w:marRight w:val="0"/>
      <w:marTop w:val="0"/>
      <w:marBottom w:val="0"/>
      <w:divBdr>
        <w:top w:val="none" w:sz="0" w:space="0" w:color="auto"/>
        <w:left w:val="none" w:sz="0" w:space="0" w:color="auto"/>
        <w:bottom w:val="none" w:sz="0" w:space="0" w:color="auto"/>
        <w:right w:val="none" w:sz="0" w:space="0" w:color="auto"/>
      </w:divBdr>
    </w:div>
    <w:div w:id="1898976080">
      <w:bodyDiv w:val="1"/>
      <w:marLeft w:val="0"/>
      <w:marRight w:val="0"/>
      <w:marTop w:val="0"/>
      <w:marBottom w:val="0"/>
      <w:divBdr>
        <w:top w:val="none" w:sz="0" w:space="0" w:color="auto"/>
        <w:left w:val="none" w:sz="0" w:space="0" w:color="auto"/>
        <w:bottom w:val="none" w:sz="0" w:space="0" w:color="auto"/>
        <w:right w:val="none" w:sz="0" w:space="0" w:color="auto"/>
      </w:divBdr>
    </w:div>
    <w:div w:id="1908685634">
      <w:bodyDiv w:val="1"/>
      <w:marLeft w:val="0"/>
      <w:marRight w:val="0"/>
      <w:marTop w:val="0"/>
      <w:marBottom w:val="0"/>
      <w:divBdr>
        <w:top w:val="none" w:sz="0" w:space="0" w:color="auto"/>
        <w:left w:val="none" w:sz="0" w:space="0" w:color="auto"/>
        <w:bottom w:val="none" w:sz="0" w:space="0" w:color="auto"/>
        <w:right w:val="none" w:sz="0" w:space="0" w:color="auto"/>
      </w:divBdr>
    </w:div>
    <w:div w:id="1910729391">
      <w:bodyDiv w:val="1"/>
      <w:marLeft w:val="0"/>
      <w:marRight w:val="0"/>
      <w:marTop w:val="0"/>
      <w:marBottom w:val="0"/>
      <w:divBdr>
        <w:top w:val="none" w:sz="0" w:space="0" w:color="auto"/>
        <w:left w:val="none" w:sz="0" w:space="0" w:color="auto"/>
        <w:bottom w:val="none" w:sz="0" w:space="0" w:color="auto"/>
        <w:right w:val="none" w:sz="0" w:space="0" w:color="auto"/>
      </w:divBdr>
    </w:div>
    <w:div w:id="20013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FFDC9-B054-4A69-B1DD-37DF6EA1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11</Pages>
  <Words>4170</Words>
  <Characters>23773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AdminKA</dc:creator>
  <cp:lastModifiedBy>Khai Thanh</cp:lastModifiedBy>
  <cp:revision>103</cp:revision>
  <cp:lastPrinted>2022-07-07T07:49:00Z</cp:lastPrinted>
  <dcterms:created xsi:type="dcterms:W3CDTF">2020-12-15T09:47:00Z</dcterms:created>
  <dcterms:modified xsi:type="dcterms:W3CDTF">2024-03-19T08:41:00Z</dcterms:modified>
</cp:coreProperties>
</file>