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Ind w:w="-219" w:type="dxa"/>
        <w:tblLook w:val="01E0" w:firstRow="1" w:lastRow="1" w:firstColumn="1" w:lastColumn="1" w:noHBand="0" w:noVBand="0"/>
      </w:tblPr>
      <w:tblGrid>
        <w:gridCol w:w="3568"/>
        <w:gridCol w:w="5591"/>
      </w:tblGrid>
      <w:tr w:rsidR="00240C94" w:rsidRPr="00F1788C" w:rsidTr="006A2427">
        <w:trPr>
          <w:jc w:val="center"/>
        </w:trPr>
        <w:tc>
          <w:tcPr>
            <w:tcW w:w="3568" w:type="dxa"/>
          </w:tcPr>
          <w:p w:rsidR="00240C94" w:rsidRPr="00F1788C" w:rsidRDefault="00240C94" w:rsidP="006A2427">
            <w:pPr>
              <w:jc w:val="center"/>
              <w:rPr>
                <w:b/>
                <w:szCs w:val="26"/>
                <w:lang w:val="nl-NL"/>
              </w:rPr>
            </w:pPr>
            <w:bookmarkStart w:id="0" w:name="_GoBack"/>
            <w:bookmarkEnd w:id="0"/>
            <w:r w:rsidRPr="00F1788C">
              <w:rPr>
                <w:b/>
                <w:szCs w:val="26"/>
                <w:lang w:val="nl-NL"/>
              </w:rPr>
              <w:t>HỘI ĐỒNG NHÂN DÂN</w:t>
            </w:r>
          </w:p>
          <w:p w:rsidR="00240C94" w:rsidRPr="00F1788C" w:rsidRDefault="00D7176E" w:rsidP="006A2427">
            <w:pPr>
              <w:jc w:val="center"/>
              <w:rPr>
                <w:b/>
                <w:sz w:val="26"/>
                <w:szCs w:val="26"/>
                <w:lang w:val="nl-NL"/>
              </w:rPr>
            </w:pPr>
            <w:r>
              <w:rPr>
                <w:b/>
                <w:noProof/>
                <w:szCs w:val="26"/>
              </w:rPr>
              <mc:AlternateContent>
                <mc:Choice Requires="wps">
                  <w:drawing>
                    <wp:anchor distT="4294967295" distB="4294967295" distL="114300" distR="114300" simplePos="0" relativeHeight="251660288" behindDoc="0" locked="0" layoutInCell="1" allowOverlap="1">
                      <wp:simplePos x="0" y="0"/>
                      <wp:positionH relativeFrom="column">
                        <wp:posOffset>650875</wp:posOffset>
                      </wp:positionH>
                      <wp:positionV relativeFrom="paragraph">
                        <wp:posOffset>213359</wp:posOffset>
                      </wp:positionV>
                      <wp:extent cx="784225" cy="0"/>
                      <wp:effectExtent l="0" t="0" r="158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5pt,16.8pt" to="11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UfGgIAADU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w+zPPJZIoRvYUSUtzOGev8F657FIwSS6FC10hBjk/O&#10;Bx6kuKWEbaU3Qso4eanQUOLFFJBDxGkpWAhGx7b7Slp0JEE78YtFvUuz+qBYBOs4Yeur7YmQFxsu&#10;lyrgQSVA52pdxPFzkS7W8/U8H+WT2XqUp3U9+ryp8tFskz1M6091VdXZr0Aty4tOMMZVYHcTapb/&#10;nRCuT+YisbtU721I3qLHfgHZ2z+SjqMM07voYK/ZeWtvIwZtxuTrOwrif+2D/fq1r34DAAD//wMA&#10;UEsDBBQABgAIAAAAIQDTy3153AAAAAkBAAAPAAAAZHJzL2Rvd25yZXYueG1sTI/BTsMwEETvSPyD&#10;tUhcqtbGERFK41QIyI0LBcR1Gy9JRGynsdsGvp5FHOA4s0+zM+VmdoM40hT74A1crRQI8k2wvW8N&#10;vDzXyxsQMaG3OARPBj4pwqY6PyuxsOHkn+i4Ta3gEB8LNNClNBZSxqYjh3EVRvJ8ew+Tw8RyaqWd&#10;8MThbpBaqVw67D1/6HCku46aj+3BGYj1K+3rr0WzUG9ZG0jv7x8f0JjLi/l2DSLRnP5g+KnP1aHi&#10;Trtw8DaKgbXS14wayLIcBANa5zxu92vIqpT/F1TfAAAA//8DAFBLAQItABQABgAIAAAAIQC2gziS&#10;/gAAAOEBAAATAAAAAAAAAAAAAAAAAAAAAABbQ29udGVudF9UeXBlc10ueG1sUEsBAi0AFAAGAAgA&#10;AAAhADj9If/WAAAAlAEAAAsAAAAAAAAAAAAAAAAALwEAAF9yZWxzLy5yZWxzUEsBAi0AFAAGAAgA&#10;AAAhAK5elR8aAgAANQQAAA4AAAAAAAAAAAAAAAAALgIAAGRycy9lMm9Eb2MueG1sUEsBAi0AFAAG&#10;AAgAAAAhANPLfXncAAAACQEAAA8AAAAAAAAAAAAAAAAAdAQAAGRycy9kb3ducmV2LnhtbFBLBQYA&#10;AAAABAAEAPMAAAB9BQAAAAA=&#10;"/>
                  </w:pict>
                </mc:Fallback>
              </mc:AlternateContent>
            </w:r>
            <w:r w:rsidR="00240C94" w:rsidRPr="00F1788C">
              <w:rPr>
                <w:b/>
                <w:szCs w:val="26"/>
                <w:lang w:val="nl-NL"/>
              </w:rPr>
              <w:t>TỈNH HÀ TĨNH</w:t>
            </w:r>
          </w:p>
        </w:tc>
        <w:tc>
          <w:tcPr>
            <w:tcW w:w="5591" w:type="dxa"/>
          </w:tcPr>
          <w:p w:rsidR="00240C94" w:rsidRPr="00F1788C" w:rsidRDefault="00240C94" w:rsidP="006A2427">
            <w:pPr>
              <w:ind w:left="-57" w:right="-57"/>
              <w:jc w:val="center"/>
              <w:rPr>
                <w:b/>
                <w:spacing w:val="-12"/>
                <w:lang w:val="nl-NL"/>
              </w:rPr>
            </w:pPr>
            <w:r w:rsidRPr="00F1788C">
              <w:rPr>
                <w:b/>
                <w:spacing w:val="-12"/>
                <w:lang w:val="nl-NL"/>
              </w:rPr>
              <w:t>CỘNG HOÀ XÃ HỘI CHỦ NGHĨA VIỆT NAM</w:t>
            </w:r>
          </w:p>
          <w:p w:rsidR="00240C94" w:rsidRPr="00F1788C" w:rsidRDefault="00240C94" w:rsidP="006A2427">
            <w:pPr>
              <w:jc w:val="center"/>
              <w:rPr>
                <w:i/>
                <w:lang w:val="nl-NL"/>
              </w:rPr>
            </w:pPr>
            <w:r w:rsidRPr="00F1788C">
              <w:rPr>
                <w:b/>
                <w:lang w:val="nl-NL"/>
              </w:rPr>
              <w:t>Độc lập - Tự do - Hạnh phúc</w:t>
            </w:r>
          </w:p>
          <w:p w:rsidR="00240C94" w:rsidRPr="00F1788C" w:rsidRDefault="00D7176E" w:rsidP="006A2427">
            <w:pPr>
              <w:ind w:left="-57" w:right="-57"/>
              <w:jc w:val="both"/>
              <w:rPr>
                <w:b/>
                <w:spacing w:val="-12"/>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648970</wp:posOffset>
                      </wp:positionH>
                      <wp:positionV relativeFrom="paragraph">
                        <wp:posOffset>22859</wp:posOffset>
                      </wp:positionV>
                      <wp:extent cx="21259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8pt" to="2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ZQ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bDJdzKGFdPAlpBgSjXX+E9cdCkaJpVBBNlKQ04vz&#10;gQgphpBwrPRGSBlbLxXqS7yYTqYxwWkpWHCGMGcP+0padCJheOIXqwLPY5jVR8UiWMsJW99sT4S8&#10;2nC5VAEPSgE6N+s6HT8W6WI9X8/zUT6ZrUd5Wtejj5sqH8022dO0/lBXVZ39DNSyvGgFY1wFdsOk&#10;ZvnfTcLtzVxn7D6rdxmSt+hRLyA7/CPp2MvQvusg7DW7bO3QYxjOGHx7SGH6H/dgPz731S8AAAD/&#10;/wMAUEsDBBQABgAIAAAAIQC26uNn2gAAAAcBAAAPAAAAZHJzL2Rvd25yZXYueG1sTI/BTsMwEETv&#10;SPyDtUhcqtYhQS0KcSoE5MaFAuK6jZckIl6nsdsGvp6lFzg+zWj2bbGeXK8ONIbOs4GrRQKKuPa2&#10;48bA60s1vwEVIrLF3jMZ+KIA6/L8rMDc+iM/02ETGyUjHHI00MY45FqHuiWHYeEHYsk+/OgwCo6N&#10;tiMeZdz1Ok2SpXbYsVxocaD7lurPzd4ZCNUb7arvWT1L3rPGU7p7eHpEYy4vprtbUJGm+FeGX31R&#10;h1Kctn7PNqheOElTqRrIlqAkv85W8tv2xLos9H//8gcAAP//AwBQSwECLQAUAAYACAAAACEAtoM4&#10;kv4AAADhAQAAEwAAAAAAAAAAAAAAAAAAAAAAW0NvbnRlbnRfVHlwZXNdLnhtbFBLAQItABQABgAI&#10;AAAAIQA4/SH/1gAAAJQBAAALAAAAAAAAAAAAAAAAAC8BAABfcmVscy8ucmVsc1BLAQItABQABgAI&#10;AAAAIQA3sMZQHQIAADYEAAAOAAAAAAAAAAAAAAAAAC4CAABkcnMvZTJvRG9jLnhtbFBLAQItABQA&#10;BgAIAAAAIQC26uNn2gAAAAcBAAAPAAAAAAAAAAAAAAAAAHcEAABkcnMvZG93bnJldi54bWxQSwUG&#10;AAAAAAQABADzAAAAfgUAAAAA&#10;"/>
                  </w:pict>
                </mc:Fallback>
              </mc:AlternateContent>
            </w:r>
          </w:p>
        </w:tc>
      </w:tr>
      <w:tr w:rsidR="00240C94" w:rsidRPr="00F1788C" w:rsidTr="006A2427">
        <w:trPr>
          <w:jc w:val="center"/>
        </w:trPr>
        <w:tc>
          <w:tcPr>
            <w:tcW w:w="3568" w:type="dxa"/>
          </w:tcPr>
          <w:p w:rsidR="00240C94" w:rsidRPr="00F1788C" w:rsidRDefault="00240C94" w:rsidP="006A2427">
            <w:pPr>
              <w:jc w:val="center"/>
              <w:rPr>
                <w:szCs w:val="26"/>
                <w:lang w:val="nl-NL"/>
              </w:rPr>
            </w:pPr>
            <w:r w:rsidRPr="00F1788C">
              <w:rPr>
                <w:szCs w:val="26"/>
                <w:lang w:val="nl-NL"/>
              </w:rPr>
              <w:t xml:space="preserve">Số: </w:t>
            </w:r>
            <w:r>
              <w:rPr>
                <w:szCs w:val="26"/>
                <w:lang w:val="nl-NL"/>
              </w:rPr>
              <w:t xml:space="preserve">     </w:t>
            </w:r>
            <w:r w:rsidRPr="00F1788C">
              <w:rPr>
                <w:szCs w:val="26"/>
                <w:lang w:val="nl-NL"/>
              </w:rPr>
              <w:t xml:space="preserve">   /2022/NQ-HĐND</w:t>
            </w:r>
          </w:p>
          <w:p w:rsidR="00240C94" w:rsidRPr="00F1788C" w:rsidRDefault="00240C94" w:rsidP="006A2427">
            <w:pPr>
              <w:jc w:val="center"/>
              <w:rPr>
                <w:sz w:val="8"/>
                <w:lang w:val="nl-NL"/>
              </w:rPr>
            </w:pPr>
          </w:p>
        </w:tc>
        <w:tc>
          <w:tcPr>
            <w:tcW w:w="5591" w:type="dxa"/>
          </w:tcPr>
          <w:p w:rsidR="00240C94" w:rsidRPr="00F1788C" w:rsidRDefault="00240C94" w:rsidP="00766558">
            <w:pPr>
              <w:ind w:left="-57" w:right="-57"/>
              <w:jc w:val="right"/>
              <w:rPr>
                <w:i/>
                <w:lang w:val="nl-NL"/>
              </w:rPr>
            </w:pPr>
            <w:r w:rsidRPr="00F1788C">
              <w:rPr>
                <w:i/>
                <w:lang w:val="nl-NL"/>
              </w:rPr>
              <w:t xml:space="preserve">Hà Tĩnh, ngày  </w:t>
            </w:r>
            <w:r>
              <w:rPr>
                <w:i/>
                <w:lang w:val="nl-NL"/>
              </w:rPr>
              <w:t xml:space="preserve"> </w:t>
            </w:r>
            <w:r w:rsidRPr="00F1788C">
              <w:rPr>
                <w:i/>
                <w:lang w:val="nl-NL"/>
              </w:rPr>
              <w:t xml:space="preserve">   tháng    năm 2022</w:t>
            </w:r>
          </w:p>
        </w:tc>
      </w:tr>
    </w:tbl>
    <w:p w:rsidR="00240C94" w:rsidRPr="00F1788C" w:rsidRDefault="00240C94" w:rsidP="00240C94">
      <w:pPr>
        <w:jc w:val="both"/>
        <w:rPr>
          <w:sz w:val="8"/>
          <w:lang w:val="nl-NL"/>
        </w:rPr>
      </w:pPr>
      <w:r w:rsidRPr="00F1788C">
        <w:rPr>
          <w:lang w:val="nl-NL"/>
        </w:rPr>
        <w:tab/>
      </w:r>
    </w:p>
    <w:p w:rsidR="00240C94" w:rsidRPr="00F1788C" w:rsidRDefault="00D7176E" w:rsidP="00240C94">
      <w:pPr>
        <w:jc w:val="both"/>
        <w:rPr>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274955</wp:posOffset>
                </wp:positionH>
                <wp:positionV relativeFrom="paragraph">
                  <wp:posOffset>85090</wp:posOffset>
                </wp:positionV>
                <wp:extent cx="1134110" cy="365760"/>
                <wp:effectExtent l="0" t="0" r="2794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65760"/>
                        </a:xfrm>
                        <a:prstGeom prst="rect">
                          <a:avLst/>
                        </a:prstGeom>
                        <a:solidFill>
                          <a:srgbClr val="FFFFFF"/>
                        </a:solidFill>
                        <a:ln w="9525">
                          <a:solidFill>
                            <a:srgbClr val="000000"/>
                          </a:solidFill>
                          <a:miter lim="800000"/>
                          <a:headEnd/>
                          <a:tailEnd/>
                        </a:ln>
                      </wps:spPr>
                      <wps:txbx>
                        <w:txbxContent>
                          <w:p w:rsidR="00240C94" w:rsidRDefault="00240C94" w:rsidP="00240C94">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65pt;margin-top:6.7pt;width:89.3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KtKgIAAFAEAAAOAAAAZHJzL2Uyb0RvYy54bWysVNtu2zAMfR+wfxD0vjhOk7Q14hRdugwD&#10;ugvQ7gNkWY6FyaJGKbG7rx8lp1nQbS/D/CBIInVInkN6dTN0hh0Ueg225PlkypmyEmptdyX/+rh9&#10;c8WZD8LWwoBVJX9Snt+sX79a9a5QM2jB1AoZgVhf9K7kbQiuyDIvW9UJPwGnLBkbwE4EOuIuq1H0&#10;hN6ZbDadLrMesHYIUnlPt3ejka8TftMoGT43jVeBmZJTbiGtmNYqrtl6JYodCtdqeUxD/EMWndCW&#10;gp6g7kQQbI/6N6hOSwQPTZhI6DJoGi1VqoGqyacvqnlohVOpFiLHuxNN/v/Byk+HL8h0XfIlZ1Z0&#10;JNGjGgJ7CwNbRnZ65wtyenDkFga6JpVTpd7dg/zmmYVNK+xO3SJC3ypRU3Z5fJmdPR1xfASp+o9Q&#10;UxixD5CAhga7SB2RwQidVHo6KRNTkTFkfjHPczJJsl0sF5fLJF0miufXDn14r6BjcVNyJOUTujjc&#10;+xCzEcWzSwzmweh6q41JB9xVG4PsIKhLtulLBbxwM5b1Jb9ezBYjAX+FmKbvTxCdDtTuRnclvzo5&#10;iSLS9s7WqRmD0GbcU8rGHnmM1I0khqEajrpUUD8RowhjW9MY0qYF/MFZTy1dcv99L1BxZj5YUuU6&#10;n8/jDKTDfHE5owOeW6pzi7CSoEoeOBu3mzDOzd6h3rUUaewDC7ekZKMTyVHyMatj3tS2ifvjiMW5&#10;OD8nr18/gvVPAAAA//8DAFBLAwQUAAYACAAAACEAKi8sHt4AAAAIAQAADwAAAGRycy9kb3ducmV2&#10;LnhtbEyPS0/DMBCE70j8B2uRuCDqvNRHiFMhJBDcoCC4uvE2iYjXwXbT8O9ZTnCcndHMt9V2toOY&#10;0IfekYJ0kYBAapzpqVXw9np/vQYRoiajB0eo4BsDbOvzs0qXxp3oBaddbAWXUCi1gi7GsZQyNB1a&#10;HRZuRGLv4LzVkaVvpfH6xOV2kFmSLKXVPfFCp0e867D53B2tgnXxOH2Ep/z5vVkehk28Wk0PX16p&#10;y4v59gZExDn+heEXn9GhZqa9O5IJYlBQ5Dkn+Z4XINjPsnQDYq9glSYg60r+f6D+AQAA//8DAFBL&#10;AQItABQABgAIAAAAIQC2gziS/gAAAOEBAAATAAAAAAAAAAAAAAAAAAAAAABbQ29udGVudF9UeXBl&#10;c10ueG1sUEsBAi0AFAAGAAgAAAAhADj9If/WAAAAlAEAAAsAAAAAAAAAAAAAAAAALwEAAF9yZWxz&#10;Ly5yZWxzUEsBAi0AFAAGAAgAAAAhAM6rcq0qAgAAUAQAAA4AAAAAAAAAAAAAAAAALgIAAGRycy9l&#10;Mm9Eb2MueG1sUEsBAi0AFAAGAAgAAAAhACovLB7eAAAACAEAAA8AAAAAAAAAAAAAAAAAhAQAAGRy&#10;cy9kb3ducmV2LnhtbFBLBQYAAAAABAAEAPMAAACPBQAAAAA=&#10;">
                <v:textbox>
                  <w:txbxContent>
                    <w:p w:rsidR="00240C94" w:rsidRDefault="00240C94" w:rsidP="00240C94">
                      <w:r>
                        <w:t>DỰ THẢO</w:t>
                      </w:r>
                    </w:p>
                  </w:txbxContent>
                </v:textbox>
              </v:shape>
            </w:pict>
          </mc:Fallback>
        </mc:AlternateContent>
      </w:r>
      <w:r w:rsidR="00240C94" w:rsidRPr="00F1788C">
        <w:rPr>
          <w:lang w:val="nl-NL"/>
        </w:rPr>
        <w:tab/>
      </w:r>
      <w:r w:rsidR="00240C94" w:rsidRPr="00F1788C">
        <w:rPr>
          <w:lang w:val="nl-NL"/>
        </w:rPr>
        <w:tab/>
        <w:t xml:space="preserve"> </w:t>
      </w:r>
      <w:r w:rsidR="00240C94" w:rsidRPr="00F1788C">
        <w:rPr>
          <w:lang w:val="nl-NL"/>
        </w:rPr>
        <w:tab/>
      </w:r>
    </w:p>
    <w:p w:rsidR="00240C94" w:rsidRPr="00F1788C" w:rsidRDefault="00240C94" w:rsidP="00240C94">
      <w:pPr>
        <w:jc w:val="both"/>
        <w:rPr>
          <w:sz w:val="12"/>
          <w:lang w:val="nl-NL"/>
        </w:rPr>
      </w:pPr>
    </w:p>
    <w:p w:rsidR="00240C94" w:rsidRPr="00FB0089" w:rsidRDefault="00240C94" w:rsidP="00240C94">
      <w:pPr>
        <w:jc w:val="center"/>
        <w:rPr>
          <w:b/>
          <w:lang w:val="nl-NL"/>
        </w:rPr>
      </w:pPr>
      <w:r w:rsidRPr="00FB0089">
        <w:rPr>
          <w:b/>
          <w:lang w:val="nl-NL"/>
        </w:rPr>
        <w:t>NGHỊ QUYẾT</w:t>
      </w:r>
    </w:p>
    <w:p w:rsidR="00240C94" w:rsidRPr="00FB0089" w:rsidRDefault="00240C94" w:rsidP="00240C94">
      <w:pPr>
        <w:jc w:val="center"/>
        <w:rPr>
          <w:b/>
          <w:lang w:val="nl-NL"/>
        </w:rPr>
      </w:pPr>
    </w:p>
    <w:p w:rsidR="00240C94" w:rsidRPr="00FB0089" w:rsidRDefault="00240C94" w:rsidP="00240C94">
      <w:pPr>
        <w:jc w:val="center"/>
        <w:rPr>
          <w:b/>
          <w:shd w:val="clear" w:color="auto" w:fill="FFFFFF"/>
        </w:rPr>
      </w:pPr>
      <w:r w:rsidRPr="00FB0089">
        <w:rPr>
          <w:b/>
          <w:shd w:val="clear" w:color="auto" w:fill="FFFFFF"/>
        </w:rPr>
        <w:t>Quy định nguyên t</w:t>
      </w:r>
      <w:r>
        <w:rPr>
          <w:b/>
          <w:shd w:val="clear" w:color="auto" w:fill="FFFFFF"/>
        </w:rPr>
        <w:t>ắc, tiêu chí, định mức phân bổ ngân sách t</w:t>
      </w:r>
      <w:r w:rsidRPr="00FB0089">
        <w:rPr>
          <w:b/>
          <w:shd w:val="clear" w:color="auto" w:fill="FFFFFF"/>
        </w:rPr>
        <w:t>rung ương,</w:t>
      </w:r>
      <w:r>
        <w:rPr>
          <w:b/>
          <w:shd w:val="clear" w:color="auto" w:fill="FFFFFF"/>
        </w:rPr>
        <w:t xml:space="preserve"> tỉnh và tỷ lệ vốn đối ứng của n</w:t>
      </w:r>
      <w:r w:rsidRPr="00FB0089">
        <w:rPr>
          <w:b/>
          <w:shd w:val="clear" w:color="auto" w:fill="FFFFFF"/>
        </w:rPr>
        <w:t xml:space="preserve">gân sách địa phương thực hiện Chương trình </w:t>
      </w:r>
      <w:r>
        <w:rPr>
          <w:b/>
          <w:shd w:val="clear" w:color="auto" w:fill="FFFFFF"/>
        </w:rPr>
        <w:t>Mục tiêu quốc gia</w:t>
      </w:r>
      <w:r w:rsidRPr="00FB0089">
        <w:rPr>
          <w:b/>
          <w:shd w:val="clear" w:color="auto" w:fill="FFFFFF"/>
        </w:rPr>
        <w:t xml:space="preserve"> xây dựng nông thôn mới giai đoạn 202</w:t>
      </w:r>
      <w:r>
        <w:rPr>
          <w:b/>
          <w:shd w:val="clear" w:color="auto" w:fill="FFFFFF"/>
        </w:rPr>
        <w:t>2</w:t>
      </w:r>
      <w:r w:rsidRPr="00FB0089">
        <w:rPr>
          <w:b/>
          <w:shd w:val="clear" w:color="auto" w:fill="FFFFFF"/>
        </w:rPr>
        <w:t>-2025</w:t>
      </w:r>
    </w:p>
    <w:p w:rsidR="00240C94" w:rsidRPr="00FB0089" w:rsidRDefault="00D7176E" w:rsidP="00240C94">
      <w:pPr>
        <w:jc w:val="center"/>
        <w:rPr>
          <w:b/>
          <w:lang w:val="nl-NL"/>
        </w:rPr>
      </w:pPr>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2243455</wp:posOffset>
                </wp:positionH>
                <wp:positionV relativeFrom="paragraph">
                  <wp:posOffset>40639</wp:posOffset>
                </wp:positionV>
                <wp:extent cx="11557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65pt,3.2pt" to="267.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bo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H9K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DzZgdl2gAAAAcBAAAPAAAAZHJzL2Rvd25yZXYueG1sTI5PT8JAEMXv&#10;JHyHzZh4IbKVAjG1W0LU3ryIGq9Dd2wbu7Olu0D10zt60eP7k/d++WZ0nTrREFrPBq7nCSjiytuW&#10;awMvz+XVDagQkS12nsnAJwXYFNNJjpn1Z36i0y7WSkY4ZGigibHPtA5VQw7D3PfEkr37wWEUOdTa&#10;DniWcdfpRZKstcOW5aHBnu4aqj52R2cglK90KL9m1Sx5S2tPi8P94wMac3kxbm9BRRrjXxl+8AUd&#10;CmHa+yPboDoD6SpNpWpgvQQl+UoMUPtfrYtc/+cvvgEAAP//AwBQSwECLQAUAAYACAAAACEAtoM4&#10;kv4AAADhAQAAEwAAAAAAAAAAAAAAAAAAAAAAW0NvbnRlbnRfVHlwZXNdLnhtbFBLAQItABQABgAI&#10;AAAAIQA4/SH/1gAAAJQBAAALAAAAAAAAAAAAAAAAAC8BAABfcmVscy8ucmVsc1BLAQItABQABgAI&#10;AAAAIQBwvHboHQIAADYEAAAOAAAAAAAAAAAAAAAAAC4CAABkcnMvZTJvRG9jLnhtbFBLAQItABQA&#10;BgAIAAAAIQDzZgdl2gAAAAcBAAAPAAAAAAAAAAAAAAAAAHcEAABkcnMvZG93bnJldi54bWxQSwUG&#10;AAAAAAQABADzAAAAfgUAAAAA&#10;"/>
            </w:pict>
          </mc:Fallback>
        </mc:AlternateContent>
      </w:r>
    </w:p>
    <w:p w:rsidR="00240C94" w:rsidRPr="00FB0089" w:rsidRDefault="00240C94" w:rsidP="00240C94">
      <w:pPr>
        <w:jc w:val="center"/>
        <w:rPr>
          <w:b/>
          <w:lang w:val="nl-NL"/>
        </w:rPr>
      </w:pPr>
      <w:r w:rsidRPr="00FB0089">
        <w:rPr>
          <w:b/>
          <w:lang w:val="nl-NL"/>
        </w:rPr>
        <w:t>HỘI ĐỒNG NHÂN DÂN TỈNH HÀ TĨNH</w:t>
      </w:r>
    </w:p>
    <w:p w:rsidR="00240C94" w:rsidRDefault="00240C94" w:rsidP="00240C94">
      <w:pPr>
        <w:jc w:val="center"/>
        <w:rPr>
          <w:b/>
          <w:lang w:val="nl-NL"/>
        </w:rPr>
      </w:pPr>
      <w:r w:rsidRPr="00FB0089">
        <w:rPr>
          <w:b/>
          <w:lang w:val="nl-NL"/>
        </w:rPr>
        <w:t xml:space="preserve">KHÓA </w:t>
      </w:r>
      <w:r>
        <w:rPr>
          <w:b/>
          <w:lang w:val="nl-NL"/>
        </w:rPr>
        <w:t>XVIII</w:t>
      </w:r>
      <w:r w:rsidRPr="00FB0089">
        <w:rPr>
          <w:b/>
          <w:lang w:val="nl-NL"/>
        </w:rPr>
        <w:t xml:space="preserve">, KỲ HỌP THỨ </w:t>
      </w:r>
      <w:r>
        <w:rPr>
          <w:b/>
          <w:lang w:val="nl-NL"/>
        </w:rPr>
        <w:t>7</w:t>
      </w:r>
      <w:r w:rsidRPr="00FB0089" w:rsidDel="00BB7DB8">
        <w:rPr>
          <w:b/>
          <w:lang w:val="nl-NL"/>
        </w:rPr>
        <w:t xml:space="preserve"> </w:t>
      </w:r>
    </w:p>
    <w:p w:rsidR="00240C94" w:rsidRPr="00FB0089" w:rsidRDefault="00240C94" w:rsidP="00240C94">
      <w:pPr>
        <w:jc w:val="center"/>
        <w:rPr>
          <w:b/>
          <w:lang w:val="nl-NL"/>
        </w:rPr>
      </w:pPr>
    </w:p>
    <w:p w:rsidR="00240C94" w:rsidRPr="00B74DCA" w:rsidRDefault="00240C94" w:rsidP="00240C94">
      <w:pPr>
        <w:jc w:val="both"/>
        <w:rPr>
          <w:i/>
        </w:rPr>
      </w:pPr>
      <w:r w:rsidRPr="003D2446">
        <w:rPr>
          <w:sz w:val="34"/>
          <w:szCs w:val="34"/>
          <w:lang w:val="nl-NL"/>
        </w:rPr>
        <w:tab/>
      </w:r>
      <w:r w:rsidRPr="00B74DCA">
        <w:rPr>
          <w:i/>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40C94" w:rsidRPr="00B74DCA" w:rsidRDefault="00240C94" w:rsidP="00240C94">
      <w:pPr>
        <w:pStyle w:val="NormalWeb"/>
        <w:shd w:val="clear" w:color="auto" w:fill="FFFFFF"/>
        <w:spacing w:before="0" w:beforeAutospacing="0" w:after="0" w:afterAutospacing="0"/>
        <w:ind w:firstLine="709"/>
        <w:jc w:val="both"/>
        <w:rPr>
          <w:i/>
          <w:sz w:val="28"/>
          <w:szCs w:val="28"/>
          <w:lang w:val="vi-VN"/>
        </w:rPr>
      </w:pPr>
      <w:r w:rsidRPr="00B74DCA">
        <w:rPr>
          <w:i/>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rsidR="00240C94" w:rsidRPr="00B74DCA" w:rsidRDefault="00240C94" w:rsidP="00240C94">
      <w:pPr>
        <w:pStyle w:val="NormalWeb"/>
        <w:shd w:val="clear" w:color="auto" w:fill="FFFFFF"/>
        <w:spacing w:before="0" w:beforeAutospacing="0" w:after="0" w:afterAutospacing="0"/>
        <w:ind w:firstLine="709"/>
        <w:jc w:val="both"/>
        <w:rPr>
          <w:i/>
          <w:sz w:val="28"/>
          <w:szCs w:val="28"/>
        </w:rPr>
      </w:pPr>
      <w:r w:rsidRPr="00B74DCA">
        <w:rPr>
          <w:i/>
          <w:sz w:val="28"/>
          <w:szCs w:val="28"/>
          <w:lang w:val="vi-VN"/>
        </w:rPr>
        <w:t xml:space="preserve">Căn cứ Nghị quyết số 25/2021/QH15 ngày 28 tháng 7 năm 2021 của Quốc hội về việc Phê duyệt chủ trương đầu tư Chương trình mục tiêu quốc gia </w:t>
      </w:r>
      <w:r w:rsidRPr="00B74DCA">
        <w:rPr>
          <w:i/>
          <w:sz w:val="28"/>
          <w:szCs w:val="28"/>
        </w:rPr>
        <w:t xml:space="preserve">(viết tắt là Chương trình MTQG) </w:t>
      </w:r>
      <w:r w:rsidRPr="00B74DCA">
        <w:rPr>
          <w:i/>
          <w:sz w:val="28"/>
          <w:szCs w:val="28"/>
          <w:lang w:val="vi-VN"/>
        </w:rPr>
        <w:t>xây dựng nông thôn mới giai đoạn 2021 - 2025;</w:t>
      </w:r>
    </w:p>
    <w:p w:rsidR="00240C94" w:rsidRPr="00B74DCA" w:rsidRDefault="00240C94" w:rsidP="00240C94">
      <w:pPr>
        <w:ind w:firstLine="709"/>
        <w:jc w:val="both"/>
        <w:rPr>
          <w:i/>
        </w:rPr>
      </w:pPr>
      <w:r w:rsidRPr="00B74DCA">
        <w:rPr>
          <w:i/>
        </w:rPr>
        <w:t>Căn cứ Nghị định số 27/2022/NĐ-CP ngày 19/4/2022 của Chính phủ quy định cơ chế quản lý, tổ chức thực hiện các chương trình mục tiêu quốc gia;</w:t>
      </w:r>
    </w:p>
    <w:p w:rsidR="00240C94" w:rsidRPr="00B74DCA" w:rsidRDefault="00240C94" w:rsidP="00240C94">
      <w:pPr>
        <w:ind w:firstLine="709"/>
        <w:jc w:val="both"/>
        <w:rPr>
          <w:i/>
        </w:rPr>
      </w:pPr>
      <w:r w:rsidRPr="00B74DCA">
        <w:rPr>
          <w:i/>
        </w:rPr>
        <w:t>Căn cứ Quyết định số 07/2022/QĐ-TTg ngày 25/3/2022 của Thủ tướng Chính phủ Quy định nguyên tắc, tiêu chí, định mức phân bổ vốn ngân sách trung ương và tỷ lệ vốn đối ứng của ngân sách địa phương thực hiện Chương trình MTQG xây dựng nông thôn mới giai đoạn 2021 – 2025;</w:t>
      </w:r>
    </w:p>
    <w:p w:rsidR="00240C94" w:rsidRPr="00B74DCA" w:rsidRDefault="00240C94" w:rsidP="00240C94">
      <w:pPr>
        <w:ind w:firstLine="709"/>
        <w:jc w:val="both"/>
        <w:rPr>
          <w:i/>
        </w:rPr>
      </w:pPr>
      <w:bookmarkStart w:id="1" w:name="dieu_1_name"/>
      <w:r w:rsidRPr="00B74DCA">
        <w:rPr>
          <w:i/>
        </w:rPr>
        <w:t>Thực hiện Quyết định số 263/QĐ-TTg ngày 22/02/2022 của Thủ tướng Chính phủ phê duyệt Chương trình MTQG xây dựng nông thôn mới giai đoạn 2021 - 2025;</w:t>
      </w:r>
    </w:p>
    <w:p w:rsidR="00240C94" w:rsidRPr="00B74DCA" w:rsidRDefault="00240C94" w:rsidP="00240C94">
      <w:pPr>
        <w:ind w:firstLine="709"/>
        <w:jc w:val="both"/>
        <w:rPr>
          <w:i/>
        </w:rPr>
      </w:pPr>
      <w:r w:rsidRPr="00B74DCA">
        <w:rPr>
          <w:i/>
        </w:rPr>
        <w:t>Thực hiện Quyết định 2114/QĐ-TTg ngày 16/12/2020 về Phê duyệt Đề án “Thí điểm xây dựng tỉnh Hà Tĩnh đạt chuẩn nông thôn mới, giai đoạn 2021 - 2025”</w:t>
      </w:r>
      <w:bookmarkEnd w:id="1"/>
      <w:r w:rsidRPr="00B74DCA">
        <w:rPr>
          <w:i/>
        </w:rPr>
        <w:t>;</w:t>
      </w:r>
    </w:p>
    <w:p w:rsidR="00240C94" w:rsidRPr="00B74DCA" w:rsidRDefault="00240C94" w:rsidP="00240C94">
      <w:pPr>
        <w:pStyle w:val="NormalWeb"/>
        <w:shd w:val="clear" w:color="auto" w:fill="FFFFFF"/>
        <w:spacing w:before="0" w:beforeAutospacing="0" w:after="0" w:afterAutospacing="0"/>
        <w:ind w:firstLine="709"/>
        <w:jc w:val="both"/>
        <w:rPr>
          <w:i/>
          <w:sz w:val="28"/>
          <w:szCs w:val="28"/>
          <w:lang w:val="vi-VN"/>
        </w:rPr>
      </w:pPr>
      <w:r w:rsidRPr="00B74DCA">
        <w:rPr>
          <w:i/>
          <w:sz w:val="28"/>
          <w:szCs w:val="28"/>
          <w:lang w:val="vi-VN"/>
        </w:rPr>
        <w:t>Xét Tờ trình số</w:t>
      </w:r>
      <w:r w:rsidRPr="00B74DCA">
        <w:rPr>
          <w:i/>
          <w:sz w:val="28"/>
          <w:szCs w:val="28"/>
        </w:rPr>
        <w:t xml:space="preserve">   </w:t>
      </w:r>
      <w:r w:rsidRPr="00B74DCA">
        <w:rPr>
          <w:i/>
          <w:sz w:val="28"/>
          <w:szCs w:val="28"/>
          <w:lang w:val="vi-VN"/>
        </w:rPr>
        <w:t xml:space="preserve"> </w:t>
      </w:r>
      <w:r w:rsidRPr="00B74DCA">
        <w:rPr>
          <w:i/>
          <w:sz w:val="28"/>
          <w:szCs w:val="28"/>
        </w:rPr>
        <w:t xml:space="preserve"> </w:t>
      </w:r>
      <w:r w:rsidRPr="00B74DCA">
        <w:rPr>
          <w:i/>
          <w:sz w:val="28"/>
          <w:szCs w:val="28"/>
          <w:lang w:val="vi-VN"/>
        </w:rPr>
        <w:t xml:space="preserve">/TTr-UBND ngày </w:t>
      </w:r>
      <w:r w:rsidRPr="00B74DCA">
        <w:rPr>
          <w:i/>
          <w:sz w:val="28"/>
          <w:szCs w:val="28"/>
        </w:rPr>
        <w:t xml:space="preserve">  </w:t>
      </w:r>
      <w:r w:rsidRPr="00B74DCA">
        <w:rPr>
          <w:i/>
          <w:sz w:val="28"/>
          <w:szCs w:val="28"/>
          <w:lang w:val="vi-VN"/>
        </w:rPr>
        <w:t xml:space="preserve"> tháng </w:t>
      </w:r>
      <w:r w:rsidRPr="00B74DCA">
        <w:rPr>
          <w:i/>
          <w:sz w:val="28"/>
          <w:szCs w:val="28"/>
        </w:rPr>
        <w:t xml:space="preserve"> </w:t>
      </w:r>
      <w:r w:rsidRPr="00B74DCA">
        <w:rPr>
          <w:i/>
          <w:sz w:val="28"/>
          <w:szCs w:val="28"/>
          <w:lang w:val="vi-VN"/>
        </w:rPr>
        <w:t xml:space="preserve"> năm </w:t>
      </w:r>
      <w:r w:rsidRPr="00B74DCA">
        <w:rPr>
          <w:i/>
          <w:sz w:val="28"/>
          <w:szCs w:val="28"/>
        </w:rPr>
        <w:t>2022</w:t>
      </w:r>
      <w:r w:rsidRPr="00B74DCA">
        <w:rPr>
          <w:i/>
          <w:sz w:val="28"/>
          <w:szCs w:val="28"/>
          <w:lang w:val="vi-VN"/>
        </w:rPr>
        <w:t xml:space="preserve"> của Ủy ban nhân dân tỉnh về việc ban hành </w:t>
      </w:r>
      <w:r w:rsidRPr="00B74DCA">
        <w:rPr>
          <w:i/>
          <w:sz w:val="28"/>
          <w:szCs w:val="28"/>
        </w:rPr>
        <w:t>Quy định nguyên tắc, tiêu chí, định mức phân bổ vốn ngân sách trung ương và tỷ lệ vốn đối ứng của ngân sách địa phương thực hiện Chương trình MTQG xây dựng nông thôn mới giai đoạn 2022– 2025</w:t>
      </w:r>
      <w:r w:rsidRPr="00B74DCA">
        <w:rPr>
          <w:i/>
          <w:sz w:val="28"/>
          <w:szCs w:val="28"/>
          <w:lang w:val="vi-VN"/>
        </w:rPr>
        <w:t>; báo cáo thẩm tra của Ban Kinh tế - Ngân sách Hội đồng nhân dân tỉnh và ý kiến thống nhất của đại biểu Hội đồng nhân dân tỉnh tại Kỳ họp.</w:t>
      </w:r>
    </w:p>
    <w:p w:rsidR="002232E5" w:rsidRPr="00B74DCA" w:rsidRDefault="002232E5" w:rsidP="00240C94">
      <w:pPr>
        <w:jc w:val="center"/>
        <w:rPr>
          <w:b/>
        </w:rPr>
      </w:pPr>
    </w:p>
    <w:p w:rsidR="00240C94" w:rsidRPr="00B74DCA" w:rsidRDefault="00240C94" w:rsidP="00240C94">
      <w:pPr>
        <w:jc w:val="center"/>
        <w:rPr>
          <w:b/>
          <w:lang w:val="vi-VN"/>
        </w:rPr>
      </w:pPr>
      <w:r w:rsidRPr="00B74DCA">
        <w:rPr>
          <w:b/>
          <w:lang w:val="vi-VN"/>
        </w:rPr>
        <w:t>QUYẾT NGHỊ:</w:t>
      </w:r>
    </w:p>
    <w:p w:rsidR="00240C94" w:rsidRPr="00B74DCA" w:rsidRDefault="00240C94" w:rsidP="00240C94">
      <w:pPr>
        <w:jc w:val="center"/>
        <w:rPr>
          <w:b/>
          <w:bCs/>
        </w:rPr>
      </w:pPr>
      <w:r w:rsidRPr="00B74DCA">
        <w:rPr>
          <w:b/>
          <w:bCs/>
        </w:rPr>
        <w:t>CHƯƠNG I</w:t>
      </w:r>
    </w:p>
    <w:p w:rsidR="00240C94" w:rsidRPr="00B74DCA" w:rsidRDefault="00240C94" w:rsidP="00240C94">
      <w:pPr>
        <w:jc w:val="center"/>
        <w:rPr>
          <w:b/>
          <w:bCs/>
        </w:rPr>
      </w:pPr>
      <w:r w:rsidRPr="00B74DCA">
        <w:rPr>
          <w:b/>
          <w:bCs/>
        </w:rPr>
        <w:lastRenderedPageBreak/>
        <w:t>NHỮNG QUY ĐỊNH CHUNG</w:t>
      </w:r>
    </w:p>
    <w:p w:rsidR="00240C94" w:rsidRPr="00B74DCA" w:rsidRDefault="00240C94" w:rsidP="00240C94">
      <w:pPr>
        <w:shd w:val="clear" w:color="auto" w:fill="FFFFFF"/>
        <w:ind w:firstLine="720"/>
        <w:jc w:val="both"/>
        <w:rPr>
          <w:b/>
          <w:bCs/>
        </w:rPr>
      </w:pPr>
    </w:p>
    <w:p w:rsidR="00240C94" w:rsidRPr="00B74DCA" w:rsidRDefault="00240C94" w:rsidP="00240C94">
      <w:pPr>
        <w:shd w:val="clear" w:color="auto" w:fill="FFFFFF"/>
        <w:ind w:firstLine="720"/>
        <w:jc w:val="both"/>
      </w:pPr>
      <w:r w:rsidRPr="00B74DCA">
        <w:rPr>
          <w:b/>
          <w:bCs/>
          <w:lang w:val="vi-VN"/>
        </w:rPr>
        <w:t>Điều 1. Phạm vi điều chỉnh</w:t>
      </w:r>
    </w:p>
    <w:p w:rsidR="00240C94" w:rsidRPr="00B74DCA" w:rsidRDefault="00240C94" w:rsidP="00240C94">
      <w:pPr>
        <w:shd w:val="clear" w:color="auto" w:fill="FFFFFF"/>
        <w:ind w:firstLine="720"/>
        <w:jc w:val="both"/>
      </w:pPr>
      <w:r w:rsidRPr="00B74DCA">
        <w:t>Nghị quyết</w:t>
      </w:r>
      <w:r w:rsidRPr="00B74DCA">
        <w:rPr>
          <w:lang w:val="vi-VN"/>
        </w:rPr>
        <w:t xml:space="preserve"> này quy định nguyên tắc, tiêu chí, định mức phân bổ vốn ngân sách tr</w:t>
      </w:r>
      <w:r w:rsidRPr="00B74DCA">
        <w:t>u</w:t>
      </w:r>
      <w:r w:rsidRPr="00B74DCA">
        <w:rPr>
          <w:lang w:val="vi-VN"/>
        </w:rPr>
        <w:t>ng ương</w:t>
      </w:r>
      <w:r w:rsidRPr="00B74DCA">
        <w:t>, tỉnh</w:t>
      </w:r>
      <w:r w:rsidRPr="00B74DCA">
        <w:rPr>
          <w:lang w:val="vi-VN"/>
        </w:rPr>
        <w:t xml:space="preserve"> và tỷ lệ vốn đối ứng của ngân sách </w:t>
      </w:r>
      <w:r w:rsidRPr="00B74DCA">
        <w:t>địa phương</w:t>
      </w:r>
      <w:r w:rsidRPr="00B74DCA">
        <w:rPr>
          <w:lang w:val="vi-VN"/>
        </w:rPr>
        <w:t xml:space="preserve"> thực hiện Chương trình </w:t>
      </w:r>
      <w:r w:rsidRPr="00B74DCA">
        <w:t>MTQG</w:t>
      </w:r>
      <w:r w:rsidRPr="00B74DCA">
        <w:rPr>
          <w:lang w:val="vi-VN"/>
        </w:rPr>
        <w:t xml:space="preserve"> xây dựng nông thôn mới</w:t>
      </w:r>
      <w:r w:rsidRPr="00B74DCA">
        <w:t>,</w:t>
      </w:r>
      <w:r w:rsidRPr="00B74DCA">
        <w:rPr>
          <w:lang w:val="vi-VN"/>
        </w:rPr>
        <w:t xml:space="preserve"> giai đoạn 20</w:t>
      </w:r>
      <w:r w:rsidRPr="00B74DCA">
        <w:t>22</w:t>
      </w:r>
      <w:r w:rsidRPr="00B74DCA">
        <w:rPr>
          <w:lang w:val="vi-VN"/>
        </w:rPr>
        <w:t xml:space="preserve"> – 202</w:t>
      </w:r>
      <w:r w:rsidRPr="00B74DCA">
        <w:t>5 trên địa bàn tỉnh</w:t>
      </w:r>
      <w:r w:rsidRPr="00B74DCA">
        <w:rPr>
          <w:lang w:val="vi-VN"/>
        </w:rPr>
        <w:t>.</w:t>
      </w:r>
    </w:p>
    <w:p w:rsidR="00240C94" w:rsidRPr="00B74DCA" w:rsidRDefault="00240C94" w:rsidP="00240C94">
      <w:pPr>
        <w:shd w:val="clear" w:color="auto" w:fill="FFFFFF"/>
        <w:ind w:firstLine="720"/>
        <w:jc w:val="both"/>
      </w:pPr>
      <w:r w:rsidRPr="00B74DCA">
        <w:rPr>
          <w:b/>
          <w:bCs/>
          <w:lang w:val="vi-VN"/>
        </w:rPr>
        <w:t>Điều 2. Đối tượng áp dụng</w:t>
      </w:r>
    </w:p>
    <w:p w:rsidR="00240C94" w:rsidRPr="00B74DCA" w:rsidRDefault="00240C94" w:rsidP="00240C94">
      <w:pPr>
        <w:shd w:val="clear" w:color="auto" w:fill="FFFFFF"/>
        <w:ind w:firstLine="720"/>
        <w:jc w:val="both"/>
      </w:pPr>
      <w:r w:rsidRPr="00B74DCA">
        <w:rPr>
          <w:lang w:val="vi-VN"/>
        </w:rPr>
        <w:t xml:space="preserve">1. </w:t>
      </w:r>
      <w:r w:rsidRPr="00B74DCA">
        <w:t>Các sở, ngành</w:t>
      </w:r>
      <w:r w:rsidRPr="00B74DCA">
        <w:rPr>
          <w:lang w:val="vi-VN"/>
        </w:rPr>
        <w:t xml:space="preserve">, </w:t>
      </w:r>
      <w:r w:rsidRPr="00B74DCA">
        <w:t>đơn vị cấp tỉnh</w:t>
      </w:r>
      <w:r w:rsidRPr="00B74DCA">
        <w:rPr>
          <w:lang w:val="vi-VN"/>
        </w:rPr>
        <w:t xml:space="preserve">, cấp huyện, xã và </w:t>
      </w:r>
      <w:r w:rsidRPr="00B74DCA">
        <w:t>tổ chức, cá nhân</w:t>
      </w:r>
      <w:r w:rsidRPr="00B74DCA">
        <w:rPr>
          <w:lang w:val="vi-VN"/>
        </w:rPr>
        <w:t xml:space="preserve"> sử dụng vốn ngân sách nhà nước để thực hiện Chương trình </w:t>
      </w:r>
      <w:r w:rsidRPr="00B74DCA">
        <w:t>MTQG</w:t>
      </w:r>
      <w:r w:rsidRPr="00B74DCA">
        <w:rPr>
          <w:lang w:val="vi-VN"/>
        </w:rPr>
        <w:t xml:space="preserve"> xây dựng nông thôn mới.</w:t>
      </w:r>
    </w:p>
    <w:p w:rsidR="00240C94" w:rsidRPr="00B74DCA" w:rsidRDefault="00240C94" w:rsidP="00240C94">
      <w:pPr>
        <w:shd w:val="clear" w:color="auto" w:fill="FFFFFF"/>
        <w:ind w:firstLine="720"/>
        <w:jc w:val="both"/>
      </w:pPr>
      <w:r w:rsidRPr="00B74DCA">
        <w:rPr>
          <w:lang w:val="vi-VN"/>
        </w:rPr>
        <w:t>2. Cơ quan, tổ chức, cá nhân tham gia hoặc có liên quan đến lập kế hoạch</w:t>
      </w:r>
      <w:r w:rsidRPr="00B74DCA">
        <w:t>, tham mưu phân bổ vốn</w:t>
      </w:r>
      <w:r w:rsidRPr="00B74DCA">
        <w:rPr>
          <w:lang w:val="vi-VN"/>
        </w:rPr>
        <w:t xml:space="preserve"> trung hạn và hàng năm nguồn ngân sách nhà nước thuộc Chương trình </w:t>
      </w:r>
      <w:r w:rsidRPr="00B74DCA">
        <w:t>MTQG</w:t>
      </w:r>
      <w:r w:rsidRPr="00B74DCA">
        <w:rPr>
          <w:lang w:val="vi-VN"/>
        </w:rPr>
        <w:t xml:space="preserve"> xây dựng nông thôn mới trong giai đoạn 20</w:t>
      </w:r>
      <w:r w:rsidRPr="00B74DCA">
        <w:t>21</w:t>
      </w:r>
      <w:r w:rsidRPr="00B74DCA">
        <w:rPr>
          <w:lang w:val="vi-VN"/>
        </w:rPr>
        <w:t>-202</w:t>
      </w:r>
      <w:r w:rsidRPr="00B74DCA">
        <w:t>5</w:t>
      </w:r>
      <w:r w:rsidRPr="00B74DCA">
        <w:rPr>
          <w:lang w:val="vi-VN"/>
        </w:rPr>
        <w:t>.</w:t>
      </w:r>
    </w:p>
    <w:p w:rsidR="00240C94" w:rsidRPr="00B74DCA" w:rsidRDefault="00240C94" w:rsidP="00240C94">
      <w:pPr>
        <w:shd w:val="clear" w:color="auto" w:fill="FFFFFF"/>
        <w:jc w:val="both"/>
        <w:rPr>
          <w:b/>
          <w:bCs/>
        </w:rPr>
      </w:pPr>
    </w:p>
    <w:p w:rsidR="00240C94" w:rsidRPr="00B74DCA" w:rsidRDefault="00240C94" w:rsidP="00240C94">
      <w:pPr>
        <w:shd w:val="clear" w:color="auto" w:fill="FFFFFF"/>
        <w:jc w:val="center"/>
        <w:rPr>
          <w:b/>
          <w:bCs/>
        </w:rPr>
      </w:pPr>
      <w:r w:rsidRPr="00B74DCA">
        <w:rPr>
          <w:b/>
          <w:bCs/>
        </w:rPr>
        <w:t>CHƯƠNG II</w:t>
      </w:r>
    </w:p>
    <w:p w:rsidR="00240C94" w:rsidRPr="00B74DCA" w:rsidRDefault="00240C94" w:rsidP="00240C94">
      <w:pPr>
        <w:shd w:val="clear" w:color="auto" w:fill="FFFFFF"/>
        <w:jc w:val="center"/>
        <w:rPr>
          <w:b/>
          <w:bCs/>
        </w:rPr>
      </w:pPr>
      <w:r w:rsidRPr="00B74DCA">
        <w:rPr>
          <w:b/>
          <w:bCs/>
        </w:rPr>
        <w:t xml:space="preserve">NHỮNG </w:t>
      </w:r>
      <w:r w:rsidRPr="00B74DCA">
        <w:rPr>
          <w:b/>
          <w:bCs/>
          <w:lang w:val="vi-VN"/>
        </w:rPr>
        <w:t>QUY ĐỊNH CỤ THỂ</w:t>
      </w:r>
    </w:p>
    <w:p w:rsidR="00240C94" w:rsidRPr="00B74DCA" w:rsidRDefault="00240C94" w:rsidP="00240C94">
      <w:pPr>
        <w:shd w:val="clear" w:color="auto" w:fill="FFFFFF"/>
        <w:jc w:val="center"/>
        <w:rPr>
          <w:b/>
          <w:bCs/>
        </w:rPr>
      </w:pPr>
      <w:r w:rsidRPr="00B74DCA">
        <w:rPr>
          <w:b/>
          <w:bCs/>
        </w:rPr>
        <w:t>Mục 1</w:t>
      </w:r>
      <w:bookmarkStart w:id="2" w:name="muc_1_name"/>
    </w:p>
    <w:p w:rsidR="00240C94" w:rsidRPr="00B74DCA" w:rsidRDefault="00240C94" w:rsidP="00240C94">
      <w:pPr>
        <w:shd w:val="clear" w:color="auto" w:fill="FFFFFF"/>
        <w:jc w:val="center"/>
        <w:rPr>
          <w:b/>
          <w:bCs/>
        </w:rPr>
      </w:pPr>
      <w:r w:rsidRPr="00B74DCA">
        <w:rPr>
          <w:b/>
          <w:bCs/>
        </w:rPr>
        <w:t>NGUYÊN TẮC, TIÊU CHÍ, ĐỊNH MỨC PHÂN BỔ VỐN NGÂN SÁCH TRUNG ƯƠNG, TỈNH GIAI ĐOẠN 2022 – 2025</w:t>
      </w:r>
      <w:bookmarkEnd w:id="2"/>
    </w:p>
    <w:p w:rsidR="00240C94" w:rsidRPr="00B74DCA" w:rsidRDefault="00240C94" w:rsidP="00240C94">
      <w:pPr>
        <w:shd w:val="clear" w:color="auto" w:fill="FFFFFF"/>
        <w:jc w:val="center"/>
        <w:rPr>
          <w:b/>
          <w:bCs/>
        </w:rPr>
      </w:pPr>
    </w:p>
    <w:p w:rsidR="00240C94" w:rsidRPr="00B74DCA" w:rsidRDefault="00240C94" w:rsidP="00240C94">
      <w:pPr>
        <w:shd w:val="clear" w:color="auto" w:fill="FFFFFF"/>
        <w:ind w:firstLine="720"/>
        <w:jc w:val="both"/>
      </w:pPr>
      <w:r w:rsidRPr="00B74DCA">
        <w:rPr>
          <w:b/>
          <w:bCs/>
          <w:lang w:val="vi-VN"/>
        </w:rPr>
        <w:t>Điều 3. Nguyên tắc phân bổ vốn ngân sách trung ương</w:t>
      </w:r>
      <w:r w:rsidRPr="00B74DCA">
        <w:rPr>
          <w:b/>
          <w:bCs/>
        </w:rPr>
        <w:t>, tỉnh</w:t>
      </w:r>
    </w:p>
    <w:p w:rsidR="00240C94" w:rsidRPr="00B74DCA" w:rsidRDefault="00240C94" w:rsidP="00240C94">
      <w:pPr>
        <w:ind w:firstLine="720"/>
        <w:jc w:val="both"/>
      </w:pPr>
      <w:r w:rsidRPr="00B74DCA">
        <w:t>1. Nguồn vốn ngân sách trung ương phân bổ cho các địa phương, đơn vị để thực hiện các mục tiêu, nhiệm vụ của Chương trình MTQG xây dựng nông thôn mới giai đoạn 2021 – 2025 và Đề án tỉnh nông thôn mới; đảm bảo tính công bằng, công khai, minh bạch và phải tuân thủ theo quy định của Luật Đầu tư công, Luật Ngân sách nhà nước và các văn bản pháp luật có liên quan.</w:t>
      </w:r>
    </w:p>
    <w:p w:rsidR="00E764B9" w:rsidRPr="00B74DCA" w:rsidRDefault="00240C94" w:rsidP="00E764B9">
      <w:pPr>
        <w:pStyle w:val="NormalWeb"/>
        <w:shd w:val="clear" w:color="auto" w:fill="FFFFFF"/>
        <w:spacing w:before="0" w:beforeAutospacing="0" w:after="0" w:afterAutospacing="0"/>
        <w:ind w:firstLine="720"/>
        <w:jc w:val="both"/>
        <w:rPr>
          <w:sz w:val="28"/>
          <w:szCs w:val="28"/>
        </w:rPr>
      </w:pPr>
      <w:r w:rsidRPr="00B74DCA">
        <w:rPr>
          <w:sz w:val="28"/>
          <w:szCs w:val="28"/>
          <w:lang w:val="vi-VN"/>
        </w:rPr>
        <w:t xml:space="preserve">2. </w:t>
      </w:r>
      <w:r w:rsidR="00A2549A" w:rsidRPr="00B74DCA">
        <w:rPr>
          <w:sz w:val="28"/>
          <w:szCs w:val="28"/>
        </w:rPr>
        <w:t>Đầu tư có trọng tâm, trọng</w:t>
      </w:r>
      <w:r w:rsidRPr="00B74DCA">
        <w:rPr>
          <w:sz w:val="28"/>
          <w:szCs w:val="28"/>
        </w:rPr>
        <w:t xml:space="preserve"> điểm và bền vững. </w:t>
      </w:r>
      <w:r w:rsidRPr="00B74DCA">
        <w:rPr>
          <w:sz w:val="28"/>
          <w:szCs w:val="28"/>
          <w:lang w:val="vi-VN"/>
        </w:rPr>
        <w:t>Bảo đảm</w:t>
      </w:r>
      <w:r w:rsidRPr="00B74DCA">
        <w:rPr>
          <w:sz w:val="28"/>
          <w:szCs w:val="28"/>
        </w:rPr>
        <w:t xml:space="preserve"> </w:t>
      </w:r>
      <w:r w:rsidRPr="00B74DCA">
        <w:rPr>
          <w:sz w:val="28"/>
          <w:szCs w:val="28"/>
          <w:lang w:val="vi-VN"/>
        </w:rPr>
        <w:t>quản lý tập trung, thống nhất về mục tiêu, cơ ch</w:t>
      </w:r>
      <w:r w:rsidRPr="00B74DCA">
        <w:rPr>
          <w:sz w:val="28"/>
          <w:szCs w:val="28"/>
        </w:rPr>
        <w:t>ế</w:t>
      </w:r>
      <w:r w:rsidRPr="00B74DCA">
        <w:rPr>
          <w:sz w:val="28"/>
          <w:szCs w:val="28"/>
          <w:lang w:val="vi-VN"/>
        </w:rPr>
        <w:t xml:space="preserve">, chính sách; thực hiện phân cấp trong quản lý đầu tư theo quy định của pháp luật, tạo quyền chủ động cho </w:t>
      </w:r>
      <w:r w:rsidRPr="00B74DCA">
        <w:rPr>
          <w:sz w:val="28"/>
          <w:szCs w:val="28"/>
        </w:rPr>
        <w:t>sở</w:t>
      </w:r>
      <w:r w:rsidRPr="00B74DCA">
        <w:rPr>
          <w:sz w:val="28"/>
          <w:szCs w:val="28"/>
          <w:lang w:val="vi-VN"/>
        </w:rPr>
        <w:t xml:space="preserve">, ngành </w:t>
      </w:r>
      <w:r w:rsidRPr="00B74DCA">
        <w:rPr>
          <w:sz w:val="28"/>
          <w:szCs w:val="28"/>
        </w:rPr>
        <w:t>cấp tỉnh</w:t>
      </w:r>
      <w:r w:rsidRPr="00B74DCA">
        <w:rPr>
          <w:sz w:val="28"/>
          <w:szCs w:val="28"/>
          <w:lang w:val="vi-VN"/>
        </w:rPr>
        <w:t xml:space="preserve"> và các cấp chính quyền địa phương</w:t>
      </w:r>
      <w:r w:rsidRPr="00B74DCA">
        <w:rPr>
          <w:sz w:val="28"/>
          <w:szCs w:val="28"/>
        </w:rPr>
        <w:t>.</w:t>
      </w:r>
      <w:r w:rsidR="009F0F08">
        <w:t xml:space="preserve"> </w:t>
      </w:r>
    </w:p>
    <w:p w:rsidR="00240C94" w:rsidRPr="00B74DCA" w:rsidRDefault="00240C94" w:rsidP="00240C94">
      <w:pPr>
        <w:shd w:val="clear" w:color="auto" w:fill="FFFFFF"/>
        <w:ind w:firstLine="720"/>
        <w:jc w:val="both"/>
      </w:pPr>
      <w:r w:rsidRPr="00B74DCA">
        <w:rPr>
          <w:lang w:val="vi-VN"/>
        </w:rPr>
        <w:t>3. </w:t>
      </w:r>
      <w:r w:rsidRPr="00B74DCA">
        <w:t>Ư</w:t>
      </w:r>
      <w:r w:rsidRPr="00B74DCA">
        <w:rPr>
          <w:lang w:val="vi-VN"/>
        </w:rPr>
        <w:t>u t</w:t>
      </w:r>
      <w:r w:rsidRPr="00B74DCA">
        <w:t>iê</w:t>
      </w:r>
      <w:r w:rsidRPr="00B74DCA">
        <w:rPr>
          <w:lang w:val="vi-VN"/>
        </w:rPr>
        <w:t>n hỗ trợ</w:t>
      </w:r>
      <w:r w:rsidRPr="00B74DCA">
        <w:t xml:space="preserve"> c</w:t>
      </w:r>
      <w:r w:rsidRPr="00B74DCA">
        <w:rPr>
          <w:lang w:val="vi-VN"/>
        </w:rPr>
        <w:t>ác xã</w:t>
      </w:r>
      <w:r w:rsidRPr="00B74DCA">
        <w:t>, huyện chưa đạt chuẩn nông thôn mới; xây dựng các công trình cấp nước tập trung.</w:t>
      </w:r>
    </w:p>
    <w:p w:rsidR="00240C94" w:rsidRPr="00B74DCA" w:rsidRDefault="00240C94" w:rsidP="00240C94">
      <w:pPr>
        <w:shd w:val="clear" w:color="auto" w:fill="FFFFFF"/>
        <w:ind w:firstLine="720"/>
        <w:jc w:val="both"/>
      </w:pPr>
      <w:r w:rsidRPr="00B74DCA">
        <w:rPr>
          <w:shd w:val="clear" w:color="auto" w:fill="FFFFFF"/>
        </w:rPr>
        <w:t xml:space="preserve">4. </w:t>
      </w:r>
      <w:r w:rsidRPr="00B74DCA">
        <w:rPr>
          <w:shd w:val="clear" w:color="auto" w:fill="FFFFFF"/>
          <w:lang w:val="vi-VN"/>
        </w:rPr>
        <w:t>H</w:t>
      </w:r>
      <w:r w:rsidRPr="00B74DCA">
        <w:rPr>
          <w:shd w:val="clear" w:color="auto" w:fill="FFFFFF"/>
        </w:rPr>
        <w:t>ỗ </w:t>
      </w:r>
      <w:r w:rsidRPr="00B74DCA">
        <w:rPr>
          <w:shd w:val="clear" w:color="auto" w:fill="FFFFFF"/>
          <w:lang w:val="vi-VN"/>
        </w:rPr>
        <w:t>trợ các x</w:t>
      </w:r>
      <w:r w:rsidRPr="00B74DCA">
        <w:rPr>
          <w:shd w:val="clear" w:color="auto" w:fill="FFFFFF"/>
        </w:rPr>
        <w:t>ã </w:t>
      </w:r>
      <w:r w:rsidRPr="00B74DCA">
        <w:rPr>
          <w:shd w:val="clear" w:color="auto" w:fill="FFFFFF"/>
          <w:lang w:val="vi-VN"/>
        </w:rPr>
        <w:t xml:space="preserve">đã đạt chuẩn nông thôn mới tiếp tục hoàn thiện các tiêu chí nông thôn mới </w:t>
      </w:r>
      <w:r w:rsidRPr="00B74DCA">
        <w:rPr>
          <w:shd w:val="clear" w:color="auto" w:fill="FFFFFF"/>
        </w:rPr>
        <w:t>để nâng cao chất lượng các tiêu chí và đảm bảo bền vững, thanh toán khối lượng hoàn thành chưa bố trí vốn (nếu có), tránh để nợ đọng.</w:t>
      </w:r>
    </w:p>
    <w:p w:rsidR="00240C94" w:rsidRPr="00B74DCA" w:rsidRDefault="00240C94" w:rsidP="00240C94">
      <w:pPr>
        <w:shd w:val="clear" w:color="auto" w:fill="FFFFFF"/>
        <w:ind w:firstLine="720"/>
        <w:jc w:val="both"/>
        <w:rPr>
          <w:shd w:val="clear" w:color="auto" w:fill="FFFFFF"/>
        </w:rPr>
      </w:pPr>
      <w:r w:rsidRPr="00B74DCA">
        <w:t>5. P</w:t>
      </w:r>
      <w:r w:rsidRPr="00B74DCA">
        <w:rPr>
          <w:lang w:val="vi-VN"/>
        </w:rPr>
        <w:t>hân bổ </w:t>
      </w:r>
      <w:r w:rsidRPr="00B74DCA">
        <w:t>thực hiện</w:t>
      </w:r>
      <w:r w:rsidRPr="00B74DCA">
        <w:rPr>
          <w:lang w:val="vi-VN"/>
        </w:rPr>
        <w:t xml:space="preserve"> </w:t>
      </w:r>
      <w:r w:rsidRPr="00B74DCA">
        <w:t>các Chương trình</w:t>
      </w:r>
      <w:r w:rsidRPr="00B74DCA">
        <w:rPr>
          <w:lang w:val="vi-VN"/>
        </w:rPr>
        <w:t xml:space="preserve"> </w:t>
      </w:r>
      <w:r w:rsidRPr="00B74DCA">
        <w:t>chuyên đề</w:t>
      </w:r>
      <w:r w:rsidRPr="00B74DCA">
        <w:rPr>
          <w:lang w:val="vi-VN"/>
        </w:rPr>
        <w:t xml:space="preserve"> </w:t>
      </w:r>
      <w:r w:rsidRPr="00B74DCA">
        <w:rPr>
          <w:shd w:val="clear" w:color="auto" w:fill="FFFFFF"/>
          <w:lang w:val="vi-VN"/>
        </w:rPr>
        <w:t>được Thủ tướng Chính phủ phê duyệt</w:t>
      </w:r>
      <w:r w:rsidRPr="00B74DCA">
        <w:t xml:space="preserve">; </w:t>
      </w:r>
      <w:r w:rsidRPr="00B74DCA">
        <w:rPr>
          <w:color w:val="000000"/>
          <w:shd w:val="clear" w:color="auto" w:fill="FFFFFF"/>
          <w:lang w:val="vi-VN"/>
        </w:rPr>
        <w:t>Chương trình đầu tư phát triển mạng lưới y tế cơ sở vùng khó khăn vay vốn Ngân hàng Phát triển Châu </w:t>
      </w:r>
      <w:r w:rsidRPr="00B74DCA">
        <w:rPr>
          <w:color w:val="000000"/>
          <w:shd w:val="clear" w:color="auto" w:fill="FFFFFF"/>
        </w:rPr>
        <w:t>Á </w:t>
      </w:r>
      <w:r w:rsidRPr="00B74DCA">
        <w:rPr>
          <w:color w:val="000000"/>
          <w:shd w:val="clear" w:color="auto" w:fill="FFFFFF"/>
          <w:lang w:val="vi-VN"/>
        </w:rPr>
        <w:t>(gọi tắt là Chương trình vốn vay ADB)</w:t>
      </w:r>
      <w:r w:rsidRPr="00B74DCA">
        <w:rPr>
          <w:color w:val="000000"/>
          <w:shd w:val="clear" w:color="auto" w:fill="FFFFFF"/>
        </w:rPr>
        <w:t xml:space="preserve">; và thực hiện </w:t>
      </w:r>
      <w:r w:rsidRPr="00B74DCA">
        <w:rPr>
          <w:color w:val="000000"/>
          <w:shd w:val="clear" w:color="auto" w:fill="FFFFFF"/>
          <w:lang w:val="vi-VN"/>
        </w:rPr>
        <w:t>các nhiệm vụ đột xuất, phát sinh được cấp có thẩm quyền phê duyệt</w:t>
      </w:r>
      <w:r w:rsidRPr="00B74DCA">
        <w:rPr>
          <w:color w:val="000000"/>
          <w:shd w:val="clear" w:color="auto" w:fill="FFFFFF"/>
        </w:rPr>
        <w:t xml:space="preserve"> theo quy định của Chương trình.</w:t>
      </w:r>
    </w:p>
    <w:p w:rsidR="00240C94" w:rsidRPr="00B74DCA" w:rsidRDefault="00240C94" w:rsidP="00240C94">
      <w:pPr>
        <w:shd w:val="clear" w:color="auto" w:fill="FFFFFF"/>
        <w:ind w:firstLine="720"/>
        <w:jc w:val="both"/>
        <w:rPr>
          <w:color w:val="000000"/>
          <w:shd w:val="clear" w:color="auto" w:fill="FFFFFF"/>
        </w:rPr>
      </w:pPr>
      <w:r w:rsidRPr="00B74DCA">
        <w:rPr>
          <w:color w:val="000000"/>
          <w:shd w:val="clear" w:color="auto" w:fill="FFFFFF"/>
          <w:lang w:val="vi-VN"/>
        </w:rPr>
        <w:t xml:space="preserve">6. </w:t>
      </w:r>
      <w:r w:rsidRPr="00B74DCA">
        <w:rPr>
          <w:color w:val="000000"/>
          <w:shd w:val="clear" w:color="auto" w:fill="FFFFFF"/>
        </w:rPr>
        <w:t xml:space="preserve">Phân bổ vốn ngân sách hỗ trợ Chương trình để </w:t>
      </w:r>
      <w:r w:rsidRPr="00B74DCA">
        <w:rPr>
          <w:color w:val="000000"/>
          <w:shd w:val="clear" w:color="auto" w:fill="FFFFFF"/>
          <w:lang w:val="vi-VN"/>
        </w:rPr>
        <w:t>thực hiện công tác quản lý</w:t>
      </w:r>
      <w:r w:rsidRPr="00B74DCA">
        <w:rPr>
          <w:color w:val="000000"/>
          <w:shd w:val="clear" w:color="auto" w:fill="FFFFFF"/>
        </w:rPr>
        <w:t>,</w:t>
      </w:r>
      <w:r w:rsidRPr="00B74DCA">
        <w:rPr>
          <w:color w:val="000000"/>
          <w:shd w:val="clear" w:color="auto" w:fill="FFFFFF"/>
          <w:lang w:val="vi-VN"/>
        </w:rPr>
        <w:t xml:space="preserve"> chỉ đạo,</w:t>
      </w:r>
      <w:r w:rsidRPr="00B74DCA">
        <w:rPr>
          <w:color w:val="000000"/>
          <w:shd w:val="clear" w:color="auto" w:fill="FFFFFF"/>
        </w:rPr>
        <w:t xml:space="preserve"> </w:t>
      </w:r>
      <w:r w:rsidRPr="00B74DCA">
        <w:rPr>
          <w:color w:val="000000"/>
          <w:shd w:val="clear" w:color="auto" w:fill="FFFFFF"/>
          <w:lang w:val="vi-VN"/>
        </w:rPr>
        <w:t xml:space="preserve">hướng dẫn, tổ chức </w:t>
      </w:r>
      <w:r w:rsidRPr="00B74DCA">
        <w:rPr>
          <w:color w:val="000000"/>
          <w:shd w:val="clear" w:color="auto" w:fill="FFFFFF"/>
        </w:rPr>
        <w:t>thực hiện</w:t>
      </w:r>
      <w:r w:rsidRPr="00B74DCA">
        <w:rPr>
          <w:color w:val="000000"/>
          <w:shd w:val="clear" w:color="auto" w:fill="FFFFFF"/>
          <w:lang w:val="vi-VN"/>
        </w:rPr>
        <w:t xml:space="preserve"> </w:t>
      </w:r>
      <w:r w:rsidRPr="00B74DCA">
        <w:rPr>
          <w:color w:val="000000"/>
          <w:shd w:val="clear" w:color="auto" w:fill="FFFFFF"/>
        </w:rPr>
        <w:t xml:space="preserve">Chương trình, </w:t>
      </w:r>
      <w:r w:rsidRPr="00B74DCA">
        <w:rPr>
          <w:color w:val="000000"/>
          <w:shd w:val="clear" w:color="auto" w:fill="FFFFFF"/>
          <w:lang w:val="vi-VN"/>
        </w:rPr>
        <w:t>các nhiệm vụ được cấp có thẩm quyền phê duyệt.</w:t>
      </w:r>
    </w:p>
    <w:p w:rsidR="00240C94" w:rsidRPr="00B74DCA" w:rsidRDefault="00240C94" w:rsidP="00240C94">
      <w:pPr>
        <w:pStyle w:val="NormalWeb"/>
        <w:shd w:val="clear" w:color="auto" w:fill="FFFFFF"/>
        <w:spacing w:before="0" w:beforeAutospacing="0" w:after="0" w:afterAutospacing="0"/>
        <w:ind w:firstLine="720"/>
        <w:jc w:val="both"/>
        <w:rPr>
          <w:b/>
          <w:bCs/>
          <w:sz w:val="28"/>
          <w:szCs w:val="28"/>
        </w:rPr>
      </w:pPr>
      <w:r w:rsidRPr="00B74DCA">
        <w:rPr>
          <w:b/>
          <w:bCs/>
          <w:sz w:val="28"/>
          <w:szCs w:val="28"/>
          <w:lang w:val="vi-VN"/>
        </w:rPr>
        <w:lastRenderedPageBreak/>
        <w:t xml:space="preserve">Điều </w:t>
      </w:r>
      <w:r w:rsidRPr="00B74DCA">
        <w:rPr>
          <w:b/>
          <w:bCs/>
          <w:sz w:val="28"/>
          <w:szCs w:val="28"/>
        </w:rPr>
        <w:t>4</w:t>
      </w:r>
      <w:r w:rsidRPr="00B74DCA">
        <w:rPr>
          <w:b/>
          <w:bCs/>
          <w:sz w:val="28"/>
          <w:szCs w:val="28"/>
          <w:lang w:val="vi-VN"/>
        </w:rPr>
        <w:t>. Tiêu chí</w:t>
      </w:r>
      <w:r w:rsidRPr="00B74DCA">
        <w:rPr>
          <w:b/>
          <w:bCs/>
          <w:sz w:val="28"/>
          <w:szCs w:val="28"/>
        </w:rPr>
        <w:t>, hệ số</w:t>
      </w:r>
      <w:r w:rsidRPr="00B74DCA">
        <w:rPr>
          <w:b/>
          <w:bCs/>
          <w:sz w:val="28"/>
          <w:szCs w:val="28"/>
          <w:lang w:val="vi-VN"/>
        </w:rPr>
        <w:t xml:space="preserve"> phân bổ vốn </w:t>
      </w:r>
      <w:r w:rsidRPr="00B74DCA">
        <w:rPr>
          <w:b/>
          <w:bCs/>
          <w:sz w:val="28"/>
          <w:szCs w:val="28"/>
        </w:rPr>
        <w:t>đầu tư phát triển ngân sách trung ương, tỉnh giai đoạn 2022-2025</w:t>
      </w:r>
    </w:p>
    <w:p w:rsidR="00240C94" w:rsidRPr="00B74DCA" w:rsidRDefault="00240C94" w:rsidP="00240C94">
      <w:pPr>
        <w:shd w:val="clear" w:color="auto" w:fill="FFFFFF"/>
        <w:ind w:firstLine="709"/>
        <w:jc w:val="both"/>
        <w:rPr>
          <w:lang w:val="vi-VN"/>
        </w:rPr>
      </w:pPr>
      <w:r w:rsidRPr="00B74DCA">
        <w:t>1</w:t>
      </w:r>
      <w:r w:rsidRPr="00B74DCA">
        <w:rPr>
          <w:lang w:val="vi-VN"/>
        </w:rPr>
        <w:t xml:space="preserve">. Ngân sách Trung ương: </w:t>
      </w:r>
    </w:p>
    <w:p w:rsidR="008C55B3" w:rsidRDefault="00240C94" w:rsidP="00240C94">
      <w:pPr>
        <w:pStyle w:val="NormalWeb"/>
        <w:shd w:val="clear" w:color="auto" w:fill="FFFFFF"/>
        <w:spacing w:before="0" w:beforeAutospacing="0" w:after="0" w:afterAutospacing="0"/>
        <w:ind w:firstLine="709"/>
        <w:jc w:val="both"/>
        <w:rPr>
          <w:sz w:val="28"/>
          <w:szCs w:val="28"/>
        </w:rPr>
      </w:pPr>
      <w:r w:rsidRPr="008C55B3">
        <w:rPr>
          <w:sz w:val="28"/>
          <w:szCs w:val="28"/>
        </w:rPr>
        <w:t xml:space="preserve">a) </w:t>
      </w:r>
      <w:r w:rsidRPr="008C55B3">
        <w:rPr>
          <w:color w:val="001A33"/>
          <w:sz w:val="28"/>
          <w:szCs w:val="28"/>
          <w:shd w:val="clear" w:color="auto" w:fill="FFFFFF"/>
        </w:rPr>
        <w:t xml:space="preserve">Phân bổ 50% tổng vốn đầu tư phát triển nguồn ngân sách trung ương xây dựng công trình nước sạch tập trung nhằm thực hiện tiêu chí nước sạch thuộc Đề án tỉnh đạt chuẩn nông thôn mới; các dự án nước sạch thực hiện theo hình thức đối tác công tư – PPP có sự tham gia </w:t>
      </w:r>
      <w:r w:rsidR="00B74DCA" w:rsidRPr="008C55B3">
        <w:rPr>
          <w:color w:val="001A33"/>
          <w:sz w:val="28"/>
          <w:szCs w:val="28"/>
          <w:shd w:val="clear" w:color="auto" w:fill="FFFFFF"/>
        </w:rPr>
        <w:t>của phần vốn nhà nước (nếu có)</w:t>
      </w:r>
      <w:r w:rsidR="002F73FB" w:rsidRPr="008C55B3">
        <w:rPr>
          <w:color w:val="001A33"/>
          <w:sz w:val="28"/>
          <w:szCs w:val="28"/>
          <w:shd w:val="clear" w:color="auto" w:fill="FFFFFF"/>
        </w:rPr>
        <w:t xml:space="preserve">: đầu tư xây dựng các </w:t>
      </w:r>
      <w:r w:rsidR="002F73FB" w:rsidRPr="008C55B3">
        <w:rPr>
          <w:sz w:val="28"/>
          <w:szCs w:val="28"/>
        </w:rPr>
        <w:t>công trình cấp nước tập trung tại địa bàn các huyện có điều kiện khó khăn về nguồn nước; mở rộng mạng lưới</w:t>
      </w:r>
      <w:r w:rsidR="008C55B3" w:rsidRPr="008C55B3">
        <w:rPr>
          <w:sz w:val="28"/>
          <w:szCs w:val="28"/>
        </w:rPr>
        <w:t xml:space="preserve"> để phát huy hiệu quả công trình</w:t>
      </w:r>
      <w:r w:rsidR="002F73FB" w:rsidRPr="008C55B3">
        <w:rPr>
          <w:sz w:val="28"/>
          <w:szCs w:val="28"/>
        </w:rPr>
        <w:t>, thay thế nguồn nước</w:t>
      </w:r>
      <w:r w:rsidR="008C55B3">
        <w:rPr>
          <w:sz w:val="28"/>
          <w:szCs w:val="28"/>
        </w:rPr>
        <w:t xml:space="preserve"> đối với các công trình nguồn nước không đảm bảo;</w:t>
      </w:r>
      <w:r w:rsidR="002F73FB" w:rsidRPr="008C55B3">
        <w:rPr>
          <w:sz w:val="28"/>
          <w:szCs w:val="28"/>
        </w:rPr>
        <w:t xml:space="preserve"> đầu tư các cụm cấp nước tập trung để đáp ứng chỉ tiêu nước sạch theo yêu cầu của Bộ tiêu chí nông thôn mới </w:t>
      </w:r>
    </w:p>
    <w:p w:rsidR="0010702C" w:rsidRPr="008C55B3" w:rsidRDefault="00240C94" w:rsidP="00240C94">
      <w:pPr>
        <w:pStyle w:val="NormalWeb"/>
        <w:shd w:val="clear" w:color="auto" w:fill="FFFFFF"/>
        <w:spacing w:before="0" w:beforeAutospacing="0" w:after="0" w:afterAutospacing="0"/>
        <w:ind w:firstLine="709"/>
        <w:jc w:val="both"/>
        <w:rPr>
          <w:sz w:val="28"/>
          <w:szCs w:val="28"/>
        </w:rPr>
      </w:pPr>
      <w:r w:rsidRPr="008C55B3">
        <w:rPr>
          <w:sz w:val="28"/>
          <w:szCs w:val="28"/>
        </w:rPr>
        <w:t>b)</w:t>
      </w:r>
      <w:r w:rsidRPr="008C55B3">
        <w:rPr>
          <w:sz w:val="28"/>
          <w:szCs w:val="28"/>
          <w:lang w:val="vi-VN"/>
        </w:rPr>
        <w:t xml:space="preserve"> </w:t>
      </w:r>
      <w:r w:rsidR="0010702C" w:rsidRPr="008C55B3">
        <w:rPr>
          <w:sz w:val="28"/>
          <w:szCs w:val="28"/>
        </w:rPr>
        <w:t xml:space="preserve">Phân bổ kinh phí còn lại </w:t>
      </w:r>
      <w:r w:rsidR="00983852" w:rsidRPr="008C55B3">
        <w:rPr>
          <w:sz w:val="28"/>
          <w:szCs w:val="28"/>
        </w:rPr>
        <w:t>(</w:t>
      </w:r>
      <w:r w:rsidR="0010702C" w:rsidRPr="008C55B3">
        <w:rPr>
          <w:sz w:val="28"/>
          <w:szCs w:val="28"/>
        </w:rPr>
        <w:t>sau khi phân bổ xây dựng các công trình cấp nước tập trung</w:t>
      </w:r>
      <w:r w:rsidR="00983852" w:rsidRPr="008C55B3">
        <w:rPr>
          <w:sz w:val="28"/>
          <w:szCs w:val="28"/>
        </w:rPr>
        <w:t>)</w:t>
      </w:r>
      <w:r w:rsidR="0010702C" w:rsidRPr="008C55B3">
        <w:rPr>
          <w:sz w:val="28"/>
          <w:szCs w:val="28"/>
        </w:rPr>
        <w:t xml:space="preserve"> cho các xã, huyện như sau:</w:t>
      </w:r>
    </w:p>
    <w:p w:rsidR="00240C94" w:rsidRPr="00B74DCA" w:rsidRDefault="0010702C" w:rsidP="00240C94">
      <w:pPr>
        <w:pStyle w:val="NormalWeb"/>
        <w:shd w:val="clear" w:color="auto" w:fill="FFFFFF"/>
        <w:spacing w:before="0" w:beforeAutospacing="0" w:after="0" w:afterAutospacing="0"/>
        <w:ind w:firstLine="709"/>
        <w:jc w:val="both"/>
        <w:rPr>
          <w:color w:val="FF0000"/>
          <w:sz w:val="28"/>
          <w:szCs w:val="28"/>
        </w:rPr>
      </w:pPr>
      <w:r>
        <w:rPr>
          <w:sz w:val="28"/>
          <w:szCs w:val="28"/>
        </w:rPr>
        <w:t xml:space="preserve">- </w:t>
      </w:r>
      <w:r w:rsidR="00240C94" w:rsidRPr="00B74DCA">
        <w:rPr>
          <w:sz w:val="28"/>
          <w:szCs w:val="28"/>
        </w:rPr>
        <w:t>P</w:t>
      </w:r>
      <w:r w:rsidR="00240C94" w:rsidRPr="00B74DCA">
        <w:rPr>
          <w:sz w:val="28"/>
          <w:szCs w:val="28"/>
          <w:lang w:val="vi-VN"/>
        </w:rPr>
        <w:t>hân bổ </w:t>
      </w:r>
      <w:r w:rsidR="00240C94" w:rsidRPr="00B74DCA">
        <w:rPr>
          <w:sz w:val="28"/>
          <w:szCs w:val="28"/>
        </w:rPr>
        <w:t xml:space="preserve">cho các xã theo hệ số như sau: </w:t>
      </w:r>
    </w:p>
    <w:p w:rsidR="00240C94" w:rsidRPr="00B74DCA" w:rsidRDefault="0010702C" w:rsidP="00240C94">
      <w:pPr>
        <w:pStyle w:val="NormalWeb"/>
        <w:shd w:val="clear" w:color="auto" w:fill="FFFFFF"/>
        <w:spacing w:before="0" w:beforeAutospacing="0" w:after="0" w:afterAutospacing="0"/>
        <w:ind w:firstLine="709"/>
        <w:rPr>
          <w:sz w:val="28"/>
          <w:szCs w:val="28"/>
        </w:rPr>
      </w:pPr>
      <w:r>
        <w:rPr>
          <w:sz w:val="28"/>
          <w:szCs w:val="28"/>
        </w:rPr>
        <w:t>+</w:t>
      </w:r>
      <w:r w:rsidRPr="00B74DCA">
        <w:rPr>
          <w:sz w:val="28"/>
          <w:szCs w:val="28"/>
        </w:rPr>
        <w:t xml:space="preserve"> </w:t>
      </w:r>
      <w:r w:rsidR="00240C94" w:rsidRPr="00B74DCA">
        <w:rPr>
          <w:sz w:val="28"/>
          <w:szCs w:val="28"/>
        </w:rPr>
        <w:t xml:space="preserve">Xã đạt dưới 15 tiêu chí: Hệ số 5,0; </w:t>
      </w:r>
    </w:p>
    <w:p w:rsidR="00240C94" w:rsidRPr="00B74DCA" w:rsidRDefault="0010702C" w:rsidP="00240C94">
      <w:pPr>
        <w:pStyle w:val="NormalWeb"/>
        <w:shd w:val="clear" w:color="auto" w:fill="FFFFFF"/>
        <w:spacing w:before="0" w:beforeAutospacing="0" w:after="0" w:afterAutospacing="0"/>
        <w:ind w:firstLine="709"/>
        <w:rPr>
          <w:sz w:val="28"/>
          <w:szCs w:val="28"/>
        </w:rPr>
      </w:pPr>
      <w:r>
        <w:rPr>
          <w:sz w:val="28"/>
          <w:szCs w:val="28"/>
        </w:rPr>
        <w:t>+</w:t>
      </w:r>
      <w:r w:rsidR="00240C94" w:rsidRPr="00B74DCA">
        <w:rPr>
          <w:sz w:val="28"/>
          <w:szCs w:val="28"/>
        </w:rPr>
        <w:t>Xã đạt từ 15-19 tiêu chí: Hệ số 3,0;</w:t>
      </w:r>
    </w:p>
    <w:p w:rsidR="00240C94" w:rsidRPr="00B74DCA" w:rsidRDefault="0010702C" w:rsidP="00240C94">
      <w:pPr>
        <w:pStyle w:val="NormalWeb"/>
        <w:shd w:val="clear" w:color="auto" w:fill="FFFFFF"/>
        <w:spacing w:before="0" w:beforeAutospacing="0" w:after="0" w:afterAutospacing="0"/>
        <w:ind w:firstLine="709"/>
        <w:jc w:val="both"/>
        <w:rPr>
          <w:sz w:val="28"/>
          <w:szCs w:val="28"/>
          <w:lang w:val="vi-VN"/>
        </w:rPr>
      </w:pPr>
      <w:r>
        <w:rPr>
          <w:sz w:val="28"/>
          <w:szCs w:val="28"/>
        </w:rPr>
        <w:t>+</w:t>
      </w:r>
      <w:r w:rsidR="00240C94" w:rsidRPr="00B74DCA">
        <w:rPr>
          <w:sz w:val="28"/>
          <w:szCs w:val="28"/>
          <w:lang w:val="vi-VN"/>
        </w:rPr>
        <w:t>Xã đã được công nhận đạt chuẩn nông thôn mới</w:t>
      </w:r>
      <w:r w:rsidR="00240C94" w:rsidRPr="00B74DCA">
        <w:rPr>
          <w:sz w:val="28"/>
          <w:szCs w:val="28"/>
        </w:rPr>
        <w:t xml:space="preserve"> để tiếp tục nâng cao chất lượng các tiêu chí</w:t>
      </w:r>
      <w:r w:rsidR="00240C94" w:rsidRPr="00B74DCA">
        <w:rPr>
          <w:sz w:val="28"/>
          <w:szCs w:val="28"/>
          <w:lang w:val="vi-VN"/>
        </w:rPr>
        <w:t>: Hệ số 1,0.</w:t>
      </w:r>
    </w:p>
    <w:p w:rsidR="00240C94" w:rsidRPr="00B74DCA" w:rsidRDefault="0010702C" w:rsidP="00240C94">
      <w:pPr>
        <w:pStyle w:val="NormalWeb"/>
        <w:shd w:val="clear" w:color="auto" w:fill="FFFFFF"/>
        <w:spacing w:before="0" w:beforeAutospacing="0" w:after="0" w:afterAutospacing="0"/>
        <w:ind w:firstLine="709"/>
        <w:jc w:val="both"/>
        <w:rPr>
          <w:sz w:val="28"/>
          <w:szCs w:val="28"/>
        </w:rPr>
      </w:pPr>
      <w:r>
        <w:rPr>
          <w:sz w:val="28"/>
          <w:szCs w:val="28"/>
        </w:rPr>
        <w:t>-</w:t>
      </w:r>
      <w:r w:rsidR="00240C94" w:rsidRPr="00B74DCA">
        <w:rPr>
          <w:sz w:val="28"/>
          <w:szCs w:val="28"/>
          <w:lang w:val="vi-VN"/>
        </w:rPr>
        <w:t xml:space="preserve"> Tiêu chí, hệ số phân bổ </w:t>
      </w:r>
      <w:r w:rsidR="00240C94" w:rsidRPr="00B74DCA">
        <w:rPr>
          <w:sz w:val="28"/>
          <w:szCs w:val="28"/>
        </w:rPr>
        <w:t>theo đối tượng</w:t>
      </w:r>
      <w:r w:rsidR="00240C94" w:rsidRPr="00B74DCA">
        <w:rPr>
          <w:sz w:val="28"/>
          <w:szCs w:val="28"/>
          <w:lang w:val="vi-VN"/>
        </w:rPr>
        <w:t xml:space="preserve"> huyện</w:t>
      </w:r>
      <w:r w:rsidR="00240C94" w:rsidRPr="00B74DCA">
        <w:rPr>
          <w:sz w:val="28"/>
          <w:szCs w:val="28"/>
        </w:rPr>
        <w:t xml:space="preserve"> và mức độ, thời gian đạt chuẩn của từng huyện</w:t>
      </w:r>
      <w:r w:rsidR="00240C94" w:rsidRPr="00B74DCA">
        <w:rPr>
          <w:sz w:val="28"/>
          <w:szCs w:val="28"/>
          <w:lang w:val="vi-VN"/>
        </w:rPr>
        <w:t xml:space="preserve">: Phân bổ cho </w:t>
      </w:r>
      <w:r w:rsidR="00240C94" w:rsidRPr="00B74DCA">
        <w:rPr>
          <w:sz w:val="28"/>
          <w:szCs w:val="28"/>
        </w:rPr>
        <w:t>2</w:t>
      </w:r>
      <w:r w:rsidR="00240C94" w:rsidRPr="00B74DCA">
        <w:rPr>
          <w:sz w:val="28"/>
          <w:szCs w:val="28"/>
          <w:lang w:val="vi-VN"/>
        </w:rPr>
        <w:t xml:space="preserve"> huyện</w:t>
      </w:r>
      <w:r w:rsidR="00240C94" w:rsidRPr="00B74DCA">
        <w:rPr>
          <w:sz w:val="28"/>
          <w:szCs w:val="28"/>
        </w:rPr>
        <w:t xml:space="preserve"> chưa đạt chuẩn (Hương Khê và Kỳ Anh): hệ số phân bổ mỗi huyện hằng năm bằng 20 lần một xã đã đạt chuẩn (bằng 4 lần một xã đạt dưới 15 tiêu chí).</w:t>
      </w:r>
    </w:p>
    <w:p w:rsidR="00240C94" w:rsidRPr="00B74DCA" w:rsidRDefault="0010702C" w:rsidP="00240C94">
      <w:pPr>
        <w:ind w:firstLine="709"/>
        <w:jc w:val="both"/>
      </w:pPr>
      <w:r>
        <w:t>c</w:t>
      </w:r>
      <w:r w:rsidR="00240C94" w:rsidRPr="00B74DCA">
        <w:t>)</w:t>
      </w:r>
      <w:r w:rsidR="00240C94" w:rsidRPr="00B74DCA">
        <w:rPr>
          <w:lang w:val="vi-VN"/>
        </w:rPr>
        <w:t xml:space="preserve"> </w:t>
      </w:r>
      <w:r w:rsidR="00240C94" w:rsidRPr="00B74DCA">
        <w:t>P</w:t>
      </w:r>
      <w:r w:rsidR="00240C94" w:rsidRPr="00B74DCA">
        <w:rPr>
          <w:lang w:val="vi-VN"/>
        </w:rPr>
        <w:t>hân bổ </w:t>
      </w:r>
      <w:r w:rsidR="00240C94" w:rsidRPr="00B74DCA">
        <w:t>thực hiện</w:t>
      </w:r>
      <w:r w:rsidR="00240C94" w:rsidRPr="00B74DCA">
        <w:rPr>
          <w:lang w:val="vi-VN"/>
        </w:rPr>
        <w:t xml:space="preserve"> </w:t>
      </w:r>
      <w:r w:rsidR="00240C94" w:rsidRPr="00B74DCA">
        <w:t>Chương trình</w:t>
      </w:r>
      <w:r w:rsidR="00240C94" w:rsidRPr="00B74DCA">
        <w:rPr>
          <w:lang w:val="vi-VN"/>
        </w:rPr>
        <w:t xml:space="preserve"> </w:t>
      </w:r>
      <w:r w:rsidR="00240C94" w:rsidRPr="00B74DCA">
        <w:t>chuyên đề</w:t>
      </w:r>
      <w:r w:rsidR="00240C94" w:rsidRPr="00B74DCA">
        <w:rPr>
          <w:lang w:val="vi-VN"/>
        </w:rPr>
        <w:t xml:space="preserve"> </w:t>
      </w:r>
      <w:r w:rsidR="00240C94" w:rsidRPr="00B74DCA">
        <w:rPr>
          <w:shd w:val="clear" w:color="auto" w:fill="FFFFFF"/>
          <w:lang w:val="vi-VN"/>
        </w:rPr>
        <w:t>được Thủ tướng Chính phủ phê duyệt</w:t>
      </w:r>
      <w:r w:rsidR="00240C94" w:rsidRPr="00B74DCA">
        <w:t xml:space="preserve">; </w:t>
      </w:r>
      <w:r w:rsidR="00240C94" w:rsidRPr="00B74DCA">
        <w:rPr>
          <w:shd w:val="clear" w:color="auto" w:fill="FFFFFF"/>
          <w:lang w:val="vi-VN"/>
        </w:rPr>
        <w:t xml:space="preserve">Chương trình vốn vay ADB (nếu có); hỗ trợ thực hiện Chương trình hỗ trợ phát triển </w:t>
      </w:r>
      <w:r w:rsidR="00240C94" w:rsidRPr="00677BAD">
        <w:rPr>
          <w:shd w:val="clear" w:color="auto" w:fill="FFFFFF"/>
          <w:lang w:val="vi-VN"/>
        </w:rPr>
        <w:t>kinh tế tập thể, hợp tác xã giai đoạn 2021 - 2025 đã được phê duyệt tại Quyết định số </w:t>
      </w:r>
      <w:hyperlink r:id="rId9" w:tgtFrame="_blank" w:tooltip="Quyết định 1804/QĐ-TTg" w:history="1">
        <w:r w:rsidR="00240C94" w:rsidRPr="0069633C">
          <w:rPr>
            <w:rStyle w:val="Hyperlink"/>
            <w:color w:val="auto"/>
            <w:u w:val="none"/>
            <w:shd w:val="clear" w:color="auto" w:fill="FFFFFF"/>
            <w:lang w:val="vi-VN"/>
          </w:rPr>
          <w:t>1804/QĐ-TTg</w:t>
        </w:r>
      </w:hyperlink>
      <w:r w:rsidR="00240C94" w:rsidRPr="00677BAD">
        <w:rPr>
          <w:shd w:val="clear" w:color="auto" w:fill="FFFFFF"/>
          <w:lang w:val="vi-VN"/>
        </w:rPr>
        <w:t> ngày 13</w:t>
      </w:r>
      <w:r w:rsidR="00240C94" w:rsidRPr="00677BAD">
        <w:rPr>
          <w:shd w:val="clear" w:color="auto" w:fill="FFFFFF"/>
        </w:rPr>
        <w:t xml:space="preserve">/11/2020 </w:t>
      </w:r>
      <w:r w:rsidR="00240C94" w:rsidRPr="00677BAD">
        <w:rPr>
          <w:shd w:val="clear" w:color="auto" w:fill="FFFFFF"/>
          <w:lang w:val="vi-VN"/>
        </w:rPr>
        <w:t>của Thủ tướng Chính phủ; Đề án lựa chọn, hoàn thiện, nhân rộng mô hình hợp tác x</w:t>
      </w:r>
      <w:r w:rsidR="00240C94" w:rsidRPr="00677BAD">
        <w:rPr>
          <w:shd w:val="clear" w:color="auto" w:fill="FFFFFF"/>
        </w:rPr>
        <w:t>ã </w:t>
      </w:r>
      <w:r w:rsidR="00240C94" w:rsidRPr="00677BAD">
        <w:rPr>
          <w:shd w:val="clear" w:color="auto" w:fill="FFFFFF"/>
          <w:lang w:val="vi-VN"/>
        </w:rPr>
        <w:t>kiểu mới hiệu quả tại các địa phương trên cả nước giai đoạn 2021 - 2025 đã được phê duyệt tại Quyết định số </w:t>
      </w:r>
      <w:hyperlink r:id="rId10" w:tgtFrame="_blank" w:tooltip="Quyết định 167/QĐ-TTg" w:history="1">
        <w:r w:rsidR="00240C94" w:rsidRPr="0069633C">
          <w:rPr>
            <w:rStyle w:val="Hyperlink"/>
            <w:color w:val="auto"/>
            <w:u w:val="none"/>
            <w:shd w:val="clear" w:color="auto" w:fill="FFFFFF"/>
            <w:lang w:val="vi-VN"/>
          </w:rPr>
          <w:t>167/QĐ-TTg</w:t>
        </w:r>
      </w:hyperlink>
      <w:r w:rsidR="00240C94" w:rsidRPr="00677BAD">
        <w:rPr>
          <w:shd w:val="clear" w:color="auto" w:fill="FFFFFF"/>
          <w:lang w:val="vi-VN"/>
        </w:rPr>
        <w:t> ngày 03</w:t>
      </w:r>
      <w:r w:rsidR="00240C94" w:rsidRPr="00677BAD">
        <w:rPr>
          <w:shd w:val="clear" w:color="auto" w:fill="FFFFFF"/>
        </w:rPr>
        <w:t xml:space="preserve">/02/2021 </w:t>
      </w:r>
      <w:r w:rsidR="00240C94" w:rsidRPr="00677BAD">
        <w:rPr>
          <w:shd w:val="clear" w:color="auto" w:fill="FFFFFF"/>
          <w:lang w:val="vi-VN"/>
        </w:rPr>
        <w:t>của Thủ tướng Chính phủ</w:t>
      </w:r>
      <w:r w:rsidR="00240C94" w:rsidRPr="00677BAD">
        <w:rPr>
          <w:shd w:val="clear" w:color="auto" w:fill="FFFFFF"/>
        </w:rPr>
        <w:t xml:space="preserve">; vốn thực hiện Đề án thí điểm tỉnh nông thôn </w:t>
      </w:r>
      <w:r w:rsidR="00240C94" w:rsidRPr="00B74DCA">
        <w:rPr>
          <w:shd w:val="clear" w:color="auto" w:fill="FFFFFF"/>
        </w:rPr>
        <w:t xml:space="preserve">mới (khi được phân bổ) </w:t>
      </w:r>
      <w:r w:rsidR="00240C94" w:rsidRPr="00B74DCA">
        <w:t>và các nhiệm vụ đột xuất phát sinh cấp có thẩm quyền phê duyệt</w:t>
      </w:r>
      <w:r w:rsidR="00240C94" w:rsidRPr="00B74DCA">
        <w:rPr>
          <w:shd w:val="clear" w:color="auto" w:fill="FFFFFF"/>
          <w:lang w:val="vi-VN"/>
        </w:rPr>
        <w:t xml:space="preserve"> trong quá trình triển khai Chương trình</w:t>
      </w:r>
      <w:r w:rsidR="00240C94" w:rsidRPr="00B74DCA">
        <w:t xml:space="preserve">: căn cứ </w:t>
      </w:r>
      <w:r w:rsidR="00240C94" w:rsidRPr="00B74DCA">
        <w:rPr>
          <w:lang w:val="vi-VN"/>
        </w:rPr>
        <w:t>vào mục tiêu, nhiệm vụ</w:t>
      </w:r>
      <w:r w:rsidR="00240C94" w:rsidRPr="00B74DCA">
        <w:t>, các quy định và hướng dẫn của Trung ương</w:t>
      </w:r>
      <w:r w:rsidR="000D51CB">
        <w:t>,</w:t>
      </w:r>
      <w:r w:rsidR="00240C94" w:rsidRPr="00B74DCA">
        <w:t xml:space="preserve"> Ủy ban nhân dân tỉnh phân bổ để thực hiện sau khi thông qua Thường trực Hội đồng nhân dân tỉnh.</w:t>
      </w:r>
    </w:p>
    <w:p w:rsidR="00240C94" w:rsidRPr="00B74DCA" w:rsidRDefault="00240C94" w:rsidP="00240C94">
      <w:pPr>
        <w:ind w:firstLine="709"/>
        <w:jc w:val="both"/>
      </w:pPr>
      <w:r w:rsidRPr="00B74DCA">
        <w:t>2.</w:t>
      </w:r>
      <w:r w:rsidRPr="00B74DCA">
        <w:rPr>
          <w:lang w:val="vi-VN"/>
        </w:rPr>
        <w:t xml:space="preserve"> Ngân sách tỉnh: </w:t>
      </w:r>
    </w:p>
    <w:p w:rsidR="00240C94" w:rsidRPr="00B74DCA" w:rsidRDefault="00240C94" w:rsidP="00240C94">
      <w:pPr>
        <w:ind w:firstLine="709"/>
        <w:jc w:val="both"/>
        <w:rPr>
          <w:color w:val="001A33"/>
          <w:shd w:val="clear" w:color="auto" w:fill="FFFFFF"/>
        </w:rPr>
      </w:pPr>
      <w:r w:rsidRPr="00B74DCA">
        <w:rPr>
          <w:color w:val="001A33"/>
          <w:shd w:val="clear" w:color="auto" w:fill="FFFFFF"/>
        </w:rPr>
        <w:t xml:space="preserve"> Phân bổ thực hiện các nội dung thiết yếu thuộc Đề án tỉnh đạt chuẩn nông thôn mới</w:t>
      </w:r>
      <w:r w:rsidR="0010702C">
        <w:rPr>
          <w:color w:val="001A33"/>
          <w:shd w:val="clear" w:color="auto" w:fill="FFFFFF"/>
        </w:rPr>
        <w:t xml:space="preserve"> theo Bộ tiêu chí tỉnh đạt chuẩn nông thôn mới</w:t>
      </w:r>
      <w:r w:rsidRPr="00B74DCA">
        <w:rPr>
          <w:color w:val="001A33"/>
          <w:shd w:val="clear" w:color="auto" w:fill="FFFFFF"/>
        </w:rPr>
        <w:t xml:space="preserve">, ưu tiên </w:t>
      </w:r>
      <w:r w:rsidR="008C55B3">
        <w:rPr>
          <w:color w:val="001A33"/>
          <w:shd w:val="clear" w:color="auto" w:fill="FFFFFF"/>
        </w:rPr>
        <w:t>đối với</w:t>
      </w:r>
      <w:r w:rsidR="008C55B3" w:rsidRPr="00B74DCA">
        <w:rPr>
          <w:color w:val="001A33"/>
          <w:shd w:val="clear" w:color="auto" w:fill="FFFFFF"/>
        </w:rPr>
        <w:t xml:space="preserve"> </w:t>
      </w:r>
      <w:r w:rsidRPr="00B74DCA">
        <w:rPr>
          <w:color w:val="001A33"/>
          <w:shd w:val="clear" w:color="auto" w:fill="FFFFFF"/>
        </w:rPr>
        <w:t xml:space="preserve">các huyện, xã chưa đạt chuẩn theo </w:t>
      </w:r>
      <w:r w:rsidRPr="00B74DCA">
        <w:t>mức độ</w:t>
      </w:r>
      <w:r w:rsidR="008C55B3">
        <w:t xml:space="preserve"> đạt chuẩn, khối lượng cần phải hoàn thành để đạt chuẩn và </w:t>
      </w:r>
      <w:r w:rsidRPr="00B74DCA">
        <w:t>thời gian đạt chuẩn của từng huyện, xã</w:t>
      </w:r>
      <w:r w:rsidRPr="00B74DCA">
        <w:rPr>
          <w:color w:val="001A33"/>
          <w:shd w:val="clear" w:color="auto" w:fill="FFFFFF"/>
        </w:rPr>
        <w:t>; đối với 2 xã Kỳ Lạc</w:t>
      </w:r>
      <w:r w:rsidR="000877B5">
        <w:rPr>
          <w:color w:val="001A33"/>
          <w:shd w:val="clear" w:color="auto" w:fill="FFFFFF"/>
        </w:rPr>
        <w:t>,</w:t>
      </w:r>
      <w:r w:rsidRPr="00B74DCA">
        <w:rPr>
          <w:color w:val="001A33"/>
          <w:shd w:val="clear" w:color="auto" w:fill="FFFFFF"/>
        </w:rPr>
        <w:t xml:space="preserve"> Kỳ Tây của huyện Kỳ Anh được cấp bù kinh phí năm 2021 từ vốn năm 2022 theo hệ số của xã đạt từ 15-19 tiêu chí là hệ số 3.</w:t>
      </w:r>
    </w:p>
    <w:p w:rsidR="00240C94" w:rsidRPr="00B74DCA" w:rsidRDefault="00240C94" w:rsidP="00240C94">
      <w:pPr>
        <w:ind w:firstLine="709"/>
        <w:jc w:val="both"/>
        <w:rPr>
          <w:color w:val="001A33"/>
          <w:shd w:val="clear" w:color="auto" w:fill="FFFFFF"/>
        </w:rPr>
      </w:pPr>
      <w:r w:rsidRPr="00B74DCA">
        <w:rPr>
          <w:color w:val="001A33"/>
          <w:shd w:val="clear" w:color="auto" w:fill="FFFFFF"/>
        </w:rPr>
        <w:t>Từ nguồn vốn thực hiện Chương trình MTQG xây dựng nông thôn mới được HĐND tỉnh, UBND tỉnh bố trí và giao kế hoạch vốn đầu tư hằng năm.</w:t>
      </w:r>
    </w:p>
    <w:p w:rsidR="00240C94" w:rsidRPr="00B74DCA" w:rsidRDefault="00240C94" w:rsidP="00240C94">
      <w:pPr>
        <w:ind w:firstLine="709"/>
        <w:jc w:val="both"/>
        <w:rPr>
          <w:color w:val="001A33"/>
          <w:shd w:val="clear" w:color="auto" w:fill="FFFFFF"/>
        </w:rPr>
      </w:pPr>
    </w:p>
    <w:p w:rsidR="00240C94" w:rsidRPr="00B74DCA" w:rsidRDefault="00240C94" w:rsidP="00240C94">
      <w:pPr>
        <w:pStyle w:val="NormalWeb"/>
        <w:shd w:val="clear" w:color="auto" w:fill="FFFFFF"/>
        <w:spacing w:before="0" w:beforeAutospacing="0" w:after="0" w:afterAutospacing="0"/>
        <w:ind w:firstLine="720"/>
        <w:jc w:val="both"/>
        <w:rPr>
          <w:b/>
          <w:bCs/>
          <w:sz w:val="28"/>
          <w:szCs w:val="28"/>
        </w:rPr>
      </w:pPr>
      <w:r w:rsidRPr="00B74DCA">
        <w:rPr>
          <w:b/>
          <w:bCs/>
          <w:sz w:val="28"/>
          <w:szCs w:val="28"/>
          <w:lang w:val="vi-VN"/>
        </w:rPr>
        <w:t xml:space="preserve">Điều </w:t>
      </w:r>
      <w:r w:rsidRPr="00B74DCA">
        <w:rPr>
          <w:b/>
          <w:bCs/>
          <w:sz w:val="28"/>
          <w:szCs w:val="28"/>
        </w:rPr>
        <w:t>5</w:t>
      </w:r>
      <w:r w:rsidRPr="00B74DCA">
        <w:rPr>
          <w:b/>
          <w:bCs/>
          <w:sz w:val="28"/>
          <w:szCs w:val="28"/>
          <w:lang w:val="vi-VN"/>
        </w:rPr>
        <w:t xml:space="preserve">. </w:t>
      </w:r>
      <w:r w:rsidRPr="00B74DCA">
        <w:rPr>
          <w:b/>
          <w:bCs/>
          <w:sz w:val="28"/>
          <w:szCs w:val="28"/>
        </w:rPr>
        <w:t>P</w:t>
      </w:r>
      <w:r w:rsidRPr="00B74DCA">
        <w:rPr>
          <w:b/>
          <w:bCs/>
          <w:sz w:val="28"/>
          <w:szCs w:val="28"/>
          <w:lang w:val="vi-VN"/>
        </w:rPr>
        <w:t xml:space="preserve">hân bổ vốn </w:t>
      </w:r>
      <w:r w:rsidRPr="00B74DCA">
        <w:rPr>
          <w:b/>
          <w:bCs/>
          <w:sz w:val="28"/>
          <w:szCs w:val="28"/>
        </w:rPr>
        <w:t>sự nghiệp giai đoạn 2022-2025</w:t>
      </w:r>
    </w:p>
    <w:p w:rsidR="00240C94" w:rsidRPr="00B74DCA" w:rsidRDefault="008C55B3" w:rsidP="00240C94">
      <w:pPr>
        <w:pStyle w:val="NormalWeb"/>
        <w:shd w:val="clear" w:color="auto" w:fill="FFFFFF"/>
        <w:spacing w:before="0" w:beforeAutospacing="0" w:after="0" w:afterAutospacing="0"/>
        <w:ind w:firstLine="720"/>
        <w:jc w:val="both"/>
        <w:rPr>
          <w:sz w:val="28"/>
          <w:szCs w:val="28"/>
        </w:rPr>
      </w:pPr>
      <w:r>
        <w:rPr>
          <w:sz w:val="28"/>
          <w:szCs w:val="28"/>
        </w:rPr>
        <w:t xml:space="preserve">Thực hiện theo đúng các văn bản quy định của Trung ương về Chương trình MTQG xây dựng nông thôn mới, </w:t>
      </w:r>
      <w:r w:rsidR="00240C94" w:rsidRPr="00B74DCA">
        <w:rPr>
          <w:sz w:val="28"/>
          <w:szCs w:val="28"/>
          <w:lang w:val="vi-VN"/>
        </w:rPr>
        <w:t xml:space="preserve">Ủy ban nhân dân tỉnh </w:t>
      </w:r>
      <w:r w:rsidR="0010702C">
        <w:rPr>
          <w:sz w:val="28"/>
          <w:szCs w:val="28"/>
        </w:rPr>
        <w:t xml:space="preserve">trình Hội đồng nhân dân tỉnh quyết định </w:t>
      </w:r>
      <w:r w:rsidR="00240C94" w:rsidRPr="00B74DCA">
        <w:rPr>
          <w:sz w:val="28"/>
          <w:szCs w:val="28"/>
          <w:lang w:val="vi-VN"/>
        </w:rPr>
        <w:t xml:space="preserve">phân bổ kinh phí </w:t>
      </w:r>
      <w:r>
        <w:rPr>
          <w:sz w:val="28"/>
          <w:szCs w:val="28"/>
        </w:rPr>
        <w:t xml:space="preserve">hằng năm </w:t>
      </w:r>
      <w:r w:rsidR="00240C94" w:rsidRPr="00B74DCA">
        <w:rPr>
          <w:sz w:val="28"/>
          <w:szCs w:val="28"/>
          <w:lang w:val="vi-VN"/>
        </w:rPr>
        <w:t>theo thứ tự ưu tiên như sau:</w:t>
      </w:r>
    </w:p>
    <w:p w:rsidR="00240C94" w:rsidRPr="00B74DCA" w:rsidRDefault="00240C94" w:rsidP="00240C94">
      <w:pPr>
        <w:pStyle w:val="NormalWeb"/>
        <w:shd w:val="clear" w:color="auto" w:fill="FFFFFF"/>
        <w:spacing w:before="0" w:beforeAutospacing="0" w:after="0" w:afterAutospacing="0"/>
        <w:ind w:firstLine="720"/>
        <w:jc w:val="both"/>
        <w:rPr>
          <w:sz w:val="28"/>
          <w:szCs w:val="28"/>
        </w:rPr>
      </w:pPr>
      <w:r w:rsidRPr="00B74DCA">
        <w:rPr>
          <w:sz w:val="28"/>
          <w:szCs w:val="28"/>
        </w:rPr>
        <w:t>1. Bố trí vốn để triển khai, thực hiện ở cấp tỉnh, cấp huyện đối với các nội dung sau:</w:t>
      </w:r>
    </w:p>
    <w:p w:rsidR="008C55B3" w:rsidRDefault="008C55B3" w:rsidP="00240C94">
      <w:pPr>
        <w:pStyle w:val="NormalWeb"/>
        <w:shd w:val="clear" w:color="auto" w:fill="FFFFFF"/>
        <w:spacing w:before="0" w:beforeAutospacing="0" w:after="0" w:afterAutospacing="0"/>
        <w:ind w:firstLine="720"/>
        <w:jc w:val="both"/>
        <w:rPr>
          <w:sz w:val="28"/>
          <w:szCs w:val="28"/>
        </w:rPr>
      </w:pPr>
      <w:r>
        <w:rPr>
          <w:sz w:val="28"/>
          <w:szCs w:val="28"/>
        </w:rPr>
        <w:t>-</w:t>
      </w:r>
      <w:r w:rsidR="00240C94" w:rsidRPr="00B74DCA">
        <w:rPr>
          <w:sz w:val="28"/>
          <w:szCs w:val="28"/>
        </w:rPr>
        <w:t xml:space="preserve"> </w:t>
      </w:r>
      <w:r w:rsidR="00240C94" w:rsidRPr="00B74DCA">
        <w:rPr>
          <w:sz w:val="28"/>
          <w:szCs w:val="28"/>
          <w:lang w:val="vi-VN"/>
        </w:rPr>
        <w:t>Nâng cao hiệu quả cơ cấu lại ngành nông nghiệp, phát triển kinh tế nông thôn</w:t>
      </w:r>
      <w:r w:rsidR="00240C94" w:rsidRPr="00B74DCA">
        <w:rPr>
          <w:sz w:val="28"/>
          <w:szCs w:val="28"/>
        </w:rPr>
        <w:t xml:space="preserve"> tổng hợp</w:t>
      </w:r>
      <w:r w:rsidR="00240C94" w:rsidRPr="00B74DCA">
        <w:rPr>
          <w:sz w:val="28"/>
          <w:szCs w:val="28"/>
          <w:lang w:val="vi-VN"/>
        </w:rPr>
        <w:t>,</w:t>
      </w:r>
      <w:r w:rsidR="00240C94" w:rsidRPr="00B74DCA">
        <w:rPr>
          <w:sz w:val="28"/>
          <w:szCs w:val="28"/>
        </w:rPr>
        <w:t xml:space="preserve"> </w:t>
      </w:r>
      <w:r w:rsidR="00240C94" w:rsidRPr="00B74DCA">
        <w:rPr>
          <w:sz w:val="28"/>
          <w:szCs w:val="28"/>
          <w:lang w:val="vi-VN"/>
        </w:rPr>
        <w:t xml:space="preserve">trong đó, chú trọng: Hỗ trợ phát triển kinh tế nông nghiệp </w:t>
      </w:r>
      <w:r w:rsidR="00240C94" w:rsidRPr="00B74DCA">
        <w:rPr>
          <w:sz w:val="28"/>
          <w:szCs w:val="28"/>
        </w:rPr>
        <w:t xml:space="preserve">theo chuỗi giá trị, có liên kết, </w:t>
      </w:r>
      <w:r w:rsidR="00240C94" w:rsidRPr="00B74DCA">
        <w:rPr>
          <w:sz w:val="28"/>
          <w:szCs w:val="28"/>
          <w:lang w:val="vi-VN"/>
        </w:rPr>
        <w:t>nông nghiệp sinh thái</w:t>
      </w:r>
      <w:r w:rsidR="00240C94" w:rsidRPr="00B74DCA">
        <w:rPr>
          <w:sz w:val="28"/>
          <w:szCs w:val="28"/>
        </w:rPr>
        <w:t>, nông nghiệp hữu cơ</w:t>
      </w:r>
      <w:r w:rsidR="00240C94" w:rsidRPr="00B74DCA">
        <w:rPr>
          <w:sz w:val="28"/>
          <w:szCs w:val="28"/>
          <w:lang w:val="vi-VN"/>
        </w:rPr>
        <w:t>, kinh tế tuần hoàn; xây dựng và phát triển các vùng nguyên liệu tập trung, cơ giới hóa đồng bộ</w:t>
      </w:r>
      <w:r w:rsidR="00240C94" w:rsidRPr="00B74DCA">
        <w:rPr>
          <w:sz w:val="28"/>
          <w:szCs w:val="28"/>
        </w:rPr>
        <w:t>;</w:t>
      </w:r>
      <w:r w:rsidR="00240C94" w:rsidRPr="00B74DCA">
        <w:rPr>
          <w:sz w:val="28"/>
          <w:szCs w:val="28"/>
          <w:lang w:val="vi-VN"/>
        </w:rPr>
        <w:t xml:space="preserve"> nâng cao năng lực chế bi</w:t>
      </w:r>
      <w:r w:rsidR="00240C94" w:rsidRPr="00B74DCA">
        <w:rPr>
          <w:sz w:val="28"/>
          <w:szCs w:val="28"/>
        </w:rPr>
        <w:t>ế</w:t>
      </w:r>
      <w:r w:rsidR="00240C94" w:rsidRPr="00B74DCA">
        <w:rPr>
          <w:sz w:val="28"/>
          <w:szCs w:val="28"/>
          <w:lang w:val="vi-VN"/>
        </w:rPr>
        <w:t xml:space="preserve">n và bảo quản nông sản; </w:t>
      </w:r>
    </w:p>
    <w:p w:rsidR="008C55B3" w:rsidRDefault="008C55B3" w:rsidP="00240C94">
      <w:pPr>
        <w:pStyle w:val="NormalWeb"/>
        <w:shd w:val="clear" w:color="auto" w:fill="FFFFFF"/>
        <w:spacing w:before="0" w:beforeAutospacing="0" w:after="0" w:afterAutospacing="0"/>
        <w:ind w:firstLine="720"/>
        <w:jc w:val="both"/>
        <w:rPr>
          <w:sz w:val="28"/>
          <w:szCs w:val="28"/>
        </w:rPr>
      </w:pPr>
      <w:r>
        <w:rPr>
          <w:sz w:val="28"/>
          <w:szCs w:val="28"/>
        </w:rPr>
        <w:t>- Thực hiện</w:t>
      </w:r>
      <w:r w:rsidR="00240C94" w:rsidRPr="00B74DCA">
        <w:rPr>
          <w:sz w:val="28"/>
          <w:szCs w:val="28"/>
          <w:lang w:val="vi-VN"/>
        </w:rPr>
        <w:t xml:space="preserve"> Chương trình m</w:t>
      </w:r>
      <w:r w:rsidR="00240C94" w:rsidRPr="00B74DCA">
        <w:rPr>
          <w:sz w:val="28"/>
          <w:szCs w:val="28"/>
        </w:rPr>
        <w:t>ỗ</w:t>
      </w:r>
      <w:r w:rsidR="00240C94" w:rsidRPr="00B74DCA">
        <w:rPr>
          <w:sz w:val="28"/>
          <w:szCs w:val="28"/>
          <w:lang w:val="vi-VN"/>
        </w:rPr>
        <w:t xml:space="preserve">i xã một sản phẩm; phát triển du lịch nông thôn; </w:t>
      </w:r>
    </w:p>
    <w:p w:rsidR="008032B6" w:rsidRPr="008032B6" w:rsidRDefault="008032B6">
      <w:pPr>
        <w:pStyle w:val="NormalWeb"/>
        <w:shd w:val="clear" w:color="auto" w:fill="FFFFFF"/>
        <w:spacing w:before="0" w:beforeAutospacing="0" w:after="0" w:afterAutospacing="0"/>
        <w:ind w:firstLine="720"/>
        <w:jc w:val="both"/>
        <w:rPr>
          <w:sz w:val="28"/>
          <w:szCs w:val="28"/>
        </w:rPr>
      </w:pPr>
      <w:r>
        <w:rPr>
          <w:sz w:val="28"/>
          <w:szCs w:val="28"/>
        </w:rPr>
        <w:t>- Nâng cao hiệu quả hoạt động của HTX nông nghiệp gắn với liên kết chuỗi giá trị, nhân rộng mô hình HTX kiểu mới hiệu quả.</w:t>
      </w:r>
    </w:p>
    <w:p w:rsidR="008C55B3" w:rsidRDefault="008C55B3" w:rsidP="00240C94">
      <w:pPr>
        <w:pStyle w:val="NormalWeb"/>
        <w:shd w:val="clear" w:color="auto" w:fill="FFFFFF"/>
        <w:spacing w:before="0" w:beforeAutospacing="0" w:after="0" w:afterAutospacing="0"/>
        <w:ind w:firstLine="720"/>
        <w:jc w:val="both"/>
        <w:rPr>
          <w:sz w:val="28"/>
          <w:szCs w:val="28"/>
        </w:rPr>
      </w:pPr>
      <w:r>
        <w:rPr>
          <w:sz w:val="28"/>
          <w:szCs w:val="28"/>
        </w:rPr>
        <w:t>- Đ</w:t>
      </w:r>
      <w:r w:rsidR="00240C94" w:rsidRPr="00B74DCA">
        <w:rPr>
          <w:sz w:val="28"/>
          <w:szCs w:val="28"/>
          <w:lang w:val="vi-VN"/>
        </w:rPr>
        <w:t>ào tạo nghề cho lao động nông thôn gắn với nhu cầu thị trường; thúc đ</w:t>
      </w:r>
      <w:r w:rsidR="00240C94" w:rsidRPr="00B74DCA">
        <w:rPr>
          <w:sz w:val="28"/>
          <w:szCs w:val="28"/>
        </w:rPr>
        <w:t>ẩ</w:t>
      </w:r>
      <w:r w:rsidR="00240C94" w:rsidRPr="00B74DCA">
        <w:rPr>
          <w:sz w:val="28"/>
          <w:szCs w:val="28"/>
          <w:lang w:val="vi-VN"/>
        </w:rPr>
        <w:t xml:space="preserve">y và phát triển các mô hình khởi nghiệp, sáng tạo ở nông thôn; </w:t>
      </w:r>
    </w:p>
    <w:p w:rsidR="008C55B3" w:rsidRDefault="008C55B3" w:rsidP="00240C94">
      <w:pPr>
        <w:pStyle w:val="NormalWeb"/>
        <w:shd w:val="clear" w:color="auto" w:fill="FFFFFF"/>
        <w:spacing w:before="0" w:beforeAutospacing="0" w:after="0" w:afterAutospacing="0"/>
        <w:ind w:firstLine="720"/>
        <w:jc w:val="both"/>
        <w:rPr>
          <w:sz w:val="28"/>
          <w:szCs w:val="28"/>
        </w:rPr>
      </w:pPr>
      <w:r>
        <w:rPr>
          <w:sz w:val="28"/>
          <w:szCs w:val="28"/>
        </w:rPr>
        <w:t>- T</w:t>
      </w:r>
      <w:r w:rsidR="00240C94" w:rsidRPr="00B74DCA">
        <w:rPr>
          <w:sz w:val="28"/>
          <w:szCs w:val="28"/>
          <w:lang w:val="vi-VN"/>
        </w:rPr>
        <w:t>húc đ</w:t>
      </w:r>
      <w:r w:rsidR="00240C94" w:rsidRPr="00B74DCA">
        <w:rPr>
          <w:sz w:val="28"/>
          <w:szCs w:val="28"/>
        </w:rPr>
        <w:t>ẩ</w:t>
      </w:r>
      <w:r w:rsidR="00240C94" w:rsidRPr="00B74DCA">
        <w:rPr>
          <w:sz w:val="28"/>
          <w:szCs w:val="28"/>
          <w:lang w:val="vi-VN"/>
        </w:rPr>
        <w:t>y quá trình chuy</w:t>
      </w:r>
      <w:r w:rsidR="00240C94" w:rsidRPr="00B74DCA">
        <w:rPr>
          <w:sz w:val="28"/>
          <w:szCs w:val="28"/>
        </w:rPr>
        <w:t>ể</w:t>
      </w:r>
      <w:r w:rsidR="00240C94" w:rsidRPr="00B74DCA">
        <w:rPr>
          <w:sz w:val="28"/>
          <w:szCs w:val="28"/>
          <w:lang w:val="vi-VN"/>
        </w:rPr>
        <w:t>n đ</w:t>
      </w:r>
      <w:r w:rsidR="00240C94" w:rsidRPr="00B74DCA">
        <w:rPr>
          <w:sz w:val="28"/>
          <w:szCs w:val="28"/>
        </w:rPr>
        <w:t>ổ</w:t>
      </w:r>
      <w:r w:rsidR="00240C94" w:rsidRPr="00B74DCA">
        <w:rPr>
          <w:sz w:val="28"/>
          <w:szCs w:val="28"/>
          <w:lang w:val="vi-VN"/>
        </w:rPr>
        <w:t>i số trong xây dựng nông thôn mới;</w:t>
      </w:r>
    </w:p>
    <w:p w:rsidR="008C55B3" w:rsidRDefault="008C55B3" w:rsidP="00240C94">
      <w:pPr>
        <w:pStyle w:val="NormalWeb"/>
        <w:shd w:val="clear" w:color="auto" w:fill="FFFFFF"/>
        <w:spacing w:before="0" w:beforeAutospacing="0" w:after="0" w:afterAutospacing="0"/>
        <w:ind w:firstLine="720"/>
        <w:jc w:val="both"/>
        <w:rPr>
          <w:sz w:val="28"/>
          <w:szCs w:val="28"/>
        </w:rPr>
      </w:pPr>
      <w:r>
        <w:rPr>
          <w:sz w:val="28"/>
          <w:szCs w:val="28"/>
        </w:rPr>
        <w:t>- N</w:t>
      </w:r>
      <w:r w:rsidR="00240C94" w:rsidRPr="00B74DCA">
        <w:rPr>
          <w:sz w:val="28"/>
          <w:szCs w:val="28"/>
          <w:lang w:val="vi-VN"/>
        </w:rPr>
        <w:t>âng cao chất lượng môi trường, xây dựng cảnh quan nông thôn sáng, xanh, sạch, đẹp, an toàn; cải thiện sức khỏe, dinh dư</w:t>
      </w:r>
      <w:r w:rsidR="00240C94" w:rsidRPr="00B74DCA">
        <w:rPr>
          <w:sz w:val="28"/>
          <w:szCs w:val="28"/>
        </w:rPr>
        <w:t>ỡ</w:t>
      </w:r>
      <w:r w:rsidR="00240C94" w:rsidRPr="00B74DCA">
        <w:rPr>
          <w:sz w:val="28"/>
          <w:szCs w:val="28"/>
          <w:lang w:val="vi-VN"/>
        </w:rPr>
        <w:t xml:space="preserve">ng của phụ nữ và trẻ em; </w:t>
      </w:r>
    </w:p>
    <w:p w:rsidR="008C55B3" w:rsidRDefault="008C55B3" w:rsidP="00240C94">
      <w:pPr>
        <w:pStyle w:val="NormalWeb"/>
        <w:shd w:val="clear" w:color="auto" w:fill="FFFFFF"/>
        <w:spacing w:before="0" w:beforeAutospacing="0" w:after="0" w:afterAutospacing="0"/>
        <w:ind w:firstLine="720"/>
        <w:jc w:val="both"/>
        <w:rPr>
          <w:sz w:val="28"/>
          <w:szCs w:val="28"/>
        </w:rPr>
      </w:pPr>
      <w:r>
        <w:rPr>
          <w:sz w:val="28"/>
          <w:szCs w:val="28"/>
        </w:rPr>
        <w:t>- N</w:t>
      </w:r>
      <w:r w:rsidR="00240C94" w:rsidRPr="00B74DCA">
        <w:rPr>
          <w:sz w:val="28"/>
          <w:szCs w:val="28"/>
          <w:lang w:val="vi-VN"/>
        </w:rPr>
        <w:t>âng cao nhận thức và chuyển đ</w:t>
      </w:r>
      <w:r w:rsidR="00240C94" w:rsidRPr="00B74DCA">
        <w:rPr>
          <w:sz w:val="28"/>
          <w:szCs w:val="28"/>
        </w:rPr>
        <w:t>ổ</w:t>
      </w:r>
      <w:r w:rsidR="00240C94" w:rsidRPr="00B74DCA">
        <w:rPr>
          <w:sz w:val="28"/>
          <w:szCs w:val="28"/>
          <w:lang w:val="vi-VN"/>
        </w:rPr>
        <w:t xml:space="preserve">i tư duy của cán bộ các cấp và người dân về phát triển kinh tế nông thôn và xây dựng nông thôn mới; </w:t>
      </w:r>
    </w:p>
    <w:p w:rsidR="008C55B3" w:rsidRPr="008C55B3" w:rsidRDefault="008C55B3" w:rsidP="00240C94">
      <w:pPr>
        <w:pStyle w:val="NormalWeb"/>
        <w:shd w:val="clear" w:color="auto" w:fill="FFFFFF"/>
        <w:spacing w:before="0" w:beforeAutospacing="0" w:after="0" w:afterAutospacing="0"/>
        <w:ind w:firstLine="720"/>
        <w:jc w:val="both"/>
        <w:rPr>
          <w:sz w:val="28"/>
          <w:szCs w:val="28"/>
        </w:rPr>
      </w:pPr>
      <w:r>
        <w:rPr>
          <w:sz w:val="28"/>
          <w:szCs w:val="28"/>
        </w:rPr>
        <w:t>- Kinh phí quản lý, chỉ đạo Chương trình;</w:t>
      </w:r>
    </w:p>
    <w:p w:rsidR="008C55B3" w:rsidRDefault="008C55B3" w:rsidP="00240C94">
      <w:pPr>
        <w:pStyle w:val="NormalWeb"/>
        <w:shd w:val="clear" w:color="auto" w:fill="FFFFFF"/>
        <w:spacing w:before="0" w:beforeAutospacing="0" w:after="0" w:afterAutospacing="0"/>
        <w:ind w:firstLine="720"/>
        <w:jc w:val="both"/>
        <w:rPr>
          <w:sz w:val="28"/>
          <w:szCs w:val="28"/>
        </w:rPr>
      </w:pPr>
      <w:r>
        <w:rPr>
          <w:sz w:val="28"/>
          <w:szCs w:val="28"/>
        </w:rPr>
        <w:t>- T</w:t>
      </w:r>
      <w:r w:rsidR="00240C94" w:rsidRPr="00B74DCA">
        <w:rPr>
          <w:sz w:val="28"/>
          <w:szCs w:val="28"/>
          <w:lang w:val="vi-VN"/>
        </w:rPr>
        <w:t>ruyền thông về xây dựng nông thôn mới....</w:t>
      </w:r>
    </w:p>
    <w:p w:rsidR="008032B6" w:rsidRDefault="008C55B3">
      <w:pPr>
        <w:pStyle w:val="NormalWeb"/>
        <w:shd w:val="clear" w:color="auto" w:fill="FFFFFF"/>
        <w:spacing w:before="0" w:beforeAutospacing="0" w:after="0" w:afterAutospacing="0"/>
        <w:ind w:firstLine="720"/>
        <w:jc w:val="both"/>
        <w:rPr>
          <w:sz w:val="28"/>
          <w:szCs w:val="28"/>
        </w:rPr>
      </w:pPr>
      <w:r>
        <w:rPr>
          <w:sz w:val="28"/>
          <w:szCs w:val="28"/>
        </w:rPr>
        <w:t>Phân bổ</w:t>
      </w:r>
      <w:r w:rsidR="00240C94" w:rsidRPr="00B74DCA">
        <w:rPr>
          <w:sz w:val="28"/>
          <w:szCs w:val="28"/>
          <w:lang w:val="vi-VN"/>
        </w:rPr>
        <w:t xml:space="preserve"> vốn thực hiện các chương trình chuyên đề</w:t>
      </w:r>
      <w:r>
        <w:rPr>
          <w:sz w:val="28"/>
          <w:szCs w:val="28"/>
        </w:rPr>
        <w:t xml:space="preserve"> khác khi được </w:t>
      </w:r>
      <w:r w:rsidR="008032B6">
        <w:rPr>
          <w:sz w:val="28"/>
          <w:szCs w:val="28"/>
        </w:rPr>
        <w:t>Trung ương phân bổ (nếu có) theo hướng dẫn của Trung ương;</w:t>
      </w:r>
    </w:p>
    <w:p w:rsidR="00240C94" w:rsidRPr="00B74DCA" w:rsidRDefault="00C43E97" w:rsidP="00240C94">
      <w:pPr>
        <w:pStyle w:val="NormalWeb"/>
        <w:shd w:val="clear" w:color="auto" w:fill="FFFFFF"/>
        <w:spacing w:before="0" w:beforeAutospacing="0" w:after="0" w:afterAutospacing="0"/>
        <w:ind w:firstLine="720"/>
        <w:jc w:val="both"/>
        <w:rPr>
          <w:sz w:val="28"/>
          <w:szCs w:val="28"/>
        </w:rPr>
      </w:pPr>
      <w:r w:rsidRPr="00B74DCA" w:rsidDel="00C43E97">
        <w:rPr>
          <w:sz w:val="28"/>
          <w:szCs w:val="28"/>
        </w:rPr>
        <w:t xml:space="preserve"> </w:t>
      </w:r>
      <w:r w:rsidR="00240C94" w:rsidRPr="00B74DCA">
        <w:rPr>
          <w:sz w:val="28"/>
          <w:szCs w:val="28"/>
        </w:rPr>
        <w:t xml:space="preserve">2. </w:t>
      </w:r>
      <w:r w:rsidR="00240C94" w:rsidRPr="00B74DCA">
        <w:rPr>
          <w:sz w:val="28"/>
          <w:szCs w:val="28"/>
          <w:lang w:val="vi-VN"/>
        </w:rPr>
        <w:t>Phần vốn sự nghiệp còn lại</w:t>
      </w:r>
      <w:r w:rsidR="00240C94" w:rsidRPr="00B74DCA">
        <w:rPr>
          <w:sz w:val="28"/>
          <w:szCs w:val="28"/>
        </w:rPr>
        <w:t xml:space="preserve"> ưu tiên phân bổ cho các xã chưa đạt chuẩn (căn cứ mức độ, thời gian đạt chuẩn của từng xã)</w:t>
      </w:r>
      <w:r w:rsidR="00240C94" w:rsidRPr="00B74DCA">
        <w:rPr>
          <w:sz w:val="28"/>
          <w:szCs w:val="28"/>
          <w:lang w:val="vi-VN"/>
        </w:rPr>
        <w:t xml:space="preserve">, </w:t>
      </w:r>
      <w:r w:rsidR="00240C94" w:rsidRPr="00B74DCA">
        <w:rPr>
          <w:sz w:val="28"/>
          <w:szCs w:val="28"/>
        </w:rPr>
        <w:t xml:space="preserve">phần còn lại </w:t>
      </w:r>
      <w:r w:rsidR="00240C94" w:rsidRPr="00B74DCA">
        <w:rPr>
          <w:sz w:val="28"/>
          <w:szCs w:val="28"/>
          <w:lang w:val="vi-VN"/>
        </w:rPr>
        <w:t>phân b</w:t>
      </w:r>
      <w:r w:rsidR="00240C94" w:rsidRPr="00B74DCA">
        <w:rPr>
          <w:sz w:val="28"/>
          <w:szCs w:val="28"/>
        </w:rPr>
        <w:t>ổ </w:t>
      </w:r>
      <w:r w:rsidR="00240C94" w:rsidRPr="00B74DCA">
        <w:rPr>
          <w:sz w:val="28"/>
          <w:szCs w:val="28"/>
          <w:lang w:val="vi-VN"/>
        </w:rPr>
        <w:t>trực tiếp cho các xã để</w:t>
      </w:r>
      <w:r w:rsidR="00240C94" w:rsidRPr="00B74DCA">
        <w:rPr>
          <w:sz w:val="28"/>
          <w:szCs w:val="28"/>
        </w:rPr>
        <w:t xml:space="preserve"> các xã chủ động</w:t>
      </w:r>
      <w:r w:rsidR="00240C94" w:rsidRPr="00B74DCA">
        <w:rPr>
          <w:sz w:val="28"/>
          <w:szCs w:val="28"/>
          <w:lang w:val="vi-VN"/>
        </w:rPr>
        <w:t xml:space="preserve"> thực hiện các nội dung</w:t>
      </w:r>
      <w:r w:rsidR="00240C94" w:rsidRPr="00B74DCA">
        <w:rPr>
          <w:sz w:val="28"/>
          <w:szCs w:val="28"/>
        </w:rPr>
        <w:t xml:space="preserve"> của Chương trình theo</w:t>
      </w:r>
      <w:r w:rsidR="00240C94" w:rsidRPr="00B74DCA">
        <w:rPr>
          <w:sz w:val="28"/>
          <w:szCs w:val="28"/>
          <w:lang w:val="vi-VN"/>
        </w:rPr>
        <w:t xml:space="preserve"> </w:t>
      </w:r>
      <w:r w:rsidR="00240C94" w:rsidRPr="00B74DCA">
        <w:rPr>
          <w:sz w:val="28"/>
          <w:szCs w:val="28"/>
        </w:rPr>
        <w:t>thứ tự ưu tiên như ở Khoản 1 điều này và các nội dung cấp thiết khác ở địa phương.</w:t>
      </w:r>
    </w:p>
    <w:p w:rsidR="00240C94" w:rsidRPr="00B74DCA" w:rsidRDefault="00240C94" w:rsidP="00240C94">
      <w:pPr>
        <w:pStyle w:val="NormalWeb"/>
        <w:shd w:val="clear" w:color="auto" w:fill="FFFFFF"/>
        <w:spacing w:before="0" w:beforeAutospacing="0" w:after="0" w:afterAutospacing="0"/>
        <w:ind w:firstLine="720"/>
        <w:jc w:val="both"/>
        <w:rPr>
          <w:sz w:val="28"/>
          <w:szCs w:val="28"/>
        </w:rPr>
      </w:pPr>
    </w:p>
    <w:p w:rsidR="00240C94" w:rsidRPr="00B74DCA" w:rsidRDefault="00240C94" w:rsidP="00240C94">
      <w:pPr>
        <w:pStyle w:val="NormalWeb"/>
        <w:shd w:val="clear" w:color="auto" w:fill="FFFFFF"/>
        <w:spacing w:before="0" w:beforeAutospacing="0" w:after="0" w:afterAutospacing="0"/>
        <w:ind w:firstLine="720"/>
        <w:jc w:val="center"/>
        <w:rPr>
          <w:b/>
          <w:bCs/>
          <w:sz w:val="28"/>
          <w:szCs w:val="28"/>
          <w:shd w:val="clear" w:color="auto" w:fill="FFFFFF"/>
        </w:rPr>
      </w:pPr>
      <w:bookmarkStart w:id="3" w:name="muc_2"/>
      <w:r w:rsidRPr="00B74DCA">
        <w:rPr>
          <w:b/>
          <w:bCs/>
          <w:sz w:val="28"/>
          <w:szCs w:val="28"/>
          <w:shd w:val="clear" w:color="auto" w:fill="FFFFFF"/>
          <w:lang w:val="vi-VN"/>
        </w:rPr>
        <w:t>Mục 2</w:t>
      </w:r>
      <w:bookmarkStart w:id="4" w:name="muc_2_name"/>
      <w:bookmarkEnd w:id="3"/>
    </w:p>
    <w:p w:rsidR="00240C94" w:rsidRPr="00B74DCA" w:rsidRDefault="00240C94" w:rsidP="00240C94">
      <w:pPr>
        <w:pStyle w:val="NormalWeb"/>
        <w:shd w:val="clear" w:color="auto" w:fill="FFFFFF"/>
        <w:spacing w:before="0" w:beforeAutospacing="0" w:after="0" w:afterAutospacing="0"/>
        <w:jc w:val="center"/>
        <w:rPr>
          <w:b/>
          <w:bCs/>
          <w:sz w:val="28"/>
          <w:szCs w:val="28"/>
          <w:shd w:val="clear" w:color="auto" w:fill="FFFFFF"/>
        </w:rPr>
      </w:pPr>
      <w:r w:rsidRPr="00B74DCA">
        <w:rPr>
          <w:b/>
          <w:bCs/>
          <w:sz w:val="28"/>
          <w:szCs w:val="28"/>
          <w:shd w:val="clear" w:color="auto" w:fill="FFFFFF"/>
          <w:lang w:val="vi-VN"/>
        </w:rPr>
        <w:t>QUY ĐỊNH TỶ LỆ VỐN ĐỐI ỨNG CỦA NGÂN SÁCH ĐỊA PHƯƠNG</w:t>
      </w:r>
      <w:bookmarkEnd w:id="4"/>
    </w:p>
    <w:p w:rsidR="00240C94" w:rsidRPr="00B74DCA" w:rsidRDefault="00240C94" w:rsidP="00240C94">
      <w:pPr>
        <w:pStyle w:val="NormalWeb"/>
        <w:shd w:val="clear" w:color="auto" w:fill="FFFFFF"/>
        <w:spacing w:before="0" w:beforeAutospacing="0" w:after="0" w:afterAutospacing="0"/>
        <w:ind w:firstLine="720"/>
        <w:jc w:val="both"/>
        <w:rPr>
          <w:sz w:val="28"/>
          <w:szCs w:val="28"/>
        </w:rPr>
      </w:pPr>
      <w:bookmarkStart w:id="5" w:name="dieu_7"/>
    </w:p>
    <w:p w:rsidR="00240C94" w:rsidRPr="00B74DCA" w:rsidRDefault="00240C94" w:rsidP="00240C94">
      <w:pPr>
        <w:pStyle w:val="NormalWeb"/>
        <w:shd w:val="clear" w:color="auto" w:fill="FFFFFF"/>
        <w:spacing w:before="0" w:beforeAutospacing="0" w:after="0" w:afterAutospacing="0"/>
        <w:ind w:firstLine="720"/>
        <w:jc w:val="both"/>
        <w:rPr>
          <w:b/>
          <w:bCs/>
          <w:color w:val="000000"/>
          <w:sz w:val="28"/>
          <w:szCs w:val="28"/>
        </w:rPr>
      </w:pPr>
      <w:bookmarkStart w:id="6" w:name="dieu_8"/>
      <w:bookmarkEnd w:id="5"/>
      <w:r w:rsidRPr="00B74DCA">
        <w:rPr>
          <w:b/>
          <w:bCs/>
          <w:color w:val="000000"/>
          <w:sz w:val="28"/>
          <w:szCs w:val="28"/>
          <w:lang w:val="vi-VN"/>
        </w:rPr>
        <w:t xml:space="preserve">Điều </w:t>
      </w:r>
      <w:r w:rsidRPr="00B74DCA">
        <w:rPr>
          <w:b/>
          <w:bCs/>
          <w:color w:val="000000"/>
          <w:sz w:val="28"/>
          <w:szCs w:val="28"/>
        </w:rPr>
        <w:t>6</w:t>
      </w:r>
      <w:r w:rsidRPr="00B74DCA">
        <w:rPr>
          <w:b/>
          <w:bCs/>
          <w:color w:val="000000"/>
          <w:sz w:val="28"/>
          <w:szCs w:val="28"/>
          <w:lang w:val="vi-VN"/>
        </w:rPr>
        <w:t xml:space="preserve">. </w:t>
      </w:r>
      <w:r w:rsidRPr="00B74DCA">
        <w:rPr>
          <w:b/>
          <w:bCs/>
          <w:color w:val="000000"/>
          <w:sz w:val="28"/>
          <w:szCs w:val="28"/>
        </w:rPr>
        <w:t>Nguyên tắc, t</w:t>
      </w:r>
      <w:r w:rsidRPr="00B74DCA">
        <w:rPr>
          <w:b/>
          <w:bCs/>
          <w:color w:val="000000"/>
          <w:sz w:val="28"/>
          <w:szCs w:val="28"/>
          <w:lang w:val="vi-VN"/>
        </w:rPr>
        <w:t xml:space="preserve">ỷ lệ </w:t>
      </w:r>
      <w:r w:rsidRPr="00B74DCA">
        <w:rPr>
          <w:b/>
          <w:bCs/>
          <w:color w:val="000000"/>
          <w:sz w:val="28"/>
          <w:szCs w:val="28"/>
        </w:rPr>
        <w:t xml:space="preserve">bố trí </w:t>
      </w:r>
      <w:r w:rsidRPr="00B74DCA">
        <w:rPr>
          <w:b/>
          <w:bCs/>
          <w:color w:val="000000"/>
          <w:sz w:val="28"/>
          <w:szCs w:val="28"/>
          <w:lang w:val="vi-VN"/>
        </w:rPr>
        <w:t xml:space="preserve">vốn đối ứng của ngân sách địa </w:t>
      </w:r>
      <w:r w:rsidRPr="00B74DCA">
        <w:rPr>
          <w:b/>
          <w:bCs/>
          <w:color w:val="000000"/>
          <w:sz w:val="28"/>
          <w:szCs w:val="28"/>
        </w:rPr>
        <w:t>p</w:t>
      </w:r>
      <w:r w:rsidRPr="00B74DCA">
        <w:rPr>
          <w:b/>
          <w:bCs/>
          <w:color w:val="000000"/>
          <w:sz w:val="28"/>
          <w:szCs w:val="28"/>
          <w:lang w:val="vi-VN"/>
        </w:rPr>
        <w:t>hương</w:t>
      </w:r>
      <w:bookmarkEnd w:id="6"/>
    </w:p>
    <w:p w:rsidR="00240C94" w:rsidRPr="00B74DCA" w:rsidRDefault="00240C94" w:rsidP="00240C94">
      <w:pPr>
        <w:shd w:val="clear" w:color="auto" w:fill="FFFFFF"/>
        <w:ind w:firstLine="720"/>
        <w:jc w:val="both"/>
      </w:pPr>
      <w:r w:rsidRPr="00B74DCA">
        <w:t>1. Nguyên tắc: Bố trí ngân sách địa phương thực hiện Chương trình theo đúng quy định của Trung ương tại Quyết định 07/2022/QĐ-TTg với tỷ lệ là: 1:1 so với nguồn vốn Ngân sách Trung ương bố trí.</w:t>
      </w:r>
    </w:p>
    <w:p w:rsidR="00240C94" w:rsidRPr="00B74DCA" w:rsidRDefault="00240C94" w:rsidP="00240C94">
      <w:pPr>
        <w:shd w:val="clear" w:color="auto" w:fill="FFFFFF"/>
        <w:ind w:firstLine="720"/>
        <w:jc w:val="both"/>
      </w:pPr>
      <w:r w:rsidRPr="00B74DCA">
        <w:t xml:space="preserve">2. Ngân sách </w:t>
      </w:r>
      <w:r w:rsidR="006138AD">
        <w:t xml:space="preserve">cấp </w:t>
      </w:r>
      <w:r w:rsidRPr="00B74DCA">
        <w:t xml:space="preserve">huyện bố trí để thực hiện Chương trình, cụ thể như sau: </w:t>
      </w:r>
    </w:p>
    <w:p w:rsidR="00240C94" w:rsidRPr="00B74DCA" w:rsidRDefault="00240C94" w:rsidP="00240C94">
      <w:pPr>
        <w:shd w:val="clear" w:color="auto" w:fill="FFFFFF"/>
        <w:ind w:firstLine="720"/>
        <w:jc w:val="both"/>
        <w:rPr>
          <w:color w:val="000000"/>
          <w:shd w:val="clear" w:color="auto" w:fill="FFFFFF"/>
        </w:rPr>
      </w:pPr>
      <w:r w:rsidRPr="00B74DCA">
        <w:rPr>
          <w:color w:val="000000"/>
          <w:shd w:val="clear" w:color="auto" w:fill="FFFFFF"/>
        </w:rPr>
        <w:t xml:space="preserve">a) Đối với các huyện, thành phố, thị xã nhận bổ sung từ ngân sách cấp trên từ 80% trở lên so với tổng chi ngân sách huyện thì đối ứng tối thiểu </w:t>
      </w:r>
      <w:r w:rsidRPr="00B74DCA">
        <w:rPr>
          <w:lang w:val="vi-VN"/>
        </w:rPr>
        <w:t xml:space="preserve">5% tổng vốn ngân sách </w:t>
      </w:r>
      <w:r w:rsidRPr="00B74DCA">
        <w:t>cấp trên</w:t>
      </w:r>
      <w:r w:rsidRPr="00B74DCA">
        <w:rPr>
          <w:lang w:val="vi-VN"/>
        </w:rPr>
        <w:t xml:space="preserve"> hỗ trợ thực hiện Chương trình</w:t>
      </w:r>
      <w:r w:rsidRPr="00B74DCA">
        <w:rPr>
          <w:color w:val="000000"/>
          <w:shd w:val="clear" w:color="auto" w:fill="FFFFFF"/>
        </w:rPr>
        <w:t>.</w:t>
      </w:r>
    </w:p>
    <w:p w:rsidR="00240C94" w:rsidRPr="00B74DCA" w:rsidRDefault="00240C94" w:rsidP="00240C94">
      <w:pPr>
        <w:shd w:val="clear" w:color="auto" w:fill="FFFFFF"/>
        <w:ind w:firstLine="720"/>
        <w:jc w:val="both"/>
      </w:pPr>
      <w:r w:rsidRPr="00B74DCA">
        <w:rPr>
          <w:color w:val="000000"/>
          <w:shd w:val="clear" w:color="auto" w:fill="FFFFFF"/>
        </w:rPr>
        <w:lastRenderedPageBreak/>
        <w:t>b) Đối với các huyện, thành phố, thị xã nhận bổ sung từ ngân sách cấp trên từ 60% đến dưới 80% so với tổng chi ngân sách huyện thì đối ứng tối thiểu bằng vốn ngân sách cấp trên hỗ trợ thực hiện Chương trình.</w:t>
      </w:r>
    </w:p>
    <w:p w:rsidR="00240C94" w:rsidRPr="00B74DCA" w:rsidRDefault="00240C94" w:rsidP="00240C94">
      <w:pPr>
        <w:shd w:val="clear" w:color="auto" w:fill="FFFFFF"/>
        <w:ind w:firstLine="720"/>
        <w:jc w:val="both"/>
        <w:rPr>
          <w:color w:val="000000"/>
          <w:shd w:val="clear" w:color="auto" w:fill="FFFFFF"/>
        </w:rPr>
      </w:pPr>
      <w:r w:rsidRPr="00B74DCA">
        <w:rPr>
          <w:color w:val="000000"/>
          <w:shd w:val="clear" w:color="auto" w:fill="FFFFFF"/>
        </w:rPr>
        <w:t>c) Đối với các huyện, thành phố, thị xã nhận bổ sung từ ngân sách cấp trên từ dưới 60% so với tổng chi ngân sách huyện thì đối ứng tối thiểu 1,5 lần tổng vốn ngân sách cấp trên hỗ trợ thực hiện Chương trình.</w:t>
      </w:r>
    </w:p>
    <w:p w:rsidR="00240C94" w:rsidRPr="00B74DCA" w:rsidRDefault="00240C94" w:rsidP="00240C94">
      <w:pPr>
        <w:shd w:val="clear" w:color="auto" w:fill="FFFFFF"/>
        <w:ind w:firstLine="720"/>
        <w:jc w:val="both"/>
      </w:pPr>
      <w:r w:rsidRPr="00B74DCA">
        <w:t xml:space="preserve">Trường hợp các huyện, thành phố, thị xã bảo đảm bố trí đủ hoặc vượt mức vốn từ ngân sách huyện so với quy định tại các Điểm a), b), c) về tỷ lệ đối ứng thì sẽ được xem xét, cộng điểm thưởng trong thực hiện Phong trào thi đua “Cả tỉnh chung sức xây dựng nông thôn mới” giai đoạn 2021 - 2025. </w:t>
      </w:r>
    </w:p>
    <w:p w:rsidR="00240C94" w:rsidRPr="00B74DCA" w:rsidRDefault="00240C94" w:rsidP="00240C94">
      <w:pPr>
        <w:shd w:val="clear" w:color="auto" w:fill="FFFFFF"/>
        <w:ind w:firstLine="720"/>
        <w:jc w:val="both"/>
      </w:pPr>
      <w:r w:rsidRPr="00B74DCA">
        <w:t xml:space="preserve">Trường hợp các huyện, thành phố, thị xã không bố trí đủ vốn đối ứng của ngân sách huyện so với quy định tại các Điểm a), b), c) về tỷ lệ đối ứng để thực hiện Chương trình trong 02 năm liên tiếp sẽ không được xét thi đua khen thưởng trong thực hiện Phong trào thi đua “Cả tỉnh chung sức xây dựng nông thôn mới” giai đoạn 2021 - 2025. </w:t>
      </w:r>
    </w:p>
    <w:p w:rsidR="00240C94" w:rsidRPr="00B74DCA" w:rsidRDefault="00240C94" w:rsidP="00240C94">
      <w:pPr>
        <w:shd w:val="clear" w:color="auto" w:fill="FFFFFF"/>
        <w:ind w:firstLine="720"/>
        <w:jc w:val="both"/>
      </w:pPr>
    </w:p>
    <w:p w:rsidR="00240C94" w:rsidRPr="00B74DCA" w:rsidRDefault="00240C94" w:rsidP="00240C94">
      <w:pPr>
        <w:pStyle w:val="NormalWeb"/>
        <w:shd w:val="clear" w:color="auto" w:fill="FFFFFF"/>
        <w:spacing w:before="0" w:beforeAutospacing="0" w:after="0" w:afterAutospacing="0"/>
        <w:jc w:val="center"/>
        <w:rPr>
          <w:b/>
          <w:sz w:val="28"/>
          <w:szCs w:val="28"/>
          <w:lang w:val="vi-VN"/>
        </w:rPr>
      </w:pPr>
      <w:bookmarkStart w:id="7" w:name="chuong_3"/>
      <w:r w:rsidRPr="00B74DCA">
        <w:rPr>
          <w:b/>
          <w:sz w:val="28"/>
          <w:szCs w:val="28"/>
          <w:lang w:val="vi-VN"/>
        </w:rPr>
        <w:t>Chương III</w:t>
      </w:r>
      <w:bookmarkEnd w:id="7"/>
    </w:p>
    <w:p w:rsidR="00240C94" w:rsidRPr="00B74DCA" w:rsidRDefault="00240C94" w:rsidP="00240C94">
      <w:pPr>
        <w:pStyle w:val="NormalWeb"/>
        <w:shd w:val="clear" w:color="auto" w:fill="FFFFFF"/>
        <w:spacing w:before="0" w:beforeAutospacing="0" w:after="0" w:afterAutospacing="0"/>
        <w:jc w:val="center"/>
        <w:rPr>
          <w:b/>
          <w:sz w:val="28"/>
          <w:szCs w:val="28"/>
        </w:rPr>
      </w:pPr>
      <w:r w:rsidRPr="00B74DCA">
        <w:rPr>
          <w:b/>
          <w:sz w:val="28"/>
          <w:szCs w:val="28"/>
        </w:rPr>
        <w:t>TỔ CHỨC THỰC HIỆN</w:t>
      </w:r>
    </w:p>
    <w:p w:rsidR="00240C94" w:rsidRPr="00B74DCA" w:rsidRDefault="00240C94" w:rsidP="00240C94">
      <w:pPr>
        <w:pStyle w:val="NormalWeb"/>
        <w:shd w:val="clear" w:color="auto" w:fill="FFFFFF"/>
        <w:spacing w:before="0" w:beforeAutospacing="0" w:after="0" w:afterAutospacing="0"/>
        <w:jc w:val="center"/>
        <w:rPr>
          <w:b/>
          <w:sz w:val="28"/>
          <w:szCs w:val="28"/>
        </w:rPr>
      </w:pPr>
    </w:p>
    <w:p w:rsidR="00240C94" w:rsidRPr="00B74DCA" w:rsidRDefault="00240C94" w:rsidP="00240C94">
      <w:pPr>
        <w:pStyle w:val="NormalWeb"/>
        <w:shd w:val="clear" w:color="auto" w:fill="FFFFFF"/>
        <w:spacing w:before="0" w:beforeAutospacing="0" w:after="0" w:afterAutospacing="0"/>
        <w:jc w:val="both"/>
        <w:rPr>
          <w:sz w:val="28"/>
          <w:szCs w:val="28"/>
        </w:rPr>
      </w:pPr>
      <w:r w:rsidRPr="00B74DCA">
        <w:rPr>
          <w:sz w:val="28"/>
          <w:szCs w:val="28"/>
          <w:lang w:val="vi-VN"/>
        </w:rPr>
        <w:t> </w:t>
      </w:r>
      <w:r w:rsidRPr="00B74DCA">
        <w:rPr>
          <w:sz w:val="28"/>
          <w:szCs w:val="28"/>
        </w:rPr>
        <w:tab/>
      </w:r>
      <w:r w:rsidRPr="00B74DCA">
        <w:rPr>
          <w:b/>
          <w:bCs/>
          <w:sz w:val="28"/>
          <w:szCs w:val="28"/>
          <w:lang w:val="vi-VN"/>
        </w:rPr>
        <w:t xml:space="preserve">Điều </w:t>
      </w:r>
      <w:r w:rsidRPr="00B74DCA">
        <w:rPr>
          <w:b/>
          <w:bCs/>
          <w:sz w:val="28"/>
          <w:szCs w:val="28"/>
        </w:rPr>
        <w:t>7</w:t>
      </w:r>
      <w:r w:rsidRPr="00B74DCA">
        <w:rPr>
          <w:b/>
          <w:bCs/>
          <w:sz w:val="28"/>
          <w:szCs w:val="28"/>
          <w:lang w:val="vi-VN"/>
        </w:rPr>
        <w:t>. Tổ chức thực hiện</w:t>
      </w:r>
    </w:p>
    <w:p w:rsidR="00240C94" w:rsidRPr="00B74DCA" w:rsidRDefault="00240C94" w:rsidP="00240C94">
      <w:pPr>
        <w:shd w:val="clear" w:color="auto" w:fill="FFFFFF"/>
        <w:ind w:firstLine="720"/>
        <w:jc w:val="both"/>
      </w:pPr>
      <w:r w:rsidRPr="00B74DCA">
        <w:t>1. Ủy ban nhân dân tỉnh tổ chức thực hiện Nghị quyết.</w:t>
      </w:r>
    </w:p>
    <w:p w:rsidR="00240C94" w:rsidRPr="00B74DCA" w:rsidRDefault="00240C94" w:rsidP="00240C94">
      <w:pPr>
        <w:shd w:val="clear" w:color="auto" w:fill="FFFFFF"/>
        <w:ind w:firstLine="720"/>
        <w:jc w:val="both"/>
      </w:pPr>
      <w:r w:rsidRPr="00B74DCA">
        <w:t>2. Thường trực Hội đồng nhân dân tỉnh, các Ban Hội đồng nhân dân tỉnh, các Tổ đại biểu Hội đồng nhân dân và đại biểu Hội đồng nhân dân giám sát việc thực hiện Nghị quyết.</w:t>
      </w:r>
    </w:p>
    <w:p w:rsidR="00240C94" w:rsidRPr="00B74DCA" w:rsidRDefault="00240C94" w:rsidP="00240C94">
      <w:pPr>
        <w:shd w:val="clear" w:color="auto" w:fill="FFFFFF"/>
        <w:ind w:firstLine="720"/>
        <w:jc w:val="both"/>
      </w:pPr>
      <w:r w:rsidRPr="00B74DCA">
        <w:t>Nghị quyết này được Hội đồng nhân dân tỉnh Hà Tĩnh khóa XVIII, Kỳ họp thứ …. thông qua ngày   tháng   năm 2022  và có hiệu lực từ ngày     tháng     năm 2022 đến hết ngày 31 tháng 12 năm 2025./.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0C94" w:rsidRPr="002126D7" w:rsidTr="006A2427">
        <w:trPr>
          <w:tblCellSpacing w:w="0" w:type="dxa"/>
        </w:trPr>
        <w:tc>
          <w:tcPr>
            <w:tcW w:w="4428" w:type="dxa"/>
            <w:shd w:val="clear" w:color="auto" w:fill="FFFFFF"/>
            <w:tcMar>
              <w:top w:w="0" w:type="dxa"/>
              <w:left w:w="108" w:type="dxa"/>
              <w:bottom w:w="0" w:type="dxa"/>
              <w:right w:w="108" w:type="dxa"/>
            </w:tcMar>
            <w:hideMark/>
          </w:tcPr>
          <w:p w:rsidR="00240C94" w:rsidRPr="002126D7" w:rsidRDefault="00240C94" w:rsidP="00240C94">
            <w:pPr>
              <w:rPr>
                <w:sz w:val="22"/>
                <w:szCs w:val="22"/>
              </w:rPr>
            </w:pPr>
            <w:r w:rsidRPr="002126D7">
              <w:rPr>
                <w:sz w:val="22"/>
                <w:szCs w:val="22"/>
              </w:rPr>
              <w:t> </w:t>
            </w:r>
            <w:r w:rsidRPr="002126D7">
              <w:rPr>
                <w:b/>
                <w:bCs/>
                <w:i/>
                <w:iCs/>
                <w:sz w:val="22"/>
                <w:szCs w:val="22"/>
                <w:lang w:val="vi-VN"/>
              </w:rPr>
              <w:br/>
              <w:t>Nơi nhận:</w:t>
            </w:r>
            <w:r w:rsidRPr="002126D7">
              <w:rPr>
                <w:b/>
                <w:bCs/>
                <w:i/>
                <w:iCs/>
                <w:sz w:val="22"/>
                <w:szCs w:val="22"/>
                <w:lang w:val="vi-VN"/>
              </w:rPr>
              <w:br/>
            </w:r>
            <w:r w:rsidRPr="002126D7">
              <w:rPr>
                <w:sz w:val="22"/>
                <w:szCs w:val="22"/>
                <w:lang w:val="vi-VN"/>
              </w:rPr>
              <w:t>- Ủy ban Thường vụ Qu</w:t>
            </w:r>
            <w:r w:rsidRPr="002126D7">
              <w:rPr>
                <w:sz w:val="22"/>
                <w:szCs w:val="22"/>
              </w:rPr>
              <w:t>ố</w:t>
            </w:r>
            <w:r w:rsidRPr="002126D7">
              <w:rPr>
                <w:sz w:val="22"/>
                <w:szCs w:val="22"/>
                <w:lang w:val="vi-VN"/>
              </w:rPr>
              <w:t>c hội;</w:t>
            </w:r>
            <w:r w:rsidRPr="002126D7">
              <w:rPr>
                <w:sz w:val="22"/>
                <w:szCs w:val="22"/>
                <w:lang w:val="vi-VN"/>
              </w:rPr>
              <w:br/>
              <w:t>- Ban Công tác đại biểu UBTVQH;</w:t>
            </w:r>
            <w:r w:rsidRPr="002126D7">
              <w:rPr>
                <w:sz w:val="22"/>
                <w:szCs w:val="22"/>
                <w:lang w:val="vi-VN"/>
              </w:rPr>
              <w:br/>
              <w:t>- Văn phòng Quốc hội;</w:t>
            </w:r>
            <w:r w:rsidRPr="002126D7">
              <w:rPr>
                <w:sz w:val="22"/>
                <w:szCs w:val="22"/>
                <w:lang w:val="vi-VN"/>
              </w:rPr>
              <w:br/>
              <w:t>- Văn phòng Chủ tịch nước;</w:t>
            </w:r>
            <w:r w:rsidRPr="002126D7">
              <w:rPr>
                <w:sz w:val="22"/>
                <w:szCs w:val="22"/>
                <w:lang w:val="vi-VN"/>
              </w:rPr>
              <w:br/>
              <w:t>- Văn phòng Chính phủ, Website Chính phủ;</w:t>
            </w:r>
            <w:r w:rsidRPr="002126D7">
              <w:rPr>
                <w:sz w:val="22"/>
                <w:szCs w:val="22"/>
                <w:lang w:val="vi-VN"/>
              </w:rPr>
              <w:br/>
              <w:t>- Bộ Nông nghiệp và Phát triển nông thôn;</w:t>
            </w:r>
            <w:r w:rsidRPr="002126D7">
              <w:rPr>
                <w:sz w:val="22"/>
                <w:szCs w:val="22"/>
                <w:lang w:val="vi-VN"/>
              </w:rPr>
              <w:br/>
              <w:t>- Cục Kiểm tra văn bản QPPL - Bộ Tư pháp;</w:t>
            </w:r>
            <w:r w:rsidRPr="002126D7">
              <w:rPr>
                <w:sz w:val="22"/>
                <w:szCs w:val="22"/>
                <w:lang w:val="vi-VN"/>
              </w:rPr>
              <w:br/>
              <w:t>- Kiểm toán Nhà nước khu vực II;</w:t>
            </w:r>
            <w:r w:rsidRPr="002126D7">
              <w:rPr>
                <w:sz w:val="22"/>
                <w:szCs w:val="22"/>
                <w:lang w:val="vi-VN"/>
              </w:rPr>
              <w:br/>
              <w:t>- Bộ Tư lệnh Quân khu IV;</w:t>
            </w:r>
            <w:r w:rsidRPr="002126D7">
              <w:rPr>
                <w:sz w:val="22"/>
                <w:szCs w:val="22"/>
                <w:lang w:val="vi-VN"/>
              </w:rPr>
              <w:br/>
              <w:t>- TT Tỉnh ủy, TT HĐND tỉnh;</w:t>
            </w:r>
            <w:r w:rsidRPr="002126D7">
              <w:rPr>
                <w:sz w:val="22"/>
                <w:szCs w:val="22"/>
                <w:lang w:val="vi-VN"/>
              </w:rPr>
              <w:br/>
              <w:t>- UBND tỉnh, UBMTTQ tỉnh;</w:t>
            </w:r>
            <w:r w:rsidRPr="002126D7">
              <w:rPr>
                <w:sz w:val="22"/>
                <w:szCs w:val="22"/>
                <w:lang w:val="vi-VN"/>
              </w:rPr>
              <w:br/>
              <w:t>- Đại biểu Quốc hội Đoàn Hà Tĩnh;</w:t>
            </w:r>
            <w:r w:rsidRPr="002126D7">
              <w:rPr>
                <w:sz w:val="22"/>
                <w:szCs w:val="22"/>
                <w:lang w:val="vi-VN"/>
              </w:rPr>
              <w:br/>
              <w:t>- Đại biểu HĐND tỉnh;</w:t>
            </w:r>
            <w:r w:rsidRPr="002126D7">
              <w:rPr>
                <w:sz w:val="22"/>
                <w:szCs w:val="22"/>
                <w:lang w:val="vi-VN"/>
              </w:rPr>
              <w:br/>
              <w:t>- VP: Tỉnh ủy, Đoàn ĐBQH và HĐND, UBND tỉnh;</w:t>
            </w:r>
            <w:r w:rsidRPr="002126D7">
              <w:rPr>
                <w:sz w:val="22"/>
                <w:szCs w:val="22"/>
                <w:lang w:val="vi-VN"/>
              </w:rPr>
              <w:br/>
              <w:t>- Các sở, ban, ngành, đoàn thể cấp tỉnh;</w:t>
            </w:r>
            <w:r w:rsidRPr="002126D7">
              <w:rPr>
                <w:sz w:val="22"/>
                <w:szCs w:val="22"/>
                <w:lang w:val="vi-VN"/>
              </w:rPr>
              <w:br/>
            </w:r>
            <w:r w:rsidRPr="002126D7">
              <w:rPr>
                <w:sz w:val="22"/>
                <w:szCs w:val="22"/>
              </w:rPr>
              <w:t>- </w:t>
            </w:r>
            <w:r w:rsidRPr="002126D7">
              <w:rPr>
                <w:sz w:val="22"/>
                <w:szCs w:val="22"/>
                <w:lang w:val="vi-VN"/>
              </w:rPr>
              <w:t>TT HĐND, UBND các huyện, thành phố, thị xã;</w:t>
            </w:r>
            <w:r w:rsidRPr="002126D7">
              <w:rPr>
                <w:sz w:val="22"/>
                <w:szCs w:val="22"/>
                <w:lang w:val="vi-VN"/>
              </w:rPr>
              <w:br/>
              <w:t>- Trung tâm C</w:t>
            </w:r>
            <w:r>
              <w:rPr>
                <w:sz w:val="22"/>
                <w:szCs w:val="22"/>
                <w:lang w:val="vi-VN"/>
              </w:rPr>
              <w:t>ông báo - Tin học;</w:t>
            </w:r>
            <w:r>
              <w:rPr>
                <w:sz w:val="22"/>
                <w:szCs w:val="22"/>
                <w:lang w:val="vi-VN"/>
              </w:rPr>
              <w:br/>
              <w:t>- Lưu: VT, T</w:t>
            </w:r>
            <w:r>
              <w:rPr>
                <w:sz w:val="22"/>
                <w:szCs w:val="22"/>
              </w:rPr>
              <w:t>H</w:t>
            </w:r>
            <w:r w:rsidRPr="002126D7">
              <w:rPr>
                <w:sz w:val="22"/>
                <w:szCs w:val="22"/>
                <w:lang w:val="vi-VN"/>
              </w:rPr>
              <w:t>.</w:t>
            </w:r>
          </w:p>
        </w:tc>
        <w:tc>
          <w:tcPr>
            <w:tcW w:w="4428" w:type="dxa"/>
            <w:shd w:val="clear" w:color="auto" w:fill="FFFFFF"/>
            <w:tcMar>
              <w:top w:w="0" w:type="dxa"/>
              <w:left w:w="108" w:type="dxa"/>
              <w:bottom w:w="0" w:type="dxa"/>
              <w:right w:w="108" w:type="dxa"/>
            </w:tcMar>
            <w:hideMark/>
          </w:tcPr>
          <w:p w:rsidR="00240C94" w:rsidRPr="002126D7" w:rsidRDefault="00240C94" w:rsidP="00240C94">
            <w:pPr>
              <w:jc w:val="center"/>
              <w:rPr>
                <w:b/>
              </w:rPr>
            </w:pPr>
            <w:r w:rsidRPr="002126D7">
              <w:rPr>
                <w:b/>
                <w:bCs/>
                <w:lang w:val="vi-VN"/>
              </w:rPr>
              <w:t>CHỦ TỊCH</w:t>
            </w:r>
            <w:r w:rsidRPr="002126D7">
              <w:rPr>
                <w:b/>
                <w:bCs/>
              </w:rPr>
              <w:br/>
            </w:r>
            <w:r w:rsidRPr="002126D7">
              <w:rPr>
                <w:b/>
                <w:bCs/>
              </w:rPr>
              <w:br/>
            </w:r>
            <w:r w:rsidRPr="002126D7">
              <w:rPr>
                <w:b/>
                <w:bCs/>
              </w:rPr>
              <w:br/>
            </w:r>
            <w:r w:rsidRPr="002126D7">
              <w:rPr>
                <w:b/>
                <w:bCs/>
              </w:rPr>
              <w:br/>
            </w:r>
          </w:p>
          <w:p w:rsidR="00240C94" w:rsidRPr="002126D7" w:rsidRDefault="00240C94" w:rsidP="00240C94">
            <w:pPr>
              <w:jc w:val="center"/>
              <w:rPr>
                <w:b/>
              </w:rPr>
            </w:pPr>
          </w:p>
          <w:p w:rsidR="00240C94" w:rsidRPr="002126D7" w:rsidRDefault="00240C94" w:rsidP="00240C94">
            <w:pPr>
              <w:jc w:val="center"/>
              <w:rPr>
                <w:rFonts w:ascii="Arial" w:hAnsi="Arial" w:cs="Arial"/>
              </w:rPr>
            </w:pPr>
            <w:r w:rsidRPr="002126D7">
              <w:rPr>
                <w:b/>
              </w:rPr>
              <w:t>Hoàng Trung Dũng</w:t>
            </w:r>
          </w:p>
        </w:tc>
      </w:tr>
    </w:tbl>
    <w:p w:rsidR="00240C94" w:rsidRPr="00F1788C" w:rsidRDefault="00240C94" w:rsidP="00240C94">
      <w:pPr>
        <w:shd w:val="clear" w:color="auto" w:fill="FFFFFF"/>
        <w:spacing w:before="120"/>
        <w:ind w:firstLine="720"/>
        <w:jc w:val="both"/>
      </w:pPr>
    </w:p>
    <w:p w:rsidR="00240C94" w:rsidRPr="00F1788C" w:rsidRDefault="00240C94" w:rsidP="00240C94">
      <w:pPr>
        <w:rPr>
          <w:sz w:val="24"/>
          <w:szCs w:val="24"/>
          <w:lang w:val="nl-NL"/>
        </w:rPr>
      </w:pPr>
    </w:p>
    <w:p w:rsidR="00240C94" w:rsidRPr="00F1788C" w:rsidRDefault="00240C94" w:rsidP="00240C94">
      <w:pPr>
        <w:rPr>
          <w:sz w:val="24"/>
          <w:szCs w:val="24"/>
          <w:lang w:val="nl-NL"/>
        </w:rPr>
      </w:pPr>
    </w:p>
    <w:p w:rsidR="00240C94" w:rsidRPr="00F1788C" w:rsidRDefault="00240C94" w:rsidP="00240C94">
      <w:pPr>
        <w:rPr>
          <w:sz w:val="24"/>
          <w:szCs w:val="24"/>
          <w:lang w:val="nl-NL"/>
        </w:rPr>
      </w:pPr>
    </w:p>
    <w:p w:rsidR="009D6DF9" w:rsidRDefault="009D6DF9"/>
    <w:sectPr w:rsidR="009D6DF9" w:rsidSect="004E486F">
      <w:headerReference w:type="default" r:id="rId11"/>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13" w:rsidRDefault="00136713" w:rsidP="004E486F">
      <w:r>
        <w:separator/>
      </w:r>
    </w:p>
  </w:endnote>
  <w:endnote w:type="continuationSeparator" w:id="0">
    <w:p w:rsidR="00136713" w:rsidRDefault="00136713" w:rsidP="004E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13" w:rsidRDefault="00136713" w:rsidP="004E486F">
      <w:r>
        <w:separator/>
      </w:r>
    </w:p>
  </w:footnote>
  <w:footnote w:type="continuationSeparator" w:id="0">
    <w:p w:rsidR="00136713" w:rsidRDefault="00136713" w:rsidP="004E4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24188"/>
      <w:docPartObj>
        <w:docPartGallery w:val="Page Numbers (Top of Page)"/>
        <w:docPartUnique/>
      </w:docPartObj>
    </w:sdtPr>
    <w:sdtEndPr>
      <w:rPr>
        <w:noProof/>
      </w:rPr>
    </w:sdtEndPr>
    <w:sdtContent>
      <w:p w:rsidR="004E486F" w:rsidRDefault="005C0A2D">
        <w:pPr>
          <w:pStyle w:val="Header"/>
          <w:jc w:val="center"/>
        </w:pPr>
        <w:r>
          <w:fldChar w:fldCharType="begin"/>
        </w:r>
        <w:r w:rsidR="004E486F">
          <w:instrText xml:space="preserve"> PAGE   \* MERGEFORMAT </w:instrText>
        </w:r>
        <w:r>
          <w:fldChar w:fldCharType="separate"/>
        </w:r>
        <w:r w:rsidR="00D7176E">
          <w:rPr>
            <w:noProof/>
          </w:rPr>
          <w:t>6</w:t>
        </w:r>
        <w:r>
          <w:rPr>
            <w:noProof/>
          </w:rPr>
          <w:fldChar w:fldCharType="end"/>
        </w:r>
      </w:p>
    </w:sdtContent>
  </w:sdt>
  <w:p w:rsidR="004E486F" w:rsidRDefault="004E4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E5F7D"/>
    <w:multiLevelType w:val="hybridMultilevel"/>
    <w:tmpl w:val="C66CDA5C"/>
    <w:lvl w:ilvl="0" w:tplc="17B4B1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6F"/>
    <w:rsid w:val="00032B82"/>
    <w:rsid w:val="00083519"/>
    <w:rsid w:val="000877B5"/>
    <w:rsid w:val="000D51CB"/>
    <w:rsid w:val="0010702C"/>
    <w:rsid w:val="0011277E"/>
    <w:rsid w:val="00113560"/>
    <w:rsid w:val="00136713"/>
    <w:rsid w:val="00155069"/>
    <w:rsid w:val="00186943"/>
    <w:rsid w:val="00221ACE"/>
    <w:rsid w:val="002232E5"/>
    <w:rsid w:val="00240C94"/>
    <w:rsid w:val="002926B7"/>
    <w:rsid w:val="002E62AE"/>
    <w:rsid w:val="002F73FB"/>
    <w:rsid w:val="003154EF"/>
    <w:rsid w:val="0034410B"/>
    <w:rsid w:val="003726A8"/>
    <w:rsid w:val="003D6094"/>
    <w:rsid w:val="00416E22"/>
    <w:rsid w:val="0043273C"/>
    <w:rsid w:val="00476DD0"/>
    <w:rsid w:val="004A06AB"/>
    <w:rsid w:val="004E486F"/>
    <w:rsid w:val="00520B95"/>
    <w:rsid w:val="00545764"/>
    <w:rsid w:val="00555BAF"/>
    <w:rsid w:val="005C0A2D"/>
    <w:rsid w:val="006138AD"/>
    <w:rsid w:val="00615D87"/>
    <w:rsid w:val="00677BAD"/>
    <w:rsid w:val="0069633C"/>
    <w:rsid w:val="006C5AAC"/>
    <w:rsid w:val="00745F32"/>
    <w:rsid w:val="00766558"/>
    <w:rsid w:val="00776625"/>
    <w:rsid w:val="00776C89"/>
    <w:rsid w:val="008032B6"/>
    <w:rsid w:val="00850D65"/>
    <w:rsid w:val="00876030"/>
    <w:rsid w:val="00897EF5"/>
    <w:rsid w:val="008A1E9A"/>
    <w:rsid w:val="008C55B3"/>
    <w:rsid w:val="008D3D94"/>
    <w:rsid w:val="00983852"/>
    <w:rsid w:val="00994C72"/>
    <w:rsid w:val="009A7768"/>
    <w:rsid w:val="009D6DF9"/>
    <w:rsid w:val="009F0F08"/>
    <w:rsid w:val="00A2549A"/>
    <w:rsid w:val="00AA3FAF"/>
    <w:rsid w:val="00AC3E62"/>
    <w:rsid w:val="00AE796B"/>
    <w:rsid w:val="00B74DCA"/>
    <w:rsid w:val="00C43E97"/>
    <w:rsid w:val="00C639A3"/>
    <w:rsid w:val="00D313DD"/>
    <w:rsid w:val="00D340E0"/>
    <w:rsid w:val="00D7176E"/>
    <w:rsid w:val="00E72777"/>
    <w:rsid w:val="00E764B9"/>
    <w:rsid w:val="00E82704"/>
    <w:rsid w:val="00EA38DE"/>
    <w:rsid w:val="00EC5F97"/>
    <w:rsid w:val="00EC6309"/>
    <w:rsid w:val="00E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6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486F"/>
    <w:rPr>
      <w:color w:val="0000FF"/>
      <w:u w:val="single"/>
    </w:rPr>
  </w:style>
  <w:style w:type="paragraph" w:styleId="NormalWeb">
    <w:name w:val="Normal (Web)"/>
    <w:basedOn w:val="Normal"/>
    <w:uiPriority w:val="99"/>
    <w:unhideWhenUsed/>
    <w:rsid w:val="004E486F"/>
    <w:pPr>
      <w:spacing w:before="100" w:beforeAutospacing="1" w:after="100" w:afterAutospacing="1"/>
    </w:pPr>
    <w:rPr>
      <w:sz w:val="24"/>
      <w:szCs w:val="24"/>
    </w:rPr>
  </w:style>
  <w:style w:type="paragraph" w:styleId="Header">
    <w:name w:val="header"/>
    <w:basedOn w:val="Normal"/>
    <w:link w:val="HeaderChar"/>
    <w:uiPriority w:val="99"/>
    <w:unhideWhenUsed/>
    <w:rsid w:val="004E486F"/>
    <w:pPr>
      <w:tabs>
        <w:tab w:val="center" w:pos="4680"/>
        <w:tab w:val="right" w:pos="9360"/>
      </w:tabs>
    </w:pPr>
  </w:style>
  <w:style w:type="character" w:customStyle="1" w:styleId="HeaderChar">
    <w:name w:val="Header Char"/>
    <w:basedOn w:val="DefaultParagraphFont"/>
    <w:link w:val="Header"/>
    <w:uiPriority w:val="99"/>
    <w:rsid w:val="004E486F"/>
    <w:rPr>
      <w:rFonts w:eastAsia="Times New Roman" w:cs="Times New Roman"/>
      <w:szCs w:val="28"/>
    </w:rPr>
  </w:style>
  <w:style w:type="paragraph" w:styleId="Footer">
    <w:name w:val="footer"/>
    <w:basedOn w:val="Normal"/>
    <w:link w:val="FooterChar"/>
    <w:uiPriority w:val="99"/>
    <w:unhideWhenUsed/>
    <w:rsid w:val="004E486F"/>
    <w:pPr>
      <w:tabs>
        <w:tab w:val="center" w:pos="4680"/>
        <w:tab w:val="right" w:pos="9360"/>
      </w:tabs>
    </w:pPr>
  </w:style>
  <w:style w:type="character" w:customStyle="1" w:styleId="FooterChar">
    <w:name w:val="Footer Char"/>
    <w:basedOn w:val="DefaultParagraphFont"/>
    <w:link w:val="Footer"/>
    <w:uiPriority w:val="99"/>
    <w:rsid w:val="004E486F"/>
    <w:rPr>
      <w:rFonts w:eastAsia="Times New Roman" w:cs="Times New Roman"/>
      <w:szCs w:val="28"/>
    </w:rPr>
  </w:style>
  <w:style w:type="paragraph" w:styleId="BalloonText">
    <w:name w:val="Balloon Text"/>
    <w:basedOn w:val="Normal"/>
    <w:link w:val="BalloonTextChar"/>
    <w:uiPriority w:val="99"/>
    <w:semiHidden/>
    <w:unhideWhenUsed/>
    <w:rsid w:val="004E486F"/>
    <w:rPr>
      <w:rFonts w:ascii="Tahoma" w:hAnsi="Tahoma" w:cs="Tahoma"/>
      <w:sz w:val="16"/>
      <w:szCs w:val="16"/>
    </w:rPr>
  </w:style>
  <w:style w:type="character" w:customStyle="1" w:styleId="BalloonTextChar">
    <w:name w:val="Balloon Text Char"/>
    <w:basedOn w:val="DefaultParagraphFont"/>
    <w:link w:val="BalloonText"/>
    <w:uiPriority w:val="99"/>
    <w:semiHidden/>
    <w:rsid w:val="004E486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74DC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74DCA"/>
    <w:rPr>
      <w:rFonts w:asciiTheme="minorHAnsi" w:hAnsiTheme="minorHAnsi"/>
      <w:sz w:val="20"/>
      <w:szCs w:val="20"/>
    </w:rPr>
  </w:style>
  <w:style w:type="character" w:styleId="FootnoteReference">
    <w:name w:val="footnote reference"/>
    <w:basedOn w:val="DefaultParagraphFont"/>
    <w:uiPriority w:val="99"/>
    <w:semiHidden/>
    <w:unhideWhenUsed/>
    <w:rsid w:val="00B74D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6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486F"/>
    <w:rPr>
      <w:color w:val="0000FF"/>
      <w:u w:val="single"/>
    </w:rPr>
  </w:style>
  <w:style w:type="paragraph" w:styleId="NormalWeb">
    <w:name w:val="Normal (Web)"/>
    <w:basedOn w:val="Normal"/>
    <w:uiPriority w:val="99"/>
    <w:unhideWhenUsed/>
    <w:rsid w:val="004E486F"/>
    <w:pPr>
      <w:spacing w:before="100" w:beforeAutospacing="1" w:after="100" w:afterAutospacing="1"/>
    </w:pPr>
    <w:rPr>
      <w:sz w:val="24"/>
      <w:szCs w:val="24"/>
    </w:rPr>
  </w:style>
  <w:style w:type="paragraph" w:styleId="Header">
    <w:name w:val="header"/>
    <w:basedOn w:val="Normal"/>
    <w:link w:val="HeaderChar"/>
    <w:uiPriority w:val="99"/>
    <w:unhideWhenUsed/>
    <w:rsid w:val="004E486F"/>
    <w:pPr>
      <w:tabs>
        <w:tab w:val="center" w:pos="4680"/>
        <w:tab w:val="right" w:pos="9360"/>
      </w:tabs>
    </w:pPr>
  </w:style>
  <w:style w:type="character" w:customStyle="1" w:styleId="HeaderChar">
    <w:name w:val="Header Char"/>
    <w:basedOn w:val="DefaultParagraphFont"/>
    <w:link w:val="Header"/>
    <w:uiPriority w:val="99"/>
    <w:rsid w:val="004E486F"/>
    <w:rPr>
      <w:rFonts w:eastAsia="Times New Roman" w:cs="Times New Roman"/>
      <w:szCs w:val="28"/>
    </w:rPr>
  </w:style>
  <w:style w:type="paragraph" w:styleId="Footer">
    <w:name w:val="footer"/>
    <w:basedOn w:val="Normal"/>
    <w:link w:val="FooterChar"/>
    <w:uiPriority w:val="99"/>
    <w:unhideWhenUsed/>
    <w:rsid w:val="004E486F"/>
    <w:pPr>
      <w:tabs>
        <w:tab w:val="center" w:pos="4680"/>
        <w:tab w:val="right" w:pos="9360"/>
      </w:tabs>
    </w:pPr>
  </w:style>
  <w:style w:type="character" w:customStyle="1" w:styleId="FooterChar">
    <w:name w:val="Footer Char"/>
    <w:basedOn w:val="DefaultParagraphFont"/>
    <w:link w:val="Footer"/>
    <w:uiPriority w:val="99"/>
    <w:rsid w:val="004E486F"/>
    <w:rPr>
      <w:rFonts w:eastAsia="Times New Roman" w:cs="Times New Roman"/>
      <w:szCs w:val="28"/>
    </w:rPr>
  </w:style>
  <w:style w:type="paragraph" w:styleId="BalloonText">
    <w:name w:val="Balloon Text"/>
    <w:basedOn w:val="Normal"/>
    <w:link w:val="BalloonTextChar"/>
    <w:uiPriority w:val="99"/>
    <w:semiHidden/>
    <w:unhideWhenUsed/>
    <w:rsid w:val="004E486F"/>
    <w:rPr>
      <w:rFonts w:ascii="Tahoma" w:hAnsi="Tahoma" w:cs="Tahoma"/>
      <w:sz w:val="16"/>
      <w:szCs w:val="16"/>
    </w:rPr>
  </w:style>
  <w:style w:type="character" w:customStyle="1" w:styleId="BalloonTextChar">
    <w:name w:val="Balloon Text Char"/>
    <w:basedOn w:val="DefaultParagraphFont"/>
    <w:link w:val="BalloonText"/>
    <w:uiPriority w:val="99"/>
    <w:semiHidden/>
    <w:rsid w:val="004E486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74DC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74DCA"/>
    <w:rPr>
      <w:rFonts w:asciiTheme="minorHAnsi" w:hAnsiTheme="minorHAnsi"/>
      <w:sz w:val="20"/>
      <w:szCs w:val="20"/>
    </w:rPr>
  </w:style>
  <w:style w:type="character" w:styleId="FootnoteReference">
    <w:name w:val="footnote reference"/>
    <w:basedOn w:val="DefaultParagraphFont"/>
    <w:uiPriority w:val="99"/>
    <w:semiHidden/>
    <w:unhideWhenUsed/>
    <w:rsid w:val="00B74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doanh-nghiep/quyet-dinh-167-qd-ttg-2021-nhan-rong-mo-hinh-hop-tac-xa-kieu-moi-hieu-qua-tai-cac-dia-phuong-464759.aspx" TargetMode="External"/><Relationship Id="rId4" Type="http://schemas.microsoft.com/office/2007/relationships/stylesWithEffects" Target="stylesWithEffects.xml"/><Relationship Id="rId9" Type="http://schemas.openxmlformats.org/officeDocument/2006/relationships/hyperlink" Target="https://thuvienphapluat.vn/van-ban/thuong-mai/quyet-dinh-1804-qd-ttg-2020-phe-duyet-chuong-trinh-ho-tro-phat-trien-kinh-te-tap-the-hop-tac-xa-4576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A0E7-054B-49D7-AA8F-E411067F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2022-07-07T01:10:00Z</cp:lastPrinted>
  <dcterms:created xsi:type="dcterms:W3CDTF">2022-07-08T09:21:00Z</dcterms:created>
  <dcterms:modified xsi:type="dcterms:W3CDTF">2022-07-08T09:21:00Z</dcterms:modified>
</cp:coreProperties>
</file>