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Layout w:type="fixed"/>
        <w:tblLook w:val="0000" w:firstRow="0" w:lastRow="0" w:firstColumn="0" w:lastColumn="0" w:noHBand="0" w:noVBand="0"/>
      </w:tblPr>
      <w:tblGrid>
        <w:gridCol w:w="3788"/>
        <w:gridCol w:w="5678"/>
      </w:tblGrid>
      <w:tr w:rsidR="009E5CBF" w:rsidRPr="009E5CBF" w14:paraId="35656A13" w14:textId="77777777" w:rsidTr="00E76FDE">
        <w:trPr>
          <w:jc w:val="center"/>
        </w:trPr>
        <w:tc>
          <w:tcPr>
            <w:tcW w:w="3788" w:type="dxa"/>
            <w:vAlign w:val="bottom"/>
          </w:tcPr>
          <w:p w14:paraId="00741E92" w14:textId="77777777" w:rsidR="00C610A9" w:rsidRPr="009E5CBF" w:rsidRDefault="00C610A9" w:rsidP="00B37FBD">
            <w:pPr>
              <w:widowControl w:val="0"/>
              <w:spacing w:after="0" w:line="240" w:lineRule="auto"/>
              <w:jc w:val="center"/>
              <w:rPr>
                <w:rFonts w:ascii="Times New Roman" w:eastAsia="Times New Roman" w:hAnsi="Times New Roman" w:cs="Times New Roman"/>
                <w:b/>
                <w:sz w:val="26"/>
                <w:szCs w:val="24"/>
              </w:rPr>
            </w:pPr>
            <w:r w:rsidRPr="009E5CBF">
              <w:rPr>
                <w:rFonts w:ascii="Times New Roman" w:eastAsia="Times New Roman" w:hAnsi="Times New Roman" w:cs="Times New Roman"/>
                <w:b/>
                <w:sz w:val="26"/>
                <w:szCs w:val="24"/>
              </w:rPr>
              <w:t>UỶ BAN NHÂN DÂN</w:t>
            </w:r>
          </w:p>
          <w:p w14:paraId="01C5860F" w14:textId="0668510A" w:rsidR="00C610A9" w:rsidRPr="009E5CBF" w:rsidRDefault="00B37FBD" w:rsidP="00B37FBD">
            <w:pPr>
              <w:widowControl w:val="0"/>
              <w:spacing w:after="0" w:line="240" w:lineRule="auto"/>
              <w:jc w:val="center"/>
              <w:rPr>
                <w:rFonts w:ascii="Times New Roman" w:eastAsia="Times New Roman" w:hAnsi="Times New Roman" w:cs="Times New Roman"/>
                <w:sz w:val="24"/>
                <w:szCs w:val="24"/>
              </w:rPr>
            </w:pPr>
            <w:r w:rsidRPr="009E5CBF">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54C20207" wp14:editId="46E53D87">
                      <wp:simplePos x="0" y="0"/>
                      <wp:positionH relativeFrom="column">
                        <wp:posOffset>852805</wp:posOffset>
                      </wp:positionH>
                      <wp:positionV relativeFrom="paragraph">
                        <wp:posOffset>212090</wp:posOffset>
                      </wp:positionV>
                      <wp:extent cx="628015" cy="0"/>
                      <wp:effectExtent l="0" t="0" r="0" b="0"/>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F74B45" id="_x0000_t32" coordsize="21600,21600" o:spt="32" o:oned="t" path="m,l21600,21600e" filled="f">
                      <v:path arrowok="t" fillok="f" o:connecttype="none"/>
                      <o:lock v:ext="edit" shapetype="t"/>
                    </v:shapetype>
                    <v:shape id="Straight Arrow Connector 4" o:spid="_x0000_s1026" type="#_x0000_t32" style="position:absolute;margin-left:67.15pt;margin-top:16.7pt;width:49.4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"/>
                  </w:pict>
                </mc:Fallback>
              </mc:AlternateContent>
            </w:r>
            <w:r w:rsidR="00C610A9" w:rsidRPr="009E5CBF">
              <w:rPr>
                <w:rFonts w:ascii="Times New Roman" w:eastAsia="Times New Roman" w:hAnsi="Times New Roman" w:cs="Times New Roman"/>
                <w:b/>
                <w:sz w:val="26"/>
                <w:szCs w:val="24"/>
              </w:rPr>
              <w:t>TỈNH HÀ TĨNH</w:t>
            </w:r>
          </w:p>
          <w:p w14:paraId="11B497B7" w14:textId="422AFE3D" w:rsidR="00C610A9" w:rsidRPr="009E5CBF" w:rsidRDefault="00C610A9" w:rsidP="00B37FBD">
            <w:pPr>
              <w:widowControl w:val="0"/>
              <w:tabs>
                <w:tab w:val="center" w:pos="1969"/>
                <w:tab w:val="right" w:pos="3939"/>
              </w:tabs>
              <w:spacing w:after="0" w:line="240" w:lineRule="auto"/>
              <w:jc w:val="center"/>
              <w:rPr>
                <w:rFonts w:ascii="Times New Roman" w:eastAsia="Times New Roman" w:hAnsi="Times New Roman" w:cs="Times New Roman"/>
                <w:sz w:val="24"/>
                <w:szCs w:val="24"/>
              </w:rPr>
            </w:pPr>
          </w:p>
          <w:p w14:paraId="582CF12D" w14:textId="789563A7" w:rsidR="00C610A9" w:rsidRPr="009E5CBF" w:rsidRDefault="00C610A9" w:rsidP="00B37FBD">
            <w:pPr>
              <w:widowControl w:val="0"/>
              <w:spacing w:after="0" w:line="240" w:lineRule="auto"/>
              <w:jc w:val="center"/>
              <w:rPr>
                <w:rFonts w:ascii="Times New Roman" w:eastAsia="Times New Roman" w:hAnsi="Times New Roman" w:cs="Times New Roman"/>
                <w:sz w:val="26"/>
                <w:szCs w:val="26"/>
                <w:vertAlign w:val="subscript"/>
              </w:rPr>
            </w:pPr>
            <w:r w:rsidRPr="009E5CBF">
              <w:rPr>
                <w:rFonts w:ascii="Times New Roman" w:eastAsia="Times New Roman" w:hAnsi="Times New Roman" w:cs="Times New Roman"/>
                <w:sz w:val="26"/>
                <w:szCs w:val="26"/>
              </w:rPr>
              <w:t>Số</w:t>
            </w:r>
            <w:r w:rsidR="00C6792C" w:rsidRPr="009E5CBF">
              <w:rPr>
                <w:rFonts w:ascii="Times New Roman" w:eastAsia="Times New Roman" w:hAnsi="Times New Roman" w:cs="Times New Roman"/>
                <w:sz w:val="26"/>
                <w:szCs w:val="26"/>
              </w:rPr>
              <w:t xml:space="preserve">: </w:t>
            </w:r>
            <w:r w:rsidR="00C6792C">
              <w:rPr>
                <w:rFonts w:ascii="Times New Roman" w:eastAsia="Times New Roman" w:hAnsi="Times New Roman" w:cs="Times New Roman"/>
                <w:sz w:val="26"/>
                <w:szCs w:val="26"/>
              </w:rPr>
              <w:t>248</w:t>
            </w:r>
            <w:r w:rsidRPr="009E5CBF">
              <w:rPr>
                <w:rFonts w:ascii="Times New Roman" w:eastAsia="Times New Roman" w:hAnsi="Times New Roman" w:cs="Times New Roman"/>
                <w:sz w:val="26"/>
                <w:szCs w:val="26"/>
              </w:rPr>
              <w:t>/UBND-TH</w:t>
            </w:r>
            <w:r w:rsidR="00B37FBD">
              <w:rPr>
                <w:rFonts w:ascii="Times New Roman" w:eastAsia="Times New Roman" w:hAnsi="Times New Roman" w:cs="Times New Roman"/>
                <w:sz w:val="26"/>
                <w:szCs w:val="26"/>
                <w:vertAlign w:val="subscript"/>
              </w:rPr>
              <w:t>5</w:t>
            </w:r>
          </w:p>
          <w:p w14:paraId="4F2D248D" w14:textId="77777777" w:rsidR="00C610A9" w:rsidRPr="009E5CBF" w:rsidRDefault="00C610A9" w:rsidP="00B37FBD">
            <w:pPr>
              <w:widowControl w:val="0"/>
              <w:spacing w:after="0" w:line="240" w:lineRule="auto"/>
              <w:jc w:val="center"/>
              <w:rPr>
                <w:rFonts w:ascii="Times New Roman" w:eastAsia="Times New Roman" w:hAnsi="Times New Roman" w:cs="Times New Roman"/>
                <w:sz w:val="4"/>
                <w:szCs w:val="26"/>
              </w:rPr>
            </w:pPr>
          </w:p>
          <w:p w14:paraId="11E00540" w14:textId="21286FFB" w:rsidR="00C610A9" w:rsidRPr="008E27CE" w:rsidRDefault="00C610A9" w:rsidP="00F45804">
            <w:pPr>
              <w:widowControl w:val="0"/>
              <w:spacing w:after="0" w:line="240" w:lineRule="auto"/>
              <w:jc w:val="center"/>
              <w:rPr>
                <w:rFonts w:ascii="Times New Roman" w:eastAsia="Times New Roman" w:hAnsi="Times New Roman" w:cs="Times New Roman"/>
                <w:sz w:val="24"/>
                <w:szCs w:val="24"/>
              </w:rPr>
            </w:pPr>
            <w:r w:rsidRPr="008E27CE">
              <w:rPr>
                <w:rFonts w:ascii="Times New Roman" w:eastAsia="Times New Roman" w:hAnsi="Times New Roman" w:cs="Times New Roman"/>
                <w:sz w:val="24"/>
                <w:szCs w:val="24"/>
              </w:rPr>
              <w:t>V/v báo cáo kết quả thực hiện các nội dung chất vấn tại Kỳ họp thứ 1</w:t>
            </w:r>
            <w:r w:rsidR="00F45804">
              <w:rPr>
                <w:rFonts w:ascii="Times New Roman" w:eastAsia="Times New Roman" w:hAnsi="Times New Roman" w:cs="Times New Roman"/>
                <w:sz w:val="24"/>
                <w:szCs w:val="24"/>
              </w:rPr>
              <w:t>8</w:t>
            </w:r>
            <w:r w:rsidRPr="008E27CE">
              <w:rPr>
                <w:rFonts w:ascii="Times New Roman" w:eastAsia="Times New Roman" w:hAnsi="Times New Roman" w:cs="Times New Roman"/>
                <w:sz w:val="24"/>
                <w:szCs w:val="24"/>
              </w:rPr>
              <w:t xml:space="preserve"> HĐND tỉnh khoá XVII</w:t>
            </w:r>
          </w:p>
        </w:tc>
        <w:tc>
          <w:tcPr>
            <w:tcW w:w="5678" w:type="dxa"/>
          </w:tcPr>
          <w:p w14:paraId="5A361B6D" w14:textId="77777777" w:rsidR="00C610A9" w:rsidRPr="009E5CBF" w:rsidRDefault="00C610A9" w:rsidP="00B37FBD">
            <w:pPr>
              <w:widowControl w:val="0"/>
              <w:spacing w:after="0" w:line="240" w:lineRule="auto"/>
              <w:jc w:val="center"/>
              <w:rPr>
                <w:rFonts w:ascii="Times New Roman" w:eastAsia="Times New Roman" w:hAnsi="Times New Roman" w:cs="Times New Roman"/>
                <w:sz w:val="26"/>
                <w:szCs w:val="24"/>
              </w:rPr>
            </w:pPr>
            <w:r w:rsidRPr="009E5CBF">
              <w:rPr>
                <w:rFonts w:ascii="Times New Roman" w:eastAsia="Times New Roman" w:hAnsi="Times New Roman" w:cs="Times New Roman"/>
                <w:b/>
                <w:sz w:val="26"/>
                <w:szCs w:val="24"/>
              </w:rPr>
              <w:t>CỘNG HOÀ XÃ HỘI CHỦ NGHĨA VIỆT NAM</w:t>
            </w:r>
          </w:p>
          <w:p w14:paraId="68C700C2" w14:textId="77777777" w:rsidR="00C610A9" w:rsidRPr="00B37FBD" w:rsidRDefault="00C610A9" w:rsidP="00B37FBD">
            <w:pPr>
              <w:widowControl w:val="0"/>
              <w:spacing w:after="0" w:line="240" w:lineRule="auto"/>
              <w:jc w:val="center"/>
              <w:rPr>
                <w:rFonts w:ascii="Times New Roman" w:eastAsia="Times New Roman" w:hAnsi="Times New Roman" w:cs="Times New Roman"/>
                <w:b/>
                <w:i/>
                <w:sz w:val="28"/>
                <w:szCs w:val="28"/>
              </w:rPr>
            </w:pPr>
            <w:r w:rsidRPr="00B37FBD">
              <w:rPr>
                <w:rFonts w:ascii="Times New Roman" w:eastAsia="Times New Roman" w:hAnsi="Times New Roman" w:cs="Times New Roman"/>
                <w:b/>
                <w:sz w:val="28"/>
                <w:szCs w:val="28"/>
              </w:rPr>
              <w:t>Độc lập - Tự do - Hạnh phúc</w:t>
            </w:r>
          </w:p>
          <w:p w14:paraId="3574FC5A" w14:textId="77777777" w:rsidR="00C610A9" w:rsidRPr="009E5CBF" w:rsidRDefault="00C610A9" w:rsidP="00B37FBD">
            <w:pPr>
              <w:widowControl w:val="0"/>
              <w:spacing w:after="0" w:line="240" w:lineRule="auto"/>
              <w:jc w:val="center"/>
              <w:rPr>
                <w:rFonts w:ascii="Times New Roman" w:eastAsia="Times New Roman" w:hAnsi="Times New Roman" w:cs="Times New Roman"/>
                <w:b/>
                <w:i/>
                <w:sz w:val="24"/>
                <w:szCs w:val="24"/>
              </w:rPr>
            </w:pPr>
            <w:r w:rsidRPr="009E5CB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C924E5" wp14:editId="1E559F7C">
                      <wp:simplePos x="0" y="0"/>
                      <wp:positionH relativeFrom="column">
                        <wp:posOffset>666750</wp:posOffset>
                      </wp:positionH>
                      <wp:positionV relativeFrom="paragraph">
                        <wp:posOffset>21590</wp:posOffset>
                      </wp:positionV>
                      <wp:extent cx="2190750" cy="0"/>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9E58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pt" to="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">
                      <v:stroke startarrowwidth="narrow" startarrowlength="short" endarrowwidth="narrow" endarrowlength="short"/>
                    </v:line>
                  </w:pict>
                </mc:Fallback>
              </mc:AlternateContent>
            </w:r>
            <w:r w:rsidRPr="009E5CBF">
              <w:rPr>
                <w:rFonts w:ascii="Times New Roman" w:eastAsia="Times New Roman" w:hAnsi="Times New Roman" w:cs="Times New Roman"/>
                <w:i/>
                <w:sz w:val="24"/>
                <w:szCs w:val="24"/>
              </w:rPr>
              <w:t xml:space="preserve">                                                                    </w:t>
            </w:r>
          </w:p>
          <w:p w14:paraId="6401D56C" w14:textId="2E3F2C8B" w:rsidR="00C610A9" w:rsidRPr="009E5CBF" w:rsidRDefault="00C610A9" w:rsidP="00A444D1">
            <w:pPr>
              <w:widowControl w:val="0"/>
              <w:spacing w:after="0" w:line="240" w:lineRule="auto"/>
              <w:jc w:val="center"/>
              <w:rPr>
                <w:rFonts w:ascii="Times New Roman" w:eastAsia="Times New Roman" w:hAnsi="Times New Roman" w:cs="Times New Roman"/>
                <w:sz w:val="28"/>
                <w:szCs w:val="28"/>
              </w:rPr>
            </w:pPr>
            <w:r w:rsidRPr="009E5CBF">
              <w:rPr>
                <w:rFonts w:ascii="Times New Roman" w:eastAsia="Times New Roman" w:hAnsi="Times New Roman" w:cs="Times New Roman"/>
                <w:i/>
                <w:sz w:val="28"/>
                <w:szCs w:val="28"/>
              </w:rPr>
              <w:t xml:space="preserve">Hà Tĩnh, </w:t>
            </w:r>
            <w:proofErr w:type="gramStart"/>
            <w:r w:rsidR="00C6792C" w:rsidRPr="009E5CBF">
              <w:rPr>
                <w:rFonts w:ascii="Times New Roman" w:eastAsia="Times New Roman" w:hAnsi="Times New Roman" w:cs="Times New Roman"/>
                <w:i/>
                <w:sz w:val="28"/>
                <w:szCs w:val="28"/>
              </w:rPr>
              <w:t xml:space="preserve">ngày </w:t>
            </w:r>
            <w:r w:rsidR="00C6792C">
              <w:rPr>
                <w:rFonts w:ascii="Times New Roman" w:eastAsia="Times New Roman" w:hAnsi="Times New Roman" w:cs="Times New Roman"/>
                <w:i/>
                <w:sz w:val="28"/>
                <w:szCs w:val="28"/>
              </w:rPr>
              <w:t xml:space="preserve"> </w:t>
            </w:r>
            <w:r w:rsidR="00C6792C">
              <w:rPr>
                <w:rFonts w:ascii="Times New Roman" w:eastAsia="Times New Roman" w:hAnsi="Times New Roman" w:cs="Times New Roman"/>
                <w:i/>
                <w:sz w:val="28"/>
                <w:szCs w:val="28"/>
              </w:rPr>
              <w:t>13</w:t>
            </w:r>
            <w:proofErr w:type="gramEnd"/>
            <w:r w:rsidR="00C6792C">
              <w:rPr>
                <w:rFonts w:ascii="Times New Roman" w:eastAsia="Times New Roman" w:hAnsi="Times New Roman" w:cs="Times New Roman"/>
                <w:i/>
                <w:sz w:val="28"/>
                <w:szCs w:val="28"/>
              </w:rPr>
              <w:t xml:space="preserve"> </w:t>
            </w:r>
            <w:r w:rsidR="00C6792C" w:rsidRPr="009E5CBF">
              <w:rPr>
                <w:rFonts w:ascii="Times New Roman" w:eastAsia="Times New Roman" w:hAnsi="Times New Roman" w:cs="Times New Roman"/>
                <w:i/>
                <w:sz w:val="28"/>
                <w:szCs w:val="28"/>
              </w:rPr>
              <w:t xml:space="preserve">tháng </w:t>
            </w:r>
            <w:r w:rsidR="00C6792C">
              <w:rPr>
                <w:rFonts w:ascii="Times New Roman" w:eastAsia="Times New Roman" w:hAnsi="Times New Roman" w:cs="Times New Roman"/>
                <w:i/>
                <w:sz w:val="28"/>
                <w:szCs w:val="28"/>
              </w:rPr>
              <w:t>7</w:t>
            </w:r>
            <w:r w:rsidR="00C6792C" w:rsidRPr="009E5CBF">
              <w:rPr>
                <w:rFonts w:ascii="Times New Roman" w:eastAsia="Times New Roman" w:hAnsi="Times New Roman" w:cs="Times New Roman"/>
                <w:i/>
                <w:sz w:val="28"/>
                <w:szCs w:val="28"/>
              </w:rPr>
              <w:t xml:space="preserve"> </w:t>
            </w:r>
            <w:r w:rsidRPr="009E5CBF">
              <w:rPr>
                <w:rFonts w:ascii="Times New Roman" w:eastAsia="Times New Roman" w:hAnsi="Times New Roman" w:cs="Times New Roman"/>
                <w:i/>
                <w:sz w:val="28"/>
                <w:szCs w:val="28"/>
              </w:rPr>
              <w:t>năm 202</w:t>
            </w:r>
            <w:r w:rsidR="00F45804">
              <w:rPr>
                <w:rFonts w:ascii="Times New Roman" w:eastAsia="Times New Roman" w:hAnsi="Times New Roman" w:cs="Times New Roman"/>
                <w:i/>
                <w:sz w:val="28"/>
                <w:szCs w:val="28"/>
              </w:rPr>
              <w:t>1</w:t>
            </w:r>
          </w:p>
        </w:tc>
      </w:tr>
    </w:tbl>
    <w:p w14:paraId="0EA32C94" w14:textId="77777777" w:rsidR="00C610A9" w:rsidRPr="009E5416" w:rsidRDefault="00C610A9" w:rsidP="00C610A9">
      <w:pPr>
        <w:widowControl w:val="0"/>
        <w:spacing w:after="0" w:line="240" w:lineRule="auto"/>
        <w:ind w:left="2694" w:hanging="1254"/>
        <w:jc w:val="both"/>
        <w:rPr>
          <w:rFonts w:ascii="Times New Roman" w:eastAsia="Times New Roman" w:hAnsi="Times New Roman" w:cs="Times New Roman"/>
          <w:sz w:val="30"/>
          <w:szCs w:val="42"/>
        </w:rPr>
      </w:pPr>
      <w:r w:rsidRPr="009E5CBF">
        <w:rPr>
          <w:rFonts w:ascii="Times New Roman" w:eastAsia="Times New Roman" w:hAnsi="Times New Roman" w:cs="Times New Roman"/>
          <w:sz w:val="24"/>
          <w:szCs w:val="28"/>
        </w:rPr>
        <w:t xml:space="preserve">  </w:t>
      </w:r>
    </w:p>
    <w:p w14:paraId="24F1DCCB" w14:textId="275CB0B3" w:rsidR="00C610A9" w:rsidRPr="009E5CBF" w:rsidRDefault="00C610A9" w:rsidP="00C610A9">
      <w:pPr>
        <w:widowControl w:val="0"/>
        <w:spacing w:before="60" w:after="60" w:line="240" w:lineRule="auto"/>
        <w:ind w:left="3261" w:hanging="3261"/>
        <w:jc w:val="center"/>
        <w:rPr>
          <w:rFonts w:ascii="Times New Roman" w:eastAsia="Times New Roman" w:hAnsi="Times New Roman" w:cs="Times New Roman"/>
          <w:sz w:val="28"/>
          <w:szCs w:val="28"/>
        </w:rPr>
      </w:pPr>
      <w:r w:rsidRPr="009E5CBF">
        <w:rPr>
          <w:rFonts w:ascii="Times New Roman" w:eastAsia="Times New Roman" w:hAnsi="Times New Roman" w:cs="Times New Roman"/>
          <w:sz w:val="28"/>
          <w:szCs w:val="28"/>
        </w:rPr>
        <w:t>Kính gửi:  Hội đồng nhân dân tỉnh</w:t>
      </w:r>
      <w:r w:rsidR="00B37FBD">
        <w:rPr>
          <w:rFonts w:ascii="Times New Roman" w:eastAsia="Times New Roman" w:hAnsi="Times New Roman" w:cs="Times New Roman"/>
          <w:sz w:val="28"/>
          <w:szCs w:val="28"/>
        </w:rPr>
        <w:t>.</w:t>
      </w:r>
    </w:p>
    <w:p w14:paraId="6DB025F8" w14:textId="77777777" w:rsidR="00C610A9" w:rsidRPr="009E5416" w:rsidRDefault="00C610A9" w:rsidP="00C610A9">
      <w:pPr>
        <w:widowControl w:val="0"/>
        <w:spacing w:before="60" w:after="60" w:line="240" w:lineRule="auto"/>
        <w:ind w:left="2160" w:firstLine="720"/>
        <w:rPr>
          <w:rFonts w:ascii="Times New Roman" w:eastAsia="Times New Roman" w:hAnsi="Times New Roman" w:cs="Times New Roman"/>
          <w:sz w:val="30"/>
          <w:szCs w:val="40"/>
          <w:lang w:val="nl-NL"/>
        </w:rPr>
      </w:pPr>
    </w:p>
    <w:p w14:paraId="19AD8D36" w14:textId="159442C0" w:rsidR="00C610A9" w:rsidRPr="001C6965" w:rsidRDefault="00C610A9"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xml:space="preserve">Thực hiện Kế hoạch số </w:t>
      </w:r>
      <w:r w:rsidR="00076602" w:rsidRPr="001C6965">
        <w:rPr>
          <w:rFonts w:ascii="Times New Roman" w:eastAsia="Times New Roman" w:hAnsi="Times New Roman" w:cs="Times New Roman"/>
          <w:sz w:val="28"/>
          <w:szCs w:val="28"/>
          <w:lang w:val="en-AU"/>
        </w:rPr>
        <w:t>22</w:t>
      </w:r>
      <w:r w:rsidR="00C85E97" w:rsidRPr="001C6965">
        <w:rPr>
          <w:rFonts w:ascii="Times New Roman" w:eastAsia="Times New Roman" w:hAnsi="Times New Roman" w:cs="Times New Roman"/>
          <w:sz w:val="28"/>
          <w:szCs w:val="28"/>
          <w:lang w:val="en-AU"/>
        </w:rPr>
        <w:t>5</w:t>
      </w:r>
      <w:r w:rsidRPr="001C6965">
        <w:rPr>
          <w:rFonts w:ascii="Times New Roman" w:eastAsia="Times New Roman" w:hAnsi="Times New Roman" w:cs="Times New Roman"/>
          <w:sz w:val="28"/>
          <w:szCs w:val="28"/>
          <w:lang w:val="en-AU"/>
        </w:rPr>
        <w:t xml:space="preserve">/KH-HĐND ngày </w:t>
      </w:r>
      <w:r w:rsidR="00C85E97" w:rsidRPr="001C6965">
        <w:rPr>
          <w:rFonts w:ascii="Times New Roman" w:eastAsia="Times New Roman" w:hAnsi="Times New Roman" w:cs="Times New Roman"/>
          <w:sz w:val="28"/>
          <w:szCs w:val="28"/>
          <w:lang w:val="en-AU"/>
        </w:rPr>
        <w:t>30/6/2021</w:t>
      </w:r>
      <w:r w:rsidRPr="001C6965">
        <w:rPr>
          <w:rFonts w:ascii="Times New Roman" w:eastAsia="Times New Roman" w:hAnsi="Times New Roman" w:cs="Times New Roman"/>
          <w:sz w:val="28"/>
          <w:szCs w:val="28"/>
          <w:lang w:val="en-AU"/>
        </w:rPr>
        <w:t xml:space="preserve"> của Thường trực HĐND tỉnh về </w:t>
      </w:r>
      <w:r w:rsidR="00C85E97" w:rsidRPr="001C6965">
        <w:rPr>
          <w:rFonts w:ascii="Times New Roman" w:eastAsia="Times New Roman" w:hAnsi="Times New Roman" w:cs="Times New Roman"/>
          <w:sz w:val="28"/>
          <w:szCs w:val="28"/>
          <w:lang w:val="en-AU"/>
        </w:rPr>
        <w:t>chuẩn bị Kỳ họp thứ 2 Hội đồng nhân dân tỉnh khoá XVIII, nhiệm kỳ 2021-2026</w:t>
      </w:r>
      <w:r w:rsidRPr="001C6965">
        <w:rPr>
          <w:rFonts w:ascii="Times New Roman" w:eastAsia="Times New Roman" w:hAnsi="Times New Roman" w:cs="Times New Roman"/>
          <w:sz w:val="28"/>
          <w:szCs w:val="28"/>
          <w:lang w:val="en-AU"/>
        </w:rPr>
        <w:t>; Ủy ban nhân dân tỉnh báo cáo kết quả thực hiện các nội dung chất vấn tại Kỳ họp thứ 1</w:t>
      </w:r>
      <w:r w:rsidR="00F45804"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w:t>
      </w:r>
      <w:r w:rsidR="001C6965" w:rsidRPr="001C6965">
        <w:rPr>
          <w:rFonts w:ascii="Times New Roman" w:eastAsia="Times New Roman" w:hAnsi="Times New Roman" w:cs="Times New Roman"/>
          <w:sz w:val="28"/>
          <w:szCs w:val="28"/>
          <w:lang w:val="en-AU"/>
        </w:rPr>
        <w:t xml:space="preserve">Hội đồng nhân dân </w:t>
      </w:r>
      <w:r w:rsidRPr="001C6965">
        <w:rPr>
          <w:rFonts w:ascii="Times New Roman" w:eastAsia="Times New Roman" w:hAnsi="Times New Roman" w:cs="Times New Roman"/>
          <w:sz w:val="28"/>
          <w:szCs w:val="28"/>
          <w:lang w:val="en-AU"/>
        </w:rPr>
        <w:t>tỉnh khoá XVII, cụ thể như sau:</w:t>
      </w:r>
      <w:r w:rsidRPr="001C6965">
        <w:rPr>
          <w:rFonts w:ascii="Times New Roman" w:eastAsia="Times New Roman" w:hAnsi="Times New Roman" w:cs="Times New Roman"/>
          <w:sz w:val="28"/>
          <w:szCs w:val="28"/>
          <w:lang w:val="en-AU"/>
        </w:rPr>
        <w:tab/>
      </w:r>
    </w:p>
    <w:p w14:paraId="320F1CAC" w14:textId="2F606894" w:rsidR="00C610A9" w:rsidRPr="001C6965" w:rsidRDefault="00C610A9" w:rsidP="00FD6C69">
      <w:pPr>
        <w:spacing w:after="40" w:line="240" w:lineRule="auto"/>
        <w:ind w:firstLine="720"/>
        <w:jc w:val="both"/>
        <w:rPr>
          <w:rFonts w:ascii="Times New Roman" w:eastAsia="Times New Roman" w:hAnsi="Times New Roman" w:cs="Times New Roman"/>
          <w:b/>
          <w:sz w:val="28"/>
          <w:szCs w:val="28"/>
          <w:lang w:val="nl-NL"/>
        </w:rPr>
      </w:pPr>
      <w:bookmarkStart w:id="0" w:name="_Hlk57535384"/>
      <w:r w:rsidRPr="001C6965">
        <w:rPr>
          <w:rFonts w:ascii="Times New Roman" w:eastAsia="Times New Roman" w:hAnsi="Times New Roman" w:cs="Times New Roman"/>
          <w:b/>
          <w:sz w:val="28"/>
          <w:szCs w:val="28"/>
          <w:lang w:val="nl-NL"/>
        </w:rPr>
        <w:t xml:space="preserve">I. </w:t>
      </w:r>
      <w:r w:rsidR="007B4B6C" w:rsidRPr="001C6965">
        <w:rPr>
          <w:rFonts w:ascii="Times New Roman" w:eastAsia="Times New Roman" w:hAnsi="Times New Roman" w:cs="Times New Roman"/>
          <w:b/>
          <w:sz w:val="28"/>
          <w:szCs w:val="28"/>
          <w:lang w:val="nl-NL"/>
        </w:rPr>
        <w:t>ĐỐI VỚI CÁC LĨNH VỰC, NHÓM VẤN ĐỀ CHẤT VẤN TRỰC TIẾP TẠI KỲ HỌP</w:t>
      </w:r>
    </w:p>
    <w:p w14:paraId="2AEBC57B" w14:textId="3CB4196C" w:rsidR="00F42B92" w:rsidRPr="001C6965" w:rsidRDefault="00F42B92" w:rsidP="00FD6C69">
      <w:pPr>
        <w:spacing w:after="40" w:line="240" w:lineRule="auto"/>
        <w:ind w:firstLine="720"/>
        <w:jc w:val="both"/>
        <w:rPr>
          <w:rFonts w:ascii="Times New Roman" w:eastAsia="Times New Roman" w:hAnsi="Times New Roman" w:cs="Times New Roman"/>
          <w:bCs/>
          <w:sz w:val="28"/>
          <w:szCs w:val="28"/>
          <w:lang w:val="en-AU"/>
        </w:rPr>
      </w:pPr>
      <w:r w:rsidRPr="001C6965">
        <w:rPr>
          <w:rFonts w:ascii="Times New Roman" w:eastAsia="Times New Roman" w:hAnsi="Times New Roman" w:cs="Times New Roman"/>
          <w:b/>
          <w:sz w:val="28"/>
          <w:szCs w:val="28"/>
          <w:lang w:val="en-AU"/>
        </w:rPr>
        <w:t>Câu hỏi 1.</w:t>
      </w:r>
      <w:r w:rsidRPr="001C6965">
        <w:rPr>
          <w:rFonts w:ascii="Times New Roman" w:eastAsia="Times New Roman" w:hAnsi="Times New Roman" w:cs="Times New Roman"/>
          <w:bCs/>
          <w:sz w:val="28"/>
          <w:szCs w:val="28"/>
          <w:lang w:val="en-AU"/>
        </w:rPr>
        <w:t xml:space="preserve"> </w:t>
      </w:r>
      <w:r w:rsidR="00F45804" w:rsidRPr="001C6965">
        <w:rPr>
          <w:rFonts w:ascii="Times New Roman" w:eastAsia="Times New Roman" w:hAnsi="Times New Roman" w:cs="Times New Roman"/>
          <w:bCs/>
          <w:sz w:val="28"/>
          <w:szCs w:val="28"/>
          <w:lang w:val="en-AU"/>
        </w:rPr>
        <w:t xml:space="preserve">Ngập lụt ở Hà Tĩnh vừa qua gây thiệt hại nặng ở nhiều địa bàn, nhất là các huyện Cẩm Xuyên, Thạch Hà và thành phố Hà Tĩnh. Đề nghị </w:t>
      </w:r>
      <w:r w:rsidR="005F585F" w:rsidRPr="001C6965">
        <w:rPr>
          <w:rFonts w:ascii="Times New Roman" w:eastAsia="Times New Roman" w:hAnsi="Times New Roman" w:cs="Times New Roman"/>
          <w:bCs/>
          <w:sz w:val="28"/>
          <w:szCs w:val="28"/>
          <w:lang w:val="en-AU"/>
        </w:rPr>
        <w:t>UBND</w:t>
      </w:r>
      <w:r w:rsidR="00F45804" w:rsidRPr="001C6965">
        <w:rPr>
          <w:rFonts w:ascii="Times New Roman" w:eastAsia="Times New Roman" w:hAnsi="Times New Roman" w:cs="Times New Roman"/>
          <w:bCs/>
          <w:sz w:val="28"/>
          <w:szCs w:val="28"/>
          <w:lang w:val="en-AU"/>
        </w:rPr>
        <w:t xml:space="preserve"> tỉnh cho biết nguyên nhân, đặc biệt là nguyên nhân chủ quan, làm rõ trách nhiệm và giải pháp khắc phục trước mắt và căn bản trong thời gian tới</w:t>
      </w:r>
      <w:r w:rsidRPr="001C6965">
        <w:rPr>
          <w:rFonts w:ascii="Times New Roman" w:eastAsia="Times New Roman" w:hAnsi="Times New Roman" w:cs="Times New Roman"/>
          <w:bCs/>
          <w:sz w:val="28"/>
          <w:szCs w:val="28"/>
          <w:lang w:val="en-AU"/>
        </w:rPr>
        <w:t>.</w:t>
      </w:r>
    </w:p>
    <w:p w14:paraId="331D3CD2" w14:textId="70752623" w:rsidR="00F42B92" w:rsidRPr="001C6965" w:rsidRDefault="00F42B92" w:rsidP="00FD6C69">
      <w:pPr>
        <w:spacing w:after="40" w:line="240" w:lineRule="auto"/>
        <w:ind w:firstLine="720"/>
        <w:jc w:val="both"/>
        <w:rPr>
          <w:rFonts w:ascii="Times New Roman" w:eastAsia="Times New Roman" w:hAnsi="Times New Roman" w:cs="Times New Roman"/>
          <w:b/>
          <w:i/>
          <w:iCs/>
          <w:sz w:val="28"/>
          <w:szCs w:val="28"/>
          <w:lang w:val="en-AU"/>
        </w:rPr>
      </w:pPr>
      <w:r w:rsidRPr="001C6965">
        <w:rPr>
          <w:rFonts w:ascii="Times New Roman" w:eastAsia="Times New Roman" w:hAnsi="Times New Roman" w:cs="Times New Roman"/>
          <w:b/>
          <w:i/>
          <w:iCs/>
          <w:sz w:val="28"/>
          <w:szCs w:val="28"/>
          <w:lang w:val="en-AU"/>
        </w:rPr>
        <w:t>Trả lời</w:t>
      </w:r>
      <w:r w:rsidR="00B90373" w:rsidRPr="001C6965">
        <w:rPr>
          <w:rFonts w:ascii="Times New Roman" w:eastAsia="Times New Roman" w:hAnsi="Times New Roman" w:cs="Times New Roman"/>
          <w:b/>
          <w:i/>
          <w:iCs/>
          <w:sz w:val="28"/>
          <w:szCs w:val="28"/>
          <w:lang w:val="en-AU"/>
        </w:rPr>
        <w:t>:</w:t>
      </w:r>
    </w:p>
    <w:p w14:paraId="4E8CA9CD" w14:textId="34A847B9" w:rsidR="00F97E7B" w:rsidRPr="001C6965" w:rsidRDefault="00F97E7B" w:rsidP="00FD6C69">
      <w:pPr>
        <w:spacing w:after="40" w:line="240" w:lineRule="auto"/>
        <w:ind w:firstLine="720"/>
        <w:jc w:val="both"/>
        <w:rPr>
          <w:rFonts w:ascii="Times New Roman" w:eastAsia="Times New Roman" w:hAnsi="Times New Roman" w:cs="Times New Roman"/>
          <w:sz w:val="28"/>
          <w:szCs w:val="28"/>
          <w:lang w:val="nl-NL"/>
        </w:rPr>
      </w:pPr>
      <w:r w:rsidRPr="001C6965">
        <w:rPr>
          <w:rFonts w:ascii="Times New Roman" w:eastAsia="Times New Roman" w:hAnsi="Times New Roman" w:cs="Times New Roman"/>
          <w:sz w:val="28"/>
          <w:szCs w:val="28"/>
          <w:lang w:val="nl-NL"/>
        </w:rPr>
        <w:t xml:space="preserve">Về thực trạng, nguyên nhân và trách nhiệm, UBND tỉnh đã phân công Giám đốc Sở </w:t>
      </w:r>
      <w:r w:rsidR="00CC2C6E" w:rsidRPr="001C6965">
        <w:rPr>
          <w:rFonts w:ascii="Times New Roman" w:eastAsia="Times New Roman" w:hAnsi="Times New Roman" w:cs="Times New Roman"/>
          <w:sz w:val="28"/>
          <w:szCs w:val="28"/>
          <w:lang w:val="nl-NL"/>
        </w:rPr>
        <w:t>Nông nghiệp và PTNT</w:t>
      </w:r>
      <w:r w:rsidRPr="001C6965">
        <w:rPr>
          <w:rFonts w:ascii="Times New Roman" w:eastAsia="Times New Roman" w:hAnsi="Times New Roman" w:cs="Times New Roman"/>
          <w:sz w:val="28"/>
          <w:szCs w:val="28"/>
          <w:lang w:val="nl-NL"/>
        </w:rPr>
        <w:t xml:space="preserve"> trả lời trực tiếp tại phiên chất vấn Kỳ họp thứ 1</w:t>
      </w:r>
      <w:r w:rsidR="00CC2C6E" w:rsidRPr="001C6965">
        <w:rPr>
          <w:rFonts w:ascii="Times New Roman" w:eastAsia="Times New Roman" w:hAnsi="Times New Roman" w:cs="Times New Roman"/>
          <w:sz w:val="28"/>
          <w:szCs w:val="28"/>
          <w:lang w:val="nl-NL"/>
        </w:rPr>
        <w:t>8</w:t>
      </w:r>
      <w:r w:rsidR="009F4AD7" w:rsidRPr="001C6965">
        <w:rPr>
          <w:rFonts w:ascii="Times New Roman" w:eastAsia="Times New Roman" w:hAnsi="Times New Roman" w:cs="Times New Roman"/>
          <w:sz w:val="28"/>
          <w:szCs w:val="28"/>
          <w:lang w:val="nl-NL"/>
        </w:rPr>
        <w:t xml:space="preserve"> HĐND tỉnh khoá XVII.</w:t>
      </w:r>
      <w:r w:rsidRPr="001C6965">
        <w:rPr>
          <w:rFonts w:ascii="Times New Roman" w:eastAsia="Times New Roman" w:hAnsi="Times New Roman" w:cs="Times New Roman"/>
          <w:sz w:val="28"/>
          <w:szCs w:val="28"/>
          <w:lang w:val="nl-NL"/>
        </w:rPr>
        <w:t xml:space="preserve"> UBND tỉnh cập nhật kết quả thực hiện </w:t>
      </w:r>
      <w:r w:rsidR="003C4F77" w:rsidRPr="001C6965">
        <w:rPr>
          <w:rFonts w:ascii="Times New Roman" w:eastAsia="Times New Roman" w:hAnsi="Times New Roman" w:cs="Times New Roman"/>
          <w:sz w:val="28"/>
          <w:szCs w:val="28"/>
          <w:lang w:val="nl-NL"/>
        </w:rPr>
        <w:t>các</w:t>
      </w:r>
      <w:r w:rsidRPr="001C6965">
        <w:rPr>
          <w:rFonts w:ascii="Times New Roman" w:eastAsia="Times New Roman" w:hAnsi="Times New Roman" w:cs="Times New Roman"/>
          <w:sz w:val="28"/>
          <w:szCs w:val="28"/>
          <w:lang w:val="nl-NL"/>
        </w:rPr>
        <w:t xml:space="preserve"> giải pháp cụ thể như sau:</w:t>
      </w:r>
    </w:p>
    <w:p w14:paraId="6D3797B3" w14:textId="07304127" w:rsidR="00076602" w:rsidRPr="001C6965" w:rsidRDefault="00076602" w:rsidP="00FD6C69">
      <w:pPr>
        <w:spacing w:after="40" w:line="240" w:lineRule="auto"/>
        <w:ind w:firstLine="720"/>
        <w:jc w:val="both"/>
        <w:rPr>
          <w:rFonts w:ascii="Times New Roman" w:eastAsia="Times New Roman" w:hAnsi="Times New Roman" w:cs="Times New Roman"/>
          <w:b/>
          <w:bCs/>
          <w:i/>
          <w:sz w:val="28"/>
          <w:szCs w:val="28"/>
          <w:lang w:val="nl-NL"/>
        </w:rPr>
      </w:pPr>
      <w:r w:rsidRPr="001C6965">
        <w:rPr>
          <w:rFonts w:ascii="Times New Roman" w:eastAsia="Times New Roman" w:hAnsi="Times New Roman" w:cs="Times New Roman"/>
          <w:b/>
          <w:i/>
          <w:sz w:val="28"/>
          <w:szCs w:val="28"/>
          <w:lang w:val="nl-NL"/>
        </w:rPr>
        <w:t>* Kết quả thực hiện đến nay:</w:t>
      </w:r>
    </w:p>
    <w:p w14:paraId="2AB5FC3D" w14:textId="53EF8862"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Thực hiện Nghị quyết 01-NQ/TU ngày 18/11/2020 của Ban Thường vụ Tỉnh ủy</w:t>
      </w:r>
      <w:r w:rsidR="00076602" w:rsidRPr="001C6965">
        <w:rPr>
          <w:rFonts w:ascii="Times New Roman" w:eastAsia="Times New Roman" w:hAnsi="Times New Roman" w:cs="Times New Roman"/>
          <w:bCs/>
          <w:sz w:val="28"/>
          <w:szCs w:val="28"/>
          <w:lang w:val="nl-NL"/>
        </w:rPr>
        <w:t xml:space="preserve"> về tập trung lãnh đạo, chỉ đạo khắc phục hậu quả thiên tai năm 2020;</w:t>
      </w:r>
      <w:r w:rsidRPr="001C6965">
        <w:rPr>
          <w:rFonts w:ascii="Times New Roman" w:eastAsia="Times New Roman" w:hAnsi="Times New Roman" w:cs="Times New Roman"/>
          <w:bCs/>
          <w:sz w:val="28"/>
          <w:szCs w:val="28"/>
          <w:lang w:val="nl-NL"/>
        </w:rPr>
        <w:t xml:space="preserve"> UBND tỉnh đã ban hành Kế hoạch số 511/KH-UBND ngày 31/12/2020 triển khai thực hiện Nghị quyết 01-NQ/TU của Tỉnh ủy;</w:t>
      </w:r>
      <w:r w:rsidR="00076602" w:rsidRPr="001C6965">
        <w:rPr>
          <w:rFonts w:ascii="Times New Roman" w:eastAsia="Times New Roman" w:hAnsi="Times New Roman" w:cs="Times New Roman"/>
          <w:bCs/>
          <w:sz w:val="28"/>
          <w:szCs w:val="28"/>
          <w:lang w:val="nl-NL"/>
        </w:rPr>
        <w:t xml:space="preserve"> chỉ đạo</w:t>
      </w:r>
      <w:r w:rsidRPr="001C6965">
        <w:rPr>
          <w:rFonts w:ascii="Times New Roman" w:eastAsia="Times New Roman" w:hAnsi="Times New Roman" w:cs="Times New Roman"/>
          <w:bCs/>
          <w:sz w:val="28"/>
          <w:szCs w:val="28"/>
          <w:lang w:val="nl-NL"/>
        </w:rPr>
        <w:t xml:space="preserve"> các sở, ngành thành lập các đoàn công tác xuống tận cơ sở giúp nhân dân</w:t>
      </w:r>
      <w:r w:rsidR="001C6965">
        <w:rPr>
          <w:rFonts w:ascii="Times New Roman" w:eastAsia="Times New Roman" w:hAnsi="Times New Roman" w:cs="Times New Roman"/>
          <w:bCs/>
          <w:sz w:val="28"/>
          <w:szCs w:val="28"/>
          <w:lang w:val="nl-NL"/>
        </w:rPr>
        <w:t xml:space="preserve"> các</w:t>
      </w:r>
      <w:r w:rsidRPr="001C6965">
        <w:rPr>
          <w:rFonts w:ascii="Times New Roman" w:eastAsia="Times New Roman" w:hAnsi="Times New Roman" w:cs="Times New Roman"/>
          <w:bCs/>
          <w:sz w:val="28"/>
          <w:szCs w:val="28"/>
          <w:lang w:val="nl-NL"/>
        </w:rPr>
        <w:t xml:space="preserve"> vùng</w:t>
      </w:r>
      <w:r w:rsidR="001C6965">
        <w:rPr>
          <w:rFonts w:ascii="Times New Roman" w:eastAsia="Times New Roman" w:hAnsi="Times New Roman" w:cs="Times New Roman"/>
          <w:bCs/>
          <w:sz w:val="28"/>
          <w:szCs w:val="28"/>
          <w:lang w:val="nl-NL"/>
        </w:rPr>
        <w:t xml:space="preserve"> ngập lụt</w:t>
      </w:r>
      <w:r w:rsidRPr="001C6965">
        <w:rPr>
          <w:rFonts w:ascii="Times New Roman" w:eastAsia="Times New Roman" w:hAnsi="Times New Roman" w:cs="Times New Roman"/>
          <w:bCs/>
          <w:sz w:val="28"/>
          <w:szCs w:val="28"/>
          <w:lang w:val="nl-NL"/>
        </w:rPr>
        <w:t xml:space="preserve"> khẩn trương khắc phục hậu quả mưa, lũ; hướng dẫn, hỗ trợ xử lý nguồn nước sinh hoạt; tổ chức </w:t>
      </w:r>
      <w:r w:rsidR="00076602" w:rsidRPr="001C6965">
        <w:rPr>
          <w:rFonts w:ascii="Times New Roman" w:eastAsia="Times New Roman" w:hAnsi="Times New Roman" w:cs="Times New Roman"/>
          <w:bCs/>
          <w:sz w:val="28"/>
          <w:szCs w:val="28"/>
          <w:lang w:val="nl-NL"/>
        </w:rPr>
        <w:t>t</w:t>
      </w:r>
      <w:r w:rsidRPr="001C6965">
        <w:rPr>
          <w:rFonts w:ascii="Times New Roman" w:eastAsia="Times New Roman" w:hAnsi="Times New Roman" w:cs="Times New Roman"/>
          <w:bCs/>
          <w:sz w:val="28"/>
          <w:szCs w:val="28"/>
          <w:lang w:val="nl-NL"/>
        </w:rPr>
        <w:t xml:space="preserve">iếp nhận và cấp phát cho các địa phương 13.000 con gà giống, 09 tấn thức ăn chăn nuôi cho các địa phương để hỗ trợ cho bà con chăn nuôi vùng </w:t>
      </w:r>
      <w:r w:rsidR="001C6965">
        <w:rPr>
          <w:rFonts w:ascii="Times New Roman" w:eastAsia="Times New Roman" w:hAnsi="Times New Roman" w:cs="Times New Roman"/>
          <w:bCs/>
          <w:sz w:val="28"/>
          <w:szCs w:val="28"/>
          <w:lang w:val="nl-NL"/>
        </w:rPr>
        <w:t>ngập lụt</w:t>
      </w:r>
      <w:r w:rsidRPr="001C6965">
        <w:rPr>
          <w:rFonts w:ascii="Times New Roman" w:eastAsia="Times New Roman" w:hAnsi="Times New Roman" w:cs="Times New Roman"/>
          <w:bCs/>
          <w:sz w:val="28"/>
          <w:szCs w:val="28"/>
          <w:lang w:val="nl-NL"/>
        </w:rPr>
        <w:t xml:space="preserve"> khôi phục sản xuất.</w:t>
      </w:r>
    </w:p>
    <w:p w14:paraId="4DF9DB1E" w14:textId="77777777" w:rsidR="00076602"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UBND tỉnh đã báo cáo đề xuất với Chính phủ và Thủ tướng Chính phủ đồng ý giao Bộ Nông nghiệp và PTNT triển khai thực hiện “Dự án Tăng cường khả năng thoát lũ cho hạ du hồ Kẻ Gỗ”. Đến nay, Bộ Nông nghiệp và PTNT đã phê duyệt Đề cương nhiệm vụ lập hồ sơ đề xuất chủ trương đầu tư Dự án; Ban quản lý Đầu tư và Xây dựng thủy lợi 4 (Chủ đầu tư) đang hoàn th</w:t>
      </w:r>
      <w:r w:rsidR="00076602" w:rsidRPr="001C6965">
        <w:rPr>
          <w:rFonts w:ascii="Times New Roman" w:eastAsia="Times New Roman" w:hAnsi="Times New Roman" w:cs="Times New Roman"/>
          <w:bCs/>
          <w:sz w:val="28"/>
          <w:szCs w:val="28"/>
          <w:lang w:val="nl-NL"/>
        </w:rPr>
        <w:t>iện Báo cáo chủ trương đầu tư gửi</w:t>
      </w:r>
      <w:r w:rsidRPr="001C6965">
        <w:rPr>
          <w:rFonts w:ascii="Times New Roman" w:eastAsia="Times New Roman" w:hAnsi="Times New Roman" w:cs="Times New Roman"/>
          <w:bCs/>
          <w:sz w:val="28"/>
          <w:szCs w:val="28"/>
          <w:lang w:val="nl-NL"/>
        </w:rPr>
        <w:t xml:space="preserve"> Bộ Nông nghiệp và PTNT trình Thủ tướng phê duyệt.</w:t>
      </w:r>
    </w:p>
    <w:p w14:paraId="229A746C" w14:textId="29C28643" w:rsidR="00206516" w:rsidRPr="001C6965" w:rsidRDefault="00076602"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w:t>
      </w:r>
      <w:r w:rsidR="00206516" w:rsidRPr="001C6965">
        <w:rPr>
          <w:rFonts w:ascii="Times New Roman" w:eastAsia="Times New Roman" w:hAnsi="Times New Roman" w:cs="Times New Roman"/>
          <w:bCs/>
          <w:sz w:val="28"/>
          <w:szCs w:val="28"/>
          <w:lang w:val="nl-NL"/>
        </w:rPr>
        <w:t xml:space="preserve"> UBND tỉnh đã ban hành Quyết định số 1789/QĐ-UBND ngày 15/4/2021 về việc thành lập Tổ công tác và Tổ giúp việc xúc tiến Dự án “Hạ tầng ưu tiên </w:t>
      </w:r>
      <w:r w:rsidR="00206516" w:rsidRPr="001C6965">
        <w:rPr>
          <w:rFonts w:ascii="Times New Roman" w:eastAsia="Times New Roman" w:hAnsi="Times New Roman" w:cs="Times New Roman"/>
          <w:bCs/>
          <w:sz w:val="28"/>
          <w:szCs w:val="28"/>
          <w:lang w:val="nl-NL"/>
        </w:rPr>
        <w:lastRenderedPageBreak/>
        <w:t>và phát triển đô thị thích ứng với biến đổi khí hậu thành phố Hà Tĩnh” bằng nguồn vốn vay WB</w:t>
      </w:r>
      <w:r w:rsidR="003C4F77" w:rsidRPr="001C6965">
        <w:rPr>
          <w:rStyle w:val="FootnoteReference"/>
          <w:rFonts w:ascii="Times New Roman" w:eastAsia="Times New Roman" w:hAnsi="Times New Roman" w:cs="Times New Roman"/>
          <w:bCs/>
          <w:sz w:val="28"/>
          <w:szCs w:val="28"/>
          <w:lang w:val="nl-NL"/>
        </w:rPr>
        <w:footnoteReference w:id="1"/>
      </w:r>
      <w:r w:rsidR="003C4F77" w:rsidRPr="001C6965">
        <w:rPr>
          <w:rFonts w:ascii="Times New Roman" w:eastAsia="Times New Roman" w:hAnsi="Times New Roman" w:cs="Times New Roman"/>
          <w:bCs/>
          <w:sz w:val="28"/>
          <w:szCs w:val="28"/>
          <w:lang w:val="nl-NL"/>
        </w:rPr>
        <w:t xml:space="preserve"> </w:t>
      </w:r>
      <w:r w:rsidR="00206516" w:rsidRPr="001C6965">
        <w:rPr>
          <w:rFonts w:ascii="Times New Roman" w:eastAsia="Times New Roman" w:hAnsi="Times New Roman" w:cs="Times New Roman"/>
          <w:bCs/>
          <w:sz w:val="28"/>
          <w:szCs w:val="28"/>
          <w:lang w:val="nl-NL"/>
        </w:rPr>
        <w:t>trong đó có hợp phần “Cải thiện hệ thống thoát nước, phòng chống ngập lụt và tạo không gian xanh thích ứng với biến đổi khí hậu”.</w:t>
      </w:r>
    </w:p>
    <w:p w14:paraId="1A7118EC" w14:textId="38793865"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UBND tỉnh đã phân bổ 150 tỷ đồng từ nguồn hỗ trợ của Trung ương để các địa phương, đơn vị thực hiện đầu tư khắc phục, sửa chữa, xây dựng các công trình hạ tầng thiết yếu sau thiên tai; hiện nay các địa phương, đơn vị đang đẩy nhanh tiến độ xây dựng, hoàn thành đưa vào sử dụng trong năm 2021. Đồng thời, tỉnh đã phê duyệt hồ sơ xây dựng 25 Nhà văn hóa kết hợp phòng tránh lụt bão (với số tiền 50 tỷ đồng) và 960 nhà</w:t>
      </w:r>
      <w:r w:rsidR="001C6965">
        <w:rPr>
          <w:rFonts w:ascii="Times New Roman" w:eastAsia="Times New Roman" w:hAnsi="Times New Roman" w:cs="Times New Roman"/>
          <w:bCs/>
          <w:sz w:val="28"/>
          <w:szCs w:val="28"/>
          <w:lang w:val="nl-NL"/>
        </w:rPr>
        <w:t xml:space="preserve"> ở</w:t>
      </w:r>
      <w:r w:rsidRPr="001C6965">
        <w:rPr>
          <w:rFonts w:ascii="Times New Roman" w:eastAsia="Times New Roman" w:hAnsi="Times New Roman" w:cs="Times New Roman"/>
          <w:bCs/>
          <w:sz w:val="28"/>
          <w:szCs w:val="28"/>
          <w:lang w:val="nl-NL"/>
        </w:rPr>
        <w:t xml:space="preserve"> cho hộ người có công, hộ nghèo, hộ bị ảnh hưởng thiên tai (với số tiền 67,2 tỷ đồng); </w:t>
      </w:r>
      <w:r w:rsidR="003C4F77" w:rsidRPr="001C6965">
        <w:rPr>
          <w:rFonts w:ascii="Times New Roman" w:eastAsia="Times New Roman" w:hAnsi="Times New Roman" w:cs="Times New Roman"/>
          <w:bCs/>
          <w:sz w:val="28"/>
          <w:szCs w:val="28"/>
          <w:lang w:val="nl-NL"/>
        </w:rPr>
        <w:t>đã</w:t>
      </w:r>
      <w:r w:rsidRPr="001C6965">
        <w:rPr>
          <w:rFonts w:ascii="Times New Roman" w:eastAsia="Times New Roman" w:hAnsi="Times New Roman" w:cs="Times New Roman"/>
          <w:bCs/>
          <w:sz w:val="28"/>
          <w:szCs w:val="28"/>
          <w:lang w:val="nl-NL"/>
        </w:rPr>
        <w:t xml:space="preserve"> khởi công xây dựng 25 </w:t>
      </w:r>
      <w:r w:rsidR="003C4F77" w:rsidRPr="001C6965">
        <w:rPr>
          <w:rFonts w:ascii="Times New Roman" w:eastAsia="Times New Roman" w:hAnsi="Times New Roman" w:cs="Times New Roman"/>
          <w:bCs/>
          <w:sz w:val="28"/>
          <w:szCs w:val="28"/>
          <w:lang w:val="nl-NL"/>
        </w:rPr>
        <w:t>Nhà v</w:t>
      </w:r>
      <w:r w:rsidRPr="001C6965">
        <w:rPr>
          <w:rFonts w:ascii="Times New Roman" w:eastAsia="Times New Roman" w:hAnsi="Times New Roman" w:cs="Times New Roman"/>
          <w:bCs/>
          <w:sz w:val="28"/>
          <w:szCs w:val="28"/>
          <w:lang w:val="nl-NL"/>
        </w:rPr>
        <w:t>ăn hóa kết hợp phòng tránh lũ, lụt và 611/960 nhà dân,</w:t>
      </w:r>
      <w:r w:rsidR="00E802D7">
        <w:rPr>
          <w:rFonts w:ascii="Times New Roman" w:eastAsia="Times New Roman" w:hAnsi="Times New Roman" w:cs="Times New Roman"/>
          <w:bCs/>
          <w:sz w:val="28"/>
          <w:szCs w:val="28"/>
          <w:lang w:val="nl-NL"/>
        </w:rPr>
        <w:t xml:space="preserve"> đến nay</w:t>
      </w:r>
      <w:r w:rsidRPr="001C6965">
        <w:rPr>
          <w:rFonts w:ascii="Times New Roman" w:eastAsia="Times New Roman" w:hAnsi="Times New Roman" w:cs="Times New Roman"/>
          <w:bCs/>
          <w:sz w:val="28"/>
          <w:szCs w:val="28"/>
          <w:lang w:val="nl-NL"/>
        </w:rPr>
        <w:t xml:space="preserve"> 10 nhà Văn hóa và 329 nhà dân đã hoàn thành, bàn gi</w:t>
      </w:r>
      <w:r w:rsidR="00076602" w:rsidRPr="001C6965">
        <w:rPr>
          <w:rFonts w:ascii="Times New Roman" w:eastAsia="Times New Roman" w:hAnsi="Times New Roman" w:cs="Times New Roman"/>
          <w:bCs/>
          <w:sz w:val="28"/>
          <w:szCs w:val="28"/>
          <w:lang w:val="nl-NL"/>
        </w:rPr>
        <w:t>ao</w:t>
      </w:r>
      <w:r w:rsidR="00E802D7">
        <w:rPr>
          <w:rFonts w:ascii="Times New Roman" w:eastAsia="Times New Roman" w:hAnsi="Times New Roman" w:cs="Times New Roman"/>
          <w:bCs/>
          <w:sz w:val="28"/>
          <w:szCs w:val="28"/>
          <w:lang w:val="nl-NL"/>
        </w:rPr>
        <w:t xml:space="preserve"> đưa vào</w:t>
      </w:r>
      <w:r w:rsidR="00076602" w:rsidRPr="001C6965">
        <w:rPr>
          <w:rFonts w:ascii="Times New Roman" w:eastAsia="Times New Roman" w:hAnsi="Times New Roman" w:cs="Times New Roman"/>
          <w:bCs/>
          <w:sz w:val="28"/>
          <w:szCs w:val="28"/>
          <w:lang w:val="nl-NL"/>
        </w:rPr>
        <w:t xml:space="preserve"> sử dụng; số còn lại dự kiến </w:t>
      </w:r>
      <w:r w:rsidRPr="001C6965">
        <w:rPr>
          <w:rFonts w:ascii="Times New Roman" w:eastAsia="Times New Roman" w:hAnsi="Times New Roman" w:cs="Times New Roman"/>
          <w:bCs/>
          <w:sz w:val="28"/>
          <w:szCs w:val="28"/>
          <w:lang w:val="nl-NL"/>
        </w:rPr>
        <w:t>hoàn thành trước ngày 30/9/2021.</w:t>
      </w:r>
    </w:p>
    <w:p w14:paraId="7FD5C65C" w14:textId="1D7540C0"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UBND tỉnh đã chỉ đạo Công ty Viễn thông Hà Tĩnh lắp đặt cột Anten</w:t>
      </w:r>
      <w:r w:rsidR="00551D48">
        <w:rPr>
          <w:rFonts w:ascii="Times New Roman" w:eastAsia="Times New Roman" w:hAnsi="Times New Roman" w:cs="Times New Roman"/>
          <w:bCs/>
          <w:sz w:val="28"/>
          <w:szCs w:val="28"/>
          <w:lang w:val="nl-NL"/>
        </w:rPr>
        <w:t xml:space="preserve"> và trạm BTS</w:t>
      </w:r>
      <w:r w:rsidRPr="001C6965">
        <w:rPr>
          <w:rFonts w:ascii="Times New Roman" w:eastAsia="Times New Roman" w:hAnsi="Times New Roman" w:cs="Times New Roman"/>
          <w:bCs/>
          <w:sz w:val="28"/>
          <w:szCs w:val="28"/>
          <w:lang w:val="nl-NL"/>
        </w:rPr>
        <w:t xml:space="preserve"> tại vị trí Dốc Miếu - hồ Kẻ </w:t>
      </w:r>
      <w:r w:rsidR="00076602" w:rsidRPr="001C6965">
        <w:rPr>
          <w:rFonts w:ascii="Times New Roman" w:eastAsia="Times New Roman" w:hAnsi="Times New Roman" w:cs="Times New Roman"/>
          <w:bCs/>
          <w:sz w:val="28"/>
          <w:szCs w:val="28"/>
          <w:lang w:val="nl-NL"/>
        </w:rPr>
        <w:t>Gỗ</w:t>
      </w:r>
      <w:r w:rsidR="003C4F77" w:rsidRPr="001C6965">
        <w:rPr>
          <w:rStyle w:val="FootnoteReference"/>
          <w:rFonts w:ascii="Times New Roman" w:eastAsia="Times New Roman" w:hAnsi="Times New Roman" w:cs="Times New Roman"/>
          <w:bCs/>
          <w:sz w:val="28"/>
          <w:szCs w:val="28"/>
          <w:lang w:val="nl-NL"/>
        </w:rPr>
        <w:footnoteReference w:id="2"/>
      </w:r>
      <w:r w:rsidR="003C4F77" w:rsidRPr="001C6965">
        <w:rPr>
          <w:rFonts w:ascii="Times New Roman" w:eastAsia="Times New Roman" w:hAnsi="Times New Roman" w:cs="Times New Roman"/>
          <w:bCs/>
          <w:sz w:val="28"/>
          <w:szCs w:val="28"/>
          <w:lang w:val="nl-NL"/>
        </w:rPr>
        <w:t xml:space="preserve"> </w:t>
      </w:r>
      <w:r w:rsidRPr="001C6965">
        <w:rPr>
          <w:rFonts w:ascii="Times New Roman" w:eastAsia="Times New Roman" w:hAnsi="Times New Roman" w:cs="Times New Roman"/>
          <w:bCs/>
          <w:sz w:val="28"/>
          <w:szCs w:val="28"/>
          <w:lang w:val="nl-NL"/>
        </w:rPr>
        <w:t>để đảm bảo thông tin liên lạc phục vụ công tác Phòng chống thiên tai và Tìm kiếm cứu nạn</w:t>
      </w:r>
      <w:r w:rsidR="00E802D7">
        <w:rPr>
          <w:rFonts w:ascii="Times New Roman" w:eastAsia="Times New Roman" w:hAnsi="Times New Roman" w:cs="Times New Roman"/>
          <w:bCs/>
          <w:sz w:val="28"/>
          <w:szCs w:val="28"/>
          <w:lang w:val="nl-NL"/>
        </w:rPr>
        <w:t xml:space="preserve"> </w:t>
      </w:r>
      <w:r w:rsidR="00551D48">
        <w:rPr>
          <w:rFonts w:ascii="Times New Roman" w:eastAsia="Times New Roman" w:hAnsi="Times New Roman" w:cs="Times New Roman"/>
          <w:bCs/>
          <w:sz w:val="28"/>
          <w:szCs w:val="28"/>
          <w:lang w:val="nl-NL"/>
        </w:rPr>
        <w:t>(</w:t>
      </w:r>
      <w:r w:rsidR="00E802D7">
        <w:rPr>
          <w:rFonts w:ascii="Times New Roman" w:eastAsia="Times New Roman" w:hAnsi="Times New Roman" w:cs="Times New Roman"/>
          <w:bCs/>
          <w:sz w:val="28"/>
          <w:szCs w:val="28"/>
          <w:lang w:val="nl-NL"/>
        </w:rPr>
        <w:t>hiện công trình đã</w:t>
      </w:r>
      <w:r w:rsidR="00551D48">
        <w:rPr>
          <w:rFonts w:ascii="Times New Roman" w:eastAsia="Times New Roman" w:hAnsi="Times New Roman" w:cs="Times New Roman"/>
          <w:bCs/>
          <w:sz w:val="28"/>
          <w:szCs w:val="28"/>
          <w:lang w:val="nl-NL"/>
        </w:rPr>
        <w:t xml:space="preserve"> thi công</w:t>
      </w:r>
      <w:r w:rsidR="00E802D7">
        <w:rPr>
          <w:rFonts w:ascii="Times New Roman" w:eastAsia="Times New Roman" w:hAnsi="Times New Roman" w:cs="Times New Roman"/>
          <w:bCs/>
          <w:sz w:val="28"/>
          <w:szCs w:val="28"/>
          <w:lang w:val="nl-NL"/>
        </w:rPr>
        <w:t xml:space="preserve"> </w:t>
      </w:r>
      <w:r w:rsidR="00551D48">
        <w:rPr>
          <w:rFonts w:ascii="Times New Roman" w:eastAsia="Times New Roman" w:hAnsi="Times New Roman" w:cs="Times New Roman"/>
          <w:bCs/>
          <w:sz w:val="28"/>
          <w:szCs w:val="28"/>
          <w:lang w:val="nl-NL"/>
        </w:rPr>
        <w:t>đạt khoảng 70% khối lượng)</w:t>
      </w:r>
      <w:r w:rsidRPr="001C6965">
        <w:rPr>
          <w:rFonts w:ascii="Times New Roman" w:eastAsia="Times New Roman" w:hAnsi="Times New Roman" w:cs="Times New Roman"/>
          <w:bCs/>
          <w:sz w:val="28"/>
          <w:szCs w:val="28"/>
          <w:lang w:val="nl-NL"/>
        </w:rPr>
        <w:t>. Giao Công ty TNHH MTV thủy lợi Nam Hà Tĩnh rà soát, điều chỉnh Quy trình vận hành hồ chứa nước Kẻ Gỗ; Sở Tài nguyên và Môi trường báo cáo đề xuất Bộ Tài nguyên và Môi trường, Tổng cục Khí tượng Thủy văn ưu tiên, sớm triển khai lắp đặt các trạm quan trắc thủy văn, môi trường trên địa bàn tỉnh, đặc biệt là tại công trình hồ chứa nước Kẻ Gỗ. Đồng thời, tỉnh đã trích từ nguồn Quỹ phòng chống thiên tai hỗ trợ cho Đài Khí tượng Thủy văn tỉnh để đầu tư mua sắm trang thiết bị dự báo, cảnh báo thiên tai; cấp kinh phí cho Sở Thông tin và Truyền thông thực hiện công tác tuyên truyền, cảnh báo thiên tai đến người dân nhằm chủ động phòng tránh, ứng phó.</w:t>
      </w:r>
    </w:p>
    <w:p w14:paraId="4727B334" w14:textId="73E8A4AE" w:rsidR="00206516" w:rsidRPr="001C6965" w:rsidRDefault="00076602" w:rsidP="00FD6C69">
      <w:pPr>
        <w:spacing w:after="40" w:line="240" w:lineRule="auto"/>
        <w:ind w:firstLine="720"/>
        <w:jc w:val="both"/>
        <w:rPr>
          <w:rFonts w:ascii="Times New Roman" w:eastAsia="Times New Roman" w:hAnsi="Times New Roman" w:cs="Times New Roman"/>
          <w:b/>
          <w:bCs/>
          <w:i/>
          <w:sz w:val="28"/>
          <w:szCs w:val="28"/>
          <w:lang w:val="nl-NL"/>
        </w:rPr>
      </w:pPr>
      <w:r w:rsidRPr="001C6965">
        <w:rPr>
          <w:rFonts w:ascii="Times New Roman" w:eastAsia="Times New Roman" w:hAnsi="Times New Roman" w:cs="Times New Roman"/>
          <w:b/>
          <w:bCs/>
          <w:i/>
          <w:sz w:val="28"/>
          <w:szCs w:val="28"/>
          <w:lang w:val="nl-NL"/>
        </w:rPr>
        <w:t>*</w:t>
      </w:r>
      <w:r w:rsidR="00206516" w:rsidRPr="001C6965">
        <w:rPr>
          <w:rFonts w:ascii="Times New Roman" w:eastAsia="Times New Roman" w:hAnsi="Times New Roman" w:cs="Times New Roman"/>
          <w:b/>
          <w:bCs/>
          <w:i/>
          <w:sz w:val="28"/>
          <w:szCs w:val="28"/>
          <w:lang w:val="nl-NL"/>
        </w:rPr>
        <w:t xml:space="preserve"> Giải pháp thời gian tới:</w:t>
      </w:r>
    </w:p>
    <w:p w14:paraId="5912AE6D" w14:textId="3641D939"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xml:space="preserve">Bám sát mục tiêu, quan điểm, định hướng Nghị quyết số 01-NQ/TU của Ban thường vụ Tỉnh ủy; tiếp tục chỉ đạo các sở, ban, ngành và địa phương thực hiện </w:t>
      </w:r>
      <w:r w:rsidR="003C4F77" w:rsidRPr="001C6965">
        <w:rPr>
          <w:rFonts w:ascii="Times New Roman" w:eastAsia="Times New Roman" w:hAnsi="Times New Roman" w:cs="Times New Roman"/>
          <w:bCs/>
          <w:sz w:val="28"/>
          <w:szCs w:val="28"/>
          <w:lang w:val="nl-NL"/>
        </w:rPr>
        <w:t>có hiệu quả</w:t>
      </w:r>
      <w:r w:rsidRPr="001C6965">
        <w:rPr>
          <w:rFonts w:ascii="Times New Roman" w:eastAsia="Times New Roman" w:hAnsi="Times New Roman" w:cs="Times New Roman"/>
          <w:bCs/>
          <w:sz w:val="28"/>
          <w:szCs w:val="28"/>
          <w:lang w:val="nl-NL"/>
        </w:rPr>
        <w:t xml:space="preserve"> các nhiệm vụ, giải pháp theo Kế hoạch số 511/KH-UBND ngày 31/12/2020 của UBND tỉnh, trong đó trọng tâm:</w:t>
      </w:r>
    </w:p>
    <w:p w14:paraId="3CBA71F3" w14:textId="38E76CBA"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xml:space="preserve">- Chỉ đạo các địa phương, đơn vị khẩn trương đẩy nhanh tiến độ, quản lý chặt chẽ chất lượng triển khai thi công các dự án đã được bố trí nguồn vốn (tại Quyết định số 79/QĐ-UBND ngày 08/01/2021 của UBND tỉnh), hoàn thành việc xây dựng </w:t>
      </w:r>
      <w:r w:rsidR="00C42813">
        <w:rPr>
          <w:rFonts w:ascii="Times New Roman" w:eastAsia="Times New Roman" w:hAnsi="Times New Roman" w:cs="Times New Roman"/>
          <w:bCs/>
          <w:sz w:val="28"/>
          <w:szCs w:val="28"/>
          <w:lang w:val="nl-NL"/>
        </w:rPr>
        <w:t>các</w:t>
      </w:r>
      <w:r w:rsidRPr="001C6965">
        <w:rPr>
          <w:rFonts w:ascii="Times New Roman" w:eastAsia="Times New Roman" w:hAnsi="Times New Roman" w:cs="Times New Roman"/>
          <w:bCs/>
          <w:sz w:val="28"/>
          <w:szCs w:val="28"/>
          <w:lang w:val="nl-NL"/>
        </w:rPr>
        <w:t xml:space="preserve"> nhà văn hóa kết hợp phòng tránh lũ lụt và nhà</w:t>
      </w:r>
      <w:r w:rsidR="00C42813">
        <w:rPr>
          <w:rFonts w:ascii="Times New Roman" w:eastAsia="Times New Roman" w:hAnsi="Times New Roman" w:cs="Times New Roman"/>
          <w:bCs/>
          <w:sz w:val="28"/>
          <w:szCs w:val="28"/>
          <w:lang w:val="nl-NL"/>
        </w:rPr>
        <w:t xml:space="preserve"> ở</w:t>
      </w:r>
      <w:r w:rsidRPr="001C6965">
        <w:rPr>
          <w:rFonts w:ascii="Times New Roman" w:eastAsia="Times New Roman" w:hAnsi="Times New Roman" w:cs="Times New Roman"/>
          <w:bCs/>
          <w:sz w:val="28"/>
          <w:szCs w:val="28"/>
          <w:lang w:val="nl-NL"/>
        </w:rPr>
        <w:t xml:space="preserve"> cho hộ người có công, hộ nghèo</w:t>
      </w:r>
      <w:r w:rsidR="00C42813">
        <w:rPr>
          <w:rFonts w:ascii="Times New Roman" w:eastAsia="Times New Roman" w:hAnsi="Times New Roman" w:cs="Times New Roman"/>
          <w:bCs/>
          <w:sz w:val="28"/>
          <w:szCs w:val="28"/>
          <w:lang w:val="nl-NL"/>
        </w:rPr>
        <w:t>, kip thời</w:t>
      </w:r>
      <w:r w:rsidRPr="001C6965">
        <w:rPr>
          <w:rFonts w:ascii="Times New Roman" w:eastAsia="Times New Roman" w:hAnsi="Times New Roman" w:cs="Times New Roman"/>
          <w:bCs/>
          <w:sz w:val="28"/>
          <w:szCs w:val="28"/>
          <w:lang w:val="nl-NL"/>
        </w:rPr>
        <w:t xml:space="preserve"> đưa vào sử dụng phát huy hiệu quả</w:t>
      </w:r>
      <w:r w:rsidR="00C42813">
        <w:rPr>
          <w:rFonts w:ascii="Times New Roman" w:eastAsia="Times New Roman" w:hAnsi="Times New Roman" w:cs="Times New Roman"/>
          <w:bCs/>
          <w:sz w:val="28"/>
          <w:szCs w:val="28"/>
          <w:lang w:val="nl-NL"/>
        </w:rPr>
        <w:t xml:space="preserve"> trước mùa mưa bão năm nay</w:t>
      </w:r>
      <w:r w:rsidRPr="001C6965">
        <w:rPr>
          <w:rFonts w:ascii="Times New Roman" w:eastAsia="Times New Roman" w:hAnsi="Times New Roman" w:cs="Times New Roman"/>
          <w:bCs/>
          <w:sz w:val="28"/>
          <w:szCs w:val="28"/>
          <w:lang w:val="nl-NL"/>
        </w:rPr>
        <w:t xml:space="preserve">. </w:t>
      </w:r>
    </w:p>
    <w:p w14:paraId="57B255C3" w14:textId="3E38A0C0" w:rsidR="00206516"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Tiếp tục chỉ đạo hoạt động xúc tiến, sớm triển khai dự án Hạ tầng ưu tiên và phát triển đô thị thích ứng với biến đổi khí hậu thành phố Hà Tĩnh từ nguồn vốn vay WB. Chỉ đạo khẩn trương hoàn thành</w:t>
      </w:r>
      <w:r w:rsidR="00C42813">
        <w:rPr>
          <w:rFonts w:ascii="Times New Roman" w:eastAsia="Times New Roman" w:hAnsi="Times New Roman" w:cs="Times New Roman"/>
          <w:bCs/>
          <w:sz w:val="28"/>
          <w:szCs w:val="28"/>
          <w:lang w:val="nl-NL"/>
        </w:rPr>
        <w:t>, đưa vào vận hành, khai thác</w:t>
      </w:r>
      <w:r w:rsidRPr="001C6965">
        <w:rPr>
          <w:rFonts w:ascii="Times New Roman" w:eastAsia="Times New Roman" w:hAnsi="Times New Roman" w:cs="Times New Roman"/>
          <w:bCs/>
          <w:sz w:val="28"/>
          <w:szCs w:val="28"/>
          <w:lang w:val="nl-NL"/>
        </w:rPr>
        <w:t xml:space="preserve"> trạm BTS Dốc Miếu (Hồ Kẻ Gỗ)</w:t>
      </w:r>
      <w:r w:rsidR="00551D48">
        <w:rPr>
          <w:rFonts w:ascii="Times New Roman" w:eastAsia="Times New Roman" w:hAnsi="Times New Roman" w:cs="Times New Roman"/>
          <w:bCs/>
          <w:sz w:val="28"/>
          <w:szCs w:val="28"/>
          <w:lang w:val="nl-NL"/>
        </w:rPr>
        <w:t xml:space="preserve"> trước ngày 15/8/2021 theo quy định</w:t>
      </w:r>
      <w:r w:rsidRPr="001C6965">
        <w:rPr>
          <w:rFonts w:ascii="Times New Roman" w:eastAsia="Times New Roman" w:hAnsi="Times New Roman" w:cs="Times New Roman"/>
          <w:bCs/>
          <w:sz w:val="28"/>
          <w:szCs w:val="28"/>
          <w:lang w:val="nl-NL"/>
        </w:rPr>
        <w:t xml:space="preserve">; hoàn thành thực hiện rà soát, điều chỉnh quy trình vận hành hồ chứa Kẻ Gỗ; xây dựng </w:t>
      </w:r>
      <w:r w:rsidRPr="001C6965">
        <w:rPr>
          <w:rFonts w:ascii="Times New Roman" w:eastAsia="Times New Roman" w:hAnsi="Times New Roman" w:cs="Times New Roman"/>
          <w:bCs/>
          <w:sz w:val="28"/>
          <w:szCs w:val="28"/>
          <w:lang w:val="nl-NL"/>
        </w:rPr>
        <w:lastRenderedPageBreak/>
        <w:t>hệ thống quan trắc, giám sát vận hành, dự báo lũ và hỗ trợ điều hành các hồ chứa nước có cửa van trên địa bàn tỉnh Hà Tĩnh.</w:t>
      </w:r>
    </w:p>
    <w:p w14:paraId="10D3C6F3" w14:textId="38C364B1" w:rsidR="00F97E7B" w:rsidRPr="001C6965" w:rsidRDefault="00206516"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bCs/>
          <w:sz w:val="28"/>
          <w:szCs w:val="28"/>
          <w:lang w:val="nl-NL"/>
        </w:rPr>
        <w:t>- Chỉ đạo các sở, ngành và địa phương phối hợp chặt chẽ với Ban quản lý Đầu tư và Xây dựng thủy lợi 4, Bộ Nông nghiệp và PTNT hoàn thiện hồ sơ báo cáo đề xuất đầu tư, trình Thủ tướng Chính phủ phê duyệt chủ trương Dự án Tăng cường khả năng thoát lũ cho hạ du hồ Kẻ Gỗ để triển khai thực hiện</w:t>
      </w:r>
      <w:r w:rsidR="00076602" w:rsidRPr="001C6965">
        <w:rPr>
          <w:rFonts w:ascii="Times New Roman" w:eastAsia="Times New Roman" w:hAnsi="Times New Roman" w:cs="Times New Roman"/>
          <w:bCs/>
          <w:sz w:val="28"/>
          <w:szCs w:val="28"/>
          <w:lang w:val="nl-NL"/>
        </w:rPr>
        <w:t>.</w:t>
      </w:r>
    </w:p>
    <w:p w14:paraId="324F12A2" w14:textId="2C0FDE2C" w:rsidR="001E3551" w:rsidRPr="001C6965" w:rsidRDefault="00C610A9" w:rsidP="00FD6C69">
      <w:pPr>
        <w:spacing w:after="40" w:line="240" w:lineRule="auto"/>
        <w:ind w:firstLine="720"/>
        <w:jc w:val="both"/>
        <w:rPr>
          <w:rFonts w:ascii="Times New Roman" w:eastAsia="Times New Roman" w:hAnsi="Times New Roman" w:cs="Times New Roman"/>
          <w:b/>
          <w:sz w:val="28"/>
          <w:szCs w:val="28"/>
          <w:lang w:val="en-AU"/>
        </w:rPr>
      </w:pPr>
      <w:r w:rsidRPr="001C6965">
        <w:rPr>
          <w:rFonts w:ascii="Times New Roman" w:eastAsia="Times New Roman" w:hAnsi="Times New Roman" w:cs="Times New Roman"/>
          <w:b/>
          <w:sz w:val="28"/>
          <w:szCs w:val="28"/>
          <w:lang w:val="en-AU"/>
        </w:rPr>
        <w:t xml:space="preserve">Câu hỏi </w:t>
      </w:r>
      <w:r w:rsidR="001E3551" w:rsidRPr="001C6965">
        <w:rPr>
          <w:rFonts w:ascii="Times New Roman" w:eastAsia="Times New Roman" w:hAnsi="Times New Roman" w:cs="Times New Roman"/>
          <w:b/>
          <w:sz w:val="28"/>
          <w:szCs w:val="28"/>
          <w:lang w:val="en-AU"/>
        </w:rPr>
        <w:t>2.</w:t>
      </w:r>
      <w:r w:rsidR="00B90373" w:rsidRPr="001C6965">
        <w:rPr>
          <w:rFonts w:ascii="Times New Roman" w:eastAsia="Times New Roman" w:hAnsi="Times New Roman" w:cs="Times New Roman"/>
          <w:sz w:val="28"/>
          <w:szCs w:val="28"/>
          <w:lang w:val="en-AU"/>
        </w:rPr>
        <w:t xml:space="preserve"> </w:t>
      </w:r>
      <w:r w:rsidR="00F45804" w:rsidRPr="001C6965">
        <w:rPr>
          <w:rFonts w:ascii="Times New Roman" w:eastAsia="Times New Roman" w:hAnsi="Times New Roman" w:cs="Times New Roman"/>
          <w:sz w:val="28"/>
          <w:szCs w:val="28"/>
          <w:lang w:val="en-AU"/>
        </w:rPr>
        <w:t>Việc chọn lựa, cải tạo, du nhập giống cây trồng, vật nuôi có chất lượng cao, có hiệu quả trong sản xuất nhưng chưa đạt hiệu quả; một số địa phương chưa có bộ giống cây trồng chủ lực. Đề nghị Ủy ban nhân dân tỉnh cho biết nguyên nhân, những giải pháp để nâng cao chất lượng giống cây trồng, vật nuôi trong thời gian tới.</w:t>
      </w:r>
    </w:p>
    <w:p w14:paraId="03D40D10" w14:textId="77777777" w:rsidR="00B90373" w:rsidRPr="001C6965" w:rsidRDefault="00B90373" w:rsidP="00FD6C69">
      <w:pPr>
        <w:spacing w:after="40" w:line="240" w:lineRule="auto"/>
        <w:ind w:firstLine="720"/>
        <w:jc w:val="both"/>
        <w:rPr>
          <w:rFonts w:ascii="Times New Roman" w:eastAsia="Times New Roman" w:hAnsi="Times New Roman" w:cs="Times New Roman"/>
          <w:b/>
          <w:bCs/>
          <w:i/>
          <w:iCs/>
          <w:sz w:val="28"/>
          <w:szCs w:val="28"/>
          <w:lang w:val="en-AU"/>
        </w:rPr>
      </w:pPr>
      <w:r w:rsidRPr="001C6965">
        <w:rPr>
          <w:rFonts w:ascii="Times New Roman" w:eastAsia="Times New Roman" w:hAnsi="Times New Roman" w:cs="Times New Roman"/>
          <w:b/>
          <w:bCs/>
          <w:i/>
          <w:iCs/>
          <w:sz w:val="28"/>
          <w:szCs w:val="28"/>
          <w:lang w:val="en-AU"/>
        </w:rPr>
        <w:t xml:space="preserve">Trả lời: </w:t>
      </w:r>
    </w:p>
    <w:p w14:paraId="2C04189C" w14:textId="4E340623" w:rsidR="00F97E7B" w:rsidRPr="001C6965" w:rsidRDefault="00F97E7B" w:rsidP="00FD6C69">
      <w:pPr>
        <w:spacing w:after="40" w:line="240" w:lineRule="auto"/>
        <w:ind w:firstLine="720"/>
        <w:jc w:val="both"/>
        <w:rPr>
          <w:rFonts w:ascii="Times New Roman" w:eastAsia="Times New Roman" w:hAnsi="Times New Roman" w:cs="Times New Roman"/>
          <w:bCs/>
          <w:sz w:val="28"/>
          <w:szCs w:val="28"/>
          <w:lang w:val="nl-NL"/>
        </w:rPr>
      </w:pPr>
      <w:r w:rsidRPr="001C6965">
        <w:rPr>
          <w:rFonts w:ascii="Times New Roman" w:eastAsia="Times New Roman" w:hAnsi="Times New Roman" w:cs="Times New Roman"/>
          <w:sz w:val="28"/>
          <w:szCs w:val="28"/>
          <w:lang w:val="nl-NL"/>
        </w:rPr>
        <w:t xml:space="preserve">Về thực trạng và nguyên nhân, UBND tỉnh đã phân công Giám đốc Sở </w:t>
      </w:r>
      <w:r w:rsidR="00A47AFE" w:rsidRPr="001C6965">
        <w:rPr>
          <w:rFonts w:ascii="Times New Roman" w:eastAsia="Times New Roman" w:hAnsi="Times New Roman" w:cs="Times New Roman"/>
          <w:sz w:val="28"/>
          <w:szCs w:val="28"/>
          <w:lang w:val="nl-NL"/>
        </w:rPr>
        <w:t>Nông nghiệp và Phát triển nông thôn</w:t>
      </w:r>
      <w:r w:rsidRPr="001C6965">
        <w:rPr>
          <w:rFonts w:ascii="Times New Roman" w:eastAsia="Times New Roman" w:hAnsi="Times New Roman" w:cs="Times New Roman"/>
          <w:sz w:val="28"/>
          <w:szCs w:val="28"/>
          <w:lang w:val="nl-NL"/>
        </w:rPr>
        <w:t xml:space="preserve"> trả lời trực tiếp tại phiên chất vấn Kỳ họp thứ 1</w:t>
      </w:r>
      <w:r w:rsidR="00076602" w:rsidRPr="001C6965">
        <w:rPr>
          <w:rFonts w:ascii="Times New Roman" w:eastAsia="Times New Roman" w:hAnsi="Times New Roman" w:cs="Times New Roman"/>
          <w:sz w:val="28"/>
          <w:szCs w:val="28"/>
          <w:lang w:val="nl-NL"/>
        </w:rPr>
        <w:t>8</w:t>
      </w:r>
      <w:r w:rsidR="009F4AD7" w:rsidRPr="001C6965">
        <w:rPr>
          <w:rFonts w:ascii="Times New Roman" w:eastAsia="Times New Roman" w:hAnsi="Times New Roman" w:cs="Times New Roman"/>
          <w:sz w:val="28"/>
          <w:szCs w:val="28"/>
          <w:lang w:val="nl-NL"/>
        </w:rPr>
        <w:t xml:space="preserve"> HĐND tỉnh khoá XVII.</w:t>
      </w:r>
      <w:r w:rsidRPr="001C6965">
        <w:rPr>
          <w:rFonts w:ascii="Times New Roman" w:eastAsia="Times New Roman" w:hAnsi="Times New Roman" w:cs="Times New Roman"/>
          <w:sz w:val="28"/>
          <w:szCs w:val="28"/>
          <w:lang w:val="nl-NL"/>
        </w:rPr>
        <w:t xml:space="preserve"> UBND tỉnh cập nhật kết quả thực hiện một số giải pháp </w:t>
      </w:r>
      <w:r w:rsidR="00CA0D2A" w:rsidRPr="001C6965">
        <w:rPr>
          <w:rFonts w:ascii="Times New Roman" w:eastAsia="Times New Roman" w:hAnsi="Times New Roman" w:cs="Times New Roman"/>
          <w:sz w:val="28"/>
          <w:szCs w:val="28"/>
          <w:lang w:val="nl-NL"/>
        </w:rPr>
        <w:t>như sau</w:t>
      </w:r>
      <w:r w:rsidRPr="001C6965">
        <w:rPr>
          <w:rFonts w:ascii="Times New Roman" w:eastAsia="Times New Roman" w:hAnsi="Times New Roman" w:cs="Times New Roman"/>
          <w:sz w:val="28"/>
          <w:szCs w:val="28"/>
          <w:lang w:val="nl-NL"/>
        </w:rPr>
        <w:t>:</w:t>
      </w:r>
    </w:p>
    <w:p w14:paraId="0AE02498" w14:textId="62CEF2B3" w:rsidR="00A47AFE" w:rsidRPr="001C6965" w:rsidRDefault="00076602" w:rsidP="00FD6C69">
      <w:pPr>
        <w:spacing w:after="40" w:line="240" w:lineRule="auto"/>
        <w:ind w:firstLine="720"/>
        <w:jc w:val="both"/>
        <w:rPr>
          <w:rFonts w:ascii="Times New Roman" w:hAnsi="Times New Roman" w:cs="Times New Roman"/>
          <w:b/>
          <w:color w:val="000000" w:themeColor="text1"/>
          <w:sz w:val="28"/>
          <w:szCs w:val="28"/>
          <w:lang w:val="it-IT"/>
        </w:rPr>
      </w:pPr>
      <w:r w:rsidRPr="001C6965">
        <w:rPr>
          <w:rFonts w:ascii="Times New Roman" w:hAnsi="Times New Roman" w:cs="Times New Roman"/>
          <w:b/>
          <w:color w:val="000000" w:themeColor="text1"/>
          <w:sz w:val="28"/>
          <w:szCs w:val="28"/>
          <w:lang w:val="it-IT"/>
        </w:rPr>
        <w:t>*</w:t>
      </w:r>
      <w:r w:rsidR="00A47AFE" w:rsidRPr="001C6965">
        <w:rPr>
          <w:rFonts w:ascii="Times New Roman" w:hAnsi="Times New Roman" w:cs="Times New Roman"/>
          <w:b/>
          <w:color w:val="000000" w:themeColor="text1"/>
          <w:sz w:val="28"/>
          <w:szCs w:val="28"/>
          <w:lang w:val="it-IT"/>
        </w:rPr>
        <w:t xml:space="preserve"> Về chọn lựa, cải tạo, du nhập giống cây trồng và bộ giống cây trồng chủ lự</w:t>
      </w:r>
      <w:r w:rsidR="0074516C" w:rsidRPr="001C6965">
        <w:rPr>
          <w:rFonts w:ascii="Times New Roman" w:hAnsi="Times New Roman" w:cs="Times New Roman"/>
          <w:b/>
          <w:color w:val="000000" w:themeColor="text1"/>
          <w:sz w:val="28"/>
          <w:szCs w:val="28"/>
          <w:lang w:val="it-IT"/>
        </w:rPr>
        <w:t>c</w:t>
      </w:r>
    </w:p>
    <w:p w14:paraId="3841A661" w14:textId="61832931" w:rsidR="0074516C" w:rsidRPr="001C6965" w:rsidRDefault="0074516C" w:rsidP="00FD6C69">
      <w:pPr>
        <w:spacing w:after="40" w:line="240" w:lineRule="auto"/>
        <w:ind w:firstLine="720"/>
        <w:jc w:val="both"/>
        <w:rPr>
          <w:rFonts w:ascii="Times New Roman" w:hAnsi="Times New Roman" w:cs="Times New Roman"/>
          <w:b/>
          <w:i/>
          <w:color w:val="000000" w:themeColor="text1"/>
          <w:sz w:val="28"/>
          <w:szCs w:val="28"/>
          <w:lang w:val="it-IT"/>
        </w:rPr>
      </w:pPr>
      <w:r w:rsidRPr="001C6965">
        <w:rPr>
          <w:rFonts w:ascii="Times New Roman" w:hAnsi="Times New Roman" w:cs="Times New Roman"/>
          <w:b/>
          <w:i/>
          <w:color w:val="000000" w:themeColor="text1"/>
          <w:sz w:val="28"/>
          <w:szCs w:val="28"/>
          <w:lang w:val="it-IT"/>
        </w:rPr>
        <w:t>Kết quả sản xuất Vụ Xuân 2021:</w:t>
      </w:r>
    </w:p>
    <w:p w14:paraId="24972182" w14:textId="307F8425" w:rsidR="004F2A7E" w:rsidRPr="001C6965" w:rsidRDefault="004F2A7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xml:space="preserve">- </w:t>
      </w:r>
      <w:r w:rsidR="007C2563" w:rsidRPr="001C6965">
        <w:rPr>
          <w:rFonts w:ascii="Times New Roman" w:hAnsi="Times New Roman" w:cs="Times New Roman"/>
          <w:color w:val="000000" w:themeColor="text1"/>
          <w:sz w:val="28"/>
          <w:szCs w:val="28"/>
          <w:lang w:val="it-IT"/>
        </w:rPr>
        <w:t>Đối với cây lúa:</w:t>
      </w:r>
      <w:r w:rsidRPr="001C6965">
        <w:rPr>
          <w:rFonts w:ascii="Times New Roman" w:hAnsi="Times New Roman" w:cs="Times New Roman"/>
          <w:color w:val="000000" w:themeColor="text1"/>
          <w:sz w:val="28"/>
          <w:szCs w:val="28"/>
          <w:lang w:val="it-IT"/>
        </w:rPr>
        <w:t xml:space="preserve"> </w:t>
      </w:r>
    </w:p>
    <w:p w14:paraId="2870413E" w14:textId="6EBFE2B4" w:rsidR="00A47AFE" w:rsidRPr="001C6965" w:rsidRDefault="004F2A7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V</w:t>
      </w:r>
      <w:r w:rsidR="00A47AFE" w:rsidRPr="001C6965">
        <w:rPr>
          <w:rFonts w:ascii="Times New Roman" w:hAnsi="Times New Roman" w:cs="Times New Roman"/>
          <w:color w:val="000000" w:themeColor="text1"/>
          <w:sz w:val="28"/>
          <w:szCs w:val="28"/>
          <w:lang w:val="it-IT"/>
        </w:rPr>
        <w:t>ề cơ cấu bộ giống chủ lực:</w:t>
      </w:r>
      <w:r w:rsidRPr="001C6965">
        <w:rPr>
          <w:rFonts w:ascii="Times New Roman" w:hAnsi="Times New Roman" w:cs="Times New Roman"/>
          <w:color w:val="000000" w:themeColor="text1"/>
          <w:sz w:val="28"/>
          <w:szCs w:val="28"/>
          <w:lang w:val="it-IT"/>
        </w:rPr>
        <w:t xml:space="preserve"> </w:t>
      </w:r>
      <w:r w:rsidR="00A47AFE" w:rsidRPr="001C6965">
        <w:rPr>
          <w:rFonts w:ascii="Times New Roman" w:hAnsi="Times New Roman" w:cs="Times New Roman"/>
          <w:color w:val="000000" w:themeColor="text1"/>
          <w:sz w:val="28"/>
          <w:szCs w:val="28"/>
          <w:lang w:val="it-IT"/>
        </w:rPr>
        <w:t>Nhóm giống đại trà: 31.067,21ha, chiếm 52,27% tổng diện tích gieo cấy</w:t>
      </w:r>
      <w:r w:rsidRPr="001C6965">
        <w:rPr>
          <w:rFonts w:ascii="Times New Roman" w:hAnsi="Times New Roman" w:cs="Times New Roman"/>
          <w:color w:val="000000" w:themeColor="text1"/>
          <w:sz w:val="28"/>
          <w:szCs w:val="28"/>
          <w:lang w:val="it-IT"/>
        </w:rPr>
        <w:t xml:space="preserve">; </w:t>
      </w:r>
      <w:r w:rsidR="00A47AFE" w:rsidRPr="001C6965">
        <w:rPr>
          <w:rFonts w:ascii="Times New Roman" w:hAnsi="Times New Roman" w:cs="Times New Roman"/>
          <w:color w:val="000000" w:themeColor="text1"/>
          <w:sz w:val="28"/>
          <w:szCs w:val="28"/>
          <w:lang w:val="it-IT"/>
        </w:rPr>
        <w:t>Nhóm giống có triển vọng: 9.844,82ha, chiếm 16,56% tổng diệ</w:t>
      </w:r>
      <w:r w:rsidRPr="001C6965">
        <w:rPr>
          <w:rFonts w:ascii="Times New Roman" w:hAnsi="Times New Roman" w:cs="Times New Roman"/>
          <w:color w:val="000000" w:themeColor="text1"/>
          <w:sz w:val="28"/>
          <w:szCs w:val="28"/>
          <w:lang w:val="it-IT"/>
        </w:rPr>
        <w:t xml:space="preserve">n tích; </w:t>
      </w:r>
      <w:r w:rsidR="00A47AFE" w:rsidRPr="001C6965">
        <w:rPr>
          <w:rFonts w:ascii="Times New Roman" w:hAnsi="Times New Roman" w:cs="Times New Roman"/>
          <w:color w:val="000000" w:themeColor="text1"/>
          <w:sz w:val="28"/>
          <w:szCs w:val="28"/>
          <w:lang w:val="it-IT"/>
        </w:rPr>
        <w:t>Nhóm giống sản xuất có kiểm soát: 3.805,78 ha, chiếm 6,4% tổng diệ</w:t>
      </w:r>
      <w:r w:rsidRPr="001C6965">
        <w:rPr>
          <w:rFonts w:ascii="Times New Roman" w:hAnsi="Times New Roman" w:cs="Times New Roman"/>
          <w:color w:val="000000" w:themeColor="text1"/>
          <w:sz w:val="28"/>
          <w:szCs w:val="28"/>
          <w:lang w:val="it-IT"/>
        </w:rPr>
        <w:t xml:space="preserve">n tích; </w:t>
      </w:r>
      <w:r w:rsidR="00A47AFE" w:rsidRPr="001C6965">
        <w:rPr>
          <w:rFonts w:ascii="Times New Roman" w:hAnsi="Times New Roman" w:cs="Times New Roman"/>
          <w:color w:val="000000" w:themeColor="text1"/>
          <w:sz w:val="28"/>
          <w:szCs w:val="28"/>
          <w:lang w:val="it-IT"/>
        </w:rPr>
        <w:t>Nhóm giống có năng suất, chất lượng, phù hợp thị hiếu người tiêu dùng, bị nhiễm đạ</w:t>
      </w:r>
      <w:r w:rsidRPr="001C6965">
        <w:rPr>
          <w:rFonts w:ascii="Times New Roman" w:hAnsi="Times New Roman" w:cs="Times New Roman"/>
          <w:color w:val="000000" w:themeColor="text1"/>
          <w:sz w:val="28"/>
          <w:szCs w:val="28"/>
          <w:lang w:val="it-IT"/>
        </w:rPr>
        <w:t xml:space="preserve">o ôn: 845,65 ha; </w:t>
      </w:r>
      <w:r w:rsidR="00A47AFE" w:rsidRPr="001C6965">
        <w:rPr>
          <w:rFonts w:ascii="Times New Roman" w:hAnsi="Times New Roman" w:cs="Times New Roman"/>
          <w:color w:val="000000" w:themeColor="text1"/>
          <w:sz w:val="28"/>
          <w:szCs w:val="28"/>
          <w:lang w:val="it-IT"/>
        </w:rPr>
        <w:t>Giống đặc thù: 5.894,69 ha, chiếm 9,9% tổng diện tích và các giống khác: 7.680,7 ha, chiếm 12,9% tổng diệ</w:t>
      </w:r>
      <w:r w:rsidRPr="001C6965">
        <w:rPr>
          <w:rFonts w:ascii="Times New Roman" w:hAnsi="Times New Roman" w:cs="Times New Roman"/>
          <w:color w:val="000000" w:themeColor="text1"/>
          <w:sz w:val="28"/>
          <w:szCs w:val="28"/>
          <w:lang w:val="it-IT"/>
        </w:rPr>
        <w:t>n tích.</w:t>
      </w:r>
    </w:p>
    <w:p w14:paraId="5819FB6D" w14:textId="5ADE477E" w:rsidR="00A47AFE" w:rsidRPr="001C6965" w:rsidRDefault="004F2A7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w:t>
      </w:r>
      <w:r w:rsidR="00A47AFE" w:rsidRPr="001C6965">
        <w:rPr>
          <w:rFonts w:ascii="Times New Roman" w:hAnsi="Times New Roman" w:cs="Times New Roman"/>
          <w:color w:val="000000" w:themeColor="text1"/>
          <w:sz w:val="28"/>
          <w:szCs w:val="28"/>
          <w:lang w:val="it-IT"/>
        </w:rPr>
        <w:t xml:space="preserve"> Về công tác du nhập, khảo nghiệm giống: Trong vụ Xuân 2021, căn cứ Nghị định 94/2019/CP-CP hướng dẫn một số điều Luật trồng trọt, Thông tư 48/2011/TT-BNNPTNT về việc ban hành Quy chuẩn Quốc gia khảo nghiệm giống cây trồng đã theo dõi, đánh giá các giống: Hà Phát 3, BV7, TH8, DT18, ĐH12, </w:t>
      </w:r>
      <w:r w:rsidR="00241937" w:rsidRPr="001C6965">
        <w:rPr>
          <w:rFonts w:ascii="Times New Roman" w:hAnsi="Times New Roman" w:cs="Times New Roman"/>
          <w:color w:val="000000" w:themeColor="text1"/>
          <w:sz w:val="28"/>
          <w:szCs w:val="28"/>
          <w:lang w:val="it-IT"/>
        </w:rPr>
        <w:t>HDT10, HĐ, Hana39, Hana167</w:t>
      </w:r>
      <w:r w:rsidR="00A47AFE" w:rsidRPr="001C6965">
        <w:rPr>
          <w:rFonts w:ascii="Times New Roman" w:hAnsi="Times New Roman" w:cs="Times New Roman"/>
          <w:color w:val="000000" w:themeColor="text1"/>
          <w:sz w:val="28"/>
          <w:szCs w:val="28"/>
          <w:lang w:val="it-IT"/>
        </w:rPr>
        <w:t>… bước đầu khẳng định một số giống có tiềm năng, đang tiếp tục theo dõi các vụ sau như Hà Phát 3, BV7, TH8, ĐT 18</w:t>
      </w:r>
      <w:r w:rsidR="007C2563" w:rsidRPr="001C6965">
        <w:rPr>
          <w:rFonts w:ascii="Times New Roman" w:hAnsi="Times New Roman" w:cs="Times New Roman"/>
          <w:color w:val="000000" w:themeColor="text1"/>
          <w:sz w:val="28"/>
          <w:szCs w:val="28"/>
          <w:lang w:val="it-IT"/>
        </w:rPr>
        <w:t>…</w:t>
      </w:r>
      <w:r w:rsidR="00A47AFE" w:rsidRPr="001C6965">
        <w:rPr>
          <w:rFonts w:ascii="Times New Roman" w:hAnsi="Times New Roman" w:cs="Times New Roman"/>
          <w:color w:val="000000" w:themeColor="text1"/>
          <w:sz w:val="28"/>
          <w:szCs w:val="28"/>
          <w:lang w:val="it-IT"/>
        </w:rPr>
        <w:t>; đồng thời, trong cơ cấu các nhóm giống có triển vọng, đặc thù, sản xuất có kiểm soát đã du nhập, lựa chọn được một số giống lúa như ADI168, Bắc Thịnh, VNR20, Bắc Hương 9, MCH2, Lai thơm 6… Nhờ vậ</w:t>
      </w:r>
      <w:r w:rsidR="007C2563" w:rsidRPr="001C6965">
        <w:rPr>
          <w:rFonts w:ascii="Times New Roman" w:hAnsi="Times New Roman" w:cs="Times New Roman"/>
          <w:color w:val="000000" w:themeColor="text1"/>
          <w:sz w:val="28"/>
          <w:szCs w:val="28"/>
          <w:lang w:val="it-IT"/>
        </w:rPr>
        <w:t xml:space="preserve">y, </w:t>
      </w:r>
      <w:r w:rsidR="00A47AFE" w:rsidRPr="001C6965">
        <w:rPr>
          <w:rFonts w:ascii="Times New Roman" w:hAnsi="Times New Roman" w:cs="Times New Roman"/>
          <w:color w:val="000000" w:themeColor="text1"/>
          <w:sz w:val="28"/>
          <w:szCs w:val="28"/>
          <w:lang w:val="it-IT"/>
        </w:rPr>
        <w:t xml:space="preserve">góp phần tăng năng suất ước đạt trên 58 tạ/ha (vượt 3,59% </w:t>
      </w:r>
      <w:r w:rsidR="00CA0D2A" w:rsidRPr="001C6965">
        <w:rPr>
          <w:rFonts w:ascii="Times New Roman" w:hAnsi="Times New Roman" w:cs="Times New Roman"/>
          <w:color w:val="000000" w:themeColor="text1"/>
          <w:sz w:val="28"/>
          <w:szCs w:val="28"/>
          <w:lang w:val="it-IT"/>
        </w:rPr>
        <w:t>kế hoạch</w:t>
      </w:r>
      <w:r w:rsidR="00A47AFE" w:rsidRPr="001C6965">
        <w:rPr>
          <w:rFonts w:ascii="Times New Roman" w:hAnsi="Times New Roman" w:cs="Times New Roman"/>
          <w:color w:val="000000" w:themeColor="text1"/>
          <w:sz w:val="28"/>
          <w:szCs w:val="28"/>
          <w:lang w:val="it-IT"/>
        </w:rPr>
        <w:t>), cao hơn 3,16 tạ/ha so với vụ Xuân 2020.</w:t>
      </w:r>
    </w:p>
    <w:p w14:paraId="77CF6088" w14:textId="3090501F"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Bên cạnh giải pháp về giống, đã triển khai nhân rộng mô hình bờ thửa nhỏ hình thành ô thửa lớn, đến vụ Xuân 2021 quy mô đạt hơn 2.429,57 ha</w:t>
      </w:r>
      <w:r w:rsidR="007C2563" w:rsidRPr="001C6965">
        <w:rPr>
          <w:rStyle w:val="FootnoteReference"/>
          <w:rFonts w:ascii="Times New Roman" w:hAnsi="Times New Roman" w:cs="Times New Roman"/>
          <w:color w:val="000000" w:themeColor="text1"/>
          <w:sz w:val="28"/>
          <w:szCs w:val="28"/>
          <w:lang w:val="it-IT"/>
        </w:rPr>
        <w:footnoteReference w:id="3"/>
      </w:r>
      <w:r w:rsidRPr="001C6965">
        <w:rPr>
          <w:rFonts w:ascii="Times New Roman" w:hAnsi="Times New Roman" w:cs="Times New Roman"/>
          <w:color w:val="000000" w:themeColor="text1"/>
          <w:sz w:val="28"/>
          <w:szCs w:val="28"/>
          <w:lang w:val="it-IT"/>
        </w:rPr>
        <w:t>, tại các mô hình đều áp dụng các giống chất lượng như: VNR2</w:t>
      </w:r>
      <w:r w:rsidR="00BA4D86" w:rsidRPr="001C6965">
        <w:rPr>
          <w:rFonts w:ascii="Times New Roman" w:hAnsi="Times New Roman" w:cs="Times New Roman"/>
          <w:color w:val="000000" w:themeColor="text1"/>
          <w:sz w:val="28"/>
          <w:szCs w:val="28"/>
          <w:lang w:val="it-IT"/>
        </w:rPr>
        <w:t>0, Thái Xuyên 111, BT09, ADI168</w:t>
      </w:r>
      <w:r w:rsidRPr="001C6965">
        <w:rPr>
          <w:rFonts w:ascii="Times New Roman" w:hAnsi="Times New Roman" w:cs="Times New Roman"/>
          <w:color w:val="000000" w:themeColor="text1"/>
          <w:sz w:val="28"/>
          <w:szCs w:val="28"/>
          <w:lang w:val="it-IT"/>
        </w:rPr>
        <w:t>…</w:t>
      </w:r>
    </w:p>
    <w:p w14:paraId="69B73CBC" w14:textId="0FC09BBE" w:rsidR="00A47AFE" w:rsidRPr="001C6965" w:rsidRDefault="007C2563"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lastRenderedPageBreak/>
        <w:t>-</w:t>
      </w:r>
      <w:r w:rsidR="00A47AFE" w:rsidRPr="001C6965">
        <w:rPr>
          <w:rFonts w:ascii="Times New Roman" w:hAnsi="Times New Roman" w:cs="Times New Roman"/>
          <w:color w:val="000000" w:themeColor="text1"/>
          <w:sz w:val="28"/>
          <w:szCs w:val="28"/>
          <w:lang w:val="it-IT"/>
        </w:rPr>
        <w:t xml:space="preserve"> Đối với các cây trồng cạn, cây ăn quả, cây lâm nghiệp: Tiếp tục duy trì bộ giống ổn định theo các vụ trước, cụ thể: Cây lạc: sử dụng giống L14 chủ lực, cùng các giống mới như L20, L26, L27, TB25, TK10; Cây ngô: Sử dụng tập đoàn giống ngô lai (như: CP3Q, CP511, PAC789, NK7328, NK4300, NK6253, P4311, P4354, B9034, CP111, LVN669, MX4, MX10, HN68, HN88,…); cây rau màu: sử sụng các giống rau củ quả</w:t>
      </w:r>
      <w:r w:rsidR="00CA0D2A" w:rsidRPr="001C6965">
        <w:rPr>
          <w:rFonts w:ascii="Times New Roman" w:hAnsi="Times New Roman" w:cs="Times New Roman"/>
          <w:color w:val="000000" w:themeColor="text1"/>
          <w:sz w:val="28"/>
          <w:szCs w:val="28"/>
          <w:lang w:val="it-IT"/>
        </w:rPr>
        <w:t xml:space="preserve"> như r</w:t>
      </w:r>
      <w:r w:rsidR="00A47AFE" w:rsidRPr="001C6965">
        <w:rPr>
          <w:rFonts w:ascii="Times New Roman" w:hAnsi="Times New Roman" w:cs="Times New Roman"/>
          <w:color w:val="000000" w:themeColor="text1"/>
          <w:sz w:val="28"/>
          <w:szCs w:val="28"/>
          <w:lang w:val="it-IT"/>
        </w:rPr>
        <w:t>au cải, xà lách, bí xanh, bí đỏ, dưa chuột, đậu đỗ, cà chua, rau gia vị,...; cây ăn quả</w:t>
      </w:r>
      <w:r w:rsidR="00CA0D2A" w:rsidRPr="001C6965">
        <w:rPr>
          <w:rFonts w:ascii="Times New Roman" w:hAnsi="Times New Roman" w:cs="Times New Roman"/>
          <w:color w:val="000000" w:themeColor="text1"/>
          <w:sz w:val="28"/>
          <w:szCs w:val="28"/>
          <w:lang w:val="it-IT"/>
        </w:rPr>
        <w:t xml:space="preserve"> s</w:t>
      </w:r>
      <w:r w:rsidR="00A47AFE" w:rsidRPr="001C6965">
        <w:rPr>
          <w:rFonts w:ascii="Times New Roman" w:hAnsi="Times New Roman" w:cs="Times New Roman"/>
          <w:color w:val="000000" w:themeColor="text1"/>
          <w:sz w:val="28"/>
          <w:szCs w:val="28"/>
          <w:lang w:val="it-IT"/>
        </w:rPr>
        <w:t>ử dụng giống cam, bưởi Phúc Trạch từ mắt ghép của các cây đầu dòng, vườn cây ăn quả đạt chuẩn, sản xuất cung ứng từ ở các cơ sở lớn như: DNTN Tân Thanh Phong, Trại Truông Bát, Công ty TNHH Vườn ươm Việt…</w:t>
      </w:r>
    </w:p>
    <w:p w14:paraId="35A1F7E7" w14:textId="7FD0344F" w:rsidR="00A47AFE" w:rsidRPr="001C6965" w:rsidRDefault="00A47AFE" w:rsidP="00FD6C69">
      <w:pPr>
        <w:spacing w:after="40" w:line="240" w:lineRule="auto"/>
        <w:ind w:firstLine="720"/>
        <w:jc w:val="both"/>
        <w:rPr>
          <w:rFonts w:ascii="Times New Roman" w:hAnsi="Times New Roman" w:cs="Times New Roman"/>
          <w:b/>
          <w:i/>
          <w:color w:val="000000" w:themeColor="text1"/>
          <w:sz w:val="28"/>
          <w:szCs w:val="28"/>
          <w:lang w:val="it-IT"/>
        </w:rPr>
      </w:pPr>
      <w:r w:rsidRPr="001C6965">
        <w:rPr>
          <w:rFonts w:ascii="Times New Roman" w:hAnsi="Times New Roman" w:cs="Times New Roman"/>
          <w:b/>
          <w:i/>
          <w:color w:val="000000" w:themeColor="text1"/>
          <w:sz w:val="28"/>
          <w:szCs w:val="28"/>
          <w:lang w:val="it-IT"/>
        </w:rPr>
        <w:t>Về cơ cấu giống, tình hình triển khai trong vụ Hè Thu</w:t>
      </w:r>
      <w:r w:rsidR="00241937" w:rsidRPr="001C6965">
        <w:rPr>
          <w:rFonts w:ascii="Times New Roman" w:hAnsi="Times New Roman" w:cs="Times New Roman"/>
          <w:b/>
          <w:i/>
          <w:color w:val="000000" w:themeColor="text1"/>
          <w:sz w:val="28"/>
          <w:szCs w:val="28"/>
          <w:lang w:val="it-IT"/>
        </w:rPr>
        <w:t xml:space="preserve"> </w:t>
      </w:r>
      <w:r w:rsidRPr="001C6965">
        <w:rPr>
          <w:rFonts w:ascii="Times New Roman" w:hAnsi="Times New Roman" w:cs="Times New Roman"/>
          <w:b/>
          <w:i/>
          <w:color w:val="000000" w:themeColor="text1"/>
          <w:sz w:val="28"/>
          <w:szCs w:val="28"/>
          <w:lang w:val="it-IT"/>
        </w:rPr>
        <w:t>-</w:t>
      </w:r>
      <w:r w:rsidR="00241937" w:rsidRPr="001C6965">
        <w:rPr>
          <w:rFonts w:ascii="Times New Roman" w:hAnsi="Times New Roman" w:cs="Times New Roman"/>
          <w:b/>
          <w:i/>
          <w:color w:val="000000" w:themeColor="text1"/>
          <w:sz w:val="28"/>
          <w:szCs w:val="28"/>
          <w:lang w:val="it-IT"/>
        </w:rPr>
        <w:t xml:space="preserve"> </w:t>
      </w:r>
      <w:r w:rsidRPr="001C6965">
        <w:rPr>
          <w:rFonts w:ascii="Times New Roman" w:hAnsi="Times New Roman" w:cs="Times New Roman"/>
          <w:b/>
          <w:i/>
          <w:color w:val="000000" w:themeColor="text1"/>
          <w:sz w:val="28"/>
          <w:szCs w:val="28"/>
          <w:lang w:val="it-IT"/>
        </w:rPr>
        <w:t>Mùa 2021:</w:t>
      </w:r>
    </w:p>
    <w:p w14:paraId="21B01935" w14:textId="4A121D02"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xml:space="preserve">- </w:t>
      </w:r>
      <w:r w:rsidR="007C2563" w:rsidRPr="001C6965">
        <w:rPr>
          <w:rFonts w:ascii="Times New Roman" w:hAnsi="Times New Roman" w:cs="Times New Roman"/>
          <w:color w:val="000000" w:themeColor="text1"/>
          <w:sz w:val="28"/>
          <w:szCs w:val="28"/>
          <w:lang w:val="it-IT"/>
        </w:rPr>
        <w:t>Ngày 29/4/2021</w:t>
      </w:r>
      <w:r w:rsidR="00CA0D2A" w:rsidRPr="001C6965">
        <w:rPr>
          <w:rFonts w:ascii="Times New Roman" w:hAnsi="Times New Roman" w:cs="Times New Roman"/>
          <w:color w:val="000000" w:themeColor="text1"/>
          <w:sz w:val="28"/>
          <w:szCs w:val="28"/>
          <w:lang w:val="it-IT"/>
        </w:rPr>
        <w:t xml:space="preserve">, </w:t>
      </w:r>
      <w:r w:rsidRPr="001C6965">
        <w:rPr>
          <w:rFonts w:ascii="Times New Roman" w:hAnsi="Times New Roman" w:cs="Times New Roman"/>
          <w:color w:val="000000" w:themeColor="text1"/>
          <w:sz w:val="28"/>
          <w:szCs w:val="28"/>
          <w:lang w:val="it-IT"/>
        </w:rPr>
        <w:t>UBND tỉnh đã tổ chức Hội nghị trực tuyến triển khai Đề án sản xuất Hè Thu 2021 đến huyện, xã; theo đó định hướng giải pháp cơ cấu bộ giống chủ lực như sau:</w:t>
      </w:r>
    </w:p>
    <w:p w14:paraId="7BC3DA3F" w14:textId="35169E97"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xml:space="preserve">+ Cây lúa: Sử dụng nhóm giống có thời gian sinh trưởng dưới 110 ngày, các giống đã thích ứng diện rộng và ổn định trong sản xuất qua các năm gần đây, gồm: Khang dân 18, Khang dân đột biến, Thiên </w:t>
      </w:r>
      <w:r w:rsidR="00CA0D2A" w:rsidRPr="001C6965">
        <w:rPr>
          <w:rFonts w:ascii="Times New Roman" w:hAnsi="Times New Roman" w:cs="Times New Roman"/>
          <w:color w:val="000000" w:themeColor="text1"/>
          <w:sz w:val="28"/>
          <w:szCs w:val="28"/>
          <w:lang w:val="it-IT"/>
        </w:rPr>
        <w:t>Ư</w:t>
      </w:r>
      <w:r w:rsidRPr="001C6965">
        <w:rPr>
          <w:rFonts w:ascii="Times New Roman" w:hAnsi="Times New Roman" w:cs="Times New Roman"/>
          <w:color w:val="000000" w:themeColor="text1"/>
          <w:sz w:val="28"/>
          <w:szCs w:val="28"/>
          <w:lang w:val="it-IT"/>
        </w:rPr>
        <w:t>u 8, BQ, VTNA2, HT1, Nếp 98, Nếp 87, PC6, TH3-3, TH3-5, Xuân Mai, BT09, Bắc Thịnh, RVT, Nhị ưu 838. Các giống có triển vọng, gồm: DQ11, VTNA6, HN6, ADI 168, HDT10, LP5, TH8, VRN20, Hà Phát 3, Lai thơm 6 với quy mô phù hợp; đối với giống khảo nghiệm thực hiện theo quy định của Luật Trồng trọt, Nghị định 94/2019/NĐ-CP ngày 13/12/2019.</w:t>
      </w:r>
    </w:p>
    <w:p w14:paraId="2398947B" w14:textId="2B5E7CD2"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xml:space="preserve">+ Cây trồng cạn: Giống ngô: Cơ cấu các giống P4311, CP3Q, CP111, PAC789, PAC558, NK4300, NK6253, VN5885, MX10, HN68, HN88, LVN99, LVN669. Giống đậu xanh: VN93-1, VN99-3, ĐX11, ĐX14, ĐX208,... Giống lạc: Sử dụng L14, L23, V79... Cây vừng: Sử dụng các giống vừng V6, vừng đen địa phương. Rau các loại: Chủ yếu sản xuất rau muống, họ bầu bí, dưa các loại... </w:t>
      </w:r>
    </w:p>
    <w:p w14:paraId="1D75A126" w14:textId="6317BA74" w:rsidR="007B5869"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Các huyện, thị xã, thành phố đã ban hành Đề án sản xuất Hè Thu 2021 để cụ thể hóa, chỉ đạo triển khai thực hiện đến các xã trên địa bàn. Tập trung bổ cứu, khôi sản xuất vụ Hè Thu sau mưa bão số 2</w:t>
      </w:r>
      <w:r w:rsidR="00CA0D2A" w:rsidRPr="001C6965">
        <w:rPr>
          <w:rStyle w:val="FootnoteReference"/>
          <w:rFonts w:ascii="Times New Roman" w:hAnsi="Times New Roman" w:cs="Times New Roman"/>
          <w:color w:val="000000" w:themeColor="text1"/>
          <w:sz w:val="28"/>
          <w:szCs w:val="28"/>
          <w:lang w:val="it-IT"/>
        </w:rPr>
        <w:footnoteReference w:id="4"/>
      </w:r>
      <w:r w:rsidR="007B5869" w:rsidRPr="001C6965">
        <w:rPr>
          <w:rFonts w:ascii="Times New Roman" w:hAnsi="Times New Roman" w:cs="Times New Roman"/>
          <w:color w:val="000000" w:themeColor="text1"/>
          <w:sz w:val="28"/>
          <w:szCs w:val="28"/>
          <w:lang w:val="it-IT"/>
        </w:rPr>
        <w:t>.</w:t>
      </w:r>
    </w:p>
    <w:p w14:paraId="7697FDEA" w14:textId="77777777" w:rsidR="004E2B6B" w:rsidRPr="001C6965" w:rsidRDefault="004E2B6B" w:rsidP="00FD6C69">
      <w:pPr>
        <w:spacing w:after="40" w:line="240" w:lineRule="auto"/>
        <w:ind w:firstLine="720"/>
        <w:jc w:val="both"/>
        <w:rPr>
          <w:rFonts w:ascii="Times New Roman" w:hAnsi="Times New Roman" w:cs="Times New Roman"/>
          <w:b/>
          <w:i/>
          <w:color w:val="000000" w:themeColor="text1"/>
          <w:sz w:val="28"/>
          <w:szCs w:val="28"/>
          <w:lang w:val="it-IT"/>
        </w:rPr>
      </w:pPr>
      <w:r w:rsidRPr="001C6965">
        <w:rPr>
          <w:rFonts w:ascii="Times New Roman" w:hAnsi="Times New Roman" w:cs="Times New Roman"/>
          <w:b/>
          <w:i/>
          <w:color w:val="000000" w:themeColor="text1"/>
          <w:sz w:val="28"/>
          <w:szCs w:val="28"/>
          <w:lang w:val="it-IT"/>
        </w:rPr>
        <w:t>Giải pháp t</w:t>
      </w:r>
      <w:r w:rsidR="00A47AFE" w:rsidRPr="001C6965">
        <w:rPr>
          <w:rFonts w:ascii="Times New Roman" w:hAnsi="Times New Roman" w:cs="Times New Roman"/>
          <w:b/>
          <w:i/>
          <w:color w:val="000000" w:themeColor="text1"/>
          <w:sz w:val="28"/>
          <w:szCs w:val="28"/>
          <w:lang w:val="it-IT"/>
        </w:rPr>
        <w:t>hời gian tớ</w:t>
      </w:r>
      <w:r w:rsidR="0074516C" w:rsidRPr="001C6965">
        <w:rPr>
          <w:rFonts w:ascii="Times New Roman" w:hAnsi="Times New Roman" w:cs="Times New Roman"/>
          <w:b/>
          <w:i/>
          <w:color w:val="000000" w:themeColor="text1"/>
          <w:sz w:val="28"/>
          <w:szCs w:val="28"/>
          <w:lang w:val="it-IT"/>
        </w:rPr>
        <w:t>i</w:t>
      </w:r>
      <w:r w:rsidRPr="001C6965">
        <w:rPr>
          <w:rFonts w:ascii="Times New Roman" w:hAnsi="Times New Roman" w:cs="Times New Roman"/>
          <w:b/>
          <w:i/>
          <w:color w:val="000000" w:themeColor="text1"/>
          <w:sz w:val="28"/>
          <w:szCs w:val="28"/>
          <w:lang w:val="it-IT"/>
        </w:rPr>
        <w:t>:</w:t>
      </w:r>
      <w:r w:rsidR="0074516C" w:rsidRPr="001C6965">
        <w:rPr>
          <w:rFonts w:ascii="Times New Roman" w:hAnsi="Times New Roman" w:cs="Times New Roman"/>
          <w:b/>
          <w:i/>
          <w:color w:val="000000" w:themeColor="text1"/>
          <w:sz w:val="28"/>
          <w:szCs w:val="28"/>
          <w:lang w:val="it-IT"/>
        </w:rPr>
        <w:t xml:space="preserve"> </w:t>
      </w:r>
    </w:p>
    <w:p w14:paraId="742CDE8A" w14:textId="779574C0" w:rsidR="00A47AFE" w:rsidRPr="001C6965" w:rsidRDefault="004E2B6B"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b/>
          <w:i/>
          <w:color w:val="000000" w:themeColor="text1"/>
          <w:sz w:val="28"/>
          <w:szCs w:val="28"/>
          <w:lang w:val="it-IT"/>
        </w:rPr>
        <w:t xml:space="preserve">- </w:t>
      </w:r>
      <w:r w:rsidRPr="001C6965">
        <w:rPr>
          <w:rFonts w:ascii="Times New Roman" w:hAnsi="Times New Roman" w:cs="Times New Roman"/>
          <w:color w:val="000000" w:themeColor="text1"/>
          <w:sz w:val="28"/>
          <w:szCs w:val="28"/>
          <w:lang w:val="it-IT"/>
        </w:rPr>
        <w:t>T</w:t>
      </w:r>
      <w:r w:rsidR="00A47AFE" w:rsidRPr="001C6965">
        <w:rPr>
          <w:rFonts w:ascii="Times New Roman" w:hAnsi="Times New Roman" w:cs="Times New Roman"/>
          <w:color w:val="000000" w:themeColor="text1"/>
          <w:sz w:val="28"/>
          <w:szCs w:val="28"/>
          <w:lang w:val="it-IT"/>
        </w:rPr>
        <w:t xml:space="preserve">iếp tục tập trung chỉ đạo sản xuất, </w:t>
      </w:r>
      <w:r w:rsidR="00CA0D2A" w:rsidRPr="001C6965">
        <w:rPr>
          <w:rFonts w:ascii="Times New Roman" w:hAnsi="Times New Roman" w:cs="Times New Roman"/>
          <w:color w:val="000000" w:themeColor="text1"/>
          <w:sz w:val="28"/>
          <w:szCs w:val="28"/>
          <w:lang w:val="it-IT"/>
        </w:rPr>
        <w:t xml:space="preserve">kịp thời </w:t>
      </w:r>
      <w:r w:rsidR="00A47AFE" w:rsidRPr="001C6965">
        <w:rPr>
          <w:rFonts w:ascii="Times New Roman" w:hAnsi="Times New Roman" w:cs="Times New Roman"/>
          <w:color w:val="000000" w:themeColor="text1"/>
          <w:sz w:val="28"/>
          <w:szCs w:val="28"/>
          <w:lang w:val="it-IT"/>
        </w:rPr>
        <w:t xml:space="preserve">phòng trừ sâu bệnh, đảm bảo sản xuất vụ Hè Thu đạt kết quả cao, phấn đấu thu hoạch trước ngày 15/9. Trong đó, tập trung theo dõi, giám sát, đánh giá hiệu quả các bộ giống đã và đang đưa vào sản xuất trong vụ Hè Thu 2021, nhất là mô hình khảo nghiệm, sản xuất thử các giống mới, nhóm giống triển vọng để bổ sung, hoàn hiện cơ cấu bộ giống chủ lực cho những vụ tiếp theo. </w:t>
      </w:r>
    </w:p>
    <w:p w14:paraId="7862475F" w14:textId="325D2A11"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Tiếp tục thực hiện Đề án về giống cây trồ</w:t>
      </w:r>
      <w:r w:rsidR="00CA0D2A" w:rsidRPr="001C6965">
        <w:rPr>
          <w:rFonts w:ascii="Times New Roman" w:hAnsi="Times New Roman" w:cs="Times New Roman"/>
          <w:color w:val="000000" w:themeColor="text1"/>
          <w:sz w:val="28"/>
          <w:szCs w:val="28"/>
          <w:lang w:val="it-IT"/>
        </w:rPr>
        <w:t xml:space="preserve">ng đã ban hành; </w:t>
      </w:r>
      <w:r w:rsidRPr="001C6965">
        <w:rPr>
          <w:rFonts w:ascii="Times New Roman" w:hAnsi="Times New Roman" w:cs="Times New Roman"/>
          <w:color w:val="000000" w:themeColor="text1"/>
          <w:sz w:val="28"/>
          <w:szCs w:val="28"/>
          <w:lang w:val="it-IT"/>
        </w:rPr>
        <w:t xml:space="preserve">tập trung tăng cường thanh tra, kiểm tra công tác quản lý nhà nước về công tác giống trên địa bàn; ưu tiên lựa chọn các giống cây trồng, vật nuôi thích ứng với vùng sinh thái, biến đổi khí hậu; đáp ứng yêu cầu nông nghiệp sản xuất hàng hóa, phù hợp với </w:t>
      </w:r>
      <w:r w:rsidRPr="001C6965">
        <w:rPr>
          <w:rFonts w:ascii="Times New Roman" w:hAnsi="Times New Roman" w:cs="Times New Roman"/>
          <w:color w:val="000000" w:themeColor="text1"/>
          <w:sz w:val="28"/>
          <w:szCs w:val="28"/>
          <w:lang w:val="it-IT"/>
        </w:rPr>
        <w:lastRenderedPageBreak/>
        <w:t>thị hiếu tiêu dùng; góp phần nâng cao giá trị, hiệu quả trên đơn vị diện tích, thúc đẩy quá trình chuyển dịch cơ cấu cây trồng.</w:t>
      </w:r>
    </w:p>
    <w:p w14:paraId="6D58EF6F" w14:textId="3B23A505"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 Khuyến khích, tạo điều kiện, kết nối các doanh nghiệp có tiềm lực sản xuất, kinh doanh giống trong và ngoài tỉnh để chuyển giao các tiến bộ kỹ thuật mới, làm phong phú nhóm giống để thuận lợi cho quá trình đánh giá, lựa chọn bổ sung vào cơ cấu của tỉnh những giống tốt.</w:t>
      </w:r>
    </w:p>
    <w:p w14:paraId="07E67322" w14:textId="05FC8445" w:rsidR="00A47AFE" w:rsidRPr="001C6965" w:rsidRDefault="004E2B6B" w:rsidP="00FD6C69">
      <w:pPr>
        <w:spacing w:after="40" w:line="240" w:lineRule="auto"/>
        <w:ind w:firstLine="720"/>
        <w:jc w:val="both"/>
        <w:rPr>
          <w:rFonts w:ascii="Times New Roman" w:hAnsi="Times New Roman" w:cs="Times New Roman"/>
          <w:b/>
          <w:color w:val="000000" w:themeColor="text1"/>
          <w:sz w:val="28"/>
          <w:szCs w:val="28"/>
          <w:lang w:val="it-IT"/>
        </w:rPr>
      </w:pPr>
      <w:r w:rsidRPr="001C6965">
        <w:rPr>
          <w:rFonts w:ascii="Times New Roman" w:hAnsi="Times New Roman" w:cs="Times New Roman"/>
          <w:b/>
          <w:color w:val="000000" w:themeColor="text1"/>
          <w:sz w:val="28"/>
          <w:szCs w:val="28"/>
          <w:lang w:val="it-IT"/>
        </w:rPr>
        <w:t xml:space="preserve">* </w:t>
      </w:r>
      <w:r w:rsidR="00A47AFE" w:rsidRPr="001C6965">
        <w:rPr>
          <w:rFonts w:ascii="Times New Roman" w:hAnsi="Times New Roman" w:cs="Times New Roman"/>
          <w:b/>
          <w:color w:val="000000" w:themeColor="text1"/>
          <w:sz w:val="28"/>
          <w:szCs w:val="28"/>
          <w:lang w:val="it-IT"/>
        </w:rPr>
        <w:t xml:space="preserve">Về chọn lựa, cải tạo, du nhập giống vật nuôi: </w:t>
      </w:r>
    </w:p>
    <w:p w14:paraId="2EDB91EE" w14:textId="1D7BC0DE" w:rsidR="00A47AFE"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b/>
          <w:i/>
          <w:color w:val="000000" w:themeColor="text1"/>
          <w:sz w:val="28"/>
          <w:szCs w:val="28"/>
          <w:lang w:val="it-IT"/>
        </w:rPr>
        <w:t>Lĩnh vực chăn nuôi:</w:t>
      </w:r>
      <w:r w:rsidRPr="001C6965">
        <w:rPr>
          <w:rFonts w:ascii="Times New Roman" w:hAnsi="Times New Roman" w:cs="Times New Roman"/>
          <w:color w:val="000000" w:themeColor="text1"/>
          <w:sz w:val="28"/>
          <w:szCs w:val="28"/>
          <w:lang w:val="it-IT"/>
        </w:rPr>
        <w:t xml:space="preserve"> Đã tập trung thực hiện tốt các biện pháp về phòng chống dịch bệnh, bảo vệ tốt đàn giống gia súc, gia cầm, góp phần đảm bảo nguồn cung ứng con giống phục vụ phát triển ngành chăn nuôi. Kết quả từ đầu năm 2021 đến nay đã có 08 doanh nghiệp khảo sát địa điểm, đề xuất dự án đầu tư xây dựng trang trại sản xuất giống lợn chất lượng cao, quy mô lớn</w:t>
      </w:r>
      <w:r w:rsidR="007B5869" w:rsidRPr="001C6965">
        <w:rPr>
          <w:rStyle w:val="FootnoteReference"/>
          <w:rFonts w:ascii="Times New Roman" w:hAnsi="Times New Roman" w:cs="Times New Roman"/>
          <w:color w:val="000000" w:themeColor="text1"/>
          <w:sz w:val="28"/>
          <w:szCs w:val="28"/>
          <w:lang w:val="it-IT"/>
        </w:rPr>
        <w:footnoteReference w:id="5"/>
      </w:r>
      <w:r w:rsidRPr="001C6965">
        <w:rPr>
          <w:rFonts w:ascii="Times New Roman" w:hAnsi="Times New Roman" w:cs="Times New Roman"/>
          <w:color w:val="000000" w:themeColor="text1"/>
          <w:sz w:val="28"/>
          <w:szCs w:val="28"/>
          <w:lang w:val="it-IT"/>
        </w:rPr>
        <w:t>; duy trì đảm bảo an toàn cho 39 trang trại sản xuất giống lợn (quy mô từ 300 con trở lên), với số lượng hơn 20.000 con lợn nái ngoại, góp phần đưa tổng đàn lợn đạt trên 396.351 con (tăng 0,64% so với cùng kỳ 2020), trong đó đàn lợn nái hơn 43.744 con (tăng 3% so với cùng kỳ năm 2020); tiến hành thụ tin nhân tạo được trên 5.200 liều tinh bò 3B và 4.955 liều tinh nhóm bò Zêbu</w:t>
      </w:r>
      <w:r w:rsidR="00C42813">
        <w:rPr>
          <w:rFonts w:ascii="Times New Roman" w:hAnsi="Times New Roman" w:cs="Times New Roman"/>
          <w:color w:val="000000" w:themeColor="text1"/>
          <w:sz w:val="28"/>
          <w:szCs w:val="28"/>
          <w:lang w:val="it-IT"/>
        </w:rPr>
        <w:t xml:space="preserve"> có</w:t>
      </w:r>
      <w:r w:rsidRPr="001C6965">
        <w:rPr>
          <w:rFonts w:ascii="Times New Roman" w:hAnsi="Times New Roman" w:cs="Times New Roman"/>
          <w:color w:val="000000" w:themeColor="text1"/>
          <w:sz w:val="28"/>
          <w:szCs w:val="28"/>
          <w:lang w:val="it-IT"/>
        </w:rPr>
        <w:t xml:space="preserve"> chất lượng cao để cải tạo tầm vóc đàn bò vàng (với tỷ lệ hiện đạt trên 55%)</w:t>
      </w:r>
      <w:r w:rsidR="007B5869" w:rsidRPr="001C6965">
        <w:rPr>
          <w:rFonts w:ascii="Times New Roman" w:hAnsi="Times New Roman" w:cs="Times New Roman"/>
          <w:color w:val="000000" w:themeColor="text1"/>
          <w:sz w:val="28"/>
          <w:szCs w:val="28"/>
          <w:lang w:val="it-IT"/>
        </w:rPr>
        <w:t>.</w:t>
      </w:r>
    </w:p>
    <w:p w14:paraId="408062A4" w14:textId="3F578367" w:rsidR="00A47AFE" w:rsidRPr="001C6965" w:rsidRDefault="001B7409"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color w:val="000000" w:themeColor="text1"/>
          <w:sz w:val="28"/>
          <w:szCs w:val="28"/>
          <w:lang w:val="it-IT"/>
        </w:rPr>
        <w:t>Thời gian tới, t</w:t>
      </w:r>
      <w:r w:rsidR="00A47AFE" w:rsidRPr="001C6965">
        <w:rPr>
          <w:rFonts w:ascii="Times New Roman" w:hAnsi="Times New Roman" w:cs="Times New Roman"/>
          <w:color w:val="000000" w:themeColor="text1"/>
          <w:sz w:val="28"/>
          <w:szCs w:val="28"/>
          <w:lang w:val="it-IT"/>
        </w:rPr>
        <w:t>iếp tục tập trung cao cho công tác phòng, chống dịch bệnh trên đàn gia súc, gia cầm; tăng cường kiểm tra, quản lý giống vật nuôi. Xây dựng và triển khai Kế hoạch thực hiện Chiến lược phát triển chăn nuôi giai đoạn 2021-2030. Tiếp tục thu hút đầu tư, khuyến khích cơ sở giống ứng dụng đồng bộ các giải pháp về khoa học, công nghệ từ khâu giống, thức ăn, xử lý chất thải, quy trình chăn nuôi, phòng, chống dịch bệnh đảm bảo ngành chăn nuôi an toàn, bền vững. Trước mắt, thực hiện kịp thời các giải pháp bổ cứu, biện pháp khẩn cấp phòng, chống dịch tả lợn Châu Phi và viêm da nổi cục trên trâu bò; kiểm soát, ngăn chặn nguồn dịch bảo vệ các khu chăn nuôi tập trung, cơ sở chăn nuôi giống quy mô lớn. Rà soát lại tổng đàn gia súc, gia cầm, xác định các vùng nuôi đủ điều kiện để có định hướng phát triển chăn nuôi đảm bảo hiệu quả bền vững, an toàn, bảo vệ môi trường.</w:t>
      </w:r>
    </w:p>
    <w:p w14:paraId="68C6729F" w14:textId="62A7188C" w:rsidR="00F97E7B" w:rsidRPr="001C6965" w:rsidRDefault="00A47AFE" w:rsidP="00FD6C69">
      <w:pPr>
        <w:spacing w:after="40" w:line="240" w:lineRule="auto"/>
        <w:ind w:firstLine="720"/>
        <w:jc w:val="both"/>
        <w:rPr>
          <w:rFonts w:ascii="Times New Roman" w:hAnsi="Times New Roman" w:cs="Times New Roman"/>
          <w:color w:val="000000" w:themeColor="text1"/>
          <w:sz w:val="28"/>
          <w:szCs w:val="28"/>
          <w:lang w:val="it-IT"/>
        </w:rPr>
      </w:pPr>
      <w:r w:rsidRPr="001C6965">
        <w:rPr>
          <w:rFonts w:ascii="Times New Roman" w:hAnsi="Times New Roman" w:cs="Times New Roman"/>
          <w:b/>
          <w:i/>
          <w:color w:val="000000" w:themeColor="text1"/>
          <w:sz w:val="28"/>
          <w:szCs w:val="28"/>
          <w:lang w:val="it-IT"/>
        </w:rPr>
        <w:t>Lĩnh vực Thủy sản:</w:t>
      </w:r>
      <w:r w:rsidRPr="001C6965">
        <w:rPr>
          <w:rFonts w:ascii="Times New Roman" w:hAnsi="Times New Roman" w:cs="Times New Roman"/>
          <w:color w:val="000000" w:themeColor="text1"/>
          <w:sz w:val="28"/>
          <w:szCs w:val="28"/>
          <w:lang w:val="it-IT"/>
        </w:rPr>
        <w:t xml:space="preserve"> Duy trì, phát huy hiệu quả các cơ sở sản xuất giống tôm, giống thủy sản hiện có trên địa bàn tỉnh; kết quả trong 6 tháng đầu năm 2021 đã sản xuất, cung ứng khoảng 375 triệu con giống thủy sản (tăng gấp 2 lần so với cùng kỳ năm 2020), trong đó giống tôm đạt 338 triệu con, giống cá nước ngọt đạt 36 triệu con, giống cá mặn lợ đạt 1 triệu con; góp phần đưa diện tích thả nuôi đạ</w:t>
      </w:r>
      <w:r w:rsidR="001B7409" w:rsidRPr="001C6965">
        <w:rPr>
          <w:rFonts w:ascii="Times New Roman" w:hAnsi="Times New Roman" w:cs="Times New Roman"/>
          <w:color w:val="000000" w:themeColor="text1"/>
          <w:sz w:val="28"/>
          <w:szCs w:val="28"/>
          <w:lang w:val="it-IT"/>
        </w:rPr>
        <w:t>t trên 6.785ha</w:t>
      </w:r>
      <w:r w:rsidRPr="001C6965">
        <w:rPr>
          <w:rFonts w:ascii="Times New Roman" w:hAnsi="Times New Roman" w:cs="Times New Roman"/>
          <w:color w:val="000000" w:themeColor="text1"/>
          <w:sz w:val="28"/>
          <w:szCs w:val="28"/>
          <w:lang w:val="it-IT"/>
        </w:rPr>
        <w:t xml:space="preserve"> </w:t>
      </w:r>
      <w:r w:rsidR="001B7409" w:rsidRPr="001C6965">
        <w:rPr>
          <w:rFonts w:ascii="Times New Roman" w:hAnsi="Times New Roman" w:cs="Times New Roman"/>
          <w:color w:val="000000" w:themeColor="text1"/>
          <w:sz w:val="28"/>
          <w:szCs w:val="28"/>
          <w:lang w:val="it-IT"/>
        </w:rPr>
        <w:t>(</w:t>
      </w:r>
      <w:r w:rsidRPr="001C6965">
        <w:rPr>
          <w:rFonts w:ascii="Times New Roman" w:hAnsi="Times New Roman" w:cs="Times New Roman"/>
          <w:color w:val="000000" w:themeColor="text1"/>
          <w:sz w:val="28"/>
          <w:szCs w:val="28"/>
          <w:lang w:val="it-IT"/>
        </w:rPr>
        <w:t>tăng 1% so với cùng kỳ</w:t>
      </w:r>
      <w:r w:rsidR="001B7409" w:rsidRPr="001C6965">
        <w:rPr>
          <w:rFonts w:ascii="Times New Roman" w:hAnsi="Times New Roman" w:cs="Times New Roman"/>
          <w:color w:val="000000" w:themeColor="text1"/>
          <w:sz w:val="28"/>
          <w:szCs w:val="28"/>
          <w:lang w:val="it-IT"/>
        </w:rPr>
        <w:t xml:space="preserve"> năm 2020</w:t>
      </w:r>
      <w:r w:rsidRPr="001C6965">
        <w:rPr>
          <w:rFonts w:ascii="Times New Roman" w:hAnsi="Times New Roman" w:cs="Times New Roman"/>
          <w:color w:val="000000" w:themeColor="text1"/>
          <w:sz w:val="28"/>
          <w:szCs w:val="28"/>
          <w:lang w:val="it-IT"/>
        </w:rPr>
        <w:t xml:space="preserve">). </w:t>
      </w:r>
      <w:r w:rsidR="007B5869" w:rsidRPr="001C6965">
        <w:rPr>
          <w:rFonts w:ascii="Times New Roman" w:hAnsi="Times New Roman" w:cs="Times New Roman"/>
          <w:color w:val="000000" w:themeColor="text1"/>
          <w:sz w:val="28"/>
          <w:szCs w:val="28"/>
          <w:lang w:val="it-IT"/>
        </w:rPr>
        <w:t>T</w:t>
      </w:r>
      <w:r w:rsidRPr="001C6965">
        <w:rPr>
          <w:rFonts w:ascii="Times New Roman" w:hAnsi="Times New Roman" w:cs="Times New Roman"/>
          <w:color w:val="000000" w:themeColor="text1"/>
          <w:sz w:val="28"/>
          <w:szCs w:val="28"/>
          <w:lang w:val="it-IT"/>
        </w:rPr>
        <w:t>hời gian tới,</w:t>
      </w:r>
      <w:r w:rsidR="007B5869" w:rsidRPr="001C6965">
        <w:rPr>
          <w:rFonts w:ascii="Times New Roman" w:hAnsi="Times New Roman" w:cs="Times New Roman"/>
          <w:color w:val="000000" w:themeColor="text1"/>
          <w:sz w:val="28"/>
          <w:szCs w:val="28"/>
          <w:lang w:val="it-IT"/>
        </w:rPr>
        <w:t xml:space="preserve"> chỉ đạo các đơn vị, địa phương tiếp tục</w:t>
      </w:r>
      <w:r w:rsidRPr="001C6965">
        <w:rPr>
          <w:rFonts w:ascii="Times New Roman" w:hAnsi="Times New Roman" w:cs="Times New Roman"/>
          <w:color w:val="000000" w:themeColor="text1"/>
          <w:sz w:val="28"/>
          <w:szCs w:val="28"/>
          <w:lang w:val="it-IT"/>
        </w:rPr>
        <w:t xml:space="preserve"> chủ động nguồn cung ứng giống tại ch</w:t>
      </w:r>
      <w:r w:rsidR="007B5869" w:rsidRPr="001C6965">
        <w:rPr>
          <w:rFonts w:ascii="Times New Roman" w:hAnsi="Times New Roman" w:cs="Times New Roman"/>
          <w:color w:val="000000" w:themeColor="text1"/>
          <w:sz w:val="28"/>
          <w:szCs w:val="28"/>
          <w:lang w:val="it-IT"/>
        </w:rPr>
        <w:t>ỗ</w:t>
      </w:r>
      <w:r w:rsidRPr="001C6965">
        <w:rPr>
          <w:rFonts w:ascii="Times New Roman" w:hAnsi="Times New Roman" w:cs="Times New Roman"/>
          <w:color w:val="000000" w:themeColor="text1"/>
          <w:sz w:val="28"/>
          <w:szCs w:val="28"/>
          <w:lang w:val="it-IT"/>
        </w:rPr>
        <w:t>, kiểm soát tốt chất lượng con giống cung ứng ra thị trường; khuyến khích đầu tư trại sản xuất giống mới; khuyến khích du nhập lồng ghép các loài giống mới, tiên tiến, phù hợp với điều kiện tự nhiên Hà Tĩnh.</w:t>
      </w:r>
      <w:r w:rsidR="00F97E7B" w:rsidRPr="001C6965">
        <w:rPr>
          <w:rFonts w:ascii="Times New Roman" w:hAnsi="Times New Roman" w:cs="Times New Roman"/>
          <w:color w:val="000000" w:themeColor="text1"/>
          <w:sz w:val="28"/>
          <w:szCs w:val="28"/>
          <w:lang w:val="it-IT"/>
        </w:rPr>
        <w:t xml:space="preserve"> </w:t>
      </w:r>
    </w:p>
    <w:p w14:paraId="35F48FF4" w14:textId="1559B086" w:rsidR="00B90373" w:rsidRPr="001C6965" w:rsidRDefault="00666AAA"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b/>
          <w:bCs/>
          <w:sz w:val="28"/>
          <w:szCs w:val="28"/>
          <w:lang w:val="en-AU"/>
        </w:rPr>
        <w:t xml:space="preserve">Câu hỏi 3. </w:t>
      </w:r>
      <w:r w:rsidR="00F45804" w:rsidRPr="001C6965">
        <w:rPr>
          <w:rFonts w:ascii="Times New Roman" w:eastAsia="Times New Roman" w:hAnsi="Times New Roman" w:cs="Times New Roman"/>
          <w:sz w:val="28"/>
          <w:szCs w:val="28"/>
          <w:lang w:val="en-AU"/>
        </w:rPr>
        <w:t xml:space="preserve">Mặc dù tỉnh đã đánh giá, sơ kết và có kết luận yêu cầu các cấp, các ngành, cán bộ, đảng viên, công chức, viên chức, nhất là người đứng đầu </w:t>
      </w:r>
      <w:r w:rsidR="00F45804" w:rsidRPr="001C6965">
        <w:rPr>
          <w:rFonts w:ascii="Times New Roman" w:eastAsia="Times New Roman" w:hAnsi="Times New Roman" w:cs="Times New Roman"/>
          <w:sz w:val="28"/>
          <w:szCs w:val="28"/>
          <w:lang w:val="en-AU"/>
        </w:rPr>
        <w:lastRenderedPageBreak/>
        <w:t>gương mẫu thực hiện Chỉ thị 27 của Bộ Chính trị về thực hiện nếp sống văn minh trong việc cưới, việc tang, lễ hội nhưng tình trạng vi phạm quy chế về nếp sống văn minh trong việc cưới, việc tang vẫn tiếp diễn, ngay cả trong thời gian thực hiện giãn cách xã hội, phòng chống dịch bệnh. Đề nghị Ủy ban nhân dân tỉnh cho biết nguyên nhân, trách nhiệm và giải pháp trong thời gian tới</w:t>
      </w:r>
      <w:r w:rsidR="00B90373" w:rsidRPr="001C6965">
        <w:rPr>
          <w:rFonts w:ascii="Times New Roman" w:eastAsia="Times New Roman" w:hAnsi="Times New Roman" w:cs="Times New Roman"/>
          <w:sz w:val="28"/>
          <w:szCs w:val="28"/>
          <w:lang w:val="en-AU"/>
        </w:rPr>
        <w:t>.</w:t>
      </w:r>
    </w:p>
    <w:p w14:paraId="2EC3F537" w14:textId="72E42BB6" w:rsidR="00666AAA" w:rsidRPr="001C6965" w:rsidRDefault="00666AAA" w:rsidP="00FD6C69">
      <w:pPr>
        <w:spacing w:after="40" w:line="240" w:lineRule="auto"/>
        <w:ind w:firstLine="720"/>
        <w:jc w:val="both"/>
        <w:rPr>
          <w:rFonts w:ascii="Times New Roman" w:eastAsia="Times New Roman" w:hAnsi="Times New Roman" w:cs="Times New Roman"/>
          <w:b/>
          <w:bCs/>
          <w:i/>
          <w:iCs/>
          <w:sz w:val="28"/>
          <w:szCs w:val="28"/>
          <w:lang w:val="en-AU"/>
        </w:rPr>
      </w:pPr>
      <w:r w:rsidRPr="001C6965">
        <w:rPr>
          <w:rFonts w:ascii="Times New Roman" w:eastAsia="Times New Roman" w:hAnsi="Times New Roman" w:cs="Times New Roman"/>
          <w:b/>
          <w:bCs/>
          <w:i/>
          <w:iCs/>
          <w:sz w:val="28"/>
          <w:szCs w:val="28"/>
          <w:lang w:val="en-AU"/>
        </w:rPr>
        <w:t>Trả lời:</w:t>
      </w:r>
    </w:p>
    <w:p w14:paraId="5BC6D251" w14:textId="33AD2892" w:rsidR="00AA0CB3" w:rsidRPr="001C6965" w:rsidRDefault="001B7409" w:rsidP="00FD6C69">
      <w:pPr>
        <w:spacing w:after="40" w:line="240" w:lineRule="auto"/>
        <w:ind w:firstLine="720"/>
        <w:jc w:val="both"/>
        <w:rPr>
          <w:rFonts w:ascii="Times New Roman" w:eastAsia="Times New Roman" w:hAnsi="Times New Roman" w:cs="Times New Roman"/>
          <w:bCs/>
          <w:sz w:val="28"/>
          <w:szCs w:val="28"/>
          <w:lang w:val="en-AU"/>
        </w:rPr>
      </w:pPr>
      <w:r w:rsidRPr="001C6965">
        <w:rPr>
          <w:rFonts w:ascii="Times New Roman" w:eastAsia="Times New Roman" w:hAnsi="Times New Roman" w:cs="Times New Roman"/>
          <w:sz w:val="28"/>
          <w:szCs w:val="28"/>
        </w:rPr>
        <w:t xml:space="preserve">Về thực trạng, </w:t>
      </w:r>
      <w:r w:rsidR="00AA0CB3" w:rsidRPr="001C6965">
        <w:rPr>
          <w:rFonts w:ascii="Times New Roman" w:eastAsia="Times New Roman" w:hAnsi="Times New Roman" w:cs="Times New Roman"/>
          <w:sz w:val="28"/>
          <w:szCs w:val="28"/>
        </w:rPr>
        <w:t>nguyên nhân</w:t>
      </w:r>
      <w:r w:rsidRPr="001C6965">
        <w:rPr>
          <w:rFonts w:ascii="Times New Roman" w:eastAsia="Times New Roman" w:hAnsi="Times New Roman" w:cs="Times New Roman"/>
          <w:sz w:val="28"/>
          <w:szCs w:val="28"/>
        </w:rPr>
        <w:t xml:space="preserve"> và trách nhiệm</w:t>
      </w:r>
      <w:r w:rsidR="00BB1A5A" w:rsidRPr="001C6965">
        <w:rPr>
          <w:rFonts w:ascii="Times New Roman" w:eastAsia="Times New Roman" w:hAnsi="Times New Roman" w:cs="Times New Roman"/>
          <w:sz w:val="28"/>
          <w:szCs w:val="28"/>
        </w:rPr>
        <w:t>,</w:t>
      </w:r>
      <w:r w:rsidR="00AA0CB3" w:rsidRPr="001C6965">
        <w:rPr>
          <w:rFonts w:ascii="Times New Roman" w:eastAsia="Times New Roman" w:hAnsi="Times New Roman" w:cs="Times New Roman"/>
          <w:sz w:val="28"/>
          <w:szCs w:val="28"/>
        </w:rPr>
        <w:t xml:space="preserve"> UBND tỉnh đã phân công Giám đốc Sở </w:t>
      </w:r>
      <w:r w:rsidR="004523B3" w:rsidRPr="001C6965">
        <w:rPr>
          <w:rFonts w:ascii="Times New Roman" w:eastAsia="Times New Roman" w:hAnsi="Times New Roman" w:cs="Times New Roman"/>
          <w:sz w:val="28"/>
          <w:szCs w:val="28"/>
        </w:rPr>
        <w:t>Văn hóa, Thể thao và Du lịch</w:t>
      </w:r>
      <w:r w:rsidR="00AA0CB3" w:rsidRPr="001C6965">
        <w:rPr>
          <w:rFonts w:ascii="Times New Roman" w:eastAsia="Times New Roman" w:hAnsi="Times New Roman" w:cs="Times New Roman"/>
          <w:sz w:val="28"/>
          <w:szCs w:val="28"/>
        </w:rPr>
        <w:t xml:space="preserve"> trả lời trực tiếp tại phiên chất vấn </w:t>
      </w:r>
      <w:r w:rsidR="00AA0CB3" w:rsidRPr="001C6965">
        <w:rPr>
          <w:rFonts w:ascii="Times New Roman" w:eastAsia="Times New Roman" w:hAnsi="Times New Roman" w:cs="Times New Roman"/>
          <w:sz w:val="28"/>
          <w:szCs w:val="28"/>
          <w:lang w:val="en-AU"/>
        </w:rPr>
        <w:t>Kỳ họp thứ 1</w:t>
      </w:r>
      <w:r w:rsidR="004523B3" w:rsidRPr="001C6965">
        <w:rPr>
          <w:rFonts w:ascii="Times New Roman" w:eastAsia="Times New Roman" w:hAnsi="Times New Roman" w:cs="Times New Roman"/>
          <w:sz w:val="28"/>
          <w:szCs w:val="28"/>
          <w:lang w:val="en-AU"/>
        </w:rPr>
        <w:t>8</w:t>
      </w:r>
      <w:r w:rsidR="00AA0CB3" w:rsidRPr="001C6965">
        <w:rPr>
          <w:rFonts w:ascii="Times New Roman" w:eastAsia="Times New Roman" w:hAnsi="Times New Roman" w:cs="Times New Roman"/>
          <w:sz w:val="28"/>
          <w:szCs w:val="28"/>
          <w:lang w:val="en-AU"/>
        </w:rPr>
        <w:t xml:space="preserve"> HĐND tỉnh khoá XVII; UBND tỉnh cập nhật kết quả thực hiện một số giải pháp</w:t>
      </w:r>
      <w:r w:rsidR="00880A48" w:rsidRPr="001C6965">
        <w:rPr>
          <w:rFonts w:ascii="Times New Roman" w:eastAsia="Times New Roman" w:hAnsi="Times New Roman" w:cs="Times New Roman"/>
          <w:sz w:val="28"/>
          <w:szCs w:val="28"/>
          <w:lang w:val="en-AU"/>
        </w:rPr>
        <w:t xml:space="preserve"> như sau</w:t>
      </w:r>
      <w:r w:rsidR="00AA0CB3" w:rsidRPr="001C6965">
        <w:rPr>
          <w:rFonts w:ascii="Times New Roman" w:eastAsia="Times New Roman" w:hAnsi="Times New Roman" w:cs="Times New Roman"/>
          <w:sz w:val="28"/>
          <w:szCs w:val="28"/>
          <w:lang w:val="en-AU"/>
        </w:rPr>
        <w:t>:</w:t>
      </w:r>
    </w:p>
    <w:p w14:paraId="22B7B8BA" w14:textId="6035CABB" w:rsidR="005F7FA7" w:rsidRPr="001C6965" w:rsidRDefault="00241937"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t>- Ch</w:t>
      </w:r>
      <w:r w:rsidR="005F7FA7" w:rsidRPr="001C6965">
        <w:rPr>
          <w:rFonts w:ascii="Times New Roman" w:hAnsi="Times New Roman" w:cs="Times New Roman"/>
          <w:color w:val="000000" w:themeColor="text1"/>
          <w:sz w:val="28"/>
          <w:szCs w:val="28"/>
          <w:lang w:val="sq-AL"/>
        </w:rPr>
        <w:t>ỉ</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đạo các địa phương tiếp tục tuyên truyền thực hiện tốt các quy định của Trung</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ương và của tỉnh về việc cưới, tang; tăng cường công tác giám sát, kiểm tra tại</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cơ sở; đưa việc thực hiện nếp</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sống văn minh trong việc cưới, việc tang vào xét các danh hiệu văn hóa,</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 xml:space="preserve">đánh giá, xếp loại đảng viên, cán bộ, công chức, viên chức; </w:t>
      </w:r>
      <w:r w:rsidR="001B7409" w:rsidRPr="001C6965">
        <w:rPr>
          <w:rFonts w:ascii="Times New Roman" w:hAnsi="Times New Roman" w:cs="Times New Roman"/>
          <w:color w:val="000000" w:themeColor="text1"/>
          <w:sz w:val="28"/>
          <w:szCs w:val="28"/>
          <w:lang w:val="sq-AL"/>
        </w:rPr>
        <w:t>phổ biến</w:t>
      </w:r>
      <w:r w:rsidR="005F7FA7" w:rsidRPr="001C6965">
        <w:rPr>
          <w:rFonts w:ascii="Times New Roman" w:hAnsi="Times New Roman" w:cs="Times New Roman"/>
          <w:color w:val="000000" w:themeColor="text1"/>
          <w:sz w:val="28"/>
          <w:szCs w:val="28"/>
          <w:lang w:val="sq-AL"/>
        </w:rPr>
        <w:t xml:space="preserve"> các quy định về</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xử phạt trong trường hợp vi phạm để các địa phương có căn cứ thực hiện.</w:t>
      </w:r>
    </w:p>
    <w:p w14:paraId="532D7361" w14:textId="2FA2B355" w:rsidR="005F7FA7" w:rsidRPr="001C6965" w:rsidRDefault="00241937"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t>- Chỉ đạo Sở Văn hóa Thể thao và Du lịch triển khai các biện pháp an toàn phòng, chống dịch C</w:t>
      </w:r>
      <w:r w:rsidR="001B7409" w:rsidRPr="001C6965">
        <w:rPr>
          <w:rFonts w:ascii="Times New Roman" w:hAnsi="Times New Roman" w:cs="Times New Roman"/>
          <w:color w:val="000000" w:themeColor="text1"/>
          <w:sz w:val="28"/>
          <w:szCs w:val="28"/>
          <w:lang w:val="sq-AL"/>
        </w:rPr>
        <w:t>ovid</w:t>
      </w:r>
      <w:r w:rsidRPr="001C6965">
        <w:rPr>
          <w:rFonts w:ascii="Times New Roman" w:hAnsi="Times New Roman" w:cs="Times New Roman"/>
          <w:color w:val="000000" w:themeColor="text1"/>
          <w:sz w:val="28"/>
          <w:szCs w:val="28"/>
          <w:lang w:val="sq-AL"/>
        </w:rPr>
        <w:t xml:space="preserve">-19 trong lĩnh vực văn hóa, thể thao và du lịch trong đó có hoạt động cưới, tang; </w:t>
      </w:r>
      <w:r w:rsidR="005F7FA7" w:rsidRPr="001C6965">
        <w:rPr>
          <w:rFonts w:ascii="Times New Roman" w:hAnsi="Times New Roman" w:cs="Times New Roman"/>
          <w:color w:val="000000" w:themeColor="text1"/>
          <w:sz w:val="28"/>
          <w:szCs w:val="28"/>
          <w:lang w:val="sq-AL"/>
        </w:rPr>
        <w:t>hoàn thành</w:t>
      </w:r>
      <w:r w:rsidR="00C42813">
        <w:rPr>
          <w:rFonts w:ascii="Times New Roman" w:hAnsi="Times New Roman" w:cs="Times New Roman"/>
          <w:color w:val="000000" w:themeColor="text1"/>
          <w:sz w:val="28"/>
          <w:szCs w:val="28"/>
          <w:lang w:val="sq-AL"/>
        </w:rPr>
        <w:t xml:space="preserve"> nội dung, file</w:t>
      </w:r>
      <w:r w:rsidR="005F7FA7" w:rsidRPr="001C6965">
        <w:rPr>
          <w:rFonts w:ascii="Times New Roman" w:hAnsi="Times New Roman" w:cs="Times New Roman"/>
          <w:color w:val="000000" w:themeColor="text1"/>
          <w:sz w:val="28"/>
          <w:szCs w:val="28"/>
          <w:lang w:val="sq-AL"/>
        </w:rPr>
        <w:t xml:space="preserve"> tuyên truyền việc thực hiện nếp số</w:t>
      </w:r>
      <w:r w:rsidR="00534058" w:rsidRPr="001C6965">
        <w:rPr>
          <w:rFonts w:ascii="Times New Roman" w:hAnsi="Times New Roman" w:cs="Times New Roman"/>
          <w:color w:val="000000" w:themeColor="text1"/>
          <w:sz w:val="28"/>
          <w:szCs w:val="28"/>
          <w:lang w:val="sq-AL"/>
        </w:rPr>
        <w:t xml:space="preserve">ng </w:t>
      </w:r>
      <w:r w:rsidR="005F7FA7" w:rsidRPr="001C6965">
        <w:rPr>
          <w:rFonts w:ascii="Times New Roman" w:hAnsi="Times New Roman" w:cs="Times New Roman"/>
          <w:color w:val="000000" w:themeColor="text1"/>
          <w:sz w:val="28"/>
          <w:szCs w:val="28"/>
          <w:lang w:val="sq-AL"/>
        </w:rPr>
        <w:t>văn minh trong việc cưới, việc tang và lễ hộ</w:t>
      </w:r>
      <w:r w:rsidR="001B7409" w:rsidRPr="001C6965">
        <w:rPr>
          <w:rFonts w:ascii="Times New Roman" w:hAnsi="Times New Roman" w:cs="Times New Roman"/>
          <w:color w:val="000000" w:themeColor="text1"/>
          <w:sz w:val="28"/>
          <w:szCs w:val="28"/>
          <w:lang w:val="sq-AL"/>
        </w:rPr>
        <w:t>i và tiến hành</w:t>
      </w:r>
      <w:r w:rsidR="004523B3"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cấp phát về đến thôn,</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tổ dân phố trong thời gian tớ</w:t>
      </w:r>
      <w:r w:rsidR="004523B3" w:rsidRPr="001C6965">
        <w:rPr>
          <w:rFonts w:ascii="Times New Roman" w:hAnsi="Times New Roman" w:cs="Times New Roman"/>
          <w:color w:val="000000" w:themeColor="text1"/>
          <w:sz w:val="28"/>
          <w:szCs w:val="28"/>
          <w:lang w:val="sq-AL"/>
        </w:rPr>
        <w:t xml:space="preserve">i; </w:t>
      </w:r>
      <w:r w:rsidR="005F7FA7" w:rsidRPr="001C6965">
        <w:rPr>
          <w:rFonts w:ascii="Times New Roman" w:hAnsi="Times New Roman" w:cs="Times New Roman"/>
          <w:color w:val="000000" w:themeColor="text1"/>
          <w:sz w:val="28"/>
          <w:szCs w:val="28"/>
          <w:lang w:val="sq-AL"/>
        </w:rPr>
        <w:t>xây dựng kế hoạch tổ chức Tọ</w:t>
      </w:r>
      <w:r w:rsidRPr="001C6965">
        <w:rPr>
          <w:rFonts w:ascii="Times New Roman" w:hAnsi="Times New Roman" w:cs="Times New Roman"/>
          <w:color w:val="000000" w:themeColor="text1"/>
          <w:sz w:val="28"/>
          <w:szCs w:val="28"/>
          <w:lang w:val="sq-AL"/>
        </w:rPr>
        <w:t>a đàm “</w:t>
      </w:r>
      <w:r w:rsidR="005F7FA7" w:rsidRPr="001C6965">
        <w:rPr>
          <w:rFonts w:ascii="Times New Roman" w:hAnsi="Times New Roman" w:cs="Times New Roman"/>
          <w:color w:val="000000" w:themeColor="text1"/>
          <w:sz w:val="28"/>
          <w:szCs w:val="28"/>
          <w:lang w:val="sq-AL"/>
        </w:rPr>
        <w:t>Nâng cao chất lượng thực hiệ</w:t>
      </w:r>
      <w:r w:rsidR="00534058" w:rsidRPr="001C6965">
        <w:rPr>
          <w:rFonts w:ascii="Times New Roman" w:hAnsi="Times New Roman" w:cs="Times New Roman"/>
          <w:color w:val="000000" w:themeColor="text1"/>
          <w:sz w:val="28"/>
          <w:szCs w:val="28"/>
          <w:lang w:val="sq-AL"/>
        </w:rPr>
        <w:t xml:space="preserve">n </w:t>
      </w:r>
      <w:r w:rsidR="005F7FA7" w:rsidRPr="001C6965">
        <w:rPr>
          <w:rFonts w:ascii="Times New Roman" w:hAnsi="Times New Roman" w:cs="Times New Roman"/>
          <w:color w:val="000000" w:themeColor="text1"/>
          <w:sz w:val="28"/>
          <w:szCs w:val="28"/>
          <w:lang w:val="sq-AL"/>
        </w:rPr>
        <w:t>nếp sống văn minh trong việc cưới, tang và lễ hộ</w:t>
      </w:r>
      <w:r w:rsidR="001B7409" w:rsidRPr="001C6965">
        <w:rPr>
          <w:rFonts w:ascii="Times New Roman" w:hAnsi="Times New Roman" w:cs="Times New Roman"/>
          <w:color w:val="000000" w:themeColor="text1"/>
          <w:sz w:val="28"/>
          <w:szCs w:val="28"/>
          <w:lang w:val="sq-AL"/>
        </w:rPr>
        <w:t>i” trong tháng 7/2021</w:t>
      </w:r>
      <w:r w:rsidR="00C81795" w:rsidRPr="001C6965">
        <w:rPr>
          <w:rFonts w:ascii="Times New Roman" w:hAnsi="Times New Roman" w:cs="Times New Roman"/>
          <w:color w:val="000000" w:themeColor="text1"/>
          <w:sz w:val="28"/>
          <w:szCs w:val="28"/>
          <w:lang w:val="sq-AL"/>
        </w:rPr>
        <w:t>.</w:t>
      </w:r>
    </w:p>
    <w:p w14:paraId="2F4247D1" w14:textId="1CE8FBA2" w:rsidR="005F7FA7" w:rsidRPr="001C6965" w:rsidRDefault="005F7FA7"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t xml:space="preserve">- </w:t>
      </w:r>
      <w:r w:rsidR="00C81795" w:rsidRPr="001C6965">
        <w:rPr>
          <w:rFonts w:ascii="Times New Roman" w:hAnsi="Times New Roman" w:cs="Times New Roman"/>
          <w:color w:val="000000" w:themeColor="text1"/>
          <w:sz w:val="28"/>
          <w:szCs w:val="28"/>
          <w:lang w:val="sq-AL"/>
        </w:rPr>
        <w:t>Sở Văn hóa Thể thao và Du lịch phối hợp với Tỉnh đoàn b</w:t>
      </w:r>
      <w:r w:rsidRPr="001C6965">
        <w:rPr>
          <w:rFonts w:ascii="Times New Roman" w:hAnsi="Times New Roman" w:cs="Times New Roman"/>
          <w:color w:val="000000" w:themeColor="text1"/>
          <w:sz w:val="28"/>
          <w:szCs w:val="28"/>
          <w:lang w:val="sq-AL"/>
        </w:rPr>
        <w:t>an hành kế hoạch tổ chức đám cưới mẫ</w:t>
      </w:r>
      <w:r w:rsidR="00534058" w:rsidRPr="001C6965">
        <w:rPr>
          <w:rFonts w:ascii="Times New Roman" w:hAnsi="Times New Roman" w:cs="Times New Roman"/>
          <w:color w:val="000000" w:themeColor="text1"/>
          <w:sz w:val="28"/>
          <w:szCs w:val="28"/>
          <w:lang w:val="sq-AL"/>
        </w:rPr>
        <w:t xml:space="preserve">u “văn </w:t>
      </w:r>
      <w:r w:rsidRPr="001C6965">
        <w:rPr>
          <w:rFonts w:ascii="Times New Roman" w:hAnsi="Times New Roman" w:cs="Times New Roman"/>
          <w:color w:val="000000" w:themeColor="text1"/>
          <w:sz w:val="28"/>
          <w:szCs w:val="28"/>
          <w:lang w:val="sq-AL"/>
        </w:rPr>
        <w:t>minh, tiết kiệm”.</w:t>
      </w:r>
    </w:p>
    <w:p w14:paraId="7F345338" w14:textId="537FC73F" w:rsidR="00666AAA" w:rsidRPr="001C6965" w:rsidRDefault="001B7409"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t>Nhìn chung, s</w:t>
      </w:r>
      <w:r w:rsidR="00C81795" w:rsidRPr="001C6965">
        <w:rPr>
          <w:rFonts w:ascii="Times New Roman" w:hAnsi="Times New Roman" w:cs="Times New Roman"/>
          <w:color w:val="000000" w:themeColor="text1"/>
          <w:sz w:val="28"/>
          <w:szCs w:val="28"/>
          <w:lang w:val="sq-AL"/>
        </w:rPr>
        <w:t>áu</w:t>
      </w:r>
      <w:r w:rsidR="005F7FA7" w:rsidRPr="001C6965">
        <w:rPr>
          <w:rFonts w:ascii="Times New Roman" w:hAnsi="Times New Roman" w:cs="Times New Roman"/>
          <w:color w:val="000000" w:themeColor="text1"/>
          <w:sz w:val="28"/>
          <w:szCs w:val="28"/>
          <w:lang w:val="sq-AL"/>
        </w:rPr>
        <w:t xml:space="preserve"> tháng đầu năm 2021</w:t>
      </w:r>
      <w:r w:rsidRPr="001C6965">
        <w:rPr>
          <w:rFonts w:ascii="Times New Roman" w:hAnsi="Times New Roman" w:cs="Times New Roman"/>
          <w:color w:val="000000" w:themeColor="text1"/>
          <w:sz w:val="28"/>
          <w:szCs w:val="28"/>
          <w:lang w:val="sq-AL"/>
        </w:rPr>
        <w:t>,</w:t>
      </w:r>
      <w:r w:rsidR="005F7FA7" w:rsidRPr="001C6965">
        <w:rPr>
          <w:rFonts w:ascii="Times New Roman" w:hAnsi="Times New Roman" w:cs="Times New Roman"/>
          <w:color w:val="000000" w:themeColor="text1"/>
          <w:sz w:val="28"/>
          <w:szCs w:val="28"/>
          <w:lang w:val="sq-AL"/>
        </w:rPr>
        <w:t xml:space="preserve"> </w:t>
      </w:r>
      <w:r w:rsidR="00C81795" w:rsidRPr="001C6965">
        <w:rPr>
          <w:rFonts w:ascii="Times New Roman" w:hAnsi="Times New Roman" w:cs="Times New Roman"/>
          <w:color w:val="000000" w:themeColor="text1"/>
          <w:sz w:val="28"/>
          <w:szCs w:val="28"/>
          <w:lang w:val="sq-AL"/>
        </w:rPr>
        <w:t>v</w:t>
      </w:r>
      <w:r w:rsidRPr="001C6965">
        <w:rPr>
          <w:rFonts w:ascii="Times New Roman" w:hAnsi="Times New Roman" w:cs="Times New Roman"/>
          <w:color w:val="000000" w:themeColor="text1"/>
          <w:sz w:val="28"/>
          <w:szCs w:val="28"/>
          <w:lang w:val="sq-AL"/>
        </w:rPr>
        <w:t>iệc</w:t>
      </w:r>
      <w:r w:rsidR="00C81795" w:rsidRPr="001C6965">
        <w:rPr>
          <w:rFonts w:ascii="Times New Roman" w:hAnsi="Times New Roman" w:cs="Times New Roman"/>
          <w:color w:val="000000" w:themeColor="text1"/>
          <w:sz w:val="28"/>
          <w:szCs w:val="28"/>
          <w:lang w:val="sq-AL"/>
        </w:rPr>
        <w:t xml:space="preserve"> thực hiện nếp sống văn minh trong việc cưới, việc tang </w:t>
      </w:r>
      <w:r w:rsidR="005F7FA7" w:rsidRPr="001C6965">
        <w:rPr>
          <w:rFonts w:ascii="Times New Roman" w:hAnsi="Times New Roman" w:cs="Times New Roman"/>
          <w:color w:val="000000" w:themeColor="text1"/>
          <w:sz w:val="28"/>
          <w:szCs w:val="28"/>
          <w:lang w:val="sq-AL"/>
        </w:rPr>
        <w:t>trên địa bàn tỉnh đã đạt được những kết quả tích cực. Cán bộ,</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đảng viên và đại bộ phận nhân dân đã thực hiện tốt việc phòng chống dị</w:t>
      </w:r>
      <w:r w:rsidR="00C81795" w:rsidRPr="001C6965">
        <w:rPr>
          <w:rFonts w:ascii="Times New Roman" w:hAnsi="Times New Roman" w:cs="Times New Roman"/>
          <w:color w:val="000000" w:themeColor="text1"/>
          <w:sz w:val="28"/>
          <w:szCs w:val="28"/>
          <w:lang w:val="sq-AL"/>
        </w:rPr>
        <w:t>ch C</w:t>
      </w:r>
      <w:r w:rsidR="005F7FA7" w:rsidRPr="001C6965">
        <w:rPr>
          <w:rFonts w:ascii="Times New Roman" w:hAnsi="Times New Roman" w:cs="Times New Roman"/>
          <w:color w:val="000000" w:themeColor="text1"/>
          <w:sz w:val="28"/>
          <w:szCs w:val="28"/>
          <w:lang w:val="sq-AL"/>
        </w:rPr>
        <w:t>ovid</w:t>
      </w:r>
      <w:r w:rsidR="00534058" w:rsidRPr="001C6965">
        <w:rPr>
          <w:rFonts w:ascii="Times New Roman" w:hAnsi="Times New Roman" w:cs="Times New Roman"/>
          <w:color w:val="000000" w:themeColor="text1"/>
          <w:sz w:val="28"/>
          <w:szCs w:val="28"/>
          <w:lang w:val="sq-AL"/>
        </w:rPr>
        <w:t>-</w:t>
      </w:r>
      <w:r w:rsidR="005F7FA7" w:rsidRPr="001C6965">
        <w:rPr>
          <w:rFonts w:ascii="Times New Roman" w:hAnsi="Times New Roman" w:cs="Times New Roman"/>
          <w:color w:val="000000" w:themeColor="text1"/>
          <w:sz w:val="28"/>
          <w:szCs w:val="28"/>
          <w:lang w:val="sq-AL"/>
        </w:rPr>
        <w:t>19 trong hoạt động cướ</w:t>
      </w:r>
      <w:r w:rsidR="00C81795" w:rsidRPr="001C6965">
        <w:rPr>
          <w:rFonts w:ascii="Times New Roman" w:hAnsi="Times New Roman" w:cs="Times New Roman"/>
          <w:color w:val="000000" w:themeColor="text1"/>
          <w:sz w:val="28"/>
          <w:szCs w:val="28"/>
          <w:lang w:val="sq-AL"/>
        </w:rPr>
        <w:t>i, tang. N</w:t>
      </w:r>
      <w:r w:rsidR="005F7FA7" w:rsidRPr="001C6965">
        <w:rPr>
          <w:rFonts w:ascii="Times New Roman" w:hAnsi="Times New Roman" w:cs="Times New Roman"/>
          <w:color w:val="000000" w:themeColor="text1"/>
          <w:sz w:val="28"/>
          <w:szCs w:val="28"/>
          <w:lang w:val="sq-AL"/>
        </w:rPr>
        <w:t>hiều đám cưới (trong đó có nhiều gia</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đình cán bộ, đảng viên, người đứng đầu) đã hoãn hoặc chỉ tiến</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hành</w:t>
      </w:r>
      <w:r w:rsidR="00C42813">
        <w:rPr>
          <w:rFonts w:ascii="Times New Roman" w:hAnsi="Times New Roman" w:cs="Times New Roman"/>
          <w:color w:val="000000" w:themeColor="text1"/>
          <w:sz w:val="28"/>
          <w:szCs w:val="28"/>
          <w:lang w:val="sq-AL"/>
        </w:rPr>
        <w:t xml:space="preserve"> các</w:t>
      </w:r>
      <w:r w:rsidR="005F7FA7" w:rsidRPr="001C6965">
        <w:rPr>
          <w:rFonts w:ascii="Times New Roman" w:hAnsi="Times New Roman" w:cs="Times New Roman"/>
          <w:color w:val="000000" w:themeColor="text1"/>
          <w:sz w:val="28"/>
          <w:szCs w:val="28"/>
          <w:lang w:val="sq-AL"/>
        </w:rPr>
        <w:t xml:space="preserve"> nghi lễ đơn giản với số lượng người tham gia rất </w:t>
      </w:r>
      <w:r w:rsidR="00241937" w:rsidRPr="001C6965">
        <w:rPr>
          <w:rFonts w:ascii="Times New Roman" w:hAnsi="Times New Roman" w:cs="Times New Roman"/>
          <w:color w:val="000000" w:themeColor="text1"/>
          <w:sz w:val="28"/>
          <w:szCs w:val="28"/>
          <w:lang w:val="sq-AL"/>
        </w:rPr>
        <w:t>hạn chế</w:t>
      </w:r>
      <w:r w:rsidR="005F7FA7" w:rsidRPr="001C6965">
        <w:rPr>
          <w:rFonts w:ascii="Times New Roman" w:hAnsi="Times New Roman" w:cs="Times New Roman"/>
          <w:color w:val="000000" w:themeColor="text1"/>
          <w:sz w:val="28"/>
          <w:szCs w:val="28"/>
          <w:lang w:val="sq-AL"/>
        </w:rPr>
        <w:t xml:space="preserve"> để đảm bả</w:t>
      </w:r>
      <w:r w:rsidR="00241937" w:rsidRPr="001C6965">
        <w:rPr>
          <w:rFonts w:ascii="Times New Roman" w:hAnsi="Times New Roman" w:cs="Times New Roman"/>
          <w:color w:val="000000" w:themeColor="text1"/>
          <w:sz w:val="28"/>
          <w:szCs w:val="28"/>
          <w:lang w:val="sq-AL"/>
        </w:rPr>
        <w:t>o an toàn</w:t>
      </w:r>
      <w:r w:rsidR="005F7FA7" w:rsidRPr="001C6965">
        <w:rPr>
          <w:rFonts w:ascii="Times New Roman" w:hAnsi="Times New Roman" w:cs="Times New Roman"/>
          <w:color w:val="000000" w:themeColor="text1"/>
          <w:sz w:val="28"/>
          <w:szCs w:val="28"/>
          <w:lang w:val="sq-AL"/>
        </w:rPr>
        <w:t xml:space="preserve"> phòng</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chống dịch. Việc</w:t>
      </w:r>
      <w:r w:rsidR="00C42813">
        <w:rPr>
          <w:rFonts w:ascii="Times New Roman" w:hAnsi="Times New Roman" w:cs="Times New Roman"/>
          <w:color w:val="000000" w:themeColor="text1"/>
          <w:sz w:val="28"/>
          <w:szCs w:val="28"/>
          <w:lang w:val="sq-AL"/>
        </w:rPr>
        <w:t xml:space="preserve"> vi phạm quy định,</w:t>
      </w:r>
      <w:r w:rsidR="005F7FA7" w:rsidRPr="001C6965">
        <w:rPr>
          <w:rFonts w:ascii="Times New Roman" w:hAnsi="Times New Roman" w:cs="Times New Roman"/>
          <w:color w:val="000000" w:themeColor="text1"/>
          <w:sz w:val="28"/>
          <w:szCs w:val="28"/>
          <w:lang w:val="sq-AL"/>
        </w:rPr>
        <w:t xml:space="preserve"> lấn chiếm lòng lề đường phục vụ cưới, tan</w:t>
      </w:r>
      <w:r w:rsidR="00C42813">
        <w:rPr>
          <w:rFonts w:ascii="Times New Roman" w:hAnsi="Times New Roman" w:cs="Times New Roman"/>
          <w:color w:val="000000" w:themeColor="text1"/>
          <w:sz w:val="28"/>
          <w:szCs w:val="28"/>
          <w:lang w:val="sq-AL"/>
        </w:rPr>
        <w:t>g</w:t>
      </w:r>
      <w:r w:rsidR="005F7FA7" w:rsidRPr="001C6965">
        <w:rPr>
          <w:rFonts w:ascii="Times New Roman" w:hAnsi="Times New Roman" w:cs="Times New Roman"/>
          <w:color w:val="000000" w:themeColor="text1"/>
          <w:sz w:val="28"/>
          <w:szCs w:val="28"/>
          <w:lang w:val="sq-AL"/>
        </w:rPr>
        <w:t xml:space="preserve"> giảm rõ rệt (đặc biệt tại thành phố Hà Tĩnh). Nhiều địa phương </w:t>
      </w:r>
      <w:r w:rsidR="00534058" w:rsidRPr="001C6965">
        <w:rPr>
          <w:rFonts w:ascii="Times New Roman" w:hAnsi="Times New Roman" w:cs="Times New Roman"/>
          <w:color w:val="000000" w:themeColor="text1"/>
          <w:sz w:val="28"/>
          <w:szCs w:val="28"/>
          <w:lang w:val="sq-AL"/>
        </w:rPr>
        <w:t xml:space="preserve">đã </w:t>
      </w:r>
      <w:r w:rsidR="005F7FA7" w:rsidRPr="001C6965">
        <w:rPr>
          <w:rFonts w:ascii="Times New Roman" w:hAnsi="Times New Roman" w:cs="Times New Roman"/>
          <w:color w:val="000000" w:themeColor="text1"/>
          <w:sz w:val="28"/>
          <w:szCs w:val="28"/>
          <w:lang w:val="sq-AL"/>
        </w:rPr>
        <w:t>triển khai thực hiện kí cam kết thực hiện nếp sống văn minh trong việc cưới,</w:t>
      </w:r>
      <w:r w:rsidR="00534058" w:rsidRPr="001C6965">
        <w:rPr>
          <w:rFonts w:ascii="Times New Roman" w:hAnsi="Times New Roman" w:cs="Times New Roman"/>
          <w:color w:val="000000" w:themeColor="text1"/>
          <w:sz w:val="28"/>
          <w:szCs w:val="28"/>
          <w:lang w:val="sq-AL"/>
        </w:rPr>
        <w:t xml:space="preserve"> </w:t>
      </w:r>
      <w:r w:rsidR="005F7FA7" w:rsidRPr="001C6965">
        <w:rPr>
          <w:rFonts w:ascii="Times New Roman" w:hAnsi="Times New Roman" w:cs="Times New Roman"/>
          <w:color w:val="000000" w:themeColor="text1"/>
          <w:sz w:val="28"/>
          <w:szCs w:val="28"/>
          <w:lang w:val="sq-AL"/>
        </w:rPr>
        <w:t>việc tang đến từng hộ gia đình</w:t>
      </w:r>
      <w:r w:rsidR="00666AAA" w:rsidRPr="001C6965">
        <w:rPr>
          <w:rFonts w:ascii="Times New Roman" w:hAnsi="Times New Roman" w:cs="Times New Roman"/>
          <w:color w:val="000000" w:themeColor="text1"/>
          <w:sz w:val="28"/>
          <w:szCs w:val="28"/>
          <w:lang w:val="sq-AL"/>
        </w:rPr>
        <w:t>.</w:t>
      </w:r>
    </w:p>
    <w:bookmarkEnd w:id="0"/>
    <w:p w14:paraId="40AFB651" w14:textId="7F9962B8" w:rsidR="00F45804" w:rsidRPr="001C6965" w:rsidRDefault="00F45804" w:rsidP="00FD6C69">
      <w:pPr>
        <w:spacing w:after="40" w:line="240" w:lineRule="auto"/>
        <w:ind w:firstLine="720"/>
        <w:jc w:val="both"/>
        <w:rPr>
          <w:rFonts w:ascii="Times New Roman" w:eastAsia="Times New Roman" w:hAnsi="Times New Roman" w:cs="Times New Roman"/>
          <w:spacing w:val="2"/>
          <w:sz w:val="28"/>
          <w:szCs w:val="28"/>
          <w:lang w:val="en-AU"/>
        </w:rPr>
      </w:pPr>
      <w:r w:rsidRPr="001C6965">
        <w:rPr>
          <w:rFonts w:ascii="Times New Roman" w:eastAsia="Times New Roman" w:hAnsi="Times New Roman" w:cs="Times New Roman"/>
          <w:b/>
          <w:bCs/>
          <w:spacing w:val="2"/>
          <w:sz w:val="28"/>
          <w:szCs w:val="28"/>
          <w:lang w:val="en-AU"/>
        </w:rPr>
        <w:t xml:space="preserve">Câu hỏi </w:t>
      </w:r>
      <w:r w:rsidR="00241937" w:rsidRPr="001C6965">
        <w:rPr>
          <w:rFonts w:ascii="Times New Roman" w:eastAsia="Times New Roman" w:hAnsi="Times New Roman" w:cs="Times New Roman"/>
          <w:b/>
          <w:bCs/>
          <w:spacing w:val="2"/>
          <w:sz w:val="28"/>
          <w:szCs w:val="28"/>
          <w:lang w:val="en-AU"/>
        </w:rPr>
        <w:t>4</w:t>
      </w:r>
      <w:r w:rsidRPr="001C6965">
        <w:rPr>
          <w:rFonts w:ascii="Times New Roman" w:eastAsia="Times New Roman" w:hAnsi="Times New Roman" w:cs="Times New Roman"/>
          <w:b/>
          <w:bCs/>
          <w:spacing w:val="2"/>
          <w:sz w:val="28"/>
          <w:szCs w:val="28"/>
          <w:lang w:val="en-AU"/>
        </w:rPr>
        <w:t xml:space="preserve">. </w:t>
      </w:r>
      <w:r w:rsidRPr="001C6965">
        <w:rPr>
          <w:rFonts w:ascii="Times New Roman" w:eastAsia="Times New Roman" w:hAnsi="Times New Roman" w:cs="Times New Roman"/>
          <w:spacing w:val="2"/>
          <w:sz w:val="28"/>
          <w:szCs w:val="28"/>
          <w:lang w:val="en-AU"/>
        </w:rPr>
        <w:t>Một số địa phương phản ánh việc tổ chức đấu giá mỏ vật liệu xây dựng thông thường chậm, không đáp ứng đủ nhu cầu xây dựng trên địa bàn. Đề nghị Ủy ban nhân dân tỉnh cho biết nguyên nhân và kế hoạch trong thời gian tới.</w:t>
      </w:r>
    </w:p>
    <w:p w14:paraId="2FF22010" w14:textId="77777777" w:rsidR="00F45804" w:rsidRPr="001C6965" w:rsidRDefault="00F45804" w:rsidP="00FD6C69">
      <w:pPr>
        <w:spacing w:after="40" w:line="240" w:lineRule="auto"/>
        <w:ind w:firstLine="720"/>
        <w:jc w:val="both"/>
        <w:rPr>
          <w:rFonts w:ascii="Times New Roman" w:eastAsia="Times New Roman" w:hAnsi="Times New Roman" w:cs="Times New Roman"/>
          <w:b/>
          <w:bCs/>
          <w:i/>
          <w:iCs/>
          <w:sz w:val="28"/>
          <w:szCs w:val="28"/>
          <w:lang w:val="en-AU"/>
        </w:rPr>
      </w:pPr>
      <w:r w:rsidRPr="001C6965">
        <w:rPr>
          <w:rFonts w:ascii="Times New Roman" w:eastAsia="Times New Roman" w:hAnsi="Times New Roman" w:cs="Times New Roman"/>
          <w:b/>
          <w:bCs/>
          <w:i/>
          <w:iCs/>
          <w:sz w:val="28"/>
          <w:szCs w:val="28"/>
          <w:lang w:val="en-AU"/>
        </w:rPr>
        <w:t>Trả lời:</w:t>
      </w:r>
    </w:p>
    <w:p w14:paraId="76C4C918" w14:textId="1403C69C" w:rsidR="00F45804" w:rsidRPr="001C6965" w:rsidRDefault="00F45804" w:rsidP="00FD6C69">
      <w:pPr>
        <w:spacing w:after="40" w:line="240" w:lineRule="auto"/>
        <w:ind w:firstLine="720"/>
        <w:jc w:val="both"/>
        <w:rPr>
          <w:rFonts w:ascii="Times New Roman" w:eastAsia="Times New Roman" w:hAnsi="Times New Roman" w:cs="Times New Roman"/>
          <w:bCs/>
          <w:sz w:val="28"/>
          <w:szCs w:val="28"/>
          <w:lang w:val="en-AU"/>
        </w:rPr>
      </w:pPr>
      <w:r w:rsidRPr="001C6965">
        <w:rPr>
          <w:rFonts w:ascii="Times New Roman" w:eastAsia="Times New Roman" w:hAnsi="Times New Roman" w:cs="Times New Roman"/>
          <w:sz w:val="28"/>
          <w:szCs w:val="28"/>
        </w:rPr>
        <w:t xml:space="preserve">Về thực trạng và nguyên nhân, UBND tỉnh đã phân công Giám đốc Sở Tài nguyên và Môi trường trả lời trực tiếp tại phiên chất vấn </w:t>
      </w:r>
      <w:r w:rsidRPr="001C6965">
        <w:rPr>
          <w:rFonts w:ascii="Times New Roman" w:eastAsia="Times New Roman" w:hAnsi="Times New Roman" w:cs="Times New Roman"/>
          <w:sz w:val="28"/>
          <w:szCs w:val="28"/>
          <w:lang w:val="en-AU"/>
        </w:rPr>
        <w:t>Kỳ họp thứ 1</w:t>
      </w:r>
      <w:r w:rsidR="00241937"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HĐND tỉnh khoá XVII</w:t>
      </w:r>
      <w:r w:rsidR="00EA0FFA" w:rsidRPr="001C6965">
        <w:rPr>
          <w:rFonts w:ascii="Times New Roman" w:eastAsia="Times New Roman" w:hAnsi="Times New Roman" w:cs="Times New Roman"/>
          <w:sz w:val="28"/>
          <w:szCs w:val="28"/>
          <w:lang w:val="en-AU"/>
        </w:rPr>
        <w:t>.</w:t>
      </w:r>
      <w:r w:rsidRPr="001C6965">
        <w:rPr>
          <w:rFonts w:ascii="Times New Roman" w:eastAsia="Times New Roman" w:hAnsi="Times New Roman" w:cs="Times New Roman"/>
          <w:sz w:val="28"/>
          <w:szCs w:val="28"/>
          <w:lang w:val="en-AU"/>
        </w:rPr>
        <w:t xml:space="preserve"> UBND tỉnh cập nhật kết quả thực hiện một số giải pháp như sau:</w:t>
      </w:r>
    </w:p>
    <w:p w14:paraId="500AD109" w14:textId="77777777" w:rsidR="00241937" w:rsidRPr="001C6965" w:rsidRDefault="00757831"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lastRenderedPageBreak/>
        <w:t>Nhằm đảm bảo nhu cầu nguyên vật liệu xây dựng, từ năm 2015 đến nay, UBND tỉnh đã tổ chức đấu giá thành công 35 mỏ khoáng sản (11 mỏ cát xây dựng, 21 mỏ đất san lấp, 03 mỏ đất làm gạch), trong đó, số mỏ được đấ</w:t>
      </w:r>
      <w:r w:rsidR="00241937" w:rsidRPr="001C6965">
        <w:rPr>
          <w:rFonts w:ascii="Times New Roman" w:hAnsi="Times New Roman" w:cs="Times New Roman"/>
          <w:color w:val="000000" w:themeColor="text1"/>
          <w:sz w:val="28"/>
          <w:szCs w:val="28"/>
          <w:lang w:val="sq-AL"/>
        </w:rPr>
        <w:t>u giá từ đầu</w:t>
      </w:r>
      <w:r w:rsidRPr="001C6965">
        <w:rPr>
          <w:rFonts w:ascii="Times New Roman" w:hAnsi="Times New Roman" w:cs="Times New Roman"/>
          <w:color w:val="000000" w:themeColor="text1"/>
          <w:sz w:val="28"/>
          <w:szCs w:val="28"/>
          <w:lang w:val="sq-AL"/>
        </w:rPr>
        <w:t xml:space="preserve"> năm 2021</w:t>
      </w:r>
      <w:r w:rsidR="00241937" w:rsidRPr="001C6965">
        <w:rPr>
          <w:rFonts w:ascii="Times New Roman" w:hAnsi="Times New Roman" w:cs="Times New Roman"/>
          <w:color w:val="000000" w:themeColor="text1"/>
          <w:sz w:val="28"/>
          <w:szCs w:val="28"/>
          <w:lang w:val="sq-AL"/>
        </w:rPr>
        <w:t xml:space="preserve"> đến nay</w:t>
      </w:r>
      <w:r w:rsidRPr="001C6965">
        <w:rPr>
          <w:rFonts w:ascii="Times New Roman" w:hAnsi="Times New Roman" w:cs="Times New Roman"/>
          <w:color w:val="000000" w:themeColor="text1"/>
          <w:sz w:val="28"/>
          <w:szCs w:val="28"/>
          <w:lang w:val="sq-AL"/>
        </w:rPr>
        <w:t xml:space="preserve"> là 17 mỏ. </w:t>
      </w:r>
    </w:p>
    <w:p w14:paraId="6754F0FA" w14:textId="14F6B6A4" w:rsidR="00F45804" w:rsidRPr="001C6965" w:rsidRDefault="00757831" w:rsidP="00FD6C69">
      <w:pPr>
        <w:spacing w:after="40" w:line="240" w:lineRule="auto"/>
        <w:ind w:firstLine="720"/>
        <w:jc w:val="both"/>
        <w:rPr>
          <w:rFonts w:ascii="Times New Roman" w:hAnsi="Times New Roman" w:cs="Times New Roman"/>
          <w:color w:val="000000" w:themeColor="text1"/>
          <w:sz w:val="28"/>
          <w:szCs w:val="28"/>
          <w:lang w:val="sq-AL"/>
        </w:rPr>
      </w:pPr>
      <w:r w:rsidRPr="001C6965">
        <w:rPr>
          <w:rFonts w:ascii="Times New Roman" w:hAnsi="Times New Roman" w:cs="Times New Roman"/>
          <w:color w:val="000000" w:themeColor="text1"/>
          <w:sz w:val="28"/>
          <w:szCs w:val="28"/>
          <w:lang w:val="sq-AL"/>
        </w:rPr>
        <w:t>UBND tỉnh đã phê duyệt Kế hoạch đấu giá quyền khai thác khoáng sản trên địa bàn tỉnh năm 2021 tại Quyết định số 1512/QĐ-UBND ngày 25/3/2021 (10 khu vực mỏ</w:t>
      </w:r>
      <w:r w:rsidR="00241937" w:rsidRPr="001C6965">
        <w:rPr>
          <w:rFonts w:ascii="Times New Roman" w:hAnsi="Times New Roman" w:cs="Times New Roman"/>
          <w:color w:val="000000" w:themeColor="text1"/>
          <w:sz w:val="28"/>
          <w:szCs w:val="28"/>
          <w:lang w:val="sq-AL"/>
        </w:rPr>
        <w:t>). UBND tỉnh</w:t>
      </w:r>
      <w:r w:rsidR="00437966" w:rsidRPr="001C6965">
        <w:rPr>
          <w:rFonts w:ascii="Times New Roman" w:hAnsi="Times New Roman" w:cs="Times New Roman"/>
          <w:color w:val="000000" w:themeColor="text1"/>
          <w:sz w:val="28"/>
          <w:szCs w:val="28"/>
          <w:lang w:val="sq-AL"/>
        </w:rPr>
        <w:t xml:space="preserve"> hiện</w:t>
      </w:r>
      <w:r w:rsidRPr="001C6965">
        <w:rPr>
          <w:rFonts w:ascii="Times New Roman" w:hAnsi="Times New Roman" w:cs="Times New Roman"/>
          <w:color w:val="000000" w:themeColor="text1"/>
          <w:sz w:val="28"/>
          <w:szCs w:val="28"/>
          <w:lang w:val="sq-AL"/>
        </w:rPr>
        <w:t xml:space="preserve"> đang giao Sở</w:t>
      </w:r>
      <w:r w:rsidR="00241937" w:rsidRPr="001C6965">
        <w:rPr>
          <w:rFonts w:ascii="Times New Roman" w:hAnsi="Times New Roman" w:cs="Times New Roman"/>
          <w:color w:val="000000" w:themeColor="text1"/>
          <w:sz w:val="28"/>
          <w:szCs w:val="28"/>
          <w:lang w:val="sq-AL"/>
        </w:rPr>
        <w:t xml:space="preserve"> Tài nguyên và Môi trường</w:t>
      </w:r>
      <w:r w:rsidRPr="001C6965">
        <w:rPr>
          <w:rFonts w:ascii="Times New Roman" w:hAnsi="Times New Roman" w:cs="Times New Roman"/>
          <w:color w:val="000000" w:themeColor="text1"/>
          <w:sz w:val="28"/>
          <w:szCs w:val="28"/>
          <w:lang w:val="sq-AL"/>
        </w:rPr>
        <w:t xml:space="preserve"> hoàn thiện các hồ sơ thủ tục để tổ chức đấu giá. </w:t>
      </w:r>
      <w:r w:rsidR="00437966" w:rsidRPr="001C6965">
        <w:rPr>
          <w:rFonts w:ascii="Times New Roman" w:hAnsi="Times New Roman" w:cs="Times New Roman"/>
          <w:color w:val="000000" w:themeColor="text1"/>
          <w:sz w:val="28"/>
          <w:szCs w:val="28"/>
          <w:lang w:val="sq-AL"/>
        </w:rPr>
        <w:t>K</w:t>
      </w:r>
      <w:r w:rsidRPr="001C6965">
        <w:rPr>
          <w:rFonts w:ascii="Times New Roman" w:hAnsi="Times New Roman" w:cs="Times New Roman"/>
          <w:color w:val="000000" w:themeColor="text1"/>
          <w:sz w:val="28"/>
          <w:szCs w:val="28"/>
          <w:lang w:val="sq-AL"/>
        </w:rPr>
        <w:t>ết quả đấu giá các mỏ đến thời điểm hiện nay đã cơ bản đáp ứng nhu cầu nguyên vật liệu xây dựng trên địa bàn tỉnh. Thời gian tới, căn cứ nhu cầu sử dụ</w:t>
      </w:r>
      <w:r w:rsidR="00241937" w:rsidRPr="001C6965">
        <w:rPr>
          <w:rFonts w:ascii="Times New Roman" w:hAnsi="Times New Roman" w:cs="Times New Roman"/>
          <w:color w:val="000000" w:themeColor="text1"/>
          <w:sz w:val="28"/>
          <w:szCs w:val="28"/>
          <w:lang w:val="sq-AL"/>
        </w:rPr>
        <w:t>ng vật liệu xây dựng</w:t>
      </w:r>
      <w:r w:rsidRPr="001C6965">
        <w:rPr>
          <w:rFonts w:ascii="Times New Roman" w:hAnsi="Times New Roman" w:cs="Times New Roman"/>
          <w:color w:val="000000" w:themeColor="text1"/>
          <w:sz w:val="28"/>
          <w:szCs w:val="28"/>
          <w:lang w:val="sq-AL"/>
        </w:rPr>
        <w:t xml:space="preserve">, UBND tỉnh tiếp tục giao Sở </w:t>
      </w:r>
      <w:r w:rsidR="00241937" w:rsidRPr="001C6965">
        <w:rPr>
          <w:rFonts w:ascii="Times New Roman" w:hAnsi="Times New Roman" w:cs="Times New Roman"/>
          <w:color w:val="000000" w:themeColor="text1"/>
          <w:sz w:val="28"/>
          <w:szCs w:val="28"/>
          <w:lang w:val="sq-AL"/>
        </w:rPr>
        <w:t>Tài nguyên và Môi trường</w:t>
      </w:r>
      <w:r w:rsidRPr="001C6965">
        <w:rPr>
          <w:rFonts w:ascii="Times New Roman" w:hAnsi="Times New Roman" w:cs="Times New Roman"/>
          <w:color w:val="000000" w:themeColor="text1"/>
          <w:sz w:val="28"/>
          <w:szCs w:val="28"/>
          <w:lang w:val="sq-AL"/>
        </w:rPr>
        <w:t>, các huyện, thị xã tiếp tục rà soát để đưa các mỏ khoáng sản vào đấu giá theo đúng quy định</w:t>
      </w:r>
      <w:r w:rsidR="00F45804" w:rsidRPr="001C6965">
        <w:rPr>
          <w:rFonts w:ascii="Times New Roman" w:hAnsi="Times New Roman" w:cs="Times New Roman"/>
          <w:color w:val="000000" w:themeColor="text1"/>
          <w:sz w:val="28"/>
          <w:szCs w:val="28"/>
          <w:lang w:val="sq-AL"/>
        </w:rPr>
        <w:t>.</w:t>
      </w:r>
    </w:p>
    <w:p w14:paraId="194BE9D7" w14:textId="2EBEFF97" w:rsidR="0040169A" w:rsidRPr="001C6965" w:rsidRDefault="00757831" w:rsidP="00FD6C69">
      <w:pPr>
        <w:spacing w:after="40" w:line="240" w:lineRule="auto"/>
        <w:ind w:firstLine="720"/>
        <w:jc w:val="both"/>
        <w:rPr>
          <w:rFonts w:ascii="Times New Roman" w:eastAsia="Times New Roman" w:hAnsi="Times New Roman" w:cs="Times New Roman"/>
          <w:b/>
          <w:sz w:val="28"/>
          <w:szCs w:val="28"/>
          <w:lang w:val="en-AU"/>
        </w:rPr>
      </w:pPr>
      <w:r w:rsidRPr="001C6965">
        <w:rPr>
          <w:rFonts w:ascii="Times New Roman" w:eastAsia="Times New Roman" w:hAnsi="Times New Roman" w:cs="Times New Roman"/>
          <w:b/>
          <w:sz w:val="28"/>
          <w:szCs w:val="28"/>
          <w:lang w:val="en-AU"/>
        </w:rPr>
        <w:t>II</w:t>
      </w:r>
      <w:r w:rsidR="00C610A9" w:rsidRPr="001C6965">
        <w:rPr>
          <w:rFonts w:ascii="Times New Roman" w:eastAsia="Times New Roman" w:hAnsi="Times New Roman" w:cs="Times New Roman"/>
          <w:b/>
          <w:sz w:val="28"/>
          <w:szCs w:val="28"/>
          <w:lang w:val="en-AU"/>
        </w:rPr>
        <w:t>. Đ</w:t>
      </w:r>
      <w:r w:rsidR="0040169A" w:rsidRPr="001C6965">
        <w:rPr>
          <w:rFonts w:ascii="Times New Roman" w:eastAsia="Times New Roman" w:hAnsi="Times New Roman" w:cs="Times New Roman"/>
          <w:b/>
          <w:sz w:val="28"/>
          <w:szCs w:val="28"/>
          <w:lang w:val="en-AU"/>
        </w:rPr>
        <w:t>ỐI VỚI CÁC LĨNH VỰC, NHÓM VẤN ĐỀ KHÔNG CHẤT VẤN TRỰC TIẾP TẠI KỲ HỌP</w:t>
      </w:r>
    </w:p>
    <w:p w14:paraId="458F5ACC" w14:textId="39E044AF" w:rsidR="00F43BDD" w:rsidRPr="001C6965" w:rsidRDefault="006E4B2C"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b/>
          <w:bCs/>
          <w:sz w:val="28"/>
          <w:szCs w:val="28"/>
          <w:lang w:val="nl-NL"/>
        </w:rPr>
        <w:t>Câu hỏi 1.</w:t>
      </w:r>
      <w:r w:rsidRPr="001C6965">
        <w:rPr>
          <w:rFonts w:ascii="Times New Roman" w:hAnsi="Times New Roman" w:cs="Times New Roman"/>
          <w:sz w:val="28"/>
          <w:szCs w:val="28"/>
          <w:lang w:val="nl-NL"/>
        </w:rPr>
        <w:t xml:space="preserve"> </w:t>
      </w:r>
      <w:r w:rsidR="00F45804" w:rsidRPr="001C6965">
        <w:rPr>
          <w:rFonts w:ascii="Times New Roman" w:hAnsi="Times New Roman" w:cs="Times New Roman"/>
          <w:sz w:val="28"/>
          <w:szCs w:val="28"/>
          <w:lang w:val="nl-NL"/>
        </w:rPr>
        <w:t>Hiện nay một số đơn vị được giao đất để trồng cây cao su nhưng thiếu hiệu quả, sử dụng sai mục đích. Đề nghị Ủy ban nhân dân tỉnh cho biết nguyên nhân, giải pháp cụ thể trong thời gian tới.</w:t>
      </w:r>
    </w:p>
    <w:p w14:paraId="6D504B28" w14:textId="6F2011C2" w:rsidR="00536DBF" w:rsidRPr="001C6965" w:rsidRDefault="00536DBF" w:rsidP="00FD6C69">
      <w:pPr>
        <w:spacing w:after="40" w:line="240" w:lineRule="auto"/>
        <w:ind w:firstLine="720"/>
        <w:jc w:val="both"/>
        <w:rPr>
          <w:rFonts w:ascii="Times New Roman" w:hAnsi="Times New Roman" w:cs="Times New Roman"/>
          <w:b/>
          <w:bCs/>
          <w:i/>
          <w:iCs/>
          <w:sz w:val="28"/>
          <w:szCs w:val="28"/>
          <w:lang w:val="nl-NL"/>
        </w:rPr>
      </w:pPr>
      <w:r w:rsidRPr="001C6965">
        <w:rPr>
          <w:rFonts w:ascii="Times New Roman" w:hAnsi="Times New Roman" w:cs="Times New Roman"/>
          <w:b/>
          <w:bCs/>
          <w:i/>
          <w:iCs/>
          <w:sz w:val="28"/>
          <w:szCs w:val="28"/>
          <w:lang w:val="nl-NL"/>
        </w:rPr>
        <w:t>Trả lời:</w:t>
      </w:r>
    </w:p>
    <w:p w14:paraId="0A70F856" w14:textId="1F1E325D" w:rsidR="00604C56" w:rsidRPr="001C6965" w:rsidRDefault="00437966"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rPr>
        <w:t>Về thực trạng và</w:t>
      </w:r>
      <w:r w:rsidR="00604C56" w:rsidRPr="001C6965">
        <w:rPr>
          <w:rFonts w:ascii="Times New Roman" w:eastAsia="Times New Roman" w:hAnsi="Times New Roman" w:cs="Times New Roman"/>
          <w:sz w:val="28"/>
          <w:szCs w:val="28"/>
        </w:rPr>
        <w:t xml:space="preserve"> nguyên nhân</w:t>
      </w:r>
      <w:r w:rsidRPr="001C6965">
        <w:rPr>
          <w:rFonts w:ascii="Times New Roman" w:eastAsia="Times New Roman" w:hAnsi="Times New Roman" w:cs="Times New Roman"/>
          <w:sz w:val="28"/>
          <w:szCs w:val="28"/>
        </w:rPr>
        <w:t>,</w:t>
      </w:r>
      <w:r w:rsidR="00604C56" w:rsidRPr="001C6965">
        <w:rPr>
          <w:rFonts w:ascii="Times New Roman" w:eastAsia="Times New Roman" w:hAnsi="Times New Roman" w:cs="Times New Roman"/>
          <w:sz w:val="28"/>
          <w:szCs w:val="28"/>
        </w:rPr>
        <w:t xml:space="preserve"> UBND tỉnh đã chỉ đạo Sở </w:t>
      </w:r>
      <w:r w:rsidR="00241937" w:rsidRPr="001C6965">
        <w:rPr>
          <w:rFonts w:ascii="Times New Roman" w:eastAsia="Times New Roman" w:hAnsi="Times New Roman" w:cs="Times New Roman"/>
          <w:sz w:val="28"/>
          <w:szCs w:val="28"/>
        </w:rPr>
        <w:t>Nông nghiệp và Phát triển nông thôn</w:t>
      </w:r>
      <w:r w:rsidR="00604C56" w:rsidRPr="001C6965">
        <w:rPr>
          <w:rFonts w:ascii="Times New Roman" w:eastAsia="Times New Roman" w:hAnsi="Times New Roman" w:cs="Times New Roman"/>
          <w:sz w:val="28"/>
          <w:szCs w:val="28"/>
        </w:rPr>
        <w:t xml:space="preserve"> trả lời bằng văn bản gửi đại biểu HĐND tỉnh tại phiên chất vấn </w:t>
      </w:r>
      <w:r w:rsidR="00604C56" w:rsidRPr="001C6965">
        <w:rPr>
          <w:rFonts w:ascii="Times New Roman" w:eastAsia="Times New Roman" w:hAnsi="Times New Roman" w:cs="Times New Roman"/>
          <w:sz w:val="28"/>
          <w:szCs w:val="28"/>
          <w:lang w:val="en-AU"/>
        </w:rPr>
        <w:t>Kỳ họp thứ 1</w:t>
      </w:r>
      <w:r w:rsidR="00241937" w:rsidRPr="001C6965">
        <w:rPr>
          <w:rFonts w:ascii="Times New Roman" w:eastAsia="Times New Roman" w:hAnsi="Times New Roman" w:cs="Times New Roman"/>
          <w:sz w:val="28"/>
          <w:szCs w:val="28"/>
          <w:lang w:val="en-AU"/>
        </w:rPr>
        <w:t>8</w:t>
      </w:r>
      <w:r w:rsidR="00EA0FFA" w:rsidRPr="001C6965">
        <w:rPr>
          <w:rFonts w:ascii="Times New Roman" w:eastAsia="Times New Roman" w:hAnsi="Times New Roman" w:cs="Times New Roman"/>
          <w:sz w:val="28"/>
          <w:szCs w:val="28"/>
          <w:lang w:val="en-AU"/>
        </w:rPr>
        <w:t xml:space="preserve"> HĐND tỉnh khoá XVII.</w:t>
      </w:r>
      <w:r w:rsidR="00604C56" w:rsidRPr="001C6965">
        <w:rPr>
          <w:rFonts w:ascii="Times New Roman" w:eastAsia="Times New Roman" w:hAnsi="Times New Roman" w:cs="Times New Roman"/>
          <w:sz w:val="28"/>
          <w:szCs w:val="28"/>
          <w:lang w:val="en-AU"/>
        </w:rPr>
        <w:t xml:space="preserve"> UBND tỉnh cập nhật kết quả thực hiện một số giải pháp như sau:</w:t>
      </w:r>
    </w:p>
    <w:p w14:paraId="0483747F" w14:textId="4150EFB8"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Sau Kỳ họp thứ</w:t>
      </w:r>
      <w:r w:rsidR="00437966" w:rsidRPr="001C6965">
        <w:rPr>
          <w:rFonts w:ascii="Times New Roman" w:hAnsi="Times New Roman" w:cs="Times New Roman"/>
          <w:sz w:val="28"/>
          <w:szCs w:val="28"/>
          <w:lang w:val="nl-NL"/>
        </w:rPr>
        <w:t xml:space="preserve"> 18</w:t>
      </w:r>
      <w:r w:rsidRPr="001C6965">
        <w:rPr>
          <w:rFonts w:ascii="Times New Roman" w:hAnsi="Times New Roman" w:cs="Times New Roman"/>
          <w:sz w:val="28"/>
          <w:szCs w:val="28"/>
          <w:lang w:val="nl-NL"/>
        </w:rPr>
        <w:t xml:space="preserve"> HĐND tỉnh khóa XVII, UBND tỉnh đã giao Sở Nông nghiệp và Phát triển nông thôn chỉ đạo </w:t>
      </w:r>
      <w:r w:rsidR="00551D48">
        <w:rPr>
          <w:rFonts w:ascii="Times New Roman" w:hAnsi="Times New Roman" w:cs="Times New Roman"/>
          <w:sz w:val="28"/>
          <w:szCs w:val="28"/>
          <w:lang w:val="nl-NL"/>
        </w:rPr>
        <w:t>C</w:t>
      </w:r>
      <w:r w:rsidR="0047444D" w:rsidRPr="001C6965">
        <w:rPr>
          <w:rFonts w:ascii="Times New Roman" w:hAnsi="Times New Roman" w:cs="Times New Roman"/>
          <w:sz w:val="28"/>
          <w:szCs w:val="28"/>
          <w:lang w:val="nl-NL"/>
        </w:rPr>
        <w:t>ông ty</w:t>
      </w:r>
      <w:r w:rsidR="00551D48" w:rsidRPr="00551D48">
        <w:rPr>
          <w:rFonts w:ascii="Times New Roman" w:hAnsi="Times New Roman" w:cs="Times New Roman"/>
          <w:sz w:val="28"/>
          <w:szCs w:val="28"/>
          <w:lang w:val="nl-NL"/>
        </w:rPr>
        <w:t xml:space="preserve"> </w:t>
      </w:r>
      <w:r w:rsidR="00551D48" w:rsidRPr="001C6965">
        <w:rPr>
          <w:rFonts w:ascii="Times New Roman" w:hAnsi="Times New Roman" w:cs="Times New Roman"/>
          <w:sz w:val="28"/>
          <w:szCs w:val="28"/>
          <w:lang w:val="nl-NL"/>
        </w:rPr>
        <w:t>TNHH MTV Cao su Hương Khê</w:t>
      </w:r>
      <w:r w:rsidR="00551D48">
        <w:rPr>
          <w:rFonts w:ascii="Times New Roman" w:hAnsi="Times New Roman" w:cs="Times New Roman"/>
          <w:sz w:val="28"/>
          <w:szCs w:val="28"/>
          <w:lang w:val="nl-NL"/>
        </w:rPr>
        <w:t>,</w:t>
      </w:r>
      <w:r w:rsidR="0047444D" w:rsidRPr="001C6965">
        <w:rPr>
          <w:rFonts w:ascii="Times New Roman" w:hAnsi="Times New Roman" w:cs="Times New Roman"/>
          <w:sz w:val="28"/>
          <w:szCs w:val="28"/>
          <w:lang w:val="nl-NL"/>
        </w:rPr>
        <w:t xml:space="preserve"> </w:t>
      </w:r>
      <w:r w:rsidR="00551D48">
        <w:rPr>
          <w:rFonts w:ascii="Times New Roman" w:hAnsi="Times New Roman" w:cs="Times New Roman"/>
          <w:sz w:val="28"/>
          <w:szCs w:val="28"/>
          <w:lang w:val="nl-NL"/>
        </w:rPr>
        <w:t>C</w:t>
      </w:r>
      <w:r w:rsidR="00551D48" w:rsidRPr="001C6965">
        <w:rPr>
          <w:rFonts w:ascii="Times New Roman" w:hAnsi="Times New Roman" w:cs="Times New Roman"/>
          <w:sz w:val="28"/>
          <w:szCs w:val="28"/>
          <w:lang w:val="nl-NL"/>
        </w:rPr>
        <w:t xml:space="preserve">ông ty TNHH MTV Cao su Hà Tĩnh </w:t>
      </w:r>
      <w:r w:rsidRPr="001C6965">
        <w:rPr>
          <w:rFonts w:ascii="Times New Roman" w:hAnsi="Times New Roman" w:cs="Times New Roman"/>
          <w:sz w:val="28"/>
          <w:szCs w:val="28"/>
          <w:lang w:val="nl-NL"/>
        </w:rPr>
        <w:t>phối hợp với UBND huyện Hương Khê tiếp tục đánh giá lại hiệu quả chương trình trồ</w:t>
      </w:r>
      <w:r w:rsidR="0047444D" w:rsidRPr="001C6965">
        <w:rPr>
          <w:rFonts w:ascii="Times New Roman" w:hAnsi="Times New Roman" w:cs="Times New Roman"/>
          <w:sz w:val="28"/>
          <w:szCs w:val="28"/>
          <w:lang w:val="nl-NL"/>
        </w:rPr>
        <w:t>ng cây c</w:t>
      </w:r>
      <w:r w:rsidRPr="001C6965">
        <w:rPr>
          <w:rFonts w:ascii="Times New Roman" w:hAnsi="Times New Roman" w:cs="Times New Roman"/>
          <w:sz w:val="28"/>
          <w:szCs w:val="28"/>
          <w:lang w:val="nl-NL"/>
        </w:rPr>
        <w:t xml:space="preserve">ao su, tình hình sử dụng đất của 02 </w:t>
      </w:r>
      <w:r w:rsidR="00551D48">
        <w:rPr>
          <w:rFonts w:ascii="Times New Roman" w:hAnsi="Times New Roman" w:cs="Times New Roman"/>
          <w:sz w:val="28"/>
          <w:szCs w:val="28"/>
          <w:lang w:val="nl-NL"/>
        </w:rPr>
        <w:t>C</w:t>
      </w:r>
      <w:r w:rsidRPr="001C6965">
        <w:rPr>
          <w:rFonts w:ascii="Times New Roman" w:hAnsi="Times New Roman" w:cs="Times New Roman"/>
          <w:sz w:val="28"/>
          <w:szCs w:val="28"/>
          <w:lang w:val="nl-NL"/>
        </w:rPr>
        <w:t xml:space="preserve">ông ty; xây dựng phương án quản lý rừng bền vững giai đoạn 2021-2030 đối với diện tích rừng phòng hộ, rừng tự nhiên dự kiến không thu hồi về chính quyền địa phương. </w:t>
      </w:r>
    </w:p>
    <w:p w14:paraId="4218CC6E" w14:textId="473FF221"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Về thực hiện Phương án sử dụng đất của 02 Công ty Cao su</w:t>
      </w:r>
      <w:r w:rsidR="00551D48">
        <w:rPr>
          <w:rFonts w:ascii="Times New Roman" w:hAnsi="Times New Roman" w:cs="Times New Roman"/>
          <w:sz w:val="28"/>
          <w:szCs w:val="28"/>
          <w:lang w:val="nl-NL"/>
        </w:rPr>
        <w:t xml:space="preserve"> nêu trên</w:t>
      </w:r>
      <w:r w:rsidRPr="001C6965">
        <w:rPr>
          <w:rFonts w:ascii="Times New Roman" w:hAnsi="Times New Roman" w:cs="Times New Roman"/>
          <w:sz w:val="28"/>
          <w:szCs w:val="28"/>
          <w:lang w:val="nl-NL"/>
        </w:rPr>
        <w:t xml:space="preserve"> (theo các quyết định số</w:t>
      </w:r>
      <w:r w:rsidR="00437966" w:rsidRPr="001C6965">
        <w:rPr>
          <w:rFonts w:ascii="Times New Roman" w:hAnsi="Times New Roman" w:cs="Times New Roman"/>
          <w:sz w:val="28"/>
          <w:szCs w:val="28"/>
          <w:lang w:val="nl-NL"/>
        </w:rPr>
        <w:t xml:space="preserve"> 363/QĐ-UBND và </w:t>
      </w:r>
      <w:r w:rsidRPr="001C6965">
        <w:rPr>
          <w:rFonts w:ascii="Times New Roman" w:hAnsi="Times New Roman" w:cs="Times New Roman"/>
          <w:sz w:val="28"/>
          <w:szCs w:val="28"/>
          <w:lang w:val="nl-NL"/>
        </w:rPr>
        <w:t>số 364/QĐ-UBND ngày 24/01/2017 của UBND tỉnh), kết quả tiến độ đến nay cụ thể như sau:</w:t>
      </w:r>
    </w:p>
    <w:p w14:paraId="4C677CD0" w14:textId="2ACC1216"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xml:space="preserve">+ Đối với Công ty TNHH MTV Cao su Hương Khê: UBND tỉnh đã ban hành Quyết định số 127/QĐ-UBND ngày 11/01/2021 </w:t>
      </w:r>
      <w:r w:rsidR="0047444D" w:rsidRPr="001C6965">
        <w:rPr>
          <w:rFonts w:ascii="Times New Roman" w:hAnsi="Times New Roman" w:cs="Times New Roman"/>
          <w:sz w:val="28"/>
          <w:szCs w:val="28"/>
          <w:lang w:val="nl-NL"/>
        </w:rPr>
        <w:t>c</w:t>
      </w:r>
      <w:r w:rsidRPr="001C6965">
        <w:rPr>
          <w:rFonts w:ascii="Times New Roman" w:hAnsi="Times New Roman" w:cs="Times New Roman"/>
          <w:sz w:val="28"/>
          <w:szCs w:val="28"/>
          <w:lang w:val="nl-NL"/>
        </w:rPr>
        <w:t>ông nhận quyền sử</w:t>
      </w:r>
      <w:r w:rsidR="0047444D" w:rsidRPr="001C6965">
        <w:rPr>
          <w:rFonts w:ascii="Times New Roman" w:hAnsi="Times New Roman" w:cs="Times New Roman"/>
          <w:sz w:val="28"/>
          <w:szCs w:val="28"/>
          <w:lang w:val="nl-NL"/>
        </w:rPr>
        <w:t xml:space="preserve"> dụ</w:t>
      </w:r>
      <w:r w:rsidRPr="001C6965">
        <w:rPr>
          <w:rFonts w:ascii="Times New Roman" w:hAnsi="Times New Roman" w:cs="Times New Roman"/>
          <w:sz w:val="28"/>
          <w:szCs w:val="28"/>
          <w:lang w:val="nl-NL"/>
        </w:rPr>
        <w:t>ng đất, chuyển sang thuê đất để sử dụng vào mục đích đất lâm nghiệp với diện tích là 12.050,1 ha, trong đó: Diện tích chuyển sang thuê đất theo hình thức nhà nước cho thuê trả tiền hằng năm, để sử dụng vào mục đích trồng cây cao su, trồng rừng và phát triển lâm nghiệp là 8.997,19 ha</w:t>
      </w:r>
      <w:r w:rsidR="0047444D" w:rsidRPr="001C6965">
        <w:rPr>
          <w:rStyle w:val="FootnoteReference"/>
          <w:rFonts w:ascii="Times New Roman" w:hAnsi="Times New Roman" w:cs="Times New Roman"/>
          <w:sz w:val="28"/>
          <w:szCs w:val="28"/>
          <w:lang w:val="nl-NL"/>
        </w:rPr>
        <w:footnoteReference w:id="6"/>
      </w:r>
      <w:r w:rsidRPr="001C6965">
        <w:rPr>
          <w:rFonts w:ascii="Times New Roman" w:hAnsi="Times New Roman" w:cs="Times New Roman"/>
          <w:sz w:val="28"/>
          <w:szCs w:val="28"/>
          <w:lang w:val="nl-NL"/>
        </w:rPr>
        <w:t xml:space="preserve"> và giao đất không thu tiền sử dụng 3.052,91 ha</w:t>
      </w:r>
      <w:r w:rsidR="0047444D" w:rsidRPr="001C6965">
        <w:rPr>
          <w:rStyle w:val="FootnoteReference"/>
          <w:rFonts w:ascii="Times New Roman" w:hAnsi="Times New Roman" w:cs="Times New Roman"/>
          <w:sz w:val="28"/>
          <w:szCs w:val="28"/>
          <w:lang w:val="nl-NL"/>
        </w:rPr>
        <w:footnoteReference w:id="7"/>
      </w:r>
      <w:r w:rsidRPr="001C6965">
        <w:rPr>
          <w:rFonts w:ascii="Times New Roman" w:hAnsi="Times New Roman" w:cs="Times New Roman"/>
          <w:sz w:val="28"/>
          <w:szCs w:val="28"/>
          <w:lang w:val="nl-NL"/>
        </w:rPr>
        <w:t>.</w:t>
      </w:r>
    </w:p>
    <w:p w14:paraId="392C2422" w14:textId="59093B69"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lastRenderedPageBreak/>
        <w:t xml:space="preserve">+ Đối với </w:t>
      </w:r>
      <w:r w:rsidR="00551D48">
        <w:rPr>
          <w:rFonts w:ascii="Times New Roman" w:hAnsi="Times New Roman" w:cs="Times New Roman"/>
          <w:sz w:val="28"/>
          <w:szCs w:val="28"/>
          <w:lang w:val="nl-NL"/>
        </w:rPr>
        <w:t>C</w:t>
      </w:r>
      <w:r w:rsidRPr="001C6965">
        <w:rPr>
          <w:rFonts w:ascii="Times New Roman" w:hAnsi="Times New Roman" w:cs="Times New Roman"/>
          <w:sz w:val="28"/>
          <w:szCs w:val="28"/>
          <w:lang w:val="nl-NL"/>
        </w:rPr>
        <w:t xml:space="preserve">ông ty TNHH MTV </w:t>
      </w:r>
      <w:r w:rsidR="00437966" w:rsidRPr="001C6965">
        <w:rPr>
          <w:rFonts w:ascii="Times New Roman" w:hAnsi="Times New Roman" w:cs="Times New Roman"/>
          <w:sz w:val="28"/>
          <w:szCs w:val="28"/>
          <w:lang w:val="nl-NL"/>
        </w:rPr>
        <w:t>C</w:t>
      </w:r>
      <w:r w:rsidRPr="001C6965">
        <w:rPr>
          <w:rFonts w:ascii="Times New Roman" w:hAnsi="Times New Roman" w:cs="Times New Roman"/>
          <w:sz w:val="28"/>
          <w:szCs w:val="28"/>
          <w:lang w:val="nl-NL"/>
        </w:rPr>
        <w:t xml:space="preserve">ao su Hà Tĩnh: </w:t>
      </w:r>
      <w:r w:rsidR="0047444D" w:rsidRPr="001C6965">
        <w:rPr>
          <w:rFonts w:ascii="Times New Roman" w:hAnsi="Times New Roman" w:cs="Times New Roman"/>
          <w:sz w:val="28"/>
          <w:szCs w:val="28"/>
          <w:lang w:val="nl-NL"/>
        </w:rPr>
        <w:t>C</w:t>
      </w:r>
      <w:r w:rsidRPr="001C6965">
        <w:rPr>
          <w:rFonts w:ascii="Times New Roman" w:hAnsi="Times New Roman" w:cs="Times New Roman"/>
          <w:sz w:val="28"/>
          <w:szCs w:val="28"/>
          <w:lang w:val="nl-NL"/>
        </w:rPr>
        <w:t>ông ty đang hoàn thiện hồ sơ chuyển sang thuê đất theo phương án được phê duyệt.</w:t>
      </w:r>
    </w:p>
    <w:p w14:paraId="6D730DC2" w14:textId="0221DCF8"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xml:space="preserve">- Về diện tích dự kiến thu hồi trả về địa phương (với quy mô 5.864,89 ha): </w:t>
      </w:r>
      <w:r w:rsidR="0047444D" w:rsidRPr="001C6965">
        <w:rPr>
          <w:rFonts w:ascii="Times New Roman" w:hAnsi="Times New Roman" w:cs="Times New Roman"/>
          <w:sz w:val="28"/>
          <w:szCs w:val="28"/>
          <w:lang w:val="nl-NL"/>
        </w:rPr>
        <w:t>Đ</w:t>
      </w:r>
      <w:r w:rsidRPr="001C6965">
        <w:rPr>
          <w:rFonts w:ascii="Times New Roman" w:hAnsi="Times New Roman" w:cs="Times New Roman"/>
          <w:sz w:val="28"/>
          <w:szCs w:val="28"/>
          <w:lang w:val="nl-NL"/>
        </w:rPr>
        <w:t>ến nay các huyện (Kỳ Anh, Hương Khê, Vũ Quang, Hương Sơn, Đức Thọ, Thạch Hà) chưa hoàn thành việc xây dựng phương án sử dụng đất đối với diện tích dự kiến chuyển về cho địa phương để tham mưu quyết định thu hồi đất giao về cho các địa phương theo quy định.</w:t>
      </w:r>
    </w:p>
    <w:p w14:paraId="71E3AA68" w14:textId="59282F95"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Đối với diện tích rừng phòng hộ, rừng sản xuất là rừng tự nhiên: Theo quy định</w:t>
      </w:r>
      <w:r w:rsidR="00437966" w:rsidRPr="001C6965">
        <w:rPr>
          <w:rStyle w:val="FootnoteReference"/>
          <w:rFonts w:ascii="Times New Roman" w:hAnsi="Times New Roman" w:cs="Times New Roman"/>
          <w:sz w:val="28"/>
          <w:szCs w:val="28"/>
          <w:lang w:val="nl-NL"/>
        </w:rPr>
        <w:footnoteReference w:id="8"/>
      </w:r>
      <w:r w:rsidR="00437966" w:rsidRPr="001C6965">
        <w:rPr>
          <w:rFonts w:ascii="Times New Roman" w:hAnsi="Times New Roman" w:cs="Times New Roman"/>
          <w:sz w:val="28"/>
          <w:szCs w:val="28"/>
          <w:lang w:val="nl-NL"/>
        </w:rPr>
        <w:t xml:space="preserve">, </w:t>
      </w:r>
      <w:r w:rsidRPr="001C6965">
        <w:rPr>
          <w:rFonts w:ascii="Times New Roman" w:hAnsi="Times New Roman" w:cs="Times New Roman"/>
          <w:sz w:val="28"/>
          <w:szCs w:val="28"/>
          <w:lang w:val="nl-NL"/>
        </w:rPr>
        <w:t>diện tích này không thể thực hiện việc giao cho hộ</w:t>
      </w:r>
      <w:r w:rsidR="0047444D" w:rsidRPr="001C6965">
        <w:rPr>
          <w:rFonts w:ascii="Times New Roman" w:hAnsi="Times New Roman" w:cs="Times New Roman"/>
          <w:sz w:val="28"/>
          <w:szCs w:val="28"/>
          <w:lang w:val="nl-NL"/>
        </w:rPr>
        <w:t xml:space="preserve"> gia đình, cá nhân (C</w:t>
      </w:r>
      <w:r w:rsidRPr="001C6965">
        <w:rPr>
          <w:rFonts w:ascii="Times New Roman" w:hAnsi="Times New Roman" w:cs="Times New Roman"/>
          <w:sz w:val="28"/>
          <w:szCs w:val="28"/>
          <w:lang w:val="nl-NL"/>
        </w:rPr>
        <w:t xml:space="preserve">ông ty </w:t>
      </w:r>
      <w:r w:rsidR="00551D48" w:rsidRPr="001C6965">
        <w:rPr>
          <w:rFonts w:ascii="Times New Roman" w:hAnsi="Times New Roman" w:cs="Times New Roman"/>
          <w:sz w:val="28"/>
          <w:szCs w:val="28"/>
          <w:lang w:val="nl-NL"/>
        </w:rPr>
        <w:t xml:space="preserve">TNHH MTV </w:t>
      </w:r>
      <w:r w:rsidRPr="001C6965">
        <w:rPr>
          <w:rFonts w:ascii="Times New Roman" w:hAnsi="Times New Roman" w:cs="Times New Roman"/>
          <w:sz w:val="28"/>
          <w:szCs w:val="28"/>
          <w:lang w:val="nl-NL"/>
        </w:rPr>
        <w:t xml:space="preserve">Cao su Hương </w:t>
      </w:r>
      <w:r w:rsidR="0047444D" w:rsidRPr="001C6965">
        <w:rPr>
          <w:rFonts w:ascii="Times New Roman" w:hAnsi="Times New Roman" w:cs="Times New Roman"/>
          <w:sz w:val="28"/>
          <w:szCs w:val="28"/>
          <w:lang w:val="nl-NL"/>
        </w:rPr>
        <w:t>K</w:t>
      </w:r>
      <w:r w:rsidRPr="001C6965">
        <w:rPr>
          <w:rFonts w:ascii="Times New Roman" w:hAnsi="Times New Roman" w:cs="Times New Roman"/>
          <w:sz w:val="28"/>
          <w:szCs w:val="28"/>
          <w:lang w:val="nl-NL"/>
        </w:rPr>
        <w:t>hê khoả</w:t>
      </w:r>
      <w:r w:rsidR="0047444D" w:rsidRPr="001C6965">
        <w:rPr>
          <w:rFonts w:ascii="Times New Roman" w:hAnsi="Times New Roman" w:cs="Times New Roman"/>
          <w:sz w:val="28"/>
          <w:szCs w:val="28"/>
          <w:lang w:val="nl-NL"/>
        </w:rPr>
        <w:t xml:space="preserve">ng 3.990 ha; </w:t>
      </w:r>
      <w:r w:rsidR="00551D48">
        <w:rPr>
          <w:rFonts w:ascii="Times New Roman" w:hAnsi="Times New Roman" w:cs="Times New Roman"/>
          <w:sz w:val="28"/>
          <w:szCs w:val="28"/>
          <w:lang w:val="nl-NL"/>
        </w:rPr>
        <w:t xml:space="preserve">Công ty </w:t>
      </w:r>
      <w:r w:rsidR="00551D48" w:rsidRPr="001C6965">
        <w:rPr>
          <w:rFonts w:ascii="Times New Roman" w:hAnsi="Times New Roman" w:cs="Times New Roman"/>
          <w:sz w:val="28"/>
          <w:szCs w:val="28"/>
          <w:lang w:val="nl-NL"/>
        </w:rPr>
        <w:t xml:space="preserve">TNHH MTV </w:t>
      </w:r>
      <w:r w:rsidR="0047444D" w:rsidRPr="001C6965">
        <w:rPr>
          <w:rFonts w:ascii="Times New Roman" w:hAnsi="Times New Roman" w:cs="Times New Roman"/>
          <w:sz w:val="28"/>
          <w:szCs w:val="28"/>
          <w:lang w:val="nl-NL"/>
        </w:rPr>
        <w:t>Cao su Hà Tĩ</w:t>
      </w:r>
      <w:r w:rsidRPr="001C6965">
        <w:rPr>
          <w:rFonts w:ascii="Times New Roman" w:hAnsi="Times New Roman" w:cs="Times New Roman"/>
          <w:sz w:val="28"/>
          <w:szCs w:val="28"/>
          <w:lang w:val="nl-NL"/>
        </w:rPr>
        <w:t>nh 1.155 ha). Hiện nay, 02 Công ty xây dựng Phương án quản lý rừng bền vững để trình cấp có thẩm quyền phê duyệt.</w:t>
      </w:r>
    </w:p>
    <w:p w14:paraId="460D5D61" w14:textId="7BAD5FC5" w:rsidR="00A47AFE" w:rsidRPr="001C6965" w:rsidRDefault="00A47AFE" w:rsidP="00FD6C69">
      <w:pPr>
        <w:spacing w:after="40" w:line="240" w:lineRule="auto"/>
        <w:ind w:firstLine="720"/>
        <w:jc w:val="both"/>
        <w:rPr>
          <w:rFonts w:ascii="Times New Roman" w:hAnsi="Times New Roman" w:cs="Times New Roman"/>
          <w:b/>
          <w:i/>
          <w:sz w:val="28"/>
          <w:szCs w:val="28"/>
          <w:lang w:val="nl-NL"/>
        </w:rPr>
      </w:pPr>
      <w:r w:rsidRPr="001C6965">
        <w:rPr>
          <w:rFonts w:ascii="Times New Roman" w:hAnsi="Times New Roman" w:cs="Times New Roman"/>
          <w:b/>
          <w:i/>
          <w:sz w:val="28"/>
          <w:szCs w:val="28"/>
          <w:lang w:val="nl-NL"/>
        </w:rPr>
        <w:t>Nhiệm vụ, giải pháp thời gian tới</w:t>
      </w:r>
    </w:p>
    <w:p w14:paraId="09C426FC" w14:textId="0A3745CC"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Đối với diện tích rừng phòng hộ, rừng sản xuất là rừng tự nhiên không thể thực hiện việc giao cho hộ gia đình, cá nhân: Giao Sở Nông nghiệp và Phát triển nông thôn chỉ đạo, hướng dẫn 02 Công ty cao su khẩn trương hoàn thành Phương án quản lý rừng bền vững để trình cấp có thẩm quyền phê duyệt.</w:t>
      </w:r>
    </w:p>
    <w:p w14:paraId="451855BB" w14:textId="2687FB62"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Đối với diện tích dự kiến thu hồi trả về địa phương 5.864,89 ha: Giao Chủ tịch UBND các huyện: Kỳ Anh, Vũ Quang, Hương Sơn, Đức Thọ, Thạch Hà tập trung chỉ đạo, khẩn trương hoàn thành xây dựng phương án sử dụng đất, trình Sở Tài nguyên và Môi trường kiểm tra thẩm định, tham mưu quyết định thu hồi (</w:t>
      </w:r>
      <w:r w:rsidR="00FE01C0" w:rsidRPr="001C6965">
        <w:rPr>
          <w:rFonts w:ascii="Times New Roman" w:hAnsi="Times New Roman" w:cs="Times New Roman"/>
          <w:sz w:val="28"/>
          <w:szCs w:val="28"/>
          <w:lang w:val="nl-NL"/>
        </w:rPr>
        <w:t>UBND tỉnh đã</w:t>
      </w:r>
      <w:r w:rsidRPr="001C6965">
        <w:rPr>
          <w:rFonts w:ascii="Times New Roman" w:hAnsi="Times New Roman" w:cs="Times New Roman"/>
          <w:sz w:val="28"/>
          <w:szCs w:val="28"/>
          <w:lang w:val="nl-NL"/>
        </w:rPr>
        <w:t xml:space="preserve"> </w:t>
      </w:r>
      <w:r w:rsidR="00FE01C0" w:rsidRPr="001C6965">
        <w:rPr>
          <w:rFonts w:ascii="Times New Roman" w:hAnsi="Times New Roman" w:cs="Times New Roman"/>
          <w:sz w:val="28"/>
          <w:szCs w:val="28"/>
          <w:lang w:val="nl-NL"/>
        </w:rPr>
        <w:t>giao</w:t>
      </w:r>
      <w:r w:rsidRPr="001C6965">
        <w:rPr>
          <w:rFonts w:ascii="Times New Roman" w:hAnsi="Times New Roman" w:cs="Times New Roman"/>
          <w:sz w:val="28"/>
          <w:szCs w:val="28"/>
          <w:lang w:val="nl-NL"/>
        </w:rPr>
        <w:t xml:space="preserve"> tại Văn bản số</w:t>
      </w:r>
      <w:r w:rsidR="0047444D" w:rsidRPr="001C6965">
        <w:rPr>
          <w:rFonts w:ascii="Times New Roman" w:hAnsi="Times New Roman" w:cs="Times New Roman"/>
          <w:sz w:val="28"/>
          <w:szCs w:val="28"/>
          <w:lang w:val="nl-NL"/>
        </w:rPr>
        <w:t xml:space="preserve"> 2649/UBND-NL</w:t>
      </w:r>
      <w:r w:rsidR="0047444D" w:rsidRPr="001C6965">
        <w:rPr>
          <w:rFonts w:ascii="Times New Roman" w:hAnsi="Times New Roman" w:cs="Times New Roman"/>
          <w:sz w:val="28"/>
          <w:szCs w:val="28"/>
          <w:vertAlign w:val="subscript"/>
          <w:lang w:val="nl-NL"/>
        </w:rPr>
        <w:t>3</w:t>
      </w:r>
      <w:r w:rsidR="0047444D" w:rsidRPr="001C6965">
        <w:rPr>
          <w:rFonts w:ascii="Times New Roman" w:hAnsi="Times New Roman" w:cs="Times New Roman"/>
          <w:sz w:val="28"/>
          <w:szCs w:val="28"/>
          <w:lang w:val="nl-NL"/>
        </w:rPr>
        <w:t xml:space="preserve"> </w:t>
      </w:r>
      <w:r w:rsidRPr="001C6965">
        <w:rPr>
          <w:rFonts w:ascii="Times New Roman" w:hAnsi="Times New Roman" w:cs="Times New Roman"/>
          <w:sz w:val="28"/>
          <w:szCs w:val="28"/>
          <w:lang w:val="nl-NL"/>
        </w:rPr>
        <w:t>ngày 27/4/2020).</w:t>
      </w:r>
    </w:p>
    <w:p w14:paraId="519DCC03" w14:textId="6B184513"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Đối với 307,87 ha đã thu hồi củ</w:t>
      </w:r>
      <w:r w:rsidR="00FE01C0" w:rsidRPr="001C6965">
        <w:rPr>
          <w:rFonts w:ascii="Times New Roman" w:hAnsi="Times New Roman" w:cs="Times New Roman"/>
          <w:sz w:val="28"/>
          <w:szCs w:val="28"/>
          <w:lang w:val="nl-NL"/>
        </w:rPr>
        <w:t>a Công ty</w:t>
      </w:r>
      <w:r w:rsidR="00551D48" w:rsidRPr="00551D48">
        <w:rPr>
          <w:rFonts w:ascii="Times New Roman" w:hAnsi="Times New Roman" w:cs="Times New Roman"/>
          <w:sz w:val="28"/>
          <w:szCs w:val="28"/>
          <w:lang w:val="nl-NL"/>
        </w:rPr>
        <w:t xml:space="preserve"> </w:t>
      </w:r>
      <w:r w:rsidR="00551D48" w:rsidRPr="001C6965">
        <w:rPr>
          <w:rFonts w:ascii="Times New Roman" w:hAnsi="Times New Roman" w:cs="Times New Roman"/>
          <w:sz w:val="28"/>
          <w:szCs w:val="28"/>
          <w:lang w:val="nl-NL"/>
        </w:rPr>
        <w:t>TNHH MTV</w:t>
      </w:r>
      <w:r w:rsidR="00FE01C0" w:rsidRPr="001C6965">
        <w:rPr>
          <w:rFonts w:ascii="Times New Roman" w:hAnsi="Times New Roman" w:cs="Times New Roman"/>
          <w:sz w:val="28"/>
          <w:szCs w:val="28"/>
          <w:lang w:val="nl-NL"/>
        </w:rPr>
        <w:t xml:space="preserve"> C</w:t>
      </w:r>
      <w:r w:rsidRPr="001C6965">
        <w:rPr>
          <w:rFonts w:ascii="Times New Roman" w:hAnsi="Times New Roman" w:cs="Times New Roman"/>
          <w:sz w:val="28"/>
          <w:szCs w:val="28"/>
          <w:lang w:val="nl-NL"/>
        </w:rPr>
        <w:t xml:space="preserve">ao su Hà Tĩnh về cho UBND các xã: Cẩm Mỹ, Cẩm Quan, huyện Cẩm Xuyên (theo Quyết định số 2571/QĐ-UBND ngày 10/8/2020 của UBND tỉnh): </w:t>
      </w:r>
      <w:r w:rsidR="0047444D" w:rsidRPr="001C6965">
        <w:rPr>
          <w:rFonts w:ascii="Times New Roman" w:hAnsi="Times New Roman" w:cs="Times New Roman"/>
          <w:sz w:val="28"/>
          <w:szCs w:val="28"/>
          <w:lang w:val="nl-NL"/>
        </w:rPr>
        <w:t>Giao</w:t>
      </w:r>
      <w:r w:rsidRPr="001C6965">
        <w:rPr>
          <w:rFonts w:ascii="Times New Roman" w:hAnsi="Times New Roman" w:cs="Times New Roman"/>
          <w:sz w:val="28"/>
          <w:szCs w:val="28"/>
          <w:lang w:val="nl-NL"/>
        </w:rPr>
        <w:t xml:space="preserve"> Sở</w:t>
      </w:r>
      <w:r w:rsidR="0047444D" w:rsidRPr="001C6965">
        <w:rPr>
          <w:rFonts w:ascii="Times New Roman" w:hAnsi="Times New Roman" w:cs="Times New Roman"/>
          <w:sz w:val="28"/>
          <w:szCs w:val="28"/>
          <w:lang w:val="nl-NL"/>
        </w:rPr>
        <w:t xml:space="preserve"> Tài nguyên và Môi trườ</w:t>
      </w:r>
      <w:r w:rsidRPr="001C6965">
        <w:rPr>
          <w:rFonts w:ascii="Times New Roman" w:hAnsi="Times New Roman" w:cs="Times New Roman"/>
          <w:sz w:val="28"/>
          <w:szCs w:val="28"/>
          <w:lang w:val="nl-NL"/>
        </w:rPr>
        <w:t>ng tiếp tục đôn đốc, chỉ đạo Công ty cao su Hà Tĩnh, UBND huyện Cẩm Xuyên và các đơn vị liên quan thực hiện nghiêm túc các nội dung chỉ đạo của UBND tỉnh tại Văn bản số 3427/UBND-NL ngày 04/6/2021 để sớm hoàn thành việc bàn giao, tiếp nhận đất để quả</w:t>
      </w:r>
      <w:r w:rsidR="0047444D" w:rsidRPr="001C6965">
        <w:rPr>
          <w:rFonts w:ascii="Times New Roman" w:hAnsi="Times New Roman" w:cs="Times New Roman"/>
          <w:sz w:val="28"/>
          <w:szCs w:val="28"/>
          <w:lang w:val="nl-NL"/>
        </w:rPr>
        <w:t>n lý,</w:t>
      </w:r>
      <w:r w:rsidRPr="001C6965">
        <w:rPr>
          <w:rFonts w:ascii="Times New Roman" w:hAnsi="Times New Roman" w:cs="Times New Roman"/>
          <w:sz w:val="28"/>
          <w:szCs w:val="28"/>
          <w:lang w:val="nl-NL"/>
        </w:rPr>
        <w:t xml:space="preserve"> sử dụng theo đúng quy định.</w:t>
      </w:r>
    </w:p>
    <w:p w14:paraId="30FF21EF" w14:textId="54F16FC0" w:rsidR="00A47AFE"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lang w:val="nl-NL"/>
        </w:rPr>
        <w:t>- Yêu cầ</w:t>
      </w:r>
      <w:r w:rsidR="00FE01C0" w:rsidRPr="001C6965">
        <w:rPr>
          <w:rFonts w:ascii="Times New Roman" w:hAnsi="Times New Roman" w:cs="Times New Roman"/>
          <w:sz w:val="28"/>
          <w:szCs w:val="28"/>
          <w:lang w:val="nl-NL"/>
        </w:rPr>
        <w:t xml:space="preserve">u 02 Công ty Cao su: </w:t>
      </w:r>
      <w:r w:rsidRPr="001C6965">
        <w:rPr>
          <w:rFonts w:ascii="Times New Roman" w:hAnsi="Times New Roman" w:cs="Times New Roman"/>
          <w:sz w:val="28"/>
          <w:szCs w:val="28"/>
          <w:lang w:val="nl-NL"/>
        </w:rPr>
        <w:t>đẩy nhanh tiến độ tái cơ cấu Công ty theo quy định của pháp luậ</w:t>
      </w:r>
      <w:r w:rsidR="00FE01C0" w:rsidRPr="001C6965">
        <w:rPr>
          <w:rFonts w:ascii="Times New Roman" w:hAnsi="Times New Roman" w:cs="Times New Roman"/>
          <w:sz w:val="28"/>
          <w:szCs w:val="28"/>
          <w:lang w:val="nl-NL"/>
        </w:rPr>
        <w:t xml:space="preserve">t; tập </w:t>
      </w:r>
      <w:r w:rsidRPr="001C6965">
        <w:rPr>
          <w:rFonts w:ascii="Times New Roman" w:hAnsi="Times New Roman" w:cs="Times New Roman"/>
          <w:sz w:val="28"/>
          <w:szCs w:val="28"/>
          <w:lang w:val="nl-NL"/>
        </w:rPr>
        <w:t>trung quản lý, bảo vệ tốt diện tích đất, rừng được giao quản lý theo quy định; vận động nhân dân chấp hành pháp luật, không để xảy ra tình trạng xâm canh, lấn chiếm trái phép; phối hợp với các địa phương đề xuất thu hồi đất rừng chuyển về địa phương đảm bảo đúng quy định pháp luật. Công ty TNHH MTV cao su Hà Tĩnh khẩn trương hành thành hồ sơ chuyển sang thuê đất theo phương án được phê duyệt theo quy định.</w:t>
      </w:r>
    </w:p>
    <w:p w14:paraId="279B108A" w14:textId="4E12B7DF" w:rsidR="00F43BDD" w:rsidRPr="001C6965" w:rsidRDefault="00891FB7"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b/>
          <w:bCs/>
          <w:sz w:val="28"/>
          <w:szCs w:val="28"/>
          <w:lang w:val="nl-NL"/>
        </w:rPr>
        <w:t>Câu hỏi 2.</w:t>
      </w:r>
      <w:r w:rsidR="00F43BDD" w:rsidRPr="001C6965">
        <w:rPr>
          <w:rFonts w:ascii="Times New Roman" w:hAnsi="Times New Roman" w:cs="Times New Roman"/>
          <w:sz w:val="28"/>
          <w:szCs w:val="28"/>
          <w:lang w:val="nl-NL"/>
        </w:rPr>
        <w:t xml:space="preserve"> </w:t>
      </w:r>
      <w:r w:rsidR="00ED4F5D" w:rsidRPr="001C6965">
        <w:rPr>
          <w:rFonts w:ascii="Times New Roman" w:hAnsi="Times New Roman" w:cs="Times New Roman"/>
          <w:sz w:val="28"/>
          <w:szCs w:val="28"/>
          <w:lang w:val="nl-NL"/>
        </w:rPr>
        <w:t>Đề nghị Ủy ban nhân dân tỉnh cho biết giải pháp xử lý triệt để tình trạng tàu dã cào đánh bắt, khai thác trong vùng lộng làm tận diệt nguồn lợi thủy sả</w:t>
      </w:r>
      <w:r w:rsidR="004C31A3" w:rsidRPr="001C6965">
        <w:rPr>
          <w:rFonts w:ascii="Times New Roman" w:hAnsi="Times New Roman" w:cs="Times New Roman"/>
          <w:sz w:val="28"/>
          <w:szCs w:val="28"/>
          <w:lang w:val="nl-NL"/>
        </w:rPr>
        <w:t>n</w:t>
      </w:r>
      <w:r w:rsidR="00F43BDD" w:rsidRPr="001C6965">
        <w:rPr>
          <w:rFonts w:ascii="Times New Roman" w:hAnsi="Times New Roman" w:cs="Times New Roman"/>
          <w:sz w:val="28"/>
          <w:szCs w:val="28"/>
          <w:lang w:val="nl-NL"/>
        </w:rPr>
        <w:t>.</w:t>
      </w:r>
    </w:p>
    <w:p w14:paraId="356F9AB8" w14:textId="1BF541B2" w:rsidR="00891FB7" w:rsidRPr="001C6965" w:rsidRDefault="00891FB7" w:rsidP="00FD6C69">
      <w:pPr>
        <w:spacing w:after="40" w:line="240" w:lineRule="auto"/>
        <w:ind w:firstLine="720"/>
        <w:jc w:val="both"/>
        <w:rPr>
          <w:rFonts w:ascii="Times New Roman" w:hAnsi="Times New Roman" w:cs="Times New Roman"/>
          <w:b/>
          <w:bCs/>
          <w:i/>
          <w:iCs/>
          <w:sz w:val="28"/>
          <w:szCs w:val="28"/>
          <w:lang w:val="nl-NL"/>
        </w:rPr>
      </w:pPr>
      <w:r w:rsidRPr="001C6965">
        <w:rPr>
          <w:rFonts w:ascii="Times New Roman" w:hAnsi="Times New Roman" w:cs="Times New Roman"/>
          <w:b/>
          <w:bCs/>
          <w:i/>
          <w:iCs/>
          <w:sz w:val="28"/>
          <w:szCs w:val="28"/>
          <w:lang w:val="nl-NL"/>
        </w:rPr>
        <w:t>Trả lời:</w:t>
      </w:r>
    </w:p>
    <w:p w14:paraId="1F8FF4E3" w14:textId="5FBCDF6C" w:rsidR="00A4444E" w:rsidRPr="001C6965" w:rsidRDefault="00A72015" w:rsidP="00FD6C69">
      <w:pPr>
        <w:spacing w:after="40" w:line="240" w:lineRule="auto"/>
        <w:ind w:firstLine="720"/>
        <w:jc w:val="both"/>
        <w:rPr>
          <w:rFonts w:ascii="Times New Roman" w:hAnsi="Times New Roman" w:cs="Times New Roman"/>
          <w:bCs/>
          <w:sz w:val="28"/>
          <w:szCs w:val="28"/>
        </w:rPr>
      </w:pPr>
      <w:r w:rsidRPr="001C6965">
        <w:rPr>
          <w:rFonts w:ascii="Times New Roman" w:eastAsia="Times New Roman" w:hAnsi="Times New Roman" w:cs="Times New Roman"/>
          <w:sz w:val="28"/>
          <w:szCs w:val="28"/>
        </w:rPr>
        <w:lastRenderedPageBreak/>
        <w:t xml:space="preserve">Về thực trạng, nguyên nhân và </w:t>
      </w:r>
      <w:r w:rsidR="00DB1BDF" w:rsidRPr="001C6965">
        <w:rPr>
          <w:rFonts w:ascii="Times New Roman" w:eastAsia="Times New Roman" w:hAnsi="Times New Roman" w:cs="Times New Roman"/>
          <w:sz w:val="28"/>
          <w:szCs w:val="28"/>
        </w:rPr>
        <w:t xml:space="preserve">các giải pháp, </w:t>
      </w:r>
      <w:r w:rsidRPr="001C6965">
        <w:rPr>
          <w:rFonts w:ascii="Times New Roman" w:eastAsia="Times New Roman" w:hAnsi="Times New Roman" w:cs="Times New Roman"/>
          <w:sz w:val="28"/>
          <w:szCs w:val="28"/>
        </w:rPr>
        <w:t xml:space="preserve">UBND tỉnh đã chỉ đạo Sở </w:t>
      </w:r>
      <w:r w:rsidR="0047444D" w:rsidRPr="001C6965">
        <w:rPr>
          <w:rFonts w:ascii="Times New Roman" w:eastAsia="Times New Roman" w:hAnsi="Times New Roman" w:cs="Times New Roman"/>
          <w:sz w:val="28"/>
          <w:szCs w:val="28"/>
        </w:rPr>
        <w:t>Nông nghiệp và Phát triển nông thôn</w:t>
      </w:r>
      <w:r w:rsidRPr="001C6965">
        <w:rPr>
          <w:rFonts w:ascii="Times New Roman" w:eastAsia="Times New Roman" w:hAnsi="Times New Roman" w:cs="Times New Roman"/>
          <w:sz w:val="28"/>
          <w:szCs w:val="28"/>
        </w:rPr>
        <w:t xml:space="preserve">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w:t>
      </w:r>
      <w:r w:rsidR="0047444D"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HĐND tỉnh khoá XVII</w:t>
      </w:r>
      <w:r w:rsidR="00DB1BDF" w:rsidRPr="001C6965">
        <w:rPr>
          <w:rFonts w:ascii="Times New Roman" w:eastAsia="Times New Roman" w:hAnsi="Times New Roman" w:cs="Times New Roman"/>
          <w:sz w:val="28"/>
          <w:szCs w:val="28"/>
          <w:lang w:val="en-AU"/>
        </w:rPr>
        <w:t xml:space="preserve">. </w:t>
      </w:r>
      <w:r w:rsidR="00A4444E" w:rsidRPr="001C6965">
        <w:rPr>
          <w:rFonts w:ascii="Times New Roman" w:eastAsia="Times New Roman" w:hAnsi="Times New Roman" w:cs="Times New Roman"/>
          <w:sz w:val="28"/>
          <w:szCs w:val="28"/>
          <w:lang w:val="en-AU"/>
        </w:rPr>
        <w:t xml:space="preserve">UBND tỉnh </w:t>
      </w:r>
      <w:r w:rsidR="0047444D" w:rsidRPr="001C6965">
        <w:rPr>
          <w:rFonts w:ascii="Times New Roman" w:eastAsia="Times New Roman" w:hAnsi="Times New Roman" w:cs="Times New Roman"/>
          <w:sz w:val="28"/>
          <w:szCs w:val="28"/>
          <w:lang w:val="en-AU"/>
        </w:rPr>
        <w:t>cập nhật kết quả giải quyết như sau</w:t>
      </w:r>
      <w:r w:rsidR="00A4444E" w:rsidRPr="001C6965">
        <w:rPr>
          <w:rFonts w:ascii="Times New Roman" w:eastAsia="Times New Roman" w:hAnsi="Times New Roman" w:cs="Times New Roman"/>
          <w:sz w:val="28"/>
          <w:szCs w:val="28"/>
          <w:lang w:val="en-AU"/>
        </w:rPr>
        <w:t>:</w:t>
      </w:r>
    </w:p>
    <w:p w14:paraId="06549BB2" w14:textId="107D446C" w:rsidR="00A47AFE" w:rsidRPr="001C6965" w:rsidRDefault="0047444D" w:rsidP="00FD6C69">
      <w:pPr>
        <w:widowControl w:val="0"/>
        <w:spacing w:after="40" w:line="240" w:lineRule="auto"/>
        <w:ind w:firstLine="720"/>
        <w:jc w:val="both"/>
        <w:rPr>
          <w:rFonts w:ascii="Times New Roman" w:hAnsi="Times New Roman" w:cs="Times New Roman"/>
          <w:b/>
          <w:i/>
          <w:sz w:val="28"/>
          <w:szCs w:val="28"/>
        </w:rPr>
      </w:pPr>
      <w:r w:rsidRPr="001C6965">
        <w:rPr>
          <w:rFonts w:ascii="Times New Roman" w:hAnsi="Times New Roman" w:cs="Times New Roman"/>
          <w:b/>
          <w:i/>
          <w:sz w:val="28"/>
          <w:szCs w:val="28"/>
        </w:rPr>
        <w:t>Về</w:t>
      </w:r>
      <w:r w:rsidR="00A47AFE" w:rsidRPr="001C6965">
        <w:rPr>
          <w:rFonts w:ascii="Times New Roman" w:hAnsi="Times New Roman" w:cs="Times New Roman"/>
          <w:b/>
          <w:i/>
          <w:sz w:val="28"/>
          <w:szCs w:val="28"/>
        </w:rPr>
        <w:t xml:space="preserve"> kết quả thực hiện các giải pháp để ngăn chặn tình trạng tàu dã cào đánh bắt, khai thác thủy sản trên địa bàn tỉnh đến nay:</w:t>
      </w:r>
    </w:p>
    <w:p w14:paraId="76E5B355" w14:textId="3862447B" w:rsidR="00A47AFE" w:rsidRPr="001C6965" w:rsidRDefault="0047444D"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Công tác chỉ đạo, điều hành: UBND tỉnh tăng cường chỉ đạo các sở, ngành và địa phương thực hiện các nhiệm vụ, giải pháp theo Chỉ thị, văn bản của Chính phủ, của tỉnh; ban hành và triển khai Kế hoạch số 40/KH-BCĐ ngày 05/4/2021 của Ban Chỉ đạo IUU tỉnh về thực hiện các nhiệm vụ, giải pháp chống khai thác hải sản bất hợp pháp, không báo cáo và không theo quy định (khai thác IUU) năm 2021; định kỳ hàng quý, tổ chức họp Ban Chỉ đạo tỉnh; </w:t>
      </w:r>
      <w:r w:rsidR="00961ABD" w:rsidRPr="001C6965">
        <w:rPr>
          <w:rFonts w:ascii="Times New Roman" w:hAnsi="Times New Roman" w:cs="Times New Roman"/>
          <w:sz w:val="28"/>
          <w:szCs w:val="28"/>
        </w:rPr>
        <w:t>t</w:t>
      </w:r>
      <w:r w:rsidR="00A47AFE" w:rsidRPr="001C6965">
        <w:rPr>
          <w:rFonts w:ascii="Times New Roman" w:hAnsi="Times New Roman" w:cs="Times New Roman"/>
          <w:sz w:val="28"/>
          <w:szCs w:val="28"/>
        </w:rPr>
        <w:t>hành lập Đoàn kiểm tra liên ngành kiểm tra trách nhiệm đối với các địa phương về việc triển khai các nhiệm vụ được giao tại Chỉ thị số 11/CT-UBND</w:t>
      </w:r>
      <w:r w:rsidR="004C31A3" w:rsidRPr="001C6965">
        <w:rPr>
          <w:rFonts w:ascii="Times New Roman" w:hAnsi="Times New Roman" w:cs="Times New Roman"/>
          <w:sz w:val="28"/>
          <w:szCs w:val="28"/>
        </w:rPr>
        <w:t xml:space="preserve"> của UBND tỉnh</w:t>
      </w:r>
      <w:r w:rsidR="00A47AFE" w:rsidRPr="001C6965">
        <w:rPr>
          <w:rFonts w:ascii="Times New Roman" w:hAnsi="Times New Roman" w:cs="Times New Roman"/>
          <w:sz w:val="28"/>
          <w:szCs w:val="28"/>
        </w:rPr>
        <w:t>, Kế hoạch số 40/KH-BCĐ ngày 05/4/2021</w:t>
      </w:r>
      <w:r w:rsidR="00961ABD" w:rsidRPr="001C6965">
        <w:rPr>
          <w:rFonts w:ascii="Times New Roman" w:hAnsi="Times New Roman" w:cs="Times New Roman"/>
          <w:sz w:val="28"/>
          <w:szCs w:val="28"/>
        </w:rPr>
        <w:t xml:space="preserve"> </w:t>
      </w:r>
      <w:r w:rsidR="00A47AFE" w:rsidRPr="001C6965">
        <w:rPr>
          <w:rFonts w:ascii="Times New Roman" w:hAnsi="Times New Roman" w:cs="Times New Roman"/>
          <w:sz w:val="28"/>
          <w:szCs w:val="28"/>
        </w:rPr>
        <w:t>của Ban Chỉ đạo IUU tỉnh</w:t>
      </w:r>
      <w:r w:rsidR="004C31A3" w:rsidRPr="001C6965">
        <w:rPr>
          <w:rFonts w:ascii="Times New Roman" w:hAnsi="Times New Roman" w:cs="Times New Roman"/>
          <w:sz w:val="28"/>
          <w:szCs w:val="28"/>
        </w:rPr>
        <w:t>. B</w:t>
      </w:r>
      <w:r w:rsidR="00A47AFE" w:rsidRPr="001C6965">
        <w:rPr>
          <w:rFonts w:ascii="Times New Roman" w:hAnsi="Times New Roman" w:cs="Times New Roman"/>
          <w:sz w:val="28"/>
          <w:szCs w:val="28"/>
        </w:rPr>
        <w:t>ộ Chỉ huy Bộ đội Biên phòng tỉnh đã ban hành Kế hoạch số 224/KH-BCH ngày 01/02/2021 về đấu tranh phòng, chống tàu giã cào và hoạt động sử dụng chất nổ, xung điện khai thác thủy sản trên biển. Chỉ đạo các địa phương hỗ trợ chính sách cho ngư dân về mua thiết bị giám sát hành trình tàu cá.</w:t>
      </w:r>
    </w:p>
    <w:p w14:paraId="651DC281" w14:textId="1881E165" w:rsidR="00A47AFE" w:rsidRPr="001C6965" w:rsidRDefault="00961ABD"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Kết quả thực hiện:</w:t>
      </w:r>
    </w:p>
    <w:p w14:paraId="41BBCE2B" w14:textId="181B9280" w:rsidR="00A47AFE" w:rsidRPr="001C6965" w:rsidRDefault="00961ABD"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Từ đầu năm đến nay, các sở, ngành đã tổ chức 04 cuộc tuyên truyền, phổ biến các quy định về chống khai thác hải sản bất hợp pháp (IUU), Luật Thủy sản 2017 và các Nghị định, Thông tư hướng dẫn có liên quan cho trên 400 lượt người tham gia; phát sóng 05 phóng sự và đăng tải 20 tin bài tuyên truyền trên các phương tiện thông tin đại chúng; tổ chức cấp, phát trên 10.000 tờ rơi tuyên truyền và tổ chức phát cho các chủ tàu cá, thuyền viên và cá nhân, tổ chức liên quan.</w:t>
      </w:r>
    </w:p>
    <w:p w14:paraId="5CE11266" w14:textId="5F31767B" w:rsidR="00A47AFE" w:rsidRPr="001C6965" w:rsidRDefault="009E2F90"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Đến nay đã có 70% tàu cá lắp đặt trang thiết bị giám sát hành trình (95/137 chiếc); cấp Giấy chứng nhận ATTP cho 88 tàu cá có chiều dài từ 15m trở lên và 02 cảng cá; đánh dấu nhận biết tàu cá cho 2.600/3.696 tàu cá theo quy định pháp luật. </w:t>
      </w:r>
    </w:p>
    <w:p w14:paraId="418BB789" w14:textId="68AE36FE" w:rsidR="00A47AFE" w:rsidRPr="001C6965" w:rsidRDefault="009E2F90"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Thực hiện kiểm soát 4.936 lượt tàu cá cập cảng, 4.977 lượt rời cảng, giám sát 2.847 tấn hải sản qua cảng; thu 100% nhật ký khai thác, báo cáo khai thác đối với các tàu cá có sản lượng qua cảng. </w:t>
      </w:r>
    </w:p>
    <w:p w14:paraId="400D3AB1" w14:textId="4510C19C" w:rsidR="009E2F90" w:rsidRPr="001C6965" w:rsidRDefault="009E2F90"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Các lực lượng chức năng (Bộ đội Biên phòng tỉnh, Cảnh sát đường thuỷ, Thanh tra chuyên ngành thuỷ sản) đã thực hiện tuần tra, kiểm tra, kịp thời phát hiện và xử lý nghiêm các phương tiện hoạt động khai thác trên biển. Từ đầu năm 2021 đến nay, các </w:t>
      </w:r>
      <w:r w:rsidR="00551D48">
        <w:rPr>
          <w:rFonts w:ascii="Times New Roman" w:hAnsi="Times New Roman" w:cs="Times New Roman"/>
          <w:sz w:val="28"/>
          <w:szCs w:val="28"/>
        </w:rPr>
        <w:t>Đ</w:t>
      </w:r>
      <w:r w:rsidR="00A47AFE" w:rsidRPr="001C6965">
        <w:rPr>
          <w:rFonts w:ascii="Times New Roman" w:hAnsi="Times New Roman" w:cs="Times New Roman"/>
          <w:sz w:val="28"/>
          <w:szCs w:val="28"/>
        </w:rPr>
        <w:t xml:space="preserve">ồn Biên phòng </w:t>
      </w:r>
      <w:r w:rsidR="00551D48">
        <w:rPr>
          <w:rFonts w:ascii="Times New Roman" w:hAnsi="Times New Roman" w:cs="Times New Roman"/>
          <w:sz w:val="28"/>
          <w:szCs w:val="28"/>
        </w:rPr>
        <w:t>tuyến</w:t>
      </w:r>
      <w:r w:rsidR="00A47AFE" w:rsidRPr="001C6965">
        <w:rPr>
          <w:rFonts w:ascii="Times New Roman" w:hAnsi="Times New Roman" w:cs="Times New Roman"/>
          <w:sz w:val="28"/>
          <w:szCs w:val="28"/>
        </w:rPr>
        <w:t xml:space="preserve"> biển</w:t>
      </w:r>
      <w:r w:rsidR="00551D48">
        <w:rPr>
          <w:rFonts w:ascii="Times New Roman" w:hAnsi="Times New Roman" w:cs="Times New Roman"/>
          <w:sz w:val="28"/>
          <w:szCs w:val="28"/>
        </w:rPr>
        <w:t xml:space="preserve"> đã</w:t>
      </w:r>
      <w:r w:rsidR="00A47AFE" w:rsidRPr="001C6965">
        <w:rPr>
          <w:rFonts w:ascii="Times New Roman" w:hAnsi="Times New Roman" w:cs="Times New Roman"/>
          <w:sz w:val="28"/>
          <w:szCs w:val="28"/>
        </w:rPr>
        <w:t xml:space="preserve"> đồng loạt ra quân kiểm tra, kiểm soát; qua đó đã phát hiện và xử lý 21 tàu cá làm nghề giã cào ngoại tỉnh khai thác trái phép tại các vùng biển ven bờ từ huyện Nghi Xuân đến TX Kỳ Anh, xử phạt hành chính 313,5 triệu đồng. </w:t>
      </w:r>
    </w:p>
    <w:p w14:paraId="4E0E00DD" w14:textId="595C2635" w:rsidR="00A47AFE" w:rsidRPr="001C6965" w:rsidRDefault="009E2F90"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47AFE" w:rsidRPr="001C6965">
        <w:rPr>
          <w:rFonts w:ascii="Times New Roman" w:hAnsi="Times New Roman" w:cs="Times New Roman"/>
          <w:sz w:val="28"/>
          <w:szCs w:val="28"/>
        </w:rPr>
        <w:t xml:space="preserve"> Khó khăn, hạn chế: Mặc dù đã</w:t>
      </w:r>
      <w:r w:rsidR="004C31A3" w:rsidRPr="001C6965">
        <w:rPr>
          <w:rFonts w:ascii="Times New Roman" w:hAnsi="Times New Roman" w:cs="Times New Roman"/>
          <w:sz w:val="28"/>
          <w:szCs w:val="28"/>
        </w:rPr>
        <w:t xml:space="preserve"> quyết liệt</w:t>
      </w:r>
      <w:r w:rsidR="00A47AFE" w:rsidRPr="001C6965">
        <w:rPr>
          <w:rFonts w:ascii="Times New Roman" w:hAnsi="Times New Roman" w:cs="Times New Roman"/>
          <w:sz w:val="28"/>
          <w:szCs w:val="28"/>
        </w:rPr>
        <w:t xml:space="preserve"> chỉ đạo nhưng tình trạng tàu giã cào đánh bắt khai thác thủy sản trái phép trên vùng biển ven bờ, vùng lộng của tỉnh vẫn chưa triệt để do nguyên nhân chủ yếu</w:t>
      </w:r>
      <w:r w:rsidR="004C31A3" w:rsidRPr="001C6965">
        <w:rPr>
          <w:rFonts w:ascii="Times New Roman" w:hAnsi="Times New Roman" w:cs="Times New Roman"/>
          <w:sz w:val="28"/>
          <w:szCs w:val="28"/>
        </w:rPr>
        <w:t xml:space="preserve"> sau</w:t>
      </w:r>
      <w:r w:rsidR="00A47AFE" w:rsidRPr="001C6965">
        <w:rPr>
          <w:rFonts w:ascii="Times New Roman" w:hAnsi="Times New Roman" w:cs="Times New Roman"/>
          <w:sz w:val="28"/>
          <w:szCs w:val="28"/>
        </w:rPr>
        <w:t xml:space="preserve">: Tàu giã cào chủ yếu là </w:t>
      </w:r>
      <w:r w:rsidR="00A47AFE" w:rsidRPr="001C6965">
        <w:rPr>
          <w:rFonts w:ascii="Times New Roman" w:hAnsi="Times New Roman" w:cs="Times New Roman"/>
          <w:sz w:val="28"/>
          <w:szCs w:val="28"/>
        </w:rPr>
        <w:lastRenderedPageBreak/>
        <w:t>tàu ngoại tỉnh thường có công suất lớn (từ 800 đến trên 1.000 CV) hoạt động vào ban đêm, khi bị phát hiện các đối tượng thường chống đối quyết liệt; khi bị bắt giữ thì thiếu hợp tác gây khó khăn cho lực lượng chức năng trong quá trình phát hiện và xử lý; mặt khác là tỉnh có diện tích vùng biển quản lý rộ</w:t>
      </w:r>
      <w:r w:rsidRPr="001C6965">
        <w:rPr>
          <w:rFonts w:ascii="Times New Roman" w:hAnsi="Times New Roman" w:cs="Times New Roman"/>
          <w:sz w:val="28"/>
          <w:szCs w:val="28"/>
        </w:rPr>
        <w:t>ng (trên 18.000 km</w:t>
      </w:r>
      <w:r w:rsidRPr="001C6965">
        <w:rPr>
          <w:rFonts w:ascii="Times New Roman" w:hAnsi="Times New Roman" w:cs="Times New Roman"/>
          <w:sz w:val="28"/>
          <w:szCs w:val="28"/>
          <w:vertAlign w:val="superscript"/>
        </w:rPr>
        <w:t>2</w:t>
      </w:r>
      <w:r w:rsidR="00A47AFE" w:rsidRPr="001C6965">
        <w:rPr>
          <w:rFonts w:ascii="Times New Roman" w:hAnsi="Times New Roman" w:cs="Times New Roman"/>
          <w:sz w:val="28"/>
          <w:szCs w:val="28"/>
        </w:rPr>
        <w:t>), trong khi trang thiết bị cho lực lượng tuầ</w:t>
      </w:r>
      <w:r w:rsidR="004C31A3" w:rsidRPr="001C6965">
        <w:rPr>
          <w:rFonts w:ascii="Times New Roman" w:hAnsi="Times New Roman" w:cs="Times New Roman"/>
          <w:sz w:val="28"/>
          <w:szCs w:val="28"/>
        </w:rPr>
        <w:t xml:space="preserve">n tra hạn chế, </w:t>
      </w:r>
      <w:r w:rsidR="00A47AFE" w:rsidRPr="001C6965">
        <w:rPr>
          <w:rFonts w:ascii="Times New Roman" w:hAnsi="Times New Roman" w:cs="Times New Roman"/>
          <w:sz w:val="28"/>
          <w:szCs w:val="28"/>
        </w:rPr>
        <w:t xml:space="preserve">chưa đáp ứng yêu cầu thực hiện nhiệm vụ. </w:t>
      </w:r>
    </w:p>
    <w:p w14:paraId="70024DB8" w14:textId="1B951701" w:rsidR="00A47AFE" w:rsidRPr="001C6965" w:rsidRDefault="004C31A3" w:rsidP="00FD6C69">
      <w:pPr>
        <w:widowControl w:val="0"/>
        <w:spacing w:after="40" w:line="240" w:lineRule="auto"/>
        <w:ind w:firstLine="720"/>
        <w:jc w:val="both"/>
        <w:rPr>
          <w:rFonts w:ascii="Times New Roman" w:hAnsi="Times New Roman" w:cs="Times New Roman"/>
          <w:b/>
          <w:i/>
          <w:sz w:val="28"/>
          <w:szCs w:val="28"/>
        </w:rPr>
      </w:pPr>
      <w:r w:rsidRPr="001C6965">
        <w:rPr>
          <w:rFonts w:ascii="Times New Roman" w:hAnsi="Times New Roman" w:cs="Times New Roman"/>
          <w:sz w:val="28"/>
          <w:szCs w:val="28"/>
        </w:rPr>
        <w:t xml:space="preserve">Thời gian tới, </w:t>
      </w:r>
      <w:r w:rsidR="009E2F90" w:rsidRPr="001C6965">
        <w:rPr>
          <w:rFonts w:ascii="Times New Roman" w:hAnsi="Times New Roman" w:cs="Times New Roman"/>
          <w:sz w:val="28"/>
          <w:szCs w:val="28"/>
        </w:rPr>
        <w:t>UBND tỉnh tiếp tục c</w:t>
      </w:r>
      <w:r w:rsidR="00A47AFE" w:rsidRPr="001C6965">
        <w:rPr>
          <w:rFonts w:ascii="Times New Roman" w:hAnsi="Times New Roman" w:cs="Times New Roman"/>
          <w:sz w:val="28"/>
          <w:szCs w:val="28"/>
        </w:rPr>
        <w:t>hỉ đạo các sở, ngành, địa phương thực hiện nghiêm các nhiệm vụ, giải pháp theo Chỉ thị số</w:t>
      </w:r>
      <w:r w:rsidRPr="001C6965">
        <w:rPr>
          <w:rFonts w:ascii="Times New Roman" w:hAnsi="Times New Roman" w:cs="Times New Roman"/>
          <w:sz w:val="28"/>
          <w:szCs w:val="28"/>
        </w:rPr>
        <w:t xml:space="preserve"> 11/CT-UBND của UBND tỉnh</w:t>
      </w:r>
      <w:r w:rsidR="00A47AFE" w:rsidRPr="001C6965">
        <w:rPr>
          <w:rFonts w:ascii="Times New Roman" w:hAnsi="Times New Roman" w:cs="Times New Roman"/>
          <w:sz w:val="28"/>
          <w:szCs w:val="28"/>
        </w:rPr>
        <w:t>, Kế hoạch số 40/KH-BCĐ của Ban Chỉ đạo IUU tỉnh, trong đó trọng tâm:</w:t>
      </w:r>
    </w:p>
    <w:p w14:paraId="236C908B" w14:textId="3BB2FB49" w:rsidR="00A47AFE" w:rsidRPr="001C6965" w:rsidRDefault="00A47AFE"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Tiếp tục phổ biến, tuyên truyền thực hiện Luật Thủy sản 2017 và các văn bản hướng dẫn Luật, Chỉ thị 45/CT-TTg ngày 13/12/2017 của Thủ tướng Chính phủ về một số nhiệm vụ, giải pháp cấp bách để khắc phục cảnh báo của Ủy ban Châu Âu về chống khai thác thủy sản bất hợp pháp. Đẩy nhanh triển khai thực hiện chính sách hỗ trợ kinh phí mua thiết bị thiết bị giám sát hành trình tàu cá (đến cuối năm 2021 có 100% tàu cá có chiều dài từ 15m trở lên hoàn thành việc lắp đặt trang thiết bị giám sát hành trình theo quy định của Luật Thủy sản</w:t>
      </w:r>
      <w:r w:rsidR="004C31A3" w:rsidRPr="001C6965">
        <w:rPr>
          <w:rFonts w:ascii="Times New Roman" w:hAnsi="Times New Roman" w:cs="Times New Roman"/>
          <w:sz w:val="28"/>
          <w:szCs w:val="28"/>
        </w:rPr>
        <w:t>)</w:t>
      </w:r>
      <w:r w:rsidRPr="001C6965">
        <w:rPr>
          <w:rFonts w:ascii="Times New Roman" w:hAnsi="Times New Roman" w:cs="Times New Roman"/>
          <w:sz w:val="28"/>
          <w:szCs w:val="28"/>
        </w:rPr>
        <w:t>.</w:t>
      </w:r>
    </w:p>
    <w:p w14:paraId="04EE7CD3" w14:textId="406C08CC" w:rsidR="00400A88" w:rsidRPr="001C6965" w:rsidRDefault="00A47AFE" w:rsidP="00FD6C69">
      <w:pPr>
        <w:widowControl w:val="0"/>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Chỉ đạo Sở Nông nghiệp và PTNT, Bộ Chỉ huy Bộ đội Biên phòng tỉnh, các lực lượng chức năng và UBND các huyện</w:t>
      </w:r>
      <w:r w:rsidR="009E2F90" w:rsidRPr="001C6965">
        <w:rPr>
          <w:rFonts w:ascii="Times New Roman" w:hAnsi="Times New Roman" w:cs="Times New Roman"/>
          <w:sz w:val="28"/>
          <w:szCs w:val="28"/>
        </w:rPr>
        <w:t>, thị xã</w:t>
      </w:r>
      <w:r w:rsidRPr="001C6965">
        <w:rPr>
          <w:rFonts w:ascii="Times New Roman" w:hAnsi="Times New Roman" w:cs="Times New Roman"/>
          <w:sz w:val="28"/>
          <w:szCs w:val="28"/>
        </w:rPr>
        <w:t xml:space="preserve"> làm việc, phối hợp chặt chẽ với các tỉnh có tàu giã cào thường xuyên hoạt động tại vùng biển Hà Tĩnh như: Thanh Hóa, Nghệ An, Quảng Bình, Quả</w:t>
      </w:r>
      <w:r w:rsidR="004C31A3" w:rsidRPr="001C6965">
        <w:rPr>
          <w:rFonts w:ascii="Times New Roman" w:hAnsi="Times New Roman" w:cs="Times New Roman"/>
          <w:sz w:val="28"/>
          <w:szCs w:val="28"/>
        </w:rPr>
        <w:t>ng Ngãi</w:t>
      </w:r>
      <w:r w:rsidRPr="001C6965">
        <w:rPr>
          <w:rFonts w:ascii="Times New Roman" w:hAnsi="Times New Roman" w:cs="Times New Roman"/>
          <w:sz w:val="28"/>
          <w:szCs w:val="28"/>
        </w:rPr>
        <w:t>… để thực hiện việc truy xuất dữ liệu giám sát hành trình và tiến hành xử lý các tàu cá vi phạm; tăng cường công tác quản lý, thanh tra, kiểm soát các hoạt động khai thác thuỷ sản trên sông, trên biển và tại các cảng cá, bến cá; kiểm soát chặt chẽ hoạt động khai thác tại vùng biển ven bờ, vùng lộng theo quy định.</w:t>
      </w:r>
    </w:p>
    <w:p w14:paraId="02D64791" w14:textId="13EED9FD" w:rsidR="00F43BDD" w:rsidRPr="001C6965" w:rsidRDefault="00E239AA" w:rsidP="00FD6C69">
      <w:pPr>
        <w:spacing w:after="40" w:line="240" w:lineRule="auto"/>
        <w:ind w:firstLine="720"/>
        <w:jc w:val="both"/>
        <w:rPr>
          <w:rFonts w:ascii="Times New Roman" w:hAnsi="Times New Roman" w:cs="Times New Roman"/>
          <w:spacing w:val="-4"/>
          <w:sz w:val="28"/>
          <w:szCs w:val="28"/>
          <w:lang w:val="nl-NL"/>
        </w:rPr>
      </w:pPr>
      <w:r w:rsidRPr="001C6965">
        <w:rPr>
          <w:rFonts w:ascii="Times New Roman" w:hAnsi="Times New Roman" w:cs="Times New Roman"/>
          <w:b/>
          <w:bCs/>
          <w:sz w:val="28"/>
          <w:szCs w:val="28"/>
          <w:lang w:val="nl-NL"/>
        </w:rPr>
        <w:t>Câu hỏi 3.</w:t>
      </w:r>
      <w:r w:rsidRPr="001C6965">
        <w:rPr>
          <w:rFonts w:ascii="Times New Roman" w:hAnsi="Times New Roman" w:cs="Times New Roman"/>
          <w:sz w:val="28"/>
          <w:szCs w:val="28"/>
          <w:lang w:val="nl-NL"/>
        </w:rPr>
        <w:t xml:space="preserve"> </w:t>
      </w:r>
      <w:r w:rsidR="00ED4F5D" w:rsidRPr="001C6965">
        <w:rPr>
          <w:rFonts w:ascii="Times New Roman" w:hAnsi="Times New Roman" w:cs="Times New Roman"/>
          <w:spacing w:val="-4"/>
          <w:sz w:val="28"/>
          <w:szCs w:val="28"/>
          <w:lang w:val="nl-NL"/>
        </w:rPr>
        <w:t>Đề nghị Ủy ban nhân dân tỉnh cho biết giải pháp xử lý việc sạt lở, xâm thực bờ biển và các tuyến đê ngăn mặn xuống cấp.</w:t>
      </w:r>
    </w:p>
    <w:p w14:paraId="4AA547C1" w14:textId="44B3C858" w:rsidR="00E239AA" w:rsidRPr="001C6965" w:rsidRDefault="00E239AA" w:rsidP="00FD6C69">
      <w:pPr>
        <w:spacing w:after="40" w:line="240" w:lineRule="auto"/>
        <w:ind w:firstLine="720"/>
        <w:jc w:val="both"/>
        <w:rPr>
          <w:rFonts w:ascii="Times New Roman" w:hAnsi="Times New Roman" w:cs="Times New Roman"/>
          <w:b/>
          <w:bCs/>
          <w:spacing w:val="-4"/>
          <w:sz w:val="28"/>
          <w:szCs w:val="28"/>
          <w:lang w:val="nl-NL"/>
        </w:rPr>
      </w:pPr>
      <w:r w:rsidRPr="001C6965">
        <w:rPr>
          <w:rFonts w:ascii="Times New Roman" w:hAnsi="Times New Roman" w:cs="Times New Roman"/>
          <w:b/>
          <w:bCs/>
          <w:spacing w:val="-4"/>
          <w:sz w:val="28"/>
          <w:szCs w:val="28"/>
          <w:lang w:val="nl-NL"/>
        </w:rPr>
        <w:t>Trả lời:</w:t>
      </w:r>
    </w:p>
    <w:p w14:paraId="67EC8C87" w14:textId="71C5DBCA" w:rsidR="00400A88" w:rsidRPr="001C6965" w:rsidRDefault="00002932" w:rsidP="00FD6C69">
      <w:pPr>
        <w:spacing w:after="40" w:line="240" w:lineRule="auto"/>
        <w:ind w:firstLine="720"/>
        <w:jc w:val="both"/>
        <w:rPr>
          <w:rFonts w:ascii="Times New Roman" w:hAnsi="Times New Roman" w:cs="Times New Roman"/>
          <w:spacing w:val="-4"/>
          <w:sz w:val="28"/>
          <w:szCs w:val="28"/>
          <w:lang w:val="nl-NL"/>
        </w:rPr>
      </w:pPr>
      <w:r w:rsidRPr="001C6965">
        <w:rPr>
          <w:rFonts w:ascii="Times New Roman" w:eastAsia="Times New Roman" w:hAnsi="Times New Roman" w:cs="Times New Roman"/>
          <w:sz w:val="28"/>
          <w:szCs w:val="28"/>
        </w:rPr>
        <w:t xml:space="preserve">Về thực trạng, nguyên nhân và </w:t>
      </w:r>
      <w:r w:rsidR="00BD4C83" w:rsidRPr="001C6965">
        <w:rPr>
          <w:rFonts w:ascii="Times New Roman" w:eastAsia="Times New Roman" w:hAnsi="Times New Roman" w:cs="Times New Roman"/>
          <w:sz w:val="28"/>
          <w:szCs w:val="28"/>
        </w:rPr>
        <w:t xml:space="preserve">giải pháp, </w:t>
      </w:r>
      <w:r w:rsidRPr="001C6965">
        <w:rPr>
          <w:rFonts w:ascii="Times New Roman" w:eastAsia="Times New Roman" w:hAnsi="Times New Roman" w:cs="Times New Roman"/>
          <w:sz w:val="28"/>
          <w:szCs w:val="28"/>
        </w:rPr>
        <w:t xml:space="preserve">UBND tỉnh đã chỉ đạo Sở </w:t>
      </w:r>
      <w:r w:rsidR="009E2F90" w:rsidRPr="001C6965">
        <w:rPr>
          <w:rFonts w:ascii="Times New Roman" w:eastAsia="Times New Roman" w:hAnsi="Times New Roman" w:cs="Times New Roman"/>
          <w:sz w:val="28"/>
          <w:szCs w:val="28"/>
        </w:rPr>
        <w:t>Nông nghiệp và phát triển nông thôn</w:t>
      </w:r>
      <w:r w:rsidRPr="001C6965">
        <w:rPr>
          <w:rFonts w:ascii="Times New Roman" w:eastAsia="Times New Roman" w:hAnsi="Times New Roman" w:cs="Times New Roman"/>
          <w:sz w:val="28"/>
          <w:szCs w:val="28"/>
        </w:rPr>
        <w:t xml:space="preserve"> trả lời bằng văn bản gửi đại biểu HĐND tỉnh tại phiên chất vấn </w:t>
      </w:r>
      <w:r w:rsidR="009E2F90" w:rsidRPr="001C6965">
        <w:rPr>
          <w:rFonts w:ascii="Times New Roman" w:eastAsia="Times New Roman" w:hAnsi="Times New Roman" w:cs="Times New Roman"/>
          <w:sz w:val="28"/>
          <w:szCs w:val="28"/>
          <w:lang w:val="en-AU"/>
        </w:rPr>
        <w:t>Kỳ họp thứ 18</w:t>
      </w:r>
      <w:r w:rsidRPr="001C6965">
        <w:rPr>
          <w:rFonts w:ascii="Times New Roman" w:eastAsia="Times New Roman" w:hAnsi="Times New Roman" w:cs="Times New Roman"/>
          <w:sz w:val="28"/>
          <w:szCs w:val="28"/>
          <w:lang w:val="en-AU"/>
        </w:rPr>
        <w:t xml:space="preserve"> HĐND tỉnh khoá XVII</w:t>
      </w:r>
      <w:r w:rsidR="00EA0FFA" w:rsidRPr="001C6965">
        <w:rPr>
          <w:rFonts w:ascii="Times New Roman" w:eastAsia="Times New Roman" w:hAnsi="Times New Roman" w:cs="Times New Roman"/>
          <w:sz w:val="28"/>
          <w:szCs w:val="28"/>
          <w:lang w:val="en-AU"/>
        </w:rPr>
        <w:t>.</w:t>
      </w:r>
      <w:r w:rsidRPr="001C6965">
        <w:rPr>
          <w:rFonts w:ascii="Times New Roman" w:eastAsia="Times New Roman" w:hAnsi="Times New Roman" w:cs="Times New Roman"/>
          <w:sz w:val="28"/>
          <w:szCs w:val="28"/>
          <w:lang w:val="en-AU"/>
        </w:rPr>
        <w:t xml:space="preserve"> UBND tỉnh cập nhật kết quả thực hiện các giải pháp như sau:</w:t>
      </w:r>
    </w:p>
    <w:p w14:paraId="373364E7" w14:textId="2766CA63" w:rsidR="00A47AFE" w:rsidRPr="001C6965" w:rsidRDefault="009E2F90" w:rsidP="00FD6C69">
      <w:pPr>
        <w:spacing w:after="40" w:line="240" w:lineRule="auto"/>
        <w:ind w:firstLine="720"/>
        <w:jc w:val="both"/>
        <w:rPr>
          <w:rFonts w:ascii="Times New Roman" w:hAnsi="Times New Roman" w:cs="Times New Roman"/>
          <w:b/>
          <w:i/>
          <w:sz w:val="28"/>
          <w:szCs w:val="28"/>
        </w:rPr>
      </w:pPr>
      <w:r w:rsidRPr="001C6965">
        <w:rPr>
          <w:rFonts w:ascii="Times New Roman" w:hAnsi="Times New Roman" w:cs="Times New Roman"/>
          <w:b/>
          <w:i/>
          <w:sz w:val="28"/>
          <w:szCs w:val="28"/>
        </w:rPr>
        <w:t>Về</w:t>
      </w:r>
      <w:r w:rsidR="00A47AFE" w:rsidRPr="001C6965">
        <w:rPr>
          <w:rFonts w:ascii="Times New Roman" w:hAnsi="Times New Roman" w:cs="Times New Roman"/>
          <w:b/>
          <w:i/>
          <w:sz w:val="28"/>
          <w:szCs w:val="28"/>
        </w:rPr>
        <w:t xml:space="preserve"> kết quả thực hiện các giải pháp từ đầu năm 2021 đến nay:</w:t>
      </w:r>
    </w:p>
    <w:p w14:paraId="49B2B820" w14:textId="0CBBB32F" w:rsidR="00A47AFE" w:rsidRPr="001C6965" w:rsidRDefault="00A47AFE"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UBND tỉnh đã chỉ đạo Sở Nông nghiệp và PTNT chủ trì, phối hợp với UBND các huyện, thành phố, thị</w:t>
      </w:r>
      <w:r w:rsidR="00AC66FA" w:rsidRPr="001C6965">
        <w:rPr>
          <w:rFonts w:ascii="Times New Roman" w:hAnsi="Times New Roman" w:cs="Times New Roman"/>
          <w:sz w:val="28"/>
          <w:szCs w:val="28"/>
        </w:rPr>
        <w:t xml:space="preserve"> xã</w:t>
      </w:r>
      <w:r w:rsidRPr="001C6965">
        <w:rPr>
          <w:rFonts w:ascii="Times New Roman" w:hAnsi="Times New Roman" w:cs="Times New Roman"/>
          <w:sz w:val="28"/>
          <w:szCs w:val="28"/>
        </w:rPr>
        <w:t xml:space="preserve"> kiểm tra, rà soát đánh giá cụ thể tình hình sạt lở, xâm thực bờ biển trên địa bàn tỉnh để xây dựng “Đề án phòng chống sạt lở bờ sông, bờ biển giai đoạn 2021-2025”, trong đó sắp xếp theo mức độ sạt lở</w:t>
      </w:r>
      <w:r w:rsidR="00AC66FA" w:rsidRPr="001C6965">
        <w:rPr>
          <w:rFonts w:ascii="Times New Roman" w:hAnsi="Times New Roman" w:cs="Times New Roman"/>
          <w:sz w:val="28"/>
          <w:szCs w:val="28"/>
        </w:rPr>
        <w:t>; dự kiến hoàn thành Đề án và</w:t>
      </w:r>
      <w:r w:rsidRPr="001C6965">
        <w:rPr>
          <w:rFonts w:ascii="Times New Roman" w:hAnsi="Times New Roman" w:cs="Times New Roman"/>
          <w:sz w:val="28"/>
          <w:szCs w:val="28"/>
        </w:rPr>
        <w:t xml:space="preserve"> phê duyệ</w:t>
      </w:r>
      <w:r w:rsidR="00AC66FA" w:rsidRPr="001C6965">
        <w:rPr>
          <w:rFonts w:ascii="Times New Roman" w:hAnsi="Times New Roman" w:cs="Times New Roman"/>
          <w:sz w:val="28"/>
          <w:szCs w:val="28"/>
        </w:rPr>
        <w:t xml:space="preserve">t </w:t>
      </w:r>
      <w:r w:rsidRPr="001C6965">
        <w:rPr>
          <w:rFonts w:ascii="Times New Roman" w:hAnsi="Times New Roman" w:cs="Times New Roman"/>
          <w:sz w:val="28"/>
          <w:szCs w:val="28"/>
        </w:rPr>
        <w:t>trong năm 2021.</w:t>
      </w:r>
    </w:p>
    <w:p w14:paraId="684E8508" w14:textId="39777EA7" w:rsidR="00A47AFE" w:rsidRPr="001C6965" w:rsidRDefault="00A47AFE"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AC66FA" w:rsidRPr="001C6965">
        <w:rPr>
          <w:rFonts w:ascii="Times New Roman" w:hAnsi="Times New Roman" w:cs="Times New Roman"/>
          <w:sz w:val="28"/>
          <w:szCs w:val="28"/>
        </w:rPr>
        <w:t xml:space="preserve"> N</w:t>
      </w:r>
      <w:r w:rsidRPr="001C6965">
        <w:rPr>
          <w:rFonts w:ascii="Times New Roman" w:hAnsi="Times New Roman" w:cs="Times New Roman"/>
          <w:sz w:val="28"/>
          <w:szCs w:val="28"/>
        </w:rPr>
        <w:t>gay</w:t>
      </w:r>
      <w:r w:rsidR="00BD4C83" w:rsidRPr="001C6965">
        <w:rPr>
          <w:rFonts w:ascii="Times New Roman" w:hAnsi="Times New Roman" w:cs="Times New Roman"/>
          <w:sz w:val="28"/>
          <w:szCs w:val="28"/>
        </w:rPr>
        <w:t xml:space="preserve"> từ</w:t>
      </w:r>
      <w:r w:rsidRPr="001C6965">
        <w:rPr>
          <w:rFonts w:ascii="Times New Roman" w:hAnsi="Times New Roman" w:cs="Times New Roman"/>
          <w:sz w:val="28"/>
          <w:szCs w:val="28"/>
        </w:rPr>
        <w:t xml:space="preserve"> đầu năm 2021, UBND tỉnh đã phân bổ 120 tỷ đồng từ nguồn hỗ trợ của Trung ương cho các địa phương xử lý chống sạt lở bờ sông, đê biển một số vị trí xung yếu, gồm: (1) Kè chống sạt lở bờ sông Ngàn Sâu qua xã Gia Phố, Hương Khê; (2) Kè chống sạt lở bờ sông Ngàn Sâu qua xã Lộc Yên, Hương Khê; (3) Kè chống sạt lở sông La qua xã Trường Sơn, Đức Thọ; (4) Kè chống sạt lở bờ sông Ngàn Phố, Hương Sơn; (5) Kè chống sạt lở sông Ngàn Trươi qua </w:t>
      </w:r>
      <w:r w:rsidRPr="001C6965">
        <w:rPr>
          <w:rFonts w:ascii="Times New Roman" w:hAnsi="Times New Roman" w:cs="Times New Roman"/>
          <w:sz w:val="28"/>
          <w:szCs w:val="28"/>
        </w:rPr>
        <w:lastRenderedPageBreak/>
        <w:t>xã Hương Minh, Vũ Quang; (6) hỗ trợ di dời, tái định cư các hỗ dân thôn Hải Phong và thôn Hải Thanh, xã Kỳ Lợi, Kỳ Anh; (7) khắc phục hư hỏng tuyến đê biển Lộc Hà đoạn từ K59+650 đến K59+700) qua xã Thịnh Lộc; (8) khắc phục kè biển xã Cẩm Nhượng, huyện Cẩm Xuyên . Bên cạnh đó, giao Ban Quản lý dự án đầu tư xây dựng công trình Nông nghiệp và PTNT (Chủ đầu tư) tập trung triển khai thực hiện Dự án Hiện đại hóa ngành Lâm nghiệp và tăng cường tính chống chịu ven biển (với tổng mức đầu tư 479 tỷ đồng), trong đó có các hạng mục, công trình bảo vệ, khôi phục và phát triển rừng phòng hộ, nhất là rừng ngập mặn ven biển, góp phần hạn chế tình trọng xói lở bờ biển.</w:t>
      </w:r>
    </w:p>
    <w:p w14:paraId="275262D8" w14:textId="172322A9" w:rsidR="00A47AFE" w:rsidRPr="001C6965" w:rsidRDefault="00AC66FA" w:rsidP="00FD6C69">
      <w:pPr>
        <w:spacing w:after="40" w:line="240" w:lineRule="auto"/>
        <w:ind w:firstLine="720"/>
        <w:jc w:val="both"/>
        <w:rPr>
          <w:rFonts w:ascii="Times New Roman" w:hAnsi="Times New Roman" w:cs="Times New Roman"/>
          <w:b/>
          <w:i/>
          <w:sz w:val="28"/>
          <w:szCs w:val="28"/>
        </w:rPr>
      </w:pPr>
      <w:r w:rsidRPr="001C6965">
        <w:rPr>
          <w:rFonts w:ascii="Times New Roman" w:hAnsi="Times New Roman" w:cs="Times New Roman"/>
          <w:b/>
          <w:i/>
          <w:sz w:val="28"/>
          <w:szCs w:val="28"/>
        </w:rPr>
        <w:t>Thời gian tới, UBND tỉnh tiếp tục chỉ đạo thực hiện đồng bộ các nhóm nhiệm vụ, giải pháp sau</w:t>
      </w:r>
      <w:r w:rsidR="00A47AFE" w:rsidRPr="001C6965">
        <w:rPr>
          <w:rFonts w:ascii="Times New Roman" w:hAnsi="Times New Roman" w:cs="Times New Roman"/>
          <w:b/>
          <w:i/>
          <w:sz w:val="28"/>
          <w:szCs w:val="28"/>
        </w:rPr>
        <w:t xml:space="preserve">:  </w:t>
      </w:r>
    </w:p>
    <w:p w14:paraId="1EA6B144" w14:textId="2DC4818C" w:rsidR="00A47AFE" w:rsidRPr="001C6965" w:rsidRDefault="00A47AFE"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Chỉ đạo </w:t>
      </w:r>
      <w:r w:rsidR="00AC66FA" w:rsidRPr="001C6965">
        <w:rPr>
          <w:rFonts w:ascii="Times New Roman" w:hAnsi="Times New Roman" w:cs="Times New Roman"/>
          <w:sz w:val="28"/>
          <w:szCs w:val="28"/>
        </w:rPr>
        <w:t xml:space="preserve">triển khai </w:t>
      </w:r>
      <w:r w:rsidRPr="001C6965">
        <w:rPr>
          <w:rFonts w:ascii="Times New Roman" w:hAnsi="Times New Roman" w:cs="Times New Roman"/>
          <w:sz w:val="28"/>
          <w:szCs w:val="28"/>
        </w:rPr>
        <w:t>thực hiện</w:t>
      </w:r>
      <w:r w:rsidR="00AC66FA" w:rsidRPr="001C6965">
        <w:rPr>
          <w:rFonts w:ascii="Times New Roman" w:hAnsi="Times New Roman" w:cs="Times New Roman"/>
          <w:sz w:val="28"/>
          <w:szCs w:val="28"/>
        </w:rPr>
        <w:t xml:space="preserve"> có hiệ</w:t>
      </w:r>
      <w:r w:rsidR="00BD4C83" w:rsidRPr="001C6965">
        <w:rPr>
          <w:rFonts w:ascii="Times New Roman" w:hAnsi="Times New Roman" w:cs="Times New Roman"/>
          <w:sz w:val="28"/>
          <w:szCs w:val="28"/>
        </w:rPr>
        <w:t>u quả</w:t>
      </w:r>
      <w:r w:rsidRPr="001C6965">
        <w:rPr>
          <w:rFonts w:ascii="Times New Roman" w:hAnsi="Times New Roman" w:cs="Times New Roman"/>
          <w:sz w:val="28"/>
          <w:szCs w:val="28"/>
        </w:rPr>
        <w:t xml:space="preserve"> Kế hoạch số 199/KH-UBND ngày 09/6/2021 của UBND tỉnh về thực hiện Đề án phòng, chống sạt lở bờ sông, bờ biển đến năm 2030, trong đó tập trung các giải pháp trọng tâm như đầu tư xây dựng cơ sở dữ liệu liên quan đến sạt lở bờ sông, bờ biển; hiện đại hóa công tác quan trắc, dự báo, kịp thời cảnh báo nguy cơ sạt lở bờ sông, bờ biển; nghiên cứu, ứng dụng khoa học công nghệ, vật liệu mới phù hợp với điều kiện cụ thể của từng khu vực và có các giải pháp xây dựng công trình tại các khu vực trọng điểm (sạt lở đặc biệt nguy hiểm và sạt lở nguy hiểm) để phòng, chống sạt lở, bảo vệ an toàn công trình hạ tầng thiết yếu. </w:t>
      </w:r>
    </w:p>
    <w:p w14:paraId="7BEB4B67" w14:textId="77777777" w:rsidR="00A47AFE" w:rsidRPr="001C6965" w:rsidRDefault="00A47AFE"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Tiếp tục tăng cường công tác kiểm tra, đôn đốc các địa phương đẩy nhanh tiến độ, chất lượng thi công các dự án đầu tư công trình chống sạt lở bờ sông, đê biển đã bố trí vốn trong năm 2021. Chỉ đạo Ban Quản lý dự án đầu tư xây dựng công trình Nông nghiệp và PTNT tập trung thực hiện có hiệu quả Dự án Hiện đại hóa ngành Lâm nghiệp và tăng cường tính chống chịu ven biển.</w:t>
      </w:r>
    </w:p>
    <w:p w14:paraId="3CB31658" w14:textId="2063E5BA" w:rsidR="00A67D8A" w:rsidRPr="001C6965" w:rsidRDefault="00A47AFE" w:rsidP="00FD6C69">
      <w:pPr>
        <w:spacing w:after="40" w:line="240" w:lineRule="auto"/>
        <w:ind w:firstLine="720"/>
        <w:jc w:val="both"/>
        <w:rPr>
          <w:rFonts w:ascii="Times New Roman" w:hAnsi="Times New Roman" w:cs="Times New Roman"/>
          <w:sz w:val="28"/>
          <w:szCs w:val="28"/>
          <w:lang w:val="nl-NL"/>
        </w:rPr>
      </w:pPr>
      <w:r w:rsidRPr="001C6965">
        <w:rPr>
          <w:rFonts w:ascii="Times New Roman" w:hAnsi="Times New Roman" w:cs="Times New Roman"/>
          <w:sz w:val="28"/>
          <w:szCs w:val="28"/>
        </w:rPr>
        <w:t>- Chỉ đạo các sở, ngành rà soát, chủ động tham mưu xúc tiến đầu tư nguồn vốn ODA; báo cáo đề xuất Chính phủ, các Bộ, ngành Trung ương quan tâm ưu tiên hỗ trợ đầu tư nâng cấp, hoàn thiện các công trình chống sạt lở bờ sông, ven biển và hệ thống đê biển xung yếu trên địa bàn tỉnh.</w:t>
      </w:r>
    </w:p>
    <w:p w14:paraId="789CDE52" w14:textId="3B08CD60" w:rsidR="00F43BDD" w:rsidRPr="001C6965" w:rsidRDefault="00D315B4" w:rsidP="00FD6C69">
      <w:pPr>
        <w:spacing w:after="40" w:line="240" w:lineRule="auto"/>
        <w:ind w:firstLine="720"/>
        <w:jc w:val="both"/>
        <w:rPr>
          <w:rFonts w:ascii="Times New Roman" w:hAnsi="Times New Roman" w:cs="Times New Roman"/>
          <w:sz w:val="28"/>
          <w:szCs w:val="28"/>
        </w:rPr>
      </w:pPr>
      <w:bookmarkStart w:id="1" w:name="_Hlk57553191"/>
      <w:r w:rsidRPr="001C6965">
        <w:rPr>
          <w:rFonts w:ascii="Times New Roman" w:hAnsi="Times New Roman" w:cs="Times New Roman"/>
          <w:b/>
          <w:bCs/>
          <w:sz w:val="28"/>
          <w:szCs w:val="28"/>
          <w:lang w:val="nl-NL"/>
        </w:rPr>
        <w:t>Câu hỏi 4</w:t>
      </w:r>
      <w:r w:rsidRPr="001C6965">
        <w:rPr>
          <w:rFonts w:ascii="Times New Roman" w:hAnsi="Times New Roman" w:cs="Times New Roman"/>
          <w:sz w:val="28"/>
          <w:szCs w:val="28"/>
          <w:lang w:val="nl-NL"/>
        </w:rPr>
        <w:t>.</w:t>
      </w:r>
      <w:r w:rsidR="00F43BDD" w:rsidRPr="001C6965">
        <w:rPr>
          <w:rFonts w:ascii="Times New Roman" w:hAnsi="Times New Roman" w:cs="Times New Roman"/>
          <w:sz w:val="28"/>
          <w:szCs w:val="28"/>
          <w:lang w:val="nl-NL"/>
        </w:rPr>
        <w:t xml:space="preserve"> </w:t>
      </w:r>
      <w:r w:rsidR="00ED4F5D" w:rsidRPr="001C6965">
        <w:rPr>
          <w:rFonts w:ascii="Times New Roman" w:hAnsi="Times New Roman" w:cs="Times New Roman"/>
          <w:sz w:val="28"/>
          <w:szCs w:val="28"/>
        </w:rPr>
        <w:t>Kết quả, tiến độ thực hiện cấp Giấy chứng nhận Quyền sử dụng đất, nhất là giải quyết việc cấp đất trái thẩm quyền, đất có nguồn gốc trước năm 1980. Đề nghị Ủy ban nhân dân tỉnh cho biết giải pháp trong thời gian tớ</w:t>
      </w:r>
      <w:r w:rsidR="00BD4C83" w:rsidRPr="001C6965">
        <w:rPr>
          <w:rFonts w:ascii="Times New Roman" w:hAnsi="Times New Roman" w:cs="Times New Roman"/>
          <w:sz w:val="28"/>
          <w:szCs w:val="28"/>
        </w:rPr>
        <w:t>i</w:t>
      </w:r>
      <w:r w:rsidR="00F43BDD" w:rsidRPr="001C6965">
        <w:rPr>
          <w:rFonts w:ascii="Times New Roman" w:hAnsi="Times New Roman" w:cs="Times New Roman"/>
          <w:sz w:val="28"/>
          <w:szCs w:val="28"/>
        </w:rPr>
        <w:t>.</w:t>
      </w:r>
    </w:p>
    <w:p w14:paraId="739A24FB" w14:textId="16E248A5" w:rsidR="002516E4" w:rsidRPr="001C6965" w:rsidRDefault="002516E4"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Trả lời:</w:t>
      </w:r>
    </w:p>
    <w:p w14:paraId="3B445CCF" w14:textId="00A8FEAB" w:rsidR="002516E4" w:rsidRPr="001C6965" w:rsidRDefault="002516E4" w:rsidP="00FD6C69">
      <w:pPr>
        <w:spacing w:after="40" w:line="240" w:lineRule="auto"/>
        <w:ind w:firstLine="720"/>
        <w:jc w:val="both"/>
        <w:rPr>
          <w:rFonts w:ascii="Times New Roman" w:hAnsi="Times New Roman" w:cs="Times New Roman"/>
          <w:spacing w:val="-4"/>
          <w:sz w:val="28"/>
          <w:szCs w:val="28"/>
          <w:lang w:val="nl-NL"/>
        </w:rPr>
      </w:pPr>
      <w:r w:rsidRPr="001C6965">
        <w:rPr>
          <w:rFonts w:ascii="Times New Roman" w:eastAsia="Times New Roman" w:hAnsi="Times New Roman" w:cs="Times New Roman"/>
          <w:sz w:val="28"/>
          <w:szCs w:val="28"/>
        </w:rPr>
        <w:t xml:space="preserve">Về </w:t>
      </w:r>
      <w:r w:rsidR="00BD4C83" w:rsidRPr="001C6965">
        <w:rPr>
          <w:rFonts w:ascii="Times New Roman" w:eastAsia="Times New Roman" w:hAnsi="Times New Roman" w:cs="Times New Roman"/>
          <w:sz w:val="28"/>
          <w:szCs w:val="28"/>
        </w:rPr>
        <w:t>kết quả, tiến độ thực hiện và giải pháp</w:t>
      </w:r>
      <w:r w:rsidR="0078668D" w:rsidRPr="001C6965">
        <w:rPr>
          <w:rFonts w:ascii="Times New Roman" w:eastAsia="Times New Roman" w:hAnsi="Times New Roman" w:cs="Times New Roman"/>
          <w:sz w:val="28"/>
          <w:szCs w:val="28"/>
        </w:rPr>
        <w:t>,</w:t>
      </w:r>
      <w:r w:rsidRPr="001C6965">
        <w:rPr>
          <w:rFonts w:ascii="Times New Roman" w:eastAsia="Times New Roman" w:hAnsi="Times New Roman" w:cs="Times New Roman"/>
          <w:sz w:val="28"/>
          <w:szCs w:val="28"/>
        </w:rPr>
        <w:t xml:space="preserve"> UBND tỉnh đã chỉ đạo Sở Tài </w:t>
      </w:r>
      <w:r w:rsidR="00AC66FA" w:rsidRPr="001C6965">
        <w:rPr>
          <w:rFonts w:ascii="Times New Roman" w:eastAsia="Times New Roman" w:hAnsi="Times New Roman" w:cs="Times New Roman"/>
          <w:sz w:val="28"/>
          <w:szCs w:val="28"/>
        </w:rPr>
        <w:t>nguyên và Môi trường</w:t>
      </w:r>
      <w:r w:rsidRPr="001C6965">
        <w:rPr>
          <w:rFonts w:ascii="Times New Roman" w:eastAsia="Times New Roman" w:hAnsi="Times New Roman" w:cs="Times New Roman"/>
          <w:sz w:val="28"/>
          <w:szCs w:val="28"/>
        </w:rPr>
        <w:t xml:space="preserve"> trả lời bằng văn bản gửi đại biểu HĐND tỉnh tại phiên chất vấn </w:t>
      </w:r>
      <w:r w:rsidR="00AC66FA" w:rsidRPr="001C6965">
        <w:rPr>
          <w:rFonts w:ascii="Times New Roman" w:eastAsia="Times New Roman" w:hAnsi="Times New Roman" w:cs="Times New Roman"/>
          <w:sz w:val="28"/>
          <w:szCs w:val="28"/>
          <w:lang w:val="en-AU"/>
        </w:rPr>
        <w:t>Kỳ họp thứ 18</w:t>
      </w:r>
      <w:r w:rsidRPr="001C6965">
        <w:rPr>
          <w:rFonts w:ascii="Times New Roman" w:eastAsia="Times New Roman" w:hAnsi="Times New Roman" w:cs="Times New Roman"/>
          <w:sz w:val="28"/>
          <w:szCs w:val="28"/>
          <w:lang w:val="en-AU"/>
        </w:rPr>
        <w:t xml:space="preserve"> HĐND tỉnh khoá XVII; UBND tỉnh cập nhật kết quả thực hiện các giải pháp như sau:</w:t>
      </w:r>
    </w:p>
    <w:bookmarkEnd w:id="1"/>
    <w:p w14:paraId="0C2B77A5" w14:textId="619492CD" w:rsidR="006D4151" w:rsidRPr="001C6965" w:rsidRDefault="006D4151" w:rsidP="00FD6C69">
      <w:pPr>
        <w:spacing w:after="40" w:line="240" w:lineRule="auto"/>
        <w:ind w:firstLine="720"/>
        <w:jc w:val="both"/>
        <w:rPr>
          <w:rFonts w:ascii="Times New Roman" w:hAnsi="Times New Roman" w:cs="Times New Roman"/>
          <w:b/>
          <w:i/>
          <w:sz w:val="28"/>
          <w:szCs w:val="28"/>
          <w:lang w:val="pt-BR"/>
        </w:rPr>
      </w:pPr>
      <w:r w:rsidRPr="001C6965">
        <w:rPr>
          <w:rFonts w:ascii="Times New Roman" w:hAnsi="Times New Roman" w:cs="Times New Roman"/>
          <w:b/>
          <w:i/>
          <w:sz w:val="28"/>
          <w:szCs w:val="28"/>
          <w:lang w:val="pt-BR"/>
        </w:rPr>
        <w:t>Về xử lý cấp, cấp đổi GCNQSD đất cho các đối tượng được giao đất trái thẩm qu</w:t>
      </w:r>
      <w:r w:rsidR="00AC66FA" w:rsidRPr="001C6965">
        <w:rPr>
          <w:rFonts w:ascii="Times New Roman" w:hAnsi="Times New Roman" w:cs="Times New Roman"/>
          <w:b/>
          <w:i/>
          <w:sz w:val="28"/>
          <w:szCs w:val="28"/>
          <w:lang w:val="pt-BR"/>
        </w:rPr>
        <w:t>yền</w:t>
      </w:r>
    </w:p>
    <w:p w14:paraId="7534F326" w14:textId="2DA83759"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Theo kết quả kiểm tra, rà soát của Đoàn kiểm tra Sở</w:t>
      </w:r>
      <w:r w:rsidR="00AC66FA" w:rsidRPr="001C6965">
        <w:rPr>
          <w:rFonts w:ascii="Times New Roman" w:hAnsi="Times New Roman" w:cs="Times New Roman"/>
          <w:sz w:val="28"/>
          <w:szCs w:val="28"/>
          <w:lang w:val="pt-BR"/>
        </w:rPr>
        <w:t xml:space="preserve"> Tài nguyên và Môi trường</w:t>
      </w:r>
      <w:r w:rsidR="00BD4C83" w:rsidRPr="001C6965">
        <w:rPr>
          <w:rFonts w:ascii="Times New Roman" w:hAnsi="Times New Roman" w:cs="Times New Roman"/>
          <w:sz w:val="28"/>
          <w:szCs w:val="28"/>
          <w:lang w:val="pt-BR"/>
        </w:rPr>
        <w:t xml:space="preserve"> tại các huyện, thị xã: Hồng Lĩnh, Đức Thọ, Nghi Xuân, Can Lộc, Cẩm Xuyên</w:t>
      </w:r>
      <w:r w:rsidR="00AC66FA" w:rsidRPr="001C6965">
        <w:rPr>
          <w:rStyle w:val="FootnoteReference"/>
          <w:rFonts w:ascii="Times New Roman" w:hAnsi="Times New Roman" w:cs="Times New Roman"/>
          <w:sz w:val="28"/>
          <w:szCs w:val="28"/>
          <w:lang w:val="pt-BR"/>
        </w:rPr>
        <w:footnoteReference w:id="9"/>
      </w:r>
      <w:r w:rsidR="00BD4C83" w:rsidRPr="001C6965">
        <w:rPr>
          <w:rFonts w:ascii="Times New Roman" w:hAnsi="Times New Roman" w:cs="Times New Roman"/>
          <w:sz w:val="28"/>
          <w:szCs w:val="28"/>
          <w:lang w:val="pt-BR"/>
        </w:rPr>
        <w:t xml:space="preserve">, việc giao đất ở trái thẩm quyền </w:t>
      </w:r>
      <w:r w:rsidRPr="001C6965">
        <w:rPr>
          <w:rFonts w:ascii="Times New Roman" w:hAnsi="Times New Roman" w:cs="Times New Roman"/>
          <w:sz w:val="28"/>
          <w:szCs w:val="28"/>
          <w:lang w:val="pt-BR"/>
        </w:rPr>
        <w:t xml:space="preserve">như sau: </w:t>
      </w:r>
    </w:p>
    <w:p w14:paraId="0B6100F4" w14:textId="01F12DC8"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lastRenderedPageBreak/>
        <w:t xml:space="preserve">- Thị xã Hồng Lĩnh có 222 trường hợp; </w:t>
      </w:r>
      <w:r w:rsidR="00BD4C83" w:rsidRPr="001C6965">
        <w:rPr>
          <w:rFonts w:ascii="Times New Roman" w:hAnsi="Times New Roman" w:cs="Times New Roman"/>
          <w:sz w:val="28"/>
          <w:szCs w:val="28"/>
          <w:lang w:val="pt-BR"/>
        </w:rPr>
        <w:t>h</w:t>
      </w:r>
      <w:r w:rsidRPr="001C6965">
        <w:rPr>
          <w:rFonts w:ascii="Times New Roman" w:hAnsi="Times New Roman" w:cs="Times New Roman"/>
          <w:sz w:val="28"/>
          <w:szCs w:val="28"/>
          <w:lang w:val="pt-BR"/>
        </w:rPr>
        <w:t xml:space="preserve">uyện Đức Thọ có 701 trường hợp; </w:t>
      </w:r>
      <w:r w:rsidR="00BD4C83" w:rsidRPr="001C6965">
        <w:rPr>
          <w:rFonts w:ascii="Times New Roman" w:hAnsi="Times New Roman" w:cs="Times New Roman"/>
          <w:sz w:val="28"/>
          <w:szCs w:val="28"/>
          <w:lang w:val="pt-BR"/>
        </w:rPr>
        <w:t>h</w:t>
      </w:r>
      <w:r w:rsidRPr="001C6965">
        <w:rPr>
          <w:rFonts w:ascii="Times New Roman" w:hAnsi="Times New Roman" w:cs="Times New Roman"/>
          <w:sz w:val="28"/>
          <w:szCs w:val="28"/>
          <w:lang w:val="pt-BR"/>
        </w:rPr>
        <w:t xml:space="preserve">uyện Nghi Xuân có 849 trường hợp; </w:t>
      </w:r>
      <w:r w:rsidR="00BD4C83" w:rsidRPr="001C6965">
        <w:rPr>
          <w:rFonts w:ascii="Times New Roman" w:hAnsi="Times New Roman" w:cs="Times New Roman"/>
          <w:sz w:val="28"/>
          <w:szCs w:val="28"/>
          <w:lang w:val="pt-BR"/>
        </w:rPr>
        <w:t>h</w:t>
      </w:r>
      <w:r w:rsidRPr="001C6965">
        <w:rPr>
          <w:rFonts w:ascii="Times New Roman" w:hAnsi="Times New Roman" w:cs="Times New Roman"/>
          <w:sz w:val="28"/>
          <w:szCs w:val="28"/>
          <w:lang w:val="pt-BR"/>
        </w:rPr>
        <w:t>uyện Can Lộc có 577 trường hợp và huyện Cẩm Xuyên có 151 trường hợp giao đất ở trái thẩm quyền.</w:t>
      </w:r>
    </w:p>
    <w:p w14:paraId="236E45C4" w14:textId="77777777"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Đến nay, UBND thị xã Hồng Lĩnh đã thực hiện cấp GCNQSD đất cho 140 trường hợp; UBND huyện Đức Thọ thực hiện cấp GCNQSD đất cho 683 trường hợp; UBND huyện Nghi Xuân thực hiện cấp GCNQSD đất cho 793 trường hợp. Đối với các huyện, thị xã còn lại, Đoàn đang tiếp tục triển khai việc kiểm tra, rà soát, dự kiến hoàn thành trong năm 2021.</w:t>
      </w:r>
    </w:p>
    <w:p w14:paraId="587741B9" w14:textId="1FABE4D6" w:rsidR="006D4151" w:rsidRPr="001C6965" w:rsidRDefault="00AC66FA"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Thời gian tới, UBND tỉnh tiếp tục chỉ đạo các sở, ngành địa phương tập trung thực hiện các nhiệm vụ sau:</w:t>
      </w:r>
    </w:p>
    <w:p w14:paraId="72214805" w14:textId="75C6E580" w:rsidR="006D4151" w:rsidRPr="001C6965" w:rsidRDefault="00AC66FA"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w:t>
      </w:r>
      <w:r w:rsidR="006D4151" w:rsidRPr="001C6965">
        <w:rPr>
          <w:rFonts w:ascii="Times New Roman" w:hAnsi="Times New Roman" w:cs="Times New Roman"/>
          <w:sz w:val="28"/>
          <w:szCs w:val="28"/>
          <w:lang w:val="pt-BR"/>
        </w:rPr>
        <w:t xml:space="preserve"> Đoàn kiểm tra Sở TNMT tiếp tục kiểm tra, rà soát việc thực hiện của các địa phương; </w:t>
      </w:r>
      <w:r w:rsidR="00BD4C83" w:rsidRPr="001C6965">
        <w:rPr>
          <w:rFonts w:ascii="Times New Roman" w:hAnsi="Times New Roman" w:cs="Times New Roman"/>
          <w:sz w:val="28"/>
          <w:szCs w:val="28"/>
          <w:lang w:val="pt-BR"/>
        </w:rPr>
        <w:t>c</w:t>
      </w:r>
      <w:r w:rsidR="006D4151" w:rsidRPr="001C6965">
        <w:rPr>
          <w:rFonts w:ascii="Times New Roman" w:hAnsi="Times New Roman" w:cs="Times New Roman"/>
          <w:sz w:val="28"/>
          <w:szCs w:val="28"/>
          <w:lang w:val="pt-BR"/>
        </w:rPr>
        <w:t>hỉ đạo các địa phương sớm ban hành kết luận thanh tra theo đúng quy định, làm cơ sở để giải quyết dứt điểm các tồn tại liên quan đến việc giao, cho thuê đất trái thẩm quyền theo Thông báo kết luận số 590/TB-HĐND ngày 30/9/2019 của Thường trực HĐND khóa XVIII tại phiên họp thứ 36 và Văn bản số</w:t>
      </w:r>
      <w:r w:rsidRPr="001C6965">
        <w:rPr>
          <w:rFonts w:ascii="Times New Roman" w:hAnsi="Times New Roman" w:cs="Times New Roman"/>
          <w:sz w:val="28"/>
          <w:szCs w:val="28"/>
          <w:lang w:val="pt-BR"/>
        </w:rPr>
        <w:t xml:space="preserve"> 6374/UBND-NL</w:t>
      </w:r>
      <w:r w:rsidRPr="001C6965">
        <w:rPr>
          <w:rFonts w:ascii="Times New Roman" w:hAnsi="Times New Roman" w:cs="Times New Roman"/>
          <w:sz w:val="28"/>
          <w:szCs w:val="28"/>
          <w:vertAlign w:val="subscript"/>
          <w:lang w:val="pt-BR"/>
        </w:rPr>
        <w:t>2</w:t>
      </w:r>
      <w:r w:rsidR="006D4151" w:rsidRPr="001C6965">
        <w:rPr>
          <w:rFonts w:ascii="Times New Roman" w:hAnsi="Times New Roman" w:cs="Times New Roman"/>
          <w:sz w:val="28"/>
          <w:szCs w:val="28"/>
          <w:lang w:val="pt-BR"/>
        </w:rPr>
        <w:t xml:space="preserve">  ngày 25/9/2019 của UBND tỉnh về việc thanh tra, kiểm tra tổng thể, xử lý sai phạm trong việc giao đất trái thẩm quyền.</w:t>
      </w:r>
    </w:p>
    <w:p w14:paraId="01D4E4A7" w14:textId="418FCA81" w:rsidR="006D4151" w:rsidRPr="001C6965" w:rsidRDefault="00AC66FA"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w:t>
      </w:r>
      <w:r w:rsidR="006D4151" w:rsidRPr="001C6965">
        <w:rPr>
          <w:rFonts w:ascii="Times New Roman" w:hAnsi="Times New Roman" w:cs="Times New Roman"/>
          <w:sz w:val="28"/>
          <w:szCs w:val="28"/>
          <w:lang w:val="pt-BR"/>
        </w:rPr>
        <w:t xml:space="preserve"> UBND cấp huyện tiếp tục kiểm tra, giám sát việc quản lý, sử dụng đất ở cấp xã để kịp thời phát hiện, xử lý ngay từ đầu. Khi phát hiện có dấu hiệu sai phạm phải tổ chức kiểm tra ngay, nghiêm khắc xử lý trách nhiệm (nếu có) của người đứng đầu cấp ủy, chính quyền tại địa phương, nếu có dấu hiệu hình sự chuyển cơ quan điều tra để giải quyết theo quy định của pháp luật.</w:t>
      </w:r>
    </w:p>
    <w:p w14:paraId="5F547F75" w14:textId="11B1BDBA" w:rsidR="006D4151" w:rsidRPr="001C6965" w:rsidRDefault="00AC66FA"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w:t>
      </w:r>
      <w:r w:rsidR="006D4151" w:rsidRPr="001C6965">
        <w:rPr>
          <w:rFonts w:ascii="Times New Roman" w:hAnsi="Times New Roman" w:cs="Times New Roman"/>
          <w:sz w:val="28"/>
          <w:szCs w:val="28"/>
          <w:lang w:val="pt-BR"/>
        </w:rPr>
        <w:t xml:space="preserve"> Cương quyết không xem xét giải quyết hợp thức hóa cho các trường hợp giao đất sai thẩm quyền sau ngày 01/7/2014.</w:t>
      </w:r>
    </w:p>
    <w:p w14:paraId="47AA8C77" w14:textId="1D6CB8C7" w:rsidR="006D4151" w:rsidRPr="001C6965" w:rsidRDefault="00AC66FA"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w:t>
      </w:r>
      <w:r w:rsidR="006D4151" w:rsidRPr="001C6965">
        <w:rPr>
          <w:rFonts w:ascii="Times New Roman" w:hAnsi="Times New Roman" w:cs="Times New Roman"/>
          <w:sz w:val="28"/>
          <w:szCs w:val="28"/>
          <w:lang w:val="pt-BR"/>
        </w:rPr>
        <w:t xml:space="preserve"> Chỉ đạo xử lý nghiêm các tổ chức, cá nhân lợi dụng chức vụ quyền hạn để giao đất sai thẩm quyền, trái quy định pháp luật; xử lý dứt điểm các trường hợp giao đất sai thẩm quyền trước 30/12/2021.</w:t>
      </w:r>
    </w:p>
    <w:p w14:paraId="74DB7D5B" w14:textId="19B8C777" w:rsidR="006D4151" w:rsidRPr="001C6965" w:rsidRDefault="006D4151" w:rsidP="00FD6C69">
      <w:pPr>
        <w:spacing w:after="40" w:line="240" w:lineRule="auto"/>
        <w:ind w:firstLine="720"/>
        <w:jc w:val="both"/>
        <w:rPr>
          <w:rFonts w:ascii="Times New Roman" w:hAnsi="Times New Roman" w:cs="Times New Roman"/>
          <w:b/>
          <w:i/>
          <w:sz w:val="28"/>
          <w:szCs w:val="28"/>
          <w:lang w:val="pt-BR"/>
        </w:rPr>
      </w:pPr>
      <w:r w:rsidRPr="001C6965">
        <w:rPr>
          <w:rFonts w:ascii="Times New Roman" w:hAnsi="Times New Roman" w:cs="Times New Roman"/>
          <w:b/>
          <w:i/>
          <w:sz w:val="28"/>
          <w:szCs w:val="28"/>
          <w:lang w:val="pt-BR"/>
        </w:rPr>
        <w:t>Về giải quyết cấp GCNQSD đất, đặc biệt là đất có nguồn gốc trước ngày 18/12/1980</w:t>
      </w:r>
    </w:p>
    <w:p w14:paraId="73F95616" w14:textId="27D0B579"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Về nhu cầu xác định lại đất ở: Tổng số nhu cầu xác định lại đất ở 47.535 thửa, giảm so với thời điểm báo cáo tại kỳ họp Thường trực HĐND tỉnh lần thứ 36 ngày 20/9/2019 là 55.500 thửa đất, trong đó: Có 11 đơn vị cấp huyện giảm 60.050 thửa đất có nhu cầu đăng ký lại, trong đó: Huyện Hương Sơn giảm 20.060 thửa, Đức Thọ giảm 16.812 thửa; huyện Cẩm Xuy</w:t>
      </w:r>
      <w:r w:rsidR="001B7A61" w:rsidRPr="001C6965">
        <w:rPr>
          <w:rFonts w:ascii="Times New Roman" w:hAnsi="Times New Roman" w:cs="Times New Roman"/>
          <w:sz w:val="28"/>
          <w:szCs w:val="28"/>
          <w:lang w:val="pt-BR"/>
        </w:rPr>
        <w:t xml:space="preserve">ên giảm </w:t>
      </w:r>
      <w:r w:rsidRPr="001C6965">
        <w:rPr>
          <w:rFonts w:ascii="Times New Roman" w:hAnsi="Times New Roman" w:cs="Times New Roman"/>
          <w:sz w:val="28"/>
          <w:szCs w:val="28"/>
          <w:lang w:val="pt-BR"/>
        </w:rPr>
        <w:t>135 thửa, thành phố</w:t>
      </w:r>
      <w:r w:rsidR="001B7A61" w:rsidRPr="001C6965">
        <w:rPr>
          <w:rFonts w:ascii="Times New Roman" w:hAnsi="Times New Roman" w:cs="Times New Roman"/>
          <w:sz w:val="28"/>
          <w:szCs w:val="28"/>
          <w:lang w:val="pt-BR"/>
        </w:rPr>
        <w:t xml:space="preserve"> Hà Tĩnh giảm </w:t>
      </w:r>
      <w:r w:rsidRPr="001C6965">
        <w:rPr>
          <w:rFonts w:ascii="Times New Roman" w:hAnsi="Times New Roman" w:cs="Times New Roman"/>
          <w:sz w:val="28"/>
          <w:szCs w:val="28"/>
          <w:lang w:val="pt-BR"/>
        </w:rPr>
        <w:t>161 thửa; Có 2 đơn vị sau rà soát tăng là Nghi Xuân và huyện Kỳ Anh tăng 4.550 thửa đấ</w:t>
      </w:r>
      <w:r w:rsidR="001B7A61" w:rsidRPr="001C6965">
        <w:rPr>
          <w:rFonts w:ascii="Times New Roman" w:hAnsi="Times New Roman" w:cs="Times New Roman"/>
          <w:sz w:val="28"/>
          <w:szCs w:val="28"/>
          <w:lang w:val="pt-BR"/>
        </w:rPr>
        <w:t>t</w:t>
      </w:r>
      <w:r w:rsidRPr="001C6965">
        <w:rPr>
          <w:rFonts w:ascii="Times New Roman" w:hAnsi="Times New Roman" w:cs="Times New Roman"/>
          <w:sz w:val="28"/>
          <w:szCs w:val="28"/>
          <w:lang w:val="pt-BR"/>
        </w:rPr>
        <w:t xml:space="preserve">. </w:t>
      </w:r>
    </w:p>
    <w:p w14:paraId="3F688DB7" w14:textId="021E089C"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xml:space="preserve">- Về hồ sơ kê khai đăng ký: Tổng số hồ sơ kê khai đăng ký: 27.228 hồ sơ; </w:t>
      </w:r>
      <w:r w:rsidR="001B7A61" w:rsidRPr="001C6965">
        <w:rPr>
          <w:rFonts w:ascii="Times New Roman" w:hAnsi="Times New Roman" w:cs="Times New Roman"/>
          <w:sz w:val="28"/>
          <w:szCs w:val="28"/>
          <w:lang w:val="pt-BR"/>
        </w:rPr>
        <w:t>t</w:t>
      </w:r>
      <w:r w:rsidRPr="001C6965">
        <w:rPr>
          <w:rFonts w:ascii="Times New Roman" w:hAnsi="Times New Roman" w:cs="Times New Roman"/>
          <w:sz w:val="28"/>
          <w:szCs w:val="28"/>
          <w:lang w:val="pt-BR"/>
        </w:rPr>
        <w:t xml:space="preserve">rong đó: Thành phố Hà Tĩnh 1.331 hồ sơ, </w:t>
      </w:r>
      <w:r w:rsidR="001B7A61" w:rsidRPr="001C6965">
        <w:rPr>
          <w:rFonts w:ascii="Times New Roman" w:hAnsi="Times New Roman" w:cs="Times New Roman"/>
          <w:sz w:val="28"/>
          <w:szCs w:val="28"/>
          <w:lang w:val="pt-BR"/>
        </w:rPr>
        <w:t xml:space="preserve">thị xã </w:t>
      </w:r>
      <w:r w:rsidRPr="001C6965">
        <w:rPr>
          <w:rFonts w:ascii="Times New Roman" w:hAnsi="Times New Roman" w:cs="Times New Roman"/>
          <w:sz w:val="28"/>
          <w:szCs w:val="28"/>
          <w:lang w:val="pt-BR"/>
        </w:rPr>
        <w:t>Hồng Lĩnh 764 hồ</w:t>
      </w:r>
      <w:r w:rsidR="001B7A61" w:rsidRPr="001C6965">
        <w:rPr>
          <w:rFonts w:ascii="Times New Roman" w:hAnsi="Times New Roman" w:cs="Times New Roman"/>
          <w:sz w:val="28"/>
          <w:szCs w:val="28"/>
          <w:lang w:val="pt-BR"/>
        </w:rPr>
        <w:t xml:space="preserve"> sơ, Nghi X</w:t>
      </w:r>
      <w:r w:rsidRPr="001C6965">
        <w:rPr>
          <w:rFonts w:ascii="Times New Roman" w:hAnsi="Times New Roman" w:cs="Times New Roman"/>
          <w:sz w:val="28"/>
          <w:szCs w:val="28"/>
          <w:lang w:val="pt-BR"/>
        </w:rPr>
        <w:t>uân 1.841 hồ sơ, Đức Thọ 1.296 hồ sơ, Hương Sơn 1.277 hồ sơ, Vũ Quang 226 hồ sơ, Hương Khê 1.424 hồ sơ, Can Lộc 2.972 hồ sơ, Lộc Hà 4.703 hồ sơ, Thạch Hà 997 hồ sơ, Cẩm Xuyên 9857 hồ sơ, Kỳ Anh 13.460 hồ sơ, Thị xã Kỳ Anh 1791 hồ sơ được kê khai, đạt 57,3% so với nhu cầ</w:t>
      </w:r>
      <w:r w:rsidR="001B7A61" w:rsidRPr="001C6965">
        <w:rPr>
          <w:rFonts w:ascii="Times New Roman" w:hAnsi="Times New Roman" w:cs="Times New Roman"/>
          <w:sz w:val="28"/>
          <w:szCs w:val="28"/>
          <w:lang w:val="pt-BR"/>
        </w:rPr>
        <w:t>u.</w:t>
      </w:r>
    </w:p>
    <w:p w14:paraId="29118BE9" w14:textId="6B1ADDD5"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lastRenderedPageBreak/>
        <w:t>- Về xét duyệt hồ sơ tại cấp xã: Tổng số 18.317 hồ sơ được UBND cấp xã xét duyệt, đạt 67,3% so với hồ</w:t>
      </w:r>
      <w:r w:rsidR="001B7A61" w:rsidRPr="001C6965">
        <w:rPr>
          <w:rFonts w:ascii="Times New Roman" w:hAnsi="Times New Roman" w:cs="Times New Roman"/>
          <w:sz w:val="28"/>
          <w:szCs w:val="28"/>
          <w:lang w:val="pt-BR"/>
        </w:rPr>
        <w:t xml:space="preserve"> sơ kê khai.</w:t>
      </w:r>
    </w:p>
    <w:p w14:paraId="213128BD" w14:textId="77777777"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xml:space="preserve">- Về hồ sơ thẩm định đủ điều kiện: Tổng số 5.575 hồ sơ được UBND cấp huyện thẩm định, đạt 30,4% so với hồ sơ xét duyệt cấp xã; </w:t>
      </w:r>
    </w:p>
    <w:p w14:paraId="75F48BE3" w14:textId="4833BC56" w:rsidR="006D4151"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Về Giấy chứng nhận được cấp đổi hoặc đăng ký biến động sau khi có Quyết định công nhận lại: Tổng số hồ sơ 4.915 GCNQSD đất, đạt bình quân 10,3% so với nhu cầu. Trong đó đơn vị đạt cao nhất là thị xã Hồng Lĩnh 63%, thấp nhất huyện Kỳ</w:t>
      </w:r>
      <w:r w:rsidR="00BD4C83" w:rsidRPr="001C6965">
        <w:rPr>
          <w:rFonts w:ascii="Times New Roman" w:hAnsi="Times New Roman" w:cs="Times New Roman"/>
          <w:sz w:val="28"/>
          <w:szCs w:val="28"/>
          <w:lang w:val="pt-BR"/>
        </w:rPr>
        <w:t xml:space="preserve"> Anh 0,2%,</w:t>
      </w:r>
      <w:r w:rsidRPr="001C6965">
        <w:rPr>
          <w:rFonts w:ascii="Times New Roman" w:hAnsi="Times New Roman" w:cs="Times New Roman"/>
          <w:sz w:val="28"/>
          <w:szCs w:val="28"/>
          <w:lang w:val="pt-BR"/>
        </w:rPr>
        <w:t xml:space="preserve"> huyện </w:t>
      </w:r>
      <w:r w:rsidR="001B7A61" w:rsidRPr="001C6965">
        <w:rPr>
          <w:rFonts w:ascii="Times New Roman" w:hAnsi="Times New Roman" w:cs="Times New Roman"/>
          <w:sz w:val="28"/>
          <w:szCs w:val="28"/>
          <w:lang w:val="pt-BR"/>
        </w:rPr>
        <w:t xml:space="preserve">Vũ Quang </w:t>
      </w:r>
      <w:r w:rsidRPr="001C6965">
        <w:rPr>
          <w:rFonts w:ascii="Times New Roman" w:hAnsi="Times New Roman" w:cs="Times New Roman"/>
          <w:sz w:val="28"/>
          <w:szCs w:val="28"/>
          <w:lang w:val="pt-BR"/>
        </w:rPr>
        <w:t xml:space="preserve">chưa </w:t>
      </w:r>
      <w:r w:rsidR="00BD4C83" w:rsidRPr="001C6965">
        <w:rPr>
          <w:rFonts w:ascii="Times New Roman" w:hAnsi="Times New Roman" w:cs="Times New Roman"/>
          <w:sz w:val="28"/>
          <w:szCs w:val="28"/>
          <w:lang w:val="pt-BR"/>
        </w:rPr>
        <w:t>cấp</w:t>
      </w:r>
      <w:r w:rsidRPr="001C6965">
        <w:rPr>
          <w:rFonts w:ascii="Times New Roman" w:hAnsi="Times New Roman" w:cs="Times New Roman"/>
          <w:sz w:val="28"/>
          <w:szCs w:val="28"/>
          <w:lang w:val="pt-BR"/>
        </w:rPr>
        <w:t xml:space="preserve"> GCNQSD đấ</w:t>
      </w:r>
      <w:r w:rsidR="00BD4C83" w:rsidRPr="001C6965">
        <w:rPr>
          <w:rFonts w:ascii="Times New Roman" w:hAnsi="Times New Roman" w:cs="Times New Roman"/>
          <w:sz w:val="28"/>
          <w:szCs w:val="28"/>
          <w:lang w:val="pt-BR"/>
        </w:rPr>
        <w:t>t</w:t>
      </w:r>
      <w:r w:rsidRPr="001C6965">
        <w:rPr>
          <w:rFonts w:ascii="Times New Roman" w:hAnsi="Times New Roman" w:cs="Times New Roman"/>
          <w:sz w:val="28"/>
          <w:szCs w:val="28"/>
          <w:lang w:val="pt-BR"/>
        </w:rPr>
        <w:t>.</w:t>
      </w:r>
    </w:p>
    <w:p w14:paraId="4EA494A2" w14:textId="378BE286" w:rsidR="006D4151" w:rsidRPr="001C6965" w:rsidRDefault="001B7A6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 xml:space="preserve">- </w:t>
      </w:r>
      <w:r w:rsidR="006D4151" w:rsidRPr="001C6965">
        <w:rPr>
          <w:rFonts w:ascii="Times New Roman" w:hAnsi="Times New Roman" w:cs="Times New Roman"/>
          <w:sz w:val="28"/>
          <w:szCs w:val="28"/>
          <w:lang w:val="pt-BR"/>
        </w:rPr>
        <w:t>UBND tỉnh</w:t>
      </w:r>
      <w:r w:rsidRPr="001C6965">
        <w:rPr>
          <w:rFonts w:ascii="Times New Roman" w:hAnsi="Times New Roman" w:cs="Times New Roman"/>
          <w:sz w:val="28"/>
          <w:szCs w:val="28"/>
          <w:lang w:val="pt-BR"/>
        </w:rPr>
        <w:t xml:space="preserve"> đã</w:t>
      </w:r>
      <w:r w:rsidR="006D4151" w:rsidRPr="001C6965">
        <w:rPr>
          <w:rFonts w:ascii="Times New Roman" w:hAnsi="Times New Roman" w:cs="Times New Roman"/>
          <w:sz w:val="28"/>
          <w:szCs w:val="28"/>
          <w:lang w:val="pt-BR"/>
        </w:rPr>
        <w:t xml:space="preserve"> ban hành Quyết định số 37/2020/QĐ-UBND ngày 01/12/2020 </w:t>
      </w:r>
      <w:r w:rsidRPr="001C6965">
        <w:rPr>
          <w:rFonts w:ascii="Times New Roman" w:hAnsi="Times New Roman" w:cs="Times New Roman"/>
          <w:sz w:val="28"/>
          <w:szCs w:val="28"/>
          <w:lang w:val="pt-BR"/>
        </w:rPr>
        <w:t>q</w:t>
      </w:r>
      <w:r w:rsidR="006D4151" w:rsidRPr="001C6965">
        <w:rPr>
          <w:rFonts w:ascii="Times New Roman" w:hAnsi="Times New Roman" w:cs="Times New Roman"/>
          <w:sz w:val="28"/>
          <w:szCs w:val="28"/>
          <w:lang w:val="pt-BR"/>
        </w:rPr>
        <w:t>uy định một số nội dung của Luật Đất đai và các văn bản hướng dẫn thuộc thẩm quyền của UBND tỉnh để thực hiện trên địa bàn tỉ</w:t>
      </w:r>
      <w:r w:rsidRPr="001C6965">
        <w:rPr>
          <w:rFonts w:ascii="Times New Roman" w:hAnsi="Times New Roman" w:cs="Times New Roman"/>
          <w:sz w:val="28"/>
          <w:szCs w:val="28"/>
          <w:lang w:val="pt-BR"/>
        </w:rPr>
        <w:t>nh Hà Tĩnh;</w:t>
      </w:r>
      <w:r w:rsidR="006D4151" w:rsidRPr="001C6965">
        <w:rPr>
          <w:rFonts w:ascii="Times New Roman" w:hAnsi="Times New Roman" w:cs="Times New Roman"/>
          <w:sz w:val="28"/>
          <w:szCs w:val="28"/>
          <w:lang w:val="pt-BR"/>
        </w:rPr>
        <w:t xml:space="preserve"> </w:t>
      </w:r>
      <w:r w:rsidRPr="001C6965">
        <w:rPr>
          <w:rFonts w:ascii="Times New Roman" w:hAnsi="Times New Roman" w:cs="Times New Roman"/>
          <w:sz w:val="28"/>
          <w:szCs w:val="28"/>
          <w:lang w:val="pt-BR"/>
        </w:rPr>
        <w:t>t</w:t>
      </w:r>
      <w:r w:rsidR="006D4151" w:rsidRPr="001C6965">
        <w:rPr>
          <w:rFonts w:ascii="Times New Roman" w:hAnsi="Times New Roman" w:cs="Times New Roman"/>
          <w:sz w:val="28"/>
          <w:szCs w:val="28"/>
          <w:lang w:val="pt-BR"/>
        </w:rPr>
        <w:t>heo đó, việc xác định lại diện tích đất ở không xác định thời hạn giải quyết như quy định tại Quyết định 2443 (31/12/2020) mà xác định theo nhu cầu của người sử dụng đất; các trường hợp không có hồ sơ, bản đồ 299 hoặc đã có nhưng đã bị mất hoặc hồ sơ 299 ghi không thống nhất về loại đất như đất %, đất thổ canh, đất kinh tế phụ</w:t>
      </w:r>
      <w:r w:rsidRPr="001C6965">
        <w:rPr>
          <w:rFonts w:ascii="Times New Roman" w:hAnsi="Times New Roman" w:cs="Times New Roman"/>
          <w:sz w:val="28"/>
          <w:szCs w:val="28"/>
          <w:lang w:val="pt-BR"/>
        </w:rPr>
        <w:t xml:space="preserve"> gia đình</w:t>
      </w:r>
      <w:r w:rsidR="006D4151" w:rsidRPr="001C6965">
        <w:rPr>
          <w:rFonts w:ascii="Times New Roman" w:hAnsi="Times New Roman" w:cs="Times New Roman"/>
          <w:sz w:val="28"/>
          <w:szCs w:val="28"/>
          <w:lang w:val="pt-BR"/>
        </w:rPr>
        <w:t>…, diện tích các loại đất thể hiện trong hồ sơ và bản đồ không phù hợp nhau… thì việc xác định lại diện tích đất ở được thực hiện sau khi có kết quả kiểm tra của Phòng chuyên môn, Thanh tra cấp huyện cùng cấp về thời điểm hình thành thửa đất (trước ngày 18/12/1980).</w:t>
      </w:r>
    </w:p>
    <w:p w14:paraId="68287AF9" w14:textId="46D64EAC" w:rsidR="00BB23A0" w:rsidRPr="001C6965" w:rsidRDefault="006D4151" w:rsidP="00FD6C69">
      <w:pPr>
        <w:spacing w:after="40" w:line="240" w:lineRule="auto"/>
        <w:ind w:firstLine="720"/>
        <w:jc w:val="both"/>
        <w:rPr>
          <w:rFonts w:ascii="Times New Roman" w:hAnsi="Times New Roman" w:cs="Times New Roman"/>
          <w:sz w:val="28"/>
          <w:szCs w:val="28"/>
          <w:lang w:val="pt-BR"/>
        </w:rPr>
      </w:pPr>
      <w:r w:rsidRPr="001C6965">
        <w:rPr>
          <w:rFonts w:ascii="Times New Roman" w:hAnsi="Times New Roman" w:cs="Times New Roman"/>
          <w:sz w:val="28"/>
          <w:szCs w:val="28"/>
          <w:lang w:val="pt-BR"/>
        </w:rPr>
        <w:t>Như vậy, Quyết định số 37/2020/QĐ-UBND</w:t>
      </w:r>
      <w:r w:rsidR="00287AEE">
        <w:rPr>
          <w:rFonts w:ascii="Times New Roman" w:hAnsi="Times New Roman" w:cs="Times New Roman"/>
          <w:sz w:val="28"/>
          <w:szCs w:val="28"/>
          <w:lang w:val="pt-BR"/>
        </w:rPr>
        <w:t xml:space="preserve"> đã</w:t>
      </w:r>
      <w:r w:rsidRPr="001C6965">
        <w:rPr>
          <w:rFonts w:ascii="Times New Roman" w:hAnsi="Times New Roman" w:cs="Times New Roman"/>
          <w:sz w:val="28"/>
          <w:szCs w:val="28"/>
          <w:lang w:val="pt-BR"/>
        </w:rPr>
        <w:t xml:space="preserve"> cơ bản xử lý được các tồn đọng về công tác công nhận, công nhận lại diện tích đất vườn, ao cùng thửa đất ở có nguồn gốc trước ngày 18/12/1980 theo đúng các quy định của pháp luật đất đai hiện hành và Văn bản chỉ đạo của Thủ tướng Chính Phủ, Bộ Tài nguyên và Môi trường cho phép tỉnh Hà Tĩnh thực hiện liên quan đến vướng mắc về hồ sơ, bản đồ đo đạc theo Chỉ thị 299.</w:t>
      </w:r>
    </w:p>
    <w:p w14:paraId="5A346A6A" w14:textId="41AFF7DA" w:rsidR="00F43BDD" w:rsidRPr="001C6965" w:rsidRDefault="0078668D"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lang w:val="nl-NL"/>
        </w:rPr>
        <w:t>Câu hỏi 5</w:t>
      </w:r>
      <w:r w:rsidR="00F43BDD" w:rsidRPr="001C6965">
        <w:rPr>
          <w:rFonts w:ascii="Times New Roman" w:hAnsi="Times New Roman" w:cs="Times New Roman"/>
          <w:b/>
          <w:bCs/>
          <w:sz w:val="28"/>
          <w:szCs w:val="28"/>
          <w:lang w:val="nl-NL"/>
        </w:rPr>
        <w:t>.</w:t>
      </w:r>
      <w:r w:rsidR="00F43BDD" w:rsidRPr="001C6965">
        <w:rPr>
          <w:rFonts w:ascii="Times New Roman" w:hAnsi="Times New Roman" w:cs="Times New Roman"/>
          <w:sz w:val="28"/>
          <w:szCs w:val="28"/>
          <w:lang w:val="nl-NL"/>
        </w:rPr>
        <w:t xml:space="preserve"> </w:t>
      </w:r>
      <w:r w:rsidR="00ED4F5D" w:rsidRPr="001C6965">
        <w:rPr>
          <w:rFonts w:ascii="Times New Roman" w:hAnsi="Times New Roman" w:cs="Times New Roman"/>
          <w:sz w:val="28"/>
          <w:szCs w:val="28"/>
        </w:rPr>
        <w:t>Việc thu hút bác sỹ, dược sỹ đại học chính quy vào làm việc tại các bệnh viện công lập và giữ chân bác sỹ giỏi ở lại công tác gặp khó khăn. Đề nghị Ủy ban nhân dân tỉnh cho biết giải pháp như thế nào để giải quyết tình trạng trên.</w:t>
      </w:r>
    </w:p>
    <w:p w14:paraId="4A591576" w14:textId="6508E75C" w:rsidR="0078668D" w:rsidRPr="001C6965" w:rsidRDefault="0078668D"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47CBECA3" w14:textId="31699898" w:rsidR="00F85734" w:rsidRPr="001C6965" w:rsidRDefault="0078668D"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rPr>
        <w:t>Về thực trạng, nguyên nhân và</w:t>
      </w:r>
      <w:r w:rsidR="00CD6D9C" w:rsidRPr="001C6965">
        <w:rPr>
          <w:rFonts w:ascii="Times New Roman" w:eastAsia="Times New Roman" w:hAnsi="Times New Roman" w:cs="Times New Roman"/>
          <w:sz w:val="28"/>
          <w:szCs w:val="28"/>
        </w:rPr>
        <w:t xml:space="preserve"> giải pháp,</w:t>
      </w:r>
      <w:r w:rsidRPr="001C6965">
        <w:rPr>
          <w:rFonts w:ascii="Times New Roman" w:eastAsia="Times New Roman" w:hAnsi="Times New Roman" w:cs="Times New Roman"/>
          <w:sz w:val="28"/>
          <w:szCs w:val="28"/>
        </w:rPr>
        <w:t xml:space="preserve"> UBND tỉnh đã chỉ đạo Sở </w:t>
      </w:r>
      <w:r w:rsidR="001B7A61" w:rsidRPr="001C6965">
        <w:rPr>
          <w:rFonts w:ascii="Times New Roman" w:eastAsia="Times New Roman" w:hAnsi="Times New Roman" w:cs="Times New Roman"/>
          <w:sz w:val="28"/>
          <w:szCs w:val="28"/>
        </w:rPr>
        <w:t>Y tế</w:t>
      </w:r>
      <w:r w:rsidRPr="001C6965">
        <w:rPr>
          <w:rFonts w:ascii="Times New Roman" w:eastAsia="Times New Roman" w:hAnsi="Times New Roman" w:cs="Times New Roman"/>
          <w:sz w:val="28"/>
          <w:szCs w:val="28"/>
        </w:rPr>
        <w:t xml:space="preserve"> trả lời bằng văn bản gửi đại biểu HĐND tỉnh tại phiên chất vấn </w:t>
      </w:r>
      <w:r w:rsidR="001B7A61" w:rsidRPr="001C6965">
        <w:rPr>
          <w:rFonts w:ascii="Times New Roman" w:eastAsia="Times New Roman" w:hAnsi="Times New Roman" w:cs="Times New Roman"/>
          <w:sz w:val="28"/>
          <w:szCs w:val="28"/>
          <w:lang w:val="en-AU"/>
        </w:rPr>
        <w:t>Kỳ họp thứ 18</w:t>
      </w:r>
      <w:r w:rsidRPr="001C6965">
        <w:rPr>
          <w:rFonts w:ascii="Times New Roman" w:eastAsia="Times New Roman" w:hAnsi="Times New Roman" w:cs="Times New Roman"/>
          <w:sz w:val="28"/>
          <w:szCs w:val="28"/>
          <w:lang w:val="en-AU"/>
        </w:rPr>
        <w:t xml:space="preserve"> HĐND tỉnh khoá XVII</w:t>
      </w:r>
      <w:r w:rsidR="00BB23A0" w:rsidRPr="001C6965">
        <w:rPr>
          <w:rFonts w:ascii="Times New Roman" w:eastAsia="Times New Roman" w:hAnsi="Times New Roman" w:cs="Times New Roman"/>
          <w:sz w:val="28"/>
          <w:szCs w:val="28"/>
          <w:lang w:val="en-AU"/>
        </w:rPr>
        <w:t xml:space="preserve">. </w:t>
      </w:r>
      <w:r w:rsidR="001B7A61" w:rsidRPr="001C6965">
        <w:rPr>
          <w:rFonts w:ascii="Times New Roman" w:eastAsia="Times New Roman" w:hAnsi="Times New Roman" w:cs="Times New Roman"/>
          <w:sz w:val="28"/>
          <w:szCs w:val="28"/>
          <w:lang w:val="en-AU"/>
        </w:rPr>
        <w:t>UBND tỉnh cập nhật kết quả thực hiện như sau:</w:t>
      </w:r>
    </w:p>
    <w:p w14:paraId="2469FF0B" w14:textId="77777777" w:rsidR="001B7A61"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Từ tháng 12/2020 đến nay</w:t>
      </w:r>
      <w:r w:rsidR="001B7A61" w:rsidRPr="001C6965">
        <w:rPr>
          <w:rFonts w:ascii="Times New Roman" w:hAnsi="Times New Roman" w:cs="Times New Roman"/>
          <w:sz w:val="28"/>
          <w:szCs w:val="28"/>
        </w:rPr>
        <w:t>,</w:t>
      </w:r>
      <w:r w:rsidRPr="001C6965">
        <w:rPr>
          <w:rFonts w:ascii="Times New Roman" w:hAnsi="Times New Roman" w:cs="Times New Roman"/>
          <w:sz w:val="28"/>
          <w:szCs w:val="28"/>
        </w:rPr>
        <w:t xml:space="preserve"> các đơn vị trực thuộc </w:t>
      </w:r>
      <w:r w:rsidR="001B7A61" w:rsidRPr="001C6965">
        <w:rPr>
          <w:rFonts w:ascii="Times New Roman" w:hAnsi="Times New Roman" w:cs="Times New Roman"/>
          <w:sz w:val="28"/>
          <w:szCs w:val="28"/>
        </w:rPr>
        <w:t>ngành Y tế đã</w:t>
      </w:r>
      <w:r w:rsidRPr="001C6965">
        <w:rPr>
          <w:rFonts w:ascii="Times New Roman" w:hAnsi="Times New Roman" w:cs="Times New Roman"/>
          <w:sz w:val="28"/>
          <w:szCs w:val="28"/>
        </w:rPr>
        <w:t xml:space="preserve"> thu hút 35 bác sĩ chính quy dài hạn về công tác. </w:t>
      </w:r>
    </w:p>
    <w:p w14:paraId="76CC4019" w14:textId="53775060" w:rsidR="00901C9F" w:rsidRPr="001C6965" w:rsidRDefault="001B7A61"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UBND tỉnh đã đồng ý chủ trương</w:t>
      </w:r>
      <w:r w:rsidR="00CD6D9C" w:rsidRPr="001C6965">
        <w:rPr>
          <w:rStyle w:val="FootnoteReference"/>
          <w:rFonts w:ascii="Times New Roman" w:hAnsi="Times New Roman" w:cs="Times New Roman"/>
          <w:sz w:val="28"/>
          <w:szCs w:val="28"/>
        </w:rPr>
        <w:footnoteReference w:id="10"/>
      </w:r>
      <w:r w:rsidRPr="001C6965">
        <w:rPr>
          <w:rFonts w:ascii="Times New Roman" w:hAnsi="Times New Roman" w:cs="Times New Roman"/>
          <w:sz w:val="28"/>
          <w:szCs w:val="28"/>
        </w:rPr>
        <w:t xml:space="preserve"> để Sở Y tế tổ chức tuyển dụng 288 chỉ tiêu viên chức vào làm việc tại các đơn vị sự nghiệp công lập trực thuộc Sở Y tế; trong đó </w:t>
      </w:r>
      <w:r w:rsidR="00901C9F" w:rsidRPr="001C6965">
        <w:rPr>
          <w:rFonts w:ascii="Times New Roman" w:hAnsi="Times New Roman" w:cs="Times New Roman"/>
          <w:sz w:val="28"/>
          <w:szCs w:val="28"/>
        </w:rPr>
        <w:t xml:space="preserve">tuyển dụng 99 bác sĩ </w:t>
      </w:r>
      <w:r w:rsidR="00CD6D9C" w:rsidRPr="001C6965">
        <w:rPr>
          <w:rFonts w:ascii="Times New Roman" w:hAnsi="Times New Roman" w:cs="Times New Roman"/>
          <w:sz w:val="28"/>
          <w:szCs w:val="28"/>
        </w:rPr>
        <w:t>-</w:t>
      </w:r>
      <w:r w:rsidR="00DD5515" w:rsidRPr="001C6965">
        <w:rPr>
          <w:rFonts w:ascii="Times New Roman" w:hAnsi="Times New Roman" w:cs="Times New Roman"/>
          <w:sz w:val="28"/>
          <w:szCs w:val="28"/>
        </w:rPr>
        <w:t xml:space="preserve"> thời gian hoàn thành trước ngày 30/9/2021</w:t>
      </w:r>
      <w:r w:rsidR="00901C9F" w:rsidRPr="001C6965">
        <w:rPr>
          <w:rFonts w:ascii="Times New Roman" w:hAnsi="Times New Roman" w:cs="Times New Roman"/>
          <w:sz w:val="28"/>
          <w:szCs w:val="28"/>
        </w:rPr>
        <w:t>.</w:t>
      </w:r>
    </w:p>
    <w:p w14:paraId="14C3F9D1" w14:textId="052D8E31" w:rsidR="00901C9F" w:rsidRPr="001C6965" w:rsidRDefault="00DD5515"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w:t>
      </w:r>
      <w:r w:rsidR="00901C9F" w:rsidRPr="001C6965">
        <w:rPr>
          <w:rFonts w:ascii="Times New Roman" w:hAnsi="Times New Roman" w:cs="Times New Roman"/>
          <w:sz w:val="28"/>
          <w:szCs w:val="28"/>
        </w:rPr>
        <w:t>hực hiện luân phiên có thời hạn</w:t>
      </w:r>
      <w:r w:rsidRPr="001C6965">
        <w:rPr>
          <w:rFonts w:ascii="Times New Roman" w:hAnsi="Times New Roman" w:cs="Times New Roman"/>
          <w:sz w:val="28"/>
          <w:szCs w:val="28"/>
        </w:rPr>
        <w:t xml:space="preserve"> 08 lượt cán bộ y tế</w:t>
      </w:r>
      <w:r w:rsidR="00901C9F" w:rsidRPr="001C6965">
        <w:rPr>
          <w:rFonts w:ascii="Times New Roman" w:hAnsi="Times New Roman" w:cs="Times New Roman"/>
          <w:sz w:val="28"/>
          <w:szCs w:val="28"/>
        </w:rPr>
        <w:t xml:space="preserve"> từ tuyến tỉnh xuống tuyến huyện (Bệnh viện đa khoa khu vực cửa khẩu Quốc tế Cầu Treo, Trung tâm Y tế huyện Kỳ Anh) để hỗ trợ các đơn vị điều trị bệnh nhân Covid-19 và nâng cao chất lượng khám, chữa bệnh.</w:t>
      </w:r>
    </w:p>
    <w:p w14:paraId="3D538EC8" w14:textId="74EB5B77" w:rsidR="00901C9F" w:rsidRPr="001C6965" w:rsidRDefault="00DD5515"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lastRenderedPageBreak/>
        <w:t xml:space="preserve">- Đã tham mưu </w:t>
      </w:r>
      <w:r w:rsidR="00901C9F" w:rsidRPr="001C6965">
        <w:rPr>
          <w:rFonts w:ascii="Times New Roman" w:hAnsi="Times New Roman" w:cs="Times New Roman"/>
          <w:sz w:val="28"/>
          <w:szCs w:val="28"/>
        </w:rPr>
        <w:t xml:space="preserve">báo cáo Tổng kết 10 năm thực hiện Nghị quyết 03-NQ/TU ngày 03/11/2011 của BCH Đảng bộ tỉnh gửi Ban Tuyên giáo Tỉnh ủy và </w:t>
      </w:r>
      <w:r w:rsidR="00CD6D9C" w:rsidRPr="001C6965">
        <w:rPr>
          <w:rFonts w:ascii="Times New Roman" w:hAnsi="Times New Roman" w:cs="Times New Roman"/>
          <w:sz w:val="28"/>
          <w:szCs w:val="28"/>
        </w:rPr>
        <w:t>đề xuất</w:t>
      </w:r>
      <w:r w:rsidR="00901C9F" w:rsidRPr="001C6965">
        <w:rPr>
          <w:rFonts w:ascii="Times New Roman" w:hAnsi="Times New Roman" w:cs="Times New Roman"/>
          <w:sz w:val="28"/>
          <w:szCs w:val="28"/>
        </w:rPr>
        <w:t xml:space="preserve"> </w:t>
      </w:r>
      <w:r w:rsidR="00CD6D9C" w:rsidRPr="001C6965">
        <w:rPr>
          <w:rFonts w:ascii="Times New Roman" w:hAnsi="Times New Roman" w:cs="Times New Roman"/>
          <w:sz w:val="28"/>
          <w:szCs w:val="28"/>
        </w:rPr>
        <w:t>ban hành</w:t>
      </w:r>
      <w:r w:rsidR="00901C9F" w:rsidRPr="001C6965">
        <w:rPr>
          <w:rFonts w:ascii="Times New Roman" w:hAnsi="Times New Roman" w:cs="Times New Roman"/>
          <w:sz w:val="28"/>
          <w:szCs w:val="28"/>
        </w:rPr>
        <w:t xml:space="preserve"> Nghị quyết mới thay thế Nghị quyết 03-NQ/TU ngày 03/11/2011 của BCH Đảng bộ tỉnh đảm bảo phù hợp với thực tiễn tình hình mới. Trên cơ sở đó, theo lộ trình năm 2022, </w:t>
      </w:r>
      <w:r w:rsidRPr="001C6965">
        <w:rPr>
          <w:rFonts w:ascii="Times New Roman" w:hAnsi="Times New Roman" w:cs="Times New Roman"/>
          <w:sz w:val="28"/>
          <w:szCs w:val="28"/>
        </w:rPr>
        <w:t>UBND tỉnh sẽ chỉ đạo Sở Y tế chủ trì tham mưu</w:t>
      </w:r>
      <w:r w:rsidR="00901C9F" w:rsidRPr="001C6965">
        <w:rPr>
          <w:rFonts w:ascii="Times New Roman" w:hAnsi="Times New Roman" w:cs="Times New Roman"/>
          <w:sz w:val="28"/>
          <w:szCs w:val="28"/>
        </w:rPr>
        <w:t xml:space="preserve"> trình HĐND tỉnh ban hành Nghị quyết sửa đổi, bổ sung Nghị quyết số 144/2015/NQ-HĐND ngày 17/7/2015 của Hội đồng nhân dân tỉnh; </w:t>
      </w:r>
      <w:r w:rsidRPr="001C6965">
        <w:rPr>
          <w:rFonts w:ascii="Times New Roman" w:hAnsi="Times New Roman" w:cs="Times New Roman"/>
          <w:sz w:val="28"/>
          <w:szCs w:val="28"/>
        </w:rPr>
        <w:t>trong đó</w:t>
      </w:r>
      <w:r w:rsidR="00901C9F" w:rsidRPr="001C6965">
        <w:rPr>
          <w:rFonts w:ascii="Times New Roman" w:hAnsi="Times New Roman" w:cs="Times New Roman"/>
          <w:sz w:val="28"/>
          <w:szCs w:val="28"/>
        </w:rPr>
        <w:t xml:space="preserve"> có cơ chế chính sách ưu đãi cho cán bộ y tế ở các vùng miền núi, ven biển, các đơn vị y tế có tính đặc thù chuyên khoa hiệ</w:t>
      </w:r>
      <w:r w:rsidR="00CD6D9C" w:rsidRPr="001C6965">
        <w:rPr>
          <w:rFonts w:ascii="Times New Roman" w:hAnsi="Times New Roman" w:cs="Times New Roman"/>
          <w:sz w:val="28"/>
          <w:szCs w:val="28"/>
        </w:rPr>
        <w:t xml:space="preserve">n </w:t>
      </w:r>
      <w:r w:rsidR="00901C9F" w:rsidRPr="001C6965">
        <w:rPr>
          <w:rFonts w:ascii="Times New Roman" w:hAnsi="Times New Roman" w:cs="Times New Roman"/>
          <w:sz w:val="28"/>
          <w:szCs w:val="28"/>
        </w:rPr>
        <w:t xml:space="preserve">đang gặp khó khăn trong việc tuyển dụng bác sỹ. </w:t>
      </w:r>
    </w:p>
    <w:p w14:paraId="49996FEA" w14:textId="7972EFE6" w:rsidR="00901C9F" w:rsidRPr="001C6965" w:rsidRDefault="00DD5515"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w:t>
      </w:r>
      <w:r w:rsidR="00901C9F" w:rsidRPr="001C6965">
        <w:rPr>
          <w:rFonts w:ascii="Times New Roman" w:hAnsi="Times New Roman" w:cs="Times New Roman"/>
          <w:sz w:val="28"/>
          <w:szCs w:val="28"/>
        </w:rPr>
        <w:t xml:space="preserve"> UBND tỉnh ban hành Quyết định cơ cấu tổ chức cho 05 đơn vị</w:t>
      </w:r>
      <w:r w:rsidRPr="001C6965">
        <w:rPr>
          <w:rFonts w:ascii="Times New Roman" w:hAnsi="Times New Roman" w:cs="Times New Roman"/>
          <w:sz w:val="28"/>
          <w:szCs w:val="28"/>
        </w:rPr>
        <w:t xml:space="preserve"> thuộc ngành Y tế</w:t>
      </w:r>
      <w:r w:rsidR="00901C9F" w:rsidRPr="001C6965">
        <w:rPr>
          <w:rFonts w:ascii="Times New Roman" w:hAnsi="Times New Roman" w:cs="Times New Roman"/>
          <w:sz w:val="28"/>
          <w:szCs w:val="28"/>
        </w:rPr>
        <w:t xml:space="preserve">, sau kiện toàn các đơn vị trực thuộc đã giảm được 6 phòng và 10 khoa. </w:t>
      </w:r>
      <w:r w:rsidRPr="001C6965">
        <w:rPr>
          <w:rFonts w:ascii="Times New Roman" w:hAnsi="Times New Roman" w:cs="Times New Roman"/>
          <w:sz w:val="28"/>
          <w:szCs w:val="28"/>
        </w:rPr>
        <w:t xml:space="preserve">UBND tỉnh ban hành Quyết định về </w:t>
      </w:r>
      <w:r w:rsidR="00901C9F" w:rsidRPr="001C6965">
        <w:rPr>
          <w:rFonts w:ascii="Times New Roman" w:hAnsi="Times New Roman" w:cs="Times New Roman"/>
          <w:sz w:val="28"/>
          <w:szCs w:val="28"/>
        </w:rPr>
        <w:t>thực hiện cơ chế tự chủ tài chính tại các đơn vị sự nghiệp y tế đối với 10 đơn vị tự chủ nhóm 2 và 05 đơn vị tự chủ nhóm 3, qua đó giúp tăng thêm thu nhập và tạo động lực giữ chân bác sỹ.</w:t>
      </w:r>
    </w:p>
    <w:p w14:paraId="78694EC3" w14:textId="6A962C7A"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Tiếp tục huy động nguồn lực để đầu tư, nâng cấp cơ sở vật chất của các cơ sở y tế; đầu tư nâng cấp trang thiết bị, máy móc hiện đại, để phát huy được năng lực của các bác sỹ sau khi được đào tạo từng bước phát triển danh mục kỹ thuật theo phân tuyến đặc biệt là các dịch vụ kỹ thuật chuyên sâu đáp ứng tốt nhất cho nhu cầu khám chữa bệnh của người dân. </w:t>
      </w:r>
      <w:r w:rsidR="00DD5515" w:rsidRPr="001C6965">
        <w:rPr>
          <w:rFonts w:ascii="Times New Roman" w:hAnsi="Times New Roman" w:cs="Times New Roman"/>
          <w:sz w:val="28"/>
          <w:szCs w:val="28"/>
        </w:rPr>
        <w:t xml:space="preserve">Chỉ đạo </w:t>
      </w:r>
      <w:r w:rsidRPr="001C6965">
        <w:rPr>
          <w:rFonts w:ascii="Times New Roman" w:hAnsi="Times New Roman" w:cs="Times New Roman"/>
          <w:sz w:val="28"/>
          <w:szCs w:val="28"/>
        </w:rPr>
        <w:t xml:space="preserve">Sở </w:t>
      </w:r>
      <w:r w:rsidR="00DD5515" w:rsidRPr="001C6965">
        <w:rPr>
          <w:rFonts w:ascii="Times New Roman" w:hAnsi="Times New Roman" w:cs="Times New Roman"/>
          <w:sz w:val="28"/>
          <w:szCs w:val="28"/>
        </w:rPr>
        <w:t xml:space="preserve">Y tế </w:t>
      </w:r>
      <w:r w:rsidRPr="001C6965">
        <w:rPr>
          <w:rFonts w:ascii="Times New Roman" w:hAnsi="Times New Roman" w:cs="Times New Roman"/>
          <w:sz w:val="28"/>
          <w:szCs w:val="28"/>
        </w:rPr>
        <w:t>xây dựng "Đề án phát triển kỹ thuật cao, chuyên sâu tại Bệnh viện Đa khoa tỉnh giai đoạn 2021-2025" (theo nhiệm vụ, giải pháp được đề ra trong Chương trình hành động số 01-CTr/TU ngày 08/12/2020 của Tỉnh ủy).</w:t>
      </w:r>
    </w:p>
    <w:p w14:paraId="27E34C36" w14:textId="7AFF8227" w:rsidR="00F43BDD" w:rsidRPr="001C6965" w:rsidRDefault="00C14491"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Câu hỏi 6.</w:t>
      </w:r>
      <w:r w:rsidR="00F43BDD" w:rsidRPr="001C6965">
        <w:rPr>
          <w:rFonts w:ascii="Times New Roman" w:hAnsi="Times New Roman" w:cs="Times New Roman"/>
          <w:sz w:val="28"/>
          <w:szCs w:val="28"/>
        </w:rPr>
        <w:t xml:space="preserve"> </w:t>
      </w:r>
      <w:r w:rsidR="00ED4F5D" w:rsidRPr="001C6965">
        <w:rPr>
          <w:rFonts w:ascii="Times New Roman" w:hAnsi="Times New Roman" w:cs="Times New Roman"/>
          <w:sz w:val="28"/>
          <w:szCs w:val="28"/>
        </w:rPr>
        <w:t>Việc quản lý chất lượng thuốc, giá thuốc chữa bệnh còn nhiều bất cập; tình trạng bán thuốc không qua kê đơn diễn ra tràn lan trên địa bàn tỉnh. Đề nghị Ủy ban nhân dân tỉnh cho biết nguyên nhân, trách nhiệm và giải pháp sắp tớ</w:t>
      </w:r>
      <w:r w:rsidR="00F43BDD" w:rsidRPr="001C6965">
        <w:rPr>
          <w:rFonts w:ascii="Times New Roman" w:hAnsi="Times New Roman" w:cs="Times New Roman"/>
          <w:sz w:val="28"/>
          <w:szCs w:val="28"/>
        </w:rPr>
        <w:t>.</w:t>
      </w:r>
    </w:p>
    <w:p w14:paraId="75A7A26C" w14:textId="380F407C" w:rsidR="00C14491" w:rsidRPr="001C6965" w:rsidRDefault="00C14491" w:rsidP="00FD6C69">
      <w:pPr>
        <w:spacing w:after="40" w:line="240" w:lineRule="auto"/>
        <w:ind w:firstLine="720"/>
        <w:jc w:val="both"/>
        <w:rPr>
          <w:rFonts w:ascii="Times New Roman" w:hAnsi="Times New Roman" w:cs="Times New Roman"/>
          <w:b/>
          <w:bCs/>
          <w:sz w:val="28"/>
          <w:szCs w:val="28"/>
        </w:rPr>
      </w:pPr>
      <w:r w:rsidRPr="001C6965">
        <w:rPr>
          <w:rFonts w:ascii="Times New Roman" w:hAnsi="Times New Roman" w:cs="Times New Roman"/>
          <w:b/>
          <w:bCs/>
          <w:sz w:val="28"/>
          <w:szCs w:val="28"/>
        </w:rPr>
        <w:t>Trả lời:</w:t>
      </w:r>
    </w:p>
    <w:p w14:paraId="3C299915" w14:textId="1A7DAB5E" w:rsidR="00C14491" w:rsidRPr="001C6965" w:rsidRDefault="00C14491" w:rsidP="00FD6C69">
      <w:pPr>
        <w:spacing w:after="40" w:line="240" w:lineRule="auto"/>
        <w:ind w:firstLine="720"/>
        <w:jc w:val="both"/>
        <w:rPr>
          <w:rFonts w:ascii="Times New Roman" w:hAnsi="Times New Roman" w:cs="Times New Roman"/>
          <w:spacing w:val="-4"/>
          <w:sz w:val="28"/>
          <w:szCs w:val="28"/>
          <w:lang w:val="nl-NL"/>
        </w:rPr>
      </w:pPr>
      <w:r w:rsidRPr="001C6965">
        <w:rPr>
          <w:rFonts w:ascii="Times New Roman" w:eastAsia="Times New Roman" w:hAnsi="Times New Roman" w:cs="Times New Roman"/>
          <w:sz w:val="28"/>
          <w:szCs w:val="28"/>
        </w:rPr>
        <w:t>Về thực trạng, nguyên nhân và</w:t>
      </w:r>
      <w:r w:rsidR="00CD6D9C" w:rsidRPr="001C6965">
        <w:rPr>
          <w:rFonts w:ascii="Times New Roman" w:eastAsia="Times New Roman" w:hAnsi="Times New Roman" w:cs="Times New Roman"/>
          <w:sz w:val="28"/>
          <w:szCs w:val="28"/>
        </w:rPr>
        <w:t xml:space="preserve"> trách nhiệm,</w:t>
      </w:r>
      <w:r w:rsidRPr="001C6965">
        <w:rPr>
          <w:rFonts w:ascii="Times New Roman" w:eastAsia="Times New Roman" w:hAnsi="Times New Roman" w:cs="Times New Roman"/>
          <w:sz w:val="28"/>
          <w:szCs w:val="28"/>
        </w:rPr>
        <w:t xml:space="preserve"> UBND tỉnh đã chỉ đạo Sở </w:t>
      </w:r>
      <w:r w:rsidR="00DD5515" w:rsidRPr="001C6965">
        <w:rPr>
          <w:rFonts w:ascii="Times New Roman" w:eastAsia="Times New Roman" w:hAnsi="Times New Roman" w:cs="Times New Roman"/>
          <w:sz w:val="28"/>
          <w:szCs w:val="28"/>
        </w:rPr>
        <w:t>Y tế</w:t>
      </w:r>
      <w:r w:rsidRPr="001C6965">
        <w:rPr>
          <w:rFonts w:ascii="Times New Roman" w:eastAsia="Times New Roman" w:hAnsi="Times New Roman" w:cs="Times New Roman"/>
          <w:sz w:val="28"/>
          <w:szCs w:val="28"/>
        </w:rPr>
        <w:t xml:space="preserve"> trả lời bằng văn bản</w:t>
      </w:r>
      <w:r w:rsidR="002D0134" w:rsidRPr="001C6965">
        <w:rPr>
          <w:rFonts w:ascii="Times New Roman" w:eastAsia="Times New Roman" w:hAnsi="Times New Roman" w:cs="Times New Roman"/>
          <w:sz w:val="28"/>
          <w:szCs w:val="28"/>
        </w:rPr>
        <w:t>,</w:t>
      </w:r>
      <w:r w:rsidRPr="001C6965">
        <w:rPr>
          <w:rFonts w:ascii="Times New Roman" w:eastAsia="Times New Roman" w:hAnsi="Times New Roman" w:cs="Times New Roman"/>
          <w:sz w:val="28"/>
          <w:szCs w:val="28"/>
        </w:rPr>
        <w:t xml:space="preserve"> gửi đại biểu HĐND tỉnh tại phiên chất vấn </w:t>
      </w:r>
      <w:r w:rsidRPr="001C6965">
        <w:rPr>
          <w:rFonts w:ascii="Times New Roman" w:eastAsia="Times New Roman" w:hAnsi="Times New Roman" w:cs="Times New Roman"/>
          <w:sz w:val="28"/>
          <w:szCs w:val="28"/>
          <w:lang w:val="en-AU"/>
        </w:rPr>
        <w:t>Kỳ họp thứ 1</w:t>
      </w:r>
      <w:r w:rsidR="00DD5515"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HĐND tỉnh khoá XVII; UBND tỉnh cập nhật kết quả thực hiện các giải pháp như sau:</w:t>
      </w:r>
    </w:p>
    <w:p w14:paraId="173D5A17"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Tính đến ngày 30/6/2021, toàn tỉnh có 1.094 cơ sở kinh doanh dược, gồm: 01 cơ sở sản xuất thuốc (02 nhà máy); 19 cơ sở bán buôn thuốc (09 công ty, 10 chi nhánh của công ty); 1.074 cơ sở bán lẻ thuốc (nhà thuốc, quầy thuốc, tủ thuốc trạm y tế), đã được cấp Giấy chứng nhận đủ điều kiện kinh doanh dược. 100% cơ sở đã được cấp thực hành tốt GPs theo loại hình tương ứng. </w:t>
      </w:r>
    </w:p>
    <w:p w14:paraId="27B5D549"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Trong 06 đầu năm 2021, công tác quản lý chất lượng thuốc, giá thuốc chữa bệnh, tình trạng bán thuốc kê đơn cơ bản đã được kiểm soát, cụ thể: </w:t>
      </w:r>
    </w:p>
    <w:p w14:paraId="05C41C74" w14:textId="5DABBFBC" w:rsidR="00901C9F" w:rsidRPr="001C6965" w:rsidRDefault="00901C9F" w:rsidP="00FD6C69">
      <w:pPr>
        <w:spacing w:after="40" w:line="240" w:lineRule="auto"/>
        <w:ind w:firstLine="720"/>
        <w:jc w:val="both"/>
        <w:rPr>
          <w:rFonts w:ascii="Times New Roman" w:hAnsi="Times New Roman" w:cs="Times New Roman"/>
          <w:i/>
          <w:sz w:val="28"/>
          <w:szCs w:val="28"/>
        </w:rPr>
      </w:pPr>
      <w:r w:rsidRPr="001C6965">
        <w:rPr>
          <w:rFonts w:ascii="Times New Roman" w:hAnsi="Times New Roman" w:cs="Times New Roman"/>
          <w:i/>
          <w:sz w:val="28"/>
          <w:szCs w:val="28"/>
        </w:rPr>
        <w:t>Về quản lý chất lượng thuốc:</w:t>
      </w:r>
    </w:p>
    <w:p w14:paraId="4F8433D4" w14:textId="3E4E377C"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w:t>
      </w:r>
      <w:r w:rsidR="00E806A1" w:rsidRPr="001C6965">
        <w:rPr>
          <w:rFonts w:ascii="Times New Roman" w:hAnsi="Times New Roman" w:cs="Times New Roman"/>
          <w:sz w:val="28"/>
          <w:szCs w:val="28"/>
        </w:rPr>
        <w:t xml:space="preserve">UBND tỉnh </w:t>
      </w:r>
      <w:r w:rsidR="007B557C" w:rsidRPr="001C6965">
        <w:rPr>
          <w:rFonts w:ascii="Times New Roman" w:hAnsi="Times New Roman" w:cs="Times New Roman"/>
          <w:sz w:val="28"/>
          <w:szCs w:val="28"/>
        </w:rPr>
        <w:t xml:space="preserve">đã </w:t>
      </w:r>
      <w:r w:rsidR="00E806A1" w:rsidRPr="001C6965">
        <w:rPr>
          <w:rFonts w:ascii="Times New Roman" w:hAnsi="Times New Roman" w:cs="Times New Roman"/>
          <w:sz w:val="28"/>
          <w:szCs w:val="28"/>
        </w:rPr>
        <w:t>ủy quyền</w:t>
      </w:r>
      <w:r w:rsidRPr="001C6965">
        <w:rPr>
          <w:rFonts w:ascii="Times New Roman" w:hAnsi="Times New Roman" w:cs="Times New Roman"/>
          <w:sz w:val="28"/>
          <w:szCs w:val="28"/>
        </w:rPr>
        <w:t xml:space="preserve"> Sở Y tế lấy mẫu thuốc, nguyên liệu làm thuốc, mỹ phẩm, thực phẩm chức năng để kiểm tra chất lượng trên địa bàn tỉ</w:t>
      </w:r>
      <w:r w:rsidR="007B557C" w:rsidRPr="001C6965">
        <w:rPr>
          <w:rFonts w:ascii="Times New Roman" w:hAnsi="Times New Roman" w:cs="Times New Roman"/>
          <w:sz w:val="28"/>
          <w:szCs w:val="28"/>
        </w:rPr>
        <w:t>nh Hà Tĩnh năm 2021. K</w:t>
      </w:r>
      <w:r w:rsidRPr="001C6965">
        <w:rPr>
          <w:rFonts w:ascii="Times New Roman" w:hAnsi="Times New Roman" w:cs="Times New Roman"/>
          <w:sz w:val="28"/>
          <w:szCs w:val="28"/>
        </w:rPr>
        <w:t>ết quả thực hiện trong 06 tháng đầu năm 2021</w:t>
      </w:r>
      <w:r w:rsidR="007B557C" w:rsidRPr="001C6965">
        <w:rPr>
          <w:rFonts w:ascii="Times New Roman" w:hAnsi="Times New Roman" w:cs="Times New Roman"/>
          <w:sz w:val="28"/>
          <w:szCs w:val="28"/>
        </w:rPr>
        <w:t xml:space="preserve"> như sau</w:t>
      </w:r>
      <w:r w:rsidRPr="001C6965">
        <w:rPr>
          <w:rFonts w:ascii="Times New Roman" w:hAnsi="Times New Roman" w:cs="Times New Roman"/>
          <w:sz w:val="28"/>
          <w:szCs w:val="28"/>
        </w:rPr>
        <w:t>:</w:t>
      </w:r>
    </w:p>
    <w:p w14:paraId="1DC533DE"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lastRenderedPageBreak/>
        <w:t>+ Tổng số mẫu lấy kiểm tra chất lượng: 821 mẫu tương đương 58% theo kế hoạch (409 mẫu lấy; 412 mẫu gửi), trong đó: thuốc tân dược 364; thuốc dược liệu 48; dược liệu 63, mỹ phẩm 47; thực phẩm bảo vệ sức khỏe 140; thực phẩm 159 mẫu)</w:t>
      </w:r>
    </w:p>
    <w:p w14:paraId="31639C0C"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Số mẫu lấy không đạt chất lượng: Không.</w:t>
      </w:r>
    </w:p>
    <w:p w14:paraId="55664E60"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Đoàn thẩm định cấp phép hành nghề của Sở Y tế đã kiểm tra, đánh giá tại 203 cơ sở bán lẻ thuốc đáp ứng duy trì công tác quản lý chất lượng thuốc, điều kiện bảo quản thuốc; </w:t>
      </w:r>
    </w:p>
    <w:p w14:paraId="50D9A6CB"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Thông qua Hệ thống Dược quốc gia, Sở Y tế đã thông báo kịp thời, đầy đủ thông tin về thuốc giả, thuốc không đạt tiêu chuẩn chất lượng, thuốc bị đình chỉ lưu hành đến các cơ sở kinh doanh, sử dụng thuốc.</w:t>
      </w:r>
    </w:p>
    <w:p w14:paraId="48E0A57E"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Nhìn chung chất lượng thuốc đã được kiểm soát. Các thuốc kinh doanh trên thị trường đều đã được cấp số đăng ký lưu hành hoặc giấy phép nhập khẩu. Thuốc không đạt tiêu chuẩn chất lượng bị đình chỉ lưu hành được thông báo và thu hồi theo đúng quy định.</w:t>
      </w:r>
    </w:p>
    <w:p w14:paraId="6D39B441" w14:textId="2E32450C" w:rsidR="00901C9F" w:rsidRPr="001C6965" w:rsidRDefault="00901C9F" w:rsidP="00FD6C69">
      <w:pPr>
        <w:spacing w:after="40" w:line="240" w:lineRule="auto"/>
        <w:ind w:firstLine="720"/>
        <w:jc w:val="both"/>
        <w:rPr>
          <w:rFonts w:ascii="Times New Roman" w:hAnsi="Times New Roman" w:cs="Times New Roman"/>
          <w:i/>
          <w:sz w:val="28"/>
          <w:szCs w:val="28"/>
        </w:rPr>
      </w:pPr>
      <w:r w:rsidRPr="001C6965">
        <w:rPr>
          <w:rFonts w:ascii="Times New Roman" w:hAnsi="Times New Roman" w:cs="Times New Roman"/>
          <w:i/>
          <w:sz w:val="28"/>
          <w:szCs w:val="28"/>
        </w:rPr>
        <w:t xml:space="preserve">Về </w:t>
      </w:r>
      <w:r w:rsidR="001A2A88" w:rsidRPr="001C6965">
        <w:rPr>
          <w:rFonts w:ascii="Times New Roman" w:hAnsi="Times New Roman" w:cs="Times New Roman"/>
          <w:i/>
          <w:sz w:val="28"/>
          <w:szCs w:val="28"/>
        </w:rPr>
        <w:t>quản lý</w:t>
      </w:r>
      <w:r w:rsidRPr="001C6965">
        <w:rPr>
          <w:rFonts w:ascii="Times New Roman" w:hAnsi="Times New Roman" w:cs="Times New Roman"/>
          <w:i/>
          <w:sz w:val="28"/>
          <w:szCs w:val="28"/>
        </w:rPr>
        <w:t xml:space="preserve"> giá thuốc chữa bệnh:</w:t>
      </w:r>
    </w:p>
    <w:p w14:paraId="59C50784" w14:textId="7B6FD3FA"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w:t>
      </w:r>
      <w:r w:rsidR="007B557C" w:rsidRPr="001C6965">
        <w:rPr>
          <w:rFonts w:ascii="Times New Roman" w:hAnsi="Times New Roman" w:cs="Times New Roman"/>
          <w:sz w:val="28"/>
          <w:szCs w:val="28"/>
        </w:rPr>
        <w:t>Giao Sở Y tế c</w:t>
      </w:r>
      <w:r w:rsidRPr="001C6965">
        <w:rPr>
          <w:rFonts w:ascii="Times New Roman" w:hAnsi="Times New Roman" w:cs="Times New Roman"/>
          <w:sz w:val="28"/>
          <w:szCs w:val="28"/>
        </w:rPr>
        <w:t>hỉ đạo, hướng dẫn</w:t>
      </w:r>
      <w:r w:rsidR="001A2A88" w:rsidRPr="001C6965">
        <w:rPr>
          <w:rFonts w:ascii="Times New Roman" w:hAnsi="Times New Roman" w:cs="Times New Roman"/>
          <w:sz w:val="28"/>
          <w:szCs w:val="28"/>
        </w:rPr>
        <w:t xml:space="preserve">: </w:t>
      </w:r>
      <w:r w:rsidR="007B557C" w:rsidRPr="001C6965">
        <w:rPr>
          <w:rFonts w:ascii="Times New Roman" w:hAnsi="Times New Roman" w:cs="Times New Roman"/>
          <w:sz w:val="28"/>
          <w:szCs w:val="28"/>
        </w:rPr>
        <w:t>C</w:t>
      </w:r>
      <w:r w:rsidRPr="001C6965">
        <w:rPr>
          <w:rFonts w:ascii="Times New Roman" w:hAnsi="Times New Roman" w:cs="Times New Roman"/>
          <w:sz w:val="28"/>
          <w:szCs w:val="28"/>
        </w:rPr>
        <w:t xml:space="preserve">ơ sở sản xuất dược phẩm (Công ty CP Dược Hà Tĩnh) thực hiện đăng ký thuốc, kê khai, kê khai lại giá thuốc và bán buôn thuốc không cao hơn giá kê khai, kê khai lại; </w:t>
      </w:r>
      <w:r w:rsidR="001A2A88" w:rsidRPr="001C6965">
        <w:rPr>
          <w:rFonts w:ascii="Times New Roman" w:hAnsi="Times New Roman" w:cs="Times New Roman"/>
          <w:sz w:val="28"/>
          <w:szCs w:val="28"/>
        </w:rPr>
        <w:t>c</w:t>
      </w:r>
      <w:r w:rsidRPr="001C6965">
        <w:rPr>
          <w:rFonts w:ascii="Times New Roman" w:hAnsi="Times New Roman" w:cs="Times New Roman"/>
          <w:sz w:val="28"/>
          <w:szCs w:val="28"/>
        </w:rPr>
        <w:t>ác cơ sở bán buôn thuốc niêm yết giá bán buôn theo quy định; giá bán buôn không cao hơn giá kê khai, kê khai lại;</w:t>
      </w:r>
      <w:r w:rsidR="001A2A88" w:rsidRPr="001C6965">
        <w:rPr>
          <w:rFonts w:ascii="Times New Roman" w:hAnsi="Times New Roman" w:cs="Times New Roman"/>
          <w:sz w:val="28"/>
          <w:szCs w:val="28"/>
        </w:rPr>
        <w:t xml:space="preserve"> c</w:t>
      </w:r>
      <w:r w:rsidRPr="001C6965">
        <w:rPr>
          <w:rFonts w:ascii="Times New Roman" w:hAnsi="Times New Roman" w:cs="Times New Roman"/>
          <w:sz w:val="28"/>
          <w:szCs w:val="28"/>
        </w:rPr>
        <w:t>ác cơ sở bán lẻ thuốc được quyền tự định giá nhưng phải chấp hành niêm yết giá bán lẻ theo đúng quy định, bán thuốc không cao hơn giá niêm yết. Riêng đối với cơ sở bán lẻ thuốc trong khuôn viên cơ sở khám bệnh, chữa bệnh công lập thực hiện việc mua theo quy định về giá thuốc trúng thầu và bán thuốc theo quy định tại Điều 136 Nghị định số 54/2017/NĐ-CP quy định chi tiết một số điều và biện pháp thi hành Luật Dược.</w:t>
      </w:r>
    </w:p>
    <w:p w14:paraId="5EFE76A0" w14:textId="31F201EF"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w:t>
      </w:r>
      <w:r w:rsidR="007B557C" w:rsidRPr="001C6965">
        <w:rPr>
          <w:rFonts w:ascii="Times New Roman" w:hAnsi="Times New Roman" w:cs="Times New Roman"/>
          <w:sz w:val="28"/>
          <w:szCs w:val="28"/>
        </w:rPr>
        <w:t>Sở Y tế đã tổ chức t</w:t>
      </w:r>
      <w:r w:rsidRPr="001C6965">
        <w:rPr>
          <w:rFonts w:ascii="Times New Roman" w:hAnsi="Times New Roman" w:cs="Times New Roman"/>
          <w:sz w:val="28"/>
          <w:szCs w:val="28"/>
        </w:rPr>
        <w:t>hanh tra, kiểm tra, xử lý nghiêm các vi phạm không thực hiện đúng các quy chế về chuyên môn theo chế tài quy định tại Nghị định 117/2020/NĐ-CP; đăng tải các cá nhân, cơ sở vi phạm lên cổng thông tin điện tử</w:t>
      </w:r>
      <w:r w:rsidR="001A2A88" w:rsidRPr="001C6965">
        <w:rPr>
          <w:rFonts w:ascii="Times New Roman" w:hAnsi="Times New Roman" w:cs="Times New Roman"/>
          <w:sz w:val="28"/>
          <w:szCs w:val="28"/>
        </w:rPr>
        <w:t>. K</w:t>
      </w:r>
      <w:r w:rsidRPr="001C6965">
        <w:rPr>
          <w:rFonts w:ascii="Times New Roman" w:hAnsi="Times New Roman" w:cs="Times New Roman"/>
          <w:sz w:val="28"/>
          <w:szCs w:val="28"/>
        </w:rPr>
        <w:t>ết quả thanh tra, kiểm tra 06 tháng đầ</w:t>
      </w:r>
      <w:r w:rsidR="001A2A88" w:rsidRPr="001C6965">
        <w:rPr>
          <w:rFonts w:ascii="Times New Roman" w:hAnsi="Times New Roman" w:cs="Times New Roman"/>
          <w:sz w:val="28"/>
          <w:szCs w:val="28"/>
        </w:rPr>
        <w:t xml:space="preserve">u năm 2021 như sau: </w:t>
      </w:r>
      <w:r w:rsidRPr="001C6965">
        <w:rPr>
          <w:rFonts w:ascii="Times New Roman" w:hAnsi="Times New Roman" w:cs="Times New Roman"/>
          <w:sz w:val="28"/>
          <w:szCs w:val="28"/>
        </w:rPr>
        <w:t>Tổng số cơ sở sản xuất, kinh doanh dược được thanh tra, kiểm tra: 88;</w:t>
      </w:r>
      <w:r w:rsidR="001A2A88" w:rsidRPr="001C6965">
        <w:rPr>
          <w:rFonts w:ascii="Times New Roman" w:hAnsi="Times New Roman" w:cs="Times New Roman"/>
          <w:sz w:val="28"/>
          <w:szCs w:val="28"/>
        </w:rPr>
        <w:t xml:space="preserve"> </w:t>
      </w:r>
      <w:r w:rsidRPr="001C6965">
        <w:rPr>
          <w:rFonts w:ascii="Times New Roman" w:hAnsi="Times New Roman" w:cs="Times New Roman"/>
          <w:sz w:val="28"/>
          <w:szCs w:val="28"/>
        </w:rPr>
        <w:t>Tổng số cơ sở vi phạm bị xử lý hành chính: 11</w:t>
      </w:r>
      <w:r w:rsidR="001A2A88" w:rsidRPr="001C6965">
        <w:rPr>
          <w:rFonts w:ascii="Times New Roman" w:hAnsi="Times New Roman" w:cs="Times New Roman"/>
          <w:sz w:val="28"/>
          <w:szCs w:val="28"/>
        </w:rPr>
        <w:t xml:space="preserve">; </w:t>
      </w:r>
      <w:r w:rsidRPr="001C6965">
        <w:rPr>
          <w:rFonts w:ascii="Times New Roman" w:hAnsi="Times New Roman" w:cs="Times New Roman"/>
          <w:sz w:val="28"/>
          <w:szCs w:val="28"/>
        </w:rPr>
        <w:t>Số tiền xử phạt: 80.500.000 đồ</w:t>
      </w:r>
      <w:r w:rsidR="007B557C" w:rsidRPr="001C6965">
        <w:rPr>
          <w:rFonts w:ascii="Times New Roman" w:hAnsi="Times New Roman" w:cs="Times New Roman"/>
          <w:sz w:val="28"/>
          <w:szCs w:val="28"/>
        </w:rPr>
        <w:t>ng</w:t>
      </w:r>
      <w:r w:rsidR="001A2A88" w:rsidRPr="001C6965">
        <w:rPr>
          <w:rFonts w:ascii="Times New Roman" w:hAnsi="Times New Roman" w:cs="Times New Roman"/>
          <w:sz w:val="28"/>
          <w:szCs w:val="28"/>
        </w:rPr>
        <w:t>.</w:t>
      </w:r>
    </w:p>
    <w:p w14:paraId="6319B6FB" w14:textId="73FE61DC"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Triển khai khả</w:t>
      </w:r>
      <w:r w:rsidR="001A2A88" w:rsidRPr="001C6965">
        <w:rPr>
          <w:rFonts w:ascii="Times New Roman" w:hAnsi="Times New Roman" w:cs="Times New Roman"/>
          <w:sz w:val="28"/>
          <w:szCs w:val="28"/>
        </w:rPr>
        <w:t>o sát và công khai trên Cổ</w:t>
      </w:r>
      <w:r w:rsidRPr="001C6965">
        <w:rPr>
          <w:rFonts w:ascii="Times New Roman" w:hAnsi="Times New Roman" w:cs="Times New Roman"/>
          <w:sz w:val="28"/>
          <w:szCs w:val="28"/>
        </w:rPr>
        <w:t xml:space="preserve">ng </w:t>
      </w:r>
      <w:r w:rsidR="001A2A88" w:rsidRPr="001C6965">
        <w:rPr>
          <w:rFonts w:ascii="Times New Roman" w:hAnsi="Times New Roman" w:cs="Times New Roman"/>
          <w:sz w:val="28"/>
          <w:szCs w:val="28"/>
        </w:rPr>
        <w:t xml:space="preserve">thông </w:t>
      </w:r>
      <w:r w:rsidRPr="001C6965">
        <w:rPr>
          <w:rFonts w:ascii="Times New Roman" w:hAnsi="Times New Roman" w:cs="Times New Roman"/>
          <w:sz w:val="28"/>
          <w:szCs w:val="28"/>
        </w:rPr>
        <w:t>tin điện t</w:t>
      </w:r>
      <w:r w:rsidR="001A2A88" w:rsidRPr="001C6965">
        <w:rPr>
          <w:rFonts w:ascii="Times New Roman" w:hAnsi="Times New Roman" w:cs="Times New Roman"/>
          <w:sz w:val="28"/>
          <w:szCs w:val="28"/>
        </w:rPr>
        <w:t>ử</w:t>
      </w:r>
      <w:r w:rsidRPr="001C6965">
        <w:rPr>
          <w:rFonts w:ascii="Times New Roman" w:hAnsi="Times New Roman" w:cs="Times New Roman"/>
          <w:sz w:val="28"/>
          <w:szCs w:val="28"/>
        </w:rPr>
        <w:t xml:space="preserve"> Sở Y tế giá bán lẻ 15 mặt hàng thuốc để người dân, người tiêu dùng được biết.</w:t>
      </w:r>
    </w:p>
    <w:p w14:paraId="6C8DB9BC" w14:textId="00FD3AF9" w:rsidR="00901C9F" w:rsidRPr="001C6965" w:rsidRDefault="00901C9F" w:rsidP="00FD6C69">
      <w:pPr>
        <w:spacing w:after="40" w:line="240" w:lineRule="auto"/>
        <w:ind w:firstLine="720"/>
        <w:jc w:val="both"/>
        <w:rPr>
          <w:rFonts w:ascii="Times New Roman" w:hAnsi="Times New Roman" w:cs="Times New Roman"/>
          <w:i/>
          <w:sz w:val="28"/>
          <w:szCs w:val="28"/>
        </w:rPr>
      </w:pPr>
      <w:r w:rsidRPr="001C6965">
        <w:rPr>
          <w:rFonts w:ascii="Times New Roman" w:hAnsi="Times New Roman" w:cs="Times New Roman"/>
          <w:i/>
          <w:sz w:val="28"/>
          <w:szCs w:val="28"/>
        </w:rPr>
        <w:t>Về tình trạng bán thuốc kê đơn nhưng không qua kê đơn:</w:t>
      </w:r>
    </w:p>
    <w:p w14:paraId="141B597C" w14:textId="0DCC144A"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Tuyên truyền, phổ biến quy định bán thuốc kê đơn và chế tài xử lý theo quy định tại Luật Dược 2016, Nghị định 54/2017/NĐ-CP, Nghị định 117/2020/NĐ-CP cho chủ các cơ sở bán lẻ thuốc, người phụ trách chuyên môn và nhân viên bán thuốc; truyên truyền nâng cao ý thức người dân trong thực hiện khám bệnh và mua thuốc kê đơn, tuyệt đối không tự ý mua các thuốc kháng sinh và các thuốc kê đơn khác để sử dụng mà không có đơn. </w:t>
      </w:r>
    </w:p>
    <w:p w14:paraId="1A7C9D8E" w14:textId="2E3B688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Kết quả thanh tra, kiểm tra, xử lý các vi phạm bán thuốc kê đơn không đúng quy định 06 tháng đầu năm 2021: Tổng số cơ sở được kiểm tra: 88;</w:t>
      </w:r>
      <w:r w:rsidR="001A2A88" w:rsidRPr="001C6965">
        <w:rPr>
          <w:rFonts w:ascii="Times New Roman" w:hAnsi="Times New Roman" w:cs="Times New Roman"/>
          <w:sz w:val="28"/>
          <w:szCs w:val="28"/>
        </w:rPr>
        <w:t xml:space="preserve"> </w:t>
      </w:r>
      <w:r w:rsidRPr="001C6965">
        <w:rPr>
          <w:rFonts w:ascii="Times New Roman" w:hAnsi="Times New Roman" w:cs="Times New Roman"/>
          <w:sz w:val="28"/>
          <w:szCs w:val="28"/>
        </w:rPr>
        <w:t xml:space="preserve">Tổng </w:t>
      </w:r>
      <w:r w:rsidRPr="001C6965">
        <w:rPr>
          <w:rFonts w:ascii="Times New Roman" w:hAnsi="Times New Roman" w:cs="Times New Roman"/>
          <w:sz w:val="28"/>
          <w:szCs w:val="28"/>
        </w:rPr>
        <w:lastRenderedPageBreak/>
        <w:t>số cơ sở vi phạm bị xử lý hành chính: 11, trong đó xử lý liên quan bán thuốc kê đơn 07 vụ, với số tiền phạt 57.000.000 đồng.</w:t>
      </w:r>
    </w:p>
    <w:p w14:paraId="39B52388"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Ứng dụng công nghệ thông tin trong quản lý dược: </w:t>
      </w:r>
    </w:p>
    <w:p w14:paraId="7520F52A"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Triển khai phần mềm quản lý cơ sở bán lẻ thuốc trên địa bàn tỉnh kết nối liên thông với Hệ thống Dược quốc gia; chỉ đạo 100% các cơ sở bán lẻ thuốc phải có tài khoản liên thông và thực hiện truyền dữ liệu liên thông để đảm bảo truy xuất nguồn gốc, xuất xứ, chất lượng, giá mua vào bán ra của các thuốc, kiểm tra bán thuốc theo đơn; kiên quyết tạm ngừng hoạt động, thu hồi giấy phép nếu các cơ sở bán lẻ thuốc không triển khai thực hiện.</w:t>
      </w:r>
    </w:p>
    <w:p w14:paraId="64466526" w14:textId="77777777" w:rsidR="00901C9F" w:rsidRPr="001C6965" w:rsidRDefault="00901C9F"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sz w:val="28"/>
          <w:szCs w:val="28"/>
        </w:rPr>
        <w:t xml:space="preserve">+ Triển khai Hệ thống thông tin quản lý kê đơn và bán thuốc theo đơn tới các cơ sở và người hành nghề khám chữa bệnh ngoài công lập theo Kế hoạch số 1692/KH-SYT ngày 19/6/2020 của Sở Y tế để quản lý việc kê đơn thuốc và bán thuốc theo đơn. </w:t>
      </w:r>
    </w:p>
    <w:p w14:paraId="5D4CB19F" w14:textId="7BA3469B" w:rsidR="00ED4F5D" w:rsidRPr="001C6965" w:rsidRDefault="002D0134"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Câu hỏi 7</w:t>
      </w:r>
      <w:r w:rsidR="00F43BDD" w:rsidRPr="001C6965">
        <w:rPr>
          <w:rFonts w:ascii="Times New Roman" w:hAnsi="Times New Roman" w:cs="Times New Roman"/>
          <w:b/>
          <w:bCs/>
          <w:sz w:val="28"/>
          <w:szCs w:val="28"/>
        </w:rPr>
        <w:t>.</w:t>
      </w:r>
      <w:r w:rsidR="00F43BDD" w:rsidRPr="001C6965">
        <w:rPr>
          <w:rFonts w:ascii="Times New Roman" w:hAnsi="Times New Roman" w:cs="Times New Roman"/>
          <w:sz w:val="28"/>
          <w:szCs w:val="28"/>
        </w:rPr>
        <w:t xml:space="preserve"> </w:t>
      </w:r>
      <w:r w:rsidR="00ED4F5D" w:rsidRPr="001C6965">
        <w:rPr>
          <w:rFonts w:ascii="Times New Roman" w:hAnsi="Times New Roman" w:cs="Times New Roman"/>
          <w:sz w:val="28"/>
          <w:szCs w:val="28"/>
        </w:rPr>
        <w:t>Tình trạng nợ đọng bảo hiểm y tế vẫn tiếp tục diễn ra. Đề nghị Ủy ban nhân dân tỉnh cho biết nguyên nhân và giải pháp để giải quyết vấn đề này.</w:t>
      </w:r>
    </w:p>
    <w:p w14:paraId="087559B7" w14:textId="62470E61" w:rsidR="00D9489E" w:rsidRPr="001C6965" w:rsidRDefault="00D9489E"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64173516" w14:textId="68EF5AAA" w:rsidR="00950E2B" w:rsidRPr="001C6965" w:rsidRDefault="00D9489E"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rPr>
        <w:t>Về thực trạng, nguyên nhân và</w:t>
      </w:r>
      <w:r w:rsidR="00480BF2" w:rsidRPr="001C6965">
        <w:rPr>
          <w:rFonts w:ascii="Times New Roman" w:eastAsia="Times New Roman" w:hAnsi="Times New Roman" w:cs="Times New Roman"/>
          <w:sz w:val="28"/>
          <w:szCs w:val="28"/>
        </w:rPr>
        <w:t xml:space="preserve"> giải pháp</w:t>
      </w:r>
      <w:r w:rsidR="001D33CC" w:rsidRPr="001C6965">
        <w:rPr>
          <w:rFonts w:ascii="Times New Roman" w:eastAsia="Times New Roman" w:hAnsi="Times New Roman" w:cs="Times New Roman"/>
          <w:sz w:val="28"/>
          <w:szCs w:val="28"/>
        </w:rPr>
        <w:t>,</w:t>
      </w:r>
      <w:r w:rsidRPr="001C6965">
        <w:rPr>
          <w:rFonts w:ascii="Times New Roman" w:eastAsia="Times New Roman" w:hAnsi="Times New Roman" w:cs="Times New Roman"/>
          <w:sz w:val="28"/>
          <w:szCs w:val="28"/>
        </w:rPr>
        <w:t xml:space="preserve"> UBND tỉnh đã chỉ đạo </w:t>
      </w:r>
      <w:r w:rsidR="007B557C" w:rsidRPr="001C6965">
        <w:rPr>
          <w:rFonts w:ascii="Times New Roman" w:eastAsia="Times New Roman" w:hAnsi="Times New Roman" w:cs="Times New Roman"/>
          <w:sz w:val="28"/>
          <w:szCs w:val="28"/>
        </w:rPr>
        <w:t>Bảo hiểm xã hội tỉnh</w:t>
      </w:r>
      <w:r w:rsidR="00C52F4F" w:rsidRPr="001C6965">
        <w:rPr>
          <w:rFonts w:ascii="Times New Roman" w:eastAsia="Times New Roman" w:hAnsi="Times New Roman" w:cs="Times New Roman"/>
          <w:sz w:val="28"/>
          <w:szCs w:val="28"/>
        </w:rPr>
        <w:t xml:space="preserve"> </w:t>
      </w:r>
      <w:r w:rsidRPr="001C6965">
        <w:rPr>
          <w:rFonts w:ascii="Times New Roman" w:eastAsia="Times New Roman" w:hAnsi="Times New Roman" w:cs="Times New Roman"/>
          <w:sz w:val="28"/>
          <w:szCs w:val="28"/>
        </w:rPr>
        <w:t xml:space="preserve">trả lời bằng văn bản, gửi đại biểu HĐND tỉnh tại phiên chất vấn </w:t>
      </w:r>
      <w:r w:rsidR="007B557C" w:rsidRPr="001C6965">
        <w:rPr>
          <w:rFonts w:ascii="Times New Roman" w:eastAsia="Times New Roman" w:hAnsi="Times New Roman" w:cs="Times New Roman"/>
          <w:sz w:val="28"/>
          <w:szCs w:val="28"/>
          <w:lang w:val="en-AU"/>
        </w:rPr>
        <w:t>Kỳ họp thứ 18</w:t>
      </w:r>
      <w:r w:rsidRPr="001C6965">
        <w:rPr>
          <w:rFonts w:ascii="Times New Roman" w:eastAsia="Times New Roman" w:hAnsi="Times New Roman" w:cs="Times New Roman"/>
          <w:sz w:val="28"/>
          <w:szCs w:val="28"/>
          <w:lang w:val="en-AU"/>
        </w:rPr>
        <w:t xml:space="preserve"> HĐND tỉnh khoá XVII</w:t>
      </w:r>
      <w:r w:rsidR="00950E2B" w:rsidRPr="001C6965">
        <w:rPr>
          <w:rFonts w:ascii="Times New Roman" w:eastAsia="Times New Roman" w:hAnsi="Times New Roman" w:cs="Times New Roman"/>
          <w:sz w:val="28"/>
          <w:szCs w:val="28"/>
          <w:lang w:val="en-AU"/>
        </w:rPr>
        <w:t>.</w:t>
      </w:r>
      <w:r w:rsidR="007B557C" w:rsidRPr="001C6965">
        <w:rPr>
          <w:rFonts w:ascii="Times New Roman" w:eastAsia="Times New Roman" w:hAnsi="Times New Roman" w:cs="Times New Roman"/>
          <w:sz w:val="28"/>
          <w:szCs w:val="28"/>
          <w:lang w:val="en-AU"/>
        </w:rPr>
        <w:t xml:space="preserve"> UBND tỉnh cập nhật kết quả thực hiện các giải pháp như sau:</w:t>
      </w:r>
    </w:p>
    <w:p w14:paraId="5250A155" w14:textId="69BC8AA2" w:rsidR="007849B1" w:rsidRPr="001C6965" w:rsidRDefault="001A2A88"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xml:space="preserve">- </w:t>
      </w:r>
      <w:r w:rsidR="00480BF2" w:rsidRPr="001C6965">
        <w:rPr>
          <w:rFonts w:ascii="Times New Roman" w:eastAsia="Times New Roman" w:hAnsi="Times New Roman" w:cs="Times New Roman"/>
          <w:sz w:val="28"/>
          <w:szCs w:val="28"/>
          <w:lang w:val="en-AU"/>
        </w:rPr>
        <w:t xml:space="preserve">Bảo hiểm xã hội tỉnh </w:t>
      </w:r>
      <w:r w:rsidR="006E13CA" w:rsidRPr="001C6965">
        <w:rPr>
          <w:rFonts w:ascii="Times New Roman" w:eastAsia="Times New Roman" w:hAnsi="Times New Roman" w:cs="Times New Roman"/>
          <w:sz w:val="28"/>
          <w:szCs w:val="28"/>
          <w:lang w:val="en-AU"/>
        </w:rPr>
        <w:t xml:space="preserve">đã </w:t>
      </w:r>
      <w:r w:rsidR="00480BF2" w:rsidRPr="001C6965">
        <w:rPr>
          <w:rFonts w:ascii="Times New Roman" w:eastAsia="Times New Roman" w:hAnsi="Times New Roman" w:cs="Times New Roman"/>
          <w:sz w:val="28"/>
          <w:szCs w:val="28"/>
          <w:lang w:val="en-AU"/>
        </w:rPr>
        <w:t>chủ trì, phối hợp với các đơn vị, địa phương tổ chức</w:t>
      </w:r>
      <w:r w:rsidRPr="001C6965">
        <w:rPr>
          <w:rFonts w:ascii="Times New Roman" w:eastAsia="Times New Roman" w:hAnsi="Times New Roman" w:cs="Times New Roman"/>
          <w:sz w:val="28"/>
          <w:szCs w:val="28"/>
          <w:lang w:val="en-AU"/>
        </w:rPr>
        <w:t xml:space="preserve"> thanh tra, kiểm tra, đôn đốc các doanh nghiệp nộp tiền đóng BHXH, BHYT, BHTN; đồng thời, tăng cường thanh tra chuyên ngành việc chấp hành pháp luật đối với các doanh nghiệp nợ tiền đóng BHXH, BHYT, BHTN từ 3 tháng trở lên trên địa bàn, cương quyết xử lý những doanh nghiệp cố</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tình chây ỳ, chậm đóng BHXH, BHYT, BHTN làm ảnh hưởng trực tiếp đến quyền</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lợi của người lao động.</w:t>
      </w:r>
      <w:r w:rsidR="00480BF2" w:rsidRPr="001C6965">
        <w:rPr>
          <w:rFonts w:ascii="Times New Roman" w:eastAsia="Times New Roman" w:hAnsi="Times New Roman" w:cs="Times New Roman"/>
          <w:sz w:val="28"/>
          <w:szCs w:val="28"/>
          <w:lang w:val="en-AU"/>
        </w:rPr>
        <w:t xml:space="preserve"> </w:t>
      </w:r>
    </w:p>
    <w:p w14:paraId="0B855E4B" w14:textId="1ACCBDA7" w:rsidR="001A2A88" w:rsidRPr="001C6965" w:rsidRDefault="00480BF2"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xml:space="preserve">Trong 06 tháng đầu năm 2021, Bảo hiểm Xã hội tỉnh đã tổ chức 06 cuộc thanh tra, kiểm tra tại 87 đơn vị sử dụng lao động, cơ quan BHXH, đơn vị quản lý đối tượng và cơ sở khám chữa bệnh BHYT. Kết quả dã thu hồi hơn 4,6 tỷ đồng tiền nợ đóng BHXH, BHYT, BHTN; yêu cầu các đơn vị </w:t>
      </w:r>
      <w:r w:rsidR="007849B1" w:rsidRPr="001C6965">
        <w:rPr>
          <w:rFonts w:ascii="Times New Roman" w:eastAsia="Times New Roman" w:hAnsi="Times New Roman" w:cs="Times New Roman"/>
          <w:sz w:val="28"/>
          <w:szCs w:val="28"/>
          <w:lang w:val="en-AU"/>
        </w:rPr>
        <w:t>sử dụng lao động</w:t>
      </w:r>
      <w:r w:rsidRPr="001C6965">
        <w:rPr>
          <w:rFonts w:ascii="Times New Roman" w:eastAsia="Times New Roman" w:hAnsi="Times New Roman" w:cs="Times New Roman"/>
          <w:sz w:val="28"/>
          <w:szCs w:val="28"/>
          <w:lang w:val="en-AU"/>
        </w:rPr>
        <w:t xml:space="preserve"> làm thủ tục truy đóng BHXH, BHYT, BHTN đối với 47 lao động đóng thiếu thời gian; làm thủ tục đăng ký tham gia BHXH, BHYT, BHTN đối với 70 lao động chưa tham gia; truy đóng đối với 54 lao động đóng thiếu mức quy định với số tiền phải truy thu là 54.969.558 đồng; xử phạt VPHC 01 đơn vị với số tiền 26.700.000 đồng</w:t>
      </w:r>
      <w:r w:rsidR="007849B1" w:rsidRPr="001C6965">
        <w:rPr>
          <w:rFonts w:ascii="Times New Roman" w:eastAsia="Times New Roman" w:hAnsi="Times New Roman" w:cs="Times New Roman"/>
          <w:sz w:val="28"/>
          <w:szCs w:val="28"/>
          <w:lang w:val="en-AU"/>
        </w:rPr>
        <w:t>.</w:t>
      </w:r>
    </w:p>
    <w:p w14:paraId="5B2A2B3F" w14:textId="658A3FBC" w:rsidR="001A2A88" w:rsidRPr="001C6965" w:rsidRDefault="001A2A88"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Cải cách thủ tục hành chính, tăng cường ứng dụng công nghệ thông tin vào</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quản lý thu BHXH, BHYT, BHTN, tích cực đổi mới phong cách phục vụ chuyển từ</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 xml:space="preserve">hành chính sang phục vụ, tạo điều kiện </w:t>
      </w:r>
      <w:r w:rsidR="006E13CA" w:rsidRPr="001C6965">
        <w:rPr>
          <w:rFonts w:ascii="Times New Roman" w:eastAsia="Times New Roman" w:hAnsi="Times New Roman" w:cs="Times New Roman"/>
          <w:sz w:val="28"/>
          <w:szCs w:val="28"/>
          <w:lang w:val="en-AU"/>
        </w:rPr>
        <w:t xml:space="preserve">thuận lợi </w:t>
      </w:r>
      <w:r w:rsidRPr="001C6965">
        <w:rPr>
          <w:rFonts w:ascii="Times New Roman" w:eastAsia="Times New Roman" w:hAnsi="Times New Roman" w:cs="Times New Roman"/>
          <w:sz w:val="28"/>
          <w:szCs w:val="28"/>
          <w:lang w:val="en-AU"/>
        </w:rPr>
        <w:t>nhất để tổ chức, cá nhân tiếp cận với</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BHXH, BHYT</w:t>
      </w:r>
      <w:r w:rsidR="006E13CA" w:rsidRPr="001C6965">
        <w:rPr>
          <w:rFonts w:ascii="Times New Roman" w:eastAsia="Times New Roman" w:hAnsi="Times New Roman" w:cs="Times New Roman"/>
          <w:sz w:val="28"/>
          <w:szCs w:val="28"/>
          <w:lang w:val="en-AU"/>
        </w:rPr>
        <w:t>;</w:t>
      </w:r>
      <w:r w:rsidRPr="001C6965">
        <w:rPr>
          <w:rFonts w:ascii="Times New Roman" w:eastAsia="Times New Roman" w:hAnsi="Times New Roman" w:cs="Times New Roman"/>
          <w:sz w:val="28"/>
          <w:szCs w:val="28"/>
          <w:lang w:val="en-AU"/>
        </w:rPr>
        <w:t xml:space="preserve"> đồng thời giảm thời gian, chi phí thực hiện thủ tục BHXH, BHYT,</w:t>
      </w:r>
      <w:r w:rsidR="00F956A2" w:rsidRPr="001C6965">
        <w:rPr>
          <w:rFonts w:ascii="Times New Roman" w:eastAsia="Times New Roman" w:hAnsi="Times New Roman" w:cs="Times New Roman"/>
          <w:sz w:val="28"/>
          <w:szCs w:val="28"/>
          <w:lang w:val="en-AU"/>
        </w:rPr>
        <w:t xml:space="preserve"> </w:t>
      </w:r>
      <w:r w:rsidRPr="001C6965">
        <w:rPr>
          <w:rFonts w:ascii="Times New Roman" w:eastAsia="Times New Roman" w:hAnsi="Times New Roman" w:cs="Times New Roman"/>
          <w:sz w:val="28"/>
          <w:szCs w:val="28"/>
          <w:lang w:val="en-AU"/>
        </w:rPr>
        <w:t>BHTN</w:t>
      </w:r>
      <w:r w:rsidR="007849B1" w:rsidRPr="001C6965">
        <w:rPr>
          <w:rFonts w:ascii="Times New Roman" w:eastAsia="Times New Roman" w:hAnsi="Times New Roman" w:cs="Times New Roman"/>
          <w:sz w:val="28"/>
          <w:szCs w:val="28"/>
          <w:lang w:val="en-AU"/>
        </w:rPr>
        <w:t>.</w:t>
      </w:r>
    </w:p>
    <w:p w14:paraId="47333126" w14:textId="34E43170" w:rsidR="00EB229E" w:rsidRPr="001C6965" w:rsidRDefault="00D80B75"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lastRenderedPageBreak/>
        <w:t>- Đối với</w:t>
      </w:r>
      <w:r w:rsidR="007849B1" w:rsidRPr="001C6965">
        <w:rPr>
          <w:rFonts w:ascii="Times New Roman" w:eastAsia="Times New Roman" w:hAnsi="Times New Roman" w:cs="Times New Roman"/>
          <w:sz w:val="28"/>
          <w:szCs w:val="28"/>
          <w:lang w:val="en-AU"/>
        </w:rPr>
        <w:t xml:space="preserve"> số nợ </w:t>
      </w:r>
      <w:r w:rsidR="00EB229E" w:rsidRPr="001C6965">
        <w:rPr>
          <w:rFonts w:ascii="Times New Roman" w:eastAsia="Times New Roman" w:hAnsi="Times New Roman" w:cs="Times New Roman"/>
          <w:sz w:val="28"/>
          <w:szCs w:val="28"/>
          <w:lang w:val="en-AU"/>
        </w:rPr>
        <w:t>kinh phí</w:t>
      </w:r>
      <w:r w:rsidR="007849B1" w:rsidRPr="001C6965">
        <w:rPr>
          <w:rFonts w:ascii="Times New Roman" w:eastAsia="Times New Roman" w:hAnsi="Times New Roman" w:cs="Times New Roman"/>
          <w:sz w:val="28"/>
          <w:szCs w:val="28"/>
          <w:lang w:val="en-AU"/>
        </w:rPr>
        <w:t xml:space="preserve"> BHYT cho người dân bị ảnh hưởng do sự cố môi trường biển: </w:t>
      </w:r>
      <w:r w:rsidR="00EB229E" w:rsidRPr="001C6965">
        <w:rPr>
          <w:rFonts w:ascii="Times New Roman" w:eastAsia="Times New Roman" w:hAnsi="Times New Roman" w:cs="Times New Roman"/>
          <w:sz w:val="28"/>
          <w:szCs w:val="28"/>
          <w:lang w:val="en-AU"/>
        </w:rPr>
        <w:t>UBND tỉnh đã giao Sở Tài chính phối hợp với các địa phương, đơn vị báo cáo quyết toán kinh phí thực hiện Quyết định số 12/QĐ-TTg ngày 06/01/2017 của Thủ tướng Chính phủ (trong đó có kinh phí BHYT), gửi Bộ Tài chính. Bộ Tài chính đã có Văn bản cho phép địa phương được sử dụng nguồn kinh phí thực hiện các nội dung của Quyết định số 12/QĐ-TTg còn dư để thực hiện các nội dung còn thiếu kinh phí. Thẩm quyền phê duyệt đối tượng thuộc UBND cấp huyện; hiện các địa phương đang rà soát</w:t>
      </w:r>
      <w:r w:rsidR="006E13CA" w:rsidRPr="001C6965">
        <w:rPr>
          <w:rFonts w:ascii="Times New Roman" w:eastAsia="Times New Roman" w:hAnsi="Times New Roman" w:cs="Times New Roman"/>
          <w:sz w:val="28"/>
          <w:szCs w:val="28"/>
          <w:lang w:val="en-AU"/>
        </w:rPr>
        <w:t>, báo cáo Sở Tài chính để tổng hợp, tham mưu phương án xử lý kinh phí theo đúng quy định.</w:t>
      </w:r>
    </w:p>
    <w:p w14:paraId="113C0CE1" w14:textId="01EAB949" w:rsidR="00ED4F5D" w:rsidRPr="001C6965" w:rsidRDefault="00ED4F5D"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Câu hỏ</w:t>
      </w:r>
      <w:r w:rsidR="007B557C" w:rsidRPr="001C6965">
        <w:rPr>
          <w:rFonts w:ascii="Times New Roman" w:hAnsi="Times New Roman" w:cs="Times New Roman"/>
          <w:b/>
          <w:bCs/>
          <w:sz w:val="28"/>
          <w:szCs w:val="28"/>
        </w:rPr>
        <w:t>i 8</w:t>
      </w:r>
      <w:r w:rsidRPr="001C6965">
        <w:rPr>
          <w:rFonts w:ascii="Times New Roman" w:hAnsi="Times New Roman" w:cs="Times New Roman"/>
          <w:b/>
          <w:bCs/>
          <w:sz w:val="28"/>
          <w:szCs w:val="28"/>
        </w:rPr>
        <w:t>.</w:t>
      </w:r>
      <w:r w:rsidRPr="001C6965">
        <w:rPr>
          <w:rFonts w:ascii="Times New Roman" w:hAnsi="Times New Roman" w:cs="Times New Roman"/>
          <w:sz w:val="28"/>
          <w:szCs w:val="28"/>
        </w:rPr>
        <w:t xml:space="preserve"> Hiện nay trên các tuyến đường quốc lộ, tỉnh lộ, huyện lộ đi qua các địa phương đã được đấu giá các lô đất bám đường mà không được đầu tư hạ tầng, không quy hoạch thành các cụm dân cư. Đề nghị Ủy ban nhân dân tỉnh cho biết việc này có phá vỡ quy hoạch chung không và giải pháp để ngăn chặn tình trạng trên.</w:t>
      </w:r>
    </w:p>
    <w:p w14:paraId="47C6CA10" w14:textId="77777777" w:rsidR="00ED4F5D" w:rsidRPr="001C6965" w:rsidRDefault="00ED4F5D"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304295BD" w14:textId="31AAC196" w:rsidR="00ED4F5D" w:rsidRPr="001C6965" w:rsidRDefault="00ED4F5D"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Về thực trạng, nguyê</w:t>
      </w:r>
      <w:r w:rsidR="003630EB" w:rsidRPr="001C6965">
        <w:rPr>
          <w:rFonts w:ascii="Times New Roman" w:eastAsia="Times New Roman" w:hAnsi="Times New Roman" w:cs="Times New Roman"/>
          <w:sz w:val="28"/>
          <w:szCs w:val="28"/>
        </w:rPr>
        <w:t xml:space="preserve">n nhân và </w:t>
      </w:r>
      <w:r w:rsidR="00D80B75" w:rsidRPr="001C6965">
        <w:rPr>
          <w:rFonts w:ascii="Times New Roman" w:eastAsia="Times New Roman" w:hAnsi="Times New Roman" w:cs="Times New Roman"/>
          <w:sz w:val="28"/>
          <w:szCs w:val="28"/>
        </w:rPr>
        <w:t xml:space="preserve">giải pháp, </w:t>
      </w:r>
      <w:r w:rsidR="003630EB" w:rsidRPr="001C6965">
        <w:rPr>
          <w:rFonts w:ascii="Times New Roman" w:eastAsia="Times New Roman" w:hAnsi="Times New Roman" w:cs="Times New Roman"/>
          <w:sz w:val="28"/>
          <w:szCs w:val="28"/>
        </w:rPr>
        <w:t>UBND tỉnh đã chỉ đạo Sở Xây dựng</w:t>
      </w:r>
      <w:r w:rsidRPr="001C6965">
        <w:rPr>
          <w:rFonts w:ascii="Times New Roman" w:eastAsia="Times New Roman" w:hAnsi="Times New Roman" w:cs="Times New Roman"/>
          <w:sz w:val="28"/>
          <w:szCs w:val="28"/>
        </w:rPr>
        <w:t xml:space="preserve">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w:t>
      </w:r>
      <w:r w:rsidR="007B557C"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HĐND tỉnh khoá XVII.</w:t>
      </w:r>
      <w:r w:rsidR="007B557C" w:rsidRPr="001C6965">
        <w:rPr>
          <w:rFonts w:ascii="Times New Roman" w:eastAsia="Times New Roman" w:hAnsi="Times New Roman" w:cs="Times New Roman"/>
          <w:sz w:val="28"/>
          <w:szCs w:val="28"/>
          <w:lang w:val="en-AU"/>
        </w:rPr>
        <w:t xml:space="preserve"> UBND tỉnh báo cáo kết quả thực hiện các giải pháp như sau:</w:t>
      </w:r>
    </w:p>
    <w:p w14:paraId="5F4405B0" w14:textId="1C2CFEF0" w:rsidR="003630EB" w:rsidRPr="001C6965" w:rsidRDefault="003630EB"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xml:space="preserve">- </w:t>
      </w:r>
      <w:r w:rsidR="007B557C" w:rsidRPr="001C6965">
        <w:rPr>
          <w:rFonts w:ascii="Times New Roman" w:eastAsia="Times New Roman" w:hAnsi="Times New Roman" w:cs="Times New Roman"/>
          <w:sz w:val="28"/>
          <w:szCs w:val="28"/>
          <w:lang w:val="en-AU"/>
        </w:rPr>
        <w:t>UBND tỉnh đã ban hành Văn bản số 658/UBND-NL</w:t>
      </w:r>
      <w:r w:rsidR="007B557C" w:rsidRPr="001C6965">
        <w:rPr>
          <w:rFonts w:ascii="Times New Roman" w:eastAsia="Times New Roman" w:hAnsi="Times New Roman" w:cs="Times New Roman"/>
          <w:sz w:val="28"/>
          <w:szCs w:val="28"/>
          <w:vertAlign w:val="subscript"/>
          <w:lang w:val="en-AU"/>
        </w:rPr>
        <w:t>2</w:t>
      </w:r>
      <w:r w:rsidRPr="001C6965">
        <w:rPr>
          <w:rFonts w:ascii="Times New Roman" w:eastAsia="Times New Roman" w:hAnsi="Times New Roman" w:cs="Times New Roman"/>
          <w:sz w:val="28"/>
          <w:szCs w:val="28"/>
          <w:lang w:val="en-AU"/>
        </w:rPr>
        <w:t xml:space="preserve"> ngày 10/02/2020 về việc chính sách khai thác sử dụng quỹ đất thuộc đề án phát triển quỹ đất, giao Sở Kế hoạch và Đầu tư chủ trì rà soát, xây dựng báo cáo tổng kết kết quả thực hiện và tham mưu chính sách thay thế Đề án phát triển quỹ đất để tạo vốn xây dựng kết cấu hạ tầng phát triển kinh tế xã hội trên địa bàn tỉnh giai đoạn 2012-2020.</w:t>
      </w:r>
    </w:p>
    <w:p w14:paraId="52CA206F" w14:textId="68AD10EE" w:rsidR="003630EB" w:rsidRPr="001C6965" w:rsidRDefault="007B557C"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 xml:space="preserve">- Ban hành </w:t>
      </w:r>
      <w:r w:rsidR="003630EB" w:rsidRPr="001C6965">
        <w:rPr>
          <w:rFonts w:ascii="Times New Roman" w:eastAsia="Times New Roman" w:hAnsi="Times New Roman" w:cs="Times New Roman"/>
          <w:sz w:val="28"/>
          <w:szCs w:val="28"/>
          <w:lang w:val="en-AU"/>
        </w:rPr>
        <w:t xml:space="preserve">Quyết định số 37/2020/QĐ-UBND ngày 01/12/2020 </w:t>
      </w:r>
      <w:r w:rsidRPr="001C6965">
        <w:rPr>
          <w:rFonts w:ascii="Times New Roman" w:eastAsia="Times New Roman" w:hAnsi="Times New Roman" w:cs="Times New Roman"/>
          <w:sz w:val="28"/>
          <w:szCs w:val="28"/>
          <w:lang w:val="en-AU"/>
        </w:rPr>
        <w:t>q</w:t>
      </w:r>
      <w:r w:rsidR="003630EB" w:rsidRPr="001C6965">
        <w:rPr>
          <w:rFonts w:ascii="Times New Roman" w:eastAsia="Times New Roman" w:hAnsi="Times New Roman" w:cs="Times New Roman"/>
          <w:sz w:val="28"/>
          <w:szCs w:val="28"/>
          <w:lang w:val="en-AU"/>
        </w:rPr>
        <w:t xml:space="preserve">uy định một số nội dung của Luật Đất đai và các văn bản hướng dẫn thuộc thẩm quyền của UBND tỉnh để thực hiện trên địa bàn tỉnh Hà Tĩnh; trong đó yêu cầu </w:t>
      </w:r>
      <w:r w:rsidR="00287AEE">
        <w:rPr>
          <w:rFonts w:ascii="Times New Roman" w:eastAsia="Times New Roman" w:hAnsi="Times New Roman" w:cs="Times New Roman"/>
          <w:sz w:val="28"/>
          <w:szCs w:val="28"/>
          <w:lang w:val="en-AU"/>
        </w:rPr>
        <w:t>quỹ</w:t>
      </w:r>
      <w:r w:rsidR="003630EB" w:rsidRPr="001C6965">
        <w:rPr>
          <w:rFonts w:ascii="Times New Roman" w:eastAsia="Times New Roman" w:hAnsi="Times New Roman" w:cs="Times New Roman"/>
          <w:sz w:val="28"/>
          <w:szCs w:val="28"/>
          <w:lang w:val="en-AU"/>
        </w:rPr>
        <w:t xml:space="preserve"> đất giao cho hộ gia đình, cá nhân làm đất ở phải có Văn bản của cơ quan nhà nước thẩm quyền xác nhận hoàn thành việc đầu tư xây dựng công trình kết cấu hạ tầng theo quy hoạch chi tiết được duyệt.</w:t>
      </w:r>
      <w:r w:rsidR="00EB229E" w:rsidRPr="001C6965">
        <w:rPr>
          <w:rFonts w:ascii="Times New Roman" w:eastAsia="Times New Roman" w:hAnsi="Times New Roman" w:cs="Times New Roman"/>
          <w:sz w:val="28"/>
          <w:szCs w:val="28"/>
          <w:lang w:val="en-AU"/>
        </w:rPr>
        <w:t xml:space="preserve"> </w:t>
      </w:r>
      <w:r w:rsidR="003630EB" w:rsidRPr="001C6965">
        <w:rPr>
          <w:rFonts w:ascii="Times New Roman" w:eastAsia="Times New Roman" w:hAnsi="Times New Roman" w:cs="Times New Roman"/>
          <w:sz w:val="28"/>
          <w:szCs w:val="28"/>
          <w:lang w:val="en-AU"/>
        </w:rPr>
        <w:t>Các Sở ngành liên quan, thường xuyên tổ chứ</w:t>
      </w:r>
      <w:r w:rsidRPr="001C6965">
        <w:rPr>
          <w:rFonts w:ascii="Times New Roman" w:eastAsia="Times New Roman" w:hAnsi="Times New Roman" w:cs="Times New Roman"/>
          <w:sz w:val="28"/>
          <w:szCs w:val="28"/>
          <w:lang w:val="en-AU"/>
        </w:rPr>
        <w:t xml:space="preserve">c thanh tra, kiểm tra việc </w:t>
      </w:r>
      <w:r w:rsidR="003630EB" w:rsidRPr="001C6965">
        <w:rPr>
          <w:rFonts w:ascii="Times New Roman" w:eastAsia="Times New Roman" w:hAnsi="Times New Roman" w:cs="Times New Roman"/>
          <w:sz w:val="28"/>
          <w:szCs w:val="28"/>
          <w:lang w:val="en-AU"/>
        </w:rPr>
        <w:t>triển khai thực hiên lập quy hoạch chi tiết, đầu tư hạ tầng, đấu giá đất tại các địa</w:t>
      </w:r>
      <w:r w:rsidRPr="001C6965">
        <w:rPr>
          <w:rFonts w:ascii="Times New Roman" w:eastAsia="Times New Roman" w:hAnsi="Times New Roman" w:cs="Times New Roman"/>
          <w:sz w:val="28"/>
          <w:szCs w:val="28"/>
          <w:lang w:val="en-AU"/>
        </w:rPr>
        <w:t xml:space="preserve"> </w:t>
      </w:r>
      <w:r w:rsidR="003630EB" w:rsidRPr="001C6965">
        <w:rPr>
          <w:rFonts w:ascii="Times New Roman" w:eastAsia="Times New Roman" w:hAnsi="Times New Roman" w:cs="Times New Roman"/>
          <w:sz w:val="28"/>
          <w:szCs w:val="28"/>
          <w:lang w:val="en-AU"/>
        </w:rPr>
        <w:t>phương theo quy định.</w:t>
      </w:r>
    </w:p>
    <w:p w14:paraId="08A1C533" w14:textId="5CDFC307" w:rsidR="00ED4F5D" w:rsidRPr="001C6965" w:rsidRDefault="00ED4F5D"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 xml:space="preserve">Câu hỏi </w:t>
      </w:r>
      <w:r w:rsidR="007B557C" w:rsidRPr="001C6965">
        <w:rPr>
          <w:rFonts w:ascii="Times New Roman" w:hAnsi="Times New Roman" w:cs="Times New Roman"/>
          <w:b/>
          <w:bCs/>
          <w:sz w:val="28"/>
          <w:szCs w:val="28"/>
        </w:rPr>
        <w:t>9</w:t>
      </w:r>
      <w:r w:rsidRPr="001C6965">
        <w:rPr>
          <w:rFonts w:ascii="Times New Roman" w:hAnsi="Times New Roman" w:cs="Times New Roman"/>
          <w:b/>
          <w:bCs/>
          <w:sz w:val="28"/>
          <w:szCs w:val="28"/>
        </w:rPr>
        <w:t>.</w:t>
      </w:r>
      <w:r w:rsidRPr="001C6965">
        <w:rPr>
          <w:rFonts w:ascii="Times New Roman" w:hAnsi="Times New Roman" w:cs="Times New Roman"/>
          <w:sz w:val="28"/>
          <w:szCs w:val="28"/>
        </w:rPr>
        <w:t xml:space="preserve"> Đề nghị Ủy ban nhân dân tỉnh cho biết các giải pháp và lộ trình xử lý các tài sản công gắn liền với đất dôi dư sau sáp nhập xã, thôn, xóm, sáp nhập trường học.</w:t>
      </w:r>
    </w:p>
    <w:p w14:paraId="4116E40F" w14:textId="77777777" w:rsidR="00ED4F5D" w:rsidRPr="001C6965" w:rsidRDefault="00ED4F5D"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43A0692A" w14:textId="70FA43EA" w:rsidR="00273B61" w:rsidRPr="001C6965" w:rsidRDefault="00273B61"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rPr>
        <w:t>Về giải pháp, lộ trình</w:t>
      </w:r>
      <w:r w:rsidR="00D80B75" w:rsidRPr="001C6965">
        <w:rPr>
          <w:rFonts w:ascii="Times New Roman" w:eastAsia="Times New Roman" w:hAnsi="Times New Roman" w:cs="Times New Roman"/>
          <w:sz w:val="28"/>
          <w:szCs w:val="28"/>
        </w:rPr>
        <w:t xml:space="preserve"> thực hiện</w:t>
      </w:r>
      <w:r w:rsidRPr="001C6965">
        <w:rPr>
          <w:rFonts w:ascii="Times New Roman" w:eastAsia="Times New Roman" w:hAnsi="Times New Roman" w:cs="Times New Roman"/>
          <w:sz w:val="28"/>
          <w:szCs w:val="28"/>
        </w:rPr>
        <w:t xml:space="preserve">, UBND tỉnh đã chỉ đạo Sở Tài chính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18 HĐND tỉnh khoá XVII. UBND tỉnh cập nhật kết quả thực hiện như sau:</w:t>
      </w:r>
    </w:p>
    <w:p w14:paraId="4C7FB93B" w14:textId="697E2F38"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xml:space="preserve">- Trong năm 2020, toàn bộ 4.884 cơ sở nhà, đất của các cơ quan, tổ chức, đơn vị thuộc cấp huyện, cấp xã; trong đó: Có 1.074 cơ sở nhà, đất (Gồm: Trụ sở hành chính cấp xã, đài tưởng niệm xã, nhà văn hóa xã, nhà văn hóa thôn, xóm, tổ dân phố, sân vận động xã, thôn, xóm; các trường học; trạm y tế) tại các xã sau </w:t>
      </w:r>
      <w:r w:rsidRPr="001C6965">
        <w:rPr>
          <w:rFonts w:ascii="Times New Roman" w:eastAsia="Times New Roman" w:hAnsi="Times New Roman" w:cs="Times New Roman"/>
          <w:sz w:val="28"/>
          <w:szCs w:val="28"/>
        </w:rPr>
        <w:lastRenderedPageBreak/>
        <w:t>sáp nhập</w:t>
      </w:r>
      <w:r w:rsidRPr="001C6965">
        <w:rPr>
          <w:rStyle w:val="FootnoteReference"/>
          <w:rFonts w:ascii="Times New Roman" w:eastAsia="Times New Roman" w:hAnsi="Times New Roman" w:cs="Times New Roman"/>
          <w:sz w:val="28"/>
          <w:szCs w:val="28"/>
        </w:rPr>
        <w:footnoteReference w:id="11"/>
      </w:r>
      <w:r w:rsidRPr="001C6965">
        <w:rPr>
          <w:rFonts w:ascii="Times New Roman" w:eastAsia="Times New Roman" w:hAnsi="Times New Roman" w:cs="Times New Roman"/>
          <w:sz w:val="28"/>
          <w:szCs w:val="28"/>
        </w:rPr>
        <w:t xml:space="preserve"> đã được UBND tỉnh phê duyệt và phê duyệt điều chỉnh phương án sắp xếp lại, xử lý nhà, đất, với hình thức xử lý được phê duyệt như sau:</w:t>
      </w:r>
    </w:p>
    <w:p w14:paraId="5AF1F70E" w14:textId="77777777"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(i) Giữ lại tiếp tục sử dụng: 899 cơ sở nhà, đất;</w:t>
      </w:r>
    </w:p>
    <w:p w14:paraId="0F9FC023" w14:textId="77777777"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(ii) Điều chuyển, chuyển giao: 39 cơ sở nhà, đất;</w:t>
      </w:r>
    </w:p>
    <w:p w14:paraId="7E9AAF57" w14:textId="77777777"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(iii) Bán tài sản trên đất, chuyển nhượng quyền sử dụng đất: 136 cơ sở nhà, đất dôi dư không còn nhu cầu sử dụng (Gồm: 20 trụ sở hành chính xã; 99 nhà văn hóa xã, thôn, xóm, tổ dân phố; 12 trường học; 05 trạm y tế).</w:t>
      </w:r>
    </w:p>
    <w:p w14:paraId="4A31EA02" w14:textId="77777777" w:rsidR="00D80B75"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xml:space="preserve">- Sau khi hoàn thành việc thẩm định, phê duyệt phương án (điều chỉnh) sắp xếp lại, xử lý nhà, đất của các huyện, thành phố, thị xã, UBND tỉnh đã ban hành Chỉ thị số 09/CT-UBND ngày 20/7/2020 về đẩy mạnh triển khai thực hiện phương án sắp xếp lại, xử lý nhà, đất của các cơ quan, tổ chức, đơn vị trên địa bàn tỉnh; Văn bản số 8257/UBND-XD ngày 07/12/2020 chỉ đạo các nội dung về phương án triển khai thực hiện bán đấu giá cơ sở nhà, đất. </w:t>
      </w:r>
    </w:p>
    <w:p w14:paraId="0F459864" w14:textId="17B7AD72" w:rsidR="00273B61" w:rsidRPr="001C6965" w:rsidRDefault="00D80B75"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xml:space="preserve">Về </w:t>
      </w:r>
      <w:r w:rsidR="00273B61" w:rsidRPr="001C6965">
        <w:rPr>
          <w:rFonts w:ascii="Times New Roman" w:eastAsia="Times New Roman" w:hAnsi="Times New Roman" w:cs="Times New Roman"/>
          <w:sz w:val="28"/>
          <w:szCs w:val="28"/>
        </w:rPr>
        <w:t>trách nhiệm triển khai phương án sắp xếp lại, xử lý nhà, đất sau khi được phê duyệt phương án trước hết thuộc UBND cấp xã (</w:t>
      </w:r>
      <w:r w:rsidRPr="001C6965">
        <w:rPr>
          <w:rFonts w:ascii="Times New Roman" w:eastAsia="Times New Roman" w:hAnsi="Times New Roman" w:cs="Times New Roman"/>
          <w:sz w:val="28"/>
          <w:szCs w:val="28"/>
        </w:rPr>
        <w:t>đ</w:t>
      </w:r>
      <w:r w:rsidR="00273B61" w:rsidRPr="001C6965">
        <w:rPr>
          <w:rFonts w:ascii="Times New Roman" w:eastAsia="Times New Roman" w:hAnsi="Times New Roman" w:cs="Times New Roman"/>
          <w:sz w:val="28"/>
          <w:szCs w:val="28"/>
        </w:rPr>
        <w:t>ối với trụ sở hành chính cấp xã, nhà văn hóa thôn, xóm</w:t>
      </w:r>
      <w:r w:rsidRPr="001C6965">
        <w:rPr>
          <w:rFonts w:ascii="Times New Roman" w:eastAsia="Times New Roman" w:hAnsi="Times New Roman" w:cs="Times New Roman"/>
          <w:sz w:val="28"/>
          <w:szCs w:val="28"/>
        </w:rPr>
        <w:t>, tổ dân phố), các nhà trường (đ</w:t>
      </w:r>
      <w:r w:rsidR="00273B61" w:rsidRPr="001C6965">
        <w:rPr>
          <w:rFonts w:ascii="Times New Roman" w:eastAsia="Times New Roman" w:hAnsi="Times New Roman" w:cs="Times New Roman"/>
          <w:sz w:val="28"/>
          <w:szCs w:val="28"/>
        </w:rPr>
        <w:t>ối với các trường học thực hiện sáp nhập) và các đơn vị trực tiếp quản lý, sử dụng cơ sở nhà, đất; đồng thời, UBND cấp huyện chịu trách nhiệm trực tiếp đôn đốc, soát xét hồ sơ của các đơn vị thuộc phạm vi quản lý theo quy định để gửi Sở Tài chính thẩm định trình UBND tỉnh ban hành Quyết định xử lý theo phương án đã được phê duyệt.</w:t>
      </w:r>
    </w:p>
    <w:p w14:paraId="7BF3EA7F" w14:textId="78A4B3D0"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Kết quả thực hiện đến nay, đối với các cơ sở nhà, đất dôi dư do thực hiện sáp nhập xã, sáp nhập trường học, bước đầu một số địa phương đã đề nghị điều chuyển cho Công an tỉnh để bố trí làm trụ sở cho Công an xã, thị trấn (UBND tỉnh đã có Văn bản số 2291/UBND-XD ngày 16/4/2021 gửi Bộ Tài chính, Bộ Công an đề nghị thực hiện điều chuyển 24 cơ sở nhà, đất dôi dư để bố trí làm trụ sở cho Công an xã, thị trấn), một số chuyển đổi công năng sử dụng và nhiều hình thức khác. Tuy vậy, một số địa phương chưa quyết liệt, tập trung triển khai (Các huyện: Nghi Xuân, Đức Thọ, Can Lộc chưa triển khai các nội dung của phương án đã phê duyệt); chưa quyết liệt chỉ đạo, hướng dẫn các xã, phường, thị trấn và các đơn vị thuộc phạm vi quản lý tổ chức trình phương án xử lý tài sản dôi dư tại địa phương, đơn vị mình, gửi các cơ quan có thẩm quyền xem xét, xử lý. Việc thực hiện bán đấu giá theo phương án đã phê duyệt còn chậm triển khai theo chỉ đạo của UBND tỉnh tại Văn bản số 8257/UBND-XD ngày 07/12/2020.</w:t>
      </w:r>
    </w:p>
    <w:p w14:paraId="39787617" w14:textId="00F51C00" w:rsidR="00273B61" w:rsidRPr="001C6965" w:rsidRDefault="00273B61" w:rsidP="00FD6C69">
      <w:pPr>
        <w:spacing w:after="40" w:line="240" w:lineRule="auto"/>
        <w:ind w:firstLine="720"/>
        <w:jc w:val="both"/>
        <w:rPr>
          <w:rFonts w:ascii="Times New Roman" w:eastAsia="Times New Roman" w:hAnsi="Times New Roman" w:cs="Times New Roman"/>
          <w:b/>
          <w:i/>
          <w:sz w:val="28"/>
          <w:szCs w:val="28"/>
        </w:rPr>
      </w:pPr>
      <w:r w:rsidRPr="001C6965">
        <w:rPr>
          <w:rFonts w:ascii="Times New Roman" w:eastAsia="Times New Roman" w:hAnsi="Times New Roman" w:cs="Times New Roman"/>
          <w:b/>
          <w:i/>
          <w:sz w:val="28"/>
          <w:szCs w:val="28"/>
        </w:rPr>
        <w:t>Lộ trình thực hiện thời gian tới:</w:t>
      </w:r>
    </w:p>
    <w:p w14:paraId="5D572399" w14:textId="77777777"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Đối với các hình thức giữ lại tiếp tục sử dụng, điều chuyển, chuyển giao: Giao UBND các huyện, thành phố, thị xã gửi đầy đủ hồ sơ về Sở Tài chính trong Quý III/2021 để thẩm định, trình UBND tỉnh xem xét quyết định.</w:t>
      </w:r>
    </w:p>
    <w:p w14:paraId="31646412" w14:textId="6B505E49"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xml:space="preserve">- Đối với hình thức bán tài sản trên đất, chuyển nhượng quyền sử dụng đất: Giao UBND các huyện, thành phố, thị xã căn cứ quy hoạch, kế hoạch sử dụng đất, quy hoạch xây dựng và các quy hoạch liên quan, hoàn thiện hồ sơ đề </w:t>
      </w:r>
      <w:r w:rsidRPr="001C6965">
        <w:rPr>
          <w:rFonts w:ascii="Times New Roman" w:eastAsia="Times New Roman" w:hAnsi="Times New Roman" w:cs="Times New Roman"/>
          <w:sz w:val="28"/>
          <w:szCs w:val="28"/>
        </w:rPr>
        <w:lastRenderedPageBreak/>
        <w:t>nghị bán tài sản, gửi Sở Tài chính trong Quý III/2021 để thẩm định, trình UBND tỉnh xem xét, ban hành Quyết định bán tài sản để làm căn cứ triển khai trình tự, thủ tục bán đấu giá theo quy định hiện hành và chỉ đạo của UBND tỉnh tại Văn bản số 8257/UBND-XD ngày 07/12/2020.</w:t>
      </w:r>
    </w:p>
    <w:p w14:paraId="675F5F17" w14:textId="47EF598D" w:rsidR="00273B61" w:rsidRPr="001C6965" w:rsidRDefault="00273B61"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Giao Sở Tài chính thường xuyên đôn đốc, hướng dẫn các cơ quan, đơn vị, địa phương triển khai thực hiện sắp xếp lại, xử lý nhà, đất theo phương án đã được UBND tỉnh phê duyệt; chủ trì, phối hợp Sở Tài nguyên và Môi trường, Sở Xây dựng thẩm định phương án (điều chỉnh) sắp xếp lại, xử lý nhà, đất khi có đề nghị của UBND các huyện, thành phố, thị xã. Kịp thời tổng hợp, nghiên cứu tháo gỡ các khó khăn, vướng mắc theo thẩm quyền hoặc báo cáo cấp có thẩm quyền xem xét xử lý.</w:t>
      </w:r>
    </w:p>
    <w:p w14:paraId="772677F6" w14:textId="5875CEE6" w:rsidR="00ED4F5D" w:rsidRPr="001C6965" w:rsidRDefault="00ED4F5D" w:rsidP="00FD6C69">
      <w:pPr>
        <w:spacing w:after="4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Câu hỏ</w:t>
      </w:r>
      <w:r w:rsidR="007B557C" w:rsidRPr="001C6965">
        <w:rPr>
          <w:rFonts w:ascii="Times New Roman" w:hAnsi="Times New Roman" w:cs="Times New Roman"/>
          <w:b/>
          <w:bCs/>
          <w:sz w:val="28"/>
          <w:szCs w:val="28"/>
        </w:rPr>
        <w:t>i 10</w:t>
      </w:r>
      <w:r w:rsidRPr="001C6965">
        <w:rPr>
          <w:rFonts w:ascii="Times New Roman" w:hAnsi="Times New Roman" w:cs="Times New Roman"/>
          <w:b/>
          <w:bCs/>
          <w:sz w:val="28"/>
          <w:szCs w:val="28"/>
        </w:rPr>
        <w:t>.</w:t>
      </w:r>
      <w:r w:rsidRPr="001C6965">
        <w:rPr>
          <w:rFonts w:ascii="Times New Roman" w:hAnsi="Times New Roman" w:cs="Times New Roman"/>
          <w:sz w:val="28"/>
          <w:szCs w:val="28"/>
        </w:rPr>
        <w:t xml:space="preserve"> Hiện nay trên địa bàn tỉnh có nhiều dự án nhà đầu tư đã được cấp đất khá lâu nhưng chậm đầu tư theo cam kết. Đề nghị Ủy ban nhân dân tỉnh cho biết kết quả xử lý đến nay như thế nào? Giải pháp xử lý triệt để trong thời gian tớ</w:t>
      </w:r>
      <w:r w:rsidR="00EC0320" w:rsidRPr="001C6965">
        <w:rPr>
          <w:rFonts w:ascii="Times New Roman" w:hAnsi="Times New Roman" w:cs="Times New Roman"/>
          <w:sz w:val="28"/>
          <w:szCs w:val="28"/>
        </w:rPr>
        <w:t>i.</w:t>
      </w:r>
    </w:p>
    <w:p w14:paraId="1DF398E8" w14:textId="77777777" w:rsidR="00C70455" w:rsidRPr="001C6965" w:rsidRDefault="00ED4F5D" w:rsidP="00FD6C69">
      <w:pPr>
        <w:spacing w:after="4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12F6771A" w14:textId="7330028E" w:rsidR="00142774" w:rsidRPr="001C6965" w:rsidRDefault="00142774"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Về thực trạng, nguyên nhân và</w:t>
      </w:r>
      <w:r w:rsidR="00EC0320" w:rsidRPr="001C6965">
        <w:rPr>
          <w:rFonts w:ascii="Times New Roman" w:eastAsia="Times New Roman" w:hAnsi="Times New Roman" w:cs="Times New Roman"/>
          <w:sz w:val="28"/>
          <w:szCs w:val="28"/>
        </w:rPr>
        <w:t xml:space="preserve"> giải pháp,</w:t>
      </w:r>
      <w:r w:rsidRPr="001C6965">
        <w:rPr>
          <w:rFonts w:ascii="Times New Roman" w:eastAsia="Times New Roman" w:hAnsi="Times New Roman" w:cs="Times New Roman"/>
          <w:sz w:val="28"/>
          <w:szCs w:val="28"/>
        </w:rPr>
        <w:t xml:space="preserve"> UBND tỉnh đã chỉ đạo Sở Kế hoạch và Đầu tư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18 HĐND tỉnh khoá XVII. UBND tỉnh báo cáo kết quả thực hiện các giải pháp như sau:</w:t>
      </w:r>
    </w:p>
    <w:p w14:paraId="5FA9F1C9" w14:textId="08DCD255" w:rsidR="00847FCD" w:rsidRPr="001C6965" w:rsidRDefault="00692234" w:rsidP="00FD6C69">
      <w:pPr>
        <w:spacing w:after="40" w:line="240" w:lineRule="auto"/>
        <w:ind w:firstLine="720"/>
        <w:jc w:val="both"/>
        <w:rPr>
          <w:rFonts w:ascii="Times New Roman" w:eastAsia="Calibri" w:hAnsi="Times New Roman" w:cs="Times New Roman"/>
          <w:sz w:val="28"/>
          <w:szCs w:val="28"/>
          <w:lang w:val="nl-NL"/>
        </w:rPr>
      </w:pPr>
      <w:r w:rsidRPr="001C6965">
        <w:rPr>
          <w:rFonts w:ascii="Times New Roman" w:eastAsia="Calibri" w:hAnsi="Times New Roman" w:cs="Times New Roman"/>
          <w:sz w:val="28"/>
          <w:szCs w:val="28"/>
          <w:lang w:val="nl-NL"/>
        </w:rPr>
        <w:t xml:space="preserve">- </w:t>
      </w:r>
      <w:r w:rsidR="00847FCD" w:rsidRPr="001C6965">
        <w:rPr>
          <w:rFonts w:ascii="Times New Roman" w:eastAsia="Calibri" w:hAnsi="Times New Roman" w:cs="Times New Roman"/>
          <w:sz w:val="28"/>
          <w:szCs w:val="28"/>
          <w:lang w:val="nl-NL"/>
        </w:rPr>
        <w:t xml:space="preserve">UBND tỉnh đã chỉ đạo Sở Kế hoạch và Đầu tư, </w:t>
      </w:r>
      <w:r w:rsidR="00C70455" w:rsidRPr="001C6965">
        <w:rPr>
          <w:rFonts w:ascii="Times New Roman" w:eastAsia="Calibri" w:hAnsi="Times New Roman" w:cs="Times New Roman"/>
          <w:sz w:val="28"/>
          <w:szCs w:val="28"/>
          <w:lang w:val="nl-NL"/>
        </w:rPr>
        <w:t>Ban Quản lý</w:t>
      </w:r>
      <w:r w:rsidR="00847FCD" w:rsidRPr="001C6965">
        <w:rPr>
          <w:rFonts w:ascii="Times New Roman" w:eastAsia="Calibri" w:hAnsi="Times New Roman" w:cs="Times New Roman"/>
          <w:sz w:val="28"/>
          <w:szCs w:val="28"/>
          <w:lang w:val="nl-NL"/>
        </w:rPr>
        <w:t xml:space="preserve"> Khu kinh tế tỉnh, UBND các huyện, thành phố, thị xã</w:t>
      </w:r>
      <w:r w:rsidR="00847FCD" w:rsidRPr="001C6965">
        <w:rPr>
          <w:rFonts w:ascii="Times New Roman" w:eastAsia="Calibri" w:hAnsi="Times New Roman" w:cs="Times New Roman"/>
          <w:sz w:val="28"/>
          <w:szCs w:val="28"/>
          <w:vertAlign w:val="superscript"/>
          <w:lang w:val="nl-NL"/>
        </w:rPr>
        <w:footnoteReference w:id="12"/>
      </w:r>
      <w:r w:rsidR="00C70455" w:rsidRPr="001C6965">
        <w:rPr>
          <w:rFonts w:ascii="Times New Roman" w:eastAsia="Calibri" w:hAnsi="Times New Roman" w:cs="Times New Roman"/>
          <w:sz w:val="28"/>
          <w:szCs w:val="28"/>
          <w:lang w:val="nl-NL"/>
        </w:rPr>
        <w:t xml:space="preserve"> </w:t>
      </w:r>
      <w:r w:rsidR="00847FCD" w:rsidRPr="001C6965">
        <w:rPr>
          <w:rFonts w:ascii="Times New Roman" w:eastAsia="Calibri" w:hAnsi="Times New Roman" w:cs="Times New Roman"/>
          <w:bCs/>
          <w:spacing w:val="-2"/>
          <w:sz w:val="28"/>
          <w:szCs w:val="28"/>
        </w:rPr>
        <w:t xml:space="preserve">tiến hành kiểm tra, rà soát </w:t>
      </w:r>
      <w:r w:rsidR="00847FCD" w:rsidRPr="001C6965">
        <w:rPr>
          <w:rFonts w:ascii="Times New Roman" w:eastAsia="Calibri" w:hAnsi="Times New Roman" w:cs="Times New Roman"/>
          <w:sz w:val="28"/>
          <w:szCs w:val="28"/>
          <w:lang w:val="nl-NL"/>
        </w:rPr>
        <w:t xml:space="preserve">287/307 dự án chậm </w:t>
      </w:r>
      <w:r w:rsidR="00847FCD" w:rsidRPr="001C6965">
        <w:rPr>
          <w:rFonts w:ascii="Times New Roman" w:eastAsia="Calibri" w:hAnsi="Times New Roman" w:cs="Times New Roman"/>
          <w:bCs/>
          <w:spacing w:val="-2"/>
          <w:sz w:val="28"/>
          <w:szCs w:val="28"/>
        </w:rPr>
        <w:t>tiến độ, ngừng hoạt động, vi phạm/cần kiểm tra xử lý. K</w:t>
      </w:r>
      <w:r w:rsidR="00847FCD" w:rsidRPr="001C6965">
        <w:rPr>
          <w:rFonts w:ascii="Times New Roman" w:eastAsia="Calibri" w:hAnsi="Times New Roman" w:cs="Times New Roman"/>
          <w:sz w:val="28"/>
          <w:szCs w:val="28"/>
          <w:lang w:val="nl-NL"/>
        </w:rPr>
        <w:t>ết quả cụ thể như sau:</w:t>
      </w:r>
    </w:p>
    <w:p w14:paraId="15AD8AA8"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 Đối với các dự án do UBND tỉnh chấp thuận chủ trương đầu tư: Đã giao Sở Kế hoạch và Đầu tư chủ trì thành lập đoàn kiểm tra liên ngành, kiểm tra cụ thể từng dự án trong đó tập trung kiểm tra, rà soát đối với các dự án có dấu hiệu vi phạm rõ ràng/dự án quá thời gian quy định, không có khả năng hoàn thành. Theo đó, đã tiến hành kiểm tra 176 dự án bằng hình thức kiểm tra trực tiếp</w:t>
      </w:r>
      <w:r w:rsidRPr="001C6965">
        <w:rPr>
          <w:rFonts w:ascii="Times New Roman" w:eastAsia="Calibri" w:hAnsi="Times New Roman" w:cs="Times New Roman"/>
          <w:sz w:val="28"/>
          <w:szCs w:val="28"/>
          <w:vertAlign w:val="superscript"/>
        </w:rPr>
        <w:footnoteReference w:id="13"/>
      </w:r>
      <w:r w:rsidRPr="001C6965">
        <w:rPr>
          <w:rFonts w:ascii="Times New Roman" w:eastAsia="Calibri" w:hAnsi="Times New Roman" w:cs="Times New Roman"/>
          <w:sz w:val="28"/>
          <w:szCs w:val="28"/>
        </w:rPr>
        <w:t xml:space="preserve"> hoặc yêu cầu Doanh nghiệp báo cáo bằng văn bản; </w:t>
      </w:r>
    </w:p>
    <w:p w14:paraId="3DAD1251" w14:textId="69B68909"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 Đối với các dự án do BQL KKT tỉnh chấp thuận chủ trương đầu tư: Đã tiến hành kiểm tra, rà soát 59 dự</w:t>
      </w:r>
      <w:r w:rsidR="00692234" w:rsidRPr="001C6965">
        <w:rPr>
          <w:rFonts w:ascii="Times New Roman" w:eastAsia="Calibri" w:hAnsi="Times New Roman" w:cs="Times New Roman"/>
          <w:sz w:val="28"/>
          <w:szCs w:val="28"/>
        </w:rPr>
        <w:t xml:space="preserve"> án.</w:t>
      </w:r>
    </w:p>
    <w:p w14:paraId="33A48B9D"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 xml:space="preserve">+ Đối với các dự án do UBND huyện, thành phố thị xã chấp thuận chủ trương đầu tư: Đã tiến hành kiểm tra, rà soát 52 dự án. </w:t>
      </w:r>
    </w:p>
    <w:p w14:paraId="4A8CC5E0"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Qua kiểm tra 287 dự án nói trên, đã tiến hành phân nhóm đối tượng để có phương án xử lý, cụ thể như sau:</w:t>
      </w:r>
    </w:p>
    <w:p w14:paraId="158FF2ED"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 xml:space="preserve"> - Nhóm dự án chậm tiến độ xuất phát từ nguyên nhân từ phía nhà đầu tư, đang tiến hành lập hồ sơ để thực hiện chấm dứt hoạt động dự án theo quy định của Luật đầu tư là 32 dự án</w:t>
      </w:r>
      <w:r w:rsidRPr="001C6965">
        <w:rPr>
          <w:rFonts w:ascii="Times New Roman" w:eastAsia="Calibri" w:hAnsi="Times New Roman" w:cs="Times New Roman"/>
          <w:sz w:val="28"/>
          <w:szCs w:val="28"/>
          <w:vertAlign w:val="superscript"/>
        </w:rPr>
        <w:footnoteReference w:id="14"/>
      </w:r>
      <w:r w:rsidRPr="001C6965">
        <w:rPr>
          <w:rFonts w:ascii="Times New Roman" w:eastAsia="Calibri" w:hAnsi="Times New Roman" w:cs="Times New Roman"/>
          <w:sz w:val="28"/>
          <w:szCs w:val="28"/>
        </w:rPr>
        <w:t xml:space="preserve">. </w:t>
      </w:r>
    </w:p>
    <w:p w14:paraId="4E672BB0"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lastRenderedPageBreak/>
        <w:t>- Nhóm dự án chậm tiến độ (đã hoàn thành một phần dự án hoặc tổng tiến độ còn hạn nhưng chậm hoàn thành các hồ sơ thủ tục, vướng mắc trong thủ tục GPMB, đấu nối, xử lý đất hỗn hợp, đất nhà nước quản lý…) nhưng có thể xem xét xử phạt hành chính, cho điều chỉnh tiến độ và tiếp tục theo dõi, đôn đốc để đẩy nhanh tiến độ thực hiện dự án: 205 dự án</w:t>
      </w:r>
      <w:r w:rsidRPr="001C6965">
        <w:rPr>
          <w:rFonts w:ascii="Times New Roman" w:eastAsia="Calibri" w:hAnsi="Times New Roman" w:cs="Times New Roman"/>
          <w:sz w:val="28"/>
          <w:szCs w:val="28"/>
          <w:vertAlign w:val="superscript"/>
        </w:rPr>
        <w:footnoteReference w:id="15"/>
      </w:r>
      <w:r w:rsidRPr="001C6965">
        <w:rPr>
          <w:rFonts w:ascii="Times New Roman" w:eastAsia="Calibri" w:hAnsi="Times New Roman" w:cs="Times New Roman"/>
          <w:sz w:val="28"/>
          <w:szCs w:val="28"/>
        </w:rPr>
        <w:t>.</w:t>
      </w:r>
    </w:p>
    <w:p w14:paraId="6703E49D" w14:textId="77777777"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 xml:space="preserve">Quá trình rà soát, kiểm tra, đã giao các Sở, ngành, địa phương thực hiện chấm dứt </w:t>
      </w:r>
      <w:r w:rsidRPr="001C6965">
        <w:rPr>
          <w:rFonts w:ascii="Times New Roman" w:eastAsia="Calibri" w:hAnsi="Times New Roman" w:cs="Times New Roman"/>
          <w:sz w:val="28"/>
          <w:szCs w:val="28"/>
          <w:lang w:val="nl-NL"/>
        </w:rPr>
        <w:t>hoạt động, thu hồi 50 dự án (</w:t>
      </w:r>
      <w:r w:rsidRPr="001C6965">
        <w:rPr>
          <w:rFonts w:ascii="Times New Roman" w:eastAsia="Calibri" w:hAnsi="Times New Roman" w:cs="Times New Roman"/>
          <w:i/>
          <w:sz w:val="28"/>
          <w:szCs w:val="28"/>
          <w:lang w:val="nl-NL"/>
        </w:rPr>
        <w:t>gồm:</w:t>
      </w:r>
      <w:r w:rsidRPr="001C6965">
        <w:rPr>
          <w:rFonts w:ascii="Times New Roman" w:eastAsia="Calibri" w:hAnsi="Times New Roman" w:cs="Times New Roman"/>
          <w:sz w:val="28"/>
          <w:szCs w:val="28"/>
          <w:lang w:val="nl-NL"/>
        </w:rPr>
        <w:t xml:space="preserve"> 17</w:t>
      </w:r>
      <w:r w:rsidRPr="001C6965">
        <w:rPr>
          <w:rFonts w:ascii="Times New Roman" w:eastAsia="Calibri" w:hAnsi="Times New Roman" w:cs="Times New Roman"/>
          <w:i/>
          <w:sz w:val="28"/>
          <w:szCs w:val="28"/>
          <w:lang w:val="nl-NL"/>
        </w:rPr>
        <w:t xml:space="preserve"> dự án do UBND tỉnh chấp thuận chủ trương đầu tư, 18 dự án do UBND các huyện/TP/TX chấp thuận chủ trương đầu tư, 15 dự án do BQL Khu kinh tế tỉnh cấp Giấy chứng nhận đăng ký đầu tư); </w:t>
      </w:r>
      <w:r w:rsidRPr="001C6965">
        <w:rPr>
          <w:rFonts w:ascii="Times New Roman" w:eastAsia="Calibri" w:hAnsi="Times New Roman" w:cs="Times New Roman"/>
          <w:sz w:val="28"/>
          <w:szCs w:val="28"/>
        </w:rPr>
        <w:t>tiến hành lập biên bản vi phạm hành chính hoặc đề nghị cơ quan có thẩm quyền xử phạt lỗi vi phạm 42 dự án với tổng số tiền 451 triệu đồng (chủ yếu do vi phạm lĩnh vực đầu tư, đất đai, xây dựng);</w:t>
      </w:r>
    </w:p>
    <w:p w14:paraId="1B664789" w14:textId="5EF4E8DF" w:rsidR="00847FCD" w:rsidRPr="001C6965" w:rsidRDefault="00847FCD" w:rsidP="00FD6C69">
      <w:pPr>
        <w:spacing w:after="40" w:line="240" w:lineRule="auto"/>
        <w:ind w:firstLine="720"/>
        <w:jc w:val="both"/>
        <w:rPr>
          <w:rFonts w:ascii="Times New Roman" w:eastAsia="Calibri" w:hAnsi="Times New Roman" w:cs="Times New Roman"/>
          <w:sz w:val="28"/>
          <w:szCs w:val="28"/>
        </w:rPr>
      </w:pPr>
      <w:r w:rsidRPr="001C6965">
        <w:rPr>
          <w:rFonts w:ascii="Times New Roman" w:eastAsia="Calibri" w:hAnsi="Times New Roman" w:cs="Times New Roman"/>
          <w:sz w:val="28"/>
          <w:szCs w:val="28"/>
        </w:rPr>
        <w:t>Trong thời gian tới, UBND tỉnh tiếp tục chỉ đạo Sở Kế hoạch và Đầu tư phối hợp với các Sở, ngành và địa phương có liên quan, trên cơ sở các báo cáo tình hình thực hiện dự án của Nhà đầu tư, tiếp tục rà soát, kiểm tra các dự án chậm tiến độ (</w:t>
      </w:r>
      <w:r w:rsidR="00960B9B" w:rsidRPr="001C6965">
        <w:rPr>
          <w:rFonts w:ascii="Times New Roman" w:eastAsia="Calibri" w:hAnsi="Times New Roman" w:cs="Times New Roman"/>
          <w:sz w:val="28"/>
          <w:szCs w:val="28"/>
        </w:rPr>
        <w:t>dự kiến</w:t>
      </w:r>
      <w:r w:rsidRPr="001C6965">
        <w:rPr>
          <w:rFonts w:ascii="Times New Roman" w:eastAsia="Calibri" w:hAnsi="Times New Roman" w:cs="Times New Roman"/>
          <w:sz w:val="28"/>
          <w:szCs w:val="28"/>
        </w:rPr>
        <w:t xml:space="preserve"> 91 dự án).</w:t>
      </w:r>
    </w:p>
    <w:p w14:paraId="782B551E" w14:textId="42DBFED8" w:rsidR="00ED4F5D" w:rsidRPr="001C6965" w:rsidRDefault="00ED4F5D" w:rsidP="00116D98">
      <w:pPr>
        <w:spacing w:before="120" w:after="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t>Câu hỏ</w:t>
      </w:r>
      <w:r w:rsidR="00C70455" w:rsidRPr="001C6965">
        <w:rPr>
          <w:rFonts w:ascii="Times New Roman" w:hAnsi="Times New Roman" w:cs="Times New Roman"/>
          <w:b/>
          <w:bCs/>
          <w:sz w:val="28"/>
          <w:szCs w:val="28"/>
        </w:rPr>
        <w:t>i 11</w:t>
      </w:r>
      <w:r w:rsidRPr="001C6965">
        <w:rPr>
          <w:rFonts w:ascii="Times New Roman" w:hAnsi="Times New Roman" w:cs="Times New Roman"/>
          <w:b/>
          <w:bCs/>
          <w:sz w:val="28"/>
          <w:szCs w:val="28"/>
        </w:rPr>
        <w:t>.</w:t>
      </w:r>
      <w:r w:rsidRPr="001C6965">
        <w:rPr>
          <w:rFonts w:ascii="Times New Roman" w:hAnsi="Times New Roman" w:cs="Times New Roman"/>
          <w:sz w:val="28"/>
          <w:szCs w:val="28"/>
        </w:rPr>
        <w:t xml:space="preserve"> Kết quả thực hiện các giải pháp giải quyết tình trạng thừa thiếu giáo viên trên địa bàn toàn </w:t>
      </w:r>
      <w:proofErr w:type="gramStart"/>
      <w:r w:rsidRPr="001C6965">
        <w:rPr>
          <w:rFonts w:ascii="Times New Roman" w:hAnsi="Times New Roman" w:cs="Times New Roman"/>
          <w:sz w:val="28"/>
          <w:szCs w:val="28"/>
        </w:rPr>
        <w:t>tỉnh?.</w:t>
      </w:r>
      <w:proofErr w:type="gramEnd"/>
    </w:p>
    <w:p w14:paraId="316D68A5" w14:textId="77777777" w:rsidR="00ED4F5D" w:rsidRPr="001C6965" w:rsidRDefault="00ED4F5D" w:rsidP="00116D98">
      <w:pPr>
        <w:spacing w:before="120" w:after="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76B50BB4" w14:textId="2545EC3C" w:rsidR="00142774" w:rsidRPr="001C6965" w:rsidRDefault="00142774" w:rsidP="00116D98">
      <w:pPr>
        <w:spacing w:before="120" w:after="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 xml:space="preserve">Về thực trạng, nguyên nhân và </w:t>
      </w:r>
      <w:r w:rsidR="00F84E81" w:rsidRPr="001C6965">
        <w:rPr>
          <w:rFonts w:ascii="Times New Roman" w:eastAsia="Times New Roman" w:hAnsi="Times New Roman" w:cs="Times New Roman"/>
          <w:sz w:val="28"/>
          <w:szCs w:val="28"/>
        </w:rPr>
        <w:t xml:space="preserve">giải pháp, </w:t>
      </w:r>
      <w:r w:rsidRPr="001C6965">
        <w:rPr>
          <w:rFonts w:ascii="Times New Roman" w:eastAsia="Times New Roman" w:hAnsi="Times New Roman" w:cs="Times New Roman"/>
          <w:sz w:val="28"/>
          <w:szCs w:val="28"/>
        </w:rPr>
        <w:t xml:space="preserve">UBND tỉnh đã chỉ đạo Sở Nội vụ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18 HĐND tỉnh khoá XVII. UBND tỉnh báo cáo kết quả thực hiện các giải pháp như sau:</w:t>
      </w:r>
    </w:p>
    <w:p w14:paraId="26542E81" w14:textId="7CF036D6" w:rsidR="007E7340" w:rsidRPr="001C6965" w:rsidRDefault="007E7340" w:rsidP="00116D98">
      <w:pPr>
        <w:spacing w:before="120" w:after="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Về phân bổ chỉ tiêu biên chế giáo viên năm học 2021 - 2022</w:t>
      </w:r>
    </w:p>
    <w:p w14:paraId="0688D712" w14:textId="208579E5"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 xml:space="preserve">Bậc học mầm non bố trí 2 giáo viên/lớp (quy định tối đa 2,2 giáo viên/lớp); Tiểu học 1,42 giáo viên/lớp (quy định tối đa 1,5 giáo viên/lớp); Trung học cơ sở 1,9 lớp viên/lớp (quy định tối đa 1,9 giáo viên/lớp); Trung học phổ thông 2,29 giáo viên/lớp (quy định tối đa 2,31 giáo viên/lớp). </w:t>
      </w:r>
      <w:r w:rsidR="00287AEE">
        <w:rPr>
          <w:rFonts w:ascii="Times New Roman" w:hAnsi="Times New Roman" w:cs="Times New Roman"/>
          <w:bCs/>
          <w:iCs/>
          <w:sz w:val="28"/>
          <w:szCs w:val="28"/>
        </w:rPr>
        <w:t>Như vậy, s</w:t>
      </w:r>
      <w:r w:rsidRPr="001C6965">
        <w:rPr>
          <w:rFonts w:ascii="Times New Roman" w:hAnsi="Times New Roman" w:cs="Times New Roman"/>
          <w:bCs/>
          <w:iCs/>
          <w:sz w:val="28"/>
          <w:szCs w:val="28"/>
        </w:rPr>
        <w:t>o với các văn bản quy định về định mức giáo viên của Bộ Giáo dục và Đào tạo thì việc bố trí giáo viên của tỉnh</w:t>
      </w:r>
      <w:r w:rsidR="00287AEE">
        <w:rPr>
          <w:rFonts w:ascii="Times New Roman" w:hAnsi="Times New Roman" w:cs="Times New Roman"/>
          <w:bCs/>
          <w:iCs/>
          <w:sz w:val="28"/>
          <w:szCs w:val="28"/>
        </w:rPr>
        <w:t xml:space="preserve"> cơ bản</w:t>
      </w:r>
      <w:r w:rsidRPr="001C6965">
        <w:rPr>
          <w:rFonts w:ascii="Times New Roman" w:hAnsi="Times New Roman" w:cs="Times New Roman"/>
          <w:bCs/>
          <w:iCs/>
          <w:sz w:val="28"/>
          <w:szCs w:val="28"/>
        </w:rPr>
        <w:t xml:space="preserve"> đảm bảo theo quy định.</w:t>
      </w:r>
    </w:p>
    <w:p w14:paraId="4AAF7699" w14:textId="2674B81D" w:rsidR="007E7340" w:rsidRPr="001C6965" w:rsidRDefault="007E7340" w:rsidP="00116D98">
      <w:pPr>
        <w:spacing w:before="120" w:after="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Về tình hình biên chế giáo viên năm học 2021 - 2022</w:t>
      </w:r>
    </w:p>
    <w:p w14:paraId="4865BA1A" w14:textId="77777777"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 xml:space="preserve">Các trường mầm non và phổ thông các cấp: Giao 22.024 biên chế (trong đó có giao 176 biên chế dôi dư bậc THCS), có mặt đến ngày 31/12/2021: 20.710 người, còn 1.314 biên chế giao chưa sử dụng. Hiện nay, biên chế giáo viên bậc học trung học cơ sở đang còn dôi dư 180 giáo viên theo đơn vị cấp huyện, cụ </w:t>
      </w:r>
      <w:r w:rsidRPr="001C6965">
        <w:rPr>
          <w:rFonts w:ascii="Times New Roman" w:hAnsi="Times New Roman" w:cs="Times New Roman"/>
          <w:bCs/>
          <w:iCs/>
          <w:sz w:val="28"/>
          <w:szCs w:val="28"/>
        </w:rPr>
        <w:lastRenderedPageBreak/>
        <w:t>thể: Thạch Hà 33, Can Lộc 20, thị xã Hồng Lĩnh 8, Đức Thọ 44, Hương Sơn 17, Vũ Quang 15, Hương Khê 43.</w:t>
      </w:r>
    </w:p>
    <w:p w14:paraId="01A14E37" w14:textId="03DDE16F" w:rsidR="007E7340" w:rsidRPr="001C6965" w:rsidRDefault="007E7340" w:rsidP="00116D98">
      <w:pPr>
        <w:spacing w:before="120" w:after="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Về tuyển dụng, bố trí giáo viên</w:t>
      </w:r>
    </w:p>
    <w:p w14:paraId="2442547F" w14:textId="6805E31D"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Trên cơ sở kế hoạch biên chế giáo viên được HĐND tỉnh giao hàng năm, UBND tỉnh phê duyệt chủ trương tuyển dụng cho UBND các huyện, thành phố, thị xã tuyển dụng số giáo viên còn thiếu so với kế hoạch được giao, cụ thể: Năm 2018, đồng ý chủ trương tuyển dụng 229 chỉ tiêu giáo viên mầm non, 184 giáo viên văn hóa tiểu học (tuyển đủ số giáo viên còn thiếu so với biên chế được giao) tại Công văn số</w:t>
      </w:r>
      <w:r w:rsidR="00F84E81" w:rsidRPr="001C6965">
        <w:rPr>
          <w:rFonts w:ascii="Times New Roman" w:hAnsi="Times New Roman" w:cs="Times New Roman"/>
          <w:bCs/>
          <w:iCs/>
          <w:sz w:val="28"/>
          <w:szCs w:val="28"/>
        </w:rPr>
        <w:t xml:space="preserve"> 4355/UBND-NC</w:t>
      </w:r>
      <w:r w:rsidR="00F84E81" w:rsidRPr="001C6965">
        <w:rPr>
          <w:rFonts w:ascii="Times New Roman" w:hAnsi="Times New Roman" w:cs="Times New Roman"/>
          <w:bCs/>
          <w:iCs/>
          <w:sz w:val="28"/>
          <w:szCs w:val="28"/>
          <w:vertAlign w:val="subscript"/>
        </w:rPr>
        <w:t>1</w:t>
      </w:r>
      <w:r w:rsidRPr="001C6965">
        <w:rPr>
          <w:rFonts w:ascii="Times New Roman" w:hAnsi="Times New Roman" w:cs="Times New Roman"/>
          <w:bCs/>
          <w:iCs/>
          <w:sz w:val="28"/>
          <w:szCs w:val="28"/>
        </w:rPr>
        <w:t xml:space="preserve"> ngày 25/7/2018; năm 2019, đồng ý chủ trương tuyển dụng 456 chỉ tiêu giáo viên tiểu học tại Công văn số</w:t>
      </w:r>
      <w:r w:rsidR="00F84E81" w:rsidRPr="001C6965">
        <w:rPr>
          <w:rFonts w:ascii="Times New Roman" w:hAnsi="Times New Roman" w:cs="Times New Roman"/>
          <w:bCs/>
          <w:iCs/>
          <w:sz w:val="28"/>
          <w:szCs w:val="28"/>
        </w:rPr>
        <w:t xml:space="preserve"> 5780/UBND-NC</w:t>
      </w:r>
      <w:r w:rsidR="00F84E81" w:rsidRPr="001C6965">
        <w:rPr>
          <w:rFonts w:ascii="Times New Roman" w:hAnsi="Times New Roman" w:cs="Times New Roman"/>
          <w:bCs/>
          <w:iCs/>
          <w:sz w:val="28"/>
          <w:szCs w:val="28"/>
          <w:vertAlign w:val="subscript"/>
        </w:rPr>
        <w:t>1</w:t>
      </w:r>
      <w:r w:rsidRPr="001C6965">
        <w:rPr>
          <w:rFonts w:ascii="Times New Roman" w:hAnsi="Times New Roman" w:cs="Times New Roman"/>
          <w:bCs/>
          <w:iCs/>
          <w:sz w:val="28"/>
          <w:szCs w:val="28"/>
        </w:rPr>
        <w:t xml:space="preserve"> ngày 30/8/2019 và 40 chỉ tiêu giáo viên trung học phổ thông tại Công văn số</w:t>
      </w:r>
      <w:r w:rsidR="00960B9B" w:rsidRPr="001C6965">
        <w:rPr>
          <w:rFonts w:ascii="Times New Roman" w:hAnsi="Times New Roman" w:cs="Times New Roman"/>
          <w:bCs/>
          <w:iCs/>
          <w:sz w:val="28"/>
          <w:szCs w:val="28"/>
        </w:rPr>
        <w:t xml:space="preserve"> 6034/UBND-NC</w:t>
      </w:r>
      <w:r w:rsidR="00960B9B" w:rsidRPr="001C6965">
        <w:rPr>
          <w:rFonts w:ascii="Times New Roman" w:hAnsi="Times New Roman" w:cs="Times New Roman"/>
          <w:bCs/>
          <w:iCs/>
          <w:sz w:val="28"/>
          <w:szCs w:val="28"/>
          <w:vertAlign w:val="subscript"/>
        </w:rPr>
        <w:t>1</w:t>
      </w:r>
      <w:r w:rsidRPr="001C6965">
        <w:rPr>
          <w:rFonts w:ascii="Times New Roman" w:hAnsi="Times New Roman" w:cs="Times New Roman"/>
          <w:bCs/>
          <w:iCs/>
          <w:sz w:val="28"/>
          <w:szCs w:val="28"/>
        </w:rPr>
        <w:t xml:space="preserve">  ngày 11/9/2019 của Ủy ban nhân dân tỉnh.</w:t>
      </w:r>
    </w:p>
    <w:p w14:paraId="1FB04EAD" w14:textId="132856D6"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Năm 2020, UBND tỉnh đồng ý cho chủ trương để UBND các huyện, thành phố, thị xã tuyển dụng 80% số biên chế giáo viên còn thiếu so biên chế được giao (gồm 1.167 chỉ tiêu); kết quả đã tuyển dụng được 957/1.167 giáo viên (có phụ lục kèm theo). Đối với 20% số biên chế giáo viên thiếu còn lại thực hiện Hợp đồng lao động theo Nghị quyết số 102/NQ-CP ngày 03/7/2020 của Chính phủ về giải pháp đối với biên chế sự nghiệp giáo dục và y tế và Kế hoạch số 300/KH-UBND ngày 06/8/2020 của UBND tỉnh triển khai Nghị quyết số 102/NQ-CP ngày 03/7/2020 của Chính phủ và để cân đối biên chế khi thừa giáo viên. Ngoài ra, năm học 2019-2020, UBND tỉnh có Quyết định số 2716/QĐ-UBND ngày 13/8/2019 phê duyệt 56 chỉ tiêu biệt phái giáo viên bậc trung học cơ sở năm học 2019-2020 từ các đơn vị thừa giáo viên đến đơn vị thiếu giáo viên (trong đó: thị xã Kỳ Anh 12 chỉ tiêu, huyện Kỳ Anh 44 chỉ tiêu). Năm học 2020-2021 có 37 chỉ tiêu biệt phái từ đơn vị thừa giáo viên đến thị xã Kỳ Anh, huyện Kỳ Anh.</w:t>
      </w:r>
    </w:p>
    <w:p w14:paraId="49C70D37" w14:textId="77777777"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Năm 2021, UBND tỉnh đã chỉ đạo Sở Nội vụ rà soát biên chế giáo viên trên địa bàn toàn tỉnh để đề xuất chỉ tiêu tuyển dụng giáo viên năm học 2021 - 2022. Trên cơ sở số liệu báo cáo, nhu cầu tuyển dụng giáo viên của Sở Giáo dục và Đào tạo; UBND các huyện, thành phố, thị xã và đề xuất của Sở Nội vụ tại Văn bản số 1183/SNV-CCVC ngày 30/6/2021, UBND tỉnh sẽ xem xét, phê duyệt chủ trương tuyển dụng số biên chế giáo viên bậc mầm non, bậc tiểu học, bậc trung học cơ sở, bậc trung học phổ thông còn thiếu so với biên chế được giao (Dự kiến số chỉ tiêu tuyển dụng là 820 chỉ tiêu, cụ thể: Bậc học mầm non: 209 chỉ tiêu giáo viên; Bậc học tiểu học: 514 chỉ tiêu giáo viên; Bậc học trung học cơ sở: 47 chỉ tiêu giáo viên; Bậc học trung học phổ thông: 02 chỉ tiêu giáo viên và 48 chỉ tiêu nhân viên hành chính. Dự kiến điều chuyển 32 giáo viên giáo viên dôi dư giữa bậc học tiểu học và bậc học trung học cơ sở đối với các bộ môn đặc thù chung; biệt phái 18 chỉ tiêu giáo viên bậc học THCS giữa các đơn vị cấp huyện).</w:t>
      </w:r>
    </w:p>
    <w:p w14:paraId="559DEE67" w14:textId="7452C850" w:rsidR="007E7340" w:rsidRPr="001C6965" w:rsidRDefault="007E7340" w:rsidP="00116D98">
      <w:pPr>
        <w:spacing w:before="120" w:after="0" w:line="240" w:lineRule="auto"/>
        <w:ind w:firstLine="720"/>
        <w:jc w:val="both"/>
        <w:rPr>
          <w:rFonts w:ascii="Times New Roman" w:hAnsi="Times New Roman" w:cs="Times New Roman"/>
          <w:bCs/>
          <w:iCs/>
          <w:sz w:val="28"/>
          <w:szCs w:val="28"/>
        </w:rPr>
      </w:pPr>
      <w:r w:rsidRPr="001C6965">
        <w:rPr>
          <w:rFonts w:ascii="Times New Roman" w:hAnsi="Times New Roman" w:cs="Times New Roman"/>
          <w:bCs/>
          <w:iCs/>
          <w:sz w:val="28"/>
          <w:szCs w:val="28"/>
        </w:rPr>
        <w:t>Như vậy, sau khi thực hiện các giải pháp nêu trên tình trạng thừa, thiếu giáo viên cơ bản đã được khắc phục, đáp ứng được yêu cầu dạy và học của các địa phương trên địa bàn tỉnh.</w:t>
      </w:r>
    </w:p>
    <w:p w14:paraId="06C29924" w14:textId="152D4B4F" w:rsidR="00ED4F5D" w:rsidRPr="001C6965" w:rsidRDefault="00ED4F5D" w:rsidP="00116D98">
      <w:pPr>
        <w:spacing w:before="120" w:after="0" w:line="240" w:lineRule="auto"/>
        <w:ind w:firstLine="720"/>
        <w:jc w:val="both"/>
        <w:rPr>
          <w:rFonts w:ascii="Times New Roman" w:hAnsi="Times New Roman" w:cs="Times New Roman"/>
          <w:sz w:val="28"/>
          <w:szCs w:val="28"/>
        </w:rPr>
      </w:pPr>
      <w:r w:rsidRPr="001C6965">
        <w:rPr>
          <w:rFonts w:ascii="Times New Roman" w:hAnsi="Times New Roman" w:cs="Times New Roman"/>
          <w:b/>
          <w:bCs/>
          <w:sz w:val="28"/>
          <w:szCs w:val="28"/>
        </w:rPr>
        <w:lastRenderedPageBreak/>
        <w:t xml:space="preserve">Câu hỏi </w:t>
      </w:r>
      <w:r w:rsidR="00E77AF1" w:rsidRPr="001C6965">
        <w:rPr>
          <w:rFonts w:ascii="Times New Roman" w:hAnsi="Times New Roman" w:cs="Times New Roman"/>
          <w:b/>
          <w:bCs/>
          <w:sz w:val="28"/>
          <w:szCs w:val="28"/>
        </w:rPr>
        <w:t>12</w:t>
      </w:r>
      <w:r w:rsidRPr="001C6965">
        <w:rPr>
          <w:rFonts w:ascii="Times New Roman" w:hAnsi="Times New Roman" w:cs="Times New Roman"/>
          <w:b/>
          <w:bCs/>
          <w:sz w:val="28"/>
          <w:szCs w:val="28"/>
        </w:rPr>
        <w:t>.</w:t>
      </w:r>
      <w:r w:rsidRPr="001C6965">
        <w:rPr>
          <w:rFonts w:ascii="Times New Roman" w:hAnsi="Times New Roman" w:cs="Times New Roman"/>
          <w:sz w:val="28"/>
          <w:szCs w:val="28"/>
        </w:rPr>
        <w:t xml:space="preserve"> Đề nghị Ủy ban nhân dân tỉnh cho biết giải pháp xử lý bất cập trong quy định mức thu học phí trẻ mầm non giữa các vùng trên địa bàn.</w:t>
      </w:r>
    </w:p>
    <w:p w14:paraId="7279A1B6" w14:textId="77777777" w:rsidR="00ED4F5D" w:rsidRPr="001C6965" w:rsidRDefault="00ED4F5D" w:rsidP="00116D98">
      <w:pPr>
        <w:spacing w:before="120" w:after="0" w:line="240" w:lineRule="auto"/>
        <w:ind w:firstLine="720"/>
        <w:jc w:val="both"/>
        <w:rPr>
          <w:rFonts w:ascii="Times New Roman" w:hAnsi="Times New Roman" w:cs="Times New Roman"/>
          <w:b/>
          <w:bCs/>
          <w:i/>
          <w:iCs/>
          <w:sz w:val="28"/>
          <w:szCs w:val="28"/>
        </w:rPr>
      </w:pPr>
      <w:r w:rsidRPr="001C6965">
        <w:rPr>
          <w:rFonts w:ascii="Times New Roman" w:hAnsi="Times New Roman" w:cs="Times New Roman"/>
          <w:b/>
          <w:bCs/>
          <w:i/>
          <w:iCs/>
          <w:sz w:val="28"/>
          <w:szCs w:val="28"/>
        </w:rPr>
        <w:t xml:space="preserve">Trả lời: </w:t>
      </w:r>
    </w:p>
    <w:p w14:paraId="60BC7E7E" w14:textId="44E01223" w:rsidR="00142774" w:rsidRPr="001C6965" w:rsidRDefault="00142774" w:rsidP="00FD6C69">
      <w:pPr>
        <w:spacing w:after="40" w:line="240" w:lineRule="auto"/>
        <w:ind w:firstLine="720"/>
        <w:jc w:val="both"/>
        <w:rPr>
          <w:rFonts w:ascii="Times New Roman" w:eastAsia="Times New Roman" w:hAnsi="Times New Roman" w:cs="Times New Roman"/>
          <w:sz w:val="28"/>
          <w:szCs w:val="28"/>
        </w:rPr>
      </w:pPr>
      <w:r w:rsidRPr="001C6965">
        <w:rPr>
          <w:rFonts w:ascii="Times New Roman" w:eastAsia="Times New Roman" w:hAnsi="Times New Roman" w:cs="Times New Roman"/>
          <w:sz w:val="28"/>
          <w:szCs w:val="28"/>
        </w:rPr>
        <w:t>Về thực trạng, nguyê</w:t>
      </w:r>
      <w:r w:rsidR="003B0736" w:rsidRPr="001C6965">
        <w:rPr>
          <w:rFonts w:ascii="Times New Roman" w:eastAsia="Times New Roman" w:hAnsi="Times New Roman" w:cs="Times New Roman"/>
          <w:sz w:val="28"/>
          <w:szCs w:val="28"/>
        </w:rPr>
        <w:t>n nhân,</w:t>
      </w:r>
      <w:r w:rsidRPr="001C6965">
        <w:rPr>
          <w:rFonts w:ascii="Times New Roman" w:eastAsia="Times New Roman" w:hAnsi="Times New Roman" w:cs="Times New Roman"/>
          <w:sz w:val="28"/>
          <w:szCs w:val="28"/>
        </w:rPr>
        <w:t xml:space="preserve"> UBND tỉnh đã chỉ đạo Sở Giáo dục và Đào tạo trả lời bằng văn bản, gửi đại biểu HĐND tỉnh tại phiên chất vấn </w:t>
      </w:r>
      <w:r w:rsidRPr="001C6965">
        <w:rPr>
          <w:rFonts w:ascii="Times New Roman" w:eastAsia="Times New Roman" w:hAnsi="Times New Roman" w:cs="Times New Roman"/>
          <w:sz w:val="28"/>
          <w:szCs w:val="28"/>
          <w:lang w:val="en-AU"/>
        </w:rPr>
        <w:t>Kỳ họp thứ 18 HĐND tỉnh khoá XVII. UBND tỉnh báo cáo kết quả thực hiện các giải pháp như sau:</w:t>
      </w:r>
    </w:p>
    <w:p w14:paraId="51479238" w14:textId="01C41EB5" w:rsidR="00901C9F" w:rsidRPr="001C6965" w:rsidRDefault="00901C9F" w:rsidP="00FD6C69">
      <w:pPr>
        <w:spacing w:after="40" w:line="240" w:lineRule="auto"/>
        <w:ind w:firstLine="720"/>
        <w:jc w:val="both"/>
        <w:rPr>
          <w:rStyle w:val="fontstyle01"/>
        </w:rPr>
      </w:pPr>
      <w:r w:rsidRPr="001C6965">
        <w:rPr>
          <w:rStyle w:val="fontstyle01"/>
        </w:rPr>
        <w:t>UBND tỉnh có Công văn số 39/UBND-VX ngày 05/01/2021 đề xuất Thường trực HĐND tỉnh giải quyết kiến nghị của c</w:t>
      </w:r>
      <w:r w:rsidR="00292738">
        <w:rPr>
          <w:rStyle w:val="fontstyle01"/>
        </w:rPr>
        <w:t>ử</w:t>
      </w:r>
      <w:r w:rsidRPr="001C6965">
        <w:rPr>
          <w:rStyle w:val="fontstyle01"/>
        </w:rPr>
        <w:t xml:space="preserve"> tri, cho phép học sinh thuộc phường Kỳ Trinh và phường Kỳ Liên của thị xã Kỳ Anh được nộp học phí theo mức vùng nông thôn từ năm học 2020-2021. Thường trực HĐND tỉnh</w:t>
      </w:r>
      <w:r w:rsidR="00292738">
        <w:rPr>
          <w:rStyle w:val="fontstyle01"/>
        </w:rPr>
        <w:t xml:space="preserve"> đã</w:t>
      </w:r>
      <w:r w:rsidRPr="001C6965">
        <w:rPr>
          <w:rStyle w:val="fontstyle01"/>
        </w:rPr>
        <w:t xml:space="preserve"> có Công văn số</w:t>
      </w:r>
      <w:r w:rsidR="00142774" w:rsidRPr="001C6965">
        <w:rPr>
          <w:rStyle w:val="fontstyle01"/>
        </w:rPr>
        <w:t xml:space="preserve"> 18/HĐND ngày 15/01/2021 </w:t>
      </w:r>
      <w:r w:rsidR="00BC5780" w:rsidRPr="001C6965">
        <w:rPr>
          <w:rStyle w:val="fontstyle01"/>
        </w:rPr>
        <w:t>tiếp tục thực hiện</w:t>
      </w:r>
      <w:r w:rsidR="00BC5780">
        <w:rPr>
          <w:rStyle w:val="fontstyle01"/>
        </w:rPr>
        <w:t xml:space="preserve"> theo</w:t>
      </w:r>
      <w:r w:rsidR="00BC5780" w:rsidRPr="001C6965">
        <w:rPr>
          <w:rStyle w:val="fontstyle01"/>
        </w:rPr>
        <w:t xml:space="preserve"> </w:t>
      </w:r>
      <w:r w:rsidRPr="001C6965">
        <w:rPr>
          <w:rStyle w:val="fontstyle01"/>
        </w:rPr>
        <w:t>Nghị quyết số 57/2017/NQ-HĐND</w:t>
      </w:r>
      <w:r w:rsidR="00BC5780">
        <w:rPr>
          <w:rStyle w:val="fontstyle01"/>
        </w:rPr>
        <w:t>;</w:t>
      </w:r>
      <w:r w:rsidRPr="001C6965">
        <w:rPr>
          <w:rStyle w:val="fontstyle01"/>
        </w:rPr>
        <w:t xml:space="preserve"> </w:t>
      </w:r>
      <w:r w:rsidR="00BC5780">
        <w:rPr>
          <w:rStyle w:val="fontstyle01"/>
        </w:rPr>
        <w:t>đ</w:t>
      </w:r>
      <w:r w:rsidRPr="001C6965">
        <w:rPr>
          <w:rStyle w:val="fontstyle01"/>
        </w:rPr>
        <w:t>ồng thời chỉ đạo UBND tỉnh sửa đổi để trình HĐND tỉnh vào kỳ họp gần nhất.</w:t>
      </w:r>
    </w:p>
    <w:p w14:paraId="5138F5D7" w14:textId="2C07AE0E" w:rsidR="00ED4F5D" w:rsidRPr="001C6965" w:rsidRDefault="00F84E81" w:rsidP="00FD6C69">
      <w:pPr>
        <w:spacing w:after="40" w:line="240" w:lineRule="auto"/>
        <w:ind w:firstLine="720"/>
        <w:jc w:val="both"/>
        <w:rPr>
          <w:rStyle w:val="fontstyle01"/>
        </w:rPr>
      </w:pPr>
      <w:r w:rsidRPr="001C6965">
        <w:rPr>
          <w:rStyle w:val="fontstyle01"/>
        </w:rPr>
        <w:t xml:space="preserve">Thực hiện ý kiến của Thường trực HĐND tỉnh, </w:t>
      </w:r>
      <w:r w:rsidR="00142774" w:rsidRPr="001C6965">
        <w:rPr>
          <w:rStyle w:val="fontstyle01"/>
        </w:rPr>
        <w:t xml:space="preserve">UBND tỉnh đã chỉ đạo Sở Giáo dục và Đào tạo chủ trì, phối hợp với các sở, ngành, địa phương xây dựng </w:t>
      </w:r>
      <w:r w:rsidR="00901C9F" w:rsidRPr="001C6965">
        <w:rPr>
          <w:rStyle w:val="fontstyle01"/>
        </w:rPr>
        <w:t xml:space="preserve">Dự thảo Nghị quyết </w:t>
      </w:r>
      <w:r w:rsidR="00BC5780">
        <w:rPr>
          <w:rStyle w:val="fontstyle01"/>
        </w:rPr>
        <w:t>t</w:t>
      </w:r>
      <w:r w:rsidR="00901C9F" w:rsidRPr="001C6965">
        <w:rPr>
          <w:rStyle w:val="fontstyle01"/>
        </w:rPr>
        <w:t xml:space="preserve">iếp tục thực hiện và sửa đổi, bổ sung một số điều của Nghị quyết số 57/2017/NQ-HĐND của </w:t>
      </w:r>
      <w:r w:rsidR="00BC5780">
        <w:rPr>
          <w:rStyle w:val="fontstyle01"/>
        </w:rPr>
        <w:t>HĐND</w:t>
      </w:r>
      <w:r w:rsidR="00901C9F" w:rsidRPr="001C6965">
        <w:rPr>
          <w:rStyle w:val="fontstyle01"/>
        </w:rPr>
        <w:t xml:space="preserve"> tỉnh áp dụng cho năm học 2021-2022 trên địa b</w:t>
      </w:r>
      <w:r w:rsidR="00BC5780">
        <w:rPr>
          <w:rStyle w:val="fontstyle01"/>
        </w:rPr>
        <w:t>à</w:t>
      </w:r>
      <w:r w:rsidR="00901C9F" w:rsidRPr="001C6965">
        <w:rPr>
          <w:rStyle w:val="fontstyle01"/>
        </w:rPr>
        <w:t>n tỉnh</w:t>
      </w:r>
      <w:r w:rsidR="00142774" w:rsidRPr="001C6965">
        <w:rPr>
          <w:rStyle w:val="fontstyle01"/>
        </w:rPr>
        <w:t xml:space="preserve"> </w:t>
      </w:r>
      <w:r w:rsidR="00901C9F" w:rsidRPr="001C6965">
        <w:rPr>
          <w:rStyle w:val="fontstyle01"/>
        </w:rPr>
        <w:t>trình kỳ họp thứ</w:t>
      </w:r>
      <w:r w:rsidR="00142774" w:rsidRPr="001C6965">
        <w:rPr>
          <w:rStyle w:val="fontstyle01"/>
        </w:rPr>
        <w:t xml:space="preserve"> 2 HĐND tỉnh khóa XVIII</w:t>
      </w:r>
      <w:r w:rsidRPr="001C6965">
        <w:rPr>
          <w:rStyle w:val="fontstyle01"/>
        </w:rPr>
        <w:t>.</w:t>
      </w:r>
    </w:p>
    <w:p w14:paraId="05A2A735" w14:textId="24982C82" w:rsidR="00302D0D" w:rsidRPr="001C6965" w:rsidRDefault="00302D0D" w:rsidP="00FD6C69">
      <w:pPr>
        <w:spacing w:after="40" w:line="240" w:lineRule="auto"/>
        <w:ind w:firstLine="720"/>
        <w:jc w:val="both"/>
        <w:rPr>
          <w:rFonts w:ascii="Times New Roman" w:eastAsia="Times New Roman" w:hAnsi="Times New Roman" w:cs="Times New Roman"/>
          <w:sz w:val="28"/>
          <w:szCs w:val="28"/>
          <w:lang w:val="en-AU"/>
        </w:rPr>
      </w:pPr>
      <w:r w:rsidRPr="001C6965">
        <w:rPr>
          <w:rFonts w:ascii="Times New Roman" w:eastAsia="Times New Roman" w:hAnsi="Times New Roman" w:cs="Times New Roman"/>
          <w:sz w:val="28"/>
          <w:szCs w:val="28"/>
          <w:lang w:val="en-AU"/>
        </w:rPr>
        <w:t>Trên đây là kết quả thực hiện các nội dung chất vấn tại Kỳ họp thứ 1</w:t>
      </w:r>
      <w:r w:rsidR="00960B9B" w:rsidRPr="001C6965">
        <w:rPr>
          <w:rFonts w:ascii="Times New Roman" w:eastAsia="Times New Roman" w:hAnsi="Times New Roman" w:cs="Times New Roman"/>
          <w:sz w:val="28"/>
          <w:szCs w:val="28"/>
          <w:lang w:val="en-AU"/>
        </w:rPr>
        <w:t>8</w:t>
      </w:r>
      <w:r w:rsidRPr="001C6965">
        <w:rPr>
          <w:rFonts w:ascii="Times New Roman" w:eastAsia="Times New Roman" w:hAnsi="Times New Roman" w:cs="Times New Roman"/>
          <w:sz w:val="28"/>
          <w:szCs w:val="28"/>
          <w:lang w:val="en-AU"/>
        </w:rPr>
        <w:t xml:space="preserve"> HĐND tỉnh khoá XVII; </w:t>
      </w:r>
      <w:r w:rsidR="00A3516A" w:rsidRPr="001C6965">
        <w:rPr>
          <w:rFonts w:ascii="Times New Roman" w:eastAsia="Times New Roman" w:hAnsi="Times New Roman" w:cs="Times New Roman"/>
          <w:sz w:val="28"/>
          <w:szCs w:val="28"/>
          <w:lang w:val="en-AU"/>
        </w:rPr>
        <w:t>Ủy ban nhân dân</w:t>
      </w:r>
      <w:r w:rsidRPr="001C6965">
        <w:rPr>
          <w:rFonts w:ascii="Times New Roman" w:eastAsia="Times New Roman" w:hAnsi="Times New Roman" w:cs="Times New Roman"/>
          <w:sz w:val="28"/>
          <w:szCs w:val="28"/>
          <w:lang w:val="en-AU"/>
        </w:rPr>
        <w:t xml:space="preserve"> tỉnh tổng hợp báo cáo Thường trực HĐND tỉnh và các Đại biểu HĐND tỉnh./.</w:t>
      </w:r>
    </w:p>
    <w:p w14:paraId="4BF55BCB" w14:textId="77777777" w:rsidR="00302D0D" w:rsidRPr="00116D98" w:rsidRDefault="00302D0D" w:rsidP="00BB4F0B">
      <w:pPr>
        <w:spacing w:before="120" w:after="0" w:line="240" w:lineRule="auto"/>
        <w:ind w:firstLine="720"/>
        <w:jc w:val="both"/>
        <w:rPr>
          <w:rFonts w:ascii="Times New Roman" w:eastAsia="Times New Roman" w:hAnsi="Times New Roman" w:cs="Times New Roman"/>
          <w:sz w:val="28"/>
          <w:szCs w:val="40"/>
          <w:lang w:val="en-AU"/>
        </w:rPr>
      </w:pPr>
    </w:p>
    <w:tbl>
      <w:tblPr>
        <w:tblW w:w="9045" w:type="dxa"/>
        <w:tblLayout w:type="fixed"/>
        <w:tblLook w:val="04A0" w:firstRow="1" w:lastRow="0" w:firstColumn="1" w:lastColumn="0" w:noHBand="0" w:noVBand="1"/>
      </w:tblPr>
      <w:tblGrid>
        <w:gridCol w:w="4786"/>
        <w:gridCol w:w="4259"/>
      </w:tblGrid>
      <w:tr w:rsidR="00302D0D" w:rsidRPr="009E5CBF" w14:paraId="37886B7A" w14:textId="77777777" w:rsidTr="00FD6C69">
        <w:trPr>
          <w:trHeight w:val="1985"/>
        </w:trPr>
        <w:tc>
          <w:tcPr>
            <w:tcW w:w="4786" w:type="dxa"/>
            <w:hideMark/>
          </w:tcPr>
          <w:p w14:paraId="1ECF55C9" w14:textId="77777777" w:rsidR="00302D0D" w:rsidRPr="00AB3E08" w:rsidRDefault="00302D0D" w:rsidP="00302D0D">
            <w:pPr>
              <w:spacing w:after="0" w:line="240" w:lineRule="auto"/>
              <w:rPr>
                <w:rFonts w:ascii="Times New Roman" w:eastAsia="Times New Roman" w:hAnsi="Times New Roman" w:cs="Times New Roman"/>
                <w:b/>
                <w:i/>
                <w:sz w:val="24"/>
                <w:szCs w:val="24"/>
                <w:lang w:val="nl-NL"/>
              </w:rPr>
            </w:pPr>
            <w:r w:rsidRPr="00AB3E08">
              <w:rPr>
                <w:rFonts w:ascii="Times New Roman" w:eastAsia="Times New Roman" w:hAnsi="Times New Roman" w:cs="Times New Roman"/>
                <w:b/>
                <w:i/>
                <w:sz w:val="24"/>
                <w:szCs w:val="24"/>
                <w:lang w:val="nl-NL"/>
              </w:rPr>
              <w:t>Nơi nhận:</w:t>
            </w:r>
          </w:p>
          <w:p w14:paraId="131ACE19" w14:textId="4ED0E771" w:rsidR="00302D0D"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Như trên;</w:t>
            </w:r>
          </w:p>
          <w:p w14:paraId="3F4BB4F0" w14:textId="48E31F2E" w:rsidR="00BC5780" w:rsidRPr="00AB3E08" w:rsidRDefault="00BC5780" w:rsidP="00302D0D">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Chủ tịch HĐND tỉnh;</w:t>
            </w:r>
          </w:p>
          <w:p w14:paraId="066152E7" w14:textId="750A910B" w:rsidR="00302D0D"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Chủ tịch, các PCT UBND tỉnh;</w:t>
            </w:r>
          </w:p>
          <w:p w14:paraId="316B3EAB" w14:textId="6EB5C845" w:rsidR="00BC5780" w:rsidRPr="00AB3E08" w:rsidRDefault="00BC5780" w:rsidP="00302D0D">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Thường trực HĐND tỉnh</w:t>
            </w:r>
          </w:p>
          <w:p w14:paraId="7A24DEE3" w14:textId="11F13DC9" w:rsidR="00AB3E08" w:rsidRDefault="00AB3E08"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Các Đại biểu HĐND tỉnh;</w:t>
            </w:r>
          </w:p>
          <w:p w14:paraId="6EDC07DB" w14:textId="072DB314" w:rsidR="00BC5780" w:rsidRPr="00AB3E08" w:rsidRDefault="00BC5780" w:rsidP="00302D0D">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Các Ban HĐND tỉnh;</w:t>
            </w:r>
          </w:p>
          <w:p w14:paraId="5EB615C6" w14:textId="3DAD22A2" w:rsidR="00302D0D" w:rsidRPr="00AB3E08" w:rsidRDefault="00302D0D" w:rsidP="00302D0D">
            <w:pPr>
              <w:spacing w:after="0" w:line="240" w:lineRule="auto"/>
              <w:rPr>
                <w:rFonts w:ascii="Times New Roman" w:eastAsia="Times New Roman" w:hAnsi="Times New Roman" w:cs="Times New Roman"/>
                <w:lang w:val="nl-NL"/>
              </w:rPr>
            </w:pPr>
            <w:r w:rsidRPr="00AB3E08">
              <w:rPr>
                <w:rFonts w:ascii="Times New Roman" w:eastAsia="Times New Roman" w:hAnsi="Times New Roman" w:cs="Times New Roman"/>
                <w:lang w:val="nl-NL"/>
              </w:rPr>
              <w:t>- Chánh</w:t>
            </w:r>
            <w:r w:rsidR="00BC5780">
              <w:rPr>
                <w:rFonts w:ascii="Times New Roman" w:eastAsia="Times New Roman" w:hAnsi="Times New Roman" w:cs="Times New Roman"/>
                <w:lang w:val="nl-NL"/>
              </w:rPr>
              <w:t xml:space="preserve"> VP</w:t>
            </w:r>
            <w:r w:rsidRPr="00AB3E08">
              <w:rPr>
                <w:rFonts w:ascii="Times New Roman" w:eastAsia="Times New Roman" w:hAnsi="Times New Roman" w:cs="Times New Roman"/>
                <w:lang w:val="nl-NL"/>
              </w:rPr>
              <w:t>, các P</w:t>
            </w:r>
            <w:r w:rsidR="00BC5780">
              <w:rPr>
                <w:rFonts w:ascii="Times New Roman" w:eastAsia="Times New Roman" w:hAnsi="Times New Roman" w:cs="Times New Roman"/>
                <w:lang w:val="nl-NL"/>
              </w:rPr>
              <w:t>CVP UBND tỉnh</w:t>
            </w:r>
            <w:r w:rsidRPr="00AB3E08">
              <w:rPr>
                <w:rFonts w:ascii="Times New Roman" w:eastAsia="Times New Roman" w:hAnsi="Times New Roman" w:cs="Times New Roman"/>
                <w:lang w:val="nl-NL"/>
              </w:rPr>
              <w:t>;</w:t>
            </w:r>
          </w:p>
          <w:p w14:paraId="0A6E2D11" w14:textId="318C0183" w:rsidR="00302D0D" w:rsidRPr="009E5CBF" w:rsidRDefault="00302D0D" w:rsidP="00302D0D">
            <w:pPr>
              <w:spacing w:after="0" w:line="240" w:lineRule="auto"/>
              <w:rPr>
                <w:rFonts w:ascii="Times New Roman" w:eastAsia="Times New Roman" w:hAnsi="Times New Roman" w:cs="Times New Roman"/>
                <w:i/>
                <w:sz w:val="28"/>
                <w:szCs w:val="28"/>
                <w:lang w:val="en-AU"/>
              </w:rPr>
            </w:pPr>
            <w:r w:rsidRPr="00AB3E08">
              <w:rPr>
                <w:rFonts w:ascii="Times New Roman" w:eastAsia="Times New Roman" w:hAnsi="Times New Roman" w:cs="Times New Roman"/>
                <w:lang w:val="en-AU"/>
              </w:rPr>
              <w:t>- Lưu: VT, TH</w:t>
            </w:r>
            <w:r w:rsidR="000530CD">
              <w:rPr>
                <w:rFonts w:ascii="Times New Roman" w:eastAsia="Times New Roman" w:hAnsi="Times New Roman" w:cs="Times New Roman"/>
                <w:vertAlign w:val="subscript"/>
                <w:lang w:val="en-AU"/>
              </w:rPr>
              <w:t>5</w:t>
            </w:r>
            <w:r w:rsidRPr="00AB3E08">
              <w:rPr>
                <w:rFonts w:ascii="Times New Roman" w:eastAsia="Times New Roman" w:hAnsi="Times New Roman" w:cs="Times New Roman"/>
                <w:lang w:val="en-AU"/>
              </w:rPr>
              <w:t>.</w:t>
            </w:r>
          </w:p>
        </w:tc>
        <w:tc>
          <w:tcPr>
            <w:tcW w:w="4259" w:type="dxa"/>
          </w:tcPr>
          <w:p w14:paraId="3FC39A60" w14:textId="77777777" w:rsidR="00302D0D" w:rsidRPr="009E5CBF" w:rsidRDefault="00302D0D" w:rsidP="00BC5780">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TM. UỶ BAN NHÂN DÂN</w:t>
            </w:r>
          </w:p>
          <w:p w14:paraId="4E062D5D" w14:textId="77777777" w:rsidR="00302D0D" w:rsidRPr="009E5CBF" w:rsidRDefault="00302D0D">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KT. CHỦ TỊCH</w:t>
            </w:r>
          </w:p>
          <w:p w14:paraId="5E07367B" w14:textId="77777777" w:rsidR="00302D0D" w:rsidRPr="009E5CBF" w:rsidRDefault="00302D0D">
            <w:pPr>
              <w:spacing w:after="0" w:line="240" w:lineRule="auto"/>
              <w:jc w:val="center"/>
              <w:rPr>
                <w:rFonts w:ascii="Times New Roman" w:eastAsia="Times New Roman" w:hAnsi="Times New Roman" w:cs="Times New Roman"/>
                <w:b/>
                <w:sz w:val="26"/>
                <w:szCs w:val="28"/>
                <w:lang w:val="en-AU"/>
              </w:rPr>
            </w:pPr>
            <w:r w:rsidRPr="009E5CBF">
              <w:rPr>
                <w:rFonts w:ascii="Times New Roman" w:eastAsia="Times New Roman" w:hAnsi="Times New Roman" w:cs="Times New Roman"/>
                <w:b/>
                <w:sz w:val="26"/>
                <w:szCs w:val="28"/>
                <w:lang w:val="en-AU"/>
              </w:rPr>
              <w:t>PHÓ CHỦ TỊCH</w:t>
            </w:r>
          </w:p>
          <w:p w14:paraId="55C1E386" w14:textId="77777777" w:rsidR="00302D0D" w:rsidRPr="009E5CBF" w:rsidRDefault="00302D0D" w:rsidP="00FD6C69">
            <w:pPr>
              <w:spacing w:after="0" w:line="240" w:lineRule="auto"/>
              <w:jc w:val="center"/>
              <w:rPr>
                <w:rFonts w:ascii="Times New Roman" w:eastAsia="Times New Roman" w:hAnsi="Times New Roman" w:cs="Times New Roman"/>
                <w:sz w:val="26"/>
                <w:szCs w:val="28"/>
                <w:lang w:val="en-AU"/>
              </w:rPr>
            </w:pPr>
          </w:p>
          <w:p w14:paraId="0A427987" w14:textId="77777777" w:rsidR="00302D0D" w:rsidRPr="005157F4" w:rsidRDefault="00302D0D" w:rsidP="00FD6C69">
            <w:pPr>
              <w:spacing w:after="0" w:line="240" w:lineRule="auto"/>
              <w:jc w:val="center"/>
              <w:rPr>
                <w:rFonts w:ascii="Times New Roman" w:eastAsia="Times New Roman" w:hAnsi="Times New Roman" w:cs="Times New Roman"/>
                <w:sz w:val="34"/>
                <w:szCs w:val="28"/>
                <w:lang w:val="en-AU"/>
              </w:rPr>
            </w:pPr>
          </w:p>
          <w:p w14:paraId="4394E41B" w14:textId="6C3DDC7C" w:rsidR="00302D0D" w:rsidRDefault="00302D0D" w:rsidP="00FD6C69">
            <w:pPr>
              <w:tabs>
                <w:tab w:val="center" w:pos="2374"/>
              </w:tabs>
              <w:spacing w:after="0" w:line="240" w:lineRule="auto"/>
              <w:jc w:val="center"/>
              <w:rPr>
                <w:rFonts w:ascii="Times New Roman" w:eastAsia="Times New Roman" w:hAnsi="Times New Roman" w:cs="Times New Roman"/>
                <w:sz w:val="28"/>
                <w:szCs w:val="28"/>
                <w:lang w:val="en-AU"/>
              </w:rPr>
            </w:pPr>
          </w:p>
          <w:p w14:paraId="05C0B7F6" w14:textId="77777777" w:rsidR="00A72015" w:rsidRPr="00ED6A3E" w:rsidRDefault="00A72015" w:rsidP="00FD6C69">
            <w:pPr>
              <w:tabs>
                <w:tab w:val="center" w:pos="2374"/>
              </w:tabs>
              <w:spacing w:after="0" w:line="240" w:lineRule="auto"/>
              <w:jc w:val="center"/>
              <w:rPr>
                <w:rFonts w:ascii="Times New Roman" w:eastAsia="Times New Roman" w:hAnsi="Times New Roman" w:cs="Times New Roman"/>
                <w:sz w:val="14"/>
                <w:szCs w:val="28"/>
                <w:lang w:val="en-AU"/>
              </w:rPr>
            </w:pPr>
          </w:p>
          <w:p w14:paraId="41FFC556" w14:textId="77777777" w:rsidR="00302D0D" w:rsidRPr="009C6835" w:rsidRDefault="00302D0D" w:rsidP="00FD6C69">
            <w:pPr>
              <w:tabs>
                <w:tab w:val="center" w:pos="2374"/>
              </w:tabs>
              <w:spacing w:after="0" w:line="240" w:lineRule="auto"/>
              <w:jc w:val="center"/>
              <w:rPr>
                <w:rFonts w:ascii="Times New Roman" w:eastAsia="Times New Roman" w:hAnsi="Times New Roman" w:cs="Times New Roman"/>
                <w:sz w:val="26"/>
                <w:szCs w:val="26"/>
                <w:lang w:val="en-AU"/>
              </w:rPr>
            </w:pPr>
          </w:p>
          <w:p w14:paraId="0C4252CE" w14:textId="77777777" w:rsidR="00302D0D" w:rsidRPr="009E5CBF" w:rsidRDefault="00302D0D" w:rsidP="00FD6C69">
            <w:pPr>
              <w:spacing w:after="0" w:line="240" w:lineRule="auto"/>
              <w:jc w:val="center"/>
              <w:rPr>
                <w:rFonts w:ascii="Times New Roman" w:eastAsia="Times New Roman" w:hAnsi="Times New Roman" w:cs="Times New Roman"/>
                <w:sz w:val="28"/>
                <w:szCs w:val="28"/>
                <w:lang w:val="en-AU"/>
              </w:rPr>
            </w:pPr>
          </w:p>
          <w:p w14:paraId="676F6527" w14:textId="1C407424" w:rsidR="00302D0D" w:rsidRPr="009E5CBF" w:rsidRDefault="00E77AF1" w:rsidP="00FD6C69">
            <w:pPr>
              <w:spacing w:after="0" w:line="240" w:lineRule="auto"/>
              <w:jc w:val="center"/>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t>Đặng Ngọc Sơn</w:t>
            </w:r>
          </w:p>
        </w:tc>
      </w:tr>
    </w:tbl>
    <w:p w14:paraId="078FE6CA" w14:textId="77777777" w:rsidR="00302D0D" w:rsidRPr="009E5CBF" w:rsidRDefault="00302D0D" w:rsidP="00C610A9">
      <w:pPr>
        <w:spacing w:after="60"/>
        <w:ind w:firstLine="720"/>
        <w:jc w:val="both"/>
        <w:rPr>
          <w:rFonts w:ascii="Times New Roman" w:eastAsia="Times New Roman" w:hAnsi="Times New Roman" w:cs="Times New Roman"/>
          <w:sz w:val="12"/>
          <w:szCs w:val="28"/>
          <w:lang w:val="en-AU"/>
        </w:rPr>
      </w:pPr>
    </w:p>
    <w:p w14:paraId="36958117" w14:textId="77777777" w:rsidR="00C610A9" w:rsidRPr="009E5CBF" w:rsidRDefault="00C610A9" w:rsidP="00C610A9">
      <w:pPr>
        <w:spacing w:after="0" w:line="240" w:lineRule="auto"/>
        <w:rPr>
          <w:rFonts w:ascii="Times New Roman" w:eastAsia="Times New Roman" w:hAnsi="Times New Roman" w:cs="Times New Roman"/>
          <w:sz w:val="2"/>
          <w:szCs w:val="2"/>
          <w:lang w:val="en-AU"/>
        </w:rPr>
      </w:pPr>
    </w:p>
    <w:p w14:paraId="2086218E" w14:textId="77777777" w:rsidR="005E70B8" w:rsidRPr="009E5CBF" w:rsidRDefault="005E70B8"/>
    <w:sectPr w:rsidR="005E70B8" w:rsidRPr="009E5CBF" w:rsidSect="00F4277C">
      <w:headerReference w:type="default" r:id="rId8"/>
      <w:footerReference w:type="even" r:id="rId9"/>
      <w:footerReference w:type="default" r:id="rId10"/>
      <w:pgSz w:w="11907" w:h="16840" w:code="9"/>
      <w:pgMar w:top="1134" w:right="1134" w:bottom="1134" w:left="170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FDA5" w14:textId="77777777" w:rsidR="002B10D0" w:rsidRDefault="002B10D0" w:rsidP="00C610A9">
      <w:pPr>
        <w:spacing w:after="0" w:line="240" w:lineRule="auto"/>
      </w:pPr>
      <w:r>
        <w:separator/>
      </w:r>
    </w:p>
  </w:endnote>
  <w:endnote w:type="continuationSeparator" w:id="0">
    <w:p w14:paraId="100856EA" w14:textId="77777777" w:rsidR="002B10D0" w:rsidRDefault="002B10D0" w:rsidP="00C6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2597" w14:textId="77777777" w:rsidR="007849B1" w:rsidRDefault="007849B1" w:rsidP="00E76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5DEE2" w14:textId="77777777" w:rsidR="007849B1" w:rsidRDefault="007849B1">
    <w:pPr>
      <w:pStyle w:val="Footer"/>
    </w:pPr>
  </w:p>
  <w:p w14:paraId="52845373" w14:textId="77777777" w:rsidR="007849B1" w:rsidRDefault="007849B1"/>
  <w:p w14:paraId="39824A54" w14:textId="77777777" w:rsidR="007849B1" w:rsidRDefault="007849B1"/>
  <w:p w14:paraId="566A5367" w14:textId="77777777" w:rsidR="007849B1" w:rsidRDefault="007849B1"/>
  <w:p w14:paraId="480E7CEB" w14:textId="77777777" w:rsidR="007849B1" w:rsidRDefault="007849B1"/>
  <w:p w14:paraId="6EDB2FCA" w14:textId="77777777" w:rsidR="007849B1" w:rsidRDefault="007849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791827"/>
      <w:docPartObj>
        <w:docPartGallery w:val="Page Numbers (Bottom of Page)"/>
        <w:docPartUnique/>
      </w:docPartObj>
    </w:sdtPr>
    <w:sdtEndPr>
      <w:rPr>
        <w:rFonts w:ascii="Times New Roman" w:hAnsi="Times New Roman"/>
        <w:noProof/>
      </w:rPr>
    </w:sdtEndPr>
    <w:sdtContent>
      <w:p w14:paraId="51EFEF4E" w14:textId="1FE49795" w:rsidR="007849B1" w:rsidRPr="007C4C6D" w:rsidRDefault="002B10D0" w:rsidP="00E76FDE">
        <w:pPr>
          <w:pStyle w:val="Footer"/>
          <w:jc w:val="center"/>
          <w:rPr>
            <w:rFonts w:ascii="Times New Roman" w:hAnsi="Times New Roman"/>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8F9B" w14:textId="77777777" w:rsidR="002B10D0" w:rsidRDefault="002B10D0" w:rsidP="00C610A9">
      <w:pPr>
        <w:spacing w:after="0" w:line="240" w:lineRule="auto"/>
      </w:pPr>
      <w:r>
        <w:separator/>
      </w:r>
    </w:p>
  </w:footnote>
  <w:footnote w:type="continuationSeparator" w:id="0">
    <w:p w14:paraId="0930211A" w14:textId="77777777" w:rsidR="002B10D0" w:rsidRDefault="002B10D0" w:rsidP="00C610A9">
      <w:pPr>
        <w:spacing w:after="0" w:line="240" w:lineRule="auto"/>
      </w:pPr>
      <w:r>
        <w:continuationSeparator/>
      </w:r>
    </w:p>
  </w:footnote>
  <w:footnote w:id="1">
    <w:p w14:paraId="33C3BBA2" w14:textId="7542D83A" w:rsidR="007849B1" w:rsidRPr="003C4F77" w:rsidRDefault="007849B1">
      <w:pPr>
        <w:pStyle w:val="FootnoteText"/>
        <w:rPr>
          <w:lang w:val="en-US"/>
        </w:rPr>
      </w:pPr>
      <w:r>
        <w:rPr>
          <w:rStyle w:val="FootnoteReference"/>
        </w:rPr>
        <w:footnoteRef/>
      </w:r>
      <w:r>
        <w:t xml:space="preserve"> </w:t>
      </w:r>
      <w:r w:rsidRPr="003C4F77">
        <w:t>tại Văn bản số 1440/UBND-GT</w:t>
      </w:r>
      <w:r>
        <w:rPr>
          <w:vertAlign w:val="subscript"/>
          <w:lang w:val="en-US"/>
        </w:rPr>
        <w:t>1</w:t>
      </w:r>
      <w:r w:rsidRPr="003C4F77">
        <w:t xml:space="preserve"> ngày 16/3/2021</w:t>
      </w:r>
    </w:p>
  </w:footnote>
  <w:footnote w:id="2">
    <w:p w14:paraId="46A77AA6" w14:textId="3ACB0FDA" w:rsidR="007849B1" w:rsidRPr="003C4F77" w:rsidRDefault="007849B1">
      <w:pPr>
        <w:pStyle w:val="FootnoteText"/>
        <w:rPr>
          <w:lang w:val="en-US"/>
        </w:rPr>
      </w:pPr>
      <w:r>
        <w:rPr>
          <w:rStyle w:val="FootnoteReference"/>
        </w:rPr>
        <w:footnoteRef/>
      </w:r>
      <w:r>
        <w:t xml:space="preserve"> </w:t>
      </w:r>
      <w:r w:rsidRPr="003C4F77">
        <w:t>tại Văn bản số 1707/UBND-NL</w:t>
      </w:r>
      <w:r>
        <w:rPr>
          <w:vertAlign w:val="subscript"/>
          <w:lang w:val="en-US"/>
        </w:rPr>
        <w:t>2</w:t>
      </w:r>
      <w:r w:rsidRPr="003C4F77">
        <w:t xml:space="preserve"> ngày 25/3/2021</w:t>
      </w:r>
    </w:p>
  </w:footnote>
  <w:footnote w:id="3">
    <w:p w14:paraId="2ED56DA3" w14:textId="5CF27EB8" w:rsidR="007849B1" w:rsidRPr="007C2563" w:rsidRDefault="007849B1">
      <w:pPr>
        <w:pStyle w:val="FootnoteText"/>
        <w:rPr>
          <w:lang w:val="en-US"/>
        </w:rPr>
      </w:pPr>
      <w:r>
        <w:rPr>
          <w:rStyle w:val="FootnoteReference"/>
        </w:rPr>
        <w:footnoteRef/>
      </w:r>
      <w:r>
        <w:t xml:space="preserve"> </w:t>
      </w:r>
      <w:r w:rsidRPr="007C2563">
        <w:t>Cẩm Xuyên: 738,2 ha, Thạch Hà: 660 ha, Kỳ Anh: 37,5 ha, Can Lộc 993,87 ha</w:t>
      </w:r>
    </w:p>
  </w:footnote>
  <w:footnote w:id="4">
    <w:p w14:paraId="7B5023B5" w14:textId="5F8040DE" w:rsidR="007849B1" w:rsidRPr="00CA0D2A" w:rsidRDefault="007849B1">
      <w:pPr>
        <w:pStyle w:val="FootnoteText"/>
        <w:rPr>
          <w:lang w:val="en-US"/>
        </w:rPr>
      </w:pPr>
      <w:r>
        <w:rPr>
          <w:rStyle w:val="FootnoteReference"/>
        </w:rPr>
        <w:footnoteRef/>
      </w:r>
      <w:r>
        <w:t xml:space="preserve"> </w:t>
      </w:r>
      <w:r w:rsidRPr="00CA0D2A">
        <w:t>mưa lớn đã làm ngập úng 13.183 ha lúa và 847 ha rau màu, trong đó 3.140 ha lúa gieo cấy lại</w:t>
      </w:r>
    </w:p>
  </w:footnote>
  <w:footnote w:id="5">
    <w:p w14:paraId="6CC24258" w14:textId="5778A56D" w:rsidR="007849B1" w:rsidRPr="007B5869" w:rsidRDefault="007849B1">
      <w:pPr>
        <w:pStyle w:val="FootnoteText"/>
        <w:rPr>
          <w:lang w:val="en-US"/>
        </w:rPr>
      </w:pPr>
      <w:r>
        <w:rPr>
          <w:rStyle w:val="FootnoteReference"/>
        </w:rPr>
        <w:footnoteRef/>
      </w:r>
      <w:r>
        <w:t xml:space="preserve"> </w:t>
      </w:r>
      <w:r w:rsidRPr="007B5869">
        <w:t>Kỳ Anh (02 DA), Cẩm Xuyên (03 DA), Vũ Quang (01 DA), Hương Khê (01 DA), Đức Thọ (01 DA)</w:t>
      </w:r>
    </w:p>
  </w:footnote>
  <w:footnote w:id="6">
    <w:p w14:paraId="440C633F" w14:textId="17733B7A" w:rsidR="007849B1" w:rsidRPr="0047444D" w:rsidRDefault="007849B1" w:rsidP="00437966">
      <w:pPr>
        <w:pStyle w:val="FootnoteText"/>
        <w:jc w:val="both"/>
        <w:rPr>
          <w:lang w:val="en-US"/>
        </w:rPr>
      </w:pPr>
      <w:r>
        <w:rPr>
          <w:rStyle w:val="FootnoteReference"/>
        </w:rPr>
        <w:footnoteRef/>
      </w:r>
      <w:r>
        <w:t xml:space="preserve"> </w:t>
      </w:r>
      <w:r w:rsidRPr="0047444D">
        <w:t>gồm: đất có rừng sản xuất là rừng trồng: 3.777,07 ha; đất trồ</w:t>
      </w:r>
      <w:r>
        <w:t>ng cây cao su: 4.967,65 ha</w:t>
      </w:r>
      <w:r>
        <w:rPr>
          <w:lang w:val="en-US"/>
        </w:rPr>
        <w:t>;</w:t>
      </w:r>
      <w:r w:rsidRPr="0047444D">
        <w:t xml:space="preserve"> đất phi nông nghiệp: 1,8 ha</w:t>
      </w:r>
    </w:p>
  </w:footnote>
  <w:footnote w:id="7">
    <w:p w14:paraId="482EE1B1" w14:textId="209FBF97" w:rsidR="007849B1" w:rsidRPr="0047444D" w:rsidRDefault="007849B1" w:rsidP="00437966">
      <w:pPr>
        <w:pStyle w:val="FootnoteText"/>
        <w:jc w:val="both"/>
        <w:rPr>
          <w:lang w:val="en-US"/>
        </w:rPr>
      </w:pPr>
      <w:r>
        <w:rPr>
          <w:rStyle w:val="FootnoteReference"/>
        </w:rPr>
        <w:footnoteRef/>
      </w:r>
      <w:r>
        <w:t xml:space="preserve"> </w:t>
      </w:r>
      <w:r w:rsidRPr="0047444D">
        <w:t>gồm: đất rừng sản xuất: 7,01 ha; đất có rừng sản xuất là rừng tự nhiên: 2.477,39 ha; đất có rừng phòng hộ là rừng tự nhiên: 107,27 ha; đất chưa sử dung: 95,24 ha; đất phi nông nghiệp 365,99 ha</w:t>
      </w:r>
    </w:p>
  </w:footnote>
  <w:footnote w:id="8">
    <w:p w14:paraId="642E05C9" w14:textId="1CBC8AC1" w:rsidR="007849B1" w:rsidRPr="00437966" w:rsidRDefault="007849B1" w:rsidP="00437966">
      <w:pPr>
        <w:pStyle w:val="FootnoteText"/>
        <w:jc w:val="both"/>
        <w:rPr>
          <w:lang w:val="en-US"/>
        </w:rPr>
      </w:pPr>
      <w:r>
        <w:rPr>
          <w:rStyle w:val="FootnoteReference"/>
        </w:rPr>
        <w:footnoteRef/>
      </w:r>
      <w:r>
        <w:t xml:space="preserve"> </w:t>
      </w:r>
      <w:r w:rsidRPr="00437966">
        <w:t>tại Điều 136 Luật Đất đai 2013 và  khoản 33, Điều 2 Nghị định 01/2017/NĐ-CP ngày 06/01/2017 của Ch</w:t>
      </w:r>
      <w:r>
        <w:rPr>
          <w:lang w:val="en-US"/>
        </w:rPr>
        <w:t>í</w:t>
      </w:r>
      <w:r w:rsidRPr="00437966">
        <w:t>nh phủ về sửa đổi, bổ sung một số Nghị định quy định chi tiết thi hành Luật Đất đai</w:t>
      </w:r>
    </w:p>
  </w:footnote>
  <w:footnote w:id="9">
    <w:p w14:paraId="24D511E7" w14:textId="372F4B29" w:rsidR="007849B1" w:rsidRPr="00AC66FA" w:rsidRDefault="007849B1">
      <w:pPr>
        <w:pStyle w:val="FootnoteText"/>
        <w:rPr>
          <w:lang w:val="en-US"/>
        </w:rPr>
      </w:pPr>
      <w:r>
        <w:rPr>
          <w:rStyle w:val="FootnoteReference"/>
        </w:rPr>
        <w:footnoteRef/>
      </w:r>
      <w:r>
        <w:t xml:space="preserve"> </w:t>
      </w:r>
      <w:r>
        <w:rPr>
          <w:lang w:val="en-US"/>
        </w:rPr>
        <w:t>D</w:t>
      </w:r>
      <w:r w:rsidRPr="00AC66FA">
        <w:t>o</w:t>
      </w:r>
      <w:r>
        <w:rPr>
          <w:lang w:val="en-US"/>
        </w:rPr>
        <w:t xml:space="preserve"> diễn biến</w:t>
      </w:r>
      <w:r w:rsidRPr="00AC66FA">
        <w:t xml:space="preserve"> dị</w:t>
      </w:r>
      <w:r>
        <w:t xml:space="preserve">ch </w:t>
      </w:r>
      <w:r>
        <w:rPr>
          <w:lang w:val="en-US"/>
        </w:rPr>
        <w:t>C</w:t>
      </w:r>
      <w:r>
        <w:t>ovid</w:t>
      </w:r>
      <w:r>
        <w:rPr>
          <w:lang w:val="en-US"/>
        </w:rPr>
        <w:t>-</w:t>
      </w:r>
      <w:r w:rsidRPr="00AC66FA">
        <w:t>19 nên Đoàn mới thực hiện kiểm tra</w:t>
      </w:r>
      <w:r>
        <w:rPr>
          <w:lang w:val="en-US"/>
        </w:rPr>
        <w:t xml:space="preserve"> tại 05 địa phương.</w:t>
      </w:r>
    </w:p>
  </w:footnote>
  <w:footnote w:id="10">
    <w:p w14:paraId="4DD7AF32" w14:textId="4BA777FC" w:rsidR="007849B1" w:rsidRPr="00CD6D9C" w:rsidRDefault="007849B1">
      <w:pPr>
        <w:pStyle w:val="FootnoteText"/>
        <w:rPr>
          <w:lang w:val="en-US"/>
        </w:rPr>
      </w:pPr>
      <w:r>
        <w:rPr>
          <w:rStyle w:val="FootnoteReference"/>
        </w:rPr>
        <w:footnoteRef/>
      </w:r>
      <w:r>
        <w:t xml:space="preserve"> </w:t>
      </w:r>
      <w:r w:rsidRPr="00CD6D9C">
        <w:t>Văn bản số 3582/UBND-PC1 ngày 10/6/2021 của UBND tỉnh</w:t>
      </w:r>
    </w:p>
  </w:footnote>
  <w:footnote w:id="11">
    <w:p w14:paraId="3ED28CCF" w14:textId="51CDD23B" w:rsidR="007849B1" w:rsidRPr="00273B61" w:rsidRDefault="007849B1" w:rsidP="00273B61">
      <w:pPr>
        <w:pStyle w:val="FootnoteText"/>
        <w:jc w:val="both"/>
        <w:rPr>
          <w:lang w:val="en-US"/>
        </w:rPr>
      </w:pPr>
      <w:r>
        <w:rPr>
          <w:rStyle w:val="FootnoteReference"/>
        </w:rPr>
        <w:footnoteRef/>
      </w:r>
      <w:r>
        <w:t xml:space="preserve"> </w:t>
      </w:r>
      <w:r w:rsidRPr="00273B61">
        <w:t>Các huyện: Cẩm Xuyên: 92 cơ sở; Can Lộc: 103 cơ sở; Đức Thọ: 236 cơ sở; Hương Khê: 33 cơ sở; Hương Sơn: 165 cơ sở; Kỳ Anh: 31 cơ sở; Lộc Hà: 46 cơ sở; Nghi Xuân: 54 cơ sở; Thạch Hà: 213 cơ sở; Vũ Quang: 36 cơ sở; Thành phố Hà Tĩnh: 28 cơ sở; Thị xã Kỳ Anh: 37 cơ sở</w:t>
      </w:r>
    </w:p>
  </w:footnote>
  <w:footnote w:id="12">
    <w:p w14:paraId="3DD306D8" w14:textId="7DCE8D96" w:rsidR="007849B1" w:rsidRDefault="007849B1" w:rsidP="00847FCD">
      <w:pPr>
        <w:pStyle w:val="FootnoteText"/>
      </w:pPr>
      <w:r>
        <w:rPr>
          <w:rStyle w:val="FootnoteReference"/>
        </w:rPr>
        <w:footnoteRef/>
      </w:r>
      <w:r>
        <w:t xml:space="preserve"> </w:t>
      </w:r>
      <w:r w:rsidRPr="000A349D">
        <w:rPr>
          <w:rFonts w:eastAsia="Calibri"/>
          <w:sz w:val="22"/>
          <w:szCs w:val="22"/>
        </w:rPr>
        <w:t>Tại các Văn bản số: số 7418/UBND-KT</w:t>
      </w:r>
      <w:r>
        <w:rPr>
          <w:rFonts w:eastAsia="Calibri"/>
          <w:sz w:val="22"/>
          <w:szCs w:val="22"/>
          <w:vertAlign w:val="subscript"/>
          <w:lang w:val="en-US"/>
        </w:rPr>
        <w:t>1</w:t>
      </w:r>
      <w:r w:rsidRPr="000A349D">
        <w:rPr>
          <w:rFonts w:eastAsia="Calibri"/>
          <w:sz w:val="22"/>
          <w:szCs w:val="22"/>
        </w:rPr>
        <w:t xml:space="preserve"> ngày 08/11/2020; số 1898/UBND-KT ngày 01/4/2021.</w:t>
      </w:r>
      <w:r w:rsidRPr="000A349D">
        <w:rPr>
          <w:rFonts w:eastAsia="Calibri"/>
          <w:bCs/>
          <w:spacing w:val="-2"/>
          <w:sz w:val="22"/>
          <w:szCs w:val="28"/>
        </w:rPr>
        <w:t xml:space="preserve"> </w:t>
      </w:r>
    </w:p>
  </w:footnote>
  <w:footnote w:id="13">
    <w:p w14:paraId="63BA6F86" w14:textId="77777777" w:rsidR="007849B1" w:rsidRDefault="007849B1" w:rsidP="00847FCD">
      <w:pPr>
        <w:pStyle w:val="FootnoteText"/>
      </w:pPr>
      <w:r>
        <w:rPr>
          <w:rStyle w:val="FootnoteReference"/>
        </w:rPr>
        <w:footnoteRef/>
      </w:r>
      <w:r>
        <w:t xml:space="preserve"> </w:t>
      </w:r>
      <w:r w:rsidRPr="00F352EC">
        <w:t>Do ảnh hưởng của dịch Covid-19 nên mới trực tiếp kiểm tra 84 dự án</w:t>
      </w:r>
      <w:r>
        <w:t>.</w:t>
      </w:r>
    </w:p>
  </w:footnote>
  <w:footnote w:id="14">
    <w:p w14:paraId="02554678" w14:textId="77777777" w:rsidR="007849B1" w:rsidRPr="00B7221A" w:rsidRDefault="007849B1" w:rsidP="00847FCD">
      <w:pPr>
        <w:pStyle w:val="FootnoteText"/>
        <w:jc w:val="both"/>
      </w:pPr>
      <w:r>
        <w:rPr>
          <w:rStyle w:val="FootnoteReference"/>
        </w:rPr>
        <w:footnoteRef/>
      </w:r>
      <w:r>
        <w:t xml:space="preserve"> </w:t>
      </w:r>
      <w:r>
        <w:t xml:space="preserve">Trong </w:t>
      </w:r>
      <w:r w:rsidRPr="00B7221A">
        <w:t>đó</w:t>
      </w:r>
      <w:r>
        <w:t>: 06 d</w:t>
      </w:r>
      <w:r w:rsidRPr="00B7221A">
        <w:t>ự</w:t>
      </w:r>
      <w:r>
        <w:t xml:space="preserve"> </w:t>
      </w:r>
      <w:r w:rsidRPr="00B7221A">
        <w:t>á</w:t>
      </w:r>
      <w:r>
        <w:t>n do UBND t</w:t>
      </w:r>
      <w:r w:rsidRPr="00B7221A">
        <w:t>ỉnh</w:t>
      </w:r>
      <w:r>
        <w:t xml:space="preserve"> ch</w:t>
      </w:r>
      <w:r w:rsidRPr="00B7221A">
        <w:t>ấ</w:t>
      </w:r>
      <w:r>
        <w:t>p thu</w:t>
      </w:r>
      <w:r w:rsidRPr="00B7221A">
        <w:t>ận</w:t>
      </w:r>
      <w:r>
        <w:t xml:space="preserve"> ch</w:t>
      </w:r>
      <w:r w:rsidRPr="00B7221A">
        <w:t>ủ</w:t>
      </w:r>
      <w:r>
        <w:t xml:space="preserve"> tr</w:t>
      </w:r>
      <w:r w:rsidRPr="00B7221A">
        <w:t>ươ</w:t>
      </w:r>
      <w:r>
        <w:t>ng đ</w:t>
      </w:r>
      <w:r w:rsidRPr="00B7221A">
        <w:t>ầu</w:t>
      </w:r>
      <w:r>
        <w:t xml:space="preserve"> t</w:t>
      </w:r>
      <w:r w:rsidRPr="00B7221A">
        <w:t>ư</w:t>
      </w:r>
      <w:r>
        <w:t>; 14 d</w:t>
      </w:r>
      <w:r w:rsidRPr="00B7221A">
        <w:t>ự</w:t>
      </w:r>
      <w:r>
        <w:t xml:space="preserve"> </w:t>
      </w:r>
      <w:r w:rsidRPr="00B7221A">
        <w:t>á</w:t>
      </w:r>
      <w:r>
        <w:t>n do BQL KKT t</w:t>
      </w:r>
      <w:r w:rsidRPr="00B7221A">
        <w:t>ỉn</w:t>
      </w:r>
      <w:r>
        <w:t>h ch</w:t>
      </w:r>
      <w:r w:rsidRPr="00B7221A">
        <w:t>ấp</w:t>
      </w:r>
      <w:r>
        <w:t xml:space="preserve"> thu</w:t>
      </w:r>
      <w:r w:rsidRPr="00B7221A">
        <w:t>ận</w:t>
      </w:r>
      <w:r>
        <w:t>; 12 d</w:t>
      </w:r>
      <w:r w:rsidRPr="00B7221A">
        <w:t>ự</w:t>
      </w:r>
      <w:r>
        <w:t xml:space="preserve"> </w:t>
      </w:r>
      <w:r w:rsidRPr="00B7221A">
        <w:t>á</w:t>
      </w:r>
      <w:r>
        <w:t>n do UBND huy</w:t>
      </w:r>
      <w:r w:rsidRPr="00B7221A">
        <w:t>ện</w:t>
      </w:r>
      <w:r>
        <w:t xml:space="preserve"> ch</w:t>
      </w:r>
      <w:r w:rsidRPr="00B7221A">
        <w:t>ấ</w:t>
      </w:r>
      <w:r>
        <w:t>p thu</w:t>
      </w:r>
      <w:r w:rsidRPr="00B7221A">
        <w:t>ận</w:t>
      </w:r>
    </w:p>
  </w:footnote>
  <w:footnote w:id="15">
    <w:p w14:paraId="1C7D1475" w14:textId="77777777" w:rsidR="007849B1" w:rsidRPr="00E93FC9" w:rsidRDefault="007849B1" w:rsidP="00847FCD">
      <w:pPr>
        <w:pStyle w:val="FootnoteText"/>
        <w:jc w:val="both"/>
      </w:pPr>
      <w:r>
        <w:rPr>
          <w:rStyle w:val="FootnoteReference"/>
        </w:rPr>
        <w:footnoteRef/>
      </w:r>
      <w:r>
        <w:t xml:space="preserve"> </w:t>
      </w:r>
      <w:r>
        <w:t xml:space="preserve">Có bao gồm </w:t>
      </w:r>
      <w:r w:rsidRPr="00E93FC9">
        <w:t>60 dự án đã được chấp thuận chủ trương đầu tư, thực hiện toàn bộ hoặc một phần trên khu đất không phải bồi thường GPMB, đất do nhà nước quản lý đang vướng mắc các thủ tục pháp lý theo quy định của Nghị đinh số 148/2020/NĐ-CP ngày 18/12/2020 của Chính phủ, chưa được giao đất, cho thuê đất, UBND tỉnh đã chỉ đạo rà soát, phân loại cụ thể từng dự án và đề xuất Thủ tướng Chính phủ, Bộ Tài nguyên và Môi trường cho phép tiếp tục thực hiện theo Kết luận của Bộ tr</w:t>
      </w:r>
      <w:r w:rsidRPr="00E93FC9">
        <w:rPr>
          <w:rFonts w:hint="eastAsia"/>
        </w:rPr>
        <w:t>ư</w:t>
      </w:r>
      <w:r w:rsidRPr="00E93FC9">
        <w:t>ởng Bộ Tài nguyên và Môi tr</w:t>
      </w:r>
      <w:r w:rsidRPr="00E93FC9">
        <w:rPr>
          <w:rFonts w:hint="eastAsia"/>
        </w:rPr>
        <w:t>ư</w:t>
      </w:r>
      <w:r w:rsidRPr="00E93FC9">
        <w:t xml:space="preserve">ờng tại Thông báo số 47/TB-BTNTM ngày 4/6/2021. </w:t>
      </w:r>
    </w:p>
    <w:p w14:paraId="05867C17" w14:textId="77777777" w:rsidR="007849B1" w:rsidRDefault="007849B1" w:rsidP="00847FCD">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53855"/>
      <w:docPartObj>
        <w:docPartGallery w:val="Page Numbers (Top of Page)"/>
        <w:docPartUnique/>
      </w:docPartObj>
    </w:sdtPr>
    <w:sdtEndPr>
      <w:rPr>
        <w:rFonts w:ascii="Times New Roman" w:hAnsi="Times New Roman"/>
        <w:noProof/>
        <w:sz w:val="24"/>
        <w:szCs w:val="24"/>
      </w:rPr>
    </w:sdtEndPr>
    <w:sdtContent>
      <w:p w14:paraId="18FF42A2" w14:textId="77777777" w:rsidR="007849B1" w:rsidRPr="00F4277C" w:rsidRDefault="007849B1">
        <w:pPr>
          <w:pStyle w:val="Header"/>
          <w:jc w:val="center"/>
          <w:rPr>
            <w:rFonts w:ascii="Times New Roman" w:hAnsi="Times New Roman"/>
            <w:sz w:val="24"/>
            <w:szCs w:val="24"/>
          </w:rPr>
        </w:pPr>
        <w:r w:rsidRPr="00F4277C">
          <w:rPr>
            <w:rFonts w:ascii="Times New Roman" w:hAnsi="Times New Roman"/>
            <w:sz w:val="24"/>
            <w:szCs w:val="24"/>
          </w:rPr>
          <w:fldChar w:fldCharType="begin"/>
        </w:r>
        <w:r w:rsidRPr="00F4277C">
          <w:rPr>
            <w:rFonts w:ascii="Times New Roman" w:hAnsi="Times New Roman"/>
            <w:sz w:val="24"/>
            <w:szCs w:val="24"/>
          </w:rPr>
          <w:instrText xml:space="preserve"> PAGE   \* MERGEFORMAT </w:instrText>
        </w:r>
        <w:r w:rsidRPr="00F4277C">
          <w:rPr>
            <w:rFonts w:ascii="Times New Roman" w:hAnsi="Times New Roman"/>
            <w:sz w:val="24"/>
            <w:szCs w:val="24"/>
          </w:rPr>
          <w:fldChar w:fldCharType="separate"/>
        </w:r>
        <w:r w:rsidR="00721AF3">
          <w:rPr>
            <w:rFonts w:ascii="Times New Roman" w:hAnsi="Times New Roman"/>
            <w:noProof/>
            <w:sz w:val="24"/>
            <w:szCs w:val="24"/>
          </w:rPr>
          <w:t>5</w:t>
        </w:r>
        <w:r w:rsidRPr="00F4277C">
          <w:rPr>
            <w:rFonts w:ascii="Times New Roman" w:hAnsi="Times New Roman"/>
            <w:noProof/>
            <w:sz w:val="24"/>
            <w:szCs w:val="24"/>
          </w:rPr>
          <w:fldChar w:fldCharType="end"/>
        </w:r>
      </w:p>
    </w:sdtContent>
  </w:sdt>
  <w:p w14:paraId="13AC0B1C" w14:textId="77777777" w:rsidR="007849B1" w:rsidRDefault="00784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18D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B314F7"/>
    <w:multiLevelType w:val="hybridMultilevel"/>
    <w:tmpl w:val="FC9A6866"/>
    <w:lvl w:ilvl="0" w:tplc="F0F4822A">
      <w:start w:val="7"/>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80C6F3F"/>
    <w:multiLevelType w:val="hybridMultilevel"/>
    <w:tmpl w:val="180C00B8"/>
    <w:lvl w:ilvl="0" w:tplc="F892A4C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63E29"/>
    <w:multiLevelType w:val="hybridMultilevel"/>
    <w:tmpl w:val="37809110"/>
    <w:lvl w:ilvl="0" w:tplc="7C74F36C">
      <w:start w:val="7"/>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 w15:restartNumberingAfterBreak="0">
    <w:nsid w:val="5E744405"/>
    <w:multiLevelType w:val="hybridMultilevel"/>
    <w:tmpl w:val="D20E1B9A"/>
    <w:lvl w:ilvl="0" w:tplc="E6C2598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0A9"/>
    <w:rsid w:val="00000653"/>
    <w:rsid w:val="00002932"/>
    <w:rsid w:val="00046A87"/>
    <w:rsid w:val="000530CD"/>
    <w:rsid w:val="0005398D"/>
    <w:rsid w:val="000633BA"/>
    <w:rsid w:val="00063491"/>
    <w:rsid w:val="00074A67"/>
    <w:rsid w:val="00076602"/>
    <w:rsid w:val="0007742C"/>
    <w:rsid w:val="00082865"/>
    <w:rsid w:val="00082C06"/>
    <w:rsid w:val="00085425"/>
    <w:rsid w:val="00085B50"/>
    <w:rsid w:val="000A0730"/>
    <w:rsid w:val="000B09EB"/>
    <w:rsid w:val="000C7017"/>
    <w:rsid w:val="000E0F75"/>
    <w:rsid w:val="001018F6"/>
    <w:rsid w:val="00101B4C"/>
    <w:rsid w:val="00116D98"/>
    <w:rsid w:val="00126991"/>
    <w:rsid w:val="00142774"/>
    <w:rsid w:val="00145EFA"/>
    <w:rsid w:val="00157A8C"/>
    <w:rsid w:val="00165946"/>
    <w:rsid w:val="001726BC"/>
    <w:rsid w:val="00175A90"/>
    <w:rsid w:val="00183270"/>
    <w:rsid w:val="00185CDE"/>
    <w:rsid w:val="00193523"/>
    <w:rsid w:val="001A2A88"/>
    <w:rsid w:val="001A7E70"/>
    <w:rsid w:val="001B7409"/>
    <w:rsid w:val="001B7A61"/>
    <w:rsid w:val="001C6965"/>
    <w:rsid w:val="001C6DEE"/>
    <w:rsid w:val="001D33CC"/>
    <w:rsid w:val="001E3551"/>
    <w:rsid w:val="00200BB9"/>
    <w:rsid w:val="00206516"/>
    <w:rsid w:val="0021014F"/>
    <w:rsid w:val="00224F74"/>
    <w:rsid w:val="00241937"/>
    <w:rsid w:val="002516E4"/>
    <w:rsid w:val="00254F12"/>
    <w:rsid w:val="002615EF"/>
    <w:rsid w:val="00273B61"/>
    <w:rsid w:val="00274A33"/>
    <w:rsid w:val="00276497"/>
    <w:rsid w:val="00281CE9"/>
    <w:rsid w:val="00285A77"/>
    <w:rsid w:val="00287AEE"/>
    <w:rsid w:val="00292738"/>
    <w:rsid w:val="002A0166"/>
    <w:rsid w:val="002A6010"/>
    <w:rsid w:val="002B06B3"/>
    <w:rsid w:val="002B10D0"/>
    <w:rsid w:val="002B4832"/>
    <w:rsid w:val="002C3826"/>
    <w:rsid w:val="002C5CE7"/>
    <w:rsid w:val="002D0134"/>
    <w:rsid w:val="002D2053"/>
    <w:rsid w:val="002E5A74"/>
    <w:rsid w:val="00300180"/>
    <w:rsid w:val="00301FBA"/>
    <w:rsid w:val="00302D0D"/>
    <w:rsid w:val="00307493"/>
    <w:rsid w:val="00311ED8"/>
    <w:rsid w:val="0031558F"/>
    <w:rsid w:val="00317986"/>
    <w:rsid w:val="003312B4"/>
    <w:rsid w:val="00331765"/>
    <w:rsid w:val="003402E4"/>
    <w:rsid w:val="00355024"/>
    <w:rsid w:val="003630EB"/>
    <w:rsid w:val="00363570"/>
    <w:rsid w:val="0036644F"/>
    <w:rsid w:val="00371095"/>
    <w:rsid w:val="00377691"/>
    <w:rsid w:val="00381F4F"/>
    <w:rsid w:val="0038551C"/>
    <w:rsid w:val="0039183F"/>
    <w:rsid w:val="00392A29"/>
    <w:rsid w:val="003B0736"/>
    <w:rsid w:val="003B1707"/>
    <w:rsid w:val="003C081D"/>
    <w:rsid w:val="003C39C8"/>
    <w:rsid w:val="003C4F77"/>
    <w:rsid w:val="003C714C"/>
    <w:rsid w:val="003D0AB8"/>
    <w:rsid w:val="003F04A9"/>
    <w:rsid w:val="003F0E9D"/>
    <w:rsid w:val="003F107D"/>
    <w:rsid w:val="00400A88"/>
    <w:rsid w:val="0040169A"/>
    <w:rsid w:val="00416A5E"/>
    <w:rsid w:val="0043291B"/>
    <w:rsid w:val="00437966"/>
    <w:rsid w:val="00440D92"/>
    <w:rsid w:val="004412E8"/>
    <w:rsid w:val="00441ED1"/>
    <w:rsid w:val="00444A1A"/>
    <w:rsid w:val="00446809"/>
    <w:rsid w:val="00447689"/>
    <w:rsid w:val="004523B3"/>
    <w:rsid w:val="00472373"/>
    <w:rsid w:val="0047444D"/>
    <w:rsid w:val="004805ED"/>
    <w:rsid w:val="00480BF2"/>
    <w:rsid w:val="004847EC"/>
    <w:rsid w:val="00484D8B"/>
    <w:rsid w:val="00486C66"/>
    <w:rsid w:val="004B0DEC"/>
    <w:rsid w:val="004C31A3"/>
    <w:rsid w:val="004E2B6B"/>
    <w:rsid w:val="004F2A7E"/>
    <w:rsid w:val="004F3B04"/>
    <w:rsid w:val="005017E7"/>
    <w:rsid w:val="00502BB0"/>
    <w:rsid w:val="005103CD"/>
    <w:rsid w:val="005157F4"/>
    <w:rsid w:val="005272AA"/>
    <w:rsid w:val="00534058"/>
    <w:rsid w:val="00536DBF"/>
    <w:rsid w:val="00537BE4"/>
    <w:rsid w:val="00544F3B"/>
    <w:rsid w:val="00551D48"/>
    <w:rsid w:val="005727FB"/>
    <w:rsid w:val="00573DEC"/>
    <w:rsid w:val="0057630E"/>
    <w:rsid w:val="0059663C"/>
    <w:rsid w:val="005B2ED2"/>
    <w:rsid w:val="005E0185"/>
    <w:rsid w:val="005E4892"/>
    <w:rsid w:val="005E5A2E"/>
    <w:rsid w:val="005E70B8"/>
    <w:rsid w:val="005F585F"/>
    <w:rsid w:val="005F7F00"/>
    <w:rsid w:val="005F7FA7"/>
    <w:rsid w:val="00600B8C"/>
    <w:rsid w:val="00604C56"/>
    <w:rsid w:val="0065165D"/>
    <w:rsid w:val="006538E0"/>
    <w:rsid w:val="00666AAA"/>
    <w:rsid w:val="00667C37"/>
    <w:rsid w:val="00686737"/>
    <w:rsid w:val="00692234"/>
    <w:rsid w:val="0069309F"/>
    <w:rsid w:val="006940BF"/>
    <w:rsid w:val="00697568"/>
    <w:rsid w:val="006A0319"/>
    <w:rsid w:val="006A611B"/>
    <w:rsid w:val="006B12E5"/>
    <w:rsid w:val="006B37A6"/>
    <w:rsid w:val="006C538B"/>
    <w:rsid w:val="006D4151"/>
    <w:rsid w:val="006D421C"/>
    <w:rsid w:val="006E13CA"/>
    <w:rsid w:val="006E4B2C"/>
    <w:rsid w:val="006F1C43"/>
    <w:rsid w:val="006F45CD"/>
    <w:rsid w:val="00703DF0"/>
    <w:rsid w:val="00713C9C"/>
    <w:rsid w:val="00717847"/>
    <w:rsid w:val="00721AF3"/>
    <w:rsid w:val="0073511B"/>
    <w:rsid w:val="00740C84"/>
    <w:rsid w:val="0074516C"/>
    <w:rsid w:val="007508EF"/>
    <w:rsid w:val="00754AE9"/>
    <w:rsid w:val="0075609B"/>
    <w:rsid w:val="007571D4"/>
    <w:rsid w:val="00757831"/>
    <w:rsid w:val="00763E62"/>
    <w:rsid w:val="007722B5"/>
    <w:rsid w:val="00773DD1"/>
    <w:rsid w:val="007849B1"/>
    <w:rsid w:val="0078668D"/>
    <w:rsid w:val="007B20EE"/>
    <w:rsid w:val="007B4B6C"/>
    <w:rsid w:val="007B4D8B"/>
    <w:rsid w:val="007B557C"/>
    <w:rsid w:val="007B5869"/>
    <w:rsid w:val="007B66EE"/>
    <w:rsid w:val="007C06B7"/>
    <w:rsid w:val="007C2563"/>
    <w:rsid w:val="007C440E"/>
    <w:rsid w:val="007C5469"/>
    <w:rsid w:val="007D766A"/>
    <w:rsid w:val="007E28C8"/>
    <w:rsid w:val="007E7340"/>
    <w:rsid w:val="007F32FA"/>
    <w:rsid w:val="007F34C7"/>
    <w:rsid w:val="0081093E"/>
    <w:rsid w:val="0082308F"/>
    <w:rsid w:val="00847FCD"/>
    <w:rsid w:val="008610E5"/>
    <w:rsid w:val="00880A48"/>
    <w:rsid w:val="00882FA9"/>
    <w:rsid w:val="00890321"/>
    <w:rsid w:val="00891FB7"/>
    <w:rsid w:val="00895994"/>
    <w:rsid w:val="008A5DBB"/>
    <w:rsid w:val="008C1A16"/>
    <w:rsid w:val="008C67E6"/>
    <w:rsid w:val="008E1621"/>
    <w:rsid w:val="008E1C8F"/>
    <w:rsid w:val="008E2525"/>
    <w:rsid w:val="008E27CE"/>
    <w:rsid w:val="0090053A"/>
    <w:rsid w:val="00901C9F"/>
    <w:rsid w:val="009044A4"/>
    <w:rsid w:val="00904C98"/>
    <w:rsid w:val="00927A9B"/>
    <w:rsid w:val="00934B89"/>
    <w:rsid w:val="00946A8E"/>
    <w:rsid w:val="00950E2B"/>
    <w:rsid w:val="00953C05"/>
    <w:rsid w:val="00960B9B"/>
    <w:rsid w:val="00961ABD"/>
    <w:rsid w:val="00974273"/>
    <w:rsid w:val="009760A6"/>
    <w:rsid w:val="009966BD"/>
    <w:rsid w:val="009A0DA5"/>
    <w:rsid w:val="009A1A60"/>
    <w:rsid w:val="009B170A"/>
    <w:rsid w:val="009C31C1"/>
    <w:rsid w:val="009C4455"/>
    <w:rsid w:val="009C6835"/>
    <w:rsid w:val="009C6FCD"/>
    <w:rsid w:val="009D37B9"/>
    <w:rsid w:val="009D3979"/>
    <w:rsid w:val="009E2F90"/>
    <w:rsid w:val="009E5416"/>
    <w:rsid w:val="009E5CBF"/>
    <w:rsid w:val="009F36BB"/>
    <w:rsid w:val="009F4AD7"/>
    <w:rsid w:val="00A3516A"/>
    <w:rsid w:val="00A4444E"/>
    <w:rsid w:val="00A444D1"/>
    <w:rsid w:val="00A47AFE"/>
    <w:rsid w:val="00A50295"/>
    <w:rsid w:val="00A63F9B"/>
    <w:rsid w:val="00A67D8A"/>
    <w:rsid w:val="00A72015"/>
    <w:rsid w:val="00A73F9D"/>
    <w:rsid w:val="00A741D8"/>
    <w:rsid w:val="00A86CF1"/>
    <w:rsid w:val="00AA0CB3"/>
    <w:rsid w:val="00AB3E08"/>
    <w:rsid w:val="00AC66FA"/>
    <w:rsid w:val="00AD22D4"/>
    <w:rsid w:val="00AE3B0D"/>
    <w:rsid w:val="00B00BAC"/>
    <w:rsid w:val="00B1648D"/>
    <w:rsid w:val="00B17884"/>
    <w:rsid w:val="00B37FBD"/>
    <w:rsid w:val="00B4703E"/>
    <w:rsid w:val="00B57119"/>
    <w:rsid w:val="00B6074F"/>
    <w:rsid w:val="00B90373"/>
    <w:rsid w:val="00B97441"/>
    <w:rsid w:val="00BA4D86"/>
    <w:rsid w:val="00BB001A"/>
    <w:rsid w:val="00BB1A5A"/>
    <w:rsid w:val="00BB23A0"/>
    <w:rsid w:val="00BB4F0B"/>
    <w:rsid w:val="00BC4459"/>
    <w:rsid w:val="00BC5780"/>
    <w:rsid w:val="00BD2367"/>
    <w:rsid w:val="00BD2672"/>
    <w:rsid w:val="00BD4C83"/>
    <w:rsid w:val="00BD7C72"/>
    <w:rsid w:val="00BE2D82"/>
    <w:rsid w:val="00BE32EA"/>
    <w:rsid w:val="00C06F50"/>
    <w:rsid w:val="00C13DF3"/>
    <w:rsid w:val="00C14491"/>
    <w:rsid w:val="00C42813"/>
    <w:rsid w:val="00C459CB"/>
    <w:rsid w:val="00C52439"/>
    <w:rsid w:val="00C52F4F"/>
    <w:rsid w:val="00C54426"/>
    <w:rsid w:val="00C610A9"/>
    <w:rsid w:val="00C6784F"/>
    <w:rsid w:val="00C6792C"/>
    <w:rsid w:val="00C70455"/>
    <w:rsid w:val="00C7544F"/>
    <w:rsid w:val="00C81795"/>
    <w:rsid w:val="00C85E97"/>
    <w:rsid w:val="00C945E1"/>
    <w:rsid w:val="00C97E8F"/>
    <w:rsid w:val="00CA0D2A"/>
    <w:rsid w:val="00CA3A06"/>
    <w:rsid w:val="00CA692E"/>
    <w:rsid w:val="00CC24C1"/>
    <w:rsid w:val="00CC2C6E"/>
    <w:rsid w:val="00CD6D9C"/>
    <w:rsid w:val="00CE291A"/>
    <w:rsid w:val="00CE634B"/>
    <w:rsid w:val="00D036AE"/>
    <w:rsid w:val="00D16CF0"/>
    <w:rsid w:val="00D22F1B"/>
    <w:rsid w:val="00D315B4"/>
    <w:rsid w:val="00D65552"/>
    <w:rsid w:val="00D7030B"/>
    <w:rsid w:val="00D73D17"/>
    <w:rsid w:val="00D80B75"/>
    <w:rsid w:val="00D91144"/>
    <w:rsid w:val="00D9489E"/>
    <w:rsid w:val="00D95D67"/>
    <w:rsid w:val="00DA650D"/>
    <w:rsid w:val="00DB0B1A"/>
    <w:rsid w:val="00DB1BDF"/>
    <w:rsid w:val="00DC1C31"/>
    <w:rsid w:val="00DC2053"/>
    <w:rsid w:val="00DD2AE4"/>
    <w:rsid w:val="00DD5515"/>
    <w:rsid w:val="00DE5DA6"/>
    <w:rsid w:val="00DF25A3"/>
    <w:rsid w:val="00DF658D"/>
    <w:rsid w:val="00E13249"/>
    <w:rsid w:val="00E20890"/>
    <w:rsid w:val="00E21363"/>
    <w:rsid w:val="00E239AA"/>
    <w:rsid w:val="00E27B79"/>
    <w:rsid w:val="00E36FCA"/>
    <w:rsid w:val="00E402D2"/>
    <w:rsid w:val="00E76FDE"/>
    <w:rsid w:val="00E77AF1"/>
    <w:rsid w:val="00E802D7"/>
    <w:rsid w:val="00E806A1"/>
    <w:rsid w:val="00E80D00"/>
    <w:rsid w:val="00E87F84"/>
    <w:rsid w:val="00EA0FFA"/>
    <w:rsid w:val="00EA395B"/>
    <w:rsid w:val="00EB229E"/>
    <w:rsid w:val="00EB4B7F"/>
    <w:rsid w:val="00EC0320"/>
    <w:rsid w:val="00EC097B"/>
    <w:rsid w:val="00EC190E"/>
    <w:rsid w:val="00EC5BA8"/>
    <w:rsid w:val="00EC7B87"/>
    <w:rsid w:val="00ED46A3"/>
    <w:rsid w:val="00ED4F5D"/>
    <w:rsid w:val="00ED6A3E"/>
    <w:rsid w:val="00EE40B4"/>
    <w:rsid w:val="00F1292E"/>
    <w:rsid w:val="00F40256"/>
    <w:rsid w:val="00F4277C"/>
    <w:rsid w:val="00F42B92"/>
    <w:rsid w:val="00F43BDD"/>
    <w:rsid w:val="00F45804"/>
    <w:rsid w:val="00F53828"/>
    <w:rsid w:val="00F539BC"/>
    <w:rsid w:val="00F72668"/>
    <w:rsid w:val="00F84E81"/>
    <w:rsid w:val="00F85734"/>
    <w:rsid w:val="00F9059F"/>
    <w:rsid w:val="00F956A2"/>
    <w:rsid w:val="00F97E7B"/>
    <w:rsid w:val="00FA69E1"/>
    <w:rsid w:val="00FC7B15"/>
    <w:rsid w:val="00FD6C69"/>
    <w:rsid w:val="00FD7C64"/>
    <w:rsid w:val="00FE01C0"/>
    <w:rsid w:val="00FE7994"/>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D003"/>
  <w15:docId w15:val="{4388AC9D-EBA1-4EA5-9DC9-7583B69D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10A9"/>
  </w:style>
  <w:style w:type="character" w:styleId="Hyperlink">
    <w:name w:val="Hyperlink"/>
    <w:uiPriority w:val="99"/>
    <w:unhideWhenUsed/>
    <w:rsid w:val="00C610A9"/>
    <w:rPr>
      <w:color w:val="0000FF"/>
      <w:u w:val="single"/>
    </w:rPr>
  </w:style>
  <w:style w:type="paragraph" w:styleId="BalloonText">
    <w:name w:val="Balloon Text"/>
    <w:basedOn w:val="Normal"/>
    <w:link w:val="BalloonTextChar"/>
    <w:uiPriority w:val="99"/>
    <w:semiHidden/>
    <w:unhideWhenUsed/>
    <w:rsid w:val="00C610A9"/>
    <w:pPr>
      <w:spacing w:after="0" w:line="240" w:lineRule="auto"/>
    </w:pPr>
    <w:rPr>
      <w:rFonts w:ascii="Tahoma" w:eastAsia="Times New Roman" w:hAnsi="Tahoma" w:cs="Times New Roman"/>
      <w:color w:val="000000"/>
      <w:sz w:val="16"/>
      <w:szCs w:val="16"/>
      <w:lang w:val="en-AU"/>
    </w:rPr>
  </w:style>
  <w:style w:type="character" w:customStyle="1" w:styleId="BalloonTextChar">
    <w:name w:val="Balloon Text Char"/>
    <w:basedOn w:val="DefaultParagraphFont"/>
    <w:link w:val="BalloonText"/>
    <w:uiPriority w:val="99"/>
    <w:semiHidden/>
    <w:rsid w:val="00C610A9"/>
    <w:rPr>
      <w:rFonts w:ascii="Tahoma" w:eastAsia="Times New Roman" w:hAnsi="Tahoma" w:cs="Times New Roman"/>
      <w:color w:val="000000"/>
      <w:sz w:val="16"/>
      <w:szCs w:val="16"/>
      <w:lang w:val="en-AU"/>
    </w:rPr>
  </w:style>
  <w:style w:type="paragraph" w:styleId="Footer">
    <w:name w:val="footer"/>
    <w:basedOn w:val="Normal"/>
    <w:link w:val="FooterChar"/>
    <w:uiPriority w:val="99"/>
    <w:rsid w:val="00C610A9"/>
    <w:pPr>
      <w:tabs>
        <w:tab w:val="center" w:pos="4320"/>
        <w:tab w:val="right" w:pos="8640"/>
      </w:tabs>
      <w:spacing w:after="0" w:line="240" w:lineRule="auto"/>
    </w:pPr>
    <w:rPr>
      <w:rFonts w:ascii=".VnTime" w:eastAsia="Times New Roman" w:hAnsi=".VnTime" w:cs="Times New Roman"/>
      <w:color w:val="000000"/>
      <w:sz w:val="28"/>
      <w:szCs w:val="20"/>
      <w:lang w:val="en-AU"/>
    </w:rPr>
  </w:style>
  <w:style w:type="character" w:customStyle="1" w:styleId="FooterChar">
    <w:name w:val="Footer Char"/>
    <w:basedOn w:val="DefaultParagraphFont"/>
    <w:link w:val="Footer"/>
    <w:uiPriority w:val="99"/>
    <w:rsid w:val="00C610A9"/>
    <w:rPr>
      <w:rFonts w:ascii=".VnTime" w:eastAsia="Times New Roman" w:hAnsi=".VnTime" w:cs="Times New Roman"/>
      <w:color w:val="000000"/>
      <w:sz w:val="28"/>
      <w:szCs w:val="20"/>
      <w:lang w:val="en-AU"/>
    </w:rPr>
  </w:style>
  <w:style w:type="character" w:styleId="PageNumber">
    <w:name w:val="page number"/>
    <w:basedOn w:val="DefaultParagraphFont"/>
    <w:rsid w:val="00C610A9"/>
  </w:style>
  <w:style w:type="paragraph" w:styleId="Header">
    <w:name w:val="header"/>
    <w:basedOn w:val="Normal"/>
    <w:link w:val="HeaderChar"/>
    <w:uiPriority w:val="99"/>
    <w:rsid w:val="00C610A9"/>
    <w:pPr>
      <w:tabs>
        <w:tab w:val="center" w:pos="4320"/>
        <w:tab w:val="right" w:pos="8640"/>
      </w:tabs>
      <w:spacing w:after="0" w:line="240" w:lineRule="auto"/>
    </w:pPr>
    <w:rPr>
      <w:rFonts w:ascii=".VnTime" w:eastAsia="Times New Roman" w:hAnsi=".VnTime" w:cs="Times New Roman"/>
      <w:color w:val="000000"/>
      <w:sz w:val="28"/>
      <w:szCs w:val="20"/>
      <w:lang w:val="en-AU"/>
    </w:rPr>
  </w:style>
  <w:style w:type="character" w:customStyle="1" w:styleId="HeaderChar">
    <w:name w:val="Header Char"/>
    <w:basedOn w:val="DefaultParagraphFont"/>
    <w:link w:val="Header"/>
    <w:uiPriority w:val="99"/>
    <w:rsid w:val="00C610A9"/>
    <w:rPr>
      <w:rFonts w:ascii=".VnTime" w:eastAsia="Times New Roman" w:hAnsi=".VnTime" w:cs="Times New Roman"/>
      <w:color w:val="000000"/>
      <w:sz w:val="28"/>
      <w:szCs w:val="20"/>
      <w:lang w:val="en-AU"/>
    </w:rPr>
  </w:style>
  <w:style w:type="paragraph" w:styleId="BodyText">
    <w:name w:val="Body Text"/>
    <w:basedOn w:val="Normal"/>
    <w:link w:val="BodyTextChar"/>
    <w:semiHidden/>
    <w:unhideWhenUsed/>
    <w:rsid w:val="00C610A9"/>
    <w:pPr>
      <w:spacing w:after="120" w:line="240" w:lineRule="auto"/>
    </w:pPr>
    <w:rPr>
      <w:rFonts w:ascii=".VnTime" w:eastAsia="Times New Roman" w:hAnsi=".VnTime" w:cs="Times New Roman"/>
      <w:color w:val="000000"/>
      <w:sz w:val="28"/>
      <w:szCs w:val="20"/>
      <w:lang w:val="en-AU"/>
    </w:rPr>
  </w:style>
  <w:style w:type="character" w:customStyle="1" w:styleId="BodyTextChar">
    <w:name w:val="Body Text Char"/>
    <w:basedOn w:val="DefaultParagraphFont"/>
    <w:link w:val="BodyText"/>
    <w:semiHidden/>
    <w:rsid w:val="00C610A9"/>
    <w:rPr>
      <w:rFonts w:ascii=".VnTime" w:eastAsia="Times New Roman" w:hAnsi=".VnTime" w:cs="Times New Roman"/>
      <w:color w:val="000000"/>
      <w:sz w:val="28"/>
      <w:szCs w:val="20"/>
      <w:lang w:val="en-AU"/>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qFormat/>
    <w:rsid w:val="00C610A9"/>
    <w:pPr>
      <w:spacing w:after="0" w:line="240" w:lineRule="auto"/>
    </w:pPr>
    <w:rPr>
      <w:rFonts w:ascii="Times New Roman" w:eastAsia="Batang" w:hAnsi="Times New Roman" w:cs="Times New Roman"/>
      <w:sz w:val="20"/>
      <w:szCs w:val="20"/>
      <w:lang w:val="vi-VN" w:eastAsia="ko-KR"/>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qFormat/>
    <w:rsid w:val="00C610A9"/>
    <w:rPr>
      <w:rFonts w:ascii="Times New Roman" w:eastAsia="Batang" w:hAnsi="Times New Roman" w:cs="Times New Roman"/>
      <w:sz w:val="20"/>
      <w:szCs w:val="20"/>
      <w:lang w:val="vi-VN" w:eastAsia="ko-KR"/>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f1"/>
    <w:link w:val="CharChar1CharCharCharChar1CharCharCharCharCharCharCharChar"/>
    <w:uiPriority w:val="99"/>
    <w:qFormat/>
    <w:rsid w:val="00C610A9"/>
    <w:rPr>
      <w:vertAlign w:val="superscript"/>
    </w:rPr>
  </w:style>
  <w:style w:type="paragraph" w:styleId="ListParagraph">
    <w:name w:val="List Paragraph"/>
    <w:basedOn w:val="Normal"/>
    <w:uiPriority w:val="34"/>
    <w:qFormat/>
    <w:rsid w:val="00C610A9"/>
    <w:pPr>
      <w:spacing w:after="0" w:line="240" w:lineRule="auto"/>
      <w:ind w:left="720"/>
      <w:contextualSpacing/>
    </w:pPr>
    <w:rPr>
      <w:rFonts w:ascii=".VnTime" w:eastAsia="Times New Roman" w:hAnsi=".VnTime" w:cs="Times New Roman"/>
      <w:color w:val="000000"/>
      <w:sz w:val="28"/>
      <w:szCs w:val="20"/>
      <w:lang w:val="en-AU"/>
    </w:rPr>
  </w:style>
  <w:style w:type="character" w:styleId="Strong">
    <w:name w:val="Strong"/>
    <w:basedOn w:val="DefaultParagraphFont"/>
    <w:uiPriority w:val="22"/>
    <w:qFormat/>
    <w:rsid w:val="00C610A9"/>
    <w:rPr>
      <w:b/>
      <w:bCs/>
    </w:rPr>
  </w:style>
  <w:style w:type="paragraph" w:styleId="BodyText2">
    <w:name w:val="Body Text 2"/>
    <w:basedOn w:val="Normal"/>
    <w:link w:val="BodyText2Char"/>
    <w:unhideWhenUsed/>
    <w:rsid w:val="00C610A9"/>
    <w:pPr>
      <w:spacing w:after="120" w:line="480" w:lineRule="auto"/>
    </w:pPr>
    <w:rPr>
      <w:rFonts w:ascii=".VnTime" w:eastAsia="Times New Roman" w:hAnsi=".VnTime" w:cs="Times New Roman"/>
      <w:color w:val="000000"/>
      <w:sz w:val="28"/>
      <w:szCs w:val="20"/>
      <w:lang w:val="en-AU"/>
    </w:rPr>
  </w:style>
  <w:style w:type="character" w:customStyle="1" w:styleId="BodyText2Char">
    <w:name w:val="Body Text 2 Char"/>
    <w:basedOn w:val="DefaultParagraphFont"/>
    <w:link w:val="BodyText2"/>
    <w:rsid w:val="00C610A9"/>
    <w:rPr>
      <w:rFonts w:ascii=".VnTime" w:eastAsia="Times New Roman" w:hAnsi=".VnTime" w:cs="Times New Roman"/>
      <w:color w:val="000000"/>
      <w:sz w:val="28"/>
      <w:szCs w:val="20"/>
      <w:lang w:val="en-AU"/>
    </w:rPr>
  </w:style>
  <w:style w:type="character" w:customStyle="1" w:styleId="BodyTextIndentChar">
    <w:name w:val="Body Text Indent Char"/>
    <w:basedOn w:val="DefaultParagraphFont"/>
    <w:link w:val="BodyTextIndent"/>
    <w:uiPriority w:val="99"/>
    <w:semiHidden/>
    <w:rsid w:val="00C610A9"/>
    <w:rPr>
      <w:rFonts w:eastAsia="Calibri"/>
      <w:sz w:val="28"/>
      <w:szCs w:val="24"/>
    </w:rPr>
  </w:style>
  <w:style w:type="paragraph" w:styleId="BodyTextIndent">
    <w:name w:val="Body Text Indent"/>
    <w:basedOn w:val="Normal"/>
    <w:link w:val="BodyTextIndentChar"/>
    <w:uiPriority w:val="99"/>
    <w:semiHidden/>
    <w:unhideWhenUsed/>
    <w:rsid w:val="00C610A9"/>
    <w:pPr>
      <w:spacing w:before="120" w:after="0" w:line="288" w:lineRule="auto"/>
      <w:ind w:firstLine="720"/>
      <w:jc w:val="both"/>
    </w:pPr>
    <w:rPr>
      <w:rFonts w:eastAsia="Calibri"/>
      <w:sz w:val="28"/>
      <w:szCs w:val="24"/>
    </w:rPr>
  </w:style>
  <w:style w:type="character" w:customStyle="1" w:styleId="BodyTextIndentChar1">
    <w:name w:val="Body Text Indent Char1"/>
    <w:basedOn w:val="DefaultParagraphFont"/>
    <w:uiPriority w:val="99"/>
    <w:semiHidden/>
    <w:rsid w:val="00C610A9"/>
  </w:style>
  <w:style w:type="character" w:customStyle="1" w:styleId="Bodytext20">
    <w:name w:val="Body text (2)_"/>
    <w:link w:val="Bodytext21"/>
    <w:locked/>
    <w:rsid w:val="00C610A9"/>
    <w:rPr>
      <w:b/>
      <w:bCs/>
      <w:sz w:val="27"/>
      <w:szCs w:val="27"/>
      <w:shd w:val="clear" w:color="auto" w:fill="FFFFFF"/>
    </w:rPr>
  </w:style>
  <w:style w:type="paragraph" w:customStyle="1" w:styleId="Bodytext21">
    <w:name w:val="Body text (2)"/>
    <w:basedOn w:val="Normal"/>
    <w:link w:val="Bodytext20"/>
    <w:rsid w:val="00C610A9"/>
    <w:pPr>
      <w:widowControl w:val="0"/>
      <w:shd w:val="clear" w:color="auto" w:fill="FFFFFF"/>
      <w:spacing w:after="0" w:line="322" w:lineRule="exact"/>
      <w:jc w:val="center"/>
    </w:pPr>
    <w:rPr>
      <w:b/>
      <w:bCs/>
      <w:sz w:val="27"/>
      <w:szCs w:val="27"/>
    </w:rPr>
  </w:style>
  <w:style w:type="paragraph" w:customStyle="1" w:styleId="Default">
    <w:name w:val="Default"/>
    <w:rsid w:val="00C610A9"/>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C610A9"/>
    <w:pPr>
      <w:spacing w:after="0" w:line="240" w:lineRule="auto"/>
    </w:pPr>
    <w:rPr>
      <w:rFonts w:ascii=".VnTime" w:eastAsia="Times New Roman" w:hAnsi=".VnTime" w:cs="Times New Roman"/>
      <w:color w:val="000000"/>
      <w:sz w:val="20"/>
      <w:szCs w:val="20"/>
      <w:lang w:val="en-AU"/>
    </w:rPr>
  </w:style>
  <w:style w:type="character" w:customStyle="1" w:styleId="CommentTextChar">
    <w:name w:val="Comment Text Char"/>
    <w:basedOn w:val="DefaultParagraphFont"/>
    <w:link w:val="CommentText"/>
    <w:uiPriority w:val="99"/>
    <w:semiHidden/>
    <w:rsid w:val="00C610A9"/>
    <w:rPr>
      <w:rFonts w:ascii=".VnTime" w:eastAsia="Times New Roman" w:hAnsi=".VnTime" w:cs="Times New Roman"/>
      <w:color w:val="000000"/>
      <w:sz w:val="20"/>
      <w:szCs w:val="20"/>
      <w:lang w:val="en-AU"/>
    </w:rPr>
  </w:style>
  <w:style w:type="character" w:styleId="CommentReference">
    <w:name w:val="annotation reference"/>
    <w:basedOn w:val="DefaultParagraphFont"/>
    <w:uiPriority w:val="99"/>
    <w:semiHidden/>
    <w:unhideWhenUsed/>
    <w:rsid w:val="00C610A9"/>
    <w:rPr>
      <w:sz w:val="16"/>
      <w:szCs w:val="16"/>
    </w:rPr>
  </w:style>
  <w:style w:type="paragraph" w:styleId="EndnoteText">
    <w:name w:val="endnote text"/>
    <w:basedOn w:val="Normal"/>
    <w:link w:val="EndnoteTextChar"/>
    <w:uiPriority w:val="99"/>
    <w:semiHidden/>
    <w:unhideWhenUsed/>
    <w:rsid w:val="00C610A9"/>
    <w:pPr>
      <w:spacing w:after="0" w:line="240" w:lineRule="auto"/>
    </w:pPr>
    <w:rPr>
      <w:rFonts w:ascii=".VnTime" w:eastAsia="Times New Roman" w:hAnsi=".VnTime" w:cs="Times New Roman"/>
      <w:color w:val="000000"/>
      <w:sz w:val="20"/>
      <w:szCs w:val="20"/>
      <w:lang w:val="en-AU"/>
    </w:rPr>
  </w:style>
  <w:style w:type="character" w:customStyle="1" w:styleId="EndnoteTextChar">
    <w:name w:val="Endnote Text Char"/>
    <w:basedOn w:val="DefaultParagraphFont"/>
    <w:link w:val="EndnoteText"/>
    <w:uiPriority w:val="99"/>
    <w:semiHidden/>
    <w:rsid w:val="00C610A9"/>
    <w:rPr>
      <w:rFonts w:ascii=".VnTime" w:eastAsia="Times New Roman" w:hAnsi=".VnTime" w:cs="Times New Roman"/>
      <w:color w:val="000000"/>
      <w:sz w:val="20"/>
      <w:szCs w:val="20"/>
      <w:lang w:val="en-AU"/>
    </w:rPr>
  </w:style>
  <w:style w:type="character" w:styleId="EndnoteReference">
    <w:name w:val="endnote reference"/>
    <w:basedOn w:val="DefaultParagraphFont"/>
    <w:uiPriority w:val="99"/>
    <w:semiHidden/>
    <w:unhideWhenUsed/>
    <w:rsid w:val="00C610A9"/>
    <w:rPr>
      <w:vertAlign w:val="superscript"/>
    </w:rPr>
  </w:style>
  <w:style w:type="paragraph" w:customStyle="1" w:styleId="Body1">
    <w:name w:val="Body 1"/>
    <w:rsid w:val="00C610A9"/>
    <w:pPr>
      <w:spacing w:after="0" w:line="240" w:lineRule="auto"/>
      <w:outlineLvl w:val="0"/>
    </w:pPr>
    <w:rPr>
      <w:rFonts w:ascii="Times New Roman" w:eastAsia="Arial Unicode MS" w:hAnsi="Times New Roman" w:cs="Times New Roman"/>
      <w:color w:val="000000"/>
      <w:sz w:val="28"/>
      <w:szCs w:val="20"/>
      <w:u w:color="000000"/>
    </w:rPr>
  </w:style>
  <w:style w:type="table" w:styleId="TableGrid">
    <w:name w:val="Table Grid"/>
    <w:basedOn w:val="TableNormal"/>
    <w:uiPriority w:val="59"/>
    <w:rsid w:val="00C610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610A9"/>
    <w:pPr>
      <w:spacing w:after="160" w:line="240" w:lineRule="exact"/>
    </w:pPr>
    <w:rPr>
      <w:vertAlign w:val="superscript"/>
    </w:rPr>
  </w:style>
  <w:style w:type="character" w:customStyle="1" w:styleId="apple-tab-span">
    <w:name w:val="apple-tab-span"/>
    <w:basedOn w:val="DefaultParagraphFont"/>
    <w:rsid w:val="00C610A9"/>
  </w:style>
  <w:style w:type="character" w:customStyle="1" w:styleId="fontstyle01">
    <w:name w:val="fontstyle01"/>
    <w:rsid w:val="006A611B"/>
    <w:rPr>
      <w:rFonts w:ascii="Times New Roman" w:hAnsi="Times New Roman" w:cs="Times New Roman" w:hint="default"/>
      <w:b w:val="0"/>
      <w:bCs w:val="0"/>
      <w:i w:val="0"/>
      <w:iCs w:val="0"/>
      <w:color w:val="000000"/>
      <w:sz w:val="28"/>
      <w:szCs w:val="28"/>
    </w:rPr>
  </w:style>
  <w:style w:type="paragraph" w:customStyle="1" w:styleId="Style3">
    <w:name w:val="_Style 3"/>
    <w:basedOn w:val="Normal"/>
    <w:next w:val="Normal"/>
    <w:semiHidden/>
    <w:rsid w:val="006A611B"/>
    <w:pPr>
      <w:spacing w:before="120" w:after="120" w:line="312" w:lineRule="auto"/>
    </w:pPr>
    <w:rPr>
      <w:rFonts w:ascii="Times New Roman" w:eastAsia="Times New Roman" w:hAnsi="Times New Roman" w:cs="Times New Roman"/>
      <w:sz w:val="28"/>
    </w:rPr>
  </w:style>
  <w:style w:type="paragraph" w:customStyle="1" w:styleId="Normal1">
    <w:name w:val="Normal1"/>
    <w:basedOn w:val="Normal"/>
    <w:rsid w:val="00D95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96038">
      <w:bodyDiv w:val="1"/>
      <w:marLeft w:val="0"/>
      <w:marRight w:val="0"/>
      <w:marTop w:val="0"/>
      <w:marBottom w:val="0"/>
      <w:divBdr>
        <w:top w:val="none" w:sz="0" w:space="0" w:color="auto"/>
        <w:left w:val="none" w:sz="0" w:space="0" w:color="auto"/>
        <w:bottom w:val="none" w:sz="0" w:space="0" w:color="auto"/>
        <w:right w:val="none" w:sz="0" w:space="0" w:color="auto"/>
      </w:divBdr>
    </w:div>
    <w:div w:id="760877688">
      <w:bodyDiv w:val="1"/>
      <w:marLeft w:val="0"/>
      <w:marRight w:val="0"/>
      <w:marTop w:val="0"/>
      <w:marBottom w:val="0"/>
      <w:divBdr>
        <w:top w:val="none" w:sz="0" w:space="0" w:color="auto"/>
        <w:left w:val="none" w:sz="0" w:space="0" w:color="auto"/>
        <w:bottom w:val="none" w:sz="0" w:space="0" w:color="auto"/>
        <w:right w:val="none" w:sz="0" w:space="0" w:color="auto"/>
      </w:divBdr>
    </w:div>
    <w:div w:id="781874422">
      <w:bodyDiv w:val="1"/>
      <w:marLeft w:val="0"/>
      <w:marRight w:val="0"/>
      <w:marTop w:val="0"/>
      <w:marBottom w:val="0"/>
      <w:divBdr>
        <w:top w:val="none" w:sz="0" w:space="0" w:color="auto"/>
        <w:left w:val="none" w:sz="0" w:space="0" w:color="auto"/>
        <w:bottom w:val="none" w:sz="0" w:space="0" w:color="auto"/>
        <w:right w:val="none" w:sz="0" w:space="0" w:color="auto"/>
      </w:divBdr>
    </w:div>
    <w:div w:id="884372029">
      <w:bodyDiv w:val="1"/>
      <w:marLeft w:val="0"/>
      <w:marRight w:val="0"/>
      <w:marTop w:val="0"/>
      <w:marBottom w:val="0"/>
      <w:divBdr>
        <w:top w:val="none" w:sz="0" w:space="0" w:color="auto"/>
        <w:left w:val="none" w:sz="0" w:space="0" w:color="auto"/>
        <w:bottom w:val="none" w:sz="0" w:space="0" w:color="auto"/>
        <w:right w:val="none" w:sz="0" w:space="0" w:color="auto"/>
      </w:divBdr>
    </w:div>
    <w:div w:id="1067260751">
      <w:bodyDiv w:val="1"/>
      <w:marLeft w:val="0"/>
      <w:marRight w:val="0"/>
      <w:marTop w:val="0"/>
      <w:marBottom w:val="0"/>
      <w:divBdr>
        <w:top w:val="none" w:sz="0" w:space="0" w:color="auto"/>
        <w:left w:val="none" w:sz="0" w:space="0" w:color="auto"/>
        <w:bottom w:val="none" w:sz="0" w:space="0" w:color="auto"/>
        <w:right w:val="none" w:sz="0" w:space="0" w:color="auto"/>
      </w:divBdr>
    </w:div>
    <w:div w:id="13687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DA6B-257E-46D5-9DF6-3FA5763F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8921</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nguyentrongchinhht@live.com</dc:creator>
  <cp:lastModifiedBy>Phan</cp:lastModifiedBy>
  <cp:revision>3</cp:revision>
  <cp:lastPrinted>2021-07-13T02:21:00Z</cp:lastPrinted>
  <dcterms:created xsi:type="dcterms:W3CDTF">2021-07-13T07:08:00Z</dcterms:created>
  <dcterms:modified xsi:type="dcterms:W3CDTF">2021-07-14T08:17:00Z</dcterms:modified>
</cp:coreProperties>
</file>