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453" w:type="dxa"/>
        <w:tblLayout w:type="fixed"/>
        <w:tblLook w:val="0000" w:firstRow="0" w:lastRow="0" w:firstColumn="0" w:lastColumn="0" w:noHBand="0" w:noVBand="0"/>
      </w:tblPr>
      <w:tblGrid>
        <w:gridCol w:w="3855"/>
        <w:gridCol w:w="6430"/>
      </w:tblGrid>
      <w:tr w:rsidR="004601B3" w:rsidRPr="0098602E" w:rsidTr="0050193B">
        <w:tc>
          <w:tcPr>
            <w:tcW w:w="3855" w:type="dxa"/>
          </w:tcPr>
          <w:p w:rsidR="004601B3" w:rsidRPr="0098602E" w:rsidRDefault="004601B3" w:rsidP="008C2E72">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6430" w:type="dxa"/>
          </w:tcPr>
          <w:p w:rsidR="004601B3" w:rsidRPr="0098602E" w:rsidRDefault="004601B3" w:rsidP="008C2E72">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4601B3" w:rsidRPr="0098602E" w:rsidTr="0050193B">
        <w:trPr>
          <w:trHeight w:val="699"/>
        </w:trPr>
        <w:tc>
          <w:tcPr>
            <w:tcW w:w="3855" w:type="dxa"/>
          </w:tcPr>
          <w:p w:rsidR="004601B3" w:rsidRDefault="004601B3" w:rsidP="008C2E72">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61312" behindDoc="0" locked="0" layoutInCell="1" allowOverlap="1" wp14:anchorId="2B61A98A" wp14:editId="5CB1D7B1">
                      <wp:simplePos x="0" y="0"/>
                      <wp:positionH relativeFrom="column">
                        <wp:posOffset>854710</wp:posOffset>
                      </wp:positionH>
                      <wp:positionV relativeFrom="paragraph">
                        <wp:posOffset>188595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DDB857"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pt,14.85pt" to="1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"/>
                  </w:pict>
                </mc:Fallback>
              </mc:AlternateContent>
            </w:r>
            <w:r w:rsidRPr="0098602E">
              <w:rPr>
                <w:rFonts w:ascii="Times New Roman" w:hAnsi="Times New Roman"/>
              </w:rPr>
              <w:t xml:space="preserve">TỈNH </w:t>
            </w:r>
            <w:r>
              <w:rPr>
                <w:rFonts w:ascii="Times New Roman" w:hAnsi="Times New Roman"/>
              </w:rPr>
              <w:t>HÀ TĨNH</w:t>
            </w:r>
          </w:p>
          <w:p w:rsidR="004601B3" w:rsidRPr="00944BEB" w:rsidRDefault="004601B3" w:rsidP="008C2E72">
            <w:pPr>
              <w:jc w:val="center"/>
              <w:rPr>
                <w:sz w:val="26"/>
                <w:szCs w:val="26"/>
              </w:rPr>
            </w:pPr>
            <w:r w:rsidRPr="00944BEB">
              <w:rPr>
                <w:sz w:val="26"/>
                <w:szCs w:val="26"/>
              </w:rPr>
              <w:t>Số:</w:t>
            </w:r>
            <w:r w:rsidR="00A7324C">
              <w:rPr>
                <w:sz w:val="26"/>
                <w:szCs w:val="26"/>
              </w:rPr>
              <w:t xml:space="preserve"> 412</w:t>
            </w:r>
            <w:r w:rsidRPr="00944BEB">
              <w:rPr>
                <w:sz w:val="26"/>
                <w:szCs w:val="26"/>
              </w:rPr>
              <w:t>/BC-HĐND</w:t>
            </w:r>
          </w:p>
        </w:tc>
        <w:tc>
          <w:tcPr>
            <w:tcW w:w="6430" w:type="dxa"/>
          </w:tcPr>
          <w:p w:rsidR="004601B3" w:rsidRDefault="004601B3" w:rsidP="008C2E72">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9264" behindDoc="0" locked="0" layoutInCell="1" allowOverlap="1" wp14:anchorId="2DAC82DC" wp14:editId="4E24F86E">
                      <wp:simplePos x="0" y="0"/>
                      <wp:positionH relativeFrom="column">
                        <wp:posOffset>1007110</wp:posOffset>
                      </wp:positionH>
                      <wp:positionV relativeFrom="paragraph">
                        <wp:posOffset>226695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1685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17.85pt" to="227.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"/>
                  </w:pict>
                </mc:Fallback>
              </mc:AlternateContent>
            </w:r>
            <w:r w:rsidRPr="0098602E">
              <w:rPr>
                <w:rFonts w:ascii="Times New Roman" w:hAnsi="Times New Roman" w:hint="eastAsia"/>
              </w:rPr>
              <w:t>Đ</w:t>
            </w:r>
            <w:r w:rsidRPr="0098602E">
              <w:rPr>
                <w:rFonts w:ascii="Times New Roman" w:hAnsi="Times New Roman"/>
              </w:rPr>
              <w:t>ộc lập  -  Tự do  -  Hạnh phúc</w:t>
            </w:r>
          </w:p>
          <w:p w:rsidR="004601B3" w:rsidRPr="00944BEB" w:rsidRDefault="0050193B" w:rsidP="0050193B">
            <w:pPr>
              <w:jc w:val="center"/>
              <w:rPr>
                <w:i/>
              </w:rPr>
            </w:pPr>
            <w:r>
              <w:rPr>
                <w:i/>
                <w:iCs/>
              </w:rPr>
              <w:t xml:space="preserve">          </w:t>
            </w:r>
            <w:r w:rsidR="004601B3" w:rsidRPr="00944BEB">
              <w:rPr>
                <w:i/>
                <w:iCs/>
              </w:rPr>
              <w:t>Hà Tĩnh, ngày</w:t>
            </w:r>
            <w:r>
              <w:rPr>
                <w:i/>
                <w:iCs/>
              </w:rPr>
              <w:t xml:space="preserve"> 12</w:t>
            </w:r>
            <w:r w:rsidR="004601B3">
              <w:rPr>
                <w:i/>
                <w:iCs/>
              </w:rPr>
              <w:t xml:space="preserve"> </w:t>
            </w:r>
            <w:r w:rsidR="004601B3" w:rsidRPr="00944BEB">
              <w:rPr>
                <w:i/>
                <w:iCs/>
              </w:rPr>
              <w:t>tháng 7 n</w:t>
            </w:r>
            <w:r w:rsidR="004601B3" w:rsidRPr="00944BEB">
              <w:rPr>
                <w:rFonts w:hint="eastAsia"/>
                <w:i/>
                <w:iCs/>
              </w:rPr>
              <w:t>ă</w:t>
            </w:r>
            <w:r w:rsidR="004601B3" w:rsidRPr="00944BEB">
              <w:rPr>
                <w:i/>
                <w:iCs/>
              </w:rPr>
              <w:t>m 201</w:t>
            </w:r>
            <w:r w:rsidR="004601B3">
              <w:rPr>
                <w:i/>
                <w:iCs/>
              </w:rPr>
              <w:t>9</w:t>
            </w:r>
          </w:p>
        </w:tc>
      </w:tr>
      <w:tr w:rsidR="004601B3" w:rsidRPr="0098602E" w:rsidTr="0050193B">
        <w:trPr>
          <w:trHeight w:val="65"/>
        </w:trPr>
        <w:tc>
          <w:tcPr>
            <w:tcW w:w="3855" w:type="dxa"/>
          </w:tcPr>
          <w:p w:rsidR="004601B3" w:rsidRPr="0098602E" w:rsidRDefault="004601B3" w:rsidP="008C2E72">
            <w:pPr>
              <w:widowControl w:val="0"/>
              <w:jc w:val="center"/>
            </w:pPr>
          </w:p>
        </w:tc>
        <w:tc>
          <w:tcPr>
            <w:tcW w:w="6430" w:type="dxa"/>
          </w:tcPr>
          <w:p w:rsidR="004601B3" w:rsidRPr="0098602E" w:rsidRDefault="004601B3" w:rsidP="008C2E72">
            <w:pPr>
              <w:widowControl w:val="0"/>
              <w:jc w:val="center"/>
            </w:pPr>
          </w:p>
        </w:tc>
      </w:tr>
      <w:tr w:rsidR="004601B3" w:rsidRPr="00712F4C" w:rsidTr="0050193B">
        <w:trPr>
          <w:trHeight w:val="65"/>
        </w:trPr>
        <w:tc>
          <w:tcPr>
            <w:tcW w:w="3855" w:type="dxa"/>
          </w:tcPr>
          <w:p w:rsidR="004601B3" w:rsidRPr="00712F4C" w:rsidRDefault="004601B3" w:rsidP="008C2E72">
            <w:pPr>
              <w:pStyle w:val="Heading6"/>
              <w:keepNext w:val="0"/>
              <w:widowControl w:val="0"/>
              <w:ind w:hanging="108"/>
              <w:jc w:val="center"/>
              <w:rPr>
                <w:sz w:val="24"/>
              </w:rPr>
            </w:pPr>
          </w:p>
        </w:tc>
        <w:tc>
          <w:tcPr>
            <w:tcW w:w="6430" w:type="dxa"/>
          </w:tcPr>
          <w:p w:rsidR="004601B3" w:rsidRPr="00712F4C" w:rsidRDefault="004601B3" w:rsidP="008C2E72">
            <w:pPr>
              <w:pStyle w:val="Heading1"/>
              <w:keepNext w:val="0"/>
              <w:widowControl w:val="0"/>
              <w:ind w:firstLine="0"/>
              <w:jc w:val="left"/>
              <w:rPr>
                <w:rFonts w:ascii="Times New Roman" w:hAnsi="Times New Roman"/>
                <w:b w:val="0"/>
                <w:iCs/>
              </w:rPr>
            </w:pPr>
          </w:p>
        </w:tc>
      </w:tr>
    </w:tbl>
    <w:p w:rsidR="004601B3" w:rsidRPr="00712F4C" w:rsidRDefault="004601B3" w:rsidP="004601B3">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 THẨM TRA</w:t>
      </w:r>
    </w:p>
    <w:p w:rsidR="004601B3" w:rsidRDefault="004601B3" w:rsidP="004601B3">
      <w:pPr>
        <w:jc w:val="center"/>
        <w:rPr>
          <w:b/>
        </w:rPr>
      </w:pPr>
      <w:r w:rsidRPr="00712F4C">
        <w:rPr>
          <w:b/>
        </w:rPr>
        <w:t xml:space="preserve">Tờ trình </w:t>
      </w:r>
      <w:r>
        <w:rPr>
          <w:b/>
        </w:rPr>
        <w:t>và dự thả</w:t>
      </w:r>
      <w:r w:rsidR="00995EB9">
        <w:rPr>
          <w:b/>
        </w:rPr>
        <w:t>o Nghị quyết về sửa đổi, bãi bỏ</w:t>
      </w:r>
      <w:r>
        <w:rPr>
          <w:b/>
        </w:rPr>
        <w:t xml:space="preserve"> một số điều của </w:t>
      </w:r>
    </w:p>
    <w:p w:rsidR="004601B3" w:rsidRDefault="004601B3" w:rsidP="004601B3">
      <w:pPr>
        <w:jc w:val="center"/>
        <w:rPr>
          <w:b/>
        </w:rPr>
      </w:pPr>
      <w:r>
        <w:rPr>
          <w:b/>
        </w:rPr>
        <w:t xml:space="preserve">Nghị quyết số 96/2018/NQ-HĐND ngày 18/7/2018 của Hội đồng nhân dân tỉnh về Phát triển giáo dục mầm non và phổ thông tỉnh Hà Tĩnh đến năm 2025 </w:t>
      </w:r>
    </w:p>
    <w:p w:rsidR="004601B3" w:rsidRPr="009F6A47" w:rsidRDefault="004601B3" w:rsidP="004601B3">
      <w:pPr>
        <w:jc w:val="center"/>
        <w:rPr>
          <w:b/>
        </w:rPr>
      </w:pPr>
      <w:r>
        <w:rPr>
          <w:b/>
        </w:rPr>
        <w:t>và những năm tiếp theo</w:t>
      </w:r>
    </w:p>
    <w:p w:rsidR="004601B3" w:rsidRPr="00712F4C" w:rsidRDefault="004601B3" w:rsidP="004601B3">
      <w:pPr>
        <w:pStyle w:val="BodyTextIndent"/>
        <w:widowControl w:val="0"/>
        <w:ind w:firstLine="0"/>
        <w:jc w:val="center"/>
        <w:rPr>
          <w:rFonts w:ascii="Times New Roman" w:hAnsi="Times New Roman"/>
          <w:b/>
          <w:bCs/>
        </w:rPr>
      </w:pPr>
      <w:r w:rsidRPr="00712F4C">
        <w:rPr>
          <w:rFonts w:ascii="Times New Roman" w:hAnsi="Times New Roman"/>
          <w:b/>
          <w:bCs/>
          <w:noProof/>
          <w:szCs w:val="28"/>
        </w:rPr>
        <mc:AlternateContent>
          <mc:Choice Requires="wps">
            <w:drawing>
              <wp:anchor distT="4294967295" distB="4294967295" distL="114300" distR="114300" simplePos="0" relativeHeight="251660288" behindDoc="0" locked="0" layoutInCell="1" allowOverlap="1" wp14:anchorId="7B5B6AE0" wp14:editId="7D20082F">
                <wp:simplePos x="0" y="0"/>
                <wp:positionH relativeFrom="column">
                  <wp:posOffset>2458720</wp:posOffset>
                </wp:positionH>
                <wp:positionV relativeFrom="paragraph">
                  <wp:posOffset>65405</wp:posOffset>
                </wp:positionV>
                <wp:extent cx="1114425" cy="9525"/>
                <wp:effectExtent l="0" t="0"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08F30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6pt,5.15pt" to="28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ykEQIAACsEAAAOAAAAZHJzL2Uyb0RvYy54bWysU82O2jAQvlfqO1i+QxI2U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"/>
            </w:pict>
          </mc:Fallback>
        </mc:AlternateContent>
      </w:r>
    </w:p>
    <w:p w:rsidR="004601B3" w:rsidRPr="00712F4C" w:rsidRDefault="004601B3" w:rsidP="004601B3">
      <w:pPr>
        <w:widowControl w:val="0"/>
        <w:jc w:val="both"/>
        <w:rPr>
          <w:sz w:val="10"/>
        </w:rPr>
      </w:pPr>
      <w:r w:rsidRPr="00712F4C">
        <w:tab/>
      </w:r>
    </w:p>
    <w:p w:rsidR="004601B3" w:rsidRPr="00C228CC" w:rsidRDefault="004601B3" w:rsidP="004601B3">
      <w:pPr>
        <w:spacing w:line="380" w:lineRule="exact"/>
        <w:ind w:firstLine="720"/>
        <w:jc w:val="both"/>
        <w:outlineLvl w:val="0"/>
      </w:pPr>
      <w:r w:rsidRPr="00712F4C">
        <w:t xml:space="preserve">Thực hiện Luật tổ chức chính quyền địa phương năm 2015 và </w:t>
      </w:r>
      <w:r w:rsidRPr="00712F4C">
        <w:rPr>
          <w:szCs w:val="28"/>
        </w:rPr>
        <w:t>phân công của Thường trực Hội đồng nhân dân tỉnh</w:t>
      </w:r>
      <w:r>
        <w:rPr>
          <w:szCs w:val="28"/>
        </w:rPr>
        <w:t xml:space="preserve"> tại Thông báo số 280/TB-HĐND ngày 30/5/2019</w:t>
      </w:r>
      <w:r w:rsidR="00F9450E">
        <w:rPr>
          <w:szCs w:val="28"/>
        </w:rPr>
        <w:t>, Ban Văn hóa - X</w:t>
      </w:r>
      <w:r w:rsidRPr="00712F4C">
        <w:rPr>
          <w:szCs w:val="28"/>
        </w:rPr>
        <w:t xml:space="preserve">ã hội </w:t>
      </w:r>
      <w:r>
        <w:rPr>
          <w:szCs w:val="28"/>
        </w:rPr>
        <w:t xml:space="preserve">Hội đồng nhân dân tỉnh </w:t>
      </w:r>
      <w:r w:rsidRPr="00712F4C">
        <w:rPr>
          <w:szCs w:val="28"/>
        </w:rPr>
        <w:t xml:space="preserve">đã tiến hành thẩm tra Tờ trình số </w:t>
      </w:r>
      <w:r>
        <w:rPr>
          <w:szCs w:val="28"/>
          <w:lang w:val="nl-NL"/>
        </w:rPr>
        <w:t>20</w:t>
      </w:r>
      <w:r w:rsidRPr="00712F4C">
        <w:rPr>
          <w:szCs w:val="28"/>
          <w:lang w:val="nl-NL"/>
        </w:rPr>
        <w:t xml:space="preserve">0/TTr-UBND </w:t>
      </w:r>
      <w:r>
        <w:rPr>
          <w:iCs/>
          <w:szCs w:val="28"/>
        </w:rPr>
        <w:t>ngày 08 tháng 7 năm 2019</w:t>
      </w:r>
      <w:r w:rsidRPr="00712F4C">
        <w:rPr>
          <w:iCs/>
          <w:szCs w:val="28"/>
        </w:rPr>
        <w:t xml:space="preserve"> của Uỷ ban nhân dân tỉnh</w:t>
      </w:r>
      <w:r>
        <w:rPr>
          <w:iCs/>
          <w:szCs w:val="28"/>
        </w:rPr>
        <w:t xml:space="preserve"> kèm theo dự thảo Nghị quyết</w:t>
      </w:r>
      <w:r w:rsidRPr="00712F4C">
        <w:t>, kết quả thẩm tra như sau:</w:t>
      </w:r>
    </w:p>
    <w:p w:rsidR="004601B3" w:rsidRDefault="004601B3" w:rsidP="004601B3">
      <w:pPr>
        <w:spacing w:line="380" w:lineRule="exact"/>
        <w:ind w:firstLine="737"/>
        <w:jc w:val="both"/>
        <w:rPr>
          <w:b/>
        </w:rPr>
      </w:pPr>
      <w:r w:rsidRPr="002A2E7C">
        <w:rPr>
          <w:b/>
        </w:rPr>
        <w:t>1. Về sự cần thiết</w:t>
      </w:r>
      <w:r>
        <w:rPr>
          <w:b/>
        </w:rPr>
        <w:t xml:space="preserve"> phải</w:t>
      </w:r>
      <w:r w:rsidRPr="002A2E7C">
        <w:rPr>
          <w:b/>
        </w:rPr>
        <w:t xml:space="preserve"> ban hành Nghị quyết</w:t>
      </w:r>
    </w:p>
    <w:p w:rsidR="004601B3" w:rsidRDefault="004601B3" w:rsidP="0050193B">
      <w:pPr>
        <w:spacing w:line="380" w:lineRule="exact"/>
        <w:ind w:firstLine="737"/>
        <w:jc w:val="both"/>
      </w:pPr>
      <w:r>
        <w:t xml:space="preserve">Căn cứ vào tờ trình và dự thảo nghị quyết của UBND tỉnh, </w:t>
      </w:r>
      <w:r w:rsidRPr="00FE2E60">
        <w:t xml:space="preserve">Ban Văn hóa </w:t>
      </w:r>
      <w:r>
        <w:t>-</w:t>
      </w:r>
      <w:r w:rsidRPr="00FE2E60">
        <w:t xml:space="preserve"> Xã hội nhận thấy, việc ban hành Nghị quyết "</w:t>
      </w:r>
      <w:r w:rsidRPr="00FE2E60">
        <w:rPr>
          <w:lang w:val="sq-AL"/>
        </w:rPr>
        <w:t>Sửa đổi</w:t>
      </w:r>
      <w:r w:rsidR="00995EB9">
        <w:rPr>
          <w:lang w:val="sq-AL"/>
        </w:rPr>
        <w:t>, bãi bỏ</w:t>
      </w:r>
      <w:r w:rsidRPr="00FE2E60">
        <w:rPr>
          <w:lang w:val="sq-AL"/>
        </w:rPr>
        <w:t xml:space="preserve"> một số điều của Nghị quyết số 96/2018/NQ-HĐND ngày 18/7/2018 của Hội đồng nhân dân tỉnh về Phát triển giáo dục mầm non và phổ thông tỉnh Hà Tĩnh đến năm 2025 và những năm tiếp theo" là cần thiết</w:t>
      </w:r>
      <w:r w:rsidR="00572293">
        <w:rPr>
          <w:lang w:val="sq-AL"/>
        </w:rPr>
        <w:t xml:space="preserve">. </w:t>
      </w:r>
      <w:r w:rsidRPr="00D95D59">
        <w:t>Nghị quyết số 96/2018/NQ-HĐND về Phát triển giáo dục mầm non và phổ thông tỉnh Hà Tĩnh đến năm 2025 và những năm tiếp theo</w:t>
      </w:r>
      <w:r>
        <w:t xml:space="preserve"> được HĐND tỉnh ban hành tại kỳ họp thứ 7, HĐND tỉnh khóa XVII</w:t>
      </w:r>
      <w:r w:rsidR="00AE6AA6">
        <w:t>, sau khi Ng</w:t>
      </w:r>
      <w:r w:rsidR="00572293">
        <w:t xml:space="preserve">hị quyết có hiệu lực, </w:t>
      </w:r>
      <w:r w:rsidRPr="00D95D59">
        <w:t>Chính phủ</w:t>
      </w:r>
      <w:r w:rsidR="00AE6AA6">
        <w:t xml:space="preserve"> </w:t>
      </w:r>
      <w:r>
        <w:t xml:space="preserve">và Bộ Giáo dục và Đào tạo </w:t>
      </w:r>
      <w:r w:rsidR="00572293">
        <w:t xml:space="preserve">đã ban hành các nghị định, thông tư </w:t>
      </w:r>
      <w:r w:rsidR="001A77E6">
        <w:t>hướng dẫn thực hiện</w:t>
      </w:r>
      <w:r w:rsidR="00AE6AA6">
        <w:rPr>
          <w:rStyle w:val="FootnoteReference"/>
        </w:rPr>
        <w:footnoteReference w:id="1"/>
      </w:r>
      <w:r w:rsidR="00572293">
        <w:t xml:space="preserve">. Vì vậy cần sửa đổi một số </w:t>
      </w:r>
      <w:r w:rsidRPr="00D95D59">
        <w:t xml:space="preserve">nội dung quy định, từ ngữ ghi trong Nghị quyết số 96/2018/NQ-HĐND của HĐND tỉnh </w:t>
      </w:r>
      <w:r w:rsidR="00572293">
        <w:t xml:space="preserve">để phù hợp với quy định </w:t>
      </w:r>
      <w:r>
        <w:t xml:space="preserve">của cấp trên. </w:t>
      </w:r>
    </w:p>
    <w:p w:rsidR="004601B3" w:rsidRPr="002A2E7C" w:rsidRDefault="004601B3" w:rsidP="004601B3">
      <w:pPr>
        <w:spacing w:line="380" w:lineRule="exact"/>
        <w:ind w:firstLine="737"/>
        <w:jc w:val="both"/>
      </w:pPr>
      <w:r>
        <w:rPr>
          <w:b/>
        </w:rPr>
        <w:t>2</w:t>
      </w:r>
      <w:r w:rsidRPr="002A2E7C">
        <w:rPr>
          <w:b/>
        </w:rPr>
        <w:t>. Về căn cứ pháp lý</w:t>
      </w:r>
    </w:p>
    <w:p w:rsidR="004601B3" w:rsidRDefault="004601B3" w:rsidP="004601B3">
      <w:pPr>
        <w:spacing w:line="38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4601B3" w:rsidRDefault="00995EB9" w:rsidP="004601B3">
      <w:pPr>
        <w:pStyle w:val="BodyTextIndent"/>
        <w:widowControl w:val="0"/>
        <w:spacing w:line="380" w:lineRule="exact"/>
        <w:rPr>
          <w:rFonts w:ascii="Times New Roman" w:hAnsi="Times New Roman"/>
          <w:b/>
        </w:rPr>
      </w:pPr>
      <w:r>
        <w:rPr>
          <w:rFonts w:ascii="Times New Roman" w:hAnsi="Times New Roman"/>
          <w:b/>
        </w:rPr>
        <w:t>3</w:t>
      </w:r>
      <w:r w:rsidR="004601B3" w:rsidRPr="00712F4C">
        <w:rPr>
          <w:rFonts w:ascii="Times New Roman" w:hAnsi="Times New Roman"/>
          <w:b/>
          <w:lang w:val="vi-VN"/>
        </w:rPr>
        <w:t xml:space="preserve">. </w:t>
      </w:r>
      <w:r w:rsidR="004601B3" w:rsidRPr="00712F4C">
        <w:rPr>
          <w:rFonts w:ascii="Times New Roman" w:hAnsi="Times New Roman"/>
          <w:b/>
        </w:rPr>
        <w:t xml:space="preserve">Về </w:t>
      </w:r>
      <w:r w:rsidR="004601B3">
        <w:rPr>
          <w:rFonts w:ascii="Times New Roman" w:hAnsi="Times New Roman"/>
          <w:b/>
        </w:rPr>
        <w:t xml:space="preserve">bố cục, </w:t>
      </w:r>
      <w:r w:rsidR="004601B3" w:rsidRPr="00712F4C">
        <w:rPr>
          <w:rFonts w:ascii="Times New Roman" w:hAnsi="Times New Roman"/>
          <w:b/>
        </w:rPr>
        <w:t>n</w:t>
      </w:r>
      <w:r w:rsidR="004601B3" w:rsidRPr="00712F4C">
        <w:rPr>
          <w:rFonts w:ascii="Times New Roman" w:hAnsi="Times New Roman"/>
          <w:b/>
          <w:lang w:val="vi-VN"/>
        </w:rPr>
        <w:t xml:space="preserve">ội dung </w:t>
      </w:r>
      <w:r w:rsidR="004601B3">
        <w:rPr>
          <w:rFonts w:ascii="Times New Roman" w:hAnsi="Times New Roman"/>
          <w:b/>
        </w:rPr>
        <w:t>Nghị quyết</w:t>
      </w:r>
    </w:p>
    <w:p w:rsidR="004601B3" w:rsidRPr="002A2E7C" w:rsidRDefault="004601B3" w:rsidP="004601B3">
      <w:pPr>
        <w:pStyle w:val="BodyTextIndent"/>
        <w:widowControl w:val="0"/>
        <w:spacing w:line="380" w:lineRule="exact"/>
        <w:rPr>
          <w:rFonts w:ascii="Times New Roman" w:hAnsi="Times New Roman"/>
        </w:rPr>
      </w:pPr>
      <w:r w:rsidRPr="002A2E7C">
        <w:rPr>
          <w:rFonts w:ascii="Times New Roman" w:hAnsi="Times New Roman"/>
          <w:lang w:val="sq-AL"/>
        </w:rPr>
        <w:t>Ban văn hóa - xã hội đã tổ chức</w:t>
      </w:r>
      <w:r w:rsidR="00312210">
        <w:rPr>
          <w:rFonts w:ascii="Times New Roman" w:hAnsi="Times New Roman"/>
          <w:lang w:val="sq-AL"/>
        </w:rPr>
        <w:t xml:space="preserve"> làm việc với cơ quan soạn thảo</w:t>
      </w:r>
      <w:r w:rsidRPr="002A2E7C">
        <w:rPr>
          <w:rFonts w:ascii="Times New Roman" w:hAnsi="Times New Roman"/>
          <w:lang w:val="sq-AL"/>
        </w:rPr>
        <w:t>, các ý kiến</w:t>
      </w:r>
      <w:r w:rsidR="0050193B">
        <w:rPr>
          <w:rFonts w:ascii="Times New Roman" w:hAnsi="Times New Roman"/>
          <w:lang w:val="sq-AL"/>
        </w:rPr>
        <w:t xml:space="preserve"> góp ý</w:t>
      </w:r>
      <w:r w:rsidRPr="002A2E7C">
        <w:rPr>
          <w:rFonts w:ascii="Times New Roman" w:hAnsi="Times New Roman"/>
          <w:lang w:val="sq-AL"/>
        </w:rPr>
        <w:t xml:space="preserve"> đã được tiếp thu, chỉnh sửa </w:t>
      </w:r>
      <w:r w:rsidR="0050193B">
        <w:rPr>
          <w:rFonts w:ascii="Times New Roman" w:hAnsi="Times New Roman"/>
          <w:lang w:val="sq-AL"/>
        </w:rPr>
        <w:t xml:space="preserve">vào </w:t>
      </w:r>
      <w:r w:rsidRPr="002A2E7C">
        <w:rPr>
          <w:rFonts w:ascii="Times New Roman" w:hAnsi="Times New Roman"/>
          <w:lang w:val="sq-AL"/>
        </w:rPr>
        <w:t>dự thảo Nghị quyết. Vì vậy, Ban nhất trí với bố cục, nội dung dự thảo Nghị quyết</w:t>
      </w:r>
      <w:r w:rsidRPr="002A2E7C">
        <w:rPr>
          <w:rFonts w:ascii="Times New Roman" w:hAnsi="Times New Roman"/>
          <w:lang w:val="es-ES"/>
        </w:rPr>
        <w:t>.</w:t>
      </w:r>
    </w:p>
    <w:p w:rsidR="004601B3" w:rsidRPr="00FE2E60" w:rsidRDefault="004601B3" w:rsidP="004601B3">
      <w:pPr>
        <w:pStyle w:val="BodyTextIndent2"/>
        <w:widowControl w:val="0"/>
        <w:spacing w:line="380" w:lineRule="exact"/>
        <w:rPr>
          <w:b w:val="0"/>
          <w:szCs w:val="20"/>
        </w:rPr>
      </w:pPr>
      <w:r w:rsidRPr="002A2E7C">
        <w:rPr>
          <w:b w:val="0"/>
          <w:bCs w:val="0"/>
          <w:szCs w:val="20"/>
          <w:lang w:val="sq-AL"/>
        </w:rPr>
        <w:lastRenderedPageBreak/>
        <w:t xml:space="preserve">Với </w:t>
      </w:r>
      <w:r w:rsidR="00F9450E">
        <w:rPr>
          <w:b w:val="0"/>
          <w:bCs w:val="0"/>
          <w:szCs w:val="20"/>
          <w:lang w:val="sq-AL"/>
        </w:rPr>
        <w:t>kết quả thẩm tra trên đây, Ban Văn hóa - X</w:t>
      </w:r>
      <w:r w:rsidRPr="002A2E7C">
        <w:rPr>
          <w:b w:val="0"/>
          <w:bCs w:val="0"/>
          <w:szCs w:val="20"/>
          <w:lang w:val="sq-AL"/>
        </w:rPr>
        <w:t xml:space="preserve">ã hội thống nhất đề nghị Hội đồng nhân dân tỉnh thông qua </w:t>
      </w:r>
      <w:r w:rsidRPr="002A2E7C">
        <w:rPr>
          <w:b w:val="0"/>
          <w:bCs w:val="0"/>
          <w:szCs w:val="20"/>
        </w:rPr>
        <w:t>Nghị quyết</w:t>
      </w:r>
      <w:r>
        <w:rPr>
          <w:b w:val="0"/>
          <w:bCs w:val="0"/>
          <w:szCs w:val="20"/>
        </w:rPr>
        <w:t xml:space="preserve"> </w:t>
      </w:r>
      <w:r>
        <w:rPr>
          <w:b w:val="0"/>
          <w:szCs w:val="20"/>
          <w:lang w:val="sq-AL"/>
        </w:rPr>
        <w:t>s</w:t>
      </w:r>
      <w:r w:rsidRPr="00FE2E60">
        <w:rPr>
          <w:b w:val="0"/>
          <w:szCs w:val="20"/>
          <w:lang w:val="sq-AL"/>
        </w:rPr>
        <w:t>ửa đổi</w:t>
      </w:r>
      <w:r w:rsidR="00995EB9">
        <w:rPr>
          <w:b w:val="0"/>
          <w:szCs w:val="20"/>
          <w:lang w:val="sq-AL"/>
        </w:rPr>
        <w:t>, bãi bỏ</w:t>
      </w:r>
      <w:r>
        <w:rPr>
          <w:b w:val="0"/>
          <w:szCs w:val="20"/>
          <w:lang w:val="sq-AL"/>
        </w:rPr>
        <w:t xml:space="preserve"> </w:t>
      </w:r>
      <w:r w:rsidRPr="00FE2E60">
        <w:rPr>
          <w:b w:val="0"/>
          <w:szCs w:val="20"/>
          <w:lang w:val="sq-AL"/>
        </w:rPr>
        <w:t>một số điều của Nghị quyết số 96/2018/NQ-HĐND ngày 18/7/2018 của HĐND tỉnh Phát triển giáo dục mầm non và phổ thông tỉnh Hà Tĩnh đến năm 2025 và những năm tiếp theo</w:t>
      </w:r>
      <w:r>
        <w:rPr>
          <w:b w:val="0"/>
          <w:szCs w:val="20"/>
        </w:rPr>
        <w:t>.</w:t>
      </w:r>
    </w:p>
    <w:p w:rsidR="004601B3" w:rsidRPr="00712F4C" w:rsidRDefault="004601B3" w:rsidP="004601B3">
      <w:pPr>
        <w:pStyle w:val="BodyTextIndent2"/>
        <w:widowControl w:val="0"/>
        <w:spacing w:after="120" w:line="380" w:lineRule="exact"/>
        <w:rPr>
          <w:b w:val="0"/>
          <w:bCs w:val="0"/>
          <w:lang w:val="es-ES"/>
        </w:rPr>
      </w:pPr>
      <w:r w:rsidRPr="00712F4C">
        <w:rPr>
          <w:b w:val="0"/>
          <w:spacing w:val="-2"/>
          <w:szCs w:val="28"/>
          <w:lang w:val="es-ES"/>
        </w:rPr>
        <w:t xml:space="preserve">Trên </w:t>
      </w:r>
      <w:r w:rsidR="00F9450E">
        <w:rPr>
          <w:b w:val="0"/>
          <w:spacing w:val="-2"/>
          <w:szCs w:val="28"/>
          <w:lang w:val="es-ES"/>
        </w:rPr>
        <w:t>đây là ý kiến thẩm tra của Ban Văn hóa - X</w:t>
      </w:r>
      <w:r w:rsidRPr="00712F4C">
        <w:rPr>
          <w:b w:val="0"/>
          <w:spacing w:val="-2"/>
          <w:szCs w:val="28"/>
          <w:lang w:val="es-ES"/>
        </w:rPr>
        <w:t>ã hội, kính trình Hội đồng nhân dân tỉnh xem xét, quyết định./.</w:t>
      </w:r>
    </w:p>
    <w:tbl>
      <w:tblPr>
        <w:tblW w:w="9313" w:type="dxa"/>
        <w:tblInd w:w="108" w:type="dxa"/>
        <w:tblLayout w:type="fixed"/>
        <w:tblLook w:val="0000" w:firstRow="0" w:lastRow="0" w:firstColumn="0" w:lastColumn="0" w:noHBand="0" w:noVBand="0"/>
      </w:tblPr>
      <w:tblGrid>
        <w:gridCol w:w="4488"/>
        <w:gridCol w:w="4825"/>
      </w:tblGrid>
      <w:tr w:rsidR="004601B3" w:rsidRPr="0098602E" w:rsidTr="008C2E72">
        <w:trPr>
          <w:trHeight w:val="176"/>
        </w:trPr>
        <w:tc>
          <w:tcPr>
            <w:tcW w:w="4488" w:type="dxa"/>
          </w:tcPr>
          <w:p w:rsidR="004601B3" w:rsidRPr="00712F4C" w:rsidRDefault="004601B3" w:rsidP="008C2E72">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4601B3" w:rsidRPr="0080373F" w:rsidRDefault="004601B3" w:rsidP="008C2E72">
            <w:pPr>
              <w:rPr>
                <w:bCs/>
                <w:sz w:val="22"/>
                <w:szCs w:val="22"/>
                <w:lang w:val="nb-NO"/>
              </w:rPr>
            </w:pPr>
            <w:r w:rsidRPr="0080373F">
              <w:rPr>
                <w:bCs/>
                <w:sz w:val="22"/>
                <w:szCs w:val="22"/>
                <w:lang w:val="nb-NO"/>
              </w:rPr>
              <w:t>- TT HĐND tỉnh (để báo cáo);</w:t>
            </w:r>
          </w:p>
          <w:p w:rsidR="004601B3" w:rsidRPr="0080373F" w:rsidRDefault="004601B3" w:rsidP="008C2E72">
            <w:pPr>
              <w:rPr>
                <w:bCs/>
                <w:sz w:val="22"/>
                <w:szCs w:val="22"/>
                <w:lang w:val="nb-NO"/>
              </w:rPr>
            </w:pPr>
            <w:r w:rsidRPr="0080373F">
              <w:rPr>
                <w:bCs/>
                <w:sz w:val="22"/>
                <w:szCs w:val="22"/>
                <w:lang w:val="nb-NO"/>
              </w:rPr>
              <w:t>- UBND tỉnh (để tiếp thu, hoàn thiện);</w:t>
            </w:r>
          </w:p>
          <w:p w:rsidR="004601B3" w:rsidRPr="0080373F" w:rsidRDefault="004601B3" w:rsidP="008C2E72">
            <w:pPr>
              <w:rPr>
                <w:bCs/>
                <w:sz w:val="22"/>
                <w:szCs w:val="22"/>
                <w:lang w:val="nb-NO"/>
              </w:rPr>
            </w:pPr>
            <w:r w:rsidRPr="0080373F">
              <w:rPr>
                <w:bCs/>
                <w:sz w:val="22"/>
                <w:szCs w:val="22"/>
                <w:lang w:val="nb-NO"/>
              </w:rPr>
              <w:t>- Đại biểu HĐND tỉnh và c</w:t>
            </w:r>
            <w:r>
              <w:rPr>
                <w:bCs/>
                <w:sz w:val="22"/>
                <w:szCs w:val="22"/>
                <w:lang w:val="nb-NO"/>
              </w:rPr>
              <w:t>ác đại biểu tham dự Kỳ họp thứ 10</w:t>
            </w:r>
            <w:r w:rsidRPr="0080373F">
              <w:rPr>
                <w:bCs/>
                <w:sz w:val="22"/>
                <w:szCs w:val="22"/>
                <w:lang w:val="nb-NO"/>
              </w:rPr>
              <w:t xml:space="preserve"> HĐND tỉnh khoá XVII;</w:t>
            </w:r>
          </w:p>
          <w:p w:rsidR="004601B3" w:rsidRPr="0080373F" w:rsidRDefault="004601B3" w:rsidP="008C2E72">
            <w:pPr>
              <w:rPr>
                <w:bCs/>
                <w:sz w:val="22"/>
                <w:szCs w:val="22"/>
                <w:lang w:val="nb-NO"/>
              </w:rPr>
            </w:pPr>
            <w:r w:rsidRPr="0080373F">
              <w:rPr>
                <w:bCs/>
                <w:sz w:val="22"/>
                <w:szCs w:val="22"/>
                <w:lang w:val="nb-NO"/>
              </w:rPr>
              <w:t>- TTTT (đăng tải lên Website);</w:t>
            </w:r>
          </w:p>
          <w:p w:rsidR="004601B3" w:rsidRPr="0080373F" w:rsidRDefault="004601B3" w:rsidP="008C2E72">
            <w:pPr>
              <w:rPr>
                <w:bCs/>
                <w:sz w:val="22"/>
                <w:szCs w:val="22"/>
                <w:vertAlign w:val="subscript"/>
              </w:rPr>
            </w:pPr>
            <w:r>
              <w:rPr>
                <w:bCs/>
                <w:sz w:val="22"/>
                <w:szCs w:val="22"/>
              </w:rPr>
              <w:t>- Lưu: VT. HĐ</w:t>
            </w:r>
            <w:r w:rsidRPr="00FE2E60">
              <w:rPr>
                <w:bCs/>
                <w:sz w:val="16"/>
                <w:szCs w:val="16"/>
              </w:rPr>
              <w:t>5</w:t>
            </w:r>
          </w:p>
          <w:p w:rsidR="004601B3" w:rsidRPr="0098602E" w:rsidRDefault="004601B3" w:rsidP="008C2E72">
            <w:pPr>
              <w:rPr>
                <w:sz w:val="22"/>
              </w:rPr>
            </w:pPr>
          </w:p>
        </w:tc>
        <w:tc>
          <w:tcPr>
            <w:tcW w:w="4825" w:type="dxa"/>
          </w:tcPr>
          <w:p w:rsidR="004601B3" w:rsidRPr="004247C6" w:rsidRDefault="004601B3" w:rsidP="008C2E72">
            <w:pPr>
              <w:widowControl w:val="0"/>
              <w:ind w:left="-108" w:right="-108"/>
              <w:jc w:val="center"/>
              <w:rPr>
                <w:b/>
              </w:rPr>
            </w:pPr>
            <w:r w:rsidRPr="004247C6">
              <w:rPr>
                <w:b/>
              </w:rPr>
              <w:t>TM. BAN VĂN HÓA - XÃ HỘI</w:t>
            </w:r>
          </w:p>
          <w:p w:rsidR="004601B3" w:rsidRPr="004247C6" w:rsidRDefault="004601B3" w:rsidP="008C2E72">
            <w:pPr>
              <w:widowControl w:val="0"/>
              <w:ind w:left="-108" w:right="-108"/>
              <w:jc w:val="center"/>
              <w:rPr>
                <w:b/>
              </w:rPr>
            </w:pPr>
            <w:r w:rsidRPr="004247C6">
              <w:rPr>
                <w:b/>
              </w:rPr>
              <w:t>TRƯỞNG BAN</w:t>
            </w:r>
          </w:p>
          <w:p w:rsidR="004601B3" w:rsidRDefault="004601B3" w:rsidP="008C2E72">
            <w:pPr>
              <w:pStyle w:val="Heading5"/>
              <w:keepNext w:val="0"/>
              <w:widowControl w:val="0"/>
              <w:ind w:left="-108"/>
              <w:jc w:val="center"/>
              <w:rPr>
                <w:rFonts w:ascii="Times New Roman" w:hAnsi="Times New Roman"/>
              </w:rPr>
            </w:pPr>
          </w:p>
          <w:p w:rsidR="004601B3" w:rsidRDefault="004601B3" w:rsidP="008C2E72"/>
          <w:p w:rsidR="004601B3" w:rsidRDefault="004601B3" w:rsidP="008C2E72"/>
          <w:p w:rsidR="004601B3" w:rsidRDefault="004601B3" w:rsidP="008C2E72"/>
          <w:p w:rsidR="004601B3" w:rsidRPr="009E7C3B" w:rsidRDefault="004601B3" w:rsidP="008C2E72">
            <w:pPr>
              <w:jc w:val="center"/>
              <w:rPr>
                <w:b/>
              </w:rPr>
            </w:pPr>
            <w:r w:rsidRPr="009E7C3B">
              <w:rPr>
                <w:b/>
              </w:rPr>
              <w:t>Đoàn Đình Anh</w:t>
            </w:r>
          </w:p>
        </w:tc>
      </w:tr>
    </w:tbl>
    <w:p w:rsidR="004601B3" w:rsidRPr="0098602E" w:rsidRDefault="004601B3" w:rsidP="004601B3">
      <w:pPr>
        <w:widowControl w:val="0"/>
      </w:pPr>
    </w:p>
    <w:p w:rsidR="00F10303" w:rsidRDefault="00F10303"/>
    <w:sectPr w:rsidR="00F10303" w:rsidSect="006F10E9">
      <w:headerReference w:type="even" r:id="rId8"/>
      <w:headerReference w:type="default" r:id="rId9"/>
      <w:footerReference w:type="even" r:id="rId10"/>
      <w:footerReference w:type="default" r:id="rId11"/>
      <w:headerReference w:type="first" r:id="rId12"/>
      <w:footerReference w:type="first" r:id="rId13"/>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E3" w:rsidRDefault="008149E3" w:rsidP="004601B3">
      <w:r>
        <w:separator/>
      </w:r>
    </w:p>
  </w:endnote>
  <w:endnote w:type="continuationSeparator" w:id="0">
    <w:p w:rsidR="008149E3" w:rsidRDefault="008149E3" w:rsidP="0046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17" w:rsidRDefault="00552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717" w:rsidRDefault="0081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86250"/>
      <w:docPartObj>
        <w:docPartGallery w:val="Page Numbers (Bottom of Page)"/>
        <w:docPartUnique/>
      </w:docPartObj>
    </w:sdtPr>
    <w:sdtEndPr>
      <w:rPr>
        <w:rFonts w:ascii="Times New Roman" w:hAnsi="Times New Roman"/>
        <w:noProof/>
        <w:sz w:val="28"/>
        <w:szCs w:val="28"/>
      </w:rPr>
    </w:sdtEndPr>
    <w:sdtContent>
      <w:p w:rsidR="004B3E92" w:rsidRPr="004B3E92" w:rsidRDefault="004B3E92">
        <w:pPr>
          <w:pStyle w:val="Footer"/>
          <w:jc w:val="center"/>
          <w:rPr>
            <w:rFonts w:ascii="Times New Roman" w:hAnsi="Times New Roman"/>
            <w:sz w:val="28"/>
            <w:szCs w:val="28"/>
          </w:rPr>
        </w:pPr>
        <w:r w:rsidRPr="004B3E92">
          <w:rPr>
            <w:rFonts w:ascii="Times New Roman" w:hAnsi="Times New Roman"/>
            <w:sz w:val="28"/>
            <w:szCs w:val="28"/>
          </w:rPr>
          <w:fldChar w:fldCharType="begin"/>
        </w:r>
        <w:r w:rsidRPr="004B3E92">
          <w:rPr>
            <w:rFonts w:ascii="Times New Roman" w:hAnsi="Times New Roman"/>
            <w:sz w:val="28"/>
            <w:szCs w:val="28"/>
          </w:rPr>
          <w:instrText xml:space="preserve"> PAGE   \* MERGEFORMAT </w:instrText>
        </w:r>
        <w:r w:rsidRPr="004B3E92">
          <w:rPr>
            <w:rFonts w:ascii="Times New Roman" w:hAnsi="Times New Roman"/>
            <w:sz w:val="28"/>
            <w:szCs w:val="28"/>
          </w:rPr>
          <w:fldChar w:fldCharType="separate"/>
        </w:r>
        <w:r w:rsidR="00CF0C4B">
          <w:rPr>
            <w:rFonts w:ascii="Times New Roman" w:hAnsi="Times New Roman"/>
            <w:noProof/>
            <w:sz w:val="28"/>
            <w:szCs w:val="28"/>
          </w:rPr>
          <w:t>1</w:t>
        </w:r>
        <w:r w:rsidRPr="004B3E92">
          <w:rPr>
            <w:rFonts w:ascii="Times New Roman" w:hAnsi="Times New Roman"/>
            <w:noProof/>
            <w:sz w:val="28"/>
            <w:szCs w:val="28"/>
          </w:rPr>
          <w:fldChar w:fldCharType="end"/>
        </w:r>
      </w:p>
    </w:sdtContent>
  </w:sdt>
  <w:p w:rsidR="004B3E92" w:rsidRDefault="004B3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92" w:rsidRDefault="004B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E3" w:rsidRDefault="008149E3" w:rsidP="004601B3">
      <w:r>
        <w:separator/>
      </w:r>
    </w:p>
  </w:footnote>
  <w:footnote w:type="continuationSeparator" w:id="0">
    <w:p w:rsidR="008149E3" w:rsidRDefault="008149E3" w:rsidP="004601B3">
      <w:r>
        <w:continuationSeparator/>
      </w:r>
    </w:p>
  </w:footnote>
  <w:footnote w:id="1">
    <w:p w:rsidR="00CF0C4B" w:rsidRDefault="00AE6AA6" w:rsidP="00AE6AA6">
      <w:pPr>
        <w:pStyle w:val="FootnoteText"/>
        <w:jc w:val="both"/>
      </w:pPr>
      <w:r>
        <w:rPr>
          <w:rStyle w:val="FootnoteReference"/>
        </w:rPr>
        <w:footnoteRef/>
      </w:r>
      <w:r>
        <w:t xml:space="preserve"> </w:t>
      </w:r>
      <w:r w:rsidRPr="007334C9">
        <w:t xml:space="preserve">Nghị định số </w:t>
      </w:r>
      <w:r w:rsidRPr="007334C9">
        <w:rPr>
          <w:iCs/>
        </w:rPr>
        <w:t>161/2018/NĐ-CP</w:t>
      </w:r>
      <w:r w:rsidRPr="007334C9">
        <w:t xml:space="preserve">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t xml:space="preserve">; </w:t>
      </w:r>
      <w:bookmarkStart w:id="0" w:name="_GoBack"/>
      <w:bookmarkEnd w:id="0"/>
    </w:p>
    <w:p w:rsidR="00AE6AA6" w:rsidRDefault="00AE6AA6" w:rsidP="00AE6AA6">
      <w:pPr>
        <w:pStyle w:val="FootnoteText"/>
        <w:jc w:val="both"/>
      </w:pPr>
      <w:r w:rsidRPr="007334C9">
        <w:t>Thông tư: số 20/2018/TT-BGDĐT ngày 22/8/2018 Quy định chuẩn nghề nghiệp giáo</w:t>
      </w:r>
      <w:r>
        <w:t xml:space="preserve"> viên cơ sở giáo dục phổ thông; </w:t>
      </w:r>
      <w:r w:rsidRPr="007334C9">
        <w:t>Thông tư số 26/2018/TT-BGDĐT ngày 08/10/2018 Quy định chuẩn nghề nghiệp giáo viên mầm non</w:t>
      </w:r>
      <w:r>
        <w:t>;</w:t>
      </w:r>
    </w:p>
    <w:p w:rsidR="00AE6AA6" w:rsidRDefault="00AE6A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92" w:rsidRDefault="004B3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92" w:rsidRDefault="004B3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92" w:rsidRDefault="004B3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B3"/>
    <w:rsid w:val="001A77E6"/>
    <w:rsid w:val="002E376A"/>
    <w:rsid w:val="00312210"/>
    <w:rsid w:val="00321E0D"/>
    <w:rsid w:val="0040798E"/>
    <w:rsid w:val="004601B3"/>
    <w:rsid w:val="004B3E92"/>
    <w:rsid w:val="0050193B"/>
    <w:rsid w:val="00552E1E"/>
    <w:rsid w:val="00572293"/>
    <w:rsid w:val="0063181C"/>
    <w:rsid w:val="0065340B"/>
    <w:rsid w:val="00716BE3"/>
    <w:rsid w:val="008149E3"/>
    <w:rsid w:val="008A5CB6"/>
    <w:rsid w:val="00995EB9"/>
    <w:rsid w:val="00A7324C"/>
    <w:rsid w:val="00AE6AA6"/>
    <w:rsid w:val="00C6330B"/>
    <w:rsid w:val="00CF0C4B"/>
    <w:rsid w:val="00F10303"/>
    <w:rsid w:val="00F9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B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601B3"/>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4601B3"/>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4601B3"/>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4601B3"/>
    <w:pPr>
      <w:keepNext/>
      <w:jc w:val="center"/>
      <w:outlineLvl w:val="3"/>
    </w:pPr>
    <w:rPr>
      <w:rFonts w:ascii="VNtimes New Roman" w:hAnsi="VNtimes New Roman"/>
      <w:b/>
      <w:sz w:val="32"/>
      <w:szCs w:val="20"/>
    </w:rPr>
  </w:style>
  <w:style w:type="paragraph" w:styleId="Heading5">
    <w:name w:val="heading 5"/>
    <w:basedOn w:val="Normal"/>
    <w:next w:val="Normal"/>
    <w:link w:val="Heading5Char"/>
    <w:qFormat/>
    <w:rsid w:val="004601B3"/>
    <w:pPr>
      <w:keepNext/>
      <w:outlineLvl w:val="4"/>
    </w:pPr>
    <w:rPr>
      <w:rFonts w:ascii="VNtimes New Roman" w:hAnsi="VNtimes New Roman"/>
      <w:b/>
      <w:bCs/>
    </w:rPr>
  </w:style>
  <w:style w:type="paragraph" w:styleId="Heading6">
    <w:name w:val="heading 6"/>
    <w:basedOn w:val="Normal"/>
    <w:next w:val="Normal"/>
    <w:link w:val="Heading6Char"/>
    <w:qFormat/>
    <w:rsid w:val="004601B3"/>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1B3"/>
    <w:rPr>
      <w:rFonts w:ascii="VNtimes New Roman" w:eastAsia="Times New Roman" w:hAnsi="VNtimes New Roman" w:cs="Times New Roman"/>
      <w:b/>
      <w:i/>
      <w:sz w:val="28"/>
      <w:szCs w:val="20"/>
    </w:rPr>
  </w:style>
  <w:style w:type="character" w:customStyle="1" w:styleId="Heading2Char">
    <w:name w:val="Heading 2 Char"/>
    <w:basedOn w:val="DefaultParagraphFont"/>
    <w:link w:val="Heading2"/>
    <w:rsid w:val="004601B3"/>
    <w:rPr>
      <w:rFonts w:ascii="VNtimes New Roman" w:eastAsia="Times New Roman" w:hAnsi="VNtimes New Roman" w:cs="Times New Roman"/>
      <w:b/>
      <w:sz w:val="24"/>
      <w:szCs w:val="20"/>
    </w:rPr>
  </w:style>
  <w:style w:type="character" w:customStyle="1" w:styleId="Heading3Char">
    <w:name w:val="Heading 3 Char"/>
    <w:basedOn w:val="DefaultParagraphFont"/>
    <w:link w:val="Heading3"/>
    <w:rsid w:val="004601B3"/>
    <w:rPr>
      <w:rFonts w:ascii="VNtimes New Roman" w:eastAsia="Times New Roman" w:hAnsi="VNtimes New Roman" w:cs="Times New Roman"/>
      <w:b/>
      <w:bCs/>
      <w:sz w:val="26"/>
      <w:szCs w:val="24"/>
    </w:rPr>
  </w:style>
  <w:style w:type="character" w:customStyle="1" w:styleId="Heading4Char">
    <w:name w:val="Heading 4 Char"/>
    <w:basedOn w:val="DefaultParagraphFont"/>
    <w:link w:val="Heading4"/>
    <w:rsid w:val="004601B3"/>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rsid w:val="004601B3"/>
    <w:rPr>
      <w:rFonts w:ascii="VNtimes New Roman" w:eastAsia="Times New Roman" w:hAnsi="VNtimes New Roman" w:cs="Times New Roman"/>
      <w:b/>
      <w:bCs/>
      <w:sz w:val="28"/>
      <w:szCs w:val="24"/>
    </w:rPr>
  </w:style>
  <w:style w:type="character" w:customStyle="1" w:styleId="Heading6Char">
    <w:name w:val="Heading 6 Char"/>
    <w:basedOn w:val="DefaultParagraphFont"/>
    <w:link w:val="Heading6"/>
    <w:rsid w:val="004601B3"/>
    <w:rPr>
      <w:rFonts w:ascii="Times New Roman" w:eastAsia="Times New Roman" w:hAnsi="Times New Roman" w:cs="Times New Roman"/>
      <w:sz w:val="28"/>
      <w:szCs w:val="24"/>
    </w:rPr>
  </w:style>
  <w:style w:type="paragraph" w:styleId="BodyTextIndent">
    <w:name w:val="Body Text Indent"/>
    <w:basedOn w:val="Normal"/>
    <w:link w:val="BodyTextIndentChar"/>
    <w:rsid w:val="004601B3"/>
    <w:pPr>
      <w:ind w:firstLine="720"/>
      <w:jc w:val="both"/>
    </w:pPr>
    <w:rPr>
      <w:rFonts w:ascii="VNtimes New Roman" w:hAnsi="VNtimes New Roman"/>
      <w:szCs w:val="20"/>
    </w:rPr>
  </w:style>
  <w:style w:type="character" w:customStyle="1" w:styleId="BodyTextIndentChar">
    <w:name w:val="Body Text Indent Char"/>
    <w:basedOn w:val="DefaultParagraphFont"/>
    <w:link w:val="BodyTextIndent"/>
    <w:rsid w:val="004601B3"/>
    <w:rPr>
      <w:rFonts w:ascii="VNtimes New Roman" w:eastAsia="Times New Roman" w:hAnsi="VNtimes New Roman" w:cs="Times New Roman"/>
      <w:sz w:val="28"/>
      <w:szCs w:val="20"/>
    </w:rPr>
  </w:style>
  <w:style w:type="paragraph" w:styleId="BodyTextIndent2">
    <w:name w:val="Body Text Indent 2"/>
    <w:basedOn w:val="Normal"/>
    <w:link w:val="BodyTextIndent2Char"/>
    <w:rsid w:val="004601B3"/>
    <w:pPr>
      <w:ind w:firstLine="720"/>
      <w:jc w:val="both"/>
    </w:pPr>
    <w:rPr>
      <w:b/>
      <w:bCs/>
    </w:rPr>
  </w:style>
  <w:style w:type="character" w:customStyle="1" w:styleId="BodyTextIndent2Char">
    <w:name w:val="Body Text Indent 2 Char"/>
    <w:basedOn w:val="DefaultParagraphFont"/>
    <w:link w:val="BodyTextIndent2"/>
    <w:rsid w:val="004601B3"/>
    <w:rPr>
      <w:rFonts w:ascii="Times New Roman" w:eastAsia="Times New Roman" w:hAnsi="Times New Roman" w:cs="Times New Roman"/>
      <w:b/>
      <w:bCs/>
      <w:sz w:val="28"/>
      <w:szCs w:val="24"/>
    </w:rPr>
  </w:style>
  <w:style w:type="character" w:styleId="PageNumber">
    <w:name w:val="page number"/>
    <w:basedOn w:val="DefaultParagraphFont"/>
    <w:rsid w:val="004601B3"/>
  </w:style>
  <w:style w:type="paragraph" w:styleId="Footer">
    <w:name w:val="footer"/>
    <w:basedOn w:val="Normal"/>
    <w:link w:val="FooterChar"/>
    <w:uiPriority w:val="99"/>
    <w:rsid w:val="004601B3"/>
    <w:pPr>
      <w:tabs>
        <w:tab w:val="center" w:pos="4320"/>
        <w:tab w:val="right" w:pos="8640"/>
      </w:tabs>
    </w:pPr>
    <w:rPr>
      <w:rFonts w:ascii="VNtimes New Roman" w:hAnsi="VNtimes New Roman"/>
      <w:sz w:val="24"/>
    </w:rPr>
  </w:style>
  <w:style w:type="character" w:customStyle="1" w:styleId="FooterChar">
    <w:name w:val="Footer Char"/>
    <w:basedOn w:val="DefaultParagraphFont"/>
    <w:link w:val="Footer"/>
    <w:uiPriority w:val="99"/>
    <w:rsid w:val="004601B3"/>
    <w:rPr>
      <w:rFonts w:ascii="VNtimes New Roman" w:eastAsia="Times New Roman" w:hAnsi="VNtimes New Roman" w:cs="Times New Roman"/>
      <w:sz w:val="24"/>
      <w:szCs w:val="24"/>
    </w:rPr>
  </w:style>
  <w:style w:type="paragraph" w:styleId="FootnoteText">
    <w:name w:val="footnote text"/>
    <w:basedOn w:val="Normal"/>
    <w:link w:val="FootnoteTextChar"/>
    <w:rsid w:val="004601B3"/>
    <w:rPr>
      <w:sz w:val="20"/>
      <w:szCs w:val="20"/>
    </w:rPr>
  </w:style>
  <w:style w:type="character" w:customStyle="1" w:styleId="FootnoteTextChar">
    <w:name w:val="Footnote Text Char"/>
    <w:basedOn w:val="DefaultParagraphFont"/>
    <w:link w:val="FootnoteText"/>
    <w:rsid w:val="004601B3"/>
    <w:rPr>
      <w:rFonts w:ascii="Times New Roman" w:eastAsia="Times New Roman" w:hAnsi="Times New Roman" w:cs="Times New Roman"/>
      <w:sz w:val="20"/>
      <w:szCs w:val="20"/>
    </w:rPr>
  </w:style>
  <w:style w:type="character" w:styleId="FootnoteReference">
    <w:name w:val="footnote reference"/>
    <w:rsid w:val="004601B3"/>
    <w:rPr>
      <w:vertAlign w:val="superscript"/>
    </w:rPr>
  </w:style>
  <w:style w:type="paragraph" w:styleId="BalloonText">
    <w:name w:val="Balloon Text"/>
    <w:basedOn w:val="Normal"/>
    <w:link w:val="BalloonTextChar"/>
    <w:uiPriority w:val="99"/>
    <w:semiHidden/>
    <w:unhideWhenUsed/>
    <w:rsid w:val="00A73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4C"/>
    <w:rPr>
      <w:rFonts w:ascii="Segoe UI" w:eastAsia="Times New Roman" w:hAnsi="Segoe UI" w:cs="Segoe UI"/>
      <w:sz w:val="18"/>
      <w:szCs w:val="18"/>
    </w:rPr>
  </w:style>
  <w:style w:type="paragraph" w:styleId="Header">
    <w:name w:val="header"/>
    <w:basedOn w:val="Normal"/>
    <w:link w:val="HeaderChar"/>
    <w:uiPriority w:val="99"/>
    <w:unhideWhenUsed/>
    <w:rsid w:val="004B3E92"/>
    <w:pPr>
      <w:tabs>
        <w:tab w:val="center" w:pos="4680"/>
        <w:tab w:val="right" w:pos="9360"/>
      </w:tabs>
    </w:pPr>
  </w:style>
  <w:style w:type="character" w:customStyle="1" w:styleId="HeaderChar">
    <w:name w:val="Header Char"/>
    <w:basedOn w:val="DefaultParagraphFont"/>
    <w:link w:val="Header"/>
    <w:uiPriority w:val="99"/>
    <w:rsid w:val="004B3E9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B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601B3"/>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4601B3"/>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4601B3"/>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4601B3"/>
    <w:pPr>
      <w:keepNext/>
      <w:jc w:val="center"/>
      <w:outlineLvl w:val="3"/>
    </w:pPr>
    <w:rPr>
      <w:rFonts w:ascii="VNtimes New Roman" w:hAnsi="VNtimes New Roman"/>
      <w:b/>
      <w:sz w:val="32"/>
      <w:szCs w:val="20"/>
    </w:rPr>
  </w:style>
  <w:style w:type="paragraph" w:styleId="Heading5">
    <w:name w:val="heading 5"/>
    <w:basedOn w:val="Normal"/>
    <w:next w:val="Normal"/>
    <w:link w:val="Heading5Char"/>
    <w:qFormat/>
    <w:rsid w:val="004601B3"/>
    <w:pPr>
      <w:keepNext/>
      <w:outlineLvl w:val="4"/>
    </w:pPr>
    <w:rPr>
      <w:rFonts w:ascii="VNtimes New Roman" w:hAnsi="VNtimes New Roman"/>
      <w:b/>
      <w:bCs/>
    </w:rPr>
  </w:style>
  <w:style w:type="paragraph" w:styleId="Heading6">
    <w:name w:val="heading 6"/>
    <w:basedOn w:val="Normal"/>
    <w:next w:val="Normal"/>
    <w:link w:val="Heading6Char"/>
    <w:qFormat/>
    <w:rsid w:val="004601B3"/>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1B3"/>
    <w:rPr>
      <w:rFonts w:ascii="VNtimes New Roman" w:eastAsia="Times New Roman" w:hAnsi="VNtimes New Roman" w:cs="Times New Roman"/>
      <w:b/>
      <w:i/>
      <w:sz w:val="28"/>
      <w:szCs w:val="20"/>
    </w:rPr>
  </w:style>
  <w:style w:type="character" w:customStyle="1" w:styleId="Heading2Char">
    <w:name w:val="Heading 2 Char"/>
    <w:basedOn w:val="DefaultParagraphFont"/>
    <w:link w:val="Heading2"/>
    <w:rsid w:val="004601B3"/>
    <w:rPr>
      <w:rFonts w:ascii="VNtimes New Roman" w:eastAsia="Times New Roman" w:hAnsi="VNtimes New Roman" w:cs="Times New Roman"/>
      <w:b/>
      <w:sz w:val="24"/>
      <w:szCs w:val="20"/>
    </w:rPr>
  </w:style>
  <w:style w:type="character" w:customStyle="1" w:styleId="Heading3Char">
    <w:name w:val="Heading 3 Char"/>
    <w:basedOn w:val="DefaultParagraphFont"/>
    <w:link w:val="Heading3"/>
    <w:rsid w:val="004601B3"/>
    <w:rPr>
      <w:rFonts w:ascii="VNtimes New Roman" w:eastAsia="Times New Roman" w:hAnsi="VNtimes New Roman" w:cs="Times New Roman"/>
      <w:b/>
      <w:bCs/>
      <w:sz w:val="26"/>
      <w:szCs w:val="24"/>
    </w:rPr>
  </w:style>
  <w:style w:type="character" w:customStyle="1" w:styleId="Heading4Char">
    <w:name w:val="Heading 4 Char"/>
    <w:basedOn w:val="DefaultParagraphFont"/>
    <w:link w:val="Heading4"/>
    <w:rsid w:val="004601B3"/>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rsid w:val="004601B3"/>
    <w:rPr>
      <w:rFonts w:ascii="VNtimes New Roman" w:eastAsia="Times New Roman" w:hAnsi="VNtimes New Roman" w:cs="Times New Roman"/>
      <w:b/>
      <w:bCs/>
      <w:sz w:val="28"/>
      <w:szCs w:val="24"/>
    </w:rPr>
  </w:style>
  <w:style w:type="character" w:customStyle="1" w:styleId="Heading6Char">
    <w:name w:val="Heading 6 Char"/>
    <w:basedOn w:val="DefaultParagraphFont"/>
    <w:link w:val="Heading6"/>
    <w:rsid w:val="004601B3"/>
    <w:rPr>
      <w:rFonts w:ascii="Times New Roman" w:eastAsia="Times New Roman" w:hAnsi="Times New Roman" w:cs="Times New Roman"/>
      <w:sz w:val="28"/>
      <w:szCs w:val="24"/>
    </w:rPr>
  </w:style>
  <w:style w:type="paragraph" w:styleId="BodyTextIndent">
    <w:name w:val="Body Text Indent"/>
    <w:basedOn w:val="Normal"/>
    <w:link w:val="BodyTextIndentChar"/>
    <w:rsid w:val="004601B3"/>
    <w:pPr>
      <w:ind w:firstLine="720"/>
      <w:jc w:val="both"/>
    </w:pPr>
    <w:rPr>
      <w:rFonts w:ascii="VNtimes New Roman" w:hAnsi="VNtimes New Roman"/>
      <w:szCs w:val="20"/>
    </w:rPr>
  </w:style>
  <w:style w:type="character" w:customStyle="1" w:styleId="BodyTextIndentChar">
    <w:name w:val="Body Text Indent Char"/>
    <w:basedOn w:val="DefaultParagraphFont"/>
    <w:link w:val="BodyTextIndent"/>
    <w:rsid w:val="004601B3"/>
    <w:rPr>
      <w:rFonts w:ascii="VNtimes New Roman" w:eastAsia="Times New Roman" w:hAnsi="VNtimes New Roman" w:cs="Times New Roman"/>
      <w:sz w:val="28"/>
      <w:szCs w:val="20"/>
    </w:rPr>
  </w:style>
  <w:style w:type="paragraph" w:styleId="BodyTextIndent2">
    <w:name w:val="Body Text Indent 2"/>
    <w:basedOn w:val="Normal"/>
    <w:link w:val="BodyTextIndent2Char"/>
    <w:rsid w:val="004601B3"/>
    <w:pPr>
      <w:ind w:firstLine="720"/>
      <w:jc w:val="both"/>
    </w:pPr>
    <w:rPr>
      <w:b/>
      <w:bCs/>
    </w:rPr>
  </w:style>
  <w:style w:type="character" w:customStyle="1" w:styleId="BodyTextIndent2Char">
    <w:name w:val="Body Text Indent 2 Char"/>
    <w:basedOn w:val="DefaultParagraphFont"/>
    <w:link w:val="BodyTextIndent2"/>
    <w:rsid w:val="004601B3"/>
    <w:rPr>
      <w:rFonts w:ascii="Times New Roman" w:eastAsia="Times New Roman" w:hAnsi="Times New Roman" w:cs="Times New Roman"/>
      <w:b/>
      <w:bCs/>
      <w:sz w:val="28"/>
      <w:szCs w:val="24"/>
    </w:rPr>
  </w:style>
  <w:style w:type="character" w:styleId="PageNumber">
    <w:name w:val="page number"/>
    <w:basedOn w:val="DefaultParagraphFont"/>
    <w:rsid w:val="004601B3"/>
  </w:style>
  <w:style w:type="paragraph" w:styleId="Footer">
    <w:name w:val="footer"/>
    <w:basedOn w:val="Normal"/>
    <w:link w:val="FooterChar"/>
    <w:uiPriority w:val="99"/>
    <w:rsid w:val="004601B3"/>
    <w:pPr>
      <w:tabs>
        <w:tab w:val="center" w:pos="4320"/>
        <w:tab w:val="right" w:pos="8640"/>
      </w:tabs>
    </w:pPr>
    <w:rPr>
      <w:rFonts w:ascii="VNtimes New Roman" w:hAnsi="VNtimes New Roman"/>
      <w:sz w:val="24"/>
    </w:rPr>
  </w:style>
  <w:style w:type="character" w:customStyle="1" w:styleId="FooterChar">
    <w:name w:val="Footer Char"/>
    <w:basedOn w:val="DefaultParagraphFont"/>
    <w:link w:val="Footer"/>
    <w:uiPriority w:val="99"/>
    <w:rsid w:val="004601B3"/>
    <w:rPr>
      <w:rFonts w:ascii="VNtimes New Roman" w:eastAsia="Times New Roman" w:hAnsi="VNtimes New Roman" w:cs="Times New Roman"/>
      <w:sz w:val="24"/>
      <w:szCs w:val="24"/>
    </w:rPr>
  </w:style>
  <w:style w:type="paragraph" w:styleId="FootnoteText">
    <w:name w:val="footnote text"/>
    <w:basedOn w:val="Normal"/>
    <w:link w:val="FootnoteTextChar"/>
    <w:rsid w:val="004601B3"/>
    <w:rPr>
      <w:sz w:val="20"/>
      <w:szCs w:val="20"/>
    </w:rPr>
  </w:style>
  <w:style w:type="character" w:customStyle="1" w:styleId="FootnoteTextChar">
    <w:name w:val="Footnote Text Char"/>
    <w:basedOn w:val="DefaultParagraphFont"/>
    <w:link w:val="FootnoteText"/>
    <w:rsid w:val="004601B3"/>
    <w:rPr>
      <w:rFonts w:ascii="Times New Roman" w:eastAsia="Times New Roman" w:hAnsi="Times New Roman" w:cs="Times New Roman"/>
      <w:sz w:val="20"/>
      <w:szCs w:val="20"/>
    </w:rPr>
  </w:style>
  <w:style w:type="character" w:styleId="FootnoteReference">
    <w:name w:val="footnote reference"/>
    <w:rsid w:val="004601B3"/>
    <w:rPr>
      <w:vertAlign w:val="superscript"/>
    </w:rPr>
  </w:style>
  <w:style w:type="paragraph" w:styleId="BalloonText">
    <w:name w:val="Balloon Text"/>
    <w:basedOn w:val="Normal"/>
    <w:link w:val="BalloonTextChar"/>
    <w:uiPriority w:val="99"/>
    <w:semiHidden/>
    <w:unhideWhenUsed/>
    <w:rsid w:val="00A73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4C"/>
    <w:rPr>
      <w:rFonts w:ascii="Segoe UI" w:eastAsia="Times New Roman" w:hAnsi="Segoe UI" w:cs="Segoe UI"/>
      <w:sz w:val="18"/>
      <w:szCs w:val="18"/>
    </w:rPr>
  </w:style>
  <w:style w:type="paragraph" w:styleId="Header">
    <w:name w:val="header"/>
    <w:basedOn w:val="Normal"/>
    <w:link w:val="HeaderChar"/>
    <w:uiPriority w:val="99"/>
    <w:unhideWhenUsed/>
    <w:rsid w:val="004B3E92"/>
    <w:pPr>
      <w:tabs>
        <w:tab w:val="center" w:pos="4680"/>
        <w:tab w:val="right" w:pos="9360"/>
      </w:tabs>
    </w:pPr>
  </w:style>
  <w:style w:type="character" w:customStyle="1" w:styleId="HeaderChar">
    <w:name w:val="Header Char"/>
    <w:basedOn w:val="DefaultParagraphFont"/>
    <w:link w:val="Header"/>
    <w:uiPriority w:val="99"/>
    <w:rsid w:val="004B3E9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D7AB-DABC-4AA5-87C2-3A954B4A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2019-07-13T02:02:00Z</cp:lastPrinted>
  <dcterms:created xsi:type="dcterms:W3CDTF">2019-07-13T10:14:00Z</dcterms:created>
  <dcterms:modified xsi:type="dcterms:W3CDTF">2019-07-13T10:15:00Z</dcterms:modified>
</cp:coreProperties>
</file>