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32" w:type="dxa"/>
        <w:tblLook w:val="01E0" w:firstRow="1" w:lastRow="1" w:firstColumn="1" w:lastColumn="1" w:noHBand="0" w:noVBand="0"/>
      </w:tblPr>
      <w:tblGrid>
        <w:gridCol w:w="2988"/>
        <w:gridCol w:w="6244"/>
      </w:tblGrid>
      <w:tr w:rsidR="00070631" w:rsidRPr="007014B9" w14:paraId="094EE1DD" w14:textId="77777777" w:rsidTr="00F671AA">
        <w:trPr>
          <w:trHeight w:val="1251"/>
        </w:trPr>
        <w:tc>
          <w:tcPr>
            <w:tcW w:w="2988" w:type="dxa"/>
          </w:tcPr>
          <w:p w14:paraId="31AAEB18" w14:textId="77777777" w:rsidR="00070631" w:rsidRPr="007014B9" w:rsidRDefault="00070631" w:rsidP="00F671AA">
            <w:pPr>
              <w:jc w:val="center"/>
              <w:rPr>
                <w:b/>
                <w:sz w:val="26"/>
              </w:rPr>
            </w:pPr>
            <w:r w:rsidRPr="007014B9">
              <w:rPr>
                <w:b/>
                <w:sz w:val="26"/>
              </w:rPr>
              <w:t>ỦY BAN NHÂN DÂN</w:t>
            </w:r>
          </w:p>
          <w:p w14:paraId="0509CA5E" w14:textId="77777777" w:rsidR="00070631" w:rsidRPr="007014B9" w:rsidRDefault="00070631" w:rsidP="00F671AA">
            <w:pPr>
              <w:jc w:val="center"/>
              <w:rPr>
                <w:b/>
                <w:sz w:val="26"/>
              </w:rPr>
            </w:pPr>
            <w:r w:rsidRPr="007014B9">
              <w:rPr>
                <w:b/>
                <w:sz w:val="26"/>
              </w:rPr>
              <w:t>TỈNH HÀ TĨNH</w:t>
            </w:r>
          </w:p>
          <w:p w14:paraId="63A53909" w14:textId="77777777" w:rsidR="00070631" w:rsidRPr="007014B9" w:rsidRDefault="006F2CD4" w:rsidP="00F671AA">
            <w:pPr>
              <w:rPr>
                <w:b/>
                <w:sz w:val="20"/>
              </w:rPr>
            </w:pPr>
            <w:r>
              <w:rPr>
                <w:b/>
                <w:noProof/>
                <w:sz w:val="20"/>
              </w:rPr>
              <mc:AlternateContent>
                <mc:Choice Requires="wps">
                  <w:drawing>
                    <wp:anchor distT="4294967294" distB="4294967294" distL="114300" distR="114300" simplePos="0" relativeHeight="251663360" behindDoc="0" locked="0" layoutInCell="1" allowOverlap="1" wp14:anchorId="416F0BBA" wp14:editId="5C21A36E">
                      <wp:simplePos x="0" y="0"/>
                      <wp:positionH relativeFrom="column">
                        <wp:posOffset>586740</wp:posOffset>
                      </wp:positionH>
                      <wp:positionV relativeFrom="paragraph">
                        <wp:posOffset>49529</wp:posOffset>
                      </wp:positionV>
                      <wp:extent cx="5715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F00A6" id="Line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3.9pt" to="9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42vwEAAGgDAAAOAAAAZHJzL2Uyb0RvYy54bWysU02P2yAQvVfqf0DcGzupsm2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"/>
                  </w:pict>
                </mc:Fallback>
              </mc:AlternateContent>
            </w:r>
          </w:p>
          <w:p w14:paraId="5489F3A6" w14:textId="0AEF9834" w:rsidR="00070631" w:rsidRPr="007014B9" w:rsidRDefault="00070631" w:rsidP="0079449B">
            <w:pPr>
              <w:spacing w:before="120"/>
              <w:jc w:val="center"/>
              <w:rPr>
                <w:sz w:val="26"/>
              </w:rPr>
            </w:pPr>
            <w:r w:rsidRPr="007014B9">
              <w:rPr>
                <w:sz w:val="26"/>
              </w:rPr>
              <w:t xml:space="preserve">Số: </w:t>
            </w:r>
            <w:r w:rsidR="00F54264">
              <w:rPr>
                <w:sz w:val="26"/>
              </w:rPr>
              <w:t xml:space="preserve"> </w:t>
            </w:r>
            <w:r w:rsidR="00E77B39">
              <w:rPr>
                <w:sz w:val="26"/>
              </w:rPr>
              <w:t>238</w:t>
            </w:r>
            <w:r w:rsidR="00F54264">
              <w:rPr>
                <w:sz w:val="26"/>
              </w:rPr>
              <w:t xml:space="preserve"> </w:t>
            </w:r>
            <w:r w:rsidRPr="007014B9">
              <w:rPr>
                <w:sz w:val="26"/>
              </w:rPr>
              <w:t>/TTr-UBND</w:t>
            </w:r>
          </w:p>
          <w:p w14:paraId="4B54F7ED" w14:textId="77777777" w:rsidR="00070631" w:rsidRPr="007014B9" w:rsidRDefault="00070631" w:rsidP="00F671AA"/>
        </w:tc>
        <w:tc>
          <w:tcPr>
            <w:tcW w:w="6244" w:type="dxa"/>
          </w:tcPr>
          <w:p w14:paraId="15B82A06" w14:textId="77777777" w:rsidR="00070631" w:rsidRPr="007014B9" w:rsidRDefault="00070631" w:rsidP="00F671AA">
            <w:pPr>
              <w:jc w:val="center"/>
              <w:rPr>
                <w:b/>
                <w:sz w:val="26"/>
              </w:rPr>
            </w:pPr>
            <w:r w:rsidRPr="007014B9">
              <w:rPr>
                <w:b/>
                <w:sz w:val="26"/>
              </w:rPr>
              <w:t xml:space="preserve">CỘNG HÒA XÃ HỘI CHỦ NGHĨA VIỆT </w:t>
            </w:r>
            <w:smartTag w:uri="urn:schemas-microsoft-com:office:smarttags" w:element="country-region">
              <w:smartTag w:uri="urn:schemas-microsoft-com:office:smarttags" w:element="place">
                <w:r w:rsidRPr="007014B9">
                  <w:rPr>
                    <w:b/>
                    <w:sz w:val="26"/>
                  </w:rPr>
                  <w:t>NAM</w:t>
                </w:r>
              </w:smartTag>
            </w:smartTag>
          </w:p>
          <w:p w14:paraId="5530E35F" w14:textId="77777777" w:rsidR="00070631" w:rsidRPr="007014B9" w:rsidRDefault="00070631" w:rsidP="00F671AA">
            <w:pPr>
              <w:jc w:val="center"/>
              <w:rPr>
                <w:b/>
              </w:rPr>
            </w:pPr>
            <w:r w:rsidRPr="007014B9">
              <w:rPr>
                <w:b/>
              </w:rPr>
              <w:t>Độc lập - Tự do - Hạnh phúc</w:t>
            </w:r>
          </w:p>
          <w:p w14:paraId="4F8FA062" w14:textId="77777777" w:rsidR="00070631" w:rsidRPr="007014B9" w:rsidRDefault="006F2CD4" w:rsidP="00F671AA">
            <w:pPr>
              <w:tabs>
                <w:tab w:val="center" w:pos="2744"/>
              </w:tabs>
              <w:jc w:val="center"/>
              <w:rPr>
                <w:sz w:val="18"/>
              </w:rPr>
            </w:pPr>
            <w:r>
              <w:rPr>
                <w:noProof/>
              </w:rPr>
              <mc:AlternateContent>
                <mc:Choice Requires="wps">
                  <w:drawing>
                    <wp:anchor distT="4294967294" distB="4294967294" distL="114300" distR="114300" simplePos="0" relativeHeight="251662336" behindDoc="0" locked="0" layoutInCell="1" allowOverlap="1" wp14:anchorId="11878A08" wp14:editId="17C70AEF">
                      <wp:simplePos x="0" y="0"/>
                      <wp:positionH relativeFrom="column">
                        <wp:posOffset>808355</wp:posOffset>
                      </wp:positionH>
                      <wp:positionV relativeFrom="paragraph">
                        <wp:posOffset>26034</wp:posOffset>
                      </wp:positionV>
                      <wp:extent cx="21717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9879D"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"/>
                  </w:pict>
                </mc:Fallback>
              </mc:AlternateContent>
            </w:r>
          </w:p>
          <w:p w14:paraId="5408A684" w14:textId="468BFBB5" w:rsidR="00070631" w:rsidRPr="007014B9" w:rsidRDefault="00CF3BB9" w:rsidP="00CF3BB9">
            <w:pPr>
              <w:spacing w:before="120"/>
              <w:jc w:val="center"/>
              <w:rPr>
                <w:sz w:val="30"/>
              </w:rPr>
            </w:pPr>
            <w:r>
              <w:rPr>
                <w:i/>
              </w:rPr>
              <w:t xml:space="preserve">     </w:t>
            </w:r>
            <w:r w:rsidR="00EF1BE8">
              <w:rPr>
                <w:i/>
              </w:rPr>
              <w:t xml:space="preserve">  </w:t>
            </w:r>
            <w:r>
              <w:rPr>
                <w:i/>
              </w:rPr>
              <w:t xml:space="preserve"> </w:t>
            </w:r>
            <w:r w:rsidR="00070631" w:rsidRPr="007014B9">
              <w:rPr>
                <w:i/>
              </w:rPr>
              <w:t>Hà Tĩnh, ngày</w:t>
            </w:r>
            <w:r w:rsidR="00070631">
              <w:rPr>
                <w:i/>
              </w:rPr>
              <w:t xml:space="preserve"> </w:t>
            </w:r>
            <w:r w:rsidR="00F54264">
              <w:rPr>
                <w:i/>
              </w:rPr>
              <w:t xml:space="preserve"> </w:t>
            </w:r>
            <w:r w:rsidR="00E77B39">
              <w:rPr>
                <w:i/>
              </w:rPr>
              <w:t>13</w:t>
            </w:r>
            <w:r w:rsidR="00070631">
              <w:rPr>
                <w:i/>
              </w:rPr>
              <w:t xml:space="preserve"> </w:t>
            </w:r>
            <w:r w:rsidR="00070631" w:rsidRPr="007014B9">
              <w:rPr>
                <w:i/>
              </w:rPr>
              <w:t>thán</w:t>
            </w:r>
            <w:r w:rsidR="00F54264">
              <w:rPr>
                <w:i/>
              </w:rPr>
              <w:t xml:space="preserve">g </w:t>
            </w:r>
            <w:r w:rsidR="00E77B39">
              <w:rPr>
                <w:i/>
              </w:rPr>
              <w:t>7</w:t>
            </w:r>
            <w:r>
              <w:rPr>
                <w:i/>
              </w:rPr>
              <w:t xml:space="preserve"> </w:t>
            </w:r>
            <w:r w:rsidR="00070631">
              <w:rPr>
                <w:i/>
              </w:rPr>
              <w:t xml:space="preserve"> </w:t>
            </w:r>
            <w:r w:rsidR="006F2CD4">
              <w:rPr>
                <w:i/>
              </w:rPr>
              <w:t>năm 202</w:t>
            </w:r>
            <w:r w:rsidR="00073F96">
              <w:rPr>
                <w:i/>
              </w:rPr>
              <w:t>1</w:t>
            </w:r>
          </w:p>
          <w:p w14:paraId="6AE90AC4" w14:textId="77777777" w:rsidR="00070631" w:rsidRPr="00B6486F" w:rsidRDefault="00070631" w:rsidP="00F671AA">
            <w:pPr>
              <w:jc w:val="center"/>
              <w:rPr>
                <w:sz w:val="2"/>
              </w:rPr>
            </w:pPr>
          </w:p>
        </w:tc>
      </w:tr>
    </w:tbl>
    <w:p w14:paraId="323B9B0D" w14:textId="77777777" w:rsidR="00070631" w:rsidRPr="00552C2E" w:rsidRDefault="00070631" w:rsidP="00070631">
      <w:pPr>
        <w:jc w:val="center"/>
        <w:rPr>
          <w:b/>
          <w:sz w:val="14"/>
        </w:rPr>
      </w:pPr>
    </w:p>
    <w:p w14:paraId="33B80B4E" w14:textId="77777777" w:rsidR="00070631" w:rsidRPr="00552C2E" w:rsidRDefault="00070631" w:rsidP="00070631">
      <w:pPr>
        <w:jc w:val="center"/>
        <w:rPr>
          <w:b/>
        </w:rPr>
      </w:pPr>
      <w:r w:rsidRPr="00552C2E">
        <w:rPr>
          <w:b/>
        </w:rPr>
        <w:t>TỜ TRÌNH</w:t>
      </w:r>
    </w:p>
    <w:p w14:paraId="3696710D" w14:textId="77777777" w:rsidR="00CF3BB9" w:rsidRDefault="00121DA6" w:rsidP="00121DA6">
      <w:pPr>
        <w:jc w:val="center"/>
        <w:rPr>
          <w:b/>
        </w:rPr>
      </w:pPr>
      <w:r w:rsidRPr="00B865E8">
        <w:rPr>
          <w:b/>
        </w:rPr>
        <w:t>Về việc điều chỉnh</w:t>
      </w:r>
      <w:r w:rsidR="00B865E8" w:rsidRPr="00B865E8">
        <w:rPr>
          <w:b/>
        </w:rPr>
        <w:t xml:space="preserve"> biên chế công chức</w:t>
      </w:r>
      <w:r w:rsidR="00B865E8">
        <w:rPr>
          <w:b/>
        </w:rPr>
        <w:t xml:space="preserve"> và chỉ tiêu hợp đồng lao động </w:t>
      </w:r>
    </w:p>
    <w:p w14:paraId="447BBEAA" w14:textId="77777777" w:rsidR="00CF3BB9" w:rsidRDefault="00B865E8" w:rsidP="00121DA6">
      <w:pPr>
        <w:jc w:val="center"/>
        <w:rPr>
          <w:rStyle w:val="fontstyle01"/>
          <w:b/>
        </w:rPr>
      </w:pPr>
      <w:r w:rsidRPr="00B865E8">
        <w:rPr>
          <w:b/>
        </w:rPr>
        <w:t>trong các cơ quan, tổ chức hành chính</w:t>
      </w:r>
      <w:r w:rsidR="000335D2">
        <w:rPr>
          <w:b/>
        </w:rPr>
        <w:t>;</w:t>
      </w:r>
      <w:r w:rsidR="00121DA6" w:rsidRPr="00B865E8">
        <w:rPr>
          <w:b/>
        </w:rPr>
        <w:t xml:space="preserve"> </w:t>
      </w:r>
      <w:r w:rsidR="00121DA6" w:rsidRPr="00B865E8">
        <w:rPr>
          <w:rStyle w:val="fontstyle01"/>
          <w:b/>
        </w:rPr>
        <w:t>số lượng người làm việ</w:t>
      </w:r>
      <w:r w:rsidR="00552C2E" w:rsidRPr="00B865E8">
        <w:rPr>
          <w:rStyle w:val="fontstyle01"/>
          <w:b/>
        </w:rPr>
        <w:t xml:space="preserve">c </w:t>
      </w:r>
    </w:p>
    <w:p w14:paraId="5A4E4969" w14:textId="77777777" w:rsidR="00121DA6" w:rsidRPr="00B865E8" w:rsidRDefault="00552C2E" w:rsidP="00121DA6">
      <w:pPr>
        <w:jc w:val="center"/>
        <w:rPr>
          <w:rStyle w:val="fontstyle01"/>
          <w:b/>
        </w:rPr>
      </w:pPr>
      <w:r w:rsidRPr="00B865E8">
        <w:rPr>
          <w:rStyle w:val="fontstyle01"/>
          <w:b/>
        </w:rPr>
        <w:t>trong các</w:t>
      </w:r>
      <w:r w:rsidR="00B865E8" w:rsidRPr="00B865E8">
        <w:rPr>
          <w:rStyle w:val="fontstyle01"/>
          <w:b/>
        </w:rPr>
        <w:t xml:space="preserve"> </w:t>
      </w:r>
      <w:r w:rsidR="00121DA6" w:rsidRPr="00B865E8">
        <w:rPr>
          <w:rStyle w:val="fontstyle01"/>
          <w:b/>
        </w:rPr>
        <w:t>đơn vị sự nghiệp công lập</w:t>
      </w:r>
      <w:r w:rsidR="00B865E8">
        <w:rPr>
          <w:rStyle w:val="fontstyle01"/>
          <w:b/>
        </w:rPr>
        <w:t xml:space="preserve"> </w:t>
      </w:r>
      <w:r w:rsidR="00121DA6" w:rsidRPr="00B865E8">
        <w:rPr>
          <w:rStyle w:val="fontstyle01"/>
          <w:b/>
        </w:rPr>
        <w:t xml:space="preserve">năm </w:t>
      </w:r>
      <w:r w:rsidR="00B865E8" w:rsidRPr="00B865E8">
        <w:rPr>
          <w:rStyle w:val="fontstyle01"/>
          <w:b/>
        </w:rPr>
        <w:t>2021</w:t>
      </w:r>
    </w:p>
    <w:p w14:paraId="08633031" w14:textId="77777777" w:rsidR="00070631" w:rsidRPr="00552C2E" w:rsidRDefault="006F2CD4" w:rsidP="00070631">
      <w:pPr>
        <w:jc w:val="center"/>
        <w:rPr>
          <w:b/>
        </w:rPr>
      </w:pPr>
      <w:r w:rsidRPr="00552C2E">
        <w:rPr>
          <w:b/>
          <w:noProof/>
        </w:rPr>
        <mc:AlternateContent>
          <mc:Choice Requires="wps">
            <w:drawing>
              <wp:anchor distT="4294967294" distB="4294967294" distL="114300" distR="114300" simplePos="0" relativeHeight="251661312" behindDoc="0" locked="0" layoutInCell="1" allowOverlap="1" wp14:anchorId="49FB24E0" wp14:editId="42C28C1A">
                <wp:simplePos x="0" y="0"/>
                <wp:positionH relativeFrom="margin">
                  <wp:posOffset>1994535</wp:posOffset>
                </wp:positionH>
                <wp:positionV relativeFrom="paragraph">
                  <wp:posOffset>36830</wp:posOffset>
                </wp:positionV>
                <wp:extent cx="1737995" cy="0"/>
                <wp:effectExtent l="0" t="0" r="3365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84FDE" id="Line 4"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57.05pt,2.9pt" to="29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">
                <w10:wrap anchorx="margin"/>
              </v:line>
            </w:pict>
          </mc:Fallback>
        </mc:AlternateContent>
      </w:r>
    </w:p>
    <w:p w14:paraId="603C829E" w14:textId="77777777" w:rsidR="008555D2" w:rsidRPr="00552C2E" w:rsidRDefault="008555D2" w:rsidP="005E075D">
      <w:pPr>
        <w:jc w:val="center"/>
      </w:pPr>
    </w:p>
    <w:p w14:paraId="0C6BD7CB" w14:textId="77777777" w:rsidR="00DB5548" w:rsidRPr="00552C2E" w:rsidRDefault="005E075D" w:rsidP="005E075D">
      <w:pPr>
        <w:jc w:val="center"/>
      </w:pPr>
      <w:r w:rsidRPr="00552C2E">
        <w:t xml:space="preserve">Kính gửi: </w:t>
      </w:r>
      <w:r w:rsidR="00F87604" w:rsidRPr="00552C2E">
        <w:t>Hội đồng nhân dân</w:t>
      </w:r>
      <w:r w:rsidRPr="00552C2E">
        <w:t xml:space="preserve"> tỉ</w:t>
      </w:r>
      <w:r w:rsidR="00DB5548" w:rsidRPr="00552C2E">
        <w:t>nh</w:t>
      </w:r>
    </w:p>
    <w:p w14:paraId="20424BE8" w14:textId="77777777" w:rsidR="005E4B5A" w:rsidRPr="00EF1BE8" w:rsidRDefault="005E4B5A" w:rsidP="00552C2E">
      <w:pPr>
        <w:spacing w:before="120"/>
        <w:jc w:val="center"/>
        <w:rPr>
          <w:sz w:val="26"/>
        </w:rPr>
      </w:pPr>
    </w:p>
    <w:p w14:paraId="2A66CFDC" w14:textId="77777777" w:rsidR="00EF1BE8" w:rsidRDefault="008555D2" w:rsidP="00CF3BB9">
      <w:pPr>
        <w:spacing w:before="60"/>
        <w:ind w:firstLine="567"/>
        <w:jc w:val="both"/>
      </w:pPr>
      <w:r w:rsidRPr="00552C2E">
        <w:rPr>
          <w:spacing w:val="-2"/>
        </w:rPr>
        <w:t>Căn cứ Luật Tổ chức chính quyền địa phương ngày 19/6/2015</w:t>
      </w:r>
      <w:r w:rsidR="00121DA6" w:rsidRPr="00552C2E">
        <w:rPr>
          <w:spacing w:val="-2"/>
        </w:rPr>
        <w:t xml:space="preserve">; </w:t>
      </w:r>
      <w:r w:rsidR="00CF3BB9" w:rsidRPr="00CF3BB9">
        <w:rPr>
          <w:iCs/>
          <w:spacing w:val="-6"/>
        </w:rPr>
        <w:t>Luật sửa đổi, bổ sung một số điều của Luật Tổ chức Chính phủ và Luật Tổ chức chính quyền địa phương ngày 22/11/2019;</w:t>
      </w:r>
      <w:r w:rsidR="00CF3BB9">
        <w:rPr>
          <w:iCs/>
          <w:spacing w:val="-6"/>
        </w:rPr>
        <w:t xml:space="preserve"> </w:t>
      </w:r>
      <w:r w:rsidR="00B865E8">
        <w:rPr>
          <w:iCs/>
        </w:rPr>
        <w:t xml:space="preserve">Quyết định số 618/QĐ-BNV ngày 18/5/2021 của Bộ Nội vụ về việc giao bổ sung biên chế công chức và hợp đồng lao động theo Nghị định số 68/2000/NĐ-CP trong các cơ quan, tổ chức hành chính nhà nước của tỉnh Hà Tĩnh năm 2021; </w:t>
      </w:r>
      <w:r w:rsidR="00121DA6" w:rsidRPr="00552C2E">
        <w:t xml:space="preserve">Nghị quyết số </w:t>
      </w:r>
      <w:r w:rsidR="00B865E8">
        <w:t>257/NQ-HĐND ngày 08</w:t>
      </w:r>
      <w:r w:rsidR="00121DA6" w:rsidRPr="00552C2E">
        <w:t>/12/20</w:t>
      </w:r>
      <w:r w:rsidR="00B865E8">
        <w:t>20</w:t>
      </w:r>
      <w:r w:rsidR="00121DA6" w:rsidRPr="00552C2E">
        <w:t xml:space="preserve"> của Hội đồng nhân dân tỉnh </w:t>
      </w:r>
      <w:r w:rsidR="004C2A02" w:rsidRPr="00552C2E">
        <w:t>về việc thông qua Kế hoạch biên chế công chức trong các cơ quan, tổ chức hành chính; số lượng người làm việc trong các đơn vị sự nghiệp công lập, tổ chức hội và chỉ tiêu lao động hợp đồ</w:t>
      </w:r>
      <w:r w:rsidR="00B865E8">
        <w:t>ng năm 2021</w:t>
      </w:r>
      <w:r w:rsidR="004C2A02" w:rsidRPr="00552C2E">
        <w:t>;</w:t>
      </w:r>
      <w:r w:rsidR="00F245D1" w:rsidRPr="00552C2E">
        <w:t xml:space="preserve"> </w:t>
      </w:r>
    </w:p>
    <w:p w14:paraId="4540F6D3" w14:textId="77777777" w:rsidR="00EF1BE8" w:rsidRDefault="00EF1BE8" w:rsidP="00CF3BB9">
      <w:pPr>
        <w:spacing w:before="60"/>
        <w:ind w:firstLine="567"/>
        <w:jc w:val="both"/>
      </w:pPr>
      <w:r>
        <w:t>T</w:t>
      </w:r>
      <w:r w:rsidR="00795232">
        <w:t xml:space="preserve">hực hiện </w:t>
      </w:r>
      <w:r w:rsidR="00B865E8">
        <w:t>Thông báo kết luận số 20-KL/TU ngày 15/6/2021 của Ban Thường vụ Tỉnh ủy tại buổi làm việc với Ban Thường vụ Thị ủy Kỳ Anh;</w:t>
      </w:r>
      <w:r w:rsidR="00795232">
        <w:t xml:space="preserve"> </w:t>
      </w:r>
    </w:p>
    <w:p w14:paraId="6849D690" w14:textId="77777777" w:rsidR="008555D2" w:rsidRPr="00B92292" w:rsidRDefault="00F245D1" w:rsidP="00CF3BB9">
      <w:pPr>
        <w:spacing w:before="60"/>
        <w:ind w:firstLine="567"/>
        <w:jc w:val="both"/>
        <w:rPr>
          <w:spacing w:val="-2"/>
        </w:rPr>
      </w:pPr>
      <w:r w:rsidRPr="00552C2E">
        <w:t>Ủy ban nhân dân tỉnh báo cáo, trình Hội đồng nhân dân</w:t>
      </w:r>
      <w:r w:rsidR="003C58E1" w:rsidRPr="00552C2E">
        <w:t xml:space="preserve"> </w:t>
      </w:r>
      <w:r w:rsidR="006C50FE" w:rsidRPr="00552C2E">
        <w:t>tỉnh</w:t>
      </w:r>
      <w:r w:rsidR="00EF1BE8">
        <w:t xml:space="preserve"> xem xét</w:t>
      </w:r>
      <w:r w:rsidRPr="00552C2E">
        <w:t xml:space="preserve"> </w:t>
      </w:r>
      <w:r w:rsidR="00121DA6" w:rsidRPr="00552C2E">
        <w:t xml:space="preserve">điều </w:t>
      </w:r>
      <w:r w:rsidR="00121DA6" w:rsidRPr="00B92292">
        <w:t xml:space="preserve">chỉnh </w:t>
      </w:r>
      <w:r w:rsidR="00B865E8" w:rsidRPr="00B92292">
        <w:t>biên chế công chức</w:t>
      </w:r>
      <w:r w:rsidR="000335D2">
        <w:t>,</w:t>
      </w:r>
      <w:r w:rsidR="00B865E8" w:rsidRPr="00B92292">
        <w:t xml:space="preserve"> chỉ tiêu hợp đồng lao động trong các cơ quan, tổ chức hành chính và </w:t>
      </w:r>
      <w:r w:rsidR="00B865E8" w:rsidRPr="00B92292">
        <w:rPr>
          <w:rStyle w:val="fontstyle01"/>
        </w:rPr>
        <w:t>số lượng người làm việc trong các đơn vị sự nghiệp công lập năm 2021</w:t>
      </w:r>
      <w:r w:rsidR="003C58E1" w:rsidRPr="00B92292">
        <w:t>,</w:t>
      </w:r>
      <w:r w:rsidR="004C2A02" w:rsidRPr="00B92292">
        <w:t xml:space="preserve"> </w:t>
      </w:r>
      <w:r w:rsidR="008555D2" w:rsidRPr="00B92292">
        <w:rPr>
          <w:spacing w:val="-2"/>
        </w:rPr>
        <w:t>như sau:</w:t>
      </w:r>
    </w:p>
    <w:p w14:paraId="73B95150" w14:textId="77777777" w:rsidR="00B865E8" w:rsidRPr="008B3D7F" w:rsidRDefault="00B865E8" w:rsidP="00CF3BB9">
      <w:pPr>
        <w:spacing w:before="60"/>
        <w:ind w:firstLine="720"/>
        <w:rPr>
          <w:b/>
          <w:iCs/>
        </w:rPr>
      </w:pPr>
      <w:r w:rsidRPr="008B3D7F">
        <w:rPr>
          <w:b/>
          <w:iCs/>
        </w:rPr>
        <w:t>1. Điều chỉnh biên chế công chức và chỉ tiêu hợp đồng lao động trong các cơ quan, tổ chức hành chính nhà nước</w:t>
      </w:r>
    </w:p>
    <w:p w14:paraId="277165B2" w14:textId="77777777" w:rsidR="00B865E8" w:rsidRDefault="00B865E8" w:rsidP="00CF3BB9">
      <w:pPr>
        <w:spacing w:before="60"/>
        <w:ind w:firstLine="720"/>
        <w:jc w:val="both"/>
        <w:rPr>
          <w:iCs/>
        </w:rPr>
      </w:pPr>
      <w:r>
        <w:rPr>
          <w:iCs/>
        </w:rPr>
        <w:t>Căn cứ Quyết định số 618/QĐ-BNV ngày 18/5/2021 của Bộ Nội vụ giao bổ sung 05 biên chế công chức và 04 hợp đồng lao động theo Nghị định số 68/2000/NĐ-CP trong các cơ quan hành chính nhà nước của tỉnh Hà Tĩnh năm 2021 (do số công chức và hợp đồng lao động Văn phòng Đoàn Đại biểu Quốc hội được điều động từ Văn phòng Quốc hội về Ủy ban nhân dân tỉnh tại Quyết định số 1646/QĐ-VPQH ngày 14/12/2018 của Chủ nhiệm Văn phòng Quốc hội nhưng Bộ Nội vụ chưa bổ sung cho tỉnh Hà Tĩnh).</w:t>
      </w:r>
    </w:p>
    <w:p w14:paraId="44572C6A" w14:textId="77777777" w:rsidR="00B865E8" w:rsidRDefault="00B865E8" w:rsidP="00CF3BB9">
      <w:pPr>
        <w:spacing w:before="60"/>
        <w:ind w:firstLine="720"/>
        <w:jc w:val="both"/>
        <w:rPr>
          <w:iCs/>
        </w:rPr>
      </w:pPr>
      <w:r>
        <w:rPr>
          <w:iCs/>
        </w:rPr>
        <w:t>Sau khi bổ sung 05 biên chế và 04 hợp đồng lao động nêu trên, tổng biên chế công chức và hợp đồng lao động trong các cơ quan, tổ chức hành chính của tỉnh Hà Tĩnh năm 2021 là:</w:t>
      </w:r>
    </w:p>
    <w:p w14:paraId="5F4FB4AC" w14:textId="77777777" w:rsidR="00B865E8" w:rsidRPr="00FC0E6C" w:rsidRDefault="00B865E8" w:rsidP="00CF3BB9">
      <w:pPr>
        <w:spacing w:before="60"/>
        <w:ind w:firstLine="720"/>
        <w:jc w:val="both"/>
        <w:rPr>
          <w:iCs/>
        </w:rPr>
      </w:pPr>
      <w:r>
        <w:rPr>
          <w:iCs/>
        </w:rPr>
        <w:t xml:space="preserve">- </w:t>
      </w:r>
      <w:r w:rsidRPr="00FC0E6C">
        <w:rPr>
          <w:iCs/>
        </w:rPr>
        <w:t>Số biên chế công chức: 2.266 biên chế công chức (bằng kế hoạch giao của Bộ Nội vụ)</w:t>
      </w:r>
    </w:p>
    <w:p w14:paraId="0FD32658" w14:textId="77777777" w:rsidR="00B865E8" w:rsidRPr="00FC0E6C" w:rsidRDefault="00B865E8" w:rsidP="00CF3BB9">
      <w:pPr>
        <w:spacing w:before="60"/>
        <w:ind w:firstLine="720"/>
        <w:jc w:val="both"/>
        <w:rPr>
          <w:iCs/>
        </w:rPr>
      </w:pPr>
      <w:r>
        <w:rPr>
          <w:iCs/>
        </w:rPr>
        <w:lastRenderedPageBreak/>
        <w:t xml:space="preserve">- </w:t>
      </w:r>
      <w:r w:rsidRPr="00FC0E6C">
        <w:rPr>
          <w:iCs/>
        </w:rPr>
        <w:t>Số hợp đồng lao động theo Nghị định số 68/2000/NĐ-CP: 189 chỉ tiêu (cao hơn kế hoạch giao của Bộ Nội vụ 33 chỉ tiêu)</w:t>
      </w:r>
      <w:r>
        <w:rPr>
          <w:rStyle w:val="FootnoteReference"/>
          <w:iCs/>
        </w:rPr>
        <w:footnoteReference w:id="1"/>
      </w:r>
      <w:r w:rsidR="0079449B">
        <w:rPr>
          <w:iCs/>
        </w:rPr>
        <w:t>.</w:t>
      </w:r>
    </w:p>
    <w:p w14:paraId="3272BB1D" w14:textId="77777777" w:rsidR="00B865E8" w:rsidRPr="008B3D7F" w:rsidRDefault="00B865E8" w:rsidP="00CF3BB9">
      <w:pPr>
        <w:spacing w:before="60"/>
        <w:ind w:firstLine="720"/>
        <w:jc w:val="both"/>
        <w:rPr>
          <w:rFonts w:ascii="Times New Roman Bold" w:hAnsi="Times New Roman Bold"/>
          <w:b/>
          <w:iCs/>
        </w:rPr>
      </w:pPr>
      <w:r w:rsidRPr="008B3D7F">
        <w:rPr>
          <w:rFonts w:ascii="Times New Roman Bold" w:hAnsi="Times New Roman Bold"/>
          <w:b/>
          <w:iCs/>
        </w:rPr>
        <w:t>2. Điều chỉnh số lượng người làm việc trong các đơn vị sự nghiệp công lập</w:t>
      </w:r>
    </w:p>
    <w:p w14:paraId="76810366" w14:textId="77777777" w:rsidR="00B865E8" w:rsidRDefault="00B865E8" w:rsidP="00CF3BB9">
      <w:pPr>
        <w:spacing w:before="60"/>
        <w:ind w:firstLine="720"/>
        <w:jc w:val="both"/>
      </w:pPr>
      <w:r>
        <w:rPr>
          <w:iCs/>
        </w:rPr>
        <w:t xml:space="preserve"> Thực hiện </w:t>
      </w:r>
      <w:r>
        <w:t>Thông báo kết luận số 20-KL/TU ngày 15/6/2021 của Ban Thường vụ Tỉnh ủy</w:t>
      </w:r>
      <w:r w:rsidR="00B92292">
        <w:t xml:space="preserve"> và xét kiến nghị, đề xuất của </w:t>
      </w:r>
      <w:r>
        <w:t xml:space="preserve">Ủy ban nhân dân thị xã Kỳ Anh </w:t>
      </w:r>
      <w:r w:rsidR="00B92292">
        <w:t>tại</w:t>
      </w:r>
      <w:r>
        <w:t xml:space="preserve"> Văn bản số 1245/UBND-NV ngày 02/7/2021 về việc triển khai kết luận của Ban </w:t>
      </w:r>
      <w:r w:rsidR="00EF1BE8">
        <w:t xml:space="preserve">Thường </w:t>
      </w:r>
      <w:r>
        <w:t>vụ Tỉnh ủy; Ủy ban nhân dân tỉnh</w:t>
      </w:r>
      <w:r w:rsidR="00B92292">
        <w:t xml:space="preserve"> báo cáo</w:t>
      </w:r>
      <w:r w:rsidR="0037730A">
        <w:t xml:space="preserve"> Hội đồng nhân dân tỉnh</w:t>
      </w:r>
      <w:r>
        <w:t xml:space="preserve"> như sau:</w:t>
      </w:r>
    </w:p>
    <w:p w14:paraId="4E6C6547" w14:textId="77777777" w:rsidR="00B865E8" w:rsidRDefault="00B865E8" w:rsidP="00CF3BB9">
      <w:pPr>
        <w:spacing w:before="60"/>
        <w:ind w:firstLine="720"/>
        <w:jc w:val="both"/>
      </w:pPr>
      <w:r>
        <w:t>- Đội Quản lý trật tự đô thị thị xã Kỳ Anh được giao 05 biên chế</w:t>
      </w:r>
      <w:r w:rsidR="0021162C">
        <w:t xml:space="preserve"> ngân sách </w:t>
      </w:r>
      <w:r w:rsidR="00EF1BE8">
        <w:t>N</w:t>
      </w:r>
      <w:r w:rsidR="0021162C">
        <w:t>hà nước</w:t>
      </w:r>
      <w:r>
        <w:t xml:space="preserve">, hiện có 01 công chức kiêm nhiệm và 04 viên chức. Hội đồng Bồi thường - Hỗ trợ - Tái định cư thị xã Kỳ Anh (Bộ phận chuyên trách giúp việc biên chế phụ trách giải phóng mặt bằng thị xã Kỳ Anh) được giao 05 biên chế ngân sách </w:t>
      </w:r>
      <w:r w:rsidR="00EF1BE8">
        <w:t xml:space="preserve">Nhà </w:t>
      </w:r>
      <w:r>
        <w:t>nước và 04 biên chế đơn vị tự đảm bả</w:t>
      </w:r>
      <w:r w:rsidR="0037730A">
        <w:t>o kinh phí; h</w:t>
      </w:r>
      <w:r>
        <w:t xml:space="preserve">iện có 05 </w:t>
      </w:r>
      <w:r w:rsidR="0021162C">
        <w:t>viên chức hưởng lương</w:t>
      </w:r>
      <w:r>
        <w:t xml:space="preserve"> ngân sách </w:t>
      </w:r>
      <w:r w:rsidR="00EF1BE8">
        <w:t xml:space="preserve">Nhà </w:t>
      </w:r>
      <w:r>
        <w:t xml:space="preserve">nước và 04 </w:t>
      </w:r>
      <w:r w:rsidR="0021162C">
        <w:t>viên chức hưởng lương</w:t>
      </w:r>
      <w:r>
        <w:t xml:space="preserve"> đơn vị tự đảm bảo kinh phí.</w:t>
      </w:r>
    </w:p>
    <w:p w14:paraId="2F762D22" w14:textId="77777777" w:rsidR="00EF1BE8" w:rsidRDefault="0021162C" w:rsidP="00CF3BB9">
      <w:pPr>
        <w:spacing w:before="60"/>
        <w:ind w:firstLine="720"/>
        <w:jc w:val="both"/>
      </w:pPr>
      <w:r>
        <w:t xml:space="preserve">- Sau khi xem xét Đề án vị trí việc làm của Đội Quản lý trật tự đô thị thị xã Kỳ Anh và báo cáo thực trạng biên chế thực hiện các nhiệm vụ của Hội đồng Bồi thường </w:t>
      </w:r>
      <w:r w:rsidR="00CF3BB9">
        <w:t>-</w:t>
      </w:r>
      <w:r>
        <w:t xml:space="preserve"> Hỗ trợ - Tái định cư thị xã Kỳ Anh; số đơn vị hành chính thị xã Kỳ Anh quản lý (là đô thị loại III có 11 đơn vị hành chính cấp xã), là địa phương có nhiều dự án trọng điểm đang đầu tư triển khai và c</w:t>
      </w:r>
      <w:r>
        <w:rPr>
          <w:iCs/>
        </w:rPr>
        <w:t xml:space="preserve">ăn cứ điểm đ khoản 2 Điều 9 Nghị định số 106/2020/NĐ-CP ngày 10/9/2020 </w:t>
      </w:r>
      <w:r w:rsidRPr="00E90379">
        <w:rPr>
          <w:spacing w:val="-2"/>
        </w:rPr>
        <w:t>của Chính phủ về vị trí việc làm</w:t>
      </w:r>
      <w:r>
        <w:rPr>
          <w:spacing w:val="-2"/>
        </w:rPr>
        <w:t xml:space="preserve"> và số lượng người làm việc trong đơn vị sự nghiệp công lập quy định:</w:t>
      </w:r>
      <w:r w:rsidRPr="000273A3">
        <w:rPr>
          <w:i/>
          <w:spacing w:val="-2"/>
        </w:rPr>
        <w:t>“</w:t>
      </w:r>
      <w:r w:rsidRPr="000273A3">
        <w:rPr>
          <w:i/>
          <w:color w:val="222222"/>
          <w:shd w:val="clear" w:color="auto" w:fill="FFFFFF"/>
        </w:rPr>
        <w:t>Ủy ban nhân dân cấp tỉnh trình Hội đồng nhân dân cùng cấp phê duyệt số lượng người làm việc hưởng lương từ ngân sách nhà nước trong các đơn vị sự nghiệp công lập tự bảo đảm một phần chi thường xuyên và đơn vị sự nghiệp công lập do ngân sách nhà nước bảo đảm chi thường xuyên thuộc phạm vi quản lý trong tổng số lượng người làm việc đã được Bộ Nội vụ thẩm định; quyết định giao số lượng người làm việc hưởng lương từ ngân sách nhà nước đối với từng đơn vị sự nghiệp công lập thuộc phạm vi quản lý trong tổng số lượng người làm việc được Hội đồng nhân dân phê duyệt; quyết định giao số lượng người làm việc hưởng lương từ nguồn thu sự nghiệp đối với đơn vị sự nghiệp tự bảo đảm một phần chi thường xuyên thuộc phạm vi quản lý”</w:t>
      </w:r>
      <w:r w:rsidRPr="008B3D7F">
        <w:rPr>
          <w:color w:val="222222"/>
          <w:shd w:val="clear" w:color="auto" w:fill="FFFFFF"/>
        </w:rPr>
        <w:t xml:space="preserve">; </w:t>
      </w:r>
      <w:r w:rsidR="00B865E8">
        <w:t xml:space="preserve"> </w:t>
      </w:r>
    </w:p>
    <w:p w14:paraId="63AE511C" w14:textId="77777777" w:rsidR="00A23DA3" w:rsidRDefault="0021162C">
      <w:pPr>
        <w:spacing w:before="60"/>
        <w:ind w:firstLine="720"/>
        <w:jc w:val="both"/>
      </w:pPr>
      <w:r w:rsidRPr="0037730A">
        <w:rPr>
          <w:color w:val="222222"/>
          <w:shd w:val="clear" w:color="auto" w:fill="FFFFFF"/>
        </w:rPr>
        <w:lastRenderedPageBreak/>
        <w:t>Ủy ban nhân dân tỉnh</w:t>
      </w:r>
      <w:r>
        <w:t xml:space="preserve"> </w:t>
      </w:r>
      <w:r w:rsidR="00B865E8">
        <w:t xml:space="preserve">kính đề nghị </w:t>
      </w:r>
      <w:r w:rsidR="00B92292">
        <w:t>Hội đồng</w:t>
      </w:r>
      <w:r w:rsidR="00B865E8">
        <w:t xml:space="preserve"> nhân dân tỉnh</w:t>
      </w:r>
      <w:r>
        <w:t xml:space="preserve"> </w:t>
      </w:r>
      <w:r w:rsidR="00EF1BE8">
        <w:t xml:space="preserve">xem </w:t>
      </w:r>
      <w:r w:rsidR="00B865E8">
        <w:t>xét, bổ</w:t>
      </w:r>
      <w:r w:rsidR="0037730A">
        <w:t xml:space="preserve"> sung</w:t>
      </w:r>
      <w:r w:rsidR="00A23DA3">
        <w:t xml:space="preserve"> 05 biên chế ngân sách </w:t>
      </w:r>
      <w:r w:rsidR="00EF1BE8">
        <w:t xml:space="preserve">Nhà </w:t>
      </w:r>
      <w:r w:rsidR="00A23DA3">
        <w:t xml:space="preserve">nước cho Đội Quản lý trật tự đô thị thị xã Kỳ Anh đối với các vị trí việc làm: Quản lý trật tự quy hoạch, đất đai, xây dựng (01); Quản lý trật tự - kỷ cương an toàn giao thông </w:t>
      </w:r>
      <w:r w:rsidR="00CF3BB9">
        <w:t>-</w:t>
      </w:r>
      <w:r w:rsidR="00A23DA3">
        <w:t xml:space="preserve"> vệ sinh môi trường (02); Xử lý vi phạm hành chính trên lĩnh vực trật tự đô thị (01); Hành chính tổng hợp (01). Biên chế ngân sách nhà nước bổ sung cho Đội Quản lý trật tự đô thị thị xã Kỳ Anh được lấy từ nguồn biên chế sự nghiệp chưa sử dụng của tỉnh Hà Tĩnh (hiện có 211 biên chế chưa sử dụ</w:t>
      </w:r>
      <w:r w:rsidR="0037730A">
        <w:t>ng).</w:t>
      </w:r>
    </w:p>
    <w:p w14:paraId="316A7E42" w14:textId="77777777" w:rsidR="00A23DA3" w:rsidRDefault="0079449B" w:rsidP="00CF3BB9">
      <w:pPr>
        <w:spacing w:before="60"/>
        <w:ind w:firstLine="720"/>
        <w:jc w:val="both"/>
      </w:pPr>
      <w:r w:rsidRPr="0037730A">
        <w:rPr>
          <w:color w:val="222222"/>
          <w:shd w:val="clear" w:color="auto" w:fill="FFFFFF"/>
        </w:rPr>
        <w:t>Ủy ban nhân dân tỉnh</w:t>
      </w:r>
      <w:r w:rsidR="0021162C">
        <w:t xml:space="preserve"> </w:t>
      </w:r>
      <w:r w:rsidRPr="008B3D7F">
        <w:t>b</w:t>
      </w:r>
      <w:r w:rsidRPr="0079449B">
        <w:rPr>
          <w:color w:val="222222"/>
          <w:shd w:val="clear" w:color="auto" w:fill="FFFFFF"/>
        </w:rPr>
        <w:t xml:space="preserve">áo </w:t>
      </w:r>
      <w:r w:rsidR="0037730A" w:rsidRPr="0079449B">
        <w:rPr>
          <w:color w:val="222222"/>
          <w:shd w:val="clear" w:color="auto" w:fill="FFFFFF"/>
        </w:rPr>
        <w:t>cáo Hội đồng nhân dân tỉnh</w:t>
      </w:r>
      <w:r w:rsidR="00EF1BE8">
        <w:rPr>
          <w:color w:val="222222"/>
          <w:shd w:val="clear" w:color="auto" w:fill="FFFFFF"/>
        </w:rPr>
        <w:t xml:space="preserve"> </w:t>
      </w:r>
      <w:r>
        <w:rPr>
          <w:color w:val="222222"/>
          <w:shd w:val="clear" w:color="auto" w:fill="FFFFFF"/>
        </w:rPr>
        <w:t xml:space="preserve">về việc </w:t>
      </w:r>
      <w:r w:rsidR="0037730A" w:rsidRPr="0037730A">
        <w:rPr>
          <w:color w:val="222222"/>
          <w:shd w:val="clear" w:color="auto" w:fill="FFFFFF"/>
        </w:rPr>
        <w:t>bổ sung</w:t>
      </w:r>
      <w:r w:rsidR="00A23DA3" w:rsidRPr="0037730A">
        <w:t xml:space="preserve"> 05 biên chế tự chủ</w:t>
      </w:r>
      <w:r w:rsidR="00A23DA3">
        <w:t xml:space="preserve"> cho Hội đồng Bồi thường - Hỗ trợ - Tái định cư thị xã Kỳ Anh để thực hiện các nhiệm vụ kiểm đếm áp giá đền bù (04) và nhiệm vụ văn thư, hành chính tổng hợp</w:t>
      </w:r>
      <w:r w:rsidR="0037730A">
        <w:t xml:space="preserve"> (01)</w:t>
      </w:r>
      <w:r w:rsidR="00A23DA3">
        <w:t>. Nguồn kinh phí thực hiện do Hội đồng Bồi thường - Hỗ trợ - Tái định cư thị xã Kỳ Anh tự trang trải trong nguồn thu sự nghiệp của đơn vị.</w:t>
      </w:r>
    </w:p>
    <w:p w14:paraId="5D7A70B5" w14:textId="77777777" w:rsidR="00A23DA3" w:rsidRDefault="00A23DA3" w:rsidP="00CF3BB9">
      <w:pPr>
        <w:spacing w:before="60"/>
        <w:ind w:firstLine="720"/>
        <w:jc w:val="both"/>
      </w:pPr>
      <w:r>
        <w:t xml:space="preserve">- Tổng </w:t>
      </w:r>
      <w:r w:rsidRPr="005A76EA">
        <w:rPr>
          <w:iCs/>
        </w:rPr>
        <w:t xml:space="preserve">số lượng người làm việc trong các đơn vị sự nghiệp công lập của tỉnh không đổi </w:t>
      </w:r>
      <w:r w:rsidR="0079449B">
        <w:rPr>
          <w:iCs/>
        </w:rPr>
        <w:t>(</w:t>
      </w:r>
      <w:r w:rsidRPr="005A76EA">
        <w:rPr>
          <w:iCs/>
        </w:rPr>
        <w:t>26.530 biên chế</w:t>
      </w:r>
      <w:r w:rsidR="0079449B">
        <w:rPr>
          <w:iCs/>
        </w:rPr>
        <w:t xml:space="preserve">) - </w:t>
      </w:r>
      <w:r w:rsidRPr="005A76EA">
        <w:rPr>
          <w:iCs/>
        </w:rPr>
        <w:t>bằng số giao của Bộ Nội vụ</w:t>
      </w:r>
      <w:r>
        <w:rPr>
          <w:iCs/>
        </w:rPr>
        <w:t>.</w:t>
      </w:r>
    </w:p>
    <w:p w14:paraId="3D42BB94" w14:textId="77777777" w:rsidR="00CA6563" w:rsidRPr="00552C2E" w:rsidRDefault="00A23DA3" w:rsidP="00CF3BB9">
      <w:pPr>
        <w:spacing w:before="60"/>
        <w:jc w:val="center"/>
      </w:pPr>
      <w:r w:rsidRPr="00552C2E">
        <w:rPr>
          <w:i/>
        </w:rPr>
        <w:t xml:space="preserve"> </w:t>
      </w:r>
      <w:r w:rsidR="009F3E13" w:rsidRPr="00552C2E">
        <w:rPr>
          <w:i/>
        </w:rPr>
        <w:t>(</w:t>
      </w:r>
      <w:r w:rsidR="0079449B">
        <w:rPr>
          <w:i/>
        </w:rPr>
        <w:t>c</w:t>
      </w:r>
      <w:r w:rsidR="0079449B" w:rsidRPr="00552C2E">
        <w:rPr>
          <w:i/>
        </w:rPr>
        <w:t xml:space="preserve">ó </w:t>
      </w:r>
      <w:r w:rsidR="009F3E13" w:rsidRPr="00552C2E">
        <w:rPr>
          <w:i/>
        </w:rPr>
        <w:t>dự thảo Nghị quyết kèm theo).</w:t>
      </w:r>
    </w:p>
    <w:p w14:paraId="4422DEDA" w14:textId="77777777" w:rsidR="00F87604" w:rsidRDefault="005E075D" w:rsidP="00CF3BB9">
      <w:pPr>
        <w:spacing w:before="60"/>
        <w:ind w:firstLine="720"/>
        <w:jc w:val="both"/>
        <w:rPr>
          <w:lang w:val="de-DE"/>
        </w:rPr>
      </w:pPr>
      <w:r w:rsidRPr="00552C2E">
        <w:t xml:space="preserve">Kính đề nghị </w:t>
      </w:r>
      <w:r w:rsidR="00F87604" w:rsidRPr="00552C2E">
        <w:rPr>
          <w:lang w:val="de-DE"/>
        </w:rPr>
        <w:t xml:space="preserve">Hội đồng nhân dân tỉnh xem xét, </w:t>
      </w:r>
      <w:r w:rsidR="00022224">
        <w:rPr>
          <w:lang w:val="de-DE"/>
        </w:rPr>
        <w:t>quyết định</w:t>
      </w:r>
      <w:r w:rsidR="00F87604" w:rsidRPr="00552C2E">
        <w:rPr>
          <w:lang w:val="de-DE"/>
        </w:rPr>
        <w:t>./.</w:t>
      </w:r>
    </w:p>
    <w:p w14:paraId="08CC32FB" w14:textId="77777777" w:rsidR="0079449B" w:rsidRPr="008B3D7F" w:rsidRDefault="0079449B" w:rsidP="00CF3BB9">
      <w:pPr>
        <w:spacing w:before="60"/>
        <w:ind w:firstLine="720"/>
        <w:jc w:val="both"/>
        <w:rPr>
          <w:sz w:val="6"/>
          <w:lang w:val="de-DE"/>
        </w:rPr>
      </w:pPr>
    </w:p>
    <w:p w14:paraId="1CCC7C3C" w14:textId="77777777" w:rsidR="0062294B" w:rsidRPr="0062294B" w:rsidRDefault="0062294B" w:rsidP="0062294B">
      <w:pPr>
        <w:rPr>
          <w:sz w:val="2"/>
        </w:rPr>
      </w:pPr>
    </w:p>
    <w:p w14:paraId="6BC6D459" w14:textId="77777777" w:rsidR="0062294B" w:rsidRPr="0062294B" w:rsidRDefault="0062294B" w:rsidP="0062294B">
      <w:pPr>
        <w:rPr>
          <w:sz w:val="2"/>
        </w:rPr>
      </w:pPr>
    </w:p>
    <w:p w14:paraId="45CD5045" w14:textId="77777777" w:rsidR="0062294B" w:rsidRPr="0062294B" w:rsidRDefault="0062294B" w:rsidP="0062294B">
      <w:pPr>
        <w:rPr>
          <w:sz w:val="2"/>
        </w:rPr>
      </w:pPr>
    </w:p>
    <w:p w14:paraId="708D3D4E" w14:textId="77777777" w:rsidR="0062294B" w:rsidRPr="0062294B" w:rsidRDefault="0062294B" w:rsidP="0062294B">
      <w:pPr>
        <w:rPr>
          <w:sz w:val="2"/>
        </w:rPr>
      </w:pPr>
    </w:p>
    <w:p w14:paraId="7575DC28" w14:textId="77777777" w:rsidR="0062294B" w:rsidRPr="0062294B" w:rsidRDefault="0062294B" w:rsidP="0062294B">
      <w:pPr>
        <w:rPr>
          <w:sz w:val="2"/>
        </w:rPr>
      </w:pPr>
    </w:p>
    <w:p w14:paraId="458BF06E" w14:textId="77777777" w:rsidR="0062294B" w:rsidRPr="0062294B" w:rsidRDefault="0062294B" w:rsidP="0062294B">
      <w:pPr>
        <w:rPr>
          <w:sz w:val="2"/>
        </w:rPr>
      </w:pPr>
    </w:p>
    <w:tbl>
      <w:tblPr>
        <w:tblW w:w="9247" w:type="dxa"/>
        <w:tblLook w:val="01E0" w:firstRow="1" w:lastRow="1" w:firstColumn="1" w:lastColumn="1" w:noHBand="0" w:noVBand="0"/>
      </w:tblPr>
      <w:tblGrid>
        <w:gridCol w:w="4111"/>
        <w:gridCol w:w="5136"/>
      </w:tblGrid>
      <w:tr w:rsidR="00CF3BB9" w:rsidRPr="00225246" w14:paraId="24947FA4" w14:textId="77777777" w:rsidTr="00CF3BB9">
        <w:tc>
          <w:tcPr>
            <w:tcW w:w="4111" w:type="dxa"/>
          </w:tcPr>
          <w:p w14:paraId="24937638" w14:textId="77777777" w:rsidR="00CF3BB9" w:rsidRPr="007014B9" w:rsidRDefault="00CF3BB9" w:rsidP="00CF3BB9">
            <w:pPr>
              <w:rPr>
                <w:b/>
                <w:i/>
                <w:sz w:val="24"/>
                <w:szCs w:val="24"/>
                <w:lang w:val="de-DE"/>
              </w:rPr>
            </w:pPr>
            <w:r w:rsidRPr="007014B9">
              <w:rPr>
                <w:b/>
                <w:i/>
                <w:sz w:val="24"/>
                <w:szCs w:val="24"/>
                <w:lang w:val="de-DE"/>
              </w:rPr>
              <w:t>Nơi nhận:</w:t>
            </w:r>
          </w:p>
          <w:p w14:paraId="482AF60B" w14:textId="77777777" w:rsidR="00CF3BB9" w:rsidRPr="007014B9" w:rsidRDefault="00CF3BB9" w:rsidP="00CF3BB9">
            <w:pPr>
              <w:rPr>
                <w:sz w:val="22"/>
                <w:szCs w:val="22"/>
                <w:lang w:val="de-DE"/>
              </w:rPr>
            </w:pPr>
            <w:r w:rsidRPr="007014B9">
              <w:rPr>
                <w:sz w:val="22"/>
                <w:szCs w:val="22"/>
                <w:lang w:val="de-DE"/>
              </w:rPr>
              <w:t>- Như trên;</w:t>
            </w:r>
          </w:p>
          <w:p w14:paraId="332DEA93" w14:textId="77777777" w:rsidR="00CF3BB9" w:rsidRPr="007014B9" w:rsidRDefault="00CF3BB9" w:rsidP="00CF3BB9">
            <w:pPr>
              <w:rPr>
                <w:sz w:val="22"/>
                <w:szCs w:val="22"/>
                <w:lang w:val="de-DE"/>
              </w:rPr>
            </w:pPr>
            <w:r w:rsidRPr="007014B9">
              <w:rPr>
                <w:sz w:val="22"/>
                <w:szCs w:val="22"/>
                <w:lang w:val="de-DE"/>
              </w:rPr>
              <w:t>- Thường trực Tỉnh ủy;</w:t>
            </w:r>
          </w:p>
          <w:p w14:paraId="038CD66F" w14:textId="77777777" w:rsidR="00CF3BB9" w:rsidRDefault="00CF3BB9" w:rsidP="00CF3BB9">
            <w:pPr>
              <w:rPr>
                <w:sz w:val="22"/>
                <w:lang w:val="de-DE"/>
              </w:rPr>
            </w:pPr>
            <w:r w:rsidRPr="007014B9">
              <w:rPr>
                <w:sz w:val="22"/>
                <w:lang w:val="de-DE"/>
              </w:rPr>
              <w:t>- Chủ tịch, các PCT UBND tỉnh;</w:t>
            </w:r>
          </w:p>
          <w:p w14:paraId="4D0B094F" w14:textId="77777777" w:rsidR="00CF3BB9" w:rsidRPr="007014B9" w:rsidRDefault="00CF3BB9" w:rsidP="00CF3BB9">
            <w:pPr>
              <w:rPr>
                <w:sz w:val="22"/>
                <w:lang w:val="de-DE"/>
              </w:rPr>
            </w:pPr>
            <w:r w:rsidRPr="007014B9">
              <w:rPr>
                <w:sz w:val="22"/>
                <w:lang w:val="de-DE"/>
              </w:rPr>
              <w:t>- Đại biểu HĐND tỉnh;</w:t>
            </w:r>
          </w:p>
          <w:p w14:paraId="3B710340" w14:textId="77777777" w:rsidR="00CF3BB9" w:rsidRDefault="00CF3BB9" w:rsidP="00CF3BB9">
            <w:pPr>
              <w:rPr>
                <w:sz w:val="22"/>
              </w:rPr>
            </w:pPr>
            <w:r w:rsidRPr="007014B9">
              <w:rPr>
                <w:sz w:val="22"/>
              </w:rPr>
              <w:t>- Ban Tổ chức</w:t>
            </w:r>
            <w:r w:rsidR="0079449B">
              <w:rPr>
                <w:sz w:val="22"/>
              </w:rPr>
              <w:t>, Văn phòng  -</w:t>
            </w:r>
            <w:r w:rsidRPr="007014B9">
              <w:rPr>
                <w:sz w:val="22"/>
              </w:rPr>
              <w:t xml:space="preserve"> Tỉnh ủy;</w:t>
            </w:r>
          </w:p>
          <w:p w14:paraId="79968923" w14:textId="77777777" w:rsidR="0079449B" w:rsidRDefault="0079449B" w:rsidP="00CF3BB9">
            <w:pPr>
              <w:rPr>
                <w:sz w:val="22"/>
              </w:rPr>
            </w:pPr>
            <w:r>
              <w:rPr>
                <w:sz w:val="22"/>
              </w:rPr>
              <w:t>- Các Ban HĐND tỉnh;</w:t>
            </w:r>
          </w:p>
          <w:p w14:paraId="1F17EA38" w14:textId="77777777" w:rsidR="0079449B" w:rsidRPr="007014B9" w:rsidRDefault="0079449B" w:rsidP="00CF3BB9">
            <w:pPr>
              <w:rPr>
                <w:sz w:val="22"/>
              </w:rPr>
            </w:pPr>
            <w:r>
              <w:rPr>
                <w:sz w:val="22"/>
              </w:rPr>
              <w:t>- Văn phòng Đoàn ĐBQH và HĐND tỉnh;</w:t>
            </w:r>
          </w:p>
          <w:p w14:paraId="73812C66" w14:textId="77777777" w:rsidR="00CF3BB9" w:rsidRDefault="00CF3BB9" w:rsidP="00CF3BB9">
            <w:pPr>
              <w:rPr>
                <w:sz w:val="22"/>
              </w:rPr>
            </w:pPr>
            <w:r w:rsidRPr="007014B9">
              <w:rPr>
                <w:sz w:val="22"/>
              </w:rPr>
              <w:t>- Sở Nội vụ;</w:t>
            </w:r>
          </w:p>
          <w:p w14:paraId="3D913EE3" w14:textId="77777777" w:rsidR="00CF3BB9" w:rsidRPr="007014B9" w:rsidRDefault="00CF3BB9" w:rsidP="00CF3BB9">
            <w:pPr>
              <w:rPr>
                <w:sz w:val="22"/>
              </w:rPr>
            </w:pPr>
            <w:r>
              <w:rPr>
                <w:sz w:val="22"/>
              </w:rPr>
              <w:t>- Thị xã Kỳ Anh;</w:t>
            </w:r>
          </w:p>
          <w:p w14:paraId="082671CB" w14:textId="77777777" w:rsidR="00CF3BB9" w:rsidRDefault="00CF3BB9" w:rsidP="00CF3BB9">
            <w:pPr>
              <w:rPr>
                <w:sz w:val="22"/>
              </w:rPr>
            </w:pPr>
            <w:r w:rsidRPr="007014B9">
              <w:rPr>
                <w:sz w:val="22"/>
              </w:rPr>
              <w:t>- C</w:t>
            </w:r>
            <w:r w:rsidR="0079449B">
              <w:rPr>
                <w:sz w:val="22"/>
              </w:rPr>
              <w:t xml:space="preserve">hánh </w:t>
            </w:r>
            <w:r w:rsidRPr="007014B9">
              <w:rPr>
                <w:sz w:val="22"/>
              </w:rPr>
              <w:t>VP</w:t>
            </w:r>
            <w:r w:rsidR="0079449B">
              <w:rPr>
                <w:sz w:val="22"/>
              </w:rPr>
              <w:t>, các PCVP</w:t>
            </w:r>
            <w:r>
              <w:rPr>
                <w:sz w:val="22"/>
              </w:rPr>
              <w:t xml:space="preserve"> </w:t>
            </w:r>
            <w:r w:rsidRPr="007014B9">
              <w:rPr>
                <w:sz w:val="22"/>
              </w:rPr>
              <w:t>UBND tỉnh;</w:t>
            </w:r>
          </w:p>
          <w:p w14:paraId="45E83EBB" w14:textId="77777777" w:rsidR="00CF3BB9" w:rsidRPr="007014B9" w:rsidRDefault="00CF3BB9" w:rsidP="00CF3BB9">
            <w:pPr>
              <w:rPr>
                <w:sz w:val="22"/>
              </w:rPr>
            </w:pPr>
            <w:r>
              <w:rPr>
                <w:sz w:val="22"/>
              </w:rPr>
              <w:t>- Trung tâm CB-TH;</w:t>
            </w:r>
          </w:p>
          <w:p w14:paraId="79BB586F" w14:textId="77777777" w:rsidR="00CF3BB9" w:rsidRPr="007014B9" w:rsidRDefault="00CF3BB9" w:rsidP="00CF3BB9">
            <w:pPr>
              <w:rPr>
                <w:sz w:val="22"/>
              </w:rPr>
            </w:pPr>
            <w:r>
              <w:rPr>
                <w:sz w:val="22"/>
              </w:rPr>
              <w:t>- Lưu: VT, P</w:t>
            </w:r>
            <w:r w:rsidRPr="007014B9">
              <w:rPr>
                <w:sz w:val="22"/>
              </w:rPr>
              <w:t>C</w:t>
            </w:r>
            <w:r w:rsidRPr="007014B9">
              <w:rPr>
                <w:sz w:val="22"/>
                <w:vertAlign w:val="subscript"/>
              </w:rPr>
              <w:t>1</w:t>
            </w:r>
            <w:r>
              <w:rPr>
                <w:sz w:val="22"/>
              </w:rPr>
              <w:t>.</w:t>
            </w:r>
          </w:p>
          <w:p w14:paraId="233C85A0" w14:textId="77777777" w:rsidR="00CF3BB9" w:rsidRPr="00B847B0" w:rsidRDefault="00CF3BB9" w:rsidP="00CF3BB9"/>
        </w:tc>
        <w:tc>
          <w:tcPr>
            <w:tcW w:w="5136" w:type="dxa"/>
          </w:tcPr>
          <w:p w14:paraId="63DF02CB" w14:textId="77777777" w:rsidR="00CF3BB9" w:rsidRPr="00A57DEE" w:rsidRDefault="00CF3BB9" w:rsidP="00CF3BB9">
            <w:pPr>
              <w:jc w:val="center"/>
              <w:rPr>
                <w:b/>
                <w:sz w:val="26"/>
              </w:rPr>
            </w:pPr>
            <w:r w:rsidRPr="00A57DEE">
              <w:rPr>
                <w:b/>
                <w:sz w:val="26"/>
              </w:rPr>
              <w:t>TM. ỦY BAN NHÂN DÂN</w:t>
            </w:r>
          </w:p>
          <w:p w14:paraId="7D7B245F" w14:textId="77777777" w:rsidR="00CF3BB9" w:rsidRPr="00A57DEE" w:rsidRDefault="00CF3BB9" w:rsidP="00CF3BB9">
            <w:pPr>
              <w:jc w:val="center"/>
              <w:rPr>
                <w:b/>
                <w:sz w:val="26"/>
              </w:rPr>
            </w:pPr>
            <w:r w:rsidRPr="00A57DEE">
              <w:rPr>
                <w:b/>
                <w:sz w:val="26"/>
              </w:rPr>
              <w:t>CHỦ TỊCH</w:t>
            </w:r>
          </w:p>
          <w:p w14:paraId="782F4FA9" w14:textId="77777777" w:rsidR="00CF3BB9" w:rsidRPr="00B847B0" w:rsidRDefault="00CF3BB9" w:rsidP="00CF3BB9">
            <w:pPr>
              <w:jc w:val="center"/>
              <w:rPr>
                <w:b/>
              </w:rPr>
            </w:pPr>
          </w:p>
          <w:p w14:paraId="4A10100A" w14:textId="77777777" w:rsidR="00CF3BB9" w:rsidRPr="00B847B0" w:rsidRDefault="00CF3BB9" w:rsidP="00CF3BB9">
            <w:pPr>
              <w:jc w:val="center"/>
              <w:rPr>
                <w:b/>
              </w:rPr>
            </w:pPr>
          </w:p>
          <w:p w14:paraId="65441D08" w14:textId="77777777" w:rsidR="00CF3BB9" w:rsidRPr="00B847B0" w:rsidRDefault="00CF3BB9" w:rsidP="00CF3BB9">
            <w:pPr>
              <w:jc w:val="center"/>
              <w:rPr>
                <w:b/>
              </w:rPr>
            </w:pPr>
          </w:p>
          <w:p w14:paraId="011AAE1A" w14:textId="77777777" w:rsidR="00CF3BB9" w:rsidRPr="008B3D7F" w:rsidRDefault="00CF3BB9" w:rsidP="00CF3BB9">
            <w:pPr>
              <w:jc w:val="center"/>
              <w:rPr>
                <w:b/>
                <w:sz w:val="42"/>
              </w:rPr>
            </w:pPr>
          </w:p>
          <w:p w14:paraId="7795C806" w14:textId="77777777" w:rsidR="00CF3BB9" w:rsidRPr="008B3D7F" w:rsidRDefault="00CF3BB9" w:rsidP="00CF3BB9">
            <w:pPr>
              <w:jc w:val="center"/>
              <w:rPr>
                <w:b/>
                <w:sz w:val="42"/>
              </w:rPr>
            </w:pPr>
          </w:p>
          <w:p w14:paraId="4827914E" w14:textId="77777777" w:rsidR="00CF3BB9" w:rsidRPr="00B847B0" w:rsidRDefault="00CF3BB9" w:rsidP="00CF3BB9">
            <w:pPr>
              <w:jc w:val="center"/>
              <w:rPr>
                <w:b/>
              </w:rPr>
            </w:pPr>
          </w:p>
          <w:p w14:paraId="30FE3DC5" w14:textId="77777777" w:rsidR="00CF3BB9" w:rsidRPr="00225246" w:rsidRDefault="00CF3BB9" w:rsidP="00CF3BB9">
            <w:pPr>
              <w:jc w:val="center"/>
              <w:rPr>
                <w:b/>
              </w:rPr>
            </w:pPr>
            <w:r>
              <w:rPr>
                <w:b/>
              </w:rPr>
              <w:t xml:space="preserve">     Võ Trọng Hải</w:t>
            </w:r>
          </w:p>
        </w:tc>
      </w:tr>
    </w:tbl>
    <w:p w14:paraId="6FF17E95" w14:textId="77777777" w:rsidR="0062294B" w:rsidRPr="0062294B" w:rsidRDefault="0062294B" w:rsidP="0062294B">
      <w:pPr>
        <w:rPr>
          <w:sz w:val="2"/>
        </w:rPr>
      </w:pPr>
    </w:p>
    <w:p w14:paraId="1E920953" w14:textId="77777777" w:rsidR="0062294B" w:rsidRPr="0062294B" w:rsidRDefault="0062294B" w:rsidP="0062294B">
      <w:pPr>
        <w:rPr>
          <w:sz w:val="2"/>
        </w:rPr>
      </w:pPr>
    </w:p>
    <w:p w14:paraId="637C7DE8" w14:textId="77777777" w:rsidR="0062294B" w:rsidRPr="0062294B" w:rsidRDefault="0062294B" w:rsidP="0062294B">
      <w:pPr>
        <w:rPr>
          <w:sz w:val="2"/>
        </w:rPr>
      </w:pPr>
    </w:p>
    <w:p w14:paraId="39F7156F" w14:textId="77777777" w:rsidR="0062294B" w:rsidRPr="0062294B" w:rsidRDefault="0062294B" w:rsidP="0062294B">
      <w:pPr>
        <w:rPr>
          <w:sz w:val="2"/>
        </w:rPr>
      </w:pPr>
    </w:p>
    <w:p w14:paraId="56FE093B" w14:textId="77777777" w:rsidR="0062294B" w:rsidRPr="0062294B" w:rsidRDefault="0062294B" w:rsidP="0062294B">
      <w:pPr>
        <w:rPr>
          <w:sz w:val="2"/>
        </w:rPr>
      </w:pPr>
    </w:p>
    <w:p w14:paraId="6AB50854" w14:textId="77777777" w:rsidR="0062294B" w:rsidRPr="0062294B" w:rsidRDefault="0062294B" w:rsidP="0062294B">
      <w:pPr>
        <w:rPr>
          <w:sz w:val="2"/>
        </w:rPr>
      </w:pPr>
    </w:p>
    <w:p w14:paraId="3E0D6DEF" w14:textId="77777777" w:rsidR="0062294B" w:rsidRPr="0062294B" w:rsidRDefault="0062294B" w:rsidP="0062294B">
      <w:pPr>
        <w:rPr>
          <w:sz w:val="2"/>
        </w:rPr>
      </w:pPr>
    </w:p>
    <w:p w14:paraId="243F477D" w14:textId="77777777" w:rsidR="0062294B" w:rsidRPr="0062294B" w:rsidRDefault="0062294B" w:rsidP="0062294B">
      <w:pPr>
        <w:rPr>
          <w:sz w:val="2"/>
        </w:rPr>
      </w:pPr>
    </w:p>
    <w:p w14:paraId="2AA63BD6" w14:textId="77777777" w:rsidR="0062294B" w:rsidRPr="0062294B" w:rsidRDefault="0062294B" w:rsidP="0062294B">
      <w:pPr>
        <w:rPr>
          <w:sz w:val="2"/>
        </w:rPr>
      </w:pPr>
    </w:p>
    <w:p w14:paraId="465247C6" w14:textId="77777777" w:rsidR="0062294B" w:rsidRPr="0062294B" w:rsidRDefault="0062294B" w:rsidP="0062294B">
      <w:pPr>
        <w:rPr>
          <w:sz w:val="2"/>
        </w:rPr>
      </w:pPr>
    </w:p>
    <w:p w14:paraId="5D985843" w14:textId="77777777" w:rsidR="0062294B" w:rsidRPr="0062294B" w:rsidRDefault="0062294B" w:rsidP="0062294B">
      <w:pPr>
        <w:rPr>
          <w:sz w:val="2"/>
        </w:rPr>
      </w:pPr>
    </w:p>
    <w:p w14:paraId="387EDA4E" w14:textId="77777777" w:rsidR="0062294B" w:rsidRPr="0062294B" w:rsidRDefault="0062294B" w:rsidP="0062294B">
      <w:pPr>
        <w:rPr>
          <w:sz w:val="2"/>
        </w:rPr>
      </w:pPr>
    </w:p>
    <w:p w14:paraId="7589C59D" w14:textId="77777777" w:rsidR="00834409" w:rsidRPr="004E1549" w:rsidRDefault="00834409" w:rsidP="0052750F">
      <w:pPr>
        <w:tabs>
          <w:tab w:val="left" w:pos="5370"/>
        </w:tabs>
        <w:rPr>
          <w:sz w:val="2"/>
        </w:rPr>
      </w:pPr>
    </w:p>
    <w:sectPr w:rsidR="00834409" w:rsidRPr="004E1549" w:rsidSect="00EF1BE8">
      <w:headerReference w:type="default" r:id="rId8"/>
      <w:pgSz w:w="11907" w:h="16840" w:code="9"/>
      <w:pgMar w:top="1021" w:right="1134"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A21CD" w14:textId="77777777" w:rsidR="00696EE9" w:rsidRDefault="00696EE9" w:rsidP="00B865E8">
      <w:r>
        <w:separator/>
      </w:r>
    </w:p>
  </w:endnote>
  <w:endnote w:type="continuationSeparator" w:id="0">
    <w:p w14:paraId="31F8B86D" w14:textId="77777777" w:rsidR="00696EE9" w:rsidRDefault="00696EE9" w:rsidP="00B8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8CC3B" w14:textId="77777777" w:rsidR="00696EE9" w:rsidRDefault="00696EE9" w:rsidP="00B865E8">
      <w:r>
        <w:separator/>
      </w:r>
    </w:p>
  </w:footnote>
  <w:footnote w:type="continuationSeparator" w:id="0">
    <w:p w14:paraId="5E364FDC" w14:textId="77777777" w:rsidR="00696EE9" w:rsidRDefault="00696EE9" w:rsidP="00B865E8">
      <w:r>
        <w:continuationSeparator/>
      </w:r>
    </w:p>
  </w:footnote>
  <w:footnote w:id="1">
    <w:p w14:paraId="65A67DB6" w14:textId="77777777" w:rsidR="00B865E8" w:rsidRPr="0033784E" w:rsidRDefault="00B865E8" w:rsidP="00CF3BB9">
      <w:pPr>
        <w:pStyle w:val="FootnoteText"/>
        <w:ind w:firstLine="567"/>
        <w:jc w:val="both"/>
        <w:rPr>
          <w:iCs/>
          <w:sz w:val="24"/>
          <w:szCs w:val="24"/>
        </w:rPr>
      </w:pPr>
      <w:r w:rsidRPr="0033784E">
        <w:rPr>
          <w:rStyle w:val="FootnoteReference"/>
          <w:sz w:val="24"/>
          <w:szCs w:val="24"/>
        </w:rPr>
        <w:footnoteRef/>
      </w:r>
      <w:r w:rsidRPr="0033784E">
        <w:rPr>
          <w:sz w:val="24"/>
          <w:szCs w:val="24"/>
        </w:rPr>
        <w:t xml:space="preserve"> Số chỉ tiêu </w:t>
      </w:r>
      <w:r w:rsidRPr="0033784E">
        <w:rPr>
          <w:iCs/>
          <w:sz w:val="24"/>
          <w:szCs w:val="24"/>
        </w:rPr>
        <w:t>hợp đồng lao động theo Nghị định số 68/2000/NĐ-CP của tỉnh giao cao hơn so với Bộ Nội vụ giao vì:</w:t>
      </w:r>
    </w:p>
    <w:p w14:paraId="3F318D87" w14:textId="77777777" w:rsidR="00B865E8" w:rsidRPr="0033784E" w:rsidRDefault="00B865E8" w:rsidP="00CF3BB9">
      <w:pPr>
        <w:pStyle w:val="FootnoteText"/>
        <w:ind w:firstLine="567"/>
        <w:jc w:val="both"/>
        <w:rPr>
          <w:iCs/>
          <w:sz w:val="24"/>
          <w:szCs w:val="24"/>
        </w:rPr>
      </w:pPr>
      <w:r w:rsidRPr="0033784E">
        <w:rPr>
          <w:iCs/>
          <w:sz w:val="24"/>
          <w:szCs w:val="24"/>
        </w:rPr>
        <w:t>- Bộ Nội vụ không có lộ trình tinh giản biên chế đối với hợp đồng lao động theo Nghị định số 68/2000/NĐ-CP, đến năm 2020 Bộ Nội vụ có Văn bản số 2807/BNV-TCBC ngày 05/6/2020  giảm 37 chỉ tiêu hợp đồng lao động đối với tỉnh Hà Tĩnh;</w:t>
      </w:r>
    </w:p>
    <w:p w14:paraId="6B0F48C9" w14:textId="77777777" w:rsidR="00B865E8" w:rsidRPr="0033784E" w:rsidRDefault="00A23DA3" w:rsidP="00CF3BB9">
      <w:pPr>
        <w:pStyle w:val="FootnoteText"/>
        <w:ind w:firstLine="567"/>
        <w:jc w:val="both"/>
      </w:pPr>
      <w:r w:rsidRPr="0033784E">
        <w:rPr>
          <w:iCs/>
          <w:sz w:val="24"/>
          <w:szCs w:val="24"/>
        </w:rPr>
        <w:t xml:space="preserve">- Số hợp đồng lao động theo Nghị định số 68/2000/NĐ-CP hiện có mặt tại các cơ quan, đơn vị cao hơn so với số chỉ tiêu của Bộ Nội vụ giao và các cơ quan, đơn vị chưa vận động các hợp đồng lao động nghỉ </w:t>
      </w:r>
      <w:r>
        <w:rPr>
          <w:iCs/>
          <w:sz w:val="24"/>
          <w:szCs w:val="24"/>
        </w:rPr>
        <w:t xml:space="preserve">tinh giản </w:t>
      </w:r>
      <w:r w:rsidRPr="0033784E">
        <w:rPr>
          <w:iCs/>
          <w:sz w:val="24"/>
          <w:szCs w:val="24"/>
        </w:rPr>
        <w:t xml:space="preserve">theo </w:t>
      </w:r>
      <w:r w:rsidRPr="0033784E">
        <w:rPr>
          <w:iCs/>
          <w:sz w:val="24"/>
          <w:szCs w:val="24"/>
          <w:shd w:val="clear" w:color="auto" w:fill="FFFFFF"/>
          <w:lang w:val="vi-VN"/>
        </w:rPr>
        <w:t>Nghị định số </w:t>
      </w:r>
      <w:hyperlink r:id="rId1" w:tgtFrame="_blank" w:tooltip="Nghị định 108/2014/NĐ-CP" w:history="1">
        <w:r w:rsidRPr="0033784E">
          <w:rPr>
            <w:rStyle w:val="Hyperlink"/>
            <w:iCs/>
            <w:color w:val="auto"/>
            <w:sz w:val="24"/>
            <w:szCs w:val="24"/>
            <w:u w:val="none"/>
            <w:shd w:val="clear" w:color="auto" w:fill="FFFFFF"/>
            <w:lang w:val="vi-VN"/>
          </w:rPr>
          <w:t>108/2014/NĐ-CP</w:t>
        </w:r>
      </w:hyperlink>
      <w:r>
        <w:rPr>
          <w:iCs/>
          <w:sz w:val="24"/>
          <w:szCs w:val="24"/>
          <w:shd w:val="clear" w:color="auto" w:fill="FFFFFF"/>
          <w:lang w:val="vi-VN"/>
        </w:rPr>
        <w:t> ngày 20</w:t>
      </w:r>
      <w:r>
        <w:rPr>
          <w:iCs/>
          <w:sz w:val="24"/>
          <w:szCs w:val="24"/>
          <w:shd w:val="clear" w:color="auto" w:fill="FFFFFF"/>
        </w:rPr>
        <w:t>/</w:t>
      </w:r>
      <w:r w:rsidRPr="0033784E">
        <w:rPr>
          <w:iCs/>
          <w:sz w:val="24"/>
          <w:szCs w:val="24"/>
          <w:shd w:val="clear" w:color="auto" w:fill="FFFFFF"/>
          <w:lang w:val="vi-VN"/>
        </w:rPr>
        <w:t>11</w:t>
      </w:r>
      <w:r>
        <w:rPr>
          <w:iCs/>
          <w:sz w:val="24"/>
          <w:szCs w:val="24"/>
          <w:shd w:val="clear" w:color="auto" w:fill="FFFFFF"/>
        </w:rPr>
        <w:t>/</w:t>
      </w:r>
      <w:r w:rsidRPr="0033784E">
        <w:rPr>
          <w:iCs/>
          <w:sz w:val="24"/>
          <w:szCs w:val="24"/>
          <w:shd w:val="clear" w:color="auto" w:fill="FFFFFF"/>
          <w:lang w:val="vi-VN"/>
        </w:rPr>
        <w:t>2014 của Chính phủ về chính sách tinh giản biên chế</w:t>
      </w:r>
      <w:r>
        <w:rPr>
          <w:iCs/>
          <w:sz w:val="24"/>
          <w:szCs w:val="24"/>
          <w:shd w:val="clear" w:color="auto" w:fill="FFFFFF"/>
        </w:rPr>
        <w:t xml:space="preserve"> nên tại Nghị quyết số 257/NQ-HĐND ngày 08/12/202</w:t>
      </w:r>
      <w:r w:rsidR="000335D2">
        <w:rPr>
          <w:iCs/>
          <w:sz w:val="24"/>
          <w:szCs w:val="24"/>
          <w:shd w:val="clear" w:color="auto" w:fill="FFFFFF"/>
        </w:rPr>
        <w:t>0</w:t>
      </w:r>
      <w:r>
        <w:rPr>
          <w:iCs/>
          <w:sz w:val="24"/>
          <w:szCs w:val="24"/>
          <w:shd w:val="clear" w:color="auto" w:fill="FFFFFF"/>
        </w:rPr>
        <w:t xml:space="preserve"> giao 185 chỉ tiêu cao hơn so với Bộ Nội vụ 33 chỉ tiêu (Bộ Nội vụ giao 152 chỉ tiêu).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260070"/>
      <w:docPartObj>
        <w:docPartGallery w:val="Page Numbers (Top of Page)"/>
        <w:docPartUnique/>
      </w:docPartObj>
    </w:sdtPr>
    <w:sdtEndPr>
      <w:rPr>
        <w:noProof/>
        <w:sz w:val="26"/>
        <w:szCs w:val="26"/>
      </w:rPr>
    </w:sdtEndPr>
    <w:sdtContent>
      <w:p w14:paraId="19208A96" w14:textId="77777777" w:rsidR="00CF3BB9" w:rsidRPr="00CF3BB9" w:rsidRDefault="00CF3BB9">
        <w:pPr>
          <w:pStyle w:val="Header"/>
          <w:jc w:val="center"/>
          <w:rPr>
            <w:sz w:val="26"/>
            <w:szCs w:val="26"/>
          </w:rPr>
        </w:pPr>
        <w:r w:rsidRPr="00CF3BB9">
          <w:rPr>
            <w:sz w:val="26"/>
            <w:szCs w:val="26"/>
          </w:rPr>
          <w:fldChar w:fldCharType="begin"/>
        </w:r>
        <w:r w:rsidRPr="00CF3BB9">
          <w:rPr>
            <w:sz w:val="26"/>
            <w:szCs w:val="26"/>
          </w:rPr>
          <w:instrText xml:space="preserve"> PAGE   \* MERGEFORMAT </w:instrText>
        </w:r>
        <w:r w:rsidRPr="00CF3BB9">
          <w:rPr>
            <w:sz w:val="26"/>
            <w:szCs w:val="26"/>
          </w:rPr>
          <w:fldChar w:fldCharType="separate"/>
        </w:r>
        <w:r w:rsidR="008B3D7F">
          <w:rPr>
            <w:noProof/>
            <w:sz w:val="26"/>
            <w:szCs w:val="26"/>
          </w:rPr>
          <w:t>3</w:t>
        </w:r>
        <w:r w:rsidRPr="00CF3BB9">
          <w:rPr>
            <w:noProof/>
            <w:sz w:val="26"/>
            <w:szCs w:val="26"/>
          </w:rPr>
          <w:fldChar w:fldCharType="end"/>
        </w:r>
      </w:p>
    </w:sdtContent>
  </w:sdt>
  <w:p w14:paraId="10715CA2" w14:textId="77777777" w:rsidR="00CF3BB9" w:rsidRDefault="00CF3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0D40"/>
    <w:multiLevelType w:val="hybridMultilevel"/>
    <w:tmpl w:val="56D8FF96"/>
    <w:lvl w:ilvl="0" w:tplc="1382E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47BDF"/>
    <w:multiLevelType w:val="hybridMultilevel"/>
    <w:tmpl w:val="E3D2B4B0"/>
    <w:lvl w:ilvl="0" w:tplc="99084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06700"/>
    <w:multiLevelType w:val="hybridMultilevel"/>
    <w:tmpl w:val="F5D0D2CE"/>
    <w:lvl w:ilvl="0" w:tplc="988C98E4">
      <w:start w:val="1"/>
      <w:numFmt w:val="bullet"/>
      <w:lvlText w:val="-"/>
      <w:lvlJc w:val="left"/>
      <w:pPr>
        <w:ind w:left="1057" w:hanging="360"/>
      </w:pPr>
      <w:rPr>
        <w:rFonts w:ascii="Times New Roman" w:eastAsiaTheme="minorHAnsi" w:hAnsi="Times New Roman"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 w15:restartNumberingAfterBreak="0">
    <w:nsid w:val="1AB42314"/>
    <w:multiLevelType w:val="hybridMultilevel"/>
    <w:tmpl w:val="033EAD0E"/>
    <w:lvl w:ilvl="0" w:tplc="360275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1374E2"/>
    <w:multiLevelType w:val="hybridMultilevel"/>
    <w:tmpl w:val="E824347A"/>
    <w:lvl w:ilvl="0" w:tplc="9B6E74CA">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056992"/>
    <w:multiLevelType w:val="hybridMultilevel"/>
    <w:tmpl w:val="329C1C3A"/>
    <w:lvl w:ilvl="0" w:tplc="A45247A6">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6B51FB"/>
    <w:multiLevelType w:val="hybridMultilevel"/>
    <w:tmpl w:val="F2B0F7B6"/>
    <w:lvl w:ilvl="0" w:tplc="08FC260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7001E7"/>
    <w:multiLevelType w:val="hybridMultilevel"/>
    <w:tmpl w:val="2208FC1A"/>
    <w:lvl w:ilvl="0" w:tplc="7FD823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05EC1"/>
    <w:multiLevelType w:val="hybridMultilevel"/>
    <w:tmpl w:val="1FA42F7A"/>
    <w:lvl w:ilvl="0" w:tplc="75C0DCEE">
      <w:start w:val="4"/>
      <w:numFmt w:val="bullet"/>
      <w:lvlText w:val="-"/>
      <w:lvlJc w:val="left"/>
      <w:pPr>
        <w:ind w:left="1057" w:hanging="360"/>
      </w:pPr>
      <w:rPr>
        <w:rFonts w:ascii="Times New Roman" w:eastAsiaTheme="minorHAnsi" w:hAnsi="Times New Roman"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9" w15:restartNumberingAfterBreak="0">
    <w:nsid w:val="5EAD507D"/>
    <w:multiLevelType w:val="hybridMultilevel"/>
    <w:tmpl w:val="130E6B8E"/>
    <w:lvl w:ilvl="0" w:tplc="065C6FBC">
      <w:start w:val="4"/>
      <w:numFmt w:val="bullet"/>
      <w:lvlText w:val="-"/>
      <w:lvlJc w:val="left"/>
      <w:pPr>
        <w:ind w:left="1057" w:hanging="360"/>
      </w:pPr>
      <w:rPr>
        <w:rFonts w:ascii="Times New Roman" w:eastAsiaTheme="minorHAnsi" w:hAnsi="Times New Roman"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0" w15:restartNumberingAfterBreak="0">
    <w:nsid w:val="674472FF"/>
    <w:multiLevelType w:val="hybridMultilevel"/>
    <w:tmpl w:val="FB28C574"/>
    <w:lvl w:ilvl="0" w:tplc="318AF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7D2E14"/>
    <w:multiLevelType w:val="hybridMultilevel"/>
    <w:tmpl w:val="6D5A944E"/>
    <w:lvl w:ilvl="0" w:tplc="AB7AF638">
      <w:start w:val="2"/>
      <w:numFmt w:val="bullet"/>
      <w:lvlText w:val="-"/>
      <w:lvlJc w:val="left"/>
      <w:pPr>
        <w:ind w:left="1080" w:hanging="360"/>
      </w:pPr>
      <w:rPr>
        <w:rFonts w:ascii="Times New Roman" w:eastAsiaTheme="minorHAnsi" w:hAnsi="Times New Roman" w:cs="Times New Roman" w:hint="default"/>
        <w:b/>
        <w:color w:val="000000"/>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
  </w:num>
  <w:num w:numId="4">
    <w:abstractNumId w:val="3"/>
  </w:num>
  <w:num w:numId="5">
    <w:abstractNumId w:val="8"/>
  </w:num>
  <w:num w:numId="6">
    <w:abstractNumId w:val="9"/>
  </w:num>
  <w:num w:numId="7">
    <w:abstractNumId w:val="2"/>
  </w:num>
  <w:num w:numId="8">
    <w:abstractNumId w:val="6"/>
  </w:num>
  <w:num w:numId="9">
    <w:abstractNumId w:val="10"/>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D56"/>
    <w:rsid w:val="00007554"/>
    <w:rsid w:val="0001355D"/>
    <w:rsid w:val="000137DB"/>
    <w:rsid w:val="00022224"/>
    <w:rsid w:val="00023C45"/>
    <w:rsid w:val="000335D2"/>
    <w:rsid w:val="00043368"/>
    <w:rsid w:val="000464DB"/>
    <w:rsid w:val="00063B38"/>
    <w:rsid w:val="00064A79"/>
    <w:rsid w:val="00070631"/>
    <w:rsid w:val="00072F4C"/>
    <w:rsid w:val="00073F96"/>
    <w:rsid w:val="0008147E"/>
    <w:rsid w:val="0009014C"/>
    <w:rsid w:val="00091604"/>
    <w:rsid w:val="000943B7"/>
    <w:rsid w:val="00095D81"/>
    <w:rsid w:val="000B3697"/>
    <w:rsid w:val="000C2E15"/>
    <w:rsid w:val="000C4F9D"/>
    <w:rsid w:val="000C7628"/>
    <w:rsid w:val="000F138D"/>
    <w:rsid w:val="00113FCF"/>
    <w:rsid w:val="0012090B"/>
    <w:rsid w:val="00121DA6"/>
    <w:rsid w:val="00132BE6"/>
    <w:rsid w:val="00141534"/>
    <w:rsid w:val="001425C2"/>
    <w:rsid w:val="00152B19"/>
    <w:rsid w:val="001558A4"/>
    <w:rsid w:val="00157D04"/>
    <w:rsid w:val="00157EFB"/>
    <w:rsid w:val="00171D27"/>
    <w:rsid w:val="001726A8"/>
    <w:rsid w:val="00174203"/>
    <w:rsid w:val="00175183"/>
    <w:rsid w:val="001807A7"/>
    <w:rsid w:val="00186586"/>
    <w:rsid w:val="00187015"/>
    <w:rsid w:val="00195AB2"/>
    <w:rsid w:val="001973FF"/>
    <w:rsid w:val="001A0B47"/>
    <w:rsid w:val="001A1928"/>
    <w:rsid w:val="001A2E41"/>
    <w:rsid w:val="001A6F86"/>
    <w:rsid w:val="001B0877"/>
    <w:rsid w:val="001B0AC9"/>
    <w:rsid w:val="001C1B6D"/>
    <w:rsid w:val="001C3171"/>
    <w:rsid w:val="001C432B"/>
    <w:rsid w:val="001D1C66"/>
    <w:rsid w:val="001E4D01"/>
    <w:rsid w:val="001F73D5"/>
    <w:rsid w:val="00210AAD"/>
    <w:rsid w:val="0021162C"/>
    <w:rsid w:val="00211BCA"/>
    <w:rsid w:val="002159BC"/>
    <w:rsid w:val="00215B13"/>
    <w:rsid w:val="002208A6"/>
    <w:rsid w:val="00225722"/>
    <w:rsid w:val="0023503F"/>
    <w:rsid w:val="00236B88"/>
    <w:rsid w:val="002601FB"/>
    <w:rsid w:val="00271691"/>
    <w:rsid w:val="00273658"/>
    <w:rsid w:val="002803D7"/>
    <w:rsid w:val="00282500"/>
    <w:rsid w:val="002911A9"/>
    <w:rsid w:val="00294AAA"/>
    <w:rsid w:val="002A30B2"/>
    <w:rsid w:val="002A65C3"/>
    <w:rsid w:val="002B1E29"/>
    <w:rsid w:val="002B7E63"/>
    <w:rsid w:val="002C0563"/>
    <w:rsid w:val="002D29CC"/>
    <w:rsid w:val="002D3A90"/>
    <w:rsid w:val="002E73E3"/>
    <w:rsid w:val="002F44CF"/>
    <w:rsid w:val="00305954"/>
    <w:rsid w:val="00332EFD"/>
    <w:rsid w:val="003359A6"/>
    <w:rsid w:val="00336F1F"/>
    <w:rsid w:val="003376B4"/>
    <w:rsid w:val="003425E2"/>
    <w:rsid w:val="00352073"/>
    <w:rsid w:val="003553B0"/>
    <w:rsid w:val="00357DD4"/>
    <w:rsid w:val="00361972"/>
    <w:rsid w:val="0037364B"/>
    <w:rsid w:val="003743E7"/>
    <w:rsid w:val="0037730A"/>
    <w:rsid w:val="00377F66"/>
    <w:rsid w:val="00380E66"/>
    <w:rsid w:val="00387122"/>
    <w:rsid w:val="003871FF"/>
    <w:rsid w:val="00392670"/>
    <w:rsid w:val="003A07C8"/>
    <w:rsid w:val="003A670A"/>
    <w:rsid w:val="003B1422"/>
    <w:rsid w:val="003B4696"/>
    <w:rsid w:val="003B7BF2"/>
    <w:rsid w:val="003C58E1"/>
    <w:rsid w:val="003D40CF"/>
    <w:rsid w:val="003D53F4"/>
    <w:rsid w:val="003D5A1F"/>
    <w:rsid w:val="003F0CDD"/>
    <w:rsid w:val="003F3C21"/>
    <w:rsid w:val="003F772E"/>
    <w:rsid w:val="004101A8"/>
    <w:rsid w:val="004160DE"/>
    <w:rsid w:val="0043260A"/>
    <w:rsid w:val="00437AEB"/>
    <w:rsid w:val="00452358"/>
    <w:rsid w:val="00452EC6"/>
    <w:rsid w:val="00456A03"/>
    <w:rsid w:val="004749C7"/>
    <w:rsid w:val="004902AE"/>
    <w:rsid w:val="00495B3F"/>
    <w:rsid w:val="00497AC7"/>
    <w:rsid w:val="004A6D56"/>
    <w:rsid w:val="004B269B"/>
    <w:rsid w:val="004C2A02"/>
    <w:rsid w:val="004C3478"/>
    <w:rsid w:val="004C574F"/>
    <w:rsid w:val="004C5E09"/>
    <w:rsid w:val="004E1758"/>
    <w:rsid w:val="004E1C47"/>
    <w:rsid w:val="004E1E59"/>
    <w:rsid w:val="004E57CC"/>
    <w:rsid w:val="005016BF"/>
    <w:rsid w:val="00503C52"/>
    <w:rsid w:val="00505012"/>
    <w:rsid w:val="0051115B"/>
    <w:rsid w:val="00514528"/>
    <w:rsid w:val="00514CEC"/>
    <w:rsid w:val="005246D5"/>
    <w:rsid w:val="00525AF8"/>
    <w:rsid w:val="0052750F"/>
    <w:rsid w:val="00532239"/>
    <w:rsid w:val="00541227"/>
    <w:rsid w:val="005506B2"/>
    <w:rsid w:val="00552C2E"/>
    <w:rsid w:val="0056402B"/>
    <w:rsid w:val="00574F20"/>
    <w:rsid w:val="00587B9F"/>
    <w:rsid w:val="00592A65"/>
    <w:rsid w:val="00594E36"/>
    <w:rsid w:val="005A2E38"/>
    <w:rsid w:val="005B1192"/>
    <w:rsid w:val="005B3328"/>
    <w:rsid w:val="005B7113"/>
    <w:rsid w:val="005C2035"/>
    <w:rsid w:val="005D1E4D"/>
    <w:rsid w:val="005E075D"/>
    <w:rsid w:val="005E4B5A"/>
    <w:rsid w:val="005F0432"/>
    <w:rsid w:val="005F7D3B"/>
    <w:rsid w:val="00600187"/>
    <w:rsid w:val="006002A1"/>
    <w:rsid w:val="006103F0"/>
    <w:rsid w:val="00613D8D"/>
    <w:rsid w:val="00615A3B"/>
    <w:rsid w:val="006160BC"/>
    <w:rsid w:val="0062294B"/>
    <w:rsid w:val="00624C6A"/>
    <w:rsid w:val="00626911"/>
    <w:rsid w:val="00627026"/>
    <w:rsid w:val="00631996"/>
    <w:rsid w:val="006406B8"/>
    <w:rsid w:val="00652E9F"/>
    <w:rsid w:val="00660437"/>
    <w:rsid w:val="006741D5"/>
    <w:rsid w:val="006874CC"/>
    <w:rsid w:val="006901BE"/>
    <w:rsid w:val="006936AC"/>
    <w:rsid w:val="006954FB"/>
    <w:rsid w:val="00696814"/>
    <w:rsid w:val="00696EE9"/>
    <w:rsid w:val="0069754B"/>
    <w:rsid w:val="006A0388"/>
    <w:rsid w:val="006A2D5A"/>
    <w:rsid w:val="006A42AC"/>
    <w:rsid w:val="006A64BD"/>
    <w:rsid w:val="006B321C"/>
    <w:rsid w:val="006C50FE"/>
    <w:rsid w:val="006D4846"/>
    <w:rsid w:val="006E4386"/>
    <w:rsid w:val="006F2CD4"/>
    <w:rsid w:val="006F545D"/>
    <w:rsid w:val="00704EA2"/>
    <w:rsid w:val="00710219"/>
    <w:rsid w:val="00711EAD"/>
    <w:rsid w:val="00747D1D"/>
    <w:rsid w:val="00750781"/>
    <w:rsid w:val="007517D9"/>
    <w:rsid w:val="00757A34"/>
    <w:rsid w:val="0077209A"/>
    <w:rsid w:val="00774352"/>
    <w:rsid w:val="007747A9"/>
    <w:rsid w:val="007860FE"/>
    <w:rsid w:val="0079007C"/>
    <w:rsid w:val="0079449B"/>
    <w:rsid w:val="00795232"/>
    <w:rsid w:val="00795EE7"/>
    <w:rsid w:val="007A276C"/>
    <w:rsid w:val="007A481F"/>
    <w:rsid w:val="007B18BB"/>
    <w:rsid w:val="007B49D8"/>
    <w:rsid w:val="007C11D3"/>
    <w:rsid w:val="007C40B8"/>
    <w:rsid w:val="007D2F83"/>
    <w:rsid w:val="007E2776"/>
    <w:rsid w:val="007F5DE3"/>
    <w:rsid w:val="00805069"/>
    <w:rsid w:val="00812C34"/>
    <w:rsid w:val="00814199"/>
    <w:rsid w:val="00820C0F"/>
    <w:rsid w:val="00834409"/>
    <w:rsid w:val="00836779"/>
    <w:rsid w:val="00840375"/>
    <w:rsid w:val="008472E5"/>
    <w:rsid w:val="00847CA7"/>
    <w:rsid w:val="008555D2"/>
    <w:rsid w:val="00855D1A"/>
    <w:rsid w:val="00862A91"/>
    <w:rsid w:val="00866F30"/>
    <w:rsid w:val="008A27A0"/>
    <w:rsid w:val="008B3D7F"/>
    <w:rsid w:val="008B45FE"/>
    <w:rsid w:val="008C0EEA"/>
    <w:rsid w:val="008D079F"/>
    <w:rsid w:val="008D2D53"/>
    <w:rsid w:val="008D7786"/>
    <w:rsid w:val="008E0D9A"/>
    <w:rsid w:val="008E4A7B"/>
    <w:rsid w:val="008E5657"/>
    <w:rsid w:val="008F3E36"/>
    <w:rsid w:val="00925858"/>
    <w:rsid w:val="00926BE0"/>
    <w:rsid w:val="00940E1E"/>
    <w:rsid w:val="009500F6"/>
    <w:rsid w:val="00953023"/>
    <w:rsid w:val="009609AE"/>
    <w:rsid w:val="00962D0B"/>
    <w:rsid w:val="009661EC"/>
    <w:rsid w:val="00976DDA"/>
    <w:rsid w:val="009813A0"/>
    <w:rsid w:val="009815EA"/>
    <w:rsid w:val="009861A3"/>
    <w:rsid w:val="00987EBC"/>
    <w:rsid w:val="009A3E51"/>
    <w:rsid w:val="009D685D"/>
    <w:rsid w:val="009E2192"/>
    <w:rsid w:val="009E7E2F"/>
    <w:rsid w:val="009F208A"/>
    <w:rsid w:val="009F3E13"/>
    <w:rsid w:val="009F4F14"/>
    <w:rsid w:val="00A04DCF"/>
    <w:rsid w:val="00A056C3"/>
    <w:rsid w:val="00A121B5"/>
    <w:rsid w:val="00A23DA3"/>
    <w:rsid w:val="00A35ABC"/>
    <w:rsid w:val="00A56D56"/>
    <w:rsid w:val="00A73828"/>
    <w:rsid w:val="00A8032A"/>
    <w:rsid w:val="00A854A6"/>
    <w:rsid w:val="00AA1FE6"/>
    <w:rsid w:val="00AA362A"/>
    <w:rsid w:val="00AA6D4F"/>
    <w:rsid w:val="00AB1F90"/>
    <w:rsid w:val="00AD1948"/>
    <w:rsid w:val="00AE6539"/>
    <w:rsid w:val="00AF4F9C"/>
    <w:rsid w:val="00AF5DC2"/>
    <w:rsid w:val="00AF7AB9"/>
    <w:rsid w:val="00B03311"/>
    <w:rsid w:val="00B0630F"/>
    <w:rsid w:val="00B13ECF"/>
    <w:rsid w:val="00B17C41"/>
    <w:rsid w:val="00B22714"/>
    <w:rsid w:val="00B3376A"/>
    <w:rsid w:val="00B3596E"/>
    <w:rsid w:val="00B52707"/>
    <w:rsid w:val="00B54DD1"/>
    <w:rsid w:val="00B6272D"/>
    <w:rsid w:val="00B6486F"/>
    <w:rsid w:val="00B67434"/>
    <w:rsid w:val="00B70927"/>
    <w:rsid w:val="00B72570"/>
    <w:rsid w:val="00B75530"/>
    <w:rsid w:val="00B82B3C"/>
    <w:rsid w:val="00B865E8"/>
    <w:rsid w:val="00B92292"/>
    <w:rsid w:val="00BA4D79"/>
    <w:rsid w:val="00BA61EB"/>
    <w:rsid w:val="00BA7B77"/>
    <w:rsid w:val="00BA7E5F"/>
    <w:rsid w:val="00BB0B66"/>
    <w:rsid w:val="00BB0C60"/>
    <w:rsid w:val="00BB35F9"/>
    <w:rsid w:val="00BB77E1"/>
    <w:rsid w:val="00BC30CE"/>
    <w:rsid w:val="00BD17DC"/>
    <w:rsid w:val="00BD3727"/>
    <w:rsid w:val="00BE1939"/>
    <w:rsid w:val="00BE4B3D"/>
    <w:rsid w:val="00C113F7"/>
    <w:rsid w:val="00C137BC"/>
    <w:rsid w:val="00C26D4F"/>
    <w:rsid w:val="00C54330"/>
    <w:rsid w:val="00C54B8E"/>
    <w:rsid w:val="00C63259"/>
    <w:rsid w:val="00C70F2B"/>
    <w:rsid w:val="00C746DD"/>
    <w:rsid w:val="00C8482A"/>
    <w:rsid w:val="00C856EF"/>
    <w:rsid w:val="00C85EB6"/>
    <w:rsid w:val="00CA6563"/>
    <w:rsid w:val="00CB3FDF"/>
    <w:rsid w:val="00CB704C"/>
    <w:rsid w:val="00CC1BE9"/>
    <w:rsid w:val="00CF3967"/>
    <w:rsid w:val="00CF3BB9"/>
    <w:rsid w:val="00D01684"/>
    <w:rsid w:val="00D02355"/>
    <w:rsid w:val="00D032CB"/>
    <w:rsid w:val="00D0694F"/>
    <w:rsid w:val="00D200A2"/>
    <w:rsid w:val="00D20575"/>
    <w:rsid w:val="00D24C7C"/>
    <w:rsid w:val="00D25BFE"/>
    <w:rsid w:val="00D317FB"/>
    <w:rsid w:val="00D32F85"/>
    <w:rsid w:val="00D4559D"/>
    <w:rsid w:val="00D54272"/>
    <w:rsid w:val="00D55F14"/>
    <w:rsid w:val="00D75337"/>
    <w:rsid w:val="00D821AD"/>
    <w:rsid w:val="00D84A40"/>
    <w:rsid w:val="00D92868"/>
    <w:rsid w:val="00D92998"/>
    <w:rsid w:val="00DA628C"/>
    <w:rsid w:val="00DB3F08"/>
    <w:rsid w:val="00DB5548"/>
    <w:rsid w:val="00DB6AE8"/>
    <w:rsid w:val="00DB7820"/>
    <w:rsid w:val="00DC7A4F"/>
    <w:rsid w:val="00DD064E"/>
    <w:rsid w:val="00DD7C35"/>
    <w:rsid w:val="00DF609B"/>
    <w:rsid w:val="00E0246A"/>
    <w:rsid w:val="00E04235"/>
    <w:rsid w:val="00E12713"/>
    <w:rsid w:val="00E165B4"/>
    <w:rsid w:val="00E265C3"/>
    <w:rsid w:val="00E309BE"/>
    <w:rsid w:val="00E42E96"/>
    <w:rsid w:val="00E46907"/>
    <w:rsid w:val="00E53D96"/>
    <w:rsid w:val="00E54C32"/>
    <w:rsid w:val="00E73E08"/>
    <w:rsid w:val="00E77B39"/>
    <w:rsid w:val="00E82256"/>
    <w:rsid w:val="00E85239"/>
    <w:rsid w:val="00E979E8"/>
    <w:rsid w:val="00EB6D31"/>
    <w:rsid w:val="00EC262F"/>
    <w:rsid w:val="00EC2B9A"/>
    <w:rsid w:val="00ED4BD2"/>
    <w:rsid w:val="00ED61E6"/>
    <w:rsid w:val="00ED741E"/>
    <w:rsid w:val="00EE263F"/>
    <w:rsid w:val="00EE4DED"/>
    <w:rsid w:val="00EE5FDD"/>
    <w:rsid w:val="00EF1BE8"/>
    <w:rsid w:val="00EF45DF"/>
    <w:rsid w:val="00EF4E70"/>
    <w:rsid w:val="00F20400"/>
    <w:rsid w:val="00F245D1"/>
    <w:rsid w:val="00F333A7"/>
    <w:rsid w:val="00F46C70"/>
    <w:rsid w:val="00F536D3"/>
    <w:rsid w:val="00F54264"/>
    <w:rsid w:val="00F5717B"/>
    <w:rsid w:val="00F6122E"/>
    <w:rsid w:val="00F62B43"/>
    <w:rsid w:val="00F856C7"/>
    <w:rsid w:val="00F86ECA"/>
    <w:rsid w:val="00F87604"/>
    <w:rsid w:val="00F87636"/>
    <w:rsid w:val="00FB2A04"/>
    <w:rsid w:val="00FC3C00"/>
    <w:rsid w:val="00FD15F6"/>
    <w:rsid w:val="00FE0B15"/>
    <w:rsid w:val="00FE1B59"/>
    <w:rsid w:val="00FE6498"/>
    <w:rsid w:val="00FF4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B58C2F8"/>
  <w15:docId w15:val="{B928FFA3-EC70-433C-855A-5F013163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21"/>
  </w:style>
  <w:style w:type="paragraph" w:styleId="Heading1">
    <w:name w:val="heading 1"/>
    <w:basedOn w:val="Normal"/>
    <w:next w:val="Normal"/>
    <w:link w:val="Heading1Char"/>
    <w:qFormat/>
    <w:rsid w:val="007C11D3"/>
    <w:pPr>
      <w:keepNext/>
      <w:outlineLvl w:val="0"/>
    </w:pPr>
    <w:rPr>
      <w:rFonts w:ascii=".VnTime" w:eastAsia="Times New Roman" w:hAnsi=".VnTime"/>
      <w:i/>
      <w:szCs w:val="24"/>
    </w:rPr>
  </w:style>
  <w:style w:type="paragraph" w:styleId="Heading2">
    <w:name w:val="heading 2"/>
    <w:basedOn w:val="Normal"/>
    <w:next w:val="Normal"/>
    <w:link w:val="Heading2Char"/>
    <w:qFormat/>
    <w:rsid w:val="007C11D3"/>
    <w:pPr>
      <w:keepNext/>
      <w:jc w:val="center"/>
      <w:outlineLvl w:val="1"/>
    </w:pPr>
    <w:rPr>
      <w:rFonts w:eastAsia="Times New Roman"/>
      <w:b/>
      <w:szCs w:val="24"/>
    </w:rPr>
  </w:style>
  <w:style w:type="paragraph" w:styleId="Heading3">
    <w:name w:val="heading 3"/>
    <w:basedOn w:val="Normal"/>
    <w:next w:val="Normal"/>
    <w:link w:val="Heading3Char"/>
    <w:qFormat/>
    <w:rsid w:val="007C11D3"/>
    <w:pPr>
      <w:keepNext/>
      <w:jc w:val="center"/>
      <w:outlineLvl w:val="2"/>
    </w:pPr>
    <w:rPr>
      <w:rFonts w:ascii=".VnTimeH" w:eastAsia="Times New Roman" w:hAnsi=".VnTimeH"/>
      <w:b/>
      <w:sz w:val="26"/>
      <w:szCs w:val="20"/>
    </w:rPr>
  </w:style>
  <w:style w:type="paragraph" w:styleId="Heading5">
    <w:name w:val="heading 5"/>
    <w:basedOn w:val="Normal"/>
    <w:next w:val="Normal"/>
    <w:link w:val="Heading5Char"/>
    <w:qFormat/>
    <w:rsid w:val="007C11D3"/>
    <w:pPr>
      <w:keepNext/>
      <w:ind w:firstLine="540"/>
      <w:jc w:val="both"/>
      <w:outlineLvl w:val="4"/>
    </w:pPr>
    <w:rPr>
      <w:rFonts w:eastAsia="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D56"/>
    <w:pPr>
      <w:ind w:left="720"/>
      <w:contextualSpacing/>
    </w:pPr>
  </w:style>
  <w:style w:type="table" w:styleId="TableGrid">
    <w:name w:val="Table Grid"/>
    <w:basedOn w:val="TableNormal"/>
    <w:uiPriority w:val="59"/>
    <w:rsid w:val="008D07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7C11D3"/>
    <w:rPr>
      <w:rFonts w:ascii=".VnTime" w:eastAsia="Times New Roman" w:hAnsi=".VnTime"/>
      <w:i/>
      <w:szCs w:val="24"/>
    </w:rPr>
  </w:style>
  <w:style w:type="character" w:customStyle="1" w:styleId="Heading2Char">
    <w:name w:val="Heading 2 Char"/>
    <w:basedOn w:val="DefaultParagraphFont"/>
    <w:link w:val="Heading2"/>
    <w:rsid w:val="007C11D3"/>
    <w:rPr>
      <w:rFonts w:eastAsia="Times New Roman"/>
      <w:b/>
      <w:szCs w:val="24"/>
    </w:rPr>
  </w:style>
  <w:style w:type="character" w:customStyle="1" w:styleId="Heading3Char">
    <w:name w:val="Heading 3 Char"/>
    <w:basedOn w:val="DefaultParagraphFont"/>
    <w:link w:val="Heading3"/>
    <w:rsid w:val="007C11D3"/>
    <w:rPr>
      <w:rFonts w:ascii=".VnTimeH" w:eastAsia="Times New Roman" w:hAnsi=".VnTimeH"/>
      <w:b/>
      <w:sz w:val="26"/>
      <w:szCs w:val="20"/>
    </w:rPr>
  </w:style>
  <w:style w:type="character" w:customStyle="1" w:styleId="Heading5Char">
    <w:name w:val="Heading 5 Char"/>
    <w:basedOn w:val="DefaultParagraphFont"/>
    <w:link w:val="Heading5"/>
    <w:rsid w:val="007C11D3"/>
    <w:rPr>
      <w:rFonts w:eastAsia="Times New Roman"/>
      <w:b/>
      <w:sz w:val="26"/>
      <w:szCs w:val="24"/>
    </w:rPr>
  </w:style>
  <w:style w:type="paragraph" w:styleId="NormalWeb">
    <w:name w:val="Normal (Web)"/>
    <w:aliases w:val=" Char Char Char,Char Char Char"/>
    <w:basedOn w:val="Normal"/>
    <w:link w:val="NormalWebChar"/>
    <w:uiPriority w:val="99"/>
    <w:unhideWhenUsed/>
    <w:rsid w:val="00271691"/>
    <w:pPr>
      <w:spacing w:before="100" w:beforeAutospacing="1" w:after="100" w:afterAutospacing="1"/>
    </w:pPr>
    <w:rPr>
      <w:rFonts w:eastAsia="Times New Roman"/>
      <w:sz w:val="24"/>
      <w:szCs w:val="24"/>
    </w:rPr>
  </w:style>
  <w:style w:type="character" w:customStyle="1" w:styleId="NormalWebChar">
    <w:name w:val="Normal (Web) Char"/>
    <w:aliases w:val=" Char Char Char Char,Char Char Char Char"/>
    <w:link w:val="NormalWeb"/>
    <w:uiPriority w:val="99"/>
    <w:rsid w:val="00271691"/>
    <w:rPr>
      <w:rFonts w:eastAsia="Times New Roman"/>
      <w:sz w:val="24"/>
      <w:szCs w:val="24"/>
    </w:rPr>
  </w:style>
  <w:style w:type="character" w:customStyle="1" w:styleId="fontstyle01">
    <w:name w:val="fontstyle01"/>
    <w:basedOn w:val="DefaultParagraphFont"/>
    <w:rsid w:val="00121DA6"/>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B64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6F"/>
    <w:rPr>
      <w:rFonts w:ascii="Segoe UI" w:hAnsi="Segoe UI" w:cs="Segoe UI"/>
      <w:sz w:val="18"/>
      <w:szCs w:val="18"/>
    </w:rPr>
  </w:style>
  <w:style w:type="character" w:styleId="Hyperlink">
    <w:name w:val="Hyperlink"/>
    <w:basedOn w:val="DefaultParagraphFont"/>
    <w:uiPriority w:val="99"/>
    <w:semiHidden/>
    <w:unhideWhenUsed/>
    <w:rsid w:val="00B865E8"/>
    <w:rPr>
      <w:color w:val="0000FF"/>
      <w:u w:val="single"/>
    </w:rPr>
  </w:style>
  <w:style w:type="paragraph" w:styleId="FootnoteText">
    <w:name w:val="footnote text"/>
    <w:basedOn w:val="Normal"/>
    <w:link w:val="FootnoteTextChar"/>
    <w:uiPriority w:val="99"/>
    <w:semiHidden/>
    <w:unhideWhenUsed/>
    <w:rsid w:val="00B865E8"/>
    <w:rPr>
      <w:rFonts w:eastAsia="Times New Roman"/>
      <w:sz w:val="20"/>
      <w:szCs w:val="20"/>
    </w:rPr>
  </w:style>
  <w:style w:type="character" w:customStyle="1" w:styleId="FootnoteTextChar">
    <w:name w:val="Footnote Text Char"/>
    <w:basedOn w:val="DefaultParagraphFont"/>
    <w:link w:val="FootnoteText"/>
    <w:uiPriority w:val="99"/>
    <w:semiHidden/>
    <w:rsid w:val="00B865E8"/>
    <w:rPr>
      <w:rFonts w:eastAsia="Times New Roman"/>
      <w:sz w:val="20"/>
      <w:szCs w:val="20"/>
    </w:rPr>
  </w:style>
  <w:style w:type="character" w:styleId="FootnoteReference">
    <w:name w:val="footnote reference"/>
    <w:basedOn w:val="DefaultParagraphFont"/>
    <w:uiPriority w:val="99"/>
    <w:semiHidden/>
    <w:unhideWhenUsed/>
    <w:rsid w:val="00B865E8"/>
    <w:rPr>
      <w:vertAlign w:val="superscript"/>
    </w:rPr>
  </w:style>
  <w:style w:type="paragraph" w:styleId="Header">
    <w:name w:val="header"/>
    <w:basedOn w:val="Normal"/>
    <w:link w:val="HeaderChar"/>
    <w:uiPriority w:val="99"/>
    <w:unhideWhenUsed/>
    <w:rsid w:val="00CF3BB9"/>
    <w:pPr>
      <w:tabs>
        <w:tab w:val="center" w:pos="4680"/>
        <w:tab w:val="right" w:pos="9360"/>
      </w:tabs>
    </w:pPr>
  </w:style>
  <w:style w:type="character" w:customStyle="1" w:styleId="HeaderChar">
    <w:name w:val="Header Char"/>
    <w:basedOn w:val="DefaultParagraphFont"/>
    <w:link w:val="Header"/>
    <w:uiPriority w:val="99"/>
    <w:rsid w:val="00CF3BB9"/>
  </w:style>
  <w:style w:type="paragraph" w:styleId="Footer">
    <w:name w:val="footer"/>
    <w:basedOn w:val="Normal"/>
    <w:link w:val="FooterChar"/>
    <w:uiPriority w:val="99"/>
    <w:unhideWhenUsed/>
    <w:rsid w:val="00CF3BB9"/>
    <w:pPr>
      <w:tabs>
        <w:tab w:val="center" w:pos="4680"/>
        <w:tab w:val="right" w:pos="9360"/>
      </w:tabs>
    </w:pPr>
  </w:style>
  <w:style w:type="character" w:customStyle="1" w:styleId="FooterChar">
    <w:name w:val="Footer Char"/>
    <w:basedOn w:val="DefaultParagraphFont"/>
    <w:link w:val="Footer"/>
    <w:uiPriority w:val="99"/>
    <w:rsid w:val="00CF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lao-dong-tien-luong/nghi-dinh-108-2014-nd-cp-chinh-sach-tinh-gian-bien-che-2580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7A2A-7383-40B6-ABC5-8F61E981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VX</dc:creator>
  <cp:lastModifiedBy>Phan</cp:lastModifiedBy>
  <cp:revision>22</cp:revision>
  <cp:lastPrinted>2021-07-12T02:34:00Z</cp:lastPrinted>
  <dcterms:created xsi:type="dcterms:W3CDTF">2021-07-07T09:53:00Z</dcterms:created>
  <dcterms:modified xsi:type="dcterms:W3CDTF">2021-07-14T08:48:00Z</dcterms:modified>
</cp:coreProperties>
</file>