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004C6A" w:rsidRPr="002C1813" w:rsidTr="00703D4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F3D87" w:rsidRPr="002C1813" w:rsidRDefault="009C0754" w:rsidP="00703D4C">
            <w:pPr>
              <w:jc w:val="center"/>
              <w:rPr>
                <w:sz w:val="28"/>
              </w:rPr>
            </w:pPr>
            <w:r w:rsidRPr="002C1813">
              <w:rPr>
                <w:b/>
                <w:bCs/>
                <w:noProof/>
                <w:sz w:val="26"/>
                <w:szCs w:val="26"/>
              </w:rPr>
              <mc:AlternateContent>
                <mc:Choice Requires="wps">
                  <w:drawing>
                    <wp:anchor distT="0" distB="0" distL="114300" distR="114300" simplePos="0" relativeHeight="251656704" behindDoc="0" locked="0" layoutInCell="1" allowOverlap="1" wp14:anchorId="72AAB377" wp14:editId="19B3D817">
                      <wp:simplePos x="0" y="0"/>
                      <wp:positionH relativeFrom="column">
                        <wp:posOffset>753110</wp:posOffset>
                      </wp:positionH>
                      <wp:positionV relativeFrom="paragraph">
                        <wp:posOffset>396240</wp:posOffset>
                      </wp:positionV>
                      <wp:extent cx="387985" cy="0"/>
                      <wp:effectExtent l="13970" t="11430" r="762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3D57EC6" id="_x0000_t32" coordsize="21600,21600" o:spt="32" o:oned="t" path="m,l21600,21600e" filled="f">
                      <v:path arrowok="t" fillok="f" o:connecttype="none"/>
                      <o:lock v:ext="edit" shapetype="t"/>
                    </v:shapetype>
                    <v:shape id="AutoShape 4" o:spid="_x0000_s1026" type="#_x0000_t32" style="position:absolute;margin-left:59.3pt;margin-top:31.2pt;width:30.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X4xqHQIAADoEAAAOAAAAZHJzL2Uyb0RvYy54bWysU82O2yAQvlfqOyDuie2sk02sOKuVnfSy bSPt9gEIYBsVAwISJ6r67h3Ij7LtparqAx6YmW+++Vs+HXuJDtw6oVWJs3GKEVdUM6HaEn9724zm GDlPFCNSK17iE3f4afXxw3IwBZ/oTkvGLQIQ5YrBlLjz3hRJ4mjHe+LG2nAFykbbnni42jZhlgyA 3stkkqazZNCWGaspdw5e67MSryJ+03DqvzaN4x7JEgM3H08bz104k9WSFK0lphP0QoP8A4ueCAVB b1A18QTtrfgDqhfUaqcbP6a6T3TTCMpjDpBNlv6WzWtHDI+5QHGcuZXJ/T9Y+uWwtUiwEucYKdJD i573XsfIKA/lGYwrwKpSWxsSpEf1al40/e6Q0lVHVMuj8dvJgG8WPJJ3LuHiDATZDZ81AxsC+LFW x8b2ARKqgI6xJadbS/jRIwqPD/PHxXyKEb2qElJc/Yx1/hPXPQpCiZ23RLSdr7RS0HdtsxiFHF6c D6xIcXUIQZXeCClj+6VCQ4kX08k0OjgtBQvKYOZsu6ukRQcSBih+MUXQ3JtZvVcsgnWcsPVF9kTI swzBpQp4kBfQuUjnCfmxSBfr+Xqej/LJbD3K07oePW+qfDTbZI/T+qGuqjr7GahledEJxrgK7K7T muV/Nw2XvTnP2W1eb2VI3qPHegHZ6z+Sjo0NvTxPxU6z09ZeGw4DGo0vyxQ24P4O8v3Kr34BAAD/ /wMAUEsDBBQABgAIAAAAIQCwoYUD3QAAAAkBAAAPAAAAZHJzL2Rvd25yZXYueG1sTI/BTsMwDIbv SHuHyJN2QSxtBd1Wmk7TJA4c2SZx9RrTFhqnatK17OnJxAGOv/3p9+d8O5lWXKh3jWUF8TICQVxa 3XCl4HR8eViDcB5ZY2uZFHyTg20xu8sx03bkN7ocfCVCCbsMFdTed5mUrqzJoFvajjjsPmxv0IfY V1L3OIZy08okilJpsOFwocaO9jWVX4fBKCA3PMXRbmOq0+t1vH9Prp9jd1RqMZ92zyA8Tf4Phpt+ UIciOJ3twNqJNuR4nQZUQZo8grgBq80KxPl3IItc/v+g+AEAAP//AwBQSwECLQAUAAYACAAAACEA toM4kv4AAADhAQAAEwAAAAAAAAAAAAAAAAAAAAAAW0NvbnRlbnRfVHlwZXNdLnhtbFBLAQItABQA BgAIAAAAIQA4/SH/1gAAAJQBAAALAAAAAAAAAAAAAAAAAC8BAABfcmVscy8ucmVsc1BLAQItABQA BgAIAAAAIQDLX4xqHQIAADoEAAAOAAAAAAAAAAAAAAAAAC4CAABkcnMvZTJvRG9jLnhtbFBLAQIt ABQABgAIAAAAIQCwoYUD3QAAAAkBAAAPAAAAAAAAAAAAAAAAAHcEAABkcnMvZG93bnJldi54bWxQ SwUGAAAAAAQABADzAAAAgQUAAAAA "/>
                  </w:pict>
                </mc:Fallback>
              </mc:AlternateContent>
            </w:r>
            <w:r w:rsidR="000F3D87" w:rsidRPr="002C1813">
              <w:rPr>
                <w:b/>
                <w:bCs/>
                <w:sz w:val="26"/>
                <w:szCs w:val="26"/>
              </w:rPr>
              <w:t xml:space="preserve">HỘI ĐỒNG NHÂN DÂN </w:t>
            </w:r>
            <w:r w:rsidR="000F3D87" w:rsidRPr="002C1813">
              <w:rPr>
                <w:b/>
                <w:bCs/>
                <w:sz w:val="26"/>
                <w:szCs w:val="26"/>
              </w:rPr>
              <w:br/>
              <w:t>TỈNH HÀ TĨNH</w:t>
            </w:r>
            <w:r w:rsidR="000F3D87" w:rsidRPr="002C1813">
              <w:rPr>
                <w:b/>
                <w:bCs/>
                <w:sz w:val="28"/>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F3D87" w:rsidRPr="002C1813" w:rsidRDefault="009C0754" w:rsidP="00703D4C">
            <w:pPr>
              <w:jc w:val="center"/>
              <w:rPr>
                <w:sz w:val="28"/>
              </w:rPr>
            </w:pPr>
            <w:r w:rsidRPr="002C1813">
              <w:rPr>
                <w:b/>
                <w:bCs/>
                <w:noProof/>
                <w:sz w:val="26"/>
                <w:szCs w:val="26"/>
              </w:rPr>
              <mc:AlternateContent>
                <mc:Choice Requires="wps">
                  <w:drawing>
                    <wp:anchor distT="0" distB="0" distL="114300" distR="114300" simplePos="0" relativeHeight="251655680" behindDoc="0" locked="0" layoutInCell="1" allowOverlap="1" wp14:anchorId="2375A793" wp14:editId="73AA753C">
                      <wp:simplePos x="0" y="0"/>
                      <wp:positionH relativeFrom="column">
                        <wp:posOffset>855980</wp:posOffset>
                      </wp:positionH>
                      <wp:positionV relativeFrom="paragraph">
                        <wp:posOffset>409575</wp:posOffset>
                      </wp:positionV>
                      <wp:extent cx="2128520" cy="0"/>
                      <wp:effectExtent l="13970" t="5715" r="1016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4B33DF" id="AutoShape 3" o:spid="_x0000_s1026" type="#_x0000_t32" style="position:absolute;margin-left:67.4pt;margin-top:32.25pt;width:167.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vYI3HgIAADsEAAAOAAAAZHJzL2Uyb0RvYy54bWysU02P2jAQvVfqf7B8h3wQthARVqsEetl2 kXb7A4ztJFYT27INAVX97x0bgtj2UlXlYMaZmTdv5o1Xj6e+Q0durFCywMk0xohLqpiQTYG/vW0n C4ysI5KRTkle4DO3+HH98cNq0DlPVas6xg0CEGnzQRe4dU7nUWRpy3tip0pzCc5amZ44uJomYoYM gN53URrHD9GgDNNGUW4tfK0uTrwO+HXNqXupa8sd6goM3Fw4TTj3/ozWK5I3huhW0CsN8g8seiIk FL1BVcQRdDDiD6heUKOsqt2Uqj5SdS0oDz1AN0n8WzevLdE89ALDsfo2Jvv/YOnX484gwQo8w0iS HiR6OjgVKqOZH8+gbQ5RpdwZ3yA9yVf9rOh3i6QqWyIbHoLfzhpyE58RvUvxF6uhyH74ohjEEMAP szrVpveQMAV0CpKcb5Lwk0MUPqZJupinoBwdfRHJx0RtrPvMVY+8UWDrDBFN60olJQivTBLKkOOz dZ4WyccEX1Wqrei6oH8n0VDg5TydhwSrOsG804dZ0+zLzqAj8RsUfqFH8NyHGXWQLIC1nLDN1XZE dBcbinfS40FjQOdqXVbkxzJebhabRTbJ0ofNJIuravK0LbPJwzb5NK9mVVlWyU9PLcnyVjDGpWc3 rmuS/d06XB/OZdFuC3sbQ/QePcwLyI7/gXRQ1ot5WYu9YuedGRWHDQ3B19fkn8D9Hez7N7/+BQAA //8DAFBLAwQUAAYACAAAACEAXLOkFN0AAAAJAQAADwAAAGRycy9kb3ducmV2LnhtbEyPzU7DMBCE 70i8g7VIXBC1W9ICaZyqQuLAsT8SVzdektB4HcVOE/r0bMWhHGd2NPtNthpdI07YhdqThulEgUAq vK2p1LDfvT++gAjRkDWNJ9TwgwFW+e1NZlLrB9rgaRtLwSUUUqOhirFNpQxFhc6EiW+R+PblO2ci y66UtjMDl7tGzpRaSGdq4g+VafGtwuK47Z0GDP18qtavrtx/nIeHz9n5e2h3Wt/fjesliIhjvIbh gs/okDPTwfdkg2hYPyWMHjUskjkIDiTPiscd/gyZZ/L/gvwXAAD//wMAUEsBAi0AFAAGAAgAAAAh ALaDOJL+AAAA4QEAABMAAAAAAAAAAAAAAAAAAAAAAFtDb250ZW50X1R5cGVzXS54bWxQSwECLQAU AAYACAAAACEAOP0h/9YAAACUAQAACwAAAAAAAAAAAAAAAAAvAQAAX3JlbHMvLnJlbHNQSwECLQAU AAYACAAAACEAx72CNx4CAAA7BAAADgAAAAAAAAAAAAAAAAAuAgAAZHJzL2Uyb0RvYy54bWxQSwEC LQAUAAYACAAAACEAXLOkFN0AAAAJAQAADwAAAAAAAAAAAAAAAAB4BAAAZHJzL2Rvd25yZXYueG1s UEsFBgAAAAAEAAQA8wAAAIIFAAAAAA== "/>
                  </w:pict>
                </mc:Fallback>
              </mc:AlternateContent>
            </w:r>
            <w:r w:rsidR="000F3D87" w:rsidRPr="002C1813">
              <w:rPr>
                <w:b/>
                <w:bCs/>
                <w:sz w:val="26"/>
                <w:szCs w:val="26"/>
              </w:rPr>
              <w:t>CỘNG HÒA XÃ HỘI CHỦ NGHĨA VIỆT NAM</w:t>
            </w:r>
            <w:r w:rsidR="000F3D87" w:rsidRPr="002C1813">
              <w:rPr>
                <w:b/>
                <w:bCs/>
                <w:sz w:val="28"/>
              </w:rPr>
              <w:br/>
              <w:t xml:space="preserve">Độc lập - Tự do - Hạnh phúc </w:t>
            </w:r>
            <w:r w:rsidR="000F3D87" w:rsidRPr="002C1813">
              <w:rPr>
                <w:b/>
                <w:bCs/>
                <w:sz w:val="28"/>
              </w:rPr>
              <w:br/>
            </w:r>
          </w:p>
        </w:tc>
      </w:tr>
      <w:tr w:rsidR="00004C6A" w:rsidRPr="002C1813" w:rsidTr="00703D4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F3D87" w:rsidRPr="002C1813" w:rsidRDefault="000F3D87" w:rsidP="00961DB4">
            <w:pPr>
              <w:jc w:val="center"/>
            </w:pPr>
            <w:r w:rsidRPr="002C1813">
              <w:rPr>
                <w:sz w:val="26"/>
              </w:rPr>
              <w:t>Số:</w:t>
            </w:r>
            <w:r w:rsidR="00747074" w:rsidRPr="002C1813">
              <w:rPr>
                <w:sz w:val="26"/>
                <w:lang w:val="vi-VN"/>
              </w:rPr>
              <w:t xml:space="preserve">  </w:t>
            </w:r>
            <w:r w:rsidRPr="002C1813">
              <w:rPr>
                <w:sz w:val="26"/>
              </w:rPr>
              <w:t> </w:t>
            </w:r>
            <w:r w:rsidR="00961DB4" w:rsidRPr="002C1813">
              <w:rPr>
                <w:sz w:val="26"/>
              </w:rPr>
              <w:t xml:space="preserve">     </w:t>
            </w:r>
            <w:r w:rsidRPr="002C1813">
              <w:rPr>
                <w:sz w:val="26"/>
              </w:rPr>
              <w:t>/20</w:t>
            </w:r>
            <w:r w:rsidR="00961DB4" w:rsidRPr="002C1813">
              <w:rPr>
                <w:sz w:val="26"/>
              </w:rPr>
              <w:t>21</w:t>
            </w:r>
            <w:r w:rsidRPr="002C1813">
              <w:rPr>
                <w:sz w:val="26"/>
              </w:rPr>
              <w:t>/NQ-HĐND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0F3D87" w:rsidRPr="002C1813" w:rsidRDefault="008C4036" w:rsidP="0021327F">
            <w:pPr>
              <w:jc w:val="center"/>
              <w:rPr>
                <w:sz w:val="26"/>
                <w:szCs w:val="26"/>
              </w:rPr>
            </w:pPr>
            <w:r>
              <w:rPr>
                <w:i/>
                <w:iCs/>
                <w:sz w:val="28"/>
                <w:szCs w:val="26"/>
              </w:rPr>
              <w:t xml:space="preserve">   </w:t>
            </w:r>
            <w:r w:rsidR="000F3D87" w:rsidRPr="002C1813">
              <w:rPr>
                <w:i/>
                <w:iCs/>
                <w:sz w:val="28"/>
                <w:szCs w:val="26"/>
              </w:rPr>
              <w:t xml:space="preserve">Hà Tĩnh, ngày </w:t>
            </w:r>
            <w:r w:rsidR="00703D4C" w:rsidRPr="002C1813">
              <w:rPr>
                <w:i/>
                <w:iCs/>
                <w:sz w:val="28"/>
                <w:szCs w:val="26"/>
              </w:rPr>
              <w:t xml:space="preserve">      </w:t>
            </w:r>
            <w:r w:rsidR="000F3D87" w:rsidRPr="002C1813">
              <w:rPr>
                <w:i/>
                <w:iCs/>
                <w:sz w:val="28"/>
                <w:szCs w:val="26"/>
              </w:rPr>
              <w:t xml:space="preserve"> tháng </w:t>
            </w:r>
            <w:r w:rsidR="0021327F" w:rsidRPr="002C1813">
              <w:rPr>
                <w:i/>
                <w:iCs/>
                <w:sz w:val="28"/>
                <w:szCs w:val="26"/>
              </w:rPr>
              <w:t xml:space="preserve">    </w:t>
            </w:r>
            <w:r w:rsidR="00703D4C" w:rsidRPr="002C1813">
              <w:rPr>
                <w:i/>
                <w:iCs/>
                <w:sz w:val="28"/>
                <w:szCs w:val="26"/>
              </w:rPr>
              <w:t xml:space="preserve"> năm 2021</w:t>
            </w:r>
          </w:p>
        </w:tc>
      </w:tr>
    </w:tbl>
    <w:p w:rsidR="00DF5159" w:rsidRPr="002C1813" w:rsidRDefault="00DF5159" w:rsidP="00F9770E">
      <w:pPr>
        <w:spacing w:after="120"/>
        <w:rPr>
          <w:sz w:val="12"/>
        </w:rPr>
      </w:pPr>
    </w:p>
    <w:p w:rsidR="008E5457" w:rsidRPr="002C1813" w:rsidRDefault="008E5457" w:rsidP="00F9770E">
      <w:pPr>
        <w:spacing w:after="120"/>
        <w:rPr>
          <w:sz w:val="12"/>
        </w:rPr>
      </w:pPr>
    </w:p>
    <w:p w:rsidR="002D7A9B" w:rsidRPr="002C1813" w:rsidRDefault="002D7A9B" w:rsidP="00F9770E">
      <w:pPr>
        <w:spacing w:after="120"/>
        <w:rPr>
          <w:sz w:val="12"/>
        </w:rPr>
      </w:pPr>
    </w:p>
    <w:p w:rsidR="000F3D87" w:rsidRPr="002C1813" w:rsidRDefault="000F3D87" w:rsidP="00DF5159">
      <w:pPr>
        <w:jc w:val="center"/>
        <w:rPr>
          <w:sz w:val="28"/>
        </w:rPr>
      </w:pPr>
      <w:bookmarkStart w:id="0" w:name="loai_1"/>
      <w:r w:rsidRPr="002C1813">
        <w:rPr>
          <w:b/>
          <w:bCs/>
          <w:sz w:val="28"/>
        </w:rPr>
        <w:t>NGHỊ QUYẾT</w:t>
      </w:r>
      <w:bookmarkEnd w:id="0"/>
    </w:p>
    <w:p w:rsidR="0021327F" w:rsidRPr="002C1813" w:rsidRDefault="009F3115" w:rsidP="00DF5159">
      <w:pPr>
        <w:jc w:val="center"/>
        <w:rPr>
          <w:b/>
          <w:sz w:val="28"/>
          <w:lang w:val="vi-VN"/>
        </w:rPr>
      </w:pPr>
      <w:bookmarkStart w:id="1" w:name="loai_1_name"/>
      <w:r w:rsidRPr="002C1813">
        <w:rPr>
          <w:b/>
          <w:sz w:val="28"/>
          <w:lang w:val="vi-VN"/>
        </w:rPr>
        <w:t>Quy định chính sách khuyến k</w:t>
      </w:r>
      <w:r w:rsidR="005212F0" w:rsidRPr="002C1813">
        <w:rPr>
          <w:b/>
          <w:sz w:val="28"/>
          <w:lang w:val="vi-VN"/>
        </w:rPr>
        <w:t>h</w:t>
      </w:r>
      <w:r w:rsidRPr="002C1813">
        <w:rPr>
          <w:b/>
          <w:sz w:val="28"/>
          <w:lang w:val="vi-VN"/>
        </w:rPr>
        <w:t>ích phát triển ng</w:t>
      </w:r>
      <w:r w:rsidR="005212F0" w:rsidRPr="002C1813">
        <w:rPr>
          <w:b/>
          <w:sz w:val="28"/>
          <w:lang w:val="vi-VN"/>
        </w:rPr>
        <w:t>u</w:t>
      </w:r>
      <w:r w:rsidRPr="002C1813">
        <w:rPr>
          <w:b/>
          <w:sz w:val="28"/>
          <w:lang w:val="vi-VN"/>
        </w:rPr>
        <w:t xml:space="preserve">ồn nhân lực </w:t>
      </w:r>
    </w:p>
    <w:p w:rsidR="00084304" w:rsidRPr="002C1813" w:rsidRDefault="006D4768" w:rsidP="00DF5159">
      <w:pPr>
        <w:jc w:val="center"/>
        <w:rPr>
          <w:b/>
          <w:sz w:val="28"/>
        </w:rPr>
      </w:pPr>
      <w:r w:rsidRPr="002C1813">
        <w:rPr>
          <w:b/>
          <w:sz w:val="28"/>
          <w:lang w:val="vi-VN"/>
        </w:rPr>
        <w:t xml:space="preserve">chất lượng cao </w:t>
      </w:r>
      <w:r w:rsidR="009F3115" w:rsidRPr="002C1813">
        <w:rPr>
          <w:b/>
          <w:sz w:val="28"/>
          <w:lang w:val="vi-VN"/>
        </w:rPr>
        <w:t>tỉnh Hà Tĩnh</w:t>
      </w:r>
      <w:r w:rsidR="003D5429" w:rsidRPr="002C1813">
        <w:rPr>
          <w:b/>
          <w:sz w:val="28"/>
          <w:lang w:val="vi-VN"/>
        </w:rPr>
        <w:t xml:space="preserve"> </w:t>
      </w:r>
      <w:r w:rsidR="00901565" w:rsidRPr="002C1813">
        <w:rPr>
          <w:b/>
          <w:sz w:val="28"/>
        </w:rPr>
        <w:t>giai đoạn 2022-2025</w:t>
      </w:r>
    </w:p>
    <w:p w:rsidR="009F3115" w:rsidRPr="002C1813" w:rsidRDefault="005B25CE" w:rsidP="00A76A97">
      <w:pPr>
        <w:spacing w:after="120"/>
        <w:jc w:val="center"/>
        <w:rPr>
          <w:b/>
          <w:sz w:val="16"/>
          <w:szCs w:val="16"/>
          <w:lang w:val="vi-VN"/>
        </w:rPr>
      </w:pPr>
      <w:r w:rsidRPr="002C1813">
        <w:rPr>
          <w:b/>
          <w:noProof/>
          <w:sz w:val="28"/>
        </w:rPr>
        <mc:AlternateContent>
          <mc:Choice Requires="wps">
            <w:drawing>
              <wp:anchor distT="0" distB="0" distL="114300" distR="114300" simplePos="0" relativeHeight="251658752" behindDoc="0" locked="0" layoutInCell="1" allowOverlap="1" wp14:anchorId="634639CC" wp14:editId="1824436B">
                <wp:simplePos x="0" y="0"/>
                <wp:positionH relativeFrom="column">
                  <wp:posOffset>2167890</wp:posOffset>
                </wp:positionH>
                <wp:positionV relativeFrom="paragraph">
                  <wp:posOffset>55880</wp:posOffset>
                </wp:positionV>
                <wp:extent cx="1360805" cy="0"/>
                <wp:effectExtent l="0" t="0" r="107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CB0BEC" id="AutoShape 5" o:spid="_x0000_s1026" type="#_x0000_t32" style="position:absolute;margin-left:170.7pt;margin-top:4.4pt;width:107.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hpeTHgIAADsEAAAOAAAAZHJzL2Uyb0RvYy54bWysU02P2jAQvVfqf7B8hyRsoBARVqsEetl2 kXb7A4ztJFYd27INAVX97x2bD7HtparKwYwzM2/ezBsvH4+9RAdundCqxNk4xYgrqplQbYm/vW1G c4ycJ4oRqRUv8Yk7/Lj6+GE5mIJPdKcl4xYBiHLFYErceW+KJHG04z1xY224AmejbU88XG2bMEsG QO9lMknTWTJoy4zVlDsHX+uzE68iftNw6l+axnGPZImBm4+njecunMlqSYrWEtMJeqFB/oFFT4SC ojeomniC9lb8AdULarXTjR9T3Se6aQTlsQfoJkt/6+a1I4bHXmA4ztzG5P4fLP162FokGGiHkSI9 SPS09zpWRtMwnsG4AqIqtbWhQXpUr+ZZ0+8OKV11RLU8Br+dDORmISN5lxIuzkCR3fBFM4ghgB9n dWxsHyBhCugYJTndJOFHjyh8zB5m6TydYkSvvoQU10Rjnf/MdY+CUWLnLRFt5yutFAivbRbLkMOz 84EWKa4JoarSGyFl1F8qNJR4MZ1MY4LTUrDgDGHOtrtKWnQgYYPiL/YInvswq/eKRbCOE7a+2J4I ebahuFQBDxoDOhfrvCI/FuliPV/P81E+ma1HeVrXo6dNlY9mm+zTtH6oq6rOfgZqWV50gjGuArvr umb5363D5eGcF+22sLcxJO/R47yA7PU/ko7KBjHPa7HT7LS1V8VhQ2Pw5TWFJ3B/B/v+za9+AQAA //8DAFBLAwQUAAYACAAAACEAkepqdt0AAAAHAQAADwAAAGRycy9kb3ducmV2LnhtbEyPzU7DMBCE 70i8g7VIXBB1UhpaQpyqQuLAsT9Sr268TQLxOoqdJvTp2XJpj6MZzXyTLUfbiBN2vnakIJ5EIJAK Z2oqFey2n88LED5oMrpxhAp+0cMyv7/LdGrcQGs8bUIpuIR8qhVUIbSplL6o0Go/cS0Se0fXWR1Y dqU0nR643DZyGkWv0uqaeKHSLX5UWPxseqsAfZ/E0erNlruv8/C0n56/h3ar1OPDuHoHEXAM1zBc 8BkdcmY6uJ6MF42Cl1k846iCBT9gP0mSOYjDv5Z5Jm/58z8AAAD//wMAUEsBAi0AFAAGAAgAAAAh ALaDOJL+AAAA4QEAABMAAAAAAAAAAAAAAAAAAAAAAFtDb250ZW50X1R5cGVzXS54bWxQSwECLQAU AAYACAAAACEAOP0h/9YAAACUAQAACwAAAAAAAAAAAAAAAAAvAQAAX3JlbHMvLnJlbHNQSwECLQAU AAYACAAAACEAfIaXkx4CAAA7BAAADgAAAAAAAAAAAAAAAAAuAgAAZHJzL2Uyb0RvYy54bWxQSwEC LQAUAAYACAAAACEAkepqdt0AAAAHAQAADwAAAAAAAAAAAAAAAAB4BAAAZHJzL2Rvd25yZXYueG1s UEsFBgAAAAAEAAQA8wAAAIIFAAAAAA== "/>
            </w:pict>
          </mc:Fallback>
        </mc:AlternateContent>
      </w:r>
    </w:p>
    <w:bookmarkEnd w:id="1"/>
    <w:p w:rsidR="000F3D87" w:rsidRPr="002C1813" w:rsidRDefault="000F3D87" w:rsidP="008C4036">
      <w:pPr>
        <w:spacing w:before="360" w:after="120"/>
        <w:jc w:val="center"/>
        <w:rPr>
          <w:b/>
          <w:bCs/>
          <w:sz w:val="28"/>
          <w:lang w:val="vi-VN"/>
        </w:rPr>
      </w:pPr>
      <w:r w:rsidRPr="002C1813">
        <w:rPr>
          <w:b/>
          <w:bCs/>
          <w:sz w:val="28"/>
        </w:rPr>
        <w:t>HỘI ĐỒNG NHÂN DÂN TỈNH HÀ TĨNH</w:t>
      </w:r>
      <w:r w:rsidRPr="002C1813">
        <w:rPr>
          <w:b/>
          <w:bCs/>
          <w:sz w:val="28"/>
        </w:rPr>
        <w:br/>
        <w:t xml:space="preserve">KHOÁ </w:t>
      </w:r>
      <w:r w:rsidR="00084304" w:rsidRPr="002C1813">
        <w:rPr>
          <w:b/>
          <w:bCs/>
          <w:sz w:val="28"/>
          <w:lang w:val="vi-VN"/>
        </w:rPr>
        <w:t xml:space="preserve">XVIII </w:t>
      </w:r>
      <w:r w:rsidRPr="002C1813">
        <w:rPr>
          <w:b/>
          <w:bCs/>
          <w:sz w:val="28"/>
        </w:rPr>
        <w:t xml:space="preserve">KỲ HỌP THỨ </w:t>
      </w:r>
      <w:r w:rsidR="00436E3F" w:rsidRPr="002C1813">
        <w:rPr>
          <w:b/>
          <w:bCs/>
          <w:sz w:val="28"/>
          <w:lang w:val="vi-VN"/>
        </w:rPr>
        <w:t>4</w:t>
      </w:r>
    </w:p>
    <w:p w:rsidR="00DD3961" w:rsidRPr="002C1813" w:rsidRDefault="00DD3961" w:rsidP="00A76A97">
      <w:pPr>
        <w:spacing w:after="120"/>
        <w:jc w:val="center"/>
        <w:rPr>
          <w:b/>
          <w:bCs/>
          <w:sz w:val="14"/>
          <w:lang w:val="vi-VN"/>
        </w:rPr>
      </w:pPr>
    </w:p>
    <w:p w:rsidR="00926FFB" w:rsidRPr="00C011CE" w:rsidRDefault="00926FFB" w:rsidP="00DE40DE">
      <w:pPr>
        <w:spacing w:before="60"/>
        <w:ind w:firstLine="720"/>
        <w:jc w:val="both"/>
        <w:rPr>
          <w:i/>
          <w:iCs/>
          <w:sz w:val="28"/>
          <w:szCs w:val="28"/>
        </w:rPr>
      </w:pPr>
      <w:r w:rsidRPr="00C011CE">
        <w:rPr>
          <w:i/>
          <w:iCs/>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926FFB" w:rsidRPr="00C011CE" w:rsidRDefault="00926FFB" w:rsidP="00DE40DE">
      <w:pPr>
        <w:spacing w:before="60"/>
        <w:ind w:firstLine="720"/>
        <w:jc w:val="both"/>
        <w:rPr>
          <w:i/>
          <w:iCs/>
          <w:sz w:val="28"/>
          <w:szCs w:val="28"/>
        </w:rPr>
      </w:pPr>
      <w:r w:rsidRPr="00C011CE">
        <w:rPr>
          <w:i/>
          <w:iCs/>
          <w:sz w:val="28"/>
          <w:szCs w:val="28"/>
        </w:rPr>
        <w:t xml:space="preserve">Căn cứ Luật </w:t>
      </w:r>
      <w:r w:rsidR="005F3D0C" w:rsidRPr="00C011CE">
        <w:rPr>
          <w:i/>
          <w:iCs/>
          <w:sz w:val="28"/>
          <w:szCs w:val="28"/>
        </w:rPr>
        <w:t>Ba</w:t>
      </w:r>
      <w:r w:rsidRPr="00C011CE">
        <w:rPr>
          <w:i/>
          <w:iCs/>
          <w:sz w:val="28"/>
          <w:szCs w:val="28"/>
        </w:rPr>
        <w:t xml:space="preserve">n hành văn bản quy phạm pháp luật ngày 22/6/2015; Luật sửa đổi, bổ sung một số điều của Luật </w:t>
      </w:r>
      <w:r w:rsidR="005F3D0C" w:rsidRPr="00C011CE">
        <w:rPr>
          <w:i/>
          <w:iCs/>
          <w:sz w:val="28"/>
          <w:szCs w:val="28"/>
        </w:rPr>
        <w:t>Ba</w:t>
      </w:r>
      <w:r w:rsidRPr="00C011CE">
        <w:rPr>
          <w:i/>
          <w:iCs/>
          <w:sz w:val="28"/>
          <w:szCs w:val="28"/>
        </w:rPr>
        <w:t>n hành văn bản quy phạm pháp luật ngày 18/6/2020;</w:t>
      </w:r>
    </w:p>
    <w:p w:rsidR="000F3D87" w:rsidRPr="00C011CE" w:rsidRDefault="00926FFB" w:rsidP="00DE40DE">
      <w:pPr>
        <w:spacing w:before="60"/>
        <w:ind w:firstLine="720"/>
        <w:jc w:val="both"/>
        <w:rPr>
          <w:sz w:val="28"/>
          <w:szCs w:val="28"/>
        </w:rPr>
      </w:pPr>
      <w:r w:rsidRPr="00C011CE">
        <w:rPr>
          <w:i/>
          <w:iCs/>
          <w:sz w:val="28"/>
          <w:szCs w:val="28"/>
        </w:rPr>
        <w:t>Căn cứ Luật Cán bộ, công chức ngày 13/11/2008; Luật Viên chức ngày 15/11/2010; Luật sửa đổi, bổ sung một số điều của Luật Cán bộ, công chức và Luật Viên chức ngày 25/11/2019;</w:t>
      </w:r>
    </w:p>
    <w:p w:rsidR="007A4158" w:rsidRPr="00C011CE" w:rsidRDefault="000F3D87" w:rsidP="00DE40DE">
      <w:pPr>
        <w:spacing w:before="60"/>
        <w:ind w:firstLine="720"/>
        <w:jc w:val="both"/>
        <w:rPr>
          <w:i/>
          <w:iCs/>
          <w:sz w:val="28"/>
          <w:szCs w:val="28"/>
        </w:rPr>
      </w:pPr>
      <w:r w:rsidRPr="00C011CE">
        <w:rPr>
          <w:i/>
          <w:iCs/>
          <w:sz w:val="28"/>
          <w:szCs w:val="28"/>
        </w:rPr>
        <w:t xml:space="preserve">Căn cứ </w:t>
      </w:r>
      <w:r w:rsidR="007A4158" w:rsidRPr="00C011CE">
        <w:rPr>
          <w:i/>
          <w:iCs/>
          <w:sz w:val="28"/>
          <w:szCs w:val="28"/>
          <w:lang w:val="vi-VN"/>
        </w:rPr>
        <w:t>Nghị định</w:t>
      </w:r>
      <w:r w:rsidR="007A4158" w:rsidRPr="00C011CE">
        <w:rPr>
          <w:i/>
          <w:iCs/>
          <w:sz w:val="28"/>
          <w:szCs w:val="28"/>
        </w:rPr>
        <w:t xml:space="preserve"> số</w:t>
      </w:r>
      <w:r w:rsidR="007A4158" w:rsidRPr="00C011CE">
        <w:rPr>
          <w:i/>
          <w:iCs/>
          <w:sz w:val="28"/>
          <w:szCs w:val="28"/>
          <w:lang w:val="vi-VN"/>
        </w:rPr>
        <w:t xml:space="preserve"> 138/2020/NĐ-CP ngày 27/11/2020 của Ch</w:t>
      </w:r>
      <w:r w:rsidR="007A4158" w:rsidRPr="00C011CE">
        <w:rPr>
          <w:i/>
          <w:iCs/>
          <w:sz w:val="28"/>
          <w:szCs w:val="28"/>
        </w:rPr>
        <w:t>í</w:t>
      </w:r>
      <w:r w:rsidR="007A4158" w:rsidRPr="00C011CE">
        <w:rPr>
          <w:i/>
          <w:iCs/>
          <w:sz w:val="28"/>
          <w:szCs w:val="28"/>
          <w:lang w:val="vi-VN"/>
        </w:rPr>
        <w:t>nh ph</w:t>
      </w:r>
      <w:r w:rsidR="007A4158" w:rsidRPr="00C011CE">
        <w:rPr>
          <w:i/>
          <w:iCs/>
          <w:sz w:val="28"/>
          <w:szCs w:val="28"/>
        </w:rPr>
        <w:t xml:space="preserve">ủ </w:t>
      </w:r>
      <w:r w:rsidR="007A4158" w:rsidRPr="00C011CE">
        <w:rPr>
          <w:i/>
          <w:iCs/>
          <w:sz w:val="28"/>
          <w:szCs w:val="28"/>
          <w:lang w:val="vi-VN"/>
        </w:rPr>
        <w:t>quy định về tuyển d</w:t>
      </w:r>
      <w:r w:rsidR="007A4158" w:rsidRPr="00C011CE">
        <w:rPr>
          <w:i/>
          <w:iCs/>
          <w:sz w:val="28"/>
          <w:szCs w:val="28"/>
        </w:rPr>
        <w:t>ụ</w:t>
      </w:r>
      <w:r w:rsidR="007A4158" w:rsidRPr="00C011CE">
        <w:rPr>
          <w:i/>
          <w:iCs/>
          <w:sz w:val="28"/>
          <w:szCs w:val="28"/>
          <w:lang w:val="vi-VN"/>
        </w:rPr>
        <w:t>ng, sử dụng và quản lý công chức; Nghị định</w:t>
      </w:r>
      <w:r w:rsidR="007A4158" w:rsidRPr="00C011CE">
        <w:rPr>
          <w:i/>
          <w:iCs/>
          <w:sz w:val="28"/>
          <w:szCs w:val="28"/>
        </w:rPr>
        <w:t xml:space="preserve"> số</w:t>
      </w:r>
      <w:r w:rsidR="007A4158" w:rsidRPr="00C011CE">
        <w:rPr>
          <w:i/>
          <w:iCs/>
          <w:sz w:val="28"/>
          <w:szCs w:val="28"/>
          <w:lang w:val="vi-VN"/>
        </w:rPr>
        <w:t xml:space="preserve"> </w:t>
      </w:r>
      <w:r w:rsidR="007A4158" w:rsidRPr="00C011CE">
        <w:rPr>
          <w:i/>
          <w:iCs/>
          <w:sz w:val="28"/>
          <w:szCs w:val="28"/>
        </w:rPr>
        <w:t>11</w:t>
      </w:r>
      <w:r w:rsidR="007A4158" w:rsidRPr="00C011CE">
        <w:rPr>
          <w:i/>
          <w:iCs/>
          <w:sz w:val="28"/>
          <w:szCs w:val="28"/>
          <w:lang w:val="vi-VN"/>
        </w:rPr>
        <w:t>5/2</w:t>
      </w:r>
      <w:r w:rsidR="007A4158" w:rsidRPr="00C011CE">
        <w:rPr>
          <w:i/>
          <w:iCs/>
          <w:sz w:val="28"/>
          <w:szCs w:val="28"/>
        </w:rPr>
        <w:t>0</w:t>
      </w:r>
      <w:r w:rsidR="007A4158" w:rsidRPr="00C011CE">
        <w:rPr>
          <w:i/>
          <w:iCs/>
          <w:sz w:val="28"/>
          <w:szCs w:val="28"/>
          <w:lang w:val="vi-VN"/>
        </w:rPr>
        <w:t>20/NĐ-CP ngày 25/9/2020 của Chính phủ quy định về tuyển d</w:t>
      </w:r>
      <w:r w:rsidR="007A4158" w:rsidRPr="00C011CE">
        <w:rPr>
          <w:i/>
          <w:iCs/>
          <w:sz w:val="28"/>
          <w:szCs w:val="28"/>
        </w:rPr>
        <w:t>ụ</w:t>
      </w:r>
      <w:r w:rsidR="007A4158" w:rsidRPr="00C011CE">
        <w:rPr>
          <w:i/>
          <w:iCs/>
          <w:sz w:val="28"/>
          <w:szCs w:val="28"/>
          <w:lang w:val="vi-VN"/>
        </w:rPr>
        <w:t>ng, sử dụng và quản lý viên chức;</w:t>
      </w:r>
      <w:r w:rsidR="007A4158" w:rsidRPr="00C011CE">
        <w:rPr>
          <w:i/>
          <w:iCs/>
          <w:sz w:val="28"/>
          <w:szCs w:val="28"/>
        </w:rPr>
        <w:t xml:space="preserve"> </w:t>
      </w:r>
      <w:r w:rsidRPr="00C011CE">
        <w:rPr>
          <w:i/>
          <w:iCs/>
          <w:sz w:val="28"/>
          <w:szCs w:val="28"/>
        </w:rPr>
        <w:t>Nghị định</w:t>
      </w:r>
      <w:r w:rsidR="00D339F0" w:rsidRPr="00C011CE">
        <w:rPr>
          <w:i/>
          <w:iCs/>
          <w:sz w:val="28"/>
          <w:szCs w:val="28"/>
        </w:rPr>
        <w:t xml:space="preserve"> số</w:t>
      </w:r>
      <w:r w:rsidRPr="00C011CE">
        <w:rPr>
          <w:i/>
          <w:iCs/>
          <w:sz w:val="28"/>
          <w:szCs w:val="28"/>
        </w:rPr>
        <w:t> 101/2017/NĐ-CP ngày 01/9/2017</w:t>
      </w:r>
      <w:r w:rsidR="006A2A4E" w:rsidRPr="00C011CE">
        <w:rPr>
          <w:i/>
          <w:iCs/>
          <w:sz w:val="28"/>
          <w:szCs w:val="28"/>
          <w:lang w:val="vi-VN"/>
        </w:rPr>
        <w:t xml:space="preserve"> của Ch</w:t>
      </w:r>
      <w:r w:rsidR="006A2A4E" w:rsidRPr="00C011CE">
        <w:rPr>
          <w:i/>
          <w:iCs/>
          <w:sz w:val="28"/>
          <w:szCs w:val="28"/>
        </w:rPr>
        <w:t>í</w:t>
      </w:r>
      <w:r w:rsidR="006A2A4E" w:rsidRPr="00C011CE">
        <w:rPr>
          <w:i/>
          <w:iCs/>
          <w:sz w:val="28"/>
          <w:szCs w:val="28"/>
          <w:lang w:val="vi-VN"/>
        </w:rPr>
        <w:t>nh ph</w:t>
      </w:r>
      <w:r w:rsidR="006A2A4E" w:rsidRPr="00C011CE">
        <w:rPr>
          <w:i/>
          <w:iCs/>
          <w:sz w:val="28"/>
          <w:szCs w:val="28"/>
        </w:rPr>
        <w:t>ủ</w:t>
      </w:r>
      <w:r w:rsidRPr="00C011CE">
        <w:rPr>
          <w:i/>
          <w:iCs/>
          <w:sz w:val="28"/>
          <w:szCs w:val="28"/>
        </w:rPr>
        <w:t xml:space="preserve"> về đào tạo, bồi dưỡng cán bộ, công chức, viên chức;</w:t>
      </w:r>
      <w:r w:rsidR="004F7046" w:rsidRPr="00C011CE">
        <w:rPr>
          <w:i/>
          <w:iCs/>
          <w:sz w:val="28"/>
          <w:szCs w:val="28"/>
          <w:lang w:val="vi-VN"/>
        </w:rPr>
        <w:t xml:space="preserve"> </w:t>
      </w:r>
      <w:r w:rsidR="004F7046" w:rsidRPr="00C011CE">
        <w:rPr>
          <w:i/>
          <w:iCs/>
          <w:sz w:val="28"/>
          <w:szCs w:val="28"/>
        </w:rPr>
        <w:t>Nghị định số 89/2021/NĐ-CP ngày 18/10/2021 của Chính phủ sửa đổi</w:t>
      </w:r>
      <w:r w:rsidR="0011456D" w:rsidRPr="00C011CE">
        <w:rPr>
          <w:i/>
          <w:iCs/>
          <w:sz w:val="28"/>
          <w:szCs w:val="28"/>
        </w:rPr>
        <w:t>, bổ sung</w:t>
      </w:r>
      <w:r w:rsidR="004F7046" w:rsidRPr="00C011CE">
        <w:rPr>
          <w:i/>
          <w:iCs/>
          <w:sz w:val="28"/>
          <w:szCs w:val="28"/>
        </w:rPr>
        <w:t xml:space="preserve"> một số điều của Nghị định số 101/2017/NĐ-CP ngày 01/9/2017 của Chính phủ về đào tạo, bồi dưỡng cán bộ, công chức, viên chức;</w:t>
      </w:r>
    </w:p>
    <w:p w:rsidR="000F3D87" w:rsidRPr="00C011CE" w:rsidRDefault="000F3D87" w:rsidP="00583B70">
      <w:pPr>
        <w:spacing w:after="120"/>
        <w:ind w:firstLine="720"/>
        <w:jc w:val="both"/>
        <w:rPr>
          <w:sz w:val="28"/>
          <w:szCs w:val="28"/>
        </w:rPr>
      </w:pPr>
      <w:r w:rsidRPr="00C011CE">
        <w:rPr>
          <w:i/>
          <w:iCs/>
          <w:sz w:val="28"/>
          <w:szCs w:val="28"/>
        </w:rPr>
        <w:t xml:space="preserve">Xét Tờ trình số </w:t>
      </w:r>
      <w:r w:rsidR="00D14D48" w:rsidRPr="00C011CE">
        <w:rPr>
          <w:i/>
          <w:iCs/>
          <w:sz w:val="28"/>
          <w:szCs w:val="28"/>
        </w:rPr>
        <w:t xml:space="preserve">  </w:t>
      </w:r>
      <w:r w:rsidR="00DD3961" w:rsidRPr="00C011CE">
        <w:rPr>
          <w:i/>
          <w:iCs/>
          <w:sz w:val="28"/>
          <w:szCs w:val="28"/>
          <w:lang w:val="vi-VN"/>
        </w:rPr>
        <w:t xml:space="preserve">   </w:t>
      </w:r>
      <w:r w:rsidR="00D14D48" w:rsidRPr="00C011CE">
        <w:rPr>
          <w:i/>
          <w:iCs/>
          <w:sz w:val="28"/>
          <w:szCs w:val="28"/>
        </w:rPr>
        <w:t xml:space="preserve"> </w:t>
      </w:r>
      <w:r w:rsidRPr="00C011CE">
        <w:rPr>
          <w:i/>
          <w:iCs/>
          <w:sz w:val="28"/>
          <w:szCs w:val="28"/>
        </w:rPr>
        <w:t xml:space="preserve">/TTr-UBND ngày </w:t>
      </w:r>
      <w:r w:rsidR="00D14D48" w:rsidRPr="00C011CE">
        <w:rPr>
          <w:i/>
          <w:iCs/>
          <w:sz w:val="28"/>
          <w:szCs w:val="28"/>
        </w:rPr>
        <w:t xml:space="preserve"> </w:t>
      </w:r>
      <w:r w:rsidR="00DD3961" w:rsidRPr="00C011CE">
        <w:rPr>
          <w:i/>
          <w:iCs/>
          <w:sz w:val="28"/>
          <w:szCs w:val="28"/>
          <w:lang w:val="vi-VN"/>
        </w:rPr>
        <w:t xml:space="preserve"> </w:t>
      </w:r>
      <w:r w:rsidR="00D14D48" w:rsidRPr="00C011CE">
        <w:rPr>
          <w:i/>
          <w:iCs/>
          <w:sz w:val="28"/>
          <w:szCs w:val="28"/>
        </w:rPr>
        <w:t xml:space="preserve"> </w:t>
      </w:r>
      <w:r w:rsidRPr="00C011CE">
        <w:rPr>
          <w:i/>
          <w:iCs/>
          <w:sz w:val="28"/>
          <w:szCs w:val="28"/>
        </w:rPr>
        <w:t>/</w:t>
      </w:r>
      <w:r w:rsidR="002B425F" w:rsidRPr="00C011CE">
        <w:rPr>
          <w:i/>
          <w:iCs/>
          <w:sz w:val="28"/>
          <w:szCs w:val="28"/>
        </w:rPr>
        <w:t xml:space="preserve">  </w:t>
      </w:r>
      <w:r w:rsidR="00DD3961" w:rsidRPr="00C011CE">
        <w:rPr>
          <w:i/>
          <w:iCs/>
          <w:sz w:val="28"/>
          <w:szCs w:val="28"/>
          <w:lang w:val="vi-VN"/>
        </w:rPr>
        <w:t xml:space="preserve">  </w:t>
      </w:r>
      <w:r w:rsidRPr="00C011CE">
        <w:rPr>
          <w:i/>
          <w:iCs/>
          <w:sz w:val="28"/>
          <w:szCs w:val="28"/>
        </w:rPr>
        <w:t>/20</w:t>
      </w:r>
      <w:r w:rsidR="00D14D48" w:rsidRPr="00C011CE">
        <w:rPr>
          <w:i/>
          <w:iCs/>
          <w:sz w:val="28"/>
          <w:szCs w:val="28"/>
        </w:rPr>
        <w:t>2</w:t>
      </w:r>
      <w:r w:rsidRPr="00C011CE">
        <w:rPr>
          <w:i/>
          <w:iCs/>
          <w:sz w:val="28"/>
          <w:szCs w:val="28"/>
        </w:rPr>
        <w:t xml:space="preserve">1 của Ủy </w:t>
      </w:r>
      <w:r w:rsidR="009C3BAB" w:rsidRPr="00C011CE">
        <w:rPr>
          <w:i/>
          <w:iCs/>
          <w:sz w:val="28"/>
          <w:szCs w:val="28"/>
        </w:rPr>
        <w:t>b</w:t>
      </w:r>
      <w:r w:rsidR="005F3D0C" w:rsidRPr="00C011CE">
        <w:rPr>
          <w:i/>
          <w:iCs/>
          <w:sz w:val="28"/>
          <w:szCs w:val="28"/>
        </w:rPr>
        <w:t>a</w:t>
      </w:r>
      <w:r w:rsidRPr="00C011CE">
        <w:rPr>
          <w:i/>
          <w:iCs/>
          <w:sz w:val="28"/>
          <w:szCs w:val="28"/>
        </w:rPr>
        <w:t xml:space="preserve">n nhân dân tỉnh về việc </w:t>
      </w:r>
      <w:r w:rsidR="00AF0F64" w:rsidRPr="00C011CE">
        <w:rPr>
          <w:i/>
          <w:iCs/>
          <w:sz w:val="28"/>
          <w:szCs w:val="28"/>
        </w:rPr>
        <w:t xml:space="preserve">đề nghị ban hành </w:t>
      </w:r>
      <w:r w:rsidRPr="00C011CE">
        <w:rPr>
          <w:i/>
          <w:iCs/>
          <w:sz w:val="28"/>
          <w:szCs w:val="28"/>
        </w:rPr>
        <w:t>quy định chính sách khuyến khích phát triển nguồn nhân lực chất lượng cao tỉnh Hà Tĩnh</w:t>
      </w:r>
      <w:r w:rsidR="0011456D" w:rsidRPr="00C011CE">
        <w:rPr>
          <w:i/>
          <w:iCs/>
          <w:sz w:val="28"/>
          <w:szCs w:val="28"/>
        </w:rPr>
        <w:t xml:space="preserve"> giai đoạn 2022 - 2025</w:t>
      </w:r>
      <w:r w:rsidRPr="00C011CE">
        <w:rPr>
          <w:i/>
          <w:iCs/>
          <w:sz w:val="28"/>
          <w:szCs w:val="28"/>
        </w:rPr>
        <w:t xml:space="preserve">; Báo cáo thẩm tra của </w:t>
      </w:r>
      <w:r w:rsidR="005F3D0C" w:rsidRPr="00C011CE">
        <w:rPr>
          <w:i/>
          <w:iCs/>
          <w:sz w:val="28"/>
          <w:szCs w:val="28"/>
        </w:rPr>
        <w:t>Ba</w:t>
      </w:r>
      <w:r w:rsidRPr="00C011CE">
        <w:rPr>
          <w:i/>
          <w:iCs/>
          <w:sz w:val="28"/>
          <w:szCs w:val="28"/>
        </w:rPr>
        <w:t>n pháp chế Hội đồng nhân dân tỉnh và ý kiến thảo luận của đại biểu Hộ</w:t>
      </w:r>
      <w:r w:rsidR="00E70AE3" w:rsidRPr="00C011CE">
        <w:rPr>
          <w:i/>
          <w:iCs/>
          <w:sz w:val="28"/>
          <w:szCs w:val="28"/>
        </w:rPr>
        <w:t>i đồng nhân dân tỉnh tại kỳ họp.</w:t>
      </w:r>
    </w:p>
    <w:p w:rsidR="000F3D87" w:rsidRPr="00C011CE" w:rsidRDefault="000F3D87" w:rsidP="002D7A9B">
      <w:pPr>
        <w:spacing w:before="240" w:after="240"/>
        <w:ind w:firstLine="720"/>
        <w:jc w:val="center"/>
        <w:rPr>
          <w:sz w:val="28"/>
          <w:szCs w:val="28"/>
        </w:rPr>
      </w:pPr>
      <w:r w:rsidRPr="00C011CE">
        <w:rPr>
          <w:b/>
          <w:bCs/>
          <w:sz w:val="28"/>
          <w:szCs w:val="28"/>
        </w:rPr>
        <w:t>QUYẾT NGHỊ:</w:t>
      </w:r>
    </w:p>
    <w:p w:rsidR="003D5429" w:rsidRPr="00C011CE" w:rsidRDefault="003D5429" w:rsidP="00DE40DE">
      <w:pPr>
        <w:shd w:val="solid" w:color="FFFFFF" w:fill="auto"/>
        <w:spacing w:before="60"/>
        <w:ind w:firstLine="720"/>
        <w:jc w:val="both"/>
        <w:rPr>
          <w:sz w:val="28"/>
        </w:rPr>
      </w:pPr>
      <w:bookmarkStart w:id="2" w:name="dieu_1"/>
      <w:bookmarkStart w:id="3" w:name="dieu_2"/>
      <w:r w:rsidRPr="00C011CE">
        <w:rPr>
          <w:b/>
          <w:bCs/>
          <w:sz w:val="28"/>
        </w:rPr>
        <w:t>Điều 1. Phạm vi điều chỉnh và đối tượng áp dụng</w:t>
      </w:r>
      <w:bookmarkEnd w:id="2"/>
    </w:p>
    <w:p w:rsidR="003D5429" w:rsidRPr="00C011CE" w:rsidRDefault="003D5429" w:rsidP="00DE40DE">
      <w:pPr>
        <w:shd w:val="solid" w:color="FFFFFF" w:fill="auto"/>
        <w:spacing w:before="60"/>
        <w:ind w:firstLine="720"/>
        <w:jc w:val="both"/>
        <w:rPr>
          <w:sz w:val="28"/>
        </w:rPr>
      </w:pPr>
      <w:r w:rsidRPr="00C011CE">
        <w:rPr>
          <w:sz w:val="28"/>
        </w:rPr>
        <w:t>1. Phạm vi điều chỉnh</w:t>
      </w:r>
    </w:p>
    <w:p w:rsidR="003D5429" w:rsidRPr="00C011CE" w:rsidRDefault="003D5429" w:rsidP="00DE40DE">
      <w:pPr>
        <w:shd w:val="solid" w:color="FFFFFF" w:fill="auto"/>
        <w:spacing w:before="60"/>
        <w:ind w:firstLine="720"/>
        <w:jc w:val="both"/>
        <w:rPr>
          <w:sz w:val="28"/>
        </w:rPr>
      </w:pPr>
      <w:r w:rsidRPr="00C011CE">
        <w:rPr>
          <w:sz w:val="28"/>
        </w:rPr>
        <w:t xml:space="preserve">Quy định về đối tượng, </w:t>
      </w:r>
      <w:r w:rsidR="00EB79CF" w:rsidRPr="00C011CE">
        <w:rPr>
          <w:sz w:val="28"/>
          <w:lang w:val="vi-VN"/>
        </w:rPr>
        <w:t xml:space="preserve">điều kiện, </w:t>
      </w:r>
      <w:r w:rsidRPr="00C011CE">
        <w:rPr>
          <w:sz w:val="28"/>
        </w:rPr>
        <w:t xml:space="preserve">nội dung, </w:t>
      </w:r>
      <w:r w:rsidR="00C322F2" w:rsidRPr="00C011CE">
        <w:rPr>
          <w:sz w:val="28"/>
        </w:rPr>
        <w:t xml:space="preserve">chính sách, </w:t>
      </w:r>
      <w:r w:rsidRPr="00C011CE">
        <w:rPr>
          <w:sz w:val="28"/>
        </w:rPr>
        <w:t xml:space="preserve">quyền lợi, trách nhiệm, kinh phí thực </w:t>
      </w:r>
      <w:r w:rsidR="00FB53C4" w:rsidRPr="00C011CE">
        <w:rPr>
          <w:sz w:val="28"/>
        </w:rPr>
        <w:t xml:space="preserve">hiện </w:t>
      </w:r>
      <w:r w:rsidRPr="00C011CE">
        <w:rPr>
          <w:sz w:val="28"/>
        </w:rPr>
        <w:t>chính sách khuyến khích phát triển nguồn nhân lực</w:t>
      </w:r>
      <w:r w:rsidR="008F65A8" w:rsidRPr="00C011CE">
        <w:rPr>
          <w:sz w:val="28"/>
          <w:lang w:val="vi-VN"/>
        </w:rPr>
        <w:t xml:space="preserve"> chất lượng cao</w:t>
      </w:r>
      <w:r w:rsidRPr="00C011CE">
        <w:rPr>
          <w:sz w:val="28"/>
        </w:rPr>
        <w:t xml:space="preserve"> tỉnh Hà Tĩnh.</w:t>
      </w:r>
    </w:p>
    <w:p w:rsidR="00FE68FB" w:rsidRPr="00C011CE" w:rsidRDefault="00FE68FB" w:rsidP="00DE40DE">
      <w:pPr>
        <w:tabs>
          <w:tab w:val="right" w:leader="dot" w:pos="7920"/>
        </w:tabs>
        <w:spacing w:before="60"/>
        <w:ind w:firstLine="720"/>
        <w:jc w:val="both"/>
        <w:rPr>
          <w:sz w:val="28"/>
          <w:szCs w:val="28"/>
        </w:rPr>
      </w:pPr>
      <w:r w:rsidRPr="00C011CE">
        <w:rPr>
          <w:sz w:val="28"/>
          <w:szCs w:val="28"/>
        </w:rPr>
        <w:lastRenderedPageBreak/>
        <w:t>2. Đối tượng áp dụng</w:t>
      </w:r>
      <w:r w:rsidR="00F77AE7" w:rsidRPr="00C011CE">
        <w:rPr>
          <w:sz w:val="28"/>
          <w:szCs w:val="28"/>
        </w:rPr>
        <w:t>:</w:t>
      </w:r>
    </w:p>
    <w:p w:rsidR="00FE68FB" w:rsidRPr="00C011CE" w:rsidRDefault="00FE68FB" w:rsidP="00DE40DE">
      <w:pPr>
        <w:tabs>
          <w:tab w:val="right" w:leader="dot" w:pos="7920"/>
        </w:tabs>
        <w:spacing w:before="60"/>
        <w:ind w:firstLine="720"/>
        <w:jc w:val="both"/>
        <w:rPr>
          <w:sz w:val="28"/>
          <w:szCs w:val="28"/>
        </w:rPr>
      </w:pPr>
      <w:r w:rsidRPr="00C011CE">
        <w:rPr>
          <w:sz w:val="28"/>
          <w:szCs w:val="28"/>
        </w:rPr>
        <w:t>a) Cơ quan Đảng</w:t>
      </w:r>
      <w:r w:rsidR="008F65A8" w:rsidRPr="00C011CE">
        <w:rPr>
          <w:sz w:val="28"/>
          <w:szCs w:val="28"/>
          <w:lang w:val="vi-VN"/>
        </w:rPr>
        <w:t xml:space="preserve"> Cộng sản Việt Nam</w:t>
      </w:r>
      <w:r w:rsidR="001F190D" w:rsidRPr="00C011CE">
        <w:rPr>
          <w:sz w:val="28"/>
          <w:szCs w:val="28"/>
        </w:rPr>
        <w:t>,</w:t>
      </w:r>
      <w:r w:rsidR="008F65A8" w:rsidRPr="00C011CE">
        <w:rPr>
          <w:sz w:val="28"/>
          <w:szCs w:val="28"/>
          <w:lang w:val="vi-VN"/>
        </w:rPr>
        <w:t xml:space="preserve"> </w:t>
      </w:r>
      <w:r w:rsidR="00FB53C4" w:rsidRPr="00C011CE">
        <w:rPr>
          <w:sz w:val="28"/>
          <w:szCs w:val="28"/>
        </w:rPr>
        <w:t xml:space="preserve">cơ quan </w:t>
      </w:r>
      <w:r w:rsidR="008F65A8" w:rsidRPr="00C011CE">
        <w:rPr>
          <w:sz w:val="28"/>
          <w:szCs w:val="28"/>
          <w:lang w:val="vi-VN"/>
        </w:rPr>
        <w:t>Nhà nước</w:t>
      </w:r>
      <w:r w:rsidR="001F190D" w:rsidRPr="00C011CE">
        <w:rPr>
          <w:sz w:val="28"/>
          <w:szCs w:val="28"/>
        </w:rPr>
        <w:t>,</w:t>
      </w:r>
      <w:r w:rsidRPr="00C011CE">
        <w:rPr>
          <w:sz w:val="28"/>
          <w:szCs w:val="28"/>
        </w:rPr>
        <w:t xml:space="preserve"> </w:t>
      </w:r>
      <w:r w:rsidR="00387C0A" w:rsidRPr="00C011CE">
        <w:rPr>
          <w:sz w:val="28"/>
          <w:szCs w:val="28"/>
        </w:rPr>
        <w:t>Mặt trận Tổ quốc Việt Nam</w:t>
      </w:r>
      <w:r w:rsidR="00387C0A" w:rsidRPr="00C011CE">
        <w:rPr>
          <w:sz w:val="28"/>
          <w:szCs w:val="28"/>
          <w:lang w:val="vi-VN"/>
        </w:rPr>
        <w:t>,</w:t>
      </w:r>
      <w:r w:rsidR="00387C0A" w:rsidRPr="00C011CE">
        <w:rPr>
          <w:sz w:val="28"/>
          <w:szCs w:val="28"/>
        </w:rPr>
        <w:t xml:space="preserve"> </w:t>
      </w:r>
      <w:r w:rsidRPr="00C011CE">
        <w:rPr>
          <w:sz w:val="28"/>
          <w:szCs w:val="28"/>
        </w:rPr>
        <w:t>tổ c</w:t>
      </w:r>
      <w:r w:rsidR="001F190D" w:rsidRPr="00C011CE">
        <w:rPr>
          <w:sz w:val="28"/>
          <w:szCs w:val="28"/>
        </w:rPr>
        <w:t>hức chính trị - xã hội,</w:t>
      </w:r>
      <w:r w:rsidRPr="00C011CE">
        <w:rPr>
          <w:sz w:val="28"/>
          <w:szCs w:val="28"/>
        </w:rPr>
        <w:t xml:space="preserve"> đơn vị sự nghiệp công</w:t>
      </w:r>
      <w:r w:rsidR="00DA4C7B" w:rsidRPr="00C011CE">
        <w:rPr>
          <w:sz w:val="28"/>
          <w:szCs w:val="28"/>
        </w:rPr>
        <w:t xml:space="preserve"> lập</w:t>
      </w:r>
      <w:r w:rsidR="00777F6F" w:rsidRPr="00C011CE">
        <w:rPr>
          <w:sz w:val="28"/>
          <w:szCs w:val="28"/>
        </w:rPr>
        <w:t xml:space="preserve"> trên địa bàn tỉnh Hà Tĩnh</w:t>
      </w:r>
      <w:r w:rsidR="00606A09" w:rsidRPr="00C011CE">
        <w:rPr>
          <w:sz w:val="28"/>
          <w:szCs w:val="28"/>
        </w:rPr>
        <w:t>;</w:t>
      </w:r>
    </w:p>
    <w:p w:rsidR="00FE68FB" w:rsidRPr="00C011CE" w:rsidRDefault="00FE68FB" w:rsidP="00DE40DE">
      <w:pPr>
        <w:tabs>
          <w:tab w:val="right" w:leader="dot" w:pos="7920"/>
        </w:tabs>
        <w:spacing w:before="60"/>
        <w:ind w:firstLine="720"/>
        <w:jc w:val="both"/>
        <w:rPr>
          <w:sz w:val="28"/>
          <w:szCs w:val="28"/>
        </w:rPr>
      </w:pPr>
      <w:r w:rsidRPr="00C011CE">
        <w:rPr>
          <w:sz w:val="28"/>
          <w:szCs w:val="28"/>
        </w:rPr>
        <w:t>b) Cán bộ, công chức, viên chức t</w:t>
      </w:r>
      <w:r w:rsidR="00777F6F" w:rsidRPr="00C011CE">
        <w:rPr>
          <w:sz w:val="28"/>
          <w:szCs w:val="28"/>
        </w:rPr>
        <w:t>huộc các</w:t>
      </w:r>
      <w:r w:rsidRPr="00C011CE">
        <w:rPr>
          <w:sz w:val="28"/>
          <w:szCs w:val="28"/>
        </w:rPr>
        <w:t xml:space="preserve"> </w:t>
      </w:r>
      <w:r w:rsidR="00DA4C7B" w:rsidRPr="00C011CE">
        <w:rPr>
          <w:sz w:val="28"/>
          <w:szCs w:val="28"/>
        </w:rPr>
        <w:t>c</w:t>
      </w:r>
      <w:r w:rsidR="008F65A8" w:rsidRPr="00C011CE">
        <w:rPr>
          <w:sz w:val="28"/>
          <w:szCs w:val="28"/>
        </w:rPr>
        <w:t>ơ quan</w:t>
      </w:r>
      <w:r w:rsidR="00777F6F" w:rsidRPr="00C011CE">
        <w:rPr>
          <w:sz w:val="28"/>
          <w:szCs w:val="28"/>
        </w:rPr>
        <w:t xml:space="preserve">, đơn vị tại điểm a của </w:t>
      </w:r>
      <w:r w:rsidR="003A57C1" w:rsidRPr="00C011CE">
        <w:rPr>
          <w:sz w:val="28"/>
          <w:szCs w:val="28"/>
        </w:rPr>
        <w:t>k</w:t>
      </w:r>
      <w:r w:rsidR="00777F6F" w:rsidRPr="00C011CE">
        <w:rPr>
          <w:sz w:val="28"/>
          <w:szCs w:val="28"/>
        </w:rPr>
        <w:t>hoản này</w:t>
      </w:r>
      <w:r w:rsidR="00606A09" w:rsidRPr="00C011CE">
        <w:rPr>
          <w:sz w:val="28"/>
          <w:szCs w:val="28"/>
        </w:rPr>
        <w:t>;</w:t>
      </w:r>
    </w:p>
    <w:p w:rsidR="002F7138" w:rsidRPr="00C011CE" w:rsidRDefault="001F190D" w:rsidP="00DE40DE">
      <w:pPr>
        <w:tabs>
          <w:tab w:val="right" w:leader="dot" w:pos="7920"/>
        </w:tabs>
        <w:spacing w:before="60"/>
        <w:ind w:firstLine="720"/>
        <w:jc w:val="both"/>
        <w:rPr>
          <w:sz w:val="28"/>
          <w:szCs w:val="28"/>
        </w:rPr>
      </w:pPr>
      <w:r w:rsidRPr="00C011CE">
        <w:rPr>
          <w:sz w:val="28"/>
          <w:szCs w:val="28"/>
        </w:rPr>
        <w:t>c) Giáo sư - Tiến sĩ,</w:t>
      </w:r>
      <w:r w:rsidR="00FE68FB" w:rsidRPr="00C011CE">
        <w:rPr>
          <w:sz w:val="28"/>
          <w:szCs w:val="28"/>
        </w:rPr>
        <w:t xml:space="preserve"> Phó Giáo sư - Ti</w:t>
      </w:r>
      <w:r w:rsidR="002F7138" w:rsidRPr="00C011CE">
        <w:rPr>
          <w:sz w:val="28"/>
          <w:szCs w:val="28"/>
        </w:rPr>
        <w:t>ến sĩ, Tiến sĩ;</w:t>
      </w:r>
    </w:p>
    <w:p w:rsidR="002F7138" w:rsidRPr="00C011CE" w:rsidRDefault="00FC36CC" w:rsidP="00C011CE">
      <w:pPr>
        <w:shd w:val="solid" w:color="FFFFFF" w:fill="auto"/>
        <w:spacing w:before="60"/>
        <w:ind w:firstLine="720"/>
        <w:jc w:val="both"/>
        <w:rPr>
          <w:spacing w:val="-6"/>
          <w:sz w:val="28"/>
        </w:rPr>
      </w:pPr>
      <w:r w:rsidRPr="00C011CE">
        <w:rPr>
          <w:spacing w:val="-6"/>
          <w:sz w:val="28"/>
        </w:rPr>
        <w:t>d)</w:t>
      </w:r>
      <w:r w:rsidR="001F190D" w:rsidRPr="00C011CE">
        <w:rPr>
          <w:spacing w:val="-6"/>
          <w:sz w:val="28"/>
        </w:rPr>
        <w:t xml:space="preserve"> </w:t>
      </w:r>
      <w:r w:rsidR="00A907B4" w:rsidRPr="00C011CE">
        <w:rPr>
          <w:spacing w:val="-6"/>
          <w:sz w:val="28"/>
        </w:rPr>
        <w:t xml:space="preserve">Bác sĩ chuyên khoa II, Bác sĩ nội trú, </w:t>
      </w:r>
      <w:r w:rsidR="001F190D" w:rsidRPr="00C011CE">
        <w:rPr>
          <w:spacing w:val="-6"/>
          <w:sz w:val="28"/>
        </w:rPr>
        <w:t>Thạc sĩ - Bác sĩ,</w:t>
      </w:r>
      <w:r w:rsidR="00F56971" w:rsidRPr="00C011CE">
        <w:rPr>
          <w:spacing w:val="-6"/>
          <w:sz w:val="28"/>
        </w:rPr>
        <w:t xml:space="preserve"> Bác sĩ chuyên khoa I</w:t>
      </w:r>
      <w:r w:rsidR="00A56D09" w:rsidRPr="00C011CE">
        <w:rPr>
          <w:spacing w:val="-6"/>
          <w:sz w:val="28"/>
        </w:rPr>
        <w:t>;</w:t>
      </w:r>
    </w:p>
    <w:p w:rsidR="00F56971" w:rsidRPr="00C011CE" w:rsidRDefault="00A56D09" w:rsidP="00DE40DE">
      <w:pPr>
        <w:tabs>
          <w:tab w:val="right" w:leader="dot" w:pos="7920"/>
        </w:tabs>
        <w:spacing w:before="60"/>
        <w:ind w:firstLine="720"/>
        <w:jc w:val="both"/>
        <w:rPr>
          <w:sz w:val="28"/>
          <w:szCs w:val="28"/>
        </w:rPr>
      </w:pPr>
      <w:r w:rsidRPr="00C011CE">
        <w:rPr>
          <w:sz w:val="28"/>
          <w:szCs w:val="28"/>
        </w:rPr>
        <w:t xml:space="preserve">đ) </w:t>
      </w:r>
      <w:r w:rsidR="00F56971" w:rsidRPr="00C011CE">
        <w:rPr>
          <w:sz w:val="28"/>
          <w:szCs w:val="28"/>
        </w:rPr>
        <w:t>Bác s</w:t>
      </w:r>
      <w:r w:rsidR="002F77BC" w:rsidRPr="00C011CE">
        <w:rPr>
          <w:sz w:val="28"/>
          <w:szCs w:val="28"/>
          <w:lang w:val="vi-VN"/>
        </w:rPr>
        <w:t>ĩ</w:t>
      </w:r>
      <w:r w:rsidR="00F56971" w:rsidRPr="00C011CE">
        <w:rPr>
          <w:sz w:val="28"/>
          <w:szCs w:val="28"/>
        </w:rPr>
        <w:t xml:space="preserve"> </w:t>
      </w:r>
      <w:r w:rsidR="00D802C2" w:rsidRPr="00C011CE">
        <w:rPr>
          <w:sz w:val="28"/>
          <w:szCs w:val="28"/>
        </w:rPr>
        <w:t>Y khoa</w:t>
      </w:r>
      <w:r w:rsidR="00D802C2" w:rsidRPr="00C011CE">
        <w:rPr>
          <w:sz w:val="28"/>
          <w:szCs w:val="28"/>
          <w:lang w:val="vi-VN"/>
        </w:rPr>
        <w:t xml:space="preserve"> và</w:t>
      </w:r>
      <w:r w:rsidR="00D802C2" w:rsidRPr="00C011CE">
        <w:rPr>
          <w:sz w:val="28"/>
          <w:szCs w:val="28"/>
        </w:rPr>
        <w:t xml:space="preserve"> </w:t>
      </w:r>
      <w:r w:rsidR="00141845" w:rsidRPr="00C011CE">
        <w:rPr>
          <w:sz w:val="28"/>
          <w:szCs w:val="28"/>
        </w:rPr>
        <w:t xml:space="preserve">bác sĩ </w:t>
      </w:r>
      <w:r w:rsidR="00D802C2" w:rsidRPr="00C011CE">
        <w:rPr>
          <w:sz w:val="28"/>
          <w:szCs w:val="28"/>
        </w:rPr>
        <w:t>đa khoa</w:t>
      </w:r>
      <w:r w:rsidR="00606A09" w:rsidRPr="00C011CE">
        <w:rPr>
          <w:sz w:val="28"/>
          <w:szCs w:val="28"/>
        </w:rPr>
        <w:t>;</w:t>
      </w:r>
    </w:p>
    <w:p w:rsidR="00FE68FB" w:rsidRPr="00C011CE" w:rsidRDefault="00A56D09" w:rsidP="00C011CE">
      <w:pPr>
        <w:shd w:val="solid" w:color="FFFFFF" w:fill="auto"/>
        <w:spacing w:before="60"/>
        <w:ind w:firstLine="720"/>
        <w:jc w:val="both"/>
        <w:rPr>
          <w:spacing w:val="-6"/>
          <w:sz w:val="28"/>
        </w:rPr>
      </w:pPr>
      <w:r w:rsidRPr="00C011CE">
        <w:rPr>
          <w:spacing w:val="-6"/>
          <w:sz w:val="28"/>
        </w:rPr>
        <w:t>e</w:t>
      </w:r>
      <w:r w:rsidR="00FE68FB" w:rsidRPr="00C011CE">
        <w:rPr>
          <w:spacing w:val="-6"/>
          <w:sz w:val="28"/>
        </w:rPr>
        <w:t>) Người tố</w:t>
      </w:r>
      <w:r w:rsidR="007D0AA6" w:rsidRPr="00C011CE">
        <w:rPr>
          <w:spacing w:val="-6"/>
          <w:sz w:val="28"/>
        </w:rPr>
        <w:t>t nghiệp đại học</w:t>
      </w:r>
      <w:r w:rsidR="00B72CC8" w:rsidRPr="00C011CE">
        <w:rPr>
          <w:spacing w:val="-6"/>
          <w:sz w:val="28"/>
        </w:rPr>
        <w:t xml:space="preserve"> </w:t>
      </w:r>
      <w:r w:rsidR="007D0AA6" w:rsidRPr="00C011CE">
        <w:rPr>
          <w:spacing w:val="-6"/>
          <w:sz w:val="28"/>
        </w:rPr>
        <w:t xml:space="preserve">loại </w:t>
      </w:r>
      <w:r w:rsidR="00B72CC8" w:rsidRPr="00C011CE">
        <w:rPr>
          <w:spacing w:val="-6"/>
          <w:sz w:val="28"/>
        </w:rPr>
        <w:t xml:space="preserve">giỏi, </w:t>
      </w:r>
      <w:r w:rsidR="007D0AA6" w:rsidRPr="00C011CE">
        <w:rPr>
          <w:spacing w:val="-6"/>
          <w:sz w:val="28"/>
        </w:rPr>
        <w:t>xuất sắc</w:t>
      </w:r>
      <w:r w:rsidR="00817ED0" w:rsidRPr="00C011CE">
        <w:rPr>
          <w:spacing w:val="-6"/>
          <w:sz w:val="28"/>
        </w:rPr>
        <w:t xml:space="preserve"> một số lĩnh vực tỉnh có nhu cầu</w:t>
      </w:r>
      <w:r w:rsidR="00606A09" w:rsidRPr="00C011CE">
        <w:rPr>
          <w:spacing w:val="-6"/>
          <w:sz w:val="28"/>
        </w:rPr>
        <w:t>;</w:t>
      </w:r>
      <w:r w:rsidR="00FE68FB" w:rsidRPr="00C011CE">
        <w:rPr>
          <w:spacing w:val="-6"/>
          <w:sz w:val="28"/>
        </w:rPr>
        <w:t xml:space="preserve"> </w:t>
      </w:r>
    </w:p>
    <w:p w:rsidR="00D24E68" w:rsidRPr="00C011CE" w:rsidRDefault="00A56D09" w:rsidP="00DE40DE">
      <w:pPr>
        <w:shd w:val="solid" w:color="FFFFFF" w:fill="auto"/>
        <w:spacing w:before="60"/>
        <w:ind w:firstLine="720"/>
        <w:jc w:val="both"/>
        <w:rPr>
          <w:sz w:val="28"/>
        </w:rPr>
      </w:pPr>
      <w:r w:rsidRPr="00C011CE">
        <w:rPr>
          <w:sz w:val="28"/>
        </w:rPr>
        <w:t>g</w:t>
      </w:r>
      <w:r w:rsidR="003D5429" w:rsidRPr="00C011CE">
        <w:rPr>
          <w:sz w:val="28"/>
        </w:rPr>
        <w:t>) Những người có tài năng, năng khiếu đặc biệt trong các ngành, lĩnh vực văn hóa, nghệ thuật, thể thao, các ngành nghề truyền thống</w:t>
      </w:r>
      <w:r w:rsidR="00606A09" w:rsidRPr="00C011CE">
        <w:rPr>
          <w:sz w:val="28"/>
        </w:rPr>
        <w:t>;</w:t>
      </w:r>
    </w:p>
    <w:p w:rsidR="00626C93" w:rsidRPr="00C011CE" w:rsidRDefault="00D24E68" w:rsidP="00DE40DE">
      <w:pPr>
        <w:shd w:val="solid" w:color="FFFFFF" w:fill="auto"/>
        <w:spacing w:before="60"/>
        <w:ind w:firstLine="720"/>
        <w:jc w:val="both"/>
        <w:rPr>
          <w:sz w:val="28"/>
        </w:rPr>
      </w:pPr>
      <w:r w:rsidRPr="00C011CE">
        <w:rPr>
          <w:sz w:val="28"/>
        </w:rPr>
        <w:t>h)</w:t>
      </w:r>
      <w:r w:rsidR="003D5429" w:rsidRPr="00C011CE">
        <w:rPr>
          <w:sz w:val="28"/>
        </w:rPr>
        <w:t xml:space="preserve"> </w:t>
      </w:r>
      <w:r w:rsidRPr="00C011CE">
        <w:rPr>
          <w:sz w:val="28"/>
        </w:rPr>
        <w:t>N</w:t>
      </w:r>
      <w:r w:rsidR="00C322F2" w:rsidRPr="00C011CE">
        <w:rPr>
          <w:sz w:val="28"/>
        </w:rPr>
        <w:t xml:space="preserve">gười được </w:t>
      </w:r>
      <w:r w:rsidR="00E37405" w:rsidRPr="00C011CE">
        <w:rPr>
          <w:sz w:val="28"/>
        </w:rPr>
        <w:t>bổ nhiệm chức danh</w:t>
      </w:r>
      <w:r w:rsidR="00C322F2" w:rsidRPr="00C011CE">
        <w:rPr>
          <w:sz w:val="28"/>
        </w:rPr>
        <w:t xml:space="preserve"> Giáo sư, Phó </w:t>
      </w:r>
      <w:r w:rsidR="00AF0F64" w:rsidRPr="00C011CE">
        <w:rPr>
          <w:sz w:val="28"/>
        </w:rPr>
        <w:t>G</w:t>
      </w:r>
      <w:r w:rsidR="00C322F2" w:rsidRPr="00C011CE">
        <w:rPr>
          <w:sz w:val="28"/>
        </w:rPr>
        <w:t xml:space="preserve">iáo sư; người được tặng các danh hiệu Nhà giáo </w:t>
      </w:r>
      <w:r w:rsidR="008A1913" w:rsidRPr="00C011CE">
        <w:rPr>
          <w:sz w:val="28"/>
        </w:rPr>
        <w:t>Nhân dân</w:t>
      </w:r>
      <w:r w:rsidR="00C322F2" w:rsidRPr="00C011CE">
        <w:rPr>
          <w:sz w:val="28"/>
        </w:rPr>
        <w:t xml:space="preserve">, Thầy thuốc </w:t>
      </w:r>
      <w:r w:rsidR="008A1913" w:rsidRPr="00C011CE">
        <w:rPr>
          <w:sz w:val="28"/>
        </w:rPr>
        <w:t>Nhân dân</w:t>
      </w:r>
      <w:r w:rsidR="00C322F2" w:rsidRPr="00C011CE">
        <w:rPr>
          <w:sz w:val="28"/>
        </w:rPr>
        <w:t xml:space="preserve">, Nghệ sĩ </w:t>
      </w:r>
      <w:r w:rsidR="008A1913" w:rsidRPr="00C011CE">
        <w:rPr>
          <w:sz w:val="28"/>
        </w:rPr>
        <w:t>Nhân dân</w:t>
      </w:r>
      <w:r w:rsidR="00C322F2" w:rsidRPr="00C011CE">
        <w:rPr>
          <w:sz w:val="28"/>
        </w:rPr>
        <w:t xml:space="preserve">, Nghệ nhân </w:t>
      </w:r>
      <w:r w:rsidR="008A1913" w:rsidRPr="00C011CE">
        <w:rPr>
          <w:sz w:val="28"/>
          <w:lang w:val="vi-VN"/>
        </w:rPr>
        <w:t>N</w:t>
      </w:r>
      <w:r w:rsidR="00C322F2" w:rsidRPr="00C011CE">
        <w:rPr>
          <w:sz w:val="28"/>
        </w:rPr>
        <w:t xml:space="preserve">hân dân, Nhà giáo </w:t>
      </w:r>
      <w:r w:rsidR="008A1913" w:rsidRPr="00C011CE">
        <w:rPr>
          <w:sz w:val="28"/>
        </w:rPr>
        <w:t>Ưu tú</w:t>
      </w:r>
      <w:r w:rsidR="00C322F2" w:rsidRPr="00C011CE">
        <w:rPr>
          <w:sz w:val="28"/>
        </w:rPr>
        <w:t xml:space="preserve">, Thầy thuốc </w:t>
      </w:r>
      <w:r w:rsidR="008A1913" w:rsidRPr="00C011CE">
        <w:rPr>
          <w:sz w:val="28"/>
        </w:rPr>
        <w:t>Ưu tú</w:t>
      </w:r>
      <w:r w:rsidR="00C322F2" w:rsidRPr="00C011CE">
        <w:rPr>
          <w:sz w:val="28"/>
        </w:rPr>
        <w:t xml:space="preserve">, </w:t>
      </w:r>
      <w:r w:rsidR="00447807" w:rsidRPr="00C011CE">
        <w:rPr>
          <w:sz w:val="28"/>
        </w:rPr>
        <w:t xml:space="preserve">Nghệ sĩ </w:t>
      </w:r>
      <w:r w:rsidR="008A1913" w:rsidRPr="00C011CE">
        <w:rPr>
          <w:sz w:val="28"/>
        </w:rPr>
        <w:t>Ưu tú</w:t>
      </w:r>
      <w:r w:rsidR="00447807" w:rsidRPr="00C011CE">
        <w:rPr>
          <w:sz w:val="28"/>
        </w:rPr>
        <w:t xml:space="preserve">, </w:t>
      </w:r>
      <w:r w:rsidR="00C322F2" w:rsidRPr="00C011CE">
        <w:rPr>
          <w:sz w:val="28"/>
        </w:rPr>
        <w:t xml:space="preserve">Nghệ nhân </w:t>
      </w:r>
      <w:r w:rsidR="008A1913" w:rsidRPr="00C011CE">
        <w:rPr>
          <w:sz w:val="28"/>
        </w:rPr>
        <w:t>Ưu tú</w:t>
      </w:r>
      <w:r w:rsidR="00447807" w:rsidRPr="00C011CE">
        <w:rPr>
          <w:sz w:val="28"/>
        </w:rPr>
        <w:t>;</w:t>
      </w:r>
      <w:r w:rsidR="00C322F2" w:rsidRPr="00C011CE">
        <w:rPr>
          <w:sz w:val="28"/>
        </w:rPr>
        <w:t xml:space="preserve"> </w:t>
      </w:r>
      <w:r w:rsidRPr="00C011CE">
        <w:rPr>
          <w:sz w:val="28"/>
        </w:rPr>
        <w:t xml:space="preserve">người đạt các giải thưởng được tổ chức vinh danh; </w:t>
      </w:r>
      <w:r w:rsidR="00D967F5" w:rsidRPr="00C011CE">
        <w:rPr>
          <w:sz w:val="28"/>
        </w:rPr>
        <w:t xml:space="preserve">người </w:t>
      </w:r>
      <w:r w:rsidRPr="00C011CE">
        <w:rPr>
          <w:sz w:val="28"/>
        </w:rPr>
        <w:t>có thành tích nghiên cứu khoa học, đề tài, sáng kiến kinh nghiệm;</w:t>
      </w:r>
      <w:r w:rsidR="00E3095D" w:rsidRPr="00C011CE">
        <w:rPr>
          <w:sz w:val="28"/>
        </w:rPr>
        <w:t xml:space="preserve"> </w:t>
      </w:r>
      <w:r w:rsidR="00D967F5" w:rsidRPr="00C011CE">
        <w:rPr>
          <w:sz w:val="28"/>
        </w:rPr>
        <w:t xml:space="preserve">người </w:t>
      </w:r>
      <w:r w:rsidR="00E3095D" w:rsidRPr="00C011CE">
        <w:rPr>
          <w:sz w:val="28"/>
        </w:rPr>
        <w:t>đạt giải cao trong các kỳ thi quốc tế, khu vực, quốc gia</w:t>
      </w:r>
      <w:r w:rsidR="00E3095D" w:rsidRPr="00C011CE">
        <w:rPr>
          <w:sz w:val="28"/>
          <w:lang w:val="vi-VN"/>
        </w:rPr>
        <w:t>, tỉnh.</w:t>
      </w:r>
    </w:p>
    <w:p w:rsidR="00832838" w:rsidRPr="00C011CE" w:rsidRDefault="00FB53C4" w:rsidP="00DE40DE">
      <w:pPr>
        <w:shd w:val="solid" w:color="FFFFFF" w:fill="auto"/>
        <w:spacing w:before="60"/>
        <w:ind w:firstLine="720"/>
        <w:jc w:val="both"/>
        <w:rPr>
          <w:sz w:val="28"/>
          <w:szCs w:val="28"/>
        </w:rPr>
      </w:pPr>
      <w:r w:rsidRPr="00C011CE">
        <w:rPr>
          <w:sz w:val="28"/>
        </w:rPr>
        <w:t>3</w:t>
      </w:r>
      <w:r w:rsidR="00EC06AD" w:rsidRPr="00C011CE">
        <w:rPr>
          <w:sz w:val="28"/>
        </w:rPr>
        <w:t>.</w:t>
      </w:r>
      <w:r w:rsidR="00267B37" w:rsidRPr="00C011CE">
        <w:rPr>
          <w:sz w:val="28"/>
          <w:lang w:val="vi-VN"/>
        </w:rPr>
        <w:t xml:space="preserve"> </w:t>
      </w:r>
      <w:r w:rsidR="00FD2849" w:rsidRPr="00C011CE">
        <w:rPr>
          <w:sz w:val="28"/>
        </w:rPr>
        <w:t xml:space="preserve">Cán bộ, công chức, viên chức trong các cơ quan Trung ương đóng trên địa bàn tỉnh Hà Tĩnh không thuộc đối tượng áp dụng của </w:t>
      </w:r>
      <w:r w:rsidR="00FD2849" w:rsidRPr="00C011CE">
        <w:rPr>
          <w:sz w:val="28"/>
          <w:lang w:val="vi-VN"/>
        </w:rPr>
        <w:t>Nghị quyết</w:t>
      </w:r>
      <w:r w:rsidR="00B13B16" w:rsidRPr="00C011CE">
        <w:rPr>
          <w:sz w:val="28"/>
        </w:rPr>
        <w:t xml:space="preserve"> này</w:t>
      </w:r>
      <w:bookmarkEnd w:id="3"/>
      <w:r w:rsidR="00B13B16" w:rsidRPr="00C011CE">
        <w:rPr>
          <w:sz w:val="28"/>
        </w:rPr>
        <w:t>.</w:t>
      </w:r>
    </w:p>
    <w:p w:rsidR="0028770A" w:rsidRPr="00C011CE" w:rsidRDefault="00F73792" w:rsidP="00DE40DE">
      <w:pPr>
        <w:shd w:val="solid" w:color="FFFFFF" w:fill="auto"/>
        <w:spacing w:before="60"/>
        <w:ind w:firstLine="720"/>
        <w:jc w:val="both"/>
        <w:rPr>
          <w:b/>
          <w:bCs/>
          <w:sz w:val="28"/>
          <w:lang w:val="vi-VN"/>
        </w:rPr>
      </w:pPr>
      <w:r w:rsidRPr="00C011CE">
        <w:rPr>
          <w:b/>
          <w:bCs/>
          <w:sz w:val="28"/>
        </w:rPr>
        <w:t xml:space="preserve">Điều 2. Chính sách </w:t>
      </w:r>
      <w:r w:rsidR="00936267" w:rsidRPr="00C011CE">
        <w:rPr>
          <w:b/>
          <w:bCs/>
          <w:sz w:val="28"/>
          <w:lang w:val="vi-VN"/>
        </w:rPr>
        <w:t xml:space="preserve">hỗ trợ </w:t>
      </w:r>
      <w:r w:rsidRPr="00C011CE">
        <w:rPr>
          <w:b/>
          <w:bCs/>
          <w:sz w:val="28"/>
        </w:rPr>
        <w:t>đào tạo</w:t>
      </w:r>
    </w:p>
    <w:p w:rsidR="0012281F" w:rsidRPr="00C011CE" w:rsidRDefault="0012281F" w:rsidP="00DE40DE">
      <w:pPr>
        <w:shd w:val="solid" w:color="FFFFFF" w:fill="auto"/>
        <w:spacing w:before="60"/>
        <w:ind w:firstLine="720"/>
        <w:jc w:val="both"/>
        <w:rPr>
          <w:sz w:val="28"/>
        </w:rPr>
      </w:pPr>
      <w:r w:rsidRPr="00C011CE">
        <w:rPr>
          <w:sz w:val="28"/>
          <w:lang w:val="vi-VN"/>
        </w:rPr>
        <w:t>1</w:t>
      </w:r>
      <w:r w:rsidRPr="00C011CE">
        <w:rPr>
          <w:sz w:val="28"/>
        </w:rPr>
        <w:t xml:space="preserve">. </w:t>
      </w:r>
      <w:r w:rsidR="00D00568" w:rsidRPr="00C011CE">
        <w:rPr>
          <w:sz w:val="28"/>
        </w:rPr>
        <w:t>Điều kiện được hỗ trợ khi cử đi đào tạo</w:t>
      </w:r>
      <w:r w:rsidR="00F77AE7" w:rsidRPr="00C011CE">
        <w:rPr>
          <w:sz w:val="28"/>
        </w:rPr>
        <w:t>:</w:t>
      </w:r>
    </w:p>
    <w:p w:rsidR="0012281F" w:rsidRPr="00C011CE" w:rsidRDefault="0012281F" w:rsidP="00DE40DE">
      <w:pPr>
        <w:shd w:val="solid" w:color="FFFFFF" w:fill="auto"/>
        <w:spacing w:before="60"/>
        <w:ind w:firstLine="720"/>
        <w:jc w:val="both"/>
        <w:rPr>
          <w:sz w:val="28"/>
        </w:rPr>
      </w:pPr>
      <w:r w:rsidRPr="00C011CE">
        <w:rPr>
          <w:sz w:val="28"/>
        </w:rPr>
        <w:t>a) Đối với cán bộ, công chức:</w:t>
      </w:r>
      <w:r w:rsidR="00A05186" w:rsidRPr="00C011CE">
        <w:rPr>
          <w:sz w:val="28"/>
          <w:lang w:val="vi-VN"/>
        </w:rPr>
        <w:t xml:space="preserve"> </w:t>
      </w:r>
      <w:r w:rsidR="005B25CE" w:rsidRPr="00C011CE">
        <w:rPr>
          <w:sz w:val="28"/>
        </w:rPr>
        <w:t xml:space="preserve">có </w:t>
      </w:r>
      <w:r w:rsidRPr="00C011CE">
        <w:rPr>
          <w:sz w:val="28"/>
        </w:rPr>
        <w:t>thời gian công tác từ đủ 03 năm trở lên (không kể thời gian tập sự) và 02 năm liên tục liền kề trước thời điểm được cử đi đào tạo</w:t>
      </w:r>
      <w:r w:rsidR="004D3148" w:rsidRPr="00C011CE">
        <w:rPr>
          <w:sz w:val="28"/>
          <w:lang w:val="vi-VN"/>
        </w:rPr>
        <w:t xml:space="preserve"> được </w:t>
      </w:r>
      <w:r w:rsidR="00B31915" w:rsidRPr="00C011CE">
        <w:rPr>
          <w:sz w:val="28"/>
          <w:lang w:val="vi-VN"/>
        </w:rPr>
        <w:t>xếp loại công chức</w:t>
      </w:r>
      <w:r w:rsidR="00B31915" w:rsidRPr="00C011CE">
        <w:rPr>
          <w:sz w:val="28"/>
        </w:rPr>
        <w:t xml:space="preserve"> hoàn thành tốt nhiệm vụ</w:t>
      </w:r>
      <w:r w:rsidR="00B31915" w:rsidRPr="00C011CE">
        <w:rPr>
          <w:sz w:val="28"/>
          <w:lang w:val="vi-VN"/>
        </w:rPr>
        <w:t xml:space="preserve"> trở lên</w:t>
      </w:r>
      <w:r w:rsidR="00B31915" w:rsidRPr="00C011CE">
        <w:rPr>
          <w:sz w:val="28"/>
        </w:rPr>
        <w:t>,</w:t>
      </w:r>
      <w:r w:rsidR="00B31915" w:rsidRPr="00C011CE">
        <w:rPr>
          <w:sz w:val="28"/>
          <w:lang w:val="vi-VN"/>
        </w:rPr>
        <w:t xml:space="preserve"> đảng viên </w:t>
      </w:r>
      <w:r w:rsidR="00B31915" w:rsidRPr="00C011CE">
        <w:rPr>
          <w:sz w:val="28"/>
        </w:rPr>
        <w:t>hoàn thành tốt nhiệm vụ</w:t>
      </w:r>
      <w:r w:rsidR="00B31915" w:rsidRPr="00C011CE">
        <w:rPr>
          <w:sz w:val="28"/>
          <w:lang w:val="vi-VN"/>
        </w:rPr>
        <w:t xml:space="preserve"> trở lên (đối với cán bộ, công chức là đảng viên)</w:t>
      </w:r>
      <w:r w:rsidRPr="00C011CE">
        <w:rPr>
          <w:sz w:val="28"/>
        </w:rPr>
        <w:t xml:space="preserve">; không quá 40 tuổi tính từ thời điểm được cử đi đào tạo sau đại học lần đầu; </w:t>
      </w:r>
      <w:r w:rsidR="00001212" w:rsidRPr="00C011CE">
        <w:rPr>
          <w:sz w:val="28"/>
        </w:rPr>
        <w:t xml:space="preserve">sau khi </w:t>
      </w:r>
      <w:r w:rsidR="008D58E8" w:rsidRPr="00C011CE">
        <w:rPr>
          <w:sz w:val="28"/>
        </w:rPr>
        <w:t>hoàn thành chương trình đào tạo</w:t>
      </w:r>
      <w:r w:rsidR="00001212" w:rsidRPr="00C011CE">
        <w:rPr>
          <w:sz w:val="28"/>
        </w:rPr>
        <w:t xml:space="preserve">, </w:t>
      </w:r>
      <w:r w:rsidR="00E63748" w:rsidRPr="00C011CE">
        <w:rPr>
          <w:sz w:val="28"/>
          <w:lang w:val="vi-VN"/>
        </w:rPr>
        <w:t>c</w:t>
      </w:r>
      <w:r w:rsidRPr="00C011CE">
        <w:rPr>
          <w:sz w:val="28"/>
        </w:rPr>
        <w:t>ó cam kết thực hiện nhiệm vụ, công vụ tại cơ quan, đơn vị</w:t>
      </w:r>
      <w:r w:rsidR="00001212" w:rsidRPr="00C011CE">
        <w:rPr>
          <w:sz w:val="28"/>
        </w:rPr>
        <w:t xml:space="preserve"> công tác trước khi cử đi đào tạo</w:t>
      </w:r>
      <w:r w:rsidRPr="00C011CE">
        <w:rPr>
          <w:sz w:val="28"/>
        </w:rPr>
        <w:t xml:space="preserve"> trong thời gian ít </w:t>
      </w:r>
      <w:r w:rsidR="00D62C69" w:rsidRPr="00C011CE">
        <w:rPr>
          <w:sz w:val="28"/>
        </w:rPr>
        <w:t>n</w:t>
      </w:r>
      <w:r w:rsidR="005F3D0C" w:rsidRPr="00C011CE">
        <w:rPr>
          <w:sz w:val="28"/>
        </w:rPr>
        <w:t>hất</w:t>
      </w:r>
      <w:r w:rsidRPr="00C011CE">
        <w:rPr>
          <w:sz w:val="28"/>
        </w:rPr>
        <w:t xml:space="preserve"> gấp 0</w:t>
      </w:r>
      <w:r w:rsidR="00FC5EFC" w:rsidRPr="00C011CE">
        <w:rPr>
          <w:sz w:val="28"/>
          <w:lang w:val="vi-VN"/>
        </w:rPr>
        <w:t>3</w:t>
      </w:r>
      <w:r w:rsidRPr="00C011CE">
        <w:rPr>
          <w:sz w:val="28"/>
        </w:rPr>
        <w:t xml:space="preserve"> lần thời gian đào tạo; </w:t>
      </w:r>
      <w:r w:rsidR="00E63748" w:rsidRPr="00C011CE">
        <w:rPr>
          <w:sz w:val="28"/>
          <w:lang w:val="vi-VN"/>
        </w:rPr>
        <w:t>c</w:t>
      </w:r>
      <w:r w:rsidRPr="00C011CE">
        <w:rPr>
          <w:sz w:val="28"/>
        </w:rPr>
        <w:t>huyên ngành đào tạo phù hợp với vị trí việc làm</w:t>
      </w:r>
      <w:r w:rsidR="003D4E57" w:rsidRPr="00C011CE">
        <w:rPr>
          <w:sz w:val="28"/>
        </w:rPr>
        <w:t>,</w:t>
      </w:r>
      <w:r w:rsidRPr="00C011CE">
        <w:rPr>
          <w:sz w:val="28"/>
        </w:rPr>
        <w:t xml:space="preserve"> </w:t>
      </w:r>
      <w:r w:rsidR="004D3148" w:rsidRPr="00C011CE">
        <w:rPr>
          <w:sz w:val="28"/>
          <w:lang w:val="vi-VN"/>
        </w:rPr>
        <w:t>đ</w:t>
      </w:r>
      <w:r w:rsidRPr="00C011CE">
        <w:rPr>
          <w:sz w:val="28"/>
        </w:rPr>
        <w:t xml:space="preserve">iều kiện, tiêu chuẩn khác </w:t>
      </w:r>
      <w:r w:rsidRPr="00C011CE">
        <w:rPr>
          <w:sz w:val="28"/>
          <w:szCs w:val="28"/>
        </w:rPr>
        <w:t>của cơ sở đào tạo (nếu có)</w:t>
      </w:r>
      <w:r w:rsidR="00606A09" w:rsidRPr="00C011CE">
        <w:rPr>
          <w:sz w:val="28"/>
          <w:szCs w:val="28"/>
        </w:rPr>
        <w:t>;</w:t>
      </w:r>
      <w:r w:rsidR="00C322F2" w:rsidRPr="00C011CE">
        <w:rPr>
          <w:sz w:val="28"/>
          <w:szCs w:val="28"/>
        </w:rPr>
        <w:t xml:space="preserve"> phù hợp với nhu cầu của cơ quan, đơn vị tại từng thời điểm;</w:t>
      </w:r>
    </w:p>
    <w:p w:rsidR="0012281F" w:rsidRPr="00C011CE" w:rsidRDefault="0012281F" w:rsidP="00DE40DE">
      <w:pPr>
        <w:shd w:val="solid" w:color="FFFFFF" w:fill="auto"/>
        <w:spacing w:before="60"/>
        <w:ind w:firstLine="720"/>
        <w:jc w:val="both"/>
        <w:rPr>
          <w:sz w:val="28"/>
        </w:rPr>
      </w:pPr>
      <w:r w:rsidRPr="00C011CE">
        <w:rPr>
          <w:sz w:val="28"/>
        </w:rPr>
        <w:t>b) Đối với viên chức:</w:t>
      </w:r>
      <w:r w:rsidR="00A05186" w:rsidRPr="00C011CE">
        <w:rPr>
          <w:sz w:val="28"/>
          <w:lang w:val="vi-VN"/>
        </w:rPr>
        <w:t xml:space="preserve"> </w:t>
      </w:r>
      <w:r w:rsidR="005B25CE" w:rsidRPr="00C011CE">
        <w:rPr>
          <w:sz w:val="28"/>
        </w:rPr>
        <w:t xml:space="preserve">đã </w:t>
      </w:r>
      <w:r w:rsidRPr="00C011CE">
        <w:rPr>
          <w:sz w:val="28"/>
        </w:rPr>
        <w:t xml:space="preserve">kết thúc thời gian tập sự (nếu có); </w:t>
      </w:r>
      <w:r w:rsidR="00C2758B" w:rsidRPr="00C011CE">
        <w:rPr>
          <w:sz w:val="28"/>
          <w:lang w:val="vi-VN"/>
        </w:rPr>
        <w:t xml:space="preserve">01 </w:t>
      </w:r>
      <w:r w:rsidR="00C2758B" w:rsidRPr="00C011CE">
        <w:rPr>
          <w:sz w:val="28"/>
        </w:rPr>
        <w:t xml:space="preserve">năm liền kề trước thời điểm được cử đi đào tạo được </w:t>
      </w:r>
      <w:r w:rsidR="00BB010D" w:rsidRPr="00C011CE">
        <w:rPr>
          <w:sz w:val="28"/>
        </w:rPr>
        <w:t xml:space="preserve">xếp loại </w:t>
      </w:r>
      <w:r w:rsidR="00BB010D" w:rsidRPr="00C011CE">
        <w:rPr>
          <w:sz w:val="28"/>
          <w:lang w:val="vi-VN"/>
        </w:rPr>
        <w:t>viên</w:t>
      </w:r>
      <w:r w:rsidR="00BB010D" w:rsidRPr="00C011CE">
        <w:rPr>
          <w:sz w:val="28"/>
        </w:rPr>
        <w:t xml:space="preserve"> chức hoàn thành tốt nhiệm vụ trở lên, đảng viên hoàn thành tốt nhiệm vụ trở lên (đối với </w:t>
      </w:r>
      <w:r w:rsidR="00BB010D" w:rsidRPr="00C011CE">
        <w:rPr>
          <w:sz w:val="28"/>
          <w:lang w:val="vi-VN"/>
        </w:rPr>
        <w:t>viên</w:t>
      </w:r>
      <w:r w:rsidR="00BB010D" w:rsidRPr="00C011CE">
        <w:rPr>
          <w:sz w:val="28"/>
        </w:rPr>
        <w:t xml:space="preserve"> chức là đảng viên)</w:t>
      </w:r>
      <w:r w:rsidR="00B66F32" w:rsidRPr="00C011CE">
        <w:rPr>
          <w:sz w:val="28"/>
          <w:lang w:val="vi-VN"/>
        </w:rPr>
        <w:t>;</w:t>
      </w:r>
      <w:r w:rsidR="00C2758B" w:rsidRPr="00C011CE">
        <w:rPr>
          <w:sz w:val="28"/>
        </w:rPr>
        <w:t xml:space="preserve"> </w:t>
      </w:r>
      <w:r w:rsidR="00447807" w:rsidRPr="00C011CE">
        <w:rPr>
          <w:sz w:val="28"/>
        </w:rPr>
        <w:t xml:space="preserve">sau khi hoàn thành chương trình đào tạo </w:t>
      </w:r>
      <w:r w:rsidRPr="00C011CE">
        <w:rPr>
          <w:sz w:val="28"/>
        </w:rPr>
        <w:t>có cam kết thực hiện nhiệm vụ, hoạt động nghề nghiệp tại cơ quan, đơn vị</w:t>
      </w:r>
      <w:r w:rsidR="00447807" w:rsidRPr="00C011CE">
        <w:rPr>
          <w:sz w:val="28"/>
        </w:rPr>
        <w:t xml:space="preserve"> trước khi cử đi đào tạo</w:t>
      </w:r>
      <w:r w:rsidRPr="00C011CE">
        <w:rPr>
          <w:sz w:val="28"/>
        </w:rPr>
        <w:t xml:space="preserve"> trong thời gian ít </w:t>
      </w:r>
      <w:r w:rsidR="00F74A9B" w:rsidRPr="00C011CE">
        <w:rPr>
          <w:sz w:val="28"/>
        </w:rPr>
        <w:t>n</w:t>
      </w:r>
      <w:r w:rsidR="005F3D0C" w:rsidRPr="00C011CE">
        <w:rPr>
          <w:sz w:val="28"/>
        </w:rPr>
        <w:t>hất</w:t>
      </w:r>
      <w:r w:rsidRPr="00C011CE">
        <w:rPr>
          <w:sz w:val="28"/>
        </w:rPr>
        <w:t xml:space="preserve"> gấp 03 lần thời gian đào tạo; riêng đối với y sĩ công tác tại </w:t>
      </w:r>
      <w:r w:rsidR="008477C2" w:rsidRPr="00C011CE">
        <w:rPr>
          <w:sz w:val="28"/>
        </w:rPr>
        <w:t>t</w:t>
      </w:r>
      <w:r w:rsidRPr="00C011CE">
        <w:rPr>
          <w:sz w:val="28"/>
        </w:rPr>
        <w:t xml:space="preserve">rạm </w:t>
      </w:r>
      <w:r w:rsidR="00925B91" w:rsidRPr="00C011CE">
        <w:rPr>
          <w:sz w:val="28"/>
          <w:lang w:val="vi-VN"/>
        </w:rPr>
        <w:t>y</w:t>
      </w:r>
      <w:r w:rsidRPr="00C011CE">
        <w:rPr>
          <w:sz w:val="28"/>
        </w:rPr>
        <w:t xml:space="preserve"> tế xã</w:t>
      </w:r>
      <w:r w:rsidR="00FB53C4" w:rsidRPr="00C011CE">
        <w:rPr>
          <w:sz w:val="28"/>
        </w:rPr>
        <w:t>, phường, thị trấn</w:t>
      </w:r>
      <w:r w:rsidRPr="00C011CE">
        <w:rPr>
          <w:sz w:val="28"/>
        </w:rPr>
        <w:t xml:space="preserve"> được cử đi học bác sĩ cam </w:t>
      </w:r>
      <w:r w:rsidR="00FC5EFC" w:rsidRPr="00C011CE">
        <w:rPr>
          <w:sz w:val="28"/>
        </w:rPr>
        <w:t xml:space="preserve">kết </w:t>
      </w:r>
      <w:r w:rsidR="00731514" w:rsidRPr="00C011CE">
        <w:rPr>
          <w:sz w:val="28"/>
        </w:rPr>
        <w:t xml:space="preserve">thời gian </w:t>
      </w:r>
      <w:r w:rsidR="00FC5EFC" w:rsidRPr="00C011CE">
        <w:rPr>
          <w:sz w:val="28"/>
        </w:rPr>
        <w:t>thực hiện nhiệm vụ</w:t>
      </w:r>
      <w:r w:rsidR="00FC5EFC" w:rsidRPr="00C011CE">
        <w:rPr>
          <w:sz w:val="28"/>
          <w:lang w:val="vi-VN"/>
        </w:rPr>
        <w:t xml:space="preserve"> tại </w:t>
      </w:r>
      <w:r w:rsidR="00925B91" w:rsidRPr="00C011CE">
        <w:rPr>
          <w:sz w:val="28"/>
          <w:lang w:val="vi-VN"/>
        </w:rPr>
        <w:t xml:space="preserve">Trạm y tế </w:t>
      </w:r>
      <w:r w:rsidR="00436E3F" w:rsidRPr="00C011CE">
        <w:rPr>
          <w:sz w:val="28"/>
        </w:rPr>
        <w:t>xã, phường, thị trấn trong phạm vi đơn vị hành chính cấp huyện (huyện</w:t>
      </w:r>
      <w:r w:rsidR="000E0F36" w:rsidRPr="00C011CE">
        <w:rPr>
          <w:sz w:val="28"/>
        </w:rPr>
        <w:t>, thành phố, thị xã</w:t>
      </w:r>
      <w:r w:rsidR="00436E3F" w:rsidRPr="00C011CE">
        <w:rPr>
          <w:sz w:val="28"/>
        </w:rPr>
        <w:t xml:space="preserve"> nơi y sĩ đang công tác) t</w:t>
      </w:r>
      <w:r w:rsidR="007B0987" w:rsidRPr="00C011CE">
        <w:rPr>
          <w:sz w:val="28"/>
        </w:rPr>
        <w:t>ối thiểu</w:t>
      </w:r>
      <w:r w:rsidR="00436E3F" w:rsidRPr="00C011CE">
        <w:rPr>
          <w:sz w:val="28"/>
        </w:rPr>
        <w:t xml:space="preserve"> 10 năm</w:t>
      </w:r>
      <w:r w:rsidR="007B0987" w:rsidRPr="00C011CE">
        <w:rPr>
          <w:sz w:val="28"/>
        </w:rPr>
        <w:t xml:space="preserve"> liên tục</w:t>
      </w:r>
      <w:r w:rsidRPr="00C011CE">
        <w:rPr>
          <w:sz w:val="28"/>
        </w:rPr>
        <w:t>; chuyên ngành đào tạo phù hợp với vị trí việc làm</w:t>
      </w:r>
      <w:r w:rsidR="003D4E57" w:rsidRPr="00C011CE">
        <w:rPr>
          <w:sz w:val="28"/>
        </w:rPr>
        <w:t>,</w:t>
      </w:r>
      <w:r w:rsidRPr="00C011CE">
        <w:rPr>
          <w:sz w:val="28"/>
        </w:rPr>
        <w:t xml:space="preserve"> điều kiện, tiêu chuẩn khác của cơ sở đào tạo (nếu có)</w:t>
      </w:r>
      <w:r w:rsidR="00606A09" w:rsidRPr="00C011CE">
        <w:rPr>
          <w:sz w:val="28"/>
        </w:rPr>
        <w:t>;</w:t>
      </w:r>
      <w:r w:rsidR="00C322F2" w:rsidRPr="00C011CE">
        <w:rPr>
          <w:sz w:val="28"/>
        </w:rPr>
        <w:t xml:space="preserve"> phù hợp với nhu cầu của cơ quan, đơn vị tại từng thời điểm;</w:t>
      </w:r>
      <w:r w:rsidR="00AF0F64" w:rsidRPr="00C011CE">
        <w:rPr>
          <w:sz w:val="28"/>
        </w:rPr>
        <w:t xml:space="preserve"> </w:t>
      </w:r>
    </w:p>
    <w:p w:rsidR="009C4576" w:rsidRPr="00C011CE" w:rsidRDefault="0012281F" w:rsidP="00DE40DE">
      <w:pPr>
        <w:shd w:val="solid" w:color="FFFFFF" w:fill="auto"/>
        <w:spacing w:before="60"/>
        <w:ind w:firstLine="720"/>
        <w:jc w:val="both"/>
        <w:rPr>
          <w:sz w:val="28"/>
        </w:rPr>
      </w:pPr>
      <w:r w:rsidRPr="00C011CE">
        <w:rPr>
          <w:sz w:val="28"/>
        </w:rPr>
        <w:t xml:space="preserve">c) </w:t>
      </w:r>
      <w:r w:rsidR="0034746A" w:rsidRPr="00C011CE">
        <w:rPr>
          <w:sz w:val="28"/>
        </w:rPr>
        <w:t>Cán bộ, công chức, viên chức được cử đi</w:t>
      </w:r>
      <w:r w:rsidRPr="00C011CE">
        <w:rPr>
          <w:sz w:val="28"/>
        </w:rPr>
        <w:t xml:space="preserve"> đào tạo </w:t>
      </w:r>
      <w:r w:rsidR="00817ED0" w:rsidRPr="00C011CE">
        <w:rPr>
          <w:sz w:val="28"/>
        </w:rPr>
        <w:t>T</w:t>
      </w:r>
      <w:r w:rsidRPr="00C011CE">
        <w:rPr>
          <w:sz w:val="28"/>
        </w:rPr>
        <w:t>iến s</w:t>
      </w:r>
      <w:r w:rsidR="001D151F" w:rsidRPr="00C011CE">
        <w:rPr>
          <w:sz w:val="28"/>
        </w:rPr>
        <w:t>ĩ</w:t>
      </w:r>
      <w:r w:rsidR="00817ED0" w:rsidRPr="00C011CE">
        <w:rPr>
          <w:sz w:val="28"/>
        </w:rPr>
        <w:t xml:space="preserve">, Bác sĩ chuyên khoa II, Thạc sĩ </w:t>
      </w:r>
      <w:r w:rsidR="000E0F36" w:rsidRPr="00C011CE">
        <w:rPr>
          <w:sz w:val="28"/>
        </w:rPr>
        <w:t>-</w:t>
      </w:r>
      <w:r w:rsidR="00817ED0" w:rsidRPr="00C011CE">
        <w:rPr>
          <w:sz w:val="28"/>
        </w:rPr>
        <w:t xml:space="preserve"> Bác sĩ, Bác sĩ chuyên khoa I</w:t>
      </w:r>
      <w:r w:rsidR="001D0C3D" w:rsidRPr="00C011CE">
        <w:rPr>
          <w:sz w:val="28"/>
        </w:rPr>
        <w:t>, ngoài điều kiện quy định tại điểm a</w:t>
      </w:r>
      <w:r w:rsidR="0034746A" w:rsidRPr="00C011CE">
        <w:rPr>
          <w:sz w:val="28"/>
        </w:rPr>
        <w:t>, điểm b</w:t>
      </w:r>
      <w:r w:rsidR="001D0C3D" w:rsidRPr="00C011CE">
        <w:rPr>
          <w:sz w:val="28"/>
        </w:rPr>
        <w:t xml:space="preserve"> khoản này, còn phải đáp ứng điều kiện</w:t>
      </w:r>
      <w:r w:rsidR="00817ED0" w:rsidRPr="00C011CE">
        <w:rPr>
          <w:sz w:val="28"/>
        </w:rPr>
        <w:t>:</w:t>
      </w:r>
      <w:r w:rsidRPr="00C011CE">
        <w:rPr>
          <w:sz w:val="28"/>
        </w:rPr>
        <w:t xml:space="preserve"> </w:t>
      </w:r>
      <w:r w:rsidR="005B25CE" w:rsidRPr="00C011CE">
        <w:rPr>
          <w:sz w:val="28"/>
        </w:rPr>
        <w:t xml:space="preserve">chuyên </w:t>
      </w:r>
      <w:r w:rsidRPr="00C011CE">
        <w:rPr>
          <w:sz w:val="28"/>
        </w:rPr>
        <w:t xml:space="preserve">ngành đào tạo phải thuộc các ngành nghề </w:t>
      </w:r>
      <w:r w:rsidR="00E40C1D" w:rsidRPr="00C011CE">
        <w:rPr>
          <w:sz w:val="28"/>
          <w:lang w:val="vi-VN"/>
        </w:rPr>
        <w:t>trong</w:t>
      </w:r>
      <w:r w:rsidR="00E40C1D" w:rsidRPr="00C011CE">
        <w:rPr>
          <w:sz w:val="28"/>
        </w:rPr>
        <w:t xml:space="preserve"> danh mục </w:t>
      </w:r>
      <w:r w:rsidR="00524B74" w:rsidRPr="00C011CE">
        <w:rPr>
          <w:sz w:val="28"/>
        </w:rPr>
        <w:t>tỉnh cần do</w:t>
      </w:r>
      <w:r w:rsidR="00E40C1D" w:rsidRPr="00C011CE">
        <w:rPr>
          <w:sz w:val="28"/>
        </w:rPr>
        <w:t xml:space="preserve"> </w:t>
      </w:r>
      <w:r w:rsidR="00F174C6" w:rsidRPr="00C011CE">
        <w:rPr>
          <w:sz w:val="28"/>
        </w:rPr>
        <w:t>Ủy ban nhân dân</w:t>
      </w:r>
      <w:r w:rsidR="00E40C1D" w:rsidRPr="00C011CE">
        <w:rPr>
          <w:sz w:val="28"/>
        </w:rPr>
        <w:t xml:space="preserve"> tỉnh </w:t>
      </w:r>
      <w:r w:rsidR="00F174C6" w:rsidRPr="00C011CE">
        <w:rPr>
          <w:sz w:val="28"/>
        </w:rPr>
        <w:t>b</w:t>
      </w:r>
      <w:r w:rsidR="005F3D0C" w:rsidRPr="00C011CE">
        <w:rPr>
          <w:sz w:val="28"/>
        </w:rPr>
        <w:t>a</w:t>
      </w:r>
      <w:r w:rsidR="00E40C1D" w:rsidRPr="00C011CE">
        <w:rPr>
          <w:sz w:val="28"/>
        </w:rPr>
        <w:t>n hành h</w:t>
      </w:r>
      <w:r w:rsidR="009237D9" w:rsidRPr="00C011CE">
        <w:rPr>
          <w:sz w:val="28"/>
        </w:rPr>
        <w:t>ằ</w:t>
      </w:r>
      <w:r w:rsidR="00E40C1D" w:rsidRPr="00C011CE">
        <w:rPr>
          <w:sz w:val="28"/>
        </w:rPr>
        <w:t>ng năm</w:t>
      </w:r>
      <w:r w:rsidR="00524B74" w:rsidRPr="00C011CE">
        <w:rPr>
          <w:sz w:val="28"/>
        </w:rPr>
        <w:t xml:space="preserve">, </w:t>
      </w:r>
      <w:r w:rsidR="00E40C1D" w:rsidRPr="00C011CE">
        <w:rPr>
          <w:sz w:val="28"/>
        </w:rPr>
        <w:t>giai đoạn</w:t>
      </w:r>
      <w:r w:rsidR="00817ED0" w:rsidRPr="00C011CE">
        <w:rPr>
          <w:sz w:val="28"/>
        </w:rPr>
        <w:t xml:space="preserve"> hoặc theo nhu cầu của tỉnh tại từng thời điểm cụ thể</w:t>
      </w:r>
      <w:r w:rsidR="00606A09" w:rsidRPr="00C011CE">
        <w:rPr>
          <w:sz w:val="28"/>
        </w:rPr>
        <w:t>;</w:t>
      </w:r>
      <w:r w:rsidR="001D0C3D" w:rsidRPr="00C011CE">
        <w:rPr>
          <w:sz w:val="28"/>
        </w:rPr>
        <w:t xml:space="preserve"> </w:t>
      </w:r>
      <w:r w:rsidR="00E42D4C" w:rsidRPr="00C011CE">
        <w:rPr>
          <w:sz w:val="28"/>
        </w:rPr>
        <w:t>cán bộ, công chức, viên được cử đi đào tạo</w:t>
      </w:r>
      <w:r w:rsidR="001D0C3D" w:rsidRPr="00C011CE">
        <w:rPr>
          <w:sz w:val="28"/>
        </w:rPr>
        <w:t xml:space="preserve"> Tiến sĩ, </w:t>
      </w:r>
      <w:r w:rsidR="00001212" w:rsidRPr="00C011CE">
        <w:rPr>
          <w:sz w:val="28"/>
        </w:rPr>
        <w:t xml:space="preserve">Thạc sĩ ngành y </w:t>
      </w:r>
      <w:r w:rsidR="001D0C3D" w:rsidRPr="00C011CE">
        <w:rPr>
          <w:sz w:val="28"/>
        </w:rPr>
        <w:t>ở nước ngoài</w:t>
      </w:r>
      <w:r w:rsidR="00E42D4C" w:rsidRPr="00C011CE">
        <w:rPr>
          <w:sz w:val="28"/>
        </w:rPr>
        <w:t xml:space="preserve"> chỉ á</w:t>
      </w:r>
      <w:r w:rsidR="001D0C3D" w:rsidRPr="00C011CE">
        <w:rPr>
          <w:sz w:val="28"/>
        </w:rPr>
        <w:t>p dụng đối với đối tượng không được hỗ trợ từ các chương trình hợp tác với nước ngoài được ký kết hoặc gia nhập nhân danh Nhà nước, Chính phủ nước Cộng hòa xã hội chủ nghĩa Việt Nam hoặc không thuộc diện được hỗ trợ theo các đề án của bộ, ngành, Trung ương;</w:t>
      </w:r>
    </w:p>
    <w:p w:rsidR="0012281F" w:rsidRPr="00C011CE" w:rsidRDefault="00A91AFE" w:rsidP="00DE40DE">
      <w:pPr>
        <w:shd w:val="solid" w:color="FFFFFF" w:fill="auto"/>
        <w:spacing w:before="60"/>
        <w:ind w:firstLine="720"/>
        <w:jc w:val="both"/>
        <w:rPr>
          <w:sz w:val="28"/>
        </w:rPr>
      </w:pPr>
      <w:r w:rsidRPr="00C011CE">
        <w:rPr>
          <w:sz w:val="28"/>
          <w:lang w:val="vi-VN"/>
        </w:rPr>
        <w:t>d</w:t>
      </w:r>
      <w:r w:rsidR="0012281F" w:rsidRPr="00C011CE">
        <w:rPr>
          <w:sz w:val="28"/>
        </w:rPr>
        <w:t xml:space="preserve">) Ngoài </w:t>
      </w:r>
      <w:r w:rsidR="00A327A2" w:rsidRPr="00C011CE">
        <w:rPr>
          <w:sz w:val="28"/>
        </w:rPr>
        <w:t xml:space="preserve">các điều kiện tại điểm a, b, c </w:t>
      </w:r>
      <w:r w:rsidR="00AD3562" w:rsidRPr="00C011CE">
        <w:rPr>
          <w:sz w:val="28"/>
        </w:rPr>
        <w:t>k</w:t>
      </w:r>
      <w:r w:rsidR="00A327A2" w:rsidRPr="00C011CE">
        <w:rPr>
          <w:sz w:val="28"/>
        </w:rPr>
        <w:t>hoản này</w:t>
      </w:r>
      <w:r w:rsidR="0012281F" w:rsidRPr="00C011CE">
        <w:rPr>
          <w:sz w:val="28"/>
        </w:rPr>
        <w:t xml:space="preserve">, cán bộ, công chức, viên chức được cử đi </w:t>
      </w:r>
      <w:r w:rsidR="00817ED0" w:rsidRPr="00C011CE">
        <w:rPr>
          <w:sz w:val="28"/>
        </w:rPr>
        <w:t xml:space="preserve">đào tạo </w:t>
      </w:r>
      <w:r w:rsidR="0012281F" w:rsidRPr="00C011CE">
        <w:rPr>
          <w:sz w:val="28"/>
        </w:rPr>
        <w:t>theo các chương trình hợp tác với nước ngoài được ký kết hoặc gia nhập nhân danh Nhà nước, Chính phủ nước Cộng hòa xã hội chủ nghĩa Việt Nam, còn phải đáp ứng yêu cầu khác của chương trình hợp tác</w:t>
      </w:r>
      <w:r w:rsidR="00AF2FA4" w:rsidRPr="00C011CE">
        <w:rPr>
          <w:sz w:val="28"/>
        </w:rPr>
        <w:t>.</w:t>
      </w:r>
    </w:p>
    <w:p w:rsidR="00B43939" w:rsidRPr="00C011CE" w:rsidRDefault="0012281F" w:rsidP="00DE40DE">
      <w:pPr>
        <w:shd w:val="solid" w:color="FFFFFF" w:fill="auto"/>
        <w:spacing w:before="60"/>
        <w:ind w:firstLine="720"/>
        <w:jc w:val="both"/>
        <w:rPr>
          <w:spacing w:val="-6"/>
          <w:sz w:val="28"/>
        </w:rPr>
      </w:pPr>
      <w:r w:rsidRPr="00C011CE">
        <w:rPr>
          <w:spacing w:val="-6"/>
          <w:sz w:val="28"/>
        </w:rPr>
        <w:t>2</w:t>
      </w:r>
      <w:r w:rsidR="000E0F36" w:rsidRPr="00C011CE">
        <w:rPr>
          <w:spacing w:val="-6"/>
          <w:sz w:val="28"/>
        </w:rPr>
        <w:t>. M</w:t>
      </w:r>
      <w:r w:rsidR="0028770A" w:rsidRPr="00C011CE">
        <w:rPr>
          <w:spacing w:val="-6"/>
          <w:sz w:val="28"/>
        </w:rPr>
        <w:t>ức hỗ trợ</w:t>
      </w:r>
      <w:r w:rsidR="00F77AE7" w:rsidRPr="00C011CE">
        <w:rPr>
          <w:spacing w:val="-6"/>
          <w:sz w:val="28"/>
        </w:rPr>
        <w:t>:</w:t>
      </w:r>
      <w:r w:rsidR="00B43939" w:rsidRPr="00C011CE">
        <w:rPr>
          <w:spacing w:val="-6"/>
          <w:sz w:val="28"/>
        </w:rPr>
        <w:t xml:space="preserve"> </w:t>
      </w:r>
      <w:r w:rsidR="005B25CE" w:rsidRPr="00C011CE">
        <w:rPr>
          <w:spacing w:val="-6"/>
          <w:sz w:val="28"/>
        </w:rPr>
        <w:t xml:space="preserve">thực </w:t>
      </w:r>
      <w:r w:rsidR="00001212" w:rsidRPr="00C011CE">
        <w:rPr>
          <w:spacing w:val="-6"/>
          <w:sz w:val="28"/>
        </w:rPr>
        <w:t>hiện theo</w:t>
      </w:r>
      <w:r w:rsidR="00B43939" w:rsidRPr="00C011CE">
        <w:rPr>
          <w:spacing w:val="-6"/>
          <w:sz w:val="28"/>
        </w:rPr>
        <w:t xml:space="preserve"> </w:t>
      </w:r>
      <w:r w:rsidR="00C74DB3" w:rsidRPr="00C011CE">
        <w:rPr>
          <w:spacing w:val="-6"/>
          <w:sz w:val="28"/>
        </w:rPr>
        <w:t>Phụ lục số</w:t>
      </w:r>
      <w:r w:rsidR="00B43939" w:rsidRPr="00C011CE">
        <w:rPr>
          <w:spacing w:val="-6"/>
          <w:sz w:val="28"/>
        </w:rPr>
        <w:t xml:space="preserve"> 01 </w:t>
      </w:r>
      <w:r w:rsidR="00C74DB3" w:rsidRPr="00C011CE">
        <w:rPr>
          <w:spacing w:val="-6"/>
          <w:sz w:val="28"/>
        </w:rPr>
        <w:t>ban hành kèm theo Nghị quyết này</w:t>
      </w:r>
      <w:r w:rsidR="00B43939" w:rsidRPr="00C011CE">
        <w:rPr>
          <w:spacing w:val="-6"/>
          <w:sz w:val="28"/>
        </w:rPr>
        <w:t>.</w:t>
      </w:r>
    </w:p>
    <w:p w:rsidR="007E2728" w:rsidRPr="00C011CE" w:rsidRDefault="007E2728" w:rsidP="00DE40DE">
      <w:pPr>
        <w:shd w:val="solid" w:color="FFFFFF" w:fill="auto"/>
        <w:spacing w:before="60"/>
        <w:ind w:firstLine="720"/>
        <w:jc w:val="both"/>
        <w:rPr>
          <w:b/>
          <w:sz w:val="28"/>
          <w:szCs w:val="28"/>
          <w:lang w:val="vi-VN"/>
        </w:rPr>
      </w:pPr>
      <w:bookmarkStart w:id="4" w:name="dieu_3"/>
      <w:r w:rsidRPr="00C011CE">
        <w:rPr>
          <w:b/>
          <w:sz w:val="28"/>
          <w:szCs w:val="28"/>
          <w:lang w:val="vi-VN"/>
        </w:rPr>
        <w:t>Điều 3. Ch</w:t>
      </w:r>
      <w:r w:rsidR="006D4768" w:rsidRPr="00C011CE">
        <w:rPr>
          <w:b/>
          <w:sz w:val="28"/>
          <w:szCs w:val="28"/>
          <w:lang w:val="vi-VN"/>
        </w:rPr>
        <w:t xml:space="preserve">ính sách </w:t>
      </w:r>
      <w:r w:rsidR="000C3E3C" w:rsidRPr="00C011CE">
        <w:rPr>
          <w:b/>
          <w:sz w:val="28"/>
          <w:szCs w:val="28"/>
          <w:lang w:val="vi-VN"/>
        </w:rPr>
        <w:t>hỗ trợ sau tiếp nhận, tuyển dụng</w:t>
      </w:r>
    </w:p>
    <w:p w:rsidR="00EC0586" w:rsidRPr="00C011CE" w:rsidRDefault="000C3E3C" w:rsidP="00DE40DE">
      <w:pPr>
        <w:shd w:val="solid" w:color="FFFFFF" w:fill="auto"/>
        <w:spacing w:before="60"/>
        <w:ind w:firstLine="720"/>
        <w:jc w:val="both"/>
        <w:rPr>
          <w:sz w:val="28"/>
          <w:szCs w:val="28"/>
        </w:rPr>
      </w:pPr>
      <w:r w:rsidRPr="00C011CE">
        <w:rPr>
          <w:sz w:val="28"/>
          <w:szCs w:val="28"/>
          <w:lang w:val="vi-VN"/>
        </w:rPr>
        <w:t>1. Điều kiện</w:t>
      </w:r>
      <w:r w:rsidR="007E2728" w:rsidRPr="00C011CE">
        <w:rPr>
          <w:sz w:val="28"/>
          <w:szCs w:val="28"/>
          <w:lang w:val="vi-VN"/>
        </w:rPr>
        <w:t xml:space="preserve"> hỗ trợ</w:t>
      </w:r>
      <w:r w:rsidRPr="00C011CE">
        <w:rPr>
          <w:sz w:val="28"/>
          <w:szCs w:val="28"/>
          <w:lang w:val="vi-VN"/>
        </w:rPr>
        <w:t>:</w:t>
      </w:r>
      <w:r w:rsidR="007E2728" w:rsidRPr="00C011CE">
        <w:rPr>
          <w:sz w:val="28"/>
          <w:szCs w:val="28"/>
          <w:lang w:val="vi-VN"/>
        </w:rPr>
        <w:t xml:space="preserve"> </w:t>
      </w:r>
    </w:p>
    <w:p w:rsidR="00EC0586" w:rsidRPr="00C011CE" w:rsidRDefault="00EC0586" w:rsidP="00DE40DE">
      <w:pPr>
        <w:shd w:val="solid" w:color="FFFFFF" w:fill="auto"/>
        <w:spacing w:before="60"/>
        <w:ind w:firstLine="720"/>
        <w:jc w:val="both"/>
        <w:rPr>
          <w:sz w:val="28"/>
          <w:szCs w:val="28"/>
        </w:rPr>
      </w:pPr>
      <w:r w:rsidRPr="00C011CE">
        <w:rPr>
          <w:sz w:val="28"/>
          <w:szCs w:val="28"/>
        </w:rPr>
        <w:t xml:space="preserve">a) </w:t>
      </w:r>
      <w:r w:rsidR="000C3E3C" w:rsidRPr="00C011CE">
        <w:rPr>
          <w:sz w:val="28"/>
          <w:szCs w:val="28"/>
          <w:lang w:val="vi-VN"/>
        </w:rPr>
        <w:t xml:space="preserve">Đủ tuổi công tác ít </w:t>
      </w:r>
      <w:r w:rsidR="00F174C6" w:rsidRPr="00C011CE">
        <w:rPr>
          <w:sz w:val="28"/>
          <w:szCs w:val="28"/>
        </w:rPr>
        <w:t>n</w:t>
      </w:r>
      <w:r w:rsidR="005F3D0C" w:rsidRPr="00C011CE">
        <w:rPr>
          <w:sz w:val="28"/>
          <w:szCs w:val="28"/>
          <w:lang w:val="vi-VN"/>
        </w:rPr>
        <w:t>hất</w:t>
      </w:r>
      <w:r w:rsidR="000C3E3C" w:rsidRPr="00C011CE">
        <w:rPr>
          <w:sz w:val="28"/>
          <w:szCs w:val="28"/>
          <w:lang w:val="vi-VN"/>
        </w:rPr>
        <w:t xml:space="preserve"> 10 năm đến thời điểm nghỉ hưu theo quy định,</w:t>
      </w:r>
      <w:r w:rsidR="007E2728" w:rsidRPr="00C011CE">
        <w:rPr>
          <w:sz w:val="28"/>
          <w:szCs w:val="28"/>
          <w:lang w:val="vi-VN"/>
        </w:rPr>
        <w:t xml:space="preserve"> </w:t>
      </w:r>
      <w:r w:rsidR="00306B45" w:rsidRPr="00C011CE">
        <w:rPr>
          <w:sz w:val="28"/>
          <w:szCs w:val="28"/>
        </w:rPr>
        <w:t xml:space="preserve">phù hợp với vị trí việc làm, </w:t>
      </w:r>
      <w:r w:rsidR="000C3E3C" w:rsidRPr="00C011CE">
        <w:rPr>
          <w:sz w:val="28"/>
          <w:szCs w:val="28"/>
          <w:lang w:val="vi-VN"/>
        </w:rPr>
        <w:t>được tiếp nhận, tuyển dụng</w:t>
      </w:r>
      <w:r w:rsidR="00817ED0" w:rsidRPr="00C011CE">
        <w:rPr>
          <w:sz w:val="28"/>
          <w:szCs w:val="28"/>
        </w:rPr>
        <w:t>, xếp lương</w:t>
      </w:r>
      <w:r w:rsidR="000C3E3C" w:rsidRPr="00C011CE">
        <w:rPr>
          <w:sz w:val="28"/>
          <w:szCs w:val="28"/>
          <w:lang w:val="vi-VN"/>
        </w:rPr>
        <w:t xml:space="preserve"> theo quy định</w:t>
      </w:r>
      <w:r w:rsidR="00817ED0" w:rsidRPr="00C011CE">
        <w:rPr>
          <w:sz w:val="28"/>
          <w:szCs w:val="28"/>
        </w:rPr>
        <w:t xml:space="preserve"> của pháp luật hiện hành</w:t>
      </w:r>
      <w:r w:rsidR="000C3E3C" w:rsidRPr="00C011CE">
        <w:rPr>
          <w:sz w:val="28"/>
          <w:szCs w:val="28"/>
          <w:lang w:val="vi-VN"/>
        </w:rPr>
        <w:t xml:space="preserve">, có </w:t>
      </w:r>
      <w:r w:rsidR="007E2728" w:rsidRPr="00C011CE">
        <w:rPr>
          <w:sz w:val="28"/>
          <w:szCs w:val="28"/>
          <w:lang w:val="vi-VN"/>
        </w:rPr>
        <w:t>cam kết về làm việc tại tỉnh tối thiểu 10 năm liên tục tính từ ngày quyết định</w:t>
      </w:r>
      <w:r w:rsidR="00DF0424" w:rsidRPr="00C011CE">
        <w:rPr>
          <w:sz w:val="28"/>
          <w:szCs w:val="28"/>
          <w:lang w:val="vi-VN"/>
        </w:rPr>
        <w:t xml:space="preserve"> có hiệu lực</w:t>
      </w:r>
      <w:r w:rsidR="00687FD9" w:rsidRPr="00C011CE">
        <w:rPr>
          <w:sz w:val="28"/>
          <w:szCs w:val="28"/>
        </w:rPr>
        <w:t>;</w:t>
      </w:r>
      <w:r w:rsidR="00D24E68" w:rsidRPr="00C011CE">
        <w:rPr>
          <w:sz w:val="28"/>
          <w:szCs w:val="28"/>
        </w:rPr>
        <w:t xml:space="preserve"> đối với những người tiếp nhận, tuyển dụng về những </w:t>
      </w:r>
      <w:r w:rsidR="00F62001" w:rsidRPr="00C011CE">
        <w:rPr>
          <w:sz w:val="28"/>
          <w:szCs w:val="28"/>
        </w:rPr>
        <w:t xml:space="preserve">cơ quan, đơn vị, địa phương </w:t>
      </w:r>
      <w:r w:rsidR="00A91AFE" w:rsidRPr="00C011CE">
        <w:rPr>
          <w:sz w:val="28"/>
          <w:szCs w:val="28"/>
          <w:lang w:val="vi-VN"/>
        </w:rPr>
        <w:t xml:space="preserve">được quy định </w:t>
      </w:r>
      <w:r w:rsidR="00D24E68" w:rsidRPr="00C011CE">
        <w:rPr>
          <w:sz w:val="28"/>
          <w:szCs w:val="28"/>
        </w:rPr>
        <w:t>hỗ trợ</w:t>
      </w:r>
      <w:r w:rsidR="00A91AFE" w:rsidRPr="00C011CE">
        <w:rPr>
          <w:sz w:val="28"/>
          <w:szCs w:val="28"/>
          <w:lang w:val="vi-VN"/>
        </w:rPr>
        <w:t xml:space="preserve"> thêm</w:t>
      </w:r>
      <w:r w:rsidR="00D24E68" w:rsidRPr="00C011CE">
        <w:rPr>
          <w:sz w:val="28"/>
          <w:szCs w:val="28"/>
        </w:rPr>
        <w:t xml:space="preserve"> phải </w:t>
      </w:r>
      <w:r w:rsidR="00901565" w:rsidRPr="00C011CE">
        <w:rPr>
          <w:sz w:val="28"/>
          <w:szCs w:val="28"/>
          <w:lang w:val="vi-VN"/>
        </w:rPr>
        <w:t>cam kết</w:t>
      </w:r>
      <w:r w:rsidR="00D24E68" w:rsidRPr="00C011CE">
        <w:rPr>
          <w:sz w:val="28"/>
          <w:szCs w:val="28"/>
        </w:rPr>
        <w:t xml:space="preserve"> công tác tại </w:t>
      </w:r>
      <w:r w:rsidR="00F62001" w:rsidRPr="00C011CE">
        <w:rPr>
          <w:sz w:val="28"/>
          <w:szCs w:val="28"/>
        </w:rPr>
        <w:t xml:space="preserve">cơ quan, đơn vị, </w:t>
      </w:r>
      <w:r w:rsidR="00D24E68" w:rsidRPr="00C011CE">
        <w:rPr>
          <w:sz w:val="28"/>
          <w:szCs w:val="28"/>
        </w:rPr>
        <w:t xml:space="preserve">địa phương đó </w:t>
      </w:r>
      <w:r w:rsidR="00823014" w:rsidRPr="00C011CE">
        <w:rPr>
          <w:sz w:val="28"/>
          <w:szCs w:val="28"/>
        </w:rPr>
        <w:t>tối thiểu</w:t>
      </w:r>
      <w:r w:rsidR="00D24E68" w:rsidRPr="00C011CE">
        <w:rPr>
          <w:sz w:val="28"/>
          <w:szCs w:val="28"/>
        </w:rPr>
        <w:t xml:space="preserve"> 05 năm</w:t>
      </w:r>
      <w:r w:rsidR="00823014" w:rsidRPr="00C011CE">
        <w:rPr>
          <w:sz w:val="28"/>
          <w:szCs w:val="28"/>
        </w:rPr>
        <w:t xml:space="preserve"> liên tục</w:t>
      </w:r>
      <w:r w:rsidR="00E426C0" w:rsidRPr="00C011CE">
        <w:rPr>
          <w:sz w:val="28"/>
          <w:szCs w:val="28"/>
          <w:lang w:val="vi-VN"/>
        </w:rPr>
        <w:t xml:space="preserve"> tính từ ngày quyết định</w:t>
      </w:r>
      <w:r w:rsidR="00DF0424" w:rsidRPr="00C011CE">
        <w:rPr>
          <w:sz w:val="28"/>
          <w:szCs w:val="28"/>
          <w:lang w:val="vi-VN"/>
        </w:rPr>
        <w:t xml:space="preserve"> có hiệu lực</w:t>
      </w:r>
      <w:r w:rsidR="00D24E68" w:rsidRPr="00C011CE">
        <w:rPr>
          <w:sz w:val="28"/>
          <w:szCs w:val="28"/>
        </w:rPr>
        <w:t>;</w:t>
      </w:r>
    </w:p>
    <w:p w:rsidR="008F65A8" w:rsidRPr="00C011CE" w:rsidRDefault="00EC0586" w:rsidP="00DE40DE">
      <w:pPr>
        <w:shd w:val="solid" w:color="FFFFFF" w:fill="auto"/>
        <w:spacing w:before="60"/>
        <w:ind w:firstLine="720"/>
        <w:jc w:val="both"/>
        <w:rPr>
          <w:sz w:val="28"/>
        </w:rPr>
      </w:pPr>
      <w:r w:rsidRPr="00C011CE">
        <w:rPr>
          <w:sz w:val="28"/>
        </w:rPr>
        <w:t>b)</w:t>
      </w:r>
      <w:r w:rsidR="008F65A8" w:rsidRPr="00C011CE">
        <w:rPr>
          <w:sz w:val="28"/>
          <w:lang w:val="vi-VN"/>
        </w:rPr>
        <w:t xml:space="preserve"> </w:t>
      </w:r>
      <w:r w:rsidRPr="00C011CE">
        <w:rPr>
          <w:sz w:val="28"/>
        </w:rPr>
        <w:t>C</w:t>
      </w:r>
      <w:r w:rsidR="008F65A8" w:rsidRPr="00C011CE">
        <w:rPr>
          <w:sz w:val="28"/>
        </w:rPr>
        <w:t xml:space="preserve">ác đối tượng </w:t>
      </w:r>
      <w:r w:rsidR="005E5F88" w:rsidRPr="00C011CE">
        <w:rPr>
          <w:sz w:val="28"/>
          <w:lang w:val="vi-VN"/>
        </w:rPr>
        <w:t xml:space="preserve">thuộc </w:t>
      </w:r>
      <w:r w:rsidR="00211C02" w:rsidRPr="00C011CE">
        <w:rPr>
          <w:sz w:val="28"/>
        </w:rPr>
        <w:t>điểm</w:t>
      </w:r>
      <w:r w:rsidR="00211C02" w:rsidRPr="00C011CE">
        <w:rPr>
          <w:sz w:val="28"/>
          <w:lang w:val="vi-VN"/>
        </w:rPr>
        <w:t xml:space="preserve"> </w:t>
      </w:r>
      <w:r w:rsidR="00687FD9" w:rsidRPr="00C011CE">
        <w:rPr>
          <w:sz w:val="28"/>
          <w:lang w:val="vi-VN"/>
        </w:rPr>
        <w:t>c, điểm d</w:t>
      </w:r>
      <w:r w:rsidR="003D4E57" w:rsidRPr="00C011CE">
        <w:rPr>
          <w:sz w:val="28"/>
        </w:rPr>
        <w:t>, điểm đ, điểm e</w:t>
      </w:r>
      <w:r w:rsidR="00117759" w:rsidRPr="00C011CE">
        <w:rPr>
          <w:sz w:val="28"/>
        </w:rPr>
        <w:t xml:space="preserve"> và</w:t>
      </w:r>
      <w:r w:rsidR="00687FD9" w:rsidRPr="00C011CE">
        <w:rPr>
          <w:sz w:val="28"/>
        </w:rPr>
        <w:t xml:space="preserve"> điểm </w:t>
      </w:r>
      <w:r w:rsidR="003D4E57" w:rsidRPr="00C011CE">
        <w:rPr>
          <w:sz w:val="28"/>
        </w:rPr>
        <w:t>g</w:t>
      </w:r>
      <w:r w:rsidR="00687FD9" w:rsidRPr="00C011CE">
        <w:rPr>
          <w:sz w:val="28"/>
        </w:rPr>
        <w:t xml:space="preserve"> </w:t>
      </w:r>
      <w:r w:rsidRPr="00C011CE">
        <w:rPr>
          <w:sz w:val="28"/>
        </w:rPr>
        <w:t>khoản 2 Điều 1</w:t>
      </w:r>
      <w:r w:rsidR="00DA4C7B" w:rsidRPr="00C011CE">
        <w:rPr>
          <w:sz w:val="28"/>
        </w:rPr>
        <w:t xml:space="preserve"> ngoài các điều kiện quy định tại điểm a khoản này còn</w:t>
      </w:r>
      <w:r w:rsidRPr="00C011CE">
        <w:rPr>
          <w:sz w:val="28"/>
        </w:rPr>
        <w:t xml:space="preserve"> </w:t>
      </w:r>
      <w:r w:rsidR="008F65A8" w:rsidRPr="00C011CE">
        <w:rPr>
          <w:sz w:val="28"/>
          <w:lang w:val="vi-VN"/>
        </w:rPr>
        <w:t xml:space="preserve">phải </w:t>
      </w:r>
      <w:r w:rsidR="008F65A8" w:rsidRPr="00C011CE">
        <w:rPr>
          <w:sz w:val="28"/>
        </w:rPr>
        <w:t xml:space="preserve">thuộc danh mục các ngành nghề cần thu hút do </w:t>
      </w:r>
      <w:r w:rsidR="00283A53" w:rsidRPr="00C011CE">
        <w:rPr>
          <w:sz w:val="28"/>
        </w:rPr>
        <w:t>Ủy ban nhân dân tỉnh ban</w:t>
      </w:r>
      <w:r w:rsidR="008F65A8" w:rsidRPr="00C011CE">
        <w:rPr>
          <w:sz w:val="28"/>
        </w:rPr>
        <w:t xml:space="preserve"> hành hằng năm hoặc giai đoạn</w:t>
      </w:r>
      <w:r w:rsidR="00817ED0" w:rsidRPr="00C011CE">
        <w:rPr>
          <w:sz w:val="28"/>
        </w:rPr>
        <w:t xml:space="preserve"> hoặc tại thời điểm tỉnh có nhu cầu</w:t>
      </w:r>
      <w:r w:rsidR="008F65A8" w:rsidRPr="00C011CE">
        <w:rPr>
          <w:sz w:val="28"/>
        </w:rPr>
        <w:t>.</w:t>
      </w:r>
      <w:r w:rsidR="00687FD9" w:rsidRPr="00C011CE">
        <w:rPr>
          <w:sz w:val="28"/>
        </w:rPr>
        <w:t xml:space="preserve"> </w:t>
      </w:r>
      <w:r w:rsidR="00117759" w:rsidRPr="00C011CE">
        <w:rPr>
          <w:sz w:val="28"/>
        </w:rPr>
        <w:t>C</w:t>
      </w:r>
      <w:r w:rsidR="00687FD9" w:rsidRPr="00C011CE">
        <w:rPr>
          <w:sz w:val="28"/>
        </w:rPr>
        <w:t>á</w:t>
      </w:r>
      <w:r w:rsidR="00DA4C7B" w:rsidRPr="00C011CE">
        <w:rPr>
          <w:sz w:val="28"/>
        </w:rPr>
        <w:t>c đối tượng thuộc điểm d</w:t>
      </w:r>
      <w:r w:rsidR="00B34922" w:rsidRPr="00C011CE">
        <w:rPr>
          <w:sz w:val="28"/>
        </w:rPr>
        <w:t>, điểm đ, điểm e</w:t>
      </w:r>
      <w:r w:rsidR="00687FD9" w:rsidRPr="00C011CE">
        <w:rPr>
          <w:sz w:val="28"/>
        </w:rPr>
        <w:t xml:space="preserve"> khoản 2 Điều 1 phải </w:t>
      </w:r>
      <w:r w:rsidR="004C0DD6" w:rsidRPr="00C011CE">
        <w:rPr>
          <w:sz w:val="28"/>
        </w:rPr>
        <w:t xml:space="preserve">tốt nghiệp đại học </w:t>
      </w:r>
      <w:r w:rsidR="00687FD9" w:rsidRPr="00C011CE">
        <w:rPr>
          <w:sz w:val="28"/>
          <w:lang w:val="vi-VN"/>
        </w:rPr>
        <w:t>hệ chính quy, tập trung dài hạn</w:t>
      </w:r>
      <w:r w:rsidR="00A91AFE" w:rsidRPr="00C011CE">
        <w:rPr>
          <w:sz w:val="28"/>
        </w:rPr>
        <w:t>;</w:t>
      </w:r>
    </w:p>
    <w:p w:rsidR="00DC5A58" w:rsidRPr="00C011CE" w:rsidRDefault="0059721A" w:rsidP="00DE40DE">
      <w:pPr>
        <w:shd w:val="solid" w:color="FFFFFF" w:fill="auto"/>
        <w:spacing w:before="60"/>
        <w:ind w:firstLine="720"/>
        <w:jc w:val="both"/>
        <w:rPr>
          <w:sz w:val="28"/>
          <w:szCs w:val="28"/>
        </w:rPr>
      </w:pPr>
      <w:r w:rsidRPr="00C011CE">
        <w:rPr>
          <w:sz w:val="28"/>
          <w:szCs w:val="28"/>
        </w:rPr>
        <w:t xml:space="preserve">c) </w:t>
      </w:r>
      <w:r w:rsidR="000555A0" w:rsidRPr="00C011CE">
        <w:rPr>
          <w:sz w:val="28"/>
          <w:szCs w:val="28"/>
        </w:rPr>
        <w:t>Người t</w:t>
      </w:r>
      <w:r w:rsidRPr="00C011CE">
        <w:rPr>
          <w:sz w:val="28"/>
          <w:szCs w:val="28"/>
        </w:rPr>
        <w:t xml:space="preserve">ốt nghiệp Đại học ngành Sư phạm </w:t>
      </w:r>
      <w:r w:rsidR="000555A0" w:rsidRPr="00C011CE">
        <w:rPr>
          <w:sz w:val="28"/>
          <w:szCs w:val="28"/>
        </w:rPr>
        <w:t xml:space="preserve">và các ngành khác </w:t>
      </w:r>
      <w:r w:rsidR="00A91AFE" w:rsidRPr="00C011CE">
        <w:rPr>
          <w:sz w:val="28"/>
          <w:szCs w:val="28"/>
          <w:lang w:val="vi-VN"/>
        </w:rPr>
        <w:t xml:space="preserve">tỉnh có nhu cầu, </w:t>
      </w:r>
      <w:r w:rsidRPr="00C011CE">
        <w:rPr>
          <w:sz w:val="28"/>
          <w:szCs w:val="28"/>
        </w:rPr>
        <w:t xml:space="preserve">xếp loại Giỏi, </w:t>
      </w:r>
      <w:r w:rsidR="000555A0" w:rsidRPr="00C011CE">
        <w:rPr>
          <w:sz w:val="28"/>
          <w:szCs w:val="28"/>
        </w:rPr>
        <w:t>Xuất sắc ngoài các điều kiện quy định tại điểm a, điểm b khoản này còn phải đáp ứng điều kiện:</w:t>
      </w:r>
      <w:r w:rsidRPr="00C011CE">
        <w:rPr>
          <w:sz w:val="28"/>
          <w:szCs w:val="28"/>
          <w:shd w:val="clear" w:color="auto" w:fill="FFFFFF"/>
        </w:rPr>
        <w:t> </w:t>
      </w:r>
      <w:r w:rsidR="00AD3562" w:rsidRPr="00C011CE">
        <w:rPr>
          <w:sz w:val="28"/>
          <w:szCs w:val="28"/>
        </w:rPr>
        <w:t>đ</w:t>
      </w:r>
      <w:r w:rsidRPr="00C011CE">
        <w:rPr>
          <w:sz w:val="28"/>
          <w:szCs w:val="28"/>
        </w:rPr>
        <w:t>ạt giải ba cá nhân trở lên tại một trong các kỳ thi chọn học sinh giỏi cấp tỉnh, đạt giải khuyến khích trở lên trong các kỳ thi chọn học sinh giỏi cấp quốc gia hoặc Bằng khen trở lên trong các kỳ thi chọn học sinh giỏi quốc tế thuộc một trong các môn khoa học tự nhiên (toán, vật lý, hóa học, sinh học, tin học) và khoa học xã hội (ngữ văn, lịch sử, địa lý, ngoại ngữ) trong thời gian học ở cấp trung học phổ thông</w:t>
      </w:r>
      <w:r w:rsidR="000555A0" w:rsidRPr="00C011CE">
        <w:rPr>
          <w:sz w:val="28"/>
          <w:szCs w:val="28"/>
        </w:rPr>
        <w:t>;</w:t>
      </w:r>
    </w:p>
    <w:p w:rsidR="00521109" w:rsidRPr="00C011CE" w:rsidRDefault="00292080" w:rsidP="00DE40DE">
      <w:pPr>
        <w:shd w:val="solid" w:color="FFFFFF" w:fill="auto"/>
        <w:spacing w:before="60"/>
        <w:ind w:firstLine="720"/>
        <w:jc w:val="both"/>
        <w:rPr>
          <w:sz w:val="28"/>
          <w:szCs w:val="28"/>
        </w:rPr>
      </w:pPr>
      <w:r w:rsidRPr="00C011CE">
        <w:rPr>
          <w:sz w:val="28"/>
          <w:szCs w:val="28"/>
        </w:rPr>
        <w:t>d</w:t>
      </w:r>
      <w:r w:rsidR="00521109" w:rsidRPr="00C011CE">
        <w:rPr>
          <w:sz w:val="28"/>
          <w:szCs w:val="28"/>
        </w:rPr>
        <w:t xml:space="preserve">) </w:t>
      </w:r>
      <w:r w:rsidR="00610A49" w:rsidRPr="00C011CE">
        <w:rPr>
          <w:sz w:val="28"/>
          <w:szCs w:val="28"/>
        </w:rPr>
        <w:t xml:space="preserve">Cán bộ, công chức, viên chức </w:t>
      </w:r>
      <w:r w:rsidR="00ED46F3" w:rsidRPr="00C011CE">
        <w:rPr>
          <w:sz w:val="28"/>
          <w:szCs w:val="28"/>
        </w:rPr>
        <w:t>có trình độ đào tạo thuộc lĩnh vực công nghệ thông tin (tốt nghiệp đại học hệ chính quy, xếp loại giỏi trở lên)</w:t>
      </w:r>
      <w:r w:rsidR="00610A49" w:rsidRPr="00C011CE">
        <w:rPr>
          <w:sz w:val="28"/>
          <w:szCs w:val="28"/>
        </w:rPr>
        <w:t xml:space="preserve"> được tiếp nhận về công tác tại các cơ quan, đơn vị trên địa bàn tỉnh, ngoài các điều kiện quy định tại điểm a khoản này còn phải đáp ứng điều kiện:</w:t>
      </w:r>
      <w:r w:rsidR="00ED46F3" w:rsidRPr="00C011CE">
        <w:rPr>
          <w:sz w:val="28"/>
          <w:szCs w:val="28"/>
        </w:rPr>
        <w:t xml:space="preserve"> </w:t>
      </w:r>
      <w:r w:rsidR="005B25CE" w:rsidRPr="00C011CE">
        <w:rPr>
          <w:sz w:val="28"/>
          <w:szCs w:val="28"/>
        </w:rPr>
        <w:t xml:space="preserve">có </w:t>
      </w:r>
      <w:r w:rsidR="00610A49" w:rsidRPr="00C011CE">
        <w:rPr>
          <w:sz w:val="28"/>
          <w:szCs w:val="28"/>
        </w:rPr>
        <w:t>công trình nghiên cứu khoa học hoặc sáng kiến, giải pháp kỹ thuật cấp tỉnh trở lên và có kinh nghiệm làm việc từ 03 năm trở lên (đối với viên chức), 05 năm trở lên (đối với công chức)</w:t>
      </w:r>
      <w:r w:rsidR="00521109" w:rsidRPr="00C011CE">
        <w:rPr>
          <w:sz w:val="28"/>
          <w:szCs w:val="28"/>
        </w:rPr>
        <w:t>;</w:t>
      </w:r>
    </w:p>
    <w:p w:rsidR="007B34E4" w:rsidRPr="00C011CE" w:rsidRDefault="00292080" w:rsidP="00DE40DE">
      <w:pPr>
        <w:shd w:val="solid" w:color="FFFFFF" w:fill="auto"/>
        <w:spacing w:before="60"/>
        <w:ind w:firstLine="720"/>
        <w:jc w:val="both"/>
        <w:rPr>
          <w:sz w:val="28"/>
          <w:szCs w:val="28"/>
        </w:rPr>
      </w:pPr>
      <w:r w:rsidRPr="00C011CE">
        <w:rPr>
          <w:sz w:val="28"/>
          <w:szCs w:val="28"/>
        </w:rPr>
        <w:t>đ</w:t>
      </w:r>
      <w:r w:rsidR="007B34E4" w:rsidRPr="00C011CE">
        <w:rPr>
          <w:sz w:val="28"/>
          <w:szCs w:val="28"/>
        </w:rPr>
        <w:t xml:space="preserve">) Những người có tài năng, năng khiếu đặc biệt trong ngành, lĩnh vực văn hóa, </w:t>
      </w:r>
      <w:r w:rsidR="00854C28" w:rsidRPr="00C011CE">
        <w:rPr>
          <w:sz w:val="28"/>
          <w:szCs w:val="28"/>
          <w:lang w:val="vi-VN"/>
        </w:rPr>
        <w:t xml:space="preserve">thể thao, </w:t>
      </w:r>
      <w:r w:rsidR="007B34E4" w:rsidRPr="00C011CE">
        <w:rPr>
          <w:sz w:val="28"/>
          <w:szCs w:val="28"/>
        </w:rPr>
        <w:t>văn học nghệ thuật, các ngành nghề truyền thống</w:t>
      </w:r>
      <w:r w:rsidR="007E7B94" w:rsidRPr="00C011CE">
        <w:rPr>
          <w:sz w:val="28"/>
          <w:szCs w:val="28"/>
        </w:rPr>
        <w:t xml:space="preserve"> </w:t>
      </w:r>
      <w:r w:rsidR="00EC2583" w:rsidRPr="00C011CE">
        <w:rPr>
          <w:sz w:val="28"/>
          <w:szCs w:val="28"/>
        </w:rPr>
        <w:t>ngoài các điều kiện quy định tại điểm a</w:t>
      </w:r>
      <w:r w:rsidR="00DC5A58" w:rsidRPr="00C011CE">
        <w:rPr>
          <w:sz w:val="28"/>
          <w:szCs w:val="28"/>
        </w:rPr>
        <w:t>, điểm b</w:t>
      </w:r>
      <w:r w:rsidR="00EC2583" w:rsidRPr="00C011CE">
        <w:rPr>
          <w:sz w:val="28"/>
          <w:szCs w:val="28"/>
        </w:rPr>
        <w:t xml:space="preserve"> khoản này còn phải đáp ứng điều kiện</w:t>
      </w:r>
      <w:r w:rsidR="000555A0" w:rsidRPr="00C011CE">
        <w:rPr>
          <w:sz w:val="28"/>
          <w:szCs w:val="28"/>
        </w:rPr>
        <w:t xml:space="preserve"> </w:t>
      </w:r>
      <w:r w:rsidR="007B34E4" w:rsidRPr="00C011CE">
        <w:rPr>
          <w:sz w:val="28"/>
          <w:szCs w:val="28"/>
        </w:rPr>
        <w:t>được quy định cụ thể tiêu chí theo vị trí việc làm khi tuyển dụng</w:t>
      </w:r>
      <w:r w:rsidR="00C322F2" w:rsidRPr="00C011CE">
        <w:rPr>
          <w:sz w:val="28"/>
          <w:szCs w:val="28"/>
        </w:rPr>
        <w:t xml:space="preserve"> của cơ quan có thẩm quyền</w:t>
      </w:r>
      <w:r w:rsidR="00A93FAA" w:rsidRPr="00C011CE">
        <w:rPr>
          <w:sz w:val="28"/>
          <w:szCs w:val="28"/>
        </w:rPr>
        <w:t>.</w:t>
      </w:r>
    </w:p>
    <w:p w:rsidR="008F65A8" w:rsidRPr="00C011CE" w:rsidRDefault="00812A78" w:rsidP="00DE40DE">
      <w:pPr>
        <w:shd w:val="solid" w:color="FFFFFF" w:fill="auto"/>
        <w:spacing w:before="60"/>
        <w:ind w:firstLine="720"/>
        <w:jc w:val="both"/>
        <w:rPr>
          <w:sz w:val="28"/>
          <w:szCs w:val="28"/>
          <w:lang w:val="vi-VN"/>
        </w:rPr>
      </w:pPr>
      <w:r w:rsidRPr="00C011CE">
        <w:rPr>
          <w:sz w:val="28"/>
          <w:szCs w:val="28"/>
          <w:lang w:val="vi-VN"/>
        </w:rPr>
        <w:t>2</w:t>
      </w:r>
      <w:r w:rsidR="008F65A8" w:rsidRPr="00C011CE">
        <w:rPr>
          <w:sz w:val="28"/>
          <w:szCs w:val="28"/>
          <w:lang w:val="vi-VN"/>
        </w:rPr>
        <w:t>.</w:t>
      </w:r>
      <w:r w:rsidR="008F65A8" w:rsidRPr="00C011CE">
        <w:rPr>
          <w:sz w:val="28"/>
          <w:szCs w:val="28"/>
        </w:rPr>
        <w:t xml:space="preserve"> Đối tượng không hỗ trợ: </w:t>
      </w:r>
      <w:r w:rsidR="005B25CE" w:rsidRPr="00C011CE">
        <w:rPr>
          <w:sz w:val="28"/>
          <w:szCs w:val="28"/>
        </w:rPr>
        <w:t xml:space="preserve">đã </w:t>
      </w:r>
      <w:r w:rsidR="008F65A8" w:rsidRPr="00C011CE">
        <w:rPr>
          <w:sz w:val="28"/>
          <w:szCs w:val="28"/>
        </w:rPr>
        <w:t>được h</w:t>
      </w:r>
      <w:r w:rsidR="008F65A8" w:rsidRPr="00C011CE">
        <w:rPr>
          <w:sz w:val="28"/>
          <w:szCs w:val="28"/>
          <w:lang w:val="vi-VN"/>
        </w:rPr>
        <w:t>ưởng chính sách theo Nghị định số 140/2017/NĐ-CP ngày 05/12/2017 của Chính phủ về chính sách thu hút, tạo nguồn cán bộ từ sinh viên tốt nghiệp xuất sắc, cán bộ khoa học trẻ</w:t>
      </w:r>
      <w:r w:rsidR="00DA4C7B" w:rsidRPr="00C011CE">
        <w:rPr>
          <w:sz w:val="28"/>
          <w:szCs w:val="28"/>
        </w:rPr>
        <w:t xml:space="preserve">; công chức, viên chức </w:t>
      </w:r>
      <w:r w:rsidR="00117759" w:rsidRPr="00C011CE">
        <w:rPr>
          <w:sz w:val="28"/>
          <w:szCs w:val="28"/>
        </w:rPr>
        <w:t xml:space="preserve">làm việc </w:t>
      </w:r>
      <w:r w:rsidR="00DA4C7B" w:rsidRPr="00C011CE">
        <w:rPr>
          <w:sz w:val="28"/>
          <w:szCs w:val="28"/>
        </w:rPr>
        <w:t>trên địa bàn</w:t>
      </w:r>
      <w:r w:rsidR="00C60DB6" w:rsidRPr="00C011CE">
        <w:rPr>
          <w:sz w:val="28"/>
          <w:szCs w:val="28"/>
          <w:lang w:val="vi-VN"/>
        </w:rPr>
        <w:t xml:space="preserve"> tỉnh</w:t>
      </w:r>
      <w:r w:rsidR="00DA4C7B" w:rsidRPr="00C011CE">
        <w:rPr>
          <w:sz w:val="28"/>
          <w:szCs w:val="28"/>
        </w:rPr>
        <w:t xml:space="preserve"> đã chuyển công tác ra ngoại tỉnh hoặc nghỉ việc</w:t>
      </w:r>
      <w:r w:rsidR="00117759" w:rsidRPr="00C011CE">
        <w:rPr>
          <w:sz w:val="28"/>
          <w:szCs w:val="28"/>
        </w:rPr>
        <w:t xml:space="preserve"> tham gia tuyển dụng lại</w:t>
      </w:r>
      <w:r w:rsidR="00DA4C7B" w:rsidRPr="00C011CE">
        <w:rPr>
          <w:sz w:val="28"/>
          <w:szCs w:val="28"/>
        </w:rPr>
        <w:t>.</w:t>
      </w:r>
    </w:p>
    <w:p w:rsidR="007E2728" w:rsidRPr="00C011CE" w:rsidRDefault="00812A78" w:rsidP="00DE40DE">
      <w:pPr>
        <w:shd w:val="solid" w:color="FFFFFF" w:fill="auto"/>
        <w:spacing w:before="60"/>
        <w:ind w:firstLine="720"/>
        <w:jc w:val="both"/>
        <w:rPr>
          <w:spacing w:val="-6"/>
          <w:sz w:val="28"/>
        </w:rPr>
      </w:pPr>
      <w:r w:rsidRPr="00C011CE">
        <w:rPr>
          <w:spacing w:val="-6"/>
          <w:sz w:val="28"/>
        </w:rPr>
        <w:t>3</w:t>
      </w:r>
      <w:r w:rsidR="00DD568D" w:rsidRPr="00C011CE">
        <w:rPr>
          <w:spacing w:val="-6"/>
          <w:sz w:val="28"/>
        </w:rPr>
        <w:t>. M</w:t>
      </w:r>
      <w:r w:rsidR="00F9358F" w:rsidRPr="00C011CE">
        <w:rPr>
          <w:spacing w:val="-6"/>
          <w:sz w:val="28"/>
        </w:rPr>
        <w:t>ức</w:t>
      </w:r>
      <w:r w:rsidR="00D27419" w:rsidRPr="00C011CE">
        <w:rPr>
          <w:spacing w:val="-6"/>
          <w:sz w:val="28"/>
        </w:rPr>
        <w:t xml:space="preserve"> hỗ trợ</w:t>
      </w:r>
      <w:r w:rsidR="00F43CBA" w:rsidRPr="00C011CE">
        <w:rPr>
          <w:spacing w:val="-6"/>
          <w:sz w:val="28"/>
        </w:rPr>
        <w:t>:</w:t>
      </w:r>
      <w:r w:rsidR="00D27419" w:rsidRPr="00C011CE">
        <w:rPr>
          <w:spacing w:val="-6"/>
          <w:sz w:val="28"/>
        </w:rPr>
        <w:t xml:space="preserve"> </w:t>
      </w:r>
      <w:r w:rsidR="005B25CE" w:rsidRPr="00C011CE">
        <w:rPr>
          <w:spacing w:val="-6"/>
          <w:sz w:val="28"/>
        </w:rPr>
        <w:t xml:space="preserve">thực </w:t>
      </w:r>
      <w:r w:rsidR="00C74DB3" w:rsidRPr="00C011CE">
        <w:rPr>
          <w:spacing w:val="-6"/>
          <w:sz w:val="28"/>
        </w:rPr>
        <w:t>hiện theo Phụ lục số 02 b</w:t>
      </w:r>
      <w:r w:rsidR="00F43CBA" w:rsidRPr="00C011CE">
        <w:rPr>
          <w:spacing w:val="-6"/>
          <w:sz w:val="28"/>
        </w:rPr>
        <w:t>an hành kèm theo Nghị quyết này.</w:t>
      </w:r>
    </w:p>
    <w:bookmarkEnd w:id="4"/>
    <w:p w:rsidR="007D0AA6" w:rsidRPr="00C011CE" w:rsidRDefault="002A6456" w:rsidP="00DE40DE">
      <w:pPr>
        <w:shd w:val="solid" w:color="FFFFFF" w:fill="auto"/>
        <w:spacing w:before="60"/>
        <w:ind w:firstLine="720"/>
        <w:jc w:val="both"/>
        <w:rPr>
          <w:b/>
          <w:sz w:val="28"/>
          <w:szCs w:val="28"/>
        </w:rPr>
      </w:pPr>
      <w:r w:rsidRPr="00C011CE">
        <w:rPr>
          <w:b/>
          <w:sz w:val="28"/>
          <w:szCs w:val="28"/>
          <w:lang w:val="vi-VN"/>
        </w:rPr>
        <w:t>Điều 4. Chính sách thưởng</w:t>
      </w:r>
    </w:p>
    <w:p w:rsidR="00600C94" w:rsidRPr="00C011CE" w:rsidRDefault="00600C94" w:rsidP="00DE40DE">
      <w:pPr>
        <w:shd w:val="solid" w:color="FFFFFF" w:fill="auto"/>
        <w:spacing w:before="60"/>
        <w:ind w:firstLine="720"/>
        <w:jc w:val="both"/>
        <w:rPr>
          <w:sz w:val="28"/>
          <w:szCs w:val="28"/>
        </w:rPr>
      </w:pPr>
      <w:r w:rsidRPr="00C011CE">
        <w:rPr>
          <w:sz w:val="28"/>
          <w:szCs w:val="28"/>
        </w:rPr>
        <w:t>1. Điều kiện được thưởng:</w:t>
      </w:r>
    </w:p>
    <w:p w:rsidR="00600C94" w:rsidRPr="00C011CE" w:rsidRDefault="00817ED0" w:rsidP="00DE40DE">
      <w:pPr>
        <w:shd w:val="solid" w:color="FFFFFF" w:fill="auto"/>
        <w:spacing w:before="60"/>
        <w:ind w:firstLine="720"/>
        <w:jc w:val="both"/>
        <w:rPr>
          <w:sz w:val="28"/>
          <w:szCs w:val="28"/>
        </w:rPr>
      </w:pPr>
      <w:r w:rsidRPr="00C011CE">
        <w:rPr>
          <w:sz w:val="28"/>
          <w:szCs w:val="28"/>
        </w:rPr>
        <w:t xml:space="preserve">a) </w:t>
      </w:r>
      <w:r w:rsidR="00600C94" w:rsidRPr="00C011CE">
        <w:rPr>
          <w:sz w:val="28"/>
          <w:szCs w:val="28"/>
        </w:rPr>
        <w:t>C</w:t>
      </w:r>
      <w:r w:rsidR="007D0AA6" w:rsidRPr="00C011CE">
        <w:rPr>
          <w:sz w:val="28"/>
          <w:szCs w:val="28"/>
          <w:lang w:val="vi-VN"/>
        </w:rPr>
        <w:t xml:space="preserve">án bộ, công chức, viên chức, giáo viên, </w:t>
      </w:r>
      <w:r w:rsidR="00A1276A" w:rsidRPr="00C011CE">
        <w:rPr>
          <w:sz w:val="28"/>
          <w:szCs w:val="28"/>
        </w:rPr>
        <w:t xml:space="preserve">học sinh, </w:t>
      </w:r>
      <w:r w:rsidR="007D0AA6" w:rsidRPr="00C011CE">
        <w:rPr>
          <w:sz w:val="28"/>
          <w:szCs w:val="28"/>
          <w:lang w:val="vi-VN"/>
        </w:rPr>
        <w:t>văn nghệ s</w:t>
      </w:r>
      <w:r w:rsidR="001D151F" w:rsidRPr="00C011CE">
        <w:rPr>
          <w:sz w:val="28"/>
          <w:szCs w:val="28"/>
          <w:lang w:val="vi-VN"/>
        </w:rPr>
        <w:t>ĩ</w:t>
      </w:r>
      <w:r w:rsidR="007D0AA6" w:rsidRPr="00C011CE">
        <w:rPr>
          <w:sz w:val="28"/>
          <w:szCs w:val="28"/>
          <w:lang w:val="vi-VN"/>
        </w:rPr>
        <w:t>, nghệ nhân</w:t>
      </w:r>
      <w:r w:rsidR="00A93FAA" w:rsidRPr="00C011CE">
        <w:rPr>
          <w:sz w:val="28"/>
          <w:szCs w:val="28"/>
        </w:rPr>
        <w:t xml:space="preserve"> </w:t>
      </w:r>
      <w:r w:rsidR="007D0AA6" w:rsidRPr="00C011CE">
        <w:rPr>
          <w:sz w:val="28"/>
          <w:szCs w:val="28"/>
          <w:lang w:val="vi-VN"/>
        </w:rPr>
        <w:t>được cơ quan có</w:t>
      </w:r>
      <w:r w:rsidR="00117759" w:rsidRPr="00C011CE">
        <w:rPr>
          <w:sz w:val="28"/>
          <w:szCs w:val="28"/>
          <w:lang w:val="vi-VN"/>
        </w:rPr>
        <w:t xml:space="preserve"> thẩm quyền cử tham dự xét</w:t>
      </w:r>
      <w:r w:rsidR="00A1276A" w:rsidRPr="00C011CE">
        <w:rPr>
          <w:sz w:val="28"/>
          <w:szCs w:val="28"/>
        </w:rPr>
        <w:t xml:space="preserve">, </w:t>
      </w:r>
      <w:r w:rsidR="00117759" w:rsidRPr="00C011CE">
        <w:rPr>
          <w:sz w:val="28"/>
          <w:szCs w:val="28"/>
        </w:rPr>
        <w:t>dự</w:t>
      </w:r>
      <w:r w:rsidR="005B4EF4" w:rsidRPr="00C011CE">
        <w:rPr>
          <w:sz w:val="28"/>
          <w:szCs w:val="28"/>
          <w:lang w:val="vi-VN"/>
        </w:rPr>
        <w:t xml:space="preserve"> thi</w:t>
      </w:r>
      <w:r w:rsidR="00E6104B" w:rsidRPr="00C011CE">
        <w:rPr>
          <w:sz w:val="28"/>
          <w:szCs w:val="28"/>
        </w:rPr>
        <w:t xml:space="preserve"> </w:t>
      </w:r>
      <w:r w:rsidR="000A3AAA" w:rsidRPr="00C011CE">
        <w:rPr>
          <w:sz w:val="28"/>
          <w:szCs w:val="28"/>
          <w:lang w:val="vi-VN"/>
        </w:rPr>
        <w:t>đạt giải</w:t>
      </w:r>
      <w:r w:rsidR="005B4EF4" w:rsidRPr="00C011CE">
        <w:rPr>
          <w:sz w:val="28"/>
          <w:szCs w:val="28"/>
          <w:lang w:val="vi-VN"/>
        </w:rPr>
        <w:t xml:space="preserve"> trong các cuộc thi chính thức của quốc tế, quốc gia, khu vực, </w:t>
      </w:r>
      <w:r w:rsidR="00A1276A" w:rsidRPr="00C011CE">
        <w:rPr>
          <w:sz w:val="28"/>
          <w:szCs w:val="28"/>
          <w:lang w:val="vi-VN"/>
        </w:rPr>
        <w:t>tỉnh</w:t>
      </w:r>
      <w:r w:rsidR="00A1276A" w:rsidRPr="00C011CE">
        <w:rPr>
          <w:sz w:val="28"/>
          <w:szCs w:val="28"/>
        </w:rPr>
        <w:t xml:space="preserve"> hoặc</w:t>
      </w:r>
      <w:r w:rsidR="007D0AA6" w:rsidRPr="00C011CE">
        <w:rPr>
          <w:sz w:val="28"/>
          <w:szCs w:val="28"/>
          <w:lang w:val="vi-VN"/>
        </w:rPr>
        <w:t xml:space="preserve"> được </w:t>
      </w:r>
      <w:r w:rsidR="00E37405" w:rsidRPr="00C011CE">
        <w:rPr>
          <w:sz w:val="28"/>
          <w:szCs w:val="28"/>
          <w:lang w:val="vi-VN"/>
        </w:rPr>
        <w:t>bổ nhiệm chức danh</w:t>
      </w:r>
      <w:r w:rsidR="007D0AA6" w:rsidRPr="00C011CE">
        <w:rPr>
          <w:sz w:val="28"/>
          <w:szCs w:val="28"/>
          <w:lang w:val="vi-VN"/>
        </w:rPr>
        <w:t xml:space="preserve">, </w:t>
      </w:r>
      <w:r w:rsidR="00B43939" w:rsidRPr="00C011CE">
        <w:rPr>
          <w:sz w:val="28"/>
          <w:szCs w:val="28"/>
        </w:rPr>
        <w:t xml:space="preserve">tặng </w:t>
      </w:r>
      <w:r w:rsidR="007D0AA6" w:rsidRPr="00C011CE">
        <w:rPr>
          <w:sz w:val="28"/>
          <w:szCs w:val="28"/>
          <w:lang w:val="vi-VN"/>
        </w:rPr>
        <w:t>danh hiệu</w:t>
      </w:r>
      <w:r w:rsidR="00A1276A" w:rsidRPr="00C011CE">
        <w:rPr>
          <w:sz w:val="28"/>
          <w:szCs w:val="28"/>
        </w:rPr>
        <w:t xml:space="preserve"> hoặc có thành tích nghiên cứu khoa học, đề tài, sáng kiến kinh nghiệm.</w:t>
      </w:r>
      <w:r w:rsidR="007D0AA6" w:rsidRPr="00C011CE">
        <w:rPr>
          <w:sz w:val="28"/>
          <w:szCs w:val="28"/>
          <w:lang w:val="vi-VN"/>
        </w:rPr>
        <w:t xml:space="preserve"> </w:t>
      </w:r>
    </w:p>
    <w:p w:rsidR="00817ED0" w:rsidRPr="00C011CE" w:rsidRDefault="007B34E4" w:rsidP="00DE40DE">
      <w:pPr>
        <w:shd w:val="solid" w:color="FFFFFF" w:fill="auto"/>
        <w:spacing w:before="60"/>
        <w:ind w:firstLine="720"/>
        <w:jc w:val="both"/>
        <w:rPr>
          <w:sz w:val="28"/>
          <w:szCs w:val="28"/>
        </w:rPr>
      </w:pPr>
      <w:r w:rsidRPr="00C011CE">
        <w:rPr>
          <w:sz w:val="28"/>
          <w:szCs w:val="28"/>
        </w:rPr>
        <w:t>b</w:t>
      </w:r>
      <w:r w:rsidR="00817ED0" w:rsidRPr="00C011CE">
        <w:rPr>
          <w:sz w:val="28"/>
          <w:szCs w:val="28"/>
        </w:rPr>
        <w:t>) Quy định về các</w:t>
      </w:r>
      <w:r w:rsidR="005A72BA" w:rsidRPr="00C011CE">
        <w:rPr>
          <w:sz w:val="28"/>
          <w:szCs w:val="28"/>
        </w:rPr>
        <w:t xml:space="preserve"> </w:t>
      </w:r>
      <w:r w:rsidR="00817ED0" w:rsidRPr="00C011CE">
        <w:rPr>
          <w:sz w:val="28"/>
          <w:szCs w:val="28"/>
        </w:rPr>
        <w:t>cuộc thi được áp dụn</w:t>
      </w:r>
      <w:r w:rsidR="005A72BA" w:rsidRPr="00C011CE">
        <w:rPr>
          <w:sz w:val="28"/>
          <w:szCs w:val="28"/>
        </w:rPr>
        <w:t>g mức thưởng khi văn nghệ sĩ, nghệ nhân đạt thành tích</w:t>
      </w:r>
      <w:r w:rsidR="00817ED0" w:rsidRPr="00C011CE">
        <w:rPr>
          <w:sz w:val="28"/>
          <w:szCs w:val="28"/>
        </w:rPr>
        <w:t>:</w:t>
      </w:r>
      <w:r w:rsidR="008A6172" w:rsidRPr="00C011CE">
        <w:rPr>
          <w:sz w:val="28"/>
          <w:szCs w:val="28"/>
          <w:lang w:val="vi-VN"/>
        </w:rPr>
        <w:t xml:space="preserve"> </w:t>
      </w:r>
      <w:r w:rsidR="00A80666" w:rsidRPr="00C011CE">
        <w:rPr>
          <w:sz w:val="28"/>
          <w:szCs w:val="22"/>
        </w:rPr>
        <w:t>Giải thưởng của các hội diễn, liên hoan, cuộc thi về văn học, nghệ thuật quốc tế</w:t>
      </w:r>
      <w:r w:rsidR="00717D32" w:rsidRPr="00C011CE">
        <w:rPr>
          <w:sz w:val="28"/>
          <w:szCs w:val="22"/>
          <w:lang w:val="vi-VN"/>
        </w:rPr>
        <w:t xml:space="preserve"> (</w:t>
      </w:r>
      <w:r w:rsidR="00717D32" w:rsidRPr="00C011CE">
        <w:rPr>
          <w:sz w:val="28"/>
          <w:szCs w:val="28"/>
        </w:rPr>
        <w:t>không bao gồm các giải thưởng mang tính chuyên đề</w:t>
      </w:r>
      <w:r w:rsidR="00717D32" w:rsidRPr="00C011CE">
        <w:rPr>
          <w:sz w:val="28"/>
          <w:szCs w:val="28"/>
          <w:lang w:val="vi-VN"/>
        </w:rPr>
        <w:t>)</w:t>
      </w:r>
      <w:r w:rsidR="00A80666" w:rsidRPr="00C011CE">
        <w:rPr>
          <w:sz w:val="28"/>
          <w:szCs w:val="22"/>
        </w:rPr>
        <w:t xml:space="preserve">; </w:t>
      </w:r>
      <w:r w:rsidR="00717D32" w:rsidRPr="00C011CE">
        <w:rPr>
          <w:sz w:val="28"/>
          <w:szCs w:val="22"/>
          <w:lang w:val="vi-VN"/>
        </w:rPr>
        <w:t>g</w:t>
      </w:r>
      <w:r w:rsidR="00A80666" w:rsidRPr="00C011CE">
        <w:rPr>
          <w:sz w:val="28"/>
          <w:szCs w:val="22"/>
        </w:rPr>
        <w:t xml:space="preserve">iải thưởng của các hội diễn, liên hoan, cuộc thi về văn học, nghệ thuật toàn quốc do Bộ Văn hóa, Thể thao và Du lịch, Liên hiệp các Hội văn học Nghệ thuật Việt Nam và các Hội chuyên ngành Trung ương; hội diễn, liên hoan, cuộc thi về nghệ thuật biểu diễn chuyên nghiệp toàn quốc do Bộ Quốc </w:t>
      </w:r>
      <w:r w:rsidR="005B25CE" w:rsidRPr="00C011CE">
        <w:rPr>
          <w:sz w:val="28"/>
          <w:szCs w:val="22"/>
        </w:rPr>
        <w:t>phòng</w:t>
      </w:r>
      <w:r w:rsidR="00A80666" w:rsidRPr="00C011CE">
        <w:rPr>
          <w:sz w:val="28"/>
          <w:szCs w:val="22"/>
        </w:rPr>
        <w:t>, Bộ Công an tổ chức</w:t>
      </w:r>
      <w:r w:rsidR="00817ED0" w:rsidRPr="00C011CE">
        <w:rPr>
          <w:sz w:val="28"/>
          <w:szCs w:val="28"/>
        </w:rPr>
        <w:t xml:space="preserve"> </w:t>
      </w:r>
      <w:r w:rsidR="00717D32" w:rsidRPr="00C011CE">
        <w:rPr>
          <w:sz w:val="28"/>
          <w:szCs w:val="28"/>
          <w:lang w:val="vi-VN"/>
        </w:rPr>
        <w:t>(</w:t>
      </w:r>
      <w:r w:rsidR="00817ED0" w:rsidRPr="00C011CE">
        <w:rPr>
          <w:sz w:val="28"/>
          <w:szCs w:val="28"/>
        </w:rPr>
        <w:t>chỉ áp dụng khi cơ cấu giải có ít nhất 01 giải nhất, 02 giải nhì, 03 giải ba</w:t>
      </w:r>
      <w:r w:rsidR="00717D32" w:rsidRPr="00C011CE">
        <w:rPr>
          <w:sz w:val="28"/>
          <w:szCs w:val="28"/>
          <w:lang w:val="vi-VN"/>
        </w:rPr>
        <w:t>)</w:t>
      </w:r>
      <w:r w:rsidR="00817ED0" w:rsidRPr="00C011CE">
        <w:rPr>
          <w:sz w:val="28"/>
          <w:szCs w:val="28"/>
        </w:rPr>
        <w:t>.</w:t>
      </w:r>
    </w:p>
    <w:p w:rsidR="00B43939" w:rsidRPr="00C011CE" w:rsidRDefault="00AD49A2" w:rsidP="00DE40DE">
      <w:pPr>
        <w:shd w:val="solid" w:color="FFFFFF" w:fill="auto"/>
        <w:spacing w:before="60"/>
        <w:ind w:firstLine="720"/>
        <w:jc w:val="both"/>
        <w:rPr>
          <w:spacing w:val="-6"/>
          <w:sz w:val="28"/>
        </w:rPr>
      </w:pPr>
      <w:r w:rsidRPr="00C011CE">
        <w:rPr>
          <w:spacing w:val="-6"/>
          <w:sz w:val="28"/>
        </w:rPr>
        <w:t>2. M</w:t>
      </w:r>
      <w:r w:rsidR="00600C94" w:rsidRPr="00C011CE">
        <w:rPr>
          <w:spacing w:val="-6"/>
          <w:sz w:val="28"/>
        </w:rPr>
        <w:t xml:space="preserve">ức </w:t>
      </w:r>
      <w:r w:rsidR="00A327A2" w:rsidRPr="00C011CE">
        <w:rPr>
          <w:spacing w:val="-6"/>
          <w:sz w:val="28"/>
          <w:lang w:val="vi-VN"/>
        </w:rPr>
        <w:t>hỗ trợ</w:t>
      </w:r>
      <w:r w:rsidR="00600C94" w:rsidRPr="00C011CE">
        <w:rPr>
          <w:spacing w:val="-6"/>
          <w:sz w:val="28"/>
        </w:rPr>
        <w:t>:</w:t>
      </w:r>
      <w:r w:rsidR="00C74DB3" w:rsidRPr="00C011CE">
        <w:rPr>
          <w:spacing w:val="-6"/>
          <w:sz w:val="28"/>
        </w:rPr>
        <w:t xml:space="preserve"> </w:t>
      </w:r>
      <w:r w:rsidR="005B25CE" w:rsidRPr="00C011CE">
        <w:rPr>
          <w:spacing w:val="-6"/>
          <w:sz w:val="28"/>
        </w:rPr>
        <w:t xml:space="preserve">thực </w:t>
      </w:r>
      <w:r w:rsidR="00C74DB3" w:rsidRPr="00C011CE">
        <w:rPr>
          <w:spacing w:val="-6"/>
          <w:sz w:val="28"/>
        </w:rPr>
        <w:t>hiện theo Phụ lục số 03 b</w:t>
      </w:r>
      <w:r w:rsidR="00F43CBA" w:rsidRPr="00C011CE">
        <w:rPr>
          <w:spacing w:val="-6"/>
          <w:sz w:val="28"/>
        </w:rPr>
        <w:t>an hành kèm theo Nghị quyết này.</w:t>
      </w:r>
    </w:p>
    <w:p w:rsidR="007D0AA6" w:rsidRPr="00C011CE" w:rsidRDefault="007D0AA6" w:rsidP="00DE40DE">
      <w:pPr>
        <w:shd w:val="solid" w:color="FFFFFF" w:fill="auto"/>
        <w:spacing w:before="60"/>
        <w:ind w:firstLine="720"/>
        <w:jc w:val="both"/>
        <w:rPr>
          <w:b/>
          <w:sz w:val="28"/>
          <w:szCs w:val="28"/>
          <w:lang w:val="vi-VN"/>
        </w:rPr>
      </w:pPr>
      <w:r w:rsidRPr="00C011CE">
        <w:rPr>
          <w:b/>
          <w:sz w:val="28"/>
          <w:szCs w:val="28"/>
          <w:lang w:val="vi-VN"/>
        </w:rPr>
        <w:t>Điều 5. Quyền lợi và trách nhiệm</w:t>
      </w:r>
    </w:p>
    <w:p w:rsidR="007D0AA6" w:rsidRPr="00C011CE" w:rsidRDefault="00E23EF7" w:rsidP="00DE40DE">
      <w:pPr>
        <w:shd w:val="solid" w:color="FFFFFF" w:fill="auto"/>
        <w:spacing w:before="60"/>
        <w:ind w:firstLine="720"/>
        <w:jc w:val="both"/>
        <w:rPr>
          <w:sz w:val="28"/>
          <w:szCs w:val="28"/>
        </w:rPr>
      </w:pPr>
      <w:r w:rsidRPr="00C011CE">
        <w:rPr>
          <w:sz w:val="28"/>
          <w:szCs w:val="28"/>
          <w:lang w:val="vi-VN"/>
        </w:rPr>
        <w:t>1. Quyền lợi</w:t>
      </w:r>
      <w:r w:rsidR="00DB5716" w:rsidRPr="00C011CE">
        <w:rPr>
          <w:sz w:val="28"/>
          <w:szCs w:val="28"/>
        </w:rPr>
        <w:t>:</w:t>
      </w:r>
    </w:p>
    <w:p w:rsidR="007D0AA6" w:rsidRPr="00C011CE" w:rsidRDefault="00EC760C" w:rsidP="00DE40DE">
      <w:pPr>
        <w:shd w:val="solid" w:color="FFFFFF" w:fill="auto"/>
        <w:spacing w:before="60"/>
        <w:ind w:firstLine="720"/>
        <w:jc w:val="both"/>
        <w:rPr>
          <w:sz w:val="28"/>
          <w:szCs w:val="28"/>
        </w:rPr>
      </w:pPr>
      <w:r w:rsidRPr="00C011CE">
        <w:rPr>
          <w:sz w:val="28"/>
          <w:szCs w:val="28"/>
        </w:rPr>
        <w:t>a</w:t>
      </w:r>
      <w:r w:rsidR="007D0AA6" w:rsidRPr="00C011CE">
        <w:rPr>
          <w:sz w:val="28"/>
          <w:szCs w:val="28"/>
          <w:lang w:val="vi-VN"/>
        </w:rPr>
        <w:t>) Nếu cùng một nội dung thưởng</w:t>
      </w:r>
      <w:r w:rsidR="00DA4588" w:rsidRPr="00C011CE">
        <w:rPr>
          <w:sz w:val="28"/>
          <w:szCs w:val="28"/>
          <w:lang w:val="vi-VN"/>
        </w:rPr>
        <w:t>,</w:t>
      </w:r>
      <w:r w:rsidR="000C6DA9" w:rsidRPr="00C011CE">
        <w:rPr>
          <w:sz w:val="28"/>
          <w:szCs w:val="28"/>
          <w:lang w:val="vi-VN"/>
        </w:rPr>
        <w:t xml:space="preserve"> hỗ trợ </w:t>
      </w:r>
      <w:r w:rsidR="000C6DA9" w:rsidRPr="00C011CE">
        <w:rPr>
          <w:sz w:val="28"/>
          <w:szCs w:val="28"/>
        </w:rPr>
        <w:t>mà nguồn kinh phí bố trí từ ngân sách tỉnh đã được quy định</w:t>
      </w:r>
      <w:r w:rsidR="007D0AA6" w:rsidRPr="00C011CE">
        <w:rPr>
          <w:sz w:val="28"/>
          <w:szCs w:val="28"/>
          <w:lang w:val="vi-VN"/>
        </w:rPr>
        <w:t xml:space="preserve"> tại nhiều</w:t>
      </w:r>
      <w:r w:rsidR="001B0B9F" w:rsidRPr="00C011CE">
        <w:rPr>
          <w:sz w:val="28"/>
          <w:szCs w:val="28"/>
          <w:lang w:val="vi-VN"/>
        </w:rPr>
        <w:t xml:space="preserve"> </w:t>
      </w:r>
      <w:r w:rsidR="00952D0C" w:rsidRPr="00C011CE">
        <w:rPr>
          <w:sz w:val="28"/>
          <w:szCs w:val="28"/>
          <w:lang w:val="vi-VN"/>
        </w:rPr>
        <w:t>văn bản khác nhau</w:t>
      </w:r>
      <w:r w:rsidR="007D0AA6" w:rsidRPr="00C011CE">
        <w:rPr>
          <w:sz w:val="28"/>
          <w:szCs w:val="28"/>
          <w:lang w:val="vi-VN"/>
        </w:rPr>
        <w:t xml:space="preserve"> thì chỉ được hưởng mức cao </w:t>
      </w:r>
      <w:r w:rsidR="0041489E" w:rsidRPr="00C011CE">
        <w:rPr>
          <w:sz w:val="28"/>
          <w:szCs w:val="28"/>
        </w:rPr>
        <w:t>n</w:t>
      </w:r>
      <w:r w:rsidR="005F3D0C" w:rsidRPr="00C011CE">
        <w:rPr>
          <w:sz w:val="28"/>
          <w:szCs w:val="28"/>
          <w:lang w:val="vi-VN"/>
        </w:rPr>
        <w:t>hất</w:t>
      </w:r>
      <w:r w:rsidR="007D0AA6" w:rsidRPr="00C011CE">
        <w:rPr>
          <w:sz w:val="28"/>
          <w:szCs w:val="28"/>
          <w:lang w:val="vi-VN"/>
        </w:rPr>
        <w:t xml:space="preserve"> tại một văn bản.</w:t>
      </w:r>
      <w:r w:rsidR="00DA4588" w:rsidRPr="00C011CE">
        <w:t xml:space="preserve"> </w:t>
      </w:r>
      <w:r w:rsidR="00DA4588" w:rsidRPr="00C011CE">
        <w:rPr>
          <w:sz w:val="28"/>
          <w:szCs w:val="28"/>
          <w:lang w:val="vi-VN"/>
        </w:rPr>
        <w:t xml:space="preserve">Hình thức hỗ trợ 01 lần sau khi </w:t>
      </w:r>
      <w:r w:rsidR="0073760A" w:rsidRPr="00C011CE">
        <w:rPr>
          <w:sz w:val="28"/>
          <w:szCs w:val="28"/>
        </w:rPr>
        <w:t xml:space="preserve">có quyết định tiếp nhận, tuyển dụng, được cấp </w:t>
      </w:r>
      <w:r w:rsidR="00DA4588" w:rsidRPr="00C011CE">
        <w:rPr>
          <w:sz w:val="28"/>
          <w:szCs w:val="28"/>
          <w:lang w:val="vi-VN"/>
        </w:rPr>
        <w:t>bằng tốt nghiệp</w:t>
      </w:r>
      <w:r w:rsidR="004C0DD6" w:rsidRPr="00C011CE">
        <w:rPr>
          <w:sz w:val="28"/>
          <w:szCs w:val="28"/>
        </w:rPr>
        <w:t>,</w:t>
      </w:r>
      <w:r w:rsidR="00DA4588" w:rsidRPr="00C011CE">
        <w:rPr>
          <w:sz w:val="28"/>
          <w:szCs w:val="28"/>
          <w:lang w:val="vi-VN"/>
        </w:rPr>
        <w:t xml:space="preserve"> </w:t>
      </w:r>
      <w:r w:rsidR="00DB5716" w:rsidRPr="00C011CE">
        <w:rPr>
          <w:sz w:val="28"/>
          <w:szCs w:val="28"/>
          <w:lang w:val="vi-VN"/>
        </w:rPr>
        <w:t>giấy chứng nhận</w:t>
      </w:r>
      <w:r w:rsidR="004C0DD6" w:rsidRPr="00C011CE">
        <w:rPr>
          <w:sz w:val="28"/>
          <w:szCs w:val="28"/>
        </w:rPr>
        <w:t>, chứng chỉ của tổ chức có thẩm quyền theo quy định</w:t>
      </w:r>
      <w:r w:rsidR="00DB5716" w:rsidRPr="00C011CE">
        <w:rPr>
          <w:sz w:val="28"/>
          <w:szCs w:val="28"/>
        </w:rPr>
        <w:t>;</w:t>
      </w:r>
    </w:p>
    <w:p w:rsidR="00EB79CF" w:rsidRPr="00C011CE" w:rsidRDefault="00EB79CF" w:rsidP="00DE40DE">
      <w:pPr>
        <w:shd w:val="solid" w:color="FFFFFF" w:fill="auto"/>
        <w:spacing w:before="60"/>
        <w:ind w:firstLine="720"/>
        <w:jc w:val="both"/>
        <w:rPr>
          <w:sz w:val="28"/>
          <w:szCs w:val="28"/>
        </w:rPr>
      </w:pPr>
      <w:r w:rsidRPr="00C011CE">
        <w:rPr>
          <w:sz w:val="28"/>
          <w:szCs w:val="28"/>
        </w:rPr>
        <w:t xml:space="preserve">b) </w:t>
      </w:r>
      <w:r w:rsidRPr="00C011CE">
        <w:rPr>
          <w:sz w:val="28"/>
          <w:szCs w:val="28"/>
          <w:lang w:val="vi-VN"/>
        </w:rPr>
        <w:t xml:space="preserve">Đối tượng là </w:t>
      </w:r>
      <w:r w:rsidRPr="00C011CE">
        <w:rPr>
          <w:sz w:val="28"/>
          <w:szCs w:val="28"/>
        </w:rPr>
        <w:t xml:space="preserve">nữ được hưởng thêm 10% mức hỗ trợ quy định tại </w:t>
      </w:r>
      <w:r w:rsidR="0019191A" w:rsidRPr="00C011CE">
        <w:rPr>
          <w:sz w:val="28"/>
          <w:szCs w:val="28"/>
          <w:lang w:val="vi-VN"/>
        </w:rPr>
        <w:t>khoản 2 Điều 2 Nghị q</w:t>
      </w:r>
      <w:r w:rsidRPr="00C011CE">
        <w:rPr>
          <w:sz w:val="28"/>
          <w:szCs w:val="28"/>
          <w:lang w:val="vi-VN"/>
        </w:rPr>
        <w:t>uyết này</w:t>
      </w:r>
      <w:r w:rsidRPr="00C011CE">
        <w:rPr>
          <w:sz w:val="28"/>
          <w:szCs w:val="28"/>
        </w:rPr>
        <w:t>.</w:t>
      </w:r>
    </w:p>
    <w:p w:rsidR="007D0AA6" w:rsidRPr="00C011CE" w:rsidRDefault="00EB79CF" w:rsidP="00DE40DE">
      <w:pPr>
        <w:shd w:val="solid" w:color="FFFFFF" w:fill="auto"/>
        <w:spacing w:before="60"/>
        <w:ind w:firstLine="720"/>
        <w:jc w:val="both"/>
        <w:rPr>
          <w:sz w:val="28"/>
          <w:szCs w:val="28"/>
          <w:lang w:val="vi-VN"/>
        </w:rPr>
      </w:pPr>
      <w:r w:rsidRPr="00C011CE">
        <w:rPr>
          <w:sz w:val="28"/>
          <w:szCs w:val="28"/>
          <w:lang w:val="vi-VN"/>
        </w:rPr>
        <w:t>c)</w:t>
      </w:r>
      <w:r w:rsidR="007D0AA6" w:rsidRPr="00C011CE">
        <w:rPr>
          <w:sz w:val="28"/>
          <w:szCs w:val="28"/>
          <w:lang w:val="vi-VN"/>
        </w:rPr>
        <w:t xml:space="preserve"> Ngoài các </w:t>
      </w:r>
      <w:r w:rsidR="00952D0C" w:rsidRPr="00C011CE">
        <w:rPr>
          <w:sz w:val="28"/>
          <w:szCs w:val="28"/>
          <w:lang w:val="vi-VN"/>
        </w:rPr>
        <w:t>khoản hỗ trợ theo quy định trên</w:t>
      </w:r>
      <w:r w:rsidR="007D0AA6" w:rsidRPr="00C011CE">
        <w:rPr>
          <w:sz w:val="28"/>
          <w:szCs w:val="28"/>
          <w:lang w:val="vi-VN"/>
        </w:rPr>
        <w:t xml:space="preserve"> còn được hưởng</w:t>
      </w:r>
      <w:r w:rsidR="00D461EC" w:rsidRPr="00C011CE">
        <w:rPr>
          <w:sz w:val="28"/>
          <w:szCs w:val="28"/>
          <w:lang w:val="vi-VN"/>
        </w:rPr>
        <w:t>:</w:t>
      </w:r>
    </w:p>
    <w:p w:rsidR="00854804" w:rsidRPr="00C011CE" w:rsidRDefault="007D0AA6" w:rsidP="00DE40DE">
      <w:pPr>
        <w:shd w:val="solid" w:color="FFFFFF" w:fill="auto"/>
        <w:spacing w:before="60"/>
        <w:ind w:firstLine="720"/>
        <w:jc w:val="both"/>
        <w:rPr>
          <w:sz w:val="28"/>
          <w:szCs w:val="28"/>
        </w:rPr>
      </w:pPr>
      <w:r w:rsidRPr="00C011CE">
        <w:rPr>
          <w:sz w:val="28"/>
          <w:szCs w:val="28"/>
          <w:lang w:val="vi-VN"/>
        </w:rPr>
        <w:t>Đối với cán bộ, công chức, viên chức cử đi đào tạo được</w:t>
      </w:r>
      <w:r w:rsidR="00854804" w:rsidRPr="00C011CE">
        <w:rPr>
          <w:sz w:val="28"/>
          <w:szCs w:val="28"/>
          <w:lang w:val="vi-VN"/>
        </w:rPr>
        <w:t xml:space="preserve"> áp dụng quyền lợi, chế độ chính sách theo Điều 37 Nghị định </w:t>
      </w:r>
      <w:r w:rsidR="002D3299" w:rsidRPr="00C011CE">
        <w:rPr>
          <w:sz w:val="28"/>
          <w:szCs w:val="28"/>
        </w:rPr>
        <w:t xml:space="preserve">số </w:t>
      </w:r>
      <w:r w:rsidR="00854804" w:rsidRPr="00C011CE">
        <w:rPr>
          <w:sz w:val="28"/>
          <w:szCs w:val="28"/>
          <w:lang w:val="vi-VN"/>
        </w:rPr>
        <w:t>101/2017/NĐ-CP</w:t>
      </w:r>
      <w:r w:rsidR="000A3AAA" w:rsidRPr="00C011CE">
        <w:rPr>
          <w:sz w:val="28"/>
          <w:szCs w:val="28"/>
          <w:lang w:val="vi-VN"/>
        </w:rPr>
        <w:t xml:space="preserve"> của Chính phủ về đào tạo, bồi dưỡng cán bộ, công chức, viên chức </w:t>
      </w:r>
      <w:r w:rsidR="00854804" w:rsidRPr="00C011CE">
        <w:rPr>
          <w:sz w:val="28"/>
          <w:szCs w:val="28"/>
          <w:lang w:val="vi-VN"/>
        </w:rPr>
        <w:t>và các văn bản pháp luật khác có liên qua</w:t>
      </w:r>
      <w:r w:rsidR="00DB5716" w:rsidRPr="00C011CE">
        <w:rPr>
          <w:sz w:val="28"/>
          <w:szCs w:val="28"/>
          <w:lang w:val="vi-VN"/>
        </w:rPr>
        <w:t>n</w:t>
      </w:r>
      <w:r w:rsidR="00DB5716" w:rsidRPr="00C011CE">
        <w:rPr>
          <w:sz w:val="28"/>
          <w:szCs w:val="28"/>
        </w:rPr>
        <w:t>;</w:t>
      </w:r>
    </w:p>
    <w:p w:rsidR="00A56988" w:rsidRPr="00C011CE" w:rsidRDefault="007D0AA6" w:rsidP="00DE40DE">
      <w:pPr>
        <w:shd w:val="solid" w:color="FFFFFF" w:fill="auto"/>
        <w:spacing w:before="60"/>
        <w:ind w:firstLine="720"/>
        <w:jc w:val="both"/>
        <w:rPr>
          <w:sz w:val="28"/>
          <w:szCs w:val="28"/>
        </w:rPr>
      </w:pPr>
      <w:r w:rsidRPr="00C011CE">
        <w:rPr>
          <w:sz w:val="28"/>
          <w:szCs w:val="28"/>
          <w:lang w:val="vi-VN"/>
        </w:rPr>
        <w:t xml:space="preserve">Đối với người được </w:t>
      </w:r>
      <w:r w:rsidR="0073760A" w:rsidRPr="00C011CE">
        <w:rPr>
          <w:sz w:val="28"/>
          <w:szCs w:val="28"/>
        </w:rPr>
        <w:t>hỗ trợ sau tiếp nhận, tuyển dụng</w:t>
      </w:r>
      <w:r w:rsidRPr="00C011CE">
        <w:rPr>
          <w:sz w:val="28"/>
          <w:szCs w:val="28"/>
          <w:lang w:val="vi-VN"/>
        </w:rPr>
        <w:t xml:space="preserve">: </w:t>
      </w:r>
      <w:r w:rsidR="005B25CE" w:rsidRPr="00C011CE">
        <w:rPr>
          <w:sz w:val="28"/>
          <w:szCs w:val="28"/>
        </w:rPr>
        <w:t>b</w:t>
      </w:r>
      <w:r w:rsidR="005B25CE" w:rsidRPr="00C011CE">
        <w:rPr>
          <w:sz w:val="28"/>
          <w:szCs w:val="28"/>
          <w:lang w:val="vi-VN"/>
        </w:rPr>
        <w:t xml:space="preserve">ố </w:t>
      </w:r>
      <w:r w:rsidRPr="00C011CE">
        <w:rPr>
          <w:sz w:val="28"/>
          <w:szCs w:val="28"/>
          <w:lang w:val="vi-VN"/>
        </w:rPr>
        <w:t xml:space="preserve">trí vào </w:t>
      </w:r>
      <w:r w:rsidR="008170C5" w:rsidRPr="00C011CE">
        <w:rPr>
          <w:sz w:val="28"/>
          <w:szCs w:val="28"/>
          <w:lang w:val="vi-VN"/>
        </w:rPr>
        <w:t>vị trí việc làm phù hợp</w:t>
      </w:r>
      <w:r w:rsidRPr="00C011CE">
        <w:rPr>
          <w:sz w:val="28"/>
          <w:szCs w:val="28"/>
          <w:lang w:val="vi-VN"/>
        </w:rPr>
        <w:t xml:space="preserve"> trình độ, năng lực và chuyên ngành đào tạo; được xem xét bổ nhiệm vào các chức vụ phù hợp với năng lực, sở trường, phẩm chất, yêu cầu nhiệm vụ; nếu hoàn thành xuất sắc nhiệm vụ và đạt nhiều thành tích thì được xem xét đề bạt</w:t>
      </w:r>
      <w:r w:rsidR="004D3148" w:rsidRPr="00C011CE">
        <w:rPr>
          <w:sz w:val="28"/>
          <w:szCs w:val="28"/>
          <w:lang w:val="vi-VN"/>
        </w:rPr>
        <w:t>, bổ nhiệm</w:t>
      </w:r>
      <w:r w:rsidRPr="00C011CE">
        <w:rPr>
          <w:sz w:val="28"/>
          <w:szCs w:val="28"/>
          <w:lang w:val="vi-VN"/>
        </w:rPr>
        <w:t xml:space="preserve"> và ưu tiên cử đi đào tạo, bồi dưỡng ở trong và ngoài nước; được xem xét tiếp nhận vợ hoặc chồng về làm việc tại các cơ quan, đơn vị thuộc tỉnh phù hợp</w:t>
      </w:r>
      <w:r w:rsidR="00C21F44" w:rsidRPr="00C011CE">
        <w:rPr>
          <w:sz w:val="28"/>
          <w:szCs w:val="28"/>
        </w:rPr>
        <w:t xml:space="preserve"> với quy định và nhu cầu</w:t>
      </w:r>
      <w:r w:rsidR="00D24E68" w:rsidRPr="00C011CE">
        <w:rPr>
          <w:sz w:val="28"/>
          <w:szCs w:val="28"/>
        </w:rPr>
        <w:t>, khả năng biên chế</w:t>
      </w:r>
      <w:r w:rsidR="00C21F44" w:rsidRPr="00C011CE">
        <w:rPr>
          <w:sz w:val="28"/>
          <w:szCs w:val="28"/>
        </w:rPr>
        <w:t xml:space="preserve"> của địa phương, đơn vị</w:t>
      </w:r>
      <w:r w:rsidR="00D24E68" w:rsidRPr="00C011CE">
        <w:rPr>
          <w:sz w:val="28"/>
          <w:szCs w:val="28"/>
        </w:rPr>
        <w:t xml:space="preserve"> tại từng thời điểm</w:t>
      </w:r>
      <w:r w:rsidRPr="00C011CE">
        <w:rPr>
          <w:sz w:val="28"/>
          <w:szCs w:val="28"/>
          <w:lang w:val="vi-VN"/>
        </w:rPr>
        <w:t>.</w:t>
      </w:r>
    </w:p>
    <w:p w:rsidR="007D0AA6" w:rsidRPr="00C011CE" w:rsidRDefault="007D0AA6" w:rsidP="00DE40DE">
      <w:pPr>
        <w:shd w:val="solid" w:color="FFFFFF" w:fill="auto"/>
        <w:spacing w:before="60"/>
        <w:ind w:firstLine="720"/>
        <w:jc w:val="both"/>
        <w:rPr>
          <w:sz w:val="28"/>
          <w:szCs w:val="28"/>
        </w:rPr>
      </w:pPr>
      <w:r w:rsidRPr="00C011CE">
        <w:rPr>
          <w:sz w:val="28"/>
          <w:szCs w:val="28"/>
          <w:lang w:val="vi-VN"/>
        </w:rPr>
        <w:t>2. Trách nhiệm</w:t>
      </w:r>
      <w:r w:rsidR="00DB5716" w:rsidRPr="00C011CE">
        <w:rPr>
          <w:sz w:val="28"/>
          <w:szCs w:val="28"/>
        </w:rPr>
        <w:t>:</w:t>
      </w:r>
    </w:p>
    <w:p w:rsidR="00034347" w:rsidRPr="00C011CE" w:rsidRDefault="007D0AA6" w:rsidP="00DE40DE">
      <w:pPr>
        <w:shd w:val="solid" w:color="FFFFFF" w:fill="auto"/>
        <w:spacing w:before="60"/>
        <w:ind w:firstLine="720"/>
        <w:jc w:val="both"/>
        <w:rPr>
          <w:sz w:val="28"/>
          <w:szCs w:val="28"/>
          <w:lang w:val="vi-VN"/>
        </w:rPr>
      </w:pPr>
      <w:r w:rsidRPr="00C011CE">
        <w:rPr>
          <w:sz w:val="28"/>
          <w:szCs w:val="28"/>
          <w:lang w:val="vi-VN"/>
        </w:rPr>
        <w:t>a) Đối v</w:t>
      </w:r>
      <w:r w:rsidR="0073760A" w:rsidRPr="00C011CE">
        <w:rPr>
          <w:sz w:val="28"/>
          <w:szCs w:val="28"/>
          <w:lang w:val="vi-VN"/>
        </w:rPr>
        <w:t>ới đối tượng được cử đi đào tạo</w:t>
      </w:r>
      <w:r w:rsidR="00383643" w:rsidRPr="00C011CE">
        <w:rPr>
          <w:sz w:val="28"/>
          <w:szCs w:val="28"/>
          <w:lang w:val="vi-VN"/>
        </w:rPr>
        <w:t>:</w:t>
      </w:r>
    </w:p>
    <w:p w:rsidR="007D0AA6" w:rsidRPr="00C011CE" w:rsidRDefault="00383643" w:rsidP="00DE40DE">
      <w:pPr>
        <w:shd w:val="solid" w:color="FFFFFF" w:fill="auto"/>
        <w:spacing w:before="60"/>
        <w:ind w:firstLine="720"/>
        <w:jc w:val="both"/>
        <w:rPr>
          <w:sz w:val="28"/>
        </w:rPr>
      </w:pPr>
      <w:r w:rsidRPr="00C011CE">
        <w:rPr>
          <w:sz w:val="28"/>
          <w:lang w:val="vi-VN"/>
        </w:rPr>
        <w:t xml:space="preserve"> </w:t>
      </w:r>
      <w:r w:rsidR="007D0AA6" w:rsidRPr="00C011CE">
        <w:rPr>
          <w:sz w:val="28"/>
          <w:lang w:val="vi-VN"/>
        </w:rPr>
        <w:t>Thực hiện</w:t>
      </w:r>
      <w:r w:rsidR="00572570" w:rsidRPr="00C011CE">
        <w:rPr>
          <w:sz w:val="28"/>
          <w:lang w:val="vi-VN"/>
        </w:rPr>
        <w:t xml:space="preserve"> theo cam kết,</w:t>
      </w:r>
      <w:r w:rsidR="007D0AA6" w:rsidRPr="00C011CE">
        <w:rPr>
          <w:sz w:val="28"/>
          <w:lang w:val="vi-VN"/>
        </w:rPr>
        <w:t xml:space="preserve"> quy định về đào tạo cán bộ, công chức, viên chức; thực hiện quy chế đào tạo và chịu sự quản lý của cơ sở đào tạo trong thời gian tham gia khóa học; </w:t>
      </w:r>
      <w:r w:rsidR="005B7A67" w:rsidRPr="00C011CE">
        <w:rPr>
          <w:sz w:val="28"/>
          <w:lang w:val="vi-VN"/>
        </w:rPr>
        <w:t>nếu vi phạm quy định, chịu trách nhiệm</w:t>
      </w:r>
      <w:r w:rsidR="00B0726A" w:rsidRPr="00C011CE">
        <w:rPr>
          <w:sz w:val="28"/>
          <w:lang w:val="vi-VN"/>
        </w:rPr>
        <w:t xml:space="preserve"> hoàn trả lại mức tiền được hỗ trợ và</w:t>
      </w:r>
      <w:r w:rsidR="005B7A67" w:rsidRPr="00C011CE">
        <w:rPr>
          <w:sz w:val="28"/>
          <w:lang w:val="vi-VN"/>
        </w:rPr>
        <w:t xml:space="preserve"> </w:t>
      </w:r>
      <w:r w:rsidR="007D0AA6" w:rsidRPr="00C011CE">
        <w:rPr>
          <w:sz w:val="28"/>
          <w:lang w:val="vi-VN"/>
        </w:rPr>
        <w:t xml:space="preserve">đền bù chi phí đào tạo </w:t>
      </w:r>
      <w:r w:rsidR="005B7A67" w:rsidRPr="00C011CE">
        <w:rPr>
          <w:sz w:val="28"/>
          <w:lang w:val="vi-VN"/>
        </w:rPr>
        <w:t xml:space="preserve">áp dụng theo </w:t>
      </w:r>
      <w:r w:rsidR="007D0AA6" w:rsidRPr="00C011CE">
        <w:rPr>
          <w:sz w:val="28"/>
          <w:lang w:val="vi-VN"/>
        </w:rPr>
        <w:t xml:space="preserve">quy định tại </w:t>
      </w:r>
      <w:r w:rsidR="009A0229" w:rsidRPr="00C011CE">
        <w:rPr>
          <w:sz w:val="28"/>
          <w:lang w:val="vi-VN"/>
        </w:rPr>
        <w:t>Điều 7, Điều 8, Điều 9</w:t>
      </w:r>
      <w:r w:rsidR="00572570" w:rsidRPr="00C011CE">
        <w:rPr>
          <w:sz w:val="28"/>
          <w:lang w:val="vi-VN"/>
        </w:rPr>
        <w:t xml:space="preserve"> </w:t>
      </w:r>
      <w:r w:rsidR="007D0AA6" w:rsidRPr="00C011CE">
        <w:rPr>
          <w:sz w:val="28"/>
          <w:lang w:val="vi-VN"/>
        </w:rPr>
        <w:t>Nghị định số 101/2017/NĐ-CP và các văn bản pháp luật khác</w:t>
      </w:r>
      <w:r w:rsidR="009D6DD8" w:rsidRPr="00C011CE">
        <w:rPr>
          <w:sz w:val="28"/>
          <w:lang w:val="vi-VN"/>
        </w:rPr>
        <w:t xml:space="preserve"> có liên quan</w:t>
      </w:r>
      <w:r w:rsidR="00DB5716" w:rsidRPr="00C011CE">
        <w:rPr>
          <w:sz w:val="28"/>
        </w:rPr>
        <w:t>;</w:t>
      </w:r>
    </w:p>
    <w:p w:rsidR="006F7B16" w:rsidRPr="00C011CE" w:rsidRDefault="0073760A" w:rsidP="00DE40DE">
      <w:pPr>
        <w:shd w:val="solid" w:color="FFFFFF" w:fill="auto"/>
        <w:spacing w:before="60"/>
        <w:ind w:firstLine="720"/>
        <w:jc w:val="both"/>
        <w:rPr>
          <w:sz w:val="28"/>
          <w:szCs w:val="28"/>
          <w:lang w:val="vi-VN"/>
        </w:rPr>
      </w:pPr>
      <w:r w:rsidRPr="00C011CE">
        <w:rPr>
          <w:sz w:val="28"/>
          <w:szCs w:val="28"/>
          <w:lang w:val="vi-VN"/>
        </w:rPr>
        <w:t>b) Đối với đối tượng được hỗ trợ sau tiếp nhận, tuyển dụng</w:t>
      </w:r>
      <w:r w:rsidR="007D0AA6" w:rsidRPr="00C011CE">
        <w:rPr>
          <w:sz w:val="28"/>
          <w:szCs w:val="28"/>
          <w:lang w:val="vi-VN"/>
        </w:rPr>
        <w:t>:</w:t>
      </w:r>
      <w:r w:rsidR="008A66C8" w:rsidRPr="00C011CE">
        <w:rPr>
          <w:sz w:val="28"/>
          <w:szCs w:val="28"/>
          <w:lang w:val="vi-VN"/>
        </w:rPr>
        <w:t xml:space="preserve"> </w:t>
      </w:r>
    </w:p>
    <w:p w:rsidR="007D0AA6" w:rsidRPr="00C011CE" w:rsidRDefault="007D0AA6" w:rsidP="00DE40DE">
      <w:pPr>
        <w:shd w:val="solid" w:color="FFFFFF" w:fill="auto"/>
        <w:spacing w:before="60"/>
        <w:ind w:firstLine="720"/>
        <w:jc w:val="both"/>
        <w:rPr>
          <w:sz w:val="28"/>
          <w:szCs w:val="28"/>
          <w:lang w:val="vi-VN"/>
        </w:rPr>
      </w:pPr>
      <w:r w:rsidRPr="00C011CE">
        <w:rPr>
          <w:sz w:val="28"/>
          <w:szCs w:val="28"/>
          <w:lang w:val="vi-VN"/>
        </w:rPr>
        <w:t xml:space="preserve">Chấp hành việc phân công công tác tại các cơ quan, đơn vị thuộc tỉnh quản lý, theo thời gian và địa bàn như đã cam kết (không tính thời gian được cử đi đào tạo, bồi dưỡng); </w:t>
      </w:r>
      <w:r w:rsidR="0033402D" w:rsidRPr="00C011CE">
        <w:rPr>
          <w:sz w:val="28"/>
          <w:szCs w:val="28"/>
          <w:lang w:val="vi-VN"/>
        </w:rPr>
        <w:t>trường hợp xin nghỉ việc hoặc tự chấm dứt hợp đồng làm việc, không thực hiện đúng sự phân công, bố trí công tác thì chịu trách nhiệm hoàn trả lại toàn bộ các khoản hỗ trợ đã được hưởng theo Nghị quyết này</w:t>
      </w:r>
      <w:r w:rsidRPr="00C011CE">
        <w:rPr>
          <w:sz w:val="28"/>
          <w:szCs w:val="28"/>
          <w:lang w:val="vi-VN"/>
        </w:rPr>
        <w:t xml:space="preserve">. Việc hoàn trả phải hoàn thành trước khi làm các thủ tục chuyển </w:t>
      </w:r>
      <w:r w:rsidR="008D58E8" w:rsidRPr="00C011CE">
        <w:rPr>
          <w:sz w:val="28"/>
          <w:szCs w:val="28"/>
        </w:rPr>
        <w:t>công tác hoặc</w:t>
      </w:r>
      <w:r w:rsidRPr="00C011CE">
        <w:rPr>
          <w:sz w:val="28"/>
          <w:szCs w:val="28"/>
          <w:lang w:val="vi-VN"/>
        </w:rPr>
        <w:t xml:space="preserve"> nghỉ việc tại cơ quan, đơn vị.</w:t>
      </w:r>
    </w:p>
    <w:p w:rsidR="009B7215" w:rsidRPr="00C011CE" w:rsidRDefault="009B7215" w:rsidP="00DE40DE">
      <w:pPr>
        <w:shd w:val="solid" w:color="FFFFFF" w:fill="auto"/>
        <w:spacing w:before="60"/>
        <w:ind w:firstLine="720"/>
        <w:jc w:val="both"/>
        <w:rPr>
          <w:sz w:val="28"/>
          <w:szCs w:val="28"/>
          <w:lang w:val="vi-VN"/>
        </w:rPr>
      </w:pPr>
      <w:r w:rsidRPr="00C011CE">
        <w:rPr>
          <w:b/>
          <w:sz w:val="28"/>
          <w:szCs w:val="28"/>
          <w:lang w:val="vi-VN"/>
        </w:rPr>
        <w:t>Điều 6</w:t>
      </w:r>
      <w:r w:rsidR="006A5D35" w:rsidRPr="00C011CE">
        <w:rPr>
          <w:b/>
          <w:sz w:val="28"/>
          <w:szCs w:val="28"/>
          <w:lang w:val="vi-VN"/>
        </w:rPr>
        <w:t>.</w:t>
      </w:r>
      <w:r w:rsidRPr="00C011CE">
        <w:rPr>
          <w:b/>
          <w:sz w:val="28"/>
          <w:szCs w:val="28"/>
          <w:lang w:val="vi-VN"/>
        </w:rPr>
        <w:t xml:space="preserve"> Nguồn kinh phí thực hiện</w:t>
      </w:r>
    </w:p>
    <w:p w:rsidR="00CE6F40" w:rsidRPr="00C011CE" w:rsidRDefault="00CE6F40" w:rsidP="00DE40DE">
      <w:pPr>
        <w:shd w:val="solid" w:color="FFFFFF" w:fill="auto"/>
        <w:spacing w:before="60"/>
        <w:ind w:firstLine="720"/>
        <w:jc w:val="both"/>
        <w:rPr>
          <w:sz w:val="28"/>
          <w:szCs w:val="28"/>
        </w:rPr>
      </w:pPr>
      <w:r w:rsidRPr="00C011CE">
        <w:rPr>
          <w:sz w:val="28"/>
        </w:rPr>
        <w:t>Nguồn kinh phí thực hiện Nghị quyết này được cân đối, bố trí từ nguồn ngân sách cấp tỉnh và các nguồn kinh phí hợp pháp khác.</w:t>
      </w:r>
    </w:p>
    <w:p w:rsidR="00670199" w:rsidRPr="00C011CE" w:rsidRDefault="00670199" w:rsidP="00DE40DE">
      <w:pPr>
        <w:shd w:val="solid" w:color="FFFFFF" w:fill="auto"/>
        <w:spacing w:before="60"/>
        <w:ind w:firstLine="720"/>
        <w:jc w:val="both"/>
        <w:rPr>
          <w:sz w:val="28"/>
          <w:szCs w:val="28"/>
          <w:lang w:val="vi-VN"/>
        </w:rPr>
      </w:pPr>
      <w:r w:rsidRPr="00C011CE">
        <w:rPr>
          <w:b/>
          <w:sz w:val="28"/>
          <w:szCs w:val="28"/>
          <w:lang w:val="vi-VN"/>
        </w:rPr>
        <w:t xml:space="preserve">Điều </w:t>
      </w:r>
      <w:r w:rsidR="009B7215" w:rsidRPr="00C011CE">
        <w:rPr>
          <w:b/>
          <w:sz w:val="28"/>
          <w:szCs w:val="28"/>
          <w:lang w:val="vi-VN"/>
        </w:rPr>
        <w:t>7</w:t>
      </w:r>
      <w:r w:rsidRPr="00C011CE">
        <w:rPr>
          <w:b/>
          <w:sz w:val="28"/>
          <w:szCs w:val="28"/>
          <w:lang w:val="vi-VN"/>
        </w:rPr>
        <w:t xml:space="preserve">. </w:t>
      </w:r>
      <w:r w:rsidR="000A3AAA" w:rsidRPr="00C011CE">
        <w:rPr>
          <w:b/>
          <w:sz w:val="28"/>
          <w:szCs w:val="28"/>
          <w:lang w:val="vi-VN"/>
        </w:rPr>
        <w:t>Điều khoản</w:t>
      </w:r>
      <w:r w:rsidRPr="00C011CE">
        <w:rPr>
          <w:b/>
          <w:sz w:val="28"/>
          <w:szCs w:val="28"/>
          <w:lang w:val="vi-VN"/>
        </w:rPr>
        <w:t xml:space="preserve"> thi hành</w:t>
      </w:r>
    </w:p>
    <w:p w:rsidR="004A616E" w:rsidRPr="00C011CE" w:rsidRDefault="00B06820" w:rsidP="00DE40DE">
      <w:pPr>
        <w:shd w:val="solid" w:color="FFFFFF" w:fill="auto"/>
        <w:spacing w:before="60"/>
        <w:ind w:firstLine="720"/>
        <w:jc w:val="both"/>
        <w:rPr>
          <w:sz w:val="28"/>
          <w:szCs w:val="28"/>
        </w:rPr>
      </w:pPr>
      <w:r w:rsidRPr="00C011CE">
        <w:rPr>
          <w:sz w:val="28"/>
          <w:szCs w:val="28"/>
          <w:lang w:val="vi-VN"/>
        </w:rPr>
        <w:t>1.</w:t>
      </w:r>
      <w:r w:rsidR="004A616E" w:rsidRPr="00C011CE">
        <w:rPr>
          <w:sz w:val="28"/>
          <w:szCs w:val="28"/>
          <w:lang w:val="vi-VN"/>
        </w:rPr>
        <w:t xml:space="preserve"> </w:t>
      </w:r>
      <w:r w:rsidRPr="00C011CE">
        <w:rPr>
          <w:sz w:val="28"/>
          <w:szCs w:val="28"/>
          <w:lang w:val="vi-VN"/>
        </w:rPr>
        <w:t xml:space="preserve">Nghị quyết này thay thế </w:t>
      </w:r>
      <w:r w:rsidR="004A616E" w:rsidRPr="00C011CE">
        <w:rPr>
          <w:sz w:val="28"/>
          <w:szCs w:val="28"/>
          <w:lang w:val="vi-VN"/>
        </w:rPr>
        <w:t xml:space="preserve">Nghị quyết </w:t>
      </w:r>
      <w:r w:rsidR="0010483E" w:rsidRPr="00C011CE">
        <w:rPr>
          <w:sz w:val="28"/>
          <w:szCs w:val="28"/>
        </w:rPr>
        <w:t xml:space="preserve">số </w:t>
      </w:r>
      <w:r w:rsidR="004A616E" w:rsidRPr="00C011CE">
        <w:rPr>
          <w:sz w:val="28"/>
          <w:szCs w:val="28"/>
          <w:lang w:val="vi-VN"/>
        </w:rPr>
        <w:t>72/2017/NQ-HĐND ngày 13/12/2017 của Hội đồng nhân dân tỉnh về Quy định một số chính sách khuyến khích phát triển nguồn nhân lực chất lượng cao tỉnh Hà Tĩnh</w:t>
      </w:r>
      <w:r w:rsidR="008D1C74" w:rsidRPr="00C011CE">
        <w:rPr>
          <w:sz w:val="28"/>
          <w:szCs w:val="28"/>
        </w:rPr>
        <w:t>;</w:t>
      </w:r>
    </w:p>
    <w:p w:rsidR="000B49BF" w:rsidRPr="00C011CE" w:rsidRDefault="00B06820" w:rsidP="00DE40DE">
      <w:pPr>
        <w:shd w:val="solid" w:color="FFFFFF" w:fill="auto"/>
        <w:spacing w:before="60"/>
        <w:ind w:firstLine="720"/>
        <w:jc w:val="both"/>
        <w:rPr>
          <w:sz w:val="28"/>
          <w:szCs w:val="28"/>
        </w:rPr>
      </w:pPr>
      <w:r w:rsidRPr="00C011CE">
        <w:rPr>
          <w:sz w:val="28"/>
          <w:szCs w:val="28"/>
          <w:lang w:val="vi-VN"/>
        </w:rPr>
        <w:t>2.</w:t>
      </w:r>
      <w:r w:rsidR="00867137" w:rsidRPr="00C011CE">
        <w:rPr>
          <w:sz w:val="28"/>
          <w:szCs w:val="28"/>
        </w:rPr>
        <w:t xml:space="preserve"> </w:t>
      </w:r>
      <w:r w:rsidR="00333A07" w:rsidRPr="00C011CE">
        <w:rPr>
          <w:sz w:val="28"/>
          <w:szCs w:val="28"/>
          <w:lang w:val="vi-VN"/>
        </w:rPr>
        <w:t>Nghị quyết này bãi bỏ một phần các Nghị quyết</w:t>
      </w:r>
      <w:r w:rsidR="00C47B2C" w:rsidRPr="00C011CE">
        <w:rPr>
          <w:sz w:val="28"/>
          <w:szCs w:val="28"/>
        </w:rPr>
        <w:t>:</w:t>
      </w:r>
      <w:r w:rsidR="00A327A2" w:rsidRPr="00C011CE">
        <w:rPr>
          <w:sz w:val="28"/>
          <w:szCs w:val="28"/>
          <w:lang w:val="vi-VN"/>
        </w:rPr>
        <w:t xml:space="preserve"> </w:t>
      </w:r>
      <w:r w:rsidR="005B25CE" w:rsidRPr="00C011CE">
        <w:rPr>
          <w:sz w:val="28"/>
          <w:szCs w:val="28"/>
        </w:rPr>
        <w:t xml:space="preserve">bãi </w:t>
      </w:r>
      <w:r w:rsidR="00867137" w:rsidRPr="00C011CE">
        <w:rPr>
          <w:sz w:val="28"/>
          <w:szCs w:val="28"/>
        </w:rPr>
        <w:t xml:space="preserve">bỏ </w:t>
      </w:r>
      <w:r w:rsidR="001C5ED3" w:rsidRPr="00C011CE">
        <w:rPr>
          <w:sz w:val="28"/>
          <w:szCs w:val="28"/>
        </w:rPr>
        <w:t>khoản</w:t>
      </w:r>
      <w:r w:rsidR="00591559" w:rsidRPr="00C011CE">
        <w:rPr>
          <w:sz w:val="28"/>
          <w:szCs w:val="28"/>
          <w:lang w:val="vi-VN"/>
        </w:rPr>
        <w:t xml:space="preserve"> 7, khoản</w:t>
      </w:r>
      <w:r w:rsidR="00B101A8" w:rsidRPr="00C011CE">
        <w:rPr>
          <w:sz w:val="28"/>
          <w:szCs w:val="28"/>
        </w:rPr>
        <w:t xml:space="preserve"> 9 </w:t>
      </w:r>
      <w:r w:rsidR="001C5ED3" w:rsidRPr="00C011CE">
        <w:rPr>
          <w:sz w:val="28"/>
          <w:szCs w:val="28"/>
        </w:rPr>
        <w:t xml:space="preserve">Điều 12 </w:t>
      </w:r>
      <w:r w:rsidR="001C5ED3" w:rsidRPr="00C011CE">
        <w:rPr>
          <w:sz w:val="28"/>
          <w:szCs w:val="28"/>
          <w:lang w:val="vi-VN"/>
        </w:rPr>
        <w:t xml:space="preserve">Nghị quyết </w:t>
      </w:r>
      <w:r w:rsidR="005F3209" w:rsidRPr="00C011CE">
        <w:rPr>
          <w:sz w:val="28"/>
          <w:szCs w:val="28"/>
        </w:rPr>
        <w:t xml:space="preserve">số </w:t>
      </w:r>
      <w:r w:rsidR="001C5ED3" w:rsidRPr="00C011CE">
        <w:rPr>
          <w:sz w:val="28"/>
          <w:szCs w:val="28"/>
          <w:lang w:val="vi-VN"/>
        </w:rPr>
        <w:t>96/2018/NQ-HĐND ngày 18/7/2018 của HĐND tỉnh về phát triển giáo dục mầm non và phổ thông tỉnh Hà Tĩnh đến năm 2025 và những năm tiếp theo</w:t>
      </w:r>
      <w:r w:rsidR="00942566" w:rsidRPr="00C011CE">
        <w:rPr>
          <w:sz w:val="28"/>
          <w:szCs w:val="28"/>
        </w:rPr>
        <w:t xml:space="preserve"> (đã được đính chính thứ tự khoản tại </w:t>
      </w:r>
      <w:r w:rsidR="00942566" w:rsidRPr="00C011CE">
        <w:rPr>
          <w:sz w:val="28"/>
          <w:szCs w:val="28"/>
          <w:lang w:val="vi-VN"/>
        </w:rPr>
        <w:t>Nghị quyết</w:t>
      </w:r>
      <w:r w:rsidR="005F3209" w:rsidRPr="00C011CE">
        <w:rPr>
          <w:sz w:val="28"/>
          <w:szCs w:val="28"/>
        </w:rPr>
        <w:t xml:space="preserve"> số</w:t>
      </w:r>
      <w:r w:rsidR="00942566" w:rsidRPr="00C011CE">
        <w:rPr>
          <w:sz w:val="28"/>
          <w:szCs w:val="28"/>
          <w:lang w:val="vi-VN"/>
        </w:rPr>
        <w:t xml:space="preserve"> 152/2019/NQ-HĐND ngày 17/7/2019 sửa đổi, bãi bỏ một số điều của Nghị quyết số 96/2018/NQ-HĐND ngày 18/7/2018 của HĐND tỉnh về Phát triển giáo dục mầm non và phổ thông tỉnh Hà Tĩnh đến năm 2025 và những năm tiếp theo</w:t>
      </w:r>
      <w:r w:rsidR="00942566" w:rsidRPr="00C011CE">
        <w:rPr>
          <w:sz w:val="28"/>
          <w:szCs w:val="28"/>
        </w:rPr>
        <w:t>)</w:t>
      </w:r>
      <w:r w:rsidR="005B25CE" w:rsidRPr="00C011CE">
        <w:rPr>
          <w:sz w:val="28"/>
          <w:szCs w:val="28"/>
        </w:rPr>
        <w:t>.</w:t>
      </w:r>
    </w:p>
    <w:p w:rsidR="008D1C74" w:rsidRPr="00C011CE" w:rsidRDefault="008D1C74" w:rsidP="00DE40DE">
      <w:pPr>
        <w:shd w:val="solid" w:color="FFFFFF" w:fill="auto"/>
        <w:spacing w:before="60"/>
        <w:ind w:firstLine="720"/>
        <w:jc w:val="both"/>
        <w:rPr>
          <w:b/>
          <w:sz w:val="28"/>
          <w:szCs w:val="28"/>
        </w:rPr>
      </w:pPr>
      <w:r w:rsidRPr="00C011CE">
        <w:rPr>
          <w:b/>
          <w:sz w:val="28"/>
          <w:szCs w:val="28"/>
        </w:rPr>
        <w:t xml:space="preserve">Điều </w:t>
      </w:r>
      <w:r w:rsidR="00D85D08" w:rsidRPr="00C011CE">
        <w:rPr>
          <w:b/>
          <w:sz w:val="28"/>
          <w:szCs w:val="28"/>
        </w:rPr>
        <w:t>8</w:t>
      </w:r>
      <w:r w:rsidRPr="00C011CE">
        <w:rPr>
          <w:b/>
          <w:sz w:val="28"/>
          <w:szCs w:val="28"/>
        </w:rPr>
        <w:t xml:space="preserve">. </w:t>
      </w:r>
      <w:r w:rsidR="000A3AAA" w:rsidRPr="00C011CE">
        <w:rPr>
          <w:b/>
          <w:sz w:val="28"/>
          <w:szCs w:val="28"/>
          <w:lang w:val="vi-VN"/>
        </w:rPr>
        <w:t>Quy định</w:t>
      </w:r>
      <w:r w:rsidRPr="00C011CE">
        <w:rPr>
          <w:b/>
          <w:sz w:val="28"/>
          <w:szCs w:val="28"/>
        </w:rPr>
        <w:t xml:space="preserve"> chuyển tiếp</w:t>
      </w:r>
    </w:p>
    <w:p w:rsidR="008D1C74" w:rsidRPr="00C011CE" w:rsidRDefault="009C3BC1" w:rsidP="00DE40DE">
      <w:pPr>
        <w:shd w:val="solid" w:color="FFFFFF" w:fill="auto"/>
        <w:spacing w:before="60"/>
        <w:ind w:firstLine="720"/>
        <w:jc w:val="both"/>
        <w:rPr>
          <w:sz w:val="28"/>
          <w:szCs w:val="28"/>
        </w:rPr>
      </w:pPr>
      <w:r w:rsidRPr="00C011CE">
        <w:rPr>
          <w:sz w:val="28"/>
          <w:szCs w:val="28"/>
        </w:rPr>
        <w:t>C</w:t>
      </w:r>
      <w:r w:rsidR="008D1C74" w:rsidRPr="00C011CE">
        <w:rPr>
          <w:sz w:val="28"/>
          <w:szCs w:val="28"/>
          <w:lang w:val="vi-VN"/>
        </w:rPr>
        <w:t xml:space="preserve">ác đối tượng </w:t>
      </w:r>
      <w:r w:rsidR="003729CD" w:rsidRPr="00C011CE">
        <w:rPr>
          <w:sz w:val="28"/>
          <w:szCs w:val="28"/>
        </w:rPr>
        <w:t>đã được cử đi đào tạo, tiếp nhận, thu hút, đạt thành tích</w:t>
      </w:r>
      <w:r w:rsidR="006E641A" w:rsidRPr="00C011CE">
        <w:rPr>
          <w:sz w:val="28"/>
          <w:szCs w:val="28"/>
        </w:rPr>
        <w:t>, được phong tặng danh hiệu</w:t>
      </w:r>
      <w:r w:rsidRPr="00C011CE">
        <w:rPr>
          <w:sz w:val="28"/>
          <w:szCs w:val="28"/>
        </w:rPr>
        <w:t xml:space="preserve"> trước ngày Nghị quyết này có hiệu lực</w:t>
      </w:r>
      <w:r w:rsidR="008D1C74" w:rsidRPr="00C011CE">
        <w:rPr>
          <w:sz w:val="28"/>
          <w:szCs w:val="28"/>
          <w:lang w:val="vi-VN"/>
        </w:rPr>
        <w:t xml:space="preserve"> thì tiếp tục </w:t>
      </w:r>
      <w:r w:rsidRPr="00C011CE">
        <w:rPr>
          <w:sz w:val="28"/>
          <w:szCs w:val="28"/>
        </w:rPr>
        <w:t>hưởng chính sách và thực hiện các trách nhiệm</w:t>
      </w:r>
      <w:r w:rsidR="008D1C74" w:rsidRPr="00C011CE">
        <w:rPr>
          <w:sz w:val="28"/>
          <w:szCs w:val="28"/>
          <w:lang w:val="vi-VN"/>
        </w:rPr>
        <w:t xml:space="preserve"> theo</w:t>
      </w:r>
      <w:r w:rsidR="0018592B" w:rsidRPr="00C011CE">
        <w:rPr>
          <w:sz w:val="28"/>
          <w:szCs w:val="28"/>
        </w:rPr>
        <w:t xml:space="preserve"> quy định tại</w:t>
      </w:r>
      <w:r w:rsidR="008D1C74" w:rsidRPr="00C011CE">
        <w:rPr>
          <w:sz w:val="28"/>
          <w:szCs w:val="28"/>
          <w:lang w:val="vi-VN"/>
        </w:rPr>
        <w:t xml:space="preserve"> Nghị quyết </w:t>
      </w:r>
      <w:r w:rsidR="008D1C74" w:rsidRPr="00C011CE">
        <w:rPr>
          <w:sz w:val="28"/>
          <w:szCs w:val="28"/>
        </w:rPr>
        <w:t xml:space="preserve">số </w:t>
      </w:r>
      <w:r w:rsidR="008D1C74" w:rsidRPr="00C011CE">
        <w:rPr>
          <w:sz w:val="28"/>
          <w:szCs w:val="28"/>
          <w:lang w:val="vi-VN"/>
        </w:rPr>
        <w:t>72/2017/NQ-HĐND.</w:t>
      </w:r>
    </w:p>
    <w:p w:rsidR="00001212" w:rsidRPr="00C011CE" w:rsidRDefault="00001212" w:rsidP="00DE40DE">
      <w:pPr>
        <w:shd w:val="solid" w:color="FFFFFF" w:fill="auto"/>
        <w:spacing w:before="60"/>
        <w:ind w:firstLine="720"/>
        <w:jc w:val="both"/>
        <w:rPr>
          <w:b/>
          <w:sz w:val="28"/>
          <w:szCs w:val="28"/>
        </w:rPr>
      </w:pPr>
      <w:r w:rsidRPr="00C011CE">
        <w:rPr>
          <w:b/>
          <w:sz w:val="28"/>
          <w:szCs w:val="28"/>
        </w:rPr>
        <w:t>Điều 9. Điều khoản tham chiếu</w:t>
      </w:r>
    </w:p>
    <w:p w:rsidR="00B31915" w:rsidRPr="00C011CE" w:rsidRDefault="00B31915" w:rsidP="00DE40DE">
      <w:pPr>
        <w:shd w:val="solid" w:color="FFFFFF" w:fill="auto"/>
        <w:spacing w:before="60"/>
        <w:ind w:firstLine="720"/>
        <w:jc w:val="both"/>
        <w:rPr>
          <w:sz w:val="28"/>
          <w:szCs w:val="28"/>
          <w:shd w:val="clear" w:color="auto" w:fill="FFFFFF"/>
        </w:rPr>
      </w:pPr>
      <w:r w:rsidRPr="00C011CE">
        <w:rPr>
          <w:sz w:val="28"/>
          <w:szCs w:val="28"/>
          <w:shd w:val="clear" w:color="auto" w:fill="FFFFFF"/>
        </w:rPr>
        <w:t>Trong trường hợp các văn bản quy phạm pháp luật được viện dẫn tại Nghị quyết này được sửa đổi, bổ sung hoặc thay thế thì áp dụng theo văn bản quy phạm pháp luật mới.</w:t>
      </w:r>
    </w:p>
    <w:p w:rsidR="000F3D87" w:rsidRPr="00C011CE" w:rsidRDefault="000F3D87" w:rsidP="00DE40DE">
      <w:pPr>
        <w:shd w:val="solid" w:color="FFFFFF" w:fill="auto"/>
        <w:spacing w:before="60"/>
        <w:ind w:firstLine="720"/>
        <w:jc w:val="both"/>
        <w:rPr>
          <w:sz w:val="28"/>
          <w:szCs w:val="28"/>
        </w:rPr>
      </w:pPr>
      <w:bookmarkStart w:id="5" w:name="dieu_7"/>
      <w:r w:rsidRPr="00C011CE">
        <w:rPr>
          <w:b/>
          <w:bCs/>
          <w:sz w:val="28"/>
          <w:szCs w:val="28"/>
        </w:rPr>
        <w:t xml:space="preserve">Điều </w:t>
      </w:r>
      <w:r w:rsidR="00001212" w:rsidRPr="00C011CE">
        <w:rPr>
          <w:b/>
          <w:bCs/>
          <w:sz w:val="28"/>
          <w:szCs w:val="28"/>
        </w:rPr>
        <w:t>10</w:t>
      </w:r>
      <w:r w:rsidRPr="00C011CE">
        <w:rPr>
          <w:b/>
          <w:bCs/>
          <w:sz w:val="28"/>
          <w:szCs w:val="28"/>
        </w:rPr>
        <w:t xml:space="preserve">. </w:t>
      </w:r>
      <w:bookmarkEnd w:id="5"/>
      <w:r w:rsidR="007E399F" w:rsidRPr="00C011CE">
        <w:rPr>
          <w:b/>
          <w:bCs/>
          <w:sz w:val="28"/>
          <w:szCs w:val="28"/>
        </w:rPr>
        <w:t>Trách nhiệm tổ chức thực hiện</w:t>
      </w:r>
    </w:p>
    <w:p w:rsidR="00B34A97" w:rsidRPr="00C011CE" w:rsidRDefault="00B34A97" w:rsidP="00DE40DE">
      <w:pPr>
        <w:tabs>
          <w:tab w:val="right" w:leader="dot" w:pos="7920"/>
        </w:tabs>
        <w:spacing w:before="60"/>
        <w:ind w:firstLine="720"/>
        <w:jc w:val="both"/>
        <w:rPr>
          <w:sz w:val="28"/>
          <w:szCs w:val="28"/>
        </w:rPr>
      </w:pPr>
      <w:r w:rsidRPr="00C011CE">
        <w:rPr>
          <w:sz w:val="28"/>
          <w:szCs w:val="28"/>
        </w:rPr>
        <w:t>1.</w:t>
      </w:r>
      <w:r w:rsidR="00EA75BD" w:rsidRPr="00C011CE">
        <w:rPr>
          <w:sz w:val="28"/>
          <w:szCs w:val="28"/>
          <w:lang w:val="vi-VN"/>
        </w:rPr>
        <w:t xml:space="preserve"> </w:t>
      </w:r>
      <w:r w:rsidRPr="00C011CE">
        <w:rPr>
          <w:sz w:val="28"/>
          <w:szCs w:val="28"/>
        </w:rPr>
        <w:t xml:space="preserve">Thường trực Hội đồng nhân dân, các </w:t>
      </w:r>
      <w:r w:rsidR="005F3D0C" w:rsidRPr="00C011CE">
        <w:rPr>
          <w:sz w:val="28"/>
          <w:szCs w:val="28"/>
        </w:rPr>
        <w:t>Ba</w:t>
      </w:r>
      <w:r w:rsidRPr="00C011CE">
        <w:rPr>
          <w:sz w:val="28"/>
          <w:szCs w:val="28"/>
        </w:rPr>
        <w:t>n Hội đồng nhân dân và các đại</w:t>
      </w:r>
      <w:r w:rsidRPr="00C011CE">
        <w:rPr>
          <w:sz w:val="28"/>
          <w:szCs w:val="28"/>
        </w:rPr>
        <w:br/>
        <w:t>biểu Hội đồng nhân dân tỉnh giám sát việc thực hiện Nghị quyết.</w:t>
      </w:r>
    </w:p>
    <w:p w:rsidR="008A4F23" w:rsidRPr="00C011CE" w:rsidRDefault="00B34A97" w:rsidP="00DE40DE">
      <w:pPr>
        <w:shd w:val="solid" w:color="FFFFFF" w:fill="auto"/>
        <w:spacing w:before="60"/>
        <w:ind w:firstLine="720"/>
        <w:jc w:val="both"/>
        <w:rPr>
          <w:sz w:val="28"/>
          <w:szCs w:val="28"/>
        </w:rPr>
      </w:pPr>
      <w:r w:rsidRPr="00C011CE">
        <w:rPr>
          <w:sz w:val="28"/>
          <w:szCs w:val="28"/>
        </w:rPr>
        <w:t xml:space="preserve">2. Giao Ủy </w:t>
      </w:r>
      <w:r w:rsidR="00DB5716" w:rsidRPr="00C011CE">
        <w:rPr>
          <w:sz w:val="28"/>
          <w:szCs w:val="28"/>
        </w:rPr>
        <w:t>b</w:t>
      </w:r>
      <w:r w:rsidR="005F3D0C" w:rsidRPr="00C011CE">
        <w:rPr>
          <w:sz w:val="28"/>
          <w:szCs w:val="28"/>
        </w:rPr>
        <w:t>a</w:t>
      </w:r>
      <w:r w:rsidRPr="00C011CE">
        <w:rPr>
          <w:sz w:val="28"/>
          <w:szCs w:val="28"/>
        </w:rPr>
        <w:t xml:space="preserve">n nhân dân tỉnh </w:t>
      </w:r>
      <w:r w:rsidR="0098135A" w:rsidRPr="00C011CE">
        <w:rPr>
          <w:sz w:val="28"/>
          <w:szCs w:val="28"/>
        </w:rPr>
        <w:t xml:space="preserve">tổ chức triển khai thực hiện Nghị quyết </w:t>
      </w:r>
      <w:r w:rsidRPr="00C011CE">
        <w:rPr>
          <w:sz w:val="28"/>
          <w:szCs w:val="28"/>
        </w:rPr>
        <w:t>này</w:t>
      </w:r>
      <w:r w:rsidR="00D85D08" w:rsidRPr="00C011CE">
        <w:rPr>
          <w:sz w:val="28"/>
          <w:szCs w:val="28"/>
        </w:rPr>
        <w:t xml:space="preserve"> và </w:t>
      </w:r>
      <w:r w:rsidR="00DB5716" w:rsidRPr="00C011CE">
        <w:rPr>
          <w:sz w:val="28"/>
          <w:szCs w:val="28"/>
        </w:rPr>
        <w:t>b</w:t>
      </w:r>
      <w:r w:rsidR="005F3D0C" w:rsidRPr="00C011CE">
        <w:rPr>
          <w:sz w:val="28"/>
          <w:szCs w:val="28"/>
        </w:rPr>
        <w:t>a</w:t>
      </w:r>
      <w:r w:rsidR="00D85D08" w:rsidRPr="00C011CE">
        <w:rPr>
          <w:sz w:val="28"/>
          <w:szCs w:val="28"/>
        </w:rPr>
        <w:t xml:space="preserve">n hành danh mục các ngành nghề cần </w:t>
      </w:r>
      <w:r w:rsidR="00D85D08" w:rsidRPr="00C011CE">
        <w:rPr>
          <w:sz w:val="28"/>
          <w:szCs w:val="28"/>
          <w:lang w:val="vi-VN"/>
        </w:rPr>
        <w:t>đào tạo</w:t>
      </w:r>
      <w:r w:rsidR="009E5414" w:rsidRPr="00C011CE">
        <w:rPr>
          <w:sz w:val="28"/>
          <w:szCs w:val="28"/>
        </w:rPr>
        <w:t>, thu hút của tỉnh</w:t>
      </w:r>
      <w:r w:rsidR="00B46DF8" w:rsidRPr="00C011CE">
        <w:rPr>
          <w:sz w:val="28"/>
          <w:szCs w:val="28"/>
        </w:rPr>
        <w:t>.</w:t>
      </w:r>
    </w:p>
    <w:p w:rsidR="003B0381" w:rsidRPr="00C011CE" w:rsidRDefault="008A4F23" w:rsidP="00DE40DE">
      <w:pPr>
        <w:shd w:val="solid" w:color="FFFFFF" w:fill="auto"/>
        <w:spacing w:before="60"/>
        <w:ind w:firstLine="720"/>
        <w:jc w:val="both"/>
        <w:rPr>
          <w:sz w:val="28"/>
          <w:szCs w:val="28"/>
        </w:rPr>
      </w:pPr>
      <w:r w:rsidRPr="00C011CE">
        <w:rPr>
          <w:sz w:val="28"/>
          <w:szCs w:val="28"/>
        </w:rPr>
        <w:t>Nghị quyết này đã được Hội đồng nhân dân tỉnh Khóa</w:t>
      </w:r>
      <w:r w:rsidR="00684AAC" w:rsidRPr="00C011CE">
        <w:rPr>
          <w:sz w:val="28"/>
          <w:szCs w:val="28"/>
          <w:lang w:val="vi-VN"/>
        </w:rPr>
        <w:t xml:space="preserve"> XVIII</w:t>
      </w:r>
      <w:r w:rsidRPr="00C011CE">
        <w:rPr>
          <w:sz w:val="28"/>
          <w:szCs w:val="28"/>
        </w:rPr>
        <w:t xml:space="preserve">, kỳ họp thứ </w:t>
      </w:r>
      <w:r w:rsidR="00BA5A89" w:rsidRPr="00C011CE">
        <w:rPr>
          <w:sz w:val="28"/>
          <w:szCs w:val="28"/>
        </w:rPr>
        <w:t xml:space="preserve">4 </w:t>
      </w:r>
      <w:r w:rsidRPr="00C011CE">
        <w:rPr>
          <w:sz w:val="28"/>
          <w:szCs w:val="28"/>
        </w:rPr>
        <w:t>thông qua ngày ..... tháng ..... năm 2021 và có hi</w:t>
      </w:r>
      <w:r w:rsidR="000E3DA2" w:rsidRPr="00C011CE">
        <w:rPr>
          <w:sz w:val="28"/>
          <w:szCs w:val="28"/>
          <w:lang w:val="vi-VN"/>
        </w:rPr>
        <w:t>ệ</w:t>
      </w:r>
      <w:r w:rsidRPr="00C011CE">
        <w:rPr>
          <w:sz w:val="28"/>
          <w:szCs w:val="28"/>
        </w:rPr>
        <w:t xml:space="preserve">u lực từ ngày </w:t>
      </w:r>
      <w:r w:rsidR="00B54971" w:rsidRPr="00C011CE">
        <w:rPr>
          <w:sz w:val="28"/>
          <w:szCs w:val="28"/>
          <w:lang w:val="vi-VN"/>
        </w:rPr>
        <w:t>...</w:t>
      </w:r>
      <w:r w:rsidRPr="00C011CE">
        <w:rPr>
          <w:sz w:val="28"/>
          <w:szCs w:val="28"/>
        </w:rPr>
        <w:t xml:space="preserve"> tháng </w:t>
      </w:r>
      <w:r w:rsidR="00B54971" w:rsidRPr="00C011CE">
        <w:rPr>
          <w:sz w:val="28"/>
          <w:szCs w:val="28"/>
          <w:lang w:val="vi-VN"/>
        </w:rPr>
        <w:t>01</w:t>
      </w:r>
      <w:r w:rsidRPr="00C011CE">
        <w:rPr>
          <w:sz w:val="28"/>
          <w:szCs w:val="28"/>
        </w:rPr>
        <w:t xml:space="preserve"> năm </w:t>
      </w:r>
      <w:r w:rsidR="00797E63" w:rsidRPr="00C011CE">
        <w:rPr>
          <w:sz w:val="28"/>
          <w:szCs w:val="28"/>
          <w:lang w:val="vi-VN"/>
        </w:rPr>
        <w:t>202</w:t>
      </w:r>
      <w:r w:rsidR="00B54971" w:rsidRPr="00C011CE">
        <w:rPr>
          <w:sz w:val="28"/>
          <w:szCs w:val="28"/>
          <w:lang w:val="vi-VN"/>
        </w:rPr>
        <w:t>2</w:t>
      </w:r>
      <w:r w:rsidRPr="00C011CE">
        <w:rPr>
          <w:sz w:val="28"/>
          <w:szCs w:val="28"/>
        </w:rPr>
        <w:t>.</w:t>
      </w:r>
      <w:r w:rsidR="00B46DF8" w:rsidRPr="00C011CE">
        <w:rPr>
          <w:sz w:val="28"/>
          <w:szCs w:val="28"/>
        </w:rPr>
        <w:t>/.</w:t>
      </w:r>
    </w:p>
    <w:p w:rsidR="009C01C4" w:rsidRPr="002C1813" w:rsidRDefault="009C01C4" w:rsidP="00C47B2C">
      <w:pPr>
        <w:shd w:val="solid" w:color="FFFFFF" w:fill="auto"/>
        <w:spacing w:before="120"/>
        <w:ind w:firstLine="720"/>
        <w:jc w:val="both"/>
        <w:rPr>
          <w:spacing w:val="-4"/>
          <w:sz w:val="14"/>
          <w:szCs w:val="28"/>
        </w:rPr>
      </w:pPr>
    </w:p>
    <w:tbl>
      <w:tblPr>
        <w:tblW w:w="9214" w:type="dxa"/>
        <w:tblLook w:val="04A0" w:firstRow="1" w:lastRow="0" w:firstColumn="1" w:lastColumn="0" w:noHBand="0" w:noVBand="1"/>
      </w:tblPr>
      <w:tblGrid>
        <w:gridCol w:w="5670"/>
        <w:gridCol w:w="3544"/>
      </w:tblGrid>
      <w:tr w:rsidR="00004C6A" w:rsidRPr="002C1813" w:rsidTr="0015209D">
        <w:tc>
          <w:tcPr>
            <w:tcW w:w="5670" w:type="dxa"/>
            <w:shd w:val="clear" w:color="auto" w:fill="auto"/>
          </w:tcPr>
          <w:p w:rsidR="00D501F4" w:rsidRPr="002C1813" w:rsidRDefault="00D501F4" w:rsidP="00D501F4">
            <w:pPr>
              <w:rPr>
                <w:sz w:val="22"/>
                <w:szCs w:val="22"/>
                <w:lang w:val="vi-VN"/>
              </w:rPr>
            </w:pPr>
            <w:r w:rsidRPr="002C1813">
              <w:t> </w:t>
            </w:r>
            <w:r w:rsidRPr="002C1813">
              <w:rPr>
                <w:b/>
                <w:bCs/>
              </w:rPr>
              <w:t> </w:t>
            </w:r>
            <w:r w:rsidRPr="002C1813">
              <w:rPr>
                <w:b/>
                <w:bCs/>
                <w:i/>
                <w:iCs/>
                <w:lang w:val="vi-VN"/>
              </w:rPr>
              <w:t>Nơi nhận:</w:t>
            </w:r>
            <w:r w:rsidRPr="002C1813">
              <w:rPr>
                <w:b/>
                <w:bCs/>
                <w:i/>
                <w:iCs/>
                <w:lang w:val="vi-VN"/>
              </w:rPr>
              <w:br/>
            </w:r>
            <w:r w:rsidRPr="002C1813">
              <w:rPr>
                <w:sz w:val="22"/>
                <w:szCs w:val="22"/>
                <w:lang w:val="vi-VN"/>
              </w:rPr>
              <w:t xml:space="preserve">- Ủy </w:t>
            </w:r>
            <w:r w:rsidR="005F3D0C" w:rsidRPr="002C1813">
              <w:rPr>
                <w:sz w:val="22"/>
                <w:szCs w:val="22"/>
                <w:lang w:val="vi-VN"/>
              </w:rPr>
              <w:t>Ba</w:t>
            </w:r>
            <w:r w:rsidRPr="002C1813">
              <w:rPr>
                <w:sz w:val="22"/>
                <w:szCs w:val="22"/>
                <w:lang w:val="vi-VN"/>
              </w:rPr>
              <w:t>n Thường vụ Quốc hội;</w:t>
            </w:r>
          </w:p>
          <w:p w:rsidR="00D501F4" w:rsidRPr="002C1813" w:rsidRDefault="00D501F4" w:rsidP="00D501F4">
            <w:pPr>
              <w:rPr>
                <w:sz w:val="22"/>
                <w:szCs w:val="22"/>
                <w:lang w:val="vi-VN"/>
              </w:rPr>
            </w:pPr>
            <w:r w:rsidRPr="002C1813">
              <w:rPr>
                <w:sz w:val="22"/>
                <w:szCs w:val="22"/>
                <w:lang w:val="vi-VN"/>
              </w:rPr>
              <w:t xml:space="preserve">- </w:t>
            </w:r>
            <w:r w:rsidR="005F3D0C" w:rsidRPr="002C1813">
              <w:rPr>
                <w:sz w:val="22"/>
                <w:szCs w:val="22"/>
                <w:lang w:val="vi-VN"/>
              </w:rPr>
              <w:t>Ba</w:t>
            </w:r>
            <w:r w:rsidRPr="002C1813">
              <w:rPr>
                <w:sz w:val="22"/>
                <w:szCs w:val="22"/>
                <w:lang w:val="vi-VN"/>
              </w:rPr>
              <w:t>n Công tác đại biểu UBTVQH;</w:t>
            </w:r>
          </w:p>
          <w:p w:rsidR="00D501F4" w:rsidRPr="002C1813" w:rsidRDefault="00D501F4" w:rsidP="00D501F4">
            <w:pPr>
              <w:rPr>
                <w:sz w:val="22"/>
                <w:szCs w:val="22"/>
                <w:lang w:val="vi-VN"/>
              </w:rPr>
            </w:pPr>
            <w:r w:rsidRPr="002C1813">
              <w:rPr>
                <w:sz w:val="22"/>
                <w:szCs w:val="22"/>
                <w:lang w:val="vi-VN"/>
              </w:rPr>
              <w:t>- Văn phòng Quốc hội;</w:t>
            </w:r>
          </w:p>
          <w:p w:rsidR="00D501F4" w:rsidRPr="002C1813" w:rsidRDefault="00D501F4" w:rsidP="00D501F4">
            <w:pPr>
              <w:rPr>
                <w:sz w:val="22"/>
                <w:szCs w:val="22"/>
                <w:lang w:val="vi-VN"/>
              </w:rPr>
            </w:pPr>
            <w:r w:rsidRPr="002C1813">
              <w:rPr>
                <w:sz w:val="22"/>
                <w:szCs w:val="22"/>
                <w:lang w:val="vi-VN"/>
              </w:rPr>
              <w:t>- Văn phòng Chủ tịch nước;</w:t>
            </w:r>
          </w:p>
          <w:p w:rsidR="00D501F4" w:rsidRPr="002C1813" w:rsidRDefault="00D501F4" w:rsidP="00D501F4">
            <w:pPr>
              <w:rPr>
                <w:sz w:val="22"/>
                <w:szCs w:val="22"/>
                <w:lang w:val="vi-VN"/>
              </w:rPr>
            </w:pPr>
            <w:r w:rsidRPr="002C1813">
              <w:rPr>
                <w:sz w:val="22"/>
                <w:szCs w:val="22"/>
                <w:lang w:val="vi-VN"/>
              </w:rPr>
              <w:t>- Văn phòng Chính phủ, Website Chính phủ;</w:t>
            </w:r>
          </w:p>
          <w:p w:rsidR="00D501F4" w:rsidRPr="002C1813" w:rsidRDefault="00D501F4" w:rsidP="00D501F4">
            <w:pPr>
              <w:rPr>
                <w:sz w:val="22"/>
                <w:szCs w:val="22"/>
                <w:lang w:val="vi-VN"/>
              </w:rPr>
            </w:pPr>
            <w:r w:rsidRPr="002C1813">
              <w:rPr>
                <w:sz w:val="22"/>
                <w:szCs w:val="22"/>
                <w:lang w:val="vi-VN"/>
              </w:rPr>
              <w:t>- Bộ Nội vụ;</w:t>
            </w:r>
          </w:p>
          <w:p w:rsidR="00D501F4" w:rsidRPr="002C1813" w:rsidRDefault="00D501F4" w:rsidP="00D501F4">
            <w:pPr>
              <w:rPr>
                <w:sz w:val="22"/>
                <w:szCs w:val="22"/>
                <w:lang w:val="vi-VN"/>
              </w:rPr>
            </w:pPr>
            <w:r w:rsidRPr="002C1813">
              <w:rPr>
                <w:sz w:val="22"/>
                <w:szCs w:val="22"/>
                <w:lang w:val="vi-VN"/>
              </w:rPr>
              <w:t>- Bộ Lao động Thương binh và xã hội;</w:t>
            </w:r>
          </w:p>
          <w:p w:rsidR="00D501F4" w:rsidRPr="002C1813" w:rsidRDefault="00D501F4" w:rsidP="00D501F4">
            <w:pPr>
              <w:rPr>
                <w:sz w:val="22"/>
                <w:szCs w:val="22"/>
                <w:lang w:val="vi-VN"/>
              </w:rPr>
            </w:pPr>
            <w:r w:rsidRPr="002C1813">
              <w:rPr>
                <w:sz w:val="22"/>
                <w:szCs w:val="22"/>
                <w:lang w:val="vi-VN"/>
              </w:rPr>
              <w:t xml:space="preserve">- Cục </w:t>
            </w:r>
            <w:r w:rsidR="00F802B2" w:rsidRPr="002C1813">
              <w:rPr>
                <w:sz w:val="22"/>
                <w:szCs w:val="22"/>
              </w:rPr>
              <w:t>K</w:t>
            </w:r>
            <w:r w:rsidRPr="002C1813">
              <w:rPr>
                <w:sz w:val="22"/>
                <w:szCs w:val="22"/>
                <w:lang w:val="vi-VN"/>
              </w:rPr>
              <w:t>iểm tra văn bản QPPL - Bộ Tư pháp;</w:t>
            </w:r>
          </w:p>
          <w:p w:rsidR="00D501F4" w:rsidRPr="002C1813" w:rsidRDefault="00D501F4" w:rsidP="00D501F4">
            <w:pPr>
              <w:rPr>
                <w:sz w:val="22"/>
                <w:szCs w:val="22"/>
                <w:lang w:val="vi-VN"/>
              </w:rPr>
            </w:pPr>
            <w:r w:rsidRPr="002C1813">
              <w:rPr>
                <w:sz w:val="22"/>
                <w:szCs w:val="22"/>
                <w:lang w:val="vi-VN"/>
              </w:rPr>
              <w:t>- TT Tỉnh ủy, HĐND, UBND, UBMTTQ tỉnh;</w:t>
            </w:r>
          </w:p>
          <w:p w:rsidR="00D501F4" w:rsidRPr="002C1813" w:rsidRDefault="00D501F4" w:rsidP="00D501F4">
            <w:pPr>
              <w:rPr>
                <w:sz w:val="22"/>
                <w:szCs w:val="22"/>
                <w:lang w:val="vi-VN"/>
              </w:rPr>
            </w:pPr>
            <w:r w:rsidRPr="002C1813">
              <w:rPr>
                <w:sz w:val="22"/>
                <w:szCs w:val="22"/>
                <w:lang w:val="vi-VN"/>
              </w:rPr>
              <w:t>- Đại biểu Quốc hội đoàn Hà Tĩnh;</w:t>
            </w:r>
          </w:p>
          <w:p w:rsidR="00D501F4" w:rsidRPr="002C1813" w:rsidRDefault="00D501F4" w:rsidP="00D501F4">
            <w:pPr>
              <w:rPr>
                <w:sz w:val="22"/>
                <w:szCs w:val="22"/>
                <w:lang w:val="vi-VN"/>
              </w:rPr>
            </w:pPr>
            <w:r w:rsidRPr="002C1813">
              <w:rPr>
                <w:sz w:val="22"/>
                <w:szCs w:val="22"/>
                <w:lang w:val="vi-VN"/>
              </w:rPr>
              <w:t>- Đại biểu HĐND tỉnh;</w:t>
            </w:r>
          </w:p>
          <w:p w:rsidR="00D501F4" w:rsidRPr="002C1813" w:rsidRDefault="00D501F4" w:rsidP="00D501F4">
            <w:pPr>
              <w:rPr>
                <w:sz w:val="22"/>
                <w:szCs w:val="22"/>
                <w:lang w:val="vi-VN"/>
              </w:rPr>
            </w:pPr>
            <w:r w:rsidRPr="002C1813">
              <w:rPr>
                <w:sz w:val="22"/>
                <w:szCs w:val="22"/>
                <w:lang w:val="vi-VN"/>
              </w:rPr>
              <w:t>- Các VP: Tỉnh ủy; Đoàn ĐBQH và HĐND</w:t>
            </w:r>
            <w:r w:rsidR="0015209D">
              <w:rPr>
                <w:sz w:val="22"/>
                <w:szCs w:val="22"/>
                <w:lang w:val="vi-VN"/>
              </w:rPr>
              <w:t xml:space="preserve"> tỉnh;</w:t>
            </w:r>
            <w:r w:rsidRPr="002C1813">
              <w:rPr>
                <w:sz w:val="22"/>
                <w:szCs w:val="22"/>
                <w:lang w:val="vi-VN"/>
              </w:rPr>
              <w:t xml:space="preserve"> UBND tỉnh;</w:t>
            </w:r>
          </w:p>
          <w:p w:rsidR="00D501F4" w:rsidRPr="002C1813" w:rsidRDefault="00D501F4" w:rsidP="00D501F4">
            <w:pPr>
              <w:rPr>
                <w:sz w:val="22"/>
                <w:szCs w:val="22"/>
                <w:lang w:val="vi-VN"/>
              </w:rPr>
            </w:pPr>
            <w:r w:rsidRPr="002C1813">
              <w:rPr>
                <w:sz w:val="22"/>
                <w:szCs w:val="22"/>
                <w:lang w:val="vi-VN"/>
              </w:rPr>
              <w:t xml:space="preserve">- Các sở, </w:t>
            </w:r>
            <w:r w:rsidR="005F3D0C" w:rsidRPr="002C1813">
              <w:rPr>
                <w:sz w:val="22"/>
                <w:szCs w:val="22"/>
                <w:lang w:val="vi-VN"/>
              </w:rPr>
              <w:t>Ba</w:t>
            </w:r>
            <w:r w:rsidRPr="002C1813">
              <w:rPr>
                <w:sz w:val="22"/>
                <w:szCs w:val="22"/>
                <w:lang w:val="vi-VN"/>
              </w:rPr>
              <w:t>n, ngành, đoàn thể cấp tỉnh;</w:t>
            </w:r>
          </w:p>
          <w:p w:rsidR="00D501F4" w:rsidRPr="002C1813" w:rsidRDefault="00D501F4" w:rsidP="00D501F4">
            <w:pPr>
              <w:rPr>
                <w:sz w:val="22"/>
                <w:szCs w:val="22"/>
                <w:lang w:val="vi-VN"/>
              </w:rPr>
            </w:pPr>
            <w:r w:rsidRPr="002C1813">
              <w:rPr>
                <w:sz w:val="22"/>
                <w:szCs w:val="22"/>
                <w:lang w:val="vi-VN"/>
              </w:rPr>
              <w:t>- TT HĐND, UBND các huyện, thành phố, thị xã;</w:t>
            </w:r>
          </w:p>
          <w:p w:rsidR="00D501F4" w:rsidRPr="002C1813" w:rsidRDefault="00D501F4" w:rsidP="00D501F4">
            <w:pPr>
              <w:rPr>
                <w:sz w:val="22"/>
                <w:szCs w:val="22"/>
                <w:lang w:val="vi-VN"/>
              </w:rPr>
            </w:pPr>
            <w:r w:rsidRPr="002C1813">
              <w:rPr>
                <w:sz w:val="22"/>
                <w:szCs w:val="22"/>
                <w:lang w:val="vi-VN"/>
              </w:rPr>
              <w:t>- Trung tâm Công báo - Tin học tỉnh;</w:t>
            </w:r>
          </w:p>
          <w:p w:rsidR="00D501F4" w:rsidRPr="002C1813" w:rsidRDefault="00D501F4" w:rsidP="009C01C4">
            <w:pPr>
              <w:spacing w:after="240"/>
              <w:jc w:val="both"/>
              <w:rPr>
                <w:sz w:val="28"/>
                <w:szCs w:val="28"/>
              </w:rPr>
            </w:pPr>
            <w:r w:rsidRPr="002C1813">
              <w:rPr>
                <w:sz w:val="22"/>
                <w:szCs w:val="22"/>
                <w:lang w:val="vi-VN"/>
              </w:rPr>
              <w:t xml:space="preserve">- Lưu: VT, </w:t>
            </w:r>
            <w:r w:rsidR="009C01C4" w:rsidRPr="002C1813">
              <w:rPr>
                <w:sz w:val="22"/>
                <w:szCs w:val="22"/>
              </w:rPr>
              <w:t>TH</w:t>
            </w:r>
            <w:r w:rsidRPr="002C1813">
              <w:rPr>
                <w:sz w:val="22"/>
                <w:szCs w:val="22"/>
                <w:lang w:val="vi-VN"/>
              </w:rPr>
              <w:t>.</w:t>
            </w:r>
          </w:p>
        </w:tc>
        <w:tc>
          <w:tcPr>
            <w:tcW w:w="3544" w:type="dxa"/>
            <w:shd w:val="clear" w:color="auto" w:fill="auto"/>
          </w:tcPr>
          <w:p w:rsidR="00D501F4" w:rsidRPr="002C1813" w:rsidRDefault="00D501F4" w:rsidP="00E12324">
            <w:pPr>
              <w:jc w:val="center"/>
              <w:rPr>
                <w:b/>
                <w:bCs/>
                <w:caps/>
                <w:sz w:val="28"/>
              </w:rPr>
            </w:pPr>
            <w:r w:rsidRPr="002C1813">
              <w:rPr>
                <w:b/>
                <w:bCs/>
                <w:caps/>
                <w:sz w:val="28"/>
                <w:lang w:val="vi-VN"/>
              </w:rPr>
              <w:t xml:space="preserve">     </w:t>
            </w:r>
            <w:r w:rsidRPr="002C1813">
              <w:rPr>
                <w:b/>
                <w:bCs/>
                <w:caps/>
                <w:sz w:val="28"/>
              </w:rPr>
              <w:t>CHỦ TỊCH</w:t>
            </w:r>
            <w:r w:rsidRPr="002C1813">
              <w:rPr>
                <w:b/>
                <w:bCs/>
                <w:caps/>
                <w:sz w:val="28"/>
              </w:rPr>
              <w:br/>
            </w:r>
            <w:r w:rsidRPr="002C1813">
              <w:rPr>
                <w:b/>
                <w:bCs/>
                <w:caps/>
                <w:sz w:val="28"/>
              </w:rPr>
              <w:br/>
            </w:r>
            <w:r w:rsidRPr="002C1813">
              <w:rPr>
                <w:b/>
                <w:bCs/>
                <w:caps/>
                <w:sz w:val="28"/>
              </w:rPr>
              <w:br/>
            </w:r>
          </w:p>
          <w:p w:rsidR="00D501F4" w:rsidRPr="002C1813" w:rsidRDefault="00D501F4" w:rsidP="00E12324">
            <w:pPr>
              <w:jc w:val="center"/>
              <w:rPr>
                <w:b/>
                <w:bCs/>
                <w:caps/>
                <w:sz w:val="28"/>
              </w:rPr>
            </w:pPr>
          </w:p>
          <w:p w:rsidR="00D501F4" w:rsidRPr="002C1813" w:rsidRDefault="00D501F4" w:rsidP="00E12324">
            <w:pPr>
              <w:jc w:val="center"/>
              <w:rPr>
                <w:b/>
                <w:bCs/>
                <w:caps/>
                <w:sz w:val="28"/>
              </w:rPr>
            </w:pPr>
            <w:r w:rsidRPr="002C1813">
              <w:rPr>
                <w:b/>
                <w:bCs/>
                <w:caps/>
                <w:sz w:val="28"/>
              </w:rPr>
              <w:br/>
            </w:r>
          </w:p>
          <w:p w:rsidR="00D501F4" w:rsidRPr="002C1813" w:rsidRDefault="00D501F4" w:rsidP="00E12324">
            <w:pPr>
              <w:spacing w:after="240"/>
              <w:jc w:val="center"/>
              <w:rPr>
                <w:sz w:val="28"/>
                <w:szCs w:val="28"/>
              </w:rPr>
            </w:pPr>
            <w:r w:rsidRPr="002C1813">
              <w:rPr>
                <w:b/>
                <w:bCs/>
                <w:caps/>
                <w:sz w:val="28"/>
              </w:rPr>
              <w:br/>
            </w:r>
            <w:r w:rsidRPr="002C1813">
              <w:rPr>
                <w:b/>
                <w:sz w:val="28"/>
                <w:lang w:val="vi-VN"/>
              </w:rPr>
              <w:t xml:space="preserve">          </w:t>
            </w:r>
            <w:r w:rsidRPr="002C1813">
              <w:rPr>
                <w:b/>
                <w:sz w:val="28"/>
              </w:rPr>
              <w:t>Hoàng Trung Dũng</w:t>
            </w:r>
          </w:p>
        </w:tc>
      </w:tr>
    </w:tbl>
    <w:p w:rsidR="002933EC" w:rsidRPr="002C1813" w:rsidRDefault="002933EC" w:rsidP="00C96E87">
      <w:pPr>
        <w:shd w:val="solid" w:color="FFFFFF" w:fill="auto"/>
        <w:spacing w:after="120"/>
        <w:jc w:val="both"/>
        <w:sectPr w:rsidR="002933EC" w:rsidRPr="002C1813" w:rsidSect="00C47B2C">
          <w:headerReference w:type="default" r:id="rId8"/>
          <w:headerReference w:type="first" r:id="rId9"/>
          <w:pgSz w:w="11907" w:h="16840" w:code="9"/>
          <w:pgMar w:top="1134" w:right="1134" w:bottom="1134" w:left="1701" w:header="720" w:footer="720" w:gutter="0"/>
          <w:cols w:space="720"/>
          <w:titlePg/>
          <w:docGrid w:linePitch="326"/>
        </w:sectPr>
      </w:pPr>
    </w:p>
    <w:p w:rsidR="004D30A9" w:rsidRPr="002C1813" w:rsidRDefault="004D30A9" w:rsidP="004D30A9">
      <w:pPr>
        <w:jc w:val="center"/>
        <w:rPr>
          <w:b/>
          <w:bCs/>
          <w:sz w:val="28"/>
          <w:szCs w:val="28"/>
        </w:rPr>
      </w:pPr>
      <w:r w:rsidRPr="002C1813">
        <w:rPr>
          <w:b/>
          <w:bCs/>
          <w:sz w:val="28"/>
          <w:szCs w:val="28"/>
        </w:rPr>
        <w:t>Phụ lục số 01</w:t>
      </w:r>
    </w:p>
    <w:p w:rsidR="004D30A9" w:rsidRPr="002C1813" w:rsidRDefault="004D30A9" w:rsidP="004D30A9">
      <w:pPr>
        <w:jc w:val="center"/>
        <w:rPr>
          <w:sz w:val="26"/>
          <w:szCs w:val="28"/>
        </w:rPr>
      </w:pPr>
      <w:r w:rsidRPr="002C1813">
        <w:rPr>
          <w:b/>
          <w:bCs/>
          <w:sz w:val="26"/>
          <w:szCs w:val="28"/>
        </w:rPr>
        <w:t>MỨC HỖ TRỢ ĐÀO TẠO ĐỐI VỚI CÁN BỘ, CÔNG CHỨC, VIÊN CHỨC</w:t>
      </w:r>
    </w:p>
    <w:p w:rsidR="004D30A9" w:rsidRPr="002C1813" w:rsidRDefault="004D30A9" w:rsidP="004D30A9">
      <w:pPr>
        <w:jc w:val="center"/>
        <w:rPr>
          <w:sz w:val="28"/>
          <w:szCs w:val="28"/>
        </w:rPr>
      </w:pPr>
      <w:r w:rsidRPr="002C1813">
        <w:rPr>
          <w:i/>
          <w:iCs/>
          <w:sz w:val="28"/>
          <w:szCs w:val="28"/>
        </w:rPr>
        <w:t>(Ban hành kèm theo Nghị quyết số</w:t>
      </w:r>
      <w:r w:rsidR="005B25CE" w:rsidRPr="002C1813">
        <w:rPr>
          <w:i/>
          <w:iCs/>
          <w:sz w:val="28"/>
          <w:szCs w:val="28"/>
        </w:rPr>
        <w:t>:</w:t>
      </w:r>
      <w:r w:rsidRPr="002C1813">
        <w:rPr>
          <w:i/>
          <w:iCs/>
          <w:sz w:val="28"/>
          <w:szCs w:val="28"/>
        </w:rPr>
        <w:t xml:space="preserve">   </w:t>
      </w:r>
      <w:r w:rsidR="00CD5DE4" w:rsidRPr="002C1813">
        <w:rPr>
          <w:i/>
          <w:iCs/>
          <w:sz w:val="28"/>
          <w:szCs w:val="28"/>
          <w:lang w:val="vi-VN"/>
        </w:rPr>
        <w:t xml:space="preserve"> </w:t>
      </w:r>
      <w:r w:rsidR="008C279A">
        <w:rPr>
          <w:i/>
          <w:iCs/>
          <w:sz w:val="28"/>
          <w:szCs w:val="28"/>
        </w:rPr>
        <w:t xml:space="preserve">  </w:t>
      </w:r>
      <w:r w:rsidRPr="002C1813">
        <w:rPr>
          <w:i/>
          <w:iCs/>
          <w:sz w:val="28"/>
          <w:szCs w:val="28"/>
        </w:rPr>
        <w:t xml:space="preserve">  /2021/NQ-HĐND ngày      /       /2021 của Hội đồng nhân dân tỉnh)</w:t>
      </w:r>
    </w:p>
    <w:p w:rsidR="004D30A9" w:rsidRPr="002C1813" w:rsidRDefault="003F70D0" w:rsidP="004D30A9">
      <w:r w:rsidRPr="002C1813">
        <w:rPr>
          <w:noProof/>
        </w:rPr>
        <mc:AlternateContent>
          <mc:Choice Requires="wps">
            <w:drawing>
              <wp:anchor distT="0" distB="0" distL="114300" distR="114300" simplePos="0" relativeHeight="251660800" behindDoc="0" locked="0" layoutInCell="1" allowOverlap="1">
                <wp:simplePos x="0" y="0"/>
                <wp:positionH relativeFrom="column">
                  <wp:posOffset>3190685</wp:posOffset>
                </wp:positionH>
                <wp:positionV relativeFrom="paragraph">
                  <wp:posOffset>50800</wp:posOffset>
                </wp:positionV>
                <wp:extent cx="292133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921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78E4BC5"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51.25pt,4pt" to="481.3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0brCtgEAALcDAAAOAAAAZHJzL2Uyb0RvYy54bWysU8GOEzEMvSPxD1HudNquxMKo0z10BRcE Fct+QDbjdCKSOHJCZ/r3OGk7iwAhhLh44uQ928/2bO4m78QRKFkMnVwtllJA0NjbcOjk45d3r95I kbIKvXIYoJMnSPJu+/LFZowtrHFA1wMJDhJSO8ZODjnHtmmSHsCrtMAIgR8NkleZXTo0PamRo3vX rJfL182I1EdCDSnx7f35UW5rfGNA50/GJMjCdZJry9VStU/FNtuNag+k4mD1pQz1D1V4ZQMnnUPd q6zEN7K/hPJWEyY0eaHRN2iM1VA1sJrV8ic1D4OKULVwc1Kc25T+X1j98bgnYftO3koRlOcRPWRS 9jBkscMQuIFI4rb0aYypZfgu7OnipbinInoy5MuX5Yip9vY09xamLDRfrt+uVzc3PAJ9fWueiZFS fg/oRTl00tlQZKtWHT+kzMkYeoWwUwo5p66nfHJQwC58BsNSONmqsusSwc6ROCoef/91VWRwrIos FGOdm0nLP5Mu2EKDulh/S5zRNSOGPBO9DUi/y5qna6nmjL+qPmstsp+wP9VB1HbwdlRll00u6/ej X+nP/9v2OwAAAP//AwBQSwMEFAAGAAgAAAAhAFK2vgrbAAAABwEAAA8AAABkcnMvZG93bnJldi54 bWxMj09Lw0AUxO+C32F5gje7MdBQYzalFES8iE31vs2+btLun7C7SeO39+nFHocZZn5TrWdr2IQh 9t4JeFxkwNC1XvVOC/jcvzysgMUknZLGOxTwjRHW9e1NJUvlL26HU5M0oxIXSymgS2koOY9th1bG hR/QkXf0wcpEMmiugrxQuTU8z7KCW9k7WujkgNsO23MzWgHmLUxfeqs3cXzdFc3p45i/7ych7u/m zTOwhHP6D8MvPqFDTUwHPzoVmRGwzPIlRQWs6BL5T0VeADv8aV5X/Jq//gEAAP//AwBQSwECLQAU AAYACAAAACEAtoM4kv4AAADhAQAAEwAAAAAAAAAAAAAAAAAAAAAAW0NvbnRlbnRfVHlwZXNdLnht bFBLAQItABQABgAIAAAAIQA4/SH/1gAAAJQBAAALAAAAAAAAAAAAAAAAAC8BAABfcmVscy8ucmVs c1BLAQItABQABgAIAAAAIQAl0brCtgEAALcDAAAOAAAAAAAAAAAAAAAAAC4CAABkcnMvZTJvRG9j LnhtbFBLAQItABQABgAIAAAAIQBStr4K2wAAAAcBAAAPAAAAAAAAAAAAAAAAABAEAABkcnMvZG93 bnJldi54bWxQSwUGAAAAAAQABADzAAAAGAUAAAAA " strokecolor="black [3200]" strokeweight=".5pt">
                <v:stroke joinstyle="miter"/>
              </v:line>
            </w:pict>
          </mc:Fallback>
        </mc:AlternateContent>
      </w:r>
    </w:p>
    <w:p w:rsidR="004D30A9" w:rsidRPr="002C1813" w:rsidRDefault="004D30A9" w:rsidP="004D30A9">
      <w:pPr>
        <w:jc w:val="right"/>
      </w:pPr>
      <w:r w:rsidRPr="002C1813">
        <w:rPr>
          <w:i/>
          <w:iCs/>
          <w:sz w:val="28"/>
          <w:szCs w:val="28"/>
        </w:rPr>
        <w:t>Đơn vị: Triệu đồng</w:t>
      </w: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08"/>
        <w:gridCol w:w="5812"/>
      </w:tblGrid>
      <w:tr w:rsidR="00004C6A" w:rsidRPr="002C1813" w:rsidTr="00282E0D">
        <w:trPr>
          <w:trHeight w:val="358"/>
        </w:trPr>
        <w:tc>
          <w:tcPr>
            <w:tcW w:w="1134" w:type="dxa"/>
            <w:shd w:val="clear" w:color="auto" w:fill="auto"/>
            <w:vAlign w:val="center"/>
            <w:hideMark/>
          </w:tcPr>
          <w:p w:rsidR="004D30A9" w:rsidRPr="002C1813" w:rsidRDefault="004D30A9" w:rsidP="005F3E7C">
            <w:pPr>
              <w:jc w:val="center"/>
              <w:rPr>
                <w:b/>
                <w:bCs/>
                <w:sz w:val="26"/>
                <w:szCs w:val="26"/>
              </w:rPr>
            </w:pPr>
            <w:r w:rsidRPr="002C1813">
              <w:rPr>
                <w:b/>
                <w:bCs/>
                <w:sz w:val="26"/>
                <w:szCs w:val="26"/>
              </w:rPr>
              <w:t>TT</w:t>
            </w:r>
          </w:p>
        </w:tc>
        <w:tc>
          <w:tcPr>
            <w:tcW w:w="7508" w:type="dxa"/>
            <w:shd w:val="clear" w:color="auto" w:fill="auto"/>
            <w:vAlign w:val="center"/>
            <w:hideMark/>
          </w:tcPr>
          <w:p w:rsidR="004D30A9" w:rsidRPr="002C1813" w:rsidRDefault="004D30A9" w:rsidP="005F3E7C">
            <w:pPr>
              <w:jc w:val="center"/>
              <w:rPr>
                <w:b/>
                <w:bCs/>
                <w:sz w:val="26"/>
                <w:szCs w:val="26"/>
              </w:rPr>
            </w:pPr>
            <w:r w:rsidRPr="002C1813">
              <w:rPr>
                <w:b/>
                <w:bCs/>
                <w:sz w:val="26"/>
                <w:szCs w:val="26"/>
              </w:rPr>
              <w:t>Đối tượng</w:t>
            </w:r>
          </w:p>
        </w:tc>
        <w:tc>
          <w:tcPr>
            <w:tcW w:w="5812" w:type="dxa"/>
            <w:shd w:val="clear" w:color="auto" w:fill="auto"/>
            <w:vAlign w:val="center"/>
            <w:hideMark/>
          </w:tcPr>
          <w:p w:rsidR="004D30A9" w:rsidRPr="002C1813" w:rsidRDefault="004D30A9" w:rsidP="005F3E7C">
            <w:pPr>
              <w:jc w:val="center"/>
              <w:rPr>
                <w:b/>
                <w:bCs/>
                <w:sz w:val="26"/>
                <w:szCs w:val="26"/>
              </w:rPr>
            </w:pPr>
            <w:r w:rsidRPr="002C1813">
              <w:rPr>
                <w:b/>
                <w:bCs/>
                <w:sz w:val="26"/>
                <w:szCs w:val="26"/>
              </w:rPr>
              <w:t xml:space="preserve">Mức hỗ trợ </w:t>
            </w:r>
          </w:p>
        </w:tc>
      </w:tr>
      <w:tr w:rsidR="00004C6A" w:rsidRPr="002C1813" w:rsidTr="00282E0D">
        <w:trPr>
          <w:trHeight w:val="407"/>
        </w:trPr>
        <w:tc>
          <w:tcPr>
            <w:tcW w:w="1134" w:type="dxa"/>
            <w:shd w:val="clear" w:color="auto" w:fill="auto"/>
            <w:vAlign w:val="center"/>
            <w:hideMark/>
          </w:tcPr>
          <w:p w:rsidR="004D30A9" w:rsidRPr="002C1813" w:rsidRDefault="004D30A9" w:rsidP="005F3E7C">
            <w:pPr>
              <w:jc w:val="center"/>
              <w:rPr>
                <w:b/>
                <w:bCs/>
                <w:sz w:val="26"/>
                <w:szCs w:val="26"/>
              </w:rPr>
            </w:pPr>
            <w:r w:rsidRPr="002C1813">
              <w:rPr>
                <w:b/>
                <w:bCs/>
                <w:sz w:val="26"/>
                <w:szCs w:val="26"/>
              </w:rPr>
              <w:t>I</w:t>
            </w:r>
          </w:p>
        </w:tc>
        <w:tc>
          <w:tcPr>
            <w:tcW w:w="7508" w:type="dxa"/>
            <w:shd w:val="clear" w:color="auto" w:fill="auto"/>
            <w:vAlign w:val="center"/>
            <w:hideMark/>
          </w:tcPr>
          <w:p w:rsidR="004D30A9" w:rsidRPr="002C1813" w:rsidRDefault="004D30A9" w:rsidP="005F3E7C">
            <w:pPr>
              <w:rPr>
                <w:b/>
                <w:bCs/>
                <w:sz w:val="26"/>
                <w:szCs w:val="26"/>
              </w:rPr>
            </w:pPr>
            <w:r w:rsidRPr="002C1813">
              <w:rPr>
                <w:b/>
                <w:bCs/>
                <w:sz w:val="26"/>
                <w:szCs w:val="26"/>
              </w:rPr>
              <w:t>ĐÀO TẠO TRONG NƯỚC</w:t>
            </w:r>
          </w:p>
        </w:tc>
        <w:tc>
          <w:tcPr>
            <w:tcW w:w="5812" w:type="dxa"/>
            <w:shd w:val="clear" w:color="auto" w:fill="auto"/>
            <w:vAlign w:val="center"/>
            <w:hideMark/>
          </w:tcPr>
          <w:p w:rsidR="004D30A9" w:rsidRPr="002C1813" w:rsidRDefault="004D30A9" w:rsidP="005F3E7C">
            <w:pPr>
              <w:jc w:val="center"/>
              <w:rPr>
                <w:b/>
                <w:bCs/>
                <w:sz w:val="26"/>
                <w:szCs w:val="26"/>
              </w:rPr>
            </w:pPr>
            <w:r w:rsidRPr="002C1813">
              <w:rPr>
                <w:b/>
                <w:bCs/>
                <w:sz w:val="26"/>
                <w:szCs w:val="26"/>
              </w:rPr>
              <w:t> </w:t>
            </w:r>
          </w:p>
        </w:tc>
      </w:tr>
      <w:tr w:rsidR="00004C6A" w:rsidRPr="002C1813" w:rsidTr="00282E0D">
        <w:trPr>
          <w:trHeight w:val="511"/>
        </w:trPr>
        <w:tc>
          <w:tcPr>
            <w:tcW w:w="1134" w:type="dxa"/>
            <w:shd w:val="clear" w:color="auto" w:fill="auto"/>
            <w:vAlign w:val="center"/>
            <w:hideMark/>
          </w:tcPr>
          <w:p w:rsidR="004D30A9" w:rsidRPr="002C1813" w:rsidRDefault="004D30A9" w:rsidP="005F3E7C">
            <w:pPr>
              <w:jc w:val="center"/>
              <w:rPr>
                <w:sz w:val="26"/>
                <w:szCs w:val="26"/>
              </w:rPr>
            </w:pPr>
            <w:r w:rsidRPr="002C1813">
              <w:rPr>
                <w:sz w:val="26"/>
                <w:szCs w:val="26"/>
              </w:rPr>
              <w:t>1</w:t>
            </w:r>
          </w:p>
        </w:tc>
        <w:tc>
          <w:tcPr>
            <w:tcW w:w="7508" w:type="dxa"/>
            <w:shd w:val="clear" w:color="auto" w:fill="auto"/>
            <w:vAlign w:val="center"/>
            <w:hideMark/>
          </w:tcPr>
          <w:p w:rsidR="004D30A9" w:rsidRPr="002C1813" w:rsidRDefault="004D30A9" w:rsidP="005F3E7C">
            <w:pPr>
              <w:rPr>
                <w:sz w:val="26"/>
                <w:szCs w:val="26"/>
              </w:rPr>
            </w:pPr>
            <w:r w:rsidRPr="002C1813">
              <w:rPr>
                <w:sz w:val="26"/>
                <w:szCs w:val="26"/>
              </w:rPr>
              <w:t>Tiến sĩ ngành nghề tỉnh cần</w:t>
            </w:r>
          </w:p>
        </w:tc>
        <w:tc>
          <w:tcPr>
            <w:tcW w:w="5812" w:type="dxa"/>
            <w:shd w:val="clear" w:color="auto" w:fill="auto"/>
            <w:vAlign w:val="center"/>
            <w:hideMark/>
          </w:tcPr>
          <w:p w:rsidR="004D30A9" w:rsidRPr="002C1813" w:rsidRDefault="004D30A9" w:rsidP="005E479E">
            <w:pPr>
              <w:jc w:val="center"/>
              <w:rPr>
                <w:sz w:val="26"/>
                <w:szCs w:val="26"/>
              </w:rPr>
            </w:pPr>
            <w:r w:rsidRPr="002C1813">
              <w:rPr>
                <w:sz w:val="26"/>
                <w:szCs w:val="26"/>
              </w:rPr>
              <w:t>1</w:t>
            </w:r>
            <w:r w:rsidR="005E479E" w:rsidRPr="002C1813">
              <w:rPr>
                <w:sz w:val="26"/>
                <w:szCs w:val="26"/>
                <w:lang w:val="vi-VN"/>
              </w:rPr>
              <w:t>5</w:t>
            </w:r>
            <w:r w:rsidRPr="002C1813">
              <w:rPr>
                <w:sz w:val="26"/>
                <w:szCs w:val="26"/>
              </w:rPr>
              <w:t>0</w:t>
            </w:r>
          </w:p>
        </w:tc>
      </w:tr>
      <w:tr w:rsidR="00004C6A" w:rsidRPr="002C1813" w:rsidTr="00282E0D">
        <w:trPr>
          <w:trHeight w:val="475"/>
        </w:trPr>
        <w:tc>
          <w:tcPr>
            <w:tcW w:w="1134" w:type="dxa"/>
            <w:shd w:val="clear" w:color="auto" w:fill="auto"/>
            <w:vAlign w:val="center"/>
            <w:hideMark/>
          </w:tcPr>
          <w:p w:rsidR="004D30A9" w:rsidRPr="002C1813" w:rsidRDefault="004D30A9" w:rsidP="005F3E7C">
            <w:pPr>
              <w:jc w:val="center"/>
              <w:rPr>
                <w:sz w:val="26"/>
                <w:szCs w:val="26"/>
              </w:rPr>
            </w:pPr>
            <w:r w:rsidRPr="002C1813">
              <w:rPr>
                <w:sz w:val="26"/>
                <w:szCs w:val="26"/>
              </w:rPr>
              <w:t>2</w:t>
            </w:r>
          </w:p>
        </w:tc>
        <w:tc>
          <w:tcPr>
            <w:tcW w:w="7508" w:type="dxa"/>
            <w:shd w:val="clear" w:color="auto" w:fill="auto"/>
            <w:vAlign w:val="center"/>
            <w:hideMark/>
          </w:tcPr>
          <w:p w:rsidR="004D30A9" w:rsidRPr="002C1813" w:rsidRDefault="004D30A9" w:rsidP="00BB010D">
            <w:pPr>
              <w:rPr>
                <w:sz w:val="26"/>
                <w:szCs w:val="26"/>
              </w:rPr>
            </w:pPr>
            <w:r w:rsidRPr="002C1813">
              <w:rPr>
                <w:sz w:val="26"/>
                <w:szCs w:val="26"/>
              </w:rPr>
              <w:t>Bác sĩ chuyên khoa II</w:t>
            </w:r>
          </w:p>
        </w:tc>
        <w:tc>
          <w:tcPr>
            <w:tcW w:w="5812" w:type="dxa"/>
            <w:shd w:val="clear" w:color="auto" w:fill="auto"/>
            <w:vAlign w:val="center"/>
            <w:hideMark/>
          </w:tcPr>
          <w:p w:rsidR="004D30A9" w:rsidRPr="002C1813" w:rsidRDefault="004D30A9" w:rsidP="005F3E7C">
            <w:pPr>
              <w:jc w:val="center"/>
              <w:rPr>
                <w:sz w:val="26"/>
                <w:szCs w:val="26"/>
              </w:rPr>
            </w:pPr>
            <w:r w:rsidRPr="002C1813">
              <w:rPr>
                <w:sz w:val="26"/>
                <w:szCs w:val="26"/>
              </w:rPr>
              <w:t>80</w:t>
            </w:r>
          </w:p>
        </w:tc>
      </w:tr>
      <w:tr w:rsidR="00004C6A" w:rsidRPr="002C1813" w:rsidTr="00282E0D">
        <w:trPr>
          <w:trHeight w:val="397"/>
        </w:trPr>
        <w:tc>
          <w:tcPr>
            <w:tcW w:w="1134" w:type="dxa"/>
            <w:shd w:val="clear" w:color="auto" w:fill="auto"/>
            <w:vAlign w:val="center"/>
            <w:hideMark/>
          </w:tcPr>
          <w:p w:rsidR="004D30A9" w:rsidRPr="002C1813" w:rsidRDefault="004D30A9" w:rsidP="005F3E7C">
            <w:pPr>
              <w:jc w:val="center"/>
              <w:rPr>
                <w:sz w:val="26"/>
                <w:szCs w:val="26"/>
              </w:rPr>
            </w:pPr>
            <w:r w:rsidRPr="002C1813">
              <w:rPr>
                <w:sz w:val="26"/>
                <w:szCs w:val="26"/>
              </w:rPr>
              <w:t>3</w:t>
            </w:r>
          </w:p>
        </w:tc>
        <w:tc>
          <w:tcPr>
            <w:tcW w:w="7508" w:type="dxa"/>
            <w:shd w:val="clear" w:color="auto" w:fill="auto"/>
            <w:vAlign w:val="center"/>
            <w:hideMark/>
          </w:tcPr>
          <w:p w:rsidR="004D30A9" w:rsidRPr="002C1813" w:rsidRDefault="004D30A9" w:rsidP="001332AD">
            <w:pPr>
              <w:rPr>
                <w:sz w:val="26"/>
                <w:szCs w:val="26"/>
              </w:rPr>
            </w:pPr>
            <w:r w:rsidRPr="002C1813">
              <w:rPr>
                <w:sz w:val="26"/>
                <w:szCs w:val="26"/>
              </w:rPr>
              <w:t xml:space="preserve">Thạc sĩ - </w:t>
            </w:r>
            <w:r w:rsidR="000253D6" w:rsidRPr="002C1813">
              <w:rPr>
                <w:sz w:val="26"/>
                <w:szCs w:val="26"/>
              </w:rPr>
              <w:t>B</w:t>
            </w:r>
            <w:r w:rsidRPr="002C1813">
              <w:rPr>
                <w:sz w:val="26"/>
                <w:szCs w:val="26"/>
              </w:rPr>
              <w:t>ác sĩ</w:t>
            </w:r>
            <w:r w:rsidR="00680554" w:rsidRPr="002C1813">
              <w:rPr>
                <w:sz w:val="26"/>
                <w:szCs w:val="26"/>
                <w:lang w:val="vi-VN"/>
              </w:rPr>
              <w:t xml:space="preserve">; </w:t>
            </w:r>
            <w:r w:rsidR="00680554" w:rsidRPr="002C1813">
              <w:rPr>
                <w:sz w:val="26"/>
                <w:szCs w:val="26"/>
              </w:rPr>
              <w:t xml:space="preserve">Bác sĩ </w:t>
            </w:r>
            <w:r w:rsidRPr="002C1813">
              <w:rPr>
                <w:sz w:val="26"/>
                <w:szCs w:val="26"/>
              </w:rPr>
              <w:t>chuyên khoa I</w:t>
            </w:r>
          </w:p>
        </w:tc>
        <w:tc>
          <w:tcPr>
            <w:tcW w:w="5812" w:type="dxa"/>
            <w:shd w:val="clear" w:color="auto" w:fill="auto"/>
            <w:vAlign w:val="center"/>
            <w:hideMark/>
          </w:tcPr>
          <w:p w:rsidR="004D30A9" w:rsidRPr="002C1813" w:rsidRDefault="004D30A9" w:rsidP="005F3E7C">
            <w:pPr>
              <w:jc w:val="center"/>
              <w:rPr>
                <w:sz w:val="26"/>
                <w:szCs w:val="26"/>
              </w:rPr>
            </w:pPr>
            <w:r w:rsidRPr="002C1813">
              <w:rPr>
                <w:sz w:val="26"/>
                <w:szCs w:val="26"/>
              </w:rPr>
              <w:t>40</w:t>
            </w:r>
          </w:p>
        </w:tc>
      </w:tr>
      <w:tr w:rsidR="00004C6A" w:rsidRPr="002C1813" w:rsidTr="00282E0D">
        <w:trPr>
          <w:trHeight w:val="504"/>
        </w:trPr>
        <w:tc>
          <w:tcPr>
            <w:tcW w:w="1134" w:type="dxa"/>
            <w:shd w:val="clear" w:color="auto" w:fill="auto"/>
            <w:vAlign w:val="center"/>
            <w:hideMark/>
          </w:tcPr>
          <w:p w:rsidR="004D30A9" w:rsidRPr="002C1813" w:rsidRDefault="004D30A9" w:rsidP="005F3E7C">
            <w:pPr>
              <w:jc w:val="center"/>
              <w:rPr>
                <w:sz w:val="26"/>
                <w:szCs w:val="26"/>
              </w:rPr>
            </w:pPr>
            <w:r w:rsidRPr="002C1813">
              <w:rPr>
                <w:sz w:val="26"/>
                <w:szCs w:val="26"/>
              </w:rPr>
              <w:t>4</w:t>
            </w:r>
          </w:p>
        </w:tc>
        <w:tc>
          <w:tcPr>
            <w:tcW w:w="7508" w:type="dxa"/>
            <w:shd w:val="clear" w:color="auto" w:fill="auto"/>
            <w:vAlign w:val="center"/>
            <w:hideMark/>
          </w:tcPr>
          <w:p w:rsidR="004D30A9" w:rsidRPr="002C1813" w:rsidRDefault="004D30A9" w:rsidP="005F3E7C">
            <w:pPr>
              <w:rPr>
                <w:spacing w:val="6"/>
                <w:sz w:val="26"/>
                <w:szCs w:val="26"/>
              </w:rPr>
            </w:pPr>
            <w:r w:rsidRPr="002C1813">
              <w:rPr>
                <w:spacing w:val="6"/>
                <w:sz w:val="26"/>
                <w:szCs w:val="26"/>
              </w:rPr>
              <w:t>Y sĩ công tác tại Trạm Y tế xã, phường, thị trấn tham gia đào tạo bác sĩ</w:t>
            </w:r>
          </w:p>
        </w:tc>
        <w:tc>
          <w:tcPr>
            <w:tcW w:w="5812" w:type="dxa"/>
            <w:shd w:val="clear" w:color="auto" w:fill="auto"/>
            <w:vAlign w:val="center"/>
            <w:hideMark/>
          </w:tcPr>
          <w:p w:rsidR="004D30A9" w:rsidRPr="002C1813" w:rsidRDefault="004D30A9" w:rsidP="00A24D81">
            <w:pPr>
              <w:jc w:val="both"/>
              <w:rPr>
                <w:sz w:val="26"/>
                <w:szCs w:val="26"/>
              </w:rPr>
            </w:pPr>
            <w:r w:rsidRPr="002C1813">
              <w:rPr>
                <w:sz w:val="26"/>
                <w:szCs w:val="26"/>
              </w:rPr>
              <w:t>Hỗ trợ 100% học phí khóa đào tạo theo quy định</w:t>
            </w:r>
          </w:p>
        </w:tc>
      </w:tr>
      <w:tr w:rsidR="00004C6A" w:rsidRPr="002C1813" w:rsidTr="00282E0D">
        <w:trPr>
          <w:trHeight w:val="455"/>
        </w:trPr>
        <w:tc>
          <w:tcPr>
            <w:tcW w:w="1134" w:type="dxa"/>
            <w:shd w:val="clear" w:color="auto" w:fill="auto"/>
            <w:noWrap/>
            <w:vAlign w:val="center"/>
          </w:tcPr>
          <w:p w:rsidR="004D30A9" w:rsidRPr="002C1813" w:rsidRDefault="004D30A9" w:rsidP="005F3E7C">
            <w:pPr>
              <w:jc w:val="center"/>
              <w:rPr>
                <w:b/>
                <w:bCs/>
                <w:sz w:val="26"/>
                <w:szCs w:val="26"/>
              </w:rPr>
            </w:pPr>
            <w:r w:rsidRPr="002C1813">
              <w:rPr>
                <w:b/>
                <w:bCs/>
                <w:sz w:val="26"/>
                <w:szCs w:val="26"/>
              </w:rPr>
              <w:t>II</w:t>
            </w:r>
          </w:p>
        </w:tc>
        <w:tc>
          <w:tcPr>
            <w:tcW w:w="7508" w:type="dxa"/>
            <w:shd w:val="clear" w:color="auto" w:fill="auto"/>
            <w:noWrap/>
            <w:vAlign w:val="center"/>
          </w:tcPr>
          <w:p w:rsidR="004D30A9" w:rsidRPr="002C1813" w:rsidRDefault="004D30A9" w:rsidP="005F3E7C">
            <w:pPr>
              <w:rPr>
                <w:b/>
                <w:bCs/>
                <w:sz w:val="26"/>
                <w:szCs w:val="26"/>
              </w:rPr>
            </w:pPr>
            <w:r w:rsidRPr="002C1813">
              <w:rPr>
                <w:b/>
                <w:bCs/>
                <w:sz w:val="26"/>
                <w:szCs w:val="26"/>
              </w:rPr>
              <w:t>ĐÀO TẠO NƯỚC  NGOÀI</w:t>
            </w:r>
          </w:p>
        </w:tc>
        <w:tc>
          <w:tcPr>
            <w:tcW w:w="5812" w:type="dxa"/>
            <w:shd w:val="clear" w:color="auto" w:fill="auto"/>
            <w:noWrap/>
            <w:vAlign w:val="center"/>
          </w:tcPr>
          <w:p w:rsidR="004D30A9" w:rsidRPr="002C1813" w:rsidRDefault="004D30A9" w:rsidP="005F3E7C">
            <w:pPr>
              <w:jc w:val="center"/>
              <w:rPr>
                <w:sz w:val="26"/>
                <w:szCs w:val="26"/>
              </w:rPr>
            </w:pPr>
          </w:p>
        </w:tc>
      </w:tr>
      <w:tr w:rsidR="00004C6A" w:rsidRPr="002C1813" w:rsidTr="00282E0D">
        <w:trPr>
          <w:trHeight w:val="821"/>
        </w:trPr>
        <w:tc>
          <w:tcPr>
            <w:tcW w:w="1134" w:type="dxa"/>
            <w:shd w:val="clear" w:color="auto" w:fill="auto"/>
            <w:noWrap/>
            <w:vAlign w:val="center"/>
          </w:tcPr>
          <w:p w:rsidR="004D30A9" w:rsidRPr="002C1813" w:rsidRDefault="004D30A9" w:rsidP="005F3E7C">
            <w:pPr>
              <w:jc w:val="center"/>
              <w:rPr>
                <w:sz w:val="26"/>
                <w:szCs w:val="26"/>
              </w:rPr>
            </w:pPr>
            <w:r w:rsidRPr="002C1813">
              <w:rPr>
                <w:sz w:val="26"/>
                <w:szCs w:val="26"/>
              </w:rPr>
              <w:t>1</w:t>
            </w:r>
          </w:p>
        </w:tc>
        <w:tc>
          <w:tcPr>
            <w:tcW w:w="7508" w:type="dxa"/>
            <w:shd w:val="clear" w:color="auto" w:fill="auto"/>
            <w:noWrap/>
            <w:vAlign w:val="center"/>
          </w:tcPr>
          <w:p w:rsidR="004D30A9" w:rsidRPr="002C1813" w:rsidRDefault="004D30A9" w:rsidP="005F3E7C">
            <w:pPr>
              <w:rPr>
                <w:sz w:val="26"/>
                <w:szCs w:val="26"/>
              </w:rPr>
            </w:pPr>
            <w:r w:rsidRPr="002C1813">
              <w:rPr>
                <w:sz w:val="26"/>
                <w:szCs w:val="26"/>
              </w:rPr>
              <w:t>Tiến sĩ ngành nghề tỉnh cần</w:t>
            </w:r>
          </w:p>
        </w:tc>
        <w:tc>
          <w:tcPr>
            <w:tcW w:w="5812" w:type="dxa"/>
            <w:shd w:val="clear" w:color="auto" w:fill="auto"/>
            <w:noWrap/>
            <w:vAlign w:val="center"/>
          </w:tcPr>
          <w:p w:rsidR="004D30A9" w:rsidRPr="002C1813" w:rsidRDefault="004D30A9" w:rsidP="005F3E7C">
            <w:pPr>
              <w:jc w:val="both"/>
              <w:rPr>
                <w:sz w:val="26"/>
                <w:szCs w:val="26"/>
              </w:rPr>
            </w:pPr>
            <w:r w:rsidRPr="002C1813">
              <w:rPr>
                <w:sz w:val="26"/>
                <w:szCs w:val="26"/>
              </w:rPr>
              <w:t>250 triệu đồng + 04 lượt vé khứ hồi hạng phổ thông giữa Việt Nam và nước có cơ sở đào tạo (mức thanh toán giá vé theo hóa đơn thực tế)</w:t>
            </w:r>
          </w:p>
        </w:tc>
      </w:tr>
      <w:tr w:rsidR="00004C6A" w:rsidRPr="002C1813" w:rsidTr="00282E0D">
        <w:trPr>
          <w:trHeight w:val="987"/>
        </w:trPr>
        <w:tc>
          <w:tcPr>
            <w:tcW w:w="1134" w:type="dxa"/>
            <w:shd w:val="clear" w:color="auto" w:fill="auto"/>
            <w:noWrap/>
            <w:vAlign w:val="center"/>
          </w:tcPr>
          <w:p w:rsidR="004D30A9" w:rsidRPr="002C1813" w:rsidRDefault="004D30A9" w:rsidP="005F3E7C">
            <w:pPr>
              <w:jc w:val="center"/>
              <w:rPr>
                <w:sz w:val="26"/>
                <w:szCs w:val="26"/>
              </w:rPr>
            </w:pPr>
            <w:r w:rsidRPr="002C1813">
              <w:rPr>
                <w:sz w:val="26"/>
                <w:szCs w:val="26"/>
              </w:rPr>
              <w:t>2</w:t>
            </w:r>
          </w:p>
        </w:tc>
        <w:tc>
          <w:tcPr>
            <w:tcW w:w="7508" w:type="dxa"/>
            <w:shd w:val="clear" w:color="auto" w:fill="auto"/>
            <w:noWrap/>
            <w:vAlign w:val="center"/>
          </w:tcPr>
          <w:p w:rsidR="004D30A9" w:rsidRPr="002C1813" w:rsidRDefault="004D30A9" w:rsidP="005F3E7C">
            <w:pPr>
              <w:rPr>
                <w:sz w:val="26"/>
                <w:szCs w:val="26"/>
              </w:rPr>
            </w:pPr>
            <w:r w:rsidRPr="002C1813">
              <w:rPr>
                <w:sz w:val="26"/>
                <w:szCs w:val="26"/>
              </w:rPr>
              <w:t>Thạc sĩ ngành Y</w:t>
            </w:r>
          </w:p>
        </w:tc>
        <w:tc>
          <w:tcPr>
            <w:tcW w:w="5812" w:type="dxa"/>
            <w:shd w:val="clear" w:color="auto" w:fill="auto"/>
            <w:noWrap/>
            <w:vAlign w:val="center"/>
            <w:hideMark/>
          </w:tcPr>
          <w:p w:rsidR="004D30A9" w:rsidRPr="002C1813" w:rsidRDefault="004D30A9" w:rsidP="005F3E7C">
            <w:pPr>
              <w:jc w:val="both"/>
              <w:rPr>
                <w:sz w:val="26"/>
                <w:szCs w:val="26"/>
              </w:rPr>
            </w:pPr>
            <w:r w:rsidRPr="002C1813">
              <w:rPr>
                <w:sz w:val="26"/>
                <w:szCs w:val="26"/>
              </w:rPr>
              <w:t>160 triệu đồng</w:t>
            </w:r>
            <w:r w:rsidR="00AD3562" w:rsidRPr="002C1813">
              <w:rPr>
                <w:sz w:val="26"/>
                <w:szCs w:val="26"/>
              </w:rPr>
              <w:t xml:space="preserve"> </w:t>
            </w:r>
            <w:r w:rsidRPr="002C1813">
              <w:rPr>
                <w:sz w:val="26"/>
                <w:szCs w:val="26"/>
              </w:rPr>
              <w:t>+ 04 lượt vé khứ hồi hạng phổ thông giữa Việt Nam và nước có cơ sở đào tạo (mức thanh toán giá vé theo hóa đơn thực tế)</w:t>
            </w:r>
          </w:p>
        </w:tc>
      </w:tr>
    </w:tbl>
    <w:p w:rsidR="004D30A9" w:rsidRPr="002C1813" w:rsidRDefault="004D30A9" w:rsidP="004D30A9"/>
    <w:p w:rsidR="004D30A9" w:rsidRPr="002C1813" w:rsidRDefault="00634C64" w:rsidP="00634C64">
      <w:pPr>
        <w:jc w:val="right"/>
        <w:rPr>
          <w:b/>
          <w:sz w:val="26"/>
        </w:rPr>
      </w:pPr>
      <w:r w:rsidRPr="002C1813">
        <w:rPr>
          <w:b/>
          <w:sz w:val="26"/>
        </w:rPr>
        <w:t>HỘI ĐỒNG NHÂN DÂN TỈNH</w:t>
      </w:r>
    </w:p>
    <w:p w:rsidR="004D30A9" w:rsidRPr="002C1813" w:rsidRDefault="004D30A9" w:rsidP="004D30A9"/>
    <w:p w:rsidR="004D30A9" w:rsidRPr="002C1813" w:rsidRDefault="004D30A9" w:rsidP="004D30A9"/>
    <w:p w:rsidR="004D30A9" w:rsidRPr="002C1813" w:rsidRDefault="004D30A9" w:rsidP="004D30A9"/>
    <w:p w:rsidR="004D30A9" w:rsidRPr="002C1813" w:rsidRDefault="004D30A9" w:rsidP="004D30A9"/>
    <w:p w:rsidR="00F40B4F" w:rsidRPr="002C1813" w:rsidRDefault="00F40B4F" w:rsidP="004D30A9">
      <w:pPr>
        <w:jc w:val="center"/>
      </w:pPr>
    </w:p>
    <w:p w:rsidR="009C01C4" w:rsidRPr="002C1813" w:rsidRDefault="009C01C4" w:rsidP="004D30A9">
      <w:pPr>
        <w:jc w:val="center"/>
        <w:rPr>
          <w:b/>
          <w:bCs/>
          <w:sz w:val="28"/>
          <w:szCs w:val="28"/>
        </w:rPr>
        <w:sectPr w:rsidR="009C01C4" w:rsidRPr="002C1813" w:rsidSect="009C01C4">
          <w:pgSz w:w="16840" w:h="11907" w:orient="landscape" w:code="9"/>
          <w:pgMar w:top="977" w:right="964" w:bottom="851" w:left="1418" w:header="454" w:footer="720" w:gutter="0"/>
          <w:pgNumType w:start="1"/>
          <w:cols w:space="720"/>
          <w:titlePg/>
          <w:docGrid w:linePitch="326"/>
        </w:sectPr>
      </w:pPr>
    </w:p>
    <w:p w:rsidR="004D30A9" w:rsidRPr="002C1813" w:rsidRDefault="004D30A9" w:rsidP="004D30A9">
      <w:pPr>
        <w:jc w:val="center"/>
        <w:rPr>
          <w:b/>
          <w:bCs/>
          <w:sz w:val="28"/>
          <w:szCs w:val="28"/>
        </w:rPr>
      </w:pPr>
      <w:r w:rsidRPr="002C1813">
        <w:rPr>
          <w:b/>
          <w:bCs/>
          <w:sz w:val="28"/>
          <w:szCs w:val="28"/>
        </w:rPr>
        <w:t>Phụ lục số 02</w:t>
      </w:r>
    </w:p>
    <w:p w:rsidR="004D30A9" w:rsidRPr="002C1813" w:rsidRDefault="004D30A9" w:rsidP="004D30A9">
      <w:pPr>
        <w:jc w:val="center"/>
        <w:rPr>
          <w:b/>
          <w:bCs/>
          <w:sz w:val="26"/>
          <w:szCs w:val="28"/>
        </w:rPr>
      </w:pPr>
      <w:r w:rsidRPr="002C1813">
        <w:rPr>
          <w:b/>
          <w:bCs/>
          <w:sz w:val="26"/>
          <w:szCs w:val="28"/>
        </w:rPr>
        <w:t>MỨC HỖ TRỢ  SAU KHI TIẾP NHẬN, TUYỂN DỤNG ĐỐI VỚI NGUỒN NHÂN LỰC CHẤT LƯỢNG CAO</w:t>
      </w:r>
    </w:p>
    <w:p w:rsidR="004D30A9" w:rsidRPr="002C1813" w:rsidRDefault="004D30A9" w:rsidP="004D30A9">
      <w:pPr>
        <w:jc w:val="center"/>
      </w:pPr>
      <w:r w:rsidRPr="002C1813">
        <w:rPr>
          <w:i/>
          <w:iCs/>
          <w:sz w:val="28"/>
          <w:szCs w:val="28"/>
        </w:rPr>
        <w:t>(Ban hành kèm theo Nghị quyết số</w:t>
      </w:r>
      <w:r w:rsidR="008C4036">
        <w:rPr>
          <w:i/>
          <w:iCs/>
          <w:sz w:val="28"/>
          <w:szCs w:val="28"/>
        </w:rPr>
        <w:t>:</w:t>
      </w:r>
      <w:r w:rsidRPr="002C1813">
        <w:rPr>
          <w:i/>
          <w:iCs/>
          <w:sz w:val="28"/>
          <w:szCs w:val="28"/>
        </w:rPr>
        <w:t xml:space="preserve">  </w:t>
      </w:r>
      <w:r w:rsidR="00565EA3" w:rsidRPr="002C1813">
        <w:rPr>
          <w:i/>
          <w:iCs/>
          <w:sz w:val="28"/>
          <w:szCs w:val="28"/>
        </w:rPr>
        <w:t xml:space="preserve">  </w:t>
      </w:r>
      <w:r w:rsidRPr="002C1813">
        <w:rPr>
          <w:i/>
          <w:iCs/>
          <w:sz w:val="28"/>
          <w:szCs w:val="28"/>
        </w:rPr>
        <w:t xml:space="preserve">   /2021/NQ-HĐND ngày      /       /2021 của Hội đồng nhân dân tỉnh)</w:t>
      </w:r>
    </w:p>
    <w:p w:rsidR="004D30A9" w:rsidRPr="002C1813" w:rsidRDefault="003F70D0" w:rsidP="004D30A9">
      <w:pPr>
        <w:jc w:val="center"/>
      </w:pPr>
      <w:r w:rsidRPr="002C1813">
        <w:rPr>
          <w:noProof/>
        </w:rPr>
        <mc:AlternateContent>
          <mc:Choice Requires="wps">
            <w:drawing>
              <wp:anchor distT="0" distB="0" distL="114300" distR="114300" simplePos="0" relativeHeight="251659776" behindDoc="0" locked="0" layoutInCell="1" allowOverlap="1">
                <wp:simplePos x="0" y="0"/>
                <wp:positionH relativeFrom="column">
                  <wp:posOffset>3146370</wp:posOffset>
                </wp:positionH>
                <wp:positionV relativeFrom="paragraph">
                  <wp:posOffset>57785</wp:posOffset>
                </wp:positionV>
                <wp:extent cx="2767054"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27670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6964B8"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47.75pt,4.55pt" to="465.65pt,4.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gQEItgEAALcDAAAOAAAAZHJzL2Uyb0RvYy54bWysU02P0zAQvSPxHyzfadIKuihquoeu4IKg Ytkf4HXGjYXtscamH/+esdtmESCEVntxPPZ7b+aNJ6vbo3diD5Qshl7OZ60UEDQONux6+fDtw5v3 UqSswqAcBujlCZK8Xb9+tTrEDhY4ohuABIuE1B1iL8ecY9c0SY/gVZphhMCXBsmrzCHtmoHUgdW9 axZtu2wOSEMk1JASn96dL+W66hsDOn8xJkEWrpdcW64r1fWxrM16pbodqThafSlDPaMKr2zgpJPU ncpK/CD7h5S3mjChyTONvkFjrIbqgd3M29/c3I8qQvXCzUlxalN6OVn9eb8lYYdeLqUIyvMT3WdS djdmscEQuIFIYln6dIipY/gmbOkSpbilYvpoyJcv2xHH2tvT1Fs4ZqH5cHGzvGnfvZVCX++aJ2Kk lD8CelE2vXQ2FNuqU/tPKXMyhl4hHJRCzqnrLp8cFLALX8GwFU42r+w6RLBxJPaKn3/4Pi82WKsi C8VY5yZS+2/SBVtoUAfrf4kTumbEkCeitwHpb1nz8VqqOeOvrs9ei+1HHE71IWo7eDqqs8skl/H7 Na70p/9t/RMAAP//AwBQSwMEFAAGAAgAAAAhAC3JLpbcAAAABwEAAA8AAABkcnMvZG93bnJldi54 bWxMjsFOwzAQRO9I/IO1SNyok5ZWJI1TVZUQ4oJoCnc33jop8TqynTT8PYZLOY5m9OYVm8l0bETn W0sC0lkCDKm2qiUt4OPw/PAEzAdJSnaWUMA3etiUtzeFzJW90B7HKmgWIeRzKaAJoc8593WDRvqZ 7ZFid7LOyBCj01w5eYlw0/F5kqy4kS3Fh0b2uGuw/qoGI6B7deOn3umtH172q+r8fpq/HUYh7u+m 7RpYwClcx/CrH9WhjE5HO5DyrBPwmC2XcSogS4HFPlukC2DHv8zLgv/3L38AAAD//wMAUEsBAi0A FAAGAAgAAAAhALaDOJL+AAAA4QEAABMAAAAAAAAAAAAAAAAAAAAAAFtDb250ZW50X1R5cGVzXS54 bWxQSwECLQAUAAYACAAAACEAOP0h/9YAAACUAQAACwAAAAAAAAAAAAAAAAAvAQAAX3JlbHMvLnJl bHNQSwECLQAUAAYACAAAACEAzoEBCLYBAAC3AwAADgAAAAAAAAAAAAAAAAAuAgAAZHJzL2Uyb0Rv Yy54bWxQSwECLQAUAAYACAAAACEALckultwAAAAHAQAADwAAAAAAAAAAAAAAAAAQBAAAZHJzL2Rv d25yZXYueG1sUEsFBgAAAAAEAAQA8wAAABkFAAAAAA== " strokecolor="black [3200]" strokeweight=".5pt">
                <v:stroke joinstyle="miter"/>
              </v:line>
            </w:pict>
          </mc:Fallback>
        </mc:AlternateContent>
      </w:r>
    </w:p>
    <w:p w:rsidR="004D30A9" w:rsidRPr="002C1813" w:rsidRDefault="004D30A9" w:rsidP="009C01C4">
      <w:pPr>
        <w:ind w:right="-1"/>
        <w:jc w:val="right"/>
        <w:rPr>
          <w:i/>
          <w:iCs/>
          <w:sz w:val="28"/>
          <w:szCs w:val="28"/>
        </w:rPr>
      </w:pPr>
      <w:r w:rsidRPr="002C1813">
        <w:rPr>
          <w:i/>
          <w:iCs/>
          <w:sz w:val="28"/>
          <w:szCs w:val="28"/>
        </w:rPr>
        <w:t xml:space="preserve">Đơn vị: </w:t>
      </w:r>
      <w:r w:rsidR="00565EA3" w:rsidRPr="002C1813">
        <w:rPr>
          <w:i/>
          <w:iCs/>
          <w:sz w:val="28"/>
          <w:szCs w:val="28"/>
        </w:rPr>
        <w:t>t</w:t>
      </w:r>
      <w:r w:rsidRPr="002C1813">
        <w:rPr>
          <w:i/>
          <w:iCs/>
          <w:sz w:val="28"/>
          <w:szCs w:val="28"/>
        </w:rPr>
        <w:t>riệu đồng</w:t>
      </w:r>
    </w:p>
    <w:tbl>
      <w:tblPr>
        <w:tblW w:w="14454" w:type="dxa"/>
        <w:tblLook w:val="04A0" w:firstRow="1" w:lastRow="0" w:firstColumn="1" w:lastColumn="0" w:noHBand="0" w:noVBand="1"/>
      </w:tblPr>
      <w:tblGrid>
        <w:gridCol w:w="563"/>
        <w:gridCol w:w="8477"/>
        <w:gridCol w:w="736"/>
        <w:gridCol w:w="1559"/>
        <w:gridCol w:w="2339"/>
        <w:gridCol w:w="780"/>
      </w:tblGrid>
      <w:tr w:rsidR="00004C6A" w:rsidRPr="002C1813" w:rsidTr="00154B22">
        <w:trPr>
          <w:trHeight w:val="324"/>
          <w:tblHead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b/>
                <w:bCs/>
                <w:sz w:val="26"/>
                <w:szCs w:val="26"/>
              </w:rPr>
            </w:pPr>
            <w:r w:rsidRPr="002C1813">
              <w:rPr>
                <w:b/>
                <w:bCs/>
                <w:sz w:val="26"/>
                <w:szCs w:val="26"/>
                <w:lang w:val="nl-NL"/>
              </w:rPr>
              <w:t>TT</w:t>
            </w:r>
          </w:p>
        </w:tc>
        <w:tc>
          <w:tcPr>
            <w:tcW w:w="8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b/>
                <w:bCs/>
                <w:sz w:val="26"/>
                <w:szCs w:val="26"/>
              </w:rPr>
            </w:pPr>
            <w:r w:rsidRPr="002C1813">
              <w:rPr>
                <w:b/>
                <w:bCs/>
                <w:sz w:val="26"/>
                <w:szCs w:val="26"/>
                <w:lang w:val="nl-NL"/>
              </w:rPr>
              <w:t>Đối tượng</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b/>
                <w:bCs/>
                <w:sz w:val="26"/>
                <w:szCs w:val="26"/>
                <w:lang w:val="nl-NL"/>
              </w:rPr>
            </w:pPr>
            <w:r w:rsidRPr="002C1813">
              <w:rPr>
                <w:b/>
                <w:bCs/>
                <w:sz w:val="26"/>
                <w:szCs w:val="26"/>
                <w:lang w:val="nl-NL"/>
              </w:rPr>
              <w:t xml:space="preserve">Mức </w:t>
            </w:r>
          </w:p>
          <w:p w:rsidR="004D30A9" w:rsidRPr="002C1813" w:rsidRDefault="004D30A9" w:rsidP="009C01C4">
            <w:pPr>
              <w:jc w:val="center"/>
              <w:rPr>
                <w:b/>
                <w:bCs/>
                <w:sz w:val="26"/>
                <w:szCs w:val="26"/>
              </w:rPr>
            </w:pPr>
            <w:r w:rsidRPr="002C1813">
              <w:rPr>
                <w:b/>
                <w:bCs/>
                <w:sz w:val="26"/>
                <w:szCs w:val="26"/>
                <w:lang w:val="nl-NL"/>
              </w:rPr>
              <w:t xml:space="preserve">hỗ trợ </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b/>
                <w:bCs/>
                <w:sz w:val="26"/>
                <w:szCs w:val="26"/>
              </w:rPr>
            </w:pPr>
            <w:r w:rsidRPr="002C1813">
              <w:rPr>
                <w:b/>
                <w:bCs/>
                <w:sz w:val="26"/>
                <w:szCs w:val="26"/>
              </w:rPr>
              <w:t xml:space="preserve">Hỗ trợ thêm </w:t>
            </w:r>
          </w:p>
        </w:tc>
      </w:tr>
      <w:tr w:rsidR="00004C6A" w:rsidRPr="002C1813" w:rsidTr="00154B22">
        <w:trPr>
          <w:trHeight w:val="414"/>
          <w:tblHead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D30A9" w:rsidRPr="002C1813" w:rsidRDefault="004D30A9" w:rsidP="009C01C4">
            <w:pPr>
              <w:rPr>
                <w:b/>
                <w:bCs/>
                <w:sz w:val="26"/>
                <w:szCs w:val="26"/>
              </w:rPr>
            </w:pPr>
          </w:p>
        </w:tc>
        <w:tc>
          <w:tcPr>
            <w:tcW w:w="8477" w:type="dxa"/>
            <w:vMerge/>
            <w:tcBorders>
              <w:top w:val="single" w:sz="4" w:space="0" w:color="auto"/>
              <w:left w:val="single" w:sz="4" w:space="0" w:color="auto"/>
              <w:bottom w:val="single" w:sz="4" w:space="0" w:color="auto"/>
              <w:right w:val="single" w:sz="4" w:space="0" w:color="auto"/>
            </w:tcBorders>
            <w:vAlign w:val="center"/>
            <w:hideMark/>
          </w:tcPr>
          <w:p w:rsidR="004D30A9" w:rsidRPr="002C1813" w:rsidRDefault="004D30A9" w:rsidP="009C01C4">
            <w:pPr>
              <w:rPr>
                <w:b/>
                <w:bCs/>
                <w:sz w:val="26"/>
                <w:szCs w:val="26"/>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4D30A9" w:rsidRPr="002C1813" w:rsidRDefault="004D30A9" w:rsidP="009C01C4">
            <w:pPr>
              <w:rPr>
                <w:b/>
                <w:bCs/>
                <w:sz w:val="26"/>
                <w:szCs w:val="26"/>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4D30A9" w:rsidRPr="002C1813" w:rsidRDefault="004D30A9" w:rsidP="009C01C4">
            <w:pPr>
              <w:jc w:val="center"/>
              <w:rPr>
                <w:b/>
                <w:bCs/>
                <w:sz w:val="26"/>
                <w:szCs w:val="26"/>
              </w:rPr>
            </w:pPr>
            <w:r w:rsidRPr="002C1813">
              <w:rPr>
                <w:b/>
                <w:bCs/>
                <w:sz w:val="26"/>
                <w:szCs w:val="26"/>
              </w:rPr>
              <w:t>Đối với ngành Giáo dục về công tác tại các huyện</w:t>
            </w:r>
            <w:r w:rsidR="005678B7" w:rsidRPr="002C1813">
              <w:rPr>
                <w:b/>
                <w:bCs/>
                <w:sz w:val="26"/>
                <w:szCs w:val="26"/>
              </w:rPr>
              <w:t>, thị xã</w:t>
            </w:r>
            <w:r w:rsidRPr="002C1813">
              <w:rPr>
                <w:b/>
                <w:bCs/>
                <w:sz w:val="26"/>
                <w:szCs w:val="26"/>
              </w:rPr>
              <w:t xml:space="preserve"> (trừ thị xã Hồng Lĩnh, thành phố)</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b/>
                <w:bCs/>
                <w:sz w:val="26"/>
                <w:szCs w:val="26"/>
              </w:rPr>
            </w:pPr>
            <w:r w:rsidRPr="002C1813">
              <w:rPr>
                <w:b/>
                <w:bCs/>
                <w:sz w:val="26"/>
                <w:szCs w:val="26"/>
              </w:rPr>
              <w:t>Đối với ngành Y</w:t>
            </w:r>
          </w:p>
        </w:tc>
      </w:tr>
      <w:tr w:rsidR="00004C6A" w:rsidRPr="002C1813" w:rsidTr="00154B22">
        <w:trPr>
          <w:trHeight w:val="1416"/>
          <w:tblHead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D30A9" w:rsidRPr="002C1813" w:rsidRDefault="004D30A9" w:rsidP="009C01C4">
            <w:pPr>
              <w:rPr>
                <w:b/>
                <w:bCs/>
                <w:sz w:val="26"/>
                <w:szCs w:val="26"/>
              </w:rPr>
            </w:pPr>
          </w:p>
        </w:tc>
        <w:tc>
          <w:tcPr>
            <w:tcW w:w="8477" w:type="dxa"/>
            <w:vMerge/>
            <w:tcBorders>
              <w:top w:val="single" w:sz="4" w:space="0" w:color="auto"/>
              <w:left w:val="single" w:sz="4" w:space="0" w:color="auto"/>
              <w:bottom w:val="single" w:sz="4" w:space="0" w:color="auto"/>
              <w:right w:val="single" w:sz="4" w:space="0" w:color="auto"/>
            </w:tcBorders>
            <w:vAlign w:val="center"/>
            <w:hideMark/>
          </w:tcPr>
          <w:p w:rsidR="004D30A9" w:rsidRPr="002C1813" w:rsidRDefault="004D30A9" w:rsidP="009C01C4">
            <w:pPr>
              <w:rPr>
                <w:b/>
                <w:bCs/>
                <w:sz w:val="26"/>
                <w:szCs w:val="26"/>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4D30A9" w:rsidRPr="002C1813" w:rsidRDefault="004D30A9" w:rsidP="009C01C4">
            <w:pPr>
              <w:rPr>
                <w:b/>
                <w:bCs/>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4D30A9" w:rsidRPr="002C1813" w:rsidRDefault="004D30A9" w:rsidP="009C01C4">
            <w:pPr>
              <w:rPr>
                <w:b/>
                <w:bCs/>
                <w:sz w:val="26"/>
                <w:szCs w:val="26"/>
              </w:rPr>
            </w:pPr>
          </w:p>
        </w:tc>
        <w:tc>
          <w:tcPr>
            <w:tcW w:w="2339" w:type="dxa"/>
            <w:tcBorders>
              <w:top w:val="nil"/>
              <w:left w:val="nil"/>
              <w:bottom w:val="single" w:sz="4" w:space="0" w:color="auto"/>
              <w:right w:val="single" w:sz="4" w:space="0" w:color="auto"/>
            </w:tcBorders>
            <w:shd w:val="clear" w:color="auto" w:fill="auto"/>
            <w:vAlign w:val="center"/>
            <w:hideMark/>
          </w:tcPr>
          <w:p w:rsidR="004D30A9" w:rsidRPr="0026403B" w:rsidRDefault="004D30A9">
            <w:pPr>
              <w:jc w:val="center"/>
              <w:rPr>
                <w:spacing w:val="-4"/>
                <w:sz w:val="26"/>
                <w:szCs w:val="26"/>
              </w:rPr>
            </w:pPr>
            <w:r w:rsidRPr="0026403B">
              <w:rPr>
                <w:spacing w:val="-4"/>
                <w:sz w:val="26"/>
                <w:szCs w:val="26"/>
              </w:rPr>
              <w:t xml:space="preserve">Công tác tại các huyện: Hương Sơn, Vũ Quang, Hương Khê, Kỳ Anh; Bệnh viện phổi, bệnh viện Tâm </w:t>
            </w:r>
            <w:r w:rsidR="005B25CE" w:rsidRPr="0026403B">
              <w:rPr>
                <w:spacing w:val="-4"/>
                <w:sz w:val="26"/>
                <w:szCs w:val="26"/>
              </w:rPr>
              <w:t>thần</w:t>
            </w:r>
            <w:r w:rsidRPr="0026403B">
              <w:rPr>
                <w:spacing w:val="-4"/>
                <w:sz w:val="26"/>
                <w:szCs w:val="26"/>
              </w:rPr>
              <w:t>, Trung tâm Pháp y và giám định y khoa, Trung tâm Kiểm soát bệnh tật tỉnh</w:t>
            </w:r>
          </w:p>
        </w:tc>
        <w:tc>
          <w:tcPr>
            <w:tcW w:w="780"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Công tác tại Trạm Y tế</w:t>
            </w:r>
          </w:p>
        </w:tc>
      </w:tr>
      <w:tr w:rsidR="00004C6A" w:rsidRPr="002C1813" w:rsidTr="00154B22">
        <w:trPr>
          <w:trHeight w:val="362"/>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lang w:val="nl-NL"/>
              </w:rPr>
              <w:t>1</w:t>
            </w:r>
          </w:p>
        </w:tc>
        <w:tc>
          <w:tcPr>
            <w:tcW w:w="8477"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6C760E">
            <w:pPr>
              <w:rPr>
                <w:sz w:val="26"/>
                <w:szCs w:val="26"/>
              </w:rPr>
            </w:pPr>
            <w:r w:rsidRPr="002C1813">
              <w:rPr>
                <w:sz w:val="26"/>
                <w:szCs w:val="26"/>
                <w:lang w:val="nl-NL"/>
              </w:rPr>
              <w:t>Giáo sư - Tiến sĩ</w:t>
            </w:r>
          </w:p>
        </w:tc>
        <w:tc>
          <w:tcPr>
            <w:tcW w:w="736"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lang w:val="nl-NL"/>
              </w:rPr>
              <w:t>1000</w:t>
            </w:r>
          </w:p>
        </w:tc>
        <w:tc>
          <w:tcPr>
            <w:tcW w:w="1559"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r>
      <w:tr w:rsidR="00004C6A" w:rsidRPr="002C1813" w:rsidTr="00154B22">
        <w:trPr>
          <w:trHeight w:val="424"/>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2</w:t>
            </w:r>
          </w:p>
        </w:tc>
        <w:tc>
          <w:tcPr>
            <w:tcW w:w="8477"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6C760E">
            <w:pPr>
              <w:rPr>
                <w:sz w:val="26"/>
                <w:szCs w:val="26"/>
              </w:rPr>
            </w:pPr>
            <w:r w:rsidRPr="002C1813">
              <w:rPr>
                <w:sz w:val="26"/>
                <w:szCs w:val="26"/>
                <w:lang w:val="nl-NL"/>
              </w:rPr>
              <w:t>Phó Giáo sư - Tiến sĩ</w:t>
            </w:r>
          </w:p>
        </w:tc>
        <w:tc>
          <w:tcPr>
            <w:tcW w:w="736"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800</w:t>
            </w:r>
          </w:p>
        </w:tc>
        <w:tc>
          <w:tcPr>
            <w:tcW w:w="1559"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r>
      <w:tr w:rsidR="00004C6A" w:rsidRPr="002C1813" w:rsidTr="00154B22">
        <w:trPr>
          <w:trHeight w:val="402"/>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lang w:val="nl-NL"/>
              </w:rPr>
              <w:t>3</w:t>
            </w:r>
          </w:p>
        </w:tc>
        <w:tc>
          <w:tcPr>
            <w:tcW w:w="8477"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6C760E">
            <w:pPr>
              <w:rPr>
                <w:sz w:val="26"/>
                <w:szCs w:val="26"/>
              </w:rPr>
            </w:pPr>
            <w:r w:rsidRPr="002C1813">
              <w:rPr>
                <w:sz w:val="26"/>
                <w:szCs w:val="26"/>
                <w:lang w:val="nl-NL"/>
              </w:rPr>
              <w:t>Tiến sĩ</w:t>
            </w:r>
          </w:p>
        </w:tc>
        <w:tc>
          <w:tcPr>
            <w:tcW w:w="736"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lang w:val="nl-NL"/>
              </w:rPr>
              <w:t>500</w:t>
            </w:r>
          </w:p>
        </w:tc>
        <w:tc>
          <w:tcPr>
            <w:tcW w:w="1559"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r>
      <w:tr w:rsidR="00004C6A" w:rsidRPr="002C1813" w:rsidTr="00154B22">
        <w:trPr>
          <w:trHeight w:val="422"/>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lang w:val="nl-NL"/>
              </w:rPr>
              <w:t>4</w:t>
            </w:r>
          </w:p>
        </w:tc>
        <w:tc>
          <w:tcPr>
            <w:tcW w:w="8477" w:type="dxa"/>
            <w:tcBorders>
              <w:top w:val="nil"/>
              <w:left w:val="nil"/>
              <w:bottom w:val="single" w:sz="4" w:space="0" w:color="auto"/>
              <w:right w:val="single" w:sz="4" w:space="0" w:color="auto"/>
            </w:tcBorders>
            <w:shd w:val="clear" w:color="auto" w:fill="auto"/>
            <w:vAlign w:val="center"/>
            <w:hideMark/>
          </w:tcPr>
          <w:p w:rsidR="004D30A9" w:rsidRPr="002C1813" w:rsidRDefault="00BB010D" w:rsidP="006C760E">
            <w:pPr>
              <w:rPr>
                <w:sz w:val="26"/>
                <w:szCs w:val="26"/>
              </w:rPr>
            </w:pPr>
            <w:r w:rsidRPr="002C1813">
              <w:rPr>
                <w:sz w:val="26"/>
                <w:szCs w:val="26"/>
              </w:rPr>
              <w:t>Bác sĩ chuyên khoa</w:t>
            </w:r>
            <w:r w:rsidR="004D30A9" w:rsidRPr="002C1813">
              <w:rPr>
                <w:sz w:val="26"/>
                <w:szCs w:val="26"/>
              </w:rPr>
              <w:t xml:space="preserve"> II, bác sĩ nội trú</w:t>
            </w:r>
          </w:p>
        </w:tc>
        <w:tc>
          <w:tcPr>
            <w:tcW w:w="736"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lang w:val="nl-NL"/>
              </w:rPr>
              <w:t>300</w:t>
            </w:r>
          </w:p>
        </w:tc>
        <w:tc>
          <w:tcPr>
            <w:tcW w:w="1559"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r>
      <w:tr w:rsidR="00004C6A" w:rsidRPr="002C1813" w:rsidTr="00154B22">
        <w:trPr>
          <w:trHeight w:val="981"/>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5</w:t>
            </w:r>
          </w:p>
        </w:tc>
        <w:tc>
          <w:tcPr>
            <w:tcW w:w="8477" w:type="dxa"/>
            <w:tcBorders>
              <w:top w:val="nil"/>
              <w:left w:val="nil"/>
              <w:bottom w:val="single" w:sz="4" w:space="0" w:color="auto"/>
              <w:right w:val="single" w:sz="4" w:space="0" w:color="auto"/>
            </w:tcBorders>
            <w:shd w:val="clear" w:color="auto" w:fill="auto"/>
            <w:vAlign w:val="center"/>
            <w:hideMark/>
          </w:tcPr>
          <w:p w:rsidR="004D30A9" w:rsidRPr="006C760E" w:rsidRDefault="00BC5A5F" w:rsidP="006C760E">
            <w:pPr>
              <w:jc w:val="both"/>
              <w:rPr>
                <w:spacing w:val="-6"/>
                <w:sz w:val="26"/>
                <w:szCs w:val="26"/>
                <w:lang w:val="vi-VN"/>
              </w:rPr>
            </w:pPr>
            <w:r w:rsidRPr="006C760E">
              <w:rPr>
                <w:spacing w:val="-6"/>
                <w:sz w:val="26"/>
                <w:szCs w:val="26"/>
                <w:lang w:val="nl-NL"/>
              </w:rPr>
              <w:t>Thạc sĩ - Bác sĩ; Bác sĩ chuyên khoa I</w:t>
            </w:r>
            <w:r w:rsidR="004D30A9" w:rsidRPr="006C760E">
              <w:rPr>
                <w:spacing w:val="-6"/>
                <w:sz w:val="26"/>
                <w:szCs w:val="26"/>
                <w:lang w:val="nl-NL"/>
              </w:rPr>
              <w:t xml:space="preserve"> (có bằng Đại học Y khoa, đa khoa hệ chính quy tập trung dài hạn) ngoài mức hỗ trợ tương ứng với bậc đào </w:t>
            </w:r>
            <w:r w:rsidR="005B25CE" w:rsidRPr="006C760E">
              <w:rPr>
                <w:spacing w:val="-6"/>
                <w:sz w:val="26"/>
                <w:szCs w:val="26"/>
                <w:lang w:val="nl-NL"/>
              </w:rPr>
              <w:t xml:space="preserve">tạo </w:t>
            </w:r>
            <w:r w:rsidR="004D30A9" w:rsidRPr="006C760E">
              <w:rPr>
                <w:spacing w:val="-6"/>
                <w:sz w:val="26"/>
                <w:szCs w:val="26"/>
                <w:lang w:val="nl-NL"/>
              </w:rPr>
              <w:t>đại học quy định tại các số thứ tự thứ 6, 7, 8, 9, 10, 11</w:t>
            </w:r>
            <w:r w:rsidR="00F131F8" w:rsidRPr="006C760E">
              <w:rPr>
                <w:spacing w:val="-6"/>
                <w:sz w:val="26"/>
                <w:szCs w:val="26"/>
                <w:lang w:val="vi-VN"/>
              </w:rPr>
              <w:t>, 12</w:t>
            </w:r>
            <w:r w:rsidR="004D30A9" w:rsidRPr="006C760E">
              <w:rPr>
                <w:spacing w:val="-6"/>
                <w:sz w:val="26"/>
                <w:szCs w:val="26"/>
                <w:lang w:val="nl-NL"/>
              </w:rPr>
              <w:t xml:space="preserve"> Phụ lục số 02 được hỗ trợ </w:t>
            </w:r>
            <w:r w:rsidR="00D00568" w:rsidRPr="006C760E">
              <w:rPr>
                <w:spacing w:val="-6"/>
                <w:sz w:val="26"/>
                <w:szCs w:val="26"/>
                <w:lang w:val="vi-VN"/>
              </w:rPr>
              <w:t>thêm</w:t>
            </w:r>
          </w:p>
        </w:tc>
        <w:tc>
          <w:tcPr>
            <w:tcW w:w="736"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40</w:t>
            </w:r>
          </w:p>
        </w:tc>
        <w:tc>
          <w:tcPr>
            <w:tcW w:w="1559"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r>
      <w:tr w:rsidR="00004C6A" w:rsidRPr="002C1813" w:rsidTr="00154B22">
        <w:trPr>
          <w:trHeight w:val="556"/>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lang w:val="nl-NL"/>
              </w:rPr>
              <w:t>6</w:t>
            </w:r>
          </w:p>
        </w:tc>
        <w:tc>
          <w:tcPr>
            <w:tcW w:w="8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2C1813" w:rsidRDefault="004D30A9" w:rsidP="006C760E">
            <w:pPr>
              <w:jc w:val="both"/>
              <w:rPr>
                <w:sz w:val="26"/>
                <w:szCs w:val="26"/>
                <w:lang w:val="nl-NL"/>
              </w:rPr>
            </w:pPr>
            <w:r w:rsidRPr="002C1813">
              <w:rPr>
                <w:sz w:val="26"/>
                <w:szCs w:val="26"/>
                <w:lang w:val="nl-NL"/>
              </w:rPr>
              <w:t>Bác sĩ y khoa, đa khoa xếp loại Xuất sắc tại Đ</w:t>
            </w:r>
            <w:r w:rsidR="003F70D0" w:rsidRPr="002C1813">
              <w:rPr>
                <w:sz w:val="26"/>
                <w:szCs w:val="26"/>
                <w:lang w:val="nl-NL"/>
              </w:rPr>
              <w:t>ại học</w:t>
            </w:r>
            <w:r w:rsidRPr="002C1813">
              <w:rPr>
                <w:sz w:val="26"/>
                <w:szCs w:val="26"/>
                <w:lang w:val="nl-NL"/>
              </w:rPr>
              <w:t xml:space="preserve"> Y Hà Nội, </w:t>
            </w:r>
            <w:r w:rsidR="003F70D0" w:rsidRPr="002C1813">
              <w:rPr>
                <w:sz w:val="26"/>
                <w:szCs w:val="26"/>
                <w:lang w:val="nl-NL"/>
              </w:rPr>
              <w:t xml:space="preserve">Đại học </w:t>
            </w:r>
            <w:r w:rsidRPr="002C1813">
              <w:rPr>
                <w:sz w:val="26"/>
                <w:szCs w:val="26"/>
                <w:lang w:val="nl-NL"/>
              </w:rPr>
              <w:t xml:space="preserve">Y dược </w:t>
            </w:r>
            <w:r w:rsidR="00AD3562" w:rsidRPr="002C1813">
              <w:rPr>
                <w:sz w:val="26"/>
                <w:szCs w:val="26"/>
                <w:lang w:val="nl-NL"/>
              </w:rPr>
              <w:t>t</w:t>
            </w:r>
            <w:r w:rsidRPr="002C1813">
              <w:rPr>
                <w:sz w:val="26"/>
                <w:szCs w:val="26"/>
                <w:lang w:val="nl-NL"/>
              </w:rPr>
              <w:t xml:space="preserve">hành phố Hồ Chí Minh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20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0A9" w:rsidRPr="002C1813" w:rsidRDefault="00A57652" w:rsidP="009C01C4">
            <w:pPr>
              <w:jc w:val="center"/>
              <w:rPr>
                <w:sz w:val="26"/>
                <w:szCs w:val="26"/>
              </w:rPr>
            </w:pPr>
            <w:r w:rsidRPr="002C1813">
              <w:rPr>
                <w:sz w:val="26"/>
                <w:szCs w:val="26"/>
                <w:lang w:val="vi-VN"/>
              </w:rPr>
              <w:t>180</w:t>
            </w:r>
          </w:p>
        </w:tc>
      </w:tr>
      <w:tr w:rsidR="00004C6A" w:rsidRPr="002C1813" w:rsidTr="00154B22">
        <w:trPr>
          <w:trHeight w:val="63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7</w:t>
            </w:r>
          </w:p>
        </w:tc>
        <w:tc>
          <w:tcPr>
            <w:tcW w:w="8477" w:type="dxa"/>
            <w:tcBorders>
              <w:top w:val="single" w:sz="4" w:space="0" w:color="auto"/>
              <w:left w:val="nil"/>
              <w:bottom w:val="single" w:sz="4" w:space="0" w:color="auto"/>
              <w:right w:val="single" w:sz="4" w:space="0" w:color="auto"/>
            </w:tcBorders>
            <w:shd w:val="clear" w:color="auto" w:fill="auto"/>
            <w:vAlign w:val="center"/>
            <w:hideMark/>
          </w:tcPr>
          <w:p w:rsidR="004D30A9" w:rsidRPr="002C1813" w:rsidRDefault="004D30A9" w:rsidP="006C760E">
            <w:pPr>
              <w:jc w:val="both"/>
              <w:rPr>
                <w:sz w:val="26"/>
                <w:szCs w:val="26"/>
              </w:rPr>
            </w:pPr>
            <w:r w:rsidRPr="002C1813">
              <w:rPr>
                <w:sz w:val="26"/>
                <w:szCs w:val="26"/>
                <w:lang w:val="nl-NL"/>
              </w:rPr>
              <w:t xml:space="preserve">Bác sĩ y khoa, đa khoa xếp loại Giỏi tại </w:t>
            </w:r>
            <w:r w:rsidR="003F70D0" w:rsidRPr="002C1813">
              <w:rPr>
                <w:sz w:val="26"/>
                <w:szCs w:val="26"/>
                <w:lang w:val="nl-NL"/>
              </w:rPr>
              <w:t>Đại học</w:t>
            </w:r>
            <w:r w:rsidRPr="002C1813">
              <w:rPr>
                <w:sz w:val="26"/>
                <w:szCs w:val="26"/>
                <w:lang w:val="nl-NL"/>
              </w:rPr>
              <w:t xml:space="preserve"> Y Hà Nội, </w:t>
            </w:r>
            <w:r w:rsidR="003F70D0" w:rsidRPr="002C1813">
              <w:rPr>
                <w:sz w:val="26"/>
                <w:szCs w:val="26"/>
                <w:lang w:val="nl-NL"/>
              </w:rPr>
              <w:t>Đại học</w:t>
            </w:r>
            <w:r w:rsidRPr="002C1813">
              <w:rPr>
                <w:sz w:val="26"/>
                <w:szCs w:val="26"/>
                <w:lang w:val="nl-NL"/>
              </w:rPr>
              <w:t xml:space="preserve"> Y dược </w:t>
            </w:r>
            <w:r w:rsidR="00AD3562" w:rsidRPr="002C1813">
              <w:rPr>
                <w:sz w:val="26"/>
                <w:szCs w:val="26"/>
                <w:lang w:val="nl-NL"/>
              </w:rPr>
              <w:t>t</w:t>
            </w:r>
            <w:r w:rsidRPr="002C1813">
              <w:rPr>
                <w:sz w:val="26"/>
                <w:szCs w:val="26"/>
                <w:lang w:val="nl-NL"/>
              </w:rPr>
              <w:t>hành phố Hồ Chí Minh</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20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D30A9" w:rsidRPr="002C1813" w:rsidRDefault="00A57652" w:rsidP="009C01C4">
            <w:pPr>
              <w:jc w:val="center"/>
              <w:rPr>
                <w:sz w:val="26"/>
                <w:szCs w:val="26"/>
              </w:rPr>
            </w:pPr>
            <w:r w:rsidRPr="002C1813">
              <w:rPr>
                <w:sz w:val="26"/>
                <w:szCs w:val="26"/>
                <w:lang w:val="vi-VN"/>
              </w:rPr>
              <w:t>180</w:t>
            </w:r>
          </w:p>
        </w:tc>
      </w:tr>
      <w:tr w:rsidR="00004C6A" w:rsidRPr="002C1813" w:rsidTr="00154B22">
        <w:trPr>
          <w:trHeight w:val="708"/>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8</w:t>
            </w:r>
          </w:p>
        </w:tc>
        <w:tc>
          <w:tcPr>
            <w:tcW w:w="8477"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6C760E">
            <w:pPr>
              <w:jc w:val="both"/>
              <w:rPr>
                <w:sz w:val="26"/>
                <w:szCs w:val="26"/>
              </w:rPr>
            </w:pPr>
            <w:r w:rsidRPr="002C1813">
              <w:rPr>
                <w:sz w:val="26"/>
                <w:szCs w:val="26"/>
              </w:rPr>
              <w:t>Bác sĩ y khoa, bác sĩ đa khoa</w:t>
            </w:r>
            <w:r w:rsidR="003F70D0" w:rsidRPr="002C1813">
              <w:rPr>
                <w:sz w:val="26"/>
                <w:szCs w:val="26"/>
              </w:rPr>
              <w:t xml:space="preserve"> xếp loại Khá tại </w:t>
            </w:r>
            <w:r w:rsidR="003F70D0" w:rsidRPr="002C1813">
              <w:rPr>
                <w:sz w:val="26"/>
                <w:szCs w:val="26"/>
                <w:lang w:val="nl-NL"/>
              </w:rPr>
              <w:t>Đại học</w:t>
            </w:r>
            <w:r w:rsidR="003F70D0" w:rsidRPr="002C1813">
              <w:rPr>
                <w:sz w:val="26"/>
                <w:szCs w:val="26"/>
              </w:rPr>
              <w:t xml:space="preserve"> Y Hà Nội, </w:t>
            </w:r>
            <w:r w:rsidR="003F70D0" w:rsidRPr="002C1813">
              <w:rPr>
                <w:sz w:val="26"/>
                <w:szCs w:val="26"/>
                <w:lang w:val="nl-NL"/>
              </w:rPr>
              <w:t>Đại học</w:t>
            </w:r>
            <w:r w:rsidRPr="002C1813">
              <w:rPr>
                <w:sz w:val="26"/>
                <w:szCs w:val="26"/>
              </w:rPr>
              <w:t xml:space="preserve"> Y dược </w:t>
            </w:r>
            <w:r w:rsidR="00AD3562" w:rsidRPr="002C1813">
              <w:rPr>
                <w:sz w:val="26"/>
                <w:szCs w:val="26"/>
              </w:rPr>
              <w:t>t</w:t>
            </w:r>
            <w:r w:rsidRPr="002C1813">
              <w:rPr>
                <w:sz w:val="26"/>
                <w:szCs w:val="26"/>
              </w:rPr>
              <w:t>hành phố Hồ Chí Minh thu hút về cơ sở y tế công lập (trừ Bệnh viện Đa khoa tỉnh và Bệnh viên Đa khoa thành phố Hà Tĩnh)</w:t>
            </w:r>
          </w:p>
        </w:tc>
        <w:tc>
          <w:tcPr>
            <w:tcW w:w="736"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60</w:t>
            </w:r>
          </w:p>
        </w:tc>
        <w:tc>
          <w:tcPr>
            <w:tcW w:w="1559"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A57652" w:rsidP="009C01C4">
            <w:pPr>
              <w:jc w:val="center"/>
              <w:rPr>
                <w:sz w:val="26"/>
                <w:szCs w:val="26"/>
              </w:rPr>
            </w:pPr>
            <w:r w:rsidRPr="002C1813">
              <w:rPr>
                <w:sz w:val="26"/>
                <w:szCs w:val="26"/>
                <w:lang w:val="vi-VN"/>
              </w:rPr>
              <w:t>180</w:t>
            </w:r>
          </w:p>
        </w:tc>
      </w:tr>
      <w:tr w:rsidR="00004C6A" w:rsidRPr="002C1813" w:rsidTr="00154B22">
        <w:trPr>
          <w:trHeight w:val="141"/>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9</w:t>
            </w:r>
          </w:p>
        </w:tc>
        <w:tc>
          <w:tcPr>
            <w:tcW w:w="8477"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6C760E">
            <w:pPr>
              <w:rPr>
                <w:sz w:val="26"/>
                <w:szCs w:val="26"/>
              </w:rPr>
            </w:pPr>
            <w:r w:rsidRPr="002C1813">
              <w:rPr>
                <w:sz w:val="26"/>
                <w:szCs w:val="26"/>
                <w:lang w:val="nl-NL"/>
              </w:rPr>
              <w:t>Bác sĩ y khoa,</w:t>
            </w:r>
            <w:r w:rsidR="003F70D0" w:rsidRPr="002C1813">
              <w:rPr>
                <w:sz w:val="26"/>
                <w:szCs w:val="26"/>
                <w:lang w:val="nl-NL"/>
              </w:rPr>
              <w:t xml:space="preserve"> đa khoa xếp loại Xuất sắc tại Đại học</w:t>
            </w:r>
            <w:r w:rsidRPr="002C1813">
              <w:rPr>
                <w:sz w:val="26"/>
                <w:szCs w:val="26"/>
                <w:lang w:val="nl-NL"/>
              </w:rPr>
              <w:t xml:space="preserve"> Y Dược khác</w:t>
            </w:r>
          </w:p>
        </w:tc>
        <w:tc>
          <w:tcPr>
            <w:tcW w:w="736"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80</w:t>
            </w:r>
          </w:p>
        </w:tc>
        <w:tc>
          <w:tcPr>
            <w:tcW w:w="155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20</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A57652" w:rsidP="009C01C4">
            <w:pPr>
              <w:jc w:val="center"/>
              <w:rPr>
                <w:sz w:val="26"/>
                <w:szCs w:val="26"/>
              </w:rPr>
            </w:pPr>
            <w:r w:rsidRPr="002C1813">
              <w:rPr>
                <w:sz w:val="26"/>
                <w:szCs w:val="26"/>
                <w:lang w:val="vi-VN"/>
              </w:rPr>
              <w:t>180</w:t>
            </w:r>
          </w:p>
        </w:tc>
      </w:tr>
      <w:tr w:rsidR="00004C6A" w:rsidRPr="002C1813" w:rsidTr="00154B22">
        <w:trPr>
          <w:trHeight w:val="414"/>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10</w:t>
            </w:r>
          </w:p>
        </w:tc>
        <w:tc>
          <w:tcPr>
            <w:tcW w:w="8477"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6C760E">
            <w:pPr>
              <w:rPr>
                <w:sz w:val="26"/>
                <w:szCs w:val="26"/>
              </w:rPr>
            </w:pPr>
            <w:r w:rsidRPr="002C1813">
              <w:rPr>
                <w:sz w:val="26"/>
                <w:szCs w:val="26"/>
                <w:lang w:val="nl-NL"/>
              </w:rPr>
              <w:t>Bác sĩ y kh</w:t>
            </w:r>
            <w:r w:rsidR="003F70D0" w:rsidRPr="002C1813">
              <w:rPr>
                <w:sz w:val="26"/>
                <w:szCs w:val="26"/>
                <w:lang w:val="nl-NL"/>
              </w:rPr>
              <w:t>oa, đa khoa xếp loại Giỏi tại Đại học</w:t>
            </w:r>
            <w:r w:rsidRPr="002C1813">
              <w:rPr>
                <w:sz w:val="26"/>
                <w:szCs w:val="26"/>
                <w:lang w:val="nl-NL"/>
              </w:rPr>
              <w:t xml:space="preserve"> Y Dược khác</w:t>
            </w:r>
          </w:p>
        </w:tc>
        <w:tc>
          <w:tcPr>
            <w:tcW w:w="736"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40</w:t>
            </w:r>
          </w:p>
        </w:tc>
        <w:tc>
          <w:tcPr>
            <w:tcW w:w="155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20</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A57652" w:rsidP="009C01C4">
            <w:pPr>
              <w:jc w:val="center"/>
              <w:rPr>
                <w:sz w:val="26"/>
                <w:szCs w:val="26"/>
              </w:rPr>
            </w:pPr>
            <w:r w:rsidRPr="002C1813">
              <w:rPr>
                <w:sz w:val="26"/>
                <w:szCs w:val="26"/>
                <w:lang w:val="vi-VN"/>
              </w:rPr>
              <w:t>180</w:t>
            </w:r>
          </w:p>
        </w:tc>
      </w:tr>
      <w:tr w:rsidR="00004C6A" w:rsidRPr="002C1813" w:rsidTr="00154B22">
        <w:trPr>
          <w:trHeight w:val="606"/>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4D30A9" w:rsidP="009C01C4">
            <w:pPr>
              <w:jc w:val="center"/>
              <w:rPr>
                <w:sz w:val="26"/>
                <w:szCs w:val="26"/>
              </w:rPr>
            </w:pPr>
            <w:r w:rsidRPr="002C1813">
              <w:rPr>
                <w:sz w:val="26"/>
                <w:szCs w:val="26"/>
              </w:rPr>
              <w:t>11</w:t>
            </w:r>
          </w:p>
        </w:tc>
        <w:tc>
          <w:tcPr>
            <w:tcW w:w="8477" w:type="dxa"/>
            <w:tcBorders>
              <w:top w:val="nil"/>
              <w:left w:val="nil"/>
              <w:bottom w:val="single" w:sz="4" w:space="0" w:color="auto"/>
              <w:right w:val="single" w:sz="4" w:space="0" w:color="auto"/>
            </w:tcBorders>
            <w:shd w:val="clear" w:color="auto" w:fill="auto"/>
            <w:vAlign w:val="center"/>
            <w:hideMark/>
          </w:tcPr>
          <w:p w:rsidR="004D30A9" w:rsidRPr="002C1813" w:rsidRDefault="004D30A9" w:rsidP="006C760E">
            <w:pPr>
              <w:jc w:val="both"/>
              <w:rPr>
                <w:sz w:val="26"/>
                <w:szCs w:val="26"/>
              </w:rPr>
            </w:pPr>
            <w:r w:rsidRPr="002C1813">
              <w:rPr>
                <w:sz w:val="26"/>
                <w:szCs w:val="26"/>
              </w:rPr>
              <w:t>Bác sĩ y khoa, đa khoa xếp loại Khá tại Đ</w:t>
            </w:r>
            <w:r w:rsidR="003F70D0" w:rsidRPr="002C1813">
              <w:rPr>
                <w:sz w:val="26"/>
                <w:szCs w:val="26"/>
              </w:rPr>
              <w:t>ại học</w:t>
            </w:r>
            <w:r w:rsidRPr="002C1813">
              <w:rPr>
                <w:sz w:val="26"/>
                <w:szCs w:val="26"/>
              </w:rPr>
              <w:t xml:space="preserve"> Y Dược khác thu hút về cơ sở y tế công lập (trừ Bệnh viện Đa khoa tỉnh và Bệnh viên Đa khoa thành phố Hà Tĩnh)</w:t>
            </w:r>
          </w:p>
        </w:tc>
        <w:tc>
          <w:tcPr>
            <w:tcW w:w="736"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30</w:t>
            </w:r>
          </w:p>
        </w:tc>
        <w:tc>
          <w:tcPr>
            <w:tcW w:w="155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A57652" w:rsidP="009C01C4">
            <w:pPr>
              <w:jc w:val="center"/>
              <w:rPr>
                <w:sz w:val="26"/>
                <w:szCs w:val="26"/>
              </w:rPr>
            </w:pPr>
            <w:r w:rsidRPr="002C1813">
              <w:rPr>
                <w:sz w:val="26"/>
                <w:szCs w:val="26"/>
                <w:lang w:val="vi-VN"/>
              </w:rPr>
              <w:t>180</w:t>
            </w:r>
          </w:p>
        </w:tc>
      </w:tr>
      <w:tr w:rsidR="00A57652" w:rsidRPr="002C1813" w:rsidTr="00154B22">
        <w:trPr>
          <w:trHeight w:val="638"/>
        </w:trPr>
        <w:tc>
          <w:tcPr>
            <w:tcW w:w="563" w:type="dxa"/>
            <w:tcBorders>
              <w:top w:val="nil"/>
              <w:left w:val="single" w:sz="4" w:space="0" w:color="auto"/>
              <w:bottom w:val="single" w:sz="4" w:space="0" w:color="auto"/>
              <w:right w:val="single" w:sz="4" w:space="0" w:color="auto"/>
            </w:tcBorders>
            <w:shd w:val="clear" w:color="auto" w:fill="auto"/>
            <w:vAlign w:val="center"/>
          </w:tcPr>
          <w:p w:rsidR="00A57652" w:rsidRPr="002C1813" w:rsidRDefault="004B6002" w:rsidP="009C01C4">
            <w:pPr>
              <w:jc w:val="center"/>
              <w:rPr>
                <w:sz w:val="26"/>
                <w:szCs w:val="26"/>
                <w:lang w:val="vi-VN"/>
              </w:rPr>
            </w:pPr>
            <w:r w:rsidRPr="002C1813">
              <w:rPr>
                <w:sz w:val="26"/>
                <w:szCs w:val="26"/>
                <w:lang w:val="vi-VN"/>
              </w:rPr>
              <w:t>12</w:t>
            </w:r>
          </w:p>
        </w:tc>
        <w:tc>
          <w:tcPr>
            <w:tcW w:w="8477" w:type="dxa"/>
            <w:tcBorders>
              <w:top w:val="nil"/>
              <w:left w:val="nil"/>
              <w:bottom w:val="single" w:sz="4" w:space="0" w:color="auto"/>
              <w:right w:val="single" w:sz="4" w:space="0" w:color="auto"/>
            </w:tcBorders>
            <w:shd w:val="clear" w:color="auto" w:fill="auto"/>
            <w:vAlign w:val="center"/>
          </w:tcPr>
          <w:p w:rsidR="00A57652" w:rsidRPr="002C1813" w:rsidRDefault="00BC5A5F" w:rsidP="003F3ADF">
            <w:pPr>
              <w:jc w:val="both"/>
              <w:rPr>
                <w:sz w:val="26"/>
                <w:szCs w:val="26"/>
              </w:rPr>
            </w:pPr>
            <w:r w:rsidRPr="002C1813">
              <w:rPr>
                <w:sz w:val="26"/>
                <w:szCs w:val="26"/>
              </w:rPr>
              <w:t xml:space="preserve">Bác sĩ y khoa, đa khoa </w:t>
            </w:r>
            <w:r w:rsidRPr="002C1813">
              <w:rPr>
                <w:sz w:val="26"/>
                <w:szCs w:val="26"/>
                <w:lang w:val="vi-VN"/>
              </w:rPr>
              <w:t xml:space="preserve">tốt nghiệp loại Trung bình, Trung bình khá </w:t>
            </w:r>
            <w:r w:rsidRPr="002C1813">
              <w:rPr>
                <w:sz w:val="26"/>
                <w:szCs w:val="26"/>
              </w:rPr>
              <w:t xml:space="preserve">tại Đại học Y Dược thu hút về </w:t>
            </w:r>
            <w:r w:rsidR="00C51D87" w:rsidRPr="002C1813">
              <w:rPr>
                <w:sz w:val="26"/>
                <w:szCs w:val="26"/>
                <w:lang w:val="vi-VN"/>
              </w:rPr>
              <w:t>cơ sở y tế công lập</w:t>
            </w:r>
          </w:p>
        </w:tc>
        <w:tc>
          <w:tcPr>
            <w:tcW w:w="736" w:type="dxa"/>
            <w:tcBorders>
              <w:top w:val="nil"/>
              <w:left w:val="nil"/>
              <w:bottom w:val="single" w:sz="4" w:space="0" w:color="auto"/>
              <w:right w:val="single" w:sz="4" w:space="0" w:color="auto"/>
            </w:tcBorders>
            <w:shd w:val="clear" w:color="auto" w:fill="auto"/>
            <w:noWrap/>
            <w:vAlign w:val="center"/>
          </w:tcPr>
          <w:p w:rsidR="00A57652" w:rsidRPr="002C1813" w:rsidRDefault="00BC5A5F" w:rsidP="009C01C4">
            <w:pPr>
              <w:jc w:val="center"/>
              <w:rPr>
                <w:sz w:val="26"/>
                <w:szCs w:val="26"/>
                <w:lang w:val="vi-VN"/>
              </w:rPr>
            </w:pPr>
            <w:r w:rsidRPr="002C1813">
              <w:rPr>
                <w:sz w:val="26"/>
                <w:szCs w:val="26"/>
                <w:lang w:val="vi-VN"/>
              </w:rPr>
              <w:t>0</w:t>
            </w:r>
          </w:p>
        </w:tc>
        <w:tc>
          <w:tcPr>
            <w:tcW w:w="1559" w:type="dxa"/>
            <w:tcBorders>
              <w:top w:val="nil"/>
              <w:left w:val="nil"/>
              <w:bottom w:val="single" w:sz="4" w:space="0" w:color="auto"/>
              <w:right w:val="single" w:sz="4" w:space="0" w:color="auto"/>
            </w:tcBorders>
            <w:shd w:val="clear" w:color="auto" w:fill="auto"/>
            <w:noWrap/>
            <w:vAlign w:val="center"/>
          </w:tcPr>
          <w:p w:rsidR="00A57652" w:rsidRPr="002C1813" w:rsidRDefault="00A57652" w:rsidP="009C01C4">
            <w:pPr>
              <w:jc w:val="center"/>
              <w:rPr>
                <w:sz w:val="26"/>
                <w:szCs w:val="26"/>
              </w:rPr>
            </w:pPr>
          </w:p>
        </w:tc>
        <w:tc>
          <w:tcPr>
            <w:tcW w:w="2339" w:type="dxa"/>
            <w:tcBorders>
              <w:top w:val="nil"/>
              <w:left w:val="nil"/>
              <w:bottom w:val="single" w:sz="4" w:space="0" w:color="auto"/>
              <w:right w:val="single" w:sz="4" w:space="0" w:color="auto"/>
            </w:tcBorders>
            <w:shd w:val="clear" w:color="auto" w:fill="auto"/>
            <w:noWrap/>
            <w:vAlign w:val="center"/>
          </w:tcPr>
          <w:p w:rsidR="00A57652" w:rsidRPr="002C1813" w:rsidRDefault="00A57652" w:rsidP="009C01C4">
            <w:pPr>
              <w:rPr>
                <w:sz w:val="26"/>
                <w:szCs w:val="26"/>
              </w:rPr>
            </w:pPr>
          </w:p>
        </w:tc>
        <w:tc>
          <w:tcPr>
            <w:tcW w:w="780" w:type="dxa"/>
            <w:tcBorders>
              <w:top w:val="nil"/>
              <w:left w:val="nil"/>
              <w:bottom w:val="single" w:sz="4" w:space="0" w:color="auto"/>
              <w:right w:val="single" w:sz="4" w:space="0" w:color="auto"/>
            </w:tcBorders>
            <w:shd w:val="clear" w:color="auto" w:fill="auto"/>
            <w:noWrap/>
            <w:vAlign w:val="center"/>
          </w:tcPr>
          <w:p w:rsidR="00A57652" w:rsidRPr="002C1813" w:rsidRDefault="00A57652" w:rsidP="009C01C4">
            <w:pPr>
              <w:jc w:val="center"/>
              <w:rPr>
                <w:sz w:val="26"/>
                <w:szCs w:val="26"/>
                <w:lang w:val="vi-VN"/>
              </w:rPr>
            </w:pPr>
            <w:r w:rsidRPr="002C1813">
              <w:rPr>
                <w:sz w:val="26"/>
                <w:szCs w:val="26"/>
                <w:lang w:val="vi-VN"/>
              </w:rPr>
              <w:t>180</w:t>
            </w:r>
          </w:p>
        </w:tc>
      </w:tr>
      <w:tr w:rsidR="00004C6A" w:rsidRPr="002C1813" w:rsidTr="00154B22">
        <w:trPr>
          <w:trHeight w:val="1769"/>
        </w:trPr>
        <w:tc>
          <w:tcPr>
            <w:tcW w:w="563" w:type="dxa"/>
            <w:tcBorders>
              <w:top w:val="nil"/>
              <w:left w:val="single" w:sz="4" w:space="0" w:color="auto"/>
              <w:bottom w:val="single" w:sz="4" w:space="0" w:color="auto"/>
              <w:right w:val="single" w:sz="4" w:space="0" w:color="auto"/>
            </w:tcBorders>
            <w:shd w:val="clear" w:color="auto" w:fill="auto"/>
            <w:vAlign w:val="center"/>
          </w:tcPr>
          <w:p w:rsidR="004D30A9" w:rsidRPr="002C1813" w:rsidRDefault="004B6002" w:rsidP="009C01C4">
            <w:pPr>
              <w:jc w:val="center"/>
              <w:rPr>
                <w:sz w:val="26"/>
                <w:szCs w:val="26"/>
              </w:rPr>
            </w:pPr>
            <w:r w:rsidRPr="002C1813">
              <w:rPr>
                <w:sz w:val="26"/>
                <w:szCs w:val="26"/>
              </w:rPr>
              <w:t>13</w:t>
            </w:r>
          </w:p>
        </w:tc>
        <w:tc>
          <w:tcPr>
            <w:tcW w:w="8477" w:type="dxa"/>
            <w:tcBorders>
              <w:top w:val="nil"/>
              <w:left w:val="nil"/>
              <w:bottom w:val="single" w:sz="4" w:space="0" w:color="auto"/>
              <w:right w:val="single" w:sz="4" w:space="0" w:color="auto"/>
            </w:tcBorders>
            <w:shd w:val="clear" w:color="auto" w:fill="auto"/>
            <w:vAlign w:val="center"/>
          </w:tcPr>
          <w:p w:rsidR="004D30A9" w:rsidRPr="006C760E" w:rsidRDefault="004D30A9" w:rsidP="006C760E">
            <w:pPr>
              <w:jc w:val="both"/>
              <w:rPr>
                <w:spacing w:val="-6"/>
                <w:sz w:val="26"/>
                <w:szCs w:val="26"/>
              </w:rPr>
            </w:pPr>
            <w:r w:rsidRPr="006C760E">
              <w:rPr>
                <w:spacing w:val="-6"/>
                <w:sz w:val="26"/>
                <w:szCs w:val="26"/>
              </w:rPr>
              <w:t>Người t</w:t>
            </w:r>
            <w:r w:rsidR="003F70D0" w:rsidRPr="006C760E">
              <w:rPr>
                <w:spacing w:val="-6"/>
                <w:sz w:val="26"/>
                <w:szCs w:val="26"/>
              </w:rPr>
              <w:t>ốt nghiệp Đại học</w:t>
            </w:r>
            <w:r w:rsidRPr="006C760E">
              <w:rPr>
                <w:spacing w:val="-6"/>
                <w:sz w:val="26"/>
                <w:szCs w:val="26"/>
              </w:rPr>
              <w:t xml:space="preserve"> ngành Sư phạm xếp loại Xuất sắc (Đạt giải ba cá nhân trở lên tại một trong các kỳ thi chọn học sinh giỏi cấp tỉnh, đạt giải khuyến khích trở lên trong các kỳ thi chọn học sinh giỏi cấp quốc gia hoặc Bằng khen trở lên trong các kỳ thi chọn học sinh giỏi quốc tế thuộc một trong các môn khoa học tự nhiên (toán, vật lý, hóa học, sinh học, tin học) và khoa học xã hội (ngữ văn, lịch sử, địa lý, ngoại ngữ) trong thời gian học ở cấp trung học phổ thông)</w:t>
            </w:r>
          </w:p>
        </w:tc>
        <w:tc>
          <w:tcPr>
            <w:tcW w:w="736" w:type="dxa"/>
            <w:tcBorders>
              <w:top w:val="nil"/>
              <w:left w:val="nil"/>
              <w:bottom w:val="single" w:sz="4" w:space="0" w:color="auto"/>
              <w:right w:val="single" w:sz="4" w:space="0" w:color="auto"/>
            </w:tcBorders>
            <w:shd w:val="clear" w:color="auto" w:fill="auto"/>
            <w:noWrap/>
            <w:vAlign w:val="center"/>
          </w:tcPr>
          <w:p w:rsidR="004D30A9" w:rsidRPr="002C1813" w:rsidRDefault="004D30A9" w:rsidP="009C01C4">
            <w:pPr>
              <w:jc w:val="center"/>
              <w:rPr>
                <w:sz w:val="26"/>
                <w:szCs w:val="26"/>
              </w:rPr>
            </w:pPr>
            <w:r w:rsidRPr="002C1813">
              <w:rPr>
                <w:sz w:val="26"/>
                <w:szCs w:val="26"/>
              </w:rPr>
              <w:t>50</w:t>
            </w:r>
          </w:p>
        </w:tc>
        <w:tc>
          <w:tcPr>
            <w:tcW w:w="1559" w:type="dxa"/>
            <w:tcBorders>
              <w:top w:val="nil"/>
              <w:left w:val="nil"/>
              <w:bottom w:val="single" w:sz="4" w:space="0" w:color="auto"/>
              <w:right w:val="single" w:sz="4" w:space="0" w:color="auto"/>
            </w:tcBorders>
            <w:shd w:val="clear" w:color="auto" w:fill="auto"/>
            <w:noWrap/>
            <w:vAlign w:val="center"/>
          </w:tcPr>
          <w:p w:rsidR="004D30A9" w:rsidRPr="002C1813" w:rsidRDefault="004D30A9" w:rsidP="009C01C4">
            <w:pPr>
              <w:jc w:val="center"/>
              <w:rPr>
                <w:sz w:val="26"/>
                <w:szCs w:val="26"/>
              </w:rPr>
            </w:pPr>
            <w:r w:rsidRPr="002C1813">
              <w:rPr>
                <w:sz w:val="26"/>
                <w:szCs w:val="26"/>
              </w:rPr>
              <w:t>20</w:t>
            </w:r>
            <w:r w:rsidR="005B25CE" w:rsidRPr="002C1813">
              <w:rPr>
                <w:sz w:val="26"/>
                <w:szCs w:val="26"/>
              </w:rPr>
              <w:t xml:space="preserve"> </w:t>
            </w:r>
          </w:p>
        </w:tc>
        <w:tc>
          <w:tcPr>
            <w:tcW w:w="2339" w:type="dxa"/>
            <w:tcBorders>
              <w:top w:val="nil"/>
              <w:left w:val="nil"/>
              <w:bottom w:val="single" w:sz="4" w:space="0" w:color="auto"/>
              <w:right w:val="single" w:sz="4" w:space="0" w:color="auto"/>
            </w:tcBorders>
            <w:shd w:val="clear" w:color="auto" w:fill="auto"/>
            <w:noWrap/>
            <w:vAlign w:val="center"/>
          </w:tcPr>
          <w:p w:rsidR="004D30A9" w:rsidRPr="002C1813" w:rsidRDefault="004D30A9" w:rsidP="009C01C4">
            <w:pPr>
              <w:jc w:val="cente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tcPr>
          <w:p w:rsidR="004D30A9" w:rsidRPr="002C1813" w:rsidRDefault="004D30A9" w:rsidP="009C01C4">
            <w:pPr>
              <w:jc w:val="center"/>
              <w:rPr>
                <w:sz w:val="26"/>
                <w:szCs w:val="26"/>
              </w:rPr>
            </w:pPr>
            <w:r w:rsidRPr="002C1813">
              <w:rPr>
                <w:sz w:val="26"/>
                <w:szCs w:val="26"/>
              </w:rPr>
              <w:t> </w:t>
            </w:r>
          </w:p>
        </w:tc>
      </w:tr>
      <w:tr w:rsidR="00004C6A" w:rsidRPr="002C1813" w:rsidTr="00154B22">
        <w:trPr>
          <w:trHeight w:val="1842"/>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2C1813" w:rsidRDefault="004B6002" w:rsidP="009C01C4">
            <w:pPr>
              <w:jc w:val="center"/>
              <w:rPr>
                <w:sz w:val="26"/>
                <w:szCs w:val="26"/>
              </w:rPr>
            </w:pPr>
            <w:r w:rsidRPr="002C1813">
              <w:rPr>
                <w:sz w:val="26"/>
                <w:szCs w:val="26"/>
              </w:rPr>
              <w:t>14</w:t>
            </w:r>
          </w:p>
        </w:tc>
        <w:tc>
          <w:tcPr>
            <w:tcW w:w="8477" w:type="dxa"/>
            <w:tcBorders>
              <w:top w:val="single" w:sz="4" w:space="0" w:color="auto"/>
              <w:left w:val="nil"/>
              <w:bottom w:val="single" w:sz="4" w:space="0" w:color="auto"/>
              <w:right w:val="single" w:sz="4" w:space="0" w:color="auto"/>
            </w:tcBorders>
            <w:shd w:val="clear" w:color="auto" w:fill="auto"/>
            <w:vAlign w:val="center"/>
            <w:hideMark/>
          </w:tcPr>
          <w:p w:rsidR="004D30A9" w:rsidRPr="006C760E" w:rsidRDefault="004D30A9" w:rsidP="006C760E">
            <w:pPr>
              <w:jc w:val="both"/>
              <w:rPr>
                <w:spacing w:val="-4"/>
                <w:sz w:val="26"/>
                <w:szCs w:val="26"/>
              </w:rPr>
            </w:pPr>
            <w:r w:rsidRPr="006C760E">
              <w:rPr>
                <w:spacing w:val="-4"/>
                <w:sz w:val="26"/>
                <w:szCs w:val="26"/>
              </w:rPr>
              <w:t>Người tốt nghiệp Đ</w:t>
            </w:r>
            <w:r w:rsidR="003F70D0" w:rsidRPr="006C760E">
              <w:rPr>
                <w:spacing w:val="-4"/>
                <w:sz w:val="26"/>
                <w:szCs w:val="26"/>
              </w:rPr>
              <w:t>ại học</w:t>
            </w:r>
            <w:r w:rsidRPr="006C760E">
              <w:rPr>
                <w:spacing w:val="-4"/>
                <w:sz w:val="26"/>
                <w:szCs w:val="26"/>
              </w:rPr>
              <w:t xml:space="preserve"> ngành Sư phạm xếp loại Giỏi (Đạt giải ba cá nhân trở lên tại một trong các kỳ thi chọn học sinh giỏi cấp tỉnh,</w:t>
            </w:r>
            <w:r w:rsidR="003B26F6" w:rsidRPr="006C760E">
              <w:rPr>
                <w:spacing w:val="-4"/>
                <w:sz w:val="26"/>
                <w:szCs w:val="26"/>
                <w:lang w:val="vi-VN"/>
              </w:rPr>
              <w:t xml:space="preserve"> </w:t>
            </w:r>
            <w:r w:rsidRPr="006C760E">
              <w:rPr>
                <w:spacing w:val="-4"/>
                <w:sz w:val="26"/>
                <w:szCs w:val="26"/>
              </w:rPr>
              <w:t>đạt giải khuyến khích trở lên trong các kỳ thi chọn học sinh giỏi cấp quốc gia hoặc Bằng khen trở lên trong các kỳ thi chọn học sinh giỏi quốc tế thuộc một trong các môn khoa học tự nhiên (toán, vật lý, hóa học, sinh học, tin học) và khoa học xã hội (ngữ văn, lịch sử, địa lý, ngoại ngữ) trong thời gian học ở cấp trung học phổ thông)</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40</w:t>
            </w:r>
          </w:p>
        </w:tc>
        <w:tc>
          <w:tcPr>
            <w:tcW w:w="155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20</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r>
      <w:tr w:rsidR="00D61EE6" w:rsidRPr="002C1813" w:rsidTr="00154B22">
        <w:trPr>
          <w:trHeight w:val="125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61EE6" w:rsidRPr="003B26F6" w:rsidRDefault="00154B22" w:rsidP="009C01C4">
            <w:pPr>
              <w:jc w:val="center"/>
              <w:rPr>
                <w:sz w:val="26"/>
                <w:szCs w:val="26"/>
                <w:lang w:val="vi-VN"/>
              </w:rPr>
            </w:pPr>
            <w:r>
              <w:rPr>
                <w:sz w:val="26"/>
                <w:szCs w:val="26"/>
                <w:lang w:val="vi-VN"/>
              </w:rPr>
              <w:t>15</w:t>
            </w:r>
          </w:p>
        </w:tc>
        <w:tc>
          <w:tcPr>
            <w:tcW w:w="8477" w:type="dxa"/>
            <w:tcBorders>
              <w:top w:val="single" w:sz="4" w:space="0" w:color="auto"/>
              <w:left w:val="single" w:sz="4" w:space="0" w:color="auto"/>
              <w:bottom w:val="single" w:sz="4" w:space="0" w:color="auto"/>
              <w:right w:val="single" w:sz="4" w:space="0" w:color="auto"/>
            </w:tcBorders>
            <w:shd w:val="clear" w:color="000000" w:fill="FFFFFF"/>
            <w:vAlign w:val="center"/>
          </w:tcPr>
          <w:p w:rsidR="00D61EE6" w:rsidRPr="006C760E" w:rsidRDefault="00781520" w:rsidP="00A7490F">
            <w:pPr>
              <w:jc w:val="both"/>
              <w:rPr>
                <w:spacing w:val="-2"/>
                <w:sz w:val="26"/>
                <w:szCs w:val="26"/>
                <w:lang w:val="vi-VN"/>
              </w:rPr>
            </w:pPr>
            <w:r w:rsidRPr="006C760E">
              <w:rPr>
                <w:spacing w:val="-2"/>
                <w:sz w:val="26"/>
                <w:szCs w:val="26"/>
              </w:rPr>
              <w:t xml:space="preserve">Người tốt nghiệp </w:t>
            </w:r>
            <w:r w:rsidRPr="006C760E">
              <w:rPr>
                <w:spacing w:val="-2"/>
                <w:sz w:val="26"/>
                <w:szCs w:val="26"/>
                <w:lang w:val="vi-VN"/>
              </w:rPr>
              <w:t xml:space="preserve">đại học </w:t>
            </w:r>
            <w:r w:rsidRPr="006C760E">
              <w:rPr>
                <w:spacing w:val="-2"/>
                <w:sz w:val="26"/>
                <w:szCs w:val="26"/>
              </w:rPr>
              <w:t xml:space="preserve">xếp loại </w:t>
            </w:r>
            <w:r w:rsidR="00A7490F">
              <w:rPr>
                <w:spacing w:val="-2"/>
                <w:sz w:val="26"/>
                <w:szCs w:val="26"/>
                <w:lang w:val="vi-VN"/>
              </w:rPr>
              <w:t>X</w:t>
            </w:r>
            <w:r w:rsidRPr="006C760E">
              <w:rPr>
                <w:spacing w:val="-2"/>
                <w:sz w:val="26"/>
                <w:szCs w:val="26"/>
                <w:lang w:val="vi-VN"/>
              </w:rPr>
              <w:t>uất sắc</w:t>
            </w:r>
            <w:r w:rsidRPr="006C760E">
              <w:rPr>
                <w:spacing w:val="-2"/>
                <w:sz w:val="26"/>
                <w:szCs w:val="26"/>
              </w:rPr>
              <w:t xml:space="preserve"> chuyên ngành: Chăn nuôi, Thú y, Bảo vệ thực vật các trường đại học, học viện (trừ các Trường đại học cấp địa phương) về công tác tại các Trung tâm Ứng dụng KHKT và Bảo vệ cây trồng vật nuôi cấp huyện (trừ thị xã Hồng Lĩnh, thành phố)</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EE6" w:rsidRPr="00596D72" w:rsidRDefault="002424C9" w:rsidP="009C01C4">
            <w:pPr>
              <w:jc w:val="center"/>
              <w:rPr>
                <w:sz w:val="26"/>
                <w:szCs w:val="26"/>
                <w:lang w:val="vi-VN"/>
              </w:rPr>
            </w:pPr>
            <w:r>
              <w:rPr>
                <w:sz w:val="26"/>
                <w:szCs w:val="26"/>
                <w:lang w:val="vi-VN"/>
              </w:rPr>
              <w:t>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EE6" w:rsidRPr="002C1813" w:rsidRDefault="00D61EE6" w:rsidP="009C01C4">
            <w:pPr>
              <w:jc w:val="center"/>
              <w:rPr>
                <w:sz w:val="26"/>
                <w:szCs w:val="26"/>
              </w:rPr>
            </w:pP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EE6" w:rsidRPr="002C1813" w:rsidRDefault="00D61EE6" w:rsidP="009C01C4">
            <w:pPr>
              <w:jc w:val="center"/>
              <w:rPr>
                <w:sz w:val="26"/>
                <w:szCs w:val="2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EE6" w:rsidRPr="002C1813" w:rsidRDefault="00D61EE6" w:rsidP="009C01C4">
            <w:pPr>
              <w:jc w:val="center"/>
              <w:rPr>
                <w:sz w:val="26"/>
                <w:szCs w:val="26"/>
              </w:rPr>
            </w:pPr>
          </w:p>
        </w:tc>
      </w:tr>
      <w:tr w:rsidR="002424C9" w:rsidRPr="002C1813" w:rsidTr="00154B22">
        <w:trPr>
          <w:trHeight w:val="708"/>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424C9" w:rsidRDefault="00154B22" w:rsidP="009C01C4">
            <w:pPr>
              <w:jc w:val="center"/>
              <w:rPr>
                <w:sz w:val="26"/>
                <w:szCs w:val="26"/>
                <w:lang w:val="vi-VN"/>
              </w:rPr>
            </w:pPr>
            <w:r>
              <w:rPr>
                <w:sz w:val="26"/>
                <w:szCs w:val="26"/>
                <w:lang w:val="vi-VN"/>
              </w:rPr>
              <w:t>16</w:t>
            </w:r>
          </w:p>
        </w:tc>
        <w:tc>
          <w:tcPr>
            <w:tcW w:w="8477" w:type="dxa"/>
            <w:tcBorders>
              <w:top w:val="single" w:sz="4" w:space="0" w:color="auto"/>
              <w:left w:val="single" w:sz="4" w:space="0" w:color="auto"/>
              <w:bottom w:val="single" w:sz="4" w:space="0" w:color="auto"/>
              <w:right w:val="single" w:sz="4" w:space="0" w:color="auto"/>
            </w:tcBorders>
            <w:shd w:val="clear" w:color="000000" w:fill="FFFFFF"/>
            <w:vAlign w:val="center"/>
          </w:tcPr>
          <w:p w:rsidR="002424C9" w:rsidRPr="006C760E" w:rsidRDefault="00781520" w:rsidP="006C760E">
            <w:pPr>
              <w:jc w:val="both"/>
              <w:rPr>
                <w:spacing w:val="-2"/>
                <w:sz w:val="26"/>
                <w:szCs w:val="26"/>
              </w:rPr>
            </w:pPr>
            <w:r w:rsidRPr="006C760E">
              <w:rPr>
                <w:spacing w:val="-2"/>
                <w:sz w:val="26"/>
                <w:szCs w:val="26"/>
              </w:rPr>
              <w:t xml:space="preserve">Người tốt nghiệp </w:t>
            </w:r>
            <w:r w:rsidRPr="006C760E">
              <w:rPr>
                <w:spacing w:val="-2"/>
                <w:sz w:val="26"/>
                <w:szCs w:val="26"/>
                <w:lang w:val="vi-VN"/>
              </w:rPr>
              <w:t xml:space="preserve">đại học </w:t>
            </w:r>
            <w:r w:rsidRPr="006C760E">
              <w:rPr>
                <w:spacing w:val="-2"/>
                <w:sz w:val="26"/>
                <w:szCs w:val="26"/>
              </w:rPr>
              <w:t>xếp loại Giỏi chuyên ngành: Chăn nuôi, Thú y, Bảo vệ thực vật các trường đại học, học viện (trừ các Trường đại học cấp địa phương) về công tác tại các Trung tâm Ứng dụng KHKT và Bảo vệ cây trồng vật nuôi cấp huyện (trừ thị xã Hồng Lĩnh, thành phố)</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4C9" w:rsidRDefault="00781520" w:rsidP="009C01C4">
            <w:pPr>
              <w:jc w:val="center"/>
              <w:rPr>
                <w:sz w:val="26"/>
                <w:szCs w:val="26"/>
                <w:lang w:val="vi-VN"/>
              </w:rPr>
            </w:pPr>
            <w:r>
              <w:rPr>
                <w:sz w:val="26"/>
                <w:szCs w:val="26"/>
                <w:lang w:val="vi-VN"/>
              </w:rPr>
              <w:t>4</w:t>
            </w:r>
            <w:r w:rsidR="002424C9">
              <w:rPr>
                <w:sz w:val="26"/>
                <w:szCs w:val="26"/>
                <w:lang w:val="vi-VN"/>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4C9" w:rsidRPr="002C1813" w:rsidRDefault="002424C9" w:rsidP="009C01C4">
            <w:pPr>
              <w:jc w:val="center"/>
              <w:rPr>
                <w:sz w:val="26"/>
                <w:szCs w:val="26"/>
              </w:rPr>
            </w:pP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4C9" w:rsidRPr="002C1813" w:rsidRDefault="002424C9" w:rsidP="009C01C4">
            <w:pPr>
              <w:jc w:val="center"/>
              <w:rPr>
                <w:sz w:val="26"/>
                <w:szCs w:val="2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4C9" w:rsidRPr="002C1813" w:rsidRDefault="002424C9" w:rsidP="009C01C4">
            <w:pPr>
              <w:jc w:val="center"/>
              <w:rPr>
                <w:sz w:val="26"/>
                <w:szCs w:val="26"/>
              </w:rPr>
            </w:pPr>
          </w:p>
        </w:tc>
      </w:tr>
      <w:tr w:rsidR="00154B22" w:rsidRPr="002C1813" w:rsidTr="00154B22">
        <w:trPr>
          <w:trHeight w:val="1684"/>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154B22" w:rsidRPr="00154B22" w:rsidRDefault="00154B22" w:rsidP="00154B22">
            <w:pPr>
              <w:jc w:val="center"/>
              <w:rPr>
                <w:sz w:val="26"/>
                <w:szCs w:val="26"/>
                <w:lang w:val="vi-VN"/>
              </w:rPr>
            </w:pPr>
            <w:r w:rsidRPr="002C1813">
              <w:rPr>
                <w:sz w:val="26"/>
                <w:szCs w:val="26"/>
              </w:rPr>
              <w:t>1</w:t>
            </w:r>
            <w:r>
              <w:rPr>
                <w:sz w:val="26"/>
                <w:szCs w:val="26"/>
                <w:lang w:val="vi-VN"/>
              </w:rPr>
              <w:t>7</w:t>
            </w:r>
          </w:p>
        </w:tc>
        <w:tc>
          <w:tcPr>
            <w:tcW w:w="8477" w:type="dxa"/>
            <w:tcBorders>
              <w:top w:val="nil"/>
              <w:left w:val="nil"/>
              <w:bottom w:val="single" w:sz="4" w:space="0" w:color="auto"/>
              <w:right w:val="single" w:sz="4" w:space="0" w:color="auto"/>
            </w:tcBorders>
            <w:shd w:val="clear" w:color="000000" w:fill="FFFFFF"/>
            <w:vAlign w:val="center"/>
            <w:hideMark/>
          </w:tcPr>
          <w:p w:rsidR="00154B22" w:rsidRPr="006C760E" w:rsidRDefault="00154B22" w:rsidP="00367233">
            <w:pPr>
              <w:jc w:val="both"/>
              <w:rPr>
                <w:spacing w:val="-8"/>
                <w:sz w:val="26"/>
                <w:szCs w:val="26"/>
              </w:rPr>
            </w:pPr>
            <w:r w:rsidRPr="006C760E">
              <w:rPr>
                <w:spacing w:val="-8"/>
                <w:sz w:val="26"/>
                <w:szCs w:val="26"/>
              </w:rPr>
              <w:t>Người tốt nghiệp ĐH ngành khác xếp loại Xuất sắc nằm trong danh mục tỉnh cần (Đạt giải ba cá nhân trở lên tại một trong các kỳ thi chọn học sinh giỏi cấp tỉnh,</w:t>
            </w:r>
            <w:r w:rsidRPr="006C760E">
              <w:rPr>
                <w:spacing w:val="-8"/>
                <w:sz w:val="26"/>
                <w:szCs w:val="26"/>
                <w:lang w:val="vi-VN"/>
              </w:rPr>
              <w:t xml:space="preserve"> </w:t>
            </w:r>
            <w:r w:rsidRPr="006C760E">
              <w:rPr>
                <w:spacing w:val="-8"/>
                <w:sz w:val="26"/>
                <w:szCs w:val="26"/>
              </w:rPr>
              <w:t>đạt giải khuyến khích trở lên trong các kỳ thi chọn học sinh giỏi cấp quốc gia hoặc Bằng khen trở lên trong các kỳ thi chọn học sinh giỏi quốc tế thuộc một trong các môn khoa học tự nhiên (toán, vật lý, hóa học, sinh học, tin học) và khoa học xã hội (ngữ văn, lịch sử, địa lý, ngoại ngữ) trong thời gian học ở cấp trung học phổ thông)</w:t>
            </w:r>
          </w:p>
        </w:tc>
        <w:tc>
          <w:tcPr>
            <w:tcW w:w="736" w:type="dxa"/>
            <w:tcBorders>
              <w:top w:val="nil"/>
              <w:left w:val="nil"/>
              <w:bottom w:val="single" w:sz="4" w:space="0" w:color="auto"/>
              <w:right w:val="single" w:sz="4" w:space="0" w:color="auto"/>
            </w:tcBorders>
            <w:shd w:val="clear" w:color="auto" w:fill="auto"/>
            <w:noWrap/>
            <w:vAlign w:val="center"/>
            <w:hideMark/>
          </w:tcPr>
          <w:p w:rsidR="00154B22" w:rsidRPr="002C1813" w:rsidRDefault="00154B22" w:rsidP="00367233">
            <w:pPr>
              <w:jc w:val="center"/>
              <w:rPr>
                <w:sz w:val="26"/>
                <w:szCs w:val="26"/>
              </w:rPr>
            </w:pPr>
            <w:r w:rsidRPr="002C1813">
              <w:rPr>
                <w:sz w:val="26"/>
                <w:szCs w:val="26"/>
              </w:rPr>
              <w:t>50</w:t>
            </w:r>
          </w:p>
        </w:tc>
        <w:tc>
          <w:tcPr>
            <w:tcW w:w="1559" w:type="dxa"/>
            <w:tcBorders>
              <w:top w:val="nil"/>
              <w:left w:val="nil"/>
              <w:bottom w:val="single" w:sz="4" w:space="0" w:color="auto"/>
              <w:right w:val="single" w:sz="4" w:space="0" w:color="auto"/>
            </w:tcBorders>
            <w:shd w:val="clear" w:color="auto" w:fill="auto"/>
            <w:noWrap/>
            <w:vAlign w:val="center"/>
            <w:hideMark/>
          </w:tcPr>
          <w:p w:rsidR="00154B22" w:rsidRPr="002C1813" w:rsidRDefault="00154B22" w:rsidP="00367233">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154B22" w:rsidRPr="002C1813" w:rsidRDefault="00154B22" w:rsidP="00367233">
            <w:pPr>
              <w:jc w:val="cente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154B22" w:rsidRPr="002C1813" w:rsidRDefault="00154B22" w:rsidP="00367233">
            <w:pPr>
              <w:jc w:val="center"/>
              <w:rPr>
                <w:sz w:val="26"/>
                <w:szCs w:val="26"/>
              </w:rPr>
            </w:pPr>
            <w:r w:rsidRPr="002C1813">
              <w:rPr>
                <w:sz w:val="26"/>
                <w:szCs w:val="26"/>
              </w:rPr>
              <w:t> </w:t>
            </w:r>
          </w:p>
        </w:tc>
      </w:tr>
      <w:tr w:rsidR="00154B22" w:rsidRPr="002C1813" w:rsidTr="00367233">
        <w:trPr>
          <w:trHeight w:val="1758"/>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B22" w:rsidRPr="00154B22" w:rsidRDefault="00154B22" w:rsidP="00154B22">
            <w:pPr>
              <w:jc w:val="center"/>
              <w:rPr>
                <w:sz w:val="26"/>
                <w:szCs w:val="26"/>
                <w:lang w:val="vi-VN"/>
              </w:rPr>
            </w:pPr>
            <w:r w:rsidRPr="002C1813">
              <w:rPr>
                <w:sz w:val="26"/>
                <w:szCs w:val="26"/>
              </w:rPr>
              <w:t>1</w:t>
            </w:r>
            <w:r>
              <w:rPr>
                <w:sz w:val="26"/>
                <w:szCs w:val="26"/>
                <w:lang w:val="vi-VN"/>
              </w:rPr>
              <w:t>8</w:t>
            </w:r>
          </w:p>
        </w:tc>
        <w:tc>
          <w:tcPr>
            <w:tcW w:w="8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B22" w:rsidRPr="006C760E" w:rsidRDefault="00154B22" w:rsidP="008C4036">
            <w:pPr>
              <w:jc w:val="both"/>
              <w:rPr>
                <w:spacing w:val="-2"/>
                <w:sz w:val="26"/>
                <w:szCs w:val="26"/>
              </w:rPr>
            </w:pPr>
            <w:r w:rsidRPr="006C760E">
              <w:rPr>
                <w:spacing w:val="-2"/>
                <w:sz w:val="26"/>
                <w:szCs w:val="26"/>
              </w:rPr>
              <w:t>Người tốt nghiệp ĐH ngành khác xếp loại Giỏi nằm trong danh mục tỉnh cần</w:t>
            </w:r>
            <w:r w:rsidRPr="006C760E">
              <w:rPr>
                <w:spacing w:val="-2"/>
                <w:sz w:val="26"/>
                <w:szCs w:val="26"/>
                <w:lang w:val="vi-VN"/>
              </w:rPr>
              <w:t xml:space="preserve"> </w:t>
            </w:r>
            <w:r w:rsidRPr="006C760E">
              <w:rPr>
                <w:spacing w:val="-2"/>
                <w:sz w:val="26"/>
                <w:szCs w:val="26"/>
              </w:rPr>
              <w:t>(</w:t>
            </w:r>
            <w:r w:rsidR="008C4036">
              <w:rPr>
                <w:spacing w:val="-2"/>
                <w:sz w:val="26"/>
                <w:szCs w:val="26"/>
              </w:rPr>
              <w:t>đ</w:t>
            </w:r>
            <w:r w:rsidRPr="006C760E">
              <w:rPr>
                <w:spacing w:val="-2"/>
                <w:sz w:val="26"/>
                <w:szCs w:val="26"/>
              </w:rPr>
              <w:t>ạt giải ba cá nhân trở lên tại một trong các kỳ thi chọn học sinh giỏi cấp tỉnh,</w:t>
            </w:r>
            <w:r w:rsidRPr="006C760E">
              <w:rPr>
                <w:spacing w:val="-2"/>
                <w:sz w:val="26"/>
                <w:szCs w:val="26"/>
                <w:lang w:val="vi-VN"/>
              </w:rPr>
              <w:t xml:space="preserve"> </w:t>
            </w:r>
            <w:r w:rsidRPr="006C760E">
              <w:rPr>
                <w:spacing w:val="-2"/>
                <w:sz w:val="26"/>
                <w:szCs w:val="26"/>
              </w:rPr>
              <w:t>đạt giải khuyến khích trở lên trong các kỳ thi chọn học sinh giỏi cấp quốc gia hoặc Bằng khen trở lên trong các kỳ thi chọn học sinh giỏi quốc tế thuộc một trong các môn khoa học tự nhiên (toán, vật lý, hóa học, sinh học, tin học) và khoa học xã hội (ngữ văn, lịch sử, địa lý, ngoại ngữ) trong thời gian học ở cấp trung học phổ thông)</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B22" w:rsidRPr="002C1813" w:rsidRDefault="00154B22" w:rsidP="00367233">
            <w:pPr>
              <w:jc w:val="center"/>
              <w:rPr>
                <w:sz w:val="26"/>
                <w:szCs w:val="26"/>
              </w:rPr>
            </w:pPr>
            <w:r w:rsidRPr="002C1813">
              <w:rPr>
                <w:sz w:val="26"/>
                <w:szCs w:val="26"/>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B22" w:rsidRPr="002C1813" w:rsidRDefault="00154B22" w:rsidP="00367233">
            <w:pPr>
              <w:jc w:val="center"/>
              <w:rPr>
                <w:sz w:val="26"/>
                <w:szCs w:val="26"/>
              </w:rPr>
            </w:pPr>
            <w:r w:rsidRPr="002C1813">
              <w:rPr>
                <w:sz w:val="26"/>
                <w:szCs w:val="26"/>
              </w:rPr>
              <w:t> </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B22" w:rsidRPr="002C1813" w:rsidRDefault="00154B22" w:rsidP="00367233">
            <w:pPr>
              <w:jc w:val="center"/>
              <w:rPr>
                <w:sz w:val="26"/>
                <w:szCs w:val="26"/>
              </w:rPr>
            </w:pPr>
            <w:r w:rsidRPr="002C1813">
              <w:rPr>
                <w:sz w:val="26"/>
                <w:szCs w:val="26"/>
              </w:rPr>
              <w:t> </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B22" w:rsidRPr="002C1813" w:rsidRDefault="00154B22" w:rsidP="00367233">
            <w:pPr>
              <w:jc w:val="center"/>
              <w:rPr>
                <w:sz w:val="26"/>
                <w:szCs w:val="26"/>
              </w:rPr>
            </w:pPr>
            <w:r w:rsidRPr="002C1813">
              <w:rPr>
                <w:sz w:val="26"/>
                <w:szCs w:val="26"/>
              </w:rPr>
              <w:t> </w:t>
            </w:r>
          </w:p>
        </w:tc>
      </w:tr>
      <w:tr w:rsidR="00004C6A" w:rsidRPr="002C1813" w:rsidTr="00154B22">
        <w:trPr>
          <w:trHeight w:val="648"/>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0A9" w:rsidRPr="003B26F6" w:rsidRDefault="004D30A9" w:rsidP="003B26F6">
            <w:pPr>
              <w:jc w:val="center"/>
              <w:rPr>
                <w:sz w:val="26"/>
                <w:szCs w:val="26"/>
                <w:lang w:val="vi-VN"/>
              </w:rPr>
            </w:pPr>
            <w:r w:rsidRPr="002C1813">
              <w:rPr>
                <w:sz w:val="26"/>
                <w:szCs w:val="26"/>
              </w:rPr>
              <w:t>1</w:t>
            </w:r>
            <w:r w:rsidR="003B26F6">
              <w:rPr>
                <w:sz w:val="26"/>
                <w:szCs w:val="26"/>
                <w:lang w:val="vi-VN"/>
              </w:rPr>
              <w:t>9</w:t>
            </w:r>
          </w:p>
        </w:tc>
        <w:tc>
          <w:tcPr>
            <w:tcW w:w="8477" w:type="dxa"/>
            <w:tcBorders>
              <w:top w:val="single" w:sz="4" w:space="0" w:color="auto"/>
              <w:left w:val="nil"/>
              <w:bottom w:val="single" w:sz="4" w:space="0" w:color="auto"/>
              <w:right w:val="single" w:sz="4" w:space="0" w:color="auto"/>
            </w:tcBorders>
            <w:shd w:val="clear" w:color="000000" w:fill="FFFFFF"/>
            <w:vAlign w:val="center"/>
            <w:hideMark/>
          </w:tcPr>
          <w:p w:rsidR="004D30A9" w:rsidRPr="006C760E" w:rsidRDefault="004D30A9" w:rsidP="008C4036">
            <w:pPr>
              <w:jc w:val="both"/>
              <w:rPr>
                <w:spacing w:val="-2"/>
                <w:sz w:val="26"/>
                <w:szCs w:val="26"/>
              </w:rPr>
            </w:pPr>
            <w:r w:rsidRPr="006C760E">
              <w:rPr>
                <w:spacing w:val="-2"/>
                <w:sz w:val="26"/>
                <w:szCs w:val="26"/>
              </w:rPr>
              <w:t>Cán bộ, công chức, viên chức có trình độ đào tạo thuộc lĩnh vực công nghệ thông tin (tốt nghiệp đại học hệ chính quy, xếp loại giỏi trở lên) được tiếp nhận về công tác tại các cơ quan, đơn vị trên địa bàn tỉnh, ngoài các điều kiện quy định tại điểm a khoản này còn phải đáp ứng điều kiện:</w:t>
            </w:r>
            <w:r w:rsidR="0063055A" w:rsidRPr="006C760E">
              <w:rPr>
                <w:spacing w:val="-2"/>
                <w:sz w:val="26"/>
                <w:szCs w:val="26"/>
              </w:rPr>
              <w:t xml:space="preserve"> </w:t>
            </w:r>
            <w:r w:rsidR="008C4036">
              <w:rPr>
                <w:spacing w:val="-2"/>
                <w:sz w:val="26"/>
                <w:szCs w:val="26"/>
              </w:rPr>
              <w:t>c</w:t>
            </w:r>
            <w:r w:rsidRPr="006C760E">
              <w:rPr>
                <w:spacing w:val="-2"/>
                <w:sz w:val="26"/>
                <w:szCs w:val="26"/>
              </w:rPr>
              <w:t>ó công trình nghiên cứu khoa học hoặc sáng kiến, giải pháp kỹ thuật cấp tỉnh trở lên và có kinh nghiệm làm việc từ 03 năm trở lên (đối với viên chức), 05 năm trở lên (đối với công chức)</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r>
      <w:tr w:rsidR="00004C6A" w:rsidRPr="002C1813" w:rsidTr="00154B22">
        <w:trPr>
          <w:trHeight w:val="889"/>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4D30A9" w:rsidRPr="002C1813" w:rsidRDefault="003B26F6" w:rsidP="009C01C4">
            <w:pPr>
              <w:jc w:val="center"/>
              <w:rPr>
                <w:sz w:val="26"/>
                <w:szCs w:val="26"/>
                <w:lang w:val="vi-VN"/>
              </w:rPr>
            </w:pPr>
            <w:r>
              <w:rPr>
                <w:sz w:val="26"/>
                <w:szCs w:val="26"/>
              </w:rPr>
              <w:t>20</w:t>
            </w:r>
          </w:p>
        </w:tc>
        <w:tc>
          <w:tcPr>
            <w:tcW w:w="8477" w:type="dxa"/>
            <w:tcBorders>
              <w:top w:val="nil"/>
              <w:left w:val="nil"/>
              <w:bottom w:val="single" w:sz="4" w:space="0" w:color="auto"/>
              <w:right w:val="single" w:sz="4" w:space="0" w:color="auto"/>
            </w:tcBorders>
            <w:shd w:val="clear" w:color="000000" w:fill="FFFFFF"/>
            <w:vAlign w:val="center"/>
            <w:hideMark/>
          </w:tcPr>
          <w:p w:rsidR="004D30A9" w:rsidRPr="006C760E" w:rsidRDefault="004D30A9" w:rsidP="006C760E">
            <w:pPr>
              <w:jc w:val="both"/>
              <w:rPr>
                <w:spacing w:val="-2"/>
                <w:sz w:val="26"/>
                <w:szCs w:val="26"/>
              </w:rPr>
            </w:pPr>
            <w:r w:rsidRPr="006C760E">
              <w:rPr>
                <w:spacing w:val="-2"/>
                <w:sz w:val="26"/>
                <w:szCs w:val="26"/>
              </w:rPr>
              <w:t>Những người có tài năng, năng khiếu đặc biệt trong ngành, lĩnh vực văn hóa, văn học nghệ thuật, thể thao, các ngành nghề truyền thống phải đáp ứng điều kiện được quy định cụ thể tiêu chí theo vị trí việc làm khi tuyển dụng</w:t>
            </w:r>
          </w:p>
        </w:tc>
        <w:tc>
          <w:tcPr>
            <w:tcW w:w="736"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100</w:t>
            </w:r>
          </w:p>
        </w:tc>
        <w:tc>
          <w:tcPr>
            <w:tcW w:w="155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2339"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rsidR="004D30A9" w:rsidRPr="002C1813" w:rsidRDefault="004D30A9" w:rsidP="009C01C4">
            <w:pPr>
              <w:jc w:val="center"/>
              <w:rPr>
                <w:sz w:val="26"/>
                <w:szCs w:val="26"/>
              </w:rPr>
            </w:pPr>
            <w:r w:rsidRPr="002C1813">
              <w:rPr>
                <w:sz w:val="26"/>
                <w:szCs w:val="26"/>
              </w:rPr>
              <w:t> </w:t>
            </w:r>
          </w:p>
        </w:tc>
      </w:tr>
    </w:tbl>
    <w:p w:rsidR="00F40B4F" w:rsidRPr="002C1813" w:rsidRDefault="00CA4AF9" w:rsidP="006C760E">
      <w:pPr>
        <w:spacing w:before="120"/>
        <w:jc w:val="right"/>
        <w:rPr>
          <w:b/>
          <w:bCs/>
          <w:sz w:val="28"/>
          <w:szCs w:val="28"/>
        </w:rPr>
      </w:pPr>
      <w:r w:rsidRPr="002C1813">
        <w:rPr>
          <w:b/>
        </w:rPr>
        <w:t>HỘI ĐỒNG NHÂN DÂN TỈNH</w:t>
      </w:r>
    </w:p>
    <w:p w:rsidR="009C01C4" w:rsidRPr="002C1813" w:rsidRDefault="009C01C4" w:rsidP="004D30A9">
      <w:pPr>
        <w:jc w:val="center"/>
        <w:rPr>
          <w:b/>
          <w:bCs/>
          <w:sz w:val="28"/>
          <w:szCs w:val="28"/>
        </w:rPr>
        <w:sectPr w:rsidR="009C01C4" w:rsidRPr="002C1813" w:rsidSect="009C01C4">
          <w:pgSz w:w="16840" w:h="11907" w:orient="landscape" w:code="9"/>
          <w:pgMar w:top="977" w:right="964" w:bottom="851" w:left="1418" w:header="454" w:footer="720" w:gutter="0"/>
          <w:pgNumType w:start="1"/>
          <w:cols w:space="720"/>
          <w:titlePg/>
          <w:docGrid w:linePitch="326"/>
        </w:sectPr>
      </w:pPr>
    </w:p>
    <w:p w:rsidR="00EB3D5C" w:rsidRPr="002C1813" w:rsidRDefault="003F70D0" w:rsidP="004D30A9">
      <w:pPr>
        <w:jc w:val="center"/>
        <w:rPr>
          <w:b/>
          <w:bCs/>
          <w:sz w:val="28"/>
          <w:szCs w:val="28"/>
        </w:rPr>
      </w:pPr>
      <w:r w:rsidRPr="002C1813">
        <w:rPr>
          <w:b/>
          <w:bCs/>
          <w:sz w:val="28"/>
          <w:szCs w:val="28"/>
        </w:rPr>
        <w:t>Phụ lục số 03</w:t>
      </w:r>
    </w:p>
    <w:p w:rsidR="004D30A9" w:rsidRPr="002C1813" w:rsidRDefault="004D30A9" w:rsidP="004D30A9">
      <w:pPr>
        <w:jc w:val="center"/>
        <w:rPr>
          <w:b/>
          <w:bCs/>
          <w:sz w:val="26"/>
          <w:szCs w:val="28"/>
        </w:rPr>
      </w:pPr>
      <w:r w:rsidRPr="002C1813">
        <w:rPr>
          <w:b/>
          <w:bCs/>
          <w:sz w:val="26"/>
          <w:szCs w:val="28"/>
        </w:rPr>
        <w:t>MỨC THƯỞNG ĐỐI VỚI CÁN BỘ, CÔNG CHỨC, VIÊN CHỨC, HỌC SINH</w:t>
      </w:r>
      <w:r w:rsidR="003F70D0" w:rsidRPr="002C1813">
        <w:rPr>
          <w:b/>
          <w:bCs/>
          <w:sz w:val="26"/>
          <w:szCs w:val="28"/>
        </w:rPr>
        <w:t xml:space="preserve"> </w:t>
      </w:r>
      <w:r w:rsidRPr="002C1813">
        <w:rPr>
          <w:b/>
          <w:bCs/>
          <w:sz w:val="26"/>
          <w:szCs w:val="28"/>
        </w:rPr>
        <w:t>VÀ NGƯỜI CÓ THÀNH TÍCH CAO</w:t>
      </w:r>
    </w:p>
    <w:p w:rsidR="004D30A9" w:rsidRPr="002C1813" w:rsidRDefault="004D30A9" w:rsidP="00452808">
      <w:pPr>
        <w:spacing w:after="120"/>
        <w:jc w:val="center"/>
        <w:rPr>
          <w:i/>
          <w:iCs/>
          <w:sz w:val="28"/>
          <w:szCs w:val="28"/>
        </w:rPr>
      </w:pPr>
      <w:r w:rsidRPr="002C1813">
        <w:rPr>
          <w:i/>
          <w:iCs/>
          <w:sz w:val="28"/>
          <w:szCs w:val="28"/>
        </w:rPr>
        <w:t>(Ban hành kèm theo Nghị quyết số</w:t>
      </w:r>
      <w:r w:rsidR="00256052" w:rsidRPr="002C1813">
        <w:rPr>
          <w:i/>
          <w:iCs/>
          <w:sz w:val="28"/>
          <w:szCs w:val="28"/>
        </w:rPr>
        <w:t>:</w:t>
      </w:r>
      <w:r w:rsidRPr="002C1813">
        <w:rPr>
          <w:i/>
          <w:iCs/>
          <w:sz w:val="28"/>
          <w:szCs w:val="28"/>
        </w:rPr>
        <w:t xml:space="preserve">   </w:t>
      </w:r>
      <w:r w:rsidR="008C4036">
        <w:rPr>
          <w:i/>
          <w:iCs/>
          <w:sz w:val="28"/>
          <w:szCs w:val="28"/>
        </w:rPr>
        <w:t xml:space="preserve">  </w:t>
      </w:r>
      <w:r w:rsidRPr="002C1813">
        <w:rPr>
          <w:i/>
          <w:iCs/>
          <w:sz w:val="28"/>
          <w:szCs w:val="28"/>
        </w:rPr>
        <w:t xml:space="preserve">  /2021/NQ-HĐND ngày      /       /2021 của Hội đồng nhân dân tỉnh)</w:t>
      </w:r>
    </w:p>
    <w:p w:rsidR="004D30A9" w:rsidRPr="002C1813" w:rsidRDefault="00452808" w:rsidP="00EB3D5C">
      <w:pPr>
        <w:jc w:val="right"/>
        <w:rPr>
          <w:i/>
          <w:iCs/>
          <w:sz w:val="28"/>
          <w:szCs w:val="28"/>
        </w:rPr>
      </w:pPr>
      <w:r w:rsidRPr="002C1813">
        <w:rPr>
          <w:i/>
          <w:iCs/>
          <w:noProof/>
          <w:sz w:val="28"/>
          <w:szCs w:val="28"/>
        </w:rPr>
        <mc:AlternateContent>
          <mc:Choice Requires="wps">
            <w:drawing>
              <wp:anchor distT="0" distB="0" distL="114300" distR="114300" simplePos="0" relativeHeight="251657216" behindDoc="0" locked="0" layoutInCell="1" allowOverlap="1" wp14:anchorId="3E2C584B" wp14:editId="46440BB7">
                <wp:simplePos x="0" y="0"/>
                <wp:positionH relativeFrom="column">
                  <wp:posOffset>3300095</wp:posOffset>
                </wp:positionH>
                <wp:positionV relativeFrom="paragraph">
                  <wp:posOffset>12065</wp:posOffset>
                </wp:positionV>
                <wp:extent cx="2568271"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5682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2620C3B"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9.85pt,.95pt" to="462.1pt,.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DIrutgEAALcDAAAOAAAAZHJzL2Uyb0RvYy54bWysU8tu2zAQvBfoPxC815IMOA0Eyzk4aC9B azTtBzDU0iLKF5aMJf99l7StFElQFEEuFJecmd1ZrtY3kzXsABi1dx1vFjVn4KTvtdt3/NfPL5+u OYtJuF4Y76DjR4j8ZvPxw3oMLSz94E0PyEjExXYMHR9SCm1VRTmAFXHhAzi6VB6tSBTivupRjKRu TbWs66tq9NgH9BJipNPb0yXfFH2lQKbvSkVIzHScaktlxbI+5LXarEW7RxEGLc9liDdUYYV2lHSW uhVJsEfUL6SsluijV2khva28UlpC8UBumvqZm/tBBCheqDkxzG2K7ycrvx12yHTf8RVnTlh6ovuE Qu+HxLbeOWqgR7bKfRpDbAm+dTs8RzHsMJueFNr8JTtsKr09zr2FKTFJh8vV1fXyc8OZvNxVT8SA MX0Fb1nedNxol22LVhzuYqJkBL1AKMiFnFKXXToayGDjfoAiK5SsKewyRLA1yA6Cnr//3WQbpFWQ maK0MTOp/jfpjM00KIP1v8QZXTJ6l2ai1c7ja1nTdClVnfAX1yev2faD74/lIUo7aDqKs/Mk5/H7 Oy70p/9t8wcAAP//AwBQSwMEFAAGAAgAAAAhAIm7QnPaAAAABwEAAA8AAABkcnMvZG93bnJldi54 bWxMjsFOwzAQRO9I/IO1SNyo0wgKCXGqqhJCXBBN4e7GrhOw15HtpOHvWbiU4+iNZl61np1lkw6x 9yhguciAaWy96tEIeN8/3TwAi0miktajFvCtI6zry4tKlsqfcKenJhlGIxhLKaBLaSg5j22nnYwL P2gkdvTByUQxGK6CPNG4szzPshV3skd66OSgt51uv5rRCbAvYfowW7OJ4/Nu1Xy+HfPX/STE9dW8 eQSW9JzOZfjVJ3WoyengR1SRWQF3y+KeqgQKYMSL/DYHdvjLvK74f//6BwAA//8DAFBLAQItABQA BgAIAAAAIQC2gziS/gAAAOEBAAATAAAAAAAAAAAAAAAAAAAAAABbQ29udGVudF9UeXBlc10ueG1s UEsBAi0AFAAGAAgAAAAhADj9If/WAAAAlAEAAAsAAAAAAAAAAAAAAAAALwEAAF9yZWxzLy5yZWxz UEsBAi0AFAAGAAgAAAAhAA8Miu62AQAAtwMAAA4AAAAAAAAAAAAAAAAALgIAAGRycy9lMm9Eb2Mu eG1sUEsBAi0AFAAGAAgAAAAhAIm7QnPaAAAABwEAAA8AAAAAAAAAAAAAAAAAEAQAAGRycy9kb3du cmV2LnhtbFBLBQYAAAAABAAEAPMAAAAXBQAAAAA= " strokecolor="black [3200]" strokeweight=".5pt">
                <v:stroke joinstyle="miter"/>
              </v:line>
            </w:pict>
          </mc:Fallback>
        </mc:AlternateContent>
      </w:r>
      <w:r w:rsidR="004D30A9" w:rsidRPr="002C1813">
        <w:rPr>
          <w:i/>
          <w:iCs/>
          <w:sz w:val="28"/>
          <w:szCs w:val="28"/>
        </w:rPr>
        <w:t xml:space="preserve">Đơn vị: </w:t>
      </w:r>
      <w:r w:rsidR="00565EA3" w:rsidRPr="002C1813">
        <w:rPr>
          <w:i/>
          <w:iCs/>
          <w:sz w:val="28"/>
          <w:szCs w:val="28"/>
        </w:rPr>
        <w:t>t</w:t>
      </w:r>
      <w:r w:rsidR="004D30A9" w:rsidRPr="002C1813">
        <w:rPr>
          <w:i/>
          <w:iCs/>
          <w:sz w:val="28"/>
          <w:szCs w:val="28"/>
        </w:rPr>
        <w:t>riệu đồng</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7069"/>
        <w:gridCol w:w="1276"/>
        <w:gridCol w:w="1276"/>
        <w:gridCol w:w="1286"/>
        <w:gridCol w:w="982"/>
        <w:gridCol w:w="1814"/>
      </w:tblGrid>
      <w:tr w:rsidR="00004C6A" w:rsidRPr="002C1813" w:rsidTr="006C760E">
        <w:trPr>
          <w:trHeight w:val="383"/>
          <w:tblHeader/>
        </w:trPr>
        <w:tc>
          <w:tcPr>
            <w:tcW w:w="864" w:type="dxa"/>
            <w:vMerge w:val="restart"/>
            <w:shd w:val="clear" w:color="auto" w:fill="auto"/>
            <w:vAlign w:val="center"/>
            <w:hideMark/>
          </w:tcPr>
          <w:p w:rsidR="008D5DA7" w:rsidRPr="002C1813" w:rsidRDefault="008D5DA7" w:rsidP="00A24D81">
            <w:pPr>
              <w:jc w:val="center"/>
              <w:rPr>
                <w:b/>
                <w:bCs/>
                <w:sz w:val="26"/>
                <w:szCs w:val="26"/>
              </w:rPr>
            </w:pPr>
            <w:r w:rsidRPr="002C1813">
              <w:rPr>
                <w:b/>
                <w:bCs/>
                <w:sz w:val="26"/>
                <w:szCs w:val="26"/>
              </w:rPr>
              <w:t>TT</w:t>
            </w:r>
          </w:p>
        </w:tc>
        <w:tc>
          <w:tcPr>
            <w:tcW w:w="7069" w:type="dxa"/>
            <w:vMerge w:val="restart"/>
            <w:shd w:val="clear" w:color="auto" w:fill="auto"/>
            <w:vAlign w:val="center"/>
            <w:hideMark/>
          </w:tcPr>
          <w:p w:rsidR="008D5DA7" w:rsidRPr="002C1813" w:rsidRDefault="008D5DA7" w:rsidP="00A24D81">
            <w:pPr>
              <w:jc w:val="center"/>
              <w:rPr>
                <w:b/>
                <w:bCs/>
                <w:sz w:val="26"/>
                <w:szCs w:val="26"/>
              </w:rPr>
            </w:pPr>
            <w:r w:rsidRPr="002C1813">
              <w:rPr>
                <w:b/>
                <w:bCs/>
                <w:sz w:val="26"/>
                <w:szCs w:val="26"/>
              </w:rPr>
              <w:t>Đối tượng</w:t>
            </w:r>
          </w:p>
        </w:tc>
        <w:tc>
          <w:tcPr>
            <w:tcW w:w="4820" w:type="dxa"/>
            <w:gridSpan w:val="4"/>
            <w:shd w:val="clear" w:color="auto" w:fill="auto"/>
            <w:vAlign w:val="center"/>
            <w:hideMark/>
          </w:tcPr>
          <w:p w:rsidR="008D5DA7" w:rsidRPr="002C1813" w:rsidRDefault="008D5DA7" w:rsidP="00A24D81">
            <w:pPr>
              <w:jc w:val="center"/>
              <w:rPr>
                <w:b/>
                <w:bCs/>
                <w:sz w:val="26"/>
                <w:szCs w:val="26"/>
              </w:rPr>
            </w:pPr>
            <w:r w:rsidRPr="002C1813">
              <w:rPr>
                <w:b/>
                <w:bCs/>
                <w:sz w:val="26"/>
                <w:szCs w:val="26"/>
              </w:rPr>
              <w:t>Mức thưởng tương ứng theo giải</w:t>
            </w:r>
          </w:p>
        </w:tc>
        <w:tc>
          <w:tcPr>
            <w:tcW w:w="1814" w:type="dxa"/>
            <w:vMerge w:val="restart"/>
            <w:shd w:val="clear" w:color="auto" w:fill="auto"/>
            <w:vAlign w:val="center"/>
            <w:hideMark/>
          </w:tcPr>
          <w:p w:rsidR="008D5DA7" w:rsidRPr="002C1813" w:rsidRDefault="008D5DA7" w:rsidP="00A24D81">
            <w:pPr>
              <w:jc w:val="center"/>
              <w:rPr>
                <w:b/>
                <w:bCs/>
                <w:sz w:val="26"/>
                <w:szCs w:val="26"/>
              </w:rPr>
            </w:pPr>
            <w:r w:rsidRPr="002C1813">
              <w:rPr>
                <w:b/>
                <w:bCs/>
                <w:sz w:val="26"/>
                <w:szCs w:val="26"/>
              </w:rPr>
              <w:t>Mức hỗ trợ không theo giải</w:t>
            </w:r>
          </w:p>
        </w:tc>
      </w:tr>
      <w:tr w:rsidR="00004C6A" w:rsidRPr="002C1813" w:rsidTr="006C760E">
        <w:trPr>
          <w:trHeight w:val="1215"/>
          <w:tblHeader/>
        </w:trPr>
        <w:tc>
          <w:tcPr>
            <w:tcW w:w="864" w:type="dxa"/>
            <w:vMerge/>
            <w:vAlign w:val="center"/>
            <w:hideMark/>
          </w:tcPr>
          <w:p w:rsidR="008D5DA7" w:rsidRPr="002C1813" w:rsidRDefault="008D5DA7" w:rsidP="00A24D81">
            <w:pPr>
              <w:rPr>
                <w:b/>
                <w:bCs/>
                <w:sz w:val="26"/>
                <w:szCs w:val="26"/>
              </w:rPr>
            </w:pPr>
          </w:p>
        </w:tc>
        <w:tc>
          <w:tcPr>
            <w:tcW w:w="7069" w:type="dxa"/>
            <w:vMerge/>
            <w:vAlign w:val="center"/>
            <w:hideMark/>
          </w:tcPr>
          <w:p w:rsidR="008D5DA7" w:rsidRPr="002C1813" w:rsidRDefault="008D5DA7" w:rsidP="00A24D81">
            <w:pPr>
              <w:rPr>
                <w:b/>
                <w:bCs/>
                <w:sz w:val="26"/>
                <w:szCs w:val="26"/>
              </w:rPr>
            </w:pP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Giải Nhất hoặc Huy chương Vàng</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Giải Nhì hoặc Huy chương Bạc</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Giải Ba hoặc Huy chương Đồng</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Giải khuyến khích</w:t>
            </w:r>
          </w:p>
        </w:tc>
        <w:tc>
          <w:tcPr>
            <w:tcW w:w="1814" w:type="dxa"/>
            <w:vMerge/>
            <w:vAlign w:val="center"/>
            <w:hideMark/>
          </w:tcPr>
          <w:p w:rsidR="008D5DA7" w:rsidRPr="002C1813" w:rsidRDefault="008D5DA7" w:rsidP="00A24D81">
            <w:pPr>
              <w:rPr>
                <w:b/>
                <w:bCs/>
                <w:sz w:val="26"/>
                <w:szCs w:val="26"/>
              </w:rPr>
            </w:pPr>
          </w:p>
        </w:tc>
      </w:tr>
      <w:tr w:rsidR="00004C6A" w:rsidRPr="002C1813" w:rsidTr="006C760E">
        <w:trPr>
          <w:trHeight w:val="428"/>
        </w:trPr>
        <w:tc>
          <w:tcPr>
            <w:tcW w:w="864" w:type="dxa"/>
            <w:shd w:val="clear" w:color="auto" w:fill="auto"/>
            <w:vAlign w:val="center"/>
          </w:tcPr>
          <w:p w:rsidR="008D5DA7" w:rsidRPr="002C1813" w:rsidRDefault="008D5DA7" w:rsidP="00A24D81">
            <w:pPr>
              <w:jc w:val="center"/>
              <w:rPr>
                <w:sz w:val="26"/>
                <w:szCs w:val="26"/>
              </w:rPr>
            </w:pPr>
            <w:r w:rsidRPr="002C1813">
              <w:rPr>
                <w:sz w:val="26"/>
                <w:szCs w:val="26"/>
              </w:rPr>
              <w:t>1</w:t>
            </w:r>
          </w:p>
        </w:tc>
        <w:tc>
          <w:tcPr>
            <w:tcW w:w="7069" w:type="dxa"/>
            <w:shd w:val="clear" w:color="auto" w:fill="auto"/>
            <w:vAlign w:val="center"/>
          </w:tcPr>
          <w:p w:rsidR="008D5DA7" w:rsidRPr="002C1813" w:rsidRDefault="008D5DA7" w:rsidP="00452808">
            <w:pPr>
              <w:spacing w:before="40" w:after="40"/>
              <w:jc w:val="both"/>
              <w:rPr>
                <w:sz w:val="26"/>
                <w:szCs w:val="26"/>
              </w:rPr>
            </w:pPr>
            <w:r w:rsidRPr="002C1813">
              <w:rPr>
                <w:sz w:val="26"/>
                <w:szCs w:val="26"/>
              </w:rPr>
              <w:t xml:space="preserve">Được </w:t>
            </w:r>
            <w:r w:rsidRPr="002C1813">
              <w:rPr>
                <w:sz w:val="26"/>
                <w:szCs w:val="26"/>
                <w:lang w:val="vi-VN"/>
              </w:rPr>
              <w:t>bổ nhiệm chức danh</w:t>
            </w:r>
            <w:r w:rsidRPr="002C1813">
              <w:rPr>
                <w:sz w:val="26"/>
                <w:szCs w:val="26"/>
              </w:rPr>
              <w:t xml:space="preserve"> Giáo sư</w:t>
            </w:r>
          </w:p>
        </w:tc>
        <w:tc>
          <w:tcPr>
            <w:tcW w:w="1276" w:type="dxa"/>
            <w:shd w:val="clear" w:color="auto" w:fill="auto"/>
            <w:vAlign w:val="center"/>
          </w:tcPr>
          <w:p w:rsidR="008D5DA7" w:rsidRPr="002C1813" w:rsidRDefault="008D5DA7" w:rsidP="00A24D81">
            <w:pPr>
              <w:jc w:val="center"/>
              <w:rPr>
                <w:sz w:val="26"/>
                <w:szCs w:val="26"/>
              </w:rPr>
            </w:pPr>
          </w:p>
        </w:tc>
        <w:tc>
          <w:tcPr>
            <w:tcW w:w="1276" w:type="dxa"/>
            <w:shd w:val="clear" w:color="auto" w:fill="auto"/>
            <w:vAlign w:val="center"/>
          </w:tcPr>
          <w:p w:rsidR="008D5DA7" w:rsidRPr="002C1813" w:rsidRDefault="008D5DA7" w:rsidP="00A24D81">
            <w:pPr>
              <w:jc w:val="center"/>
              <w:rPr>
                <w:sz w:val="26"/>
                <w:szCs w:val="26"/>
              </w:rPr>
            </w:pPr>
          </w:p>
        </w:tc>
        <w:tc>
          <w:tcPr>
            <w:tcW w:w="1286" w:type="dxa"/>
            <w:shd w:val="clear" w:color="auto" w:fill="auto"/>
            <w:vAlign w:val="center"/>
          </w:tcPr>
          <w:p w:rsidR="008D5DA7" w:rsidRPr="002C1813" w:rsidRDefault="008D5DA7" w:rsidP="00A24D81">
            <w:pPr>
              <w:jc w:val="center"/>
              <w:rPr>
                <w:sz w:val="26"/>
                <w:szCs w:val="26"/>
              </w:rPr>
            </w:pPr>
          </w:p>
        </w:tc>
        <w:tc>
          <w:tcPr>
            <w:tcW w:w="982" w:type="dxa"/>
            <w:shd w:val="clear" w:color="auto" w:fill="auto"/>
            <w:vAlign w:val="center"/>
          </w:tcPr>
          <w:p w:rsidR="008D5DA7" w:rsidRPr="002C1813" w:rsidRDefault="008D5DA7" w:rsidP="00A24D81">
            <w:pPr>
              <w:jc w:val="center"/>
              <w:rPr>
                <w:sz w:val="26"/>
                <w:szCs w:val="26"/>
              </w:rPr>
            </w:pPr>
          </w:p>
        </w:tc>
        <w:tc>
          <w:tcPr>
            <w:tcW w:w="1814" w:type="dxa"/>
            <w:shd w:val="clear" w:color="auto" w:fill="auto"/>
            <w:vAlign w:val="center"/>
          </w:tcPr>
          <w:p w:rsidR="008D5DA7" w:rsidRPr="002C1813" w:rsidRDefault="008D5DA7" w:rsidP="00A24D81">
            <w:pPr>
              <w:jc w:val="center"/>
              <w:rPr>
                <w:sz w:val="26"/>
                <w:szCs w:val="26"/>
              </w:rPr>
            </w:pPr>
            <w:r w:rsidRPr="002C1813">
              <w:rPr>
                <w:sz w:val="26"/>
                <w:szCs w:val="26"/>
              </w:rPr>
              <w:t>100</w:t>
            </w:r>
          </w:p>
        </w:tc>
      </w:tr>
      <w:tr w:rsidR="00004C6A" w:rsidRPr="002C1813" w:rsidTr="006C760E">
        <w:trPr>
          <w:trHeight w:val="664"/>
        </w:trPr>
        <w:tc>
          <w:tcPr>
            <w:tcW w:w="864" w:type="dxa"/>
            <w:shd w:val="clear" w:color="auto" w:fill="auto"/>
            <w:vAlign w:val="center"/>
            <w:hideMark/>
          </w:tcPr>
          <w:p w:rsidR="008D5DA7" w:rsidRPr="002C1813" w:rsidRDefault="008D5DA7" w:rsidP="00A24D81">
            <w:pPr>
              <w:jc w:val="center"/>
              <w:rPr>
                <w:sz w:val="26"/>
                <w:szCs w:val="26"/>
              </w:rPr>
            </w:pPr>
            <w:r w:rsidRPr="002C1813">
              <w:rPr>
                <w:sz w:val="26"/>
                <w:szCs w:val="26"/>
              </w:rPr>
              <w:t>2</w:t>
            </w:r>
          </w:p>
        </w:tc>
        <w:tc>
          <w:tcPr>
            <w:tcW w:w="7069" w:type="dxa"/>
            <w:shd w:val="clear" w:color="auto" w:fill="auto"/>
            <w:vAlign w:val="center"/>
            <w:hideMark/>
          </w:tcPr>
          <w:p w:rsidR="008D5DA7" w:rsidRPr="002C1813" w:rsidRDefault="008D5DA7" w:rsidP="00452808">
            <w:pPr>
              <w:spacing w:before="40" w:after="40"/>
              <w:jc w:val="both"/>
              <w:rPr>
                <w:sz w:val="26"/>
                <w:szCs w:val="26"/>
              </w:rPr>
            </w:pPr>
            <w:r w:rsidRPr="002C1813">
              <w:rPr>
                <w:sz w:val="26"/>
                <w:szCs w:val="26"/>
              </w:rPr>
              <w:t xml:space="preserve">Được </w:t>
            </w:r>
            <w:r w:rsidRPr="002C1813">
              <w:rPr>
                <w:sz w:val="26"/>
                <w:szCs w:val="26"/>
                <w:lang w:val="vi-VN"/>
              </w:rPr>
              <w:t>bổ nhiệm chức</w:t>
            </w:r>
            <w:r w:rsidRPr="002C1813">
              <w:rPr>
                <w:sz w:val="26"/>
                <w:szCs w:val="26"/>
              </w:rPr>
              <w:t xml:space="preserve"> </w:t>
            </w:r>
            <w:r w:rsidRPr="002C1813">
              <w:rPr>
                <w:sz w:val="26"/>
                <w:szCs w:val="26"/>
                <w:lang w:val="vi-VN"/>
              </w:rPr>
              <w:t xml:space="preserve">danh </w:t>
            </w:r>
            <w:r w:rsidRPr="002C1813">
              <w:rPr>
                <w:sz w:val="26"/>
                <w:szCs w:val="26"/>
              </w:rPr>
              <w:t>Phó Giáo sư; được tặng danh hiệu Nhà giáo nhân dân, Thầy thuốc nhân dân, Nghệ sĩ nhân dân, Nghệ nhân nhân dân</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vAlign w:val="center"/>
            <w:hideMark/>
          </w:tcPr>
          <w:p w:rsidR="008D5DA7" w:rsidRPr="002C1813" w:rsidRDefault="008D5DA7" w:rsidP="00A24D81">
            <w:pPr>
              <w:jc w:val="center"/>
              <w:rPr>
                <w:sz w:val="26"/>
                <w:szCs w:val="26"/>
              </w:rPr>
            </w:pPr>
            <w:r w:rsidRPr="002C1813">
              <w:rPr>
                <w:sz w:val="26"/>
                <w:szCs w:val="26"/>
              </w:rPr>
              <w:t>50</w:t>
            </w:r>
          </w:p>
        </w:tc>
      </w:tr>
      <w:tr w:rsidR="00004C6A" w:rsidRPr="002C1813" w:rsidTr="006C760E">
        <w:trPr>
          <w:trHeight w:val="632"/>
        </w:trPr>
        <w:tc>
          <w:tcPr>
            <w:tcW w:w="864" w:type="dxa"/>
            <w:shd w:val="clear" w:color="auto" w:fill="auto"/>
            <w:vAlign w:val="center"/>
            <w:hideMark/>
          </w:tcPr>
          <w:p w:rsidR="008D5DA7" w:rsidRPr="002C1813" w:rsidRDefault="008D5DA7" w:rsidP="00A24D81">
            <w:pPr>
              <w:jc w:val="center"/>
              <w:rPr>
                <w:sz w:val="26"/>
                <w:szCs w:val="26"/>
              </w:rPr>
            </w:pPr>
            <w:r w:rsidRPr="002C1813">
              <w:rPr>
                <w:sz w:val="26"/>
                <w:szCs w:val="26"/>
              </w:rPr>
              <w:t>3</w:t>
            </w:r>
          </w:p>
        </w:tc>
        <w:tc>
          <w:tcPr>
            <w:tcW w:w="7069" w:type="dxa"/>
            <w:shd w:val="clear" w:color="auto" w:fill="auto"/>
            <w:vAlign w:val="center"/>
            <w:hideMark/>
          </w:tcPr>
          <w:p w:rsidR="008D5DA7" w:rsidRPr="002C1813" w:rsidRDefault="008D5DA7" w:rsidP="00452808">
            <w:pPr>
              <w:spacing w:before="40" w:after="40"/>
              <w:jc w:val="both"/>
              <w:rPr>
                <w:sz w:val="26"/>
                <w:szCs w:val="26"/>
              </w:rPr>
            </w:pPr>
            <w:r w:rsidRPr="002C1813">
              <w:rPr>
                <w:sz w:val="26"/>
                <w:szCs w:val="26"/>
              </w:rPr>
              <w:t>Được tặng danh hiệu Nhà giáo ưu tú, Thầy thuốc ưu tú, Nghệ sĩ ưu tú, Nghệ nhân ưu tú</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vAlign w:val="center"/>
            <w:hideMark/>
          </w:tcPr>
          <w:p w:rsidR="008D5DA7" w:rsidRPr="002C1813" w:rsidRDefault="008D5DA7" w:rsidP="00A24D81">
            <w:pPr>
              <w:jc w:val="center"/>
              <w:rPr>
                <w:sz w:val="26"/>
                <w:szCs w:val="26"/>
              </w:rPr>
            </w:pPr>
            <w:r w:rsidRPr="002C1813">
              <w:rPr>
                <w:sz w:val="26"/>
                <w:szCs w:val="26"/>
              </w:rPr>
              <w:t>30</w:t>
            </w:r>
          </w:p>
        </w:tc>
      </w:tr>
      <w:tr w:rsidR="00004C6A" w:rsidRPr="002C1813" w:rsidTr="006C760E">
        <w:trPr>
          <w:trHeight w:val="854"/>
        </w:trPr>
        <w:tc>
          <w:tcPr>
            <w:tcW w:w="864" w:type="dxa"/>
            <w:shd w:val="clear" w:color="auto" w:fill="auto"/>
            <w:vAlign w:val="center"/>
            <w:hideMark/>
          </w:tcPr>
          <w:p w:rsidR="008D5DA7" w:rsidRPr="002C1813" w:rsidRDefault="008D5DA7" w:rsidP="00A24D81">
            <w:pPr>
              <w:jc w:val="center"/>
              <w:rPr>
                <w:sz w:val="26"/>
                <w:szCs w:val="26"/>
              </w:rPr>
            </w:pPr>
            <w:r w:rsidRPr="002C1813">
              <w:rPr>
                <w:sz w:val="26"/>
                <w:szCs w:val="26"/>
              </w:rPr>
              <w:t>4</w:t>
            </w:r>
          </w:p>
        </w:tc>
        <w:tc>
          <w:tcPr>
            <w:tcW w:w="7069" w:type="dxa"/>
            <w:shd w:val="clear" w:color="auto" w:fill="auto"/>
            <w:vAlign w:val="center"/>
            <w:hideMark/>
          </w:tcPr>
          <w:p w:rsidR="008D5DA7" w:rsidRPr="002C1813" w:rsidRDefault="008D5DA7" w:rsidP="00452808">
            <w:pPr>
              <w:spacing w:before="40" w:after="40"/>
              <w:jc w:val="both"/>
              <w:rPr>
                <w:sz w:val="26"/>
                <w:szCs w:val="26"/>
                <w:lang w:val="vi-VN"/>
              </w:rPr>
            </w:pPr>
            <w:r w:rsidRPr="002C1813">
              <w:rPr>
                <w:sz w:val="26"/>
                <w:szCs w:val="26"/>
                <w:lang w:val="vi-VN"/>
              </w:rPr>
              <w:t>Người đạt giải thưởng Hồ Chí Minh được tổ chức vinh danh, đưa vào ngân hàng đặt tên đường phố và công trình văn hóa</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vAlign w:val="center"/>
            <w:hideMark/>
          </w:tcPr>
          <w:p w:rsidR="008D5DA7" w:rsidRPr="002C1813" w:rsidRDefault="008D5DA7" w:rsidP="00A24D81">
            <w:pPr>
              <w:jc w:val="center"/>
              <w:rPr>
                <w:sz w:val="26"/>
                <w:szCs w:val="26"/>
              </w:rPr>
            </w:pPr>
            <w:r w:rsidRPr="002C1813">
              <w:rPr>
                <w:sz w:val="26"/>
                <w:szCs w:val="26"/>
              </w:rPr>
              <w:t>100</w:t>
            </w:r>
          </w:p>
        </w:tc>
      </w:tr>
      <w:tr w:rsidR="00004C6A" w:rsidRPr="002C1813" w:rsidTr="006C760E">
        <w:trPr>
          <w:trHeight w:val="508"/>
        </w:trPr>
        <w:tc>
          <w:tcPr>
            <w:tcW w:w="864" w:type="dxa"/>
            <w:shd w:val="clear" w:color="auto" w:fill="auto"/>
            <w:vAlign w:val="center"/>
            <w:hideMark/>
          </w:tcPr>
          <w:p w:rsidR="008D5DA7" w:rsidRPr="002C1813" w:rsidRDefault="008D5DA7" w:rsidP="00A24D81">
            <w:pPr>
              <w:jc w:val="center"/>
              <w:rPr>
                <w:sz w:val="26"/>
                <w:szCs w:val="26"/>
              </w:rPr>
            </w:pPr>
            <w:r w:rsidRPr="002C1813">
              <w:rPr>
                <w:sz w:val="26"/>
                <w:szCs w:val="26"/>
              </w:rPr>
              <w:t>5</w:t>
            </w:r>
          </w:p>
        </w:tc>
        <w:tc>
          <w:tcPr>
            <w:tcW w:w="7069" w:type="dxa"/>
            <w:shd w:val="clear" w:color="auto" w:fill="auto"/>
            <w:vAlign w:val="center"/>
            <w:hideMark/>
          </w:tcPr>
          <w:p w:rsidR="008D5DA7" w:rsidRPr="002C1813" w:rsidRDefault="008D5DA7" w:rsidP="00452808">
            <w:pPr>
              <w:spacing w:before="40" w:after="40"/>
              <w:jc w:val="both"/>
              <w:rPr>
                <w:sz w:val="26"/>
                <w:szCs w:val="26"/>
                <w:lang w:val="vi-VN"/>
              </w:rPr>
            </w:pPr>
            <w:r w:rsidRPr="002C1813">
              <w:rPr>
                <w:sz w:val="26"/>
                <w:szCs w:val="26"/>
                <w:lang w:val="vi-VN"/>
              </w:rPr>
              <w:t xml:space="preserve">Người được giải thưởng </w:t>
            </w:r>
            <w:r w:rsidR="003566DA" w:rsidRPr="002C1813">
              <w:rPr>
                <w:sz w:val="26"/>
                <w:szCs w:val="26"/>
              </w:rPr>
              <w:t>N</w:t>
            </w:r>
            <w:r w:rsidRPr="002C1813">
              <w:rPr>
                <w:sz w:val="26"/>
                <w:szCs w:val="26"/>
                <w:lang w:val="vi-VN"/>
              </w:rPr>
              <w:t>hà nước được tổ chức vinh danh</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vAlign w:val="center"/>
            <w:hideMark/>
          </w:tcPr>
          <w:p w:rsidR="008D5DA7" w:rsidRPr="002C1813" w:rsidRDefault="008D5DA7" w:rsidP="00A24D81">
            <w:pPr>
              <w:jc w:val="center"/>
              <w:rPr>
                <w:sz w:val="26"/>
                <w:szCs w:val="26"/>
              </w:rPr>
            </w:pPr>
            <w:r w:rsidRPr="002C1813">
              <w:rPr>
                <w:sz w:val="26"/>
                <w:szCs w:val="26"/>
              </w:rPr>
              <w:t>50</w:t>
            </w:r>
          </w:p>
        </w:tc>
      </w:tr>
      <w:tr w:rsidR="00004C6A" w:rsidRPr="002C1813" w:rsidTr="006C760E">
        <w:trPr>
          <w:trHeight w:val="607"/>
        </w:trPr>
        <w:tc>
          <w:tcPr>
            <w:tcW w:w="864" w:type="dxa"/>
            <w:shd w:val="clear" w:color="auto" w:fill="auto"/>
            <w:vAlign w:val="center"/>
            <w:hideMark/>
          </w:tcPr>
          <w:p w:rsidR="008D5DA7" w:rsidRPr="002C1813" w:rsidRDefault="008D5DA7" w:rsidP="00A24D81">
            <w:pPr>
              <w:jc w:val="center"/>
              <w:rPr>
                <w:sz w:val="26"/>
                <w:szCs w:val="26"/>
              </w:rPr>
            </w:pPr>
            <w:r w:rsidRPr="002C1813">
              <w:rPr>
                <w:sz w:val="26"/>
                <w:szCs w:val="26"/>
              </w:rPr>
              <w:t>6</w:t>
            </w:r>
          </w:p>
        </w:tc>
        <w:tc>
          <w:tcPr>
            <w:tcW w:w="7069" w:type="dxa"/>
            <w:shd w:val="clear" w:color="auto" w:fill="auto"/>
            <w:vAlign w:val="center"/>
            <w:hideMark/>
          </w:tcPr>
          <w:p w:rsidR="008D5DA7" w:rsidRPr="00B40B47" w:rsidRDefault="008D5DA7" w:rsidP="00452808">
            <w:pPr>
              <w:spacing w:before="40" w:after="40"/>
              <w:jc w:val="both"/>
              <w:rPr>
                <w:spacing w:val="4"/>
                <w:sz w:val="26"/>
                <w:szCs w:val="26"/>
                <w:lang w:val="vi-VN"/>
              </w:rPr>
            </w:pPr>
            <w:r w:rsidRPr="00B40B47">
              <w:rPr>
                <w:spacing w:val="4"/>
                <w:sz w:val="26"/>
                <w:szCs w:val="26"/>
                <w:lang w:val="vi-VN"/>
              </w:rPr>
              <w:t>Thưởng cho văn nghệ sĩ, nghệ nhân khi đạt thành tích tại các cuộc thi</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r>
      <w:tr w:rsidR="00004C6A" w:rsidRPr="002C1813" w:rsidTr="006C760E">
        <w:trPr>
          <w:trHeight w:val="440"/>
        </w:trPr>
        <w:tc>
          <w:tcPr>
            <w:tcW w:w="864" w:type="dxa"/>
            <w:shd w:val="clear" w:color="auto" w:fill="auto"/>
            <w:vAlign w:val="center"/>
            <w:hideMark/>
          </w:tcPr>
          <w:p w:rsidR="008D5DA7" w:rsidRPr="002C1813" w:rsidRDefault="008D5DA7" w:rsidP="00A24D81">
            <w:pPr>
              <w:jc w:val="center"/>
              <w:rPr>
                <w:i/>
                <w:iCs/>
                <w:sz w:val="26"/>
                <w:szCs w:val="26"/>
              </w:rPr>
            </w:pPr>
            <w:r w:rsidRPr="002C1813">
              <w:rPr>
                <w:i/>
                <w:iCs/>
                <w:sz w:val="26"/>
                <w:szCs w:val="26"/>
              </w:rPr>
              <w:t>6.1</w:t>
            </w:r>
          </w:p>
        </w:tc>
        <w:tc>
          <w:tcPr>
            <w:tcW w:w="7069" w:type="dxa"/>
            <w:shd w:val="clear" w:color="auto" w:fill="auto"/>
            <w:vAlign w:val="center"/>
            <w:hideMark/>
          </w:tcPr>
          <w:p w:rsidR="008D5DA7" w:rsidRPr="002C1813" w:rsidRDefault="008D5DA7" w:rsidP="00452808">
            <w:pPr>
              <w:spacing w:before="40" w:after="40"/>
              <w:jc w:val="both"/>
              <w:rPr>
                <w:i/>
                <w:iCs/>
                <w:sz w:val="26"/>
                <w:szCs w:val="26"/>
              </w:rPr>
            </w:pPr>
            <w:r w:rsidRPr="002C1813">
              <w:rPr>
                <w:i/>
                <w:iCs/>
                <w:sz w:val="26"/>
                <w:szCs w:val="26"/>
              </w:rPr>
              <w:t>Đạt giải quốc tế</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100</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70</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50</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r>
      <w:tr w:rsidR="00004C6A" w:rsidRPr="002C1813" w:rsidTr="006C760E">
        <w:trPr>
          <w:trHeight w:val="382"/>
        </w:trPr>
        <w:tc>
          <w:tcPr>
            <w:tcW w:w="864" w:type="dxa"/>
            <w:shd w:val="clear" w:color="auto" w:fill="auto"/>
            <w:vAlign w:val="center"/>
            <w:hideMark/>
          </w:tcPr>
          <w:p w:rsidR="008D5DA7" w:rsidRPr="002C1813" w:rsidRDefault="008D5DA7" w:rsidP="00A24D81">
            <w:pPr>
              <w:jc w:val="center"/>
              <w:rPr>
                <w:i/>
                <w:iCs/>
                <w:sz w:val="26"/>
                <w:szCs w:val="26"/>
              </w:rPr>
            </w:pPr>
            <w:r w:rsidRPr="002C1813">
              <w:rPr>
                <w:i/>
                <w:iCs/>
                <w:sz w:val="26"/>
                <w:szCs w:val="26"/>
              </w:rPr>
              <w:t>6.2</w:t>
            </w:r>
          </w:p>
        </w:tc>
        <w:tc>
          <w:tcPr>
            <w:tcW w:w="7069" w:type="dxa"/>
            <w:shd w:val="clear" w:color="auto" w:fill="auto"/>
            <w:vAlign w:val="center"/>
            <w:hideMark/>
          </w:tcPr>
          <w:p w:rsidR="008D5DA7" w:rsidRPr="002C1813" w:rsidRDefault="008D5DA7" w:rsidP="00452808">
            <w:pPr>
              <w:spacing w:before="40" w:after="40"/>
              <w:jc w:val="both"/>
              <w:rPr>
                <w:i/>
                <w:iCs/>
                <w:sz w:val="26"/>
                <w:szCs w:val="26"/>
              </w:rPr>
            </w:pPr>
            <w:r w:rsidRPr="002C1813">
              <w:rPr>
                <w:i/>
                <w:iCs/>
                <w:sz w:val="26"/>
                <w:szCs w:val="26"/>
              </w:rPr>
              <w:t>Đạt giải khu vực, châu lục</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50</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30</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20</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r>
      <w:tr w:rsidR="00004C6A" w:rsidRPr="002C1813" w:rsidTr="006C760E">
        <w:trPr>
          <w:trHeight w:val="417"/>
        </w:trPr>
        <w:tc>
          <w:tcPr>
            <w:tcW w:w="864" w:type="dxa"/>
            <w:shd w:val="clear" w:color="auto" w:fill="auto"/>
            <w:vAlign w:val="center"/>
            <w:hideMark/>
          </w:tcPr>
          <w:p w:rsidR="008D5DA7" w:rsidRPr="002C1813" w:rsidRDefault="008D5DA7" w:rsidP="00A24D81">
            <w:pPr>
              <w:jc w:val="center"/>
              <w:rPr>
                <w:i/>
                <w:iCs/>
                <w:sz w:val="26"/>
                <w:szCs w:val="26"/>
              </w:rPr>
            </w:pPr>
            <w:r w:rsidRPr="002C1813">
              <w:rPr>
                <w:i/>
                <w:iCs/>
                <w:sz w:val="26"/>
                <w:szCs w:val="26"/>
              </w:rPr>
              <w:t>6.3</w:t>
            </w:r>
          </w:p>
        </w:tc>
        <w:tc>
          <w:tcPr>
            <w:tcW w:w="7069" w:type="dxa"/>
            <w:shd w:val="clear" w:color="auto" w:fill="auto"/>
            <w:vAlign w:val="center"/>
            <w:hideMark/>
          </w:tcPr>
          <w:p w:rsidR="008D5DA7" w:rsidRPr="002C1813" w:rsidRDefault="008D5DA7" w:rsidP="00452808">
            <w:pPr>
              <w:spacing w:before="40" w:after="40"/>
              <w:jc w:val="both"/>
              <w:rPr>
                <w:i/>
                <w:iCs/>
                <w:sz w:val="26"/>
                <w:szCs w:val="26"/>
              </w:rPr>
            </w:pPr>
            <w:r w:rsidRPr="002C1813">
              <w:rPr>
                <w:i/>
                <w:iCs/>
                <w:sz w:val="26"/>
                <w:szCs w:val="26"/>
              </w:rPr>
              <w:t>Đạt giải quốc gia</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20</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15</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10</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r>
      <w:tr w:rsidR="00004C6A" w:rsidRPr="002C1813" w:rsidTr="006C760E">
        <w:trPr>
          <w:trHeight w:val="582"/>
        </w:trPr>
        <w:tc>
          <w:tcPr>
            <w:tcW w:w="864" w:type="dxa"/>
            <w:shd w:val="clear" w:color="auto" w:fill="auto"/>
            <w:vAlign w:val="center"/>
            <w:hideMark/>
          </w:tcPr>
          <w:p w:rsidR="008D5DA7" w:rsidRPr="002C1813" w:rsidRDefault="008D5DA7" w:rsidP="00A24D81">
            <w:pPr>
              <w:jc w:val="center"/>
              <w:rPr>
                <w:i/>
                <w:iCs/>
                <w:sz w:val="26"/>
                <w:szCs w:val="26"/>
              </w:rPr>
            </w:pPr>
            <w:r w:rsidRPr="002C1813">
              <w:rPr>
                <w:i/>
                <w:iCs/>
                <w:sz w:val="26"/>
                <w:szCs w:val="26"/>
              </w:rPr>
              <w:t>6.4</w:t>
            </w:r>
          </w:p>
        </w:tc>
        <w:tc>
          <w:tcPr>
            <w:tcW w:w="7069" w:type="dxa"/>
            <w:shd w:val="clear" w:color="auto" w:fill="auto"/>
            <w:vAlign w:val="center"/>
            <w:hideMark/>
          </w:tcPr>
          <w:p w:rsidR="008D5DA7" w:rsidRPr="002C1813" w:rsidRDefault="008D5DA7" w:rsidP="00452808">
            <w:pPr>
              <w:spacing w:before="40" w:after="40"/>
              <w:jc w:val="both"/>
              <w:rPr>
                <w:i/>
                <w:iCs/>
                <w:sz w:val="26"/>
                <w:szCs w:val="26"/>
              </w:rPr>
            </w:pPr>
            <w:r w:rsidRPr="002C1813">
              <w:rPr>
                <w:i/>
                <w:iCs/>
                <w:sz w:val="26"/>
                <w:szCs w:val="26"/>
              </w:rPr>
              <w:t>Đạt giải khu vực các vùng miền trong nước</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15</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10</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5</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noWrap/>
            <w:vAlign w:val="center"/>
            <w:hideMark/>
          </w:tcPr>
          <w:p w:rsidR="008D5DA7" w:rsidRPr="002C1813" w:rsidRDefault="008D5DA7" w:rsidP="00A24D81">
            <w:pPr>
              <w:jc w:val="center"/>
              <w:rPr>
                <w:sz w:val="26"/>
                <w:szCs w:val="26"/>
              </w:rPr>
            </w:pPr>
            <w:r w:rsidRPr="002C1813">
              <w:rPr>
                <w:sz w:val="26"/>
                <w:szCs w:val="26"/>
              </w:rPr>
              <w:t> </w:t>
            </w:r>
          </w:p>
        </w:tc>
      </w:tr>
      <w:tr w:rsidR="00004C6A" w:rsidRPr="002C1813" w:rsidTr="006C760E">
        <w:trPr>
          <w:trHeight w:val="285"/>
        </w:trPr>
        <w:tc>
          <w:tcPr>
            <w:tcW w:w="864" w:type="dxa"/>
            <w:shd w:val="clear" w:color="auto" w:fill="auto"/>
            <w:vAlign w:val="center"/>
            <w:hideMark/>
          </w:tcPr>
          <w:p w:rsidR="008D5DA7" w:rsidRPr="002C1813" w:rsidRDefault="008D5DA7" w:rsidP="00A24D81">
            <w:pPr>
              <w:jc w:val="center"/>
              <w:rPr>
                <w:sz w:val="26"/>
                <w:szCs w:val="26"/>
              </w:rPr>
            </w:pPr>
            <w:r w:rsidRPr="002C1813">
              <w:rPr>
                <w:sz w:val="26"/>
                <w:szCs w:val="26"/>
              </w:rPr>
              <w:t>7</w:t>
            </w:r>
          </w:p>
        </w:tc>
        <w:tc>
          <w:tcPr>
            <w:tcW w:w="7069" w:type="dxa"/>
            <w:shd w:val="clear" w:color="auto" w:fill="auto"/>
            <w:vAlign w:val="center"/>
            <w:hideMark/>
          </w:tcPr>
          <w:p w:rsidR="008D5DA7" w:rsidRPr="002C1813" w:rsidRDefault="008D5DA7" w:rsidP="00452808">
            <w:pPr>
              <w:spacing w:before="40" w:after="40"/>
              <w:jc w:val="both"/>
              <w:rPr>
                <w:spacing w:val="4"/>
                <w:sz w:val="26"/>
                <w:szCs w:val="26"/>
              </w:rPr>
            </w:pPr>
            <w:r w:rsidRPr="002C1813">
              <w:rPr>
                <w:spacing w:val="4"/>
                <w:sz w:val="26"/>
                <w:szCs w:val="26"/>
              </w:rPr>
              <w:t>Thưởng đối với giáo viên đạt danh hiệu giáo viên giỏi</w:t>
            </w:r>
            <w:r w:rsidRPr="002C1813">
              <w:rPr>
                <w:spacing w:val="4"/>
                <w:sz w:val="26"/>
                <w:szCs w:val="26"/>
                <w:lang w:val="vi-VN"/>
              </w:rPr>
              <w:t xml:space="preserve"> cấp tỉnh</w:t>
            </w:r>
            <w:r w:rsidRPr="002C1813">
              <w:rPr>
                <w:spacing w:val="4"/>
                <w:sz w:val="26"/>
                <w:szCs w:val="26"/>
              </w:rPr>
              <w:t xml:space="preserve"> </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5</w:t>
            </w:r>
          </w:p>
        </w:tc>
        <w:tc>
          <w:tcPr>
            <w:tcW w:w="1276" w:type="dxa"/>
            <w:shd w:val="clear" w:color="auto" w:fill="auto"/>
            <w:vAlign w:val="center"/>
            <w:hideMark/>
          </w:tcPr>
          <w:p w:rsidR="008D5DA7" w:rsidRPr="002C1813" w:rsidRDefault="008D5DA7" w:rsidP="00A24D81">
            <w:pPr>
              <w:jc w:val="center"/>
              <w:rPr>
                <w:sz w:val="26"/>
                <w:szCs w:val="26"/>
              </w:rPr>
            </w:pPr>
            <w:r w:rsidRPr="002C1813">
              <w:rPr>
                <w:sz w:val="26"/>
                <w:szCs w:val="26"/>
              </w:rPr>
              <w:t>3</w:t>
            </w:r>
          </w:p>
        </w:tc>
        <w:tc>
          <w:tcPr>
            <w:tcW w:w="1286" w:type="dxa"/>
            <w:shd w:val="clear" w:color="auto" w:fill="auto"/>
            <w:vAlign w:val="center"/>
            <w:hideMark/>
          </w:tcPr>
          <w:p w:rsidR="008D5DA7" w:rsidRPr="002C1813" w:rsidRDefault="008D5DA7" w:rsidP="00A24D81">
            <w:pPr>
              <w:jc w:val="center"/>
              <w:rPr>
                <w:sz w:val="26"/>
                <w:szCs w:val="26"/>
              </w:rPr>
            </w:pPr>
            <w:r w:rsidRPr="002C1813">
              <w:rPr>
                <w:sz w:val="26"/>
                <w:szCs w:val="26"/>
              </w:rPr>
              <w:t>1,5</w:t>
            </w:r>
          </w:p>
        </w:tc>
        <w:tc>
          <w:tcPr>
            <w:tcW w:w="982" w:type="dxa"/>
            <w:shd w:val="clear" w:color="auto" w:fill="auto"/>
            <w:vAlign w:val="center"/>
            <w:hideMark/>
          </w:tcPr>
          <w:p w:rsidR="008D5DA7" w:rsidRPr="002C1813" w:rsidRDefault="008D5DA7" w:rsidP="00A24D81">
            <w:pPr>
              <w:jc w:val="center"/>
              <w:rPr>
                <w:sz w:val="26"/>
                <w:szCs w:val="26"/>
              </w:rPr>
            </w:pPr>
            <w:r w:rsidRPr="002C1813">
              <w:rPr>
                <w:sz w:val="26"/>
                <w:szCs w:val="26"/>
              </w:rPr>
              <w:t> </w:t>
            </w:r>
          </w:p>
        </w:tc>
        <w:tc>
          <w:tcPr>
            <w:tcW w:w="1814" w:type="dxa"/>
            <w:shd w:val="clear" w:color="auto" w:fill="auto"/>
            <w:noWrap/>
            <w:vAlign w:val="center"/>
            <w:hideMark/>
          </w:tcPr>
          <w:p w:rsidR="008D5DA7" w:rsidRPr="002C1813" w:rsidRDefault="008D5DA7" w:rsidP="00A24D81">
            <w:pPr>
              <w:jc w:val="center"/>
              <w:rPr>
                <w:sz w:val="26"/>
                <w:szCs w:val="26"/>
              </w:rPr>
            </w:pPr>
            <w:r w:rsidRPr="002C1813">
              <w:rPr>
                <w:sz w:val="26"/>
                <w:szCs w:val="26"/>
              </w:rPr>
              <w:t> </w:t>
            </w:r>
          </w:p>
        </w:tc>
      </w:tr>
      <w:tr w:rsidR="00004C6A" w:rsidRPr="002C1813" w:rsidTr="006C760E">
        <w:trPr>
          <w:trHeight w:val="656"/>
        </w:trPr>
        <w:tc>
          <w:tcPr>
            <w:tcW w:w="864" w:type="dxa"/>
            <w:shd w:val="clear" w:color="auto" w:fill="auto"/>
            <w:noWrap/>
            <w:vAlign w:val="center"/>
            <w:hideMark/>
          </w:tcPr>
          <w:p w:rsidR="008D5DA7" w:rsidRPr="00D61EE6" w:rsidRDefault="00D61EE6" w:rsidP="00A24D81">
            <w:pPr>
              <w:jc w:val="center"/>
              <w:rPr>
                <w:sz w:val="26"/>
                <w:szCs w:val="26"/>
                <w:lang w:val="vi-VN"/>
              </w:rPr>
            </w:pPr>
            <w:r>
              <w:rPr>
                <w:sz w:val="26"/>
                <w:szCs w:val="26"/>
                <w:lang w:val="vi-VN"/>
              </w:rPr>
              <w:t>8</w:t>
            </w:r>
          </w:p>
        </w:tc>
        <w:tc>
          <w:tcPr>
            <w:tcW w:w="7069" w:type="dxa"/>
            <w:shd w:val="clear" w:color="auto" w:fill="auto"/>
            <w:vAlign w:val="center"/>
            <w:hideMark/>
          </w:tcPr>
          <w:p w:rsidR="008D5DA7" w:rsidRPr="002C1813" w:rsidRDefault="008D5DA7" w:rsidP="00452808">
            <w:pPr>
              <w:spacing w:before="60" w:after="60"/>
              <w:jc w:val="both"/>
              <w:rPr>
                <w:sz w:val="26"/>
                <w:szCs w:val="26"/>
              </w:rPr>
            </w:pPr>
            <w:r w:rsidRPr="002C1813">
              <w:rPr>
                <w:sz w:val="26"/>
                <w:szCs w:val="26"/>
              </w:rPr>
              <w:t>Người có thành tích nghiên cứu khoa học, đề tài, sáng kiến kinh nghiệm:</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8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982"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814" w:type="dxa"/>
            <w:shd w:val="clear" w:color="auto" w:fill="auto"/>
            <w:noWrap/>
            <w:vAlign w:val="center"/>
            <w:hideMark/>
          </w:tcPr>
          <w:p w:rsidR="008D5DA7" w:rsidRPr="002C1813" w:rsidRDefault="008D5DA7" w:rsidP="00A24D81">
            <w:pPr>
              <w:rPr>
                <w:sz w:val="26"/>
                <w:szCs w:val="26"/>
              </w:rPr>
            </w:pPr>
            <w:r w:rsidRPr="002C1813">
              <w:rPr>
                <w:sz w:val="26"/>
                <w:szCs w:val="26"/>
              </w:rPr>
              <w:t> </w:t>
            </w:r>
          </w:p>
        </w:tc>
      </w:tr>
      <w:tr w:rsidR="00004C6A" w:rsidRPr="002C1813" w:rsidTr="006C760E">
        <w:trPr>
          <w:trHeight w:val="1211"/>
        </w:trPr>
        <w:tc>
          <w:tcPr>
            <w:tcW w:w="864" w:type="dxa"/>
            <w:shd w:val="clear" w:color="auto" w:fill="auto"/>
            <w:noWrap/>
            <w:vAlign w:val="center"/>
            <w:hideMark/>
          </w:tcPr>
          <w:p w:rsidR="008D5DA7" w:rsidRPr="002C1813" w:rsidRDefault="00D61EE6" w:rsidP="00A24D81">
            <w:pPr>
              <w:jc w:val="center"/>
              <w:rPr>
                <w:i/>
                <w:iCs/>
                <w:sz w:val="26"/>
                <w:szCs w:val="26"/>
              </w:rPr>
            </w:pPr>
            <w:r>
              <w:rPr>
                <w:i/>
                <w:iCs/>
                <w:sz w:val="26"/>
                <w:szCs w:val="26"/>
                <w:lang w:val="vi-VN"/>
              </w:rPr>
              <w:t>8</w:t>
            </w:r>
            <w:r w:rsidR="008D5DA7" w:rsidRPr="002C1813">
              <w:rPr>
                <w:i/>
                <w:iCs/>
                <w:sz w:val="26"/>
                <w:szCs w:val="26"/>
              </w:rPr>
              <w:t>.1</w:t>
            </w:r>
          </w:p>
        </w:tc>
        <w:tc>
          <w:tcPr>
            <w:tcW w:w="7069" w:type="dxa"/>
            <w:shd w:val="clear" w:color="auto" w:fill="auto"/>
            <w:vAlign w:val="center"/>
            <w:hideMark/>
          </w:tcPr>
          <w:p w:rsidR="008D5DA7" w:rsidRPr="002C1813" w:rsidRDefault="00781520" w:rsidP="006C760E">
            <w:pPr>
              <w:spacing w:before="60" w:after="60"/>
              <w:jc w:val="both"/>
              <w:rPr>
                <w:i/>
                <w:iCs/>
                <w:sz w:val="26"/>
                <w:szCs w:val="26"/>
              </w:rPr>
            </w:pPr>
            <w:r w:rsidRPr="00781520">
              <w:rPr>
                <w:i/>
                <w:iCs/>
                <w:sz w:val="26"/>
                <w:szCs w:val="26"/>
              </w:rPr>
              <w:t>Người có bài báo khoa học đăng trên tạp chí Quốc tế uy tín thuộc danh mục ISI-WoS hoặc SCOPUS (tính theo đơn vị bài báo khoa học), tác giả của chương sách được xuất bản bởi NXB Quốc tế uy tín, theo danh mục của Hội đồng Giáo sư Nhà nước ban hành hàng năm (tính theo đơn vị chương sách) ghi tên đơn vị công tác tại Hà Tĩnh đối với tác giả chính</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8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982"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814" w:type="dxa"/>
            <w:shd w:val="clear" w:color="auto" w:fill="auto"/>
            <w:noWrap/>
            <w:vAlign w:val="center"/>
            <w:hideMark/>
          </w:tcPr>
          <w:p w:rsidR="008D5DA7" w:rsidRPr="006C760E" w:rsidRDefault="00D61EE6" w:rsidP="00A24D81">
            <w:pPr>
              <w:jc w:val="center"/>
              <w:rPr>
                <w:sz w:val="26"/>
                <w:szCs w:val="26"/>
                <w:lang w:val="vi-VN"/>
              </w:rPr>
            </w:pPr>
            <w:r w:rsidRPr="006C760E">
              <w:rPr>
                <w:sz w:val="26"/>
                <w:szCs w:val="26"/>
                <w:lang w:val="vi-VN"/>
              </w:rPr>
              <w:t>10</w:t>
            </w:r>
          </w:p>
        </w:tc>
      </w:tr>
      <w:tr w:rsidR="00004C6A" w:rsidRPr="002C1813" w:rsidTr="006C760E">
        <w:trPr>
          <w:trHeight w:val="1740"/>
        </w:trPr>
        <w:tc>
          <w:tcPr>
            <w:tcW w:w="864" w:type="dxa"/>
            <w:shd w:val="clear" w:color="auto" w:fill="auto"/>
            <w:noWrap/>
            <w:vAlign w:val="center"/>
            <w:hideMark/>
          </w:tcPr>
          <w:p w:rsidR="008D5DA7" w:rsidRPr="002C1813" w:rsidRDefault="00D61EE6" w:rsidP="00A24D81">
            <w:pPr>
              <w:jc w:val="center"/>
              <w:rPr>
                <w:i/>
                <w:iCs/>
                <w:sz w:val="26"/>
                <w:szCs w:val="26"/>
              </w:rPr>
            </w:pPr>
            <w:r>
              <w:rPr>
                <w:i/>
                <w:iCs/>
                <w:sz w:val="26"/>
                <w:szCs w:val="26"/>
                <w:lang w:val="vi-VN"/>
              </w:rPr>
              <w:t>8</w:t>
            </w:r>
            <w:r w:rsidR="008D5DA7" w:rsidRPr="002C1813">
              <w:rPr>
                <w:i/>
                <w:iCs/>
                <w:sz w:val="26"/>
                <w:szCs w:val="26"/>
              </w:rPr>
              <w:t>.2</w:t>
            </w:r>
          </w:p>
        </w:tc>
        <w:tc>
          <w:tcPr>
            <w:tcW w:w="7069" w:type="dxa"/>
            <w:shd w:val="clear" w:color="auto" w:fill="auto"/>
            <w:vAlign w:val="center"/>
            <w:hideMark/>
          </w:tcPr>
          <w:p w:rsidR="008D5DA7" w:rsidRPr="002C1813" w:rsidRDefault="00781520" w:rsidP="006C760E">
            <w:pPr>
              <w:spacing w:before="60" w:after="60"/>
              <w:jc w:val="both"/>
              <w:rPr>
                <w:i/>
                <w:iCs/>
                <w:sz w:val="26"/>
                <w:szCs w:val="26"/>
              </w:rPr>
            </w:pPr>
            <w:r w:rsidRPr="00781520">
              <w:rPr>
                <w:i/>
                <w:iCs/>
                <w:sz w:val="26"/>
                <w:szCs w:val="26"/>
              </w:rPr>
              <w:t xml:space="preserve">Người có bài báo khoa học đăng trên tạp chí Quốc tế uy tín thuộc danh mục ISI-WoS hoặc SCOPUS (tính theo đơn vị bài báo khoa học), tác giả của chương sách được xuất bản bởi NXB Quốc tế uy tín, theo danh mục của Hội đồng Giáo sư Nhà nước ban hành hàng năm (tính theo đơn vị chương sách) ghi tên đơn vị công tác tại Hà Tĩnh đối với </w:t>
            </w:r>
            <w:r w:rsidR="006C760E">
              <w:rPr>
                <w:i/>
                <w:iCs/>
                <w:sz w:val="26"/>
                <w:szCs w:val="26"/>
              </w:rPr>
              <w:t>đồng tác giả</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8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982"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814" w:type="dxa"/>
            <w:shd w:val="clear" w:color="auto" w:fill="auto"/>
            <w:noWrap/>
            <w:vAlign w:val="center"/>
            <w:hideMark/>
          </w:tcPr>
          <w:p w:rsidR="008D5DA7" w:rsidRPr="006C760E" w:rsidRDefault="00D61EE6" w:rsidP="00A24D81">
            <w:pPr>
              <w:jc w:val="center"/>
              <w:rPr>
                <w:sz w:val="26"/>
                <w:szCs w:val="26"/>
                <w:lang w:val="vi-VN"/>
              </w:rPr>
            </w:pPr>
            <w:r w:rsidRPr="006C760E">
              <w:rPr>
                <w:sz w:val="26"/>
                <w:szCs w:val="26"/>
                <w:lang w:val="vi-VN"/>
              </w:rPr>
              <w:t>5</w:t>
            </w:r>
          </w:p>
        </w:tc>
      </w:tr>
      <w:tr w:rsidR="00004C6A" w:rsidRPr="002C1813" w:rsidTr="006C760E">
        <w:trPr>
          <w:trHeight w:val="1088"/>
        </w:trPr>
        <w:tc>
          <w:tcPr>
            <w:tcW w:w="864" w:type="dxa"/>
            <w:shd w:val="clear" w:color="auto" w:fill="auto"/>
            <w:noWrap/>
            <w:vAlign w:val="center"/>
            <w:hideMark/>
          </w:tcPr>
          <w:p w:rsidR="008D5DA7" w:rsidRPr="002C1813" w:rsidRDefault="00D61EE6" w:rsidP="00A24D81">
            <w:pPr>
              <w:jc w:val="center"/>
              <w:rPr>
                <w:i/>
                <w:iCs/>
                <w:sz w:val="26"/>
                <w:szCs w:val="26"/>
              </w:rPr>
            </w:pPr>
            <w:r>
              <w:rPr>
                <w:i/>
                <w:iCs/>
                <w:sz w:val="26"/>
                <w:szCs w:val="26"/>
                <w:lang w:val="vi-VN"/>
              </w:rPr>
              <w:t>8</w:t>
            </w:r>
            <w:r w:rsidR="006C760E">
              <w:rPr>
                <w:i/>
                <w:iCs/>
                <w:sz w:val="26"/>
                <w:szCs w:val="26"/>
              </w:rPr>
              <w:t>.3</w:t>
            </w:r>
          </w:p>
        </w:tc>
        <w:tc>
          <w:tcPr>
            <w:tcW w:w="7069" w:type="dxa"/>
            <w:shd w:val="clear" w:color="auto" w:fill="auto"/>
            <w:vAlign w:val="center"/>
            <w:hideMark/>
          </w:tcPr>
          <w:p w:rsidR="008D5DA7" w:rsidRPr="002C1813" w:rsidRDefault="008D5DA7" w:rsidP="00A24D81">
            <w:pPr>
              <w:jc w:val="both"/>
              <w:rPr>
                <w:i/>
                <w:iCs/>
                <w:sz w:val="26"/>
                <w:szCs w:val="26"/>
              </w:rPr>
            </w:pPr>
            <w:r w:rsidRPr="002C1813">
              <w:rPr>
                <w:i/>
                <w:iCs/>
                <w:sz w:val="26"/>
                <w:szCs w:val="26"/>
              </w:rPr>
              <w:t>Chủ nhiệm đề tài, tác giả chính của sáng kiến áp dụng có hiệu quả trên phạm vi toàn tỉnh, được hội đồng khoa học</w:t>
            </w:r>
            <w:r w:rsidRPr="002C1813">
              <w:rPr>
                <w:sz w:val="26"/>
                <w:szCs w:val="26"/>
              </w:rPr>
              <w:t xml:space="preserve"> </w:t>
            </w:r>
            <w:r w:rsidRPr="002C1813">
              <w:rPr>
                <w:i/>
                <w:iCs/>
                <w:sz w:val="26"/>
                <w:szCs w:val="26"/>
              </w:rPr>
              <w:t>công nghệ chuyên ngành cấp tỉnh đánh giá xuất sắc (sử dụng ngân sách nhà nước để nghiên cứu)</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8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982"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814" w:type="dxa"/>
            <w:shd w:val="clear" w:color="auto" w:fill="auto"/>
            <w:vAlign w:val="center"/>
            <w:hideMark/>
          </w:tcPr>
          <w:p w:rsidR="008D5DA7" w:rsidRPr="002C1813" w:rsidRDefault="008D5DA7" w:rsidP="00A24D81">
            <w:pPr>
              <w:jc w:val="center"/>
              <w:rPr>
                <w:sz w:val="26"/>
                <w:szCs w:val="26"/>
              </w:rPr>
            </w:pPr>
            <w:r w:rsidRPr="002C1813">
              <w:rPr>
                <w:sz w:val="26"/>
                <w:szCs w:val="26"/>
              </w:rPr>
              <w:t>Không quá 15 triệu đồng (do UBND tỉnh quyết định)</w:t>
            </w:r>
          </w:p>
        </w:tc>
      </w:tr>
      <w:tr w:rsidR="00004C6A" w:rsidRPr="002C1813" w:rsidTr="006C760E">
        <w:trPr>
          <w:trHeight w:val="1107"/>
        </w:trPr>
        <w:tc>
          <w:tcPr>
            <w:tcW w:w="864" w:type="dxa"/>
            <w:shd w:val="clear" w:color="auto" w:fill="auto"/>
            <w:noWrap/>
            <w:vAlign w:val="center"/>
            <w:hideMark/>
          </w:tcPr>
          <w:p w:rsidR="008D5DA7" w:rsidRPr="002C1813" w:rsidRDefault="00D61EE6" w:rsidP="00A24D81">
            <w:pPr>
              <w:jc w:val="center"/>
              <w:rPr>
                <w:i/>
                <w:iCs/>
                <w:sz w:val="26"/>
                <w:szCs w:val="26"/>
              </w:rPr>
            </w:pPr>
            <w:r>
              <w:rPr>
                <w:i/>
                <w:iCs/>
                <w:sz w:val="26"/>
                <w:szCs w:val="26"/>
                <w:lang w:val="vi-VN"/>
              </w:rPr>
              <w:t>8</w:t>
            </w:r>
            <w:r w:rsidR="006C760E">
              <w:rPr>
                <w:i/>
                <w:iCs/>
                <w:sz w:val="26"/>
                <w:szCs w:val="26"/>
              </w:rPr>
              <w:t>.4</w:t>
            </w:r>
          </w:p>
        </w:tc>
        <w:tc>
          <w:tcPr>
            <w:tcW w:w="7069" w:type="dxa"/>
            <w:shd w:val="clear" w:color="auto" w:fill="auto"/>
            <w:vAlign w:val="center"/>
            <w:hideMark/>
          </w:tcPr>
          <w:p w:rsidR="008D5DA7" w:rsidRPr="00430D5E" w:rsidRDefault="008D5DA7" w:rsidP="00613941">
            <w:pPr>
              <w:jc w:val="both"/>
              <w:rPr>
                <w:i/>
                <w:spacing w:val="4"/>
                <w:sz w:val="26"/>
                <w:szCs w:val="26"/>
              </w:rPr>
            </w:pPr>
            <w:r w:rsidRPr="00430D5E">
              <w:rPr>
                <w:i/>
                <w:spacing w:val="4"/>
                <w:sz w:val="26"/>
                <w:szCs w:val="26"/>
              </w:rPr>
              <w:t>Chủ nhiệm đề tài, tác giả của sáng kiến áp dụng có hiệu quả trên phạm vi toàn tỉnh, được hội đồng khoa học công nghệ chuyên ngành cấp  tỉnh đánh giá đạt trở lên (Không sử dụng ngân sách nhà nước</w:t>
            </w:r>
            <w:r w:rsidR="00613941" w:rsidRPr="00430D5E">
              <w:rPr>
                <w:i/>
                <w:spacing w:val="4"/>
                <w:sz w:val="26"/>
                <w:szCs w:val="26"/>
                <w:lang w:val="vi-VN"/>
              </w:rPr>
              <w:t xml:space="preserve"> </w:t>
            </w:r>
            <w:r w:rsidRPr="00430D5E">
              <w:rPr>
                <w:i/>
                <w:spacing w:val="4"/>
                <w:sz w:val="26"/>
                <w:szCs w:val="26"/>
              </w:rPr>
              <w:t>để nghiên cứu)</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7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286"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982" w:type="dxa"/>
            <w:shd w:val="clear" w:color="auto" w:fill="auto"/>
            <w:noWrap/>
            <w:vAlign w:val="center"/>
            <w:hideMark/>
          </w:tcPr>
          <w:p w:rsidR="008D5DA7" w:rsidRPr="002C1813" w:rsidRDefault="008D5DA7" w:rsidP="00A24D81">
            <w:pPr>
              <w:rPr>
                <w:sz w:val="26"/>
                <w:szCs w:val="26"/>
              </w:rPr>
            </w:pPr>
            <w:r w:rsidRPr="002C1813">
              <w:rPr>
                <w:sz w:val="26"/>
                <w:szCs w:val="26"/>
              </w:rPr>
              <w:t> </w:t>
            </w:r>
          </w:p>
        </w:tc>
        <w:tc>
          <w:tcPr>
            <w:tcW w:w="1814" w:type="dxa"/>
            <w:shd w:val="clear" w:color="auto" w:fill="auto"/>
            <w:noWrap/>
            <w:vAlign w:val="center"/>
            <w:hideMark/>
          </w:tcPr>
          <w:p w:rsidR="008D5DA7" w:rsidRPr="002C1813" w:rsidRDefault="008D5DA7" w:rsidP="00A24D81">
            <w:pPr>
              <w:jc w:val="center"/>
              <w:rPr>
                <w:iCs/>
                <w:sz w:val="26"/>
                <w:szCs w:val="26"/>
              </w:rPr>
            </w:pPr>
            <w:r w:rsidRPr="002C1813">
              <w:rPr>
                <w:iCs/>
                <w:sz w:val="26"/>
                <w:szCs w:val="26"/>
              </w:rPr>
              <w:t>Không quá 50 triệu đồng (do UBND tỉnh quyết định)</w:t>
            </w:r>
          </w:p>
        </w:tc>
      </w:tr>
    </w:tbl>
    <w:p w:rsidR="004D30A9" w:rsidRPr="006C760E" w:rsidRDefault="008C4036" w:rsidP="008C4036">
      <w:pPr>
        <w:spacing w:before="120"/>
        <w:jc w:val="center"/>
        <w:rPr>
          <w:b/>
        </w:rPr>
      </w:pPr>
      <w:r>
        <w:rPr>
          <w:b/>
        </w:rPr>
        <w:t xml:space="preserve">                                                                                                                                                                     </w:t>
      </w:r>
      <w:bookmarkStart w:id="6" w:name="_GoBack"/>
      <w:bookmarkEnd w:id="6"/>
      <w:r w:rsidR="00CA4AF9" w:rsidRPr="002C1813">
        <w:rPr>
          <w:b/>
        </w:rPr>
        <w:t>HỘI ĐỒNG NHÂN DÂN TỈNH</w:t>
      </w:r>
    </w:p>
    <w:sectPr w:rsidR="004D30A9" w:rsidRPr="006C760E" w:rsidSect="009C01C4">
      <w:pgSz w:w="16840" w:h="11907" w:orient="landscape" w:code="9"/>
      <w:pgMar w:top="977" w:right="964" w:bottom="851" w:left="1418" w:header="454"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A3" w:rsidRDefault="004F5DA3" w:rsidP="00FA7006">
      <w:r>
        <w:separator/>
      </w:r>
    </w:p>
  </w:endnote>
  <w:endnote w:type="continuationSeparator" w:id="0">
    <w:p w:rsidR="004F5DA3" w:rsidRDefault="004F5DA3" w:rsidP="00FA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A3" w:rsidRDefault="004F5DA3" w:rsidP="00FA7006">
      <w:r>
        <w:separator/>
      </w:r>
    </w:p>
  </w:footnote>
  <w:footnote w:type="continuationSeparator" w:id="0">
    <w:p w:rsidR="004F5DA3" w:rsidRDefault="004F5DA3" w:rsidP="00FA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70419"/>
      <w:docPartObj>
        <w:docPartGallery w:val="Page Numbers (Top of Page)"/>
        <w:docPartUnique/>
      </w:docPartObj>
    </w:sdtPr>
    <w:sdtEndPr>
      <w:rPr>
        <w:noProof/>
        <w:sz w:val="28"/>
        <w:szCs w:val="28"/>
      </w:rPr>
    </w:sdtEndPr>
    <w:sdtContent>
      <w:p w:rsidR="002424C9" w:rsidRPr="001D4956" w:rsidRDefault="002424C9">
        <w:pPr>
          <w:pStyle w:val="Header"/>
          <w:jc w:val="center"/>
          <w:rPr>
            <w:sz w:val="28"/>
            <w:szCs w:val="28"/>
          </w:rPr>
        </w:pPr>
        <w:r w:rsidRPr="001D4956">
          <w:rPr>
            <w:sz w:val="28"/>
            <w:szCs w:val="28"/>
          </w:rPr>
          <w:fldChar w:fldCharType="begin"/>
        </w:r>
        <w:r w:rsidRPr="001D4956">
          <w:rPr>
            <w:sz w:val="28"/>
            <w:szCs w:val="28"/>
          </w:rPr>
          <w:instrText xml:space="preserve"> PAGE   \* MERGEFORMAT </w:instrText>
        </w:r>
        <w:r w:rsidRPr="001D4956">
          <w:rPr>
            <w:sz w:val="28"/>
            <w:szCs w:val="28"/>
          </w:rPr>
          <w:fldChar w:fldCharType="separate"/>
        </w:r>
        <w:r w:rsidR="008C4036">
          <w:rPr>
            <w:noProof/>
            <w:sz w:val="28"/>
            <w:szCs w:val="28"/>
          </w:rPr>
          <w:t>2</w:t>
        </w:r>
        <w:r w:rsidRPr="001D4956">
          <w:rPr>
            <w:noProof/>
            <w:sz w:val="28"/>
            <w:szCs w:val="28"/>
          </w:rPr>
          <w:fldChar w:fldCharType="end"/>
        </w:r>
      </w:p>
    </w:sdtContent>
  </w:sdt>
  <w:p w:rsidR="002424C9" w:rsidRDefault="00242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4C9" w:rsidRDefault="002424C9" w:rsidP="006074E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1F"/>
    <w:rsid w:val="00001212"/>
    <w:rsid w:val="00001E75"/>
    <w:rsid w:val="0000378D"/>
    <w:rsid w:val="00004C6A"/>
    <w:rsid w:val="00007F55"/>
    <w:rsid w:val="00007F6D"/>
    <w:rsid w:val="00010A93"/>
    <w:rsid w:val="00016974"/>
    <w:rsid w:val="00016BEE"/>
    <w:rsid w:val="00017527"/>
    <w:rsid w:val="000207A9"/>
    <w:rsid w:val="00021D49"/>
    <w:rsid w:val="00021FF2"/>
    <w:rsid w:val="0002512C"/>
    <w:rsid w:val="000253D6"/>
    <w:rsid w:val="0003153B"/>
    <w:rsid w:val="00033B1E"/>
    <w:rsid w:val="00034347"/>
    <w:rsid w:val="0003499B"/>
    <w:rsid w:val="000357E5"/>
    <w:rsid w:val="0003641C"/>
    <w:rsid w:val="00036BBA"/>
    <w:rsid w:val="00037E57"/>
    <w:rsid w:val="00041111"/>
    <w:rsid w:val="00041443"/>
    <w:rsid w:val="0004430E"/>
    <w:rsid w:val="00045E8C"/>
    <w:rsid w:val="00046BDA"/>
    <w:rsid w:val="0005230B"/>
    <w:rsid w:val="00052C19"/>
    <w:rsid w:val="000555A0"/>
    <w:rsid w:val="00056970"/>
    <w:rsid w:val="00056A07"/>
    <w:rsid w:val="00062E54"/>
    <w:rsid w:val="000640FF"/>
    <w:rsid w:val="000706FF"/>
    <w:rsid w:val="00070BE5"/>
    <w:rsid w:val="00071E2C"/>
    <w:rsid w:val="000753B7"/>
    <w:rsid w:val="00077FF9"/>
    <w:rsid w:val="0008134F"/>
    <w:rsid w:val="00081425"/>
    <w:rsid w:val="00084304"/>
    <w:rsid w:val="00084335"/>
    <w:rsid w:val="0008659B"/>
    <w:rsid w:val="00086B0C"/>
    <w:rsid w:val="0009046D"/>
    <w:rsid w:val="00090DF2"/>
    <w:rsid w:val="0009195E"/>
    <w:rsid w:val="00091E8D"/>
    <w:rsid w:val="00092BA8"/>
    <w:rsid w:val="0009415A"/>
    <w:rsid w:val="000967DB"/>
    <w:rsid w:val="00096E38"/>
    <w:rsid w:val="00097676"/>
    <w:rsid w:val="00097D65"/>
    <w:rsid w:val="000A1671"/>
    <w:rsid w:val="000A2F55"/>
    <w:rsid w:val="000A3AAA"/>
    <w:rsid w:val="000B03C2"/>
    <w:rsid w:val="000B1A32"/>
    <w:rsid w:val="000B1F6B"/>
    <w:rsid w:val="000B3968"/>
    <w:rsid w:val="000B396A"/>
    <w:rsid w:val="000B3991"/>
    <w:rsid w:val="000B426D"/>
    <w:rsid w:val="000B49BF"/>
    <w:rsid w:val="000B54D2"/>
    <w:rsid w:val="000B68C0"/>
    <w:rsid w:val="000B7985"/>
    <w:rsid w:val="000C3DD2"/>
    <w:rsid w:val="000C3E3C"/>
    <w:rsid w:val="000C3FA5"/>
    <w:rsid w:val="000C5564"/>
    <w:rsid w:val="000C691C"/>
    <w:rsid w:val="000C6DA9"/>
    <w:rsid w:val="000C7D71"/>
    <w:rsid w:val="000D0A04"/>
    <w:rsid w:val="000D3A4C"/>
    <w:rsid w:val="000D4BF7"/>
    <w:rsid w:val="000E0F36"/>
    <w:rsid w:val="000E3DA2"/>
    <w:rsid w:val="000F1F24"/>
    <w:rsid w:val="000F3D87"/>
    <w:rsid w:val="000F4F2F"/>
    <w:rsid w:val="000F6980"/>
    <w:rsid w:val="0010095D"/>
    <w:rsid w:val="0010181E"/>
    <w:rsid w:val="001018BF"/>
    <w:rsid w:val="00102673"/>
    <w:rsid w:val="0010483E"/>
    <w:rsid w:val="00104989"/>
    <w:rsid w:val="001109C4"/>
    <w:rsid w:val="00110B91"/>
    <w:rsid w:val="00111A3F"/>
    <w:rsid w:val="0011456D"/>
    <w:rsid w:val="00117759"/>
    <w:rsid w:val="00120C10"/>
    <w:rsid w:val="0012127A"/>
    <w:rsid w:val="001214F0"/>
    <w:rsid w:val="00121582"/>
    <w:rsid w:val="0012281F"/>
    <w:rsid w:val="00122DE1"/>
    <w:rsid w:val="00126B9A"/>
    <w:rsid w:val="001277B1"/>
    <w:rsid w:val="001332AD"/>
    <w:rsid w:val="00136F34"/>
    <w:rsid w:val="00136F73"/>
    <w:rsid w:val="00137441"/>
    <w:rsid w:val="00137D74"/>
    <w:rsid w:val="00141845"/>
    <w:rsid w:val="00142102"/>
    <w:rsid w:val="00142CC9"/>
    <w:rsid w:val="00145EB0"/>
    <w:rsid w:val="00146C5C"/>
    <w:rsid w:val="00147454"/>
    <w:rsid w:val="00147895"/>
    <w:rsid w:val="00150B51"/>
    <w:rsid w:val="00151757"/>
    <w:rsid w:val="0015209D"/>
    <w:rsid w:val="00154594"/>
    <w:rsid w:val="00154B22"/>
    <w:rsid w:val="00155078"/>
    <w:rsid w:val="0015664C"/>
    <w:rsid w:val="00160F02"/>
    <w:rsid w:val="0016136C"/>
    <w:rsid w:val="001629C7"/>
    <w:rsid w:val="001630B0"/>
    <w:rsid w:val="00163D0F"/>
    <w:rsid w:val="00165B41"/>
    <w:rsid w:val="001678A3"/>
    <w:rsid w:val="00171665"/>
    <w:rsid w:val="00172747"/>
    <w:rsid w:val="001728E5"/>
    <w:rsid w:val="001807F1"/>
    <w:rsid w:val="00180AD5"/>
    <w:rsid w:val="0018251D"/>
    <w:rsid w:val="00182B26"/>
    <w:rsid w:val="00183132"/>
    <w:rsid w:val="001831F4"/>
    <w:rsid w:val="00183ED7"/>
    <w:rsid w:val="00184686"/>
    <w:rsid w:val="0018592B"/>
    <w:rsid w:val="001901AE"/>
    <w:rsid w:val="0019191A"/>
    <w:rsid w:val="00192ACC"/>
    <w:rsid w:val="0019457B"/>
    <w:rsid w:val="001946AC"/>
    <w:rsid w:val="00196EDB"/>
    <w:rsid w:val="00197BEB"/>
    <w:rsid w:val="001A06F4"/>
    <w:rsid w:val="001A0C88"/>
    <w:rsid w:val="001A335F"/>
    <w:rsid w:val="001A515F"/>
    <w:rsid w:val="001B0B9F"/>
    <w:rsid w:val="001B0F53"/>
    <w:rsid w:val="001B1052"/>
    <w:rsid w:val="001B3CCD"/>
    <w:rsid w:val="001B46D8"/>
    <w:rsid w:val="001B5490"/>
    <w:rsid w:val="001B5EB1"/>
    <w:rsid w:val="001C19EF"/>
    <w:rsid w:val="001C5B13"/>
    <w:rsid w:val="001C5ED3"/>
    <w:rsid w:val="001C66B1"/>
    <w:rsid w:val="001C72FF"/>
    <w:rsid w:val="001D0C3D"/>
    <w:rsid w:val="001D151F"/>
    <w:rsid w:val="001D1B2E"/>
    <w:rsid w:val="001D20F7"/>
    <w:rsid w:val="001D2276"/>
    <w:rsid w:val="001D4956"/>
    <w:rsid w:val="001E137C"/>
    <w:rsid w:val="001E3251"/>
    <w:rsid w:val="001E532C"/>
    <w:rsid w:val="001E60D2"/>
    <w:rsid w:val="001E6517"/>
    <w:rsid w:val="001E6E2A"/>
    <w:rsid w:val="001E7CF4"/>
    <w:rsid w:val="001F1221"/>
    <w:rsid w:val="001F14A5"/>
    <w:rsid w:val="001F1504"/>
    <w:rsid w:val="001F190D"/>
    <w:rsid w:val="001F316B"/>
    <w:rsid w:val="00200FD4"/>
    <w:rsid w:val="00202262"/>
    <w:rsid w:val="002043AD"/>
    <w:rsid w:val="0020736E"/>
    <w:rsid w:val="00207394"/>
    <w:rsid w:val="00210397"/>
    <w:rsid w:val="002104E6"/>
    <w:rsid w:val="00211609"/>
    <w:rsid w:val="00211C02"/>
    <w:rsid w:val="0021327F"/>
    <w:rsid w:val="002144C4"/>
    <w:rsid w:val="0021617C"/>
    <w:rsid w:val="0021680B"/>
    <w:rsid w:val="00222BC8"/>
    <w:rsid w:val="00223AEE"/>
    <w:rsid w:val="00224540"/>
    <w:rsid w:val="00224D4C"/>
    <w:rsid w:val="00225911"/>
    <w:rsid w:val="00231608"/>
    <w:rsid w:val="00241E05"/>
    <w:rsid w:val="002424C9"/>
    <w:rsid w:val="0024267D"/>
    <w:rsid w:val="0024362F"/>
    <w:rsid w:val="00244D00"/>
    <w:rsid w:val="00245449"/>
    <w:rsid w:val="002472F7"/>
    <w:rsid w:val="00247A68"/>
    <w:rsid w:val="00247A94"/>
    <w:rsid w:val="00250EB4"/>
    <w:rsid w:val="002514AF"/>
    <w:rsid w:val="0025166C"/>
    <w:rsid w:val="00251A8B"/>
    <w:rsid w:val="00251BC0"/>
    <w:rsid w:val="00252B3D"/>
    <w:rsid w:val="00253CBA"/>
    <w:rsid w:val="00253E78"/>
    <w:rsid w:val="00255162"/>
    <w:rsid w:val="00256052"/>
    <w:rsid w:val="00256C1A"/>
    <w:rsid w:val="00257C43"/>
    <w:rsid w:val="00260625"/>
    <w:rsid w:val="00260902"/>
    <w:rsid w:val="00262AA6"/>
    <w:rsid w:val="0026403B"/>
    <w:rsid w:val="00267B37"/>
    <w:rsid w:val="0027139A"/>
    <w:rsid w:val="00271F01"/>
    <w:rsid w:val="00272DF3"/>
    <w:rsid w:val="00272E56"/>
    <w:rsid w:val="0027510E"/>
    <w:rsid w:val="002761FF"/>
    <w:rsid w:val="0027636F"/>
    <w:rsid w:val="00282E0D"/>
    <w:rsid w:val="00283A53"/>
    <w:rsid w:val="0028413F"/>
    <w:rsid w:val="00285651"/>
    <w:rsid w:val="002859FA"/>
    <w:rsid w:val="00285DD1"/>
    <w:rsid w:val="00286212"/>
    <w:rsid w:val="00286935"/>
    <w:rsid w:val="0028770A"/>
    <w:rsid w:val="0029100F"/>
    <w:rsid w:val="002910B1"/>
    <w:rsid w:val="00292080"/>
    <w:rsid w:val="0029224B"/>
    <w:rsid w:val="002925F1"/>
    <w:rsid w:val="00293339"/>
    <w:rsid w:val="002933EC"/>
    <w:rsid w:val="00294AE6"/>
    <w:rsid w:val="002A0D8C"/>
    <w:rsid w:val="002A2247"/>
    <w:rsid w:val="002A6456"/>
    <w:rsid w:val="002A6CA3"/>
    <w:rsid w:val="002A6FC0"/>
    <w:rsid w:val="002B425F"/>
    <w:rsid w:val="002B6659"/>
    <w:rsid w:val="002C038F"/>
    <w:rsid w:val="002C08A8"/>
    <w:rsid w:val="002C1813"/>
    <w:rsid w:val="002C2B36"/>
    <w:rsid w:val="002C7534"/>
    <w:rsid w:val="002C7B94"/>
    <w:rsid w:val="002D15E7"/>
    <w:rsid w:val="002D3299"/>
    <w:rsid w:val="002D54A7"/>
    <w:rsid w:val="002D5A20"/>
    <w:rsid w:val="002D7A9B"/>
    <w:rsid w:val="002E2448"/>
    <w:rsid w:val="002E52FB"/>
    <w:rsid w:val="002E6C34"/>
    <w:rsid w:val="002F55A5"/>
    <w:rsid w:val="002F5803"/>
    <w:rsid w:val="002F6A35"/>
    <w:rsid w:val="002F7138"/>
    <w:rsid w:val="002F77BC"/>
    <w:rsid w:val="00300A9D"/>
    <w:rsid w:val="00302DFE"/>
    <w:rsid w:val="00306440"/>
    <w:rsid w:val="00306B45"/>
    <w:rsid w:val="003076F8"/>
    <w:rsid w:val="00307FEA"/>
    <w:rsid w:val="003105A7"/>
    <w:rsid w:val="003110D1"/>
    <w:rsid w:val="003141B3"/>
    <w:rsid w:val="00314E27"/>
    <w:rsid w:val="00314E84"/>
    <w:rsid w:val="00315C19"/>
    <w:rsid w:val="0032019D"/>
    <w:rsid w:val="00320506"/>
    <w:rsid w:val="003208AC"/>
    <w:rsid w:val="00323278"/>
    <w:rsid w:val="00323ABC"/>
    <w:rsid w:val="00323BAC"/>
    <w:rsid w:val="00325C9F"/>
    <w:rsid w:val="0032653B"/>
    <w:rsid w:val="00327942"/>
    <w:rsid w:val="003323BA"/>
    <w:rsid w:val="00333A07"/>
    <w:rsid w:val="00333E1C"/>
    <w:rsid w:val="0033402D"/>
    <w:rsid w:val="003415C3"/>
    <w:rsid w:val="003416B6"/>
    <w:rsid w:val="003444BD"/>
    <w:rsid w:val="00345DD7"/>
    <w:rsid w:val="00346792"/>
    <w:rsid w:val="0034746A"/>
    <w:rsid w:val="003474D9"/>
    <w:rsid w:val="00350994"/>
    <w:rsid w:val="00350E6C"/>
    <w:rsid w:val="00351807"/>
    <w:rsid w:val="00352764"/>
    <w:rsid w:val="003543FE"/>
    <w:rsid w:val="00355742"/>
    <w:rsid w:val="00355F7E"/>
    <w:rsid w:val="003566DA"/>
    <w:rsid w:val="00356B2B"/>
    <w:rsid w:val="00357C67"/>
    <w:rsid w:val="0036185E"/>
    <w:rsid w:val="00362643"/>
    <w:rsid w:val="00362DF4"/>
    <w:rsid w:val="00370737"/>
    <w:rsid w:val="00370CEE"/>
    <w:rsid w:val="003729CD"/>
    <w:rsid w:val="00375A06"/>
    <w:rsid w:val="00382DD3"/>
    <w:rsid w:val="00383643"/>
    <w:rsid w:val="0038671B"/>
    <w:rsid w:val="00386DAD"/>
    <w:rsid w:val="00387C0A"/>
    <w:rsid w:val="003904F8"/>
    <w:rsid w:val="0039076C"/>
    <w:rsid w:val="00391968"/>
    <w:rsid w:val="0039246F"/>
    <w:rsid w:val="00392960"/>
    <w:rsid w:val="00395412"/>
    <w:rsid w:val="003964F7"/>
    <w:rsid w:val="00397ECA"/>
    <w:rsid w:val="003A0C11"/>
    <w:rsid w:val="003A277A"/>
    <w:rsid w:val="003A5098"/>
    <w:rsid w:val="003A57C1"/>
    <w:rsid w:val="003A6374"/>
    <w:rsid w:val="003B0381"/>
    <w:rsid w:val="003B082C"/>
    <w:rsid w:val="003B09AC"/>
    <w:rsid w:val="003B106A"/>
    <w:rsid w:val="003B26F6"/>
    <w:rsid w:val="003B3542"/>
    <w:rsid w:val="003B3F14"/>
    <w:rsid w:val="003B55E0"/>
    <w:rsid w:val="003C1E0C"/>
    <w:rsid w:val="003C1EC5"/>
    <w:rsid w:val="003C2A57"/>
    <w:rsid w:val="003C5627"/>
    <w:rsid w:val="003D2286"/>
    <w:rsid w:val="003D2EF9"/>
    <w:rsid w:val="003D35F3"/>
    <w:rsid w:val="003D3C25"/>
    <w:rsid w:val="003D4B1D"/>
    <w:rsid w:val="003D4E57"/>
    <w:rsid w:val="003D5429"/>
    <w:rsid w:val="003D5F5A"/>
    <w:rsid w:val="003D61F5"/>
    <w:rsid w:val="003E22FE"/>
    <w:rsid w:val="003E297F"/>
    <w:rsid w:val="003E3B20"/>
    <w:rsid w:val="003E3DED"/>
    <w:rsid w:val="003E47F5"/>
    <w:rsid w:val="003F3ADF"/>
    <w:rsid w:val="003F3CBE"/>
    <w:rsid w:val="003F5F25"/>
    <w:rsid w:val="003F70D0"/>
    <w:rsid w:val="00400B48"/>
    <w:rsid w:val="00400F7C"/>
    <w:rsid w:val="00401EB2"/>
    <w:rsid w:val="004026FE"/>
    <w:rsid w:val="00403B72"/>
    <w:rsid w:val="00404058"/>
    <w:rsid w:val="00411457"/>
    <w:rsid w:val="00411A23"/>
    <w:rsid w:val="00413760"/>
    <w:rsid w:val="0041489E"/>
    <w:rsid w:val="0041511E"/>
    <w:rsid w:val="00416FB8"/>
    <w:rsid w:val="00421650"/>
    <w:rsid w:val="0042310E"/>
    <w:rsid w:val="004246FF"/>
    <w:rsid w:val="0042568C"/>
    <w:rsid w:val="00430D5E"/>
    <w:rsid w:val="004323FD"/>
    <w:rsid w:val="00435088"/>
    <w:rsid w:val="004354C7"/>
    <w:rsid w:val="00436E3F"/>
    <w:rsid w:val="00445675"/>
    <w:rsid w:val="00446458"/>
    <w:rsid w:val="004467C4"/>
    <w:rsid w:val="00446C4E"/>
    <w:rsid w:val="00447807"/>
    <w:rsid w:val="00447B4B"/>
    <w:rsid w:val="00447FEE"/>
    <w:rsid w:val="0045085A"/>
    <w:rsid w:val="00452808"/>
    <w:rsid w:val="004530F1"/>
    <w:rsid w:val="00454401"/>
    <w:rsid w:val="004560BB"/>
    <w:rsid w:val="00460906"/>
    <w:rsid w:val="00461555"/>
    <w:rsid w:val="00464ACE"/>
    <w:rsid w:val="00464AF7"/>
    <w:rsid w:val="0046658C"/>
    <w:rsid w:val="004737F6"/>
    <w:rsid w:val="00475F49"/>
    <w:rsid w:val="00492E2B"/>
    <w:rsid w:val="004939C2"/>
    <w:rsid w:val="00493E12"/>
    <w:rsid w:val="004948D9"/>
    <w:rsid w:val="004949D9"/>
    <w:rsid w:val="004A1A89"/>
    <w:rsid w:val="004A2DEE"/>
    <w:rsid w:val="004A4EC4"/>
    <w:rsid w:val="004A5ABA"/>
    <w:rsid w:val="004A616E"/>
    <w:rsid w:val="004A6D64"/>
    <w:rsid w:val="004B1093"/>
    <w:rsid w:val="004B17D7"/>
    <w:rsid w:val="004B2651"/>
    <w:rsid w:val="004B359B"/>
    <w:rsid w:val="004B5242"/>
    <w:rsid w:val="004B563C"/>
    <w:rsid w:val="004B5DB8"/>
    <w:rsid w:val="004B6002"/>
    <w:rsid w:val="004B67BD"/>
    <w:rsid w:val="004B740C"/>
    <w:rsid w:val="004C0DD6"/>
    <w:rsid w:val="004C1B5F"/>
    <w:rsid w:val="004C3372"/>
    <w:rsid w:val="004C34C1"/>
    <w:rsid w:val="004C46C4"/>
    <w:rsid w:val="004C7A03"/>
    <w:rsid w:val="004D0C00"/>
    <w:rsid w:val="004D1912"/>
    <w:rsid w:val="004D30A9"/>
    <w:rsid w:val="004D3148"/>
    <w:rsid w:val="004D32BB"/>
    <w:rsid w:val="004D494D"/>
    <w:rsid w:val="004D61FC"/>
    <w:rsid w:val="004D655A"/>
    <w:rsid w:val="004D6965"/>
    <w:rsid w:val="004E0014"/>
    <w:rsid w:val="004E149F"/>
    <w:rsid w:val="004E60EC"/>
    <w:rsid w:val="004E7338"/>
    <w:rsid w:val="004F0F78"/>
    <w:rsid w:val="004F312A"/>
    <w:rsid w:val="004F44C2"/>
    <w:rsid w:val="004F4931"/>
    <w:rsid w:val="004F5186"/>
    <w:rsid w:val="004F5DA3"/>
    <w:rsid w:val="004F7046"/>
    <w:rsid w:val="004F75C4"/>
    <w:rsid w:val="00502F48"/>
    <w:rsid w:val="00503C7F"/>
    <w:rsid w:val="00505B31"/>
    <w:rsid w:val="0051303D"/>
    <w:rsid w:val="00513B13"/>
    <w:rsid w:val="00513D72"/>
    <w:rsid w:val="0051462C"/>
    <w:rsid w:val="00516E64"/>
    <w:rsid w:val="00517475"/>
    <w:rsid w:val="00521109"/>
    <w:rsid w:val="005212F0"/>
    <w:rsid w:val="005215CF"/>
    <w:rsid w:val="00522CA3"/>
    <w:rsid w:val="00524B74"/>
    <w:rsid w:val="00524F69"/>
    <w:rsid w:val="00525AF7"/>
    <w:rsid w:val="00525C80"/>
    <w:rsid w:val="00525CE6"/>
    <w:rsid w:val="00530193"/>
    <w:rsid w:val="00530C5B"/>
    <w:rsid w:val="0053300F"/>
    <w:rsid w:val="00541837"/>
    <w:rsid w:val="00541D07"/>
    <w:rsid w:val="0054471A"/>
    <w:rsid w:val="005455BB"/>
    <w:rsid w:val="00545A6F"/>
    <w:rsid w:val="00551713"/>
    <w:rsid w:val="00553B7D"/>
    <w:rsid w:val="00554FBD"/>
    <w:rsid w:val="0055616B"/>
    <w:rsid w:val="00564979"/>
    <w:rsid w:val="00564C4C"/>
    <w:rsid w:val="00565EA3"/>
    <w:rsid w:val="0056640A"/>
    <w:rsid w:val="005678B7"/>
    <w:rsid w:val="005701EA"/>
    <w:rsid w:val="00572570"/>
    <w:rsid w:val="00573978"/>
    <w:rsid w:val="00573E24"/>
    <w:rsid w:val="00574C10"/>
    <w:rsid w:val="00575966"/>
    <w:rsid w:val="0057653F"/>
    <w:rsid w:val="00582203"/>
    <w:rsid w:val="00583B70"/>
    <w:rsid w:val="00585823"/>
    <w:rsid w:val="005867F5"/>
    <w:rsid w:val="00590117"/>
    <w:rsid w:val="00590964"/>
    <w:rsid w:val="005909B1"/>
    <w:rsid w:val="00591559"/>
    <w:rsid w:val="0059199C"/>
    <w:rsid w:val="00592F6D"/>
    <w:rsid w:val="00592F7D"/>
    <w:rsid w:val="005930A4"/>
    <w:rsid w:val="00595291"/>
    <w:rsid w:val="00596CC5"/>
    <w:rsid w:val="00596D72"/>
    <w:rsid w:val="0059721A"/>
    <w:rsid w:val="005A3CEB"/>
    <w:rsid w:val="005A6655"/>
    <w:rsid w:val="005A665F"/>
    <w:rsid w:val="005A72BA"/>
    <w:rsid w:val="005B0753"/>
    <w:rsid w:val="005B0EBF"/>
    <w:rsid w:val="005B1EEF"/>
    <w:rsid w:val="005B25CE"/>
    <w:rsid w:val="005B26A3"/>
    <w:rsid w:val="005B44A1"/>
    <w:rsid w:val="005B4CA3"/>
    <w:rsid w:val="005B4EF4"/>
    <w:rsid w:val="005B5236"/>
    <w:rsid w:val="005B5611"/>
    <w:rsid w:val="005B7A67"/>
    <w:rsid w:val="005C5BFE"/>
    <w:rsid w:val="005D02A1"/>
    <w:rsid w:val="005D0FBA"/>
    <w:rsid w:val="005D319D"/>
    <w:rsid w:val="005D3C77"/>
    <w:rsid w:val="005D7C5F"/>
    <w:rsid w:val="005E2E8F"/>
    <w:rsid w:val="005E3E7D"/>
    <w:rsid w:val="005E479E"/>
    <w:rsid w:val="005E4814"/>
    <w:rsid w:val="005E5F88"/>
    <w:rsid w:val="005F1EEA"/>
    <w:rsid w:val="005F3209"/>
    <w:rsid w:val="005F3441"/>
    <w:rsid w:val="005F3D0C"/>
    <w:rsid w:val="005F3E7C"/>
    <w:rsid w:val="005F5CDB"/>
    <w:rsid w:val="005F612B"/>
    <w:rsid w:val="006005A7"/>
    <w:rsid w:val="00600C94"/>
    <w:rsid w:val="0060111D"/>
    <w:rsid w:val="00603185"/>
    <w:rsid w:val="00606A09"/>
    <w:rsid w:val="0060719C"/>
    <w:rsid w:val="006074E2"/>
    <w:rsid w:val="00610A49"/>
    <w:rsid w:val="0061184E"/>
    <w:rsid w:val="0061240E"/>
    <w:rsid w:val="00612826"/>
    <w:rsid w:val="00613941"/>
    <w:rsid w:val="00614998"/>
    <w:rsid w:val="00616911"/>
    <w:rsid w:val="00616BCC"/>
    <w:rsid w:val="00620B02"/>
    <w:rsid w:val="00621306"/>
    <w:rsid w:val="00622195"/>
    <w:rsid w:val="00623EB3"/>
    <w:rsid w:val="006255C6"/>
    <w:rsid w:val="006268E7"/>
    <w:rsid w:val="00626C93"/>
    <w:rsid w:val="0063055A"/>
    <w:rsid w:val="00633369"/>
    <w:rsid w:val="00634C64"/>
    <w:rsid w:val="00634E00"/>
    <w:rsid w:val="00634EE0"/>
    <w:rsid w:val="00640369"/>
    <w:rsid w:val="00640EC5"/>
    <w:rsid w:val="006446E7"/>
    <w:rsid w:val="0064543C"/>
    <w:rsid w:val="00645901"/>
    <w:rsid w:val="00646EED"/>
    <w:rsid w:val="0065153A"/>
    <w:rsid w:val="006517FB"/>
    <w:rsid w:val="00652032"/>
    <w:rsid w:val="00654E14"/>
    <w:rsid w:val="006562CB"/>
    <w:rsid w:val="00656B46"/>
    <w:rsid w:val="006573C4"/>
    <w:rsid w:val="006641E6"/>
    <w:rsid w:val="0066456B"/>
    <w:rsid w:val="00670199"/>
    <w:rsid w:val="00672A70"/>
    <w:rsid w:val="00675C33"/>
    <w:rsid w:val="00680554"/>
    <w:rsid w:val="00681317"/>
    <w:rsid w:val="006833B0"/>
    <w:rsid w:val="0068451C"/>
    <w:rsid w:val="00684AAC"/>
    <w:rsid w:val="0068526B"/>
    <w:rsid w:val="00687FD9"/>
    <w:rsid w:val="0069125B"/>
    <w:rsid w:val="00697260"/>
    <w:rsid w:val="00697541"/>
    <w:rsid w:val="006A0622"/>
    <w:rsid w:val="006A182E"/>
    <w:rsid w:val="006A2A4E"/>
    <w:rsid w:val="006A31F6"/>
    <w:rsid w:val="006A40EF"/>
    <w:rsid w:val="006A4A32"/>
    <w:rsid w:val="006A5D35"/>
    <w:rsid w:val="006A74AA"/>
    <w:rsid w:val="006A74E6"/>
    <w:rsid w:val="006B00E0"/>
    <w:rsid w:val="006B1DCF"/>
    <w:rsid w:val="006B2A5B"/>
    <w:rsid w:val="006B596D"/>
    <w:rsid w:val="006B5D9E"/>
    <w:rsid w:val="006B64E3"/>
    <w:rsid w:val="006C08F3"/>
    <w:rsid w:val="006C1117"/>
    <w:rsid w:val="006C1C48"/>
    <w:rsid w:val="006C3ADA"/>
    <w:rsid w:val="006C40AB"/>
    <w:rsid w:val="006C4C81"/>
    <w:rsid w:val="006C760E"/>
    <w:rsid w:val="006D1A82"/>
    <w:rsid w:val="006D35A6"/>
    <w:rsid w:val="006D368A"/>
    <w:rsid w:val="006D4768"/>
    <w:rsid w:val="006D59B5"/>
    <w:rsid w:val="006D5E96"/>
    <w:rsid w:val="006D69EF"/>
    <w:rsid w:val="006E2106"/>
    <w:rsid w:val="006E4612"/>
    <w:rsid w:val="006E641A"/>
    <w:rsid w:val="006F0CCD"/>
    <w:rsid w:val="006F2970"/>
    <w:rsid w:val="006F429A"/>
    <w:rsid w:val="006F713D"/>
    <w:rsid w:val="006F7B16"/>
    <w:rsid w:val="00700C7E"/>
    <w:rsid w:val="00703D4C"/>
    <w:rsid w:val="00710178"/>
    <w:rsid w:val="00712938"/>
    <w:rsid w:val="00712E1A"/>
    <w:rsid w:val="00713B5B"/>
    <w:rsid w:val="00715CCC"/>
    <w:rsid w:val="00717D32"/>
    <w:rsid w:val="00725058"/>
    <w:rsid w:val="00731514"/>
    <w:rsid w:val="00732998"/>
    <w:rsid w:val="0073372C"/>
    <w:rsid w:val="00733A81"/>
    <w:rsid w:val="007347A8"/>
    <w:rsid w:val="00734A9E"/>
    <w:rsid w:val="007369FD"/>
    <w:rsid w:val="0073760A"/>
    <w:rsid w:val="00743655"/>
    <w:rsid w:val="007443DB"/>
    <w:rsid w:val="00746824"/>
    <w:rsid w:val="00747074"/>
    <w:rsid w:val="00752FAF"/>
    <w:rsid w:val="00753587"/>
    <w:rsid w:val="00753DBF"/>
    <w:rsid w:val="00753EDB"/>
    <w:rsid w:val="00754E57"/>
    <w:rsid w:val="007551B6"/>
    <w:rsid w:val="00756CE9"/>
    <w:rsid w:val="00760BE6"/>
    <w:rsid w:val="0077129E"/>
    <w:rsid w:val="00772BFA"/>
    <w:rsid w:val="00773BC6"/>
    <w:rsid w:val="007750ED"/>
    <w:rsid w:val="00777350"/>
    <w:rsid w:val="00777F6F"/>
    <w:rsid w:val="0078099D"/>
    <w:rsid w:val="00781520"/>
    <w:rsid w:val="00783025"/>
    <w:rsid w:val="00785BF4"/>
    <w:rsid w:val="0078625F"/>
    <w:rsid w:val="007926E8"/>
    <w:rsid w:val="00794D5F"/>
    <w:rsid w:val="00797D37"/>
    <w:rsid w:val="00797E63"/>
    <w:rsid w:val="007A0448"/>
    <w:rsid w:val="007A2019"/>
    <w:rsid w:val="007A35F5"/>
    <w:rsid w:val="007A4158"/>
    <w:rsid w:val="007A5127"/>
    <w:rsid w:val="007A6679"/>
    <w:rsid w:val="007B0804"/>
    <w:rsid w:val="007B0987"/>
    <w:rsid w:val="007B1E74"/>
    <w:rsid w:val="007B34E4"/>
    <w:rsid w:val="007B4232"/>
    <w:rsid w:val="007B514A"/>
    <w:rsid w:val="007B7A95"/>
    <w:rsid w:val="007C2537"/>
    <w:rsid w:val="007C431B"/>
    <w:rsid w:val="007C51FC"/>
    <w:rsid w:val="007D0AA6"/>
    <w:rsid w:val="007D13FE"/>
    <w:rsid w:val="007D364D"/>
    <w:rsid w:val="007D7288"/>
    <w:rsid w:val="007D7FF1"/>
    <w:rsid w:val="007E1E35"/>
    <w:rsid w:val="007E2728"/>
    <w:rsid w:val="007E399F"/>
    <w:rsid w:val="007E6A22"/>
    <w:rsid w:val="007E7B94"/>
    <w:rsid w:val="007F1351"/>
    <w:rsid w:val="007F1A82"/>
    <w:rsid w:val="007F2C17"/>
    <w:rsid w:val="007F37D7"/>
    <w:rsid w:val="007F5724"/>
    <w:rsid w:val="007F652F"/>
    <w:rsid w:val="007F7B4D"/>
    <w:rsid w:val="008005E3"/>
    <w:rsid w:val="0080280F"/>
    <w:rsid w:val="00803946"/>
    <w:rsid w:val="00807DE5"/>
    <w:rsid w:val="008116D3"/>
    <w:rsid w:val="008127DA"/>
    <w:rsid w:val="00812A78"/>
    <w:rsid w:val="00813B17"/>
    <w:rsid w:val="00814326"/>
    <w:rsid w:val="008170C5"/>
    <w:rsid w:val="00817ED0"/>
    <w:rsid w:val="008200C8"/>
    <w:rsid w:val="00820B1A"/>
    <w:rsid w:val="00823014"/>
    <w:rsid w:val="00823937"/>
    <w:rsid w:val="00823B2F"/>
    <w:rsid w:val="00823F92"/>
    <w:rsid w:val="008276E0"/>
    <w:rsid w:val="0083149E"/>
    <w:rsid w:val="008320E0"/>
    <w:rsid w:val="00832838"/>
    <w:rsid w:val="0083302C"/>
    <w:rsid w:val="00833508"/>
    <w:rsid w:val="00833ABB"/>
    <w:rsid w:val="0083599A"/>
    <w:rsid w:val="00835D32"/>
    <w:rsid w:val="008375CB"/>
    <w:rsid w:val="00837E5C"/>
    <w:rsid w:val="008417EC"/>
    <w:rsid w:val="00842CC3"/>
    <w:rsid w:val="0084642D"/>
    <w:rsid w:val="008477C2"/>
    <w:rsid w:val="00850914"/>
    <w:rsid w:val="00851C2F"/>
    <w:rsid w:val="00852C7D"/>
    <w:rsid w:val="00853623"/>
    <w:rsid w:val="008540EE"/>
    <w:rsid w:val="00854804"/>
    <w:rsid w:val="00854C28"/>
    <w:rsid w:val="008573B2"/>
    <w:rsid w:val="00860592"/>
    <w:rsid w:val="008626A1"/>
    <w:rsid w:val="00862954"/>
    <w:rsid w:val="00863CAB"/>
    <w:rsid w:val="008641E5"/>
    <w:rsid w:val="00867137"/>
    <w:rsid w:val="00867CE8"/>
    <w:rsid w:val="0087007B"/>
    <w:rsid w:val="008701A7"/>
    <w:rsid w:val="00870896"/>
    <w:rsid w:val="00870BB0"/>
    <w:rsid w:val="00870BE5"/>
    <w:rsid w:val="0087141A"/>
    <w:rsid w:val="0087145D"/>
    <w:rsid w:val="00871571"/>
    <w:rsid w:val="00871A0C"/>
    <w:rsid w:val="008726CB"/>
    <w:rsid w:val="00873CBB"/>
    <w:rsid w:val="0087405E"/>
    <w:rsid w:val="00874134"/>
    <w:rsid w:val="0088165C"/>
    <w:rsid w:val="00882F41"/>
    <w:rsid w:val="008833B7"/>
    <w:rsid w:val="00884DA3"/>
    <w:rsid w:val="00890F1F"/>
    <w:rsid w:val="00892BE0"/>
    <w:rsid w:val="00892F19"/>
    <w:rsid w:val="008933BE"/>
    <w:rsid w:val="00893DA0"/>
    <w:rsid w:val="00897BBA"/>
    <w:rsid w:val="008A1913"/>
    <w:rsid w:val="008A38D4"/>
    <w:rsid w:val="008A4F23"/>
    <w:rsid w:val="008A6172"/>
    <w:rsid w:val="008A66C8"/>
    <w:rsid w:val="008B1074"/>
    <w:rsid w:val="008B249D"/>
    <w:rsid w:val="008B5B76"/>
    <w:rsid w:val="008B74EF"/>
    <w:rsid w:val="008C0BFF"/>
    <w:rsid w:val="008C0ECD"/>
    <w:rsid w:val="008C1640"/>
    <w:rsid w:val="008C279A"/>
    <w:rsid w:val="008C3664"/>
    <w:rsid w:val="008C4036"/>
    <w:rsid w:val="008C7764"/>
    <w:rsid w:val="008C7CD7"/>
    <w:rsid w:val="008D0989"/>
    <w:rsid w:val="008D1A27"/>
    <w:rsid w:val="008D1C74"/>
    <w:rsid w:val="008D1DE0"/>
    <w:rsid w:val="008D1FB9"/>
    <w:rsid w:val="008D58E8"/>
    <w:rsid w:val="008D5DA7"/>
    <w:rsid w:val="008D76E0"/>
    <w:rsid w:val="008D7999"/>
    <w:rsid w:val="008E063B"/>
    <w:rsid w:val="008E1452"/>
    <w:rsid w:val="008E2BCA"/>
    <w:rsid w:val="008E3428"/>
    <w:rsid w:val="008E5457"/>
    <w:rsid w:val="008E7A0F"/>
    <w:rsid w:val="008E7BBD"/>
    <w:rsid w:val="008E7BFC"/>
    <w:rsid w:val="008F0B8B"/>
    <w:rsid w:val="008F1FF2"/>
    <w:rsid w:val="008F4BA2"/>
    <w:rsid w:val="008F65A8"/>
    <w:rsid w:val="008F6F58"/>
    <w:rsid w:val="00901565"/>
    <w:rsid w:val="00901A93"/>
    <w:rsid w:val="00901EE9"/>
    <w:rsid w:val="009023CB"/>
    <w:rsid w:val="0090670C"/>
    <w:rsid w:val="00910C17"/>
    <w:rsid w:val="0091246A"/>
    <w:rsid w:val="00913F66"/>
    <w:rsid w:val="00914351"/>
    <w:rsid w:val="009151AD"/>
    <w:rsid w:val="00917567"/>
    <w:rsid w:val="009177A8"/>
    <w:rsid w:val="00917FE6"/>
    <w:rsid w:val="00921512"/>
    <w:rsid w:val="00921EC6"/>
    <w:rsid w:val="009227F5"/>
    <w:rsid w:val="009237D9"/>
    <w:rsid w:val="00925B91"/>
    <w:rsid w:val="00926200"/>
    <w:rsid w:val="009268DA"/>
    <w:rsid w:val="00926FFB"/>
    <w:rsid w:val="00930339"/>
    <w:rsid w:val="00931D71"/>
    <w:rsid w:val="00931FA0"/>
    <w:rsid w:val="00933607"/>
    <w:rsid w:val="009337FB"/>
    <w:rsid w:val="00934362"/>
    <w:rsid w:val="00936267"/>
    <w:rsid w:val="009409D5"/>
    <w:rsid w:val="00940FDE"/>
    <w:rsid w:val="0094197A"/>
    <w:rsid w:val="00942566"/>
    <w:rsid w:val="009461D2"/>
    <w:rsid w:val="00946B29"/>
    <w:rsid w:val="00950992"/>
    <w:rsid w:val="009514C3"/>
    <w:rsid w:val="00952D0C"/>
    <w:rsid w:val="00955991"/>
    <w:rsid w:val="00955B73"/>
    <w:rsid w:val="00956F82"/>
    <w:rsid w:val="009600F7"/>
    <w:rsid w:val="00961DB4"/>
    <w:rsid w:val="009630A5"/>
    <w:rsid w:val="00964FEE"/>
    <w:rsid w:val="00965691"/>
    <w:rsid w:val="00965DD6"/>
    <w:rsid w:val="00967DC2"/>
    <w:rsid w:val="009734A9"/>
    <w:rsid w:val="00973CDF"/>
    <w:rsid w:val="00973DFE"/>
    <w:rsid w:val="00973F34"/>
    <w:rsid w:val="009752F5"/>
    <w:rsid w:val="00975B93"/>
    <w:rsid w:val="00975CED"/>
    <w:rsid w:val="009774B5"/>
    <w:rsid w:val="0098135A"/>
    <w:rsid w:val="00981451"/>
    <w:rsid w:val="0098193C"/>
    <w:rsid w:val="00991793"/>
    <w:rsid w:val="009919FE"/>
    <w:rsid w:val="009921BF"/>
    <w:rsid w:val="00995148"/>
    <w:rsid w:val="00996E95"/>
    <w:rsid w:val="009A0229"/>
    <w:rsid w:val="009A2111"/>
    <w:rsid w:val="009A220F"/>
    <w:rsid w:val="009A6A99"/>
    <w:rsid w:val="009A77A4"/>
    <w:rsid w:val="009A7BA8"/>
    <w:rsid w:val="009B0D70"/>
    <w:rsid w:val="009B187C"/>
    <w:rsid w:val="009B377D"/>
    <w:rsid w:val="009B5E1C"/>
    <w:rsid w:val="009B6215"/>
    <w:rsid w:val="009B7215"/>
    <w:rsid w:val="009C01C4"/>
    <w:rsid w:val="009C0741"/>
    <w:rsid w:val="009C0754"/>
    <w:rsid w:val="009C1D00"/>
    <w:rsid w:val="009C2CE4"/>
    <w:rsid w:val="009C3784"/>
    <w:rsid w:val="009C3BAB"/>
    <w:rsid w:val="009C3BC1"/>
    <w:rsid w:val="009C4576"/>
    <w:rsid w:val="009C6966"/>
    <w:rsid w:val="009D018F"/>
    <w:rsid w:val="009D0BFB"/>
    <w:rsid w:val="009D37F4"/>
    <w:rsid w:val="009D3B6D"/>
    <w:rsid w:val="009D3DD2"/>
    <w:rsid w:val="009D553A"/>
    <w:rsid w:val="009D6DD8"/>
    <w:rsid w:val="009E08D1"/>
    <w:rsid w:val="009E5414"/>
    <w:rsid w:val="009E54E4"/>
    <w:rsid w:val="009E7043"/>
    <w:rsid w:val="009F14DB"/>
    <w:rsid w:val="009F3115"/>
    <w:rsid w:val="009F41F3"/>
    <w:rsid w:val="009F673C"/>
    <w:rsid w:val="009F7B08"/>
    <w:rsid w:val="00A02A41"/>
    <w:rsid w:val="00A02D3A"/>
    <w:rsid w:val="00A046FF"/>
    <w:rsid w:val="00A05186"/>
    <w:rsid w:val="00A06867"/>
    <w:rsid w:val="00A10FE2"/>
    <w:rsid w:val="00A1276A"/>
    <w:rsid w:val="00A149A0"/>
    <w:rsid w:val="00A17148"/>
    <w:rsid w:val="00A174D2"/>
    <w:rsid w:val="00A20A82"/>
    <w:rsid w:val="00A219B4"/>
    <w:rsid w:val="00A224AB"/>
    <w:rsid w:val="00A22526"/>
    <w:rsid w:val="00A22E1D"/>
    <w:rsid w:val="00A23E8F"/>
    <w:rsid w:val="00A24D81"/>
    <w:rsid w:val="00A24F8C"/>
    <w:rsid w:val="00A25293"/>
    <w:rsid w:val="00A26272"/>
    <w:rsid w:val="00A315A0"/>
    <w:rsid w:val="00A31F70"/>
    <w:rsid w:val="00A320BD"/>
    <w:rsid w:val="00A327A2"/>
    <w:rsid w:val="00A327A7"/>
    <w:rsid w:val="00A34F88"/>
    <w:rsid w:val="00A37070"/>
    <w:rsid w:val="00A40807"/>
    <w:rsid w:val="00A40A5A"/>
    <w:rsid w:val="00A43957"/>
    <w:rsid w:val="00A43A28"/>
    <w:rsid w:val="00A45ADE"/>
    <w:rsid w:val="00A46FE5"/>
    <w:rsid w:val="00A50FB1"/>
    <w:rsid w:val="00A56988"/>
    <w:rsid w:val="00A56D09"/>
    <w:rsid w:val="00A57652"/>
    <w:rsid w:val="00A57DAE"/>
    <w:rsid w:val="00A60318"/>
    <w:rsid w:val="00A60F38"/>
    <w:rsid w:val="00A62592"/>
    <w:rsid w:val="00A63F2A"/>
    <w:rsid w:val="00A66107"/>
    <w:rsid w:val="00A67201"/>
    <w:rsid w:val="00A72E6B"/>
    <w:rsid w:val="00A7490F"/>
    <w:rsid w:val="00A7610A"/>
    <w:rsid w:val="00A76A97"/>
    <w:rsid w:val="00A77798"/>
    <w:rsid w:val="00A80666"/>
    <w:rsid w:val="00A820EA"/>
    <w:rsid w:val="00A82BB4"/>
    <w:rsid w:val="00A85225"/>
    <w:rsid w:val="00A8715E"/>
    <w:rsid w:val="00A907B4"/>
    <w:rsid w:val="00A91AFE"/>
    <w:rsid w:val="00A93FAA"/>
    <w:rsid w:val="00A94738"/>
    <w:rsid w:val="00A95725"/>
    <w:rsid w:val="00A97192"/>
    <w:rsid w:val="00AA1E44"/>
    <w:rsid w:val="00AA22F6"/>
    <w:rsid w:val="00AA5715"/>
    <w:rsid w:val="00AA5BC4"/>
    <w:rsid w:val="00AB012E"/>
    <w:rsid w:val="00AC4D12"/>
    <w:rsid w:val="00AC5B55"/>
    <w:rsid w:val="00AC6136"/>
    <w:rsid w:val="00AC6348"/>
    <w:rsid w:val="00AC7263"/>
    <w:rsid w:val="00AC7B1D"/>
    <w:rsid w:val="00AD0D1B"/>
    <w:rsid w:val="00AD2769"/>
    <w:rsid w:val="00AD2946"/>
    <w:rsid w:val="00AD3135"/>
    <w:rsid w:val="00AD3562"/>
    <w:rsid w:val="00AD49A2"/>
    <w:rsid w:val="00AD62CE"/>
    <w:rsid w:val="00AD630D"/>
    <w:rsid w:val="00AD6772"/>
    <w:rsid w:val="00AE771E"/>
    <w:rsid w:val="00AF0F64"/>
    <w:rsid w:val="00AF2A67"/>
    <w:rsid w:val="00AF2FA4"/>
    <w:rsid w:val="00AF39FB"/>
    <w:rsid w:val="00AF419E"/>
    <w:rsid w:val="00B04E39"/>
    <w:rsid w:val="00B06820"/>
    <w:rsid w:val="00B0726A"/>
    <w:rsid w:val="00B101A8"/>
    <w:rsid w:val="00B136D2"/>
    <w:rsid w:val="00B13B16"/>
    <w:rsid w:val="00B14B05"/>
    <w:rsid w:val="00B150D2"/>
    <w:rsid w:val="00B153A8"/>
    <w:rsid w:val="00B20A95"/>
    <w:rsid w:val="00B21016"/>
    <w:rsid w:val="00B22CCF"/>
    <w:rsid w:val="00B26978"/>
    <w:rsid w:val="00B31915"/>
    <w:rsid w:val="00B31C6C"/>
    <w:rsid w:val="00B34922"/>
    <w:rsid w:val="00B34A97"/>
    <w:rsid w:val="00B40B47"/>
    <w:rsid w:val="00B43495"/>
    <w:rsid w:val="00B43939"/>
    <w:rsid w:val="00B43DC8"/>
    <w:rsid w:val="00B44326"/>
    <w:rsid w:val="00B4504B"/>
    <w:rsid w:val="00B46DF8"/>
    <w:rsid w:val="00B53A48"/>
    <w:rsid w:val="00B5473D"/>
    <w:rsid w:val="00B54971"/>
    <w:rsid w:val="00B5521E"/>
    <w:rsid w:val="00B55B08"/>
    <w:rsid w:val="00B56DE0"/>
    <w:rsid w:val="00B645BA"/>
    <w:rsid w:val="00B6643E"/>
    <w:rsid w:val="00B66E9D"/>
    <w:rsid w:val="00B66F32"/>
    <w:rsid w:val="00B70E9D"/>
    <w:rsid w:val="00B72CC8"/>
    <w:rsid w:val="00B7666B"/>
    <w:rsid w:val="00B81772"/>
    <w:rsid w:val="00B82402"/>
    <w:rsid w:val="00B8311B"/>
    <w:rsid w:val="00B8500C"/>
    <w:rsid w:val="00B865A2"/>
    <w:rsid w:val="00B869E3"/>
    <w:rsid w:val="00B87BC5"/>
    <w:rsid w:val="00B909CA"/>
    <w:rsid w:val="00B92641"/>
    <w:rsid w:val="00B9376F"/>
    <w:rsid w:val="00B94781"/>
    <w:rsid w:val="00B9624D"/>
    <w:rsid w:val="00B96D57"/>
    <w:rsid w:val="00BA0E5E"/>
    <w:rsid w:val="00BA1117"/>
    <w:rsid w:val="00BA242E"/>
    <w:rsid w:val="00BA3E56"/>
    <w:rsid w:val="00BA5A89"/>
    <w:rsid w:val="00BA79B9"/>
    <w:rsid w:val="00BB010D"/>
    <w:rsid w:val="00BB29F2"/>
    <w:rsid w:val="00BB3DFA"/>
    <w:rsid w:val="00BB4C65"/>
    <w:rsid w:val="00BB67A7"/>
    <w:rsid w:val="00BB6A4A"/>
    <w:rsid w:val="00BB7E67"/>
    <w:rsid w:val="00BC19CF"/>
    <w:rsid w:val="00BC1F92"/>
    <w:rsid w:val="00BC5A5F"/>
    <w:rsid w:val="00BC7A4A"/>
    <w:rsid w:val="00BD08A0"/>
    <w:rsid w:val="00BD3462"/>
    <w:rsid w:val="00BD7156"/>
    <w:rsid w:val="00BE2BAA"/>
    <w:rsid w:val="00BE5FD8"/>
    <w:rsid w:val="00BE64D1"/>
    <w:rsid w:val="00BE74B6"/>
    <w:rsid w:val="00BF1CAE"/>
    <w:rsid w:val="00BF3569"/>
    <w:rsid w:val="00BF5CA5"/>
    <w:rsid w:val="00C005CD"/>
    <w:rsid w:val="00C008C2"/>
    <w:rsid w:val="00C00CCB"/>
    <w:rsid w:val="00C011CE"/>
    <w:rsid w:val="00C10455"/>
    <w:rsid w:val="00C11F9E"/>
    <w:rsid w:val="00C12CF1"/>
    <w:rsid w:val="00C13F92"/>
    <w:rsid w:val="00C1590B"/>
    <w:rsid w:val="00C17D80"/>
    <w:rsid w:val="00C21F44"/>
    <w:rsid w:val="00C26B62"/>
    <w:rsid w:val="00C2758B"/>
    <w:rsid w:val="00C319A7"/>
    <w:rsid w:val="00C31A48"/>
    <w:rsid w:val="00C322F2"/>
    <w:rsid w:val="00C32ADB"/>
    <w:rsid w:val="00C34263"/>
    <w:rsid w:val="00C360D6"/>
    <w:rsid w:val="00C37932"/>
    <w:rsid w:val="00C4197A"/>
    <w:rsid w:val="00C42592"/>
    <w:rsid w:val="00C4366F"/>
    <w:rsid w:val="00C44955"/>
    <w:rsid w:val="00C44EA9"/>
    <w:rsid w:val="00C45264"/>
    <w:rsid w:val="00C45371"/>
    <w:rsid w:val="00C47B2C"/>
    <w:rsid w:val="00C51D87"/>
    <w:rsid w:val="00C52AAE"/>
    <w:rsid w:val="00C57D5D"/>
    <w:rsid w:val="00C6050A"/>
    <w:rsid w:val="00C60DB6"/>
    <w:rsid w:val="00C63F2D"/>
    <w:rsid w:val="00C63F59"/>
    <w:rsid w:val="00C64E84"/>
    <w:rsid w:val="00C654CA"/>
    <w:rsid w:val="00C65CBB"/>
    <w:rsid w:val="00C668E3"/>
    <w:rsid w:val="00C67B16"/>
    <w:rsid w:val="00C70F9F"/>
    <w:rsid w:val="00C71236"/>
    <w:rsid w:val="00C74BBC"/>
    <w:rsid w:val="00C74DB3"/>
    <w:rsid w:val="00C81838"/>
    <w:rsid w:val="00C82300"/>
    <w:rsid w:val="00C82E5A"/>
    <w:rsid w:val="00C842BF"/>
    <w:rsid w:val="00C85FEB"/>
    <w:rsid w:val="00C86C60"/>
    <w:rsid w:val="00C87B02"/>
    <w:rsid w:val="00C90394"/>
    <w:rsid w:val="00C92889"/>
    <w:rsid w:val="00C92C3E"/>
    <w:rsid w:val="00C94716"/>
    <w:rsid w:val="00C96E87"/>
    <w:rsid w:val="00CA0982"/>
    <w:rsid w:val="00CA4AF9"/>
    <w:rsid w:val="00CB278E"/>
    <w:rsid w:val="00CB4A46"/>
    <w:rsid w:val="00CB547D"/>
    <w:rsid w:val="00CB68CD"/>
    <w:rsid w:val="00CB6C72"/>
    <w:rsid w:val="00CC189A"/>
    <w:rsid w:val="00CC3F3F"/>
    <w:rsid w:val="00CC416E"/>
    <w:rsid w:val="00CC4790"/>
    <w:rsid w:val="00CC5E63"/>
    <w:rsid w:val="00CC71A1"/>
    <w:rsid w:val="00CC75AE"/>
    <w:rsid w:val="00CC75C3"/>
    <w:rsid w:val="00CC7AF5"/>
    <w:rsid w:val="00CD3996"/>
    <w:rsid w:val="00CD3F6E"/>
    <w:rsid w:val="00CD5DE4"/>
    <w:rsid w:val="00CD5F60"/>
    <w:rsid w:val="00CD69F4"/>
    <w:rsid w:val="00CD7A0F"/>
    <w:rsid w:val="00CE12EB"/>
    <w:rsid w:val="00CE54E7"/>
    <w:rsid w:val="00CE5757"/>
    <w:rsid w:val="00CE6F40"/>
    <w:rsid w:val="00CE7E6A"/>
    <w:rsid w:val="00CF0E8D"/>
    <w:rsid w:val="00CF172F"/>
    <w:rsid w:val="00CF2934"/>
    <w:rsid w:val="00CF53A7"/>
    <w:rsid w:val="00D00568"/>
    <w:rsid w:val="00D01AA7"/>
    <w:rsid w:val="00D028A0"/>
    <w:rsid w:val="00D03D84"/>
    <w:rsid w:val="00D0512F"/>
    <w:rsid w:val="00D057BF"/>
    <w:rsid w:val="00D064BC"/>
    <w:rsid w:val="00D07B72"/>
    <w:rsid w:val="00D11FE6"/>
    <w:rsid w:val="00D12D84"/>
    <w:rsid w:val="00D13E6E"/>
    <w:rsid w:val="00D14D48"/>
    <w:rsid w:val="00D161C1"/>
    <w:rsid w:val="00D20439"/>
    <w:rsid w:val="00D245E0"/>
    <w:rsid w:val="00D24A2D"/>
    <w:rsid w:val="00D24E68"/>
    <w:rsid w:val="00D27419"/>
    <w:rsid w:val="00D302B8"/>
    <w:rsid w:val="00D310AB"/>
    <w:rsid w:val="00D314E4"/>
    <w:rsid w:val="00D31871"/>
    <w:rsid w:val="00D339F0"/>
    <w:rsid w:val="00D3442C"/>
    <w:rsid w:val="00D36C6A"/>
    <w:rsid w:val="00D37DCF"/>
    <w:rsid w:val="00D42BE0"/>
    <w:rsid w:val="00D43E55"/>
    <w:rsid w:val="00D44482"/>
    <w:rsid w:val="00D455C4"/>
    <w:rsid w:val="00D461EC"/>
    <w:rsid w:val="00D46D8F"/>
    <w:rsid w:val="00D46EEC"/>
    <w:rsid w:val="00D471D2"/>
    <w:rsid w:val="00D501F4"/>
    <w:rsid w:val="00D5095B"/>
    <w:rsid w:val="00D50F2E"/>
    <w:rsid w:val="00D54766"/>
    <w:rsid w:val="00D61EE6"/>
    <w:rsid w:val="00D62C69"/>
    <w:rsid w:val="00D65F6F"/>
    <w:rsid w:val="00D67E80"/>
    <w:rsid w:val="00D73CA5"/>
    <w:rsid w:val="00D76707"/>
    <w:rsid w:val="00D802C2"/>
    <w:rsid w:val="00D8070F"/>
    <w:rsid w:val="00D81A08"/>
    <w:rsid w:val="00D839DE"/>
    <w:rsid w:val="00D83CF1"/>
    <w:rsid w:val="00D853A1"/>
    <w:rsid w:val="00D85532"/>
    <w:rsid w:val="00D85810"/>
    <w:rsid w:val="00D85D08"/>
    <w:rsid w:val="00D860E9"/>
    <w:rsid w:val="00D905CC"/>
    <w:rsid w:val="00D93A75"/>
    <w:rsid w:val="00D94659"/>
    <w:rsid w:val="00D95369"/>
    <w:rsid w:val="00D967F5"/>
    <w:rsid w:val="00D96F75"/>
    <w:rsid w:val="00D97913"/>
    <w:rsid w:val="00DA4588"/>
    <w:rsid w:val="00DA4C7B"/>
    <w:rsid w:val="00DA59F8"/>
    <w:rsid w:val="00DA59FC"/>
    <w:rsid w:val="00DB308D"/>
    <w:rsid w:val="00DB391B"/>
    <w:rsid w:val="00DB5716"/>
    <w:rsid w:val="00DB5915"/>
    <w:rsid w:val="00DB5F44"/>
    <w:rsid w:val="00DB6382"/>
    <w:rsid w:val="00DB69AC"/>
    <w:rsid w:val="00DC04AB"/>
    <w:rsid w:val="00DC1F9A"/>
    <w:rsid w:val="00DC2A46"/>
    <w:rsid w:val="00DC4615"/>
    <w:rsid w:val="00DC5A58"/>
    <w:rsid w:val="00DC61CB"/>
    <w:rsid w:val="00DD033A"/>
    <w:rsid w:val="00DD10DA"/>
    <w:rsid w:val="00DD1905"/>
    <w:rsid w:val="00DD22B5"/>
    <w:rsid w:val="00DD366B"/>
    <w:rsid w:val="00DD3961"/>
    <w:rsid w:val="00DD3C79"/>
    <w:rsid w:val="00DD5270"/>
    <w:rsid w:val="00DD568D"/>
    <w:rsid w:val="00DD574C"/>
    <w:rsid w:val="00DE18F7"/>
    <w:rsid w:val="00DE2645"/>
    <w:rsid w:val="00DE2666"/>
    <w:rsid w:val="00DE31B1"/>
    <w:rsid w:val="00DE40DE"/>
    <w:rsid w:val="00DE43CC"/>
    <w:rsid w:val="00DE56A7"/>
    <w:rsid w:val="00DE7BFB"/>
    <w:rsid w:val="00DF0424"/>
    <w:rsid w:val="00DF152C"/>
    <w:rsid w:val="00DF16AC"/>
    <w:rsid w:val="00DF2741"/>
    <w:rsid w:val="00DF3E8F"/>
    <w:rsid w:val="00DF4DD3"/>
    <w:rsid w:val="00DF5159"/>
    <w:rsid w:val="00DF7F7A"/>
    <w:rsid w:val="00E015F9"/>
    <w:rsid w:val="00E016AA"/>
    <w:rsid w:val="00E01D48"/>
    <w:rsid w:val="00E02046"/>
    <w:rsid w:val="00E07A52"/>
    <w:rsid w:val="00E10282"/>
    <w:rsid w:val="00E12324"/>
    <w:rsid w:val="00E133C0"/>
    <w:rsid w:val="00E1435B"/>
    <w:rsid w:val="00E16992"/>
    <w:rsid w:val="00E20054"/>
    <w:rsid w:val="00E21CC3"/>
    <w:rsid w:val="00E23EF7"/>
    <w:rsid w:val="00E25853"/>
    <w:rsid w:val="00E25D1D"/>
    <w:rsid w:val="00E3095D"/>
    <w:rsid w:val="00E32729"/>
    <w:rsid w:val="00E32B16"/>
    <w:rsid w:val="00E33848"/>
    <w:rsid w:val="00E35452"/>
    <w:rsid w:val="00E35F3A"/>
    <w:rsid w:val="00E35FA7"/>
    <w:rsid w:val="00E37405"/>
    <w:rsid w:val="00E40C1D"/>
    <w:rsid w:val="00E40F87"/>
    <w:rsid w:val="00E426C0"/>
    <w:rsid w:val="00E42D4C"/>
    <w:rsid w:val="00E42F61"/>
    <w:rsid w:val="00E44100"/>
    <w:rsid w:val="00E50686"/>
    <w:rsid w:val="00E51103"/>
    <w:rsid w:val="00E546A2"/>
    <w:rsid w:val="00E55718"/>
    <w:rsid w:val="00E57663"/>
    <w:rsid w:val="00E578B6"/>
    <w:rsid w:val="00E6104B"/>
    <w:rsid w:val="00E63748"/>
    <w:rsid w:val="00E672EC"/>
    <w:rsid w:val="00E67DED"/>
    <w:rsid w:val="00E70A03"/>
    <w:rsid w:val="00E70AE3"/>
    <w:rsid w:val="00E73361"/>
    <w:rsid w:val="00E736F9"/>
    <w:rsid w:val="00E73F5C"/>
    <w:rsid w:val="00E7538F"/>
    <w:rsid w:val="00E75C37"/>
    <w:rsid w:val="00E7732C"/>
    <w:rsid w:val="00E77656"/>
    <w:rsid w:val="00E81DF3"/>
    <w:rsid w:val="00E83FD5"/>
    <w:rsid w:val="00E84787"/>
    <w:rsid w:val="00E85098"/>
    <w:rsid w:val="00E85EC6"/>
    <w:rsid w:val="00E86E59"/>
    <w:rsid w:val="00E876B0"/>
    <w:rsid w:val="00E8771C"/>
    <w:rsid w:val="00E87BFE"/>
    <w:rsid w:val="00E91085"/>
    <w:rsid w:val="00E921DA"/>
    <w:rsid w:val="00E94854"/>
    <w:rsid w:val="00EA0A87"/>
    <w:rsid w:val="00EA2543"/>
    <w:rsid w:val="00EA260B"/>
    <w:rsid w:val="00EA29BB"/>
    <w:rsid w:val="00EA3F44"/>
    <w:rsid w:val="00EA51F0"/>
    <w:rsid w:val="00EA75BD"/>
    <w:rsid w:val="00EB07AF"/>
    <w:rsid w:val="00EB3143"/>
    <w:rsid w:val="00EB3D5C"/>
    <w:rsid w:val="00EB4B89"/>
    <w:rsid w:val="00EB5797"/>
    <w:rsid w:val="00EB6A00"/>
    <w:rsid w:val="00EB6EA6"/>
    <w:rsid w:val="00EB79CF"/>
    <w:rsid w:val="00EC0586"/>
    <w:rsid w:val="00EC06AD"/>
    <w:rsid w:val="00EC111F"/>
    <w:rsid w:val="00EC1A57"/>
    <w:rsid w:val="00EC1FE5"/>
    <w:rsid w:val="00EC2583"/>
    <w:rsid w:val="00EC5332"/>
    <w:rsid w:val="00EC760C"/>
    <w:rsid w:val="00EC7AB8"/>
    <w:rsid w:val="00EC7FAC"/>
    <w:rsid w:val="00ED406B"/>
    <w:rsid w:val="00ED43AB"/>
    <w:rsid w:val="00ED46F3"/>
    <w:rsid w:val="00ED6175"/>
    <w:rsid w:val="00ED6F28"/>
    <w:rsid w:val="00ED7465"/>
    <w:rsid w:val="00ED7BBE"/>
    <w:rsid w:val="00EE1141"/>
    <w:rsid w:val="00EE1AB3"/>
    <w:rsid w:val="00EE2246"/>
    <w:rsid w:val="00EE38FD"/>
    <w:rsid w:val="00EE426D"/>
    <w:rsid w:val="00EE4631"/>
    <w:rsid w:val="00EE6C14"/>
    <w:rsid w:val="00EF4630"/>
    <w:rsid w:val="00EF4924"/>
    <w:rsid w:val="00EF4B8A"/>
    <w:rsid w:val="00EF52B3"/>
    <w:rsid w:val="00EF5E3E"/>
    <w:rsid w:val="00EF6049"/>
    <w:rsid w:val="00F0030E"/>
    <w:rsid w:val="00F01F02"/>
    <w:rsid w:val="00F023D7"/>
    <w:rsid w:val="00F06F86"/>
    <w:rsid w:val="00F12E13"/>
    <w:rsid w:val="00F131F8"/>
    <w:rsid w:val="00F13508"/>
    <w:rsid w:val="00F15286"/>
    <w:rsid w:val="00F15B6F"/>
    <w:rsid w:val="00F169BD"/>
    <w:rsid w:val="00F16BD0"/>
    <w:rsid w:val="00F16EFE"/>
    <w:rsid w:val="00F174C6"/>
    <w:rsid w:val="00F17BB9"/>
    <w:rsid w:val="00F17CCB"/>
    <w:rsid w:val="00F21705"/>
    <w:rsid w:val="00F22D30"/>
    <w:rsid w:val="00F23FD3"/>
    <w:rsid w:val="00F24740"/>
    <w:rsid w:val="00F2580A"/>
    <w:rsid w:val="00F25A94"/>
    <w:rsid w:val="00F27E25"/>
    <w:rsid w:val="00F30673"/>
    <w:rsid w:val="00F30966"/>
    <w:rsid w:val="00F3220C"/>
    <w:rsid w:val="00F348E4"/>
    <w:rsid w:val="00F37AE5"/>
    <w:rsid w:val="00F40B4F"/>
    <w:rsid w:val="00F412EF"/>
    <w:rsid w:val="00F42C0C"/>
    <w:rsid w:val="00F43CBA"/>
    <w:rsid w:val="00F43F61"/>
    <w:rsid w:val="00F45583"/>
    <w:rsid w:val="00F471BE"/>
    <w:rsid w:val="00F5032A"/>
    <w:rsid w:val="00F54EB1"/>
    <w:rsid w:val="00F5521E"/>
    <w:rsid w:val="00F55FC6"/>
    <w:rsid w:val="00F56971"/>
    <w:rsid w:val="00F57841"/>
    <w:rsid w:val="00F62001"/>
    <w:rsid w:val="00F6244D"/>
    <w:rsid w:val="00F65451"/>
    <w:rsid w:val="00F66872"/>
    <w:rsid w:val="00F66B5D"/>
    <w:rsid w:val="00F679B9"/>
    <w:rsid w:val="00F735A2"/>
    <w:rsid w:val="00F73615"/>
    <w:rsid w:val="00F73792"/>
    <w:rsid w:val="00F73CF5"/>
    <w:rsid w:val="00F73F17"/>
    <w:rsid w:val="00F74A9B"/>
    <w:rsid w:val="00F75BD3"/>
    <w:rsid w:val="00F7634E"/>
    <w:rsid w:val="00F76C82"/>
    <w:rsid w:val="00F77AA0"/>
    <w:rsid w:val="00F77AE7"/>
    <w:rsid w:val="00F802B2"/>
    <w:rsid w:val="00F80707"/>
    <w:rsid w:val="00F81EDE"/>
    <w:rsid w:val="00F820BC"/>
    <w:rsid w:val="00F845EA"/>
    <w:rsid w:val="00F84F19"/>
    <w:rsid w:val="00F9007E"/>
    <w:rsid w:val="00F90738"/>
    <w:rsid w:val="00F92AAC"/>
    <w:rsid w:val="00F9358F"/>
    <w:rsid w:val="00F958D1"/>
    <w:rsid w:val="00F9770E"/>
    <w:rsid w:val="00F97904"/>
    <w:rsid w:val="00FA2FF5"/>
    <w:rsid w:val="00FA400B"/>
    <w:rsid w:val="00FA7006"/>
    <w:rsid w:val="00FB033B"/>
    <w:rsid w:val="00FB1938"/>
    <w:rsid w:val="00FB3404"/>
    <w:rsid w:val="00FB3C5C"/>
    <w:rsid w:val="00FB53C4"/>
    <w:rsid w:val="00FB599C"/>
    <w:rsid w:val="00FB7082"/>
    <w:rsid w:val="00FC04B3"/>
    <w:rsid w:val="00FC0BD4"/>
    <w:rsid w:val="00FC21AA"/>
    <w:rsid w:val="00FC2737"/>
    <w:rsid w:val="00FC36CC"/>
    <w:rsid w:val="00FC55C9"/>
    <w:rsid w:val="00FC5EFC"/>
    <w:rsid w:val="00FD228F"/>
    <w:rsid w:val="00FD2849"/>
    <w:rsid w:val="00FD2D8C"/>
    <w:rsid w:val="00FD3ADB"/>
    <w:rsid w:val="00FD4E14"/>
    <w:rsid w:val="00FD530F"/>
    <w:rsid w:val="00FD7CBD"/>
    <w:rsid w:val="00FE2045"/>
    <w:rsid w:val="00FE2998"/>
    <w:rsid w:val="00FE4D91"/>
    <w:rsid w:val="00FE54C4"/>
    <w:rsid w:val="00FE60CB"/>
    <w:rsid w:val="00FE68FB"/>
    <w:rsid w:val="00FF116A"/>
    <w:rsid w:val="00FF1517"/>
    <w:rsid w:val="00FF1D92"/>
    <w:rsid w:val="00FF26B0"/>
    <w:rsid w:val="00FF5B31"/>
    <w:rsid w:val="00FF5FA4"/>
    <w:rsid w:val="00FF70A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154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D5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924"/>
    <w:rPr>
      <w:rFonts w:ascii="Segoe UI" w:hAnsi="Segoe UI" w:cs="Segoe UI"/>
      <w:sz w:val="18"/>
      <w:szCs w:val="18"/>
    </w:rPr>
  </w:style>
  <w:style w:type="character" w:customStyle="1" w:styleId="BalloonTextChar">
    <w:name w:val="Balloon Text Char"/>
    <w:link w:val="BalloonText"/>
    <w:uiPriority w:val="99"/>
    <w:semiHidden/>
    <w:rsid w:val="00EF4924"/>
    <w:rPr>
      <w:rFonts w:ascii="Segoe UI" w:hAnsi="Segoe UI" w:cs="Segoe UI"/>
      <w:sz w:val="18"/>
      <w:szCs w:val="1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E6E2A"/>
    <w:pPr>
      <w:pageBreakBefore/>
      <w:spacing w:before="100" w:beforeAutospacing="1" w:after="100" w:afterAutospacing="1"/>
      <w:jc w:val="both"/>
    </w:pPr>
    <w:rPr>
      <w:rFonts w:ascii="Tahoma" w:hAnsi="Tahoma" w:cs="Tahoma"/>
      <w:sz w:val="20"/>
      <w:szCs w:val="20"/>
    </w:rPr>
  </w:style>
  <w:style w:type="paragraph" w:styleId="NormalWeb">
    <w:name w:val="Normal (Web)"/>
    <w:basedOn w:val="Normal"/>
    <w:uiPriority w:val="99"/>
    <w:unhideWhenUsed/>
    <w:rsid w:val="001E6E2A"/>
    <w:pPr>
      <w:spacing w:before="100" w:beforeAutospacing="1" w:after="100" w:afterAutospacing="1"/>
    </w:pPr>
  </w:style>
  <w:style w:type="paragraph" w:styleId="Header">
    <w:name w:val="header"/>
    <w:basedOn w:val="Normal"/>
    <w:link w:val="HeaderChar"/>
    <w:uiPriority w:val="99"/>
    <w:unhideWhenUsed/>
    <w:rsid w:val="00FA7006"/>
    <w:pPr>
      <w:tabs>
        <w:tab w:val="center" w:pos="4680"/>
        <w:tab w:val="right" w:pos="9360"/>
      </w:tabs>
    </w:pPr>
  </w:style>
  <w:style w:type="character" w:customStyle="1" w:styleId="HeaderChar">
    <w:name w:val="Header Char"/>
    <w:link w:val="Header"/>
    <w:uiPriority w:val="99"/>
    <w:rsid w:val="00FA7006"/>
    <w:rPr>
      <w:sz w:val="24"/>
      <w:szCs w:val="24"/>
    </w:rPr>
  </w:style>
  <w:style w:type="paragraph" w:styleId="Footer">
    <w:name w:val="footer"/>
    <w:basedOn w:val="Normal"/>
    <w:link w:val="FooterChar"/>
    <w:uiPriority w:val="99"/>
    <w:unhideWhenUsed/>
    <w:rsid w:val="00FA7006"/>
    <w:pPr>
      <w:tabs>
        <w:tab w:val="center" w:pos="4680"/>
        <w:tab w:val="right" w:pos="9360"/>
      </w:tabs>
    </w:pPr>
  </w:style>
  <w:style w:type="character" w:customStyle="1" w:styleId="FooterChar">
    <w:name w:val="Footer Char"/>
    <w:link w:val="Footer"/>
    <w:uiPriority w:val="99"/>
    <w:rsid w:val="00FA7006"/>
    <w:rPr>
      <w:sz w:val="24"/>
      <w:szCs w:val="24"/>
    </w:rPr>
  </w:style>
  <w:style w:type="character" w:styleId="CommentReference">
    <w:name w:val="annotation reference"/>
    <w:uiPriority w:val="99"/>
    <w:semiHidden/>
    <w:unhideWhenUsed/>
    <w:rsid w:val="00FB53C4"/>
    <w:rPr>
      <w:sz w:val="16"/>
      <w:szCs w:val="16"/>
    </w:rPr>
  </w:style>
  <w:style w:type="paragraph" w:styleId="CommentText">
    <w:name w:val="annotation text"/>
    <w:basedOn w:val="Normal"/>
    <w:link w:val="CommentTextChar"/>
    <w:uiPriority w:val="99"/>
    <w:semiHidden/>
    <w:unhideWhenUsed/>
    <w:rsid w:val="00FB53C4"/>
    <w:rPr>
      <w:sz w:val="20"/>
      <w:szCs w:val="20"/>
    </w:rPr>
  </w:style>
  <w:style w:type="character" w:customStyle="1" w:styleId="CommentTextChar">
    <w:name w:val="Comment Text Char"/>
    <w:basedOn w:val="DefaultParagraphFont"/>
    <w:link w:val="CommentText"/>
    <w:uiPriority w:val="99"/>
    <w:semiHidden/>
    <w:rsid w:val="00FB53C4"/>
  </w:style>
  <w:style w:type="paragraph" w:styleId="CommentSubject">
    <w:name w:val="annotation subject"/>
    <w:basedOn w:val="CommentText"/>
    <w:next w:val="CommentText"/>
    <w:link w:val="CommentSubjectChar"/>
    <w:uiPriority w:val="99"/>
    <w:semiHidden/>
    <w:unhideWhenUsed/>
    <w:rsid w:val="00FB53C4"/>
    <w:rPr>
      <w:b/>
      <w:bCs/>
    </w:rPr>
  </w:style>
  <w:style w:type="character" w:customStyle="1" w:styleId="CommentSubjectChar">
    <w:name w:val="Comment Subject Char"/>
    <w:link w:val="CommentSubject"/>
    <w:uiPriority w:val="99"/>
    <w:semiHidden/>
    <w:rsid w:val="00FB53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154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D5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924"/>
    <w:rPr>
      <w:rFonts w:ascii="Segoe UI" w:hAnsi="Segoe UI" w:cs="Segoe UI"/>
      <w:sz w:val="18"/>
      <w:szCs w:val="18"/>
    </w:rPr>
  </w:style>
  <w:style w:type="character" w:customStyle="1" w:styleId="BalloonTextChar">
    <w:name w:val="Balloon Text Char"/>
    <w:link w:val="BalloonText"/>
    <w:uiPriority w:val="99"/>
    <w:semiHidden/>
    <w:rsid w:val="00EF4924"/>
    <w:rPr>
      <w:rFonts w:ascii="Segoe UI" w:hAnsi="Segoe UI" w:cs="Segoe UI"/>
      <w:sz w:val="18"/>
      <w:szCs w:val="1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1E6E2A"/>
    <w:pPr>
      <w:pageBreakBefore/>
      <w:spacing w:before="100" w:beforeAutospacing="1" w:after="100" w:afterAutospacing="1"/>
      <w:jc w:val="both"/>
    </w:pPr>
    <w:rPr>
      <w:rFonts w:ascii="Tahoma" w:hAnsi="Tahoma" w:cs="Tahoma"/>
      <w:sz w:val="20"/>
      <w:szCs w:val="20"/>
    </w:rPr>
  </w:style>
  <w:style w:type="paragraph" w:styleId="NormalWeb">
    <w:name w:val="Normal (Web)"/>
    <w:basedOn w:val="Normal"/>
    <w:uiPriority w:val="99"/>
    <w:unhideWhenUsed/>
    <w:rsid w:val="001E6E2A"/>
    <w:pPr>
      <w:spacing w:before="100" w:beforeAutospacing="1" w:after="100" w:afterAutospacing="1"/>
    </w:pPr>
  </w:style>
  <w:style w:type="paragraph" w:styleId="Header">
    <w:name w:val="header"/>
    <w:basedOn w:val="Normal"/>
    <w:link w:val="HeaderChar"/>
    <w:uiPriority w:val="99"/>
    <w:unhideWhenUsed/>
    <w:rsid w:val="00FA7006"/>
    <w:pPr>
      <w:tabs>
        <w:tab w:val="center" w:pos="4680"/>
        <w:tab w:val="right" w:pos="9360"/>
      </w:tabs>
    </w:pPr>
  </w:style>
  <w:style w:type="character" w:customStyle="1" w:styleId="HeaderChar">
    <w:name w:val="Header Char"/>
    <w:link w:val="Header"/>
    <w:uiPriority w:val="99"/>
    <w:rsid w:val="00FA7006"/>
    <w:rPr>
      <w:sz w:val="24"/>
      <w:szCs w:val="24"/>
    </w:rPr>
  </w:style>
  <w:style w:type="paragraph" w:styleId="Footer">
    <w:name w:val="footer"/>
    <w:basedOn w:val="Normal"/>
    <w:link w:val="FooterChar"/>
    <w:uiPriority w:val="99"/>
    <w:unhideWhenUsed/>
    <w:rsid w:val="00FA7006"/>
    <w:pPr>
      <w:tabs>
        <w:tab w:val="center" w:pos="4680"/>
        <w:tab w:val="right" w:pos="9360"/>
      </w:tabs>
    </w:pPr>
  </w:style>
  <w:style w:type="character" w:customStyle="1" w:styleId="FooterChar">
    <w:name w:val="Footer Char"/>
    <w:link w:val="Footer"/>
    <w:uiPriority w:val="99"/>
    <w:rsid w:val="00FA7006"/>
    <w:rPr>
      <w:sz w:val="24"/>
      <w:szCs w:val="24"/>
    </w:rPr>
  </w:style>
  <w:style w:type="character" w:styleId="CommentReference">
    <w:name w:val="annotation reference"/>
    <w:uiPriority w:val="99"/>
    <w:semiHidden/>
    <w:unhideWhenUsed/>
    <w:rsid w:val="00FB53C4"/>
    <w:rPr>
      <w:sz w:val="16"/>
      <w:szCs w:val="16"/>
    </w:rPr>
  </w:style>
  <w:style w:type="paragraph" w:styleId="CommentText">
    <w:name w:val="annotation text"/>
    <w:basedOn w:val="Normal"/>
    <w:link w:val="CommentTextChar"/>
    <w:uiPriority w:val="99"/>
    <w:semiHidden/>
    <w:unhideWhenUsed/>
    <w:rsid w:val="00FB53C4"/>
    <w:rPr>
      <w:sz w:val="20"/>
      <w:szCs w:val="20"/>
    </w:rPr>
  </w:style>
  <w:style w:type="character" w:customStyle="1" w:styleId="CommentTextChar">
    <w:name w:val="Comment Text Char"/>
    <w:basedOn w:val="DefaultParagraphFont"/>
    <w:link w:val="CommentText"/>
    <w:uiPriority w:val="99"/>
    <w:semiHidden/>
    <w:rsid w:val="00FB53C4"/>
  </w:style>
  <w:style w:type="paragraph" w:styleId="CommentSubject">
    <w:name w:val="annotation subject"/>
    <w:basedOn w:val="CommentText"/>
    <w:next w:val="CommentText"/>
    <w:link w:val="CommentSubjectChar"/>
    <w:uiPriority w:val="99"/>
    <w:semiHidden/>
    <w:unhideWhenUsed/>
    <w:rsid w:val="00FB53C4"/>
    <w:rPr>
      <w:b/>
      <w:bCs/>
    </w:rPr>
  </w:style>
  <w:style w:type="character" w:customStyle="1" w:styleId="CommentSubjectChar">
    <w:name w:val="Comment Subject Char"/>
    <w:link w:val="CommentSubject"/>
    <w:uiPriority w:val="99"/>
    <w:semiHidden/>
    <w:rsid w:val="00FB5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9491">
      <w:bodyDiv w:val="1"/>
      <w:marLeft w:val="0"/>
      <w:marRight w:val="0"/>
      <w:marTop w:val="0"/>
      <w:marBottom w:val="0"/>
      <w:divBdr>
        <w:top w:val="none" w:sz="0" w:space="0" w:color="auto"/>
        <w:left w:val="none" w:sz="0" w:space="0" w:color="auto"/>
        <w:bottom w:val="none" w:sz="0" w:space="0" w:color="auto"/>
        <w:right w:val="none" w:sz="0" w:space="0" w:color="auto"/>
      </w:divBdr>
    </w:div>
    <w:div w:id="289747354">
      <w:bodyDiv w:val="1"/>
      <w:marLeft w:val="0"/>
      <w:marRight w:val="0"/>
      <w:marTop w:val="0"/>
      <w:marBottom w:val="0"/>
      <w:divBdr>
        <w:top w:val="none" w:sz="0" w:space="0" w:color="auto"/>
        <w:left w:val="none" w:sz="0" w:space="0" w:color="auto"/>
        <w:bottom w:val="none" w:sz="0" w:space="0" w:color="auto"/>
        <w:right w:val="none" w:sz="0" w:space="0" w:color="auto"/>
      </w:divBdr>
    </w:div>
    <w:div w:id="529689291">
      <w:bodyDiv w:val="1"/>
      <w:marLeft w:val="0"/>
      <w:marRight w:val="0"/>
      <w:marTop w:val="0"/>
      <w:marBottom w:val="0"/>
      <w:divBdr>
        <w:top w:val="none" w:sz="0" w:space="0" w:color="auto"/>
        <w:left w:val="none" w:sz="0" w:space="0" w:color="auto"/>
        <w:bottom w:val="none" w:sz="0" w:space="0" w:color="auto"/>
        <w:right w:val="none" w:sz="0" w:space="0" w:color="auto"/>
      </w:divBdr>
    </w:div>
    <w:div w:id="1120490941">
      <w:bodyDiv w:val="1"/>
      <w:marLeft w:val="0"/>
      <w:marRight w:val="0"/>
      <w:marTop w:val="0"/>
      <w:marBottom w:val="0"/>
      <w:divBdr>
        <w:top w:val="none" w:sz="0" w:space="0" w:color="auto"/>
        <w:left w:val="none" w:sz="0" w:space="0" w:color="auto"/>
        <w:bottom w:val="none" w:sz="0" w:space="0" w:color="auto"/>
        <w:right w:val="none" w:sz="0" w:space="0" w:color="auto"/>
      </w:divBdr>
    </w:div>
    <w:div w:id="1170676869">
      <w:bodyDiv w:val="1"/>
      <w:marLeft w:val="0"/>
      <w:marRight w:val="0"/>
      <w:marTop w:val="0"/>
      <w:marBottom w:val="0"/>
      <w:divBdr>
        <w:top w:val="none" w:sz="0" w:space="0" w:color="auto"/>
        <w:left w:val="none" w:sz="0" w:space="0" w:color="auto"/>
        <w:bottom w:val="none" w:sz="0" w:space="0" w:color="auto"/>
        <w:right w:val="none" w:sz="0" w:space="0" w:color="auto"/>
      </w:divBdr>
    </w:div>
    <w:div w:id="1327199284">
      <w:bodyDiv w:val="1"/>
      <w:marLeft w:val="0"/>
      <w:marRight w:val="0"/>
      <w:marTop w:val="0"/>
      <w:marBottom w:val="0"/>
      <w:divBdr>
        <w:top w:val="none" w:sz="0" w:space="0" w:color="auto"/>
        <w:left w:val="none" w:sz="0" w:space="0" w:color="auto"/>
        <w:bottom w:val="none" w:sz="0" w:space="0" w:color="auto"/>
        <w:right w:val="none" w:sz="0" w:space="0" w:color="auto"/>
      </w:divBdr>
    </w:div>
    <w:div w:id="1418206715">
      <w:bodyDiv w:val="1"/>
      <w:marLeft w:val="0"/>
      <w:marRight w:val="0"/>
      <w:marTop w:val="0"/>
      <w:marBottom w:val="0"/>
      <w:divBdr>
        <w:top w:val="none" w:sz="0" w:space="0" w:color="auto"/>
        <w:left w:val="none" w:sz="0" w:space="0" w:color="auto"/>
        <w:bottom w:val="none" w:sz="0" w:space="0" w:color="auto"/>
        <w:right w:val="none" w:sz="0" w:space="0" w:color="auto"/>
      </w:divBdr>
    </w:div>
    <w:div w:id="1477796584">
      <w:bodyDiv w:val="1"/>
      <w:marLeft w:val="0"/>
      <w:marRight w:val="0"/>
      <w:marTop w:val="0"/>
      <w:marBottom w:val="0"/>
      <w:divBdr>
        <w:top w:val="none" w:sz="0" w:space="0" w:color="auto"/>
        <w:left w:val="none" w:sz="0" w:space="0" w:color="auto"/>
        <w:bottom w:val="none" w:sz="0" w:space="0" w:color="auto"/>
        <w:right w:val="none" w:sz="0" w:space="0" w:color="auto"/>
      </w:divBdr>
    </w:div>
    <w:div w:id="1516188370">
      <w:bodyDiv w:val="1"/>
      <w:marLeft w:val="0"/>
      <w:marRight w:val="0"/>
      <w:marTop w:val="0"/>
      <w:marBottom w:val="0"/>
      <w:divBdr>
        <w:top w:val="none" w:sz="0" w:space="0" w:color="auto"/>
        <w:left w:val="none" w:sz="0" w:space="0" w:color="auto"/>
        <w:bottom w:val="none" w:sz="0" w:space="0" w:color="auto"/>
        <w:right w:val="none" w:sz="0" w:space="0" w:color="auto"/>
      </w:divBdr>
    </w:div>
    <w:div w:id="1703902767">
      <w:bodyDiv w:val="1"/>
      <w:marLeft w:val="0"/>
      <w:marRight w:val="0"/>
      <w:marTop w:val="0"/>
      <w:marBottom w:val="0"/>
      <w:divBdr>
        <w:top w:val="none" w:sz="0" w:space="0" w:color="auto"/>
        <w:left w:val="none" w:sz="0" w:space="0" w:color="auto"/>
        <w:bottom w:val="none" w:sz="0" w:space="0" w:color="auto"/>
        <w:right w:val="none" w:sz="0" w:space="0" w:color="auto"/>
      </w:divBdr>
    </w:div>
    <w:div w:id="2012755337">
      <w:bodyDiv w:val="1"/>
      <w:marLeft w:val="0"/>
      <w:marRight w:val="0"/>
      <w:marTop w:val="0"/>
      <w:marBottom w:val="0"/>
      <w:divBdr>
        <w:top w:val="none" w:sz="0" w:space="0" w:color="auto"/>
        <w:left w:val="none" w:sz="0" w:space="0" w:color="auto"/>
        <w:bottom w:val="none" w:sz="0" w:space="0" w:color="auto"/>
        <w:right w:val="none" w:sz="0" w:space="0" w:color="auto"/>
      </w:divBdr>
    </w:div>
    <w:div w:id="2040426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8C9E-4165-4D8D-BD80-ADA1212D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Phòng Công chức viên chức - Sở Nội Vụ</vt:lpstr>
    </vt:vector>
  </TitlesOfParts>
  <Company>Microsoft</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2021-12-08T03:39:00Z</dcterms:created>
  <dc:creator>lhi</dc:creator>
  <cp:lastModifiedBy>Sony</cp:lastModifiedBy>
  <cp:lastPrinted>2021-12-07T04:31:00Z</cp:lastPrinted>
  <dcterms:modified xsi:type="dcterms:W3CDTF">2021-12-08T07:24:00Z</dcterms:modified>
  <cp:revision>5</cp:revision>
  <dc:title>Phòng Nội chính - UBND tỉnh Hà Tĩnh</dc:title>
</cp:coreProperties>
</file>