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6" w:type="dxa"/>
        <w:tblInd w:w="-342" w:type="dxa"/>
        <w:tblLook w:val="01E0" w:firstRow="1" w:lastRow="1" w:firstColumn="1" w:lastColumn="1" w:noHBand="0" w:noVBand="0"/>
      </w:tblPr>
      <w:tblGrid>
        <w:gridCol w:w="3666"/>
        <w:gridCol w:w="6140"/>
      </w:tblGrid>
      <w:tr w:rsidR="00C4685A" w:rsidRPr="0092759D" w:rsidTr="00122DEC">
        <w:tc>
          <w:tcPr>
            <w:tcW w:w="3666" w:type="dxa"/>
          </w:tcPr>
          <w:p w:rsidR="00C4685A" w:rsidRPr="0092759D" w:rsidRDefault="00C4685A" w:rsidP="00122DEC">
            <w:pPr>
              <w:ind w:left="67" w:right="262"/>
              <w:jc w:val="center"/>
              <w:rPr>
                <w:b/>
                <w:sz w:val="28"/>
                <w:szCs w:val="28"/>
              </w:rPr>
            </w:pPr>
            <w:r w:rsidRPr="0092759D">
              <w:rPr>
                <w:b/>
                <w:sz w:val="28"/>
                <w:szCs w:val="28"/>
              </w:rPr>
              <w:t>HỘI ĐỒNG NHÂN DÂN</w:t>
            </w:r>
          </w:p>
          <w:p w:rsidR="00C4685A" w:rsidRPr="0092759D" w:rsidRDefault="00C4685A" w:rsidP="00122DEC">
            <w:pPr>
              <w:ind w:left="72" w:right="259"/>
              <w:jc w:val="center"/>
              <w:rPr>
                <w:b/>
                <w:sz w:val="28"/>
                <w:szCs w:val="28"/>
              </w:rPr>
            </w:pPr>
            <w:r w:rsidRPr="0092759D">
              <w:rPr>
                <w:b/>
                <w:sz w:val="28"/>
                <w:szCs w:val="28"/>
              </w:rPr>
              <w:t>TỈNH HÀ TĨNH</w:t>
            </w:r>
          </w:p>
          <w:p w:rsidR="00C4685A" w:rsidRPr="0092759D" w:rsidRDefault="00C4685A" w:rsidP="00122DEC">
            <w:pPr>
              <w:ind w:left="68" w:right="261"/>
              <w:jc w:val="center"/>
              <w:rPr>
                <w:sz w:val="28"/>
                <w:szCs w:val="28"/>
              </w:rPr>
            </w:pPr>
            <w:r w:rsidRPr="0092759D">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D6324CA"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C4685A" w:rsidRPr="0092759D" w:rsidRDefault="00CF6379" w:rsidP="00FA35CB">
            <w:pPr>
              <w:ind w:left="68" w:right="261"/>
              <w:jc w:val="center"/>
              <w:rPr>
                <w:sz w:val="28"/>
                <w:szCs w:val="28"/>
              </w:rPr>
            </w:pPr>
            <w:r>
              <w:rPr>
                <w:sz w:val="28"/>
                <w:szCs w:val="28"/>
              </w:rPr>
              <w:t>Số: 316</w:t>
            </w:r>
            <w:r w:rsidR="00C4685A">
              <w:rPr>
                <w:sz w:val="28"/>
                <w:szCs w:val="28"/>
              </w:rPr>
              <w:t>/</w:t>
            </w:r>
            <w:r w:rsidR="00C4685A" w:rsidRPr="0092759D">
              <w:rPr>
                <w:sz w:val="28"/>
                <w:szCs w:val="28"/>
              </w:rPr>
              <w:t>BC-HĐND</w:t>
            </w:r>
          </w:p>
        </w:tc>
        <w:tc>
          <w:tcPr>
            <w:tcW w:w="6140" w:type="dxa"/>
          </w:tcPr>
          <w:p w:rsidR="00C4685A" w:rsidRPr="0092759D" w:rsidRDefault="00C4685A" w:rsidP="00122DEC">
            <w:pPr>
              <w:ind w:left="67" w:right="-108"/>
              <w:jc w:val="center"/>
              <w:rPr>
                <w:b/>
                <w:sz w:val="28"/>
                <w:szCs w:val="28"/>
              </w:rPr>
            </w:pPr>
            <w:r w:rsidRPr="0092759D">
              <w:rPr>
                <w:b/>
                <w:sz w:val="28"/>
                <w:szCs w:val="28"/>
              </w:rPr>
              <w:t>CỘNG HOÀ XÃ HỘI CHỦ NGHĨA VIỆT NAM</w:t>
            </w:r>
          </w:p>
          <w:p w:rsidR="00C4685A" w:rsidRPr="0092759D" w:rsidRDefault="00C4685A" w:rsidP="00122DEC">
            <w:pPr>
              <w:ind w:left="72" w:right="259"/>
              <w:jc w:val="center"/>
              <w:rPr>
                <w:b/>
                <w:sz w:val="28"/>
                <w:szCs w:val="28"/>
              </w:rPr>
            </w:pPr>
            <w:r w:rsidRPr="0092759D">
              <w:rPr>
                <w:b/>
                <w:sz w:val="28"/>
                <w:szCs w:val="28"/>
              </w:rPr>
              <w:t>Độc lập - Tự do - Hạnh phúc</w:t>
            </w:r>
          </w:p>
          <w:p w:rsidR="00C4685A" w:rsidRPr="0092759D" w:rsidRDefault="00C4685A" w:rsidP="00122DEC">
            <w:pPr>
              <w:ind w:right="-41"/>
              <w:jc w:val="center"/>
              <w:rPr>
                <w:i/>
                <w:sz w:val="28"/>
                <w:szCs w:val="28"/>
              </w:rPr>
            </w:pPr>
            <w:r w:rsidRPr="0092759D">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B0FD150"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C4685A" w:rsidRPr="0092759D" w:rsidRDefault="0057052F" w:rsidP="00FC0BF2">
            <w:pPr>
              <w:ind w:right="-41"/>
              <w:jc w:val="center"/>
              <w:rPr>
                <w:i/>
                <w:sz w:val="28"/>
                <w:szCs w:val="28"/>
              </w:rPr>
            </w:pPr>
            <w:r>
              <w:rPr>
                <w:i/>
                <w:sz w:val="28"/>
                <w:szCs w:val="28"/>
              </w:rPr>
              <w:t>Hà Tĩnh, ngày 06</w:t>
            </w:r>
            <w:r w:rsidR="00FC0BF2">
              <w:rPr>
                <w:i/>
                <w:sz w:val="28"/>
                <w:szCs w:val="28"/>
              </w:rPr>
              <w:t xml:space="preserve"> </w:t>
            </w:r>
            <w:r w:rsidR="00C4685A" w:rsidRPr="0092759D">
              <w:rPr>
                <w:i/>
                <w:sz w:val="28"/>
                <w:szCs w:val="28"/>
              </w:rPr>
              <w:t>tháng 7 năm 20</w:t>
            </w:r>
            <w:r w:rsidR="00FA35CB">
              <w:rPr>
                <w:i/>
                <w:sz w:val="28"/>
                <w:szCs w:val="28"/>
              </w:rPr>
              <w:t>20</w:t>
            </w:r>
          </w:p>
        </w:tc>
      </w:tr>
    </w:tbl>
    <w:p w:rsidR="00C4685A" w:rsidRPr="0092759D" w:rsidRDefault="00C4685A" w:rsidP="00C4685A">
      <w:pPr>
        <w:tabs>
          <w:tab w:val="center" w:pos="900"/>
          <w:tab w:val="center" w:pos="6480"/>
        </w:tabs>
        <w:jc w:val="center"/>
        <w:rPr>
          <w:b/>
          <w:sz w:val="28"/>
          <w:szCs w:val="28"/>
        </w:rPr>
      </w:pPr>
    </w:p>
    <w:p w:rsidR="00C4685A" w:rsidRPr="004B0990" w:rsidRDefault="00C4685A" w:rsidP="00C4685A">
      <w:pPr>
        <w:tabs>
          <w:tab w:val="center" w:pos="900"/>
          <w:tab w:val="center" w:pos="6480"/>
        </w:tabs>
        <w:jc w:val="center"/>
        <w:rPr>
          <w:b/>
          <w:sz w:val="28"/>
          <w:szCs w:val="28"/>
        </w:rPr>
      </w:pPr>
      <w:r w:rsidRPr="004B0990">
        <w:rPr>
          <w:b/>
          <w:sz w:val="28"/>
          <w:szCs w:val="28"/>
        </w:rPr>
        <w:t>BÁO CÁO</w:t>
      </w:r>
    </w:p>
    <w:p w:rsidR="008A029C" w:rsidRPr="008A029C" w:rsidRDefault="00C4685A" w:rsidP="008A029C">
      <w:pPr>
        <w:jc w:val="center"/>
        <w:rPr>
          <w:rStyle w:val="fontstyle01"/>
          <w:b/>
        </w:rPr>
      </w:pPr>
      <w:r w:rsidRPr="008A029C">
        <w:rPr>
          <w:b/>
          <w:sz w:val="28"/>
          <w:szCs w:val="28"/>
        </w:rPr>
        <w:t>Thẩm tra Tờ trìn</w:t>
      </w:r>
      <w:r w:rsidR="00404521" w:rsidRPr="008A029C">
        <w:rPr>
          <w:b/>
          <w:sz w:val="28"/>
          <w:szCs w:val="28"/>
        </w:rPr>
        <w:t xml:space="preserve">h và dự thảo Nghị quyết </w:t>
      </w:r>
      <w:r w:rsidR="008A029C">
        <w:rPr>
          <w:b/>
          <w:sz w:val="28"/>
          <w:szCs w:val="28"/>
        </w:rPr>
        <w:t>v</w:t>
      </w:r>
      <w:r w:rsidR="008A029C" w:rsidRPr="008A029C">
        <w:rPr>
          <w:b/>
          <w:sz w:val="28"/>
          <w:szCs w:val="28"/>
        </w:rPr>
        <w:t xml:space="preserve">ề việc điều chỉnh </w:t>
      </w:r>
      <w:r w:rsidR="008A029C" w:rsidRPr="008A029C">
        <w:rPr>
          <w:rStyle w:val="fontstyle01"/>
          <w:b/>
        </w:rPr>
        <w:t>số lượng người làm việc trong các đơn vị sự nghiệp công lập năm 2020</w:t>
      </w:r>
    </w:p>
    <w:p w:rsidR="00C4685A" w:rsidRDefault="00C4685A" w:rsidP="00C468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2399665</wp:posOffset>
                </wp:positionH>
                <wp:positionV relativeFrom="paragraph">
                  <wp:posOffset>59216</wp:posOffset>
                </wp:positionV>
                <wp:extent cx="970517"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B7B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4.65pt" to="26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O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M6zZ4w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"/>
            </w:pict>
          </mc:Fallback>
        </mc:AlternateContent>
      </w:r>
    </w:p>
    <w:p w:rsidR="00C4685A" w:rsidRPr="00C4685A" w:rsidRDefault="00C4685A" w:rsidP="00C4685A">
      <w:pPr>
        <w:spacing w:line="288" w:lineRule="auto"/>
        <w:ind w:firstLine="709"/>
        <w:jc w:val="both"/>
        <w:rPr>
          <w:sz w:val="16"/>
          <w:szCs w:val="16"/>
        </w:rPr>
      </w:pPr>
    </w:p>
    <w:p w:rsidR="008A029C" w:rsidRPr="00910C0E" w:rsidRDefault="008A029C" w:rsidP="000230D6">
      <w:pPr>
        <w:spacing w:before="60" w:line="288" w:lineRule="auto"/>
        <w:jc w:val="both"/>
        <w:rPr>
          <w:rStyle w:val="fontstyle01"/>
          <w:color w:val="auto"/>
        </w:rPr>
      </w:pPr>
      <w:r>
        <w:rPr>
          <w:color w:val="C00000"/>
          <w:sz w:val="28"/>
          <w:szCs w:val="28"/>
        </w:rPr>
        <w:tab/>
      </w:r>
      <w:r w:rsidR="005002B7" w:rsidRPr="00910C0E">
        <w:rPr>
          <w:sz w:val="28"/>
          <w:szCs w:val="28"/>
        </w:rPr>
        <w:t>Ban Pháp chế Hội đồng nhân dân tỉnh được phân công thẩm tra Tờ trình</w:t>
      </w:r>
      <w:r w:rsidR="00BA6240">
        <w:rPr>
          <w:sz w:val="28"/>
          <w:szCs w:val="28"/>
        </w:rPr>
        <w:t xml:space="preserve"> số</w:t>
      </w:r>
      <w:r w:rsidRPr="00910C0E">
        <w:rPr>
          <w:sz w:val="28"/>
          <w:szCs w:val="28"/>
        </w:rPr>
        <w:t xml:space="preserve"> </w:t>
      </w:r>
      <w:r w:rsidR="00CF6379">
        <w:rPr>
          <w:sz w:val="28"/>
          <w:szCs w:val="28"/>
        </w:rPr>
        <w:t>254/TTr-UBND ngày 06</w:t>
      </w:r>
      <w:r w:rsidR="00BA5002">
        <w:rPr>
          <w:sz w:val="28"/>
          <w:szCs w:val="28"/>
        </w:rPr>
        <w:t xml:space="preserve"> </w:t>
      </w:r>
      <w:r w:rsidR="00D50A32" w:rsidRPr="00910C0E">
        <w:rPr>
          <w:sz w:val="28"/>
          <w:szCs w:val="28"/>
        </w:rPr>
        <w:t xml:space="preserve">tháng </w:t>
      </w:r>
      <w:r w:rsidR="0057052F">
        <w:rPr>
          <w:sz w:val="28"/>
          <w:szCs w:val="28"/>
        </w:rPr>
        <w:t>7</w:t>
      </w:r>
      <w:r w:rsidR="00D50A32" w:rsidRPr="00910C0E">
        <w:rPr>
          <w:sz w:val="28"/>
          <w:szCs w:val="28"/>
        </w:rPr>
        <w:t xml:space="preserve"> năm </w:t>
      </w:r>
      <w:r w:rsidR="00DB5BE9" w:rsidRPr="00910C0E">
        <w:rPr>
          <w:sz w:val="28"/>
          <w:szCs w:val="28"/>
        </w:rPr>
        <w:t>20</w:t>
      </w:r>
      <w:r w:rsidRPr="00910C0E">
        <w:rPr>
          <w:sz w:val="28"/>
          <w:szCs w:val="28"/>
        </w:rPr>
        <w:t>20</w:t>
      </w:r>
      <w:r w:rsidR="00FB71DD">
        <w:rPr>
          <w:sz w:val="28"/>
          <w:szCs w:val="28"/>
        </w:rPr>
        <w:t xml:space="preserve"> và dự thảo Nghị quyết</w:t>
      </w:r>
      <w:r w:rsidR="00BA6240">
        <w:rPr>
          <w:sz w:val="28"/>
          <w:szCs w:val="28"/>
        </w:rPr>
        <w:t xml:space="preserve"> của Ủy ban nhân dân tỉnh</w:t>
      </w:r>
      <w:r w:rsidR="00DB5BE9" w:rsidRPr="00910C0E">
        <w:rPr>
          <w:sz w:val="28"/>
          <w:szCs w:val="28"/>
        </w:rPr>
        <w:t xml:space="preserve"> </w:t>
      </w:r>
      <w:r w:rsidRPr="00910C0E">
        <w:rPr>
          <w:sz w:val="28"/>
          <w:szCs w:val="28"/>
        </w:rPr>
        <w:t xml:space="preserve">về việc điều chỉnh </w:t>
      </w:r>
      <w:r w:rsidRPr="00910C0E">
        <w:rPr>
          <w:rStyle w:val="fontstyle01"/>
          <w:color w:val="auto"/>
        </w:rPr>
        <w:t>số lượng người làm việc trong các đơn vị sự nghiệp công lập năm 2020.</w:t>
      </w:r>
    </w:p>
    <w:p w:rsidR="005002B7" w:rsidRDefault="008A029C" w:rsidP="000230D6">
      <w:pPr>
        <w:spacing w:before="60" w:line="288" w:lineRule="auto"/>
        <w:jc w:val="both"/>
        <w:rPr>
          <w:sz w:val="28"/>
          <w:szCs w:val="28"/>
        </w:rPr>
      </w:pPr>
      <w:r w:rsidRPr="00910C0E">
        <w:rPr>
          <w:rStyle w:val="fontstyle01"/>
          <w:color w:val="auto"/>
        </w:rPr>
        <w:tab/>
      </w:r>
      <w:r w:rsidR="005002B7" w:rsidRPr="00910C0E">
        <w:rPr>
          <w:sz w:val="28"/>
          <w:szCs w:val="28"/>
        </w:rPr>
        <w:t>Sau khi nghiên cứu các văn bản, tài liệu và làm việc với các cơ quan liên quan, Ban Pháp</w:t>
      </w:r>
      <w:r w:rsidR="000C308D">
        <w:rPr>
          <w:sz w:val="28"/>
          <w:szCs w:val="28"/>
        </w:rPr>
        <w:t xml:space="preserve"> chế Hội đồng nhân dân tỉnh </w:t>
      </w:r>
      <w:r w:rsidR="00FB71DD">
        <w:rPr>
          <w:sz w:val="28"/>
          <w:szCs w:val="28"/>
        </w:rPr>
        <w:t xml:space="preserve">báo cáo </w:t>
      </w:r>
      <w:r w:rsidR="005002B7" w:rsidRPr="00910C0E">
        <w:rPr>
          <w:sz w:val="28"/>
          <w:szCs w:val="28"/>
        </w:rPr>
        <w:t xml:space="preserve">kết quả thẩm tra như sau: </w:t>
      </w:r>
    </w:p>
    <w:p w:rsidR="007F3720" w:rsidRPr="00910C0E" w:rsidRDefault="00FB71DD" w:rsidP="000230D6">
      <w:pPr>
        <w:spacing w:before="60" w:line="288" w:lineRule="auto"/>
        <w:jc w:val="both"/>
        <w:rPr>
          <w:b/>
          <w:sz w:val="28"/>
          <w:szCs w:val="28"/>
        </w:rPr>
      </w:pPr>
      <w:r>
        <w:rPr>
          <w:sz w:val="28"/>
          <w:szCs w:val="28"/>
        </w:rPr>
        <w:t xml:space="preserve"> </w:t>
      </w:r>
      <w:r>
        <w:rPr>
          <w:sz w:val="28"/>
          <w:szCs w:val="28"/>
        </w:rPr>
        <w:tab/>
      </w:r>
      <w:r w:rsidR="00126E8D" w:rsidRPr="00910C0E">
        <w:rPr>
          <w:b/>
          <w:sz w:val="28"/>
          <w:szCs w:val="28"/>
        </w:rPr>
        <w:t xml:space="preserve"> </w:t>
      </w:r>
      <w:r w:rsidR="0055472E" w:rsidRPr="00910C0E">
        <w:rPr>
          <w:b/>
          <w:sz w:val="28"/>
          <w:szCs w:val="28"/>
        </w:rPr>
        <w:t xml:space="preserve">1. </w:t>
      </w:r>
      <w:r w:rsidR="00222E78" w:rsidRPr="00910C0E">
        <w:rPr>
          <w:b/>
          <w:sz w:val="28"/>
          <w:szCs w:val="28"/>
        </w:rPr>
        <w:t>Sự cần thiết</w:t>
      </w:r>
      <w:r w:rsidR="004D2D67" w:rsidRPr="00910C0E">
        <w:rPr>
          <w:b/>
          <w:sz w:val="28"/>
          <w:szCs w:val="28"/>
        </w:rPr>
        <w:t xml:space="preserve"> ban hành Nghị quyết</w:t>
      </w:r>
    </w:p>
    <w:p w:rsidR="008A029C" w:rsidRPr="00910C0E" w:rsidRDefault="00B56DB3" w:rsidP="000230D6">
      <w:pPr>
        <w:spacing w:before="60" w:line="288" w:lineRule="auto"/>
        <w:ind w:firstLine="709"/>
        <w:jc w:val="both"/>
        <w:rPr>
          <w:sz w:val="28"/>
          <w:szCs w:val="28"/>
        </w:rPr>
      </w:pPr>
      <w:r w:rsidRPr="001D3221">
        <w:rPr>
          <w:sz w:val="28"/>
          <w:szCs w:val="28"/>
        </w:rPr>
        <w:t xml:space="preserve">Do có sự biến động về </w:t>
      </w:r>
      <w:r w:rsidR="001D3221" w:rsidRPr="001D3221">
        <w:rPr>
          <w:sz w:val="28"/>
          <w:szCs w:val="28"/>
        </w:rPr>
        <w:t>số người làm việc trong các đơn vị sự nghiệp công lập</w:t>
      </w:r>
      <w:r w:rsidR="00803ACE">
        <w:rPr>
          <w:sz w:val="28"/>
          <w:szCs w:val="28"/>
        </w:rPr>
        <w:t xml:space="preserve"> </w:t>
      </w:r>
      <w:r w:rsidRPr="001D3221">
        <w:rPr>
          <w:sz w:val="28"/>
          <w:szCs w:val="28"/>
        </w:rPr>
        <w:t>nên v</w:t>
      </w:r>
      <w:r w:rsidR="00E076FD" w:rsidRPr="001D3221">
        <w:rPr>
          <w:sz w:val="28"/>
          <w:szCs w:val="28"/>
        </w:rPr>
        <w:t xml:space="preserve">iệc điều chỉnh </w:t>
      </w:r>
      <w:r w:rsidR="008A029C" w:rsidRPr="001D3221">
        <w:rPr>
          <w:sz w:val="28"/>
          <w:szCs w:val="28"/>
        </w:rPr>
        <w:t>số người làm việc năm 2020</w:t>
      </w:r>
      <w:r w:rsidR="00E076FD" w:rsidRPr="001D3221">
        <w:rPr>
          <w:sz w:val="28"/>
          <w:szCs w:val="28"/>
        </w:rPr>
        <w:t xml:space="preserve"> là cần thiết</w:t>
      </w:r>
      <w:r w:rsidR="00E076FD" w:rsidRPr="00910C0E">
        <w:rPr>
          <w:sz w:val="28"/>
          <w:szCs w:val="28"/>
        </w:rPr>
        <w:t xml:space="preserve">, nhằm thực hiện nghiêm túc </w:t>
      </w:r>
      <w:r w:rsidR="008F2FA8">
        <w:rPr>
          <w:sz w:val="28"/>
          <w:szCs w:val="28"/>
        </w:rPr>
        <w:t>các văn bản của Bộ Nội vụ, Ban Thường vụ Tỉnh ủy về biên chế, tổ chức cán bộ</w:t>
      </w:r>
      <w:r w:rsidR="008F2FA8">
        <w:rPr>
          <w:rStyle w:val="FootnoteReference"/>
          <w:sz w:val="28"/>
          <w:szCs w:val="28"/>
        </w:rPr>
        <w:footnoteReference w:id="1"/>
      </w:r>
      <w:r w:rsidR="008F2FA8">
        <w:rPr>
          <w:sz w:val="28"/>
          <w:szCs w:val="28"/>
        </w:rPr>
        <w:t xml:space="preserve"> và </w:t>
      </w:r>
      <w:r w:rsidR="008A029C" w:rsidRPr="00910C0E">
        <w:rPr>
          <w:sz w:val="28"/>
          <w:szCs w:val="28"/>
        </w:rPr>
        <w:t>Nghị quyết số 183/NQ-HĐND ngày 15</w:t>
      </w:r>
      <w:r w:rsidR="00FA6F16">
        <w:rPr>
          <w:sz w:val="28"/>
          <w:szCs w:val="28"/>
        </w:rPr>
        <w:t xml:space="preserve"> tháng </w:t>
      </w:r>
      <w:r w:rsidR="008A029C" w:rsidRPr="00910C0E">
        <w:rPr>
          <w:sz w:val="28"/>
          <w:szCs w:val="28"/>
        </w:rPr>
        <w:t>12</w:t>
      </w:r>
      <w:r w:rsidR="00FA6F16">
        <w:rPr>
          <w:sz w:val="28"/>
          <w:szCs w:val="28"/>
        </w:rPr>
        <w:t xml:space="preserve"> năm </w:t>
      </w:r>
      <w:r w:rsidR="008A029C" w:rsidRPr="00910C0E">
        <w:rPr>
          <w:sz w:val="28"/>
          <w:szCs w:val="28"/>
        </w:rPr>
        <w:t>2019 của Hội đồng nhân dân tỉnh về việc thông qua Kế hoạch biên chế công chức trong các cơ quan, tổ chức hành chính; số lượng người làm việc trong các đơn vị sự nghiệp công lập, tổ chức hội và chỉ t</w:t>
      </w:r>
      <w:r w:rsidR="008F2FA8">
        <w:rPr>
          <w:sz w:val="28"/>
          <w:szCs w:val="28"/>
        </w:rPr>
        <w:t xml:space="preserve">iêu lao động hợp đồng năm 2020. </w:t>
      </w:r>
    </w:p>
    <w:p w:rsidR="00AB1974" w:rsidRDefault="00701CE0" w:rsidP="000230D6">
      <w:pPr>
        <w:spacing w:before="60" w:line="288" w:lineRule="auto"/>
        <w:ind w:firstLine="709"/>
        <w:jc w:val="both"/>
        <w:rPr>
          <w:b/>
          <w:sz w:val="28"/>
          <w:szCs w:val="28"/>
        </w:rPr>
      </w:pPr>
      <w:r w:rsidRPr="00910C0E">
        <w:rPr>
          <w:b/>
          <w:sz w:val="28"/>
          <w:szCs w:val="28"/>
        </w:rPr>
        <w:t>2. T</w:t>
      </w:r>
      <w:r w:rsidR="00415536" w:rsidRPr="00910C0E">
        <w:rPr>
          <w:b/>
          <w:sz w:val="28"/>
          <w:szCs w:val="28"/>
        </w:rPr>
        <w:t>rình tự, thủ tục</w:t>
      </w:r>
      <w:r w:rsidRPr="00910C0E">
        <w:rPr>
          <w:b/>
          <w:sz w:val="28"/>
          <w:szCs w:val="28"/>
        </w:rPr>
        <w:t>; thẩm quyền ban hành Nghị quyết</w:t>
      </w:r>
    </w:p>
    <w:p w:rsidR="008A029C" w:rsidRPr="00910C0E" w:rsidRDefault="00415536" w:rsidP="000230D6">
      <w:pPr>
        <w:spacing w:before="60" w:line="288" w:lineRule="auto"/>
        <w:ind w:firstLine="709"/>
        <w:jc w:val="both"/>
        <w:rPr>
          <w:b/>
          <w:sz w:val="28"/>
          <w:szCs w:val="28"/>
        </w:rPr>
      </w:pPr>
      <w:r w:rsidRPr="00910C0E">
        <w:rPr>
          <w:sz w:val="28"/>
          <w:szCs w:val="28"/>
        </w:rPr>
        <w:t>Hồ sơ, trình tự, thủ tục</w:t>
      </w:r>
      <w:r w:rsidR="001B3C04" w:rsidRPr="00910C0E">
        <w:rPr>
          <w:sz w:val="28"/>
          <w:szCs w:val="28"/>
        </w:rPr>
        <w:t xml:space="preserve"> </w:t>
      </w:r>
      <w:r w:rsidRPr="00910C0E">
        <w:rPr>
          <w:sz w:val="28"/>
          <w:szCs w:val="28"/>
        </w:rPr>
        <w:t>xây dựng Tờ trình, dự thảo Nghị quyết của Ủy ban nhân dân tỉnh</w:t>
      </w:r>
      <w:r w:rsidRPr="00910C0E">
        <w:rPr>
          <w:rStyle w:val="FootnoteReference"/>
          <w:bCs/>
          <w:spacing w:val="2"/>
          <w:sz w:val="28"/>
          <w:szCs w:val="28"/>
        </w:rPr>
        <w:footnoteReference w:id="2"/>
      </w:r>
      <w:r w:rsidRPr="00910C0E">
        <w:rPr>
          <w:bCs/>
          <w:spacing w:val="2"/>
          <w:sz w:val="28"/>
          <w:szCs w:val="28"/>
        </w:rPr>
        <w:t xml:space="preserve"> </w:t>
      </w:r>
      <w:r w:rsidRPr="00910C0E">
        <w:rPr>
          <w:sz w:val="28"/>
          <w:szCs w:val="28"/>
        </w:rPr>
        <w:t xml:space="preserve">và thẩm quyền ban hành Nghị quyết đảm bảo đúng theo các quy định của pháp luật hiện hành. </w:t>
      </w:r>
    </w:p>
    <w:p w:rsidR="00205CEE" w:rsidRPr="00910C0E" w:rsidRDefault="008C6FCB" w:rsidP="000230D6">
      <w:pPr>
        <w:spacing w:before="60" w:line="288" w:lineRule="auto"/>
        <w:ind w:firstLine="709"/>
        <w:jc w:val="both"/>
        <w:rPr>
          <w:sz w:val="28"/>
          <w:szCs w:val="28"/>
        </w:rPr>
      </w:pPr>
      <w:r w:rsidRPr="00910C0E">
        <w:rPr>
          <w:iCs/>
          <w:sz w:val="28"/>
          <w:szCs w:val="28"/>
          <w:lang w:val="af-ZA"/>
        </w:rPr>
        <w:t xml:space="preserve">Từ kết quả thẩm tra trên đây, </w:t>
      </w:r>
      <w:r w:rsidRPr="00910C0E">
        <w:rPr>
          <w:sz w:val="28"/>
          <w:szCs w:val="28"/>
          <w:lang w:val="sq-AL"/>
        </w:rPr>
        <w:t>Ban Pháp chế Hội đồng nhân dân tỉnh thống nhất đề nghị Hội đồng nhân dân tỉnh ban hành</w:t>
      </w:r>
      <w:r w:rsidRPr="00910C0E">
        <w:rPr>
          <w:iCs/>
          <w:sz w:val="28"/>
          <w:szCs w:val="28"/>
        </w:rPr>
        <w:t xml:space="preserve"> </w:t>
      </w:r>
      <w:r w:rsidR="00BA6240">
        <w:rPr>
          <w:sz w:val="28"/>
          <w:szCs w:val="28"/>
        </w:rPr>
        <w:t>Nghị quyết</w:t>
      </w:r>
      <w:r w:rsidR="008A029C" w:rsidRPr="00910C0E">
        <w:rPr>
          <w:sz w:val="28"/>
          <w:szCs w:val="28"/>
        </w:rPr>
        <w:t xml:space="preserve"> về việc điều chỉnh </w:t>
      </w:r>
      <w:r w:rsidR="008A029C" w:rsidRPr="00910C0E">
        <w:rPr>
          <w:rStyle w:val="fontstyle01"/>
          <w:color w:val="auto"/>
        </w:rPr>
        <w:t>số lượng người làm việc trong các đơn vị sự nghiệp công lập năm 2020</w:t>
      </w:r>
      <w:r w:rsidR="003B1802" w:rsidRPr="00910C0E">
        <w:rPr>
          <w:sz w:val="28"/>
          <w:szCs w:val="28"/>
        </w:rPr>
        <w:t xml:space="preserve"> </w:t>
      </w:r>
      <w:r w:rsidR="00CE0D12" w:rsidRPr="00910C0E">
        <w:rPr>
          <w:sz w:val="28"/>
          <w:szCs w:val="28"/>
          <w:lang w:val="sq-AL"/>
        </w:rPr>
        <w:t>tại K</w:t>
      </w:r>
      <w:r w:rsidR="00803ACE">
        <w:rPr>
          <w:sz w:val="28"/>
          <w:szCs w:val="28"/>
          <w:lang w:val="sq-AL"/>
        </w:rPr>
        <w:t xml:space="preserve">ỳ họp này, </w:t>
      </w:r>
      <w:r w:rsidR="002325F6" w:rsidRPr="00910C0E">
        <w:rPr>
          <w:sz w:val="28"/>
          <w:szCs w:val="28"/>
          <w:lang w:val="sq-AL"/>
        </w:rPr>
        <w:t xml:space="preserve">với các nội dung cụ thể:  </w:t>
      </w:r>
    </w:p>
    <w:p w:rsidR="00910C0E" w:rsidRPr="00910C0E" w:rsidRDefault="00A91840" w:rsidP="000230D6">
      <w:pPr>
        <w:spacing w:before="60" w:line="288" w:lineRule="auto"/>
        <w:ind w:firstLine="720"/>
        <w:jc w:val="both"/>
        <w:rPr>
          <w:spacing w:val="-2"/>
          <w:sz w:val="28"/>
          <w:szCs w:val="28"/>
        </w:rPr>
      </w:pPr>
      <w:r>
        <w:rPr>
          <w:sz w:val="28"/>
          <w:szCs w:val="28"/>
        </w:rPr>
        <w:lastRenderedPageBreak/>
        <w:t xml:space="preserve">1. </w:t>
      </w:r>
      <w:r w:rsidR="00910C0E" w:rsidRPr="00910C0E">
        <w:rPr>
          <w:sz w:val="28"/>
          <w:szCs w:val="28"/>
        </w:rPr>
        <w:t xml:space="preserve">Tổng số người làm việc các đơn vị sự nghiệp công lập năm 2020 </w:t>
      </w:r>
      <w:r w:rsidR="008F243A">
        <w:rPr>
          <w:sz w:val="28"/>
          <w:szCs w:val="28"/>
        </w:rPr>
        <w:t>là</w:t>
      </w:r>
      <w:r w:rsidR="00910C0E" w:rsidRPr="00910C0E">
        <w:rPr>
          <w:sz w:val="28"/>
          <w:szCs w:val="28"/>
        </w:rPr>
        <w:t xml:space="preserve"> 27.116</w:t>
      </w:r>
      <w:r w:rsidR="008F243A">
        <w:rPr>
          <w:sz w:val="28"/>
          <w:szCs w:val="28"/>
        </w:rPr>
        <w:t xml:space="preserve"> biên chế</w:t>
      </w:r>
      <w:r w:rsidR="00910C0E" w:rsidRPr="00910C0E">
        <w:rPr>
          <w:spacing w:val="-2"/>
          <w:sz w:val="28"/>
          <w:szCs w:val="28"/>
        </w:rPr>
        <w:t>,</w:t>
      </w:r>
      <w:r w:rsidR="00DB272A">
        <w:rPr>
          <w:spacing w:val="-2"/>
          <w:sz w:val="28"/>
          <w:szCs w:val="28"/>
        </w:rPr>
        <w:t xml:space="preserve"> tăng 614 biên chế so </w:t>
      </w:r>
      <w:r w:rsidR="00DB272A" w:rsidRPr="00910C0E">
        <w:rPr>
          <w:sz w:val="28"/>
          <w:szCs w:val="28"/>
        </w:rPr>
        <w:t xml:space="preserve">Nghị quyết số </w:t>
      </w:r>
      <w:r w:rsidR="0097067B">
        <w:rPr>
          <w:sz w:val="28"/>
          <w:szCs w:val="28"/>
        </w:rPr>
        <w:t xml:space="preserve">183/NQ-HĐND ngày 15 tháng 12 năm </w:t>
      </w:r>
      <w:r w:rsidR="00DB272A" w:rsidRPr="00910C0E">
        <w:rPr>
          <w:sz w:val="28"/>
          <w:szCs w:val="28"/>
        </w:rPr>
        <w:t>2019 của Hội đồng nhân dân tỉnh</w:t>
      </w:r>
      <w:r w:rsidR="00DB272A">
        <w:rPr>
          <w:sz w:val="28"/>
          <w:szCs w:val="28"/>
        </w:rPr>
        <w:t>. T</w:t>
      </w:r>
      <w:r w:rsidR="00910C0E" w:rsidRPr="00910C0E">
        <w:rPr>
          <w:spacing w:val="-2"/>
          <w:sz w:val="28"/>
          <w:szCs w:val="28"/>
        </w:rPr>
        <w:t>rong đó:</w:t>
      </w:r>
    </w:p>
    <w:p w:rsidR="00DB272A" w:rsidRDefault="00910C0E" w:rsidP="000230D6">
      <w:pPr>
        <w:spacing w:before="60" w:line="288" w:lineRule="auto"/>
        <w:ind w:firstLine="720"/>
        <w:jc w:val="both"/>
        <w:rPr>
          <w:sz w:val="28"/>
          <w:szCs w:val="28"/>
        </w:rPr>
      </w:pPr>
      <w:r w:rsidRPr="00910C0E">
        <w:rPr>
          <w:sz w:val="28"/>
          <w:szCs w:val="28"/>
        </w:rPr>
        <w:t>- Số người làm việc sự nghiệp giáo dục và đào tạo: 22.887</w:t>
      </w:r>
      <w:r w:rsidR="003C7968">
        <w:rPr>
          <w:sz w:val="28"/>
          <w:szCs w:val="28"/>
        </w:rPr>
        <w:t>.</w:t>
      </w:r>
      <w:r w:rsidRPr="00910C0E">
        <w:rPr>
          <w:sz w:val="28"/>
          <w:szCs w:val="28"/>
        </w:rPr>
        <w:t xml:space="preserve"> </w:t>
      </w:r>
    </w:p>
    <w:p w:rsidR="003C7968" w:rsidRDefault="00DB272A" w:rsidP="000230D6">
      <w:pPr>
        <w:spacing w:before="60" w:line="288" w:lineRule="auto"/>
        <w:ind w:firstLine="720"/>
        <w:jc w:val="both"/>
        <w:rPr>
          <w:sz w:val="28"/>
          <w:szCs w:val="28"/>
        </w:rPr>
      </w:pPr>
      <w:r>
        <w:rPr>
          <w:sz w:val="28"/>
          <w:szCs w:val="28"/>
        </w:rPr>
        <w:t xml:space="preserve">Tăng 640 biên chế </w:t>
      </w:r>
      <w:r w:rsidR="0040438A">
        <w:rPr>
          <w:sz w:val="28"/>
          <w:szCs w:val="28"/>
        </w:rPr>
        <w:t xml:space="preserve">(gồm </w:t>
      </w:r>
      <w:r>
        <w:rPr>
          <w:sz w:val="28"/>
          <w:szCs w:val="28"/>
        </w:rPr>
        <w:t xml:space="preserve">614 biên chế </w:t>
      </w:r>
      <w:r w:rsidR="00A60FAB">
        <w:rPr>
          <w:sz w:val="28"/>
          <w:szCs w:val="28"/>
        </w:rPr>
        <w:t>Bộ Nội vụ bổ sung cho tỉnh để thực hiện chuyển giáo viên mầm non đang hợp đồng tại các cơ sở mầm non bá</w:t>
      </w:r>
      <w:r>
        <w:rPr>
          <w:sz w:val="28"/>
          <w:szCs w:val="28"/>
        </w:rPr>
        <w:t xml:space="preserve">n công lập chuyển sang công lập và </w:t>
      </w:r>
      <w:r w:rsidR="00A60FAB">
        <w:rPr>
          <w:sz w:val="28"/>
          <w:szCs w:val="28"/>
        </w:rPr>
        <w:t>26 biên chế chuyển từ biên chế sự nghiệp kinh tế và sự nghiệp khác về biên chế sự nghiệp giáo dục và đào tạo</w:t>
      </w:r>
      <w:r w:rsidR="0040438A">
        <w:rPr>
          <w:sz w:val="28"/>
          <w:szCs w:val="28"/>
        </w:rPr>
        <w:t>)</w:t>
      </w:r>
      <w:r w:rsidR="00A60FAB">
        <w:rPr>
          <w:sz w:val="28"/>
          <w:szCs w:val="28"/>
        </w:rPr>
        <w:t>.</w:t>
      </w:r>
    </w:p>
    <w:p w:rsidR="005C0D87" w:rsidRDefault="00910C0E" w:rsidP="005C0D87">
      <w:pPr>
        <w:spacing w:before="60" w:line="288" w:lineRule="auto"/>
        <w:ind w:firstLine="720"/>
        <w:jc w:val="both"/>
        <w:rPr>
          <w:sz w:val="28"/>
          <w:szCs w:val="28"/>
        </w:rPr>
      </w:pPr>
      <w:r w:rsidRPr="00910C0E">
        <w:rPr>
          <w:spacing w:val="-2"/>
          <w:sz w:val="28"/>
          <w:szCs w:val="28"/>
        </w:rPr>
        <w:t>- Số người làm việc sự nghiệp kinh tế và sự nghiệp khác: 625</w:t>
      </w:r>
      <w:r w:rsidR="00B81729">
        <w:rPr>
          <w:spacing w:val="-2"/>
          <w:sz w:val="28"/>
          <w:szCs w:val="28"/>
        </w:rPr>
        <w:t xml:space="preserve">. Giảm 26 biên chế do </w:t>
      </w:r>
      <w:r w:rsidRPr="00910C0E">
        <w:rPr>
          <w:spacing w:val="-2"/>
          <w:sz w:val="28"/>
          <w:szCs w:val="28"/>
        </w:rPr>
        <w:t>thực hiện c</w:t>
      </w:r>
      <w:r w:rsidRPr="00910C0E">
        <w:rPr>
          <w:sz w:val="28"/>
          <w:szCs w:val="28"/>
        </w:rPr>
        <w:t>huyển 26 người làm việc tại các đơn vị sự nghiệp</w:t>
      </w:r>
      <w:r w:rsidR="00C60733">
        <w:rPr>
          <w:sz w:val="28"/>
          <w:szCs w:val="28"/>
        </w:rPr>
        <w:t xml:space="preserve"> kinh tế và sự nghiệp khác</w:t>
      </w:r>
      <w:r w:rsidR="008860C3">
        <w:rPr>
          <w:rStyle w:val="FootnoteReference"/>
          <w:sz w:val="28"/>
          <w:szCs w:val="28"/>
        </w:rPr>
        <w:footnoteReference w:id="3"/>
      </w:r>
      <w:r w:rsidR="00C60733">
        <w:rPr>
          <w:sz w:val="28"/>
          <w:szCs w:val="28"/>
        </w:rPr>
        <w:t xml:space="preserve"> sang khối Đảng, đoàn thể quản lý</w:t>
      </w:r>
      <w:r w:rsidR="008860C3">
        <w:rPr>
          <w:sz w:val="28"/>
          <w:szCs w:val="28"/>
        </w:rPr>
        <w:t xml:space="preserve">; số biên chế giảm này được bổ sung cho sự nghiệp giáo dục và đào tạo nêu ở trên.  </w:t>
      </w:r>
    </w:p>
    <w:p w:rsidR="00FC739F" w:rsidRDefault="00A91840" w:rsidP="005C0D87">
      <w:pPr>
        <w:spacing w:before="60" w:line="288" w:lineRule="auto"/>
        <w:ind w:firstLine="720"/>
        <w:jc w:val="both"/>
        <w:rPr>
          <w:sz w:val="28"/>
          <w:szCs w:val="28"/>
          <w:lang w:val="de-DE"/>
        </w:rPr>
      </w:pPr>
      <w:r w:rsidRPr="005C0D87">
        <w:rPr>
          <w:bCs/>
          <w:sz w:val="28"/>
          <w:szCs w:val="28"/>
          <w:lang w:val="fr-FR"/>
        </w:rPr>
        <w:t>2</w:t>
      </w:r>
      <w:r w:rsidRPr="005C0D87">
        <w:rPr>
          <w:sz w:val="28"/>
          <w:szCs w:val="28"/>
          <w:lang w:val="fr-FR"/>
        </w:rPr>
        <w:t>. Số lượng người làm việc</w:t>
      </w:r>
      <w:r w:rsidR="00094DAC" w:rsidRPr="005C0D87">
        <w:rPr>
          <w:bCs/>
          <w:sz w:val="28"/>
          <w:szCs w:val="28"/>
          <w:lang w:val="fr-FR"/>
        </w:rPr>
        <w:t xml:space="preserve"> trong các tổ chức hội, đoàn thể :</w:t>
      </w:r>
      <w:r w:rsidRPr="005C0D87">
        <w:rPr>
          <w:sz w:val="28"/>
          <w:szCs w:val="28"/>
          <w:lang w:val="fr-FR"/>
        </w:rPr>
        <w:t xml:space="preserve"> </w:t>
      </w:r>
      <w:r w:rsidRPr="005C0D87">
        <w:rPr>
          <w:sz w:val="28"/>
          <w:szCs w:val="28"/>
          <w:lang w:val="de-DE"/>
        </w:rPr>
        <w:t>9</w:t>
      </w:r>
      <w:r w:rsidR="00094DAC" w:rsidRPr="005C0D87">
        <w:rPr>
          <w:sz w:val="28"/>
          <w:szCs w:val="28"/>
          <w:lang w:val="de-DE"/>
        </w:rPr>
        <w:t>7</w:t>
      </w:r>
      <w:r w:rsidRPr="005C0D87">
        <w:rPr>
          <w:sz w:val="28"/>
          <w:szCs w:val="28"/>
          <w:lang w:val="de-DE"/>
        </w:rPr>
        <w:t xml:space="preserve"> số người làm việc</w:t>
      </w:r>
      <w:r w:rsidR="00094DAC" w:rsidRPr="005C0D87">
        <w:rPr>
          <w:sz w:val="28"/>
          <w:szCs w:val="28"/>
          <w:lang w:val="de-DE"/>
        </w:rPr>
        <w:t xml:space="preserve"> (tăng 01 biên</w:t>
      </w:r>
      <w:r w:rsidR="00F428DB">
        <w:rPr>
          <w:sz w:val="28"/>
          <w:szCs w:val="28"/>
          <w:lang w:val="de-DE"/>
        </w:rPr>
        <w:t xml:space="preserve"> chế</w:t>
      </w:r>
      <w:r w:rsidR="00094DAC" w:rsidRPr="005C0D87">
        <w:rPr>
          <w:sz w:val="28"/>
          <w:szCs w:val="28"/>
          <w:lang w:val="de-DE"/>
        </w:rPr>
        <w:t>)</w:t>
      </w:r>
      <w:r w:rsidRPr="005C0D87">
        <w:rPr>
          <w:sz w:val="28"/>
          <w:szCs w:val="28"/>
          <w:lang w:val="de-DE"/>
        </w:rPr>
        <w:t xml:space="preserve"> và 4</w:t>
      </w:r>
      <w:r w:rsidR="00094DAC" w:rsidRPr="005C0D87">
        <w:rPr>
          <w:sz w:val="28"/>
          <w:szCs w:val="28"/>
          <w:lang w:val="de-DE"/>
        </w:rPr>
        <w:t>4</w:t>
      </w:r>
      <w:r w:rsidRPr="005C0D87">
        <w:rPr>
          <w:sz w:val="28"/>
          <w:szCs w:val="28"/>
          <w:lang w:val="de-DE"/>
        </w:rPr>
        <w:t xml:space="preserve"> định suất hỗ trợ bằng ngân sách nhà nước</w:t>
      </w:r>
      <w:r w:rsidR="00094DAC" w:rsidRPr="005C0D87">
        <w:rPr>
          <w:sz w:val="28"/>
          <w:szCs w:val="28"/>
          <w:lang w:val="de-DE"/>
        </w:rPr>
        <w:t xml:space="preserve"> (giảm 01 định suất)</w:t>
      </w:r>
      <w:r w:rsidR="00FC739F">
        <w:rPr>
          <w:sz w:val="28"/>
          <w:szCs w:val="28"/>
          <w:lang w:val="de-DE"/>
        </w:rPr>
        <w:t>.</w:t>
      </w:r>
    </w:p>
    <w:p w:rsidR="00A91840" w:rsidRPr="005C0D87" w:rsidRDefault="00FC739F" w:rsidP="005C0D87">
      <w:pPr>
        <w:spacing w:before="60" w:line="288" w:lineRule="auto"/>
        <w:ind w:firstLine="720"/>
        <w:jc w:val="both"/>
        <w:rPr>
          <w:sz w:val="28"/>
          <w:szCs w:val="28"/>
        </w:rPr>
      </w:pPr>
      <w:r>
        <w:rPr>
          <w:sz w:val="28"/>
          <w:szCs w:val="28"/>
          <w:lang w:val="de-DE"/>
        </w:rPr>
        <w:t>Đối với nội dung này, do tăng 01 biên</w:t>
      </w:r>
      <w:r w:rsidR="00F428DB">
        <w:rPr>
          <w:sz w:val="28"/>
          <w:szCs w:val="28"/>
          <w:lang w:val="de-DE"/>
        </w:rPr>
        <w:t xml:space="preserve"> chế</w:t>
      </w:r>
      <w:r w:rsidR="005C0D87" w:rsidRPr="005C0D87">
        <w:rPr>
          <w:sz w:val="28"/>
          <w:szCs w:val="28"/>
          <w:lang w:val="de-DE"/>
        </w:rPr>
        <w:t xml:space="preserve"> số ngư</w:t>
      </w:r>
      <w:r>
        <w:rPr>
          <w:sz w:val="28"/>
          <w:szCs w:val="28"/>
          <w:lang w:val="de-DE"/>
        </w:rPr>
        <w:t>ời làm việc và giảm 01 định suất</w:t>
      </w:r>
      <w:r w:rsidR="005C0D87" w:rsidRPr="005C0D87">
        <w:rPr>
          <w:sz w:val="28"/>
          <w:szCs w:val="28"/>
          <w:lang w:val="de-DE"/>
        </w:rPr>
        <w:t xml:space="preserve"> hỗ trợ bằng ngân sách Nhà nước tại Hội Li</w:t>
      </w:r>
      <w:r w:rsidR="004E249D">
        <w:rPr>
          <w:sz w:val="28"/>
          <w:szCs w:val="28"/>
          <w:lang w:val="de-DE"/>
        </w:rPr>
        <w:t xml:space="preserve">ên hiệp Văn học Nghệ thuật tỉnh; </w:t>
      </w:r>
      <w:r>
        <w:rPr>
          <w:sz w:val="28"/>
          <w:szCs w:val="28"/>
          <w:lang w:val="de-DE"/>
        </w:rPr>
        <w:t>Ban Pháp chế đề nghị Ủy ban nhân dân tỉnh sau khi Hội Liên hiệp văn học Nghệ thuật</w:t>
      </w:r>
      <w:r w:rsidR="00DA7DEF">
        <w:rPr>
          <w:sz w:val="28"/>
          <w:szCs w:val="28"/>
          <w:lang w:val="de-DE"/>
        </w:rPr>
        <w:t xml:space="preserve"> tỉnh</w:t>
      </w:r>
      <w:bookmarkStart w:id="0" w:name="_GoBack"/>
      <w:bookmarkEnd w:id="0"/>
      <w:r>
        <w:rPr>
          <w:sz w:val="28"/>
          <w:szCs w:val="28"/>
          <w:lang w:val="de-DE"/>
        </w:rPr>
        <w:t xml:space="preserve"> kiện toàn công tác tổ chức cán bộ, nếu có người nghỉ việc trong thời gian tới thì không </w:t>
      </w:r>
      <w:r w:rsidR="004E249D">
        <w:rPr>
          <w:sz w:val="28"/>
          <w:szCs w:val="28"/>
          <w:lang w:val="de-DE"/>
        </w:rPr>
        <w:t xml:space="preserve">tiếp tục </w:t>
      </w:r>
      <w:r w:rsidR="00CF0F65">
        <w:rPr>
          <w:sz w:val="28"/>
          <w:szCs w:val="28"/>
          <w:lang w:val="de-DE"/>
        </w:rPr>
        <w:t>bổ sung, tuyển dụng người</w:t>
      </w:r>
      <w:r w:rsidR="004E249D">
        <w:rPr>
          <w:sz w:val="28"/>
          <w:szCs w:val="28"/>
          <w:lang w:val="de-DE"/>
        </w:rPr>
        <w:t xml:space="preserve"> làm việc</w:t>
      </w:r>
      <w:r w:rsidR="00CF0F65">
        <w:rPr>
          <w:sz w:val="28"/>
          <w:szCs w:val="28"/>
          <w:lang w:val="de-DE"/>
        </w:rPr>
        <w:t xml:space="preserve"> </w:t>
      </w:r>
      <w:r>
        <w:rPr>
          <w:sz w:val="28"/>
          <w:szCs w:val="28"/>
          <w:lang w:val="de-DE"/>
        </w:rPr>
        <w:t xml:space="preserve">như </w:t>
      </w:r>
      <w:r w:rsidR="0025121B">
        <w:rPr>
          <w:sz w:val="28"/>
          <w:szCs w:val="28"/>
          <w:lang w:val="de-DE"/>
        </w:rPr>
        <w:t>định</w:t>
      </w:r>
      <w:r w:rsidR="00CF0F65">
        <w:rPr>
          <w:sz w:val="28"/>
          <w:szCs w:val="28"/>
          <w:lang w:val="de-DE"/>
        </w:rPr>
        <w:t xml:space="preserve"> biên </w:t>
      </w:r>
      <w:r>
        <w:rPr>
          <w:sz w:val="28"/>
          <w:szCs w:val="28"/>
          <w:lang w:val="de-DE"/>
        </w:rPr>
        <w:t xml:space="preserve">đã tăng </w:t>
      </w:r>
      <w:r w:rsidR="00CD6B07">
        <w:rPr>
          <w:sz w:val="28"/>
          <w:szCs w:val="28"/>
          <w:lang w:val="de-DE"/>
        </w:rPr>
        <w:t xml:space="preserve">hiện nay </w:t>
      </w:r>
      <w:r>
        <w:rPr>
          <w:sz w:val="28"/>
          <w:szCs w:val="28"/>
          <w:lang w:val="de-DE"/>
        </w:rPr>
        <w:t>(</w:t>
      </w:r>
      <w:r w:rsidR="0025121B">
        <w:rPr>
          <w:sz w:val="28"/>
          <w:szCs w:val="28"/>
          <w:lang w:val="de-DE"/>
        </w:rPr>
        <w:t>12</w:t>
      </w:r>
      <w:r>
        <w:rPr>
          <w:sz w:val="28"/>
          <w:szCs w:val="28"/>
          <w:lang w:val="de-DE"/>
        </w:rPr>
        <w:t xml:space="preserve"> biên</w:t>
      </w:r>
      <w:r w:rsidR="0025121B">
        <w:rPr>
          <w:sz w:val="28"/>
          <w:szCs w:val="28"/>
          <w:lang w:val="de-DE"/>
        </w:rPr>
        <w:t xml:space="preserve"> chế</w:t>
      </w:r>
      <w:r w:rsidR="004E249D">
        <w:rPr>
          <w:sz w:val="28"/>
          <w:szCs w:val="28"/>
          <w:lang w:val="de-DE"/>
        </w:rPr>
        <w:t>) mà</w:t>
      </w:r>
      <w:r w:rsidR="00DA7DEF">
        <w:rPr>
          <w:sz w:val="28"/>
          <w:szCs w:val="28"/>
          <w:lang w:val="de-DE"/>
        </w:rPr>
        <w:t xml:space="preserve"> thực hiện định biên ở đơn vị</w:t>
      </w:r>
      <w:r w:rsidR="00CD6B07">
        <w:rPr>
          <w:sz w:val="28"/>
          <w:szCs w:val="28"/>
          <w:lang w:val="de-DE"/>
        </w:rPr>
        <w:t xml:space="preserve"> </w:t>
      </w:r>
      <w:r w:rsidR="00CF0F65">
        <w:rPr>
          <w:sz w:val="28"/>
          <w:szCs w:val="28"/>
          <w:lang w:val="de-DE"/>
        </w:rPr>
        <w:t>là 11 người</w:t>
      </w:r>
      <w:r w:rsidR="004E249D">
        <w:rPr>
          <w:sz w:val="28"/>
          <w:szCs w:val="28"/>
          <w:lang w:val="de-DE"/>
        </w:rPr>
        <w:t xml:space="preserve"> và 01 định suất hỗ trợ bằng ngân sách Nhà nước</w:t>
      </w:r>
      <w:r w:rsidR="00CF0F65">
        <w:rPr>
          <w:sz w:val="28"/>
          <w:szCs w:val="28"/>
          <w:lang w:val="de-DE"/>
        </w:rPr>
        <w:t xml:space="preserve">.  </w:t>
      </w:r>
    </w:p>
    <w:p w:rsidR="00035B35" w:rsidRPr="008E0873" w:rsidRDefault="004F3419" w:rsidP="000230D6">
      <w:pPr>
        <w:spacing w:before="60" w:line="288" w:lineRule="auto"/>
        <w:ind w:firstLine="720"/>
        <w:jc w:val="both"/>
        <w:rPr>
          <w:sz w:val="28"/>
          <w:szCs w:val="28"/>
        </w:rPr>
      </w:pPr>
      <w:r w:rsidRPr="00910C0E">
        <w:rPr>
          <w:sz w:val="28"/>
          <w:szCs w:val="28"/>
        </w:rPr>
        <w:t>Ban Pháp chế kính trình Hội đồng nhân dân tỉnh xem xét, thảo luận và quyết định./.</w:t>
      </w:r>
    </w:p>
    <w:p w:rsidR="004F3419" w:rsidRPr="00055F07" w:rsidRDefault="004F3419" w:rsidP="008E4F67">
      <w:pPr>
        <w:pStyle w:val="Style4"/>
        <w:spacing w:line="252" w:lineRule="auto"/>
        <w:ind w:left="0" w:right="-36" w:firstLine="402"/>
        <w:rPr>
          <w:sz w:val="2"/>
        </w:rPr>
      </w:pPr>
    </w:p>
    <w:tbl>
      <w:tblPr>
        <w:tblW w:w="9394" w:type="dxa"/>
        <w:tblInd w:w="-72" w:type="dxa"/>
        <w:tblLook w:val="01E0" w:firstRow="1" w:lastRow="1" w:firstColumn="1" w:lastColumn="1" w:noHBand="0" w:noVBand="0"/>
      </w:tblPr>
      <w:tblGrid>
        <w:gridCol w:w="4575"/>
        <w:gridCol w:w="4819"/>
      </w:tblGrid>
      <w:tr w:rsidR="004F3419" w:rsidRPr="000C2B8C" w:rsidTr="00122DEC">
        <w:trPr>
          <w:trHeight w:val="2277"/>
        </w:trPr>
        <w:tc>
          <w:tcPr>
            <w:tcW w:w="4575" w:type="dxa"/>
            <w:shd w:val="clear" w:color="auto" w:fill="auto"/>
          </w:tcPr>
          <w:p w:rsidR="004F3419" w:rsidRPr="00C76A1F" w:rsidRDefault="004F3419" w:rsidP="00122DEC">
            <w:pPr>
              <w:rPr>
                <w:b/>
                <w:i/>
                <w:lang w:val="nb-NO"/>
              </w:rPr>
            </w:pPr>
            <w:r w:rsidRPr="00C76A1F">
              <w:rPr>
                <w:b/>
                <w:i/>
                <w:lang w:val="nb-NO"/>
              </w:rPr>
              <w:t>N</w:t>
            </w:r>
            <w:r w:rsidRPr="00C76A1F">
              <w:rPr>
                <w:rFonts w:hint="eastAsia"/>
                <w:b/>
                <w:i/>
                <w:lang w:val="nb-NO"/>
              </w:rPr>
              <w:t>ơ</w:t>
            </w:r>
            <w:r w:rsidRPr="00C76A1F">
              <w:rPr>
                <w:b/>
                <w:i/>
                <w:lang w:val="nb-NO"/>
              </w:rPr>
              <w:t>i nhận:</w:t>
            </w:r>
          </w:p>
          <w:p w:rsidR="004F3419" w:rsidRDefault="004F3419" w:rsidP="00122DEC">
            <w:pPr>
              <w:rPr>
                <w:sz w:val="22"/>
                <w:lang w:val="nb-NO"/>
              </w:rPr>
            </w:pPr>
            <w:r>
              <w:rPr>
                <w:sz w:val="22"/>
                <w:lang w:val="nb-NO"/>
              </w:rPr>
              <w:t>- Thường trực HĐND tỉnh;</w:t>
            </w:r>
          </w:p>
          <w:p w:rsidR="004F3419" w:rsidRDefault="004F3419" w:rsidP="00122DEC">
            <w:pPr>
              <w:rPr>
                <w:sz w:val="22"/>
                <w:lang w:val="nb-NO"/>
              </w:rPr>
            </w:pPr>
            <w:r>
              <w:rPr>
                <w:sz w:val="22"/>
                <w:lang w:val="nb-NO"/>
              </w:rPr>
              <w:t>- UBND tỉnh;</w:t>
            </w:r>
          </w:p>
          <w:p w:rsidR="00741126" w:rsidRDefault="00741126" w:rsidP="00122DEC">
            <w:pPr>
              <w:rPr>
                <w:sz w:val="22"/>
                <w:lang w:val="nb-NO"/>
              </w:rPr>
            </w:pPr>
            <w:r>
              <w:rPr>
                <w:sz w:val="22"/>
                <w:lang w:val="nb-NO"/>
              </w:rPr>
              <w:t>- Thành viên Ban Pháp chế HĐND tỉnh;</w:t>
            </w:r>
          </w:p>
          <w:p w:rsidR="004F3419" w:rsidRDefault="004F3419" w:rsidP="00122DEC">
            <w:pPr>
              <w:rPr>
                <w:sz w:val="22"/>
                <w:lang w:val="nb-NO"/>
              </w:rPr>
            </w:pPr>
            <w:r w:rsidRPr="000C2B8C">
              <w:rPr>
                <w:sz w:val="22"/>
                <w:lang w:val="nb-NO"/>
              </w:rPr>
              <w:t>- Đại biểu HĐND tỉnh;</w:t>
            </w:r>
          </w:p>
          <w:p w:rsidR="004F3419" w:rsidRPr="000C2B8C" w:rsidRDefault="004F3419" w:rsidP="00122DEC">
            <w:pPr>
              <w:tabs>
                <w:tab w:val="center" w:pos="1866"/>
              </w:tabs>
              <w:rPr>
                <w:sz w:val="22"/>
              </w:rPr>
            </w:pPr>
            <w:r w:rsidRPr="000C2B8C">
              <w:rPr>
                <w:sz w:val="22"/>
              </w:rPr>
              <w:t>- L</w:t>
            </w:r>
            <w:r w:rsidRPr="000C2B8C">
              <w:rPr>
                <w:rFonts w:hint="eastAsia"/>
                <w:sz w:val="22"/>
              </w:rPr>
              <w:t>ư</w:t>
            </w:r>
            <w:r>
              <w:rPr>
                <w:sz w:val="22"/>
              </w:rPr>
              <w:t>u: VT, PC.</w:t>
            </w:r>
          </w:p>
          <w:p w:rsidR="004F3419" w:rsidRPr="000C2B8C" w:rsidRDefault="004F3419" w:rsidP="00122DEC">
            <w:pPr>
              <w:rPr>
                <w:sz w:val="22"/>
              </w:rPr>
            </w:pPr>
          </w:p>
          <w:p w:rsidR="004F3419" w:rsidRPr="000C2B8C" w:rsidRDefault="004F3419" w:rsidP="00122DEC">
            <w:pPr>
              <w:rPr>
                <w:b/>
                <w:i/>
              </w:rPr>
            </w:pPr>
          </w:p>
          <w:p w:rsidR="004F3419" w:rsidRPr="000C2B8C" w:rsidRDefault="004F3419" w:rsidP="00122DEC">
            <w:pPr>
              <w:rPr>
                <w:sz w:val="22"/>
              </w:rPr>
            </w:pPr>
          </w:p>
        </w:tc>
        <w:tc>
          <w:tcPr>
            <w:tcW w:w="4819" w:type="dxa"/>
            <w:shd w:val="clear" w:color="auto" w:fill="auto"/>
          </w:tcPr>
          <w:p w:rsidR="004F3419" w:rsidRPr="008E0873" w:rsidRDefault="004F3419" w:rsidP="00122DEC">
            <w:pPr>
              <w:jc w:val="center"/>
              <w:rPr>
                <w:b/>
                <w:sz w:val="28"/>
                <w:szCs w:val="28"/>
              </w:rPr>
            </w:pPr>
            <w:r>
              <w:rPr>
                <w:b/>
                <w:sz w:val="28"/>
                <w:szCs w:val="28"/>
              </w:rPr>
              <w:t>TM. BAN PHÁP CHẾ HĐND</w:t>
            </w:r>
          </w:p>
          <w:p w:rsidR="004F3419" w:rsidRPr="008E0873" w:rsidRDefault="004F3419" w:rsidP="00122DEC">
            <w:pPr>
              <w:jc w:val="center"/>
              <w:rPr>
                <w:b/>
                <w:sz w:val="28"/>
                <w:szCs w:val="28"/>
              </w:rPr>
            </w:pPr>
            <w:r w:rsidRPr="008E0873">
              <w:rPr>
                <w:b/>
                <w:sz w:val="28"/>
                <w:szCs w:val="28"/>
              </w:rPr>
              <w:t>TRƯỞNG BAN</w:t>
            </w:r>
          </w:p>
          <w:p w:rsidR="004F3419" w:rsidRDefault="004F3419" w:rsidP="00122DEC">
            <w:pPr>
              <w:jc w:val="center"/>
              <w:rPr>
                <w:noProof/>
              </w:rPr>
            </w:pPr>
          </w:p>
          <w:p w:rsidR="00A249FD" w:rsidRDefault="00A249FD" w:rsidP="00122DEC">
            <w:pPr>
              <w:jc w:val="center"/>
              <w:rPr>
                <w:noProof/>
              </w:rPr>
            </w:pPr>
          </w:p>
          <w:p w:rsidR="004F3419" w:rsidRDefault="004F3419" w:rsidP="00122DEC">
            <w:pPr>
              <w:jc w:val="center"/>
              <w:rPr>
                <w:noProof/>
              </w:rPr>
            </w:pPr>
          </w:p>
          <w:p w:rsidR="004F3419" w:rsidRDefault="004F3419" w:rsidP="00122DEC">
            <w:pPr>
              <w:jc w:val="center"/>
              <w:rPr>
                <w:noProof/>
              </w:rPr>
            </w:pPr>
          </w:p>
          <w:p w:rsidR="007F3EBF" w:rsidRDefault="007F3EBF" w:rsidP="00122DEC">
            <w:pPr>
              <w:jc w:val="center"/>
              <w:rPr>
                <w:b/>
                <w:sz w:val="28"/>
                <w:szCs w:val="28"/>
              </w:rPr>
            </w:pPr>
          </w:p>
          <w:p w:rsidR="00AB1974" w:rsidRDefault="00AB1974" w:rsidP="00122DEC">
            <w:pPr>
              <w:jc w:val="center"/>
              <w:rPr>
                <w:b/>
                <w:sz w:val="28"/>
                <w:szCs w:val="28"/>
              </w:rPr>
            </w:pPr>
          </w:p>
          <w:p w:rsidR="004F3419" w:rsidRPr="000C2B8C" w:rsidRDefault="004F3419" w:rsidP="00122DEC">
            <w:pPr>
              <w:jc w:val="center"/>
              <w:rPr>
                <w:b/>
                <w:szCs w:val="26"/>
              </w:rPr>
            </w:pPr>
            <w:r w:rsidRPr="008E0873">
              <w:rPr>
                <w:b/>
                <w:sz w:val="28"/>
                <w:szCs w:val="28"/>
              </w:rPr>
              <w:t>Nguyễn Huy Hùng</w:t>
            </w:r>
          </w:p>
        </w:tc>
      </w:tr>
    </w:tbl>
    <w:p w:rsidR="00205CEE" w:rsidRPr="0055472E" w:rsidRDefault="00205CEE" w:rsidP="0055472E">
      <w:pPr>
        <w:spacing w:line="312" w:lineRule="auto"/>
        <w:ind w:firstLine="709"/>
        <w:jc w:val="both"/>
        <w:rPr>
          <w:sz w:val="28"/>
          <w:szCs w:val="28"/>
        </w:rPr>
      </w:pPr>
    </w:p>
    <w:sectPr w:rsidR="00205CEE" w:rsidRPr="0055472E" w:rsidSect="00AB1974">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FA" w:rsidRDefault="00F244FA" w:rsidP="00205CEE">
      <w:r>
        <w:separator/>
      </w:r>
    </w:p>
  </w:endnote>
  <w:endnote w:type="continuationSeparator" w:id="0">
    <w:p w:rsidR="00F244FA" w:rsidRDefault="00F244FA" w:rsidP="002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19" w:rsidRDefault="004F3419">
    <w:pPr>
      <w:pStyle w:val="Footer"/>
      <w:jc w:val="right"/>
    </w:pPr>
  </w:p>
  <w:p w:rsidR="004F3419" w:rsidRDefault="004F3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FA" w:rsidRDefault="00F244FA" w:rsidP="00205CEE">
      <w:r>
        <w:separator/>
      </w:r>
    </w:p>
  </w:footnote>
  <w:footnote w:type="continuationSeparator" w:id="0">
    <w:p w:rsidR="00F244FA" w:rsidRDefault="00F244FA" w:rsidP="00205CEE">
      <w:r>
        <w:continuationSeparator/>
      </w:r>
    </w:p>
  </w:footnote>
  <w:footnote w:id="1">
    <w:p w:rsidR="008F2FA8" w:rsidRDefault="008F2FA8" w:rsidP="008F2FA8">
      <w:pPr>
        <w:spacing w:line="252" w:lineRule="auto"/>
        <w:jc w:val="both"/>
      </w:pPr>
      <w:r>
        <w:rPr>
          <w:rStyle w:val="FootnoteReference"/>
        </w:rPr>
        <w:footnoteRef/>
      </w:r>
      <w:r>
        <w:t xml:space="preserve"> </w:t>
      </w:r>
      <w:r w:rsidRPr="008F2FA8">
        <w:rPr>
          <w:sz w:val="20"/>
          <w:szCs w:val="20"/>
        </w:rPr>
        <w:t>Các Văn bản của Bộ Nội vụ: số 6536/BNV-TCBC ngày 26 tháng 12 năm 2019 thẩm định số người làm việc trong các đơn vị sự nghiệp công lập của tỉnh Hà Tĩnh năm 2020, số 1513/BNV-TCBC ngày 25 tháng 3 năm 2020 bổ sung cho tỉnh Hà Tĩnh 614 biên chế giáo viên mầm non để thực hiện chuyển giáo viên mầm non đang hợp đồng tại các cơ sở mầm non bán công chuyển sang công lập tỉnh Hà Tĩnh; Quyết định số 1330-QĐ/TU ngày 30 tháng 3 năm 2020 của Ban Thường vụ Tỉnh ủy về việc điều động cán bộ; Văn bản số 1274-TB/TU ngày 28 tháng 5 năm 2020 của Ban Thường vụ Tỉnh ủy về việc điều chuyển biên chế các đơn vị sự nghiệp công lập.</w:t>
      </w:r>
    </w:p>
  </w:footnote>
  <w:footnote w:id="2">
    <w:p w:rsidR="00415536" w:rsidRPr="00DE687B" w:rsidRDefault="00415536" w:rsidP="00415536">
      <w:pPr>
        <w:pStyle w:val="FootnoteText"/>
        <w:jc w:val="both"/>
        <w:rPr>
          <w:lang w:val="vi-VN"/>
        </w:rPr>
      </w:pPr>
      <w:r w:rsidRPr="00DE687B">
        <w:rPr>
          <w:rStyle w:val="FootnoteReference"/>
        </w:rPr>
        <w:footnoteRef/>
      </w:r>
      <w:r w:rsidRPr="00DE687B">
        <w:t xml:space="preserve"> </w:t>
      </w:r>
      <w:r w:rsidRPr="00DE687B">
        <w:rPr>
          <w:lang w:val="vi-VN"/>
        </w:rPr>
        <w:t>Luật ban hành Văn bản quy phạm pháp luật năm 2015; Nghị định 34/2016/NĐ-CP ngày 14/5/2016 của Chính phủ quy định chi tiết một số điều và biện pháp thi hành Luật ban hành văn bản quy phạm pháp luật.</w:t>
      </w:r>
    </w:p>
  </w:footnote>
  <w:footnote w:id="3">
    <w:p w:rsidR="008860C3" w:rsidRPr="008860C3" w:rsidRDefault="008860C3" w:rsidP="008860C3">
      <w:pPr>
        <w:spacing w:line="252" w:lineRule="auto"/>
        <w:jc w:val="both"/>
        <w:rPr>
          <w:spacing w:val="-2"/>
          <w:sz w:val="20"/>
          <w:szCs w:val="20"/>
        </w:rPr>
      </w:pPr>
      <w:r>
        <w:rPr>
          <w:rStyle w:val="FootnoteReference"/>
        </w:rPr>
        <w:footnoteRef/>
      </w:r>
      <w:r>
        <w:t xml:space="preserve"> </w:t>
      </w:r>
      <w:r>
        <w:rPr>
          <w:sz w:val="28"/>
          <w:szCs w:val="28"/>
        </w:rPr>
        <w:t xml:space="preserve"> </w:t>
      </w:r>
      <w:r w:rsidRPr="008860C3">
        <w:rPr>
          <w:sz w:val="20"/>
          <w:szCs w:val="20"/>
        </w:rPr>
        <w:t>Bao gồm các biên chế ở Tỉnh đoàn và Hội Nông dân tỉnh: Tổng đội Thanh niên xung phong - Xây dựng kinh tế vùng Tây Sơn - Hương Sơn (6), Tổng đội Thanh niên xung phong - Xây dựng kinh tế vùng Phúc Trạch - Hương Khê (4), Trung tâm Hướng nghiệp và Phát triển kinh tế thủy sản Thanh niên xung phong Hà Tĩnh (3), Trường Trung cấp nghề Lý Tự Trọng (2) và Trung tâm Dạy nghề và Hỗ trợ nông dân (11).</w:t>
      </w:r>
    </w:p>
    <w:p w:rsidR="008860C3" w:rsidRDefault="008860C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5A"/>
    <w:rsid w:val="000230D6"/>
    <w:rsid w:val="00035B35"/>
    <w:rsid w:val="00040227"/>
    <w:rsid w:val="0004118E"/>
    <w:rsid w:val="0004728E"/>
    <w:rsid w:val="00050EBE"/>
    <w:rsid w:val="00054A73"/>
    <w:rsid w:val="00063859"/>
    <w:rsid w:val="0006634B"/>
    <w:rsid w:val="00073F07"/>
    <w:rsid w:val="00094DAC"/>
    <w:rsid w:val="000C308D"/>
    <w:rsid w:val="000C6D77"/>
    <w:rsid w:val="000E0A6E"/>
    <w:rsid w:val="000F006D"/>
    <w:rsid w:val="00105BFD"/>
    <w:rsid w:val="00110B8F"/>
    <w:rsid w:val="00114663"/>
    <w:rsid w:val="00120EFC"/>
    <w:rsid w:val="00126E8D"/>
    <w:rsid w:val="00131C66"/>
    <w:rsid w:val="00132609"/>
    <w:rsid w:val="001513F0"/>
    <w:rsid w:val="00154653"/>
    <w:rsid w:val="00161899"/>
    <w:rsid w:val="001954F0"/>
    <w:rsid w:val="001B032A"/>
    <w:rsid w:val="001B3C04"/>
    <w:rsid w:val="001B7D80"/>
    <w:rsid w:val="001D3221"/>
    <w:rsid w:val="001D5BF1"/>
    <w:rsid w:val="001D72B3"/>
    <w:rsid w:val="00205CEE"/>
    <w:rsid w:val="00212721"/>
    <w:rsid w:val="002176FF"/>
    <w:rsid w:val="00222E78"/>
    <w:rsid w:val="0023002B"/>
    <w:rsid w:val="002307EB"/>
    <w:rsid w:val="002325F6"/>
    <w:rsid w:val="002326FA"/>
    <w:rsid w:val="002349B1"/>
    <w:rsid w:val="0025121B"/>
    <w:rsid w:val="00256B94"/>
    <w:rsid w:val="00256CC0"/>
    <w:rsid w:val="0026213E"/>
    <w:rsid w:val="00267FA8"/>
    <w:rsid w:val="002752A5"/>
    <w:rsid w:val="002A5E0B"/>
    <w:rsid w:val="003032D6"/>
    <w:rsid w:val="00305274"/>
    <w:rsid w:val="00316E71"/>
    <w:rsid w:val="00331C15"/>
    <w:rsid w:val="003754F1"/>
    <w:rsid w:val="00391B81"/>
    <w:rsid w:val="0039511A"/>
    <w:rsid w:val="003952BD"/>
    <w:rsid w:val="003A7DB1"/>
    <w:rsid w:val="003B1802"/>
    <w:rsid w:val="003C7968"/>
    <w:rsid w:val="003E307A"/>
    <w:rsid w:val="003E7983"/>
    <w:rsid w:val="0040438A"/>
    <w:rsid w:val="00404521"/>
    <w:rsid w:val="00415536"/>
    <w:rsid w:val="00436AB1"/>
    <w:rsid w:val="00456DA8"/>
    <w:rsid w:val="00474A80"/>
    <w:rsid w:val="004814AF"/>
    <w:rsid w:val="00490C34"/>
    <w:rsid w:val="00492D8B"/>
    <w:rsid w:val="004A46A6"/>
    <w:rsid w:val="004A7270"/>
    <w:rsid w:val="004C1861"/>
    <w:rsid w:val="004C1BD4"/>
    <w:rsid w:val="004D2D67"/>
    <w:rsid w:val="004E249D"/>
    <w:rsid w:val="004E39E1"/>
    <w:rsid w:val="004E3AED"/>
    <w:rsid w:val="004E6F98"/>
    <w:rsid w:val="004F060B"/>
    <w:rsid w:val="004F3419"/>
    <w:rsid w:val="004F53FB"/>
    <w:rsid w:val="005002B7"/>
    <w:rsid w:val="00502BB4"/>
    <w:rsid w:val="005253B1"/>
    <w:rsid w:val="00527E42"/>
    <w:rsid w:val="00533637"/>
    <w:rsid w:val="00535D94"/>
    <w:rsid w:val="00542AD9"/>
    <w:rsid w:val="005523F0"/>
    <w:rsid w:val="0055472E"/>
    <w:rsid w:val="00566BDD"/>
    <w:rsid w:val="0057052F"/>
    <w:rsid w:val="00577C22"/>
    <w:rsid w:val="00587C4C"/>
    <w:rsid w:val="005C0D87"/>
    <w:rsid w:val="005C6B1B"/>
    <w:rsid w:val="005C7F7B"/>
    <w:rsid w:val="005D689C"/>
    <w:rsid w:val="005F520E"/>
    <w:rsid w:val="00654030"/>
    <w:rsid w:val="006740BA"/>
    <w:rsid w:val="006827E2"/>
    <w:rsid w:val="00685008"/>
    <w:rsid w:val="006909EF"/>
    <w:rsid w:val="006A0262"/>
    <w:rsid w:val="006A3A2B"/>
    <w:rsid w:val="006B3F0B"/>
    <w:rsid w:val="006D0F15"/>
    <w:rsid w:val="006E472E"/>
    <w:rsid w:val="006E676B"/>
    <w:rsid w:val="006F0F75"/>
    <w:rsid w:val="006F7263"/>
    <w:rsid w:val="00701CE0"/>
    <w:rsid w:val="00702D9A"/>
    <w:rsid w:val="0071298B"/>
    <w:rsid w:val="007250D0"/>
    <w:rsid w:val="007373EC"/>
    <w:rsid w:val="00741126"/>
    <w:rsid w:val="007B5740"/>
    <w:rsid w:val="007E523A"/>
    <w:rsid w:val="007E6882"/>
    <w:rsid w:val="007F3417"/>
    <w:rsid w:val="007F3720"/>
    <w:rsid w:val="007F3E50"/>
    <w:rsid w:val="007F3EBF"/>
    <w:rsid w:val="00803ACE"/>
    <w:rsid w:val="00812CA5"/>
    <w:rsid w:val="00817216"/>
    <w:rsid w:val="00856E96"/>
    <w:rsid w:val="00862707"/>
    <w:rsid w:val="0088079D"/>
    <w:rsid w:val="008860C3"/>
    <w:rsid w:val="00896077"/>
    <w:rsid w:val="008A029C"/>
    <w:rsid w:val="008A07C1"/>
    <w:rsid w:val="008C6FCB"/>
    <w:rsid w:val="008D0935"/>
    <w:rsid w:val="008E3EA8"/>
    <w:rsid w:val="008E4F67"/>
    <w:rsid w:val="008E6200"/>
    <w:rsid w:val="008F13F3"/>
    <w:rsid w:val="008F243A"/>
    <w:rsid w:val="008F2FA8"/>
    <w:rsid w:val="00910C0E"/>
    <w:rsid w:val="00917365"/>
    <w:rsid w:val="0097067B"/>
    <w:rsid w:val="0097756D"/>
    <w:rsid w:val="009C1A1D"/>
    <w:rsid w:val="009C1C7C"/>
    <w:rsid w:val="009D5F39"/>
    <w:rsid w:val="009E18C8"/>
    <w:rsid w:val="00A01217"/>
    <w:rsid w:val="00A104BC"/>
    <w:rsid w:val="00A249FD"/>
    <w:rsid w:val="00A264C7"/>
    <w:rsid w:val="00A52DE9"/>
    <w:rsid w:val="00A60FAB"/>
    <w:rsid w:val="00A6490C"/>
    <w:rsid w:val="00A77E17"/>
    <w:rsid w:val="00A84AA3"/>
    <w:rsid w:val="00A85589"/>
    <w:rsid w:val="00A91840"/>
    <w:rsid w:val="00A91E9F"/>
    <w:rsid w:val="00AB1974"/>
    <w:rsid w:val="00AE5470"/>
    <w:rsid w:val="00AF4A12"/>
    <w:rsid w:val="00B1139C"/>
    <w:rsid w:val="00B34DC1"/>
    <w:rsid w:val="00B44335"/>
    <w:rsid w:val="00B46B3E"/>
    <w:rsid w:val="00B47406"/>
    <w:rsid w:val="00B50EBD"/>
    <w:rsid w:val="00B53ADE"/>
    <w:rsid w:val="00B56DB3"/>
    <w:rsid w:val="00B7297B"/>
    <w:rsid w:val="00B76764"/>
    <w:rsid w:val="00B81729"/>
    <w:rsid w:val="00B83FDF"/>
    <w:rsid w:val="00B85C0D"/>
    <w:rsid w:val="00BA247E"/>
    <w:rsid w:val="00BA5002"/>
    <w:rsid w:val="00BA535A"/>
    <w:rsid w:val="00BA6240"/>
    <w:rsid w:val="00BE11F7"/>
    <w:rsid w:val="00BE265E"/>
    <w:rsid w:val="00BE5CB8"/>
    <w:rsid w:val="00BF3B78"/>
    <w:rsid w:val="00C31C75"/>
    <w:rsid w:val="00C43FF1"/>
    <w:rsid w:val="00C45D81"/>
    <w:rsid w:val="00C4685A"/>
    <w:rsid w:val="00C60733"/>
    <w:rsid w:val="00C6318E"/>
    <w:rsid w:val="00C66130"/>
    <w:rsid w:val="00C83896"/>
    <w:rsid w:val="00C92B2C"/>
    <w:rsid w:val="00CA264F"/>
    <w:rsid w:val="00CD6B07"/>
    <w:rsid w:val="00CD6CA3"/>
    <w:rsid w:val="00CE042D"/>
    <w:rsid w:val="00CE0D12"/>
    <w:rsid w:val="00CF0F65"/>
    <w:rsid w:val="00CF605C"/>
    <w:rsid w:val="00CF6379"/>
    <w:rsid w:val="00D31D31"/>
    <w:rsid w:val="00D32890"/>
    <w:rsid w:val="00D35C48"/>
    <w:rsid w:val="00D50A32"/>
    <w:rsid w:val="00D82CC3"/>
    <w:rsid w:val="00D9591D"/>
    <w:rsid w:val="00D96A05"/>
    <w:rsid w:val="00DA7DEF"/>
    <w:rsid w:val="00DB0DCA"/>
    <w:rsid w:val="00DB272A"/>
    <w:rsid w:val="00DB5BE9"/>
    <w:rsid w:val="00DC48A3"/>
    <w:rsid w:val="00DD775F"/>
    <w:rsid w:val="00DD7B29"/>
    <w:rsid w:val="00DE3177"/>
    <w:rsid w:val="00DE766E"/>
    <w:rsid w:val="00DF40ED"/>
    <w:rsid w:val="00DF454A"/>
    <w:rsid w:val="00DF6416"/>
    <w:rsid w:val="00E076FD"/>
    <w:rsid w:val="00E16C14"/>
    <w:rsid w:val="00E36618"/>
    <w:rsid w:val="00E453E6"/>
    <w:rsid w:val="00E566BE"/>
    <w:rsid w:val="00E6713B"/>
    <w:rsid w:val="00E74925"/>
    <w:rsid w:val="00E95883"/>
    <w:rsid w:val="00E97717"/>
    <w:rsid w:val="00EA1F84"/>
    <w:rsid w:val="00EA25A4"/>
    <w:rsid w:val="00EF6CE6"/>
    <w:rsid w:val="00F118EC"/>
    <w:rsid w:val="00F244FA"/>
    <w:rsid w:val="00F31991"/>
    <w:rsid w:val="00F428DB"/>
    <w:rsid w:val="00F82B5A"/>
    <w:rsid w:val="00F960AD"/>
    <w:rsid w:val="00FA35CB"/>
    <w:rsid w:val="00FA6537"/>
    <w:rsid w:val="00FA6F16"/>
    <w:rsid w:val="00FA7F63"/>
    <w:rsid w:val="00FB4899"/>
    <w:rsid w:val="00FB71DD"/>
    <w:rsid w:val="00FC0BF2"/>
    <w:rsid w:val="00FC739F"/>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504E"/>
  <w15:docId w15:val="{741EC745-6FCB-4F79-8715-8D4DAFE6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5A"/>
    <w:rPr>
      <w:rFonts w:eastAsia="Times New Roman"/>
      <w:sz w:val="24"/>
      <w:szCs w:val="24"/>
    </w:rPr>
  </w:style>
  <w:style w:type="paragraph" w:styleId="Heading3">
    <w:name w:val="heading 3"/>
    <w:basedOn w:val="Normal"/>
    <w:next w:val="Normal"/>
    <w:link w:val="Heading3Char"/>
    <w:unhideWhenUsed/>
    <w:qFormat/>
    <w:rsid w:val="00910C0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205CE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05CEE"/>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unhideWhenUsed/>
    <w:qFormat/>
    <w:rsid w:val="00205CEE"/>
    <w:rPr>
      <w:vertAlign w:val="superscript"/>
    </w:rPr>
  </w:style>
  <w:style w:type="paragraph" w:customStyle="1" w:styleId="Style4">
    <w:name w:val="Style4"/>
    <w:basedOn w:val="Normal"/>
    <w:rsid w:val="004F3419"/>
    <w:pPr>
      <w:ind w:left="-67" w:firstLine="469"/>
      <w:jc w:val="both"/>
    </w:pPr>
    <w:rPr>
      <w:sz w:val="28"/>
      <w:szCs w:val="28"/>
    </w:rPr>
  </w:style>
  <w:style w:type="paragraph" w:styleId="Header">
    <w:name w:val="header"/>
    <w:basedOn w:val="Normal"/>
    <w:link w:val="HeaderChar"/>
    <w:uiPriority w:val="99"/>
    <w:unhideWhenUsed/>
    <w:rsid w:val="004F3419"/>
    <w:pPr>
      <w:tabs>
        <w:tab w:val="center" w:pos="4680"/>
        <w:tab w:val="right" w:pos="9360"/>
      </w:tabs>
    </w:pPr>
  </w:style>
  <w:style w:type="character" w:customStyle="1" w:styleId="HeaderChar">
    <w:name w:val="Header Char"/>
    <w:basedOn w:val="DefaultParagraphFont"/>
    <w:link w:val="Header"/>
    <w:uiPriority w:val="99"/>
    <w:rsid w:val="004F3419"/>
    <w:rPr>
      <w:rFonts w:eastAsia="Times New Roman"/>
      <w:sz w:val="24"/>
      <w:szCs w:val="24"/>
    </w:rPr>
  </w:style>
  <w:style w:type="paragraph" w:styleId="Footer">
    <w:name w:val="footer"/>
    <w:basedOn w:val="Normal"/>
    <w:link w:val="FooterChar"/>
    <w:uiPriority w:val="99"/>
    <w:unhideWhenUsed/>
    <w:rsid w:val="004F3419"/>
    <w:pPr>
      <w:tabs>
        <w:tab w:val="center" w:pos="4680"/>
        <w:tab w:val="right" w:pos="9360"/>
      </w:tabs>
    </w:pPr>
  </w:style>
  <w:style w:type="character" w:customStyle="1" w:styleId="FooterChar">
    <w:name w:val="Footer Char"/>
    <w:basedOn w:val="DefaultParagraphFont"/>
    <w:link w:val="Footer"/>
    <w:uiPriority w:val="99"/>
    <w:rsid w:val="004F3419"/>
    <w:rPr>
      <w:rFonts w:eastAsia="Times New Roman"/>
      <w:sz w:val="24"/>
      <w:szCs w:val="24"/>
    </w:rPr>
  </w:style>
  <w:style w:type="paragraph" w:styleId="NormalWeb">
    <w:name w:val="Normal (Web)"/>
    <w:basedOn w:val="Normal"/>
    <w:uiPriority w:val="99"/>
    <w:semiHidden/>
    <w:unhideWhenUsed/>
    <w:rsid w:val="00B56DB3"/>
    <w:pPr>
      <w:spacing w:before="100" w:beforeAutospacing="1" w:after="100" w:afterAutospacing="1"/>
    </w:pPr>
  </w:style>
  <w:style w:type="paragraph" w:styleId="BalloonText">
    <w:name w:val="Balloon Text"/>
    <w:basedOn w:val="Normal"/>
    <w:link w:val="BalloonTextChar"/>
    <w:uiPriority w:val="99"/>
    <w:semiHidden/>
    <w:unhideWhenUsed/>
    <w:rsid w:val="00B3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eastAsia="Times New Roman" w:hAnsi="Segoe UI" w:cs="Segoe UI"/>
      <w:sz w:val="18"/>
      <w:szCs w:val="18"/>
    </w:rPr>
  </w:style>
  <w:style w:type="character" w:customStyle="1" w:styleId="fontstyle01">
    <w:name w:val="fontstyle01"/>
    <w:basedOn w:val="DefaultParagraphFont"/>
    <w:rsid w:val="008A029C"/>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rsid w:val="00910C0E"/>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56F7-4689-4120-8E42-011250C5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2019-07-13T08:28:00Z</cp:lastPrinted>
  <dcterms:created xsi:type="dcterms:W3CDTF">2020-06-22T02:43:00Z</dcterms:created>
  <dcterms:modified xsi:type="dcterms:W3CDTF">2020-07-06T03:53:00Z</dcterms:modified>
</cp:coreProperties>
</file>