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8" w:type="dxa"/>
        <w:jc w:val="center"/>
        <w:tblLayout w:type="fixed"/>
        <w:tblLook w:val="0000" w:firstRow="0" w:lastRow="0" w:firstColumn="0" w:lastColumn="0" w:noHBand="0" w:noVBand="0"/>
      </w:tblPr>
      <w:tblGrid>
        <w:gridCol w:w="3238"/>
        <w:gridCol w:w="5760"/>
      </w:tblGrid>
      <w:tr w:rsidR="00D25C8E" w:rsidRPr="00D25C8E" w:rsidTr="00906D52">
        <w:trPr>
          <w:trHeight w:val="1005"/>
          <w:jc w:val="center"/>
        </w:trPr>
        <w:tc>
          <w:tcPr>
            <w:tcW w:w="3238" w:type="dxa"/>
          </w:tcPr>
          <w:p w:rsidR="001934E2" w:rsidRPr="00D25C8E" w:rsidRDefault="0035127A" w:rsidP="00FB644E">
            <w:pPr>
              <w:jc w:val="center"/>
              <w:rPr>
                <w:b/>
                <w:sz w:val="26"/>
                <w:szCs w:val="26"/>
              </w:rPr>
            </w:pPr>
            <w:r w:rsidRPr="00D25C8E">
              <w:rPr>
                <w:b/>
                <w:noProof/>
                <w:sz w:val="26"/>
                <w:szCs w:val="26"/>
              </w:rPr>
              <w:t xml:space="preserve">UỶ BAN NHÂN DÂN               </w:t>
            </w:r>
            <w:r w:rsidR="001934E2" w:rsidRPr="00D25C8E">
              <w:rPr>
                <w:b/>
                <w:sz w:val="26"/>
                <w:szCs w:val="26"/>
              </w:rPr>
              <w:t xml:space="preserve"> TỈNH HÀ TĨNH</w:t>
            </w:r>
          </w:p>
          <w:p w:rsidR="001934E2" w:rsidRPr="00D25C8E" w:rsidRDefault="00BB19DE" w:rsidP="00FB644E">
            <w:pPr>
              <w:rPr>
                <w:sz w:val="23"/>
                <w:szCs w:val="23"/>
              </w:rPr>
            </w:pPr>
            <w:r w:rsidRPr="00D25C8E">
              <w:rPr>
                <w:noProof/>
                <w:sz w:val="23"/>
                <w:szCs w:val="23"/>
              </w:rPr>
              <mc:AlternateContent>
                <mc:Choice Requires="wps">
                  <w:drawing>
                    <wp:anchor distT="0" distB="0" distL="114300" distR="114300" simplePos="0" relativeHeight="251657216" behindDoc="0" locked="0" layoutInCell="1" allowOverlap="1" wp14:anchorId="43B57367" wp14:editId="231901DF">
                      <wp:simplePos x="0" y="0"/>
                      <wp:positionH relativeFrom="column">
                        <wp:posOffset>627888</wp:posOffset>
                      </wp:positionH>
                      <wp:positionV relativeFrom="paragraph">
                        <wp:posOffset>39370</wp:posOffset>
                      </wp:positionV>
                      <wp:extent cx="685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B700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3.1pt" to="103.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V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"/>
                  </w:pict>
                </mc:Fallback>
              </mc:AlternateContent>
            </w:r>
          </w:p>
          <w:p w:rsidR="008601E7" w:rsidRPr="00D25C8E" w:rsidRDefault="008601E7" w:rsidP="00FB644E">
            <w:pPr>
              <w:jc w:val="center"/>
              <w:rPr>
                <w:sz w:val="13"/>
                <w:szCs w:val="23"/>
              </w:rPr>
            </w:pPr>
          </w:p>
          <w:p w:rsidR="00EF4AFF" w:rsidRPr="00D25C8E" w:rsidRDefault="00EF4AFF" w:rsidP="00906D52">
            <w:pPr>
              <w:rPr>
                <w:sz w:val="13"/>
                <w:szCs w:val="23"/>
              </w:rPr>
            </w:pPr>
          </w:p>
          <w:p w:rsidR="00AE1951" w:rsidRPr="00D25C8E" w:rsidRDefault="00AE1951" w:rsidP="002E3AB8">
            <w:pPr>
              <w:jc w:val="center"/>
              <w:rPr>
                <w:sz w:val="23"/>
                <w:szCs w:val="23"/>
              </w:rPr>
            </w:pPr>
          </w:p>
        </w:tc>
        <w:tc>
          <w:tcPr>
            <w:tcW w:w="5760" w:type="dxa"/>
          </w:tcPr>
          <w:p w:rsidR="001934E2" w:rsidRPr="00D25C8E" w:rsidRDefault="001934E2" w:rsidP="00FB644E">
            <w:pPr>
              <w:jc w:val="center"/>
              <w:rPr>
                <w:sz w:val="26"/>
                <w:szCs w:val="26"/>
              </w:rPr>
            </w:pPr>
            <w:r w:rsidRPr="00D25C8E">
              <w:rPr>
                <w:b/>
                <w:sz w:val="26"/>
                <w:szCs w:val="26"/>
              </w:rPr>
              <w:t>CỘNG HOÀ XÃ HỘI CHỦ NGHĨA VIỆT NAM</w:t>
            </w:r>
          </w:p>
          <w:p w:rsidR="001934E2" w:rsidRPr="00D25C8E" w:rsidRDefault="001934E2" w:rsidP="00FB644E">
            <w:pPr>
              <w:rPr>
                <w:sz w:val="28"/>
                <w:szCs w:val="28"/>
              </w:rPr>
            </w:pPr>
            <w:r w:rsidRPr="00D25C8E">
              <w:rPr>
                <w:sz w:val="29"/>
                <w:szCs w:val="29"/>
              </w:rPr>
              <w:t xml:space="preserve">                </w:t>
            </w:r>
            <w:r w:rsidRPr="00D25C8E">
              <w:rPr>
                <w:b/>
                <w:sz w:val="25"/>
                <w:szCs w:val="25"/>
              </w:rPr>
              <w:t xml:space="preserve"> </w:t>
            </w:r>
            <w:r w:rsidRPr="00D25C8E">
              <w:rPr>
                <w:rFonts w:hint="eastAsia"/>
                <w:b/>
                <w:sz w:val="28"/>
                <w:szCs w:val="28"/>
              </w:rPr>
              <w:t>Đ</w:t>
            </w:r>
            <w:r w:rsidRPr="00D25C8E">
              <w:rPr>
                <w:b/>
                <w:sz w:val="28"/>
                <w:szCs w:val="28"/>
              </w:rPr>
              <w:t>ộc lập - Tự do - Hạnh phúc</w:t>
            </w:r>
            <w:r w:rsidRPr="00D25C8E">
              <w:rPr>
                <w:sz w:val="28"/>
                <w:szCs w:val="28"/>
              </w:rPr>
              <w:t xml:space="preserve">         </w:t>
            </w:r>
          </w:p>
          <w:p w:rsidR="001934E2" w:rsidRPr="00D25C8E" w:rsidRDefault="00BB19DE" w:rsidP="00FB644E">
            <w:pPr>
              <w:jc w:val="center"/>
              <w:rPr>
                <w:b/>
                <w:i/>
                <w:sz w:val="29"/>
                <w:szCs w:val="17"/>
              </w:rPr>
            </w:pPr>
            <w:r w:rsidRPr="00D25C8E">
              <w:rPr>
                <w:noProof/>
                <w:sz w:val="35"/>
                <w:szCs w:val="23"/>
                <w:vertAlign w:val="superscript"/>
              </w:rPr>
              <mc:AlternateContent>
                <mc:Choice Requires="wps">
                  <w:drawing>
                    <wp:anchor distT="0" distB="0" distL="114300" distR="114300" simplePos="0" relativeHeight="251658240" behindDoc="0" locked="0" layoutInCell="1" allowOverlap="1" wp14:anchorId="11699E7B" wp14:editId="1BF19FB0">
                      <wp:simplePos x="0" y="0"/>
                      <wp:positionH relativeFrom="column">
                        <wp:posOffset>853440</wp:posOffset>
                      </wp:positionH>
                      <wp:positionV relativeFrom="paragraph">
                        <wp:posOffset>22860</wp:posOffset>
                      </wp:positionV>
                      <wp:extent cx="2055495" cy="0"/>
                      <wp:effectExtent l="0" t="0" r="2095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D86D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8pt" to="22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I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"/>
                  </w:pict>
                </mc:Fallback>
              </mc:AlternateContent>
            </w:r>
            <w:r w:rsidR="001934E2" w:rsidRPr="00D25C8E">
              <w:rPr>
                <w:sz w:val="35"/>
                <w:szCs w:val="23"/>
                <w:vertAlign w:val="superscript"/>
              </w:rPr>
              <w:t xml:space="preserve"> </w:t>
            </w:r>
            <w:r w:rsidR="001934E2" w:rsidRPr="00D25C8E">
              <w:rPr>
                <w:sz w:val="39"/>
                <w:szCs w:val="23"/>
                <w:vertAlign w:val="superscript"/>
              </w:rPr>
              <w:t xml:space="preserve"> </w:t>
            </w:r>
            <w:r w:rsidR="001934E2" w:rsidRPr="00D25C8E">
              <w:rPr>
                <w:sz w:val="35"/>
                <w:szCs w:val="23"/>
                <w:vertAlign w:val="superscript"/>
              </w:rPr>
              <w:t xml:space="preserve">                                                                                                                                        </w:t>
            </w:r>
          </w:p>
          <w:p w:rsidR="001934E2" w:rsidRPr="00D25C8E" w:rsidRDefault="001934E2" w:rsidP="00A27902">
            <w:pPr>
              <w:rPr>
                <w:sz w:val="28"/>
                <w:szCs w:val="28"/>
              </w:rPr>
            </w:pPr>
            <w:r w:rsidRPr="00D25C8E">
              <w:rPr>
                <w:i/>
                <w:sz w:val="23"/>
                <w:szCs w:val="23"/>
              </w:rPr>
              <w:t xml:space="preserve">            </w:t>
            </w:r>
            <w:r w:rsidRPr="00D25C8E">
              <w:rPr>
                <w:i/>
                <w:sz w:val="28"/>
                <w:szCs w:val="28"/>
              </w:rPr>
              <w:t xml:space="preserve">    Hà Tĩnh, </w:t>
            </w:r>
            <w:r w:rsidR="00061B2A" w:rsidRPr="00D25C8E">
              <w:rPr>
                <w:i/>
                <w:sz w:val="28"/>
                <w:szCs w:val="28"/>
              </w:rPr>
              <w:t xml:space="preserve">ngày </w:t>
            </w:r>
            <w:r w:rsidR="00A27902">
              <w:rPr>
                <w:i/>
                <w:sz w:val="28"/>
                <w:szCs w:val="28"/>
              </w:rPr>
              <w:t xml:space="preserve">     </w:t>
            </w:r>
            <w:r w:rsidR="00E30F43" w:rsidRPr="00D25C8E">
              <w:rPr>
                <w:i/>
                <w:sz w:val="28"/>
                <w:szCs w:val="28"/>
              </w:rPr>
              <w:t xml:space="preserve"> </w:t>
            </w:r>
            <w:r w:rsidRPr="00D25C8E">
              <w:rPr>
                <w:i/>
                <w:sz w:val="28"/>
                <w:szCs w:val="28"/>
              </w:rPr>
              <w:t xml:space="preserve">tháng </w:t>
            </w:r>
            <w:r w:rsidR="00A27902">
              <w:rPr>
                <w:i/>
                <w:sz w:val="28"/>
                <w:szCs w:val="28"/>
              </w:rPr>
              <w:t>6</w:t>
            </w:r>
            <w:r w:rsidR="00C13E81" w:rsidRPr="00D25C8E">
              <w:rPr>
                <w:i/>
                <w:sz w:val="28"/>
                <w:szCs w:val="28"/>
              </w:rPr>
              <w:t xml:space="preserve"> </w:t>
            </w:r>
            <w:r w:rsidRPr="00D25C8E">
              <w:rPr>
                <w:i/>
                <w:sz w:val="28"/>
                <w:szCs w:val="28"/>
              </w:rPr>
              <w:t>n</w:t>
            </w:r>
            <w:r w:rsidRPr="00D25C8E">
              <w:rPr>
                <w:rFonts w:hint="eastAsia"/>
                <w:i/>
                <w:sz w:val="28"/>
                <w:szCs w:val="28"/>
              </w:rPr>
              <w:t>ă</w:t>
            </w:r>
            <w:r w:rsidRPr="00D25C8E">
              <w:rPr>
                <w:i/>
                <w:sz w:val="28"/>
                <w:szCs w:val="28"/>
              </w:rPr>
              <w:t xml:space="preserve">m </w:t>
            </w:r>
            <w:r w:rsidR="00AE1951" w:rsidRPr="00D25C8E">
              <w:rPr>
                <w:i/>
                <w:sz w:val="28"/>
                <w:szCs w:val="28"/>
              </w:rPr>
              <w:t>20</w:t>
            </w:r>
            <w:r w:rsidR="00A27902">
              <w:rPr>
                <w:i/>
                <w:sz w:val="28"/>
                <w:szCs w:val="28"/>
              </w:rPr>
              <w:t>22</w:t>
            </w:r>
          </w:p>
        </w:tc>
      </w:tr>
    </w:tbl>
    <w:p w:rsidR="00F02091" w:rsidRPr="00D25C8E" w:rsidRDefault="00F02091" w:rsidP="00F02091">
      <w:pPr>
        <w:tabs>
          <w:tab w:val="left" w:pos="355"/>
        </w:tabs>
        <w:jc w:val="center"/>
        <w:rPr>
          <w:sz w:val="8"/>
          <w:szCs w:val="32"/>
        </w:rPr>
      </w:pPr>
    </w:p>
    <w:p w:rsidR="00C631CF" w:rsidRPr="00D25C8E" w:rsidRDefault="00C631CF" w:rsidP="00906D52">
      <w:pPr>
        <w:spacing w:after="60"/>
        <w:jc w:val="center"/>
        <w:rPr>
          <w:b/>
          <w:sz w:val="28"/>
          <w:szCs w:val="28"/>
        </w:rPr>
      </w:pPr>
      <w:r w:rsidRPr="00D25C8E">
        <w:rPr>
          <w:b/>
          <w:sz w:val="28"/>
          <w:szCs w:val="28"/>
        </w:rPr>
        <w:t>BÁO CÁO</w:t>
      </w:r>
    </w:p>
    <w:p w:rsidR="00C631CF" w:rsidRPr="00D25C8E" w:rsidRDefault="00C631CF" w:rsidP="00C631CF">
      <w:pPr>
        <w:tabs>
          <w:tab w:val="left" w:pos="355"/>
        </w:tabs>
        <w:jc w:val="center"/>
        <w:rPr>
          <w:b/>
          <w:sz w:val="28"/>
          <w:szCs w:val="28"/>
        </w:rPr>
      </w:pPr>
      <w:r w:rsidRPr="00D25C8E">
        <w:rPr>
          <w:b/>
          <w:sz w:val="28"/>
          <w:szCs w:val="28"/>
        </w:rPr>
        <w:t xml:space="preserve"> Tóm tắt nội dung các nghị quyết chuyên đề</w:t>
      </w:r>
      <w:r w:rsidR="00A27902">
        <w:rPr>
          <w:b/>
          <w:sz w:val="28"/>
          <w:szCs w:val="28"/>
        </w:rPr>
        <w:t xml:space="preserve"> </w:t>
      </w:r>
      <w:r w:rsidRPr="00D25C8E">
        <w:rPr>
          <w:b/>
          <w:sz w:val="28"/>
          <w:szCs w:val="28"/>
        </w:rPr>
        <w:t xml:space="preserve">trình HĐND tỉnh tại kỳ họp thứ </w:t>
      </w:r>
      <w:r w:rsidR="00922972">
        <w:rPr>
          <w:b/>
          <w:sz w:val="28"/>
          <w:szCs w:val="28"/>
        </w:rPr>
        <w:t>7</w:t>
      </w:r>
      <w:bookmarkStart w:id="0" w:name="_GoBack"/>
      <w:bookmarkEnd w:id="0"/>
      <w:r w:rsidR="00A27902">
        <w:rPr>
          <w:b/>
          <w:sz w:val="28"/>
          <w:szCs w:val="28"/>
        </w:rPr>
        <w:t xml:space="preserve"> (Kỳ họp thường lệ giữa năm 2022)</w:t>
      </w:r>
      <w:r w:rsidRPr="00D25C8E">
        <w:rPr>
          <w:b/>
          <w:sz w:val="28"/>
          <w:szCs w:val="28"/>
        </w:rPr>
        <w:t>, HĐND tỉnh khoá XVII</w:t>
      </w:r>
    </w:p>
    <w:p w:rsidR="00D83248" w:rsidRPr="00D25C8E" w:rsidRDefault="00D83248" w:rsidP="00C631CF">
      <w:pPr>
        <w:tabs>
          <w:tab w:val="left" w:pos="355"/>
        </w:tabs>
        <w:jc w:val="center"/>
        <w:rPr>
          <w:i/>
          <w:sz w:val="28"/>
          <w:szCs w:val="28"/>
        </w:rPr>
      </w:pPr>
      <w:r w:rsidRPr="00D25C8E">
        <w:rPr>
          <w:i/>
          <w:sz w:val="28"/>
          <w:szCs w:val="28"/>
        </w:rPr>
        <w:t>(Báo cáo của Ủy ban nhân dân tỉnh phục vụ tiếp xúc cử tri)</w:t>
      </w:r>
    </w:p>
    <w:p w:rsidR="00F37386" w:rsidRPr="00D25C8E" w:rsidRDefault="00F37386" w:rsidP="00DB0D87">
      <w:pPr>
        <w:tabs>
          <w:tab w:val="left" w:pos="355"/>
        </w:tabs>
        <w:rPr>
          <w:sz w:val="12"/>
          <w:szCs w:val="32"/>
          <w:lang w:val="nb-NO"/>
        </w:rPr>
      </w:pPr>
    </w:p>
    <w:p w:rsidR="00C631CF" w:rsidRPr="00D25C8E" w:rsidRDefault="00C631CF" w:rsidP="00DB0D87">
      <w:pPr>
        <w:tabs>
          <w:tab w:val="left" w:pos="355"/>
        </w:tabs>
        <w:rPr>
          <w:sz w:val="12"/>
          <w:szCs w:val="32"/>
          <w:lang w:val="nb-NO"/>
        </w:rPr>
      </w:pPr>
    </w:p>
    <w:p w:rsidR="00C631CF" w:rsidRPr="00D25C8E" w:rsidRDefault="00C631CF" w:rsidP="00DB0D87">
      <w:pPr>
        <w:tabs>
          <w:tab w:val="left" w:pos="355"/>
        </w:tabs>
        <w:rPr>
          <w:sz w:val="12"/>
          <w:szCs w:val="32"/>
          <w:lang w:val="nb-NO"/>
        </w:rPr>
      </w:pPr>
    </w:p>
    <w:p w:rsidR="00A27902" w:rsidRDefault="00A27902" w:rsidP="003143EC">
      <w:pPr>
        <w:spacing w:before="60" w:after="60"/>
        <w:ind w:firstLine="720"/>
        <w:jc w:val="both"/>
        <w:rPr>
          <w:sz w:val="28"/>
          <w:szCs w:val="28"/>
          <w:lang w:val="nb-NO"/>
        </w:rPr>
      </w:pPr>
      <w:r w:rsidRPr="008B1958">
        <w:rPr>
          <w:sz w:val="28"/>
          <w:szCs w:val="28"/>
          <w:lang w:val="nb-NO"/>
        </w:rPr>
        <w:t xml:space="preserve">Thực hiện Kế hoạch số 156/KH-HĐND ngày 27/5/2022 của Thường trực Hội đồng nhân dân tỉnh về việc chuẩn bị nội dung Kỳ họp </w:t>
      </w:r>
      <w:r>
        <w:rPr>
          <w:sz w:val="28"/>
          <w:szCs w:val="28"/>
          <w:lang w:val="nb-NO"/>
        </w:rPr>
        <w:t>thường lệ giữa năm 2022,</w:t>
      </w:r>
      <w:r w:rsidRPr="008B1958">
        <w:rPr>
          <w:sz w:val="28"/>
          <w:szCs w:val="28"/>
          <w:lang w:val="nb-NO"/>
        </w:rPr>
        <w:t xml:space="preserve"> HĐND tỉnh khóa XVIII</w:t>
      </w:r>
      <w:r w:rsidR="00D25C8E" w:rsidRPr="00D25C8E">
        <w:rPr>
          <w:sz w:val="28"/>
          <w:szCs w:val="28"/>
          <w:lang w:val="nb-NO"/>
        </w:rPr>
        <w:t>; Ủy ban nhân dân tỉnh tóm tắt nội dung các nghị quyết chuyê</w:t>
      </w:r>
      <w:r>
        <w:rPr>
          <w:sz w:val="28"/>
          <w:szCs w:val="28"/>
          <w:lang w:val="nb-NO"/>
        </w:rPr>
        <w:t>n đề trình HĐND tỉnh tại Kỳ họp, cụ thể như sau:</w:t>
      </w:r>
    </w:p>
    <w:p w:rsidR="00A27902" w:rsidRPr="00FD5DA2" w:rsidRDefault="00A27902" w:rsidP="003143EC">
      <w:pPr>
        <w:spacing w:before="60" w:after="60"/>
        <w:ind w:firstLine="720"/>
        <w:jc w:val="both"/>
        <w:rPr>
          <w:b/>
          <w:i/>
          <w:sz w:val="28"/>
          <w:szCs w:val="28"/>
        </w:rPr>
      </w:pPr>
      <w:r w:rsidRPr="00FD5DA2">
        <w:rPr>
          <w:b/>
          <w:i/>
          <w:sz w:val="28"/>
          <w:szCs w:val="28"/>
        </w:rPr>
        <w:t>1. Nghị quyết sửa đổi, bổ sung một số điều của Nghị quyết số 245/2020/NQ-HĐND ngày 08/12/2020 về việc ban hành các nguyên tắc, tiêu chí và định mức phân bổ vốn đầu tư công nguồn ngân sách địa phương giai đoạn 2021 - 2025 tỉnh Hà Tĩnh.</w:t>
      </w:r>
    </w:p>
    <w:p w:rsidR="00A27902" w:rsidRDefault="00FD5DA2" w:rsidP="003143EC">
      <w:pPr>
        <w:spacing w:before="60" w:after="60"/>
        <w:ind w:firstLine="720"/>
        <w:jc w:val="both"/>
        <w:rPr>
          <w:sz w:val="28"/>
          <w:szCs w:val="28"/>
        </w:rPr>
      </w:pPr>
      <w:r>
        <w:rPr>
          <w:sz w:val="28"/>
          <w:szCs w:val="28"/>
        </w:rPr>
        <w:t xml:space="preserve">Để </w:t>
      </w:r>
      <w:r w:rsidRPr="00FD5DA2">
        <w:rPr>
          <w:sz w:val="28"/>
          <w:szCs w:val="28"/>
        </w:rPr>
        <w:t xml:space="preserve">hoàn thiện </w:t>
      </w:r>
      <w:r>
        <w:rPr>
          <w:sz w:val="28"/>
          <w:szCs w:val="28"/>
        </w:rPr>
        <w:t>các</w:t>
      </w:r>
      <w:r w:rsidRPr="00FD5DA2">
        <w:rPr>
          <w:sz w:val="28"/>
          <w:szCs w:val="28"/>
        </w:rPr>
        <w:t xml:space="preserve"> quy định về nguyên tắc, tiêu chí phân bổ vốn đầu tư công nguồn ngân sách địa phương giai đoạn 2021-2025 nhằm tăng tính chủ động, linh hoạt trong công tác quản lý, điều hành ngân sách; đáp ứng kịp thời các yêu cầu cần thiết phát sinh trong quá trình thực hiện nhiệm vụ phát triển kinh tế - xã hội trên địa bàn</w:t>
      </w:r>
      <w:r>
        <w:rPr>
          <w:sz w:val="28"/>
          <w:szCs w:val="28"/>
        </w:rPr>
        <w:t xml:space="preserve"> tỉnh tại </w:t>
      </w:r>
      <w:r w:rsidRPr="008B1958">
        <w:rPr>
          <w:sz w:val="28"/>
          <w:szCs w:val="28"/>
          <w:lang w:val="nb-NO"/>
        </w:rPr>
        <w:t xml:space="preserve">Kỳ họp </w:t>
      </w:r>
      <w:r>
        <w:rPr>
          <w:sz w:val="28"/>
          <w:szCs w:val="28"/>
          <w:lang w:val="nb-NO"/>
        </w:rPr>
        <w:t xml:space="preserve">thường lệ giữa năm 2022 UBND tỉnh dự kiến trình HĐND tỉnh thông qua </w:t>
      </w:r>
      <w:r w:rsidRPr="001C5377">
        <w:rPr>
          <w:sz w:val="28"/>
          <w:szCs w:val="28"/>
        </w:rPr>
        <w:t>Nghị quyết sửa đổi, bổ sung một số điều của Nghị quyết số 245/2020/NQ-HĐND ngày 08/12/2020</w:t>
      </w:r>
      <w:r>
        <w:rPr>
          <w:sz w:val="28"/>
          <w:szCs w:val="28"/>
        </w:rPr>
        <w:t>, với nội dung sửa đổi, bổ sung như sau:</w:t>
      </w:r>
    </w:p>
    <w:p w:rsidR="00FD5DA2" w:rsidRPr="00FD5DA2" w:rsidRDefault="00FD5DA2" w:rsidP="003143EC">
      <w:pPr>
        <w:spacing w:before="60" w:after="60"/>
        <w:ind w:firstLine="720"/>
        <w:jc w:val="both"/>
        <w:rPr>
          <w:sz w:val="28"/>
          <w:szCs w:val="28"/>
          <w:lang w:val="nb-NO"/>
        </w:rPr>
      </w:pPr>
      <w:r w:rsidRPr="00FD5DA2">
        <w:rPr>
          <w:sz w:val="28"/>
          <w:szCs w:val="28"/>
          <w:lang w:val="nb-NO"/>
        </w:rPr>
        <w:t>- Bãi bỏ điểm g khoản 2 Điều 10.</w:t>
      </w:r>
    </w:p>
    <w:p w:rsidR="00FD5DA2" w:rsidRPr="00FD5DA2" w:rsidRDefault="00FD5DA2" w:rsidP="003143EC">
      <w:pPr>
        <w:spacing w:before="60" w:after="60"/>
        <w:ind w:firstLine="720"/>
        <w:jc w:val="both"/>
        <w:rPr>
          <w:sz w:val="28"/>
          <w:szCs w:val="28"/>
          <w:lang w:val="nb-NO"/>
        </w:rPr>
      </w:pPr>
      <w:r w:rsidRPr="00FD5DA2">
        <w:rPr>
          <w:sz w:val="28"/>
          <w:szCs w:val="28"/>
          <w:lang w:val="nb-NO"/>
        </w:rPr>
        <w:t>- Sửa đổi đầu mục điểm e khoản 2 Điều 10 thành điểm g khoản 2 Điều 10;</w:t>
      </w:r>
    </w:p>
    <w:p w:rsidR="00FD5DA2" w:rsidRPr="00FD5DA2" w:rsidRDefault="00FD5DA2" w:rsidP="003143EC">
      <w:pPr>
        <w:spacing w:before="60" w:after="60"/>
        <w:ind w:firstLine="720"/>
        <w:jc w:val="both"/>
        <w:rPr>
          <w:sz w:val="28"/>
          <w:szCs w:val="28"/>
          <w:lang w:val="nb-NO"/>
        </w:rPr>
      </w:pPr>
      <w:r w:rsidRPr="00FD5DA2">
        <w:rPr>
          <w:sz w:val="28"/>
          <w:szCs w:val="28"/>
          <w:lang w:val="nb-NO"/>
        </w:rPr>
        <w:t>- Bổ sung điểm e khoản 2 Điều 10 về bố trí cho các dự án quan trọng, cần thiết của địa phương:</w:t>
      </w:r>
    </w:p>
    <w:p w:rsidR="00FD5DA2" w:rsidRPr="00FD5DA2" w:rsidRDefault="00FD5DA2" w:rsidP="003143EC">
      <w:pPr>
        <w:spacing w:before="60" w:after="60"/>
        <w:ind w:firstLine="720"/>
        <w:jc w:val="both"/>
        <w:rPr>
          <w:sz w:val="28"/>
          <w:szCs w:val="28"/>
          <w:lang w:val="nb-NO"/>
        </w:rPr>
      </w:pPr>
      <w:r w:rsidRPr="00FD5DA2">
        <w:rPr>
          <w:sz w:val="28"/>
          <w:szCs w:val="28"/>
          <w:lang w:val="nb-NO"/>
        </w:rPr>
        <w:t>“e) Bố trí cho các dự án quan trọng, cần thiết của địa phương; dự án có tính kết nối, tác động liên vùng có ý nghĩa thúc đẩy phát triển kinh tế xã hội nhanh, bền vững; phòng, chống, khắc phục hậu quả thiên tai, dịch bệnh, bảo vệ môi trường; các nhiệm vụ quy hoạch cấp tỉnh; các dự án thực hiện các nhiệm vụ trọng tâm, chương trình trọng điểm và đột phá chiến lược theo Nghị quyết Đại hội Đảng bộ tỉnh lần thứ XIX và các nhiệm vụ đầu tư khác theo quy định của pháp luật;”</w:t>
      </w:r>
      <w:r>
        <w:rPr>
          <w:sz w:val="28"/>
          <w:szCs w:val="28"/>
          <w:lang w:val="nb-NO"/>
        </w:rPr>
        <w:t>.</w:t>
      </w:r>
    </w:p>
    <w:p w:rsidR="00AA399F" w:rsidRPr="00AA399F" w:rsidRDefault="00FD5DA2" w:rsidP="003143EC">
      <w:pPr>
        <w:spacing w:before="60" w:after="60"/>
        <w:ind w:firstLine="720"/>
        <w:jc w:val="both"/>
        <w:rPr>
          <w:b/>
          <w:i/>
          <w:spacing w:val="-6"/>
          <w:sz w:val="28"/>
          <w:szCs w:val="28"/>
        </w:rPr>
      </w:pPr>
      <w:r w:rsidRPr="00AA399F">
        <w:rPr>
          <w:b/>
          <w:i/>
          <w:sz w:val="28"/>
          <w:szCs w:val="28"/>
        </w:rPr>
        <w:t>2.</w:t>
      </w:r>
      <w:r w:rsidR="00AA399F" w:rsidRPr="00AA399F">
        <w:rPr>
          <w:b/>
          <w:i/>
          <w:sz w:val="28"/>
          <w:szCs w:val="28"/>
        </w:rPr>
        <w:t xml:space="preserve"> </w:t>
      </w:r>
      <w:r w:rsidR="00AA399F" w:rsidRPr="00AA399F">
        <w:rPr>
          <w:b/>
          <w:i/>
          <w:spacing w:val="-6"/>
          <w:sz w:val="28"/>
          <w:szCs w:val="28"/>
        </w:rPr>
        <w:t>Nghị quyết điều chỉnh, bổ sung một số khoả</w:t>
      </w:r>
      <w:r w:rsidR="00AA399F">
        <w:rPr>
          <w:b/>
          <w:i/>
          <w:spacing w:val="-6"/>
          <w:sz w:val="28"/>
          <w:szCs w:val="28"/>
        </w:rPr>
        <w:t>n phí, lệ phí trên địa bàn tỉnh</w:t>
      </w:r>
    </w:p>
    <w:p w:rsidR="00AA399F" w:rsidRPr="00AA399F" w:rsidRDefault="00AA399F" w:rsidP="003143EC">
      <w:pPr>
        <w:spacing w:before="60" w:after="60"/>
        <w:ind w:firstLine="720"/>
        <w:jc w:val="both"/>
        <w:rPr>
          <w:sz w:val="28"/>
          <w:szCs w:val="28"/>
        </w:rPr>
      </w:pPr>
      <w:r w:rsidRPr="00AA399F">
        <w:rPr>
          <w:sz w:val="28"/>
          <w:szCs w:val="28"/>
        </w:rPr>
        <w:t>T</w:t>
      </w:r>
      <w:r>
        <w:rPr>
          <w:sz w:val="28"/>
          <w:szCs w:val="28"/>
        </w:rPr>
        <w:t xml:space="preserve">ại </w:t>
      </w:r>
      <w:r w:rsidRPr="00AA399F">
        <w:rPr>
          <w:sz w:val="28"/>
          <w:szCs w:val="28"/>
        </w:rPr>
        <w:t xml:space="preserve">Kỳ họp thường lệ giữa năm 2022 UBND tỉnh dự kiến trình HĐND tỉnh thông qua </w:t>
      </w:r>
      <w:r w:rsidRPr="001C5377">
        <w:rPr>
          <w:sz w:val="28"/>
          <w:szCs w:val="28"/>
        </w:rPr>
        <w:t>Nghị quyết</w:t>
      </w:r>
      <w:r>
        <w:rPr>
          <w:sz w:val="28"/>
          <w:szCs w:val="28"/>
        </w:rPr>
        <w:t xml:space="preserve"> </w:t>
      </w:r>
      <w:r w:rsidRPr="00AA399F">
        <w:rPr>
          <w:sz w:val="28"/>
          <w:szCs w:val="28"/>
        </w:rPr>
        <w:t>điều chỉnh, bổ sung một số khoản phí, lệ phí trên địa bàn tỉnh, với các nội dung như sau:</w:t>
      </w:r>
    </w:p>
    <w:p w:rsidR="00AA399F" w:rsidRDefault="00AA399F" w:rsidP="003143EC">
      <w:pPr>
        <w:spacing w:before="60" w:after="60"/>
        <w:ind w:firstLine="720"/>
        <w:jc w:val="both"/>
        <w:rPr>
          <w:sz w:val="28"/>
          <w:szCs w:val="28"/>
          <w:lang w:val="nb-NO"/>
        </w:rPr>
      </w:pPr>
      <w:r>
        <w:rPr>
          <w:b/>
          <w:i/>
          <w:spacing w:val="-6"/>
          <w:sz w:val="28"/>
          <w:szCs w:val="28"/>
        </w:rPr>
        <w:t xml:space="preserve">- </w:t>
      </w:r>
      <w:r w:rsidRPr="00AA399F">
        <w:rPr>
          <w:sz w:val="28"/>
          <w:szCs w:val="28"/>
          <w:lang w:val="nb-NO"/>
        </w:rPr>
        <w:t>Bổ sung nội dung thu đối với Lệ phí đăng ký cư trú (Tách hộ; điều chỉnh thông tin về cư trú trong Cơ sở dữ liệu về cư trú; xác nhận thông tin về cư trú);</w:t>
      </w:r>
    </w:p>
    <w:p w:rsidR="00FD5DA2" w:rsidRPr="00AA399F" w:rsidRDefault="00AA399F" w:rsidP="003143EC">
      <w:pPr>
        <w:spacing w:before="60" w:after="60"/>
        <w:ind w:firstLine="720"/>
        <w:jc w:val="both"/>
        <w:rPr>
          <w:sz w:val="28"/>
          <w:szCs w:val="28"/>
          <w:lang w:val="nb-NO"/>
        </w:rPr>
      </w:pPr>
      <w:r w:rsidRPr="00AA399F">
        <w:rPr>
          <w:sz w:val="28"/>
          <w:szCs w:val="28"/>
          <w:lang w:val="nb-NO"/>
        </w:rPr>
        <w:lastRenderedPageBreak/>
        <w:t>- Ban hành quy định thay thế đối với Lệ phí trước bạ theo Nghị định số 10/2022/NĐ-CP của Chính phủ ngày 15/01/2022 quy định về lệ phí trước bạ.</w:t>
      </w:r>
    </w:p>
    <w:p w:rsidR="00A00AF1" w:rsidRDefault="00A00AF1" w:rsidP="00A00AF1">
      <w:pPr>
        <w:spacing w:before="60" w:after="60"/>
        <w:ind w:firstLine="720"/>
        <w:jc w:val="both"/>
        <w:rPr>
          <w:b/>
          <w:i/>
          <w:spacing w:val="-6"/>
          <w:sz w:val="28"/>
          <w:szCs w:val="28"/>
        </w:rPr>
      </w:pPr>
      <w:r w:rsidRPr="00A00AF1">
        <w:rPr>
          <w:b/>
          <w:i/>
          <w:spacing w:val="-6"/>
          <w:sz w:val="28"/>
          <w:szCs w:val="28"/>
        </w:rPr>
        <w:t xml:space="preserve">3. Nghị quyết sắp xếp, sáp nhập, đổi tên thôn, tổ dân phố tại một </w:t>
      </w:r>
      <w:r>
        <w:rPr>
          <w:b/>
          <w:i/>
          <w:spacing w:val="-6"/>
          <w:sz w:val="28"/>
          <w:szCs w:val="28"/>
        </w:rPr>
        <w:t>số địa phương trên địa bàn tỉnh</w:t>
      </w:r>
    </w:p>
    <w:p w:rsidR="00A00AF1" w:rsidRPr="00762DCB" w:rsidRDefault="00762DCB" w:rsidP="00A00AF1">
      <w:pPr>
        <w:spacing w:before="60" w:after="60"/>
        <w:ind w:firstLine="720"/>
        <w:jc w:val="both"/>
        <w:rPr>
          <w:sz w:val="28"/>
          <w:szCs w:val="28"/>
        </w:rPr>
      </w:pPr>
      <w:r w:rsidRPr="00AA399F">
        <w:rPr>
          <w:sz w:val="28"/>
          <w:szCs w:val="28"/>
        </w:rPr>
        <w:t>T</w:t>
      </w:r>
      <w:r>
        <w:rPr>
          <w:sz w:val="28"/>
          <w:szCs w:val="28"/>
        </w:rPr>
        <w:t>ại Kỳ họp thường lệ giữa năm 2022</w:t>
      </w:r>
      <w:r w:rsidRPr="00762DCB">
        <w:rPr>
          <w:sz w:val="28"/>
          <w:szCs w:val="28"/>
        </w:rPr>
        <w:t xml:space="preserve">, </w:t>
      </w:r>
      <w:r w:rsidRPr="00AA399F">
        <w:rPr>
          <w:sz w:val="28"/>
          <w:szCs w:val="28"/>
        </w:rPr>
        <w:t xml:space="preserve">UBND tỉnh dự kiến trình HĐND tỉnh thông qua </w:t>
      </w:r>
      <w:r w:rsidRPr="001C5377">
        <w:rPr>
          <w:sz w:val="28"/>
          <w:szCs w:val="28"/>
        </w:rPr>
        <w:t>Nghị quyết</w:t>
      </w:r>
      <w:r>
        <w:rPr>
          <w:sz w:val="28"/>
          <w:szCs w:val="28"/>
        </w:rPr>
        <w:t xml:space="preserve"> </w:t>
      </w:r>
      <w:r w:rsidRPr="00762DCB">
        <w:rPr>
          <w:sz w:val="28"/>
          <w:szCs w:val="28"/>
        </w:rPr>
        <w:t>thực hiện sắp xếp 20 thôn, tổ dân phố</w:t>
      </w:r>
      <w:r w:rsidRPr="00A00AF1">
        <w:rPr>
          <w:b/>
          <w:i/>
          <w:spacing w:val="-6"/>
          <w:sz w:val="28"/>
          <w:szCs w:val="28"/>
        </w:rPr>
        <w:t xml:space="preserve"> </w:t>
      </w:r>
      <w:r>
        <w:rPr>
          <w:sz w:val="28"/>
          <w:szCs w:val="28"/>
        </w:rPr>
        <w:t xml:space="preserve">để thành lập 11 thôn, </w:t>
      </w:r>
      <w:r w:rsidRPr="00762DCB">
        <w:rPr>
          <w:sz w:val="28"/>
          <w:szCs w:val="28"/>
        </w:rPr>
        <w:t>tổ dân phố</w:t>
      </w:r>
      <w:r w:rsidRPr="00A00AF1">
        <w:rPr>
          <w:b/>
          <w:i/>
          <w:spacing w:val="-6"/>
          <w:sz w:val="28"/>
          <w:szCs w:val="28"/>
        </w:rPr>
        <w:t xml:space="preserve"> </w:t>
      </w:r>
      <w:r w:rsidRPr="00762DCB">
        <w:rPr>
          <w:sz w:val="28"/>
          <w:szCs w:val="28"/>
        </w:rPr>
        <w:t>mới (giảm 09 thôn, tổ dân phố</w:t>
      </w:r>
      <w:r>
        <w:rPr>
          <w:sz w:val="28"/>
          <w:szCs w:val="28"/>
        </w:rPr>
        <w:t>)</w:t>
      </w:r>
      <w:r w:rsidRPr="00762DCB">
        <w:rPr>
          <w:sz w:val="28"/>
          <w:szCs w:val="28"/>
        </w:rPr>
        <w:t>; số thôn, tổ dân phố</w:t>
      </w:r>
      <w:r w:rsidRPr="00A00AF1">
        <w:rPr>
          <w:b/>
          <w:i/>
          <w:spacing w:val="-6"/>
          <w:sz w:val="28"/>
          <w:szCs w:val="28"/>
        </w:rPr>
        <w:t xml:space="preserve"> </w:t>
      </w:r>
      <w:r w:rsidRPr="00762DCB">
        <w:rPr>
          <w:sz w:val="28"/>
          <w:szCs w:val="28"/>
        </w:rPr>
        <w:t>trên địa bàn toàn tỉnh từ 1.946 thôn, tổ dân phố</w:t>
      </w:r>
      <w:r w:rsidRPr="00A00AF1">
        <w:rPr>
          <w:b/>
          <w:i/>
          <w:spacing w:val="-6"/>
          <w:sz w:val="28"/>
          <w:szCs w:val="28"/>
        </w:rPr>
        <w:t xml:space="preserve"> </w:t>
      </w:r>
      <w:r w:rsidRPr="00762DCB">
        <w:rPr>
          <w:sz w:val="28"/>
          <w:szCs w:val="28"/>
        </w:rPr>
        <w:t>giảm còn 1.937 thôn, tổ dân phố) và t</w:t>
      </w:r>
      <w:r>
        <w:rPr>
          <w:sz w:val="28"/>
          <w:szCs w:val="28"/>
        </w:rPr>
        <w:t xml:space="preserve">hực hiện việc đổi tên 11 thôn, </w:t>
      </w:r>
      <w:r w:rsidRPr="00762DCB">
        <w:rPr>
          <w:sz w:val="28"/>
          <w:szCs w:val="28"/>
        </w:rPr>
        <w:t>tổ dân phố</w:t>
      </w:r>
      <w:r w:rsidRPr="00A00AF1">
        <w:rPr>
          <w:b/>
          <w:i/>
          <w:spacing w:val="-6"/>
          <w:sz w:val="28"/>
          <w:szCs w:val="28"/>
        </w:rPr>
        <w:t xml:space="preserve"> </w:t>
      </w:r>
      <w:r w:rsidRPr="00762DCB">
        <w:rPr>
          <w:sz w:val="28"/>
          <w:szCs w:val="28"/>
        </w:rPr>
        <w:t xml:space="preserve"> tại các xã, thị trấn thuộc các huyện: Hương Khê, Cẩm Xuyên, Kỳ Anh, Hương Sơn.</w:t>
      </w:r>
    </w:p>
    <w:p w:rsidR="00A00AF1" w:rsidRDefault="00762DCB" w:rsidP="00A00AF1">
      <w:pPr>
        <w:spacing w:before="60" w:after="60"/>
        <w:ind w:firstLine="720"/>
        <w:jc w:val="both"/>
        <w:rPr>
          <w:b/>
          <w:i/>
          <w:spacing w:val="-6"/>
          <w:sz w:val="28"/>
          <w:szCs w:val="28"/>
        </w:rPr>
      </w:pPr>
      <w:r>
        <w:rPr>
          <w:b/>
          <w:i/>
          <w:spacing w:val="-6"/>
          <w:sz w:val="28"/>
          <w:szCs w:val="28"/>
        </w:rPr>
        <w:t>4</w:t>
      </w:r>
      <w:r w:rsidR="00A00AF1">
        <w:rPr>
          <w:b/>
          <w:i/>
          <w:spacing w:val="-6"/>
          <w:sz w:val="28"/>
          <w:szCs w:val="28"/>
        </w:rPr>
        <w:t xml:space="preserve">. </w:t>
      </w:r>
      <w:r w:rsidR="00A00AF1" w:rsidRPr="00A00AF1">
        <w:rPr>
          <w:b/>
          <w:i/>
          <w:spacing w:val="-6"/>
          <w:sz w:val="28"/>
          <w:szCs w:val="28"/>
        </w:rPr>
        <w:t>Nghị quyết quy định mức thu học phí và các khoản thu dịch vụ phục vụ, hỗ trợ hoạt động giáo dục của nhà trường trong các cơ sở giáo dục công lập trên địa bàn tỉnh Hà</w:t>
      </w:r>
      <w:r w:rsidR="00A00AF1">
        <w:rPr>
          <w:b/>
          <w:i/>
          <w:spacing w:val="-6"/>
          <w:sz w:val="28"/>
          <w:szCs w:val="28"/>
        </w:rPr>
        <w:t xml:space="preserve"> Tĩnh</w:t>
      </w:r>
    </w:p>
    <w:p w:rsidR="00A00AF1" w:rsidRPr="001863F3" w:rsidRDefault="00A00AF1" w:rsidP="00A00AF1">
      <w:pPr>
        <w:spacing w:before="60" w:after="60"/>
        <w:ind w:firstLine="720"/>
        <w:jc w:val="both"/>
        <w:rPr>
          <w:sz w:val="28"/>
          <w:szCs w:val="28"/>
        </w:rPr>
      </w:pPr>
      <w:r w:rsidRPr="001863F3">
        <w:rPr>
          <w:sz w:val="28"/>
          <w:szCs w:val="28"/>
        </w:rPr>
        <w:t>- Cơ sở pháp lý: Thực hiện theo Luật giáo dục năm 2019, Nghị định số 81/2021/NĐ-CP ngày 27/8/2021 của Chính phủ, Nghị định số 105/2020/NĐ-CP ngày 08/9/2020 của Chính phủ.</w:t>
      </w:r>
    </w:p>
    <w:p w:rsidR="00A00AF1" w:rsidRPr="001863F3" w:rsidRDefault="001863F3" w:rsidP="00A00AF1">
      <w:pPr>
        <w:spacing w:before="60" w:after="60"/>
        <w:ind w:firstLine="720"/>
        <w:jc w:val="both"/>
        <w:rPr>
          <w:sz w:val="28"/>
          <w:szCs w:val="28"/>
        </w:rPr>
      </w:pPr>
      <w:r w:rsidRPr="001863F3">
        <w:rPr>
          <w:sz w:val="28"/>
          <w:szCs w:val="28"/>
        </w:rPr>
        <w:t xml:space="preserve">- </w:t>
      </w:r>
      <w:r w:rsidR="00A00AF1" w:rsidRPr="001863F3">
        <w:rPr>
          <w:sz w:val="28"/>
          <w:szCs w:val="28"/>
        </w:rPr>
        <w:t>Mức thu học phí:</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993"/>
        <w:gridCol w:w="1039"/>
        <w:gridCol w:w="1174"/>
        <w:gridCol w:w="1173"/>
      </w:tblGrid>
      <w:tr w:rsidR="00A00AF1" w:rsidRPr="001863F3" w:rsidTr="00A00AF1">
        <w:trPr>
          <w:trHeight w:val="454"/>
        </w:trPr>
        <w:tc>
          <w:tcPr>
            <w:tcW w:w="677"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b/>
                <w:color w:val="000000"/>
              </w:rPr>
            </w:pPr>
            <w:r w:rsidRPr="001863F3">
              <w:rPr>
                <w:b/>
                <w:color w:val="000000"/>
              </w:rPr>
              <w:t>TT</w:t>
            </w:r>
          </w:p>
        </w:tc>
        <w:tc>
          <w:tcPr>
            <w:tcW w:w="499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b/>
                <w:color w:val="000000"/>
              </w:rPr>
            </w:pPr>
            <w:r w:rsidRPr="001863F3">
              <w:rPr>
                <w:b/>
                <w:color w:val="000000"/>
              </w:rPr>
              <w:t>Ngành học, cấp học</w:t>
            </w:r>
          </w:p>
        </w:tc>
        <w:tc>
          <w:tcPr>
            <w:tcW w:w="1039"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b/>
                <w:color w:val="000000"/>
              </w:rPr>
            </w:pPr>
            <w:r w:rsidRPr="001863F3">
              <w:rPr>
                <w:b/>
                <w:color w:val="000000"/>
              </w:rPr>
              <w:t>Vùng 1</w:t>
            </w:r>
          </w:p>
        </w:tc>
        <w:tc>
          <w:tcPr>
            <w:tcW w:w="1174"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b/>
                <w:color w:val="000000"/>
              </w:rPr>
            </w:pPr>
            <w:r w:rsidRPr="001863F3">
              <w:rPr>
                <w:b/>
                <w:color w:val="000000"/>
              </w:rPr>
              <w:t>Vùng 2</w:t>
            </w:r>
          </w:p>
        </w:tc>
        <w:tc>
          <w:tcPr>
            <w:tcW w:w="117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b/>
                <w:color w:val="000000"/>
              </w:rPr>
            </w:pPr>
            <w:r w:rsidRPr="001863F3">
              <w:rPr>
                <w:b/>
                <w:color w:val="000000"/>
              </w:rPr>
              <w:t>Vùng 3</w:t>
            </w:r>
          </w:p>
        </w:tc>
      </w:tr>
      <w:tr w:rsidR="00A00AF1" w:rsidRPr="001863F3" w:rsidTr="00A00AF1">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color w:val="000000"/>
              </w:rPr>
            </w:pPr>
            <w:r w:rsidRPr="001863F3">
              <w:rPr>
                <w:color w:val="000000"/>
              </w:rPr>
              <w:t>1</w:t>
            </w:r>
          </w:p>
        </w:tc>
        <w:tc>
          <w:tcPr>
            <w:tcW w:w="499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color w:val="000000"/>
              </w:rPr>
            </w:pPr>
            <w:r w:rsidRPr="001863F3">
              <w:rPr>
                <w:color w:val="000000"/>
              </w:rPr>
              <w:t>Nhà trẻ</w:t>
            </w:r>
          </w:p>
        </w:tc>
        <w:tc>
          <w:tcPr>
            <w:tcW w:w="1039" w:type="dxa"/>
            <w:tcBorders>
              <w:top w:val="single" w:sz="4" w:space="0" w:color="auto"/>
              <w:left w:val="single" w:sz="4" w:space="0" w:color="auto"/>
              <w:bottom w:val="single" w:sz="4" w:space="0" w:color="auto"/>
              <w:right w:val="single" w:sz="4" w:space="0" w:color="auto"/>
            </w:tcBorders>
            <w:hideMark/>
          </w:tcPr>
          <w:p w:rsidR="00A00AF1" w:rsidRPr="001863F3" w:rsidRDefault="00A00AF1">
            <w:pPr>
              <w:jc w:val="center"/>
              <w:rPr>
                <w:color w:val="000000"/>
              </w:rPr>
            </w:pPr>
            <w:r w:rsidRPr="001863F3">
              <w:rPr>
                <w:color w:val="000000"/>
              </w:rPr>
              <w:t>50</w:t>
            </w:r>
          </w:p>
        </w:tc>
        <w:tc>
          <w:tcPr>
            <w:tcW w:w="1174"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center"/>
              <w:rPr>
                <w:color w:val="000000"/>
              </w:rPr>
            </w:pPr>
            <w:r w:rsidRPr="001863F3">
              <w:rPr>
                <w:color w:val="000000"/>
              </w:rPr>
              <w:t>120</w:t>
            </w:r>
          </w:p>
        </w:tc>
        <w:tc>
          <w:tcPr>
            <w:tcW w:w="117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center"/>
              <w:rPr>
                <w:color w:val="000000"/>
              </w:rPr>
            </w:pPr>
            <w:r w:rsidRPr="001863F3">
              <w:rPr>
                <w:color w:val="000000"/>
              </w:rPr>
              <w:t>300</w:t>
            </w:r>
          </w:p>
        </w:tc>
      </w:tr>
      <w:tr w:rsidR="00A00AF1" w:rsidRPr="001863F3" w:rsidTr="00A00AF1">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color w:val="000000"/>
              </w:rPr>
            </w:pPr>
            <w:r w:rsidRPr="001863F3">
              <w:rPr>
                <w:color w:val="000000"/>
              </w:rPr>
              <w:t>2</w:t>
            </w:r>
          </w:p>
        </w:tc>
        <w:tc>
          <w:tcPr>
            <w:tcW w:w="499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color w:val="000000"/>
              </w:rPr>
            </w:pPr>
            <w:r w:rsidRPr="001863F3">
              <w:rPr>
                <w:color w:val="000000"/>
              </w:rPr>
              <w:t>Mẫu giáo</w:t>
            </w:r>
          </w:p>
        </w:tc>
        <w:tc>
          <w:tcPr>
            <w:tcW w:w="1039" w:type="dxa"/>
            <w:tcBorders>
              <w:top w:val="single" w:sz="4" w:space="0" w:color="auto"/>
              <w:left w:val="single" w:sz="4" w:space="0" w:color="auto"/>
              <w:bottom w:val="single" w:sz="4" w:space="0" w:color="auto"/>
              <w:right w:val="single" w:sz="4" w:space="0" w:color="auto"/>
            </w:tcBorders>
            <w:hideMark/>
          </w:tcPr>
          <w:p w:rsidR="00A00AF1" w:rsidRPr="001863F3" w:rsidRDefault="00A00AF1">
            <w:pPr>
              <w:jc w:val="center"/>
              <w:rPr>
                <w:color w:val="000000"/>
              </w:rPr>
            </w:pPr>
            <w:r w:rsidRPr="001863F3">
              <w:rPr>
                <w:color w:val="000000"/>
              </w:rPr>
              <w:t>50</w:t>
            </w:r>
          </w:p>
        </w:tc>
        <w:tc>
          <w:tcPr>
            <w:tcW w:w="1174"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center"/>
              <w:rPr>
                <w:color w:val="000000"/>
              </w:rPr>
            </w:pPr>
            <w:r w:rsidRPr="001863F3">
              <w:rPr>
                <w:color w:val="000000"/>
              </w:rPr>
              <w:t>100</w:t>
            </w:r>
          </w:p>
        </w:tc>
        <w:tc>
          <w:tcPr>
            <w:tcW w:w="117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center"/>
              <w:rPr>
                <w:color w:val="000000"/>
              </w:rPr>
            </w:pPr>
            <w:r w:rsidRPr="001863F3">
              <w:rPr>
                <w:color w:val="000000"/>
              </w:rPr>
              <w:t>300</w:t>
            </w:r>
          </w:p>
        </w:tc>
      </w:tr>
      <w:tr w:rsidR="00A00AF1" w:rsidRPr="001863F3" w:rsidTr="00A00AF1">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color w:val="000000"/>
              </w:rPr>
            </w:pPr>
            <w:r w:rsidRPr="001863F3">
              <w:rPr>
                <w:color w:val="000000"/>
              </w:rPr>
              <w:t>3</w:t>
            </w:r>
          </w:p>
        </w:tc>
        <w:tc>
          <w:tcPr>
            <w:tcW w:w="499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color w:val="000000"/>
              </w:rPr>
            </w:pPr>
            <w:r w:rsidRPr="001863F3">
              <w:rPr>
                <w:color w:val="000000"/>
              </w:rPr>
              <w:t>Tiểu học</w:t>
            </w:r>
          </w:p>
        </w:tc>
        <w:tc>
          <w:tcPr>
            <w:tcW w:w="1039" w:type="dxa"/>
            <w:tcBorders>
              <w:top w:val="single" w:sz="4" w:space="0" w:color="auto"/>
              <w:left w:val="single" w:sz="4" w:space="0" w:color="auto"/>
              <w:bottom w:val="single" w:sz="4" w:space="0" w:color="auto"/>
              <w:right w:val="single" w:sz="4" w:space="0" w:color="auto"/>
            </w:tcBorders>
            <w:hideMark/>
          </w:tcPr>
          <w:p w:rsidR="00A00AF1" w:rsidRPr="001863F3" w:rsidRDefault="00A00AF1">
            <w:pPr>
              <w:jc w:val="center"/>
              <w:rPr>
                <w:color w:val="000000"/>
              </w:rPr>
            </w:pPr>
            <w:r w:rsidRPr="001863F3">
              <w:rPr>
                <w:color w:val="000000"/>
              </w:rPr>
              <w:t>50</w:t>
            </w:r>
          </w:p>
        </w:tc>
        <w:tc>
          <w:tcPr>
            <w:tcW w:w="1174"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center"/>
              <w:rPr>
                <w:color w:val="000000"/>
              </w:rPr>
            </w:pPr>
            <w:r w:rsidRPr="001863F3">
              <w:rPr>
                <w:color w:val="000000"/>
              </w:rPr>
              <w:t>100</w:t>
            </w:r>
          </w:p>
        </w:tc>
        <w:tc>
          <w:tcPr>
            <w:tcW w:w="117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center"/>
              <w:rPr>
                <w:color w:val="000000"/>
              </w:rPr>
            </w:pPr>
            <w:r w:rsidRPr="001863F3">
              <w:rPr>
                <w:color w:val="000000"/>
              </w:rPr>
              <w:t>300</w:t>
            </w:r>
          </w:p>
        </w:tc>
      </w:tr>
      <w:tr w:rsidR="00A00AF1" w:rsidRPr="001863F3" w:rsidTr="00A00AF1">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color w:val="000000"/>
              </w:rPr>
            </w:pPr>
            <w:r w:rsidRPr="001863F3">
              <w:rPr>
                <w:color w:val="000000"/>
              </w:rPr>
              <w:t>4</w:t>
            </w:r>
          </w:p>
        </w:tc>
        <w:tc>
          <w:tcPr>
            <w:tcW w:w="499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color w:val="000000"/>
              </w:rPr>
            </w:pPr>
            <w:r w:rsidRPr="001863F3">
              <w:rPr>
                <w:color w:val="000000"/>
              </w:rPr>
              <w:t>Trung học cơ sơ</w:t>
            </w:r>
          </w:p>
        </w:tc>
        <w:tc>
          <w:tcPr>
            <w:tcW w:w="1039" w:type="dxa"/>
            <w:tcBorders>
              <w:top w:val="single" w:sz="4" w:space="0" w:color="auto"/>
              <w:left w:val="single" w:sz="4" w:space="0" w:color="auto"/>
              <w:bottom w:val="single" w:sz="4" w:space="0" w:color="auto"/>
              <w:right w:val="single" w:sz="4" w:space="0" w:color="auto"/>
            </w:tcBorders>
            <w:hideMark/>
          </w:tcPr>
          <w:p w:rsidR="00A00AF1" w:rsidRPr="001863F3" w:rsidRDefault="00A00AF1">
            <w:pPr>
              <w:jc w:val="center"/>
              <w:rPr>
                <w:color w:val="000000"/>
              </w:rPr>
            </w:pPr>
            <w:r w:rsidRPr="001863F3">
              <w:rPr>
                <w:color w:val="000000"/>
              </w:rPr>
              <w:t>50</w:t>
            </w:r>
          </w:p>
        </w:tc>
        <w:tc>
          <w:tcPr>
            <w:tcW w:w="1174"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center"/>
              <w:rPr>
                <w:color w:val="000000"/>
              </w:rPr>
            </w:pPr>
            <w:r w:rsidRPr="001863F3">
              <w:rPr>
                <w:color w:val="000000"/>
              </w:rPr>
              <w:t>100</w:t>
            </w:r>
          </w:p>
        </w:tc>
        <w:tc>
          <w:tcPr>
            <w:tcW w:w="117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center"/>
              <w:rPr>
                <w:color w:val="000000"/>
              </w:rPr>
            </w:pPr>
            <w:r w:rsidRPr="001863F3">
              <w:rPr>
                <w:color w:val="000000"/>
              </w:rPr>
              <w:t>300</w:t>
            </w:r>
          </w:p>
        </w:tc>
      </w:tr>
      <w:tr w:rsidR="00A00AF1" w:rsidRPr="001863F3" w:rsidTr="00A00AF1">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color w:val="000000"/>
              </w:rPr>
            </w:pPr>
            <w:r w:rsidRPr="001863F3">
              <w:rPr>
                <w:color w:val="000000"/>
              </w:rPr>
              <w:t>5</w:t>
            </w:r>
          </w:p>
        </w:tc>
        <w:tc>
          <w:tcPr>
            <w:tcW w:w="499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color w:val="000000"/>
              </w:rPr>
            </w:pPr>
            <w:r w:rsidRPr="001863F3">
              <w:rPr>
                <w:color w:val="000000"/>
              </w:rPr>
              <w:t>Trung học phổ thông</w:t>
            </w:r>
          </w:p>
        </w:tc>
        <w:tc>
          <w:tcPr>
            <w:tcW w:w="1039" w:type="dxa"/>
            <w:tcBorders>
              <w:top w:val="single" w:sz="4" w:space="0" w:color="auto"/>
              <w:left w:val="single" w:sz="4" w:space="0" w:color="auto"/>
              <w:bottom w:val="single" w:sz="4" w:space="0" w:color="auto"/>
              <w:right w:val="single" w:sz="4" w:space="0" w:color="auto"/>
            </w:tcBorders>
            <w:hideMark/>
          </w:tcPr>
          <w:p w:rsidR="00A00AF1" w:rsidRPr="001863F3" w:rsidRDefault="00A00AF1">
            <w:pPr>
              <w:jc w:val="center"/>
              <w:rPr>
                <w:color w:val="000000"/>
              </w:rPr>
            </w:pPr>
            <w:r w:rsidRPr="001863F3">
              <w:rPr>
                <w:color w:val="000000"/>
              </w:rPr>
              <w:t>100</w:t>
            </w:r>
          </w:p>
        </w:tc>
        <w:tc>
          <w:tcPr>
            <w:tcW w:w="1174"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center"/>
              <w:rPr>
                <w:color w:val="000000"/>
              </w:rPr>
            </w:pPr>
            <w:r w:rsidRPr="001863F3">
              <w:rPr>
                <w:color w:val="000000"/>
              </w:rPr>
              <w:t>200</w:t>
            </w:r>
          </w:p>
        </w:tc>
        <w:tc>
          <w:tcPr>
            <w:tcW w:w="117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center"/>
              <w:rPr>
                <w:color w:val="000000"/>
              </w:rPr>
            </w:pPr>
            <w:r w:rsidRPr="001863F3">
              <w:rPr>
                <w:color w:val="000000"/>
              </w:rPr>
              <w:t>300</w:t>
            </w:r>
          </w:p>
        </w:tc>
      </w:tr>
      <w:tr w:rsidR="00A00AF1" w:rsidRPr="001863F3" w:rsidTr="00A00AF1">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color w:val="000000"/>
              </w:rPr>
            </w:pPr>
            <w:r w:rsidRPr="001863F3">
              <w:rPr>
                <w:color w:val="000000"/>
              </w:rPr>
              <w:t>6</w:t>
            </w:r>
          </w:p>
        </w:tc>
        <w:tc>
          <w:tcPr>
            <w:tcW w:w="499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color w:val="000000"/>
              </w:rPr>
            </w:pPr>
            <w:r w:rsidRPr="001863F3">
              <w:rPr>
                <w:color w:val="000000"/>
              </w:rPr>
              <w:t>Trường THCS Lê Văn Thiêm, TP Hà Tĩnh; Trường THCS Xuân Diệu, huyện Can Lộc; Trường THCS Nguyễn Trãi, huyện Nghi Xuân</w:t>
            </w:r>
          </w:p>
        </w:tc>
        <w:tc>
          <w:tcPr>
            <w:tcW w:w="1039" w:type="dxa"/>
            <w:tcBorders>
              <w:top w:val="single" w:sz="4" w:space="0" w:color="auto"/>
              <w:left w:val="single" w:sz="4" w:space="0" w:color="auto"/>
              <w:bottom w:val="single" w:sz="4" w:space="0" w:color="auto"/>
              <w:right w:val="single" w:sz="4" w:space="0" w:color="auto"/>
            </w:tcBorders>
          </w:tcPr>
          <w:p w:rsidR="00A00AF1" w:rsidRPr="001863F3" w:rsidRDefault="00A00AF1">
            <w:pPr>
              <w:jc w:val="center"/>
              <w:rPr>
                <w:color w:val="000000"/>
              </w:rPr>
            </w:pPr>
          </w:p>
        </w:tc>
        <w:tc>
          <w:tcPr>
            <w:tcW w:w="1174" w:type="dxa"/>
            <w:tcBorders>
              <w:top w:val="single" w:sz="4" w:space="0" w:color="auto"/>
              <w:left w:val="single" w:sz="4" w:space="0" w:color="auto"/>
              <w:bottom w:val="single" w:sz="4" w:space="0" w:color="auto"/>
              <w:right w:val="single" w:sz="4" w:space="0" w:color="auto"/>
            </w:tcBorders>
            <w:vAlign w:val="center"/>
          </w:tcPr>
          <w:p w:rsidR="00A00AF1" w:rsidRPr="001863F3" w:rsidRDefault="00A00AF1">
            <w:pPr>
              <w:jc w:val="center"/>
              <w:rPr>
                <w:color w:val="00000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center"/>
              <w:rPr>
                <w:color w:val="000000"/>
              </w:rPr>
            </w:pPr>
            <w:r w:rsidRPr="001863F3">
              <w:rPr>
                <w:color w:val="000000"/>
              </w:rPr>
              <w:t>450</w:t>
            </w:r>
          </w:p>
        </w:tc>
      </w:tr>
      <w:tr w:rsidR="00A00AF1" w:rsidRPr="001863F3" w:rsidTr="00A00AF1">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color w:val="000000"/>
              </w:rPr>
            </w:pPr>
            <w:r w:rsidRPr="001863F3">
              <w:rPr>
                <w:color w:val="000000"/>
              </w:rPr>
              <w:t>7</w:t>
            </w:r>
          </w:p>
        </w:tc>
        <w:tc>
          <w:tcPr>
            <w:tcW w:w="499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both"/>
              <w:rPr>
                <w:color w:val="000000"/>
              </w:rPr>
            </w:pPr>
            <w:r w:rsidRPr="001863F3">
              <w:rPr>
                <w:color w:val="000000"/>
              </w:rPr>
              <w:t>Trường THPT Chuyên Hà Tĩnh</w:t>
            </w:r>
          </w:p>
        </w:tc>
        <w:tc>
          <w:tcPr>
            <w:tcW w:w="1039" w:type="dxa"/>
            <w:tcBorders>
              <w:top w:val="single" w:sz="4" w:space="0" w:color="auto"/>
              <w:left w:val="single" w:sz="4" w:space="0" w:color="auto"/>
              <w:bottom w:val="single" w:sz="4" w:space="0" w:color="auto"/>
              <w:right w:val="single" w:sz="4" w:space="0" w:color="auto"/>
            </w:tcBorders>
          </w:tcPr>
          <w:p w:rsidR="00A00AF1" w:rsidRPr="001863F3" w:rsidRDefault="00A00AF1">
            <w:pPr>
              <w:jc w:val="center"/>
              <w:rPr>
                <w:color w:val="000000"/>
              </w:rPr>
            </w:pPr>
          </w:p>
        </w:tc>
        <w:tc>
          <w:tcPr>
            <w:tcW w:w="1174" w:type="dxa"/>
            <w:tcBorders>
              <w:top w:val="single" w:sz="4" w:space="0" w:color="auto"/>
              <w:left w:val="single" w:sz="4" w:space="0" w:color="auto"/>
              <w:bottom w:val="single" w:sz="4" w:space="0" w:color="auto"/>
              <w:right w:val="single" w:sz="4" w:space="0" w:color="auto"/>
            </w:tcBorders>
            <w:vAlign w:val="center"/>
          </w:tcPr>
          <w:p w:rsidR="00A00AF1" w:rsidRPr="001863F3" w:rsidRDefault="00A00AF1">
            <w:pPr>
              <w:jc w:val="center"/>
              <w:rPr>
                <w:color w:val="00000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A00AF1" w:rsidRPr="001863F3" w:rsidRDefault="00A00AF1">
            <w:pPr>
              <w:jc w:val="center"/>
              <w:rPr>
                <w:color w:val="000000"/>
              </w:rPr>
            </w:pPr>
            <w:r w:rsidRPr="001863F3">
              <w:rPr>
                <w:color w:val="000000"/>
              </w:rPr>
              <w:t>500</w:t>
            </w:r>
          </w:p>
        </w:tc>
      </w:tr>
    </w:tbl>
    <w:p w:rsidR="00A00AF1" w:rsidRPr="001863F3" w:rsidRDefault="00A00AF1" w:rsidP="00A00AF1">
      <w:pPr>
        <w:shd w:val="clear" w:color="auto" w:fill="FFFFFF"/>
        <w:spacing w:before="60" w:after="80"/>
        <w:ind w:firstLine="720"/>
        <w:jc w:val="both"/>
        <w:rPr>
          <w:sz w:val="28"/>
          <w:szCs w:val="28"/>
        </w:rPr>
      </w:pPr>
      <w:r w:rsidRPr="001863F3">
        <w:rPr>
          <w:sz w:val="28"/>
          <w:szCs w:val="28"/>
        </w:rPr>
        <w:t>Trong đó:</w:t>
      </w:r>
    </w:p>
    <w:p w:rsidR="00A00AF1" w:rsidRPr="001863F3" w:rsidRDefault="00A00AF1" w:rsidP="00A00AF1">
      <w:pPr>
        <w:shd w:val="clear" w:color="auto" w:fill="FFFFFF"/>
        <w:spacing w:before="60" w:after="40"/>
        <w:ind w:firstLine="720"/>
        <w:jc w:val="both"/>
        <w:rPr>
          <w:color w:val="000000"/>
          <w:sz w:val="28"/>
          <w:szCs w:val="28"/>
        </w:rPr>
      </w:pPr>
      <w:r w:rsidRPr="001863F3">
        <w:rPr>
          <w:color w:val="000000"/>
          <w:sz w:val="28"/>
          <w:szCs w:val="28"/>
        </w:rPr>
        <w:t>+ Vùng 1 gồm: Các trường, điểm trường đóng trên Bản Rào Tre, xã Hương Liên, huyện Hương Khê và Thôn Bản Giàng, xã Hương Vĩnh, huyện Hương Khê;</w:t>
      </w:r>
    </w:p>
    <w:p w:rsidR="00A00AF1" w:rsidRPr="001863F3" w:rsidRDefault="00A00AF1" w:rsidP="00A00AF1">
      <w:pPr>
        <w:shd w:val="clear" w:color="auto" w:fill="FFFFFF"/>
        <w:spacing w:before="60" w:after="40"/>
        <w:ind w:firstLine="720"/>
        <w:jc w:val="both"/>
        <w:rPr>
          <w:color w:val="000000"/>
          <w:sz w:val="28"/>
          <w:szCs w:val="28"/>
        </w:rPr>
      </w:pPr>
      <w:r w:rsidRPr="001863F3">
        <w:rPr>
          <w:color w:val="000000"/>
          <w:sz w:val="28"/>
          <w:szCs w:val="28"/>
        </w:rPr>
        <w:t>+ Vùng 2 gồm: Các trường, điểm trường đóng trên địa bàn các xã (trừ các trường, điểm trường tại vùng 1).</w:t>
      </w:r>
    </w:p>
    <w:p w:rsidR="001863F3" w:rsidRDefault="00A00AF1" w:rsidP="001863F3">
      <w:pPr>
        <w:shd w:val="clear" w:color="auto" w:fill="FFFFFF"/>
        <w:spacing w:before="60" w:after="40"/>
        <w:ind w:firstLine="720"/>
        <w:jc w:val="both"/>
        <w:rPr>
          <w:color w:val="000000"/>
          <w:sz w:val="28"/>
          <w:szCs w:val="28"/>
        </w:rPr>
      </w:pPr>
      <w:r w:rsidRPr="001863F3">
        <w:rPr>
          <w:color w:val="000000"/>
          <w:sz w:val="28"/>
          <w:szCs w:val="28"/>
        </w:rPr>
        <w:t>+ Vùng 3 gồm: Các trường, điểm trường đóng trên địa bàn các phường, thị trấn.</w:t>
      </w:r>
    </w:p>
    <w:p w:rsidR="00A00AF1" w:rsidRPr="001863F3" w:rsidRDefault="001863F3" w:rsidP="001863F3">
      <w:pPr>
        <w:shd w:val="clear" w:color="auto" w:fill="FFFFFF"/>
        <w:spacing w:before="60" w:after="40"/>
        <w:ind w:firstLine="720"/>
        <w:jc w:val="both"/>
        <w:rPr>
          <w:color w:val="000000"/>
          <w:sz w:val="28"/>
          <w:szCs w:val="28"/>
        </w:rPr>
      </w:pPr>
      <w:r>
        <w:rPr>
          <w:sz w:val="28"/>
          <w:szCs w:val="28"/>
        </w:rPr>
        <w:t>-</w:t>
      </w:r>
      <w:r w:rsidR="00A00AF1" w:rsidRPr="001863F3">
        <w:rPr>
          <w:sz w:val="28"/>
          <w:szCs w:val="28"/>
        </w:rPr>
        <w:t xml:space="preserve"> Mức thu nói trên là cận dưới của khung học phí theo quy định của Chính phủ; áp dụng cận dưới vì so với mức thu hiện tại thì mức thu dự kiến cũng tăng từ 1,7 đến 3 lần; có so sánh với mức thu của các tỉnh trong khu vực và cả nước;</w:t>
      </w:r>
    </w:p>
    <w:p w:rsidR="00A00AF1" w:rsidRPr="001863F3" w:rsidRDefault="00A00AF1" w:rsidP="00A00AF1">
      <w:pPr>
        <w:tabs>
          <w:tab w:val="left" w:pos="993"/>
        </w:tabs>
        <w:spacing w:before="120" w:after="120"/>
        <w:jc w:val="both"/>
        <w:rPr>
          <w:sz w:val="28"/>
          <w:szCs w:val="28"/>
        </w:rPr>
      </w:pPr>
      <w:r w:rsidRPr="001863F3">
        <w:rPr>
          <w:sz w:val="28"/>
          <w:szCs w:val="28"/>
        </w:rPr>
        <w:t xml:space="preserve">         </w:t>
      </w:r>
      <w:r w:rsidR="001863F3">
        <w:rPr>
          <w:sz w:val="28"/>
          <w:szCs w:val="28"/>
        </w:rPr>
        <w:t>-</w:t>
      </w:r>
      <w:r w:rsidRPr="001863F3">
        <w:rPr>
          <w:sz w:val="28"/>
          <w:szCs w:val="28"/>
        </w:rPr>
        <w:t xml:space="preserve"> Học sinh tiểu học không phải thu học phí nhưng có quy định mức thu để hỗ trợ học sinh tiểu học ở địa bàn không đủ trường công lập phải học ở trường tư thục;</w:t>
      </w:r>
    </w:p>
    <w:p w:rsidR="00A00AF1" w:rsidRPr="001863F3" w:rsidRDefault="00A00AF1" w:rsidP="00A00AF1">
      <w:pPr>
        <w:tabs>
          <w:tab w:val="left" w:pos="993"/>
        </w:tabs>
        <w:spacing w:before="120" w:after="120"/>
        <w:jc w:val="both"/>
        <w:rPr>
          <w:sz w:val="28"/>
          <w:szCs w:val="28"/>
        </w:rPr>
      </w:pPr>
      <w:r w:rsidRPr="001863F3">
        <w:rPr>
          <w:sz w:val="28"/>
          <w:szCs w:val="28"/>
        </w:rPr>
        <w:lastRenderedPageBreak/>
        <w:t xml:space="preserve">         </w:t>
      </w:r>
      <w:r w:rsidR="001863F3">
        <w:rPr>
          <w:sz w:val="28"/>
          <w:szCs w:val="28"/>
        </w:rPr>
        <w:t>-</w:t>
      </w:r>
      <w:r w:rsidRPr="001863F3">
        <w:rPr>
          <w:sz w:val="28"/>
          <w:szCs w:val="28"/>
        </w:rPr>
        <w:t xml:space="preserve"> Quy định riêng mức học phí của Trường THPT Chuyên và một số trường THCS tuyển sinh trên địa bàn huyện: Để bảo đảm công bằng trong giáo dục (các trường này được ưu tiên đầu tư về cơ sở vật chất, bố trí đội ngũ). Mặt khác, đối với học sinh có hoàn cảnh khó khăn học tại Trường THPT chuyên đã có chính sách hỗ trợ; đối với học sinh các trường THCS không có điều kiện học tại các trường nói trên có thể học ở các trường THCS khác trên địa bàn (thị trấn Nghèn và thị trấn Tiên Điền có 02 trường THCS).</w:t>
      </w:r>
    </w:p>
    <w:p w:rsidR="00A00AF1" w:rsidRDefault="006205A9" w:rsidP="00A00AF1">
      <w:pPr>
        <w:spacing w:before="60" w:after="60"/>
        <w:ind w:firstLine="720"/>
        <w:jc w:val="both"/>
        <w:rPr>
          <w:b/>
          <w:i/>
          <w:spacing w:val="-6"/>
          <w:sz w:val="28"/>
          <w:szCs w:val="28"/>
        </w:rPr>
      </w:pPr>
      <w:r>
        <w:rPr>
          <w:b/>
          <w:i/>
          <w:spacing w:val="-6"/>
          <w:sz w:val="28"/>
          <w:szCs w:val="28"/>
        </w:rPr>
        <w:t>5</w:t>
      </w:r>
      <w:r w:rsidR="00A00AF1">
        <w:rPr>
          <w:b/>
          <w:i/>
          <w:spacing w:val="-6"/>
          <w:sz w:val="28"/>
          <w:szCs w:val="28"/>
        </w:rPr>
        <w:t>.</w:t>
      </w:r>
      <w:r w:rsidR="00A00AF1" w:rsidRPr="00A00AF1">
        <w:rPr>
          <w:b/>
          <w:i/>
          <w:spacing w:val="-6"/>
          <w:sz w:val="28"/>
          <w:szCs w:val="28"/>
        </w:rPr>
        <w:t xml:space="preserve"> Nghị quyết quy định một số chính sách phát triển giáo dục mầm non và phổ thông tỉnh</w:t>
      </w:r>
      <w:r w:rsidR="00A00AF1">
        <w:rPr>
          <w:b/>
          <w:i/>
          <w:spacing w:val="-6"/>
          <w:sz w:val="28"/>
          <w:szCs w:val="28"/>
        </w:rPr>
        <w:t xml:space="preserve"> Hà Tĩnh giai đoạn 2022 – 2025</w:t>
      </w:r>
    </w:p>
    <w:p w:rsidR="001863F3" w:rsidRPr="001863F3" w:rsidRDefault="001863F3" w:rsidP="001863F3">
      <w:pPr>
        <w:spacing w:before="60"/>
        <w:ind w:firstLine="720"/>
        <w:jc w:val="both"/>
        <w:rPr>
          <w:sz w:val="28"/>
          <w:szCs w:val="28"/>
        </w:rPr>
      </w:pPr>
      <w:r w:rsidRPr="001863F3">
        <w:rPr>
          <w:sz w:val="28"/>
          <w:szCs w:val="28"/>
        </w:rPr>
        <w:t>Nội dung cơ bản của Nghị quyết là tích hợp các chính sách thuộc lĩnh vực giáo dục do HĐND tỉnh ban hành vào một Nghị quyết; đồng thời bổ sung một số chính sách mới và bãi bỏ c</w:t>
      </w:r>
      <w:r>
        <w:rPr>
          <w:sz w:val="28"/>
          <w:szCs w:val="28"/>
        </w:rPr>
        <w:t xml:space="preserve">ác chính sách không còn phù hợp, cụ </w:t>
      </w:r>
      <w:r w:rsidRPr="001863F3">
        <w:rPr>
          <w:sz w:val="28"/>
          <w:szCs w:val="28"/>
        </w:rPr>
        <w:t>thể:</w:t>
      </w:r>
    </w:p>
    <w:p w:rsidR="001863F3" w:rsidRPr="001863F3" w:rsidRDefault="001863F3" w:rsidP="001863F3">
      <w:pPr>
        <w:spacing w:before="60"/>
        <w:ind w:firstLine="720"/>
        <w:jc w:val="both"/>
        <w:rPr>
          <w:sz w:val="28"/>
          <w:szCs w:val="28"/>
        </w:rPr>
      </w:pPr>
      <w:r w:rsidRPr="001863F3">
        <w:rPr>
          <w:sz w:val="28"/>
          <w:szCs w:val="28"/>
        </w:rPr>
        <w:t>a) Chính sách đối với giáo dục mầm non dân lập, tư thục ở địa bàn có khu công nghiệp: Gồm các chính sách quy định tại Nghị quyết số 264/2020/NQ-HĐND ngày 08/12/2020 của HĐND tỉnh:</w:t>
      </w:r>
    </w:p>
    <w:p w:rsidR="001863F3" w:rsidRPr="001863F3" w:rsidRDefault="001863F3" w:rsidP="001863F3">
      <w:pPr>
        <w:spacing w:before="60"/>
        <w:ind w:firstLine="720"/>
        <w:jc w:val="both"/>
        <w:rPr>
          <w:sz w:val="28"/>
          <w:szCs w:val="28"/>
        </w:rPr>
      </w:pPr>
      <w:r w:rsidRPr="001863F3">
        <w:rPr>
          <w:sz w:val="28"/>
          <w:szCs w:val="28"/>
        </w:rPr>
        <w:t>- Hỗ trợ cơ sở giáo dục mầm non độc lập ở địa bàn có khu công nghiệp: hỗ trợ 01 lần, mức hỗ trợ 20 triệu đồng/cơ sở;</w:t>
      </w:r>
    </w:p>
    <w:p w:rsidR="001863F3" w:rsidRPr="001863F3" w:rsidRDefault="001863F3" w:rsidP="001863F3">
      <w:pPr>
        <w:spacing w:before="60"/>
        <w:ind w:firstLine="720"/>
        <w:jc w:val="both"/>
        <w:rPr>
          <w:sz w:val="28"/>
          <w:szCs w:val="28"/>
        </w:rPr>
      </w:pPr>
      <w:r w:rsidRPr="001863F3">
        <w:rPr>
          <w:sz w:val="28"/>
          <w:szCs w:val="28"/>
        </w:rPr>
        <w:t>- Hỗ trợ trẻ em mầm non là con công nhân, người lao động làm việc tại khu công nghiệp: 160.000 đ/trẻ/tháng; thời gian hỗ trợ theo số tháng thực học nhưng không quá 9 tháng/năm học;</w:t>
      </w:r>
    </w:p>
    <w:p w:rsidR="001863F3" w:rsidRPr="001863F3" w:rsidRDefault="001863F3" w:rsidP="001863F3">
      <w:pPr>
        <w:spacing w:before="60"/>
        <w:ind w:firstLine="720"/>
        <w:jc w:val="both"/>
        <w:rPr>
          <w:sz w:val="28"/>
          <w:szCs w:val="28"/>
        </w:rPr>
      </w:pPr>
      <w:r w:rsidRPr="001863F3">
        <w:rPr>
          <w:sz w:val="28"/>
          <w:szCs w:val="28"/>
        </w:rPr>
        <w:t>- Hỗ trợ giáo viên mầm non đang làm việc tại cơ sở giáo dục mầm non dân lập, tư thục ở địa bàn có khu công nghiệp: 800.000 đồng/người/tháng, thời gian hỗ trợ theo thời gian làm việc thực tế nhưng không quá 9 tháng/năm học, theo số giáo viên làm việc thực tế nhưng không quá định mức giáo viên do HĐND tỉnh quy định.</w:t>
      </w:r>
    </w:p>
    <w:p w:rsidR="001863F3" w:rsidRPr="001863F3" w:rsidRDefault="001863F3" w:rsidP="001863F3">
      <w:pPr>
        <w:spacing w:before="60"/>
        <w:ind w:firstLine="720"/>
        <w:jc w:val="both"/>
        <w:rPr>
          <w:sz w:val="28"/>
          <w:szCs w:val="28"/>
        </w:rPr>
      </w:pPr>
      <w:r w:rsidRPr="001863F3">
        <w:rPr>
          <w:sz w:val="28"/>
          <w:szCs w:val="28"/>
        </w:rPr>
        <w:t>b) Chính sách đối với học sinh, giáo viên Trường THPT Chuyên và học sinh, giáo viên trường THPT khác tham gia bồi dưỡng và dự thi học sinh giỏi quốc gia, quốc tế, khu vực quốc tế: Tích hợp chính sách từ các Nghị quyết: Số 143/2015/NQ-HĐND ngày 17/7/2015, số 261/2020/NQ-HĐND ngày 08/12/2020 của HĐND tỉnh</w:t>
      </w:r>
    </w:p>
    <w:p w:rsidR="001863F3" w:rsidRPr="001863F3" w:rsidRDefault="001863F3" w:rsidP="001863F3">
      <w:pPr>
        <w:spacing w:before="60"/>
        <w:ind w:firstLine="720"/>
        <w:jc w:val="both"/>
        <w:rPr>
          <w:sz w:val="28"/>
          <w:szCs w:val="28"/>
        </w:rPr>
      </w:pPr>
      <w:r w:rsidRPr="001863F3">
        <w:rPr>
          <w:sz w:val="28"/>
          <w:szCs w:val="28"/>
        </w:rPr>
        <w:t>- Học bổng khuyến khích: Chi trả 50% số học sinh trường THPT chuyên có hạnh kiểm tốt học lực giỏi, điểm môn chuyên từ 8,5 điểm trở lên hoặc đạt giải trong kỳ thi quốc gia, quốc tế và khu vực quốc tế; mức học bổng bằng từ 3 đến 8 tháng mức đóng học phí của trường tùy theo thành tích học sinh đạt được, thời gian hưởng theo số tháng thực học nhưng không quá 9 tháng/năm học.</w:t>
      </w:r>
    </w:p>
    <w:p w:rsidR="001863F3" w:rsidRPr="001863F3" w:rsidRDefault="001863F3" w:rsidP="001863F3">
      <w:pPr>
        <w:spacing w:before="60"/>
        <w:ind w:firstLine="720"/>
        <w:jc w:val="both"/>
        <w:rPr>
          <w:sz w:val="28"/>
          <w:szCs w:val="28"/>
        </w:rPr>
      </w:pPr>
      <w:r w:rsidRPr="001863F3">
        <w:rPr>
          <w:sz w:val="28"/>
          <w:szCs w:val="28"/>
        </w:rPr>
        <w:t>- Hỗ trợ sinh hoạt phí đối với học sinh có hoàn cảnh khó khăn: con dân tộc ít người, con hộ nghèo, hộ cận nghèo và con hộ có thu nhập trung bình nhà ở xa trường; mức hỗ trợ: 890.000, 1.190.000, 1.260.000 đ/hs/tháng tùy theo hoàn cảnh của học sinh; thời gian hỗ trợ theo số tháng thực học nhưng không quá 9 tháng trong một năm học.</w:t>
      </w:r>
    </w:p>
    <w:p w:rsidR="001863F3" w:rsidRPr="001863F3" w:rsidRDefault="001863F3" w:rsidP="001863F3">
      <w:pPr>
        <w:spacing w:before="60"/>
        <w:ind w:firstLine="720"/>
        <w:jc w:val="both"/>
        <w:rPr>
          <w:sz w:val="28"/>
          <w:szCs w:val="28"/>
        </w:rPr>
      </w:pPr>
      <w:r w:rsidRPr="001863F3">
        <w:rPr>
          <w:sz w:val="28"/>
          <w:szCs w:val="28"/>
        </w:rPr>
        <w:t>So với Nghị quyết đang thực hiện thì dự thảo Nghị quyết mới bổ sung thêm đối tượng là học sinh các trường THPT khác tham gia bồi dưỡng học sinh giỏi có hoàn cảnh khó khăn.</w:t>
      </w:r>
    </w:p>
    <w:p w:rsidR="001863F3" w:rsidRPr="001863F3" w:rsidRDefault="001863F3" w:rsidP="001863F3">
      <w:pPr>
        <w:spacing w:before="60"/>
        <w:ind w:firstLine="720"/>
        <w:jc w:val="both"/>
        <w:rPr>
          <w:sz w:val="28"/>
          <w:szCs w:val="28"/>
        </w:rPr>
      </w:pPr>
      <w:r w:rsidRPr="001863F3">
        <w:rPr>
          <w:sz w:val="28"/>
          <w:szCs w:val="28"/>
        </w:rPr>
        <w:lastRenderedPageBreak/>
        <w:t>- Hỗ trợ học sinh tham gia bồi dưỡng học sinh giỏi tiền ăn, tiền thuê chỗ nghĩ, tiền xe đi lại: Tăng mức hỗ trợ tiền ăn từ 50.000 đ, 100.000 đ lên 150.000 đồng/học sinh, bổ sung tiền ở nội trú và tiền xe đi lại đối với học sinh trường THPT khác về Trường THPT Chuyên bồi dưỡng để phù hợp thực tế và đảm bảo công bằng giữa học sinh Trường THPT Chuyên và học sinh các trường khác.</w:t>
      </w:r>
    </w:p>
    <w:p w:rsidR="001863F3" w:rsidRPr="001863F3" w:rsidRDefault="001863F3" w:rsidP="001863F3">
      <w:pPr>
        <w:spacing w:before="60"/>
        <w:ind w:firstLine="720"/>
        <w:jc w:val="both"/>
        <w:rPr>
          <w:sz w:val="28"/>
          <w:szCs w:val="28"/>
        </w:rPr>
      </w:pPr>
      <w:r w:rsidRPr="001863F3">
        <w:rPr>
          <w:sz w:val="28"/>
          <w:szCs w:val="28"/>
        </w:rPr>
        <w:t>- Mức chi dạy bồi dưỡng học sinh giỏi: Giữ nguyên như cũ; bổ sung bồi dưỡng học sinh dự thi cuộc thi khoa học kỹ thuật, giáo viên mời tham gia bồi dưỡng bao gồm cả phó giáo sư và tiến sĩ.</w:t>
      </w:r>
    </w:p>
    <w:p w:rsidR="001863F3" w:rsidRPr="001863F3" w:rsidRDefault="001863F3" w:rsidP="001863F3">
      <w:pPr>
        <w:spacing w:before="60"/>
        <w:ind w:firstLine="720"/>
        <w:jc w:val="both"/>
        <w:rPr>
          <w:sz w:val="28"/>
          <w:szCs w:val="28"/>
        </w:rPr>
      </w:pPr>
      <w:r w:rsidRPr="001863F3">
        <w:rPr>
          <w:sz w:val="28"/>
          <w:szCs w:val="28"/>
        </w:rPr>
        <w:t>- Chính sách ưu đãi đối với giáo viên dạy đội tuyển có học sinh dự thi đạt giải: Giữ nguyên như cũ, mức hưởng chuyển từ theo hệ số sang số tuyệt đối.</w:t>
      </w:r>
    </w:p>
    <w:p w:rsidR="001863F3" w:rsidRPr="001863F3" w:rsidRDefault="001863F3" w:rsidP="001863F3">
      <w:pPr>
        <w:spacing w:before="60"/>
        <w:ind w:firstLine="709"/>
        <w:jc w:val="both"/>
        <w:rPr>
          <w:sz w:val="28"/>
          <w:szCs w:val="28"/>
        </w:rPr>
      </w:pPr>
      <w:r w:rsidRPr="001863F3">
        <w:rPr>
          <w:sz w:val="28"/>
          <w:szCs w:val="28"/>
        </w:rPr>
        <w:t>- Đưa ra khỏi Nghị quyết 143/2015/NQ-HĐND chính sách hỗ trợ kinh phí đối với giáo viên Trường THPT Chuyên đi đào tạo, bồi dưỡng, giám sát kỳ thi ở nước ngoài; khen thưởng khi có thành tích đặc biệt xuất sắc.</w:t>
      </w:r>
    </w:p>
    <w:p w:rsidR="001863F3" w:rsidRPr="001863F3" w:rsidRDefault="001863F3" w:rsidP="001863F3">
      <w:pPr>
        <w:spacing w:before="60"/>
        <w:ind w:firstLine="709"/>
        <w:jc w:val="both"/>
        <w:rPr>
          <w:sz w:val="28"/>
          <w:szCs w:val="28"/>
        </w:rPr>
      </w:pPr>
      <w:r w:rsidRPr="001863F3">
        <w:rPr>
          <w:sz w:val="28"/>
          <w:szCs w:val="28"/>
        </w:rPr>
        <w:t>Lý do: Không phát sinh thường xuyên (từ khi ban hành đến nay không có). Mặt khác, nếu có phái sinh thì cũng phải đề xuất cơ quan có thẩm quyền xem xét, quyết định.</w:t>
      </w:r>
    </w:p>
    <w:p w:rsidR="001863F3" w:rsidRPr="001863F3" w:rsidRDefault="001863F3" w:rsidP="001863F3">
      <w:pPr>
        <w:spacing w:before="60"/>
        <w:ind w:firstLine="720"/>
        <w:jc w:val="both"/>
        <w:rPr>
          <w:sz w:val="28"/>
          <w:szCs w:val="28"/>
        </w:rPr>
      </w:pPr>
      <w:r w:rsidRPr="001863F3">
        <w:rPr>
          <w:sz w:val="28"/>
          <w:szCs w:val="28"/>
        </w:rPr>
        <w:t>c) Chính sách khen thưởng học sinh có thành tích cao trong các kỳ thi học sinh giỏi, tuyển sinh vào đại học, có chứng chỉ tiếng anh quốc tế: Khen thưởng học sinh giỏi trước đây được quy định tại Nghị quyết số 72/2017/NQ-HĐND tỉnh, nhưng chưa được tích hợp vào Nghị quyết 46/2021/NQ-HĐND tỉnh; bổ sung khen thưởng học sinh có thành tích cao trong tuyển sinh đại học và có chứng chỉ tiếng Anh quốc tế.</w:t>
      </w:r>
    </w:p>
    <w:p w:rsidR="001863F3" w:rsidRPr="001863F3" w:rsidRDefault="001863F3" w:rsidP="001863F3">
      <w:pPr>
        <w:spacing w:before="60"/>
        <w:ind w:firstLine="720"/>
        <w:jc w:val="both"/>
        <w:rPr>
          <w:sz w:val="28"/>
          <w:szCs w:val="28"/>
        </w:rPr>
      </w:pPr>
      <w:r w:rsidRPr="001863F3">
        <w:rPr>
          <w:sz w:val="28"/>
          <w:szCs w:val="28"/>
        </w:rPr>
        <w:t>Mức khen thưởng học sinh giỏi bằng mức khen thưởng đối với cán bộ, công chức, viên chức quy định tại Nghị quyết số 46/2021/NQ-HĐND; mức thưởng học sinh có điểm cao trong tuyển sinh đại học và có chứng chỉ tiếng Anh quốc tế tư 5 đến 10 triệu đồng tùy theo thành tích.</w:t>
      </w:r>
    </w:p>
    <w:p w:rsidR="001863F3" w:rsidRPr="001863F3" w:rsidRDefault="001863F3" w:rsidP="001863F3">
      <w:pPr>
        <w:spacing w:before="60"/>
        <w:ind w:firstLine="720"/>
        <w:jc w:val="both"/>
        <w:rPr>
          <w:sz w:val="28"/>
          <w:szCs w:val="28"/>
        </w:rPr>
      </w:pPr>
      <w:r w:rsidRPr="001863F3">
        <w:rPr>
          <w:sz w:val="28"/>
          <w:szCs w:val="28"/>
        </w:rPr>
        <w:t>d) Chính sách tinh giản biên chế, hỗ trợ đào tạo văn bằng 2, biệt phái giáo viên, giáo viên ngoại ngữ có chứng chỉ tiếng Anh quốc tế: Tích hợp các chính sách quy định tại Nghị quyết 96/2018/NQ-HĐND, Nghị quyết số 152/2019/NQ-HĐND nhưng có điều chỉnh một số nội dung để phù hợp quy định mới, cụ thể:</w:t>
      </w:r>
    </w:p>
    <w:p w:rsidR="001863F3" w:rsidRPr="001863F3" w:rsidRDefault="001863F3" w:rsidP="001863F3">
      <w:pPr>
        <w:spacing w:before="60"/>
        <w:ind w:firstLine="720"/>
        <w:jc w:val="both"/>
        <w:rPr>
          <w:sz w:val="28"/>
          <w:szCs w:val="28"/>
        </w:rPr>
      </w:pPr>
      <w:r w:rsidRPr="001863F3">
        <w:rPr>
          <w:sz w:val="28"/>
          <w:szCs w:val="28"/>
        </w:rPr>
        <w:t>- Điều chỉnh về độ tuổi nghỉ hưu, quy định cách tính khoản hỗ trợ;</w:t>
      </w:r>
    </w:p>
    <w:p w:rsidR="001863F3" w:rsidRPr="001863F3" w:rsidRDefault="001863F3" w:rsidP="001863F3">
      <w:pPr>
        <w:spacing w:before="60"/>
        <w:ind w:firstLine="720"/>
        <w:jc w:val="both"/>
        <w:rPr>
          <w:sz w:val="28"/>
          <w:szCs w:val="28"/>
        </w:rPr>
      </w:pPr>
      <w:r w:rsidRPr="001863F3">
        <w:rPr>
          <w:sz w:val="28"/>
          <w:szCs w:val="28"/>
        </w:rPr>
        <w:t>- Kéo dài thời gian thực hiện chính sách đối với giáo viên biệt phái, giáo viên có chứng chỉ tiếng Anh quốc tế.</w:t>
      </w:r>
    </w:p>
    <w:p w:rsidR="001863F3" w:rsidRPr="001863F3" w:rsidRDefault="001863F3" w:rsidP="001863F3">
      <w:pPr>
        <w:spacing w:before="60"/>
        <w:ind w:firstLine="709"/>
        <w:jc w:val="both"/>
        <w:rPr>
          <w:sz w:val="28"/>
          <w:szCs w:val="28"/>
        </w:rPr>
      </w:pPr>
      <w:r w:rsidRPr="001863F3">
        <w:rPr>
          <w:sz w:val="28"/>
          <w:szCs w:val="28"/>
        </w:rPr>
        <w:t>- Bỏ các chính sách: Hỗ trợ giáo viên cốt cán (chuyển sang trừ tiết dạy hoặc làm thêm), hỗ trợ nhóm đối tượng về hưu trước tuổi do suy giảm khả năng lao động (đối tượng này chỉ thực hiện từ ngày 01</w:t>
      </w:r>
      <w:r w:rsidR="00CF5896">
        <w:rPr>
          <w:sz w:val="28"/>
          <w:szCs w:val="28"/>
        </w:rPr>
        <w:t>/</w:t>
      </w:r>
      <w:r w:rsidRPr="001863F3">
        <w:rPr>
          <w:sz w:val="28"/>
          <w:szCs w:val="28"/>
        </w:rPr>
        <w:t>01</w:t>
      </w:r>
      <w:r w:rsidR="00CF5896">
        <w:rPr>
          <w:sz w:val="28"/>
          <w:szCs w:val="28"/>
        </w:rPr>
        <w:t>/</w:t>
      </w:r>
      <w:r w:rsidRPr="001863F3">
        <w:rPr>
          <w:sz w:val="28"/>
          <w:szCs w:val="28"/>
        </w:rPr>
        <w:t>2016 đến hết năm 2020), hỗ trợ lao động hợp đồng theo Quyết định 240/QĐ-UBND của UBND tỉnh khi chấm dứt hợp đồng (hết đối tượng), viên chức giáo dục dôi dư sau rà soát cử đi đào tạo để làm thư viện, giáo viên mầm non (không có đối tượng).</w:t>
      </w:r>
    </w:p>
    <w:p w:rsidR="001863F3" w:rsidRPr="001863F3" w:rsidRDefault="001863F3" w:rsidP="001863F3">
      <w:pPr>
        <w:spacing w:before="60"/>
        <w:ind w:firstLine="720"/>
        <w:jc w:val="both"/>
        <w:rPr>
          <w:sz w:val="28"/>
          <w:szCs w:val="28"/>
        </w:rPr>
      </w:pPr>
      <w:r w:rsidRPr="001863F3">
        <w:rPr>
          <w:sz w:val="28"/>
          <w:szCs w:val="28"/>
        </w:rPr>
        <w:t>đ) Quy định nội dung, mức chi thực hiện Đề án “Xây dựng xã hội học tập giai đoạn 2021-2030”</w:t>
      </w:r>
    </w:p>
    <w:p w:rsidR="001863F3" w:rsidRPr="001863F3" w:rsidRDefault="001863F3" w:rsidP="001863F3">
      <w:pPr>
        <w:spacing w:before="60"/>
        <w:ind w:firstLine="720"/>
        <w:jc w:val="both"/>
        <w:rPr>
          <w:sz w:val="28"/>
          <w:szCs w:val="28"/>
        </w:rPr>
      </w:pPr>
      <w:r w:rsidRPr="001863F3">
        <w:rPr>
          <w:sz w:val="28"/>
          <w:szCs w:val="28"/>
        </w:rPr>
        <w:t xml:space="preserve">Nội dung này mới bổ sung để thực hiện Thông tư số 17/2022/TT-BTC ngày 08/3/2022 của Bộ Tài chính, gồm quy định nội dung và mức chi: Phổ biến </w:t>
      </w:r>
      <w:r w:rsidRPr="001863F3">
        <w:rPr>
          <w:sz w:val="28"/>
          <w:szCs w:val="28"/>
        </w:rPr>
        <w:lastRenderedPageBreak/>
        <w:t>giáo dục pháp luật, công tác phí, đào tạo, bồi dưỡng, đánh giá mô hình học tập, điều tra nhu cầu học tập; mức chi được quy định theo các nghị quyết của HĐND tỉnh đã ban hành.</w:t>
      </w:r>
    </w:p>
    <w:p w:rsidR="001863F3" w:rsidRDefault="001863F3" w:rsidP="001863F3">
      <w:pPr>
        <w:spacing w:before="60"/>
        <w:ind w:firstLine="720"/>
        <w:jc w:val="both"/>
        <w:rPr>
          <w:sz w:val="28"/>
          <w:szCs w:val="28"/>
        </w:rPr>
      </w:pPr>
      <w:r w:rsidRPr="001863F3">
        <w:rPr>
          <w:sz w:val="28"/>
          <w:szCs w:val="28"/>
        </w:rPr>
        <w:t>Về nguồn kinh phí thực hiện Nghị quyết: đã có trong dự toán năm 2022; các chính sách mới tăng thêm khoảng 5.035 triệu/năm.</w:t>
      </w:r>
    </w:p>
    <w:p w:rsidR="001766A9" w:rsidRPr="00EB77DF" w:rsidRDefault="00EB77DF" w:rsidP="001766A9">
      <w:pPr>
        <w:spacing w:before="60" w:after="60"/>
        <w:ind w:firstLine="720"/>
        <w:jc w:val="both"/>
        <w:rPr>
          <w:b/>
          <w:i/>
          <w:spacing w:val="-6"/>
          <w:sz w:val="28"/>
          <w:szCs w:val="28"/>
        </w:rPr>
      </w:pPr>
      <w:r w:rsidRPr="00EB77DF">
        <w:rPr>
          <w:b/>
          <w:i/>
          <w:spacing w:val="-6"/>
          <w:sz w:val="28"/>
          <w:szCs w:val="28"/>
        </w:rPr>
        <w:t xml:space="preserve">6. </w:t>
      </w:r>
      <w:r w:rsidR="001766A9" w:rsidRPr="00EB77DF">
        <w:rPr>
          <w:b/>
          <w:i/>
          <w:spacing w:val="-6"/>
          <w:sz w:val="28"/>
          <w:szCs w:val="28"/>
        </w:rPr>
        <w:t>Nghị quyết bổ sung nội dung, mức chi quy định tại khoản 3 Điều 4 Nghị quyết số 66/2022/NQ-HĐND ngày 29/4/2022 của Hội đồng nhân dân tỉnh</w:t>
      </w:r>
    </w:p>
    <w:p w:rsidR="001766A9" w:rsidRDefault="001766A9" w:rsidP="001766A9">
      <w:pPr>
        <w:spacing w:before="60" w:after="60"/>
        <w:ind w:firstLine="720"/>
        <w:jc w:val="both"/>
        <w:rPr>
          <w:sz w:val="28"/>
          <w:szCs w:val="28"/>
        </w:rPr>
      </w:pPr>
      <w:r w:rsidRPr="001766A9">
        <w:rPr>
          <w:sz w:val="28"/>
          <w:szCs w:val="28"/>
        </w:rPr>
        <w:t>Để có cơ sở để các đơn vị, địa phương tổ chức lập dự toán, quản lý, sử dụng và quyết toán kinh phí thực hiện nhiệm vụ tổ chức các kỳ thi, cuộc thi, hội thi trong lĩnh vực giáo dục - đào tạo trên địa bàn tỉnh Hà Tĩnh.</w:t>
      </w:r>
      <w:r>
        <w:rPr>
          <w:sz w:val="28"/>
          <w:szCs w:val="28"/>
        </w:rPr>
        <w:t xml:space="preserve"> </w:t>
      </w:r>
      <w:r w:rsidRPr="00AA399F">
        <w:rPr>
          <w:sz w:val="28"/>
          <w:szCs w:val="28"/>
        </w:rPr>
        <w:t>T</w:t>
      </w:r>
      <w:r>
        <w:rPr>
          <w:sz w:val="28"/>
          <w:szCs w:val="28"/>
        </w:rPr>
        <w:t>ại Kỳ họp thường lệ giữa năm 2022</w:t>
      </w:r>
      <w:r w:rsidRPr="00762DCB">
        <w:rPr>
          <w:sz w:val="28"/>
          <w:szCs w:val="28"/>
        </w:rPr>
        <w:t xml:space="preserve">, </w:t>
      </w:r>
      <w:r w:rsidRPr="00AA399F">
        <w:rPr>
          <w:sz w:val="28"/>
          <w:szCs w:val="28"/>
        </w:rPr>
        <w:t xml:space="preserve">UBND tỉnh dự kiến trình HĐND tỉnh thông qua </w:t>
      </w:r>
      <w:r w:rsidRPr="001C5377">
        <w:rPr>
          <w:sz w:val="28"/>
          <w:szCs w:val="28"/>
        </w:rPr>
        <w:t>Nghị quyết</w:t>
      </w:r>
      <w:r>
        <w:rPr>
          <w:sz w:val="28"/>
          <w:szCs w:val="28"/>
        </w:rPr>
        <w:t xml:space="preserve"> b</w:t>
      </w:r>
      <w:r w:rsidRPr="001766A9">
        <w:rPr>
          <w:sz w:val="28"/>
          <w:szCs w:val="28"/>
        </w:rPr>
        <w:t>ổ sung khoản 3 Điều 4 Nghị quyết số 66/2022/NQ-HĐND ngày 29 tháng 4 năm 2022 của Hội đồng nhân dân tỉnh như sau</w:t>
      </w:r>
      <w:r>
        <w:rPr>
          <w:sz w:val="28"/>
          <w:szCs w:val="28"/>
        </w:rPr>
        <w:t>:</w:t>
      </w:r>
    </w:p>
    <w:p w:rsidR="001766A9" w:rsidRPr="001766A9" w:rsidRDefault="001766A9" w:rsidP="001766A9">
      <w:pPr>
        <w:spacing w:before="60" w:after="60"/>
        <w:ind w:firstLine="720"/>
        <w:jc w:val="both"/>
        <w:rPr>
          <w:sz w:val="28"/>
          <w:szCs w:val="28"/>
        </w:rPr>
      </w:pPr>
      <w:r w:rsidRPr="001766A9">
        <w:rPr>
          <w:sz w:val="28"/>
          <w:szCs w:val="28"/>
        </w:rPr>
        <w:t xml:space="preserve">Chi tiền công cho các chức danh là thành viên của Ban chỉ đạo thi (Phó Trưởng ban thường trực); Hội đồng thi (Ủy viên thường trực); Hội đồng/Ban coi thi (Phó Chủ tịch/Phó Trưởng ban thường trực; Trưởng Điểm thi, Phó Trưởng điểm thi, giám sát; nhân viên phục vụ, y tế, công an, bảo vệ vòng ngoài); Hội đồng/Ban chấm thi, Hội đồng/Ban chấm phúc khảo tự luận, Hội đông/Ban chấm thẩm định bài thi (Phó Chủ tịch/Phó Trưởng ban thường trực, công an bảo vệ bài thi); Ban chấm thi trắc nghiệm, Ban chấm phúc khảo bài thi trắc nghiệm (Trưởng ban, Phó Trưởng ban; Ủy viên, thư ký, kỹ thuật viên, giám sát, công an bảo vệ bài thi; nhân viên phục vụ, y tế, công an, bảo vệ vòng ngoài); Đoàn/Tổ thanh tra/kiểm tra/giám sát/trực thanh tra (Trưởng đoàn/Tổ trưởng thanh tra/kiểm tra/giám sát/trực thanh tra, Phó Trưởng đoàn/Tổ phó thanh tra/kiểm tra/giám sát/trực thanh tra, thư ký Đoàn/Tổ thanh tra/kiểm tra/giám sát/trực thanh tra, thanh tra viên độc lập, thành viên Đoàn/Tổ thanh tra/kiểm tra/giám sát/trực thanh tra): </w:t>
      </w:r>
    </w:p>
    <w:tbl>
      <w:tblPr>
        <w:tblW w:w="9322" w:type="dxa"/>
        <w:tblInd w:w="137" w:type="dxa"/>
        <w:tblLook w:val="04A0" w:firstRow="1" w:lastRow="0" w:firstColumn="1" w:lastColumn="0" w:noHBand="0" w:noVBand="1"/>
      </w:tblPr>
      <w:tblGrid>
        <w:gridCol w:w="636"/>
        <w:gridCol w:w="5005"/>
        <w:gridCol w:w="2134"/>
        <w:gridCol w:w="1547"/>
      </w:tblGrid>
      <w:tr w:rsidR="001766A9" w:rsidTr="001766A9">
        <w:trPr>
          <w:trHeight w:val="675"/>
          <w:tblHeader/>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rPr>
                <w:b/>
                <w:bCs/>
              </w:rPr>
            </w:pPr>
            <w:r>
              <w:rPr>
                <w:b/>
                <w:bCs/>
              </w:rPr>
              <w:t>TT</w:t>
            </w:r>
          </w:p>
        </w:tc>
        <w:tc>
          <w:tcPr>
            <w:tcW w:w="5005"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rPr>
                <w:b/>
                <w:bCs/>
              </w:rPr>
            </w:pPr>
            <w:r>
              <w:rPr>
                <w:b/>
                <w:bCs/>
              </w:rPr>
              <w:t>Chức danh</w:t>
            </w:r>
          </w:p>
        </w:tc>
        <w:tc>
          <w:tcPr>
            <w:tcW w:w="2134"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rPr>
                <w:b/>
                <w:bCs/>
              </w:rPr>
            </w:pPr>
            <w:r>
              <w:rPr>
                <w:b/>
                <w:bCs/>
              </w:rPr>
              <w:t>Đơn vị tính</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center"/>
              <w:rPr>
                <w:b/>
                <w:bCs/>
              </w:rPr>
            </w:pPr>
            <w:r>
              <w:rPr>
                <w:b/>
                <w:bCs/>
              </w:rPr>
              <w:t xml:space="preserve">Mức chi </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hideMark/>
          </w:tcPr>
          <w:p w:rsidR="001766A9" w:rsidRDefault="001766A9">
            <w:pPr>
              <w:jc w:val="center"/>
              <w:rPr>
                <w:b/>
                <w:bCs/>
              </w:rPr>
            </w:pPr>
            <w:r>
              <w:rPr>
                <w:b/>
                <w:bCs/>
              </w:rPr>
              <w:t>2</w:t>
            </w:r>
          </w:p>
        </w:tc>
        <w:tc>
          <w:tcPr>
            <w:tcW w:w="5005" w:type="dxa"/>
            <w:tcBorders>
              <w:top w:val="nil"/>
              <w:left w:val="nil"/>
              <w:bottom w:val="single" w:sz="4" w:space="0" w:color="auto"/>
              <w:right w:val="single" w:sz="4" w:space="0" w:color="auto"/>
            </w:tcBorders>
            <w:vAlign w:val="center"/>
            <w:hideMark/>
          </w:tcPr>
          <w:p w:rsidR="001766A9" w:rsidRDefault="001766A9">
            <w:pPr>
              <w:rPr>
                <w:b/>
                <w:bCs/>
              </w:rPr>
            </w:pPr>
            <w:r>
              <w:rPr>
                <w:b/>
                <w:bCs/>
              </w:rPr>
              <w:t>Hội đồng/Ban in sao đề thi</w:t>
            </w:r>
          </w:p>
        </w:tc>
        <w:tc>
          <w:tcPr>
            <w:tcW w:w="2134" w:type="dxa"/>
            <w:tcBorders>
              <w:top w:val="nil"/>
              <w:left w:val="nil"/>
              <w:bottom w:val="single" w:sz="4" w:space="0" w:color="auto"/>
              <w:right w:val="single" w:sz="4" w:space="0" w:color="auto"/>
            </w:tcBorders>
            <w:vAlign w:val="center"/>
          </w:tcPr>
          <w:p w:rsidR="001766A9" w:rsidRDefault="001766A9"/>
        </w:tc>
        <w:tc>
          <w:tcPr>
            <w:tcW w:w="1547" w:type="dxa"/>
            <w:tcBorders>
              <w:top w:val="single" w:sz="4" w:space="0" w:color="auto"/>
              <w:left w:val="nil"/>
              <w:bottom w:val="single" w:sz="4" w:space="0" w:color="auto"/>
              <w:right w:val="single" w:sz="4" w:space="0" w:color="auto"/>
            </w:tcBorders>
            <w:vAlign w:val="center"/>
          </w:tcPr>
          <w:p w:rsidR="001766A9" w:rsidRDefault="001766A9">
            <w:pPr>
              <w:jc w:val="right"/>
            </w:pP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tcPr>
          <w:p w:rsidR="001766A9" w:rsidRDefault="001766A9">
            <w:pPr>
              <w:jc w:val="center"/>
              <w:rPr>
                <w:b/>
                <w:bCs/>
              </w:rPr>
            </w:pPr>
          </w:p>
        </w:tc>
        <w:tc>
          <w:tcPr>
            <w:tcW w:w="5005" w:type="dxa"/>
            <w:tcBorders>
              <w:top w:val="nil"/>
              <w:left w:val="nil"/>
              <w:bottom w:val="single" w:sz="4" w:space="0" w:color="auto"/>
              <w:right w:val="single" w:sz="4" w:space="0" w:color="auto"/>
            </w:tcBorders>
            <w:vAlign w:val="center"/>
            <w:hideMark/>
          </w:tcPr>
          <w:p w:rsidR="001766A9" w:rsidRDefault="001766A9">
            <w:pPr>
              <w:rPr>
                <w:bCs/>
              </w:rPr>
            </w:pPr>
            <w:r>
              <w:rPr>
                <w:bCs/>
              </w:rPr>
              <w:t>f) Trưởng ban vận chuyển đề thi</w:t>
            </w:r>
          </w:p>
        </w:tc>
        <w:tc>
          <w:tcPr>
            <w:tcW w:w="2134" w:type="dxa"/>
            <w:tcBorders>
              <w:top w:val="nil"/>
              <w:left w:val="nil"/>
              <w:bottom w:val="single" w:sz="4" w:space="0" w:color="auto"/>
              <w:right w:val="single" w:sz="4" w:space="0" w:color="auto"/>
            </w:tcBorders>
            <w:vAlign w:val="center"/>
            <w:hideMark/>
          </w:tcPr>
          <w:p w:rsidR="001766A9" w:rsidRDefault="001766A9">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480 000</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hideMark/>
          </w:tcPr>
          <w:p w:rsidR="001766A9" w:rsidRDefault="001766A9">
            <w:pPr>
              <w:jc w:val="center"/>
              <w:rPr>
                <w:b/>
                <w:bCs/>
              </w:rPr>
            </w:pPr>
            <w:r>
              <w:rPr>
                <w:b/>
                <w:bCs/>
              </w:rPr>
              <w:t>3</w:t>
            </w:r>
          </w:p>
        </w:tc>
        <w:tc>
          <w:tcPr>
            <w:tcW w:w="5005" w:type="dxa"/>
            <w:tcBorders>
              <w:top w:val="nil"/>
              <w:left w:val="nil"/>
              <w:bottom w:val="single" w:sz="4" w:space="0" w:color="auto"/>
              <w:right w:val="single" w:sz="4" w:space="0" w:color="auto"/>
            </w:tcBorders>
            <w:vAlign w:val="center"/>
            <w:hideMark/>
          </w:tcPr>
          <w:p w:rsidR="001766A9" w:rsidRDefault="001766A9">
            <w:pPr>
              <w:rPr>
                <w:b/>
                <w:bCs/>
              </w:rPr>
            </w:pPr>
            <w:r>
              <w:rPr>
                <w:b/>
                <w:bCs/>
              </w:rPr>
              <w:t xml:space="preserve">Ban Chỉ đạo thi </w:t>
            </w:r>
          </w:p>
        </w:tc>
        <w:tc>
          <w:tcPr>
            <w:tcW w:w="2134" w:type="dxa"/>
            <w:tcBorders>
              <w:top w:val="nil"/>
              <w:left w:val="nil"/>
              <w:bottom w:val="single" w:sz="4" w:space="0" w:color="auto"/>
              <w:right w:val="single" w:sz="4" w:space="0" w:color="auto"/>
            </w:tcBorders>
            <w:vAlign w:val="center"/>
            <w:hideMark/>
          </w:tcPr>
          <w:p w:rsidR="001766A9" w:rsidRDefault="001766A9">
            <w:r>
              <w:t> </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hideMark/>
          </w:tcPr>
          <w:p w:rsidR="001766A9" w:rsidRDefault="001766A9">
            <w:pPr>
              <w:jc w:val="center"/>
            </w:pPr>
            <w:r>
              <w:t> </w:t>
            </w:r>
          </w:p>
        </w:tc>
        <w:tc>
          <w:tcPr>
            <w:tcW w:w="5005" w:type="dxa"/>
            <w:tcBorders>
              <w:top w:val="nil"/>
              <w:left w:val="nil"/>
              <w:bottom w:val="single" w:sz="4" w:space="0" w:color="auto"/>
              <w:right w:val="single" w:sz="4" w:space="0" w:color="auto"/>
            </w:tcBorders>
            <w:vAlign w:val="center"/>
            <w:hideMark/>
          </w:tcPr>
          <w:p w:rsidR="001766A9" w:rsidRDefault="001766A9">
            <w:r>
              <w:t>e) Phó Trưởng ban thường trực</w:t>
            </w:r>
          </w:p>
        </w:tc>
        <w:tc>
          <w:tcPr>
            <w:tcW w:w="2134" w:type="dxa"/>
            <w:tcBorders>
              <w:top w:val="nil"/>
              <w:left w:val="nil"/>
              <w:bottom w:val="single" w:sz="4" w:space="0" w:color="auto"/>
              <w:right w:val="single" w:sz="4" w:space="0" w:color="auto"/>
            </w:tcBorders>
            <w:vAlign w:val="center"/>
            <w:hideMark/>
          </w:tcPr>
          <w:p w:rsidR="001766A9" w:rsidRDefault="001766A9">
            <w:r>
              <w:t>Đồng/người/ ngày</w:t>
            </w:r>
          </w:p>
        </w:tc>
        <w:tc>
          <w:tcPr>
            <w:tcW w:w="1547" w:type="dxa"/>
            <w:tcBorders>
              <w:top w:val="nil"/>
              <w:left w:val="nil"/>
              <w:bottom w:val="single" w:sz="4" w:space="0" w:color="auto"/>
              <w:right w:val="single" w:sz="4" w:space="0" w:color="auto"/>
            </w:tcBorders>
            <w:vAlign w:val="center"/>
            <w:hideMark/>
          </w:tcPr>
          <w:p w:rsidR="001766A9" w:rsidRDefault="001766A9">
            <w:pPr>
              <w:jc w:val="right"/>
            </w:pPr>
            <w:r>
              <w:t xml:space="preserve">  540 000</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hideMark/>
          </w:tcPr>
          <w:p w:rsidR="001766A9" w:rsidRDefault="001766A9">
            <w:pPr>
              <w:jc w:val="center"/>
              <w:rPr>
                <w:b/>
                <w:bCs/>
              </w:rPr>
            </w:pPr>
            <w:r>
              <w:rPr>
                <w:b/>
                <w:bCs/>
              </w:rPr>
              <w:t>4</w:t>
            </w:r>
          </w:p>
        </w:tc>
        <w:tc>
          <w:tcPr>
            <w:tcW w:w="5005" w:type="dxa"/>
            <w:tcBorders>
              <w:top w:val="nil"/>
              <w:left w:val="nil"/>
              <w:bottom w:val="single" w:sz="4" w:space="0" w:color="auto"/>
              <w:right w:val="single" w:sz="4" w:space="0" w:color="auto"/>
            </w:tcBorders>
            <w:vAlign w:val="center"/>
            <w:hideMark/>
          </w:tcPr>
          <w:p w:rsidR="001766A9" w:rsidRDefault="001766A9">
            <w:pPr>
              <w:rPr>
                <w:b/>
                <w:bCs/>
              </w:rPr>
            </w:pPr>
            <w:r>
              <w:rPr>
                <w:b/>
                <w:bCs/>
              </w:rPr>
              <w:t>Hội đồng thi</w:t>
            </w:r>
          </w:p>
        </w:tc>
        <w:tc>
          <w:tcPr>
            <w:tcW w:w="2134" w:type="dxa"/>
            <w:tcBorders>
              <w:top w:val="nil"/>
              <w:left w:val="nil"/>
              <w:bottom w:val="single" w:sz="4" w:space="0" w:color="auto"/>
              <w:right w:val="single" w:sz="4" w:space="0" w:color="auto"/>
            </w:tcBorders>
            <w:vAlign w:val="center"/>
            <w:hideMark/>
          </w:tcPr>
          <w:p w:rsidR="001766A9" w:rsidRDefault="001766A9">
            <w:r>
              <w:t> </w:t>
            </w:r>
          </w:p>
        </w:tc>
        <w:tc>
          <w:tcPr>
            <w:tcW w:w="1547" w:type="dxa"/>
            <w:tcBorders>
              <w:top w:val="nil"/>
              <w:left w:val="nil"/>
              <w:bottom w:val="single" w:sz="4" w:space="0" w:color="auto"/>
              <w:right w:val="single" w:sz="4" w:space="0" w:color="auto"/>
            </w:tcBorders>
            <w:vAlign w:val="center"/>
            <w:hideMark/>
          </w:tcPr>
          <w:p w:rsidR="001766A9" w:rsidRDefault="001766A9">
            <w:pPr>
              <w:jc w:val="right"/>
            </w:pPr>
            <w:r>
              <w:t> </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hideMark/>
          </w:tcPr>
          <w:p w:rsidR="001766A9" w:rsidRDefault="001766A9">
            <w:pPr>
              <w:jc w:val="center"/>
            </w:pPr>
            <w:r>
              <w:t> </w:t>
            </w:r>
          </w:p>
        </w:tc>
        <w:tc>
          <w:tcPr>
            <w:tcW w:w="5005" w:type="dxa"/>
            <w:tcBorders>
              <w:top w:val="nil"/>
              <w:left w:val="nil"/>
              <w:bottom w:val="single" w:sz="4" w:space="0" w:color="auto"/>
              <w:right w:val="single" w:sz="4" w:space="0" w:color="auto"/>
            </w:tcBorders>
            <w:vAlign w:val="center"/>
            <w:hideMark/>
          </w:tcPr>
          <w:p w:rsidR="001766A9" w:rsidRDefault="001766A9">
            <w:r>
              <w:t>d) Ủy viên thường trực</w:t>
            </w:r>
          </w:p>
        </w:tc>
        <w:tc>
          <w:tcPr>
            <w:tcW w:w="2134" w:type="dxa"/>
            <w:tcBorders>
              <w:top w:val="nil"/>
              <w:left w:val="nil"/>
              <w:bottom w:val="single" w:sz="4" w:space="0" w:color="auto"/>
              <w:right w:val="single" w:sz="4" w:space="0" w:color="auto"/>
            </w:tcBorders>
            <w:vAlign w:val="center"/>
            <w:hideMark/>
          </w:tcPr>
          <w:p w:rsidR="001766A9" w:rsidRDefault="001766A9">
            <w:r>
              <w:t>Đồng/người/ ngày</w:t>
            </w:r>
          </w:p>
        </w:tc>
        <w:tc>
          <w:tcPr>
            <w:tcW w:w="1547" w:type="dxa"/>
            <w:tcBorders>
              <w:top w:val="nil"/>
              <w:left w:val="nil"/>
              <w:bottom w:val="single" w:sz="4" w:space="0" w:color="auto"/>
              <w:right w:val="single" w:sz="4" w:space="0" w:color="auto"/>
            </w:tcBorders>
            <w:vAlign w:val="center"/>
            <w:hideMark/>
          </w:tcPr>
          <w:p w:rsidR="001766A9" w:rsidRDefault="001766A9">
            <w:pPr>
              <w:jc w:val="right"/>
            </w:pPr>
            <w:r>
              <w:t xml:space="preserve">  420 000</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hideMark/>
          </w:tcPr>
          <w:p w:rsidR="001766A9" w:rsidRDefault="001766A9">
            <w:pPr>
              <w:jc w:val="center"/>
              <w:rPr>
                <w:b/>
                <w:bCs/>
              </w:rPr>
            </w:pPr>
            <w:r>
              <w:rPr>
                <w:b/>
                <w:bCs/>
              </w:rPr>
              <w:t>6</w:t>
            </w:r>
          </w:p>
        </w:tc>
        <w:tc>
          <w:tcPr>
            <w:tcW w:w="5005" w:type="dxa"/>
            <w:tcBorders>
              <w:top w:val="nil"/>
              <w:left w:val="nil"/>
              <w:bottom w:val="single" w:sz="4" w:space="0" w:color="auto"/>
              <w:right w:val="single" w:sz="4" w:space="0" w:color="auto"/>
            </w:tcBorders>
            <w:vAlign w:val="center"/>
            <w:hideMark/>
          </w:tcPr>
          <w:p w:rsidR="001766A9" w:rsidRDefault="001766A9">
            <w:pPr>
              <w:rPr>
                <w:b/>
                <w:bCs/>
              </w:rPr>
            </w:pPr>
            <w:r>
              <w:rPr>
                <w:b/>
                <w:bCs/>
              </w:rPr>
              <w:t>Hội đồng coi thi/Ban coi thi</w:t>
            </w:r>
          </w:p>
        </w:tc>
        <w:tc>
          <w:tcPr>
            <w:tcW w:w="2134" w:type="dxa"/>
            <w:tcBorders>
              <w:top w:val="nil"/>
              <w:left w:val="nil"/>
              <w:bottom w:val="single" w:sz="4" w:space="0" w:color="auto"/>
              <w:right w:val="single" w:sz="4" w:space="0" w:color="auto"/>
            </w:tcBorders>
            <w:vAlign w:val="center"/>
            <w:hideMark/>
          </w:tcPr>
          <w:p w:rsidR="001766A9" w:rsidRDefault="001766A9">
            <w:r>
              <w:t> </w:t>
            </w:r>
          </w:p>
        </w:tc>
        <w:tc>
          <w:tcPr>
            <w:tcW w:w="1547" w:type="dxa"/>
            <w:tcBorders>
              <w:top w:val="nil"/>
              <w:left w:val="nil"/>
              <w:bottom w:val="single" w:sz="4" w:space="0" w:color="auto"/>
              <w:right w:val="single" w:sz="4" w:space="0" w:color="auto"/>
            </w:tcBorders>
            <w:vAlign w:val="center"/>
            <w:hideMark/>
          </w:tcPr>
          <w:p w:rsidR="001766A9" w:rsidRDefault="001766A9">
            <w:pPr>
              <w:jc w:val="right"/>
            </w:pPr>
            <w:r>
              <w:t> </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hideMark/>
          </w:tcPr>
          <w:p w:rsidR="001766A9" w:rsidRDefault="001766A9">
            <w:pPr>
              <w:jc w:val="center"/>
            </w:pPr>
            <w:r>
              <w:t> </w:t>
            </w:r>
          </w:p>
        </w:tc>
        <w:tc>
          <w:tcPr>
            <w:tcW w:w="5005" w:type="dxa"/>
            <w:tcBorders>
              <w:top w:val="nil"/>
              <w:left w:val="nil"/>
              <w:bottom w:val="single" w:sz="4" w:space="0" w:color="auto"/>
              <w:right w:val="single" w:sz="4" w:space="0" w:color="auto"/>
            </w:tcBorders>
            <w:vAlign w:val="center"/>
            <w:hideMark/>
          </w:tcPr>
          <w:p w:rsidR="001766A9" w:rsidRDefault="001766A9">
            <w:r>
              <w:t>đ) Phó Chủ tịch/Phó Trưởng ban thường trực</w:t>
            </w:r>
          </w:p>
        </w:tc>
        <w:tc>
          <w:tcPr>
            <w:tcW w:w="2134" w:type="dxa"/>
            <w:tcBorders>
              <w:top w:val="nil"/>
              <w:left w:val="nil"/>
              <w:bottom w:val="single" w:sz="4" w:space="0" w:color="auto"/>
              <w:right w:val="single" w:sz="4" w:space="0" w:color="auto"/>
            </w:tcBorders>
            <w:vAlign w:val="center"/>
            <w:hideMark/>
          </w:tcPr>
          <w:p w:rsidR="001766A9" w:rsidRDefault="001766A9">
            <w:r>
              <w:t>Đồng/người/ ngày</w:t>
            </w:r>
          </w:p>
        </w:tc>
        <w:tc>
          <w:tcPr>
            <w:tcW w:w="1547" w:type="dxa"/>
            <w:tcBorders>
              <w:top w:val="nil"/>
              <w:left w:val="nil"/>
              <w:bottom w:val="single" w:sz="4" w:space="0" w:color="auto"/>
              <w:right w:val="single" w:sz="4" w:space="0" w:color="auto"/>
            </w:tcBorders>
            <w:vAlign w:val="center"/>
            <w:hideMark/>
          </w:tcPr>
          <w:p w:rsidR="001766A9" w:rsidRDefault="001766A9">
            <w:pPr>
              <w:jc w:val="right"/>
            </w:pPr>
            <w:r>
              <w:t xml:space="preserve">  430 000</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tcPr>
          <w:p w:rsidR="001766A9" w:rsidRDefault="001766A9">
            <w:pPr>
              <w:jc w:val="center"/>
            </w:pPr>
          </w:p>
        </w:tc>
        <w:tc>
          <w:tcPr>
            <w:tcW w:w="5005" w:type="dxa"/>
            <w:tcBorders>
              <w:top w:val="nil"/>
              <w:left w:val="nil"/>
              <w:bottom w:val="single" w:sz="4" w:space="0" w:color="auto"/>
              <w:right w:val="single" w:sz="4" w:space="0" w:color="auto"/>
            </w:tcBorders>
            <w:vAlign w:val="center"/>
            <w:hideMark/>
          </w:tcPr>
          <w:p w:rsidR="001766A9" w:rsidRDefault="001766A9">
            <w:pPr>
              <w:rPr>
                <w:b/>
                <w:bCs/>
              </w:rPr>
            </w:pPr>
            <w:r>
              <w:t>e) Trưởng Điểm thi</w:t>
            </w:r>
          </w:p>
        </w:tc>
        <w:tc>
          <w:tcPr>
            <w:tcW w:w="2134" w:type="dxa"/>
            <w:tcBorders>
              <w:top w:val="nil"/>
              <w:left w:val="nil"/>
              <w:bottom w:val="single" w:sz="4" w:space="0" w:color="auto"/>
              <w:right w:val="single" w:sz="4" w:space="0" w:color="auto"/>
            </w:tcBorders>
            <w:vAlign w:val="center"/>
            <w:hideMark/>
          </w:tcPr>
          <w:p w:rsidR="001766A9" w:rsidRDefault="001766A9">
            <w:r>
              <w:t>Đồng/người/ ngày</w:t>
            </w:r>
          </w:p>
        </w:tc>
        <w:tc>
          <w:tcPr>
            <w:tcW w:w="1547" w:type="dxa"/>
            <w:tcBorders>
              <w:top w:val="nil"/>
              <w:left w:val="nil"/>
              <w:bottom w:val="single" w:sz="4" w:space="0" w:color="auto"/>
              <w:right w:val="single" w:sz="4" w:space="0" w:color="auto"/>
            </w:tcBorders>
            <w:vAlign w:val="center"/>
            <w:hideMark/>
          </w:tcPr>
          <w:p w:rsidR="001766A9" w:rsidRDefault="001766A9">
            <w:pPr>
              <w:jc w:val="right"/>
            </w:pPr>
            <w:r>
              <w:t xml:space="preserve">  430 000</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tcPr>
          <w:p w:rsidR="001766A9" w:rsidRDefault="001766A9">
            <w:pPr>
              <w:jc w:val="center"/>
            </w:pPr>
          </w:p>
        </w:tc>
        <w:tc>
          <w:tcPr>
            <w:tcW w:w="5005" w:type="dxa"/>
            <w:tcBorders>
              <w:top w:val="nil"/>
              <w:left w:val="nil"/>
              <w:bottom w:val="single" w:sz="4" w:space="0" w:color="auto"/>
              <w:right w:val="single" w:sz="4" w:space="0" w:color="auto"/>
            </w:tcBorders>
            <w:vAlign w:val="center"/>
            <w:hideMark/>
          </w:tcPr>
          <w:p w:rsidR="001766A9" w:rsidRDefault="001766A9">
            <w:r>
              <w:t xml:space="preserve">f) Phó trưởng điểm </w:t>
            </w:r>
          </w:p>
        </w:tc>
        <w:tc>
          <w:tcPr>
            <w:tcW w:w="2134" w:type="dxa"/>
            <w:tcBorders>
              <w:top w:val="nil"/>
              <w:left w:val="nil"/>
              <w:bottom w:val="single" w:sz="4" w:space="0" w:color="auto"/>
              <w:right w:val="single" w:sz="4" w:space="0" w:color="auto"/>
            </w:tcBorders>
            <w:vAlign w:val="center"/>
            <w:hideMark/>
          </w:tcPr>
          <w:p w:rsidR="001766A9" w:rsidRDefault="001766A9">
            <w:r>
              <w:t>Đồng/người/ ngày</w:t>
            </w:r>
          </w:p>
        </w:tc>
        <w:tc>
          <w:tcPr>
            <w:tcW w:w="1547" w:type="dxa"/>
            <w:tcBorders>
              <w:top w:val="nil"/>
              <w:left w:val="nil"/>
              <w:bottom w:val="single" w:sz="4" w:space="0" w:color="auto"/>
              <w:right w:val="single" w:sz="4" w:space="0" w:color="auto"/>
            </w:tcBorders>
            <w:vAlign w:val="center"/>
            <w:hideMark/>
          </w:tcPr>
          <w:p w:rsidR="001766A9" w:rsidRDefault="001766A9">
            <w:pPr>
              <w:jc w:val="right"/>
            </w:pPr>
            <w:r>
              <w:t xml:space="preserve">  390 000</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hideMark/>
          </w:tcPr>
          <w:p w:rsidR="001766A9" w:rsidRDefault="001766A9">
            <w:pPr>
              <w:jc w:val="center"/>
            </w:pPr>
            <w:r>
              <w:t> </w:t>
            </w:r>
          </w:p>
        </w:tc>
        <w:tc>
          <w:tcPr>
            <w:tcW w:w="5005" w:type="dxa"/>
            <w:tcBorders>
              <w:top w:val="nil"/>
              <w:left w:val="nil"/>
              <w:bottom w:val="single" w:sz="4" w:space="0" w:color="auto"/>
              <w:right w:val="single" w:sz="4" w:space="0" w:color="auto"/>
            </w:tcBorders>
            <w:vAlign w:val="center"/>
            <w:hideMark/>
          </w:tcPr>
          <w:p w:rsidR="001766A9" w:rsidRDefault="001766A9">
            <w:r>
              <w:t>g) Cán bộ coi thi, cán bộ giám sát</w:t>
            </w:r>
          </w:p>
        </w:tc>
        <w:tc>
          <w:tcPr>
            <w:tcW w:w="2134" w:type="dxa"/>
            <w:tcBorders>
              <w:top w:val="nil"/>
              <w:left w:val="nil"/>
              <w:bottom w:val="single" w:sz="4" w:space="0" w:color="auto"/>
              <w:right w:val="single" w:sz="4" w:space="0" w:color="auto"/>
            </w:tcBorders>
            <w:vAlign w:val="center"/>
            <w:hideMark/>
          </w:tcPr>
          <w:p w:rsidR="001766A9" w:rsidRDefault="001766A9">
            <w:r>
              <w:t>Đồng/người/ ngày</w:t>
            </w:r>
          </w:p>
        </w:tc>
        <w:tc>
          <w:tcPr>
            <w:tcW w:w="1547" w:type="dxa"/>
            <w:tcBorders>
              <w:top w:val="nil"/>
              <w:left w:val="nil"/>
              <w:bottom w:val="single" w:sz="4" w:space="0" w:color="auto"/>
              <w:right w:val="single" w:sz="4" w:space="0" w:color="auto"/>
            </w:tcBorders>
            <w:vAlign w:val="center"/>
            <w:hideMark/>
          </w:tcPr>
          <w:p w:rsidR="001766A9" w:rsidRDefault="001766A9">
            <w:pPr>
              <w:jc w:val="right"/>
            </w:pPr>
            <w:r>
              <w:t xml:space="preserve">  330 000</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hideMark/>
          </w:tcPr>
          <w:p w:rsidR="001766A9" w:rsidRDefault="001766A9">
            <w:pPr>
              <w:rPr>
                <w:sz w:val="20"/>
                <w:szCs w:val="20"/>
              </w:rPr>
            </w:pPr>
          </w:p>
        </w:tc>
        <w:tc>
          <w:tcPr>
            <w:tcW w:w="5005" w:type="dxa"/>
            <w:tcBorders>
              <w:top w:val="nil"/>
              <w:left w:val="nil"/>
              <w:bottom w:val="single" w:sz="4" w:space="0" w:color="auto"/>
              <w:right w:val="single" w:sz="4" w:space="0" w:color="auto"/>
            </w:tcBorders>
            <w:vAlign w:val="center"/>
            <w:hideMark/>
          </w:tcPr>
          <w:p w:rsidR="001766A9" w:rsidRDefault="001766A9">
            <w:pPr>
              <w:jc w:val="both"/>
            </w:pPr>
            <w:r>
              <w:t>h) Nhân viên phục vụ, y tế, công an, bảo vệ vòng ngoài</w:t>
            </w:r>
          </w:p>
        </w:tc>
        <w:tc>
          <w:tcPr>
            <w:tcW w:w="2134" w:type="dxa"/>
            <w:tcBorders>
              <w:top w:val="nil"/>
              <w:left w:val="nil"/>
              <w:bottom w:val="single" w:sz="4" w:space="0" w:color="auto"/>
              <w:right w:val="single" w:sz="4" w:space="0" w:color="auto"/>
            </w:tcBorders>
            <w:vAlign w:val="center"/>
            <w:hideMark/>
          </w:tcPr>
          <w:p w:rsidR="001766A9" w:rsidRDefault="001766A9">
            <w:r>
              <w:t>Đồng/người/ ngày</w:t>
            </w:r>
          </w:p>
        </w:tc>
        <w:tc>
          <w:tcPr>
            <w:tcW w:w="1547" w:type="dxa"/>
            <w:tcBorders>
              <w:top w:val="nil"/>
              <w:left w:val="nil"/>
              <w:bottom w:val="single" w:sz="4" w:space="0" w:color="auto"/>
              <w:right w:val="single" w:sz="4" w:space="0" w:color="auto"/>
            </w:tcBorders>
            <w:vAlign w:val="center"/>
            <w:hideMark/>
          </w:tcPr>
          <w:p w:rsidR="001766A9" w:rsidRDefault="001766A9">
            <w:pPr>
              <w:jc w:val="right"/>
            </w:pPr>
            <w:r>
              <w:t xml:space="preserve">  200 000</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hideMark/>
          </w:tcPr>
          <w:p w:rsidR="001766A9" w:rsidRDefault="001766A9">
            <w:pPr>
              <w:jc w:val="center"/>
              <w:rPr>
                <w:b/>
                <w:bCs/>
              </w:rPr>
            </w:pPr>
            <w:r>
              <w:rPr>
                <w:b/>
                <w:bCs/>
              </w:rPr>
              <w:t>7</w:t>
            </w:r>
          </w:p>
        </w:tc>
        <w:tc>
          <w:tcPr>
            <w:tcW w:w="5005" w:type="dxa"/>
            <w:tcBorders>
              <w:top w:val="nil"/>
              <w:left w:val="nil"/>
              <w:bottom w:val="single" w:sz="4" w:space="0" w:color="auto"/>
              <w:right w:val="single" w:sz="4" w:space="0" w:color="auto"/>
            </w:tcBorders>
            <w:vAlign w:val="center"/>
            <w:hideMark/>
          </w:tcPr>
          <w:p w:rsidR="001766A9" w:rsidRDefault="001766A9">
            <w:pPr>
              <w:rPr>
                <w:b/>
                <w:bCs/>
              </w:rPr>
            </w:pPr>
            <w:r>
              <w:rPr>
                <w:b/>
                <w:bCs/>
              </w:rPr>
              <w:t>Ban/Tổ làm phách</w:t>
            </w:r>
          </w:p>
        </w:tc>
        <w:tc>
          <w:tcPr>
            <w:tcW w:w="2134" w:type="dxa"/>
            <w:tcBorders>
              <w:top w:val="nil"/>
              <w:left w:val="nil"/>
              <w:bottom w:val="single" w:sz="4" w:space="0" w:color="auto"/>
              <w:right w:val="single" w:sz="4" w:space="0" w:color="auto"/>
            </w:tcBorders>
            <w:vAlign w:val="center"/>
          </w:tcPr>
          <w:p w:rsidR="001766A9" w:rsidRDefault="001766A9"/>
        </w:tc>
        <w:tc>
          <w:tcPr>
            <w:tcW w:w="1547" w:type="dxa"/>
            <w:tcBorders>
              <w:top w:val="nil"/>
              <w:left w:val="nil"/>
              <w:bottom w:val="single" w:sz="4" w:space="0" w:color="auto"/>
              <w:right w:val="single" w:sz="4" w:space="0" w:color="auto"/>
            </w:tcBorders>
            <w:vAlign w:val="center"/>
          </w:tcPr>
          <w:p w:rsidR="001766A9" w:rsidRDefault="001766A9">
            <w:pPr>
              <w:jc w:val="right"/>
            </w:pP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tcPr>
          <w:p w:rsidR="001766A9" w:rsidRDefault="001766A9">
            <w:pPr>
              <w:jc w:val="center"/>
              <w:rPr>
                <w:b/>
                <w:bCs/>
              </w:rPr>
            </w:pPr>
          </w:p>
        </w:tc>
        <w:tc>
          <w:tcPr>
            <w:tcW w:w="5005" w:type="dxa"/>
            <w:tcBorders>
              <w:top w:val="nil"/>
              <w:left w:val="nil"/>
              <w:bottom w:val="single" w:sz="4" w:space="0" w:color="auto"/>
              <w:right w:val="single" w:sz="4" w:space="0" w:color="auto"/>
            </w:tcBorders>
            <w:vAlign w:val="center"/>
            <w:hideMark/>
          </w:tcPr>
          <w:p w:rsidR="001766A9" w:rsidRDefault="001766A9">
            <w:r>
              <w:t>e) Nhân viên y tế</w:t>
            </w:r>
          </w:p>
        </w:tc>
        <w:tc>
          <w:tcPr>
            <w:tcW w:w="2134" w:type="dxa"/>
            <w:tcBorders>
              <w:top w:val="nil"/>
              <w:left w:val="nil"/>
              <w:bottom w:val="single" w:sz="4" w:space="0" w:color="auto"/>
              <w:right w:val="single" w:sz="4" w:space="0" w:color="auto"/>
            </w:tcBorders>
            <w:vAlign w:val="center"/>
            <w:hideMark/>
          </w:tcPr>
          <w:p w:rsidR="001766A9" w:rsidRDefault="001766A9">
            <w:r>
              <w:t>Đồng/người/ ngày</w:t>
            </w:r>
          </w:p>
        </w:tc>
        <w:tc>
          <w:tcPr>
            <w:tcW w:w="1547" w:type="dxa"/>
            <w:tcBorders>
              <w:top w:val="nil"/>
              <w:left w:val="nil"/>
              <w:bottom w:val="single" w:sz="4" w:space="0" w:color="auto"/>
              <w:right w:val="single" w:sz="4" w:space="0" w:color="auto"/>
            </w:tcBorders>
            <w:vAlign w:val="center"/>
            <w:hideMark/>
          </w:tcPr>
          <w:p w:rsidR="001766A9" w:rsidRDefault="001766A9">
            <w:pPr>
              <w:jc w:val="right"/>
            </w:pPr>
            <w:r>
              <w:t xml:space="preserve">  200 000</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hideMark/>
          </w:tcPr>
          <w:p w:rsidR="001766A9" w:rsidRDefault="001766A9">
            <w:pPr>
              <w:jc w:val="center"/>
            </w:pPr>
            <w:r>
              <w:rPr>
                <w:b/>
                <w:bCs/>
              </w:rPr>
              <w:lastRenderedPageBreak/>
              <w:t>8</w:t>
            </w:r>
          </w:p>
        </w:tc>
        <w:tc>
          <w:tcPr>
            <w:tcW w:w="5005" w:type="dxa"/>
            <w:tcBorders>
              <w:top w:val="nil"/>
              <w:left w:val="nil"/>
              <w:bottom w:val="single" w:sz="4" w:space="0" w:color="auto"/>
              <w:right w:val="single" w:sz="4" w:space="0" w:color="auto"/>
            </w:tcBorders>
            <w:vAlign w:val="center"/>
            <w:hideMark/>
          </w:tcPr>
          <w:p w:rsidR="001766A9" w:rsidRDefault="001766A9">
            <w:r>
              <w:rPr>
                <w:b/>
                <w:bCs/>
              </w:rPr>
              <w:t xml:space="preserve">Hội đồng/Ban chấm thi, Hội đồng/Ban chấm phúc khảo tự luận, Hội đồng/Ban chấm thẩm định bài thi </w:t>
            </w:r>
          </w:p>
        </w:tc>
        <w:tc>
          <w:tcPr>
            <w:tcW w:w="2134" w:type="dxa"/>
            <w:tcBorders>
              <w:top w:val="nil"/>
              <w:left w:val="nil"/>
              <w:bottom w:val="single" w:sz="4" w:space="0" w:color="auto"/>
              <w:right w:val="single" w:sz="4" w:space="0" w:color="auto"/>
            </w:tcBorders>
            <w:vAlign w:val="center"/>
            <w:hideMark/>
          </w:tcPr>
          <w:p w:rsidR="001766A9" w:rsidRDefault="001766A9">
            <w:r>
              <w:t> </w:t>
            </w:r>
          </w:p>
        </w:tc>
        <w:tc>
          <w:tcPr>
            <w:tcW w:w="1547" w:type="dxa"/>
            <w:tcBorders>
              <w:top w:val="nil"/>
              <w:left w:val="nil"/>
              <w:bottom w:val="single" w:sz="4" w:space="0" w:color="auto"/>
              <w:right w:val="single" w:sz="4" w:space="0" w:color="auto"/>
            </w:tcBorders>
            <w:vAlign w:val="center"/>
            <w:hideMark/>
          </w:tcPr>
          <w:p w:rsidR="001766A9" w:rsidRDefault="001766A9">
            <w:pPr>
              <w:jc w:val="right"/>
            </w:pPr>
            <w:r>
              <w:t> </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hideMark/>
          </w:tcPr>
          <w:p w:rsidR="001766A9" w:rsidRDefault="001766A9">
            <w:pPr>
              <w:jc w:val="center"/>
            </w:pPr>
            <w:r>
              <w:t> </w:t>
            </w:r>
          </w:p>
        </w:tc>
        <w:tc>
          <w:tcPr>
            <w:tcW w:w="5005" w:type="dxa"/>
            <w:tcBorders>
              <w:top w:val="nil"/>
              <w:left w:val="nil"/>
              <w:bottom w:val="single" w:sz="4" w:space="0" w:color="auto"/>
              <w:right w:val="single" w:sz="4" w:space="0" w:color="auto"/>
            </w:tcBorders>
            <w:vAlign w:val="center"/>
            <w:hideMark/>
          </w:tcPr>
          <w:p w:rsidR="001766A9" w:rsidRDefault="001766A9">
            <w:r>
              <w:t>đ) Phó Chủ tịch/Phó Trưởng ban thường trực</w:t>
            </w:r>
          </w:p>
        </w:tc>
        <w:tc>
          <w:tcPr>
            <w:tcW w:w="2134" w:type="dxa"/>
            <w:tcBorders>
              <w:top w:val="nil"/>
              <w:left w:val="nil"/>
              <w:bottom w:val="single" w:sz="4" w:space="0" w:color="auto"/>
              <w:right w:val="single" w:sz="4" w:space="0" w:color="auto"/>
            </w:tcBorders>
            <w:vAlign w:val="center"/>
            <w:hideMark/>
          </w:tcPr>
          <w:p w:rsidR="001766A9" w:rsidRDefault="001766A9">
            <w:r>
              <w:t>Đồng/người/ ngày</w:t>
            </w:r>
          </w:p>
        </w:tc>
        <w:tc>
          <w:tcPr>
            <w:tcW w:w="1547" w:type="dxa"/>
            <w:tcBorders>
              <w:top w:val="nil"/>
              <w:left w:val="nil"/>
              <w:bottom w:val="single" w:sz="4" w:space="0" w:color="auto"/>
              <w:right w:val="single" w:sz="4" w:space="0" w:color="auto"/>
            </w:tcBorders>
            <w:vAlign w:val="center"/>
            <w:hideMark/>
          </w:tcPr>
          <w:p w:rsidR="001766A9" w:rsidRDefault="001766A9">
            <w:pPr>
              <w:jc w:val="right"/>
            </w:pPr>
            <w:r>
              <w:t xml:space="preserve">  480 000</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hideMark/>
          </w:tcPr>
          <w:p w:rsidR="001766A9" w:rsidRDefault="001766A9">
            <w:pPr>
              <w:jc w:val="center"/>
            </w:pPr>
            <w:r>
              <w:t> </w:t>
            </w:r>
          </w:p>
        </w:tc>
        <w:tc>
          <w:tcPr>
            <w:tcW w:w="5005" w:type="dxa"/>
            <w:tcBorders>
              <w:top w:val="nil"/>
              <w:left w:val="nil"/>
              <w:bottom w:val="single" w:sz="4" w:space="0" w:color="auto"/>
              <w:right w:val="single" w:sz="4" w:space="0" w:color="auto"/>
            </w:tcBorders>
            <w:vAlign w:val="center"/>
            <w:hideMark/>
          </w:tcPr>
          <w:p w:rsidR="001766A9" w:rsidRDefault="001766A9">
            <w:r>
              <w:t>e) Công an bảo vệ bài thi (bảo vệ vòng trong)</w:t>
            </w:r>
          </w:p>
        </w:tc>
        <w:tc>
          <w:tcPr>
            <w:tcW w:w="2134" w:type="dxa"/>
            <w:tcBorders>
              <w:top w:val="nil"/>
              <w:left w:val="nil"/>
              <w:bottom w:val="single" w:sz="4" w:space="0" w:color="auto"/>
              <w:right w:val="single" w:sz="4" w:space="0" w:color="auto"/>
            </w:tcBorders>
            <w:vAlign w:val="center"/>
            <w:hideMark/>
          </w:tcPr>
          <w:p w:rsidR="001766A9" w:rsidRDefault="001766A9">
            <w:r>
              <w:t>Đồng/người/ ngày</w:t>
            </w:r>
          </w:p>
        </w:tc>
        <w:tc>
          <w:tcPr>
            <w:tcW w:w="1547" w:type="dxa"/>
            <w:tcBorders>
              <w:top w:val="nil"/>
              <w:left w:val="nil"/>
              <w:bottom w:val="single" w:sz="4" w:space="0" w:color="auto"/>
              <w:right w:val="single" w:sz="4" w:space="0" w:color="auto"/>
            </w:tcBorders>
            <w:vAlign w:val="center"/>
            <w:hideMark/>
          </w:tcPr>
          <w:p w:rsidR="001766A9" w:rsidRDefault="001766A9">
            <w:pPr>
              <w:jc w:val="right"/>
            </w:pPr>
            <w:r>
              <w:t xml:space="preserve">  320 000</w:t>
            </w:r>
          </w:p>
        </w:tc>
      </w:tr>
      <w:tr w:rsidR="001766A9" w:rsidTr="001766A9">
        <w:trPr>
          <w:trHeight w:val="310"/>
        </w:trPr>
        <w:tc>
          <w:tcPr>
            <w:tcW w:w="636" w:type="dxa"/>
            <w:tcBorders>
              <w:top w:val="nil"/>
              <w:left w:val="single" w:sz="4" w:space="0" w:color="auto"/>
              <w:bottom w:val="single" w:sz="4" w:space="0" w:color="auto"/>
              <w:right w:val="single" w:sz="4" w:space="0" w:color="auto"/>
            </w:tcBorders>
            <w:vAlign w:val="center"/>
          </w:tcPr>
          <w:p w:rsidR="001766A9" w:rsidRDefault="001766A9">
            <w:pPr>
              <w:jc w:val="center"/>
            </w:pPr>
          </w:p>
        </w:tc>
        <w:tc>
          <w:tcPr>
            <w:tcW w:w="5005" w:type="dxa"/>
            <w:tcBorders>
              <w:top w:val="nil"/>
              <w:left w:val="nil"/>
              <w:bottom w:val="single" w:sz="4" w:space="0" w:color="auto"/>
              <w:right w:val="single" w:sz="4" w:space="0" w:color="auto"/>
            </w:tcBorders>
            <w:vAlign w:val="center"/>
            <w:hideMark/>
          </w:tcPr>
          <w:p w:rsidR="001766A9" w:rsidRDefault="001766A9">
            <w:r>
              <w:t>f) Nhân viên y tế</w:t>
            </w:r>
          </w:p>
        </w:tc>
        <w:tc>
          <w:tcPr>
            <w:tcW w:w="2134" w:type="dxa"/>
            <w:tcBorders>
              <w:top w:val="nil"/>
              <w:left w:val="nil"/>
              <w:bottom w:val="single" w:sz="4" w:space="0" w:color="auto"/>
              <w:right w:val="single" w:sz="4" w:space="0" w:color="auto"/>
            </w:tcBorders>
            <w:vAlign w:val="center"/>
            <w:hideMark/>
          </w:tcPr>
          <w:p w:rsidR="001766A9" w:rsidRDefault="001766A9">
            <w:r>
              <w:t>Đồng/người/ ngày</w:t>
            </w:r>
          </w:p>
        </w:tc>
        <w:tc>
          <w:tcPr>
            <w:tcW w:w="1547" w:type="dxa"/>
            <w:tcBorders>
              <w:top w:val="nil"/>
              <w:left w:val="nil"/>
              <w:bottom w:val="single" w:sz="4" w:space="0" w:color="auto"/>
              <w:right w:val="single" w:sz="4" w:space="0" w:color="auto"/>
            </w:tcBorders>
            <w:vAlign w:val="center"/>
            <w:hideMark/>
          </w:tcPr>
          <w:p w:rsidR="001766A9" w:rsidRDefault="001766A9">
            <w:pPr>
              <w:jc w:val="right"/>
            </w:pPr>
            <w:r>
              <w:t xml:space="preserve">  200 000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pPr>
            <w:r>
              <w:rPr>
                <w:b/>
                <w:bCs/>
              </w:rPr>
              <w:t>9</w:t>
            </w: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rPr>
                <w:b/>
                <w:bCs/>
              </w:rPr>
              <w:t xml:space="preserve">Hội đồng/Ban chấm thi trắc nghiệm, chấm phúc khảo bài thi trắc nghiệm </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r>
              <w:t> </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rPr>
                <w:b/>
                <w:bCs/>
              </w:rPr>
            </w:pPr>
            <w:r>
              <w:t> </w:t>
            </w:r>
          </w:p>
        </w:tc>
        <w:tc>
          <w:tcPr>
            <w:tcW w:w="5005" w:type="dxa"/>
            <w:tcBorders>
              <w:top w:val="single" w:sz="4" w:space="0" w:color="auto"/>
              <w:left w:val="nil"/>
              <w:bottom w:val="single" w:sz="4" w:space="0" w:color="auto"/>
              <w:right w:val="single" w:sz="4" w:space="0" w:color="auto"/>
            </w:tcBorders>
            <w:vAlign w:val="center"/>
            <w:hideMark/>
          </w:tcPr>
          <w:p w:rsidR="001766A9" w:rsidRDefault="001766A9">
            <w:pPr>
              <w:rPr>
                <w:b/>
                <w:bCs/>
              </w:rPr>
            </w:pPr>
            <w:r>
              <w:t xml:space="preserve">a) Trưởng ban </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540 000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pPr>
            <w:r>
              <w:t> </w:t>
            </w: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t xml:space="preserve">b) Phó Trưởng ban </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420 000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tcPr>
          <w:p w:rsidR="001766A9" w:rsidRDefault="001766A9">
            <w:pPr>
              <w:jc w:val="center"/>
            </w:pP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t>c) Ủy viên, thư ký. Kỹ thuật viên</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340 000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pPr>
            <w:r>
              <w:t> </w:t>
            </w: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t>d) Công an bảo vệ bài thi</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320 000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pPr>
            <w:r>
              <w:t> </w:t>
            </w: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t xml:space="preserve">đ) Nhân viên phục vụ, y tế, công an, bảo vệ vòng ngoài </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200 000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pPr>
            <w:r>
              <w:rPr>
                <w:b/>
                <w:bCs/>
              </w:rPr>
              <w:t>10</w:t>
            </w: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rPr>
                <w:b/>
                <w:bCs/>
              </w:rPr>
              <w:t xml:space="preserve">Đoàn/Tổ thanh tra, kiểm tra trước, trong và sau thi (thành viên Đoàn/Tổ thanh tra không phải công chức thanh tra chuyên ngành) </w:t>
            </w:r>
          </w:p>
        </w:tc>
        <w:tc>
          <w:tcPr>
            <w:tcW w:w="2134" w:type="dxa"/>
            <w:tcBorders>
              <w:top w:val="single" w:sz="4" w:space="0" w:color="auto"/>
              <w:left w:val="nil"/>
              <w:bottom w:val="single" w:sz="4" w:space="0" w:color="auto"/>
              <w:right w:val="single" w:sz="4" w:space="0" w:color="auto"/>
            </w:tcBorders>
            <w:vAlign w:val="center"/>
          </w:tcPr>
          <w:p w:rsidR="001766A9" w:rsidRDefault="001766A9"/>
        </w:tc>
        <w:tc>
          <w:tcPr>
            <w:tcW w:w="1547" w:type="dxa"/>
            <w:tcBorders>
              <w:top w:val="single" w:sz="4" w:space="0" w:color="auto"/>
              <w:left w:val="nil"/>
              <w:bottom w:val="single" w:sz="4" w:space="0" w:color="auto"/>
              <w:right w:val="single" w:sz="4" w:space="0" w:color="auto"/>
            </w:tcBorders>
            <w:vAlign w:val="center"/>
          </w:tcPr>
          <w:p w:rsidR="001766A9" w:rsidRDefault="001766A9">
            <w:pPr>
              <w:jc w:val="right"/>
            </w:pP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rPr>
                <w:bCs/>
              </w:rPr>
            </w:pPr>
            <w:r>
              <w:t>10.1</w:t>
            </w:r>
          </w:p>
        </w:tc>
        <w:tc>
          <w:tcPr>
            <w:tcW w:w="5005" w:type="dxa"/>
            <w:tcBorders>
              <w:top w:val="single" w:sz="4" w:space="0" w:color="auto"/>
              <w:left w:val="nil"/>
              <w:bottom w:val="single" w:sz="4" w:space="0" w:color="auto"/>
              <w:right w:val="single" w:sz="4" w:space="0" w:color="auto"/>
            </w:tcBorders>
            <w:vAlign w:val="center"/>
            <w:hideMark/>
          </w:tcPr>
          <w:p w:rsidR="001766A9" w:rsidRDefault="001766A9">
            <w:pPr>
              <w:rPr>
                <w:bCs/>
              </w:rPr>
            </w:pPr>
            <w:r>
              <w:t>Chuẩn bị tổ chức thi; coi thi; làm phách; vận chuyển đề thi, bài thi; Ra đề thi; In sao đề thi</w:t>
            </w:r>
          </w:p>
        </w:tc>
        <w:tc>
          <w:tcPr>
            <w:tcW w:w="2134" w:type="dxa"/>
            <w:tcBorders>
              <w:top w:val="single" w:sz="4" w:space="0" w:color="auto"/>
              <w:left w:val="nil"/>
              <w:bottom w:val="single" w:sz="4" w:space="0" w:color="auto"/>
              <w:right w:val="single" w:sz="4" w:space="0" w:color="auto"/>
            </w:tcBorders>
            <w:vAlign w:val="center"/>
          </w:tcPr>
          <w:p w:rsidR="001766A9" w:rsidRDefault="001766A9">
            <w:pPr>
              <w:jc w:val="center"/>
            </w:pPr>
          </w:p>
        </w:tc>
        <w:tc>
          <w:tcPr>
            <w:tcW w:w="1547" w:type="dxa"/>
            <w:tcBorders>
              <w:top w:val="single" w:sz="4" w:space="0" w:color="auto"/>
              <w:left w:val="nil"/>
              <w:bottom w:val="single" w:sz="4" w:space="0" w:color="auto"/>
              <w:right w:val="single" w:sz="4" w:space="0" w:color="auto"/>
            </w:tcBorders>
            <w:vAlign w:val="center"/>
          </w:tcPr>
          <w:p w:rsidR="001766A9" w:rsidRDefault="001766A9">
            <w:pPr>
              <w:jc w:val="right"/>
            </w:pP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rPr>
                <w:b/>
              </w:rPr>
            </w:pPr>
            <w:r>
              <w:t> </w:t>
            </w:r>
          </w:p>
        </w:tc>
        <w:tc>
          <w:tcPr>
            <w:tcW w:w="5005" w:type="dxa"/>
            <w:tcBorders>
              <w:top w:val="single" w:sz="4" w:space="0" w:color="auto"/>
              <w:left w:val="nil"/>
              <w:bottom w:val="single" w:sz="4" w:space="0" w:color="auto"/>
              <w:right w:val="single" w:sz="4" w:space="0" w:color="auto"/>
            </w:tcBorders>
            <w:vAlign w:val="center"/>
            <w:hideMark/>
          </w:tcPr>
          <w:p w:rsidR="001766A9" w:rsidRDefault="001766A9">
            <w:pPr>
              <w:rPr>
                <w:b/>
              </w:rPr>
            </w:pPr>
            <w:r>
              <w:t>a) Trưởng đoàn thanh tra/kiểm tra/trực thanh tra/giám sát</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pPr>
              <w:jc w:val="center"/>
              <w:rPr>
                <w:b/>
              </w:rPr>
            </w:pPr>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rPr>
                <w:b/>
              </w:rPr>
            </w:pPr>
            <w:r>
              <w:t xml:space="preserve">  480 000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tcPr>
          <w:p w:rsidR="001766A9" w:rsidRDefault="001766A9">
            <w:pPr>
              <w:jc w:val="center"/>
            </w:pP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t>b) Phó đoàn,Tổ trưởng thanh tra/kiểm tra/trực thanh tra/giám sát</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pPr>
              <w:jc w:val="center"/>
            </w:pPr>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430 000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pPr>
            <w:r>
              <w:t> </w:t>
            </w: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t>c) Thư ký thanh tra/kiểm tra/trực thanh tra/giám sát</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380 000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pPr>
            <w:r>
              <w:t> </w:t>
            </w: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t>d) Thanh tra viên độc lập</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pPr>
              <w:jc w:val="center"/>
            </w:pPr>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380 000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tcPr>
          <w:p w:rsidR="001766A9" w:rsidRDefault="001766A9">
            <w:pPr>
              <w:jc w:val="center"/>
            </w:pP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t>đ) Thành viên thanh tra/kiểm tra/trực thanh tra/giám sát</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pPr>
              <w:jc w:val="center"/>
            </w:pPr>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330 000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pPr>
            <w:r>
              <w:rPr>
                <w:bCs/>
              </w:rPr>
              <w:t>10.2</w:t>
            </w: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rPr>
                <w:bCs/>
              </w:rPr>
              <w:t>Chấm thi/Chấm phúc khảo/ Chấm thẩm định</w:t>
            </w:r>
          </w:p>
        </w:tc>
        <w:tc>
          <w:tcPr>
            <w:tcW w:w="2134" w:type="dxa"/>
            <w:tcBorders>
              <w:top w:val="single" w:sz="4" w:space="0" w:color="auto"/>
              <w:left w:val="nil"/>
              <w:bottom w:val="single" w:sz="4" w:space="0" w:color="auto"/>
              <w:right w:val="single" w:sz="4" w:space="0" w:color="auto"/>
            </w:tcBorders>
            <w:vAlign w:val="center"/>
          </w:tcPr>
          <w:p w:rsidR="001766A9" w:rsidRDefault="001766A9"/>
        </w:tc>
        <w:tc>
          <w:tcPr>
            <w:tcW w:w="1547" w:type="dxa"/>
            <w:tcBorders>
              <w:top w:val="single" w:sz="4" w:space="0" w:color="auto"/>
              <w:left w:val="nil"/>
              <w:bottom w:val="single" w:sz="4" w:space="0" w:color="auto"/>
              <w:right w:val="single" w:sz="4" w:space="0" w:color="auto"/>
            </w:tcBorders>
            <w:vAlign w:val="center"/>
          </w:tcPr>
          <w:p w:rsidR="001766A9" w:rsidRDefault="001766A9">
            <w:pPr>
              <w:jc w:val="right"/>
            </w:pP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rPr>
                <w:b/>
                <w:bCs/>
              </w:rPr>
            </w:pPr>
            <w:r>
              <w:t> </w:t>
            </w:r>
          </w:p>
        </w:tc>
        <w:tc>
          <w:tcPr>
            <w:tcW w:w="5005" w:type="dxa"/>
            <w:tcBorders>
              <w:top w:val="single" w:sz="4" w:space="0" w:color="auto"/>
              <w:left w:val="nil"/>
              <w:bottom w:val="single" w:sz="4" w:space="0" w:color="auto"/>
              <w:right w:val="single" w:sz="4" w:space="0" w:color="auto"/>
            </w:tcBorders>
            <w:vAlign w:val="center"/>
            <w:hideMark/>
          </w:tcPr>
          <w:p w:rsidR="001766A9" w:rsidRDefault="001766A9">
            <w:pPr>
              <w:rPr>
                <w:b/>
                <w:bCs/>
              </w:rPr>
            </w:pPr>
            <w:r>
              <w:t>a) Trưởng đoàn thanh tra/kiểm tra/trực thanh tra/giám sát</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pPr>
              <w:jc w:val="center"/>
            </w:pPr>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540 000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pPr>
            <w:r>
              <w:t> </w:t>
            </w: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t>b) Phó đoàn,Tổ trưởng thanh tra/kiểm tra/trực thanh tra/giám sát</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pPr>
              <w:jc w:val="center"/>
            </w:pPr>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430 000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pPr>
            <w:r>
              <w:t> </w:t>
            </w: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t>c) Thư ký thanh tra/kiểm tra/trực thanh tra/giám sát</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380 000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tcPr>
          <w:p w:rsidR="001766A9" w:rsidRDefault="001766A9">
            <w:pPr>
              <w:jc w:val="center"/>
            </w:pP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t>d) Thanh tra viên độc lập</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pPr>
              <w:jc w:val="center"/>
            </w:pPr>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380 000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tcPr>
          <w:p w:rsidR="001766A9" w:rsidRDefault="001766A9">
            <w:pPr>
              <w:jc w:val="center"/>
            </w:pP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t>đ) Thành viên thanh tra/kiểm tra/trực thanh tra/giám sát</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pPr>
              <w:jc w:val="center"/>
            </w:pPr>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330 000</w:t>
            </w:r>
          </w:p>
        </w:tc>
      </w:tr>
      <w:tr w:rsidR="001766A9" w:rsidTr="001766A9">
        <w:trPr>
          <w:trHeight w:val="310"/>
        </w:trPr>
        <w:tc>
          <w:tcPr>
            <w:tcW w:w="636" w:type="dxa"/>
            <w:tcBorders>
              <w:top w:val="single" w:sz="4" w:space="0" w:color="auto"/>
              <w:left w:val="single" w:sz="4" w:space="0" w:color="auto"/>
              <w:bottom w:val="single" w:sz="4" w:space="0" w:color="auto"/>
              <w:right w:val="single" w:sz="4" w:space="0" w:color="auto"/>
            </w:tcBorders>
            <w:vAlign w:val="center"/>
            <w:hideMark/>
          </w:tcPr>
          <w:p w:rsidR="001766A9" w:rsidRDefault="001766A9">
            <w:pPr>
              <w:jc w:val="center"/>
            </w:pPr>
            <w:r>
              <w:rPr>
                <w:b/>
              </w:rPr>
              <w:t>11</w:t>
            </w:r>
          </w:p>
        </w:tc>
        <w:tc>
          <w:tcPr>
            <w:tcW w:w="5005" w:type="dxa"/>
            <w:tcBorders>
              <w:top w:val="single" w:sz="4" w:space="0" w:color="auto"/>
              <w:left w:val="nil"/>
              <w:bottom w:val="single" w:sz="4" w:space="0" w:color="auto"/>
              <w:right w:val="single" w:sz="4" w:space="0" w:color="auto"/>
            </w:tcBorders>
            <w:vAlign w:val="center"/>
            <w:hideMark/>
          </w:tcPr>
          <w:p w:rsidR="001766A9" w:rsidRDefault="001766A9">
            <w:r>
              <w:rPr>
                <w:b/>
              </w:rPr>
              <w:t>Thành viên Đoàn/Tổ thanh tra là công chức thanh tra chuyên ngành</w:t>
            </w:r>
          </w:p>
        </w:tc>
        <w:tc>
          <w:tcPr>
            <w:tcW w:w="2134" w:type="dxa"/>
            <w:tcBorders>
              <w:top w:val="single" w:sz="4" w:space="0" w:color="auto"/>
              <w:left w:val="nil"/>
              <w:bottom w:val="single" w:sz="4" w:space="0" w:color="auto"/>
              <w:right w:val="single" w:sz="4" w:space="0" w:color="auto"/>
            </w:tcBorders>
            <w:vAlign w:val="center"/>
            <w:hideMark/>
          </w:tcPr>
          <w:p w:rsidR="001766A9" w:rsidRDefault="001766A9">
            <w:r>
              <w:t>Đồng/người/ ngày</w:t>
            </w:r>
          </w:p>
        </w:tc>
        <w:tc>
          <w:tcPr>
            <w:tcW w:w="1547" w:type="dxa"/>
            <w:tcBorders>
              <w:top w:val="single" w:sz="4" w:space="0" w:color="auto"/>
              <w:left w:val="nil"/>
              <w:bottom w:val="single" w:sz="4" w:space="0" w:color="auto"/>
              <w:right w:val="single" w:sz="4" w:space="0" w:color="auto"/>
            </w:tcBorders>
            <w:vAlign w:val="center"/>
            <w:hideMark/>
          </w:tcPr>
          <w:p w:rsidR="001766A9" w:rsidRDefault="001766A9">
            <w:pPr>
              <w:jc w:val="right"/>
            </w:pPr>
            <w:r>
              <w:t xml:space="preserve">  80 000</w:t>
            </w:r>
          </w:p>
        </w:tc>
      </w:tr>
    </w:tbl>
    <w:p w:rsidR="00EB77DF" w:rsidRDefault="00EB77DF" w:rsidP="00762DCB">
      <w:pPr>
        <w:spacing w:before="60" w:after="60"/>
        <w:ind w:firstLine="720"/>
        <w:jc w:val="both"/>
        <w:rPr>
          <w:b/>
          <w:i/>
          <w:spacing w:val="-6"/>
          <w:sz w:val="28"/>
          <w:szCs w:val="28"/>
        </w:rPr>
      </w:pPr>
    </w:p>
    <w:p w:rsidR="00762DCB" w:rsidRPr="00762DCB" w:rsidRDefault="00EB77DF" w:rsidP="00762DCB">
      <w:pPr>
        <w:spacing w:before="60" w:after="60"/>
        <w:ind w:firstLine="720"/>
        <w:jc w:val="both"/>
        <w:rPr>
          <w:b/>
          <w:i/>
          <w:spacing w:val="-6"/>
          <w:sz w:val="28"/>
          <w:szCs w:val="28"/>
        </w:rPr>
      </w:pPr>
      <w:r>
        <w:rPr>
          <w:b/>
          <w:i/>
          <w:spacing w:val="-6"/>
          <w:sz w:val="28"/>
          <w:szCs w:val="28"/>
        </w:rPr>
        <w:t>7</w:t>
      </w:r>
      <w:r w:rsidR="00762DCB" w:rsidRPr="00762DCB">
        <w:rPr>
          <w:b/>
          <w:i/>
          <w:spacing w:val="-6"/>
          <w:sz w:val="28"/>
          <w:szCs w:val="28"/>
        </w:rPr>
        <w:t>. Nghị quyết đặt tên một số tuyến đường tại thị xã kỳ Anh và thị trấn Thạch Hà, huyện Thạ</w:t>
      </w:r>
      <w:r w:rsidR="00762DCB">
        <w:rPr>
          <w:b/>
          <w:i/>
          <w:spacing w:val="-6"/>
          <w:sz w:val="28"/>
          <w:szCs w:val="28"/>
        </w:rPr>
        <w:t>ch Hà</w:t>
      </w:r>
    </w:p>
    <w:p w:rsidR="00A00AF1" w:rsidRPr="008403C8" w:rsidRDefault="008403C8" w:rsidP="00A00AF1">
      <w:pPr>
        <w:spacing w:before="60" w:after="60"/>
        <w:ind w:firstLine="720"/>
        <w:jc w:val="both"/>
        <w:rPr>
          <w:sz w:val="28"/>
          <w:szCs w:val="28"/>
        </w:rPr>
      </w:pPr>
      <w:r w:rsidRPr="00AA399F">
        <w:rPr>
          <w:sz w:val="28"/>
          <w:szCs w:val="28"/>
        </w:rPr>
        <w:t>T</w:t>
      </w:r>
      <w:r>
        <w:rPr>
          <w:sz w:val="28"/>
          <w:szCs w:val="28"/>
        </w:rPr>
        <w:t>ại Kỳ họp thường lệ giữa năm 2022</w:t>
      </w:r>
      <w:r w:rsidRPr="00762DCB">
        <w:rPr>
          <w:sz w:val="28"/>
          <w:szCs w:val="28"/>
        </w:rPr>
        <w:t xml:space="preserve">, </w:t>
      </w:r>
      <w:r w:rsidRPr="00AA399F">
        <w:rPr>
          <w:sz w:val="28"/>
          <w:szCs w:val="28"/>
        </w:rPr>
        <w:t xml:space="preserve">UBND tỉnh dự kiến trình HĐND tỉnh thông qua </w:t>
      </w:r>
      <w:r w:rsidRPr="001C5377">
        <w:rPr>
          <w:sz w:val="28"/>
          <w:szCs w:val="28"/>
        </w:rPr>
        <w:t>Nghị quyết</w:t>
      </w:r>
      <w:r>
        <w:rPr>
          <w:sz w:val="28"/>
          <w:szCs w:val="28"/>
        </w:rPr>
        <w:t xml:space="preserve"> đặt tên </w:t>
      </w:r>
      <w:r w:rsidRPr="008403C8">
        <w:rPr>
          <w:sz w:val="28"/>
          <w:szCs w:val="28"/>
        </w:rPr>
        <w:t>31 tuyến đường, kéo dài 02 tuyến tại thị trấn Thạch Hà và</w:t>
      </w:r>
      <w:r>
        <w:rPr>
          <w:sz w:val="28"/>
          <w:szCs w:val="28"/>
        </w:rPr>
        <w:t xml:space="preserve"> đ</w:t>
      </w:r>
      <w:r w:rsidRPr="008403C8">
        <w:rPr>
          <w:sz w:val="28"/>
          <w:szCs w:val="28"/>
        </w:rPr>
        <w:t>ặt tên 72 tuyến đường, kéo dài 01 tuyến</w:t>
      </w:r>
      <w:r>
        <w:rPr>
          <w:sz w:val="28"/>
          <w:szCs w:val="28"/>
        </w:rPr>
        <w:t xml:space="preserve"> tại thị xã Kỳ Anh.</w:t>
      </w:r>
      <w:r w:rsidRPr="008403C8">
        <w:rPr>
          <w:sz w:val="28"/>
          <w:szCs w:val="28"/>
        </w:rPr>
        <w:t xml:space="preserve"> </w:t>
      </w:r>
    </w:p>
    <w:p w:rsidR="00E930CD" w:rsidRPr="00CC34D3" w:rsidRDefault="00EB77DF" w:rsidP="00E930CD">
      <w:pPr>
        <w:spacing w:before="60" w:after="60"/>
        <w:ind w:firstLine="720"/>
        <w:jc w:val="both"/>
        <w:rPr>
          <w:b/>
          <w:i/>
          <w:spacing w:val="-6"/>
          <w:sz w:val="28"/>
          <w:szCs w:val="28"/>
        </w:rPr>
      </w:pPr>
      <w:r>
        <w:rPr>
          <w:b/>
          <w:i/>
          <w:spacing w:val="-6"/>
          <w:sz w:val="28"/>
          <w:szCs w:val="28"/>
        </w:rPr>
        <w:lastRenderedPageBreak/>
        <w:t>8</w:t>
      </w:r>
      <w:r w:rsidR="008403C8" w:rsidRPr="00CC34D3">
        <w:rPr>
          <w:b/>
          <w:i/>
          <w:spacing w:val="-6"/>
          <w:sz w:val="28"/>
          <w:szCs w:val="28"/>
        </w:rPr>
        <w:t xml:space="preserve">. </w:t>
      </w:r>
      <w:r w:rsidR="00E930CD" w:rsidRPr="00CC34D3">
        <w:rPr>
          <w:b/>
          <w:i/>
          <w:spacing w:val="-6"/>
          <w:sz w:val="28"/>
          <w:szCs w:val="28"/>
        </w:rPr>
        <w:t xml:space="preserve">Nghị quyết quy định một số chính sách giảm nghèo, đảm bảo an sinh xã hội địa bàn tỉnh Hà Tĩnh giai đoạn 2022 - 2025 </w:t>
      </w:r>
    </w:p>
    <w:p w:rsidR="00E930CD" w:rsidRDefault="00E930CD" w:rsidP="00E930CD">
      <w:pPr>
        <w:pStyle w:val="NormalWeb"/>
        <w:shd w:val="clear" w:color="auto" w:fill="FFFFFF"/>
        <w:spacing w:before="80" w:beforeAutospacing="0" w:after="120" w:afterAutospacing="0"/>
        <w:ind w:firstLine="567"/>
        <w:jc w:val="both"/>
        <w:rPr>
          <w:sz w:val="28"/>
          <w:szCs w:val="28"/>
          <w:lang w:val="vi-VN"/>
        </w:rPr>
      </w:pPr>
      <w:r w:rsidRPr="00CC34D3">
        <w:rPr>
          <w:bCs/>
          <w:sz w:val="28"/>
          <w:szCs w:val="28"/>
          <w:lang w:val="vi-VN"/>
        </w:rPr>
        <w:t xml:space="preserve">Nghị quyết </w:t>
      </w:r>
      <w:r w:rsidRPr="00CC34D3">
        <w:rPr>
          <w:bCs/>
          <w:sz w:val="28"/>
          <w:szCs w:val="28"/>
        </w:rPr>
        <w:t>thông qua các</w:t>
      </w:r>
      <w:r w:rsidRPr="00CC34D3">
        <w:rPr>
          <w:bCs/>
          <w:sz w:val="28"/>
          <w:szCs w:val="28"/>
          <w:lang w:val="vi-VN"/>
        </w:rPr>
        <w:t xml:space="preserve"> chính sách giảm nghèo, đảm bảo an sinh xã hội </w:t>
      </w:r>
      <w:r>
        <w:rPr>
          <w:bCs/>
          <w:sz w:val="28"/>
          <w:szCs w:val="28"/>
        </w:rPr>
        <w:t>trên địa bàn tỉnh Hà Tĩnh giai đoạn 2022 -</w:t>
      </w:r>
      <w:r>
        <w:rPr>
          <w:bCs/>
          <w:sz w:val="28"/>
          <w:szCs w:val="28"/>
          <w:lang w:val="vi-VN"/>
        </w:rPr>
        <w:t xml:space="preserve"> 2025 </w:t>
      </w:r>
      <w:r>
        <w:rPr>
          <w:bCs/>
          <w:sz w:val="28"/>
          <w:szCs w:val="28"/>
        </w:rPr>
        <w:t>được tích hợp, sửa đổi, bổ sung các chính sách tại</w:t>
      </w:r>
      <w:r>
        <w:rPr>
          <w:b/>
          <w:bCs/>
          <w:sz w:val="28"/>
          <w:szCs w:val="28"/>
          <w:lang w:val="vi-VN"/>
        </w:rPr>
        <w:t xml:space="preserve"> </w:t>
      </w:r>
      <w:r>
        <w:rPr>
          <w:sz w:val="28"/>
          <w:szCs w:val="28"/>
          <w:lang w:val="vi-VN"/>
        </w:rPr>
        <w:t xml:space="preserve">Nghị quyết số 177/2019/NQ-HĐND, Nghị quyết số 179/2019/NQ-HĐND, Nghị quyết số 263/2020/NQ-HĐND, </w:t>
      </w:r>
      <w:r>
        <w:rPr>
          <w:sz w:val="28"/>
          <w:szCs w:val="28"/>
        </w:rPr>
        <w:t>Nghị quyết số 151/2019/NQ-HĐND</w:t>
      </w:r>
      <w:r>
        <w:rPr>
          <w:sz w:val="28"/>
          <w:szCs w:val="28"/>
          <w:lang w:val="vi-VN"/>
        </w:rPr>
        <w:t>, Nghị quyết số 49/2021/NQ-HĐND.</w:t>
      </w:r>
    </w:p>
    <w:p w:rsidR="00E930CD" w:rsidRPr="00475A5A" w:rsidRDefault="00EB77DF" w:rsidP="008472AA">
      <w:pPr>
        <w:pStyle w:val="NormalWeb"/>
        <w:shd w:val="clear" w:color="auto" w:fill="FFFFFF"/>
        <w:spacing w:before="80" w:beforeAutospacing="0" w:after="120" w:afterAutospacing="0"/>
        <w:ind w:firstLine="567"/>
        <w:jc w:val="both"/>
        <w:rPr>
          <w:i/>
          <w:sz w:val="28"/>
          <w:szCs w:val="28"/>
          <w:lang w:val="vi-VN"/>
        </w:rPr>
      </w:pPr>
      <w:r>
        <w:rPr>
          <w:i/>
          <w:sz w:val="28"/>
          <w:szCs w:val="28"/>
        </w:rPr>
        <w:t>8</w:t>
      </w:r>
      <w:r w:rsidR="00DD4D9C">
        <w:rPr>
          <w:i/>
          <w:sz w:val="28"/>
          <w:szCs w:val="28"/>
        </w:rPr>
        <w:t xml:space="preserve">.1. </w:t>
      </w:r>
      <w:r w:rsidR="00E930CD" w:rsidRPr="00475A5A">
        <w:rPr>
          <w:i/>
          <w:sz w:val="28"/>
          <w:szCs w:val="28"/>
        </w:rPr>
        <w:t xml:space="preserve">Nội dung các chính sách </w:t>
      </w:r>
      <w:r w:rsidR="00E930CD" w:rsidRPr="00475A5A">
        <w:rPr>
          <w:bCs/>
          <w:i/>
          <w:sz w:val="28"/>
          <w:szCs w:val="28"/>
          <w:lang w:val="vi-VN"/>
        </w:rPr>
        <w:t xml:space="preserve">giảm nghèo, đảm bảo an sinh xã hội </w:t>
      </w:r>
      <w:r w:rsidR="00E930CD" w:rsidRPr="00475A5A">
        <w:rPr>
          <w:bCs/>
          <w:i/>
          <w:sz w:val="28"/>
          <w:szCs w:val="28"/>
        </w:rPr>
        <w:t>địa bàn tỉnh Hà Tĩnh giai đoạn 2022 -</w:t>
      </w:r>
      <w:r w:rsidR="00E930CD" w:rsidRPr="00475A5A">
        <w:rPr>
          <w:bCs/>
          <w:i/>
          <w:sz w:val="28"/>
          <w:szCs w:val="28"/>
          <w:lang w:val="vi-VN"/>
        </w:rPr>
        <w:t xml:space="preserve"> 2025</w:t>
      </w:r>
      <w:r w:rsidR="00E930CD" w:rsidRPr="00475A5A">
        <w:rPr>
          <w:i/>
          <w:sz w:val="28"/>
          <w:szCs w:val="28"/>
          <w:lang w:val="vi-VN"/>
        </w:rPr>
        <w:t xml:space="preserve">, </w:t>
      </w:r>
      <w:r w:rsidR="00E930CD" w:rsidRPr="00475A5A">
        <w:rPr>
          <w:i/>
          <w:sz w:val="28"/>
          <w:szCs w:val="28"/>
        </w:rPr>
        <w:t>bao gồm:</w:t>
      </w:r>
      <w:r w:rsidR="00E930CD" w:rsidRPr="00475A5A">
        <w:rPr>
          <w:i/>
          <w:sz w:val="28"/>
          <w:szCs w:val="28"/>
          <w:lang w:val="vi-VN"/>
        </w:rPr>
        <w:t xml:space="preserve"> </w:t>
      </w:r>
    </w:p>
    <w:p w:rsidR="00E930CD" w:rsidRDefault="00DD4D9C" w:rsidP="008472AA">
      <w:pPr>
        <w:pStyle w:val="NormalWeb"/>
        <w:shd w:val="clear" w:color="auto" w:fill="FFFFFF"/>
        <w:spacing w:before="80" w:beforeAutospacing="0" w:after="120" w:afterAutospacing="0"/>
        <w:ind w:firstLine="567"/>
        <w:jc w:val="both"/>
        <w:rPr>
          <w:color w:val="000000" w:themeColor="text1"/>
          <w:spacing w:val="-6"/>
          <w:sz w:val="28"/>
          <w:szCs w:val="28"/>
          <w:lang w:val="vi-VN"/>
        </w:rPr>
      </w:pPr>
      <w:r>
        <w:rPr>
          <w:color w:val="000000" w:themeColor="text1"/>
          <w:spacing w:val="-6"/>
          <w:sz w:val="28"/>
          <w:szCs w:val="28"/>
        </w:rPr>
        <w:t>-</w:t>
      </w:r>
      <w:r w:rsidR="00E930CD">
        <w:rPr>
          <w:color w:val="000000" w:themeColor="text1"/>
          <w:spacing w:val="-6"/>
          <w:sz w:val="28"/>
          <w:szCs w:val="28"/>
        </w:rPr>
        <w:t xml:space="preserve"> Chính sách hỗ trợ người lao động tham gia bảo hiểm xã hội tự nguyện</w:t>
      </w:r>
      <w:r w:rsidR="00E930CD">
        <w:rPr>
          <w:color w:val="000000" w:themeColor="text1"/>
          <w:spacing w:val="-6"/>
          <w:sz w:val="28"/>
          <w:szCs w:val="28"/>
          <w:lang w:val="vi-VN"/>
        </w:rPr>
        <w:t xml:space="preserve">; </w:t>
      </w:r>
    </w:p>
    <w:p w:rsidR="00E930CD" w:rsidRDefault="00DD4D9C" w:rsidP="008472AA">
      <w:pPr>
        <w:pStyle w:val="NormalWeb"/>
        <w:shd w:val="clear" w:color="auto" w:fill="FFFFFF"/>
        <w:spacing w:before="80" w:beforeAutospacing="0" w:after="120" w:afterAutospacing="0"/>
        <w:ind w:firstLine="567"/>
        <w:jc w:val="both"/>
        <w:rPr>
          <w:color w:val="000000" w:themeColor="text1"/>
          <w:sz w:val="28"/>
          <w:szCs w:val="28"/>
        </w:rPr>
      </w:pPr>
      <w:r>
        <w:rPr>
          <w:color w:val="000000" w:themeColor="text1"/>
          <w:sz w:val="28"/>
          <w:szCs w:val="28"/>
        </w:rPr>
        <w:t>-</w:t>
      </w:r>
      <w:r w:rsidR="00E930CD">
        <w:rPr>
          <w:color w:val="000000" w:themeColor="text1"/>
          <w:sz w:val="28"/>
          <w:szCs w:val="28"/>
          <w:lang w:val="vi-VN"/>
        </w:rPr>
        <w:t xml:space="preserve"> </w:t>
      </w:r>
      <w:r w:rsidR="00E930CD">
        <w:rPr>
          <w:color w:val="000000" w:themeColor="text1"/>
          <w:sz w:val="28"/>
          <w:szCs w:val="28"/>
        </w:rPr>
        <w:t>Chính</w:t>
      </w:r>
      <w:r w:rsidR="00E930CD">
        <w:rPr>
          <w:color w:val="000000" w:themeColor="text1"/>
          <w:sz w:val="28"/>
          <w:szCs w:val="28"/>
          <w:lang w:val="vi-VN"/>
        </w:rPr>
        <w:t xml:space="preserve"> sách </w:t>
      </w:r>
      <w:r w:rsidR="00E930CD">
        <w:rPr>
          <w:color w:val="000000" w:themeColor="text1"/>
          <w:sz w:val="28"/>
          <w:szCs w:val="28"/>
        </w:rPr>
        <w:t xml:space="preserve">hỗ trợ đóng </w:t>
      </w:r>
      <w:r w:rsidR="00E930CD">
        <w:rPr>
          <w:color w:val="000000" w:themeColor="text1"/>
          <w:sz w:val="28"/>
          <w:szCs w:val="28"/>
          <w:lang w:val="vi-VN"/>
        </w:rPr>
        <w:t>b</w:t>
      </w:r>
      <w:r w:rsidR="00E930CD">
        <w:rPr>
          <w:color w:val="000000" w:themeColor="text1"/>
          <w:sz w:val="28"/>
          <w:szCs w:val="28"/>
        </w:rPr>
        <w:t>ảo hiểm y tế;</w:t>
      </w:r>
    </w:p>
    <w:p w:rsidR="00E930CD" w:rsidRDefault="00DD4D9C" w:rsidP="008472AA">
      <w:pPr>
        <w:pStyle w:val="NormalWeb"/>
        <w:shd w:val="clear" w:color="auto" w:fill="FFFFFF"/>
        <w:spacing w:before="80" w:beforeAutospacing="0" w:after="120" w:afterAutospacing="0"/>
        <w:ind w:firstLine="567"/>
        <w:jc w:val="both"/>
        <w:rPr>
          <w:color w:val="000000"/>
          <w:sz w:val="28"/>
          <w:szCs w:val="28"/>
          <w:lang w:val="vi-VN"/>
        </w:rPr>
      </w:pPr>
      <w:r>
        <w:rPr>
          <w:color w:val="000000" w:themeColor="text1"/>
          <w:sz w:val="28"/>
          <w:szCs w:val="28"/>
        </w:rPr>
        <w:t>-</w:t>
      </w:r>
      <w:r w:rsidR="00E930CD">
        <w:rPr>
          <w:color w:val="000000" w:themeColor="text1"/>
          <w:sz w:val="28"/>
          <w:szCs w:val="28"/>
        </w:rPr>
        <w:t xml:space="preserve"> Chính</w:t>
      </w:r>
      <w:r w:rsidR="00E930CD">
        <w:rPr>
          <w:color w:val="000000" w:themeColor="text1"/>
          <w:sz w:val="28"/>
          <w:szCs w:val="28"/>
          <w:lang w:val="vi-VN"/>
        </w:rPr>
        <w:t xml:space="preserve"> sách về </w:t>
      </w:r>
      <w:r w:rsidR="00E930CD">
        <w:rPr>
          <w:color w:val="000000"/>
          <w:sz w:val="28"/>
          <w:szCs w:val="28"/>
          <w:lang w:val="vi-VN"/>
        </w:rPr>
        <w:t xml:space="preserve">Hỗ trợ thu nhập cho thành viên hộ nghèo có thành viên là người có công với cách mạng; người cao tuổi, người khuyết tật đặc biệt nặng thuộc hộ nghèo; thành viên viên thuộc hộ nghèo không có khả năng lao động; </w:t>
      </w:r>
    </w:p>
    <w:p w:rsidR="00E930CD" w:rsidRDefault="00DD4D9C" w:rsidP="008472AA">
      <w:pPr>
        <w:pStyle w:val="NormalWeb"/>
        <w:shd w:val="clear" w:color="auto" w:fill="FFFFFF"/>
        <w:spacing w:before="80" w:beforeAutospacing="0" w:after="120" w:afterAutospacing="0"/>
        <w:ind w:firstLine="567"/>
        <w:jc w:val="both"/>
        <w:rPr>
          <w:color w:val="000000"/>
          <w:sz w:val="28"/>
          <w:szCs w:val="28"/>
          <w:lang w:val="vi-VN"/>
        </w:rPr>
      </w:pPr>
      <w:r>
        <w:rPr>
          <w:color w:val="000000"/>
          <w:sz w:val="28"/>
          <w:szCs w:val="28"/>
        </w:rPr>
        <w:t>-</w:t>
      </w:r>
      <w:r w:rsidR="00E930CD">
        <w:rPr>
          <w:color w:val="000000"/>
          <w:sz w:val="28"/>
          <w:szCs w:val="28"/>
          <w:lang w:val="vi-VN"/>
        </w:rPr>
        <w:t xml:space="preserve"> Chính sách trợ giúp xã hội đối với đối tượng bảo trợ xã hội;</w:t>
      </w:r>
    </w:p>
    <w:p w:rsidR="00E930CD" w:rsidRDefault="00DD4D9C" w:rsidP="008472AA">
      <w:pPr>
        <w:pStyle w:val="NormalWeb"/>
        <w:shd w:val="clear" w:color="auto" w:fill="FFFFFF"/>
        <w:spacing w:before="80" w:beforeAutospacing="0" w:after="120" w:afterAutospacing="0"/>
        <w:ind w:firstLine="567"/>
        <w:jc w:val="both"/>
        <w:rPr>
          <w:color w:val="000000" w:themeColor="text1"/>
          <w:sz w:val="28"/>
          <w:szCs w:val="28"/>
          <w:lang w:val="vi-VN"/>
        </w:rPr>
      </w:pPr>
      <w:r>
        <w:rPr>
          <w:color w:val="000000"/>
          <w:sz w:val="28"/>
          <w:szCs w:val="28"/>
        </w:rPr>
        <w:t>-</w:t>
      </w:r>
      <w:r w:rsidR="00E930CD">
        <w:rPr>
          <w:color w:val="000000"/>
          <w:sz w:val="28"/>
          <w:szCs w:val="28"/>
          <w:lang w:val="vi-VN"/>
        </w:rPr>
        <w:t xml:space="preserve"> Chính sách tặng quà cho người có công nhân kỷ niệm ngày Thương binh Liệt sỹ, Tết cổ truyền;</w:t>
      </w:r>
      <w:r w:rsidR="00E930CD">
        <w:rPr>
          <w:color w:val="000000" w:themeColor="text1"/>
          <w:sz w:val="28"/>
          <w:szCs w:val="28"/>
          <w:lang w:val="vi-VN"/>
        </w:rPr>
        <w:t xml:space="preserve"> </w:t>
      </w:r>
    </w:p>
    <w:p w:rsidR="00E930CD" w:rsidRDefault="00DD4D9C" w:rsidP="008472AA">
      <w:pPr>
        <w:pStyle w:val="NormalWeb"/>
        <w:shd w:val="clear" w:color="auto" w:fill="FFFFFF"/>
        <w:spacing w:before="80" w:beforeAutospacing="0" w:after="120" w:afterAutospacing="0"/>
        <w:ind w:firstLine="567"/>
        <w:jc w:val="both"/>
        <w:rPr>
          <w:color w:val="000000"/>
          <w:sz w:val="28"/>
          <w:szCs w:val="28"/>
          <w:shd w:val="clear" w:color="auto" w:fill="FFFFFF"/>
          <w:lang w:val="vi-VN"/>
        </w:rPr>
      </w:pPr>
      <w:r>
        <w:rPr>
          <w:color w:val="000000" w:themeColor="text1"/>
          <w:sz w:val="28"/>
          <w:szCs w:val="28"/>
          <w:lang w:eastAsia="vi-VN"/>
        </w:rPr>
        <w:t>-</w:t>
      </w:r>
      <w:r w:rsidR="00E930CD">
        <w:rPr>
          <w:color w:val="000000" w:themeColor="text1"/>
          <w:sz w:val="28"/>
          <w:szCs w:val="28"/>
          <w:lang w:val="vi-VN" w:eastAsia="vi-VN"/>
        </w:rPr>
        <w:t xml:space="preserve"> </w:t>
      </w:r>
      <w:r w:rsidR="00E930CD">
        <w:rPr>
          <w:color w:val="000000" w:themeColor="text1"/>
          <w:sz w:val="28"/>
          <w:szCs w:val="28"/>
        </w:rPr>
        <w:t>Chính</w:t>
      </w:r>
      <w:r w:rsidR="00E930CD">
        <w:rPr>
          <w:color w:val="000000" w:themeColor="text1"/>
          <w:sz w:val="28"/>
          <w:szCs w:val="28"/>
          <w:lang w:val="vi-VN"/>
        </w:rPr>
        <w:t xml:space="preserve"> sách tặng quà,</w:t>
      </w:r>
      <w:r w:rsidR="00E930CD">
        <w:rPr>
          <w:color w:val="000000" w:themeColor="text1"/>
          <w:sz w:val="28"/>
          <w:szCs w:val="28"/>
        </w:rPr>
        <w:t xml:space="preserve"> chúc thọ, mừng thọ người cao tuổi</w:t>
      </w:r>
      <w:r w:rsidR="00E930CD">
        <w:rPr>
          <w:color w:val="000000"/>
          <w:sz w:val="28"/>
          <w:szCs w:val="28"/>
          <w:shd w:val="clear" w:color="auto" w:fill="FFFFFF"/>
          <w:lang w:val="vi-VN"/>
        </w:rPr>
        <w:t>.</w:t>
      </w:r>
    </w:p>
    <w:p w:rsidR="00E930CD" w:rsidRPr="005A63F3" w:rsidRDefault="00EB77DF" w:rsidP="008472AA">
      <w:pPr>
        <w:pStyle w:val="NormalWeb"/>
        <w:shd w:val="clear" w:color="auto" w:fill="FFFFFF"/>
        <w:spacing w:before="80" w:beforeAutospacing="0" w:after="120" w:afterAutospacing="0"/>
        <w:ind w:firstLine="567"/>
        <w:jc w:val="both"/>
        <w:rPr>
          <w:i/>
          <w:iCs/>
          <w:sz w:val="28"/>
          <w:szCs w:val="28"/>
        </w:rPr>
      </w:pPr>
      <w:r>
        <w:rPr>
          <w:bCs/>
          <w:i/>
          <w:sz w:val="28"/>
          <w:szCs w:val="28"/>
        </w:rPr>
        <w:t>8</w:t>
      </w:r>
      <w:r w:rsidR="00DD4D9C">
        <w:rPr>
          <w:bCs/>
          <w:i/>
          <w:sz w:val="28"/>
          <w:szCs w:val="28"/>
        </w:rPr>
        <w:t xml:space="preserve">.2. </w:t>
      </w:r>
      <w:r w:rsidR="00E930CD" w:rsidRPr="00475A5A">
        <w:rPr>
          <w:bCs/>
          <w:i/>
          <w:sz w:val="28"/>
          <w:szCs w:val="28"/>
        </w:rPr>
        <w:t>K</w:t>
      </w:r>
      <w:r w:rsidR="00E930CD" w:rsidRPr="00475A5A">
        <w:rPr>
          <w:bCs/>
          <w:i/>
          <w:sz w:val="28"/>
          <w:szCs w:val="28"/>
          <w:lang w:val="vi-VN"/>
        </w:rPr>
        <w:t xml:space="preserve">inh phí thực hiện các chính sách giảm nghèo, đảm bảo an sinh xã hội </w:t>
      </w:r>
      <w:r w:rsidR="00E930CD" w:rsidRPr="00475A5A">
        <w:rPr>
          <w:bCs/>
          <w:i/>
          <w:sz w:val="28"/>
          <w:szCs w:val="28"/>
        </w:rPr>
        <w:t>giai đoạn 2022 - 2025</w:t>
      </w:r>
    </w:p>
    <w:p w:rsidR="00E930CD" w:rsidRDefault="00E930CD" w:rsidP="008472AA">
      <w:pPr>
        <w:shd w:val="clear" w:color="auto" w:fill="FFFFFF"/>
        <w:spacing w:before="120" w:after="120" w:line="320" w:lineRule="exact"/>
        <w:ind w:firstLine="567"/>
        <w:jc w:val="both"/>
        <w:rPr>
          <w:sz w:val="28"/>
          <w:szCs w:val="28"/>
        </w:rPr>
      </w:pPr>
      <w:r>
        <w:rPr>
          <w:sz w:val="28"/>
          <w:szCs w:val="28"/>
        </w:rPr>
        <w:t xml:space="preserve">Tổng kinh phí thực hiện chính sách giảm nghèo và đảm bảo ASXH giai đoạn 2022 - 2025 trên địa bàn tỉnh Hà Tĩnh là: </w:t>
      </w:r>
      <w:r w:rsidRPr="00E930CD">
        <w:rPr>
          <w:b/>
          <w:sz w:val="28"/>
          <w:szCs w:val="28"/>
        </w:rPr>
        <w:t>3.209.985 triệu đồng</w:t>
      </w:r>
      <w:r>
        <w:rPr>
          <w:sz w:val="28"/>
          <w:szCs w:val="28"/>
        </w:rPr>
        <w:t xml:space="preserve">, trong đó: </w:t>
      </w:r>
    </w:p>
    <w:p w:rsidR="00E930CD" w:rsidRDefault="00E930CD" w:rsidP="008472AA">
      <w:pPr>
        <w:shd w:val="clear" w:color="auto" w:fill="FFFFFF"/>
        <w:spacing w:before="120" w:after="120" w:line="320" w:lineRule="exact"/>
        <w:ind w:firstLine="567"/>
        <w:jc w:val="both"/>
        <w:rPr>
          <w:sz w:val="28"/>
          <w:szCs w:val="28"/>
        </w:rPr>
      </w:pPr>
      <w:r>
        <w:rPr>
          <w:sz w:val="28"/>
          <w:szCs w:val="28"/>
        </w:rPr>
        <w:t>- Ngân sách trung ương là: 2.669.402 triệu đồng (chiếm 83,16%;</w:t>
      </w:r>
    </w:p>
    <w:p w:rsidR="00E930CD" w:rsidRDefault="00E930CD" w:rsidP="008472AA">
      <w:pPr>
        <w:shd w:val="clear" w:color="auto" w:fill="FFFFFF"/>
        <w:spacing w:before="120" w:after="120" w:line="320" w:lineRule="exact"/>
        <w:ind w:firstLine="567"/>
        <w:jc w:val="both"/>
        <w:rPr>
          <w:b/>
          <w:bCs/>
          <w:color w:val="000000"/>
          <w:sz w:val="28"/>
          <w:szCs w:val="28"/>
          <w:shd w:val="clear" w:color="auto" w:fill="FFFFFF"/>
        </w:rPr>
      </w:pPr>
      <w:r>
        <w:rPr>
          <w:sz w:val="28"/>
          <w:szCs w:val="28"/>
        </w:rPr>
        <w:t>- Ngân sách tỉnh là: 550.895 triệu đồng (chiếm 17,16%).</w:t>
      </w:r>
    </w:p>
    <w:p w:rsidR="008403C8" w:rsidRPr="00CC34D3" w:rsidRDefault="00EB77DF" w:rsidP="008403C8">
      <w:pPr>
        <w:spacing w:before="60" w:after="60"/>
        <w:ind w:firstLine="720"/>
        <w:jc w:val="both"/>
        <w:rPr>
          <w:b/>
          <w:i/>
          <w:spacing w:val="-6"/>
          <w:sz w:val="28"/>
          <w:szCs w:val="28"/>
        </w:rPr>
      </w:pPr>
      <w:r>
        <w:rPr>
          <w:b/>
          <w:i/>
          <w:spacing w:val="-6"/>
          <w:sz w:val="28"/>
          <w:szCs w:val="28"/>
        </w:rPr>
        <w:t>9</w:t>
      </w:r>
      <w:r w:rsidR="008403C8" w:rsidRPr="00CC34D3">
        <w:rPr>
          <w:b/>
          <w:i/>
          <w:spacing w:val="-6"/>
          <w:sz w:val="28"/>
          <w:szCs w:val="28"/>
        </w:rPr>
        <w:t>. Nghị quyết thông qua chính sách đào tạo nghề và giải quyết</w:t>
      </w:r>
      <w:r w:rsidR="00FA3938" w:rsidRPr="00CC34D3">
        <w:rPr>
          <w:b/>
          <w:i/>
          <w:spacing w:val="-6"/>
          <w:sz w:val="28"/>
          <w:szCs w:val="28"/>
        </w:rPr>
        <w:t xml:space="preserve"> việc làm giai đoạn 2022 - 2025</w:t>
      </w:r>
    </w:p>
    <w:p w:rsidR="00E930CD" w:rsidRPr="00E930CD" w:rsidRDefault="00E930CD" w:rsidP="00E930CD">
      <w:pPr>
        <w:spacing w:before="60" w:after="60"/>
        <w:ind w:firstLine="720"/>
        <w:jc w:val="both"/>
        <w:rPr>
          <w:sz w:val="28"/>
          <w:szCs w:val="28"/>
        </w:rPr>
      </w:pPr>
      <w:r w:rsidRPr="00CC34D3">
        <w:rPr>
          <w:sz w:val="28"/>
          <w:szCs w:val="28"/>
        </w:rPr>
        <w:t xml:space="preserve">Các chính sách đào tạo nghề, giải quyết việc làm được ban hành tại kỳ </w:t>
      </w:r>
      <w:r w:rsidRPr="00E930CD">
        <w:rPr>
          <w:sz w:val="28"/>
          <w:szCs w:val="28"/>
        </w:rPr>
        <w:t>họp lần này chủ yếu là các chính sách được tích hợp, bổ sung trên cơ sở các chính sách đã được ban hành tại Nghị quyết số 150/2019/NQ-HĐND ngày 17/7/2019 của về việc quy định một số chính sách giải quyết việc làm; hỗ trợ người lao động đi làm việc ở nước ngoài theo hợp đồng giai đoạn 2019-2025; Nghị quyết số 262/2020/NQ-HĐND ngày 08/12/2020 về việc tiếp tục thực hiện và sửa đổi, bổ sung một số điều của Nghị quyết số 56/2017/NQ-HĐND ngày 15/7/2017 về đào tạo trình độ sơ cấp, đào tạo dưới 3 tháng giai đoạn 2017-2020 trên địa bàn tỉnh Hà Tĩnh.</w:t>
      </w:r>
    </w:p>
    <w:p w:rsidR="00E930CD" w:rsidRPr="00475A5A" w:rsidRDefault="00EB77DF" w:rsidP="00E930CD">
      <w:pPr>
        <w:spacing w:before="60" w:after="60"/>
        <w:ind w:firstLine="720"/>
        <w:jc w:val="both"/>
        <w:rPr>
          <w:i/>
          <w:sz w:val="28"/>
          <w:szCs w:val="28"/>
        </w:rPr>
      </w:pPr>
      <w:r>
        <w:rPr>
          <w:i/>
          <w:sz w:val="28"/>
          <w:szCs w:val="28"/>
        </w:rPr>
        <w:t>9</w:t>
      </w:r>
      <w:r w:rsidR="00DD4D9C">
        <w:rPr>
          <w:i/>
          <w:sz w:val="28"/>
          <w:szCs w:val="28"/>
        </w:rPr>
        <w:t xml:space="preserve">.1. </w:t>
      </w:r>
      <w:r w:rsidR="00E930CD" w:rsidRPr="00475A5A">
        <w:rPr>
          <w:i/>
          <w:sz w:val="28"/>
          <w:szCs w:val="28"/>
        </w:rPr>
        <w:t>Nội dung các chính sách đào tạo nghề, giải quyết việc làm</w:t>
      </w:r>
    </w:p>
    <w:p w:rsidR="00E930CD" w:rsidRPr="00E930CD" w:rsidRDefault="00DD4D9C" w:rsidP="00E930CD">
      <w:pPr>
        <w:spacing w:before="60" w:after="60"/>
        <w:ind w:firstLine="720"/>
        <w:jc w:val="both"/>
        <w:rPr>
          <w:sz w:val="28"/>
          <w:szCs w:val="28"/>
        </w:rPr>
      </w:pPr>
      <w:r>
        <w:rPr>
          <w:sz w:val="28"/>
          <w:szCs w:val="28"/>
        </w:rPr>
        <w:t>-</w:t>
      </w:r>
      <w:r w:rsidR="00E930CD" w:rsidRPr="00E930CD">
        <w:rPr>
          <w:sz w:val="28"/>
          <w:szCs w:val="28"/>
        </w:rPr>
        <w:t xml:space="preserve"> Hỗ trợ người lao động tham gia học nghề trình độ sơ cấp, học nghề dưới 3 tháng.</w:t>
      </w:r>
    </w:p>
    <w:p w:rsidR="00E930CD" w:rsidRPr="00E930CD" w:rsidRDefault="00DD4D9C" w:rsidP="00E930CD">
      <w:pPr>
        <w:spacing w:before="60" w:after="60"/>
        <w:ind w:firstLine="720"/>
        <w:jc w:val="both"/>
        <w:rPr>
          <w:sz w:val="28"/>
          <w:szCs w:val="28"/>
        </w:rPr>
      </w:pPr>
      <w:r>
        <w:rPr>
          <w:sz w:val="28"/>
          <w:szCs w:val="28"/>
        </w:rPr>
        <w:lastRenderedPageBreak/>
        <w:t>-</w:t>
      </w:r>
      <w:r w:rsidR="00E930CD" w:rsidRPr="00E930CD">
        <w:rPr>
          <w:sz w:val="28"/>
          <w:szCs w:val="28"/>
        </w:rPr>
        <w:t xml:space="preserve"> Hỗ trợ học phí học nghề trình độ trung cấp đối với học sinh tốt nghiệp THCS tham gia học nghề; hỗ trợ học phí học chương trình Giáo dục thường xuyên cấp Trung học phổ thông đối với học sinh thuộc diện được hưởng chính sách học nghề và chính sách học văn hóa quy định tại Nghị định số 81/2021/NĐ-CP của Chính phủ.</w:t>
      </w:r>
    </w:p>
    <w:p w:rsidR="00E930CD" w:rsidRPr="00E930CD" w:rsidRDefault="00DD4D9C" w:rsidP="00E930CD">
      <w:pPr>
        <w:spacing w:before="60" w:after="60"/>
        <w:ind w:firstLine="720"/>
        <w:jc w:val="both"/>
        <w:rPr>
          <w:sz w:val="28"/>
          <w:szCs w:val="28"/>
        </w:rPr>
      </w:pPr>
      <w:r>
        <w:rPr>
          <w:sz w:val="28"/>
          <w:szCs w:val="28"/>
        </w:rPr>
        <w:t>-</w:t>
      </w:r>
      <w:r w:rsidR="00E930CD" w:rsidRPr="00E930CD">
        <w:rPr>
          <w:sz w:val="28"/>
          <w:szCs w:val="28"/>
        </w:rPr>
        <w:t xml:space="preserve"> Hỗ trợ học phí học nghề trình độ cao đẳng, trình độ trung cấp đối đối với các nghề khuyến khích đào tạo</w:t>
      </w:r>
    </w:p>
    <w:p w:rsidR="00E930CD" w:rsidRPr="00E930CD" w:rsidRDefault="00DD4D9C" w:rsidP="00E930CD">
      <w:pPr>
        <w:spacing w:before="60" w:after="60"/>
        <w:ind w:firstLine="720"/>
        <w:jc w:val="both"/>
        <w:rPr>
          <w:sz w:val="28"/>
          <w:szCs w:val="28"/>
        </w:rPr>
      </w:pPr>
      <w:r>
        <w:rPr>
          <w:sz w:val="28"/>
          <w:szCs w:val="28"/>
        </w:rPr>
        <w:t>-</w:t>
      </w:r>
      <w:r w:rsidR="00E930CD" w:rsidRPr="00E930CD">
        <w:rPr>
          <w:sz w:val="28"/>
          <w:szCs w:val="28"/>
        </w:rPr>
        <w:t xml:space="preserve"> Hỗ trợ tổ chức các hoạt động tư vấn, giới thiệu việc làm miễn phí cho người lao động, học sinh, sinh viên và cung ứng lao động miễn phí</w:t>
      </w:r>
    </w:p>
    <w:p w:rsidR="00E930CD" w:rsidRDefault="00EB77DF" w:rsidP="00E930CD">
      <w:pPr>
        <w:tabs>
          <w:tab w:val="left" w:pos="567"/>
        </w:tabs>
        <w:spacing w:before="120" w:after="120" w:line="320" w:lineRule="exact"/>
        <w:ind w:firstLine="720"/>
        <w:jc w:val="both"/>
        <w:rPr>
          <w:sz w:val="28"/>
          <w:szCs w:val="28"/>
        </w:rPr>
      </w:pPr>
      <w:r>
        <w:rPr>
          <w:i/>
          <w:sz w:val="28"/>
          <w:szCs w:val="28"/>
          <w:lang w:val="nb-NO"/>
        </w:rPr>
        <w:t>9</w:t>
      </w:r>
      <w:r w:rsidR="00DD4D9C">
        <w:rPr>
          <w:i/>
          <w:sz w:val="28"/>
          <w:szCs w:val="28"/>
          <w:lang w:val="nb-NO"/>
        </w:rPr>
        <w:t xml:space="preserve">.2. </w:t>
      </w:r>
      <w:r w:rsidR="00E930CD" w:rsidRPr="00475A5A">
        <w:rPr>
          <w:i/>
          <w:sz w:val="28"/>
          <w:szCs w:val="28"/>
          <w:lang w:val="nb-NO"/>
        </w:rPr>
        <w:t xml:space="preserve">Kinh phí thực hiện chính sách giai đoạn 2022-2025: </w:t>
      </w:r>
      <w:r w:rsidR="00E930CD" w:rsidRPr="00475A5A">
        <w:rPr>
          <w:sz w:val="28"/>
          <w:szCs w:val="28"/>
        </w:rPr>
        <w:t xml:space="preserve">Tổng </w:t>
      </w:r>
      <w:r w:rsidR="00E930CD">
        <w:rPr>
          <w:sz w:val="28"/>
          <w:szCs w:val="28"/>
        </w:rPr>
        <w:t>kinh phí thực hiện chính sách hỗ trợ đào tạo nghề,</w:t>
      </w:r>
      <w:r w:rsidR="00E930CD">
        <w:rPr>
          <w:sz w:val="28"/>
          <w:szCs w:val="28"/>
          <w:lang w:val="nb-NO"/>
        </w:rPr>
        <w:t xml:space="preserve"> </w:t>
      </w:r>
      <w:r w:rsidR="00E930CD">
        <w:rPr>
          <w:sz w:val="28"/>
          <w:szCs w:val="28"/>
        </w:rPr>
        <w:t xml:space="preserve">giải quyết việc làm trên địa bàn tỉnh Hà Tĩnh giai đoạn 2022 - 2025: 725.871 triệu đồng. Trong đó: </w:t>
      </w:r>
    </w:p>
    <w:p w:rsidR="00E930CD" w:rsidRDefault="00E930CD" w:rsidP="00E930CD">
      <w:pPr>
        <w:tabs>
          <w:tab w:val="left" w:pos="567"/>
        </w:tabs>
        <w:spacing w:before="120" w:after="120" w:line="320" w:lineRule="exact"/>
        <w:ind w:firstLine="720"/>
        <w:jc w:val="both"/>
        <w:rPr>
          <w:sz w:val="28"/>
          <w:szCs w:val="28"/>
        </w:rPr>
      </w:pPr>
      <w:r>
        <w:rPr>
          <w:sz w:val="28"/>
          <w:szCs w:val="28"/>
        </w:rPr>
        <w:t xml:space="preserve">- Ngân sách trung ương: 581.300 triệu đồng (chiếm 80,1% tổng kinh phí thực hiện); </w:t>
      </w:r>
    </w:p>
    <w:p w:rsidR="00E930CD" w:rsidRDefault="00E930CD" w:rsidP="00E930CD">
      <w:pPr>
        <w:tabs>
          <w:tab w:val="left" w:pos="567"/>
        </w:tabs>
        <w:spacing w:before="120" w:after="120" w:line="320" w:lineRule="exact"/>
        <w:ind w:firstLine="720"/>
        <w:jc w:val="both"/>
        <w:rPr>
          <w:sz w:val="28"/>
          <w:szCs w:val="28"/>
        </w:rPr>
      </w:pPr>
      <w:r>
        <w:rPr>
          <w:sz w:val="28"/>
          <w:szCs w:val="28"/>
        </w:rPr>
        <w:t xml:space="preserve">- Ngân sách tỉnh: </w:t>
      </w:r>
      <w:r>
        <w:rPr>
          <w:b/>
          <w:sz w:val="28"/>
          <w:szCs w:val="28"/>
        </w:rPr>
        <w:t xml:space="preserve">136.596 </w:t>
      </w:r>
      <w:r>
        <w:rPr>
          <w:sz w:val="28"/>
          <w:szCs w:val="28"/>
        </w:rPr>
        <w:t xml:space="preserve">triệu đồng (chiếm 18,8% tổng kinh phí thực hiện); Huy động xã hội hóa </w:t>
      </w:r>
      <w:r>
        <w:rPr>
          <w:b/>
          <w:sz w:val="28"/>
          <w:szCs w:val="28"/>
        </w:rPr>
        <w:t xml:space="preserve">5.850 </w:t>
      </w:r>
      <w:r>
        <w:rPr>
          <w:sz w:val="28"/>
          <w:szCs w:val="28"/>
        </w:rPr>
        <w:t xml:space="preserve">triệu đồng (chiếm 0,8% tổng kinh phí thực hiện). </w:t>
      </w:r>
    </w:p>
    <w:p w:rsidR="00502848" w:rsidRPr="00502848" w:rsidRDefault="00EB77DF" w:rsidP="008403C8">
      <w:pPr>
        <w:spacing w:before="60" w:after="60"/>
        <w:ind w:firstLine="720"/>
        <w:jc w:val="both"/>
        <w:rPr>
          <w:b/>
          <w:i/>
          <w:spacing w:val="-6"/>
          <w:sz w:val="28"/>
          <w:szCs w:val="28"/>
        </w:rPr>
      </w:pPr>
      <w:r w:rsidRPr="00502848">
        <w:rPr>
          <w:b/>
          <w:i/>
          <w:spacing w:val="-6"/>
          <w:sz w:val="28"/>
          <w:szCs w:val="28"/>
        </w:rPr>
        <w:t>10</w:t>
      </w:r>
      <w:r w:rsidR="008403C8" w:rsidRPr="00502848">
        <w:rPr>
          <w:b/>
          <w:i/>
          <w:spacing w:val="-6"/>
          <w:sz w:val="28"/>
          <w:szCs w:val="28"/>
        </w:rPr>
        <w:t xml:space="preserve">. </w:t>
      </w:r>
      <w:r w:rsidR="00502848" w:rsidRPr="00502848">
        <w:rPr>
          <w:b/>
          <w:i/>
          <w:spacing w:val="-6"/>
          <w:sz w:val="28"/>
          <w:szCs w:val="28"/>
        </w:rPr>
        <w:t>Nghị quyết quy định tỷ lệ sử dụng vốn ngân sách Nhà nước thực hiện Chương trình mục tiêu quốc gia xây dựng nông thôn mới trên địa bàn tỉnh giai đoạn 2022 – 2025</w:t>
      </w:r>
    </w:p>
    <w:p w:rsidR="00502848" w:rsidRPr="00502848" w:rsidRDefault="00502848" w:rsidP="00502848">
      <w:pPr>
        <w:tabs>
          <w:tab w:val="left" w:pos="567"/>
        </w:tabs>
        <w:spacing w:before="120" w:after="120" w:line="320" w:lineRule="exact"/>
        <w:ind w:firstLine="720"/>
        <w:jc w:val="both"/>
        <w:rPr>
          <w:sz w:val="28"/>
          <w:szCs w:val="28"/>
        </w:rPr>
      </w:pPr>
      <w:r w:rsidRPr="00502848">
        <w:rPr>
          <w:sz w:val="28"/>
          <w:szCs w:val="28"/>
        </w:rPr>
        <w:t>Thực hiện Chương trình MTQG xây dựng nông thôn mới giai đoạn 2015-2020, Hội đồng Nhân dân tỉnh đã ban hành Nghị quyết số 114/NQ-HĐND ngày 20/12/2014 về việc quy định sử dụng vốn ngân sách Nhà nước thuộc Chương trình mục tiêu quốc gia xây dựng nông thôn mới, giai đoạn 2015 - 2020 trên địa bàn tỉnh Hà Tĩnh. Nghị quyết quy định định tỷ lệ được sử dụng ngân sách các cấp đối với từng nội dung, công việc khi sử dụng vốn Chương trình MTQG xây dựng nông thôn mới. Qua quá trình thực hiện các địa phương đã tuân thủ quy định, ngoài vốn ngân sách đã huy động được lượng vốn xã hội hóa đạt 20-25% tổng vốn thực hiện đầu tư các công trình, dự án sử dụng nguồn vốn nông thôn mới.</w:t>
      </w:r>
      <w:r>
        <w:rPr>
          <w:sz w:val="28"/>
          <w:szCs w:val="28"/>
        </w:rPr>
        <w:t xml:space="preserve"> </w:t>
      </w:r>
      <w:r w:rsidRPr="00502848">
        <w:rPr>
          <w:sz w:val="28"/>
          <w:szCs w:val="28"/>
        </w:rPr>
        <w:t>Tuy vậy, Nghị quyết số 114/NQ-HĐND ngày 20/12/2014 của HĐND tỉnh đã hết hiệu lực từ 31/12/2020 và trong quá trình triển khai có một số nội dung cần sửa đổi để phù hợp với quy định mới và thực tiễn</w:t>
      </w:r>
      <w:r>
        <w:rPr>
          <w:sz w:val="28"/>
          <w:szCs w:val="28"/>
        </w:rPr>
        <w:t>, cụ thể:</w:t>
      </w:r>
    </w:p>
    <w:p w:rsidR="00502848" w:rsidRPr="00502848" w:rsidRDefault="00502848" w:rsidP="00502848">
      <w:pPr>
        <w:tabs>
          <w:tab w:val="left" w:pos="567"/>
        </w:tabs>
        <w:spacing w:before="120" w:after="120" w:line="320" w:lineRule="exact"/>
        <w:ind w:firstLine="720"/>
        <w:jc w:val="both"/>
        <w:rPr>
          <w:sz w:val="28"/>
          <w:szCs w:val="28"/>
        </w:rPr>
      </w:pPr>
      <w:r>
        <w:rPr>
          <w:sz w:val="28"/>
          <w:szCs w:val="28"/>
        </w:rPr>
        <w:t>-</w:t>
      </w:r>
      <w:r w:rsidRPr="00502848">
        <w:rPr>
          <w:sz w:val="28"/>
          <w:szCs w:val="28"/>
        </w:rPr>
        <w:t xml:space="preserve"> Có 14 nội dung chính quy định mức hỗ trợ cụ thể đối với </w:t>
      </w:r>
      <w:r>
        <w:rPr>
          <w:sz w:val="28"/>
          <w:szCs w:val="28"/>
        </w:rPr>
        <w:t>ngân sách</w:t>
      </w:r>
      <w:r w:rsidRPr="00502848">
        <w:rPr>
          <w:sz w:val="28"/>
          <w:szCs w:val="28"/>
        </w:rPr>
        <w:t xml:space="preserve"> Trung ương, tỉnh và NSNN các cấp, </w:t>
      </w:r>
      <w:r>
        <w:rPr>
          <w:sz w:val="28"/>
          <w:szCs w:val="28"/>
        </w:rPr>
        <w:t>gôm</w:t>
      </w:r>
      <w:r w:rsidRPr="00502848">
        <w:rPr>
          <w:sz w:val="28"/>
          <w:szCs w:val="28"/>
        </w:rPr>
        <w:t>:</w:t>
      </w:r>
    </w:p>
    <w:p w:rsidR="00502848" w:rsidRPr="00502848" w:rsidRDefault="00502848" w:rsidP="00502848">
      <w:pPr>
        <w:tabs>
          <w:tab w:val="left" w:pos="567"/>
        </w:tabs>
        <w:spacing w:before="120" w:after="120" w:line="320" w:lineRule="exact"/>
        <w:ind w:firstLine="720"/>
        <w:jc w:val="both"/>
        <w:rPr>
          <w:sz w:val="28"/>
          <w:szCs w:val="28"/>
        </w:rPr>
      </w:pPr>
      <w:r w:rsidRPr="00502848">
        <w:rPr>
          <w:sz w:val="28"/>
          <w:szCs w:val="28"/>
        </w:rPr>
        <w:t>+ Các nội dung được hỗ trợ tối đa 100% Ngân sách Nhà nước: Công tác tuyên truyền; đào tạo, tập huấn, phổ biến kiến thức, nâng cao năng lực cho cộng đồng, người dân và cán bộ các cấp, kinh phí quản lý thực hiện Chương trình NTM, Chương trình OCOP, du lịch nông thôn; thực hiện các phong trào thi đua trong xây dựng NTM; rà soát, điều chỉnh, lập mới quy hoạch cấp xã và rà soát, điều chỉnh lập quy hoạch xây dựng vùng huyện.</w:t>
      </w:r>
    </w:p>
    <w:p w:rsidR="00502848" w:rsidRPr="00502848" w:rsidRDefault="00502848" w:rsidP="00502848">
      <w:pPr>
        <w:tabs>
          <w:tab w:val="left" w:pos="567"/>
        </w:tabs>
        <w:spacing w:before="120" w:after="120" w:line="320" w:lineRule="exact"/>
        <w:ind w:firstLine="720"/>
        <w:jc w:val="both"/>
        <w:rPr>
          <w:sz w:val="28"/>
          <w:szCs w:val="28"/>
        </w:rPr>
      </w:pPr>
      <w:r w:rsidRPr="00502848">
        <w:rPr>
          <w:sz w:val="28"/>
          <w:szCs w:val="28"/>
        </w:rPr>
        <w:t>+ Các nội dung, công việc khác: Mức hỗ trợ ngân sách Trung ương, tỉnh từ 30% đến dưới 100%.</w:t>
      </w:r>
    </w:p>
    <w:p w:rsidR="008403C8" w:rsidRPr="00431176" w:rsidRDefault="008403C8" w:rsidP="008403C8">
      <w:pPr>
        <w:spacing w:before="60" w:after="60"/>
        <w:ind w:firstLine="720"/>
        <w:jc w:val="both"/>
        <w:rPr>
          <w:b/>
          <w:i/>
          <w:spacing w:val="-6"/>
          <w:sz w:val="28"/>
          <w:szCs w:val="28"/>
        </w:rPr>
      </w:pPr>
      <w:r w:rsidRPr="00431176">
        <w:rPr>
          <w:b/>
          <w:i/>
          <w:spacing w:val="-6"/>
          <w:sz w:val="28"/>
          <w:szCs w:val="28"/>
        </w:rPr>
        <w:lastRenderedPageBreak/>
        <w:t>1</w:t>
      </w:r>
      <w:r w:rsidR="00EB77DF">
        <w:rPr>
          <w:b/>
          <w:i/>
          <w:spacing w:val="-6"/>
          <w:sz w:val="28"/>
          <w:szCs w:val="28"/>
        </w:rPr>
        <w:t>1</w:t>
      </w:r>
      <w:r w:rsidRPr="00431176">
        <w:rPr>
          <w:b/>
          <w:i/>
          <w:spacing w:val="-6"/>
          <w:sz w:val="28"/>
          <w:szCs w:val="28"/>
        </w:rPr>
        <w:t xml:space="preserve">. Nghị quyết về chủ trương chuyển đổi mục đích </w:t>
      </w:r>
      <w:r w:rsidR="00FA3938" w:rsidRPr="00431176">
        <w:rPr>
          <w:b/>
          <w:i/>
          <w:spacing w:val="-6"/>
          <w:sz w:val="28"/>
          <w:szCs w:val="28"/>
        </w:rPr>
        <w:t>sử dụng rừng sang mục đích khác</w:t>
      </w:r>
    </w:p>
    <w:p w:rsidR="00717839" w:rsidRPr="00431176" w:rsidRDefault="00FA3938" w:rsidP="008403C8">
      <w:pPr>
        <w:spacing w:before="60" w:after="60"/>
        <w:ind w:firstLine="720"/>
        <w:jc w:val="both"/>
        <w:rPr>
          <w:b/>
          <w:i/>
          <w:spacing w:val="-6"/>
          <w:sz w:val="28"/>
          <w:szCs w:val="28"/>
        </w:rPr>
      </w:pPr>
      <w:r w:rsidRPr="00431176">
        <w:rPr>
          <w:sz w:val="28"/>
          <w:szCs w:val="28"/>
        </w:rPr>
        <w:t>Tại Kỳ họp thường lệ giữa năm 2022, UBND tỉnh dự kiến trình HĐND tỉnh thông qua Nghị quyết về chủ trương chuyển đổi mục đích sử dụng rừng sang mục đích khác cho Dự án Đê tả nghèn huyện Lộc Hà, đoạn qua Chùa Phổ Độ nối tỉnh lộ 9 và dự án xử lý cấp bách đê tả nghèn, huyện Lộc Hà.</w:t>
      </w:r>
    </w:p>
    <w:p w:rsidR="008403C8" w:rsidRPr="005A63F3" w:rsidRDefault="008403C8" w:rsidP="008403C8">
      <w:pPr>
        <w:spacing w:before="60" w:after="60"/>
        <w:ind w:firstLine="720"/>
        <w:jc w:val="both"/>
        <w:rPr>
          <w:b/>
          <w:i/>
          <w:spacing w:val="-6"/>
          <w:sz w:val="28"/>
          <w:szCs w:val="28"/>
        </w:rPr>
      </w:pPr>
      <w:r w:rsidRPr="005A63F3">
        <w:rPr>
          <w:b/>
          <w:i/>
          <w:spacing w:val="-6"/>
          <w:sz w:val="28"/>
          <w:szCs w:val="28"/>
        </w:rPr>
        <w:t>1</w:t>
      </w:r>
      <w:r w:rsidR="00EB77DF">
        <w:rPr>
          <w:b/>
          <w:i/>
          <w:spacing w:val="-6"/>
          <w:sz w:val="28"/>
          <w:szCs w:val="28"/>
        </w:rPr>
        <w:t>2</w:t>
      </w:r>
      <w:r w:rsidRPr="005A63F3">
        <w:rPr>
          <w:b/>
          <w:i/>
          <w:spacing w:val="-6"/>
          <w:sz w:val="28"/>
          <w:szCs w:val="28"/>
        </w:rPr>
        <w:t>. Nghị quyết về một số cơ chế, chính sách đối với lĩnh vực Y tế - Dân số trên địa bàn tỉn</w:t>
      </w:r>
      <w:r w:rsidR="00CC34D3" w:rsidRPr="005A63F3">
        <w:rPr>
          <w:b/>
          <w:i/>
          <w:spacing w:val="-6"/>
          <w:sz w:val="28"/>
          <w:szCs w:val="28"/>
        </w:rPr>
        <w:t>h Hà Tĩnh giai đoạn 2022 - 2025</w:t>
      </w:r>
    </w:p>
    <w:p w:rsidR="00475A5A" w:rsidRDefault="00475A5A" w:rsidP="00475A5A">
      <w:pPr>
        <w:spacing w:after="60"/>
        <w:ind w:firstLine="720"/>
        <w:jc w:val="both"/>
        <w:rPr>
          <w:rFonts w:ascii="Times New Roman Bold" w:hAnsi="Times New Roman Bold"/>
          <w:b/>
          <w:bCs/>
          <w:spacing w:val="-4"/>
          <w:sz w:val="28"/>
          <w:szCs w:val="28"/>
        </w:rPr>
      </w:pPr>
      <w:bookmarkStart w:id="1" w:name="khoan_1_1"/>
      <w:r w:rsidRPr="00431176">
        <w:rPr>
          <w:sz w:val="28"/>
          <w:szCs w:val="28"/>
        </w:rPr>
        <w:t xml:space="preserve">Tại Kỳ họp thường lệ giữa năm 2022, UBND tỉnh dự kiến trình HĐND tỉnh thông qua Nghị quyết </w:t>
      </w:r>
      <w:r>
        <w:rPr>
          <w:sz w:val="28"/>
          <w:szCs w:val="28"/>
          <w:shd w:val="clear" w:color="auto" w:fill="FFFFFF"/>
        </w:rPr>
        <w:t xml:space="preserve">quy định một số </w:t>
      </w:r>
      <w:r>
        <w:rPr>
          <w:sz w:val="28"/>
          <w:szCs w:val="28"/>
        </w:rPr>
        <w:t xml:space="preserve">cơ chế, chính sách đối với </w:t>
      </w:r>
      <w:r>
        <w:rPr>
          <w:sz w:val="28"/>
        </w:rPr>
        <w:t xml:space="preserve">lĩnh vực Y tế </w:t>
      </w:r>
      <w:r>
        <w:rPr>
          <w:sz w:val="28"/>
          <w:szCs w:val="28"/>
          <w:shd w:val="clear" w:color="auto" w:fill="FFFFFF"/>
        </w:rPr>
        <w:t>trên địa bàn tỉnh Hà Tĩnh,</w:t>
      </w:r>
      <w:r>
        <w:rPr>
          <w:rFonts w:ascii="Arial" w:hAnsi="Arial" w:cs="Arial"/>
          <w:sz w:val="18"/>
          <w:szCs w:val="18"/>
          <w:shd w:val="clear" w:color="auto" w:fill="FFFFFF"/>
        </w:rPr>
        <w:t xml:space="preserve"> </w:t>
      </w:r>
      <w:r>
        <w:rPr>
          <w:sz w:val="28"/>
          <w:szCs w:val="28"/>
          <w:shd w:val="clear" w:color="auto" w:fill="FFFFFF"/>
        </w:rPr>
        <w:t xml:space="preserve">giai đoạn 2022 – 2025, với </w:t>
      </w:r>
      <w:r w:rsidR="005A63F3">
        <w:rPr>
          <w:sz w:val="28"/>
          <w:szCs w:val="28"/>
          <w:shd w:val="clear" w:color="auto" w:fill="FFFFFF"/>
        </w:rPr>
        <w:t>các</w:t>
      </w:r>
      <w:r>
        <w:rPr>
          <w:sz w:val="28"/>
          <w:szCs w:val="28"/>
          <w:shd w:val="clear" w:color="auto" w:fill="FFFFFF"/>
        </w:rPr>
        <w:t xml:space="preserve"> chính sách sau:</w:t>
      </w:r>
    </w:p>
    <w:bookmarkEnd w:id="1"/>
    <w:p w:rsidR="00475A5A" w:rsidRPr="005A63F3" w:rsidRDefault="005A63F3" w:rsidP="00475A5A">
      <w:pPr>
        <w:spacing w:after="60"/>
        <w:ind w:firstLine="720"/>
        <w:jc w:val="both"/>
        <w:rPr>
          <w:b/>
          <w:i/>
          <w:color w:val="000000"/>
          <w:sz w:val="28"/>
          <w:szCs w:val="28"/>
          <w:shd w:val="clear" w:color="auto" w:fill="FFFFFF"/>
        </w:rPr>
      </w:pPr>
      <w:r>
        <w:rPr>
          <w:b/>
          <w:i/>
          <w:color w:val="000000"/>
          <w:sz w:val="28"/>
          <w:szCs w:val="28"/>
          <w:shd w:val="clear" w:color="auto" w:fill="FFFFFF"/>
        </w:rPr>
        <w:t xml:space="preserve">Thứ nhất: </w:t>
      </w:r>
      <w:r w:rsidR="00475A5A" w:rsidRPr="005A63F3">
        <w:rPr>
          <w:i/>
          <w:color w:val="000000"/>
          <w:sz w:val="28"/>
          <w:szCs w:val="28"/>
          <w:shd w:val="clear" w:color="auto" w:fill="FFFFFF"/>
        </w:rPr>
        <w:t xml:space="preserve">Chính sách ưu đãi và </w:t>
      </w:r>
      <w:r w:rsidR="00475A5A" w:rsidRPr="005A63F3">
        <w:rPr>
          <w:i/>
          <w:sz w:val="28"/>
          <w:szCs w:val="28"/>
        </w:rPr>
        <w:t xml:space="preserve">hỗ trợ tăng cường cơ sở vật chất, đầu tư trang thiết bị, thuê dịch vụ công nghệ thông tin cho các cơ sở y tế công lập </w:t>
      </w:r>
      <w:r w:rsidR="00475A5A" w:rsidRPr="005A63F3">
        <w:rPr>
          <w:i/>
          <w:color w:val="000000"/>
          <w:sz w:val="28"/>
          <w:szCs w:val="28"/>
          <w:shd w:val="clear" w:color="auto" w:fill="FFFFFF"/>
        </w:rPr>
        <w:t>trên địa bàn tỉnh Hà Tĩnh:</w:t>
      </w:r>
    </w:p>
    <w:p w:rsidR="00475A5A" w:rsidRDefault="00475A5A" w:rsidP="00475A5A">
      <w:pPr>
        <w:shd w:val="clear" w:color="auto" w:fill="FFFFFF"/>
        <w:spacing w:after="60"/>
        <w:ind w:firstLine="720"/>
        <w:jc w:val="both"/>
        <w:rPr>
          <w:spacing w:val="-4"/>
          <w:sz w:val="28"/>
          <w:szCs w:val="28"/>
        </w:rPr>
      </w:pPr>
      <w:r>
        <w:rPr>
          <w:bCs/>
          <w:sz w:val="28"/>
          <w:szCs w:val="28"/>
        </w:rPr>
        <w:t xml:space="preserve"> </w:t>
      </w:r>
      <w:r>
        <w:rPr>
          <w:bCs/>
          <w:sz w:val="28"/>
          <w:szCs w:val="28"/>
          <w:lang w:val="vi-VN"/>
        </w:rPr>
        <w:t xml:space="preserve">1. </w:t>
      </w:r>
      <w:r>
        <w:rPr>
          <w:sz w:val="28"/>
          <w:szCs w:val="28"/>
          <w:shd w:val="clear" w:color="auto" w:fill="FFFFFF"/>
        </w:rPr>
        <w:t>Chính sách h</w:t>
      </w:r>
      <w:r>
        <w:rPr>
          <w:spacing w:val="-4"/>
          <w:sz w:val="28"/>
          <w:szCs w:val="28"/>
        </w:rPr>
        <w:t>ỗ trợ thêm ngoài lương:</w:t>
      </w:r>
    </w:p>
    <w:p w:rsidR="00475A5A" w:rsidRDefault="00475A5A" w:rsidP="00475A5A">
      <w:pPr>
        <w:shd w:val="clear" w:color="auto" w:fill="FFFFFF"/>
        <w:spacing w:after="60"/>
        <w:ind w:firstLine="720"/>
        <w:jc w:val="both"/>
        <w:rPr>
          <w:spacing w:val="-4"/>
          <w:sz w:val="28"/>
          <w:szCs w:val="28"/>
        </w:rPr>
      </w:pPr>
      <w:r>
        <w:rPr>
          <w:spacing w:val="-4"/>
          <w:sz w:val="28"/>
          <w:szCs w:val="28"/>
        </w:rPr>
        <w:t>a) Mức 2.000.000 đồng/người/tháng đối với:</w:t>
      </w:r>
      <w:r>
        <w:rPr>
          <w:spacing w:val="-4"/>
          <w:sz w:val="28"/>
          <w:szCs w:val="28"/>
          <w:lang w:val="vi-VN"/>
        </w:rPr>
        <w:t xml:space="preserve"> </w:t>
      </w:r>
    </w:p>
    <w:p w:rsidR="00475A5A" w:rsidRDefault="00475A5A" w:rsidP="00475A5A">
      <w:pPr>
        <w:shd w:val="clear" w:color="auto" w:fill="FFFFFF"/>
        <w:spacing w:after="60"/>
        <w:ind w:firstLine="720"/>
        <w:jc w:val="both"/>
        <w:rPr>
          <w:spacing w:val="-4"/>
          <w:sz w:val="28"/>
          <w:szCs w:val="28"/>
        </w:rPr>
      </w:pPr>
      <w:r>
        <w:rPr>
          <w:spacing w:val="-4"/>
          <w:sz w:val="28"/>
          <w:szCs w:val="28"/>
        </w:rPr>
        <w:t xml:space="preserve">- </w:t>
      </w:r>
      <w:r>
        <w:rPr>
          <w:spacing w:val="-4"/>
          <w:sz w:val="28"/>
          <w:szCs w:val="28"/>
          <w:lang w:val="vi-VN"/>
        </w:rPr>
        <w:t xml:space="preserve">Bác sỹ, </w:t>
      </w:r>
      <w:r>
        <w:rPr>
          <w:color w:val="000000"/>
          <w:spacing w:val="-4"/>
          <w:sz w:val="28"/>
          <w:szCs w:val="28"/>
          <w:lang w:val="vi-VN"/>
        </w:rPr>
        <w:t>dược sỹ đại học</w:t>
      </w:r>
      <w:r>
        <w:rPr>
          <w:spacing w:val="-4"/>
          <w:sz w:val="28"/>
          <w:szCs w:val="28"/>
          <w:lang w:val="vi-VN"/>
        </w:rPr>
        <w:t xml:space="preserve"> công tác trong các cơ quan quản lý nhà nước về y tế</w:t>
      </w:r>
      <w:r>
        <w:rPr>
          <w:spacing w:val="-4"/>
          <w:sz w:val="28"/>
          <w:szCs w:val="28"/>
        </w:rPr>
        <w:t xml:space="preserve"> - dân số;  </w:t>
      </w:r>
    </w:p>
    <w:p w:rsidR="00475A5A" w:rsidRDefault="00475A5A" w:rsidP="00475A5A">
      <w:pPr>
        <w:pStyle w:val="NormalWeb"/>
        <w:shd w:val="clear" w:color="auto" w:fill="FFFFFF"/>
        <w:spacing w:before="0" w:beforeAutospacing="0" w:after="60" w:afterAutospacing="0"/>
        <w:ind w:firstLine="720"/>
        <w:jc w:val="both"/>
        <w:rPr>
          <w:spacing w:val="-4"/>
          <w:sz w:val="28"/>
          <w:szCs w:val="28"/>
        </w:rPr>
      </w:pPr>
      <w:r>
        <w:rPr>
          <w:spacing w:val="-4"/>
          <w:sz w:val="28"/>
          <w:szCs w:val="28"/>
        </w:rPr>
        <w:t xml:space="preserve">- Bác sỹ, dược sĩ đại học công tác tại: </w:t>
      </w:r>
      <w:r>
        <w:rPr>
          <w:sz w:val="28"/>
          <w:szCs w:val="28"/>
        </w:rPr>
        <w:t>Bệnh viện Phổi, Bệnh viện Tâm thần;</w:t>
      </w:r>
    </w:p>
    <w:p w:rsidR="00475A5A" w:rsidRDefault="00475A5A" w:rsidP="00475A5A">
      <w:pPr>
        <w:pStyle w:val="NormalWeb"/>
        <w:shd w:val="clear" w:color="auto" w:fill="FFFFFF"/>
        <w:spacing w:before="0" w:beforeAutospacing="0" w:after="60" w:afterAutospacing="0"/>
        <w:ind w:firstLine="720"/>
        <w:jc w:val="both"/>
        <w:rPr>
          <w:sz w:val="28"/>
          <w:szCs w:val="28"/>
        </w:rPr>
      </w:pPr>
      <w:r>
        <w:rPr>
          <w:spacing w:val="-4"/>
          <w:sz w:val="28"/>
          <w:szCs w:val="28"/>
        </w:rPr>
        <w:t xml:space="preserve">- Bác sỹ </w:t>
      </w:r>
      <w:r>
        <w:rPr>
          <w:sz w:val="28"/>
          <w:szCs w:val="28"/>
        </w:rPr>
        <w:t>làm việc thường xuyên, liên tục trong</w:t>
      </w:r>
      <w:r>
        <w:rPr>
          <w:sz w:val="28"/>
          <w:szCs w:val="28"/>
          <w:lang w:val="vi-VN"/>
        </w:rPr>
        <w:t xml:space="preserve"> </w:t>
      </w:r>
      <w:r>
        <w:rPr>
          <w:sz w:val="28"/>
          <w:szCs w:val="28"/>
        </w:rPr>
        <w:t xml:space="preserve">lĩnh vực: </w:t>
      </w:r>
      <w:r>
        <w:rPr>
          <w:color w:val="FF0000"/>
          <w:sz w:val="28"/>
          <w:szCs w:val="28"/>
          <w:lang w:val="vi-VN"/>
        </w:rPr>
        <w:t xml:space="preserve"> </w:t>
      </w:r>
      <w:r>
        <w:rPr>
          <w:color w:val="000000"/>
          <w:sz w:val="28"/>
          <w:szCs w:val="28"/>
          <w:lang w:val="vi-VN"/>
        </w:rPr>
        <w:t>Truyền nhiễm</w:t>
      </w:r>
      <w:r>
        <w:rPr>
          <w:color w:val="000000"/>
          <w:sz w:val="28"/>
          <w:szCs w:val="28"/>
        </w:rPr>
        <w:t>,</w:t>
      </w:r>
      <w:r>
        <w:rPr>
          <w:sz w:val="28"/>
          <w:szCs w:val="28"/>
        </w:rPr>
        <w:t xml:space="preserve"> cấp cứu, hồi sức cấp cứu, </w:t>
      </w:r>
      <w:r>
        <w:rPr>
          <w:sz w:val="28"/>
          <w:szCs w:val="28"/>
          <w:lang w:val="vi-VN"/>
        </w:rPr>
        <w:t>giải phẫu bệnh thuộc các cơ sở khám</w:t>
      </w:r>
      <w:r>
        <w:rPr>
          <w:sz w:val="28"/>
          <w:szCs w:val="28"/>
        </w:rPr>
        <w:t xml:space="preserve"> bệnh</w:t>
      </w:r>
      <w:r>
        <w:rPr>
          <w:sz w:val="28"/>
          <w:szCs w:val="28"/>
          <w:lang w:val="vi-VN"/>
        </w:rPr>
        <w:t>, chữa bệnh</w:t>
      </w:r>
      <w:r>
        <w:rPr>
          <w:sz w:val="28"/>
          <w:szCs w:val="28"/>
        </w:rPr>
        <w:t>; Giám định viên Pháp y.</w:t>
      </w:r>
      <w:r>
        <w:rPr>
          <w:spacing w:val="-4"/>
          <w:sz w:val="28"/>
          <w:szCs w:val="28"/>
        </w:rPr>
        <w:t xml:space="preserve"> </w:t>
      </w:r>
      <w:r>
        <w:rPr>
          <w:sz w:val="28"/>
          <w:szCs w:val="28"/>
          <w:lang w:val="vi-VN"/>
        </w:rPr>
        <w:t xml:space="preserve"> </w:t>
      </w:r>
    </w:p>
    <w:p w:rsidR="00475A5A" w:rsidRDefault="00475A5A" w:rsidP="00475A5A">
      <w:pPr>
        <w:shd w:val="clear" w:color="auto" w:fill="FFFFFF"/>
        <w:spacing w:after="60"/>
        <w:ind w:firstLine="720"/>
        <w:jc w:val="both"/>
        <w:rPr>
          <w:sz w:val="28"/>
          <w:szCs w:val="28"/>
        </w:rPr>
      </w:pPr>
      <w:r>
        <w:rPr>
          <w:sz w:val="28"/>
          <w:szCs w:val="28"/>
        </w:rPr>
        <w:t>-</w:t>
      </w:r>
      <w:r>
        <w:rPr>
          <w:sz w:val="28"/>
          <w:szCs w:val="28"/>
          <w:lang w:val="vi-VN"/>
        </w:rPr>
        <w:t xml:space="preserve"> Bác sỹ công tác tại</w:t>
      </w:r>
      <w:r>
        <w:rPr>
          <w:sz w:val="28"/>
          <w:szCs w:val="28"/>
        </w:rPr>
        <w:t>:</w:t>
      </w:r>
      <w:r>
        <w:rPr>
          <w:sz w:val="28"/>
          <w:szCs w:val="28"/>
          <w:lang w:val="vi-VN"/>
        </w:rPr>
        <w:t xml:space="preserve"> Trung tâm Kiểm soát bệnh tật tỉnh; lĩnh vực y tế dự phòng thuộc các Trung tâm Y tế huyện</w:t>
      </w:r>
      <w:r>
        <w:rPr>
          <w:sz w:val="28"/>
          <w:szCs w:val="28"/>
        </w:rPr>
        <w:t>, thị xã, thành phố</w:t>
      </w:r>
      <w:r>
        <w:rPr>
          <w:sz w:val="28"/>
          <w:szCs w:val="28"/>
          <w:lang w:val="vi-VN"/>
        </w:rPr>
        <w:t>.</w:t>
      </w:r>
    </w:p>
    <w:p w:rsidR="00475A5A" w:rsidRDefault="00475A5A" w:rsidP="00475A5A">
      <w:pPr>
        <w:shd w:val="clear" w:color="auto" w:fill="FFFFFF"/>
        <w:spacing w:after="60"/>
        <w:ind w:firstLine="720"/>
        <w:jc w:val="both"/>
        <w:rPr>
          <w:spacing w:val="-6"/>
          <w:sz w:val="28"/>
          <w:szCs w:val="28"/>
        </w:rPr>
      </w:pPr>
      <w:r>
        <w:rPr>
          <w:spacing w:val="-6"/>
          <w:sz w:val="28"/>
          <w:szCs w:val="28"/>
        </w:rPr>
        <w:t>b) Mức 750.000 đồng/người/tháng đối với</w:t>
      </w:r>
      <w:r>
        <w:rPr>
          <w:color w:val="000000"/>
          <w:spacing w:val="-6"/>
          <w:sz w:val="28"/>
          <w:szCs w:val="28"/>
          <w:lang w:val="vi-VN"/>
        </w:rPr>
        <w:t xml:space="preserve"> Bác sỹ công tác </w:t>
      </w:r>
      <w:r>
        <w:rPr>
          <w:color w:val="000000"/>
          <w:spacing w:val="-6"/>
          <w:sz w:val="28"/>
          <w:szCs w:val="28"/>
        </w:rPr>
        <w:t xml:space="preserve">lĩnh vực khám bệnh, chữa bệnh thuộc </w:t>
      </w:r>
      <w:r>
        <w:rPr>
          <w:spacing w:val="-6"/>
          <w:sz w:val="28"/>
          <w:szCs w:val="28"/>
        </w:rPr>
        <w:t xml:space="preserve">Trung tâm Y tế/Bệnh viện đa khoa huyện, thị xã, thành phố; </w:t>
      </w:r>
    </w:p>
    <w:p w:rsidR="00475A5A" w:rsidRDefault="00475A5A" w:rsidP="00475A5A">
      <w:pPr>
        <w:shd w:val="clear" w:color="auto" w:fill="FFFFFF"/>
        <w:spacing w:after="60"/>
        <w:ind w:firstLine="720"/>
        <w:jc w:val="both"/>
        <w:rPr>
          <w:color w:val="000000"/>
          <w:sz w:val="28"/>
          <w:szCs w:val="28"/>
        </w:rPr>
      </w:pPr>
      <w:r>
        <w:rPr>
          <w:sz w:val="28"/>
          <w:szCs w:val="28"/>
        </w:rPr>
        <w:t xml:space="preserve">c) Mức 1.500.000 đồng/người/tháng đối với </w:t>
      </w:r>
      <w:r>
        <w:rPr>
          <w:color w:val="000000"/>
          <w:sz w:val="28"/>
          <w:szCs w:val="28"/>
          <w:lang w:val="vi-VN"/>
        </w:rPr>
        <w:t xml:space="preserve">Bác sỹ công tác tại Trạm Y tế xã, phường, thị trấn </w:t>
      </w:r>
      <w:r>
        <w:rPr>
          <w:color w:val="000000"/>
          <w:sz w:val="28"/>
          <w:szCs w:val="28"/>
        </w:rPr>
        <w:t>thuộc các Trung tâm Y tế huyện, thị xã, thành phố.</w:t>
      </w:r>
    </w:p>
    <w:p w:rsidR="00475A5A" w:rsidRDefault="00475A5A" w:rsidP="00475A5A">
      <w:pPr>
        <w:spacing w:after="60"/>
        <w:ind w:firstLine="720"/>
        <w:jc w:val="both"/>
        <w:rPr>
          <w:sz w:val="28"/>
          <w:szCs w:val="28"/>
        </w:rPr>
      </w:pPr>
      <w:r>
        <w:rPr>
          <w:sz w:val="28"/>
          <w:szCs w:val="28"/>
        </w:rPr>
        <w:t>2. Chính sách hỗ trợ đào tạo nâng cao trình độ chuyên môn y</w:t>
      </w:r>
    </w:p>
    <w:p w:rsidR="00475A5A" w:rsidRDefault="00475A5A" w:rsidP="00475A5A">
      <w:pPr>
        <w:spacing w:after="60"/>
        <w:ind w:firstLine="720"/>
        <w:jc w:val="both"/>
        <w:rPr>
          <w:sz w:val="28"/>
          <w:szCs w:val="28"/>
          <w:lang w:val="vi-VN"/>
        </w:rPr>
      </w:pPr>
      <w:r>
        <w:rPr>
          <w:sz w:val="28"/>
          <w:szCs w:val="28"/>
        </w:rPr>
        <w:t xml:space="preserve">a) </w:t>
      </w:r>
      <w:r>
        <w:rPr>
          <w:sz w:val="28"/>
          <w:szCs w:val="28"/>
          <w:lang w:val="vi-VN"/>
        </w:rPr>
        <w:t xml:space="preserve">Bác sỹ công tác tại các cơ sở y tế công lập tuyến tỉnh, tuyến huyện theo phân cấp quản lý được Sở </w:t>
      </w:r>
      <w:r>
        <w:rPr>
          <w:sz w:val="28"/>
          <w:szCs w:val="28"/>
        </w:rPr>
        <w:t>Nội vụ ban hành Quyết định</w:t>
      </w:r>
      <w:r>
        <w:rPr>
          <w:sz w:val="28"/>
          <w:szCs w:val="28"/>
          <w:lang w:val="vi-VN"/>
        </w:rPr>
        <w:t xml:space="preserve"> cử đi đào tạo </w:t>
      </w:r>
      <w:r>
        <w:rPr>
          <w:sz w:val="28"/>
          <w:szCs w:val="28"/>
        </w:rPr>
        <w:t>nâng cao trình độ chuyên môn y</w:t>
      </w:r>
      <w:r>
        <w:rPr>
          <w:sz w:val="28"/>
          <w:szCs w:val="28"/>
          <w:lang w:val="vi-VN"/>
        </w:rPr>
        <w:t xml:space="preserve"> thời gian từ 03 tháng đến 12 tháng </w:t>
      </w:r>
      <w:r>
        <w:rPr>
          <w:color w:val="000000"/>
          <w:sz w:val="28"/>
          <w:szCs w:val="28"/>
        </w:rPr>
        <w:t>học tập trung</w:t>
      </w:r>
      <w:r>
        <w:rPr>
          <w:sz w:val="28"/>
          <w:szCs w:val="28"/>
          <w:lang w:val="vi-VN"/>
        </w:rPr>
        <w:t xml:space="preserve"> tại các trường đại học trong nước, các cơ sở y tế tuyến </w:t>
      </w:r>
      <w:r>
        <w:rPr>
          <w:sz w:val="28"/>
          <w:szCs w:val="28"/>
        </w:rPr>
        <w:t>T</w:t>
      </w:r>
      <w:r>
        <w:rPr>
          <w:sz w:val="28"/>
          <w:szCs w:val="28"/>
          <w:lang w:val="vi-VN"/>
        </w:rPr>
        <w:t xml:space="preserve">rung ương, được hỗ trợ </w:t>
      </w:r>
      <w:r>
        <w:rPr>
          <w:sz w:val="28"/>
          <w:szCs w:val="28"/>
        </w:rPr>
        <w:t>50% học phí theo quy định của cơ sở đào tạo nhưng tối đa không quá</w:t>
      </w:r>
      <w:r>
        <w:rPr>
          <w:sz w:val="28"/>
          <w:szCs w:val="28"/>
          <w:lang w:val="vi-VN"/>
        </w:rPr>
        <w:t>:</w:t>
      </w:r>
    </w:p>
    <w:p w:rsidR="00475A5A" w:rsidRDefault="00475A5A" w:rsidP="00475A5A">
      <w:pPr>
        <w:spacing w:after="60"/>
        <w:ind w:firstLine="720"/>
        <w:jc w:val="both"/>
        <w:rPr>
          <w:spacing w:val="-4"/>
          <w:sz w:val="28"/>
          <w:szCs w:val="28"/>
          <w:lang w:val="vi-VN"/>
        </w:rPr>
      </w:pPr>
      <w:r>
        <w:rPr>
          <w:spacing w:val="-4"/>
          <w:sz w:val="28"/>
          <w:szCs w:val="28"/>
          <w:lang w:val="vi-VN"/>
        </w:rPr>
        <w:t>- 5.000.000 đồng/người/khóa học có thời gian từ 03 tháng đến dưới 6 tháng.</w:t>
      </w:r>
    </w:p>
    <w:p w:rsidR="00475A5A" w:rsidRDefault="00475A5A" w:rsidP="00475A5A">
      <w:pPr>
        <w:spacing w:after="60"/>
        <w:ind w:firstLine="720"/>
        <w:jc w:val="both"/>
        <w:rPr>
          <w:sz w:val="28"/>
          <w:szCs w:val="28"/>
          <w:lang w:val="vi-VN"/>
        </w:rPr>
      </w:pPr>
      <w:r>
        <w:rPr>
          <w:sz w:val="28"/>
          <w:szCs w:val="28"/>
          <w:lang w:val="vi-VN"/>
        </w:rPr>
        <w:t>- 10.000.000 đồng/người/khóa học có thời gian từ 06 tháng đến 12 tháng.</w:t>
      </w:r>
    </w:p>
    <w:p w:rsidR="00475A5A" w:rsidRDefault="00475A5A" w:rsidP="00475A5A">
      <w:pPr>
        <w:shd w:val="clear" w:color="auto" w:fill="FFFFFF"/>
        <w:spacing w:after="60"/>
        <w:ind w:firstLine="720"/>
        <w:jc w:val="both"/>
        <w:rPr>
          <w:sz w:val="28"/>
          <w:szCs w:val="28"/>
          <w:lang w:val="vi-VN"/>
        </w:rPr>
      </w:pPr>
      <w:r>
        <w:rPr>
          <w:sz w:val="28"/>
          <w:szCs w:val="28"/>
          <w:lang w:val="vi-VN"/>
        </w:rPr>
        <w:t>b) Hình thức hỗ trợ: Hỗ trợ 01 lần ngay sau khi hoàn thành khóa học và nhận Văn bằng, chứng chỉ, chứng nhận.</w:t>
      </w:r>
    </w:p>
    <w:p w:rsidR="00475A5A" w:rsidRDefault="005A63F3" w:rsidP="00475A5A">
      <w:pPr>
        <w:shd w:val="clear" w:color="auto" w:fill="FFFFFF"/>
        <w:spacing w:after="60"/>
        <w:ind w:firstLine="720"/>
        <w:jc w:val="both"/>
        <w:rPr>
          <w:sz w:val="28"/>
          <w:szCs w:val="28"/>
          <w:lang w:val="vi-VN"/>
        </w:rPr>
      </w:pPr>
      <w:r>
        <w:rPr>
          <w:sz w:val="28"/>
          <w:szCs w:val="28"/>
        </w:rPr>
        <w:t>3</w:t>
      </w:r>
      <w:r w:rsidR="00475A5A">
        <w:rPr>
          <w:sz w:val="28"/>
          <w:szCs w:val="28"/>
          <w:lang w:val="vi-VN"/>
        </w:rPr>
        <w:t>. Đối tượng là nữ được hưởng thêm 05% mức hỗ trợ được quy định tại khoản 1, khoản 2 Điều này.</w:t>
      </w:r>
    </w:p>
    <w:p w:rsidR="00475A5A" w:rsidRDefault="00AD1E1C" w:rsidP="00475A5A">
      <w:pPr>
        <w:shd w:val="clear" w:color="auto" w:fill="FFFFFF"/>
        <w:spacing w:after="60"/>
        <w:ind w:firstLine="720"/>
        <w:jc w:val="both"/>
        <w:rPr>
          <w:sz w:val="28"/>
          <w:szCs w:val="28"/>
          <w:lang w:val="vi-VN"/>
        </w:rPr>
      </w:pPr>
      <w:r>
        <w:rPr>
          <w:sz w:val="28"/>
          <w:szCs w:val="28"/>
        </w:rPr>
        <w:lastRenderedPageBreak/>
        <w:t>4</w:t>
      </w:r>
      <w:r w:rsidR="00475A5A">
        <w:rPr>
          <w:sz w:val="28"/>
          <w:szCs w:val="28"/>
          <w:lang w:val="vi-VN"/>
        </w:rPr>
        <w:t>. Chính sách hỗ trợ tăng cường cơ sở vật chất, đầu tư trang thiết bị và thuê dịch vụ công nghệ thông tin cho các cơ sở y tế công lập từ tuyến tỉnh đến tuyến xã.</w:t>
      </w:r>
    </w:p>
    <w:p w:rsidR="00475A5A" w:rsidRDefault="00475A5A" w:rsidP="00475A5A">
      <w:pPr>
        <w:shd w:val="clear" w:color="auto" w:fill="FFFFFF"/>
        <w:spacing w:after="60"/>
        <w:ind w:firstLine="720"/>
        <w:jc w:val="both"/>
        <w:rPr>
          <w:sz w:val="28"/>
          <w:szCs w:val="28"/>
          <w:lang w:val="vi-VN"/>
        </w:rPr>
      </w:pPr>
      <w:r>
        <w:rPr>
          <w:sz w:val="28"/>
          <w:szCs w:val="28"/>
          <w:lang w:val="vi-VN"/>
        </w:rPr>
        <w:t xml:space="preserve">a) Bố trí kinh phí hỗ trợ tăng cường cơ sở vật chất, đầu tư trang thiết bị cho các cơ sở y tế công lập từ tuyến tỉnh đến tuyến xã, tối thiểu 50 tỷ đồng/năm </w:t>
      </w:r>
    </w:p>
    <w:p w:rsidR="00475A5A" w:rsidRDefault="00475A5A" w:rsidP="00475A5A">
      <w:pPr>
        <w:shd w:val="clear" w:color="auto" w:fill="FFFFFF"/>
        <w:spacing w:after="60"/>
        <w:jc w:val="both"/>
        <w:rPr>
          <w:sz w:val="28"/>
          <w:szCs w:val="28"/>
          <w:lang w:val="vi-VN"/>
        </w:rPr>
      </w:pPr>
      <w:r>
        <w:rPr>
          <w:sz w:val="28"/>
          <w:szCs w:val="28"/>
          <w:lang w:val="vi-VN"/>
        </w:rPr>
        <w:t>(ưu tiên đầu tư chống xuống cấp cơ sở vật chất).</w:t>
      </w:r>
    </w:p>
    <w:p w:rsidR="00475A5A" w:rsidRDefault="00475A5A" w:rsidP="00475A5A">
      <w:pPr>
        <w:shd w:val="clear" w:color="auto" w:fill="FFFFFF"/>
        <w:spacing w:after="60"/>
        <w:ind w:firstLine="720"/>
        <w:jc w:val="both"/>
        <w:rPr>
          <w:sz w:val="28"/>
          <w:szCs w:val="28"/>
          <w:lang w:val="vi-VN"/>
        </w:rPr>
      </w:pPr>
      <w:r>
        <w:rPr>
          <w:sz w:val="28"/>
          <w:szCs w:val="28"/>
          <w:lang w:val="vi-VN"/>
        </w:rPr>
        <w:t>b) Hỗ trợ 50% kinh phí thuê dịch vụ công nghệ thông tin nhưng tối đa không quá:</w:t>
      </w:r>
    </w:p>
    <w:p w:rsidR="00475A5A" w:rsidRDefault="00475A5A" w:rsidP="00475A5A">
      <w:pPr>
        <w:spacing w:after="60"/>
        <w:ind w:firstLine="720"/>
        <w:jc w:val="both"/>
        <w:rPr>
          <w:sz w:val="28"/>
          <w:szCs w:val="28"/>
          <w:lang w:val="vi-VN"/>
        </w:rPr>
      </w:pPr>
      <w:r>
        <w:rPr>
          <w:sz w:val="28"/>
          <w:szCs w:val="28"/>
          <w:lang w:val="vi-VN"/>
        </w:rPr>
        <w:t>- 500.000 đồng/giường bệnh kế hoạch/năm đối với bệnh viện/trung tâm y tế có giường bệnh (không tính giường bệnh tại trạm y tế);</w:t>
      </w:r>
    </w:p>
    <w:p w:rsidR="00475A5A" w:rsidRDefault="00475A5A" w:rsidP="00475A5A">
      <w:pPr>
        <w:spacing w:after="60"/>
        <w:ind w:firstLine="720"/>
        <w:jc w:val="both"/>
        <w:rPr>
          <w:sz w:val="28"/>
          <w:szCs w:val="28"/>
          <w:lang w:val="es-ES"/>
        </w:rPr>
      </w:pPr>
      <w:r>
        <w:rPr>
          <w:sz w:val="28"/>
          <w:szCs w:val="28"/>
          <w:lang w:val="es-ES"/>
        </w:rPr>
        <w:t>- 6.000.000 đồng/trạm y tế/năm.</w:t>
      </w:r>
    </w:p>
    <w:p w:rsidR="00475A5A" w:rsidRDefault="005A63F3" w:rsidP="00475A5A">
      <w:pPr>
        <w:pStyle w:val="NormalWeb"/>
        <w:shd w:val="clear" w:color="auto" w:fill="FFFFFF"/>
        <w:spacing w:before="0" w:beforeAutospacing="0" w:after="60" w:afterAutospacing="0"/>
        <w:ind w:firstLine="720"/>
        <w:jc w:val="both"/>
        <w:rPr>
          <w:b/>
          <w:sz w:val="28"/>
          <w:szCs w:val="28"/>
          <w:lang w:val="es-ES"/>
        </w:rPr>
      </w:pPr>
      <w:r w:rsidRPr="005A63F3">
        <w:rPr>
          <w:b/>
          <w:i/>
          <w:sz w:val="28"/>
          <w:szCs w:val="28"/>
          <w:lang w:val="es-ES"/>
        </w:rPr>
        <w:t>Thứ hai:</w:t>
      </w:r>
      <w:r w:rsidR="00475A5A">
        <w:rPr>
          <w:b/>
          <w:sz w:val="28"/>
          <w:szCs w:val="28"/>
          <w:lang w:val="es-ES"/>
        </w:rPr>
        <w:t xml:space="preserve"> </w:t>
      </w:r>
      <w:r w:rsidR="00475A5A" w:rsidRPr="005A63F3">
        <w:rPr>
          <w:i/>
          <w:sz w:val="28"/>
          <w:szCs w:val="28"/>
          <w:lang w:val="es-ES"/>
        </w:rPr>
        <w:t>Chính sách thực hiện sắp xếp tổ chức bộ máy, tinh giản biên chế ngành Y tế Hà Tĩnh</w:t>
      </w:r>
    </w:p>
    <w:p w:rsidR="00475A5A" w:rsidRDefault="00475A5A" w:rsidP="00475A5A">
      <w:pPr>
        <w:pStyle w:val="NormalWeb"/>
        <w:shd w:val="clear" w:color="auto" w:fill="FFFFFF"/>
        <w:spacing w:before="0" w:beforeAutospacing="0" w:after="60" w:afterAutospacing="0"/>
        <w:ind w:firstLine="720"/>
        <w:jc w:val="both"/>
        <w:rPr>
          <w:sz w:val="28"/>
          <w:szCs w:val="28"/>
          <w:lang w:val="es-ES"/>
        </w:rPr>
      </w:pPr>
      <w:r>
        <w:rPr>
          <w:sz w:val="28"/>
          <w:szCs w:val="28"/>
          <w:lang w:val="es-ES"/>
        </w:rPr>
        <w:t>1. C</w:t>
      </w:r>
      <w:r>
        <w:rPr>
          <w:iCs/>
          <w:sz w:val="28"/>
          <w:szCs w:val="28"/>
          <w:lang w:val="es-ES"/>
        </w:rPr>
        <w:t xml:space="preserve">hính sách hỗ trợ </w:t>
      </w:r>
      <w:r>
        <w:rPr>
          <w:iCs/>
          <w:sz w:val="28"/>
          <w:szCs w:val="28"/>
          <w:lang w:val="vi-VN"/>
        </w:rPr>
        <w:t xml:space="preserve">cán bộ, công chức, </w:t>
      </w:r>
      <w:r>
        <w:rPr>
          <w:iCs/>
          <w:sz w:val="28"/>
          <w:szCs w:val="28"/>
          <w:lang w:val="es-ES"/>
        </w:rPr>
        <w:t>viên chức và người lao động thuộc đối tượng tinh giản biên chế.</w:t>
      </w:r>
    </w:p>
    <w:p w:rsidR="00475A5A" w:rsidRDefault="00475A5A" w:rsidP="00475A5A">
      <w:pPr>
        <w:shd w:val="clear" w:color="auto" w:fill="FFFFFF"/>
        <w:spacing w:after="60"/>
        <w:ind w:firstLine="720"/>
        <w:jc w:val="both"/>
        <w:rPr>
          <w:sz w:val="28"/>
          <w:szCs w:val="28"/>
          <w:lang w:val="es-ES"/>
        </w:rPr>
      </w:pPr>
      <w:r>
        <w:rPr>
          <w:sz w:val="28"/>
          <w:szCs w:val="28"/>
          <w:lang w:val="es-ES"/>
        </w:rPr>
        <w:t>1.1. Hỗ trợ nhóm đối tượng nghỉ hưu trước tuổi theo Nghị định số </w:t>
      </w:r>
      <w:r w:rsidRPr="00AD1E1C">
        <w:rPr>
          <w:sz w:val="28"/>
          <w:szCs w:val="28"/>
          <w:lang w:val="es-ES"/>
        </w:rPr>
        <w:t>108/2014/NĐ-CP</w:t>
      </w:r>
      <w:r w:rsidR="00DD4D9C">
        <w:rPr>
          <w:sz w:val="28"/>
          <w:szCs w:val="28"/>
          <w:lang w:val="es-ES"/>
        </w:rPr>
        <w:t> , ngày 20/</w:t>
      </w:r>
      <w:r>
        <w:rPr>
          <w:sz w:val="28"/>
          <w:szCs w:val="28"/>
          <w:lang w:val="es-ES"/>
        </w:rPr>
        <w:t>11</w:t>
      </w:r>
      <w:r w:rsidR="00DD4D9C">
        <w:rPr>
          <w:sz w:val="28"/>
          <w:szCs w:val="28"/>
          <w:lang w:val="es-ES"/>
        </w:rPr>
        <w:t>/</w:t>
      </w:r>
      <w:r>
        <w:rPr>
          <w:sz w:val="28"/>
          <w:szCs w:val="28"/>
          <w:lang w:val="es-ES"/>
        </w:rPr>
        <w:t>2014 của Chính phủ về chính sách tinh giản biên chế; Nghị định số 113/2018/NĐ-CP ngày 31</w:t>
      </w:r>
      <w:r w:rsidR="00DD4D9C">
        <w:rPr>
          <w:sz w:val="28"/>
          <w:szCs w:val="28"/>
          <w:lang w:val="es-ES"/>
        </w:rPr>
        <w:t>/</w:t>
      </w:r>
      <w:r>
        <w:rPr>
          <w:sz w:val="28"/>
          <w:szCs w:val="28"/>
          <w:lang w:val="es-ES"/>
        </w:rPr>
        <w:t>8</w:t>
      </w:r>
      <w:r w:rsidR="00DD4D9C">
        <w:rPr>
          <w:sz w:val="28"/>
          <w:szCs w:val="28"/>
          <w:lang w:val="es-ES"/>
        </w:rPr>
        <w:t>/</w:t>
      </w:r>
      <w:r>
        <w:rPr>
          <w:sz w:val="28"/>
          <w:szCs w:val="28"/>
          <w:lang w:val="es-ES"/>
        </w:rPr>
        <w:t xml:space="preserve">2018  của Chính phủ sửa đổi bổ sung một số điều của Nghị định số 108/2014/NĐ-CP và </w:t>
      </w:r>
      <w:r>
        <w:rPr>
          <w:iCs/>
          <w:sz w:val="28"/>
          <w:szCs w:val="28"/>
          <w:lang w:val="es-ES"/>
        </w:rPr>
        <w:t>Nghị định số 143/2020/NĐ-CP ngày 10</w:t>
      </w:r>
      <w:r w:rsidR="00DD4D9C">
        <w:rPr>
          <w:iCs/>
          <w:sz w:val="28"/>
          <w:szCs w:val="28"/>
          <w:lang w:val="es-ES"/>
        </w:rPr>
        <w:t>/</w:t>
      </w:r>
      <w:r>
        <w:rPr>
          <w:iCs/>
          <w:sz w:val="28"/>
          <w:szCs w:val="28"/>
          <w:lang w:val="es-ES"/>
        </w:rPr>
        <w:t>12</w:t>
      </w:r>
      <w:r w:rsidR="00DD4D9C">
        <w:rPr>
          <w:iCs/>
          <w:sz w:val="28"/>
          <w:szCs w:val="28"/>
          <w:lang w:val="es-ES"/>
        </w:rPr>
        <w:t>/</w:t>
      </w:r>
      <w:r>
        <w:rPr>
          <w:iCs/>
          <w:sz w:val="28"/>
          <w:szCs w:val="28"/>
          <w:lang w:val="es-ES"/>
        </w:rPr>
        <w:t xml:space="preserve"> 2020 của Chính phủ sửa đổi, bổ sung một số điều của Nghị định số </w:t>
      </w:r>
      <w:r w:rsidRPr="00AD1E1C">
        <w:rPr>
          <w:sz w:val="28"/>
          <w:szCs w:val="28"/>
          <w:lang w:val="es-ES"/>
        </w:rPr>
        <w:t>108/2014/NĐ-CP</w:t>
      </w:r>
      <w:r>
        <w:rPr>
          <w:iCs/>
          <w:sz w:val="28"/>
          <w:szCs w:val="28"/>
          <w:lang w:val="es-ES"/>
        </w:rPr>
        <w:t> ngày 20 tháng 11 năm 2014 của Chính phủ về chính sách tinh giản biên chế và Nghị định số </w:t>
      </w:r>
      <w:r w:rsidRPr="00AD1E1C">
        <w:rPr>
          <w:sz w:val="28"/>
          <w:szCs w:val="28"/>
          <w:lang w:val="es-ES"/>
        </w:rPr>
        <w:t>113/2018/NĐ-CP</w:t>
      </w:r>
      <w:r>
        <w:rPr>
          <w:iCs/>
          <w:sz w:val="28"/>
          <w:szCs w:val="28"/>
          <w:lang w:val="es-ES"/>
        </w:rPr>
        <w:t> ngày 31 tháng 8 năm 2018 của Chính phủ sửa đổi, bổ sung một số điều của Nghị định số </w:t>
      </w:r>
      <w:r w:rsidRPr="00AD1E1C">
        <w:rPr>
          <w:sz w:val="28"/>
          <w:szCs w:val="28"/>
          <w:lang w:val="es-ES"/>
        </w:rPr>
        <w:t>108/2014/NĐ-CP</w:t>
      </w:r>
      <w:r>
        <w:rPr>
          <w:iCs/>
          <w:sz w:val="28"/>
          <w:szCs w:val="28"/>
          <w:lang w:val="es-ES"/>
        </w:rPr>
        <w:t> ngày 20 tháng 11 năm 2014 của Chính phủ về chính sách tinh giản biên chế</w:t>
      </w:r>
      <w:r>
        <w:rPr>
          <w:sz w:val="28"/>
          <w:szCs w:val="28"/>
          <w:lang w:val="es-ES"/>
        </w:rPr>
        <w:t xml:space="preserve">: </w:t>
      </w:r>
    </w:p>
    <w:p w:rsidR="00475A5A" w:rsidRDefault="00475A5A" w:rsidP="00475A5A">
      <w:pPr>
        <w:shd w:val="clear" w:color="auto" w:fill="FFFFFF"/>
        <w:spacing w:after="60"/>
        <w:ind w:firstLine="720"/>
        <w:jc w:val="both"/>
        <w:rPr>
          <w:spacing w:val="-4"/>
          <w:sz w:val="28"/>
          <w:szCs w:val="28"/>
          <w:lang w:val="es-ES"/>
        </w:rPr>
      </w:pPr>
      <w:r>
        <w:rPr>
          <w:iCs/>
          <w:spacing w:val="-4"/>
          <w:sz w:val="28"/>
          <w:szCs w:val="28"/>
          <w:lang w:val="es-ES"/>
        </w:rPr>
        <w:t>Người thuộc đối tượng tinh giản biên chế quy định tại Điều 6 Nghị định số </w:t>
      </w:r>
      <w:r w:rsidRPr="00AD1E1C">
        <w:rPr>
          <w:iCs/>
          <w:spacing w:val="-4"/>
          <w:sz w:val="28"/>
          <w:szCs w:val="28"/>
          <w:lang w:val="es-ES"/>
        </w:rPr>
        <w:t>108/2014/NĐ-CP</w:t>
      </w:r>
      <w:r>
        <w:rPr>
          <w:iCs/>
          <w:spacing w:val="-4"/>
          <w:sz w:val="28"/>
          <w:szCs w:val="28"/>
          <w:lang w:val="es-ES"/>
        </w:rPr>
        <w:t xml:space="preserve">, đã được sửa đổi, bổ sung tại Điều 1 </w:t>
      </w:r>
      <w:r>
        <w:rPr>
          <w:spacing w:val="-4"/>
          <w:sz w:val="28"/>
          <w:szCs w:val="28"/>
          <w:lang w:val="es-ES"/>
        </w:rPr>
        <w:t xml:space="preserve">Nghị định số 113/2018/NĐ-CP </w:t>
      </w:r>
      <w:r>
        <w:rPr>
          <w:iCs/>
          <w:spacing w:val="-4"/>
          <w:sz w:val="28"/>
          <w:szCs w:val="28"/>
          <w:lang w:val="es-ES"/>
        </w:rPr>
        <w:t xml:space="preserve">và Điều 1 Nghị định số 143/2020/NĐ-CP </w:t>
      </w:r>
      <w:r>
        <w:rPr>
          <w:spacing w:val="-4"/>
          <w:sz w:val="28"/>
          <w:szCs w:val="28"/>
          <w:lang w:val="es-ES"/>
        </w:rPr>
        <w:t xml:space="preserve">nếu có tuổi thấp hơn tối đa 2 tuổi và thấp hơn </w:t>
      </w:r>
      <w:r>
        <w:rPr>
          <w:iCs/>
          <w:spacing w:val="-4"/>
          <w:sz w:val="28"/>
          <w:szCs w:val="28"/>
          <w:lang w:val="es-ES"/>
        </w:rPr>
        <w:t xml:space="preserve">tối thiểu </w:t>
      </w:r>
      <w:r>
        <w:rPr>
          <w:spacing w:val="-4"/>
          <w:sz w:val="28"/>
          <w:szCs w:val="28"/>
          <w:lang w:val="es-ES"/>
        </w:rPr>
        <w:t xml:space="preserve">đủ 1 tuổi so với tuổi nghỉ hưu </w:t>
      </w:r>
      <w:r>
        <w:rPr>
          <w:iCs/>
          <w:spacing w:val="-4"/>
          <w:sz w:val="28"/>
          <w:szCs w:val="28"/>
          <w:lang w:val="es-ES"/>
        </w:rPr>
        <w:t xml:space="preserve">quy định tại khoản 2 Điều 169 Bộ luật Lao động năm 2019 và </w:t>
      </w:r>
      <w:r>
        <w:rPr>
          <w:spacing w:val="-4"/>
          <w:sz w:val="28"/>
          <w:szCs w:val="28"/>
          <w:lang w:val="es-ES"/>
        </w:rPr>
        <w:t>Nghị định số 135/2020/NĐ-CP ngày 18 tháng 11 năm 2020 của Chính phủ quy định về tuổi nghỉ hưu</w:t>
      </w:r>
      <w:r>
        <w:rPr>
          <w:iCs/>
          <w:spacing w:val="-4"/>
          <w:sz w:val="28"/>
          <w:szCs w:val="28"/>
          <w:lang w:val="es-ES"/>
        </w:rPr>
        <w:t>,</w:t>
      </w:r>
      <w:r>
        <w:rPr>
          <w:spacing w:val="-4"/>
          <w:sz w:val="28"/>
          <w:szCs w:val="28"/>
          <w:lang w:val="es-ES"/>
        </w:rPr>
        <w:t xml:space="preserve"> có thời gian đóng bảo hiểm xã hội đủ hai mươi năm trở lên, ngoài chính sách được hưởng theo quy định tại Nghị định số 108/2014/NĐ-CP được tỉnh hỗ trợ như sau:</w:t>
      </w:r>
    </w:p>
    <w:p w:rsidR="00475A5A" w:rsidRDefault="00475A5A" w:rsidP="00475A5A">
      <w:pPr>
        <w:shd w:val="clear" w:color="auto" w:fill="FFFFFF"/>
        <w:spacing w:after="60"/>
        <w:ind w:firstLine="720"/>
        <w:jc w:val="both"/>
        <w:rPr>
          <w:sz w:val="28"/>
          <w:szCs w:val="28"/>
          <w:lang w:val="es-ES"/>
        </w:rPr>
      </w:pPr>
      <w:r>
        <w:rPr>
          <w:sz w:val="28"/>
          <w:szCs w:val="28"/>
          <w:lang w:val="es-ES"/>
        </w:rPr>
        <w:t>a) Được trợ cấp 05 tháng tiền lương cho hai mươi năm đầu công tác, có đóng đủ bảo hiểm xã hội;</w:t>
      </w:r>
    </w:p>
    <w:p w:rsidR="00475A5A" w:rsidRDefault="00475A5A" w:rsidP="00475A5A">
      <w:pPr>
        <w:shd w:val="clear" w:color="auto" w:fill="FFFFFF"/>
        <w:spacing w:after="60"/>
        <w:ind w:firstLine="720"/>
        <w:jc w:val="both"/>
        <w:rPr>
          <w:sz w:val="28"/>
          <w:szCs w:val="28"/>
          <w:lang w:val="es-ES"/>
        </w:rPr>
      </w:pPr>
      <w:r>
        <w:rPr>
          <w:sz w:val="28"/>
          <w:szCs w:val="28"/>
          <w:lang w:val="es-ES"/>
        </w:rPr>
        <w:t>b) Từ năm thứ hai mươi mốt trở đi, cứ mỗi năm công tác có đóng bảo hiểm xã hội được trợ cấp 1/2 tháng tiền lương.</w:t>
      </w:r>
    </w:p>
    <w:p w:rsidR="00475A5A" w:rsidRDefault="00475A5A" w:rsidP="00475A5A">
      <w:pPr>
        <w:shd w:val="clear" w:color="auto" w:fill="FFFFFF"/>
        <w:spacing w:after="60"/>
        <w:ind w:firstLine="720"/>
        <w:jc w:val="both"/>
        <w:rPr>
          <w:sz w:val="28"/>
          <w:szCs w:val="28"/>
          <w:lang w:val="es-ES"/>
        </w:rPr>
      </w:pPr>
      <w:r>
        <w:rPr>
          <w:sz w:val="28"/>
          <w:szCs w:val="28"/>
          <w:lang w:val="es-ES"/>
        </w:rPr>
        <w:t>1.2. Hỗ trợ nhóm đối tượng nghỉ hưu trước tuổi do suy giảm khả năng lao động: Người không thuộc đối tượng tinh giản biên chế quy định tại Điều 6 Nghị định số </w:t>
      </w:r>
      <w:r w:rsidRPr="00DF769F">
        <w:rPr>
          <w:sz w:val="28"/>
          <w:szCs w:val="28"/>
          <w:lang w:val="es-ES"/>
        </w:rPr>
        <w:t>108/2014/NĐ-CP</w:t>
      </w:r>
      <w:r>
        <w:rPr>
          <w:sz w:val="28"/>
          <w:szCs w:val="28"/>
          <w:lang w:val="es-ES"/>
        </w:rPr>
        <w:t> (</w:t>
      </w:r>
      <w:r>
        <w:rPr>
          <w:iCs/>
          <w:sz w:val="28"/>
          <w:szCs w:val="28"/>
          <w:lang w:val="es-ES"/>
        </w:rPr>
        <w:t xml:space="preserve">đã được sửa đổi, bổ sung tại Điều 1 </w:t>
      </w:r>
      <w:r>
        <w:rPr>
          <w:sz w:val="28"/>
          <w:szCs w:val="28"/>
          <w:lang w:val="es-ES"/>
        </w:rPr>
        <w:t xml:space="preserve">Nghị định số 113/2018/NĐ-CP </w:t>
      </w:r>
      <w:r>
        <w:rPr>
          <w:iCs/>
          <w:sz w:val="28"/>
          <w:szCs w:val="28"/>
          <w:lang w:val="es-ES"/>
        </w:rPr>
        <w:t xml:space="preserve">và Điều 1 Nghị định số 143/2020/NĐ-CP), </w:t>
      </w:r>
      <w:r>
        <w:rPr>
          <w:sz w:val="28"/>
          <w:szCs w:val="28"/>
          <w:lang w:val="es-ES"/>
        </w:rPr>
        <w:t xml:space="preserve">nếu đủ điều kiện nghỉ hưu theo Điều 55 Luật Bảo hiểm xã hội năm 2014 (đã được sửa đổi, bổ </w:t>
      </w:r>
      <w:r>
        <w:rPr>
          <w:sz w:val="28"/>
          <w:szCs w:val="28"/>
          <w:lang w:val="es-ES"/>
        </w:rPr>
        <w:lastRenderedPageBreak/>
        <w:t>sung tại điểm b khoản 1 Điều 219 Bộ luật Lao động năm 2019), ngoài chính sách quy định còn được tỉnh hỗ trợ như sau:</w:t>
      </w:r>
    </w:p>
    <w:p w:rsidR="00475A5A" w:rsidRDefault="00475A5A" w:rsidP="00475A5A">
      <w:pPr>
        <w:shd w:val="clear" w:color="auto" w:fill="FFFFFF"/>
        <w:spacing w:after="60"/>
        <w:ind w:firstLine="720"/>
        <w:jc w:val="both"/>
        <w:rPr>
          <w:sz w:val="28"/>
          <w:szCs w:val="28"/>
          <w:lang w:val="es-ES"/>
        </w:rPr>
      </w:pPr>
      <w:r>
        <w:rPr>
          <w:sz w:val="28"/>
          <w:szCs w:val="28"/>
          <w:lang w:val="es-ES"/>
        </w:rPr>
        <w:t>a) Được trợ cấp 05 tháng tiền lương cho hai mươi năm đầu công tác, có đóng đủ bảo hiểm xã hội;</w:t>
      </w:r>
    </w:p>
    <w:p w:rsidR="00475A5A" w:rsidRDefault="00475A5A" w:rsidP="00475A5A">
      <w:pPr>
        <w:shd w:val="clear" w:color="auto" w:fill="FFFFFF"/>
        <w:spacing w:after="60"/>
        <w:ind w:firstLine="720"/>
        <w:jc w:val="both"/>
        <w:rPr>
          <w:sz w:val="28"/>
          <w:szCs w:val="28"/>
          <w:lang w:val="es-ES"/>
        </w:rPr>
      </w:pPr>
      <w:r>
        <w:rPr>
          <w:sz w:val="28"/>
          <w:szCs w:val="28"/>
          <w:lang w:val="es-ES"/>
        </w:rPr>
        <w:t>b) Từ năm thứ hai mươi mốt trở đi, cứ mỗi năm công tác có đóng bảo hiểm xã hội được trợ cấp 1/2 tháng tiền lương;</w:t>
      </w:r>
    </w:p>
    <w:p w:rsidR="00475A5A" w:rsidRDefault="00475A5A" w:rsidP="00475A5A">
      <w:pPr>
        <w:shd w:val="clear" w:color="auto" w:fill="FFFFFF"/>
        <w:spacing w:after="60"/>
        <w:ind w:firstLine="720"/>
        <w:jc w:val="both"/>
        <w:rPr>
          <w:spacing w:val="-4"/>
          <w:sz w:val="28"/>
          <w:szCs w:val="28"/>
          <w:lang w:val="es-ES"/>
        </w:rPr>
      </w:pPr>
      <w:r>
        <w:rPr>
          <w:spacing w:val="-4"/>
          <w:sz w:val="28"/>
          <w:szCs w:val="28"/>
          <w:lang w:val="es-ES"/>
        </w:rPr>
        <w:t>c) Được trợ cấp 03 tháng tiền lương cho mỗi năm nghỉ hưu trước tuổi so với tuổi quy định tại điểm a khoản 1 Điều 54 Luật Bảo hiểm xã hội năm 2014 (đã được sửa đổi, bổ sung tại điểm a khoản 1 Điều 219 Bộ luật Lao động năm 2019).</w:t>
      </w:r>
    </w:p>
    <w:p w:rsidR="00475A5A" w:rsidRDefault="005A63F3" w:rsidP="00475A5A">
      <w:pPr>
        <w:pStyle w:val="NormalWeb"/>
        <w:shd w:val="clear" w:color="auto" w:fill="FFFFFF"/>
        <w:spacing w:before="0" w:beforeAutospacing="0" w:after="60" w:afterAutospacing="0"/>
        <w:ind w:firstLine="720"/>
        <w:jc w:val="both"/>
        <w:rPr>
          <w:rFonts w:eastAsia="Calibri"/>
          <w:b/>
          <w:sz w:val="28"/>
          <w:szCs w:val="28"/>
          <w:lang w:val="es-PR"/>
        </w:rPr>
      </w:pPr>
      <w:r w:rsidRPr="005A63F3">
        <w:rPr>
          <w:b/>
          <w:i/>
          <w:sz w:val="28"/>
          <w:szCs w:val="28"/>
          <w:lang w:val="es-ES"/>
        </w:rPr>
        <w:t>Thứ ba:</w:t>
      </w:r>
      <w:r w:rsidR="00475A5A">
        <w:rPr>
          <w:b/>
          <w:sz w:val="28"/>
          <w:szCs w:val="28"/>
          <w:lang w:val="es-ES"/>
        </w:rPr>
        <w:t xml:space="preserve"> </w:t>
      </w:r>
      <w:r w:rsidR="00475A5A" w:rsidRPr="005A63F3">
        <w:rPr>
          <w:i/>
          <w:sz w:val="28"/>
          <w:szCs w:val="28"/>
          <w:lang w:val="es-ES"/>
        </w:rPr>
        <w:t>Chính sách hỗ trợ mức đóng bảo hiểm y tế và hỗ trợ cùng chi trả thuốc kháng vi rút HIV (thuốc ARV) cho người nhiễm HIV/AIDS</w:t>
      </w:r>
    </w:p>
    <w:p w:rsidR="00475A5A" w:rsidRDefault="00475A5A" w:rsidP="00475A5A">
      <w:pPr>
        <w:spacing w:after="60"/>
        <w:ind w:firstLine="720"/>
        <w:jc w:val="both"/>
        <w:rPr>
          <w:sz w:val="28"/>
          <w:szCs w:val="28"/>
          <w:lang w:val="es-ES"/>
        </w:rPr>
      </w:pPr>
      <w:r>
        <w:rPr>
          <w:sz w:val="28"/>
          <w:szCs w:val="28"/>
          <w:lang w:val="es-ES"/>
        </w:rPr>
        <w:t xml:space="preserve"> </w:t>
      </w:r>
      <w:r>
        <w:rPr>
          <w:sz w:val="28"/>
          <w:szCs w:val="28"/>
          <w:lang w:val="vi-VN"/>
        </w:rPr>
        <w:t xml:space="preserve">Hỗ trợ 100% mức đóng thẻ bảo hiểm y tế và 100% chi phí cá nhân cùng chi trả thuốc ARV cho các đối tượng quy định tại </w:t>
      </w:r>
      <w:r>
        <w:rPr>
          <w:sz w:val="28"/>
          <w:szCs w:val="28"/>
          <w:lang w:val="es-ES"/>
        </w:rPr>
        <w:t xml:space="preserve">điểm c, điểm d </w:t>
      </w:r>
      <w:r>
        <w:rPr>
          <w:sz w:val="28"/>
          <w:szCs w:val="28"/>
          <w:lang w:val="vi-VN"/>
        </w:rPr>
        <w:t xml:space="preserve">khoản </w:t>
      </w:r>
      <w:r>
        <w:rPr>
          <w:sz w:val="28"/>
          <w:szCs w:val="28"/>
          <w:lang w:val="es-ES"/>
        </w:rPr>
        <w:t xml:space="preserve">2 </w:t>
      </w:r>
      <w:r>
        <w:rPr>
          <w:sz w:val="28"/>
          <w:szCs w:val="28"/>
          <w:lang w:val="vi-VN"/>
        </w:rPr>
        <w:t xml:space="preserve">Điều </w:t>
      </w:r>
      <w:r>
        <w:rPr>
          <w:sz w:val="28"/>
          <w:szCs w:val="28"/>
          <w:lang w:val="es-ES"/>
        </w:rPr>
        <w:t>1 của Nghị quyết này</w:t>
      </w:r>
      <w:r>
        <w:rPr>
          <w:sz w:val="28"/>
          <w:szCs w:val="28"/>
          <w:lang w:val="vi-VN"/>
        </w:rPr>
        <w:t xml:space="preserve">. </w:t>
      </w:r>
    </w:p>
    <w:p w:rsidR="00475A5A" w:rsidRDefault="005A63F3" w:rsidP="00475A5A">
      <w:pPr>
        <w:pStyle w:val="NormalWeb"/>
        <w:shd w:val="clear" w:color="auto" w:fill="FFFFFF"/>
        <w:spacing w:before="0" w:beforeAutospacing="0" w:after="60" w:afterAutospacing="0"/>
        <w:ind w:firstLine="720"/>
        <w:jc w:val="both"/>
        <w:rPr>
          <w:rFonts w:eastAsia="Calibri"/>
          <w:b/>
          <w:sz w:val="28"/>
          <w:szCs w:val="28"/>
          <w:lang w:val="es-PR"/>
        </w:rPr>
      </w:pPr>
      <w:r w:rsidRPr="005A63F3">
        <w:rPr>
          <w:b/>
          <w:bCs/>
          <w:i/>
          <w:sz w:val="28"/>
          <w:szCs w:val="28"/>
          <w:lang w:val="es-ES"/>
        </w:rPr>
        <w:t>Thứ tư:</w:t>
      </w:r>
      <w:r w:rsidR="00475A5A">
        <w:rPr>
          <w:b/>
          <w:bCs/>
          <w:sz w:val="28"/>
          <w:szCs w:val="28"/>
          <w:lang w:val="vi-VN"/>
        </w:rPr>
        <w:t xml:space="preserve"> </w:t>
      </w:r>
      <w:r w:rsidR="00475A5A" w:rsidRPr="005A63F3">
        <w:rPr>
          <w:bCs/>
          <w:i/>
          <w:sz w:val="28"/>
          <w:szCs w:val="28"/>
          <w:lang w:val="es-ES"/>
        </w:rPr>
        <w:t>Chính sách hỗ trợ đối với n</w:t>
      </w:r>
      <w:r w:rsidR="00475A5A" w:rsidRPr="005A63F3">
        <w:rPr>
          <w:rFonts w:eastAsia="Calibri"/>
          <w:i/>
          <w:sz w:val="28"/>
          <w:szCs w:val="28"/>
          <w:lang w:val="es-PR"/>
        </w:rPr>
        <w:t>gười bệnh tâm thần điều trị nội trú tại Bệnh viện Tâm thần Hà Tĩnh không thuộc đối tượng hộ nghèo</w:t>
      </w:r>
    </w:p>
    <w:p w:rsidR="00475A5A" w:rsidRDefault="00475A5A" w:rsidP="00475A5A">
      <w:pPr>
        <w:spacing w:after="60"/>
        <w:ind w:firstLine="720"/>
        <w:jc w:val="both"/>
        <w:rPr>
          <w:sz w:val="28"/>
          <w:szCs w:val="28"/>
          <w:lang w:val="es-PR"/>
        </w:rPr>
      </w:pPr>
      <w:r>
        <w:rPr>
          <w:sz w:val="28"/>
          <w:szCs w:val="28"/>
          <w:lang w:val="es-PR"/>
        </w:rPr>
        <w:t>Người bệnh Tâm thần điều trị nội trú tại Bệnh viện Tâm thần Hà Tĩnh không thuộc đối tượng hộ nghèo được hỗ trợ tiền ăn bằng 3% mức lương cơ sở/người bệnh/ngày.</w:t>
      </w:r>
    </w:p>
    <w:p w:rsidR="00475A5A" w:rsidRDefault="005A63F3" w:rsidP="005A63F3">
      <w:pPr>
        <w:shd w:val="clear" w:color="auto" w:fill="FFFFFF"/>
        <w:spacing w:after="60"/>
        <w:ind w:firstLine="720"/>
        <w:jc w:val="both"/>
        <w:rPr>
          <w:sz w:val="28"/>
          <w:szCs w:val="28"/>
          <w:lang w:val="es-PR"/>
        </w:rPr>
      </w:pPr>
      <w:r>
        <w:rPr>
          <w:b/>
          <w:bCs/>
          <w:sz w:val="28"/>
          <w:szCs w:val="28"/>
        </w:rPr>
        <w:t>Về n</w:t>
      </w:r>
      <w:r w:rsidR="00475A5A">
        <w:rPr>
          <w:b/>
          <w:bCs/>
          <w:sz w:val="28"/>
          <w:szCs w:val="28"/>
          <w:lang w:val="vi-VN"/>
        </w:rPr>
        <w:t>guồn kinh phí thực hiện</w:t>
      </w:r>
      <w:r>
        <w:rPr>
          <w:b/>
          <w:bCs/>
          <w:sz w:val="28"/>
          <w:szCs w:val="28"/>
        </w:rPr>
        <w:t xml:space="preserve">: </w:t>
      </w:r>
      <w:r w:rsidR="00475A5A">
        <w:rPr>
          <w:sz w:val="28"/>
          <w:szCs w:val="28"/>
          <w:lang w:val="es-PR"/>
        </w:rPr>
        <w:t>Nguồn kinh phí thực hiện chính sách được bố trí từ nguồn ngân sách tỉnh, ngân sách cấp huyện phù hợp với khả năng cân đối ngân sách và các nguồn kinh phí hợp pháp khác</w:t>
      </w:r>
      <w:r w:rsidR="00475A5A">
        <w:rPr>
          <w:sz w:val="28"/>
          <w:szCs w:val="28"/>
          <w:shd w:val="clear" w:color="auto" w:fill="FFFFFF"/>
          <w:lang w:val="es-PR"/>
        </w:rPr>
        <w:t>.</w:t>
      </w:r>
      <w:r w:rsidR="00475A5A">
        <w:rPr>
          <w:sz w:val="28"/>
          <w:szCs w:val="28"/>
          <w:lang w:val="es-PR"/>
        </w:rPr>
        <w:t xml:space="preserve"> </w:t>
      </w:r>
    </w:p>
    <w:p w:rsidR="008403C8" w:rsidRPr="00DF769F" w:rsidRDefault="00DF769F" w:rsidP="008403C8">
      <w:pPr>
        <w:spacing w:before="60" w:after="60"/>
        <w:ind w:firstLine="720"/>
        <w:jc w:val="both"/>
        <w:rPr>
          <w:b/>
          <w:i/>
          <w:spacing w:val="-6"/>
          <w:sz w:val="28"/>
          <w:szCs w:val="28"/>
        </w:rPr>
      </w:pPr>
      <w:r>
        <w:rPr>
          <w:b/>
          <w:i/>
          <w:spacing w:val="-6"/>
          <w:sz w:val="28"/>
          <w:szCs w:val="28"/>
        </w:rPr>
        <w:t>1</w:t>
      </w:r>
      <w:r w:rsidR="00EB77DF">
        <w:rPr>
          <w:b/>
          <w:i/>
          <w:spacing w:val="-6"/>
          <w:sz w:val="28"/>
          <w:szCs w:val="28"/>
        </w:rPr>
        <w:t>3</w:t>
      </w:r>
      <w:r w:rsidR="008403C8" w:rsidRPr="00DF769F">
        <w:rPr>
          <w:b/>
          <w:i/>
          <w:spacing w:val="-6"/>
          <w:sz w:val="28"/>
          <w:szCs w:val="28"/>
        </w:rPr>
        <w:t>. Nghị quyết về Quy định chi tiết nhiệm vụ chi ngân sá</w:t>
      </w:r>
      <w:r w:rsidR="00CC34D3" w:rsidRPr="00DF769F">
        <w:rPr>
          <w:b/>
          <w:i/>
          <w:spacing w:val="-6"/>
          <w:sz w:val="28"/>
          <w:szCs w:val="28"/>
        </w:rPr>
        <w:t>ch các cấp về bảo vệ môi trường</w:t>
      </w:r>
    </w:p>
    <w:p w:rsidR="00DF769F" w:rsidRDefault="00DD4D9C" w:rsidP="00AD1E1C">
      <w:pPr>
        <w:shd w:val="clear" w:color="auto" w:fill="FFFFFF"/>
        <w:spacing w:after="60"/>
        <w:ind w:firstLine="720"/>
        <w:jc w:val="both"/>
        <w:rPr>
          <w:sz w:val="28"/>
          <w:szCs w:val="28"/>
          <w:lang w:val="es-PR"/>
        </w:rPr>
      </w:pPr>
      <w:r>
        <w:rPr>
          <w:sz w:val="28"/>
          <w:szCs w:val="28"/>
          <w:lang w:val="es-PR"/>
        </w:rPr>
        <w:t>T</w:t>
      </w:r>
      <w:r w:rsidR="00AD1E1C">
        <w:rPr>
          <w:sz w:val="28"/>
          <w:szCs w:val="28"/>
          <w:lang w:val="es-PR"/>
        </w:rPr>
        <w:t xml:space="preserve">ại </w:t>
      </w:r>
      <w:r w:rsidR="00AD1E1C" w:rsidRPr="00431176">
        <w:rPr>
          <w:sz w:val="28"/>
          <w:szCs w:val="28"/>
        </w:rPr>
        <w:t xml:space="preserve">Kỳ họp thường lệ giữa năm 2022, UBND tỉnh </w:t>
      </w:r>
      <w:r w:rsidR="00AD1E1C" w:rsidRPr="00DF769F">
        <w:rPr>
          <w:sz w:val="28"/>
          <w:szCs w:val="28"/>
          <w:lang w:val="es-PR"/>
        </w:rPr>
        <w:t xml:space="preserve">dự kiến trình HĐND tỉnh thông qua Nghị quyết </w:t>
      </w:r>
      <w:r w:rsidR="00DF769F" w:rsidRPr="00DF769F">
        <w:rPr>
          <w:sz w:val="28"/>
          <w:szCs w:val="28"/>
          <w:lang w:val="es-PR"/>
        </w:rPr>
        <w:t xml:space="preserve">quy định chi tiết </w:t>
      </w:r>
      <w:r w:rsidR="00DF769F">
        <w:rPr>
          <w:sz w:val="28"/>
          <w:szCs w:val="28"/>
          <w:lang w:val="es-PR"/>
        </w:rPr>
        <w:t>các</w:t>
      </w:r>
      <w:r w:rsidR="00DF769F" w:rsidRPr="00DF769F">
        <w:rPr>
          <w:sz w:val="28"/>
          <w:szCs w:val="28"/>
          <w:lang w:val="es-PR"/>
        </w:rPr>
        <w:t xml:space="preserve"> nội dung quy định tại Điều 152 Nghị định số 08/2022/NĐ-CP ngày 10/01/2022 của Chính phủ nhằm đảm bảo kinh phí cho các nhiệm vụ chi về bảo vệ môi trường của các cấp ngân sách ở địa phương đúng quy định của pháp luật và phù hợp điều kiện phát triển kinh tế, xã hội của tỉnh Hà Tĩnh</w:t>
      </w:r>
      <w:r w:rsidR="00DF769F">
        <w:rPr>
          <w:sz w:val="28"/>
          <w:szCs w:val="28"/>
          <w:lang w:val="es-PR"/>
        </w:rPr>
        <w:t>.</w:t>
      </w:r>
    </w:p>
    <w:p w:rsidR="00DF769F" w:rsidRPr="00DF769F" w:rsidRDefault="00DF769F" w:rsidP="00DF769F">
      <w:pPr>
        <w:shd w:val="clear" w:color="auto" w:fill="FFFFFF"/>
        <w:spacing w:after="60"/>
        <w:ind w:firstLine="720"/>
        <w:jc w:val="both"/>
        <w:rPr>
          <w:sz w:val="28"/>
          <w:szCs w:val="28"/>
          <w:lang w:val="es-PR"/>
        </w:rPr>
      </w:pPr>
      <w:r>
        <w:rPr>
          <w:sz w:val="28"/>
          <w:szCs w:val="28"/>
          <w:lang w:val="es-PR"/>
        </w:rPr>
        <w:t>Về n</w:t>
      </w:r>
      <w:r w:rsidRPr="00DF769F">
        <w:rPr>
          <w:sz w:val="28"/>
          <w:szCs w:val="28"/>
          <w:lang w:val="es-PR"/>
        </w:rPr>
        <w:t>guồn kinh phí thực hiện:</w:t>
      </w:r>
    </w:p>
    <w:p w:rsidR="00DF769F" w:rsidRPr="00DF769F" w:rsidRDefault="00DF769F" w:rsidP="00DF769F">
      <w:pPr>
        <w:shd w:val="clear" w:color="auto" w:fill="FFFFFF"/>
        <w:spacing w:after="60"/>
        <w:ind w:firstLine="720"/>
        <w:jc w:val="both"/>
        <w:rPr>
          <w:sz w:val="28"/>
          <w:szCs w:val="28"/>
          <w:lang w:val="es-PR"/>
        </w:rPr>
      </w:pPr>
      <w:r w:rsidRPr="00DF769F">
        <w:rPr>
          <w:sz w:val="28"/>
          <w:szCs w:val="28"/>
          <w:lang w:val="es-PR"/>
        </w:rPr>
        <w:t>- Nguồn ngân sách các cấp, nguồn vốn xã hội hóa bảo đảm kinh phí hoạt động bảo vệ môi trường cấp tỉnh, huyện, xã và được bố trí trong dự toán chi bảo vệ môi trường thường xuyên hàng năm.</w:t>
      </w:r>
    </w:p>
    <w:p w:rsidR="00DF769F" w:rsidRPr="00DF769F" w:rsidRDefault="00DF769F" w:rsidP="00DF769F">
      <w:pPr>
        <w:shd w:val="clear" w:color="auto" w:fill="FFFFFF"/>
        <w:spacing w:after="60"/>
        <w:ind w:firstLine="720"/>
        <w:jc w:val="both"/>
        <w:rPr>
          <w:sz w:val="28"/>
          <w:szCs w:val="28"/>
          <w:lang w:val="es-PR"/>
        </w:rPr>
      </w:pPr>
      <w:r w:rsidRPr="00DF769F">
        <w:rPr>
          <w:sz w:val="28"/>
          <w:szCs w:val="28"/>
          <w:lang w:val="es-PR"/>
        </w:rPr>
        <w:t>- Nguồn kinh phí khác theo quy định của pháp luật (nếu có).</w:t>
      </w:r>
    </w:p>
    <w:p w:rsidR="00DF769F" w:rsidRPr="00DF769F" w:rsidRDefault="00DF769F" w:rsidP="00DF769F">
      <w:pPr>
        <w:spacing w:before="60" w:after="60"/>
        <w:ind w:firstLine="720"/>
        <w:jc w:val="both"/>
        <w:rPr>
          <w:b/>
          <w:i/>
          <w:spacing w:val="-6"/>
          <w:sz w:val="28"/>
          <w:szCs w:val="28"/>
        </w:rPr>
      </w:pPr>
      <w:r w:rsidRPr="00DF769F">
        <w:rPr>
          <w:b/>
          <w:i/>
          <w:spacing w:val="-6"/>
          <w:sz w:val="28"/>
          <w:szCs w:val="28"/>
        </w:rPr>
        <w:t>1</w:t>
      </w:r>
      <w:r w:rsidR="00EB77DF">
        <w:rPr>
          <w:b/>
          <w:i/>
          <w:spacing w:val="-6"/>
          <w:sz w:val="28"/>
          <w:szCs w:val="28"/>
        </w:rPr>
        <w:t>4</w:t>
      </w:r>
      <w:r w:rsidRPr="00DF769F">
        <w:rPr>
          <w:b/>
          <w:i/>
          <w:spacing w:val="-6"/>
          <w:sz w:val="28"/>
          <w:szCs w:val="28"/>
        </w:rPr>
        <w:t>. Nghị quyết thông qua danh mục công trình, dự án cần thu hồi đất, chuyển mục đích sử dụng đất lúa, đất rừng phòng hộ, đặc dụng bổ sung 6 tháng cuối năm 2022</w:t>
      </w:r>
    </w:p>
    <w:p w:rsidR="00DF769F" w:rsidRPr="00A65972" w:rsidRDefault="00DF769F" w:rsidP="00A65972">
      <w:pPr>
        <w:spacing w:before="60" w:after="60"/>
        <w:ind w:firstLine="567"/>
        <w:jc w:val="both"/>
        <w:rPr>
          <w:spacing w:val="-2"/>
          <w:sz w:val="28"/>
          <w:szCs w:val="28"/>
        </w:rPr>
      </w:pPr>
      <w:r w:rsidRPr="00E619B3">
        <w:rPr>
          <w:spacing w:val="-2"/>
          <w:sz w:val="28"/>
          <w:szCs w:val="28"/>
          <w:lang w:val="vi-VN"/>
        </w:rPr>
        <w:t xml:space="preserve">Tại </w:t>
      </w:r>
      <w:r w:rsidRPr="00431176">
        <w:rPr>
          <w:sz w:val="28"/>
          <w:szCs w:val="28"/>
        </w:rPr>
        <w:t xml:space="preserve">Kỳ họp thường lệ giữa năm 2022, UBND tỉnh </w:t>
      </w:r>
      <w:r w:rsidRPr="00DF769F">
        <w:rPr>
          <w:sz w:val="28"/>
          <w:szCs w:val="28"/>
          <w:lang w:val="es-PR"/>
        </w:rPr>
        <w:t xml:space="preserve">dự kiến trình HĐND tỉnh thông qua Nghị quyết </w:t>
      </w:r>
      <w:r w:rsidRPr="00EB4204">
        <w:rPr>
          <w:spacing w:val="-2"/>
          <w:sz w:val="28"/>
          <w:szCs w:val="28"/>
          <w:lang w:val="vi-VN"/>
        </w:rPr>
        <w:t>Danh mục công trình, dự án cần thu hồi đất, chuyển mục đích sử dụng đất trồng lúa, đất rừng phòng hộ, đất rừng đặc dụng năm 2020.</w:t>
      </w:r>
    </w:p>
    <w:p w:rsidR="00DF769F" w:rsidRDefault="00DF769F" w:rsidP="00DF769F">
      <w:pPr>
        <w:shd w:val="clear" w:color="auto" w:fill="FFFFFF"/>
        <w:spacing w:after="60"/>
        <w:ind w:left="5040"/>
        <w:jc w:val="both"/>
        <w:rPr>
          <w:sz w:val="28"/>
          <w:szCs w:val="28"/>
          <w:lang w:val="es-PR"/>
        </w:rPr>
      </w:pPr>
      <w:r w:rsidRPr="006E46D7">
        <w:rPr>
          <w:b/>
          <w:sz w:val="28"/>
          <w:szCs w:val="28"/>
        </w:rPr>
        <w:t>UỶ BAN NHÂN DÂN TỈNH</w:t>
      </w:r>
    </w:p>
    <w:sectPr w:rsidR="00DF769F" w:rsidSect="00AE7A97">
      <w:footerReference w:type="even" r:id="rId8"/>
      <w:pgSz w:w="11907" w:h="16840" w:code="9"/>
      <w:pgMar w:top="1134" w:right="1134" w:bottom="1134" w:left="1701"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57" w:rsidRDefault="000B0D57">
      <w:r>
        <w:separator/>
      </w:r>
    </w:p>
  </w:endnote>
  <w:endnote w:type="continuationSeparator" w:id="0">
    <w:p w:rsidR="000B0D57" w:rsidRDefault="000B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Arial"/>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nTime">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1F" w:rsidRDefault="00C17E18" w:rsidP="00BF5FA6">
    <w:pPr>
      <w:pStyle w:val="Footer"/>
      <w:framePr w:wrap="around" w:vAnchor="text" w:hAnchor="margin" w:xAlign="right" w:y="1"/>
      <w:rPr>
        <w:rStyle w:val="PageNumber"/>
      </w:rPr>
    </w:pPr>
    <w:r>
      <w:rPr>
        <w:rStyle w:val="PageNumber"/>
      </w:rPr>
      <w:fldChar w:fldCharType="begin"/>
    </w:r>
    <w:r w:rsidR="00AD631F">
      <w:rPr>
        <w:rStyle w:val="PageNumber"/>
      </w:rPr>
      <w:instrText xml:space="preserve">PAGE  </w:instrText>
    </w:r>
    <w:r>
      <w:rPr>
        <w:rStyle w:val="PageNumber"/>
      </w:rPr>
      <w:fldChar w:fldCharType="end"/>
    </w:r>
  </w:p>
  <w:p w:rsidR="00AD631F" w:rsidRDefault="00AD631F" w:rsidP="00134D8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57" w:rsidRDefault="000B0D57">
      <w:r>
        <w:separator/>
      </w:r>
    </w:p>
  </w:footnote>
  <w:footnote w:type="continuationSeparator" w:id="0">
    <w:p w:rsidR="000B0D57" w:rsidRDefault="000B0D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C42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7F6179"/>
    <w:multiLevelType w:val="hybridMultilevel"/>
    <w:tmpl w:val="CC4C1C6A"/>
    <w:lvl w:ilvl="0" w:tplc="189EE1EC">
      <w:start w:val="11"/>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3" w15:restartNumberingAfterBreak="0">
    <w:nsid w:val="16DF17DA"/>
    <w:multiLevelType w:val="multilevel"/>
    <w:tmpl w:val="5D620B98"/>
    <w:lvl w:ilvl="0">
      <w:start w:val="1"/>
      <w:numFmt w:val="decimal"/>
      <w:pStyle w:val="Heading1"/>
      <w:suff w:val="nothing"/>
      <w:lvlText w:val="%1."/>
      <w:lvlJc w:val="left"/>
      <w:pPr>
        <w:ind w:left="1779" w:hanging="360"/>
      </w:pPr>
      <w:rPr>
        <w:rFonts w:hint="default"/>
      </w:rPr>
    </w:lvl>
    <w:lvl w:ilvl="1">
      <w:start w:val="1"/>
      <w:numFmt w:val="decimal"/>
      <w:pStyle w:val="Heading2"/>
      <w:suff w:val="space"/>
      <w:lvlText w:val="%1.%2. "/>
      <w:lvlJc w:val="left"/>
      <w:pPr>
        <w:ind w:left="502" w:hanging="360"/>
      </w:pPr>
      <w:rPr>
        <w:rFonts w:hint="default"/>
      </w:rPr>
    </w:lvl>
    <w:lvl w:ilvl="2">
      <w:start w:val="1"/>
      <w:numFmt w:val="decimal"/>
      <w:pStyle w:val="Heading3"/>
      <w:lvlText w:val="%2.%3. "/>
      <w:lvlJc w:val="right"/>
      <w:pPr>
        <w:ind w:left="2439" w:hanging="454"/>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1A8643FA"/>
    <w:multiLevelType w:val="multilevel"/>
    <w:tmpl w:val="0A944B72"/>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2B6534C"/>
    <w:multiLevelType w:val="hybridMultilevel"/>
    <w:tmpl w:val="1E82B3D0"/>
    <w:lvl w:ilvl="0" w:tplc="AD38BFC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1A0C8B"/>
    <w:multiLevelType w:val="hybridMultilevel"/>
    <w:tmpl w:val="C682E41A"/>
    <w:lvl w:ilvl="0" w:tplc="3ADC64F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164B66"/>
    <w:multiLevelType w:val="hybridMultilevel"/>
    <w:tmpl w:val="9FD2D74C"/>
    <w:lvl w:ilvl="0" w:tplc="F3EAF53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87133D"/>
    <w:multiLevelType w:val="hybridMultilevel"/>
    <w:tmpl w:val="667899E8"/>
    <w:lvl w:ilvl="0" w:tplc="995281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C7223"/>
    <w:multiLevelType w:val="hybridMultilevel"/>
    <w:tmpl w:val="1D4EA9B6"/>
    <w:lvl w:ilvl="0" w:tplc="86A8498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5644B"/>
    <w:multiLevelType w:val="hybridMultilevel"/>
    <w:tmpl w:val="A3323912"/>
    <w:lvl w:ilvl="0" w:tplc="02861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B54E4A"/>
    <w:multiLevelType w:val="hybridMultilevel"/>
    <w:tmpl w:val="04E8A9B6"/>
    <w:lvl w:ilvl="0" w:tplc="7390D578">
      <w:start w:val="6"/>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68E60449"/>
    <w:multiLevelType w:val="hybridMultilevel"/>
    <w:tmpl w:val="10701B36"/>
    <w:lvl w:ilvl="0" w:tplc="E2BE15FE">
      <w:start w:val="2"/>
      <w:numFmt w:val="bullet"/>
      <w:lvlText w:val="-"/>
      <w:lvlJc w:val="left"/>
      <w:pPr>
        <w:ind w:left="1035" w:hanging="360"/>
      </w:pPr>
      <w:rPr>
        <w:rFonts w:ascii="Times New Roman" w:eastAsia="Times New Roman" w:hAnsi="Times New Roman" w:cs="Times New Roman" w:hint="default"/>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start w:val="1"/>
      <w:numFmt w:val="bullet"/>
      <w:lvlText w:val=""/>
      <w:lvlJc w:val="left"/>
      <w:pPr>
        <w:ind w:left="3195" w:hanging="360"/>
      </w:pPr>
      <w:rPr>
        <w:rFonts w:ascii="Symbol" w:hAnsi="Symbol" w:hint="default"/>
      </w:rPr>
    </w:lvl>
    <w:lvl w:ilvl="4" w:tplc="04090003">
      <w:start w:val="1"/>
      <w:numFmt w:val="bullet"/>
      <w:lvlText w:val="o"/>
      <w:lvlJc w:val="left"/>
      <w:pPr>
        <w:ind w:left="3915" w:hanging="360"/>
      </w:pPr>
      <w:rPr>
        <w:rFonts w:ascii="Courier New" w:hAnsi="Courier New" w:cs="Courier New" w:hint="default"/>
      </w:rPr>
    </w:lvl>
    <w:lvl w:ilvl="5" w:tplc="04090005">
      <w:start w:val="1"/>
      <w:numFmt w:val="bullet"/>
      <w:lvlText w:val=""/>
      <w:lvlJc w:val="left"/>
      <w:pPr>
        <w:ind w:left="4635" w:hanging="360"/>
      </w:pPr>
      <w:rPr>
        <w:rFonts w:ascii="Wingdings" w:hAnsi="Wingdings" w:hint="default"/>
      </w:rPr>
    </w:lvl>
    <w:lvl w:ilvl="6" w:tplc="04090001">
      <w:start w:val="1"/>
      <w:numFmt w:val="bullet"/>
      <w:lvlText w:val=""/>
      <w:lvlJc w:val="left"/>
      <w:pPr>
        <w:ind w:left="5355" w:hanging="360"/>
      </w:pPr>
      <w:rPr>
        <w:rFonts w:ascii="Symbol" w:hAnsi="Symbol" w:hint="default"/>
      </w:rPr>
    </w:lvl>
    <w:lvl w:ilvl="7" w:tplc="04090003">
      <w:start w:val="1"/>
      <w:numFmt w:val="bullet"/>
      <w:lvlText w:val="o"/>
      <w:lvlJc w:val="left"/>
      <w:pPr>
        <w:ind w:left="6075" w:hanging="360"/>
      </w:pPr>
      <w:rPr>
        <w:rFonts w:ascii="Courier New" w:hAnsi="Courier New" w:cs="Courier New" w:hint="default"/>
      </w:rPr>
    </w:lvl>
    <w:lvl w:ilvl="8" w:tplc="04090005">
      <w:start w:val="1"/>
      <w:numFmt w:val="bullet"/>
      <w:lvlText w:val=""/>
      <w:lvlJc w:val="left"/>
      <w:pPr>
        <w:ind w:left="6795" w:hanging="360"/>
      </w:pPr>
      <w:rPr>
        <w:rFonts w:ascii="Wingdings" w:hAnsi="Wingdings" w:hint="default"/>
      </w:rPr>
    </w:lvl>
  </w:abstractNum>
  <w:abstractNum w:abstractNumId="13" w15:restartNumberingAfterBreak="0">
    <w:nsid w:val="68FC582D"/>
    <w:multiLevelType w:val="hybridMultilevel"/>
    <w:tmpl w:val="AF2E192E"/>
    <w:lvl w:ilvl="0" w:tplc="30545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B6180"/>
    <w:multiLevelType w:val="hybridMultilevel"/>
    <w:tmpl w:val="E71250E8"/>
    <w:lvl w:ilvl="0" w:tplc="54860E5A">
      <w:start w:val="4"/>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num w:numId="1">
    <w:abstractNumId w:val="11"/>
  </w:num>
  <w:num w:numId="2">
    <w:abstractNumId w:val="5"/>
  </w:num>
  <w:num w:numId="3">
    <w:abstractNumId w:val="6"/>
  </w:num>
  <w:num w:numId="4">
    <w:abstractNumId w:val="9"/>
  </w:num>
  <w:num w:numId="5">
    <w:abstractNumId w:val="8"/>
  </w:num>
  <w:num w:numId="6">
    <w:abstractNumId w:val="14"/>
  </w:num>
  <w:num w:numId="7">
    <w:abstractNumId w:val="0"/>
  </w:num>
  <w:num w:numId="8">
    <w:abstractNumId w:val="1"/>
  </w:num>
  <w:num w:numId="9">
    <w:abstractNumId w:val="4"/>
  </w:num>
  <w:num w:numId="10">
    <w:abstractNumId w:val="2"/>
  </w:num>
  <w:num w:numId="11">
    <w:abstractNumId w:val="7"/>
  </w:num>
  <w:num w:numId="12">
    <w:abstractNumId w:val="10"/>
  </w:num>
  <w:num w:numId="13">
    <w:abstractNumId w:val="3"/>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E2"/>
    <w:rsid w:val="00000233"/>
    <w:rsid w:val="00002AC8"/>
    <w:rsid w:val="000037D8"/>
    <w:rsid w:val="00004DA5"/>
    <w:rsid w:val="00010217"/>
    <w:rsid w:val="00010C51"/>
    <w:rsid w:val="00017E4E"/>
    <w:rsid w:val="00020667"/>
    <w:rsid w:val="00024959"/>
    <w:rsid w:val="00025039"/>
    <w:rsid w:val="0003064F"/>
    <w:rsid w:val="00031754"/>
    <w:rsid w:val="000355AB"/>
    <w:rsid w:val="00040CB6"/>
    <w:rsid w:val="000429A5"/>
    <w:rsid w:val="00042C47"/>
    <w:rsid w:val="00044210"/>
    <w:rsid w:val="00044D94"/>
    <w:rsid w:val="00047BE1"/>
    <w:rsid w:val="0005038D"/>
    <w:rsid w:val="00056372"/>
    <w:rsid w:val="00061B2A"/>
    <w:rsid w:val="000711A8"/>
    <w:rsid w:val="00074A3D"/>
    <w:rsid w:val="000762FC"/>
    <w:rsid w:val="00081C8E"/>
    <w:rsid w:val="00093606"/>
    <w:rsid w:val="00096B09"/>
    <w:rsid w:val="000A082A"/>
    <w:rsid w:val="000A3F83"/>
    <w:rsid w:val="000B0D57"/>
    <w:rsid w:val="000C2AC6"/>
    <w:rsid w:val="000C39CE"/>
    <w:rsid w:val="000C604E"/>
    <w:rsid w:val="000D3574"/>
    <w:rsid w:val="000E0317"/>
    <w:rsid w:val="000E1969"/>
    <w:rsid w:val="000E28F4"/>
    <w:rsid w:val="000E29A2"/>
    <w:rsid w:val="000E6054"/>
    <w:rsid w:val="000E610E"/>
    <w:rsid w:val="000E623B"/>
    <w:rsid w:val="000E6320"/>
    <w:rsid w:val="000E6DF7"/>
    <w:rsid w:val="000F0ACF"/>
    <w:rsid w:val="000F7370"/>
    <w:rsid w:val="00102431"/>
    <w:rsid w:val="00104EE3"/>
    <w:rsid w:val="00106B54"/>
    <w:rsid w:val="00111870"/>
    <w:rsid w:val="001145D5"/>
    <w:rsid w:val="001152DE"/>
    <w:rsid w:val="001176D7"/>
    <w:rsid w:val="00125AAF"/>
    <w:rsid w:val="00125F6E"/>
    <w:rsid w:val="00130B0A"/>
    <w:rsid w:val="00131B01"/>
    <w:rsid w:val="00131F2D"/>
    <w:rsid w:val="00134D87"/>
    <w:rsid w:val="00135E89"/>
    <w:rsid w:val="00143769"/>
    <w:rsid w:val="00145CD7"/>
    <w:rsid w:val="001527C7"/>
    <w:rsid w:val="00153D00"/>
    <w:rsid w:val="00156333"/>
    <w:rsid w:val="001565A8"/>
    <w:rsid w:val="00163E7F"/>
    <w:rsid w:val="00174A17"/>
    <w:rsid w:val="001766A9"/>
    <w:rsid w:val="00182CFB"/>
    <w:rsid w:val="001863F3"/>
    <w:rsid w:val="00190317"/>
    <w:rsid w:val="00192B28"/>
    <w:rsid w:val="001934E2"/>
    <w:rsid w:val="00193750"/>
    <w:rsid w:val="00193A5A"/>
    <w:rsid w:val="00193DE4"/>
    <w:rsid w:val="00194DB6"/>
    <w:rsid w:val="001962ED"/>
    <w:rsid w:val="001975FE"/>
    <w:rsid w:val="001A0210"/>
    <w:rsid w:val="001A056E"/>
    <w:rsid w:val="001A1EC3"/>
    <w:rsid w:val="001A4069"/>
    <w:rsid w:val="001C6AD5"/>
    <w:rsid w:val="001D05FA"/>
    <w:rsid w:val="001D0B33"/>
    <w:rsid w:val="001D4230"/>
    <w:rsid w:val="001D6024"/>
    <w:rsid w:val="001E1DEE"/>
    <w:rsid w:val="001E3A58"/>
    <w:rsid w:val="001E467F"/>
    <w:rsid w:val="001F59E5"/>
    <w:rsid w:val="001F6ACA"/>
    <w:rsid w:val="001F7514"/>
    <w:rsid w:val="002001D1"/>
    <w:rsid w:val="00200D64"/>
    <w:rsid w:val="00216423"/>
    <w:rsid w:val="00217F96"/>
    <w:rsid w:val="00220D1D"/>
    <w:rsid w:val="00221065"/>
    <w:rsid w:val="00222E79"/>
    <w:rsid w:val="00226BC3"/>
    <w:rsid w:val="00227193"/>
    <w:rsid w:val="002317EB"/>
    <w:rsid w:val="00231ABA"/>
    <w:rsid w:val="00233B17"/>
    <w:rsid w:val="0024344C"/>
    <w:rsid w:val="0024399D"/>
    <w:rsid w:val="00244192"/>
    <w:rsid w:val="00244529"/>
    <w:rsid w:val="0025026F"/>
    <w:rsid w:val="002521C0"/>
    <w:rsid w:val="002538AB"/>
    <w:rsid w:val="0025668C"/>
    <w:rsid w:val="002661B6"/>
    <w:rsid w:val="002678D0"/>
    <w:rsid w:val="00271BD1"/>
    <w:rsid w:val="002722FF"/>
    <w:rsid w:val="002801C9"/>
    <w:rsid w:val="00281191"/>
    <w:rsid w:val="00281A1B"/>
    <w:rsid w:val="00291CC7"/>
    <w:rsid w:val="002A4C54"/>
    <w:rsid w:val="002A7B77"/>
    <w:rsid w:val="002B3057"/>
    <w:rsid w:val="002B47CF"/>
    <w:rsid w:val="002B7B3B"/>
    <w:rsid w:val="002C0369"/>
    <w:rsid w:val="002C412D"/>
    <w:rsid w:val="002C603D"/>
    <w:rsid w:val="002C61A0"/>
    <w:rsid w:val="002C66F4"/>
    <w:rsid w:val="002D09E9"/>
    <w:rsid w:val="002D0E65"/>
    <w:rsid w:val="002E3116"/>
    <w:rsid w:val="002E3AB8"/>
    <w:rsid w:val="002E4F12"/>
    <w:rsid w:val="002E6E8D"/>
    <w:rsid w:val="002F177B"/>
    <w:rsid w:val="002F38AC"/>
    <w:rsid w:val="002F413F"/>
    <w:rsid w:val="002F48DC"/>
    <w:rsid w:val="002F4C3D"/>
    <w:rsid w:val="002F570D"/>
    <w:rsid w:val="002F63CF"/>
    <w:rsid w:val="002F79CA"/>
    <w:rsid w:val="00303F7D"/>
    <w:rsid w:val="00305B2A"/>
    <w:rsid w:val="00307CC1"/>
    <w:rsid w:val="003106D8"/>
    <w:rsid w:val="00311109"/>
    <w:rsid w:val="003125FF"/>
    <w:rsid w:val="00312F19"/>
    <w:rsid w:val="003143EC"/>
    <w:rsid w:val="00314F61"/>
    <w:rsid w:val="0031564E"/>
    <w:rsid w:val="003166F4"/>
    <w:rsid w:val="00317362"/>
    <w:rsid w:val="00323135"/>
    <w:rsid w:val="00323156"/>
    <w:rsid w:val="00323C16"/>
    <w:rsid w:val="003300F4"/>
    <w:rsid w:val="00330467"/>
    <w:rsid w:val="003304DB"/>
    <w:rsid w:val="003316A8"/>
    <w:rsid w:val="00333835"/>
    <w:rsid w:val="003405A9"/>
    <w:rsid w:val="00340700"/>
    <w:rsid w:val="00341E63"/>
    <w:rsid w:val="00343DA3"/>
    <w:rsid w:val="0035127A"/>
    <w:rsid w:val="00351B93"/>
    <w:rsid w:val="003528CB"/>
    <w:rsid w:val="0035391E"/>
    <w:rsid w:val="003539FF"/>
    <w:rsid w:val="00354BDE"/>
    <w:rsid w:val="00357E00"/>
    <w:rsid w:val="00357F1B"/>
    <w:rsid w:val="00361BB5"/>
    <w:rsid w:val="00362705"/>
    <w:rsid w:val="00362C89"/>
    <w:rsid w:val="00365712"/>
    <w:rsid w:val="003708D1"/>
    <w:rsid w:val="00370AE4"/>
    <w:rsid w:val="00375700"/>
    <w:rsid w:val="0037615C"/>
    <w:rsid w:val="003778AC"/>
    <w:rsid w:val="00377EE3"/>
    <w:rsid w:val="003806A1"/>
    <w:rsid w:val="0038382E"/>
    <w:rsid w:val="00384602"/>
    <w:rsid w:val="00385CEE"/>
    <w:rsid w:val="00393EAC"/>
    <w:rsid w:val="00394A81"/>
    <w:rsid w:val="003A06FA"/>
    <w:rsid w:val="003B17EC"/>
    <w:rsid w:val="003B23FA"/>
    <w:rsid w:val="003C0060"/>
    <w:rsid w:val="003C074F"/>
    <w:rsid w:val="003C530E"/>
    <w:rsid w:val="003D16E8"/>
    <w:rsid w:val="003D233B"/>
    <w:rsid w:val="003D45F8"/>
    <w:rsid w:val="003D6582"/>
    <w:rsid w:val="003D658D"/>
    <w:rsid w:val="003D7CA3"/>
    <w:rsid w:val="003E15A8"/>
    <w:rsid w:val="003E26BE"/>
    <w:rsid w:val="003E301F"/>
    <w:rsid w:val="003E65CE"/>
    <w:rsid w:val="003E6728"/>
    <w:rsid w:val="003E700D"/>
    <w:rsid w:val="003F4D49"/>
    <w:rsid w:val="00401D7F"/>
    <w:rsid w:val="00402001"/>
    <w:rsid w:val="00403E74"/>
    <w:rsid w:val="00415D0F"/>
    <w:rsid w:val="00417CAB"/>
    <w:rsid w:val="00423263"/>
    <w:rsid w:val="00427AC1"/>
    <w:rsid w:val="00431176"/>
    <w:rsid w:val="004330C5"/>
    <w:rsid w:val="00436698"/>
    <w:rsid w:val="004422E3"/>
    <w:rsid w:val="00443600"/>
    <w:rsid w:val="00445A05"/>
    <w:rsid w:val="00455511"/>
    <w:rsid w:val="0045769F"/>
    <w:rsid w:val="004678DF"/>
    <w:rsid w:val="00467CFC"/>
    <w:rsid w:val="00471467"/>
    <w:rsid w:val="00473849"/>
    <w:rsid w:val="00475A5A"/>
    <w:rsid w:val="00475E4C"/>
    <w:rsid w:val="004807F3"/>
    <w:rsid w:val="004838F6"/>
    <w:rsid w:val="00483D00"/>
    <w:rsid w:val="004853E3"/>
    <w:rsid w:val="00487072"/>
    <w:rsid w:val="00491CA9"/>
    <w:rsid w:val="00492C68"/>
    <w:rsid w:val="00493857"/>
    <w:rsid w:val="00497A2D"/>
    <w:rsid w:val="004A2A94"/>
    <w:rsid w:val="004A4907"/>
    <w:rsid w:val="004A7F8D"/>
    <w:rsid w:val="004B51EA"/>
    <w:rsid w:val="004C06BE"/>
    <w:rsid w:val="004C1695"/>
    <w:rsid w:val="004D08C9"/>
    <w:rsid w:val="004D2F48"/>
    <w:rsid w:val="004E0643"/>
    <w:rsid w:val="004E412A"/>
    <w:rsid w:val="004F13CE"/>
    <w:rsid w:val="004F18D9"/>
    <w:rsid w:val="004F1A8A"/>
    <w:rsid w:val="004F7BBD"/>
    <w:rsid w:val="0050165D"/>
    <w:rsid w:val="00501FC8"/>
    <w:rsid w:val="00502281"/>
    <w:rsid w:val="00502848"/>
    <w:rsid w:val="005037E0"/>
    <w:rsid w:val="00506A0F"/>
    <w:rsid w:val="00512B3B"/>
    <w:rsid w:val="00514EE5"/>
    <w:rsid w:val="0052361E"/>
    <w:rsid w:val="00525643"/>
    <w:rsid w:val="00526716"/>
    <w:rsid w:val="005303F9"/>
    <w:rsid w:val="00531241"/>
    <w:rsid w:val="005345F2"/>
    <w:rsid w:val="00535956"/>
    <w:rsid w:val="005411A6"/>
    <w:rsid w:val="005450DA"/>
    <w:rsid w:val="00550267"/>
    <w:rsid w:val="005527C8"/>
    <w:rsid w:val="005533FF"/>
    <w:rsid w:val="0056171C"/>
    <w:rsid w:val="005618C5"/>
    <w:rsid w:val="00563589"/>
    <w:rsid w:val="00564AFE"/>
    <w:rsid w:val="00571258"/>
    <w:rsid w:val="00572DD3"/>
    <w:rsid w:val="005734A5"/>
    <w:rsid w:val="00577A06"/>
    <w:rsid w:val="00580700"/>
    <w:rsid w:val="005827B8"/>
    <w:rsid w:val="0058353A"/>
    <w:rsid w:val="0058538B"/>
    <w:rsid w:val="00585855"/>
    <w:rsid w:val="00590A3E"/>
    <w:rsid w:val="005925A1"/>
    <w:rsid w:val="005A29C3"/>
    <w:rsid w:val="005A63F3"/>
    <w:rsid w:val="005A78FB"/>
    <w:rsid w:val="005B1EE2"/>
    <w:rsid w:val="005B605A"/>
    <w:rsid w:val="005C2751"/>
    <w:rsid w:val="005C30F7"/>
    <w:rsid w:val="005C55ED"/>
    <w:rsid w:val="005D40F4"/>
    <w:rsid w:val="005D50AF"/>
    <w:rsid w:val="005D609B"/>
    <w:rsid w:val="005D6AC7"/>
    <w:rsid w:val="005E0E08"/>
    <w:rsid w:val="005E1947"/>
    <w:rsid w:val="005E2872"/>
    <w:rsid w:val="005E5823"/>
    <w:rsid w:val="005F2840"/>
    <w:rsid w:val="00612FCB"/>
    <w:rsid w:val="006205A9"/>
    <w:rsid w:val="00623626"/>
    <w:rsid w:val="006276D9"/>
    <w:rsid w:val="006321FC"/>
    <w:rsid w:val="00633170"/>
    <w:rsid w:val="0063512B"/>
    <w:rsid w:val="00644385"/>
    <w:rsid w:val="00644A3D"/>
    <w:rsid w:val="006532D9"/>
    <w:rsid w:val="00653497"/>
    <w:rsid w:val="00655F8D"/>
    <w:rsid w:val="006600C6"/>
    <w:rsid w:val="00663095"/>
    <w:rsid w:val="0066669C"/>
    <w:rsid w:val="00667BBB"/>
    <w:rsid w:val="006701F9"/>
    <w:rsid w:val="0067094E"/>
    <w:rsid w:val="006722B7"/>
    <w:rsid w:val="006743D9"/>
    <w:rsid w:val="006746A5"/>
    <w:rsid w:val="00676096"/>
    <w:rsid w:val="006970DB"/>
    <w:rsid w:val="006A34AB"/>
    <w:rsid w:val="006A4629"/>
    <w:rsid w:val="006A73DF"/>
    <w:rsid w:val="006B2619"/>
    <w:rsid w:val="006C09A3"/>
    <w:rsid w:val="006D58CD"/>
    <w:rsid w:val="006D6878"/>
    <w:rsid w:val="006D7534"/>
    <w:rsid w:val="006D754B"/>
    <w:rsid w:val="006E0451"/>
    <w:rsid w:val="006E0A03"/>
    <w:rsid w:val="006E16A0"/>
    <w:rsid w:val="006E46D7"/>
    <w:rsid w:val="006F0131"/>
    <w:rsid w:val="007000CF"/>
    <w:rsid w:val="0070259B"/>
    <w:rsid w:val="00704E7C"/>
    <w:rsid w:val="007056B4"/>
    <w:rsid w:val="0070718A"/>
    <w:rsid w:val="00715E48"/>
    <w:rsid w:val="00717839"/>
    <w:rsid w:val="0073034D"/>
    <w:rsid w:val="007336B5"/>
    <w:rsid w:val="00733A5D"/>
    <w:rsid w:val="0073676E"/>
    <w:rsid w:val="00750321"/>
    <w:rsid w:val="00757870"/>
    <w:rsid w:val="00762DCB"/>
    <w:rsid w:val="00763FAD"/>
    <w:rsid w:val="0077185A"/>
    <w:rsid w:val="007775F6"/>
    <w:rsid w:val="00780A8D"/>
    <w:rsid w:val="0078135A"/>
    <w:rsid w:val="00782F7B"/>
    <w:rsid w:val="00784414"/>
    <w:rsid w:val="00784496"/>
    <w:rsid w:val="00792FC9"/>
    <w:rsid w:val="00793DCA"/>
    <w:rsid w:val="00794268"/>
    <w:rsid w:val="007A0B9E"/>
    <w:rsid w:val="007A212D"/>
    <w:rsid w:val="007A232F"/>
    <w:rsid w:val="007A44DC"/>
    <w:rsid w:val="007B6310"/>
    <w:rsid w:val="007C009B"/>
    <w:rsid w:val="007C3AAB"/>
    <w:rsid w:val="007C4D56"/>
    <w:rsid w:val="007D3046"/>
    <w:rsid w:val="007E0E82"/>
    <w:rsid w:val="007E1036"/>
    <w:rsid w:val="007F0AB3"/>
    <w:rsid w:val="007F6794"/>
    <w:rsid w:val="00802F3E"/>
    <w:rsid w:val="0080308A"/>
    <w:rsid w:val="00806FB7"/>
    <w:rsid w:val="008075FE"/>
    <w:rsid w:val="0081590E"/>
    <w:rsid w:val="00820F8D"/>
    <w:rsid w:val="00824279"/>
    <w:rsid w:val="008245EE"/>
    <w:rsid w:val="008258FF"/>
    <w:rsid w:val="0082640C"/>
    <w:rsid w:val="00831006"/>
    <w:rsid w:val="0083312A"/>
    <w:rsid w:val="00833C18"/>
    <w:rsid w:val="0083400A"/>
    <w:rsid w:val="00834E3E"/>
    <w:rsid w:val="00836653"/>
    <w:rsid w:val="008403C8"/>
    <w:rsid w:val="00840E03"/>
    <w:rsid w:val="00842BF4"/>
    <w:rsid w:val="00843B7A"/>
    <w:rsid w:val="0084470F"/>
    <w:rsid w:val="00844C1F"/>
    <w:rsid w:val="008472AA"/>
    <w:rsid w:val="008509D1"/>
    <w:rsid w:val="00851498"/>
    <w:rsid w:val="008601E7"/>
    <w:rsid w:val="0086469C"/>
    <w:rsid w:val="008655DF"/>
    <w:rsid w:val="008675EF"/>
    <w:rsid w:val="0087183C"/>
    <w:rsid w:val="008722AC"/>
    <w:rsid w:val="00873E34"/>
    <w:rsid w:val="008758F2"/>
    <w:rsid w:val="00876523"/>
    <w:rsid w:val="008819B5"/>
    <w:rsid w:val="0088594E"/>
    <w:rsid w:val="00886667"/>
    <w:rsid w:val="00887539"/>
    <w:rsid w:val="00891D69"/>
    <w:rsid w:val="008954F3"/>
    <w:rsid w:val="008A0B2E"/>
    <w:rsid w:val="008A1571"/>
    <w:rsid w:val="008A25C0"/>
    <w:rsid w:val="008A3399"/>
    <w:rsid w:val="008A3E2C"/>
    <w:rsid w:val="008A6577"/>
    <w:rsid w:val="008B2972"/>
    <w:rsid w:val="008B2D0B"/>
    <w:rsid w:val="008C0160"/>
    <w:rsid w:val="008D031E"/>
    <w:rsid w:val="008D30DC"/>
    <w:rsid w:val="008F1879"/>
    <w:rsid w:val="008F1F82"/>
    <w:rsid w:val="008F6F6B"/>
    <w:rsid w:val="00901FA6"/>
    <w:rsid w:val="00905AF9"/>
    <w:rsid w:val="00906D52"/>
    <w:rsid w:val="00910C9F"/>
    <w:rsid w:val="00920579"/>
    <w:rsid w:val="009206AC"/>
    <w:rsid w:val="00922972"/>
    <w:rsid w:val="00924E61"/>
    <w:rsid w:val="00926F70"/>
    <w:rsid w:val="00935CFD"/>
    <w:rsid w:val="00942286"/>
    <w:rsid w:val="00942929"/>
    <w:rsid w:val="00942948"/>
    <w:rsid w:val="00946FD1"/>
    <w:rsid w:val="0095066B"/>
    <w:rsid w:val="0095116C"/>
    <w:rsid w:val="0095345A"/>
    <w:rsid w:val="00953C8E"/>
    <w:rsid w:val="00956C46"/>
    <w:rsid w:val="009631E7"/>
    <w:rsid w:val="00971F97"/>
    <w:rsid w:val="00973E55"/>
    <w:rsid w:val="00974A1C"/>
    <w:rsid w:val="0097530E"/>
    <w:rsid w:val="00981EB8"/>
    <w:rsid w:val="00982273"/>
    <w:rsid w:val="009929C1"/>
    <w:rsid w:val="0099421E"/>
    <w:rsid w:val="009944EB"/>
    <w:rsid w:val="00995637"/>
    <w:rsid w:val="00995C4A"/>
    <w:rsid w:val="009A1DCF"/>
    <w:rsid w:val="009A4A5E"/>
    <w:rsid w:val="009A68A7"/>
    <w:rsid w:val="009B0E0B"/>
    <w:rsid w:val="009B180A"/>
    <w:rsid w:val="009B2FD8"/>
    <w:rsid w:val="009D03AF"/>
    <w:rsid w:val="009D08E0"/>
    <w:rsid w:val="009D51A6"/>
    <w:rsid w:val="009D7073"/>
    <w:rsid w:val="009E1B07"/>
    <w:rsid w:val="009E33E4"/>
    <w:rsid w:val="009F0B24"/>
    <w:rsid w:val="009F16F6"/>
    <w:rsid w:val="009F33A3"/>
    <w:rsid w:val="009F5AC3"/>
    <w:rsid w:val="009F7F02"/>
    <w:rsid w:val="00A00AF1"/>
    <w:rsid w:val="00A00FD8"/>
    <w:rsid w:val="00A026A9"/>
    <w:rsid w:val="00A040F4"/>
    <w:rsid w:val="00A0427E"/>
    <w:rsid w:val="00A079A0"/>
    <w:rsid w:val="00A1029B"/>
    <w:rsid w:val="00A11043"/>
    <w:rsid w:val="00A177A8"/>
    <w:rsid w:val="00A17D11"/>
    <w:rsid w:val="00A26C48"/>
    <w:rsid w:val="00A27902"/>
    <w:rsid w:val="00A31690"/>
    <w:rsid w:val="00A422C0"/>
    <w:rsid w:val="00A42568"/>
    <w:rsid w:val="00A46262"/>
    <w:rsid w:val="00A462CD"/>
    <w:rsid w:val="00A46CE4"/>
    <w:rsid w:val="00A51278"/>
    <w:rsid w:val="00A536CF"/>
    <w:rsid w:val="00A53E34"/>
    <w:rsid w:val="00A54CFB"/>
    <w:rsid w:val="00A564BD"/>
    <w:rsid w:val="00A61904"/>
    <w:rsid w:val="00A63114"/>
    <w:rsid w:val="00A64D8E"/>
    <w:rsid w:val="00A65972"/>
    <w:rsid w:val="00A659E0"/>
    <w:rsid w:val="00A67004"/>
    <w:rsid w:val="00A7083F"/>
    <w:rsid w:val="00A70E40"/>
    <w:rsid w:val="00A71CEA"/>
    <w:rsid w:val="00A71D91"/>
    <w:rsid w:val="00A73FF2"/>
    <w:rsid w:val="00A75F14"/>
    <w:rsid w:val="00A75F48"/>
    <w:rsid w:val="00A830D2"/>
    <w:rsid w:val="00A83574"/>
    <w:rsid w:val="00A858C1"/>
    <w:rsid w:val="00A87110"/>
    <w:rsid w:val="00A91542"/>
    <w:rsid w:val="00A91B8B"/>
    <w:rsid w:val="00A92476"/>
    <w:rsid w:val="00A968B8"/>
    <w:rsid w:val="00AA0817"/>
    <w:rsid w:val="00AA1CEE"/>
    <w:rsid w:val="00AA2838"/>
    <w:rsid w:val="00AA392B"/>
    <w:rsid w:val="00AA399F"/>
    <w:rsid w:val="00AA46C9"/>
    <w:rsid w:val="00AA54ED"/>
    <w:rsid w:val="00AB10A5"/>
    <w:rsid w:val="00AB567C"/>
    <w:rsid w:val="00AC2EBE"/>
    <w:rsid w:val="00AC4411"/>
    <w:rsid w:val="00AC5F17"/>
    <w:rsid w:val="00AD01E1"/>
    <w:rsid w:val="00AD1E1C"/>
    <w:rsid w:val="00AD2D37"/>
    <w:rsid w:val="00AD631F"/>
    <w:rsid w:val="00AE1951"/>
    <w:rsid w:val="00AE342F"/>
    <w:rsid w:val="00AE43AC"/>
    <w:rsid w:val="00AE64D6"/>
    <w:rsid w:val="00AE65E2"/>
    <w:rsid w:val="00AE7A97"/>
    <w:rsid w:val="00AF089C"/>
    <w:rsid w:val="00AF0E52"/>
    <w:rsid w:val="00B02A2A"/>
    <w:rsid w:val="00B03E3F"/>
    <w:rsid w:val="00B06109"/>
    <w:rsid w:val="00B126B5"/>
    <w:rsid w:val="00B1510B"/>
    <w:rsid w:val="00B1717C"/>
    <w:rsid w:val="00B20FA2"/>
    <w:rsid w:val="00B21C9A"/>
    <w:rsid w:val="00B22CAB"/>
    <w:rsid w:val="00B32CF4"/>
    <w:rsid w:val="00B34D96"/>
    <w:rsid w:val="00B36D3C"/>
    <w:rsid w:val="00B378AF"/>
    <w:rsid w:val="00B4094D"/>
    <w:rsid w:val="00B41ED0"/>
    <w:rsid w:val="00B43EDA"/>
    <w:rsid w:val="00B50C6A"/>
    <w:rsid w:val="00B568DE"/>
    <w:rsid w:val="00B612E2"/>
    <w:rsid w:val="00B71BE1"/>
    <w:rsid w:val="00B8489C"/>
    <w:rsid w:val="00B85CF2"/>
    <w:rsid w:val="00B90935"/>
    <w:rsid w:val="00B911AA"/>
    <w:rsid w:val="00B95DC7"/>
    <w:rsid w:val="00BA6EE9"/>
    <w:rsid w:val="00BB0952"/>
    <w:rsid w:val="00BB19DE"/>
    <w:rsid w:val="00BB6E81"/>
    <w:rsid w:val="00BB7992"/>
    <w:rsid w:val="00BC2811"/>
    <w:rsid w:val="00BC3528"/>
    <w:rsid w:val="00BC47D7"/>
    <w:rsid w:val="00BC50D1"/>
    <w:rsid w:val="00BD3F58"/>
    <w:rsid w:val="00BE0DD9"/>
    <w:rsid w:val="00BE14F6"/>
    <w:rsid w:val="00BE37F6"/>
    <w:rsid w:val="00BE4771"/>
    <w:rsid w:val="00BE5D3D"/>
    <w:rsid w:val="00BE7194"/>
    <w:rsid w:val="00BF5960"/>
    <w:rsid w:val="00BF5FA6"/>
    <w:rsid w:val="00BF7F6C"/>
    <w:rsid w:val="00C029F8"/>
    <w:rsid w:val="00C052B7"/>
    <w:rsid w:val="00C05D34"/>
    <w:rsid w:val="00C06D2C"/>
    <w:rsid w:val="00C077D8"/>
    <w:rsid w:val="00C13E81"/>
    <w:rsid w:val="00C167B2"/>
    <w:rsid w:val="00C1743F"/>
    <w:rsid w:val="00C17E18"/>
    <w:rsid w:val="00C232D8"/>
    <w:rsid w:val="00C23668"/>
    <w:rsid w:val="00C30AA2"/>
    <w:rsid w:val="00C424D2"/>
    <w:rsid w:val="00C42F66"/>
    <w:rsid w:val="00C51D4E"/>
    <w:rsid w:val="00C55787"/>
    <w:rsid w:val="00C60ED6"/>
    <w:rsid w:val="00C61A57"/>
    <w:rsid w:val="00C631CF"/>
    <w:rsid w:val="00C646B2"/>
    <w:rsid w:val="00C66084"/>
    <w:rsid w:val="00C662F4"/>
    <w:rsid w:val="00C70089"/>
    <w:rsid w:val="00C717D5"/>
    <w:rsid w:val="00C74880"/>
    <w:rsid w:val="00C75834"/>
    <w:rsid w:val="00C772F5"/>
    <w:rsid w:val="00C776A3"/>
    <w:rsid w:val="00C800CE"/>
    <w:rsid w:val="00C85F5F"/>
    <w:rsid w:val="00C9357E"/>
    <w:rsid w:val="00CA2552"/>
    <w:rsid w:val="00CA69C6"/>
    <w:rsid w:val="00CB4B72"/>
    <w:rsid w:val="00CC16E8"/>
    <w:rsid w:val="00CC326A"/>
    <w:rsid w:val="00CC34D3"/>
    <w:rsid w:val="00CC6A68"/>
    <w:rsid w:val="00CD0092"/>
    <w:rsid w:val="00CD4A96"/>
    <w:rsid w:val="00CE2595"/>
    <w:rsid w:val="00CE32DE"/>
    <w:rsid w:val="00CE3E76"/>
    <w:rsid w:val="00CE6761"/>
    <w:rsid w:val="00CF1067"/>
    <w:rsid w:val="00CF5896"/>
    <w:rsid w:val="00CF5DF9"/>
    <w:rsid w:val="00CF7CF0"/>
    <w:rsid w:val="00D0103E"/>
    <w:rsid w:val="00D0108C"/>
    <w:rsid w:val="00D017C4"/>
    <w:rsid w:val="00D023B2"/>
    <w:rsid w:val="00D03BBD"/>
    <w:rsid w:val="00D04585"/>
    <w:rsid w:val="00D13004"/>
    <w:rsid w:val="00D231A6"/>
    <w:rsid w:val="00D23AA7"/>
    <w:rsid w:val="00D25C8E"/>
    <w:rsid w:val="00D26326"/>
    <w:rsid w:val="00D26A3D"/>
    <w:rsid w:val="00D27976"/>
    <w:rsid w:val="00D3137F"/>
    <w:rsid w:val="00D34813"/>
    <w:rsid w:val="00D35865"/>
    <w:rsid w:val="00D40150"/>
    <w:rsid w:val="00D40370"/>
    <w:rsid w:val="00D47CF5"/>
    <w:rsid w:val="00D50ECB"/>
    <w:rsid w:val="00D53CE1"/>
    <w:rsid w:val="00D54064"/>
    <w:rsid w:val="00D55D98"/>
    <w:rsid w:val="00D55DCE"/>
    <w:rsid w:val="00D60888"/>
    <w:rsid w:val="00D657AD"/>
    <w:rsid w:val="00D7202E"/>
    <w:rsid w:val="00D744C0"/>
    <w:rsid w:val="00D7470E"/>
    <w:rsid w:val="00D74F5C"/>
    <w:rsid w:val="00D7547F"/>
    <w:rsid w:val="00D765CA"/>
    <w:rsid w:val="00D83248"/>
    <w:rsid w:val="00D92CC2"/>
    <w:rsid w:val="00DA0EBD"/>
    <w:rsid w:val="00DA64D7"/>
    <w:rsid w:val="00DB0390"/>
    <w:rsid w:val="00DB0D87"/>
    <w:rsid w:val="00DB5F8C"/>
    <w:rsid w:val="00DC0750"/>
    <w:rsid w:val="00DC0870"/>
    <w:rsid w:val="00DC27F5"/>
    <w:rsid w:val="00DC6087"/>
    <w:rsid w:val="00DC62C8"/>
    <w:rsid w:val="00DD0A0F"/>
    <w:rsid w:val="00DD190E"/>
    <w:rsid w:val="00DD4D9C"/>
    <w:rsid w:val="00DD5412"/>
    <w:rsid w:val="00DD7DFE"/>
    <w:rsid w:val="00DE18D3"/>
    <w:rsid w:val="00DE1D04"/>
    <w:rsid w:val="00DE3689"/>
    <w:rsid w:val="00DE5D4D"/>
    <w:rsid w:val="00DE735D"/>
    <w:rsid w:val="00DF0CA0"/>
    <w:rsid w:val="00DF1DF9"/>
    <w:rsid w:val="00DF3BE5"/>
    <w:rsid w:val="00DF6003"/>
    <w:rsid w:val="00DF63A4"/>
    <w:rsid w:val="00DF6EC3"/>
    <w:rsid w:val="00DF769F"/>
    <w:rsid w:val="00DF7D7C"/>
    <w:rsid w:val="00E06D4C"/>
    <w:rsid w:val="00E11DEA"/>
    <w:rsid w:val="00E152BB"/>
    <w:rsid w:val="00E158E1"/>
    <w:rsid w:val="00E21C93"/>
    <w:rsid w:val="00E22CEB"/>
    <w:rsid w:val="00E24FA5"/>
    <w:rsid w:val="00E25DE7"/>
    <w:rsid w:val="00E30F43"/>
    <w:rsid w:val="00E339EF"/>
    <w:rsid w:val="00E412FC"/>
    <w:rsid w:val="00E417AE"/>
    <w:rsid w:val="00E46091"/>
    <w:rsid w:val="00E52CE9"/>
    <w:rsid w:val="00E53CEE"/>
    <w:rsid w:val="00E55EDF"/>
    <w:rsid w:val="00E619B3"/>
    <w:rsid w:val="00E619CD"/>
    <w:rsid w:val="00E63063"/>
    <w:rsid w:val="00E65287"/>
    <w:rsid w:val="00E67193"/>
    <w:rsid w:val="00E724F3"/>
    <w:rsid w:val="00E75BCC"/>
    <w:rsid w:val="00E82799"/>
    <w:rsid w:val="00E83803"/>
    <w:rsid w:val="00E83F6F"/>
    <w:rsid w:val="00E84F79"/>
    <w:rsid w:val="00E856A8"/>
    <w:rsid w:val="00E930CD"/>
    <w:rsid w:val="00E9651F"/>
    <w:rsid w:val="00EA4FB7"/>
    <w:rsid w:val="00EB2E5F"/>
    <w:rsid w:val="00EB2FAE"/>
    <w:rsid w:val="00EB4204"/>
    <w:rsid w:val="00EB4AEE"/>
    <w:rsid w:val="00EB6329"/>
    <w:rsid w:val="00EB665F"/>
    <w:rsid w:val="00EB77DF"/>
    <w:rsid w:val="00EB7ECA"/>
    <w:rsid w:val="00EC1F6C"/>
    <w:rsid w:val="00EC5377"/>
    <w:rsid w:val="00EC7E52"/>
    <w:rsid w:val="00ED41A4"/>
    <w:rsid w:val="00ED5B71"/>
    <w:rsid w:val="00ED6440"/>
    <w:rsid w:val="00EE0F54"/>
    <w:rsid w:val="00EE533C"/>
    <w:rsid w:val="00EE7319"/>
    <w:rsid w:val="00EE75BB"/>
    <w:rsid w:val="00EE785C"/>
    <w:rsid w:val="00EE7AC7"/>
    <w:rsid w:val="00EF4908"/>
    <w:rsid w:val="00EF4AFF"/>
    <w:rsid w:val="00F0156F"/>
    <w:rsid w:val="00F02091"/>
    <w:rsid w:val="00F04D67"/>
    <w:rsid w:val="00F13595"/>
    <w:rsid w:val="00F14116"/>
    <w:rsid w:val="00F15B4F"/>
    <w:rsid w:val="00F2151A"/>
    <w:rsid w:val="00F22B1B"/>
    <w:rsid w:val="00F23335"/>
    <w:rsid w:val="00F24B5F"/>
    <w:rsid w:val="00F272FA"/>
    <w:rsid w:val="00F27673"/>
    <w:rsid w:val="00F37386"/>
    <w:rsid w:val="00F42FC2"/>
    <w:rsid w:val="00F44C10"/>
    <w:rsid w:val="00F453DB"/>
    <w:rsid w:val="00F577D5"/>
    <w:rsid w:val="00F630BF"/>
    <w:rsid w:val="00F709EA"/>
    <w:rsid w:val="00F71EBD"/>
    <w:rsid w:val="00F745C9"/>
    <w:rsid w:val="00F8116E"/>
    <w:rsid w:val="00F81D2B"/>
    <w:rsid w:val="00F87BCC"/>
    <w:rsid w:val="00F94B73"/>
    <w:rsid w:val="00F96B65"/>
    <w:rsid w:val="00FA3155"/>
    <w:rsid w:val="00FA3938"/>
    <w:rsid w:val="00FA4578"/>
    <w:rsid w:val="00FA52FC"/>
    <w:rsid w:val="00FB1123"/>
    <w:rsid w:val="00FB138B"/>
    <w:rsid w:val="00FB151A"/>
    <w:rsid w:val="00FB3100"/>
    <w:rsid w:val="00FB644E"/>
    <w:rsid w:val="00FB672E"/>
    <w:rsid w:val="00FB7641"/>
    <w:rsid w:val="00FB78D1"/>
    <w:rsid w:val="00FC0CCC"/>
    <w:rsid w:val="00FC3079"/>
    <w:rsid w:val="00FC39CB"/>
    <w:rsid w:val="00FD42A0"/>
    <w:rsid w:val="00FD4D4D"/>
    <w:rsid w:val="00FD4E54"/>
    <w:rsid w:val="00FD5DA2"/>
    <w:rsid w:val="00FD7C5E"/>
    <w:rsid w:val="00FE4618"/>
    <w:rsid w:val="00FF0388"/>
    <w:rsid w:val="00FF5BDD"/>
    <w:rsid w:val="00FF6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D7708"/>
  <w15:docId w15:val="{8431DC2A-F37B-4EC2-B5FB-08A5A1D0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17"/>
    <w:rPr>
      <w:sz w:val="24"/>
      <w:szCs w:val="24"/>
    </w:rPr>
  </w:style>
  <w:style w:type="paragraph" w:styleId="Heading1">
    <w:name w:val="heading 1"/>
    <w:basedOn w:val="Normal"/>
    <w:next w:val="Normal"/>
    <w:link w:val="Heading1Char"/>
    <w:autoRedefine/>
    <w:qFormat/>
    <w:rsid w:val="00DC0750"/>
    <w:pPr>
      <w:keepNext/>
      <w:numPr>
        <w:numId w:val="13"/>
      </w:numPr>
      <w:spacing w:before="60" w:after="60" w:line="312" w:lineRule="auto"/>
      <w:ind w:left="426"/>
      <w:jc w:val="both"/>
      <w:outlineLvl w:val="0"/>
    </w:pPr>
    <w:rPr>
      <w:b/>
      <w:bCs/>
      <w:noProof/>
      <w:kern w:val="32"/>
      <w:sz w:val="26"/>
      <w:szCs w:val="32"/>
    </w:rPr>
  </w:style>
  <w:style w:type="paragraph" w:styleId="Heading2">
    <w:name w:val="heading 2"/>
    <w:basedOn w:val="Normal"/>
    <w:next w:val="Normal"/>
    <w:link w:val="Heading2Char"/>
    <w:qFormat/>
    <w:rsid w:val="00DC0750"/>
    <w:pPr>
      <w:keepNext/>
      <w:numPr>
        <w:ilvl w:val="1"/>
        <w:numId w:val="13"/>
      </w:numPr>
      <w:spacing w:before="60" w:after="60" w:line="312" w:lineRule="auto"/>
      <w:jc w:val="both"/>
      <w:outlineLvl w:val="1"/>
    </w:pPr>
    <w:rPr>
      <w:b/>
      <w:bCs/>
      <w:i/>
      <w:iCs/>
      <w:noProof/>
      <w:sz w:val="26"/>
      <w:szCs w:val="28"/>
    </w:rPr>
  </w:style>
  <w:style w:type="paragraph" w:styleId="Heading3">
    <w:name w:val="heading 3"/>
    <w:basedOn w:val="Normal"/>
    <w:next w:val="Normal"/>
    <w:link w:val="Heading3Char"/>
    <w:uiPriority w:val="9"/>
    <w:qFormat/>
    <w:rsid w:val="00DC0750"/>
    <w:pPr>
      <w:keepNext/>
      <w:numPr>
        <w:ilvl w:val="2"/>
        <w:numId w:val="13"/>
      </w:numPr>
      <w:spacing w:before="60" w:after="60" w:line="312" w:lineRule="auto"/>
      <w:jc w:val="center"/>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4D87"/>
    <w:pPr>
      <w:tabs>
        <w:tab w:val="center" w:pos="4320"/>
        <w:tab w:val="right" w:pos="8640"/>
      </w:tabs>
    </w:pPr>
  </w:style>
  <w:style w:type="character" w:styleId="PageNumber">
    <w:name w:val="page number"/>
    <w:basedOn w:val="DefaultParagraphFont"/>
    <w:rsid w:val="00134D87"/>
  </w:style>
  <w:style w:type="paragraph" w:customStyle="1" w:styleId="CharCharCharCharCharCharCharCharChar1Char">
    <w:name w:val="Char Char Char Char Char Char Char Char Char1 Char"/>
    <w:basedOn w:val="Normal"/>
    <w:next w:val="Normal"/>
    <w:autoRedefine/>
    <w:semiHidden/>
    <w:rsid w:val="00DD5412"/>
    <w:pPr>
      <w:spacing w:before="120" w:after="120" w:line="312" w:lineRule="auto"/>
    </w:pPr>
    <w:rPr>
      <w:sz w:val="28"/>
      <w:szCs w:val="22"/>
    </w:rPr>
  </w:style>
  <w:style w:type="character" w:styleId="Hyperlink">
    <w:name w:val="Hyperlink"/>
    <w:uiPriority w:val="99"/>
    <w:rsid w:val="00A830D2"/>
    <w:rPr>
      <w:color w:val="0000FF"/>
      <w:u w:val="single"/>
    </w:rPr>
  </w:style>
  <w:style w:type="paragraph" w:styleId="BalloonText">
    <w:name w:val="Balloon Text"/>
    <w:basedOn w:val="Normal"/>
    <w:link w:val="BalloonTextChar"/>
    <w:rsid w:val="008F6F6B"/>
    <w:rPr>
      <w:rFonts w:ascii="Lucida Grande" w:hAnsi="Lucida Grande"/>
      <w:sz w:val="18"/>
      <w:szCs w:val="18"/>
    </w:rPr>
  </w:style>
  <w:style w:type="character" w:customStyle="1" w:styleId="BalloonTextChar">
    <w:name w:val="Balloon Text Char"/>
    <w:link w:val="BalloonText"/>
    <w:rsid w:val="008F6F6B"/>
    <w:rPr>
      <w:rFonts w:ascii="Lucida Grande" w:hAnsi="Lucida Grande"/>
      <w:sz w:val="18"/>
      <w:szCs w:val="18"/>
    </w:rPr>
  </w:style>
  <w:style w:type="character" w:styleId="FollowedHyperlink">
    <w:name w:val="FollowedHyperlink"/>
    <w:rsid w:val="008C0160"/>
    <w:rPr>
      <w:color w:val="800080"/>
      <w:u w:val="single"/>
    </w:rPr>
  </w:style>
  <w:style w:type="paragraph" w:styleId="ListParagraph">
    <w:name w:val="List Paragraph"/>
    <w:basedOn w:val="Normal"/>
    <w:qFormat/>
    <w:rsid w:val="002C603D"/>
    <w:pPr>
      <w:ind w:left="720"/>
      <w:contextualSpacing/>
    </w:pPr>
  </w:style>
  <w:style w:type="paragraph" w:customStyle="1" w:styleId="Noidung">
    <w:name w:val="Noi dung"/>
    <w:basedOn w:val="Normal"/>
    <w:qFormat/>
    <w:rsid w:val="00F15B4F"/>
    <w:pPr>
      <w:spacing w:before="120" w:line="264" w:lineRule="auto"/>
      <w:ind w:firstLine="567"/>
      <w:jc w:val="both"/>
    </w:pPr>
    <w:rPr>
      <w:sz w:val="28"/>
      <w:lang w:eastAsia="vi-VN"/>
    </w:rPr>
  </w:style>
  <w:style w:type="paragraph" w:styleId="NoSpacing">
    <w:name w:val="No Spacing"/>
    <w:link w:val="NoSpacingChar"/>
    <w:uiPriority w:val="1"/>
    <w:qFormat/>
    <w:rsid w:val="003E65CE"/>
    <w:rPr>
      <w:sz w:val="28"/>
      <w:szCs w:val="28"/>
    </w:rPr>
  </w:style>
  <w:style w:type="paragraph" w:styleId="BodyText">
    <w:name w:val="Body Text"/>
    <w:basedOn w:val="Normal"/>
    <w:link w:val="BodyTextChar"/>
    <w:unhideWhenUsed/>
    <w:rsid w:val="00942929"/>
    <w:pPr>
      <w:jc w:val="center"/>
    </w:pPr>
    <w:rPr>
      <w:rFonts w:ascii=".VnTime" w:hAnsi=".VnTime"/>
      <w:b/>
      <w:i/>
      <w:sz w:val="28"/>
      <w:szCs w:val="20"/>
    </w:rPr>
  </w:style>
  <w:style w:type="character" w:customStyle="1" w:styleId="BodyTextChar">
    <w:name w:val="Body Text Char"/>
    <w:basedOn w:val="DefaultParagraphFont"/>
    <w:link w:val="BodyText"/>
    <w:rsid w:val="00942929"/>
    <w:rPr>
      <w:rFonts w:ascii=".VnTime" w:hAnsi=".VnTime"/>
      <w:b/>
      <w:i/>
      <w:sz w:val="28"/>
    </w:rPr>
  </w:style>
  <w:style w:type="paragraph" w:customStyle="1" w:styleId="Normal1">
    <w:name w:val="Normal1"/>
    <w:basedOn w:val="Normal"/>
    <w:rsid w:val="00942929"/>
    <w:pPr>
      <w:spacing w:before="100" w:beforeAutospacing="1" w:after="100" w:afterAutospacing="1"/>
    </w:pPr>
  </w:style>
  <w:style w:type="paragraph" w:styleId="Header">
    <w:name w:val="header"/>
    <w:basedOn w:val="Normal"/>
    <w:link w:val="HeaderChar"/>
    <w:rsid w:val="00E55EDF"/>
    <w:pPr>
      <w:tabs>
        <w:tab w:val="center" w:pos="4680"/>
        <w:tab w:val="right" w:pos="9360"/>
      </w:tabs>
    </w:pPr>
  </w:style>
  <w:style w:type="character" w:customStyle="1" w:styleId="HeaderChar">
    <w:name w:val="Header Char"/>
    <w:basedOn w:val="DefaultParagraphFont"/>
    <w:link w:val="Header"/>
    <w:rsid w:val="00E55EDF"/>
    <w:rPr>
      <w:sz w:val="24"/>
      <w:szCs w:val="24"/>
    </w:rPr>
  </w:style>
  <w:style w:type="paragraph" w:styleId="NormalWeb">
    <w:name w:val="Normal (Web)"/>
    <w:aliases w:val="Char Char Char,Char Char1,Char Char5,Char Char,Обычный (веб)1,Обычный (веб) Знак,Обычный (веб) Знак1,Обычный (веб) Знак Знак,webb"/>
    <w:basedOn w:val="Normal"/>
    <w:link w:val="NormalWebChar"/>
    <w:uiPriority w:val="99"/>
    <w:qFormat/>
    <w:rsid w:val="00DB5F8C"/>
    <w:pPr>
      <w:spacing w:before="100" w:beforeAutospacing="1" w:after="100" w:afterAutospacing="1"/>
    </w:pPr>
  </w:style>
  <w:style w:type="character" w:customStyle="1" w:styleId="NormalWebChar">
    <w:name w:val="Normal (Web) Char"/>
    <w:aliases w:val="Char Char Char Char,Char Char1 Char,Char Char5 Char,Char Char Char1,Обычный (веб)1 Char,Обычный (веб) Знак Char,Обычный (веб) Знак1 Char,Обычный (веб) Знак Знак Char,webb Char"/>
    <w:link w:val="NormalWeb"/>
    <w:rsid w:val="00DB5F8C"/>
    <w:rPr>
      <w:sz w:val="24"/>
      <w:szCs w:val="24"/>
    </w:rPr>
  </w:style>
  <w:style w:type="paragraph" w:customStyle="1" w:styleId="3B">
    <w:name w:val="3B"/>
    <w:basedOn w:val="Normal"/>
    <w:qFormat/>
    <w:rsid w:val="00DB5F8C"/>
    <w:pPr>
      <w:spacing w:line="360" w:lineRule="atLeast"/>
      <w:jc w:val="both"/>
    </w:pPr>
    <w:rPr>
      <w:b/>
      <w:sz w:val="26"/>
      <w:szCs w:val="26"/>
      <w:lang w:val="pt-BR"/>
    </w:rPr>
  </w:style>
  <w:style w:type="character" w:customStyle="1" w:styleId="Heading1Char">
    <w:name w:val="Heading 1 Char"/>
    <w:basedOn w:val="DefaultParagraphFont"/>
    <w:link w:val="Heading1"/>
    <w:rsid w:val="00DC0750"/>
    <w:rPr>
      <w:b/>
      <w:bCs/>
      <w:noProof/>
      <w:kern w:val="32"/>
      <w:sz w:val="26"/>
      <w:szCs w:val="32"/>
    </w:rPr>
  </w:style>
  <w:style w:type="character" w:customStyle="1" w:styleId="Heading2Char">
    <w:name w:val="Heading 2 Char"/>
    <w:basedOn w:val="DefaultParagraphFont"/>
    <w:link w:val="Heading2"/>
    <w:rsid w:val="00DC0750"/>
    <w:rPr>
      <w:b/>
      <w:bCs/>
      <w:i/>
      <w:iCs/>
      <w:noProof/>
      <w:sz w:val="26"/>
      <w:szCs w:val="28"/>
    </w:rPr>
  </w:style>
  <w:style w:type="character" w:customStyle="1" w:styleId="Heading3Char">
    <w:name w:val="Heading 3 Char"/>
    <w:basedOn w:val="DefaultParagraphFont"/>
    <w:link w:val="Heading3"/>
    <w:uiPriority w:val="9"/>
    <w:rsid w:val="00DC0750"/>
    <w:rPr>
      <w:rFonts w:ascii=".VnTimeH" w:hAnsi=".VnTimeH"/>
      <w:b/>
      <w:sz w:val="24"/>
    </w:rPr>
  </w:style>
  <w:style w:type="paragraph" w:customStyle="1" w:styleId="normal-p">
    <w:name w:val="normal-p"/>
    <w:basedOn w:val="Normal"/>
    <w:uiPriority w:val="99"/>
    <w:rsid w:val="00A61904"/>
    <w:rPr>
      <w:sz w:val="20"/>
      <w:szCs w:val="20"/>
    </w:rPr>
  </w:style>
  <w:style w:type="paragraph" w:styleId="BodyTextIndent2">
    <w:name w:val="Body Text Indent 2"/>
    <w:basedOn w:val="Normal"/>
    <w:link w:val="BodyTextIndent2Char"/>
    <w:uiPriority w:val="99"/>
    <w:unhideWhenUsed/>
    <w:rsid w:val="00AA1CEE"/>
    <w:pPr>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AA1CEE"/>
    <w:rPr>
      <w:sz w:val="28"/>
      <w:szCs w:val="28"/>
    </w:rPr>
  </w:style>
  <w:style w:type="paragraph" w:customStyle="1" w:styleId="Body1">
    <w:name w:val="Body 1"/>
    <w:rsid w:val="00C66084"/>
    <w:pPr>
      <w:spacing w:after="200" w:line="276" w:lineRule="auto"/>
      <w:outlineLvl w:val="0"/>
    </w:pPr>
    <w:rPr>
      <w:rFonts w:ascii="Helvetica" w:eastAsia="Arial Unicode MS" w:hAnsi="Helvetica"/>
      <w:color w:val="000000"/>
      <w:sz w:val="22"/>
      <w:u w:color="000000"/>
    </w:rPr>
  </w:style>
  <w:style w:type="character" w:styleId="Emphasis">
    <w:name w:val="Emphasis"/>
    <w:qFormat/>
    <w:rsid w:val="00C029F8"/>
    <w:rPr>
      <w:i/>
      <w:iCs/>
    </w:rPr>
  </w:style>
  <w:style w:type="character" w:customStyle="1" w:styleId="NoSpacingChar">
    <w:name w:val="No Spacing Char"/>
    <w:link w:val="NoSpacing"/>
    <w:uiPriority w:val="1"/>
    <w:rsid w:val="00C029F8"/>
    <w:rPr>
      <w:sz w:val="28"/>
      <w:szCs w:val="28"/>
    </w:rPr>
  </w:style>
  <w:style w:type="paragraph" w:customStyle="1" w:styleId="MUCI">
    <w:name w:val="MUC I"/>
    <w:basedOn w:val="TOC3"/>
    <w:link w:val="MUCIChar"/>
    <w:autoRedefine/>
    <w:qFormat/>
    <w:rsid w:val="00D25C8E"/>
    <w:pPr>
      <w:widowControl w:val="0"/>
      <w:tabs>
        <w:tab w:val="right" w:leader="dot" w:pos="9214"/>
      </w:tabs>
      <w:spacing w:before="120" w:after="120" w:line="360" w:lineRule="exact"/>
      <w:ind w:left="0" w:firstLine="709"/>
      <w:jc w:val="both"/>
      <w:outlineLvl w:val="0"/>
    </w:pPr>
    <w:rPr>
      <w:noProof/>
      <w:sz w:val="28"/>
      <w:szCs w:val="26"/>
      <w:lang w:val="pt-BR"/>
    </w:rPr>
  </w:style>
  <w:style w:type="character" w:customStyle="1" w:styleId="MUCIChar">
    <w:name w:val="MUC I Char"/>
    <w:link w:val="MUCI"/>
    <w:rsid w:val="00D25C8E"/>
    <w:rPr>
      <w:noProof/>
      <w:sz w:val="28"/>
      <w:szCs w:val="26"/>
      <w:lang w:val="pt-BR"/>
    </w:rPr>
  </w:style>
  <w:style w:type="paragraph" w:customStyle="1" w:styleId="muc111">
    <w:name w:val="muc 1.1.1"/>
    <w:basedOn w:val="Normal"/>
    <w:link w:val="muc111Char"/>
    <w:autoRedefine/>
    <w:qFormat/>
    <w:rsid w:val="00D25C8E"/>
    <w:pPr>
      <w:widowControl w:val="0"/>
      <w:spacing w:before="120" w:after="120"/>
      <w:ind w:firstLine="709"/>
      <w:jc w:val="both"/>
      <w:outlineLvl w:val="1"/>
    </w:pPr>
    <w:rPr>
      <w:rFonts w:eastAsia=".VnTime"/>
      <w:b/>
      <w:i/>
      <w:kern w:val="32"/>
      <w:sz w:val="28"/>
      <w:szCs w:val="28"/>
      <w:lang w:val="pt-BR" w:eastAsia="vi-VN"/>
    </w:rPr>
  </w:style>
  <w:style w:type="paragraph" w:customStyle="1" w:styleId="chuthuong">
    <w:name w:val="chu thuong"/>
    <w:basedOn w:val="BodyText2"/>
    <w:link w:val="chuthuongChar"/>
    <w:autoRedefine/>
    <w:qFormat/>
    <w:rsid w:val="00D25C8E"/>
    <w:pPr>
      <w:widowControl w:val="0"/>
      <w:spacing w:before="60" w:after="60" w:line="360" w:lineRule="exact"/>
      <w:ind w:firstLine="720"/>
      <w:jc w:val="center"/>
    </w:pPr>
    <w:rPr>
      <w:bCs/>
      <w:snapToGrid w:val="0"/>
      <w:sz w:val="28"/>
      <w:szCs w:val="20"/>
      <w:lang w:val="pt-BR" w:eastAsia="vi-VN"/>
    </w:rPr>
  </w:style>
  <w:style w:type="character" w:customStyle="1" w:styleId="muc111Char">
    <w:name w:val="muc 1.1.1 Char"/>
    <w:link w:val="muc111"/>
    <w:rsid w:val="00D25C8E"/>
    <w:rPr>
      <w:rFonts w:eastAsia=".VnTime"/>
      <w:b/>
      <w:i/>
      <w:kern w:val="32"/>
      <w:sz w:val="28"/>
      <w:szCs w:val="28"/>
      <w:lang w:val="pt-BR" w:eastAsia="vi-VN"/>
    </w:rPr>
  </w:style>
  <w:style w:type="character" w:customStyle="1" w:styleId="chuthuongChar">
    <w:name w:val="chu thuong Char"/>
    <w:link w:val="chuthuong"/>
    <w:rsid w:val="00D25C8E"/>
    <w:rPr>
      <w:bCs/>
      <w:snapToGrid w:val="0"/>
      <w:sz w:val="28"/>
      <w:lang w:val="pt-BR" w:eastAsia="vi-VN"/>
    </w:rPr>
  </w:style>
  <w:style w:type="paragraph" w:styleId="TOC3">
    <w:name w:val="toc 3"/>
    <w:basedOn w:val="Normal"/>
    <w:next w:val="Normal"/>
    <w:autoRedefine/>
    <w:semiHidden/>
    <w:unhideWhenUsed/>
    <w:rsid w:val="00D25C8E"/>
    <w:pPr>
      <w:spacing w:after="100"/>
      <w:ind w:left="480"/>
    </w:pPr>
  </w:style>
  <w:style w:type="paragraph" w:styleId="BodyText2">
    <w:name w:val="Body Text 2"/>
    <w:basedOn w:val="Normal"/>
    <w:link w:val="BodyText2Char"/>
    <w:semiHidden/>
    <w:unhideWhenUsed/>
    <w:rsid w:val="00D25C8E"/>
    <w:pPr>
      <w:spacing w:after="120" w:line="480" w:lineRule="auto"/>
    </w:pPr>
  </w:style>
  <w:style w:type="character" w:customStyle="1" w:styleId="BodyText2Char">
    <w:name w:val="Body Text 2 Char"/>
    <w:basedOn w:val="DefaultParagraphFont"/>
    <w:link w:val="BodyText2"/>
    <w:semiHidden/>
    <w:rsid w:val="00D25C8E"/>
    <w:rPr>
      <w:sz w:val="24"/>
      <w:szCs w:val="24"/>
    </w:rPr>
  </w:style>
  <w:style w:type="paragraph" w:styleId="BodyTextIndent">
    <w:name w:val="Body Text Indent"/>
    <w:basedOn w:val="Normal"/>
    <w:link w:val="BodyTextIndentChar"/>
    <w:semiHidden/>
    <w:unhideWhenUsed/>
    <w:rsid w:val="00EB4204"/>
    <w:pPr>
      <w:spacing w:after="120"/>
      <w:ind w:left="360"/>
    </w:pPr>
  </w:style>
  <w:style w:type="character" w:customStyle="1" w:styleId="BodyTextIndentChar">
    <w:name w:val="Body Text Indent Char"/>
    <w:basedOn w:val="DefaultParagraphFont"/>
    <w:link w:val="BodyTextIndent"/>
    <w:semiHidden/>
    <w:rsid w:val="00EB4204"/>
    <w:rPr>
      <w:sz w:val="24"/>
      <w:szCs w:val="24"/>
    </w:rPr>
  </w:style>
  <w:style w:type="character" w:customStyle="1" w:styleId="CharChar3">
    <w:name w:val="Char Char3"/>
    <w:locked/>
    <w:rsid w:val="006E46D7"/>
    <w:rPr>
      <w:rFonts w:eastAsia="Batang"/>
      <w:b/>
      <w:sz w:val="28"/>
      <w:szCs w:val="28"/>
      <w:lang w:val="vi-VN" w:eastAsia="en-US" w:bidi="ar-SA"/>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FD5DA2"/>
    <w:pPr>
      <w:jc w:val="both"/>
    </w:pPr>
    <w:rPr>
      <w:rFonts w:eastAsiaTheme="minorHAnsi" w:cstheme="minorBid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FD5DA2"/>
    <w:rPr>
      <w:rFonts w:eastAsiaTheme="minorHAnsi" w:cstheme="minorBidi"/>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nhideWhenUsed/>
    <w:qFormat/>
    <w:rsid w:val="00FD5DA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FD5DA2"/>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9998">
      <w:bodyDiv w:val="1"/>
      <w:marLeft w:val="0"/>
      <w:marRight w:val="0"/>
      <w:marTop w:val="0"/>
      <w:marBottom w:val="0"/>
      <w:divBdr>
        <w:top w:val="none" w:sz="0" w:space="0" w:color="auto"/>
        <w:left w:val="none" w:sz="0" w:space="0" w:color="auto"/>
        <w:bottom w:val="none" w:sz="0" w:space="0" w:color="auto"/>
        <w:right w:val="none" w:sz="0" w:space="0" w:color="auto"/>
      </w:divBdr>
    </w:div>
    <w:div w:id="168179218">
      <w:bodyDiv w:val="1"/>
      <w:marLeft w:val="0"/>
      <w:marRight w:val="0"/>
      <w:marTop w:val="0"/>
      <w:marBottom w:val="0"/>
      <w:divBdr>
        <w:top w:val="none" w:sz="0" w:space="0" w:color="auto"/>
        <w:left w:val="none" w:sz="0" w:space="0" w:color="auto"/>
        <w:bottom w:val="none" w:sz="0" w:space="0" w:color="auto"/>
        <w:right w:val="none" w:sz="0" w:space="0" w:color="auto"/>
      </w:divBdr>
    </w:div>
    <w:div w:id="347417367">
      <w:bodyDiv w:val="1"/>
      <w:marLeft w:val="0"/>
      <w:marRight w:val="0"/>
      <w:marTop w:val="0"/>
      <w:marBottom w:val="0"/>
      <w:divBdr>
        <w:top w:val="none" w:sz="0" w:space="0" w:color="auto"/>
        <w:left w:val="none" w:sz="0" w:space="0" w:color="auto"/>
        <w:bottom w:val="none" w:sz="0" w:space="0" w:color="auto"/>
        <w:right w:val="none" w:sz="0" w:space="0" w:color="auto"/>
      </w:divBdr>
    </w:div>
    <w:div w:id="359165880">
      <w:bodyDiv w:val="1"/>
      <w:marLeft w:val="0"/>
      <w:marRight w:val="0"/>
      <w:marTop w:val="0"/>
      <w:marBottom w:val="0"/>
      <w:divBdr>
        <w:top w:val="none" w:sz="0" w:space="0" w:color="auto"/>
        <w:left w:val="none" w:sz="0" w:space="0" w:color="auto"/>
        <w:bottom w:val="none" w:sz="0" w:space="0" w:color="auto"/>
        <w:right w:val="none" w:sz="0" w:space="0" w:color="auto"/>
      </w:divBdr>
    </w:div>
    <w:div w:id="419185547">
      <w:bodyDiv w:val="1"/>
      <w:marLeft w:val="0"/>
      <w:marRight w:val="0"/>
      <w:marTop w:val="0"/>
      <w:marBottom w:val="0"/>
      <w:divBdr>
        <w:top w:val="none" w:sz="0" w:space="0" w:color="auto"/>
        <w:left w:val="none" w:sz="0" w:space="0" w:color="auto"/>
        <w:bottom w:val="none" w:sz="0" w:space="0" w:color="auto"/>
        <w:right w:val="none" w:sz="0" w:space="0" w:color="auto"/>
      </w:divBdr>
    </w:div>
    <w:div w:id="475878348">
      <w:bodyDiv w:val="1"/>
      <w:marLeft w:val="0"/>
      <w:marRight w:val="0"/>
      <w:marTop w:val="0"/>
      <w:marBottom w:val="0"/>
      <w:divBdr>
        <w:top w:val="none" w:sz="0" w:space="0" w:color="auto"/>
        <w:left w:val="none" w:sz="0" w:space="0" w:color="auto"/>
        <w:bottom w:val="none" w:sz="0" w:space="0" w:color="auto"/>
        <w:right w:val="none" w:sz="0" w:space="0" w:color="auto"/>
      </w:divBdr>
    </w:div>
    <w:div w:id="516115088">
      <w:bodyDiv w:val="1"/>
      <w:marLeft w:val="0"/>
      <w:marRight w:val="0"/>
      <w:marTop w:val="0"/>
      <w:marBottom w:val="0"/>
      <w:divBdr>
        <w:top w:val="none" w:sz="0" w:space="0" w:color="auto"/>
        <w:left w:val="none" w:sz="0" w:space="0" w:color="auto"/>
        <w:bottom w:val="none" w:sz="0" w:space="0" w:color="auto"/>
        <w:right w:val="none" w:sz="0" w:space="0" w:color="auto"/>
      </w:divBdr>
    </w:div>
    <w:div w:id="521210501">
      <w:bodyDiv w:val="1"/>
      <w:marLeft w:val="0"/>
      <w:marRight w:val="0"/>
      <w:marTop w:val="0"/>
      <w:marBottom w:val="0"/>
      <w:divBdr>
        <w:top w:val="none" w:sz="0" w:space="0" w:color="auto"/>
        <w:left w:val="none" w:sz="0" w:space="0" w:color="auto"/>
        <w:bottom w:val="none" w:sz="0" w:space="0" w:color="auto"/>
        <w:right w:val="none" w:sz="0" w:space="0" w:color="auto"/>
      </w:divBdr>
    </w:div>
    <w:div w:id="557278871">
      <w:bodyDiv w:val="1"/>
      <w:marLeft w:val="0"/>
      <w:marRight w:val="0"/>
      <w:marTop w:val="0"/>
      <w:marBottom w:val="0"/>
      <w:divBdr>
        <w:top w:val="none" w:sz="0" w:space="0" w:color="auto"/>
        <w:left w:val="none" w:sz="0" w:space="0" w:color="auto"/>
        <w:bottom w:val="none" w:sz="0" w:space="0" w:color="auto"/>
        <w:right w:val="none" w:sz="0" w:space="0" w:color="auto"/>
      </w:divBdr>
    </w:div>
    <w:div w:id="652759035">
      <w:bodyDiv w:val="1"/>
      <w:marLeft w:val="0"/>
      <w:marRight w:val="0"/>
      <w:marTop w:val="0"/>
      <w:marBottom w:val="0"/>
      <w:divBdr>
        <w:top w:val="none" w:sz="0" w:space="0" w:color="auto"/>
        <w:left w:val="none" w:sz="0" w:space="0" w:color="auto"/>
        <w:bottom w:val="none" w:sz="0" w:space="0" w:color="auto"/>
        <w:right w:val="none" w:sz="0" w:space="0" w:color="auto"/>
      </w:divBdr>
    </w:div>
    <w:div w:id="653416026">
      <w:bodyDiv w:val="1"/>
      <w:marLeft w:val="0"/>
      <w:marRight w:val="0"/>
      <w:marTop w:val="0"/>
      <w:marBottom w:val="0"/>
      <w:divBdr>
        <w:top w:val="none" w:sz="0" w:space="0" w:color="auto"/>
        <w:left w:val="none" w:sz="0" w:space="0" w:color="auto"/>
        <w:bottom w:val="none" w:sz="0" w:space="0" w:color="auto"/>
        <w:right w:val="none" w:sz="0" w:space="0" w:color="auto"/>
      </w:divBdr>
    </w:div>
    <w:div w:id="676158279">
      <w:bodyDiv w:val="1"/>
      <w:marLeft w:val="0"/>
      <w:marRight w:val="0"/>
      <w:marTop w:val="0"/>
      <w:marBottom w:val="0"/>
      <w:divBdr>
        <w:top w:val="none" w:sz="0" w:space="0" w:color="auto"/>
        <w:left w:val="none" w:sz="0" w:space="0" w:color="auto"/>
        <w:bottom w:val="none" w:sz="0" w:space="0" w:color="auto"/>
        <w:right w:val="none" w:sz="0" w:space="0" w:color="auto"/>
      </w:divBdr>
    </w:div>
    <w:div w:id="687297247">
      <w:bodyDiv w:val="1"/>
      <w:marLeft w:val="0"/>
      <w:marRight w:val="0"/>
      <w:marTop w:val="0"/>
      <w:marBottom w:val="0"/>
      <w:divBdr>
        <w:top w:val="none" w:sz="0" w:space="0" w:color="auto"/>
        <w:left w:val="none" w:sz="0" w:space="0" w:color="auto"/>
        <w:bottom w:val="none" w:sz="0" w:space="0" w:color="auto"/>
        <w:right w:val="none" w:sz="0" w:space="0" w:color="auto"/>
      </w:divBdr>
    </w:div>
    <w:div w:id="702023182">
      <w:bodyDiv w:val="1"/>
      <w:marLeft w:val="0"/>
      <w:marRight w:val="0"/>
      <w:marTop w:val="0"/>
      <w:marBottom w:val="0"/>
      <w:divBdr>
        <w:top w:val="none" w:sz="0" w:space="0" w:color="auto"/>
        <w:left w:val="none" w:sz="0" w:space="0" w:color="auto"/>
        <w:bottom w:val="none" w:sz="0" w:space="0" w:color="auto"/>
        <w:right w:val="none" w:sz="0" w:space="0" w:color="auto"/>
      </w:divBdr>
    </w:div>
    <w:div w:id="765343299">
      <w:bodyDiv w:val="1"/>
      <w:marLeft w:val="0"/>
      <w:marRight w:val="0"/>
      <w:marTop w:val="0"/>
      <w:marBottom w:val="0"/>
      <w:divBdr>
        <w:top w:val="none" w:sz="0" w:space="0" w:color="auto"/>
        <w:left w:val="none" w:sz="0" w:space="0" w:color="auto"/>
        <w:bottom w:val="none" w:sz="0" w:space="0" w:color="auto"/>
        <w:right w:val="none" w:sz="0" w:space="0" w:color="auto"/>
      </w:divBdr>
    </w:div>
    <w:div w:id="937442321">
      <w:bodyDiv w:val="1"/>
      <w:marLeft w:val="0"/>
      <w:marRight w:val="0"/>
      <w:marTop w:val="0"/>
      <w:marBottom w:val="0"/>
      <w:divBdr>
        <w:top w:val="none" w:sz="0" w:space="0" w:color="auto"/>
        <w:left w:val="none" w:sz="0" w:space="0" w:color="auto"/>
        <w:bottom w:val="none" w:sz="0" w:space="0" w:color="auto"/>
        <w:right w:val="none" w:sz="0" w:space="0" w:color="auto"/>
      </w:divBdr>
    </w:div>
    <w:div w:id="963735879">
      <w:bodyDiv w:val="1"/>
      <w:marLeft w:val="0"/>
      <w:marRight w:val="0"/>
      <w:marTop w:val="0"/>
      <w:marBottom w:val="0"/>
      <w:divBdr>
        <w:top w:val="none" w:sz="0" w:space="0" w:color="auto"/>
        <w:left w:val="none" w:sz="0" w:space="0" w:color="auto"/>
        <w:bottom w:val="none" w:sz="0" w:space="0" w:color="auto"/>
        <w:right w:val="none" w:sz="0" w:space="0" w:color="auto"/>
      </w:divBdr>
    </w:div>
    <w:div w:id="1052313088">
      <w:bodyDiv w:val="1"/>
      <w:marLeft w:val="0"/>
      <w:marRight w:val="0"/>
      <w:marTop w:val="0"/>
      <w:marBottom w:val="0"/>
      <w:divBdr>
        <w:top w:val="none" w:sz="0" w:space="0" w:color="auto"/>
        <w:left w:val="none" w:sz="0" w:space="0" w:color="auto"/>
        <w:bottom w:val="none" w:sz="0" w:space="0" w:color="auto"/>
        <w:right w:val="none" w:sz="0" w:space="0" w:color="auto"/>
      </w:divBdr>
    </w:div>
    <w:div w:id="1172522713">
      <w:bodyDiv w:val="1"/>
      <w:marLeft w:val="0"/>
      <w:marRight w:val="0"/>
      <w:marTop w:val="0"/>
      <w:marBottom w:val="0"/>
      <w:divBdr>
        <w:top w:val="none" w:sz="0" w:space="0" w:color="auto"/>
        <w:left w:val="none" w:sz="0" w:space="0" w:color="auto"/>
        <w:bottom w:val="none" w:sz="0" w:space="0" w:color="auto"/>
        <w:right w:val="none" w:sz="0" w:space="0" w:color="auto"/>
      </w:divBdr>
    </w:div>
    <w:div w:id="1182360530">
      <w:bodyDiv w:val="1"/>
      <w:marLeft w:val="0"/>
      <w:marRight w:val="0"/>
      <w:marTop w:val="0"/>
      <w:marBottom w:val="0"/>
      <w:divBdr>
        <w:top w:val="none" w:sz="0" w:space="0" w:color="auto"/>
        <w:left w:val="none" w:sz="0" w:space="0" w:color="auto"/>
        <w:bottom w:val="none" w:sz="0" w:space="0" w:color="auto"/>
        <w:right w:val="none" w:sz="0" w:space="0" w:color="auto"/>
      </w:divBdr>
    </w:div>
    <w:div w:id="1196767421">
      <w:bodyDiv w:val="1"/>
      <w:marLeft w:val="0"/>
      <w:marRight w:val="0"/>
      <w:marTop w:val="0"/>
      <w:marBottom w:val="0"/>
      <w:divBdr>
        <w:top w:val="none" w:sz="0" w:space="0" w:color="auto"/>
        <w:left w:val="none" w:sz="0" w:space="0" w:color="auto"/>
        <w:bottom w:val="none" w:sz="0" w:space="0" w:color="auto"/>
        <w:right w:val="none" w:sz="0" w:space="0" w:color="auto"/>
      </w:divBdr>
    </w:div>
    <w:div w:id="1235626526">
      <w:bodyDiv w:val="1"/>
      <w:marLeft w:val="0"/>
      <w:marRight w:val="0"/>
      <w:marTop w:val="0"/>
      <w:marBottom w:val="0"/>
      <w:divBdr>
        <w:top w:val="none" w:sz="0" w:space="0" w:color="auto"/>
        <w:left w:val="none" w:sz="0" w:space="0" w:color="auto"/>
        <w:bottom w:val="none" w:sz="0" w:space="0" w:color="auto"/>
        <w:right w:val="none" w:sz="0" w:space="0" w:color="auto"/>
      </w:divBdr>
    </w:div>
    <w:div w:id="1236862797">
      <w:bodyDiv w:val="1"/>
      <w:marLeft w:val="0"/>
      <w:marRight w:val="0"/>
      <w:marTop w:val="0"/>
      <w:marBottom w:val="0"/>
      <w:divBdr>
        <w:top w:val="none" w:sz="0" w:space="0" w:color="auto"/>
        <w:left w:val="none" w:sz="0" w:space="0" w:color="auto"/>
        <w:bottom w:val="none" w:sz="0" w:space="0" w:color="auto"/>
        <w:right w:val="none" w:sz="0" w:space="0" w:color="auto"/>
      </w:divBdr>
    </w:div>
    <w:div w:id="1461996345">
      <w:bodyDiv w:val="1"/>
      <w:marLeft w:val="0"/>
      <w:marRight w:val="0"/>
      <w:marTop w:val="0"/>
      <w:marBottom w:val="0"/>
      <w:divBdr>
        <w:top w:val="none" w:sz="0" w:space="0" w:color="auto"/>
        <w:left w:val="none" w:sz="0" w:space="0" w:color="auto"/>
        <w:bottom w:val="none" w:sz="0" w:space="0" w:color="auto"/>
        <w:right w:val="none" w:sz="0" w:space="0" w:color="auto"/>
      </w:divBdr>
    </w:div>
    <w:div w:id="1606378364">
      <w:bodyDiv w:val="1"/>
      <w:marLeft w:val="0"/>
      <w:marRight w:val="0"/>
      <w:marTop w:val="0"/>
      <w:marBottom w:val="0"/>
      <w:divBdr>
        <w:top w:val="none" w:sz="0" w:space="0" w:color="auto"/>
        <w:left w:val="none" w:sz="0" w:space="0" w:color="auto"/>
        <w:bottom w:val="none" w:sz="0" w:space="0" w:color="auto"/>
        <w:right w:val="none" w:sz="0" w:space="0" w:color="auto"/>
      </w:divBdr>
    </w:div>
    <w:div w:id="1671518245">
      <w:bodyDiv w:val="1"/>
      <w:marLeft w:val="0"/>
      <w:marRight w:val="0"/>
      <w:marTop w:val="0"/>
      <w:marBottom w:val="0"/>
      <w:divBdr>
        <w:top w:val="none" w:sz="0" w:space="0" w:color="auto"/>
        <w:left w:val="none" w:sz="0" w:space="0" w:color="auto"/>
        <w:bottom w:val="none" w:sz="0" w:space="0" w:color="auto"/>
        <w:right w:val="none" w:sz="0" w:space="0" w:color="auto"/>
      </w:divBdr>
    </w:div>
    <w:div w:id="1693728930">
      <w:bodyDiv w:val="1"/>
      <w:marLeft w:val="0"/>
      <w:marRight w:val="0"/>
      <w:marTop w:val="0"/>
      <w:marBottom w:val="0"/>
      <w:divBdr>
        <w:top w:val="none" w:sz="0" w:space="0" w:color="auto"/>
        <w:left w:val="none" w:sz="0" w:space="0" w:color="auto"/>
        <w:bottom w:val="none" w:sz="0" w:space="0" w:color="auto"/>
        <w:right w:val="none" w:sz="0" w:space="0" w:color="auto"/>
      </w:divBdr>
    </w:div>
    <w:div w:id="1943108126">
      <w:bodyDiv w:val="1"/>
      <w:marLeft w:val="0"/>
      <w:marRight w:val="0"/>
      <w:marTop w:val="0"/>
      <w:marBottom w:val="0"/>
      <w:divBdr>
        <w:top w:val="none" w:sz="0" w:space="0" w:color="auto"/>
        <w:left w:val="none" w:sz="0" w:space="0" w:color="auto"/>
        <w:bottom w:val="none" w:sz="0" w:space="0" w:color="auto"/>
        <w:right w:val="none" w:sz="0" w:space="0" w:color="auto"/>
      </w:divBdr>
    </w:div>
    <w:div w:id="2012440488">
      <w:bodyDiv w:val="1"/>
      <w:marLeft w:val="0"/>
      <w:marRight w:val="0"/>
      <w:marTop w:val="0"/>
      <w:marBottom w:val="0"/>
      <w:divBdr>
        <w:top w:val="none" w:sz="0" w:space="0" w:color="auto"/>
        <w:left w:val="none" w:sz="0" w:space="0" w:color="auto"/>
        <w:bottom w:val="none" w:sz="0" w:space="0" w:color="auto"/>
        <w:right w:val="none" w:sz="0" w:space="0" w:color="auto"/>
      </w:divBdr>
    </w:div>
    <w:div w:id="20573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E960-F7AA-453F-910F-8DF877E0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4168</Words>
  <Characters>23760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Company>
  <LinksUpToDate>false</LinksUpToDate>
  <CharactersWithSpaces>27873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chuyenvientonghop</dc:creator>
  <cp:lastModifiedBy>hatechvn@outlook.com</cp:lastModifiedBy>
  <cp:revision>3</cp:revision>
  <cp:lastPrinted>2018-06-14T00:46:00Z</cp:lastPrinted>
  <dcterms:created xsi:type="dcterms:W3CDTF">2022-06-16T07:04:00Z</dcterms:created>
  <dcterms:modified xsi:type="dcterms:W3CDTF">2022-06-16T10:28:00Z</dcterms:modified>
</cp:coreProperties>
</file>