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nil"/>
          <w:bottom w:val="nil"/>
          <w:insideH w:val="nil"/>
          <w:insideV w:val="nil"/>
        </w:tblBorders>
        <w:tblCellMar>
          <w:left w:w="0" w:type="dxa"/>
          <w:right w:w="0" w:type="dxa"/>
        </w:tblCellMar>
        <w:tblLook w:val="04A0"/>
      </w:tblPr>
      <w:tblGrid>
        <w:gridCol w:w="3348"/>
        <w:gridCol w:w="6258"/>
      </w:tblGrid>
      <w:tr w:rsidR="00BA576B" w:rsidRPr="00621CCA" w:rsidTr="00621CC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D5398" w:rsidRDefault="00BA576B" w:rsidP="005D5398">
            <w:pPr>
              <w:spacing w:before="120"/>
              <w:jc w:val="center"/>
              <w:rPr>
                <w:b/>
                <w:bCs/>
                <w:sz w:val="26"/>
                <w:szCs w:val="26"/>
              </w:rPr>
            </w:pPr>
            <w:r w:rsidRPr="005D5398">
              <w:rPr>
                <w:b/>
                <w:bCs/>
                <w:sz w:val="26"/>
                <w:szCs w:val="26"/>
              </w:rPr>
              <w:t>HỘI ĐỒNG</w:t>
            </w:r>
            <w:r w:rsidRPr="005D5398">
              <w:rPr>
                <w:b/>
                <w:bCs/>
                <w:sz w:val="26"/>
                <w:szCs w:val="26"/>
                <w:lang w:val="vi-VN"/>
              </w:rPr>
              <w:t xml:space="preserve"> NHÂN DÂN</w:t>
            </w:r>
            <w:r w:rsidRPr="005D5398">
              <w:rPr>
                <w:b/>
                <w:bCs/>
                <w:sz w:val="26"/>
                <w:szCs w:val="26"/>
                <w:lang w:val="vi-VN"/>
              </w:rPr>
              <w:br/>
              <w:t xml:space="preserve">TỈNH </w:t>
            </w:r>
            <w:r w:rsidR="00621CCA" w:rsidRPr="005D5398">
              <w:rPr>
                <w:b/>
                <w:bCs/>
                <w:sz w:val="26"/>
                <w:szCs w:val="26"/>
              </w:rPr>
              <w:t>HÀ TĨNH</w:t>
            </w:r>
          </w:p>
          <w:p w:rsidR="00BA576B" w:rsidRPr="00621CCA" w:rsidRDefault="00544BEB" w:rsidP="005D5398">
            <w:pPr>
              <w:spacing w:before="24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3.95pt;margin-top:2.65pt;width:66.75pt;height:0;z-index:251658752" o:connectortype="straight"/>
              </w:pict>
            </w:r>
            <w:r w:rsidR="005D5398" w:rsidRPr="00621CCA">
              <w:rPr>
                <w:sz w:val="28"/>
                <w:szCs w:val="28"/>
                <w:lang w:val="vi-VN"/>
              </w:rPr>
              <w:t xml:space="preserve">Số: </w:t>
            </w:r>
            <w:r w:rsidR="005D5398">
              <w:rPr>
                <w:sz w:val="28"/>
                <w:szCs w:val="28"/>
              </w:rPr>
              <w:t xml:space="preserve">     </w:t>
            </w:r>
            <w:r w:rsidR="005D5398" w:rsidRPr="00621CCA">
              <w:rPr>
                <w:sz w:val="28"/>
                <w:szCs w:val="28"/>
              </w:rPr>
              <w:t>/2018</w:t>
            </w:r>
            <w:r w:rsidR="005D5398" w:rsidRPr="00621CCA">
              <w:rPr>
                <w:sz w:val="28"/>
                <w:szCs w:val="28"/>
                <w:lang w:val="vi-VN"/>
              </w:rPr>
              <w:t>/</w:t>
            </w:r>
            <w:r w:rsidR="005D5398" w:rsidRPr="00621CCA">
              <w:rPr>
                <w:sz w:val="28"/>
                <w:szCs w:val="28"/>
              </w:rPr>
              <w:t>N</w:t>
            </w:r>
            <w:r w:rsidR="005D5398" w:rsidRPr="00621CCA">
              <w:rPr>
                <w:sz w:val="28"/>
                <w:szCs w:val="28"/>
                <w:lang w:val="vi-VN"/>
              </w:rPr>
              <w:t>Đ-</w:t>
            </w:r>
            <w:r w:rsidR="005D5398" w:rsidRPr="00621CCA">
              <w:rPr>
                <w:sz w:val="28"/>
                <w:szCs w:val="28"/>
              </w:rPr>
              <w:t>HĐ</w:t>
            </w:r>
            <w:r w:rsidR="005D5398" w:rsidRPr="00621CCA">
              <w:rPr>
                <w:sz w:val="28"/>
                <w:szCs w:val="28"/>
                <w:lang w:val="vi-VN"/>
              </w:rPr>
              <w:t>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5D5398" w:rsidRDefault="008267BC" w:rsidP="005D5398">
            <w:pPr>
              <w:spacing w:before="120"/>
              <w:jc w:val="center"/>
              <w:rPr>
                <w:b/>
                <w:bCs/>
                <w:sz w:val="28"/>
                <w:szCs w:val="28"/>
              </w:rPr>
            </w:pPr>
            <w:r>
              <w:rPr>
                <w:b/>
                <w:bCs/>
                <w:sz w:val="28"/>
                <w:szCs w:val="28"/>
              </w:rPr>
              <w:t xml:space="preserve">  </w:t>
            </w:r>
            <w:r w:rsidR="00BA576B" w:rsidRPr="005D5398">
              <w:rPr>
                <w:b/>
                <w:bCs/>
                <w:sz w:val="26"/>
                <w:szCs w:val="26"/>
                <w:lang w:val="vi-VN"/>
              </w:rPr>
              <w:t>CỘNG HÒA XÃ HỘI CHỦ NGHĨA VIỆT NAM</w:t>
            </w:r>
            <w:r w:rsidR="00BA576B" w:rsidRPr="005D5398">
              <w:rPr>
                <w:b/>
                <w:bCs/>
                <w:sz w:val="26"/>
                <w:szCs w:val="26"/>
                <w:lang w:val="vi-VN"/>
              </w:rPr>
              <w:br/>
            </w:r>
            <w:r w:rsidR="00BA576B" w:rsidRPr="00621CCA">
              <w:rPr>
                <w:b/>
                <w:bCs/>
                <w:sz w:val="28"/>
                <w:szCs w:val="28"/>
                <w:lang w:val="vi-VN"/>
              </w:rPr>
              <w:t xml:space="preserve">Độc lập </w:t>
            </w:r>
            <w:r w:rsidR="00BA576B" w:rsidRPr="005D5398">
              <w:rPr>
                <w:bCs/>
                <w:sz w:val="28"/>
                <w:szCs w:val="28"/>
                <w:lang w:val="vi-VN"/>
              </w:rPr>
              <w:t>-</w:t>
            </w:r>
            <w:r w:rsidR="00BA576B" w:rsidRPr="00621CCA">
              <w:rPr>
                <w:b/>
                <w:bCs/>
                <w:sz w:val="28"/>
                <w:szCs w:val="28"/>
                <w:lang w:val="vi-VN"/>
              </w:rPr>
              <w:t xml:space="preserve"> Tự do </w:t>
            </w:r>
            <w:r w:rsidR="00BA576B" w:rsidRPr="005D5398">
              <w:rPr>
                <w:bCs/>
                <w:sz w:val="28"/>
                <w:szCs w:val="28"/>
                <w:lang w:val="vi-VN"/>
              </w:rPr>
              <w:t>-</w:t>
            </w:r>
            <w:r w:rsidR="00BA576B" w:rsidRPr="00621CCA">
              <w:rPr>
                <w:b/>
                <w:bCs/>
                <w:sz w:val="28"/>
                <w:szCs w:val="28"/>
                <w:lang w:val="vi-VN"/>
              </w:rPr>
              <w:t xml:space="preserve"> Hạnh phúc</w:t>
            </w:r>
          </w:p>
          <w:p w:rsidR="00BA576B" w:rsidRPr="00621CCA" w:rsidRDefault="00544BEB" w:rsidP="005D5398">
            <w:pPr>
              <w:spacing w:before="240"/>
              <w:jc w:val="center"/>
              <w:rPr>
                <w:sz w:val="28"/>
                <w:szCs w:val="28"/>
              </w:rPr>
            </w:pPr>
            <w:r w:rsidRPr="00544BEB">
              <w:rPr>
                <w:i/>
                <w:iCs/>
                <w:noProof/>
                <w:sz w:val="28"/>
                <w:szCs w:val="28"/>
              </w:rPr>
              <w:pict>
                <v:shape id="_x0000_s1028" type="#_x0000_t32" style="position:absolute;left:0;text-align:left;margin-left:76.05pt;margin-top:1.5pt;width:147pt;height:0;z-index:251659776" o:connectortype="straight"/>
              </w:pict>
            </w:r>
            <w:r w:rsidR="005D5398">
              <w:rPr>
                <w:i/>
                <w:iCs/>
                <w:sz w:val="28"/>
                <w:szCs w:val="28"/>
              </w:rPr>
              <w:t xml:space="preserve">Hà Tĩnh, </w:t>
            </w:r>
            <w:r w:rsidR="005D5398" w:rsidRPr="00621CCA">
              <w:rPr>
                <w:i/>
                <w:iCs/>
                <w:sz w:val="28"/>
                <w:szCs w:val="28"/>
                <w:lang w:val="vi-VN"/>
              </w:rPr>
              <w:t xml:space="preserve">ngày </w:t>
            </w:r>
            <w:r w:rsidR="005D5398">
              <w:rPr>
                <w:i/>
                <w:iCs/>
                <w:sz w:val="28"/>
                <w:szCs w:val="28"/>
              </w:rPr>
              <w:t xml:space="preserve">  </w:t>
            </w:r>
            <w:r w:rsidR="005D5398" w:rsidRPr="00621CCA">
              <w:rPr>
                <w:i/>
                <w:iCs/>
                <w:sz w:val="28"/>
                <w:szCs w:val="28"/>
                <w:lang w:val="vi-VN"/>
              </w:rPr>
              <w:t xml:space="preserve"> tháng </w:t>
            </w:r>
            <w:r w:rsidR="005D5398">
              <w:rPr>
                <w:i/>
                <w:iCs/>
                <w:sz w:val="28"/>
                <w:szCs w:val="28"/>
              </w:rPr>
              <w:t xml:space="preserve">  </w:t>
            </w:r>
            <w:r w:rsidR="005D5398" w:rsidRPr="00621CCA">
              <w:rPr>
                <w:i/>
                <w:iCs/>
                <w:sz w:val="28"/>
                <w:szCs w:val="28"/>
                <w:lang w:val="vi-VN"/>
              </w:rPr>
              <w:t xml:space="preserve"> năm 2018</w:t>
            </w:r>
            <w:r w:rsidR="00BA576B" w:rsidRPr="00621CCA">
              <w:rPr>
                <w:b/>
                <w:bCs/>
                <w:sz w:val="28"/>
                <w:szCs w:val="28"/>
                <w:lang w:val="vi-VN"/>
              </w:rPr>
              <w:t xml:space="preserve"> </w:t>
            </w:r>
          </w:p>
        </w:tc>
      </w:tr>
    </w:tbl>
    <w:p w:rsidR="00BA576B" w:rsidRPr="005D5398" w:rsidRDefault="00544BEB" w:rsidP="005D5398">
      <w:pPr>
        <w:spacing w:before="360"/>
        <w:jc w:val="center"/>
        <w:rPr>
          <w:b/>
          <w:bCs/>
          <w:sz w:val="28"/>
          <w:szCs w:val="28"/>
        </w:rPr>
      </w:pPr>
      <w:r>
        <w:rPr>
          <w:b/>
          <w:bCs/>
          <w:noProof/>
          <w:sz w:val="28"/>
          <w:szCs w:val="28"/>
        </w:rPr>
        <w:pict>
          <v:rect id="_x0000_s1026" style="position:absolute;left:0;text-align:left;margin-left:-21.65pt;margin-top:11.2pt;width:87.75pt;height:21.75pt;z-index:251657728;mso-position-horizontal-relative:text;mso-position-vertical-relative:text">
            <v:textbox>
              <w:txbxContent>
                <w:p w:rsidR="00462F58" w:rsidRPr="00462F58" w:rsidRDefault="00462F58">
                  <w:pPr>
                    <w:rPr>
                      <w:sz w:val="28"/>
                      <w:szCs w:val="28"/>
                    </w:rPr>
                  </w:pPr>
                  <w:r>
                    <w:rPr>
                      <w:sz w:val="28"/>
                      <w:szCs w:val="28"/>
                    </w:rPr>
                    <w:t xml:space="preserve">  </w:t>
                  </w:r>
                  <w:r w:rsidRPr="00462F58">
                    <w:rPr>
                      <w:sz w:val="28"/>
                      <w:szCs w:val="28"/>
                    </w:rPr>
                    <w:t>DỰ THẢO</w:t>
                  </w:r>
                </w:p>
              </w:txbxContent>
            </v:textbox>
          </v:rect>
        </w:pict>
      </w:r>
      <w:r w:rsidR="00BA576B" w:rsidRPr="005D5398">
        <w:rPr>
          <w:b/>
          <w:bCs/>
          <w:sz w:val="28"/>
          <w:szCs w:val="28"/>
          <w:lang w:val="vi-VN"/>
        </w:rPr>
        <w:t>NGHỊ QUYẾT</w:t>
      </w:r>
    </w:p>
    <w:p w:rsidR="00EA269B" w:rsidRPr="005D5398" w:rsidRDefault="00EA269B" w:rsidP="005D5398">
      <w:pPr>
        <w:jc w:val="center"/>
        <w:rPr>
          <w:b/>
          <w:sz w:val="28"/>
          <w:szCs w:val="28"/>
        </w:rPr>
      </w:pPr>
      <w:r w:rsidRPr="005D5398">
        <w:rPr>
          <w:b/>
          <w:sz w:val="28"/>
          <w:szCs w:val="28"/>
        </w:rPr>
        <w:t>Quy định một số mức chi cho hoạt động tổ chức Hội thi sáng tạo kỹ thuật và Cuộc thi sáng tạo thanh thiếu niên nhi đồng trên địa bàn tỉnh Hà Tĩnh</w:t>
      </w:r>
    </w:p>
    <w:p w:rsidR="00BA576B" w:rsidRPr="00857258" w:rsidRDefault="00BA576B" w:rsidP="000C25E9">
      <w:pPr>
        <w:spacing w:before="360" w:after="360"/>
        <w:jc w:val="center"/>
        <w:rPr>
          <w:sz w:val="28"/>
          <w:szCs w:val="28"/>
          <w:lang w:val="vi-VN"/>
        </w:rPr>
      </w:pPr>
      <w:r w:rsidRPr="00621CCA">
        <w:rPr>
          <w:b/>
          <w:bCs/>
          <w:sz w:val="28"/>
          <w:szCs w:val="28"/>
          <w:lang w:val="vi-VN"/>
        </w:rPr>
        <w:t xml:space="preserve">HỘI ĐỒNG NHÂN DÂN TỈNH </w:t>
      </w:r>
      <w:r w:rsidR="00917403">
        <w:rPr>
          <w:b/>
          <w:bCs/>
          <w:sz w:val="28"/>
          <w:szCs w:val="28"/>
        </w:rPr>
        <w:t>HÀ TĨNH</w:t>
      </w:r>
      <w:r w:rsidRPr="00621CCA">
        <w:rPr>
          <w:b/>
          <w:bCs/>
          <w:sz w:val="28"/>
          <w:szCs w:val="28"/>
          <w:lang w:val="vi-VN"/>
        </w:rPr>
        <w:t xml:space="preserve"> </w:t>
      </w:r>
      <w:r w:rsidRPr="00621CCA">
        <w:rPr>
          <w:b/>
          <w:bCs/>
          <w:sz w:val="28"/>
          <w:szCs w:val="28"/>
        </w:rPr>
        <w:br/>
      </w:r>
      <w:r w:rsidR="00917403">
        <w:rPr>
          <w:b/>
          <w:bCs/>
          <w:sz w:val="28"/>
          <w:szCs w:val="28"/>
          <w:lang w:val="vi-VN"/>
        </w:rPr>
        <w:t xml:space="preserve">KHÓA </w:t>
      </w:r>
      <w:r w:rsidR="00917403">
        <w:rPr>
          <w:b/>
          <w:bCs/>
          <w:sz w:val="28"/>
          <w:szCs w:val="28"/>
        </w:rPr>
        <w:t>…</w:t>
      </w:r>
      <w:r w:rsidR="00917403">
        <w:rPr>
          <w:b/>
          <w:bCs/>
          <w:sz w:val="28"/>
          <w:szCs w:val="28"/>
          <w:lang w:val="vi-VN"/>
        </w:rPr>
        <w:t xml:space="preserve"> KỲ HỌP THỨ </w:t>
      </w:r>
      <w:r w:rsidR="00917403" w:rsidRPr="00857258">
        <w:rPr>
          <w:b/>
          <w:bCs/>
          <w:sz w:val="28"/>
          <w:szCs w:val="28"/>
          <w:lang w:val="vi-VN"/>
        </w:rPr>
        <w:t>…</w:t>
      </w:r>
    </w:p>
    <w:p w:rsidR="00BA576B" w:rsidRPr="005D5398" w:rsidRDefault="00EA269B" w:rsidP="005D5398">
      <w:pPr>
        <w:spacing w:after="120"/>
        <w:ind w:firstLine="624"/>
        <w:jc w:val="both"/>
        <w:rPr>
          <w:sz w:val="28"/>
          <w:szCs w:val="28"/>
          <w:lang w:val="vi-VN"/>
        </w:rPr>
      </w:pPr>
      <w:r w:rsidRPr="005D5398">
        <w:rPr>
          <w:i/>
          <w:iCs/>
          <w:sz w:val="28"/>
          <w:szCs w:val="28"/>
          <w:lang w:val="vi-VN"/>
        </w:rPr>
        <w:t>Căn cứ Luật T</w:t>
      </w:r>
      <w:r w:rsidR="00BA576B" w:rsidRPr="005D5398">
        <w:rPr>
          <w:i/>
          <w:iCs/>
          <w:sz w:val="28"/>
          <w:szCs w:val="28"/>
          <w:lang w:val="vi-VN"/>
        </w:rPr>
        <w:t>ổ chức chính quyền địa phương ngày 19</w:t>
      </w:r>
      <w:r w:rsidR="005D5398">
        <w:rPr>
          <w:i/>
          <w:iCs/>
          <w:sz w:val="28"/>
          <w:szCs w:val="28"/>
        </w:rPr>
        <w:t>/</w:t>
      </w:r>
      <w:r w:rsidR="00BA576B" w:rsidRPr="005D5398">
        <w:rPr>
          <w:i/>
          <w:iCs/>
          <w:sz w:val="28"/>
          <w:szCs w:val="28"/>
          <w:lang w:val="vi-VN"/>
        </w:rPr>
        <w:t>6</w:t>
      </w:r>
      <w:r w:rsidR="005D5398">
        <w:rPr>
          <w:i/>
          <w:iCs/>
          <w:sz w:val="28"/>
          <w:szCs w:val="28"/>
        </w:rPr>
        <w:t>/</w:t>
      </w:r>
      <w:r w:rsidR="00BA576B" w:rsidRPr="005D5398">
        <w:rPr>
          <w:i/>
          <w:iCs/>
          <w:sz w:val="28"/>
          <w:szCs w:val="28"/>
          <w:lang w:val="vi-VN"/>
        </w:rPr>
        <w:t>2015;</w:t>
      </w:r>
    </w:p>
    <w:p w:rsidR="00BA576B" w:rsidRPr="005D5398" w:rsidRDefault="00EA269B" w:rsidP="005D5398">
      <w:pPr>
        <w:spacing w:after="120"/>
        <w:ind w:firstLine="624"/>
        <w:jc w:val="both"/>
        <w:rPr>
          <w:sz w:val="28"/>
          <w:szCs w:val="28"/>
          <w:lang w:val="vi-VN"/>
        </w:rPr>
      </w:pPr>
      <w:r w:rsidRPr="005D5398">
        <w:rPr>
          <w:i/>
          <w:iCs/>
          <w:sz w:val="28"/>
          <w:szCs w:val="28"/>
          <w:lang w:val="vi-VN"/>
        </w:rPr>
        <w:t>Căn cứ Luật B</w:t>
      </w:r>
      <w:r w:rsidR="00BA576B" w:rsidRPr="005D5398">
        <w:rPr>
          <w:i/>
          <w:iCs/>
          <w:sz w:val="28"/>
          <w:szCs w:val="28"/>
          <w:lang w:val="vi-VN"/>
        </w:rPr>
        <w:t>an hành văn bản quy phạm pháp luật ngày 22</w:t>
      </w:r>
      <w:r w:rsidR="005D5398">
        <w:rPr>
          <w:i/>
          <w:iCs/>
          <w:sz w:val="28"/>
          <w:szCs w:val="28"/>
        </w:rPr>
        <w:t>/</w:t>
      </w:r>
      <w:r w:rsidR="00BA576B" w:rsidRPr="005D5398">
        <w:rPr>
          <w:i/>
          <w:iCs/>
          <w:sz w:val="28"/>
          <w:szCs w:val="28"/>
          <w:lang w:val="vi-VN"/>
        </w:rPr>
        <w:t>6</w:t>
      </w:r>
      <w:r w:rsidR="005D5398">
        <w:rPr>
          <w:i/>
          <w:iCs/>
          <w:sz w:val="28"/>
          <w:szCs w:val="28"/>
        </w:rPr>
        <w:t>/</w:t>
      </w:r>
      <w:r w:rsidR="00BA576B" w:rsidRPr="005D5398">
        <w:rPr>
          <w:i/>
          <w:iCs/>
          <w:sz w:val="28"/>
          <w:szCs w:val="28"/>
          <w:lang w:val="vi-VN"/>
        </w:rPr>
        <w:t>2015;</w:t>
      </w:r>
    </w:p>
    <w:p w:rsidR="00BA576B" w:rsidRPr="005D5398" w:rsidRDefault="00BA576B" w:rsidP="005D5398">
      <w:pPr>
        <w:spacing w:after="120"/>
        <w:ind w:firstLine="624"/>
        <w:jc w:val="both"/>
        <w:rPr>
          <w:sz w:val="28"/>
          <w:szCs w:val="28"/>
          <w:lang w:val="vi-VN"/>
        </w:rPr>
      </w:pPr>
      <w:r w:rsidRPr="005D5398">
        <w:rPr>
          <w:i/>
          <w:iCs/>
          <w:sz w:val="28"/>
          <w:szCs w:val="28"/>
          <w:lang w:val="vi-VN"/>
        </w:rPr>
        <w:t>Căn cứ Luật ngân sách nhà nước ngày 25</w:t>
      </w:r>
      <w:r w:rsidR="005D5398">
        <w:rPr>
          <w:i/>
          <w:iCs/>
          <w:sz w:val="28"/>
          <w:szCs w:val="28"/>
        </w:rPr>
        <w:t>/</w:t>
      </w:r>
      <w:r w:rsidRPr="005D5398">
        <w:rPr>
          <w:i/>
          <w:iCs/>
          <w:sz w:val="28"/>
          <w:szCs w:val="28"/>
          <w:lang w:val="vi-VN"/>
        </w:rPr>
        <w:t>6</w:t>
      </w:r>
      <w:r w:rsidR="005D5398">
        <w:rPr>
          <w:i/>
          <w:iCs/>
          <w:sz w:val="28"/>
          <w:szCs w:val="28"/>
        </w:rPr>
        <w:t>/</w:t>
      </w:r>
      <w:r w:rsidRPr="005D5398">
        <w:rPr>
          <w:i/>
          <w:iCs/>
          <w:sz w:val="28"/>
          <w:szCs w:val="28"/>
          <w:lang w:val="vi-VN"/>
        </w:rPr>
        <w:t>2015;</w:t>
      </w:r>
    </w:p>
    <w:p w:rsidR="00BA576B" w:rsidRPr="005D5398" w:rsidRDefault="00BA576B" w:rsidP="005D5398">
      <w:pPr>
        <w:spacing w:after="120"/>
        <w:ind w:firstLine="624"/>
        <w:jc w:val="both"/>
        <w:rPr>
          <w:sz w:val="28"/>
          <w:szCs w:val="28"/>
          <w:lang w:val="vi-VN"/>
        </w:rPr>
      </w:pPr>
      <w:r w:rsidRPr="005D5398">
        <w:rPr>
          <w:i/>
          <w:iCs/>
          <w:sz w:val="28"/>
          <w:szCs w:val="28"/>
          <w:lang w:val="vi-VN"/>
        </w:rPr>
        <w:t>Căn cứ Nghị định số 163/2016/NĐ-CP ngày 21</w:t>
      </w:r>
      <w:r w:rsidR="005D5398">
        <w:rPr>
          <w:i/>
          <w:iCs/>
          <w:sz w:val="28"/>
          <w:szCs w:val="28"/>
        </w:rPr>
        <w:t>/</w:t>
      </w:r>
      <w:r w:rsidRPr="005D5398">
        <w:rPr>
          <w:i/>
          <w:iCs/>
          <w:sz w:val="28"/>
          <w:szCs w:val="28"/>
          <w:lang w:val="vi-VN"/>
        </w:rPr>
        <w:t>12</w:t>
      </w:r>
      <w:r w:rsidR="005D5398">
        <w:rPr>
          <w:i/>
          <w:iCs/>
          <w:sz w:val="28"/>
          <w:szCs w:val="28"/>
        </w:rPr>
        <w:t>/</w:t>
      </w:r>
      <w:r w:rsidRPr="005D5398">
        <w:rPr>
          <w:i/>
          <w:iCs/>
          <w:sz w:val="28"/>
          <w:szCs w:val="28"/>
          <w:lang w:val="vi-VN"/>
        </w:rPr>
        <w:t>2016 của Chính phủ quy định chi tiết thi hành một số điều của Luật ngân sách nhà nước;</w:t>
      </w:r>
    </w:p>
    <w:p w:rsidR="00BA576B" w:rsidRPr="005D5398" w:rsidRDefault="00BA576B" w:rsidP="005D5398">
      <w:pPr>
        <w:spacing w:after="120"/>
        <w:ind w:firstLine="624"/>
        <w:jc w:val="both"/>
        <w:rPr>
          <w:sz w:val="28"/>
          <w:szCs w:val="28"/>
          <w:lang w:val="vi-VN"/>
        </w:rPr>
      </w:pPr>
      <w:r w:rsidRPr="005D5398">
        <w:rPr>
          <w:i/>
          <w:iCs/>
          <w:sz w:val="28"/>
          <w:szCs w:val="28"/>
          <w:lang w:val="vi-VN"/>
        </w:rPr>
        <w:t>Căn cứ Quyết định số 165/2006/QĐ-TTg ngày 14</w:t>
      </w:r>
      <w:r w:rsidR="005D5398">
        <w:rPr>
          <w:i/>
          <w:iCs/>
          <w:sz w:val="28"/>
          <w:szCs w:val="28"/>
        </w:rPr>
        <w:t>/</w:t>
      </w:r>
      <w:r w:rsidRPr="005D5398">
        <w:rPr>
          <w:i/>
          <w:iCs/>
          <w:sz w:val="28"/>
          <w:szCs w:val="28"/>
          <w:lang w:val="vi-VN"/>
        </w:rPr>
        <w:t>7</w:t>
      </w:r>
      <w:r w:rsidR="005D5398">
        <w:rPr>
          <w:i/>
          <w:iCs/>
          <w:sz w:val="28"/>
          <w:szCs w:val="28"/>
        </w:rPr>
        <w:t>/</w:t>
      </w:r>
      <w:r w:rsidRPr="005D5398">
        <w:rPr>
          <w:i/>
          <w:iCs/>
          <w:sz w:val="28"/>
          <w:szCs w:val="28"/>
          <w:lang w:val="vi-VN"/>
        </w:rPr>
        <w:t xml:space="preserve">2006 của Thủ tướng chính phủ về việc </w:t>
      </w:r>
      <w:r w:rsidR="005D5398">
        <w:rPr>
          <w:i/>
          <w:iCs/>
          <w:sz w:val="28"/>
          <w:szCs w:val="28"/>
        </w:rPr>
        <w:t>t</w:t>
      </w:r>
      <w:r w:rsidRPr="005D5398">
        <w:rPr>
          <w:i/>
          <w:iCs/>
          <w:sz w:val="28"/>
          <w:szCs w:val="28"/>
          <w:lang w:val="vi-VN"/>
        </w:rPr>
        <w:t>ổ chức Hội thi sáng tạo kỹ thuật;</w:t>
      </w:r>
    </w:p>
    <w:p w:rsidR="00BA576B" w:rsidRPr="005D5398" w:rsidRDefault="00BA576B" w:rsidP="005D5398">
      <w:pPr>
        <w:spacing w:after="120"/>
        <w:ind w:firstLine="624"/>
        <w:jc w:val="both"/>
        <w:rPr>
          <w:sz w:val="28"/>
          <w:szCs w:val="28"/>
          <w:lang w:val="vi-VN"/>
        </w:rPr>
      </w:pPr>
      <w:r w:rsidRPr="005D5398">
        <w:rPr>
          <w:i/>
          <w:iCs/>
          <w:sz w:val="28"/>
          <w:szCs w:val="28"/>
          <w:lang w:val="vi-VN"/>
        </w:rPr>
        <w:t>Căn cứ Thông tư số 27/2018/TT-BTC ngày 21</w:t>
      </w:r>
      <w:r w:rsidR="005D5398">
        <w:rPr>
          <w:i/>
          <w:iCs/>
          <w:sz w:val="28"/>
          <w:szCs w:val="28"/>
        </w:rPr>
        <w:t>/</w:t>
      </w:r>
      <w:r w:rsidRPr="005D5398">
        <w:rPr>
          <w:i/>
          <w:iCs/>
          <w:sz w:val="28"/>
          <w:szCs w:val="28"/>
          <w:lang w:val="vi-VN"/>
        </w:rPr>
        <w:t>3</w:t>
      </w:r>
      <w:r w:rsidR="005D5398">
        <w:rPr>
          <w:i/>
          <w:iCs/>
          <w:sz w:val="28"/>
          <w:szCs w:val="28"/>
        </w:rPr>
        <w:t>/</w:t>
      </w:r>
      <w:r w:rsidRPr="005D5398">
        <w:rPr>
          <w:i/>
          <w:iCs/>
          <w:sz w:val="28"/>
          <w:szCs w:val="28"/>
          <w:lang w:val="vi-VN"/>
        </w:rPr>
        <w:t xml:space="preserve">2018 của Bộ Tài chính quy định chế độ tài chính cho hoạt động tổ chức Giải thưởng sáng tạo khoa học công nghệ Việt Nam, Hội thi sáng tạo kỹ thuật và Cuộc thi sáng tạo </w:t>
      </w:r>
      <w:r w:rsidR="005D5398">
        <w:rPr>
          <w:i/>
          <w:iCs/>
          <w:sz w:val="28"/>
          <w:szCs w:val="28"/>
        </w:rPr>
        <w:t>t</w:t>
      </w:r>
      <w:r w:rsidRPr="005D5398">
        <w:rPr>
          <w:i/>
          <w:iCs/>
          <w:sz w:val="28"/>
          <w:szCs w:val="28"/>
          <w:lang w:val="vi-VN"/>
        </w:rPr>
        <w:t>hanh thiếu niên nhi đồng;</w:t>
      </w:r>
    </w:p>
    <w:p w:rsidR="00BA576B" w:rsidRPr="005D5398" w:rsidRDefault="00BA576B" w:rsidP="005D5398">
      <w:pPr>
        <w:spacing w:after="120"/>
        <w:ind w:firstLine="624"/>
        <w:jc w:val="both"/>
        <w:rPr>
          <w:sz w:val="28"/>
          <w:szCs w:val="28"/>
          <w:lang w:val="vi-VN"/>
        </w:rPr>
      </w:pPr>
      <w:r w:rsidRPr="005D5398">
        <w:rPr>
          <w:i/>
          <w:iCs/>
          <w:sz w:val="28"/>
          <w:szCs w:val="28"/>
          <w:lang w:val="vi-VN"/>
        </w:rPr>
        <w:t xml:space="preserve">Xét </w:t>
      </w:r>
      <w:r w:rsidR="005D5398">
        <w:rPr>
          <w:i/>
          <w:iCs/>
          <w:sz w:val="28"/>
          <w:szCs w:val="28"/>
        </w:rPr>
        <w:t xml:space="preserve">đề nghị của </w:t>
      </w:r>
      <w:r w:rsidR="005D5398" w:rsidRPr="005D5398">
        <w:rPr>
          <w:i/>
          <w:iCs/>
          <w:sz w:val="28"/>
          <w:szCs w:val="28"/>
          <w:lang w:val="vi-VN"/>
        </w:rPr>
        <w:t xml:space="preserve">Ủy ban nhân dân tỉnh </w:t>
      </w:r>
      <w:r w:rsidR="005D5398">
        <w:rPr>
          <w:i/>
          <w:iCs/>
          <w:sz w:val="28"/>
          <w:szCs w:val="28"/>
        </w:rPr>
        <w:t xml:space="preserve">tại </w:t>
      </w:r>
      <w:r w:rsidRPr="005D5398">
        <w:rPr>
          <w:i/>
          <w:iCs/>
          <w:sz w:val="28"/>
          <w:szCs w:val="28"/>
          <w:lang w:val="vi-VN"/>
        </w:rPr>
        <w:t xml:space="preserve">Tờ trình số </w:t>
      </w:r>
      <w:r w:rsidR="000C25E9">
        <w:rPr>
          <w:i/>
          <w:iCs/>
          <w:sz w:val="28"/>
          <w:szCs w:val="28"/>
        </w:rPr>
        <w:t>..</w:t>
      </w:r>
      <w:r w:rsidR="00E940A4" w:rsidRPr="005D5398">
        <w:rPr>
          <w:i/>
          <w:iCs/>
          <w:sz w:val="28"/>
          <w:szCs w:val="28"/>
          <w:lang w:val="vi-VN"/>
        </w:rPr>
        <w:t>..</w:t>
      </w:r>
      <w:r w:rsidRPr="005D5398">
        <w:rPr>
          <w:i/>
          <w:iCs/>
          <w:sz w:val="28"/>
          <w:szCs w:val="28"/>
          <w:lang w:val="vi-VN"/>
        </w:rPr>
        <w:t xml:space="preserve">/TTr-UBND ngày </w:t>
      </w:r>
      <w:r w:rsidR="00E940A4" w:rsidRPr="005D5398">
        <w:rPr>
          <w:i/>
          <w:iCs/>
          <w:sz w:val="28"/>
          <w:szCs w:val="28"/>
          <w:lang w:val="vi-VN"/>
        </w:rPr>
        <w:t>…</w:t>
      </w:r>
      <w:r w:rsidR="005D5398">
        <w:rPr>
          <w:i/>
          <w:iCs/>
          <w:sz w:val="28"/>
          <w:szCs w:val="28"/>
        </w:rPr>
        <w:t>/11/</w:t>
      </w:r>
      <w:r w:rsidRPr="005D5398">
        <w:rPr>
          <w:i/>
          <w:iCs/>
          <w:sz w:val="28"/>
          <w:szCs w:val="28"/>
          <w:lang w:val="vi-VN"/>
        </w:rPr>
        <w:t xml:space="preserve">2018 </w:t>
      </w:r>
      <w:r w:rsidR="005D5398">
        <w:rPr>
          <w:i/>
          <w:iCs/>
          <w:sz w:val="28"/>
          <w:szCs w:val="28"/>
        </w:rPr>
        <w:t>về việc ban hành Nghị quyết</w:t>
      </w:r>
      <w:r w:rsidRPr="005D5398">
        <w:rPr>
          <w:i/>
          <w:iCs/>
          <w:sz w:val="28"/>
          <w:szCs w:val="28"/>
          <w:lang w:val="vi-VN"/>
        </w:rPr>
        <w:t xml:space="preserve"> quy định một số mức chi cho hoạt động tổ chức Hội thi sáng tạo kỹ thuật và Cuộc thi sáng tạo Thanh thiếu niên nhi đồng trên địa bàn tỉnh </w:t>
      </w:r>
      <w:r w:rsidR="00AE7CB1" w:rsidRPr="005D5398">
        <w:rPr>
          <w:i/>
          <w:iCs/>
          <w:sz w:val="28"/>
          <w:szCs w:val="28"/>
          <w:lang w:val="vi-VN"/>
        </w:rPr>
        <w:t>Hà Tĩnh</w:t>
      </w:r>
      <w:r w:rsidRPr="005D5398">
        <w:rPr>
          <w:i/>
          <w:iCs/>
          <w:sz w:val="28"/>
          <w:szCs w:val="28"/>
          <w:lang w:val="vi-VN"/>
        </w:rPr>
        <w:t xml:space="preserve">; Báo cáo thẩm tra số </w:t>
      </w:r>
      <w:r w:rsidR="000C25E9">
        <w:rPr>
          <w:i/>
          <w:iCs/>
          <w:sz w:val="28"/>
          <w:szCs w:val="28"/>
        </w:rPr>
        <w:t>..</w:t>
      </w:r>
      <w:r w:rsidR="00AE7CB1" w:rsidRPr="005D5398">
        <w:rPr>
          <w:i/>
          <w:iCs/>
          <w:sz w:val="28"/>
          <w:szCs w:val="28"/>
          <w:lang w:val="vi-VN"/>
        </w:rPr>
        <w:t>..</w:t>
      </w:r>
      <w:r w:rsidRPr="005D5398">
        <w:rPr>
          <w:i/>
          <w:iCs/>
          <w:sz w:val="28"/>
          <w:szCs w:val="28"/>
          <w:lang w:val="vi-VN"/>
        </w:rPr>
        <w:t xml:space="preserve">/BCTT-KTNS ngày </w:t>
      </w:r>
      <w:r w:rsidR="00AE7CB1" w:rsidRPr="005D5398">
        <w:rPr>
          <w:i/>
          <w:iCs/>
          <w:sz w:val="28"/>
          <w:szCs w:val="28"/>
          <w:lang w:val="vi-VN"/>
        </w:rPr>
        <w:t>..</w:t>
      </w:r>
      <w:r w:rsidRPr="005D5398">
        <w:rPr>
          <w:i/>
          <w:iCs/>
          <w:sz w:val="28"/>
          <w:szCs w:val="28"/>
          <w:lang w:val="vi-VN"/>
        </w:rPr>
        <w:t xml:space="preserve">tháng </w:t>
      </w:r>
      <w:r w:rsidR="00AE7CB1" w:rsidRPr="005D5398">
        <w:rPr>
          <w:i/>
          <w:iCs/>
          <w:sz w:val="28"/>
          <w:szCs w:val="28"/>
          <w:lang w:val="vi-VN"/>
        </w:rPr>
        <w:t>..</w:t>
      </w:r>
      <w:r w:rsidRPr="005D5398">
        <w:rPr>
          <w:i/>
          <w:iCs/>
          <w:sz w:val="28"/>
          <w:szCs w:val="28"/>
          <w:lang w:val="vi-VN"/>
        </w:rPr>
        <w:t xml:space="preserve"> năm 2018 của Ban Kinh tế - Ngân sách Hội đồng nhân dân tỉnh; ý kiến thảo luận của đại biểu Hội đồng nhân dân tại kỳ họp.</w:t>
      </w:r>
    </w:p>
    <w:p w:rsidR="00BA576B" w:rsidRPr="005D5398" w:rsidRDefault="00BA576B" w:rsidP="005D5398">
      <w:pPr>
        <w:spacing w:before="480" w:after="360"/>
        <w:jc w:val="center"/>
        <w:rPr>
          <w:b/>
          <w:bCs/>
          <w:sz w:val="28"/>
          <w:szCs w:val="28"/>
          <w:lang w:val="vi-VN"/>
        </w:rPr>
      </w:pPr>
      <w:r w:rsidRPr="005D5398">
        <w:rPr>
          <w:b/>
          <w:bCs/>
          <w:sz w:val="28"/>
          <w:szCs w:val="28"/>
          <w:lang w:val="vi-VN"/>
        </w:rPr>
        <w:t>QUYẾT NGHỊ:</w:t>
      </w:r>
    </w:p>
    <w:p w:rsidR="00AF597F" w:rsidRPr="005D5398" w:rsidRDefault="00AF597F" w:rsidP="005D5398">
      <w:pPr>
        <w:spacing w:after="120"/>
        <w:ind w:firstLine="624"/>
        <w:jc w:val="both"/>
        <w:rPr>
          <w:b/>
          <w:bCs/>
          <w:sz w:val="28"/>
          <w:szCs w:val="28"/>
          <w:lang w:val="vi-VN"/>
        </w:rPr>
      </w:pPr>
      <w:r w:rsidRPr="005D5398">
        <w:rPr>
          <w:b/>
          <w:bCs/>
          <w:sz w:val="28"/>
          <w:szCs w:val="28"/>
          <w:lang w:val="vi-VN"/>
        </w:rPr>
        <w:t>Điều 1. Phạm vi điều chỉnh và đối tượng áp dụng</w:t>
      </w:r>
    </w:p>
    <w:p w:rsidR="00AF597F" w:rsidRPr="005D5398" w:rsidRDefault="00AF597F" w:rsidP="005D5398">
      <w:pPr>
        <w:spacing w:after="120"/>
        <w:ind w:firstLine="624"/>
        <w:jc w:val="both"/>
        <w:rPr>
          <w:sz w:val="28"/>
          <w:szCs w:val="28"/>
          <w:lang w:val="vi-VN"/>
        </w:rPr>
      </w:pPr>
      <w:r w:rsidRPr="005D5398">
        <w:rPr>
          <w:bCs/>
          <w:sz w:val="28"/>
          <w:szCs w:val="28"/>
          <w:lang w:val="vi-VN"/>
        </w:rPr>
        <w:t xml:space="preserve">1. Phạm vi điều chỉnh: Quy định một số mức chi cho hoạt động tổ chức </w:t>
      </w:r>
      <w:r w:rsidRPr="005D5398">
        <w:rPr>
          <w:sz w:val="28"/>
          <w:szCs w:val="28"/>
          <w:lang w:val="vi-VN"/>
        </w:rPr>
        <w:t>Hội thi sáng tạo kỹ thuật và Cuộc thi sáng tạo Thanh thiếu niên nhi đồng</w:t>
      </w:r>
      <w:r w:rsidR="00997098" w:rsidRPr="005D5398">
        <w:rPr>
          <w:sz w:val="28"/>
          <w:szCs w:val="28"/>
          <w:lang w:val="vi-VN"/>
        </w:rPr>
        <w:t xml:space="preserve"> (sau đây gọi tắt là các hội thi, cuộc thi sáng tạo khoa học và kỹ thuật)</w:t>
      </w:r>
      <w:r w:rsidRPr="005D5398">
        <w:rPr>
          <w:sz w:val="28"/>
          <w:szCs w:val="28"/>
          <w:lang w:val="vi-VN"/>
        </w:rPr>
        <w:t xml:space="preserve"> </w:t>
      </w:r>
      <w:r w:rsidR="00997098" w:rsidRPr="005D5398">
        <w:rPr>
          <w:sz w:val="28"/>
          <w:szCs w:val="28"/>
          <w:lang w:val="vi-VN"/>
        </w:rPr>
        <w:t>tỉnh Hà Tĩnh, gồm:</w:t>
      </w:r>
    </w:p>
    <w:p w:rsidR="00997098" w:rsidRPr="005D5398" w:rsidRDefault="00997098" w:rsidP="005D5398">
      <w:pPr>
        <w:spacing w:after="120"/>
        <w:ind w:firstLine="624"/>
        <w:jc w:val="both"/>
        <w:rPr>
          <w:sz w:val="28"/>
          <w:szCs w:val="28"/>
          <w:lang w:val="vi-VN"/>
        </w:rPr>
      </w:pPr>
      <w:r w:rsidRPr="005D5398">
        <w:rPr>
          <w:sz w:val="28"/>
          <w:szCs w:val="28"/>
          <w:lang w:val="vi-VN"/>
        </w:rPr>
        <w:t>a</w:t>
      </w:r>
      <w:r w:rsidR="006E13A4" w:rsidRPr="005D5398">
        <w:rPr>
          <w:sz w:val="28"/>
          <w:szCs w:val="28"/>
          <w:lang w:val="vi-VN"/>
        </w:rPr>
        <w:t>)</w:t>
      </w:r>
      <w:r w:rsidRPr="005D5398">
        <w:rPr>
          <w:sz w:val="28"/>
          <w:szCs w:val="28"/>
          <w:lang w:val="vi-VN"/>
        </w:rPr>
        <w:t xml:space="preserve"> Hội thi sáng tạo kỹ thuật toàn tỉnh;</w:t>
      </w:r>
    </w:p>
    <w:p w:rsidR="00997098" w:rsidRPr="005D5398" w:rsidRDefault="006E13A4" w:rsidP="005D5398">
      <w:pPr>
        <w:spacing w:after="120"/>
        <w:ind w:firstLine="624"/>
        <w:jc w:val="both"/>
        <w:rPr>
          <w:sz w:val="28"/>
          <w:szCs w:val="28"/>
          <w:lang w:val="vi-VN"/>
        </w:rPr>
      </w:pPr>
      <w:r w:rsidRPr="005D5398">
        <w:rPr>
          <w:sz w:val="28"/>
          <w:szCs w:val="28"/>
          <w:lang w:val="vi-VN"/>
        </w:rPr>
        <w:t>b)</w:t>
      </w:r>
      <w:r w:rsidR="00162AE2" w:rsidRPr="005D5398">
        <w:rPr>
          <w:sz w:val="28"/>
          <w:szCs w:val="28"/>
          <w:lang w:val="vi-VN"/>
        </w:rPr>
        <w:t xml:space="preserve"> Cuộc thi sáng tạo Th</w:t>
      </w:r>
      <w:r w:rsidR="00997098" w:rsidRPr="005D5398">
        <w:rPr>
          <w:sz w:val="28"/>
          <w:szCs w:val="28"/>
          <w:lang w:val="vi-VN"/>
        </w:rPr>
        <w:t>anh thiếu niên nhi đồng toàn tỉnh.</w:t>
      </w:r>
    </w:p>
    <w:p w:rsidR="000C25E9" w:rsidRDefault="000C25E9" w:rsidP="005D5398">
      <w:pPr>
        <w:spacing w:after="120"/>
        <w:ind w:firstLine="624"/>
        <w:jc w:val="both"/>
        <w:rPr>
          <w:bCs/>
          <w:sz w:val="28"/>
          <w:szCs w:val="28"/>
        </w:rPr>
      </w:pPr>
    </w:p>
    <w:p w:rsidR="00997098" w:rsidRPr="005D5398" w:rsidRDefault="00997098" w:rsidP="005D5398">
      <w:pPr>
        <w:spacing w:after="120"/>
        <w:ind w:firstLine="624"/>
        <w:jc w:val="both"/>
        <w:rPr>
          <w:bCs/>
          <w:sz w:val="28"/>
          <w:szCs w:val="28"/>
        </w:rPr>
      </w:pPr>
      <w:r w:rsidRPr="005D5398">
        <w:rPr>
          <w:bCs/>
          <w:sz w:val="28"/>
          <w:szCs w:val="28"/>
        </w:rPr>
        <w:lastRenderedPageBreak/>
        <w:t xml:space="preserve">2. Đối tượng áp dụng: </w:t>
      </w:r>
    </w:p>
    <w:p w:rsidR="00997098" w:rsidRPr="005D5398" w:rsidRDefault="006E13A4" w:rsidP="005D5398">
      <w:pPr>
        <w:spacing w:after="120"/>
        <w:ind w:firstLine="624"/>
        <w:jc w:val="both"/>
        <w:rPr>
          <w:bCs/>
          <w:sz w:val="28"/>
          <w:szCs w:val="28"/>
        </w:rPr>
      </w:pPr>
      <w:r w:rsidRPr="005D5398">
        <w:rPr>
          <w:bCs/>
          <w:sz w:val="28"/>
          <w:szCs w:val="28"/>
        </w:rPr>
        <w:t>a)</w:t>
      </w:r>
      <w:r w:rsidR="00997098" w:rsidRPr="005D5398">
        <w:rPr>
          <w:bCs/>
          <w:sz w:val="28"/>
          <w:szCs w:val="28"/>
        </w:rPr>
        <w:t xml:space="preserve"> Các tổ chức, cá nhân có công trình, giải pháp, đề tài khoa học công nghệ được xét tặng và nhận giải thưởng tại các hội thi, cuộc thi sáng tạo khoa học và kỹ thuật;</w:t>
      </w:r>
    </w:p>
    <w:p w:rsidR="00997098" w:rsidRPr="005D5398" w:rsidRDefault="006E13A4" w:rsidP="005D5398">
      <w:pPr>
        <w:spacing w:after="120"/>
        <w:ind w:firstLine="624"/>
        <w:jc w:val="both"/>
        <w:rPr>
          <w:bCs/>
          <w:sz w:val="28"/>
          <w:szCs w:val="28"/>
        </w:rPr>
      </w:pPr>
      <w:r w:rsidRPr="005D5398">
        <w:rPr>
          <w:bCs/>
          <w:sz w:val="28"/>
          <w:szCs w:val="28"/>
        </w:rPr>
        <w:t>b)</w:t>
      </w:r>
      <w:r w:rsidR="00997098" w:rsidRPr="005D5398">
        <w:rPr>
          <w:bCs/>
          <w:sz w:val="28"/>
          <w:szCs w:val="28"/>
        </w:rPr>
        <w:t xml:space="preserve"> Liên hiệp các hội Khoa học và Kỹ thuật tỉnh, các cơ quan, đơn vị và các tổ chức, cá nhân khác có liên quan trong việc tham gia tổ chức, xét tặng giải thưởng tại các hội thi, cuộc thi sáng tạo khoa học và kỹ thuật.</w:t>
      </w:r>
    </w:p>
    <w:p w:rsidR="004C18C7" w:rsidRPr="005D5398" w:rsidRDefault="004C18C7" w:rsidP="005D5398">
      <w:pPr>
        <w:spacing w:after="120"/>
        <w:ind w:firstLine="624"/>
        <w:jc w:val="both"/>
        <w:rPr>
          <w:bCs/>
          <w:sz w:val="28"/>
          <w:szCs w:val="28"/>
        </w:rPr>
      </w:pPr>
      <w:r w:rsidRPr="005D5398">
        <w:rPr>
          <w:b/>
          <w:bCs/>
          <w:sz w:val="28"/>
          <w:szCs w:val="28"/>
        </w:rPr>
        <w:t>Điều 2.</w:t>
      </w:r>
      <w:r w:rsidRPr="005D5398">
        <w:rPr>
          <w:bCs/>
          <w:sz w:val="28"/>
          <w:szCs w:val="28"/>
        </w:rPr>
        <w:t xml:space="preserve"> </w:t>
      </w:r>
      <w:r w:rsidRPr="005D5398">
        <w:rPr>
          <w:b/>
          <w:bCs/>
          <w:sz w:val="28"/>
          <w:szCs w:val="28"/>
        </w:rPr>
        <w:t>Nguồn kinh phí thực hiện</w:t>
      </w:r>
    </w:p>
    <w:p w:rsidR="004C18C7" w:rsidRPr="005D5398" w:rsidRDefault="004C18C7" w:rsidP="005D5398">
      <w:pPr>
        <w:spacing w:after="120"/>
        <w:ind w:firstLine="624"/>
        <w:jc w:val="both"/>
        <w:rPr>
          <w:bCs/>
          <w:sz w:val="28"/>
          <w:szCs w:val="28"/>
        </w:rPr>
      </w:pPr>
      <w:r w:rsidRPr="005D5398">
        <w:rPr>
          <w:bCs/>
          <w:sz w:val="28"/>
          <w:szCs w:val="28"/>
        </w:rPr>
        <w:t>Kinh phí tổ chức hoạt động của các hội thi, cuộc thi sáng tạo khoa học và kỹ thuật được đảm bảo từ các nguồn:</w:t>
      </w:r>
    </w:p>
    <w:p w:rsidR="004C18C7" w:rsidRPr="005D5398" w:rsidRDefault="00DF2EB5" w:rsidP="005D5398">
      <w:pPr>
        <w:spacing w:after="120"/>
        <w:ind w:firstLine="624"/>
        <w:jc w:val="both"/>
        <w:rPr>
          <w:bCs/>
          <w:sz w:val="28"/>
          <w:szCs w:val="28"/>
        </w:rPr>
      </w:pPr>
      <w:r w:rsidRPr="005D5398">
        <w:rPr>
          <w:bCs/>
          <w:sz w:val="28"/>
          <w:szCs w:val="28"/>
        </w:rPr>
        <w:t>1</w:t>
      </w:r>
      <w:r w:rsidR="004C18C7" w:rsidRPr="005D5398">
        <w:rPr>
          <w:bCs/>
          <w:sz w:val="28"/>
          <w:szCs w:val="28"/>
        </w:rPr>
        <w:t>. Nguồn kinh phí sự nghiệp khoa học và công nghệ thuộc ngân sách cấp tỉnh được bố trí trong dự toán chi ngân sách nhà nước hàng năm;</w:t>
      </w:r>
    </w:p>
    <w:p w:rsidR="004C18C7" w:rsidRPr="005D5398" w:rsidRDefault="00DF2EB5" w:rsidP="005D5398">
      <w:pPr>
        <w:spacing w:after="120"/>
        <w:ind w:firstLine="624"/>
        <w:jc w:val="both"/>
        <w:rPr>
          <w:bCs/>
          <w:sz w:val="28"/>
          <w:szCs w:val="28"/>
        </w:rPr>
      </w:pPr>
      <w:r w:rsidRPr="005D5398">
        <w:rPr>
          <w:bCs/>
          <w:sz w:val="28"/>
          <w:szCs w:val="28"/>
        </w:rPr>
        <w:t>2</w:t>
      </w:r>
      <w:r w:rsidR="004C18C7" w:rsidRPr="005D5398">
        <w:rPr>
          <w:bCs/>
          <w:sz w:val="28"/>
          <w:szCs w:val="28"/>
        </w:rPr>
        <w:t>. Các nguồn kinh phí hợp pháp khác, gồm: Kinh phí tài trợ và các nguồn kinh phí hợp pháp khác huy động từ các cá nhân, tổ chức, doanh nghiệp trong và ngoài nước.</w:t>
      </w:r>
    </w:p>
    <w:p w:rsidR="00DF2EB5" w:rsidRPr="005D5398" w:rsidRDefault="00BA576B" w:rsidP="005D5398">
      <w:pPr>
        <w:spacing w:after="120"/>
        <w:ind w:firstLine="624"/>
        <w:jc w:val="both"/>
        <w:rPr>
          <w:b/>
          <w:bCs/>
          <w:sz w:val="28"/>
          <w:szCs w:val="28"/>
        </w:rPr>
      </w:pPr>
      <w:r w:rsidRPr="005D5398">
        <w:rPr>
          <w:b/>
          <w:bCs/>
          <w:sz w:val="28"/>
          <w:szCs w:val="28"/>
          <w:lang w:val="vi-VN"/>
        </w:rPr>
        <w:t xml:space="preserve">Điều </w:t>
      </w:r>
      <w:r w:rsidR="00DF2EB5" w:rsidRPr="005D5398">
        <w:rPr>
          <w:b/>
          <w:bCs/>
          <w:sz w:val="28"/>
          <w:szCs w:val="28"/>
        </w:rPr>
        <w:t>3. Nội dung và mức chi</w:t>
      </w:r>
    </w:p>
    <w:p w:rsidR="00BA576B" w:rsidRPr="005D5398" w:rsidRDefault="00BA576B" w:rsidP="005D5398">
      <w:pPr>
        <w:spacing w:after="120"/>
        <w:ind w:firstLine="624"/>
        <w:jc w:val="both"/>
        <w:rPr>
          <w:sz w:val="28"/>
          <w:szCs w:val="28"/>
        </w:rPr>
      </w:pPr>
      <w:r w:rsidRPr="005D5398">
        <w:rPr>
          <w:sz w:val="28"/>
          <w:szCs w:val="28"/>
          <w:lang w:val="vi-VN"/>
        </w:rPr>
        <w:t>1. Chi giải thưởng cho các tổ chức, cá nhân có các công trình, giải pháp, đề tài đoạt giải thưởng tại các hội thi, cuộc thi sáng tạo khoa học và kỹ thuật theo các mức chi như sau:</w:t>
      </w:r>
    </w:p>
    <w:p w:rsidR="00BA576B" w:rsidRPr="005D5398" w:rsidRDefault="00857258" w:rsidP="005D5398">
      <w:pPr>
        <w:spacing w:after="120"/>
        <w:ind w:firstLine="624"/>
        <w:jc w:val="both"/>
        <w:rPr>
          <w:sz w:val="28"/>
          <w:szCs w:val="28"/>
        </w:rPr>
      </w:pPr>
      <w:r w:rsidRPr="005D5398">
        <w:rPr>
          <w:sz w:val="28"/>
          <w:szCs w:val="28"/>
        </w:rPr>
        <w:t>a</w:t>
      </w:r>
      <w:r w:rsidR="00BA576B" w:rsidRPr="005D5398">
        <w:rPr>
          <w:sz w:val="28"/>
          <w:szCs w:val="28"/>
          <w:lang w:val="vi-VN"/>
        </w:rPr>
        <w:t>) Đối với Hội thi sáng tạo kỹ thuật toàn tỉnh:</w:t>
      </w:r>
    </w:p>
    <w:tbl>
      <w:tblPr>
        <w:tblW w:w="8931" w:type="dxa"/>
        <w:tblInd w:w="108" w:type="dxa"/>
        <w:tblBorders>
          <w:top w:val="nil"/>
          <w:bottom w:val="nil"/>
          <w:insideH w:val="nil"/>
          <w:insideV w:val="nil"/>
        </w:tblBorders>
        <w:tblCellMar>
          <w:left w:w="0" w:type="dxa"/>
          <w:right w:w="0" w:type="dxa"/>
        </w:tblCellMar>
        <w:tblLook w:val="04A0"/>
      </w:tblPr>
      <w:tblGrid>
        <w:gridCol w:w="2977"/>
        <w:gridCol w:w="5954"/>
      </w:tblGrid>
      <w:tr w:rsidR="00832042" w:rsidRPr="005D5398" w:rsidTr="00BF63FD">
        <w:tc>
          <w:tcPr>
            <w:tcW w:w="297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jc w:val="center"/>
              <w:rPr>
                <w:sz w:val="28"/>
                <w:szCs w:val="28"/>
              </w:rPr>
            </w:pPr>
            <w:r w:rsidRPr="005D5398">
              <w:rPr>
                <w:b/>
                <w:bCs/>
                <w:sz w:val="28"/>
                <w:szCs w:val="28"/>
                <w:lang w:val="vi-VN"/>
              </w:rPr>
              <w:t>Nội dung</w:t>
            </w:r>
          </w:p>
        </w:tc>
        <w:tc>
          <w:tcPr>
            <w:tcW w:w="595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jc w:val="center"/>
              <w:rPr>
                <w:b/>
                <w:bCs/>
                <w:sz w:val="28"/>
                <w:szCs w:val="28"/>
              </w:rPr>
            </w:pPr>
            <w:r w:rsidRPr="005D5398">
              <w:rPr>
                <w:b/>
                <w:bCs/>
                <w:sz w:val="28"/>
                <w:szCs w:val="28"/>
                <w:lang w:val="vi-VN"/>
              </w:rPr>
              <w:t xml:space="preserve">Giá trị giải </w:t>
            </w:r>
            <w:r w:rsidRPr="005D5398">
              <w:rPr>
                <w:b/>
                <w:bCs/>
                <w:sz w:val="28"/>
                <w:szCs w:val="28"/>
              </w:rPr>
              <w:t>thưởng</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rPr>
                <w:sz w:val="28"/>
                <w:szCs w:val="28"/>
              </w:rPr>
            </w:pPr>
            <w:r w:rsidRPr="005D5398">
              <w:rPr>
                <w:sz w:val="28"/>
                <w:szCs w:val="28"/>
                <w:lang w:val="vi-VN"/>
              </w:rPr>
              <w:t>Giải nhất</w:t>
            </w:r>
          </w:p>
        </w:tc>
        <w:tc>
          <w:tcPr>
            <w:tcW w:w="595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jc w:val="center"/>
              <w:rPr>
                <w:sz w:val="28"/>
                <w:szCs w:val="28"/>
              </w:rPr>
            </w:pPr>
            <w:r w:rsidRPr="005D5398">
              <w:rPr>
                <w:sz w:val="28"/>
                <w:szCs w:val="28"/>
              </w:rPr>
              <w:t xml:space="preserve">25 </w:t>
            </w:r>
            <w:r w:rsidRPr="005D5398">
              <w:rPr>
                <w:sz w:val="28"/>
                <w:szCs w:val="28"/>
                <w:lang w:val="vi-VN"/>
              </w:rPr>
              <w:t>triệu đồng/giải</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rPr>
                <w:sz w:val="28"/>
                <w:szCs w:val="28"/>
              </w:rPr>
            </w:pPr>
            <w:r w:rsidRPr="005D5398">
              <w:rPr>
                <w:sz w:val="28"/>
                <w:szCs w:val="28"/>
                <w:lang w:val="vi-VN"/>
              </w:rPr>
              <w:t>Giải nhì</w:t>
            </w:r>
          </w:p>
        </w:tc>
        <w:tc>
          <w:tcPr>
            <w:tcW w:w="595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jc w:val="center"/>
              <w:rPr>
                <w:sz w:val="28"/>
                <w:szCs w:val="28"/>
              </w:rPr>
            </w:pPr>
            <w:r w:rsidRPr="005D5398">
              <w:rPr>
                <w:sz w:val="28"/>
                <w:szCs w:val="28"/>
              </w:rPr>
              <w:t xml:space="preserve">20 </w:t>
            </w:r>
            <w:r w:rsidRPr="005D5398">
              <w:rPr>
                <w:sz w:val="28"/>
                <w:szCs w:val="28"/>
                <w:lang w:val="vi-VN"/>
              </w:rPr>
              <w:t>triệu đồng/giải</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rPr>
                <w:sz w:val="28"/>
                <w:szCs w:val="28"/>
              </w:rPr>
            </w:pPr>
            <w:r w:rsidRPr="005D5398">
              <w:rPr>
                <w:sz w:val="28"/>
                <w:szCs w:val="28"/>
                <w:lang w:val="vi-VN"/>
              </w:rPr>
              <w:t>Giải ba</w:t>
            </w:r>
          </w:p>
        </w:tc>
        <w:tc>
          <w:tcPr>
            <w:tcW w:w="595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jc w:val="center"/>
              <w:rPr>
                <w:sz w:val="28"/>
                <w:szCs w:val="28"/>
              </w:rPr>
            </w:pPr>
            <w:r w:rsidRPr="005D5398">
              <w:rPr>
                <w:sz w:val="28"/>
                <w:szCs w:val="28"/>
              </w:rPr>
              <w:t>15</w:t>
            </w:r>
            <w:r w:rsidRPr="005D5398">
              <w:rPr>
                <w:sz w:val="28"/>
                <w:szCs w:val="28"/>
                <w:lang w:val="vi-VN"/>
              </w:rPr>
              <w:t xml:space="preserve"> triệu đồng/giải</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rPr>
                <w:sz w:val="28"/>
                <w:szCs w:val="28"/>
              </w:rPr>
            </w:pPr>
            <w:r w:rsidRPr="005D5398">
              <w:rPr>
                <w:sz w:val="28"/>
                <w:szCs w:val="28"/>
                <w:lang w:val="vi-VN"/>
              </w:rPr>
              <w:t xml:space="preserve">Giải </w:t>
            </w:r>
            <w:r w:rsidRPr="005D5398">
              <w:rPr>
                <w:sz w:val="28"/>
                <w:szCs w:val="28"/>
              </w:rPr>
              <w:t>khuyến khích</w:t>
            </w:r>
          </w:p>
        </w:tc>
        <w:tc>
          <w:tcPr>
            <w:tcW w:w="5954" w:type="dxa"/>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1B1F9E" w:rsidP="005D5398">
            <w:pPr>
              <w:spacing w:after="120"/>
              <w:jc w:val="center"/>
              <w:rPr>
                <w:sz w:val="28"/>
                <w:szCs w:val="28"/>
              </w:rPr>
            </w:pPr>
            <w:r>
              <w:rPr>
                <w:sz w:val="28"/>
                <w:szCs w:val="28"/>
              </w:rPr>
              <w:t>0</w:t>
            </w:r>
            <w:r w:rsidR="00832042" w:rsidRPr="005D5398">
              <w:rPr>
                <w:sz w:val="28"/>
                <w:szCs w:val="28"/>
              </w:rPr>
              <w:t>5</w:t>
            </w:r>
            <w:r w:rsidR="00832042" w:rsidRPr="005D5398">
              <w:rPr>
                <w:sz w:val="28"/>
                <w:szCs w:val="28"/>
                <w:lang w:val="vi-VN"/>
              </w:rPr>
              <w:t xml:space="preserve"> triệu đồng/giải</w:t>
            </w:r>
          </w:p>
        </w:tc>
      </w:tr>
    </w:tbl>
    <w:p w:rsidR="00BA576B" w:rsidRPr="005D5398" w:rsidRDefault="00857258" w:rsidP="000C25E9">
      <w:pPr>
        <w:spacing w:before="120" w:after="120"/>
        <w:ind w:firstLine="624"/>
        <w:jc w:val="both"/>
        <w:rPr>
          <w:sz w:val="28"/>
          <w:szCs w:val="28"/>
        </w:rPr>
      </w:pPr>
      <w:r w:rsidRPr="005D5398">
        <w:rPr>
          <w:sz w:val="28"/>
          <w:szCs w:val="28"/>
        </w:rPr>
        <w:t>b</w:t>
      </w:r>
      <w:r w:rsidR="00BA576B" w:rsidRPr="005D5398">
        <w:rPr>
          <w:sz w:val="28"/>
          <w:szCs w:val="28"/>
          <w:lang w:val="vi-VN"/>
        </w:rPr>
        <w:t>) Đối với Cuộc thi sáng tạo Thanh thiếu niên nhi đồng toàn tỉnh:</w:t>
      </w:r>
    </w:p>
    <w:tbl>
      <w:tblPr>
        <w:tblW w:w="8931" w:type="dxa"/>
        <w:tblInd w:w="108" w:type="dxa"/>
        <w:tblBorders>
          <w:top w:val="nil"/>
          <w:bottom w:val="nil"/>
          <w:insideH w:val="nil"/>
          <w:insideV w:val="nil"/>
        </w:tblBorders>
        <w:tblCellMar>
          <w:left w:w="0" w:type="dxa"/>
          <w:right w:w="0" w:type="dxa"/>
        </w:tblCellMar>
        <w:tblLook w:val="04A0"/>
      </w:tblPr>
      <w:tblGrid>
        <w:gridCol w:w="2977"/>
        <w:gridCol w:w="5954"/>
      </w:tblGrid>
      <w:tr w:rsidR="00832042" w:rsidRPr="005D5398" w:rsidTr="00BF63FD">
        <w:tc>
          <w:tcPr>
            <w:tcW w:w="297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jc w:val="center"/>
              <w:rPr>
                <w:sz w:val="28"/>
                <w:szCs w:val="28"/>
              </w:rPr>
            </w:pPr>
            <w:r w:rsidRPr="005D5398">
              <w:rPr>
                <w:b/>
                <w:bCs/>
                <w:sz w:val="28"/>
                <w:szCs w:val="28"/>
                <w:lang w:val="vi-VN"/>
              </w:rPr>
              <w:t>Nội dung</w:t>
            </w:r>
          </w:p>
        </w:tc>
        <w:tc>
          <w:tcPr>
            <w:tcW w:w="595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jc w:val="center"/>
              <w:rPr>
                <w:sz w:val="28"/>
                <w:szCs w:val="28"/>
              </w:rPr>
            </w:pPr>
            <w:r w:rsidRPr="005D5398">
              <w:rPr>
                <w:b/>
                <w:bCs/>
                <w:sz w:val="28"/>
                <w:szCs w:val="28"/>
                <w:lang w:val="vi-VN"/>
              </w:rPr>
              <w:t xml:space="preserve">Giá trị giải </w:t>
            </w:r>
            <w:r w:rsidRPr="005D5398">
              <w:rPr>
                <w:b/>
                <w:bCs/>
                <w:sz w:val="28"/>
                <w:szCs w:val="28"/>
              </w:rPr>
              <w:t>thưởng</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rPr>
                <w:sz w:val="28"/>
                <w:szCs w:val="28"/>
              </w:rPr>
            </w:pPr>
            <w:r w:rsidRPr="005D5398">
              <w:rPr>
                <w:sz w:val="28"/>
                <w:szCs w:val="28"/>
                <w:lang w:val="vi-VN"/>
              </w:rPr>
              <w:t>Giải đặc biệt</w:t>
            </w:r>
          </w:p>
        </w:tc>
        <w:tc>
          <w:tcPr>
            <w:tcW w:w="595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jc w:val="center"/>
              <w:rPr>
                <w:sz w:val="28"/>
                <w:szCs w:val="28"/>
              </w:rPr>
            </w:pPr>
            <w:r w:rsidRPr="005D5398">
              <w:rPr>
                <w:sz w:val="28"/>
                <w:szCs w:val="28"/>
              </w:rPr>
              <w:t>1</w:t>
            </w:r>
            <w:r w:rsidR="002E4E98" w:rsidRPr="005D5398">
              <w:rPr>
                <w:sz w:val="28"/>
                <w:szCs w:val="28"/>
              </w:rPr>
              <w:t>0</w:t>
            </w:r>
            <w:r w:rsidRPr="005D5398">
              <w:rPr>
                <w:sz w:val="28"/>
                <w:szCs w:val="28"/>
                <w:lang w:val="vi-VN"/>
              </w:rPr>
              <w:t xml:space="preserve"> triệu đồng/giải</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0C25E9">
            <w:pPr>
              <w:spacing w:after="120"/>
              <w:rPr>
                <w:sz w:val="28"/>
                <w:szCs w:val="28"/>
              </w:rPr>
            </w:pPr>
            <w:r w:rsidRPr="005D5398">
              <w:rPr>
                <w:sz w:val="28"/>
                <w:szCs w:val="28"/>
                <w:lang w:val="vi-VN"/>
              </w:rPr>
              <w:t>Giải nhất</w:t>
            </w:r>
          </w:p>
        </w:tc>
        <w:tc>
          <w:tcPr>
            <w:tcW w:w="595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1B1F9E" w:rsidP="005D5398">
            <w:pPr>
              <w:spacing w:after="120"/>
              <w:jc w:val="center"/>
              <w:rPr>
                <w:sz w:val="28"/>
                <w:szCs w:val="28"/>
              </w:rPr>
            </w:pPr>
            <w:r>
              <w:rPr>
                <w:sz w:val="28"/>
                <w:szCs w:val="28"/>
              </w:rPr>
              <w:t>0</w:t>
            </w:r>
            <w:r w:rsidR="002E4E98" w:rsidRPr="005D5398">
              <w:rPr>
                <w:sz w:val="28"/>
                <w:szCs w:val="28"/>
              </w:rPr>
              <w:t>8</w:t>
            </w:r>
            <w:r w:rsidR="00832042" w:rsidRPr="005D5398">
              <w:rPr>
                <w:sz w:val="28"/>
                <w:szCs w:val="28"/>
                <w:lang w:val="vi-VN"/>
              </w:rPr>
              <w:t xml:space="preserve"> triệu đồng/giải</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0C25E9">
            <w:pPr>
              <w:spacing w:after="120"/>
              <w:rPr>
                <w:sz w:val="28"/>
                <w:szCs w:val="28"/>
              </w:rPr>
            </w:pPr>
            <w:r w:rsidRPr="005D5398">
              <w:rPr>
                <w:sz w:val="28"/>
                <w:szCs w:val="28"/>
                <w:lang w:val="vi-VN"/>
              </w:rPr>
              <w:t>Giải nhì</w:t>
            </w:r>
          </w:p>
        </w:tc>
        <w:tc>
          <w:tcPr>
            <w:tcW w:w="595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2E4E98" w:rsidP="005D5398">
            <w:pPr>
              <w:spacing w:after="120"/>
              <w:jc w:val="center"/>
              <w:rPr>
                <w:sz w:val="28"/>
                <w:szCs w:val="28"/>
              </w:rPr>
            </w:pPr>
            <w:r w:rsidRPr="005D5398">
              <w:rPr>
                <w:sz w:val="28"/>
                <w:szCs w:val="28"/>
              </w:rPr>
              <w:t>05</w:t>
            </w:r>
            <w:r w:rsidR="00832042" w:rsidRPr="005D5398">
              <w:rPr>
                <w:sz w:val="28"/>
                <w:szCs w:val="28"/>
              </w:rPr>
              <w:t xml:space="preserve"> </w:t>
            </w:r>
            <w:r w:rsidR="00832042" w:rsidRPr="005D5398">
              <w:rPr>
                <w:sz w:val="28"/>
                <w:szCs w:val="28"/>
                <w:lang w:val="vi-VN"/>
              </w:rPr>
              <w:t>triệu đồng/giải</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0C25E9">
            <w:pPr>
              <w:spacing w:after="120"/>
              <w:rPr>
                <w:sz w:val="28"/>
                <w:szCs w:val="28"/>
              </w:rPr>
            </w:pPr>
            <w:r w:rsidRPr="005D5398">
              <w:rPr>
                <w:sz w:val="28"/>
                <w:szCs w:val="28"/>
                <w:lang w:val="vi-VN"/>
              </w:rPr>
              <w:t>Giải ba</w:t>
            </w:r>
          </w:p>
        </w:tc>
        <w:tc>
          <w:tcPr>
            <w:tcW w:w="595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2E4E98" w:rsidP="005D5398">
            <w:pPr>
              <w:spacing w:after="120"/>
              <w:jc w:val="center"/>
              <w:rPr>
                <w:sz w:val="28"/>
                <w:szCs w:val="28"/>
              </w:rPr>
            </w:pPr>
            <w:r w:rsidRPr="005D5398">
              <w:rPr>
                <w:sz w:val="28"/>
                <w:szCs w:val="28"/>
                <w:lang w:val="vi-VN"/>
              </w:rPr>
              <w:t>0</w:t>
            </w:r>
            <w:r w:rsidRPr="005D5398">
              <w:rPr>
                <w:sz w:val="28"/>
                <w:szCs w:val="28"/>
              </w:rPr>
              <w:t>4</w:t>
            </w:r>
            <w:r w:rsidR="00832042" w:rsidRPr="005D5398">
              <w:rPr>
                <w:sz w:val="28"/>
                <w:szCs w:val="28"/>
                <w:lang w:val="vi-VN"/>
              </w:rPr>
              <w:t xml:space="preserve"> triệu đồng/giải</w:t>
            </w:r>
          </w:p>
        </w:tc>
      </w:tr>
      <w:tr w:rsidR="00832042" w:rsidRPr="005D5398" w:rsidTr="00BF63FD">
        <w:tblPrEx>
          <w:tblBorders>
            <w:top w:val="none" w:sz="0" w:space="0" w:color="auto"/>
            <w:bottom w:val="none" w:sz="0" w:space="0" w:color="auto"/>
            <w:insideH w:val="none" w:sz="0" w:space="0" w:color="auto"/>
            <w:insideV w:val="none" w:sz="0" w:space="0" w:color="auto"/>
          </w:tblBorders>
        </w:tblPrEx>
        <w:tc>
          <w:tcPr>
            <w:tcW w:w="2977" w:type="dxa"/>
            <w:tcBorders>
              <w:top w:val="nil"/>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832042" w:rsidP="005D5398">
            <w:pPr>
              <w:spacing w:after="120"/>
              <w:rPr>
                <w:sz w:val="28"/>
                <w:szCs w:val="28"/>
              </w:rPr>
            </w:pPr>
            <w:r w:rsidRPr="005D5398">
              <w:rPr>
                <w:sz w:val="28"/>
                <w:szCs w:val="28"/>
                <w:lang w:val="vi-VN"/>
              </w:rPr>
              <w:t xml:space="preserve">Giải </w:t>
            </w:r>
            <w:r w:rsidRPr="005D5398">
              <w:rPr>
                <w:sz w:val="28"/>
                <w:szCs w:val="28"/>
              </w:rPr>
              <w:t>khuyến khích</w:t>
            </w:r>
          </w:p>
        </w:tc>
        <w:tc>
          <w:tcPr>
            <w:tcW w:w="5954" w:type="dxa"/>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832042" w:rsidRPr="005D5398" w:rsidRDefault="002E4E98" w:rsidP="005D5398">
            <w:pPr>
              <w:spacing w:after="120"/>
              <w:jc w:val="center"/>
              <w:rPr>
                <w:sz w:val="28"/>
                <w:szCs w:val="28"/>
              </w:rPr>
            </w:pPr>
            <w:r w:rsidRPr="005D5398">
              <w:rPr>
                <w:sz w:val="28"/>
                <w:szCs w:val="28"/>
                <w:lang w:val="vi-VN"/>
              </w:rPr>
              <w:t>0</w:t>
            </w:r>
            <w:r w:rsidRPr="005D5398">
              <w:rPr>
                <w:sz w:val="28"/>
                <w:szCs w:val="28"/>
              </w:rPr>
              <w:t>2</w:t>
            </w:r>
            <w:r w:rsidR="00832042" w:rsidRPr="005D5398">
              <w:rPr>
                <w:sz w:val="28"/>
                <w:szCs w:val="28"/>
                <w:lang w:val="vi-VN"/>
              </w:rPr>
              <w:t xml:space="preserve"> triệu đồng/giải</w:t>
            </w:r>
          </w:p>
        </w:tc>
      </w:tr>
    </w:tbl>
    <w:p w:rsidR="00B26E27" w:rsidRPr="005D5398" w:rsidRDefault="000E3A24" w:rsidP="005D5398">
      <w:pPr>
        <w:spacing w:after="120"/>
        <w:ind w:firstLine="624"/>
        <w:jc w:val="both"/>
        <w:rPr>
          <w:sz w:val="28"/>
          <w:szCs w:val="28"/>
        </w:rPr>
      </w:pPr>
      <w:r w:rsidRPr="005D5398">
        <w:rPr>
          <w:sz w:val="28"/>
          <w:szCs w:val="28"/>
        </w:rPr>
        <w:t xml:space="preserve">  </w:t>
      </w:r>
    </w:p>
    <w:p w:rsidR="000C25E9" w:rsidRDefault="000C25E9" w:rsidP="005D5398">
      <w:pPr>
        <w:spacing w:after="120"/>
        <w:ind w:firstLine="624"/>
        <w:jc w:val="both"/>
        <w:rPr>
          <w:sz w:val="28"/>
          <w:szCs w:val="28"/>
        </w:rPr>
      </w:pPr>
    </w:p>
    <w:p w:rsidR="000C25E9" w:rsidRDefault="000C25E9" w:rsidP="005D5398">
      <w:pPr>
        <w:spacing w:after="120"/>
        <w:ind w:firstLine="624"/>
        <w:jc w:val="both"/>
        <w:rPr>
          <w:sz w:val="28"/>
          <w:szCs w:val="28"/>
        </w:rPr>
      </w:pPr>
    </w:p>
    <w:p w:rsidR="00BA576B" w:rsidRPr="005D5398" w:rsidRDefault="00BA576B" w:rsidP="005D5398">
      <w:pPr>
        <w:spacing w:after="120"/>
        <w:ind w:firstLine="624"/>
        <w:jc w:val="both"/>
        <w:rPr>
          <w:sz w:val="28"/>
          <w:szCs w:val="28"/>
        </w:rPr>
      </w:pPr>
      <w:r w:rsidRPr="005D5398">
        <w:rPr>
          <w:sz w:val="28"/>
          <w:szCs w:val="28"/>
          <w:lang w:val="vi-VN"/>
        </w:rPr>
        <w:lastRenderedPageBreak/>
        <w:t>2. Chi tổ chức xét chọn và chấm giải thưởng:</w:t>
      </w:r>
    </w:p>
    <w:p w:rsidR="00BA576B" w:rsidRPr="005D5398" w:rsidRDefault="00BA576B" w:rsidP="005D5398">
      <w:pPr>
        <w:spacing w:after="120"/>
        <w:ind w:firstLine="624"/>
        <w:jc w:val="both"/>
        <w:rPr>
          <w:sz w:val="28"/>
          <w:szCs w:val="28"/>
        </w:rPr>
      </w:pPr>
      <w:r w:rsidRPr="005D5398">
        <w:rPr>
          <w:sz w:val="28"/>
          <w:szCs w:val="28"/>
          <w:lang w:val="vi-VN"/>
        </w:rPr>
        <w:t xml:space="preserve">a) Thuê chuyên gia phân tích, đánh giá, khảo nghiệm công trình, giải pháp, đề tài dự thi: </w:t>
      </w:r>
      <w:r w:rsidR="00D36DFF">
        <w:rPr>
          <w:sz w:val="28"/>
          <w:szCs w:val="28"/>
        </w:rPr>
        <w:t>1.0</w:t>
      </w:r>
      <w:r w:rsidRPr="005D5398">
        <w:rPr>
          <w:sz w:val="28"/>
          <w:szCs w:val="28"/>
          <w:lang w:val="vi-VN"/>
        </w:rPr>
        <w:t>00.000 đồng/công trình, giải pháp, đề tài.</w:t>
      </w:r>
    </w:p>
    <w:p w:rsidR="00BA576B" w:rsidRPr="005D5398" w:rsidRDefault="00BA576B" w:rsidP="005D5398">
      <w:pPr>
        <w:spacing w:after="120"/>
        <w:ind w:firstLine="624"/>
        <w:jc w:val="both"/>
        <w:rPr>
          <w:sz w:val="28"/>
          <w:szCs w:val="28"/>
        </w:rPr>
      </w:pPr>
      <w:r w:rsidRPr="005D5398">
        <w:rPr>
          <w:sz w:val="28"/>
          <w:szCs w:val="28"/>
          <w:lang w:val="vi-VN"/>
        </w:rPr>
        <w:t>b) Họp Hội đồng giám khảo:</w:t>
      </w:r>
    </w:p>
    <w:p w:rsidR="00BA576B" w:rsidRPr="005D5398" w:rsidRDefault="00BA576B" w:rsidP="005D5398">
      <w:pPr>
        <w:spacing w:after="120"/>
        <w:ind w:firstLine="624"/>
        <w:jc w:val="both"/>
        <w:rPr>
          <w:sz w:val="28"/>
          <w:szCs w:val="28"/>
        </w:rPr>
      </w:pPr>
      <w:r w:rsidRPr="005D5398">
        <w:rPr>
          <w:sz w:val="28"/>
          <w:szCs w:val="28"/>
          <w:lang w:val="vi-VN"/>
        </w:rPr>
        <w:t xml:space="preserve">Chủ tịch Hội đồng: </w:t>
      </w:r>
      <w:r w:rsidR="005864AC" w:rsidRPr="005D5398">
        <w:rPr>
          <w:sz w:val="28"/>
          <w:szCs w:val="28"/>
        </w:rPr>
        <w:t>3</w:t>
      </w:r>
      <w:r w:rsidRPr="005D5398">
        <w:rPr>
          <w:sz w:val="28"/>
          <w:szCs w:val="28"/>
          <w:lang w:val="vi-VN"/>
        </w:rPr>
        <w:t>00.000 đồng/người/buổi;</w:t>
      </w:r>
    </w:p>
    <w:p w:rsidR="00BA576B" w:rsidRPr="005D5398" w:rsidRDefault="00BA576B" w:rsidP="005D5398">
      <w:pPr>
        <w:spacing w:after="120"/>
        <w:ind w:firstLine="624"/>
        <w:jc w:val="both"/>
        <w:rPr>
          <w:sz w:val="28"/>
          <w:szCs w:val="28"/>
        </w:rPr>
      </w:pPr>
      <w:r w:rsidRPr="005D5398">
        <w:rPr>
          <w:sz w:val="28"/>
          <w:szCs w:val="28"/>
          <w:lang w:val="vi-VN"/>
        </w:rPr>
        <w:t xml:space="preserve">Ủy viên, thư ký: </w:t>
      </w:r>
      <w:r w:rsidR="00C77398" w:rsidRPr="005D5398">
        <w:rPr>
          <w:sz w:val="28"/>
          <w:szCs w:val="28"/>
        </w:rPr>
        <w:t>2</w:t>
      </w:r>
      <w:r w:rsidRPr="005D5398">
        <w:rPr>
          <w:sz w:val="28"/>
          <w:szCs w:val="28"/>
          <w:lang w:val="vi-VN"/>
        </w:rPr>
        <w:t>00.000 đồng/người/buổi.</w:t>
      </w:r>
    </w:p>
    <w:p w:rsidR="00BA576B" w:rsidRPr="005D5398" w:rsidRDefault="00BA576B" w:rsidP="005D5398">
      <w:pPr>
        <w:spacing w:after="120"/>
        <w:ind w:firstLine="624"/>
        <w:jc w:val="both"/>
        <w:rPr>
          <w:sz w:val="28"/>
          <w:szCs w:val="28"/>
        </w:rPr>
      </w:pPr>
      <w:r w:rsidRPr="005D5398">
        <w:rPr>
          <w:sz w:val="28"/>
          <w:szCs w:val="28"/>
          <w:lang w:val="vi-VN"/>
        </w:rPr>
        <w:t>3. Chi thù lao đối với thành viên Ban Tổ chức và Ban Thư ký trong thời gian tổ chức hội thi, cuộc thi sáng tạo khoa học công nghệ và kỹ thuật theo kế hoạch được cấp có thẩm quyền phê duyệt:</w:t>
      </w:r>
    </w:p>
    <w:p w:rsidR="00BA576B" w:rsidRPr="005D5398" w:rsidRDefault="00BA576B" w:rsidP="005D5398">
      <w:pPr>
        <w:spacing w:after="120"/>
        <w:ind w:firstLine="624"/>
        <w:jc w:val="both"/>
        <w:rPr>
          <w:sz w:val="28"/>
          <w:szCs w:val="28"/>
        </w:rPr>
      </w:pPr>
      <w:r w:rsidRPr="005D5398">
        <w:rPr>
          <w:sz w:val="28"/>
          <w:szCs w:val="28"/>
          <w:lang w:val="vi-VN"/>
        </w:rPr>
        <w:t xml:space="preserve">Ban Tổ chức: </w:t>
      </w:r>
      <w:r w:rsidR="00054872" w:rsidRPr="005D5398">
        <w:rPr>
          <w:sz w:val="28"/>
          <w:szCs w:val="28"/>
        </w:rPr>
        <w:t>2</w:t>
      </w:r>
      <w:r w:rsidR="000E3A24" w:rsidRPr="005D5398">
        <w:rPr>
          <w:sz w:val="28"/>
          <w:szCs w:val="28"/>
        </w:rPr>
        <w:t>0</w:t>
      </w:r>
      <w:r w:rsidRPr="005D5398">
        <w:rPr>
          <w:sz w:val="28"/>
          <w:szCs w:val="28"/>
          <w:lang w:val="vi-VN"/>
        </w:rPr>
        <w:t>0.000 đồng/người/tháng;</w:t>
      </w:r>
    </w:p>
    <w:p w:rsidR="00BA576B" w:rsidRPr="005D5398" w:rsidRDefault="00BA576B" w:rsidP="005D5398">
      <w:pPr>
        <w:spacing w:after="120"/>
        <w:ind w:firstLine="624"/>
        <w:jc w:val="both"/>
        <w:rPr>
          <w:sz w:val="28"/>
          <w:szCs w:val="28"/>
        </w:rPr>
      </w:pPr>
      <w:r w:rsidRPr="005D5398">
        <w:rPr>
          <w:sz w:val="28"/>
          <w:szCs w:val="28"/>
          <w:lang w:val="vi-VN"/>
        </w:rPr>
        <w:t xml:space="preserve">Ban Thư ký: </w:t>
      </w:r>
      <w:r w:rsidR="00054872" w:rsidRPr="005D5398">
        <w:rPr>
          <w:sz w:val="28"/>
          <w:szCs w:val="28"/>
        </w:rPr>
        <w:t>1</w:t>
      </w:r>
      <w:r w:rsidR="00457279" w:rsidRPr="005D5398">
        <w:rPr>
          <w:sz w:val="28"/>
          <w:szCs w:val="28"/>
        </w:rPr>
        <w:t>0</w:t>
      </w:r>
      <w:r w:rsidRPr="005D5398">
        <w:rPr>
          <w:sz w:val="28"/>
          <w:szCs w:val="28"/>
          <w:lang w:val="vi-VN"/>
        </w:rPr>
        <w:t>0.000 đồng/người/tháng.</w:t>
      </w:r>
    </w:p>
    <w:p w:rsidR="004D5B78" w:rsidRPr="005D5398" w:rsidRDefault="004D5B78" w:rsidP="005D5398">
      <w:pPr>
        <w:spacing w:after="120"/>
        <w:ind w:firstLine="624"/>
        <w:jc w:val="both"/>
        <w:rPr>
          <w:sz w:val="28"/>
          <w:szCs w:val="28"/>
        </w:rPr>
      </w:pPr>
      <w:r w:rsidRPr="005D5398">
        <w:rPr>
          <w:sz w:val="28"/>
          <w:szCs w:val="28"/>
        </w:rPr>
        <w:t>(Thời gian được tính chi tiền thù lao bắt đầu từ ngày Kế hoạch tổ chức Hội thi, cuộc thi được Ủy ban nhân dân tỉnh phê duyệt. Trường hợp tổng số lượng ngày trong 01 tháng  ≤  15 ngày thì thanh toán ½ tháng; Trường hợp tổng số lượng ngày trong 01 tháng lớn hơn 15 ngày và ≤ 30 ngày thì thanh toán đủ 01 tháng).</w:t>
      </w:r>
    </w:p>
    <w:p w:rsidR="000B3136" w:rsidRPr="005D5398" w:rsidRDefault="000B3136" w:rsidP="005D5398">
      <w:pPr>
        <w:spacing w:after="120"/>
        <w:ind w:firstLine="624"/>
        <w:jc w:val="both"/>
        <w:rPr>
          <w:sz w:val="28"/>
          <w:szCs w:val="28"/>
        </w:rPr>
      </w:pPr>
      <w:r w:rsidRPr="005D5398">
        <w:rPr>
          <w:sz w:val="28"/>
          <w:szCs w:val="28"/>
        </w:rPr>
        <w:t xml:space="preserve">4. Các nội dung chi phục vụ triển khai, tổ chức Hội thi, Cuộc thi không được quy định tại Nghị quyết này được áp dụng thực hiện theo </w:t>
      </w:r>
      <w:r w:rsidR="00946895" w:rsidRPr="005D5398">
        <w:rPr>
          <w:sz w:val="28"/>
          <w:szCs w:val="28"/>
        </w:rPr>
        <w:t xml:space="preserve">định </w:t>
      </w:r>
      <w:r w:rsidRPr="005D5398">
        <w:rPr>
          <w:sz w:val="28"/>
          <w:szCs w:val="28"/>
        </w:rPr>
        <w:t xml:space="preserve">mức quy định của </w:t>
      </w:r>
      <w:r w:rsidR="00946895" w:rsidRPr="005D5398">
        <w:rPr>
          <w:iCs/>
          <w:sz w:val="28"/>
          <w:szCs w:val="28"/>
          <w:lang w:val="vi-VN"/>
        </w:rPr>
        <w:t>Thông tư số 27/2018/TT-BTC ngày 21</w:t>
      </w:r>
      <w:r w:rsidR="000C25E9">
        <w:rPr>
          <w:iCs/>
          <w:sz w:val="28"/>
          <w:szCs w:val="28"/>
        </w:rPr>
        <w:t>/</w:t>
      </w:r>
      <w:r w:rsidR="00946895" w:rsidRPr="005D5398">
        <w:rPr>
          <w:iCs/>
          <w:sz w:val="28"/>
          <w:szCs w:val="28"/>
          <w:lang w:val="vi-VN"/>
        </w:rPr>
        <w:t>3</w:t>
      </w:r>
      <w:r w:rsidR="000C25E9">
        <w:rPr>
          <w:iCs/>
          <w:sz w:val="28"/>
          <w:szCs w:val="28"/>
        </w:rPr>
        <w:t>/</w:t>
      </w:r>
      <w:r w:rsidR="00946895" w:rsidRPr="005D5398">
        <w:rPr>
          <w:iCs/>
          <w:sz w:val="28"/>
          <w:szCs w:val="28"/>
          <w:lang w:val="vi-VN"/>
        </w:rPr>
        <w:t>2018</w:t>
      </w:r>
      <w:r w:rsidR="000C25E9">
        <w:rPr>
          <w:iCs/>
          <w:sz w:val="28"/>
          <w:szCs w:val="28"/>
        </w:rPr>
        <w:t xml:space="preserve"> của Bộ Tài chính</w:t>
      </w:r>
      <w:r w:rsidR="00946895" w:rsidRPr="005D5398">
        <w:rPr>
          <w:iCs/>
          <w:sz w:val="28"/>
          <w:szCs w:val="28"/>
          <w:lang w:val="vi-VN"/>
        </w:rPr>
        <w:t xml:space="preserve"> </w:t>
      </w:r>
      <w:r w:rsidR="00946895" w:rsidRPr="005D5398">
        <w:rPr>
          <w:iCs/>
          <w:sz w:val="28"/>
          <w:szCs w:val="28"/>
        </w:rPr>
        <w:t xml:space="preserve">và các quy định hiện hành của </w:t>
      </w:r>
      <w:r w:rsidR="006F1833" w:rsidRPr="005D5398">
        <w:rPr>
          <w:iCs/>
          <w:sz w:val="28"/>
          <w:szCs w:val="28"/>
          <w:lang w:val="vi-VN"/>
        </w:rPr>
        <w:t>của Bộ Tài chính</w:t>
      </w:r>
      <w:r w:rsidR="005E3E9F" w:rsidRPr="005D5398">
        <w:rPr>
          <w:iCs/>
          <w:sz w:val="28"/>
          <w:szCs w:val="28"/>
        </w:rPr>
        <w:t>, tỉnh Hà Tĩnh</w:t>
      </w:r>
      <w:r w:rsidR="006F1833" w:rsidRPr="005D5398">
        <w:rPr>
          <w:iCs/>
          <w:sz w:val="28"/>
          <w:szCs w:val="28"/>
          <w:lang w:val="vi-VN"/>
        </w:rPr>
        <w:t>.</w:t>
      </w:r>
    </w:p>
    <w:p w:rsidR="009464F2" w:rsidRPr="005D5398" w:rsidRDefault="00BA576B" w:rsidP="005D5398">
      <w:pPr>
        <w:spacing w:after="120"/>
        <w:ind w:firstLine="624"/>
        <w:jc w:val="both"/>
        <w:rPr>
          <w:sz w:val="28"/>
          <w:szCs w:val="28"/>
        </w:rPr>
      </w:pPr>
      <w:r w:rsidRPr="005D5398">
        <w:rPr>
          <w:b/>
          <w:bCs/>
          <w:sz w:val="28"/>
          <w:szCs w:val="28"/>
          <w:lang w:val="vi-VN"/>
        </w:rPr>
        <w:t xml:space="preserve">Điều </w:t>
      </w:r>
      <w:r w:rsidR="00DB6D89" w:rsidRPr="005D5398">
        <w:rPr>
          <w:b/>
          <w:bCs/>
          <w:sz w:val="28"/>
          <w:szCs w:val="28"/>
        </w:rPr>
        <w:t>4</w:t>
      </w:r>
      <w:r w:rsidRPr="005D5398">
        <w:rPr>
          <w:b/>
          <w:bCs/>
          <w:sz w:val="28"/>
          <w:szCs w:val="28"/>
          <w:lang w:val="vi-VN"/>
        </w:rPr>
        <w:t>.</w:t>
      </w:r>
      <w:r w:rsidR="009464F2" w:rsidRPr="005D5398">
        <w:rPr>
          <w:b/>
          <w:bCs/>
          <w:sz w:val="28"/>
          <w:szCs w:val="28"/>
        </w:rPr>
        <w:t xml:space="preserve"> Tổ chức thực hiện</w:t>
      </w:r>
      <w:r w:rsidRPr="005D5398">
        <w:rPr>
          <w:sz w:val="28"/>
          <w:szCs w:val="28"/>
          <w:lang w:val="vi-VN"/>
        </w:rPr>
        <w:t xml:space="preserve"> </w:t>
      </w:r>
    </w:p>
    <w:p w:rsidR="00BA576B" w:rsidRPr="005D5398" w:rsidRDefault="009464F2" w:rsidP="005D5398">
      <w:pPr>
        <w:spacing w:after="120"/>
        <w:ind w:firstLine="624"/>
        <w:jc w:val="both"/>
        <w:rPr>
          <w:sz w:val="28"/>
          <w:szCs w:val="28"/>
        </w:rPr>
      </w:pPr>
      <w:r w:rsidRPr="005D5398">
        <w:rPr>
          <w:sz w:val="28"/>
          <w:szCs w:val="28"/>
        </w:rPr>
        <w:t xml:space="preserve">1. </w:t>
      </w:r>
      <w:r w:rsidR="000C25E9">
        <w:rPr>
          <w:sz w:val="28"/>
          <w:szCs w:val="28"/>
        </w:rPr>
        <w:t>UBND</w:t>
      </w:r>
      <w:r w:rsidR="00BA576B" w:rsidRPr="005D5398">
        <w:rPr>
          <w:sz w:val="28"/>
          <w:szCs w:val="28"/>
          <w:lang w:val="vi-VN"/>
        </w:rPr>
        <w:t xml:space="preserve"> tỉnh có trách nhiệm tổ chức triển khai thực hiện Nghị quyết</w:t>
      </w:r>
      <w:r w:rsidR="000C25E9">
        <w:rPr>
          <w:sz w:val="28"/>
          <w:szCs w:val="28"/>
        </w:rPr>
        <w:t xml:space="preserve"> này</w:t>
      </w:r>
      <w:r w:rsidR="00BA576B" w:rsidRPr="005D5398">
        <w:rPr>
          <w:sz w:val="28"/>
          <w:szCs w:val="28"/>
          <w:lang w:val="vi-VN"/>
        </w:rPr>
        <w:t>.</w:t>
      </w:r>
    </w:p>
    <w:p w:rsidR="00BA576B" w:rsidRPr="005D5398" w:rsidRDefault="009464F2" w:rsidP="005D5398">
      <w:pPr>
        <w:spacing w:after="120"/>
        <w:ind w:firstLine="624"/>
        <w:jc w:val="both"/>
        <w:rPr>
          <w:sz w:val="28"/>
          <w:szCs w:val="28"/>
        </w:rPr>
      </w:pPr>
      <w:r w:rsidRPr="005D5398">
        <w:rPr>
          <w:bCs/>
          <w:sz w:val="28"/>
          <w:szCs w:val="28"/>
        </w:rPr>
        <w:t>2.</w:t>
      </w:r>
      <w:r w:rsidR="00BA576B" w:rsidRPr="005D5398">
        <w:rPr>
          <w:sz w:val="28"/>
          <w:szCs w:val="28"/>
          <w:lang w:val="vi-VN"/>
        </w:rPr>
        <w:t xml:space="preserve"> Thường trực Hội đồng nhân dân tỉnh, các Ban của Hội đồng nhân dân tỉnh, Tổ đại biểu Hội đồng nhân dân tỉnh và đại biểu Hội đồng nhân dân tỉnh kiểm tra, giám sát việc thực hiện Nghị quyết.</w:t>
      </w:r>
    </w:p>
    <w:p w:rsidR="00BA576B" w:rsidRPr="005D5398" w:rsidRDefault="00BA576B" w:rsidP="005D5398">
      <w:pPr>
        <w:spacing w:after="120"/>
        <w:ind w:firstLine="624"/>
        <w:jc w:val="both"/>
        <w:rPr>
          <w:sz w:val="28"/>
          <w:szCs w:val="28"/>
          <w:lang w:val="vi-VN"/>
        </w:rPr>
      </w:pPr>
      <w:r w:rsidRPr="005D5398">
        <w:rPr>
          <w:sz w:val="28"/>
          <w:szCs w:val="28"/>
          <w:lang w:val="vi-VN"/>
        </w:rPr>
        <w:t xml:space="preserve">Nghị quyết này đã được Hội đồng nhân dân tỉnh </w:t>
      </w:r>
      <w:r w:rsidR="00961FE0" w:rsidRPr="005D5398">
        <w:rPr>
          <w:sz w:val="28"/>
          <w:szCs w:val="28"/>
        </w:rPr>
        <w:t xml:space="preserve">Hà Tĩnh </w:t>
      </w:r>
      <w:r w:rsidRPr="005D5398">
        <w:rPr>
          <w:sz w:val="28"/>
          <w:szCs w:val="28"/>
          <w:lang w:val="vi-VN"/>
        </w:rPr>
        <w:t xml:space="preserve">Khóa </w:t>
      </w:r>
      <w:r w:rsidR="00961FE0" w:rsidRPr="005D5398">
        <w:rPr>
          <w:sz w:val="28"/>
          <w:szCs w:val="28"/>
        </w:rPr>
        <w:t>…</w:t>
      </w:r>
      <w:r w:rsidRPr="005D5398">
        <w:rPr>
          <w:sz w:val="28"/>
          <w:szCs w:val="28"/>
          <w:lang w:val="vi-VN"/>
        </w:rPr>
        <w:t xml:space="preserve"> Kỳ họp thứ </w:t>
      </w:r>
      <w:r w:rsidR="00961FE0" w:rsidRPr="005D5398">
        <w:rPr>
          <w:sz w:val="28"/>
          <w:szCs w:val="28"/>
          <w:lang w:val="vi-VN"/>
        </w:rPr>
        <w:t>…</w:t>
      </w:r>
      <w:r w:rsidRPr="005D5398">
        <w:rPr>
          <w:sz w:val="28"/>
          <w:szCs w:val="28"/>
          <w:lang w:val="vi-VN"/>
        </w:rPr>
        <w:t xml:space="preserve"> thông qua ngày </w:t>
      </w:r>
      <w:r w:rsidR="00961FE0" w:rsidRPr="005D5398">
        <w:rPr>
          <w:sz w:val="28"/>
          <w:szCs w:val="28"/>
          <w:lang w:val="vi-VN"/>
        </w:rPr>
        <w:t>…</w:t>
      </w:r>
      <w:r w:rsidRPr="005D5398">
        <w:rPr>
          <w:sz w:val="28"/>
          <w:szCs w:val="28"/>
          <w:lang w:val="vi-VN"/>
        </w:rPr>
        <w:t xml:space="preserve"> tháng </w:t>
      </w:r>
      <w:r w:rsidR="00961FE0" w:rsidRPr="005D5398">
        <w:rPr>
          <w:sz w:val="28"/>
          <w:szCs w:val="28"/>
          <w:lang w:val="vi-VN"/>
        </w:rPr>
        <w:t>..</w:t>
      </w:r>
      <w:r w:rsidRPr="005D5398">
        <w:rPr>
          <w:sz w:val="28"/>
          <w:szCs w:val="28"/>
          <w:lang w:val="vi-VN"/>
        </w:rPr>
        <w:t xml:space="preserve"> năm 2018 và có hiệu lực</w:t>
      </w:r>
      <w:r w:rsidR="00794AE6" w:rsidRPr="005D5398">
        <w:rPr>
          <w:sz w:val="28"/>
          <w:szCs w:val="28"/>
          <w:lang w:val="vi-VN"/>
        </w:rPr>
        <w:t xml:space="preserve"> thi hành</w:t>
      </w:r>
      <w:r w:rsidRPr="005D5398">
        <w:rPr>
          <w:sz w:val="28"/>
          <w:szCs w:val="28"/>
          <w:lang w:val="vi-VN"/>
        </w:rPr>
        <w:t xml:space="preserve"> từ ngày </w:t>
      </w:r>
      <w:r w:rsidR="00794AE6" w:rsidRPr="005D5398">
        <w:rPr>
          <w:sz w:val="28"/>
          <w:szCs w:val="28"/>
          <w:lang w:val="vi-VN"/>
        </w:rPr>
        <w:t xml:space="preserve">01 </w:t>
      </w:r>
      <w:r w:rsidRPr="005D5398">
        <w:rPr>
          <w:sz w:val="28"/>
          <w:szCs w:val="28"/>
          <w:lang w:val="vi-VN"/>
        </w:rPr>
        <w:t>tháng</w:t>
      </w:r>
      <w:r w:rsidR="00961FE0" w:rsidRPr="005D5398">
        <w:rPr>
          <w:sz w:val="28"/>
          <w:szCs w:val="28"/>
          <w:lang w:val="vi-VN"/>
        </w:rPr>
        <w:t xml:space="preserve"> </w:t>
      </w:r>
      <w:r w:rsidR="00794AE6" w:rsidRPr="005D5398">
        <w:rPr>
          <w:sz w:val="28"/>
          <w:szCs w:val="28"/>
          <w:lang w:val="vi-VN"/>
        </w:rPr>
        <w:t xml:space="preserve">01 </w:t>
      </w:r>
      <w:r w:rsidRPr="005D5398">
        <w:rPr>
          <w:sz w:val="28"/>
          <w:szCs w:val="28"/>
          <w:lang w:val="vi-VN"/>
        </w:rPr>
        <w:t>năm 2018.</w:t>
      </w:r>
    </w:p>
    <w:tbl>
      <w:tblPr>
        <w:tblW w:w="8931" w:type="dxa"/>
        <w:tblInd w:w="108" w:type="dxa"/>
        <w:tblBorders>
          <w:top w:val="nil"/>
          <w:bottom w:val="nil"/>
          <w:insideH w:val="nil"/>
          <w:insideV w:val="nil"/>
        </w:tblBorders>
        <w:tblCellMar>
          <w:left w:w="0" w:type="dxa"/>
          <w:right w:w="0" w:type="dxa"/>
        </w:tblCellMar>
        <w:tblLook w:val="04A0"/>
      </w:tblPr>
      <w:tblGrid>
        <w:gridCol w:w="5245"/>
        <w:gridCol w:w="3686"/>
      </w:tblGrid>
      <w:tr w:rsidR="00BA576B" w:rsidRPr="00621CCA" w:rsidTr="007919F8">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BA576B" w:rsidRPr="00857258" w:rsidRDefault="00BA576B" w:rsidP="001D5728">
            <w:pPr>
              <w:spacing w:before="120" w:after="100" w:afterAutospacing="1"/>
              <w:rPr>
                <w:sz w:val="28"/>
                <w:szCs w:val="28"/>
                <w:lang w:val="vi-VN"/>
              </w:rPr>
            </w:pPr>
            <w:r w:rsidRPr="007919F8">
              <w:rPr>
                <w:b/>
                <w:bCs/>
                <w:i/>
                <w:iCs/>
                <w:sz w:val="26"/>
                <w:szCs w:val="28"/>
                <w:lang w:val="vi-VN"/>
              </w:rPr>
              <w:t>Nơi nhận:</w:t>
            </w:r>
            <w:r w:rsidRPr="00621CCA">
              <w:rPr>
                <w:b/>
                <w:bCs/>
                <w:i/>
                <w:iCs/>
                <w:sz w:val="28"/>
                <w:szCs w:val="28"/>
                <w:lang w:val="vi-VN"/>
              </w:rPr>
              <w:br/>
            </w:r>
            <w:r w:rsidRPr="007919F8">
              <w:rPr>
                <w:sz w:val="22"/>
                <w:lang w:val="vi-VN"/>
              </w:rPr>
              <w:t>- UBTVQH, Chính phủ (báo cáo);</w:t>
            </w:r>
            <w:r w:rsidRPr="007919F8">
              <w:rPr>
                <w:sz w:val="22"/>
                <w:lang w:val="vi-VN"/>
              </w:rPr>
              <w:br/>
              <w:t>- VPQH, VPCP, Bộ Tài chính;</w:t>
            </w:r>
            <w:r w:rsidRPr="007919F8">
              <w:rPr>
                <w:sz w:val="22"/>
                <w:lang w:val="vi-VN"/>
              </w:rPr>
              <w:br/>
              <w:t>- Bộ Tư pháp (Cục Kiểm tra VBQPPL</w:t>
            </w:r>
            <w:r w:rsidR="009F4C7A" w:rsidRPr="00794AE6">
              <w:rPr>
                <w:sz w:val="22"/>
                <w:lang w:val="vi-VN"/>
              </w:rPr>
              <w:t>)</w:t>
            </w:r>
            <w:r w:rsidRPr="007919F8">
              <w:rPr>
                <w:sz w:val="22"/>
                <w:lang w:val="vi-VN"/>
              </w:rPr>
              <w:t>;</w:t>
            </w:r>
            <w:r w:rsidRPr="007919F8">
              <w:rPr>
                <w:sz w:val="22"/>
                <w:lang w:val="vi-VN"/>
              </w:rPr>
              <w:br/>
              <w:t>- TT Tỉnh ủy (b/cáo), TT HĐND tỉnh;</w:t>
            </w:r>
            <w:r w:rsidRPr="007919F8">
              <w:rPr>
                <w:sz w:val="22"/>
                <w:lang w:val="vi-VN"/>
              </w:rPr>
              <w:br/>
              <w:t>- UBND tỉnh, Đoàn ĐBQH tỉnh, Đại biểu HĐND tỉnh;</w:t>
            </w:r>
            <w:r w:rsidRPr="007919F8">
              <w:rPr>
                <w:sz w:val="22"/>
                <w:lang w:val="vi-VN"/>
              </w:rPr>
              <w:br/>
              <w:t>- UBMTTQVN tỉnh và các đoàn thể chính trị;</w:t>
            </w:r>
            <w:r w:rsidRPr="007919F8">
              <w:rPr>
                <w:sz w:val="22"/>
                <w:lang w:val="vi-VN"/>
              </w:rPr>
              <w:br/>
              <w:t>- Sở Tư pháp, các Sở, ban, ngành liên quan;</w:t>
            </w:r>
            <w:r w:rsidRPr="007919F8">
              <w:rPr>
                <w:sz w:val="22"/>
                <w:lang w:val="vi-VN"/>
              </w:rPr>
              <w:br/>
              <w:t>- VP: Tỉnh ủy, ĐĐBQH, HĐND, UBND tỉnh;</w:t>
            </w:r>
            <w:r w:rsidRPr="007919F8">
              <w:rPr>
                <w:sz w:val="22"/>
                <w:lang w:val="vi-VN"/>
              </w:rPr>
              <w:br/>
              <w:t>- TT HĐND, UBND các huyện, thị xã, thành phố;</w:t>
            </w:r>
            <w:r w:rsidRPr="007919F8">
              <w:rPr>
                <w:sz w:val="22"/>
                <w:lang w:val="vi-VN"/>
              </w:rPr>
              <w:br/>
              <w:t>- TT Công báo tỉnh;</w:t>
            </w:r>
            <w:r w:rsidRPr="007919F8">
              <w:rPr>
                <w:sz w:val="22"/>
                <w:lang w:val="vi-VN"/>
              </w:rPr>
              <w:br/>
              <w:t>- Lưu VT, hồ sơ kỳ họp.</w:t>
            </w: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BA576B" w:rsidRPr="00621CCA" w:rsidRDefault="00BA576B" w:rsidP="00056014">
            <w:pPr>
              <w:spacing w:before="120"/>
              <w:jc w:val="center"/>
              <w:rPr>
                <w:sz w:val="28"/>
                <w:szCs w:val="28"/>
              </w:rPr>
            </w:pPr>
            <w:r w:rsidRPr="00621CCA">
              <w:rPr>
                <w:b/>
                <w:bCs/>
                <w:sz w:val="28"/>
                <w:szCs w:val="28"/>
                <w:lang w:val="vi-VN"/>
              </w:rPr>
              <w:t>CHỦ TỊCH</w:t>
            </w:r>
            <w:r w:rsidRPr="00621CCA">
              <w:rPr>
                <w:b/>
                <w:bCs/>
                <w:sz w:val="28"/>
                <w:szCs w:val="28"/>
                <w:lang w:val="vi-VN"/>
              </w:rPr>
              <w:br/>
            </w:r>
            <w:r w:rsidRPr="00621CCA">
              <w:rPr>
                <w:b/>
                <w:bCs/>
                <w:sz w:val="28"/>
                <w:szCs w:val="28"/>
                <w:lang w:val="vi-VN"/>
              </w:rPr>
              <w:br/>
            </w:r>
            <w:r w:rsidRPr="00621CCA">
              <w:rPr>
                <w:b/>
                <w:bCs/>
                <w:sz w:val="28"/>
                <w:szCs w:val="28"/>
                <w:lang w:val="vi-VN"/>
              </w:rPr>
              <w:br/>
            </w:r>
            <w:r w:rsidRPr="00621CCA">
              <w:rPr>
                <w:b/>
                <w:bCs/>
                <w:sz w:val="28"/>
                <w:szCs w:val="28"/>
                <w:lang w:val="vi-VN"/>
              </w:rPr>
              <w:br/>
            </w:r>
            <w:r w:rsidRPr="00621CCA">
              <w:rPr>
                <w:b/>
                <w:bCs/>
                <w:sz w:val="28"/>
                <w:szCs w:val="28"/>
                <w:lang w:val="vi-VN"/>
              </w:rPr>
              <w:br/>
            </w:r>
          </w:p>
        </w:tc>
      </w:tr>
    </w:tbl>
    <w:p w:rsidR="00BA576B" w:rsidRPr="00621CCA" w:rsidRDefault="00BA576B">
      <w:pPr>
        <w:spacing w:after="280" w:afterAutospacing="1"/>
        <w:rPr>
          <w:sz w:val="28"/>
          <w:szCs w:val="28"/>
        </w:rPr>
      </w:pPr>
      <w:r w:rsidRPr="00621CCA">
        <w:rPr>
          <w:b/>
          <w:bCs/>
          <w:sz w:val="28"/>
          <w:szCs w:val="28"/>
        </w:rPr>
        <w:t> </w:t>
      </w:r>
    </w:p>
    <w:sectPr w:rsidR="00BA576B" w:rsidRPr="00621CCA" w:rsidSect="005D5398">
      <w:footerReference w:type="default" r:id="rId6"/>
      <w:pgSz w:w="11907" w:h="16840" w:code="9"/>
      <w:pgMar w:top="1134" w:right="1134" w:bottom="1134" w:left="1701" w:header="720"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DE" w:rsidRDefault="00B41FDE" w:rsidP="005D5398">
      <w:r>
        <w:separator/>
      </w:r>
    </w:p>
  </w:endnote>
  <w:endnote w:type="continuationSeparator" w:id="0">
    <w:p w:rsidR="00B41FDE" w:rsidRDefault="00B41FDE" w:rsidP="005D5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482110"/>
      <w:docPartObj>
        <w:docPartGallery w:val="Page Numbers (Bottom of Page)"/>
        <w:docPartUnique/>
      </w:docPartObj>
    </w:sdtPr>
    <w:sdtContent>
      <w:p w:rsidR="005D5398" w:rsidRDefault="00544BEB">
        <w:pPr>
          <w:pStyle w:val="Footer"/>
          <w:jc w:val="center"/>
        </w:pPr>
        <w:fldSimple w:instr=" PAGE   \* MERGEFORMAT ">
          <w:r w:rsidR="001B1F9E">
            <w:rPr>
              <w:noProof/>
            </w:rPr>
            <w:t>2</w:t>
          </w:r>
        </w:fldSimple>
      </w:p>
    </w:sdtContent>
  </w:sdt>
  <w:p w:rsidR="005D5398" w:rsidRDefault="005D5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DE" w:rsidRDefault="00B41FDE" w:rsidP="005D5398">
      <w:r>
        <w:separator/>
      </w:r>
    </w:p>
  </w:footnote>
  <w:footnote w:type="continuationSeparator" w:id="0">
    <w:p w:rsidR="00B41FDE" w:rsidRDefault="00B41FDE" w:rsidP="005D5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55D96"/>
    <w:rsid w:val="00054872"/>
    <w:rsid w:val="00056014"/>
    <w:rsid w:val="00061682"/>
    <w:rsid w:val="00064F18"/>
    <w:rsid w:val="000B3136"/>
    <w:rsid w:val="000C25E9"/>
    <w:rsid w:val="000E3A24"/>
    <w:rsid w:val="00137D1F"/>
    <w:rsid w:val="00142EB9"/>
    <w:rsid w:val="00155FB7"/>
    <w:rsid w:val="00162AE2"/>
    <w:rsid w:val="00182274"/>
    <w:rsid w:val="001B1F9E"/>
    <w:rsid w:val="001B7080"/>
    <w:rsid w:val="001D5728"/>
    <w:rsid w:val="002575BF"/>
    <w:rsid w:val="00271207"/>
    <w:rsid w:val="002B1E7D"/>
    <w:rsid w:val="002E4E98"/>
    <w:rsid w:val="002E7C72"/>
    <w:rsid w:val="00312E79"/>
    <w:rsid w:val="00357FC7"/>
    <w:rsid w:val="00376D07"/>
    <w:rsid w:val="003B093E"/>
    <w:rsid w:val="00403956"/>
    <w:rsid w:val="00452B8F"/>
    <w:rsid w:val="00457279"/>
    <w:rsid w:val="00462F58"/>
    <w:rsid w:val="004B592C"/>
    <w:rsid w:val="004C18C7"/>
    <w:rsid w:val="004D5B78"/>
    <w:rsid w:val="00543819"/>
    <w:rsid w:val="00544BEB"/>
    <w:rsid w:val="005864AC"/>
    <w:rsid w:val="005D5398"/>
    <w:rsid w:val="005E3E9F"/>
    <w:rsid w:val="00620D6C"/>
    <w:rsid w:val="00621CCA"/>
    <w:rsid w:val="00660619"/>
    <w:rsid w:val="006E13A4"/>
    <w:rsid w:val="006F1833"/>
    <w:rsid w:val="007244E8"/>
    <w:rsid w:val="007919F8"/>
    <w:rsid w:val="00794AE6"/>
    <w:rsid w:val="007F3323"/>
    <w:rsid w:val="008267BC"/>
    <w:rsid w:val="00832042"/>
    <w:rsid w:val="00857258"/>
    <w:rsid w:val="008B69CA"/>
    <w:rsid w:val="00917403"/>
    <w:rsid w:val="009464F2"/>
    <w:rsid w:val="00946895"/>
    <w:rsid w:val="00961FE0"/>
    <w:rsid w:val="00997098"/>
    <w:rsid w:val="009F4C7A"/>
    <w:rsid w:val="00A0700F"/>
    <w:rsid w:val="00A55D96"/>
    <w:rsid w:val="00AB66C9"/>
    <w:rsid w:val="00AE7CB1"/>
    <w:rsid w:val="00AF0E95"/>
    <w:rsid w:val="00AF2C9F"/>
    <w:rsid w:val="00AF597F"/>
    <w:rsid w:val="00B108EE"/>
    <w:rsid w:val="00B11046"/>
    <w:rsid w:val="00B26E27"/>
    <w:rsid w:val="00B41FDE"/>
    <w:rsid w:val="00BA576B"/>
    <w:rsid w:val="00BF63FD"/>
    <w:rsid w:val="00C34975"/>
    <w:rsid w:val="00C77398"/>
    <w:rsid w:val="00D31A85"/>
    <w:rsid w:val="00D36DFF"/>
    <w:rsid w:val="00DB6D89"/>
    <w:rsid w:val="00DF2EB5"/>
    <w:rsid w:val="00E07903"/>
    <w:rsid w:val="00E22BBD"/>
    <w:rsid w:val="00E22DB1"/>
    <w:rsid w:val="00E428F7"/>
    <w:rsid w:val="00E614FD"/>
    <w:rsid w:val="00E940A4"/>
    <w:rsid w:val="00EA269B"/>
    <w:rsid w:val="00EA7FEF"/>
    <w:rsid w:val="00EB1CA3"/>
    <w:rsid w:val="00ED7F9E"/>
    <w:rsid w:val="00F16B9D"/>
    <w:rsid w:val="00FB5180"/>
    <w:rsid w:val="00FD259A"/>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5398"/>
    <w:pPr>
      <w:tabs>
        <w:tab w:val="center" w:pos="4680"/>
        <w:tab w:val="right" w:pos="9360"/>
      </w:tabs>
    </w:pPr>
  </w:style>
  <w:style w:type="character" w:customStyle="1" w:styleId="HeaderChar">
    <w:name w:val="Header Char"/>
    <w:basedOn w:val="DefaultParagraphFont"/>
    <w:link w:val="Header"/>
    <w:uiPriority w:val="99"/>
    <w:semiHidden/>
    <w:rsid w:val="005D5398"/>
    <w:rPr>
      <w:sz w:val="24"/>
      <w:szCs w:val="24"/>
    </w:rPr>
  </w:style>
  <w:style w:type="paragraph" w:styleId="Footer">
    <w:name w:val="footer"/>
    <w:basedOn w:val="Normal"/>
    <w:link w:val="FooterChar"/>
    <w:uiPriority w:val="99"/>
    <w:unhideWhenUsed/>
    <w:rsid w:val="005D5398"/>
    <w:pPr>
      <w:tabs>
        <w:tab w:val="center" w:pos="4680"/>
        <w:tab w:val="right" w:pos="9360"/>
      </w:tabs>
    </w:pPr>
  </w:style>
  <w:style w:type="character" w:customStyle="1" w:styleId="FooterChar">
    <w:name w:val="Footer Char"/>
    <w:basedOn w:val="DefaultParagraphFont"/>
    <w:link w:val="Footer"/>
    <w:uiPriority w:val="99"/>
    <w:rsid w:val="005D539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Eagle</cp:lastModifiedBy>
  <cp:revision>12</cp:revision>
  <cp:lastPrinted>2018-10-22T02:49:00Z</cp:lastPrinted>
  <dcterms:created xsi:type="dcterms:W3CDTF">2018-11-26T02:00:00Z</dcterms:created>
  <dcterms:modified xsi:type="dcterms:W3CDTF">2018-11-27T03:49:00Z</dcterms:modified>
</cp:coreProperties>
</file>