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55" w:type="dxa"/>
        <w:tblInd w:w="-851" w:type="dxa"/>
        <w:tblLook w:val="01E0" w:firstRow="1" w:lastRow="1" w:firstColumn="1" w:lastColumn="1" w:noHBand="0" w:noVBand="0"/>
      </w:tblPr>
      <w:tblGrid>
        <w:gridCol w:w="4679"/>
        <w:gridCol w:w="6076"/>
      </w:tblGrid>
      <w:tr w:rsidR="00F91CBC" w:rsidRPr="005B2973" w:rsidTr="00906B63">
        <w:trPr>
          <w:trHeight w:val="1702"/>
        </w:trPr>
        <w:tc>
          <w:tcPr>
            <w:tcW w:w="4679" w:type="dxa"/>
            <w:shd w:val="clear" w:color="auto" w:fill="auto"/>
          </w:tcPr>
          <w:p w:rsidR="00F91CBC" w:rsidRPr="005B2973" w:rsidRDefault="00F91CBC" w:rsidP="00C00EBA">
            <w:pPr>
              <w:jc w:val="center"/>
              <w:rPr>
                <w:b/>
                <w:color w:val="000000"/>
                <w:sz w:val="26"/>
                <w:szCs w:val="26"/>
              </w:rPr>
            </w:pPr>
            <w:r w:rsidRPr="005B2973">
              <w:rPr>
                <w:b/>
                <w:color w:val="000000"/>
                <w:sz w:val="26"/>
                <w:szCs w:val="26"/>
              </w:rPr>
              <w:t>HỘI ĐỒNG NHÂN DÂN</w:t>
            </w:r>
          </w:p>
          <w:p w:rsidR="00F91CBC" w:rsidRPr="005B2973" w:rsidRDefault="00F91CBC" w:rsidP="000578FA">
            <w:pPr>
              <w:jc w:val="center"/>
              <w:rPr>
                <w:b/>
                <w:color w:val="000000"/>
                <w:sz w:val="26"/>
                <w:szCs w:val="26"/>
              </w:rPr>
            </w:pPr>
            <w:r w:rsidRPr="005B2973">
              <w:rPr>
                <w:b/>
                <w:color w:val="000000"/>
                <w:sz w:val="26"/>
                <w:szCs w:val="26"/>
              </w:rPr>
              <w:t>TỈNH HÀ TĨNH</w:t>
            </w:r>
          </w:p>
          <w:p w:rsidR="00EA1701" w:rsidRPr="007E16A6" w:rsidRDefault="00F91CBC" w:rsidP="007E16A6">
            <w:pPr>
              <w:spacing w:before="100" w:beforeAutospacing="1" w:after="120"/>
              <w:jc w:val="center"/>
              <w:rPr>
                <w:color w:val="000000"/>
                <w:sz w:val="26"/>
                <w:szCs w:val="26"/>
              </w:rPr>
            </w:pPr>
            <w:r w:rsidRPr="00DD4143">
              <w:rPr>
                <w:b/>
                <w:i/>
                <w:noProof/>
                <w:color w:val="000000"/>
                <w:sz w:val="26"/>
                <w:szCs w:val="26"/>
              </w:rPr>
              <mc:AlternateContent>
                <mc:Choice Requires="wps">
                  <w:drawing>
                    <wp:anchor distT="0" distB="0" distL="114300" distR="114300" simplePos="0" relativeHeight="251659776" behindDoc="0" locked="0" layoutInCell="1" allowOverlap="1">
                      <wp:simplePos x="0" y="0"/>
                      <wp:positionH relativeFrom="column">
                        <wp:posOffset>1048385</wp:posOffset>
                      </wp:positionH>
                      <wp:positionV relativeFrom="paragraph">
                        <wp:posOffset>14467</wp:posOffset>
                      </wp:positionV>
                      <wp:extent cx="747395" cy="0"/>
                      <wp:effectExtent l="0" t="0" r="336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C3EA3" id="Straight Connector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5pt,1.15pt" to="141.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Ac3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"/>
                  </w:pict>
                </mc:Fallback>
              </mc:AlternateContent>
            </w:r>
            <w:r w:rsidR="007E16A6">
              <w:rPr>
                <w:color w:val="000000"/>
                <w:sz w:val="26"/>
                <w:szCs w:val="26"/>
              </w:rPr>
              <w:t>Số: 538</w:t>
            </w:r>
            <w:r w:rsidR="00C236A5">
              <w:rPr>
                <w:color w:val="000000"/>
                <w:sz w:val="26"/>
                <w:szCs w:val="26"/>
              </w:rPr>
              <w:t>/BC</w:t>
            </w:r>
            <w:r w:rsidR="00B86D22">
              <w:rPr>
                <w:color w:val="000000"/>
                <w:sz w:val="26"/>
                <w:szCs w:val="26"/>
              </w:rPr>
              <w:t>-ĐGS</w:t>
            </w:r>
          </w:p>
        </w:tc>
        <w:tc>
          <w:tcPr>
            <w:tcW w:w="6076" w:type="dxa"/>
            <w:shd w:val="clear" w:color="auto" w:fill="auto"/>
          </w:tcPr>
          <w:p w:rsidR="00F91CBC" w:rsidRPr="005B2973" w:rsidRDefault="0018377E" w:rsidP="000578FA">
            <w:pPr>
              <w:spacing w:line="240" w:lineRule="atLeast"/>
              <w:jc w:val="center"/>
              <w:rPr>
                <w:b/>
                <w:bCs/>
                <w:color w:val="000000"/>
                <w:sz w:val="26"/>
                <w:szCs w:val="26"/>
              </w:rPr>
            </w:pPr>
            <w:r>
              <w:rPr>
                <w:b/>
                <w:bCs/>
                <w:color w:val="000000"/>
                <w:sz w:val="26"/>
                <w:szCs w:val="26"/>
              </w:rPr>
              <w:t>CỘNG HÒA</w:t>
            </w:r>
            <w:r w:rsidR="00F91CBC" w:rsidRPr="005B2973">
              <w:rPr>
                <w:b/>
                <w:bCs/>
                <w:color w:val="000000"/>
                <w:sz w:val="26"/>
                <w:szCs w:val="26"/>
              </w:rPr>
              <w:t xml:space="preserve"> XÃ HỘI CHỦ NGHĨA VIỆT NAM</w:t>
            </w:r>
          </w:p>
          <w:p w:rsidR="00F91CBC" w:rsidRPr="0018377E" w:rsidRDefault="00F91CBC" w:rsidP="000578FA">
            <w:pPr>
              <w:spacing w:line="240" w:lineRule="atLeast"/>
              <w:jc w:val="center"/>
              <w:rPr>
                <w:b/>
                <w:bCs/>
                <w:color w:val="000000"/>
                <w:sz w:val="28"/>
                <w:szCs w:val="28"/>
              </w:rPr>
            </w:pPr>
            <w:r w:rsidRPr="0018377E">
              <w:rPr>
                <w:b/>
                <w:bCs/>
                <w:color w:val="000000"/>
                <w:sz w:val="28"/>
                <w:szCs w:val="28"/>
              </w:rPr>
              <w:t>Độc lập - Tự do - Hạnh phúc</w:t>
            </w:r>
          </w:p>
          <w:p w:rsidR="00F91CBC" w:rsidRPr="005B2973" w:rsidRDefault="000578FA" w:rsidP="00237AF9">
            <w:pPr>
              <w:rPr>
                <w:color w:val="000000"/>
              </w:rPr>
            </w:pPr>
            <w:r w:rsidRPr="005B2973">
              <w:rPr>
                <w:i/>
                <w:noProof/>
                <w:color w:val="000000"/>
              </w:rPr>
              <mc:AlternateContent>
                <mc:Choice Requires="wps">
                  <w:drawing>
                    <wp:anchor distT="0" distB="0" distL="114300" distR="114300" simplePos="0" relativeHeight="251656704" behindDoc="0" locked="0" layoutInCell="1" allowOverlap="1" wp14:anchorId="2961F322" wp14:editId="2DB92915">
                      <wp:simplePos x="0" y="0"/>
                      <wp:positionH relativeFrom="column">
                        <wp:posOffset>901065</wp:posOffset>
                      </wp:positionH>
                      <wp:positionV relativeFrom="paragraph">
                        <wp:posOffset>25897</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57798"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2.05pt" to="223.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"/>
                  </w:pict>
                </mc:Fallback>
              </mc:AlternateContent>
            </w:r>
            <w:r w:rsidR="00F91CBC" w:rsidRPr="005B2973">
              <w:rPr>
                <w:color w:val="000000"/>
                <w:sz w:val="26"/>
                <w:szCs w:val="26"/>
              </w:rPr>
              <w:t xml:space="preserve">     </w:t>
            </w:r>
            <w:r w:rsidR="00F91CBC" w:rsidRPr="005B2973">
              <w:rPr>
                <w:color w:val="000000"/>
              </w:rPr>
              <w:t xml:space="preserve">                                        </w:t>
            </w:r>
          </w:p>
          <w:p w:rsidR="00F91CBC" w:rsidRPr="005B2973" w:rsidRDefault="000578FA" w:rsidP="000578FA">
            <w:pPr>
              <w:jc w:val="center"/>
              <w:rPr>
                <w:i/>
                <w:iCs/>
                <w:color w:val="000000"/>
                <w:sz w:val="28"/>
                <w:szCs w:val="28"/>
              </w:rPr>
            </w:pPr>
            <w:r>
              <w:rPr>
                <w:i/>
                <w:iCs/>
                <w:color w:val="000000"/>
                <w:sz w:val="28"/>
                <w:szCs w:val="28"/>
              </w:rPr>
              <w:t xml:space="preserve">  </w:t>
            </w:r>
            <w:r w:rsidR="00237260">
              <w:rPr>
                <w:i/>
                <w:iCs/>
                <w:color w:val="000000"/>
                <w:sz w:val="28"/>
                <w:szCs w:val="28"/>
              </w:rPr>
              <w:t>Hà Tĩnh, ngày 13</w:t>
            </w:r>
            <w:r w:rsidR="000325D4">
              <w:rPr>
                <w:i/>
                <w:iCs/>
                <w:color w:val="000000"/>
                <w:sz w:val="28"/>
                <w:szCs w:val="28"/>
              </w:rPr>
              <w:t xml:space="preserve"> </w:t>
            </w:r>
            <w:r w:rsidR="00F91CBC" w:rsidRPr="005B2973">
              <w:rPr>
                <w:i/>
                <w:iCs/>
                <w:color w:val="000000"/>
                <w:sz w:val="28"/>
                <w:szCs w:val="28"/>
              </w:rPr>
              <w:t xml:space="preserve">tháng </w:t>
            </w:r>
            <w:r w:rsidR="004B5C47">
              <w:rPr>
                <w:i/>
                <w:iCs/>
                <w:color w:val="000000"/>
                <w:sz w:val="28"/>
                <w:szCs w:val="28"/>
              </w:rPr>
              <w:t>1</w:t>
            </w:r>
            <w:r w:rsidR="0050011D">
              <w:rPr>
                <w:i/>
                <w:iCs/>
                <w:color w:val="000000"/>
                <w:sz w:val="28"/>
                <w:szCs w:val="28"/>
              </w:rPr>
              <w:t>2</w:t>
            </w:r>
            <w:r w:rsidR="00A434A1">
              <w:rPr>
                <w:i/>
                <w:iCs/>
                <w:color w:val="000000"/>
                <w:sz w:val="28"/>
                <w:szCs w:val="28"/>
              </w:rPr>
              <w:t xml:space="preserve"> năm 2022</w:t>
            </w:r>
          </w:p>
        </w:tc>
      </w:tr>
    </w:tbl>
    <w:p w:rsidR="00F91CBC" w:rsidRPr="005B2973" w:rsidRDefault="00C0799C" w:rsidP="003F21C2">
      <w:pPr>
        <w:jc w:val="center"/>
        <w:rPr>
          <w:b/>
          <w:bCs/>
          <w:color w:val="000000"/>
          <w:sz w:val="28"/>
          <w:szCs w:val="28"/>
        </w:rPr>
      </w:pPr>
      <w:r>
        <w:rPr>
          <w:b/>
          <w:bCs/>
          <w:color w:val="000000"/>
          <w:sz w:val="28"/>
          <w:szCs w:val="28"/>
        </w:rPr>
        <w:t>BÁO</w:t>
      </w:r>
      <w:r w:rsidR="00F91CBC">
        <w:rPr>
          <w:b/>
          <w:bCs/>
          <w:color w:val="000000"/>
          <w:sz w:val="28"/>
          <w:szCs w:val="28"/>
        </w:rPr>
        <w:t xml:space="preserve"> </w:t>
      </w:r>
      <w:r w:rsidR="003F21C2">
        <w:rPr>
          <w:b/>
          <w:bCs/>
          <w:color w:val="000000"/>
          <w:sz w:val="28"/>
          <w:szCs w:val="28"/>
        </w:rPr>
        <w:t>CÁO</w:t>
      </w:r>
    </w:p>
    <w:p w:rsidR="00E25D77" w:rsidRDefault="00C0799C" w:rsidP="00D22B6C">
      <w:pPr>
        <w:tabs>
          <w:tab w:val="left" w:pos="8820"/>
        </w:tabs>
        <w:spacing w:line="240" w:lineRule="atLeast"/>
        <w:jc w:val="center"/>
        <w:rPr>
          <w:rStyle w:val="Strong"/>
          <w:color w:val="000000"/>
          <w:sz w:val="28"/>
          <w:szCs w:val="28"/>
        </w:rPr>
      </w:pPr>
      <w:r>
        <w:rPr>
          <w:rStyle w:val="Strong"/>
          <w:color w:val="000000"/>
          <w:sz w:val="28"/>
          <w:szCs w:val="28"/>
        </w:rPr>
        <w:t>Kết quả giám sát</w:t>
      </w:r>
      <w:r w:rsidR="00F91CBC">
        <w:rPr>
          <w:rStyle w:val="Strong"/>
          <w:color w:val="000000"/>
          <w:sz w:val="28"/>
          <w:szCs w:val="28"/>
        </w:rPr>
        <w:t xml:space="preserve"> </w:t>
      </w:r>
      <w:r w:rsidR="00D22B6C">
        <w:rPr>
          <w:rStyle w:val="Strong"/>
          <w:color w:val="000000"/>
          <w:sz w:val="28"/>
          <w:szCs w:val="28"/>
        </w:rPr>
        <w:t xml:space="preserve">chuyên đề </w:t>
      </w:r>
      <w:r w:rsidR="00C236A5">
        <w:rPr>
          <w:rStyle w:val="Strong"/>
          <w:color w:val="000000"/>
          <w:sz w:val="28"/>
          <w:szCs w:val="28"/>
        </w:rPr>
        <w:t>của B</w:t>
      </w:r>
      <w:r w:rsidR="00E25D77">
        <w:rPr>
          <w:rStyle w:val="Strong"/>
          <w:color w:val="000000"/>
          <w:sz w:val="28"/>
          <w:szCs w:val="28"/>
        </w:rPr>
        <w:t>an Văn hóa - Xã hội HĐND tỉnh</w:t>
      </w:r>
    </w:p>
    <w:p w:rsidR="00E25D77" w:rsidRDefault="00E25D77" w:rsidP="00D22B6C">
      <w:pPr>
        <w:tabs>
          <w:tab w:val="left" w:pos="8820"/>
        </w:tabs>
        <w:spacing w:line="240" w:lineRule="atLeast"/>
        <w:jc w:val="center"/>
        <w:rPr>
          <w:b/>
          <w:bCs/>
          <w:color w:val="000000"/>
          <w:sz w:val="28"/>
          <w:szCs w:val="28"/>
        </w:rPr>
      </w:pPr>
      <w:proofErr w:type="gramStart"/>
      <w:r>
        <w:rPr>
          <w:b/>
          <w:bCs/>
          <w:color w:val="000000"/>
          <w:sz w:val="28"/>
          <w:szCs w:val="28"/>
        </w:rPr>
        <w:t>về</w:t>
      </w:r>
      <w:proofErr w:type="gramEnd"/>
      <w:r>
        <w:rPr>
          <w:b/>
          <w:bCs/>
          <w:color w:val="000000"/>
          <w:sz w:val="28"/>
          <w:szCs w:val="28"/>
        </w:rPr>
        <w:t xml:space="preserve"> c</w:t>
      </w:r>
      <w:r w:rsidR="00D22B6C" w:rsidRPr="00D22B6C">
        <w:rPr>
          <w:b/>
          <w:bCs/>
          <w:color w:val="000000"/>
          <w:sz w:val="28"/>
          <w:szCs w:val="28"/>
        </w:rPr>
        <w:t>ông tác đào tạo nghề và giải quyết việc làm trên đị</w:t>
      </w:r>
      <w:r>
        <w:rPr>
          <w:b/>
          <w:bCs/>
          <w:color w:val="000000"/>
          <w:sz w:val="28"/>
          <w:szCs w:val="28"/>
        </w:rPr>
        <w:t>a bàn tỉnh</w:t>
      </w:r>
    </w:p>
    <w:p w:rsidR="00F91CBC" w:rsidRDefault="00E25D77" w:rsidP="00D22B6C">
      <w:pPr>
        <w:tabs>
          <w:tab w:val="left" w:pos="8820"/>
        </w:tabs>
        <w:spacing w:line="240" w:lineRule="atLeast"/>
        <w:jc w:val="center"/>
        <w:rPr>
          <w:rStyle w:val="Strong"/>
          <w:color w:val="000000"/>
          <w:sz w:val="28"/>
          <w:szCs w:val="28"/>
        </w:rPr>
      </w:pPr>
      <w:r>
        <w:rPr>
          <w:b/>
          <w:bCs/>
          <w:color w:val="000000"/>
          <w:sz w:val="28"/>
          <w:szCs w:val="28"/>
        </w:rPr>
        <w:t xml:space="preserve"> </w:t>
      </w:r>
      <w:proofErr w:type="gramStart"/>
      <w:r>
        <w:rPr>
          <w:b/>
          <w:bCs/>
          <w:color w:val="000000"/>
          <w:sz w:val="28"/>
          <w:szCs w:val="28"/>
        </w:rPr>
        <w:t>giai</w:t>
      </w:r>
      <w:proofErr w:type="gramEnd"/>
      <w:r>
        <w:rPr>
          <w:b/>
          <w:bCs/>
          <w:color w:val="000000"/>
          <w:sz w:val="28"/>
          <w:szCs w:val="28"/>
        </w:rPr>
        <w:t xml:space="preserve"> đoạn 2020-2022</w:t>
      </w:r>
      <w:r w:rsidR="00C0799C">
        <w:rPr>
          <w:rStyle w:val="Strong"/>
          <w:color w:val="000000"/>
          <w:sz w:val="28"/>
          <w:szCs w:val="28"/>
        </w:rPr>
        <w:t xml:space="preserve"> </w:t>
      </w:r>
    </w:p>
    <w:p w:rsidR="00237260" w:rsidRPr="00237260" w:rsidRDefault="00237260" w:rsidP="00D22B6C">
      <w:pPr>
        <w:tabs>
          <w:tab w:val="left" w:pos="8820"/>
        </w:tabs>
        <w:spacing w:line="240" w:lineRule="atLeast"/>
        <w:jc w:val="center"/>
        <w:rPr>
          <w:rStyle w:val="Strong"/>
          <w:b w:val="0"/>
          <w:i/>
          <w:color w:val="000000"/>
          <w:sz w:val="28"/>
          <w:szCs w:val="28"/>
        </w:rPr>
      </w:pPr>
      <w:r w:rsidRPr="00237260">
        <w:rPr>
          <w:rStyle w:val="Strong"/>
          <w:b w:val="0"/>
          <w:i/>
          <w:color w:val="000000"/>
          <w:sz w:val="28"/>
          <w:szCs w:val="28"/>
        </w:rPr>
        <w:t>(Trình tại Kỳ họp thứ 11 Hội đồng nhân dân tỉnh khóa XVIII)</w:t>
      </w:r>
    </w:p>
    <w:p w:rsidR="00F91CBC" w:rsidRPr="00F05D96" w:rsidRDefault="008872BE" w:rsidP="00607331">
      <w:pPr>
        <w:tabs>
          <w:tab w:val="left" w:pos="8820"/>
        </w:tabs>
        <w:spacing w:line="240" w:lineRule="atLeast"/>
        <w:jc w:val="center"/>
        <w:rPr>
          <w:b/>
          <w:bCs/>
          <w:color w:val="000000"/>
          <w:sz w:val="32"/>
          <w:szCs w:val="28"/>
        </w:rPr>
      </w:pPr>
      <w:r w:rsidRPr="005B2973">
        <w:rPr>
          <w:noProof/>
          <w:color w:val="000000"/>
          <w:sz w:val="28"/>
          <w:szCs w:val="28"/>
        </w:rPr>
        <mc:AlternateContent>
          <mc:Choice Requires="wps">
            <w:drawing>
              <wp:anchor distT="0" distB="0" distL="114300" distR="114300" simplePos="0" relativeHeight="251658752" behindDoc="0" locked="0" layoutInCell="1" allowOverlap="1" wp14:anchorId="6C3DC761" wp14:editId="1916CAA1">
                <wp:simplePos x="0" y="0"/>
                <wp:positionH relativeFrom="column">
                  <wp:posOffset>2177415</wp:posOffset>
                </wp:positionH>
                <wp:positionV relativeFrom="paragraph">
                  <wp:posOffset>20320</wp:posOffset>
                </wp:positionV>
                <wp:extent cx="20669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8190D"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6pt" to="33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"/>
            </w:pict>
          </mc:Fallback>
        </mc:AlternateContent>
      </w:r>
    </w:p>
    <w:p w:rsidR="00C20DFF" w:rsidRPr="00A72C6A" w:rsidRDefault="003F6EE7" w:rsidP="00D4391A">
      <w:pPr>
        <w:shd w:val="clear" w:color="auto" w:fill="FFFFFF"/>
        <w:spacing w:line="380" w:lineRule="exact"/>
        <w:ind w:firstLine="720"/>
        <w:jc w:val="both"/>
        <w:rPr>
          <w:iCs/>
          <w:spacing w:val="-2"/>
          <w:sz w:val="28"/>
          <w:szCs w:val="28"/>
        </w:rPr>
      </w:pPr>
      <w:r w:rsidRPr="00A72C6A">
        <w:rPr>
          <w:spacing w:val="-2"/>
          <w:sz w:val="28"/>
          <w:szCs w:val="28"/>
          <w:lang w:val="vi-VN"/>
        </w:rPr>
        <w:t xml:space="preserve">Thực hiện Quyết định số 170/QĐ-HĐND ngày 08/6/2022 của </w:t>
      </w:r>
      <w:r w:rsidRPr="00A72C6A">
        <w:rPr>
          <w:spacing w:val="-2"/>
          <w:sz w:val="28"/>
          <w:szCs w:val="28"/>
        </w:rPr>
        <w:t xml:space="preserve">Ban Văn hóa - Xã hội </w:t>
      </w:r>
      <w:r w:rsidRPr="00A72C6A">
        <w:rPr>
          <w:spacing w:val="-2"/>
          <w:sz w:val="28"/>
          <w:szCs w:val="28"/>
          <w:lang w:val="vi-VN"/>
        </w:rPr>
        <w:t>Hội đồng nhân dân tỉnh</w:t>
      </w:r>
      <w:r w:rsidRPr="00A72C6A">
        <w:rPr>
          <w:spacing w:val="-2"/>
          <w:sz w:val="28"/>
          <w:szCs w:val="28"/>
        </w:rPr>
        <w:t xml:space="preserve"> </w:t>
      </w:r>
      <w:r w:rsidRPr="00A72C6A">
        <w:rPr>
          <w:spacing w:val="-2"/>
          <w:sz w:val="28"/>
          <w:szCs w:val="28"/>
          <w:lang w:val="vi-VN"/>
        </w:rPr>
        <w:t>thành lập Đoàn giám sát chuyên đề</w:t>
      </w:r>
      <w:r w:rsidRPr="00A72C6A">
        <w:rPr>
          <w:spacing w:val="-2"/>
          <w:sz w:val="28"/>
          <w:szCs w:val="28"/>
        </w:rPr>
        <w:t xml:space="preserve"> về “Công tác đào tạo nghề và giải quyết việc làm trên địa bàn tỉnh, giai đoạn 2020-2022”</w:t>
      </w:r>
      <w:r w:rsidRPr="00A72C6A">
        <w:rPr>
          <w:i/>
          <w:spacing w:val="-2"/>
          <w:sz w:val="28"/>
          <w:szCs w:val="28"/>
        </w:rPr>
        <w:t>,</w:t>
      </w:r>
      <w:r w:rsidR="005C600C" w:rsidRPr="00A72C6A">
        <w:rPr>
          <w:spacing w:val="-2"/>
          <w:sz w:val="28"/>
          <w:szCs w:val="28"/>
        </w:rPr>
        <w:t xml:space="preserve"> </w:t>
      </w:r>
      <w:r w:rsidRPr="00A72C6A">
        <w:rPr>
          <w:iCs/>
          <w:spacing w:val="-2"/>
          <w:sz w:val="28"/>
          <w:szCs w:val="28"/>
        </w:rPr>
        <w:t xml:space="preserve">Đoàn giám sát </w:t>
      </w:r>
      <w:r w:rsidRPr="00A72C6A">
        <w:rPr>
          <w:iCs/>
          <w:spacing w:val="-2"/>
          <w:sz w:val="28"/>
          <w:szCs w:val="28"/>
          <w:lang w:val="vi-VN"/>
        </w:rPr>
        <w:t>đã</w:t>
      </w:r>
      <w:r w:rsidRPr="00A72C6A">
        <w:rPr>
          <w:iCs/>
          <w:spacing w:val="-2"/>
          <w:sz w:val="28"/>
          <w:szCs w:val="28"/>
        </w:rPr>
        <w:t xml:space="preserve"> tổ chức khảo sát thực tế, làm việc với 07 cơ sở giáo dục nghề nghiệp</w:t>
      </w:r>
      <w:r w:rsidR="00E93D50" w:rsidRPr="00A72C6A">
        <w:rPr>
          <w:rStyle w:val="FootnoteReference"/>
          <w:iCs/>
          <w:spacing w:val="-2"/>
          <w:sz w:val="28"/>
          <w:szCs w:val="28"/>
        </w:rPr>
        <w:footnoteReference w:id="1"/>
      </w:r>
      <w:r w:rsidR="00B0086C" w:rsidRPr="00A72C6A">
        <w:rPr>
          <w:iCs/>
          <w:spacing w:val="-2"/>
          <w:sz w:val="28"/>
          <w:szCs w:val="28"/>
        </w:rPr>
        <w:t>, 04 Trung tâm Giáo dục nghề nghiệp - Giáo dục thường xuyên</w:t>
      </w:r>
      <w:r w:rsidRPr="00A72C6A">
        <w:rPr>
          <w:iCs/>
          <w:spacing w:val="-2"/>
          <w:sz w:val="28"/>
          <w:szCs w:val="28"/>
        </w:rPr>
        <w:t xml:space="preserve"> </w:t>
      </w:r>
      <w:r w:rsidR="00B0086C" w:rsidRPr="00A72C6A">
        <w:rPr>
          <w:iCs/>
          <w:spacing w:val="-2"/>
          <w:sz w:val="28"/>
          <w:szCs w:val="28"/>
        </w:rPr>
        <w:t xml:space="preserve">(GDNN-GDTX) </w:t>
      </w:r>
      <w:r w:rsidRPr="00A72C6A">
        <w:rPr>
          <w:iCs/>
          <w:spacing w:val="-2"/>
          <w:sz w:val="28"/>
          <w:szCs w:val="28"/>
        </w:rPr>
        <w:t>cấp huyện</w:t>
      </w:r>
      <w:r w:rsidR="00BC1D92" w:rsidRPr="00A72C6A">
        <w:rPr>
          <w:rStyle w:val="FootnoteReference"/>
          <w:iCs/>
          <w:spacing w:val="-2"/>
          <w:sz w:val="28"/>
          <w:szCs w:val="28"/>
        </w:rPr>
        <w:footnoteReference w:id="2"/>
      </w:r>
      <w:r w:rsidRPr="00A72C6A">
        <w:rPr>
          <w:iCs/>
          <w:spacing w:val="-2"/>
          <w:sz w:val="28"/>
          <w:szCs w:val="28"/>
        </w:rPr>
        <w:t>, Trung tâm dịch vụ việc làm</w:t>
      </w:r>
      <w:r w:rsidR="0055367D" w:rsidRPr="00A72C6A">
        <w:rPr>
          <w:iCs/>
          <w:spacing w:val="-2"/>
          <w:sz w:val="28"/>
          <w:szCs w:val="28"/>
        </w:rPr>
        <w:t xml:space="preserve"> Hà Tĩnh</w:t>
      </w:r>
      <w:r w:rsidRPr="00A72C6A">
        <w:rPr>
          <w:iCs/>
          <w:spacing w:val="-2"/>
          <w:sz w:val="28"/>
          <w:szCs w:val="28"/>
          <w:lang w:val="vi-VN"/>
        </w:rPr>
        <w:t xml:space="preserve">, </w:t>
      </w:r>
      <w:r w:rsidR="00D249D5" w:rsidRPr="00A72C6A">
        <w:rPr>
          <w:iCs/>
          <w:spacing w:val="-2"/>
          <w:sz w:val="28"/>
          <w:szCs w:val="28"/>
        </w:rPr>
        <w:t xml:space="preserve">Sở Lao động </w:t>
      </w:r>
      <w:r w:rsidR="007378CA" w:rsidRPr="00A72C6A">
        <w:rPr>
          <w:iCs/>
          <w:spacing w:val="-2"/>
          <w:sz w:val="28"/>
          <w:szCs w:val="28"/>
        </w:rPr>
        <w:t>-</w:t>
      </w:r>
      <w:r w:rsidR="00D249D5" w:rsidRPr="00A72C6A">
        <w:rPr>
          <w:iCs/>
          <w:spacing w:val="-2"/>
          <w:sz w:val="28"/>
          <w:szCs w:val="28"/>
        </w:rPr>
        <w:t xml:space="preserve"> Thương binh và Xã hội và các sở, ngành có liên quan</w:t>
      </w:r>
      <w:r w:rsidR="00E03710" w:rsidRPr="00A72C6A">
        <w:rPr>
          <w:rStyle w:val="FootnoteReference"/>
          <w:iCs/>
          <w:spacing w:val="-2"/>
          <w:sz w:val="28"/>
          <w:szCs w:val="28"/>
        </w:rPr>
        <w:footnoteReference w:id="3"/>
      </w:r>
      <w:r w:rsidR="00D249D5" w:rsidRPr="00A72C6A">
        <w:rPr>
          <w:iCs/>
          <w:spacing w:val="-2"/>
          <w:sz w:val="28"/>
          <w:szCs w:val="28"/>
        </w:rPr>
        <w:t xml:space="preserve">. </w:t>
      </w:r>
    </w:p>
    <w:p w:rsidR="00C20DFF" w:rsidRPr="00A72C6A" w:rsidRDefault="00C20DFF" w:rsidP="00D4391A">
      <w:pPr>
        <w:shd w:val="clear" w:color="auto" w:fill="FFFFFF"/>
        <w:spacing w:line="380" w:lineRule="exact"/>
        <w:ind w:firstLine="720"/>
        <w:jc w:val="both"/>
        <w:rPr>
          <w:bCs/>
          <w:iCs/>
          <w:spacing w:val="-2"/>
          <w:sz w:val="28"/>
          <w:szCs w:val="28"/>
        </w:rPr>
      </w:pPr>
      <w:r w:rsidRPr="00A72C6A">
        <w:rPr>
          <w:bCs/>
          <w:iCs/>
          <w:spacing w:val="-2"/>
          <w:sz w:val="28"/>
          <w:szCs w:val="28"/>
        </w:rPr>
        <w:t>Trên c</w:t>
      </w:r>
      <w:r w:rsidR="0086034C">
        <w:rPr>
          <w:bCs/>
          <w:iCs/>
          <w:spacing w:val="-2"/>
          <w:sz w:val="28"/>
          <w:szCs w:val="28"/>
        </w:rPr>
        <w:t>ơ sở khảo sát tình hình thực tế và làm việc với các cơ quan</w:t>
      </w:r>
      <w:r w:rsidR="006D76A5">
        <w:rPr>
          <w:bCs/>
          <w:iCs/>
          <w:spacing w:val="-2"/>
          <w:sz w:val="28"/>
          <w:szCs w:val="28"/>
        </w:rPr>
        <w:t>,</w:t>
      </w:r>
      <w:r w:rsidR="0086034C">
        <w:rPr>
          <w:bCs/>
          <w:iCs/>
          <w:spacing w:val="-2"/>
          <w:sz w:val="28"/>
          <w:szCs w:val="28"/>
        </w:rPr>
        <w:t xml:space="preserve"> đơn vị</w:t>
      </w:r>
      <w:r w:rsidRPr="00A72C6A">
        <w:rPr>
          <w:bCs/>
          <w:iCs/>
          <w:spacing w:val="-2"/>
          <w:sz w:val="28"/>
          <w:szCs w:val="28"/>
        </w:rPr>
        <w:t xml:space="preserve">, Đoàn </w:t>
      </w:r>
      <w:r w:rsidR="00166655" w:rsidRPr="00A72C6A">
        <w:rPr>
          <w:bCs/>
          <w:iCs/>
          <w:spacing w:val="-2"/>
          <w:sz w:val="28"/>
          <w:szCs w:val="28"/>
        </w:rPr>
        <w:t>báo cáo</w:t>
      </w:r>
      <w:r w:rsidRPr="00A72C6A">
        <w:rPr>
          <w:bCs/>
          <w:iCs/>
          <w:spacing w:val="-2"/>
          <w:sz w:val="28"/>
          <w:szCs w:val="28"/>
        </w:rPr>
        <w:t xml:space="preserve"> kết quả </w:t>
      </w:r>
      <w:r w:rsidR="00DB0E17" w:rsidRPr="00A72C6A">
        <w:rPr>
          <w:bCs/>
          <w:iCs/>
          <w:spacing w:val="-2"/>
          <w:sz w:val="28"/>
          <w:szCs w:val="28"/>
        </w:rPr>
        <w:t>giám sát</w:t>
      </w:r>
      <w:r w:rsidRPr="00A72C6A">
        <w:rPr>
          <w:bCs/>
          <w:iCs/>
          <w:spacing w:val="-2"/>
          <w:sz w:val="28"/>
          <w:szCs w:val="28"/>
        </w:rPr>
        <w:t xml:space="preserve"> </w:t>
      </w:r>
      <w:r w:rsidR="00D8133A">
        <w:rPr>
          <w:bCs/>
          <w:iCs/>
          <w:spacing w:val="-2"/>
          <w:sz w:val="28"/>
          <w:szCs w:val="28"/>
        </w:rPr>
        <w:t xml:space="preserve">chuyên đề </w:t>
      </w:r>
      <w:r w:rsidR="002131D3" w:rsidRPr="00A72C6A">
        <w:rPr>
          <w:bCs/>
          <w:iCs/>
          <w:spacing w:val="-2"/>
          <w:sz w:val="28"/>
          <w:szCs w:val="28"/>
        </w:rPr>
        <w:t xml:space="preserve">công tác đào tạo nghề và giải quyết việc làm trên địa bàn tỉnh giai đoạn 2020-2022 </w:t>
      </w:r>
      <w:r w:rsidRPr="00A72C6A">
        <w:rPr>
          <w:bCs/>
          <w:iCs/>
          <w:spacing w:val="-2"/>
          <w:sz w:val="28"/>
          <w:szCs w:val="28"/>
        </w:rPr>
        <w:t xml:space="preserve">như sau: </w:t>
      </w:r>
    </w:p>
    <w:p w:rsidR="00942C55" w:rsidRPr="00A72C6A" w:rsidRDefault="004178B8" w:rsidP="00D4391A">
      <w:pPr>
        <w:shd w:val="clear" w:color="auto" w:fill="FFFFFF"/>
        <w:spacing w:line="380" w:lineRule="exact"/>
        <w:ind w:firstLine="720"/>
        <w:jc w:val="both"/>
        <w:rPr>
          <w:b/>
          <w:bCs/>
          <w:spacing w:val="-2"/>
          <w:sz w:val="28"/>
          <w:szCs w:val="28"/>
        </w:rPr>
      </w:pPr>
      <w:r w:rsidRPr="00A72C6A">
        <w:rPr>
          <w:b/>
          <w:bCs/>
          <w:spacing w:val="-2"/>
          <w:sz w:val="28"/>
          <w:szCs w:val="28"/>
        </w:rPr>
        <w:t>I</w:t>
      </w:r>
      <w:r w:rsidR="00942C55" w:rsidRPr="00A72C6A">
        <w:rPr>
          <w:b/>
          <w:bCs/>
          <w:spacing w:val="-2"/>
          <w:sz w:val="28"/>
          <w:szCs w:val="28"/>
        </w:rPr>
        <w:t xml:space="preserve">. KẾT QUẢ THỰC HIỆN CÔNG TÁC ĐÀO TẠO NGHỀ, GIẢI QUYẾT VIỆC LÀM GIAI ĐOẠN 2020-2022 </w:t>
      </w:r>
    </w:p>
    <w:p w:rsidR="00BC7E24" w:rsidRPr="00A72C6A" w:rsidRDefault="00BC7E24" w:rsidP="00D4391A">
      <w:pPr>
        <w:shd w:val="clear" w:color="auto" w:fill="FFFFFF"/>
        <w:spacing w:line="380" w:lineRule="exact"/>
        <w:ind w:firstLine="720"/>
        <w:jc w:val="both"/>
        <w:rPr>
          <w:b/>
          <w:bCs/>
          <w:spacing w:val="-2"/>
          <w:sz w:val="28"/>
          <w:szCs w:val="28"/>
        </w:rPr>
      </w:pPr>
      <w:r w:rsidRPr="00A72C6A">
        <w:rPr>
          <w:b/>
          <w:bCs/>
          <w:spacing w:val="-2"/>
          <w:sz w:val="28"/>
          <w:szCs w:val="28"/>
        </w:rPr>
        <w:t>1. Những kết quả đạt được</w:t>
      </w:r>
    </w:p>
    <w:p w:rsidR="00B16187" w:rsidRPr="00A72C6A" w:rsidRDefault="00B16187" w:rsidP="00D4391A">
      <w:pPr>
        <w:shd w:val="clear" w:color="auto" w:fill="FFFFFF"/>
        <w:spacing w:line="380" w:lineRule="exact"/>
        <w:ind w:firstLine="720"/>
        <w:jc w:val="both"/>
        <w:rPr>
          <w:b/>
          <w:bCs/>
          <w:spacing w:val="-2"/>
          <w:sz w:val="28"/>
          <w:szCs w:val="28"/>
        </w:rPr>
      </w:pPr>
      <w:r w:rsidRPr="00A72C6A">
        <w:rPr>
          <w:b/>
          <w:bCs/>
          <w:spacing w:val="-2"/>
          <w:sz w:val="28"/>
          <w:szCs w:val="28"/>
        </w:rPr>
        <w:t>1.1. Về công tác chỉ đạo, điều hành</w:t>
      </w:r>
    </w:p>
    <w:p w:rsidR="007F7D65" w:rsidRPr="00A72C6A" w:rsidRDefault="00000053" w:rsidP="00D4391A">
      <w:pPr>
        <w:shd w:val="clear" w:color="auto" w:fill="FFFFFF"/>
        <w:spacing w:line="380" w:lineRule="exact"/>
        <w:ind w:firstLine="720"/>
        <w:jc w:val="both"/>
        <w:rPr>
          <w:bCs/>
          <w:spacing w:val="-2"/>
          <w:sz w:val="28"/>
          <w:szCs w:val="28"/>
        </w:rPr>
      </w:pPr>
      <w:r w:rsidRPr="00A72C6A">
        <w:rPr>
          <w:bCs/>
          <w:spacing w:val="-2"/>
          <w:sz w:val="28"/>
          <w:szCs w:val="28"/>
        </w:rPr>
        <w:t>Công tác đào tạo nghề, giải quyết việc làm được Đảng bộ và chính quyền các c</w:t>
      </w:r>
      <w:r w:rsidR="00472924" w:rsidRPr="00A72C6A">
        <w:rPr>
          <w:bCs/>
          <w:spacing w:val="-2"/>
          <w:sz w:val="28"/>
          <w:szCs w:val="28"/>
        </w:rPr>
        <w:t xml:space="preserve">ấp xác định là nhiệm vụ </w:t>
      </w:r>
      <w:r w:rsidRPr="00A72C6A">
        <w:rPr>
          <w:bCs/>
          <w:spacing w:val="-2"/>
          <w:sz w:val="28"/>
          <w:szCs w:val="28"/>
        </w:rPr>
        <w:t>quan trọng</w:t>
      </w:r>
      <w:r w:rsidR="007F7D65" w:rsidRPr="00A72C6A">
        <w:rPr>
          <w:bCs/>
          <w:spacing w:val="-2"/>
          <w:sz w:val="28"/>
          <w:szCs w:val="28"/>
        </w:rPr>
        <w:t xml:space="preserve"> và đã ban hành nhiều văn bản để lãnh đạo, chỉ đạo, tổ chức thực hiện.</w:t>
      </w:r>
    </w:p>
    <w:p w:rsidR="00000053" w:rsidRPr="00A72C6A" w:rsidRDefault="0027268E" w:rsidP="00D4391A">
      <w:pPr>
        <w:shd w:val="clear" w:color="auto" w:fill="FFFFFF"/>
        <w:spacing w:line="380" w:lineRule="exact"/>
        <w:ind w:firstLine="720"/>
        <w:jc w:val="both"/>
        <w:rPr>
          <w:bCs/>
          <w:spacing w:val="-2"/>
          <w:sz w:val="28"/>
          <w:szCs w:val="28"/>
          <w:lang w:val="pt-BR"/>
        </w:rPr>
      </w:pPr>
      <w:r w:rsidRPr="00A72C6A">
        <w:rPr>
          <w:bCs/>
          <w:spacing w:val="-2"/>
          <w:sz w:val="28"/>
          <w:szCs w:val="28"/>
        </w:rPr>
        <w:t xml:space="preserve">Nghị quyết đại hội Đảng bộ tỉnh lần thứ 19 đã đề ra chỉ tiêu </w:t>
      </w:r>
      <w:r w:rsidR="00DA7124" w:rsidRPr="00A72C6A">
        <w:rPr>
          <w:bCs/>
          <w:spacing w:val="-2"/>
          <w:sz w:val="28"/>
          <w:szCs w:val="28"/>
        </w:rPr>
        <w:t>“</w:t>
      </w:r>
      <w:r w:rsidRPr="00A72C6A">
        <w:rPr>
          <w:bCs/>
          <w:spacing w:val="-2"/>
          <w:sz w:val="28"/>
          <w:szCs w:val="28"/>
        </w:rPr>
        <w:t xml:space="preserve">tỷ lệ lao động qua đào tạo đạt 80%; giải quyết việc làm </w:t>
      </w:r>
      <w:r w:rsidR="00AA7D10" w:rsidRPr="00A72C6A">
        <w:rPr>
          <w:bCs/>
          <w:spacing w:val="-2"/>
          <w:sz w:val="28"/>
          <w:szCs w:val="28"/>
        </w:rPr>
        <w:t>mới cho trên 20 nghìn người/năm</w:t>
      </w:r>
      <w:r w:rsidR="00DA7124" w:rsidRPr="00A72C6A">
        <w:rPr>
          <w:bCs/>
          <w:spacing w:val="-2"/>
          <w:sz w:val="28"/>
          <w:szCs w:val="28"/>
        </w:rPr>
        <w:t>”</w:t>
      </w:r>
      <w:r w:rsidR="00093640" w:rsidRPr="00A72C6A">
        <w:rPr>
          <w:bCs/>
          <w:spacing w:val="-2"/>
          <w:sz w:val="28"/>
          <w:szCs w:val="28"/>
        </w:rPr>
        <w:t>;</w:t>
      </w:r>
      <w:r w:rsidR="00531746" w:rsidRPr="00A72C6A">
        <w:rPr>
          <w:bCs/>
          <w:spacing w:val="-2"/>
          <w:sz w:val="28"/>
          <w:szCs w:val="28"/>
        </w:rPr>
        <w:t xml:space="preserve"> theo đó,</w:t>
      </w:r>
      <w:r w:rsidR="00093640" w:rsidRPr="00A72C6A">
        <w:rPr>
          <w:bCs/>
          <w:spacing w:val="-2"/>
          <w:sz w:val="28"/>
          <w:szCs w:val="28"/>
        </w:rPr>
        <w:t xml:space="preserve"> </w:t>
      </w:r>
      <w:r w:rsidR="00AA7D10" w:rsidRPr="00A72C6A">
        <w:rPr>
          <w:bCs/>
          <w:spacing w:val="-2"/>
          <w:sz w:val="28"/>
          <w:szCs w:val="28"/>
        </w:rPr>
        <w:t>việc “Tiếp tục thực hiện đổi mới căn bản, toàn diện giáo dục - đào tạo, thực hiện hiệu quả các chính sách đào tạo nguồn nhân lực” được xác định là một trong những nhiệm vụ, giải pháp trọng tâm của nhiệm kỳ này.</w:t>
      </w:r>
      <w:r w:rsidR="001E5315" w:rsidRPr="00A72C6A">
        <w:rPr>
          <w:bCs/>
          <w:spacing w:val="-2"/>
          <w:sz w:val="28"/>
          <w:szCs w:val="28"/>
        </w:rPr>
        <w:t xml:space="preserve"> </w:t>
      </w:r>
      <w:r w:rsidR="00093640" w:rsidRPr="00A72C6A">
        <w:rPr>
          <w:bCs/>
          <w:spacing w:val="-2"/>
          <w:sz w:val="28"/>
          <w:szCs w:val="28"/>
        </w:rPr>
        <w:t xml:space="preserve">Chương trình hành động số 01-CTr/TU của </w:t>
      </w:r>
      <w:r w:rsidR="00093640" w:rsidRPr="00A72C6A">
        <w:rPr>
          <w:bCs/>
          <w:spacing w:val="-2"/>
          <w:sz w:val="28"/>
          <w:szCs w:val="28"/>
        </w:rPr>
        <w:lastRenderedPageBreak/>
        <w:t xml:space="preserve">Tỉnh ủy cũng đã đề ra </w:t>
      </w:r>
      <w:r w:rsidR="009B519B" w:rsidRPr="00A72C6A">
        <w:rPr>
          <w:bCs/>
          <w:spacing w:val="-2"/>
          <w:sz w:val="28"/>
          <w:szCs w:val="28"/>
        </w:rPr>
        <w:t xml:space="preserve">một số </w:t>
      </w:r>
      <w:r w:rsidR="00093640" w:rsidRPr="00A72C6A">
        <w:rPr>
          <w:bCs/>
          <w:spacing w:val="-2"/>
          <w:sz w:val="28"/>
          <w:szCs w:val="28"/>
        </w:rPr>
        <w:t>nhiệm vụ</w:t>
      </w:r>
      <w:r w:rsidR="009B519B" w:rsidRPr="00A72C6A">
        <w:rPr>
          <w:bCs/>
          <w:spacing w:val="-2"/>
          <w:sz w:val="28"/>
          <w:szCs w:val="28"/>
        </w:rPr>
        <w:t xml:space="preserve"> như “xây dựng</w:t>
      </w:r>
      <w:r w:rsidR="00093640" w:rsidRPr="00A72C6A">
        <w:rPr>
          <w:bCs/>
          <w:spacing w:val="-2"/>
          <w:sz w:val="28"/>
          <w:szCs w:val="28"/>
        </w:rPr>
        <w:t xml:space="preserve"> </w:t>
      </w:r>
      <w:r w:rsidR="00DA0C6A" w:rsidRPr="00A72C6A">
        <w:rPr>
          <w:bCs/>
          <w:spacing w:val="-2"/>
          <w:sz w:val="28"/>
          <w:szCs w:val="28"/>
          <w:lang w:val="pt-BR"/>
        </w:rPr>
        <w:t xml:space="preserve">Đề án sáp nhập các cơ sở giáo dục nghề nghiệp </w:t>
      </w:r>
      <w:proofErr w:type="gramStart"/>
      <w:r w:rsidR="00DA0C6A" w:rsidRPr="00A72C6A">
        <w:rPr>
          <w:bCs/>
          <w:spacing w:val="-2"/>
          <w:sz w:val="28"/>
          <w:szCs w:val="28"/>
          <w:lang w:val="pt-BR"/>
        </w:rPr>
        <w:t>theo</w:t>
      </w:r>
      <w:proofErr w:type="gramEnd"/>
      <w:r w:rsidR="00DA0C6A" w:rsidRPr="00A72C6A">
        <w:rPr>
          <w:bCs/>
          <w:spacing w:val="-2"/>
          <w:sz w:val="28"/>
          <w:szCs w:val="28"/>
          <w:lang w:val="pt-BR"/>
        </w:rPr>
        <w:t xml:space="preserve"> Nghị quyết </w:t>
      </w:r>
      <w:r w:rsidR="00D8133A">
        <w:rPr>
          <w:bCs/>
          <w:spacing w:val="-2"/>
          <w:sz w:val="28"/>
          <w:szCs w:val="28"/>
          <w:lang w:val="pt-BR"/>
        </w:rPr>
        <w:t xml:space="preserve">số </w:t>
      </w:r>
      <w:r w:rsidR="00DA0C6A" w:rsidRPr="00A72C6A">
        <w:rPr>
          <w:bCs/>
          <w:spacing w:val="-2"/>
          <w:sz w:val="28"/>
          <w:szCs w:val="28"/>
          <w:lang w:val="pt-BR"/>
        </w:rPr>
        <w:t>19-NQ/TW của Bộ Chính trị khoá XII. Tiếp tục thực hiện Kế hoạch phát triển nhân lực có kỹ năng nghề, góp phần nâng cao năng suất lao động và năng lực cạnh tranh quốc tế trong tình hình mới</w:t>
      </w:r>
      <w:r w:rsidR="009B519B" w:rsidRPr="00A72C6A">
        <w:rPr>
          <w:bCs/>
          <w:spacing w:val="-2"/>
          <w:sz w:val="28"/>
          <w:szCs w:val="28"/>
          <w:lang w:val="pt-BR"/>
        </w:rPr>
        <w:t>”</w:t>
      </w:r>
      <w:r w:rsidR="00DA0C6A" w:rsidRPr="00A72C6A">
        <w:rPr>
          <w:bCs/>
          <w:spacing w:val="-2"/>
          <w:sz w:val="28"/>
          <w:szCs w:val="28"/>
          <w:lang w:val="pt-BR"/>
        </w:rPr>
        <w:t>.</w:t>
      </w:r>
    </w:p>
    <w:p w:rsidR="00AA70BC" w:rsidRPr="00A72C6A" w:rsidRDefault="0062147D" w:rsidP="00D4391A">
      <w:pPr>
        <w:shd w:val="clear" w:color="auto" w:fill="FFFFFF"/>
        <w:spacing w:line="380" w:lineRule="exact"/>
        <w:ind w:firstLine="720"/>
        <w:jc w:val="both"/>
        <w:rPr>
          <w:bCs/>
          <w:spacing w:val="-2"/>
          <w:sz w:val="28"/>
          <w:szCs w:val="28"/>
        </w:rPr>
      </w:pPr>
      <w:r w:rsidRPr="00A72C6A">
        <w:rPr>
          <w:bCs/>
          <w:spacing w:val="-2"/>
          <w:sz w:val="28"/>
          <w:szCs w:val="28"/>
          <w:lang w:val="pt-BR"/>
        </w:rPr>
        <w:t>Ban Thường vụ Tỉnh ủy đã ban</w:t>
      </w:r>
      <w:r w:rsidRPr="00A72C6A">
        <w:rPr>
          <w:bCs/>
          <w:spacing w:val="-2"/>
          <w:sz w:val="28"/>
          <w:szCs w:val="28"/>
          <w:lang w:val="vi-VN"/>
        </w:rPr>
        <w:t xml:space="preserve"> hành </w:t>
      </w:r>
      <w:r w:rsidRPr="00A72C6A">
        <w:rPr>
          <w:bCs/>
          <w:spacing w:val="-2"/>
          <w:sz w:val="28"/>
          <w:szCs w:val="28"/>
          <w:lang w:val="pt-BR"/>
        </w:rPr>
        <w:t>Chỉ thị số 10-CT/TU ngày 15/6/2021 về tăng cường lãnh đạo, chỉ đạo công tác đào tạo nghề, giải quyết việc làm cho người la</w:t>
      </w:r>
      <w:r w:rsidR="00E06B8B" w:rsidRPr="00A72C6A">
        <w:rPr>
          <w:bCs/>
          <w:spacing w:val="-2"/>
          <w:sz w:val="28"/>
          <w:szCs w:val="28"/>
          <w:lang w:val="pt-BR"/>
        </w:rPr>
        <w:t>o động trên địa bàn tỉnh</w:t>
      </w:r>
      <w:r w:rsidRPr="00A72C6A">
        <w:rPr>
          <w:bCs/>
          <w:spacing w:val="-2"/>
          <w:sz w:val="28"/>
          <w:szCs w:val="28"/>
          <w:lang w:val="vi-VN"/>
        </w:rPr>
        <w:t>; Hội đồng nhân dân</w:t>
      </w:r>
      <w:r w:rsidR="00AA70BC" w:rsidRPr="00A72C6A">
        <w:rPr>
          <w:bCs/>
          <w:spacing w:val="-2"/>
          <w:sz w:val="28"/>
          <w:szCs w:val="28"/>
        </w:rPr>
        <w:t xml:space="preserve"> tỉnh </w:t>
      </w:r>
      <w:r w:rsidR="00AA70BC" w:rsidRPr="00A72C6A">
        <w:rPr>
          <w:bCs/>
          <w:spacing w:val="-2"/>
          <w:sz w:val="28"/>
          <w:szCs w:val="28"/>
          <w:lang w:val="vi-VN"/>
        </w:rPr>
        <w:t xml:space="preserve">ban </w:t>
      </w:r>
      <w:r w:rsidR="00FA75D4" w:rsidRPr="00A72C6A">
        <w:rPr>
          <w:bCs/>
          <w:spacing w:val="-2"/>
          <w:sz w:val="28"/>
          <w:szCs w:val="28"/>
          <w:lang w:val="vi-VN"/>
        </w:rPr>
        <w:t>hành 03 nghị quyết quy định một số chính sách hỗ trợ đào tạo nghề, giải quyết việc làm cho nhân dân</w:t>
      </w:r>
      <w:r w:rsidR="006F6792" w:rsidRPr="00A72C6A">
        <w:rPr>
          <w:rStyle w:val="FootnoteReference"/>
          <w:bCs/>
          <w:spacing w:val="-2"/>
          <w:sz w:val="28"/>
          <w:szCs w:val="28"/>
          <w:lang w:val="vi-VN"/>
        </w:rPr>
        <w:footnoteReference w:id="4"/>
      </w:r>
      <w:r w:rsidR="006F6792" w:rsidRPr="00A72C6A">
        <w:rPr>
          <w:bCs/>
          <w:spacing w:val="-2"/>
          <w:sz w:val="28"/>
          <w:szCs w:val="28"/>
          <w:lang w:val="vi-VN"/>
        </w:rPr>
        <w:t xml:space="preserve">; Ủy ban nhân dân tỉnh ban hành </w:t>
      </w:r>
      <w:r w:rsidR="00E13BE8" w:rsidRPr="00A72C6A">
        <w:rPr>
          <w:bCs/>
          <w:spacing w:val="-2"/>
          <w:sz w:val="28"/>
          <w:szCs w:val="28"/>
        </w:rPr>
        <w:t>Kế hoạch số 403/KH-UBND ngày 17/9/2021</w:t>
      </w:r>
      <w:r w:rsidR="007D7C74" w:rsidRPr="00A72C6A">
        <w:rPr>
          <w:bCs/>
          <w:spacing w:val="-2"/>
          <w:sz w:val="28"/>
          <w:szCs w:val="28"/>
        </w:rPr>
        <w:t xml:space="preserve"> </w:t>
      </w:r>
      <w:r w:rsidR="00F86614" w:rsidRPr="00A72C6A">
        <w:rPr>
          <w:bCs/>
          <w:spacing w:val="-2"/>
          <w:sz w:val="28"/>
          <w:szCs w:val="28"/>
        </w:rPr>
        <w:t xml:space="preserve">và các văn bản chỉ đạo, hướng dẫn </w:t>
      </w:r>
      <w:r w:rsidR="00E13BE8" w:rsidRPr="00A72C6A">
        <w:rPr>
          <w:bCs/>
          <w:spacing w:val="-2"/>
          <w:sz w:val="28"/>
          <w:szCs w:val="28"/>
        </w:rPr>
        <w:t>về</w:t>
      </w:r>
      <w:r w:rsidR="008C7CE6" w:rsidRPr="00A72C6A">
        <w:rPr>
          <w:bCs/>
          <w:spacing w:val="-2"/>
          <w:sz w:val="28"/>
          <w:szCs w:val="28"/>
        </w:rPr>
        <w:t xml:space="preserve"> thực hiện công tác đào tạo nghề, giải quyết việc làm trên địa bàn t</w:t>
      </w:r>
      <w:r w:rsidR="00EC0396" w:rsidRPr="00A72C6A">
        <w:rPr>
          <w:bCs/>
          <w:spacing w:val="-2"/>
          <w:sz w:val="28"/>
          <w:szCs w:val="28"/>
        </w:rPr>
        <w:t>ỉnh Hà Tĩnh giai đoạn 2021-2025.</w:t>
      </w:r>
    </w:p>
    <w:p w:rsidR="001C135A" w:rsidRPr="00A72C6A" w:rsidRDefault="007F7D65" w:rsidP="00D4391A">
      <w:pPr>
        <w:shd w:val="clear" w:color="auto" w:fill="FFFFFF"/>
        <w:spacing w:line="380" w:lineRule="exact"/>
        <w:ind w:firstLine="720"/>
        <w:jc w:val="both"/>
        <w:rPr>
          <w:bCs/>
          <w:spacing w:val="-2"/>
          <w:sz w:val="28"/>
          <w:szCs w:val="28"/>
        </w:rPr>
      </w:pPr>
      <w:r w:rsidRPr="00A72C6A">
        <w:rPr>
          <w:bCs/>
          <w:spacing w:val="-2"/>
          <w:sz w:val="28"/>
          <w:szCs w:val="28"/>
        </w:rPr>
        <w:t>Nhìn chung, các</w:t>
      </w:r>
      <w:r w:rsidR="001C135A" w:rsidRPr="00A72C6A">
        <w:rPr>
          <w:bCs/>
          <w:spacing w:val="-2"/>
          <w:sz w:val="28"/>
          <w:szCs w:val="28"/>
        </w:rPr>
        <w:t xml:space="preserve"> </w:t>
      </w:r>
      <w:r w:rsidR="002C4A54" w:rsidRPr="00A72C6A">
        <w:rPr>
          <w:bCs/>
          <w:spacing w:val="-2"/>
          <w:sz w:val="28"/>
          <w:szCs w:val="28"/>
        </w:rPr>
        <w:t xml:space="preserve">chủ trương, </w:t>
      </w:r>
      <w:r w:rsidR="001C135A" w:rsidRPr="00A72C6A">
        <w:rPr>
          <w:bCs/>
          <w:spacing w:val="-2"/>
          <w:sz w:val="28"/>
          <w:szCs w:val="28"/>
        </w:rPr>
        <w:t xml:space="preserve">chính sách về đào tạo nghề, giải quyết việc làm từng bước được hoàn thiện; </w:t>
      </w:r>
      <w:r w:rsidR="00BD62DC" w:rsidRPr="00A72C6A">
        <w:rPr>
          <w:bCs/>
          <w:spacing w:val="-2"/>
          <w:sz w:val="28"/>
          <w:szCs w:val="28"/>
        </w:rPr>
        <w:t>nguồn lực ngân sách đầu tư cho sự nghiệp đào tạo, giáo dục nghề nghiệp</w:t>
      </w:r>
      <w:r w:rsidR="0019027E" w:rsidRPr="00A72C6A">
        <w:rPr>
          <w:bCs/>
          <w:spacing w:val="-2"/>
          <w:sz w:val="28"/>
          <w:szCs w:val="28"/>
        </w:rPr>
        <w:t>, giải quyết việc làm</w:t>
      </w:r>
      <w:r w:rsidR="00BD62DC" w:rsidRPr="00A72C6A">
        <w:rPr>
          <w:bCs/>
          <w:spacing w:val="-2"/>
          <w:sz w:val="28"/>
          <w:szCs w:val="28"/>
        </w:rPr>
        <w:t xml:space="preserve"> ngày càng được quan tâm</w:t>
      </w:r>
      <w:r w:rsidR="00BD62DC" w:rsidRPr="00A72C6A">
        <w:rPr>
          <w:rStyle w:val="FootnoteReference"/>
          <w:bCs/>
          <w:spacing w:val="-2"/>
          <w:sz w:val="28"/>
          <w:szCs w:val="28"/>
        </w:rPr>
        <w:footnoteReference w:id="5"/>
      </w:r>
      <w:r w:rsidR="006A5C08" w:rsidRPr="00A72C6A">
        <w:rPr>
          <w:bCs/>
          <w:spacing w:val="-2"/>
          <w:sz w:val="28"/>
          <w:szCs w:val="28"/>
        </w:rPr>
        <w:t xml:space="preserve">; </w:t>
      </w:r>
      <w:r w:rsidR="001C135A" w:rsidRPr="00A72C6A">
        <w:rPr>
          <w:bCs/>
          <w:spacing w:val="-2"/>
          <w:sz w:val="28"/>
          <w:szCs w:val="28"/>
        </w:rPr>
        <w:t xml:space="preserve">việc thực hiện cơ chế tự chủ về tài chính tại các cơ sở giáo dục nghề nghiệp </w:t>
      </w:r>
      <w:r w:rsidR="00962A05" w:rsidRPr="00A72C6A">
        <w:rPr>
          <w:bCs/>
          <w:spacing w:val="-2"/>
          <w:sz w:val="28"/>
          <w:szCs w:val="28"/>
        </w:rPr>
        <w:t>bước đầu đạt một số kết quả</w:t>
      </w:r>
      <w:r w:rsidR="001C135A" w:rsidRPr="00A72C6A">
        <w:rPr>
          <w:bCs/>
          <w:spacing w:val="-2"/>
          <w:sz w:val="28"/>
          <w:szCs w:val="28"/>
          <w:lang w:val="nl-NL"/>
        </w:rPr>
        <w:t>;</w:t>
      </w:r>
      <w:r w:rsidR="001C135A" w:rsidRPr="00A72C6A">
        <w:rPr>
          <w:bCs/>
          <w:spacing w:val="-2"/>
          <w:sz w:val="28"/>
          <w:szCs w:val="28"/>
        </w:rPr>
        <w:t xml:space="preserve"> số lượng lao động nông thôn được học nghề ngày càng tăng, hình thành nhiều mô hình sản xuất có hiệu quả, góp phần nâng cao thu nhập, hỗ trợ giảm nghèo, đảm bảo đời sống, an sinh xã hội cho người dân và thúc đẩy sự phát triển</w:t>
      </w:r>
      <w:r w:rsidR="00ED029B" w:rsidRPr="00A72C6A">
        <w:rPr>
          <w:bCs/>
          <w:spacing w:val="-2"/>
          <w:sz w:val="28"/>
          <w:szCs w:val="28"/>
        </w:rPr>
        <w:t xml:space="preserve"> </w:t>
      </w:r>
      <w:r w:rsidR="001C135A" w:rsidRPr="00A72C6A">
        <w:rPr>
          <w:bCs/>
          <w:spacing w:val="-2"/>
          <w:sz w:val="28"/>
          <w:szCs w:val="28"/>
        </w:rPr>
        <w:t xml:space="preserve">của tỉnh. </w:t>
      </w:r>
    </w:p>
    <w:p w:rsidR="0056675B" w:rsidRPr="00A72C6A" w:rsidRDefault="00A07394" w:rsidP="00D4391A">
      <w:pPr>
        <w:shd w:val="clear" w:color="auto" w:fill="FFFFFF"/>
        <w:spacing w:line="380" w:lineRule="exact"/>
        <w:ind w:firstLine="720"/>
        <w:jc w:val="both"/>
        <w:rPr>
          <w:b/>
          <w:bCs/>
          <w:spacing w:val="-2"/>
          <w:sz w:val="28"/>
          <w:szCs w:val="28"/>
        </w:rPr>
      </w:pPr>
      <w:r w:rsidRPr="00A72C6A">
        <w:rPr>
          <w:b/>
          <w:bCs/>
          <w:spacing w:val="-2"/>
          <w:sz w:val="28"/>
          <w:szCs w:val="28"/>
        </w:rPr>
        <w:t>1.2. Về công tác đào tạo nghề</w:t>
      </w:r>
    </w:p>
    <w:p w:rsidR="007E0627" w:rsidRPr="00A72C6A" w:rsidRDefault="002C799F" w:rsidP="00D4391A">
      <w:pPr>
        <w:shd w:val="clear" w:color="auto" w:fill="FFFFFF"/>
        <w:spacing w:line="380" w:lineRule="exact"/>
        <w:ind w:firstLine="720"/>
        <w:jc w:val="both"/>
        <w:rPr>
          <w:bCs/>
          <w:spacing w:val="-2"/>
          <w:sz w:val="28"/>
          <w:szCs w:val="28"/>
          <w:lang w:val="pl-PL"/>
        </w:rPr>
      </w:pPr>
      <w:r w:rsidRPr="00A72C6A">
        <w:rPr>
          <w:bCs/>
          <w:spacing w:val="-2"/>
          <w:sz w:val="28"/>
          <w:szCs w:val="28"/>
        </w:rPr>
        <w:t>M</w:t>
      </w:r>
      <w:r w:rsidR="004178B8" w:rsidRPr="00A72C6A">
        <w:rPr>
          <w:bCs/>
          <w:spacing w:val="-2"/>
          <w:sz w:val="28"/>
          <w:szCs w:val="28"/>
        </w:rPr>
        <w:t xml:space="preserve">ạng lưới cơ sở giáo dục nghề nghiệp </w:t>
      </w:r>
      <w:r w:rsidR="007076B1" w:rsidRPr="00A72C6A">
        <w:rPr>
          <w:bCs/>
          <w:spacing w:val="-2"/>
          <w:sz w:val="28"/>
          <w:szCs w:val="28"/>
        </w:rPr>
        <w:t>và cơ cấu</w:t>
      </w:r>
      <w:r w:rsidR="003A1E22" w:rsidRPr="00A72C6A">
        <w:rPr>
          <w:bCs/>
          <w:spacing w:val="-2"/>
          <w:sz w:val="28"/>
          <w:szCs w:val="28"/>
        </w:rPr>
        <w:t xml:space="preserve"> tổ chức bộ máy</w:t>
      </w:r>
      <w:r w:rsidR="007076B1" w:rsidRPr="00A72C6A">
        <w:rPr>
          <w:bCs/>
          <w:spacing w:val="-2"/>
          <w:sz w:val="28"/>
          <w:szCs w:val="28"/>
        </w:rPr>
        <w:t xml:space="preserve"> của các cơ sở đào tạo</w:t>
      </w:r>
      <w:r w:rsidR="003A1E22" w:rsidRPr="00A72C6A">
        <w:rPr>
          <w:rStyle w:val="FootnoteReference"/>
          <w:bCs/>
          <w:spacing w:val="-2"/>
          <w:sz w:val="28"/>
          <w:szCs w:val="28"/>
        </w:rPr>
        <w:footnoteReference w:id="6"/>
      </w:r>
      <w:r w:rsidR="004178B8" w:rsidRPr="00A72C6A">
        <w:rPr>
          <w:bCs/>
          <w:spacing w:val="-2"/>
          <w:sz w:val="28"/>
          <w:szCs w:val="28"/>
        </w:rPr>
        <w:t xml:space="preserve"> từng bước được sắp xếp, kiện toàn </w:t>
      </w:r>
      <w:proofErr w:type="gramStart"/>
      <w:r w:rsidR="004178B8" w:rsidRPr="00A72C6A">
        <w:rPr>
          <w:bCs/>
          <w:spacing w:val="-2"/>
          <w:sz w:val="28"/>
          <w:szCs w:val="28"/>
        </w:rPr>
        <w:t>theo</w:t>
      </w:r>
      <w:proofErr w:type="gramEnd"/>
      <w:r w:rsidR="004178B8" w:rsidRPr="00A72C6A">
        <w:rPr>
          <w:bCs/>
          <w:spacing w:val="-2"/>
          <w:sz w:val="28"/>
          <w:szCs w:val="28"/>
        </w:rPr>
        <w:t xml:space="preserve"> hướng tinh gọn,</w:t>
      </w:r>
      <w:r w:rsidR="00463E3D" w:rsidRPr="00A72C6A">
        <w:rPr>
          <w:bCs/>
          <w:spacing w:val="-2"/>
          <w:sz w:val="28"/>
          <w:szCs w:val="28"/>
        </w:rPr>
        <w:t xml:space="preserve"> hiệu quả</w:t>
      </w:r>
      <w:r w:rsidR="00CF3A6E" w:rsidRPr="00A72C6A">
        <w:rPr>
          <w:rStyle w:val="FootnoteReference"/>
          <w:bCs/>
          <w:spacing w:val="-2"/>
          <w:sz w:val="28"/>
          <w:szCs w:val="28"/>
        </w:rPr>
        <w:footnoteReference w:id="7"/>
      </w:r>
      <w:r w:rsidR="00CF3A6E" w:rsidRPr="00A72C6A">
        <w:rPr>
          <w:bCs/>
          <w:spacing w:val="-2"/>
          <w:sz w:val="28"/>
          <w:szCs w:val="28"/>
        </w:rPr>
        <w:t xml:space="preserve">. </w:t>
      </w:r>
      <w:r w:rsidR="002C47CD" w:rsidRPr="00A72C6A">
        <w:rPr>
          <w:bCs/>
          <w:spacing w:val="-2"/>
          <w:sz w:val="28"/>
          <w:szCs w:val="28"/>
        </w:rPr>
        <w:t>M</w:t>
      </w:r>
      <w:r w:rsidR="006408B0" w:rsidRPr="00A72C6A">
        <w:rPr>
          <w:bCs/>
          <w:spacing w:val="-2"/>
          <w:sz w:val="28"/>
          <w:szCs w:val="28"/>
        </w:rPr>
        <w:t>ột số đơn vị linh hoạt, chủ động</w:t>
      </w:r>
      <w:r w:rsidR="002C47CD" w:rsidRPr="00A72C6A">
        <w:rPr>
          <w:bCs/>
          <w:spacing w:val="-2"/>
          <w:sz w:val="28"/>
          <w:szCs w:val="28"/>
        </w:rPr>
        <w:t xml:space="preserve"> đi đầu </w:t>
      </w:r>
      <w:r w:rsidR="00875656" w:rsidRPr="00A72C6A">
        <w:rPr>
          <w:bCs/>
          <w:spacing w:val="-2"/>
          <w:sz w:val="28"/>
          <w:szCs w:val="28"/>
        </w:rPr>
        <w:t>trong</w:t>
      </w:r>
      <w:r w:rsidR="002465E4" w:rsidRPr="00A72C6A">
        <w:rPr>
          <w:bCs/>
          <w:spacing w:val="-2"/>
          <w:sz w:val="28"/>
          <w:szCs w:val="28"/>
        </w:rPr>
        <w:t xml:space="preserve"> thực hiện tự chủ về tài chính, đến nay đã </w:t>
      </w:r>
      <w:r w:rsidR="004178B8" w:rsidRPr="00A72C6A">
        <w:rPr>
          <w:bCs/>
          <w:spacing w:val="-2"/>
          <w:sz w:val="28"/>
          <w:szCs w:val="28"/>
          <w:lang w:val="pl-PL"/>
        </w:rPr>
        <w:t>tự chủ 100% kinh p</w:t>
      </w:r>
      <w:r w:rsidR="00BE1D06" w:rsidRPr="00A72C6A">
        <w:rPr>
          <w:bCs/>
          <w:spacing w:val="-2"/>
          <w:sz w:val="28"/>
          <w:szCs w:val="28"/>
          <w:lang w:val="pl-PL"/>
        </w:rPr>
        <w:t>hí</w:t>
      </w:r>
      <w:r w:rsidR="00FE721B" w:rsidRPr="00A72C6A">
        <w:rPr>
          <w:bCs/>
          <w:spacing w:val="-2"/>
          <w:sz w:val="28"/>
          <w:szCs w:val="28"/>
          <w:lang w:val="pl-PL"/>
        </w:rPr>
        <w:t xml:space="preserve"> chi thường xuyên</w:t>
      </w:r>
      <w:r w:rsidR="006B3F0B" w:rsidRPr="00A72C6A">
        <w:rPr>
          <w:rStyle w:val="FootnoteReference"/>
          <w:bCs/>
          <w:spacing w:val="-2"/>
          <w:sz w:val="28"/>
          <w:szCs w:val="28"/>
          <w:lang w:val="pl-PL"/>
        </w:rPr>
        <w:footnoteReference w:id="8"/>
      </w:r>
      <w:r w:rsidR="00FE721B" w:rsidRPr="00A72C6A">
        <w:rPr>
          <w:bCs/>
          <w:spacing w:val="-2"/>
          <w:sz w:val="28"/>
          <w:szCs w:val="28"/>
          <w:lang w:val="pl-PL"/>
        </w:rPr>
        <w:t xml:space="preserve">; </w:t>
      </w:r>
      <w:r w:rsidR="002465E4" w:rsidRPr="00A72C6A">
        <w:rPr>
          <w:bCs/>
          <w:spacing w:val="-2"/>
          <w:sz w:val="28"/>
          <w:szCs w:val="28"/>
          <w:lang w:val="pl-PL"/>
        </w:rPr>
        <w:t xml:space="preserve">có </w:t>
      </w:r>
      <w:r w:rsidR="00FE721B" w:rsidRPr="00A72C6A">
        <w:rPr>
          <w:bCs/>
          <w:spacing w:val="-2"/>
          <w:sz w:val="28"/>
          <w:szCs w:val="28"/>
          <w:lang w:val="pl-PL"/>
        </w:rPr>
        <w:t>5 đơn vị</w:t>
      </w:r>
      <w:r w:rsidR="00061429" w:rsidRPr="00A72C6A">
        <w:rPr>
          <w:bCs/>
          <w:spacing w:val="-2"/>
          <w:sz w:val="28"/>
          <w:szCs w:val="28"/>
          <w:lang w:val="pl-PL"/>
        </w:rPr>
        <w:t xml:space="preserve"> tự chủ </w:t>
      </w:r>
      <w:r w:rsidR="004178B8" w:rsidRPr="00A72C6A">
        <w:rPr>
          <w:bCs/>
          <w:spacing w:val="-2"/>
          <w:sz w:val="28"/>
          <w:szCs w:val="28"/>
          <w:lang w:val="pl-PL"/>
        </w:rPr>
        <w:t>hơn 50% kin</w:t>
      </w:r>
      <w:r w:rsidR="00B64C20" w:rsidRPr="00A72C6A">
        <w:rPr>
          <w:bCs/>
          <w:spacing w:val="-2"/>
          <w:sz w:val="28"/>
          <w:szCs w:val="28"/>
          <w:lang w:val="pl-PL"/>
        </w:rPr>
        <w:t xml:space="preserve">h phí chi thường </w:t>
      </w:r>
      <w:r w:rsidR="00B64C20" w:rsidRPr="00A72C6A">
        <w:rPr>
          <w:bCs/>
          <w:spacing w:val="-2"/>
          <w:sz w:val="28"/>
          <w:szCs w:val="28"/>
          <w:lang w:val="pl-PL"/>
        </w:rPr>
        <w:lastRenderedPageBreak/>
        <w:t>xuyên</w:t>
      </w:r>
      <w:r w:rsidR="00CF2226" w:rsidRPr="00A72C6A">
        <w:rPr>
          <w:rStyle w:val="FootnoteReference"/>
          <w:bCs/>
          <w:spacing w:val="-2"/>
          <w:sz w:val="28"/>
          <w:szCs w:val="28"/>
          <w:lang w:val="pl-PL"/>
        </w:rPr>
        <w:footnoteReference w:id="9"/>
      </w:r>
      <w:r w:rsidR="00B64C20" w:rsidRPr="00A72C6A">
        <w:rPr>
          <w:bCs/>
          <w:spacing w:val="-2"/>
          <w:sz w:val="28"/>
          <w:szCs w:val="28"/>
          <w:lang w:val="pl-PL"/>
        </w:rPr>
        <w:t>; 02 đơn vị</w:t>
      </w:r>
      <w:r w:rsidR="00C72C2F" w:rsidRPr="00A72C6A">
        <w:rPr>
          <w:bCs/>
          <w:spacing w:val="-2"/>
          <w:sz w:val="28"/>
          <w:szCs w:val="28"/>
          <w:lang w:val="pl-PL"/>
        </w:rPr>
        <w:t xml:space="preserve"> được lựa chọn đầu tư xây dựng</w:t>
      </w:r>
      <w:r w:rsidR="004178B8" w:rsidRPr="00A72C6A">
        <w:rPr>
          <w:bCs/>
          <w:spacing w:val="-2"/>
          <w:sz w:val="28"/>
          <w:szCs w:val="28"/>
          <w:lang w:val="pl-PL"/>
        </w:rPr>
        <w:t xml:space="preserve"> trường chất lượng cao</w:t>
      </w:r>
      <w:r w:rsidR="00C72C2F" w:rsidRPr="00A72C6A">
        <w:rPr>
          <w:rStyle w:val="FootnoteReference"/>
          <w:bCs/>
          <w:spacing w:val="-2"/>
          <w:sz w:val="28"/>
          <w:szCs w:val="28"/>
          <w:lang w:val="pl-PL"/>
        </w:rPr>
        <w:footnoteReference w:id="10"/>
      </w:r>
      <w:r w:rsidR="004178B8" w:rsidRPr="00A72C6A">
        <w:rPr>
          <w:bCs/>
          <w:spacing w:val="-2"/>
          <w:sz w:val="28"/>
          <w:szCs w:val="28"/>
          <w:lang w:val="pl-PL"/>
        </w:rPr>
        <w:t>, 30 nghề được lựa chọn đầu tư nghề trọng điểm cấp độ quốc gia, ASEAN và quốc tế.</w:t>
      </w:r>
    </w:p>
    <w:p w:rsidR="001E70F9" w:rsidRPr="00A72C6A" w:rsidRDefault="001E70F9" w:rsidP="00D4391A">
      <w:pPr>
        <w:shd w:val="clear" w:color="auto" w:fill="FFFFFF"/>
        <w:spacing w:line="380" w:lineRule="exact"/>
        <w:ind w:firstLine="720"/>
        <w:jc w:val="both"/>
        <w:rPr>
          <w:bCs/>
          <w:spacing w:val="-2"/>
          <w:sz w:val="28"/>
          <w:szCs w:val="28"/>
          <w:lang w:val="vi-VN"/>
        </w:rPr>
      </w:pPr>
      <w:r w:rsidRPr="00A72C6A">
        <w:rPr>
          <w:bCs/>
          <w:spacing w:val="-2"/>
          <w:sz w:val="28"/>
          <w:szCs w:val="28"/>
          <w:lang w:val="pl-PL"/>
        </w:rPr>
        <w:t>Cơ sở vật chất phục vụ công tác đào tạo nghề của các cơ</w:t>
      </w:r>
      <w:r w:rsidRPr="00A72C6A">
        <w:rPr>
          <w:bCs/>
          <w:spacing w:val="-2"/>
          <w:sz w:val="28"/>
          <w:szCs w:val="28"/>
          <w:lang w:val="vi-VN"/>
        </w:rPr>
        <w:t xml:space="preserve"> sở giáo dục nghề nghiệp</w:t>
      </w:r>
      <w:r w:rsidR="007076B1" w:rsidRPr="00A72C6A">
        <w:rPr>
          <w:bCs/>
          <w:spacing w:val="-2"/>
          <w:sz w:val="28"/>
          <w:szCs w:val="28"/>
        </w:rPr>
        <w:t xml:space="preserve"> cơ bản</w:t>
      </w:r>
      <w:r w:rsidRPr="00A72C6A">
        <w:rPr>
          <w:bCs/>
          <w:spacing w:val="-2"/>
          <w:sz w:val="28"/>
          <w:szCs w:val="28"/>
          <w:lang w:val="pl-PL"/>
        </w:rPr>
        <w:t xml:space="preserve"> được quy hoạch và đầu tư khá đồng bộ, từ hệ thống giảng đường, nhà hiệu </w:t>
      </w:r>
      <w:r w:rsidR="0050011D" w:rsidRPr="00A72C6A">
        <w:rPr>
          <w:bCs/>
          <w:spacing w:val="-2"/>
          <w:sz w:val="28"/>
          <w:szCs w:val="28"/>
          <w:lang w:val="pl-PL"/>
        </w:rPr>
        <w:t>b</w:t>
      </w:r>
      <w:r w:rsidRPr="00A72C6A">
        <w:rPr>
          <w:bCs/>
          <w:spacing w:val="-2"/>
          <w:sz w:val="28"/>
          <w:szCs w:val="28"/>
          <w:lang w:val="pl-PL"/>
        </w:rPr>
        <w:t>ộ, phòng làm việc của cán bộ, nhà giáo, nhân viên; nhà xưởng/phòng thực hành và trang thiết bị thực hành nghề</w:t>
      </w:r>
      <w:r w:rsidRPr="00A72C6A">
        <w:rPr>
          <w:bCs/>
          <w:spacing w:val="-2"/>
          <w:sz w:val="28"/>
          <w:szCs w:val="28"/>
          <w:vertAlign w:val="superscript"/>
          <w:lang w:val="pl-PL"/>
        </w:rPr>
        <w:footnoteReference w:id="11"/>
      </w:r>
      <w:r w:rsidRPr="00A72C6A">
        <w:rPr>
          <w:bCs/>
          <w:spacing w:val="-2"/>
          <w:sz w:val="28"/>
          <w:szCs w:val="28"/>
          <w:lang w:val="pl-PL"/>
        </w:rPr>
        <w:t xml:space="preserve">. </w:t>
      </w:r>
      <w:r w:rsidRPr="00A72C6A">
        <w:rPr>
          <w:bCs/>
          <w:spacing w:val="-2"/>
          <w:sz w:val="28"/>
          <w:szCs w:val="28"/>
        </w:rPr>
        <w:t>Ngoài ra, một số đơn vị đã chủ động phối hợp với doanh nghiệp để tăng cường cơ sở vật chất, thiết bị đào tạo, thực hành và tìm kiếm việc làm cho học viên sau đào tạo.</w:t>
      </w:r>
      <w:r w:rsidRPr="00A72C6A">
        <w:rPr>
          <w:bCs/>
          <w:spacing w:val="-2"/>
          <w:sz w:val="28"/>
          <w:szCs w:val="28"/>
          <w:lang w:val="pl-PL"/>
        </w:rPr>
        <w:t xml:space="preserve"> </w:t>
      </w:r>
    </w:p>
    <w:p w:rsidR="001E70F9" w:rsidRPr="00A72C6A" w:rsidRDefault="001E70F9" w:rsidP="00D4391A">
      <w:pPr>
        <w:shd w:val="clear" w:color="auto" w:fill="FFFFFF"/>
        <w:spacing w:line="380" w:lineRule="exact"/>
        <w:ind w:firstLine="720"/>
        <w:jc w:val="both"/>
        <w:rPr>
          <w:bCs/>
          <w:spacing w:val="-2"/>
          <w:sz w:val="28"/>
          <w:szCs w:val="28"/>
        </w:rPr>
      </w:pPr>
      <w:r w:rsidRPr="00A72C6A">
        <w:rPr>
          <w:bCs/>
          <w:spacing w:val="-2"/>
          <w:sz w:val="28"/>
          <w:szCs w:val="28"/>
        </w:rPr>
        <w:t xml:space="preserve"> Một số Trung tâm GDNN-GDTX cấp huyện</w:t>
      </w:r>
      <w:r w:rsidRPr="00A72C6A">
        <w:rPr>
          <w:bCs/>
          <w:spacing w:val="-2"/>
          <w:sz w:val="28"/>
          <w:szCs w:val="28"/>
          <w:vertAlign w:val="superscript"/>
        </w:rPr>
        <w:footnoteReference w:id="12"/>
      </w:r>
      <w:r w:rsidRPr="00A72C6A">
        <w:rPr>
          <w:bCs/>
          <w:spacing w:val="-2"/>
          <w:sz w:val="28"/>
          <w:szCs w:val="28"/>
        </w:rPr>
        <w:t xml:space="preserve"> </w:t>
      </w:r>
      <w:r w:rsidR="00292A34" w:rsidRPr="00A72C6A">
        <w:rPr>
          <w:bCs/>
          <w:spacing w:val="-2"/>
          <w:sz w:val="28"/>
          <w:szCs w:val="28"/>
        </w:rPr>
        <w:t xml:space="preserve">cơ bản </w:t>
      </w:r>
      <w:r w:rsidRPr="00A72C6A">
        <w:rPr>
          <w:bCs/>
          <w:spacing w:val="-2"/>
          <w:sz w:val="28"/>
          <w:szCs w:val="28"/>
        </w:rPr>
        <w:t xml:space="preserve">đã tận dụng các nguồn lực để đầu tư cơ sở vật chất, trang </w:t>
      </w:r>
      <w:r w:rsidR="00292A34" w:rsidRPr="00A72C6A">
        <w:rPr>
          <w:bCs/>
          <w:spacing w:val="-2"/>
          <w:sz w:val="28"/>
          <w:szCs w:val="28"/>
        </w:rPr>
        <w:t xml:space="preserve">thiết bị; năng động, linh hoạt trong </w:t>
      </w:r>
      <w:r w:rsidRPr="00A72C6A">
        <w:rPr>
          <w:bCs/>
          <w:spacing w:val="-2"/>
          <w:sz w:val="28"/>
          <w:szCs w:val="28"/>
        </w:rPr>
        <w:t xml:space="preserve">thực hiện công tác giáo dục thường xuyên, hướng nghiệp, dạy </w:t>
      </w:r>
      <w:proofErr w:type="gramStart"/>
      <w:r w:rsidRPr="00A72C6A">
        <w:rPr>
          <w:bCs/>
          <w:spacing w:val="-2"/>
          <w:sz w:val="28"/>
          <w:szCs w:val="28"/>
        </w:rPr>
        <w:t>nghề</w:t>
      </w:r>
      <w:r w:rsidR="00292A34" w:rsidRPr="00A72C6A">
        <w:rPr>
          <w:bCs/>
          <w:spacing w:val="-2"/>
          <w:sz w:val="28"/>
          <w:szCs w:val="28"/>
        </w:rPr>
        <w:t xml:space="preserve"> </w:t>
      </w:r>
      <w:r w:rsidRPr="00A72C6A">
        <w:rPr>
          <w:bCs/>
          <w:spacing w:val="-2"/>
          <w:sz w:val="28"/>
          <w:szCs w:val="28"/>
        </w:rPr>
        <w:t>.</w:t>
      </w:r>
      <w:proofErr w:type="gramEnd"/>
    </w:p>
    <w:p w:rsidR="00632490" w:rsidRPr="00A72C6A" w:rsidRDefault="0028060C" w:rsidP="00D4391A">
      <w:pPr>
        <w:shd w:val="clear" w:color="auto" w:fill="FFFFFF"/>
        <w:spacing w:line="380" w:lineRule="exact"/>
        <w:ind w:firstLine="720"/>
        <w:jc w:val="both"/>
        <w:rPr>
          <w:bCs/>
          <w:spacing w:val="-2"/>
          <w:sz w:val="28"/>
          <w:szCs w:val="28"/>
        </w:rPr>
      </w:pPr>
      <w:r w:rsidRPr="00A72C6A">
        <w:rPr>
          <w:bCs/>
          <w:spacing w:val="-2"/>
          <w:sz w:val="28"/>
          <w:szCs w:val="28"/>
        </w:rPr>
        <w:t xml:space="preserve">Công tác tuyển sinh, quy mô đào tạo đạt kết quả khá cao so với </w:t>
      </w:r>
      <w:r w:rsidR="009A64AD" w:rsidRPr="00A72C6A">
        <w:rPr>
          <w:bCs/>
          <w:spacing w:val="-2"/>
          <w:sz w:val="28"/>
          <w:szCs w:val="28"/>
        </w:rPr>
        <w:t>chỉ tiêu được cấp phép hàng năm</w:t>
      </w:r>
      <w:r w:rsidR="009A64AD" w:rsidRPr="00A72C6A">
        <w:rPr>
          <w:rStyle w:val="FootnoteReference"/>
          <w:bCs/>
          <w:spacing w:val="-2"/>
          <w:sz w:val="28"/>
          <w:szCs w:val="28"/>
        </w:rPr>
        <w:footnoteReference w:id="13"/>
      </w:r>
      <w:r w:rsidR="00EE572C" w:rsidRPr="00A72C6A">
        <w:rPr>
          <w:bCs/>
          <w:spacing w:val="-2"/>
          <w:sz w:val="28"/>
          <w:szCs w:val="28"/>
        </w:rPr>
        <w:t xml:space="preserve">. Công tác </w:t>
      </w:r>
      <w:r w:rsidR="00860770" w:rsidRPr="00A72C6A">
        <w:rPr>
          <w:bCs/>
          <w:spacing w:val="-2"/>
          <w:sz w:val="28"/>
          <w:szCs w:val="28"/>
        </w:rPr>
        <w:t xml:space="preserve">xây dựng, </w:t>
      </w:r>
      <w:r w:rsidR="0050011D" w:rsidRPr="00A72C6A">
        <w:rPr>
          <w:bCs/>
          <w:spacing w:val="-2"/>
          <w:sz w:val="28"/>
          <w:szCs w:val="28"/>
        </w:rPr>
        <w:t>hoàn thiện</w:t>
      </w:r>
      <w:r w:rsidR="00860770" w:rsidRPr="00A72C6A">
        <w:rPr>
          <w:bCs/>
          <w:spacing w:val="-2"/>
          <w:sz w:val="28"/>
          <w:szCs w:val="28"/>
        </w:rPr>
        <w:t xml:space="preserve"> chương trình, giáo trình đào tạo nghề được quan tâm</w:t>
      </w:r>
      <w:r w:rsidR="00860770" w:rsidRPr="00A72C6A">
        <w:rPr>
          <w:rStyle w:val="FootnoteReference"/>
          <w:bCs/>
          <w:spacing w:val="-2"/>
          <w:sz w:val="28"/>
          <w:szCs w:val="28"/>
        </w:rPr>
        <w:footnoteReference w:id="14"/>
      </w:r>
      <w:r w:rsidR="00860770" w:rsidRPr="00A72C6A">
        <w:rPr>
          <w:bCs/>
          <w:spacing w:val="-2"/>
          <w:sz w:val="28"/>
          <w:szCs w:val="28"/>
        </w:rPr>
        <w:t>. C</w:t>
      </w:r>
      <w:r w:rsidR="00647A9E" w:rsidRPr="00A72C6A">
        <w:rPr>
          <w:bCs/>
          <w:spacing w:val="-2"/>
          <w:sz w:val="28"/>
          <w:szCs w:val="28"/>
        </w:rPr>
        <w:t>hất lượng đầu vào tại các trường nghề ngày các được nâng lên.</w:t>
      </w:r>
      <w:r w:rsidR="006408B0" w:rsidRPr="00A72C6A">
        <w:rPr>
          <w:bCs/>
          <w:spacing w:val="-2"/>
          <w:sz w:val="28"/>
          <w:szCs w:val="28"/>
        </w:rPr>
        <w:t xml:space="preserve"> Một số đơn vị đã năng </w:t>
      </w:r>
      <w:r w:rsidR="00931413" w:rsidRPr="00A72C6A">
        <w:rPr>
          <w:bCs/>
          <w:spacing w:val="-2"/>
          <w:sz w:val="28"/>
          <w:szCs w:val="28"/>
        </w:rPr>
        <w:t>động, sáng tạ</w:t>
      </w:r>
      <w:r w:rsidR="002F6AB4" w:rsidRPr="00A72C6A">
        <w:rPr>
          <w:bCs/>
          <w:spacing w:val="-2"/>
          <w:sz w:val="28"/>
          <w:szCs w:val="28"/>
        </w:rPr>
        <w:t>o, bắt kịp với cơ chế thị trường</w:t>
      </w:r>
      <w:r w:rsidR="00046C67" w:rsidRPr="00A72C6A">
        <w:rPr>
          <w:bCs/>
          <w:spacing w:val="-2"/>
          <w:sz w:val="28"/>
          <w:szCs w:val="28"/>
        </w:rPr>
        <w:t>, có số lượng tuyển sinh cao</w:t>
      </w:r>
      <w:r w:rsidR="00046C67" w:rsidRPr="00A72C6A">
        <w:rPr>
          <w:rStyle w:val="FootnoteReference"/>
          <w:bCs/>
          <w:spacing w:val="-2"/>
          <w:sz w:val="28"/>
          <w:szCs w:val="28"/>
        </w:rPr>
        <w:footnoteReference w:id="15"/>
      </w:r>
      <w:r w:rsidR="00100222" w:rsidRPr="00A72C6A">
        <w:rPr>
          <w:bCs/>
          <w:spacing w:val="-2"/>
          <w:sz w:val="28"/>
          <w:szCs w:val="28"/>
        </w:rPr>
        <w:t>.</w:t>
      </w:r>
    </w:p>
    <w:p w:rsidR="008D0953" w:rsidRPr="00A72C6A" w:rsidRDefault="004178B8" w:rsidP="00D4391A">
      <w:pPr>
        <w:shd w:val="clear" w:color="auto" w:fill="FFFFFF"/>
        <w:spacing w:line="380" w:lineRule="exact"/>
        <w:ind w:firstLine="720"/>
        <w:jc w:val="both"/>
        <w:rPr>
          <w:bCs/>
          <w:spacing w:val="-2"/>
          <w:sz w:val="28"/>
          <w:szCs w:val="28"/>
        </w:rPr>
      </w:pPr>
      <w:r w:rsidRPr="00A72C6A">
        <w:rPr>
          <w:bCs/>
          <w:spacing w:val="-2"/>
          <w:sz w:val="28"/>
          <w:szCs w:val="28"/>
        </w:rPr>
        <w:t xml:space="preserve">Việc ứng dụng </w:t>
      </w:r>
      <w:r w:rsidRPr="00A72C6A">
        <w:rPr>
          <w:bCs/>
          <w:spacing w:val="-2"/>
          <w:sz w:val="28"/>
          <w:szCs w:val="28"/>
          <w:lang w:val="pt-BR"/>
        </w:rPr>
        <w:t>công nghệ thông tin trong hoạt động tư vấn tuyển sinh</w:t>
      </w:r>
      <w:r w:rsidRPr="00A72C6A">
        <w:rPr>
          <w:bCs/>
          <w:spacing w:val="-2"/>
          <w:sz w:val="28"/>
          <w:szCs w:val="28"/>
          <w:lang w:val="vi-VN"/>
        </w:rPr>
        <w:t>, quản lý học sinh, sinh viên, quản lý</w:t>
      </w:r>
      <w:r w:rsidR="00F93A78" w:rsidRPr="00A72C6A">
        <w:rPr>
          <w:bCs/>
          <w:spacing w:val="-2"/>
          <w:sz w:val="28"/>
          <w:szCs w:val="28"/>
        </w:rPr>
        <w:t>,</w:t>
      </w:r>
      <w:r w:rsidRPr="00A72C6A">
        <w:rPr>
          <w:bCs/>
          <w:spacing w:val="-2"/>
          <w:sz w:val="28"/>
          <w:szCs w:val="28"/>
          <w:lang w:val="vi-VN"/>
        </w:rPr>
        <w:t xml:space="preserve"> đào tạo</w:t>
      </w:r>
      <w:r w:rsidRPr="00A72C6A">
        <w:rPr>
          <w:bCs/>
          <w:spacing w:val="-2"/>
          <w:sz w:val="28"/>
          <w:szCs w:val="28"/>
          <w:lang w:val="pt-BR"/>
        </w:rPr>
        <w:t xml:space="preserve"> được đẩy mạnh. </w:t>
      </w:r>
      <w:r w:rsidR="00632490" w:rsidRPr="00A72C6A">
        <w:rPr>
          <w:bCs/>
          <w:spacing w:val="-2"/>
          <w:sz w:val="28"/>
          <w:szCs w:val="28"/>
          <w:lang w:val="pt-BR"/>
        </w:rPr>
        <w:t>C</w:t>
      </w:r>
      <w:r w:rsidRPr="00A72C6A">
        <w:rPr>
          <w:bCs/>
          <w:spacing w:val="-2"/>
          <w:sz w:val="28"/>
          <w:szCs w:val="28"/>
          <w:lang w:val="pt-BR"/>
        </w:rPr>
        <w:t>ác cơ sở giáo dục nghề nghiệp đã chủ động, linh hoạt kết hợp đào tạo trực tiếp với đào tạo trực tuyến và 3 tại chỗ</w:t>
      </w:r>
      <w:r w:rsidRPr="00A72C6A">
        <w:rPr>
          <w:bCs/>
          <w:spacing w:val="-2"/>
          <w:sz w:val="28"/>
          <w:szCs w:val="28"/>
        </w:rPr>
        <w:t>.</w:t>
      </w:r>
    </w:p>
    <w:p w:rsidR="00AA70BC" w:rsidRPr="00A72C6A" w:rsidRDefault="004178B8" w:rsidP="00D4391A">
      <w:pPr>
        <w:shd w:val="clear" w:color="auto" w:fill="FFFFFF"/>
        <w:spacing w:line="380" w:lineRule="exact"/>
        <w:ind w:firstLine="720"/>
        <w:jc w:val="both"/>
        <w:rPr>
          <w:b/>
          <w:bCs/>
          <w:spacing w:val="-2"/>
          <w:sz w:val="28"/>
          <w:szCs w:val="28"/>
        </w:rPr>
      </w:pPr>
      <w:r w:rsidRPr="00A72C6A">
        <w:rPr>
          <w:b/>
          <w:bCs/>
          <w:spacing w:val="-2"/>
          <w:sz w:val="28"/>
          <w:szCs w:val="28"/>
        </w:rPr>
        <w:t>1.3</w:t>
      </w:r>
      <w:r w:rsidR="00CC4968">
        <w:rPr>
          <w:b/>
          <w:bCs/>
          <w:spacing w:val="-2"/>
          <w:sz w:val="28"/>
          <w:szCs w:val="28"/>
        </w:rPr>
        <w:t>.</w:t>
      </w:r>
      <w:r w:rsidRPr="00A72C6A">
        <w:rPr>
          <w:b/>
          <w:bCs/>
          <w:spacing w:val="-2"/>
          <w:sz w:val="28"/>
          <w:szCs w:val="28"/>
        </w:rPr>
        <w:t xml:space="preserve"> Về </w:t>
      </w:r>
      <w:r w:rsidR="00CC4968">
        <w:rPr>
          <w:b/>
          <w:bCs/>
          <w:spacing w:val="-2"/>
          <w:sz w:val="28"/>
          <w:szCs w:val="28"/>
        </w:rPr>
        <w:t xml:space="preserve">công tác </w:t>
      </w:r>
      <w:r w:rsidRPr="00A72C6A">
        <w:rPr>
          <w:b/>
          <w:bCs/>
          <w:spacing w:val="-2"/>
          <w:sz w:val="28"/>
          <w:szCs w:val="28"/>
        </w:rPr>
        <w:t>giải quyết việc làm</w:t>
      </w:r>
    </w:p>
    <w:p w:rsidR="004A6E1C" w:rsidRPr="00A72C6A" w:rsidRDefault="00FF48E7" w:rsidP="00D4391A">
      <w:pPr>
        <w:shd w:val="clear" w:color="auto" w:fill="FFFFFF"/>
        <w:spacing w:line="380" w:lineRule="exact"/>
        <w:ind w:firstLine="720"/>
        <w:jc w:val="both"/>
        <w:rPr>
          <w:bCs/>
          <w:spacing w:val="-2"/>
          <w:sz w:val="28"/>
          <w:szCs w:val="28"/>
        </w:rPr>
      </w:pPr>
      <w:r w:rsidRPr="00A72C6A">
        <w:rPr>
          <w:bCs/>
          <w:spacing w:val="-2"/>
          <w:sz w:val="28"/>
          <w:szCs w:val="28"/>
        </w:rPr>
        <w:t xml:space="preserve">Công tác quản lý nhà nước về </w:t>
      </w:r>
      <w:proofErr w:type="gramStart"/>
      <w:r w:rsidRPr="00A72C6A">
        <w:rPr>
          <w:bCs/>
          <w:spacing w:val="-2"/>
          <w:sz w:val="28"/>
          <w:szCs w:val="28"/>
        </w:rPr>
        <w:t>lao</w:t>
      </w:r>
      <w:proofErr w:type="gramEnd"/>
      <w:r w:rsidR="00D362C0" w:rsidRPr="00A72C6A">
        <w:rPr>
          <w:bCs/>
          <w:spacing w:val="-2"/>
          <w:sz w:val="28"/>
          <w:szCs w:val="28"/>
        </w:rPr>
        <w:t xml:space="preserve"> động, việc làm có chuyển biến tích cực. Việc khảo sát, dự báo nhu cầu sử dụng </w:t>
      </w:r>
      <w:proofErr w:type="gramStart"/>
      <w:r w:rsidR="00D362C0" w:rsidRPr="00A72C6A">
        <w:rPr>
          <w:bCs/>
          <w:spacing w:val="-2"/>
          <w:sz w:val="28"/>
          <w:szCs w:val="28"/>
        </w:rPr>
        <w:t>lao</w:t>
      </w:r>
      <w:proofErr w:type="gramEnd"/>
      <w:r w:rsidR="00D362C0" w:rsidRPr="00A72C6A">
        <w:rPr>
          <w:bCs/>
          <w:spacing w:val="-2"/>
          <w:sz w:val="28"/>
          <w:szCs w:val="28"/>
        </w:rPr>
        <w:t xml:space="preserve"> động</w:t>
      </w:r>
      <w:r w:rsidR="00D362C0" w:rsidRPr="00A72C6A">
        <w:rPr>
          <w:bCs/>
          <w:spacing w:val="-2"/>
          <w:sz w:val="28"/>
          <w:szCs w:val="28"/>
          <w:lang w:val="vi-VN"/>
        </w:rPr>
        <w:t>, kết nối thông tin thị trường lao động</w:t>
      </w:r>
      <w:r w:rsidR="00D362C0" w:rsidRPr="00A72C6A">
        <w:rPr>
          <w:bCs/>
          <w:spacing w:val="-2"/>
          <w:sz w:val="28"/>
          <w:szCs w:val="28"/>
        </w:rPr>
        <w:t xml:space="preserve"> </w:t>
      </w:r>
      <w:r w:rsidR="006539FD" w:rsidRPr="00A72C6A">
        <w:rPr>
          <w:bCs/>
          <w:spacing w:val="-2"/>
          <w:sz w:val="28"/>
          <w:szCs w:val="28"/>
        </w:rPr>
        <w:t xml:space="preserve">từng bước </w:t>
      </w:r>
      <w:r w:rsidR="00D362C0" w:rsidRPr="00A72C6A">
        <w:rPr>
          <w:bCs/>
          <w:spacing w:val="-2"/>
          <w:sz w:val="28"/>
          <w:szCs w:val="28"/>
        </w:rPr>
        <w:t>được quan tâm chỉ đạo</w:t>
      </w:r>
      <w:r w:rsidR="00D362C0" w:rsidRPr="00A72C6A">
        <w:rPr>
          <w:bCs/>
          <w:spacing w:val="-2"/>
          <w:sz w:val="28"/>
          <w:szCs w:val="28"/>
          <w:lang w:val="vi-VN"/>
        </w:rPr>
        <w:t xml:space="preserve">; hoạt động của </w:t>
      </w:r>
      <w:r w:rsidR="000A06BA" w:rsidRPr="00A72C6A">
        <w:rPr>
          <w:bCs/>
          <w:spacing w:val="-2"/>
          <w:sz w:val="28"/>
          <w:szCs w:val="28"/>
        </w:rPr>
        <w:t xml:space="preserve">Trung tâm dịch vụ việc làm, </w:t>
      </w:r>
      <w:r w:rsidR="00D362C0" w:rsidRPr="00A72C6A">
        <w:rPr>
          <w:bCs/>
          <w:spacing w:val="-2"/>
          <w:sz w:val="28"/>
          <w:szCs w:val="28"/>
          <w:lang w:val="vi-VN"/>
        </w:rPr>
        <w:t xml:space="preserve">sàn giao dịch </w:t>
      </w:r>
      <w:r w:rsidR="00D362C0" w:rsidRPr="00A72C6A">
        <w:rPr>
          <w:bCs/>
          <w:spacing w:val="-2"/>
          <w:sz w:val="28"/>
          <w:szCs w:val="28"/>
          <w:lang w:val="vi-VN"/>
        </w:rPr>
        <w:lastRenderedPageBreak/>
        <w:t xml:space="preserve">việc làm đã </w:t>
      </w:r>
      <w:r w:rsidR="00C46947" w:rsidRPr="00A72C6A">
        <w:rPr>
          <w:bCs/>
          <w:spacing w:val="-2"/>
          <w:sz w:val="28"/>
          <w:szCs w:val="28"/>
        </w:rPr>
        <w:t xml:space="preserve">từng bước </w:t>
      </w:r>
      <w:r w:rsidR="00D362C0" w:rsidRPr="00A72C6A">
        <w:rPr>
          <w:bCs/>
          <w:spacing w:val="-2"/>
          <w:sz w:val="28"/>
          <w:szCs w:val="28"/>
          <w:lang w:val="vi-VN"/>
        </w:rPr>
        <w:t>phát huy hiệu quả</w:t>
      </w:r>
      <w:r w:rsidR="000A06BA" w:rsidRPr="00A72C6A">
        <w:rPr>
          <w:rStyle w:val="FootnoteReference"/>
          <w:bCs/>
          <w:spacing w:val="-2"/>
          <w:sz w:val="28"/>
          <w:szCs w:val="28"/>
        </w:rPr>
        <w:footnoteReference w:id="16"/>
      </w:r>
      <w:r w:rsidR="004A70DE" w:rsidRPr="00A72C6A">
        <w:rPr>
          <w:bCs/>
          <w:spacing w:val="-2"/>
          <w:sz w:val="28"/>
          <w:szCs w:val="28"/>
        </w:rPr>
        <w:t xml:space="preserve">. </w:t>
      </w:r>
      <w:r w:rsidR="00A31637">
        <w:rPr>
          <w:bCs/>
          <w:spacing w:val="-2"/>
          <w:sz w:val="28"/>
          <w:szCs w:val="28"/>
        </w:rPr>
        <w:t>Ngoài ra, hoạt động của</w:t>
      </w:r>
      <w:r w:rsidR="000662D1" w:rsidRPr="00A72C6A">
        <w:rPr>
          <w:bCs/>
          <w:spacing w:val="-2"/>
          <w:sz w:val="28"/>
          <w:szCs w:val="28"/>
        </w:rPr>
        <w:t xml:space="preserve"> 21</w:t>
      </w:r>
      <w:r w:rsidR="00C86015" w:rsidRPr="00A72C6A">
        <w:rPr>
          <w:bCs/>
          <w:spacing w:val="-2"/>
          <w:sz w:val="28"/>
          <w:szCs w:val="28"/>
        </w:rPr>
        <w:t xml:space="preserve"> doanh nghiệp dịch vụ việc làm</w:t>
      </w:r>
      <w:r w:rsidR="00682896" w:rsidRPr="00A72C6A">
        <w:rPr>
          <w:bCs/>
          <w:spacing w:val="-2"/>
          <w:sz w:val="28"/>
          <w:szCs w:val="28"/>
          <w:vertAlign w:val="superscript"/>
        </w:rPr>
        <w:footnoteReference w:id="17"/>
      </w:r>
      <w:r w:rsidR="00C86015" w:rsidRPr="00A72C6A">
        <w:rPr>
          <w:bCs/>
          <w:spacing w:val="-2"/>
          <w:sz w:val="28"/>
          <w:szCs w:val="28"/>
        </w:rPr>
        <w:t xml:space="preserve"> </w:t>
      </w:r>
      <w:r w:rsidR="000662D1" w:rsidRPr="00A72C6A">
        <w:rPr>
          <w:bCs/>
          <w:spacing w:val="-2"/>
          <w:sz w:val="28"/>
          <w:szCs w:val="28"/>
        </w:rPr>
        <w:t>và 03 doanh nghiệp xuất khẩu lao động</w:t>
      </w:r>
      <w:r w:rsidR="00682896" w:rsidRPr="00A72C6A">
        <w:rPr>
          <w:rStyle w:val="FootnoteReference"/>
          <w:bCs/>
          <w:spacing w:val="-2"/>
          <w:sz w:val="28"/>
          <w:szCs w:val="28"/>
        </w:rPr>
        <w:footnoteReference w:id="18"/>
      </w:r>
      <w:r w:rsidR="00A31637">
        <w:rPr>
          <w:bCs/>
          <w:spacing w:val="-2"/>
          <w:sz w:val="28"/>
          <w:szCs w:val="28"/>
        </w:rPr>
        <w:t xml:space="preserve"> </w:t>
      </w:r>
      <w:r w:rsidR="00A80DBC" w:rsidRPr="00A72C6A">
        <w:rPr>
          <w:bCs/>
          <w:spacing w:val="-2"/>
          <w:sz w:val="28"/>
          <w:szCs w:val="28"/>
        </w:rPr>
        <w:t xml:space="preserve">được cấp phép </w:t>
      </w:r>
      <w:r w:rsidR="00C86015" w:rsidRPr="00A72C6A">
        <w:rPr>
          <w:bCs/>
          <w:spacing w:val="-2"/>
          <w:sz w:val="28"/>
          <w:szCs w:val="28"/>
        </w:rPr>
        <w:t>cũng đã góp phần tích cực</w:t>
      </w:r>
      <w:r w:rsidR="00CF6D4B" w:rsidRPr="00A72C6A">
        <w:rPr>
          <w:bCs/>
          <w:spacing w:val="-2"/>
          <w:sz w:val="28"/>
          <w:szCs w:val="28"/>
        </w:rPr>
        <w:t xml:space="preserve"> trong tạo việc làm</w:t>
      </w:r>
      <w:r w:rsidR="000662D1" w:rsidRPr="00A72C6A">
        <w:rPr>
          <w:bCs/>
          <w:spacing w:val="-2"/>
          <w:sz w:val="28"/>
          <w:szCs w:val="28"/>
        </w:rPr>
        <w:t xml:space="preserve"> trong và ngoài </w:t>
      </w:r>
      <w:r w:rsidR="006030BC" w:rsidRPr="00A72C6A">
        <w:rPr>
          <w:bCs/>
          <w:spacing w:val="-2"/>
          <w:sz w:val="28"/>
          <w:szCs w:val="28"/>
        </w:rPr>
        <w:t xml:space="preserve">nước </w:t>
      </w:r>
      <w:r w:rsidR="000662D1" w:rsidRPr="00A72C6A">
        <w:rPr>
          <w:bCs/>
          <w:spacing w:val="-2"/>
          <w:sz w:val="28"/>
          <w:szCs w:val="28"/>
        </w:rPr>
        <w:t>cho lao động Hà Tĩnh</w:t>
      </w:r>
      <w:r w:rsidR="00CF6D4B" w:rsidRPr="00A72C6A">
        <w:rPr>
          <w:bCs/>
          <w:spacing w:val="-2"/>
          <w:sz w:val="28"/>
          <w:szCs w:val="28"/>
        </w:rPr>
        <w:t>.</w:t>
      </w:r>
    </w:p>
    <w:p w:rsidR="00FE367D" w:rsidRPr="00A72C6A" w:rsidRDefault="00FE367D" w:rsidP="00D4391A">
      <w:pPr>
        <w:shd w:val="clear" w:color="auto" w:fill="FFFFFF"/>
        <w:spacing w:line="380" w:lineRule="exact"/>
        <w:ind w:firstLine="720"/>
        <w:jc w:val="both"/>
        <w:rPr>
          <w:bCs/>
          <w:spacing w:val="-2"/>
          <w:sz w:val="28"/>
          <w:szCs w:val="28"/>
        </w:rPr>
      </w:pPr>
      <w:r w:rsidRPr="00A72C6A">
        <w:rPr>
          <w:bCs/>
          <w:spacing w:val="-2"/>
          <w:sz w:val="28"/>
          <w:szCs w:val="28"/>
        </w:rPr>
        <w:t>Tổng</w:t>
      </w:r>
      <w:r w:rsidRPr="00A72C6A">
        <w:rPr>
          <w:bCs/>
          <w:spacing w:val="-2"/>
          <w:sz w:val="28"/>
          <w:szCs w:val="28"/>
          <w:lang w:val="vi-VN"/>
        </w:rPr>
        <w:t xml:space="preserve"> số lao động tham gia hoạt động kinh tế là </w:t>
      </w:r>
      <w:r w:rsidRPr="00A72C6A">
        <w:rPr>
          <w:bCs/>
          <w:spacing w:val="-2"/>
          <w:sz w:val="28"/>
          <w:szCs w:val="28"/>
        </w:rPr>
        <w:t>687.782 người, chiếm khoảng 52</w:t>
      </w:r>
      <w:proofErr w:type="gramStart"/>
      <w:r w:rsidRPr="00A72C6A">
        <w:rPr>
          <w:bCs/>
          <w:spacing w:val="-2"/>
          <w:sz w:val="28"/>
          <w:szCs w:val="28"/>
        </w:rPr>
        <w:t>,86</w:t>
      </w:r>
      <w:proofErr w:type="gramEnd"/>
      <w:r w:rsidRPr="00A72C6A">
        <w:rPr>
          <w:bCs/>
          <w:spacing w:val="-2"/>
          <w:sz w:val="28"/>
          <w:szCs w:val="28"/>
        </w:rPr>
        <w:t>% dân số toàn tỉnh. Trong đó, s</w:t>
      </w:r>
      <w:r w:rsidRPr="00A72C6A">
        <w:rPr>
          <w:bCs/>
          <w:spacing w:val="-2"/>
          <w:sz w:val="28"/>
          <w:szCs w:val="28"/>
          <w:lang w:val="nb-NO"/>
        </w:rPr>
        <w:t>ố lao động làm việc tại các doanh nghiệp trên địa bàn tỉnh là 83.112 lao động</w:t>
      </w:r>
      <w:r w:rsidR="00DB4290" w:rsidRPr="00A72C6A">
        <w:rPr>
          <w:bCs/>
          <w:spacing w:val="-2"/>
          <w:sz w:val="28"/>
          <w:szCs w:val="28"/>
          <w:lang w:val="vi-VN"/>
        </w:rPr>
        <w:t>;</w:t>
      </w:r>
      <w:r w:rsidR="00DB4290" w:rsidRPr="00A72C6A">
        <w:rPr>
          <w:bCs/>
          <w:spacing w:val="-2"/>
          <w:sz w:val="28"/>
          <w:szCs w:val="28"/>
        </w:rPr>
        <w:t xml:space="preserve"> số lao động</w:t>
      </w:r>
      <w:r w:rsidRPr="00A72C6A">
        <w:rPr>
          <w:bCs/>
          <w:spacing w:val="-2"/>
          <w:sz w:val="28"/>
          <w:szCs w:val="28"/>
        </w:rPr>
        <w:t xml:space="preserve"> đang làm việc ở nước ngoài là 76.191 người (tại hơn 60 quốc gia), tập trung tại </w:t>
      </w:r>
      <w:r w:rsidR="00380AFB" w:rsidRPr="00A72C6A">
        <w:rPr>
          <w:bCs/>
          <w:spacing w:val="-2"/>
          <w:sz w:val="28"/>
          <w:szCs w:val="28"/>
        </w:rPr>
        <w:t xml:space="preserve">các nước: Nhật Bản, Hàn Quốc, </w:t>
      </w:r>
      <w:r w:rsidRPr="00A72C6A">
        <w:rPr>
          <w:bCs/>
          <w:spacing w:val="-2"/>
          <w:sz w:val="28"/>
          <w:szCs w:val="28"/>
        </w:rPr>
        <w:t>Đài Loan</w:t>
      </w:r>
      <w:r w:rsidR="00380AFB" w:rsidRPr="00A72C6A">
        <w:rPr>
          <w:bCs/>
          <w:spacing w:val="-2"/>
          <w:sz w:val="28"/>
          <w:szCs w:val="28"/>
        </w:rPr>
        <w:t xml:space="preserve">, </w:t>
      </w:r>
      <w:r w:rsidRPr="00A72C6A">
        <w:rPr>
          <w:bCs/>
          <w:spacing w:val="-2"/>
          <w:sz w:val="28"/>
          <w:szCs w:val="28"/>
        </w:rPr>
        <w:t>Thái La</w:t>
      </w:r>
      <w:r w:rsidR="00380AFB" w:rsidRPr="00A72C6A">
        <w:rPr>
          <w:bCs/>
          <w:spacing w:val="-2"/>
          <w:sz w:val="28"/>
          <w:szCs w:val="28"/>
        </w:rPr>
        <w:t xml:space="preserve">n, Angola, </w:t>
      </w:r>
      <w:r w:rsidRPr="00A72C6A">
        <w:rPr>
          <w:bCs/>
          <w:spacing w:val="-2"/>
          <w:sz w:val="28"/>
          <w:szCs w:val="28"/>
        </w:rPr>
        <w:t>Lào</w:t>
      </w:r>
      <w:r w:rsidR="00380AFB" w:rsidRPr="00A72C6A">
        <w:rPr>
          <w:bCs/>
          <w:spacing w:val="-2"/>
          <w:sz w:val="28"/>
          <w:szCs w:val="28"/>
        </w:rPr>
        <w:t>..</w:t>
      </w:r>
      <w:r w:rsidRPr="00A72C6A">
        <w:rPr>
          <w:bCs/>
          <w:spacing w:val="-2"/>
          <w:sz w:val="28"/>
          <w:szCs w:val="28"/>
        </w:rPr>
        <w:t>.</w:t>
      </w:r>
    </w:p>
    <w:p w:rsidR="004A6E1C" w:rsidRPr="00A72C6A" w:rsidRDefault="00682D3F" w:rsidP="00D4391A">
      <w:pPr>
        <w:shd w:val="clear" w:color="auto" w:fill="FFFFFF"/>
        <w:spacing w:line="380" w:lineRule="exact"/>
        <w:ind w:firstLine="720"/>
        <w:jc w:val="both"/>
        <w:rPr>
          <w:bCs/>
          <w:i/>
          <w:spacing w:val="-2"/>
          <w:sz w:val="28"/>
          <w:szCs w:val="28"/>
        </w:rPr>
      </w:pPr>
      <w:r w:rsidRPr="00A72C6A">
        <w:rPr>
          <w:bCs/>
          <w:spacing w:val="-2"/>
          <w:sz w:val="28"/>
          <w:szCs w:val="28"/>
        </w:rPr>
        <w:t>T</w:t>
      </w:r>
      <w:r w:rsidR="004A6E1C" w:rsidRPr="00A72C6A">
        <w:rPr>
          <w:bCs/>
          <w:iCs/>
          <w:spacing w:val="-2"/>
          <w:sz w:val="28"/>
          <w:szCs w:val="28"/>
          <w:lang w:val="vi-VN"/>
        </w:rPr>
        <w:t xml:space="preserve">hực hiện kịp thời, hiệu quả các chính sách về bảo hiểm xã hội tự nguyện </w:t>
      </w:r>
      <w:proofErr w:type="gramStart"/>
      <w:r w:rsidR="004A6E1C" w:rsidRPr="00A72C6A">
        <w:rPr>
          <w:bCs/>
          <w:iCs/>
          <w:spacing w:val="-2"/>
          <w:sz w:val="28"/>
          <w:szCs w:val="28"/>
          <w:lang w:val="vi-VN"/>
        </w:rPr>
        <w:t>theo</w:t>
      </w:r>
      <w:proofErr w:type="gramEnd"/>
      <w:r w:rsidR="004A6E1C" w:rsidRPr="00A72C6A">
        <w:rPr>
          <w:bCs/>
          <w:iCs/>
          <w:spacing w:val="-2"/>
          <w:sz w:val="28"/>
          <w:szCs w:val="28"/>
          <w:lang w:val="vi-VN"/>
        </w:rPr>
        <w:t xml:space="preserve"> Nghị quyết số 177/2019/NQ-HĐND</w:t>
      </w:r>
      <w:r w:rsidR="00DB4290" w:rsidRPr="00A72C6A">
        <w:rPr>
          <w:rStyle w:val="FootnoteReference"/>
          <w:bCs/>
          <w:iCs/>
          <w:spacing w:val="-2"/>
          <w:sz w:val="28"/>
          <w:szCs w:val="28"/>
          <w:lang w:val="vi-VN"/>
        </w:rPr>
        <w:footnoteReference w:id="19"/>
      </w:r>
      <w:r w:rsidR="007A0650" w:rsidRPr="00A72C6A">
        <w:rPr>
          <w:bCs/>
          <w:iCs/>
          <w:spacing w:val="-2"/>
          <w:sz w:val="28"/>
          <w:szCs w:val="28"/>
          <w:lang w:val="vi-VN"/>
        </w:rPr>
        <w:t xml:space="preserve">; </w:t>
      </w:r>
      <w:r w:rsidR="004A6E1C" w:rsidRPr="00A72C6A">
        <w:rPr>
          <w:bCs/>
          <w:spacing w:val="-2"/>
          <w:sz w:val="28"/>
          <w:szCs w:val="28"/>
        </w:rPr>
        <w:t xml:space="preserve">chính sách hỗ trợ </w:t>
      </w:r>
      <w:r w:rsidR="004A6E1C" w:rsidRPr="00A72C6A">
        <w:rPr>
          <w:bCs/>
          <w:spacing w:val="-2"/>
          <w:sz w:val="28"/>
          <w:szCs w:val="28"/>
          <w:lang w:val="pt-BR"/>
        </w:rPr>
        <w:t>người lao động và người sử dụ</w:t>
      </w:r>
      <w:r w:rsidR="00684EAD" w:rsidRPr="00A72C6A">
        <w:rPr>
          <w:bCs/>
          <w:spacing w:val="-2"/>
          <w:sz w:val="28"/>
          <w:szCs w:val="28"/>
          <w:lang w:val="pt-BR"/>
        </w:rPr>
        <w:t xml:space="preserve">ng lao động gặp khó khăn do </w:t>
      </w:r>
      <w:r w:rsidR="004A6E1C" w:rsidRPr="00A72C6A">
        <w:rPr>
          <w:bCs/>
          <w:spacing w:val="-2"/>
          <w:sz w:val="28"/>
          <w:szCs w:val="28"/>
          <w:lang w:val="pt-BR"/>
        </w:rPr>
        <w:t>dịch Covid-19</w:t>
      </w:r>
      <w:r w:rsidR="007A0650" w:rsidRPr="00A72C6A">
        <w:rPr>
          <w:rStyle w:val="FootnoteReference"/>
          <w:bCs/>
          <w:spacing w:val="-2"/>
          <w:sz w:val="28"/>
          <w:szCs w:val="28"/>
          <w:lang w:val="vi-VN"/>
        </w:rPr>
        <w:footnoteReference w:id="20"/>
      </w:r>
      <w:r w:rsidR="00741C1D" w:rsidRPr="00A72C6A">
        <w:rPr>
          <w:bCs/>
          <w:spacing w:val="-2"/>
          <w:sz w:val="28"/>
          <w:szCs w:val="28"/>
          <w:lang w:val="it-IT"/>
        </w:rPr>
        <w:t>. Tổng</w:t>
      </w:r>
      <w:r w:rsidR="00741C1D" w:rsidRPr="00A72C6A">
        <w:rPr>
          <w:bCs/>
          <w:spacing w:val="-2"/>
          <w:sz w:val="28"/>
          <w:szCs w:val="28"/>
          <w:lang w:val="vi-VN"/>
        </w:rPr>
        <w:t xml:space="preserve"> n</w:t>
      </w:r>
      <w:r w:rsidR="00741C1D" w:rsidRPr="00A72C6A">
        <w:rPr>
          <w:bCs/>
          <w:spacing w:val="-2"/>
          <w:sz w:val="28"/>
          <w:szCs w:val="28"/>
          <w:lang w:val="it-IT"/>
        </w:rPr>
        <w:t>guồn vốn thực hiện cho</w:t>
      </w:r>
      <w:r w:rsidR="00741C1D" w:rsidRPr="00A72C6A">
        <w:rPr>
          <w:bCs/>
          <w:spacing w:val="-2"/>
          <w:sz w:val="28"/>
          <w:szCs w:val="28"/>
          <w:lang w:val="vi-VN"/>
        </w:rPr>
        <w:t xml:space="preserve"> vay giải quyết việc làm tính </w:t>
      </w:r>
      <w:r w:rsidR="00741C1D" w:rsidRPr="00A72C6A">
        <w:rPr>
          <w:bCs/>
          <w:spacing w:val="-2"/>
          <w:sz w:val="28"/>
          <w:szCs w:val="28"/>
          <w:lang w:val="it-IT"/>
        </w:rPr>
        <w:t>đến</w:t>
      </w:r>
      <w:r w:rsidR="00741C1D" w:rsidRPr="00A72C6A">
        <w:rPr>
          <w:bCs/>
          <w:spacing w:val="-2"/>
          <w:sz w:val="28"/>
          <w:szCs w:val="28"/>
          <w:lang w:val="vi-VN"/>
        </w:rPr>
        <w:t xml:space="preserve"> ngày</w:t>
      </w:r>
      <w:r w:rsidR="00741C1D" w:rsidRPr="00A72C6A">
        <w:rPr>
          <w:bCs/>
          <w:spacing w:val="-2"/>
          <w:sz w:val="28"/>
          <w:szCs w:val="28"/>
          <w:lang w:val="it-IT"/>
        </w:rPr>
        <w:t xml:space="preserve"> 30/</w:t>
      </w:r>
      <w:r w:rsidR="00741C1D" w:rsidRPr="00A72C6A">
        <w:rPr>
          <w:bCs/>
          <w:spacing w:val="-2"/>
          <w:sz w:val="28"/>
          <w:szCs w:val="28"/>
          <w:lang w:val="vi-VN"/>
        </w:rPr>
        <w:t>9</w:t>
      </w:r>
      <w:r w:rsidR="00741C1D" w:rsidRPr="00A72C6A">
        <w:rPr>
          <w:bCs/>
          <w:spacing w:val="-2"/>
          <w:sz w:val="28"/>
          <w:szCs w:val="28"/>
          <w:lang w:val="it-IT"/>
        </w:rPr>
        <w:t xml:space="preserve">/2022 là </w:t>
      </w:r>
      <w:r w:rsidR="00741C1D" w:rsidRPr="00A72C6A">
        <w:rPr>
          <w:bCs/>
          <w:spacing w:val="-2"/>
          <w:sz w:val="28"/>
          <w:szCs w:val="28"/>
          <w:lang w:val="vi-VN"/>
        </w:rPr>
        <w:t>837.325</w:t>
      </w:r>
      <w:r w:rsidR="00A31637">
        <w:rPr>
          <w:bCs/>
          <w:spacing w:val="-2"/>
          <w:sz w:val="28"/>
          <w:szCs w:val="28"/>
          <w:lang w:val="it-IT"/>
        </w:rPr>
        <w:t xml:space="preserve"> triệu đồng</w:t>
      </w:r>
      <w:r w:rsidR="00741C1D" w:rsidRPr="00A72C6A">
        <w:rPr>
          <w:rStyle w:val="FootnoteReference"/>
          <w:bCs/>
          <w:spacing w:val="-2"/>
          <w:sz w:val="28"/>
          <w:szCs w:val="28"/>
          <w:lang w:val="it-IT"/>
        </w:rPr>
        <w:footnoteReference w:id="21"/>
      </w:r>
      <w:r w:rsidR="00A31637">
        <w:rPr>
          <w:bCs/>
          <w:spacing w:val="-2"/>
          <w:sz w:val="28"/>
          <w:szCs w:val="28"/>
          <w:lang w:val="it-IT"/>
        </w:rPr>
        <w:t>.</w:t>
      </w:r>
    </w:p>
    <w:p w:rsidR="00EC2279" w:rsidRPr="00A72C6A" w:rsidRDefault="004A6E1C" w:rsidP="00D4391A">
      <w:pPr>
        <w:shd w:val="clear" w:color="auto" w:fill="FFFFFF"/>
        <w:spacing w:line="380" w:lineRule="exact"/>
        <w:ind w:firstLine="720"/>
        <w:jc w:val="both"/>
        <w:rPr>
          <w:bCs/>
          <w:spacing w:val="-2"/>
          <w:sz w:val="28"/>
          <w:szCs w:val="28"/>
        </w:rPr>
      </w:pPr>
      <w:r w:rsidRPr="00A72C6A">
        <w:rPr>
          <w:bCs/>
          <w:spacing w:val="-2"/>
          <w:sz w:val="28"/>
          <w:szCs w:val="28"/>
        </w:rPr>
        <w:t>Công tác quản lý lao động</w:t>
      </w:r>
      <w:r w:rsidR="005A672F" w:rsidRPr="00A72C6A">
        <w:rPr>
          <w:bCs/>
          <w:spacing w:val="-2"/>
          <w:sz w:val="28"/>
          <w:szCs w:val="28"/>
        </w:rPr>
        <w:t>, người nước</w:t>
      </w:r>
      <w:r w:rsidRPr="00A72C6A">
        <w:rPr>
          <w:bCs/>
          <w:spacing w:val="-2"/>
          <w:sz w:val="28"/>
          <w:szCs w:val="28"/>
        </w:rPr>
        <w:t xml:space="preserve"> ngoài làm việc trên địa bàn tỉnh và việc cấp, cấp lại, </w:t>
      </w:r>
      <w:r w:rsidR="00EA42FA" w:rsidRPr="00A72C6A">
        <w:rPr>
          <w:bCs/>
          <w:spacing w:val="-2"/>
          <w:sz w:val="28"/>
          <w:szCs w:val="28"/>
        </w:rPr>
        <w:t xml:space="preserve">thu hồi giấy phép lao động </w:t>
      </w:r>
      <w:r w:rsidRPr="00A72C6A">
        <w:rPr>
          <w:bCs/>
          <w:spacing w:val="-2"/>
          <w:sz w:val="28"/>
          <w:szCs w:val="28"/>
        </w:rPr>
        <w:t>được tăng cường; ý thức chấp hành pháp luật của chủ sử dụ</w:t>
      </w:r>
      <w:r w:rsidR="005A672F" w:rsidRPr="00A72C6A">
        <w:rPr>
          <w:bCs/>
          <w:spacing w:val="-2"/>
          <w:sz w:val="28"/>
          <w:szCs w:val="28"/>
        </w:rPr>
        <w:t>ng lao động và người</w:t>
      </w:r>
      <w:r w:rsidRPr="00A72C6A">
        <w:rPr>
          <w:bCs/>
          <w:spacing w:val="-2"/>
          <w:sz w:val="28"/>
          <w:szCs w:val="28"/>
        </w:rPr>
        <w:t xml:space="preserve"> lao động nước ngoài được nâng lên</w:t>
      </w:r>
      <w:r w:rsidR="005A672F" w:rsidRPr="00A72C6A">
        <w:rPr>
          <w:rStyle w:val="FootnoteReference"/>
          <w:bCs/>
          <w:spacing w:val="-2"/>
          <w:sz w:val="28"/>
          <w:szCs w:val="28"/>
        </w:rPr>
        <w:footnoteReference w:id="22"/>
      </w:r>
      <w:r w:rsidRPr="00A72C6A">
        <w:rPr>
          <w:bCs/>
          <w:spacing w:val="-2"/>
          <w:sz w:val="28"/>
          <w:szCs w:val="28"/>
        </w:rPr>
        <w:t>.</w:t>
      </w:r>
      <w:r w:rsidRPr="00A72C6A">
        <w:rPr>
          <w:b/>
          <w:bCs/>
          <w:spacing w:val="-2"/>
          <w:sz w:val="28"/>
          <w:szCs w:val="28"/>
          <w:lang w:val="vi-VN"/>
        </w:rPr>
        <w:t xml:space="preserve"> </w:t>
      </w:r>
    </w:p>
    <w:p w:rsidR="002A4BF0" w:rsidRPr="00A72C6A" w:rsidRDefault="002A4BF0" w:rsidP="00D4391A">
      <w:pPr>
        <w:shd w:val="clear" w:color="auto" w:fill="FFFFFF"/>
        <w:spacing w:line="380" w:lineRule="exact"/>
        <w:ind w:firstLine="720"/>
        <w:jc w:val="both"/>
        <w:rPr>
          <w:b/>
          <w:bCs/>
          <w:spacing w:val="-2"/>
          <w:sz w:val="28"/>
          <w:szCs w:val="28"/>
        </w:rPr>
      </w:pPr>
      <w:r w:rsidRPr="00A72C6A">
        <w:rPr>
          <w:b/>
          <w:bCs/>
          <w:spacing w:val="-2"/>
          <w:sz w:val="28"/>
          <w:szCs w:val="28"/>
        </w:rPr>
        <w:t>2. Một số tồn tại, hạn chế</w:t>
      </w:r>
    </w:p>
    <w:p w:rsidR="0063247E" w:rsidRPr="00A72C6A" w:rsidRDefault="00292A34" w:rsidP="00D4391A">
      <w:pPr>
        <w:shd w:val="clear" w:color="auto" w:fill="FFFFFF"/>
        <w:spacing w:line="380" w:lineRule="exact"/>
        <w:ind w:firstLine="720"/>
        <w:jc w:val="both"/>
        <w:rPr>
          <w:bCs/>
          <w:spacing w:val="-2"/>
          <w:sz w:val="28"/>
          <w:szCs w:val="28"/>
          <w:lang w:val="nl-NL"/>
        </w:rPr>
      </w:pPr>
      <w:r w:rsidRPr="00A72C6A">
        <w:rPr>
          <w:bCs/>
          <w:spacing w:val="-2"/>
          <w:sz w:val="28"/>
          <w:szCs w:val="28"/>
          <w:lang w:val="vi-VN"/>
        </w:rPr>
        <w:t>Một số cấp ủy, chính quyền</w:t>
      </w:r>
      <w:r w:rsidRPr="00A72C6A">
        <w:rPr>
          <w:bCs/>
          <w:spacing w:val="-2"/>
          <w:sz w:val="28"/>
          <w:szCs w:val="28"/>
        </w:rPr>
        <w:t xml:space="preserve"> chưa thực sự quan tâm đến công tác đào tạo nghề và giải quyết việc làm</w:t>
      </w:r>
      <w:r w:rsidR="00C638FC" w:rsidRPr="00A72C6A">
        <w:rPr>
          <w:bCs/>
          <w:spacing w:val="-2"/>
          <w:sz w:val="28"/>
          <w:szCs w:val="28"/>
        </w:rPr>
        <w:t>;</w:t>
      </w:r>
      <w:r w:rsidRPr="00A72C6A">
        <w:rPr>
          <w:bCs/>
          <w:spacing w:val="-2"/>
          <w:sz w:val="28"/>
          <w:szCs w:val="28"/>
        </w:rPr>
        <w:t xml:space="preserve"> chưa làm tốt c</w:t>
      </w:r>
      <w:r w:rsidR="003A37A5" w:rsidRPr="00A72C6A">
        <w:rPr>
          <w:bCs/>
          <w:spacing w:val="-2"/>
          <w:sz w:val="28"/>
          <w:szCs w:val="28"/>
          <w:lang w:val="sq-AL"/>
        </w:rPr>
        <w:t>ông tác tuyên truyền, phổ biến chính sách pháp luật về đ</w:t>
      </w:r>
      <w:r w:rsidRPr="00A72C6A">
        <w:rPr>
          <w:bCs/>
          <w:spacing w:val="-2"/>
          <w:sz w:val="28"/>
          <w:szCs w:val="28"/>
          <w:lang w:val="sq-AL"/>
        </w:rPr>
        <w:t>ào tạo nghề, lao động, việc làm</w:t>
      </w:r>
      <w:r w:rsidR="0082179E" w:rsidRPr="00A72C6A">
        <w:rPr>
          <w:bCs/>
          <w:spacing w:val="-2"/>
          <w:sz w:val="28"/>
          <w:szCs w:val="28"/>
          <w:lang w:val="vi-VN"/>
        </w:rPr>
        <w:t>; nhận thức của một số</w:t>
      </w:r>
      <w:r w:rsidR="003A37A5" w:rsidRPr="00A72C6A">
        <w:rPr>
          <w:bCs/>
          <w:spacing w:val="-2"/>
          <w:sz w:val="28"/>
          <w:szCs w:val="28"/>
          <w:lang w:val="vi-VN"/>
        </w:rPr>
        <w:t xml:space="preserve"> cơ sở giáo dục nghề </w:t>
      </w:r>
      <w:r w:rsidR="003A37A5" w:rsidRPr="00A72C6A">
        <w:rPr>
          <w:bCs/>
          <w:spacing w:val="-2"/>
          <w:sz w:val="28"/>
          <w:szCs w:val="28"/>
          <w:lang w:val="vi-VN"/>
        </w:rPr>
        <w:lastRenderedPageBreak/>
        <w:t>nghiệp, doanh nghiệp và người dân về vị trí, vai trò, tầm quan trọng của giáo dục nghề nghiệp, đào tạo nhân lực có tay nghề cao chưa đầy đủ</w:t>
      </w:r>
      <w:r w:rsidR="003A37A5" w:rsidRPr="00A72C6A">
        <w:rPr>
          <w:bCs/>
          <w:spacing w:val="-2"/>
          <w:sz w:val="28"/>
          <w:szCs w:val="28"/>
          <w:lang w:val="pt-BR"/>
        </w:rPr>
        <w:t>.</w:t>
      </w:r>
      <w:r w:rsidR="00106415" w:rsidRPr="00A72C6A">
        <w:rPr>
          <w:bCs/>
          <w:spacing w:val="-2"/>
          <w:sz w:val="28"/>
          <w:szCs w:val="28"/>
          <w:lang w:val="vi-VN"/>
        </w:rPr>
        <w:t xml:space="preserve"> </w:t>
      </w:r>
      <w:r w:rsidR="00106415" w:rsidRPr="00A72C6A">
        <w:rPr>
          <w:bCs/>
          <w:spacing w:val="-2"/>
          <w:sz w:val="28"/>
          <w:szCs w:val="28"/>
          <w:lang w:val="nl-NL"/>
        </w:rPr>
        <w:t xml:space="preserve"> </w:t>
      </w:r>
    </w:p>
    <w:p w:rsidR="003A37A5" w:rsidRPr="00A72C6A" w:rsidRDefault="0063247E" w:rsidP="00D4391A">
      <w:pPr>
        <w:shd w:val="clear" w:color="auto" w:fill="FFFFFF"/>
        <w:spacing w:line="380" w:lineRule="exact"/>
        <w:ind w:firstLine="720"/>
        <w:jc w:val="both"/>
        <w:rPr>
          <w:bCs/>
          <w:spacing w:val="-2"/>
          <w:sz w:val="28"/>
          <w:szCs w:val="28"/>
        </w:rPr>
      </w:pPr>
      <w:r w:rsidRPr="00A72C6A">
        <w:rPr>
          <w:bCs/>
          <w:spacing w:val="-2"/>
          <w:sz w:val="28"/>
          <w:szCs w:val="28"/>
        </w:rPr>
        <w:t>Chưa thực hiện tốt</w:t>
      </w:r>
      <w:r w:rsidR="00C638FC" w:rsidRPr="00A72C6A">
        <w:rPr>
          <w:bCs/>
          <w:spacing w:val="-2"/>
          <w:sz w:val="28"/>
          <w:szCs w:val="28"/>
        </w:rPr>
        <w:t xml:space="preserve"> việc</w:t>
      </w:r>
      <w:r w:rsidRPr="00A72C6A">
        <w:rPr>
          <w:bCs/>
          <w:spacing w:val="-2"/>
          <w:sz w:val="28"/>
          <w:szCs w:val="28"/>
        </w:rPr>
        <w:t xml:space="preserve"> kết nối giữa người lao động</w:t>
      </w:r>
      <w:r w:rsidR="00BA0E6B" w:rsidRPr="00A72C6A">
        <w:rPr>
          <w:bCs/>
          <w:spacing w:val="-2"/>
          <w:sz w:val="28"/>
          <w:szCs w:val="28"/>
        </w:rPr>
        <w:t>, người học nghề</w:t>
      </w:r>
      <w:r w:rsidR="00707828" w:rsidRPr="00A72C6A">
        <w:rPr>
          <w:bCs/>
          <w:spacing w:val="-2"/>
          <w:sz w:val="28"/>
          <w:szCs w:val="28"/>
        </w:rPr>
        <w:t xml:space="preserve"> - cơ sở đào tạo</w:t>
      </w:r>
      <w:r w:rsidRPr="00A72C6A">
        <w:rPr>
          <w:bCs/>
          <w:spacing w:val="-2"/>
          <w:sz w:val="28"/>
          <w:szCs w:val="28"/>
        </w:rPr>
        <w:t xml:space="preserve"> nghề</w:t>
      </w:r>
      <w:r w:rsidR="00AC4E99">
        <w:rPr>
          <w:bCs/>
          <w:spacing w:val="-2"/>
          <w:sz w:val="28"/>
          <w:szCs w:val="28"/>
        </w:rPr>
        <w:t xml:space="preserve"> </w:t>
      </w:r>
      <w:r w:rsidRPr="00A72C6A">
        <w:rPr>
          <w:bCs/>
          <w:spacing w:val="-2"/>
          <w:sz w:val="28"/>
          <w:szCs w:val="28"/>
        </w:rPr>
        <w:t>- đơn vị tư vấn, dịch vụ việc làm và doanh nghiệp</w:t>
      </w:r>
      <w:r w:rsidR="00C638FC" w:rsidRPr="00A72C6A">
        <w:rPr>
          <w:bCs/>
          <w:spacing w:val="-2"/>
          <w:sz w:val="28"/>
          <w:szCs w:val="28"/>
        </w:rPr>
        <w:t>,</w:t>
      </w:r>
      <w:r w:rsidRPr="00A72C6A">
        <w:rPr>
          <w:bCs/>
          <w:spacing w:val="-2"/>
          <w:sz w:val="28"/>
          <w:szCs w:val="28"/>
        </w:rPr>
        <w:t xml:space="preserve"> </w:t>
      </w:r>
      <w:r w:rsidR="00C638FC" w:rsidRPr="00A72C6A">
        <w:rPr>
          <w:bCs/>
          <w:spacing w:val="-2"/>
          <w:sz w:val="28"/>
          <w:szCs w:val="28"/>
        </w:rPr>
        <w:t xml:space="preserve">do vậy </w:t>
      </w:r>
      <w:r w:rsidRPr="00A72C6A">
        <w:rPr>
          <w:bCs/>
          <w:spacing w:val="-2"/>
          <w:sz w:val="28"/>
          <w:szCs w:val="28"/>
        </w:rPr>
        <w:t>công tác giải quyết việc làm hiệu quả chưa cao</w:t>
      </w:r>
      <w:r w:rsidR="004E2692" w:rsidRPr="00A72C6A">
        <w:rPr>
          <w:bCs/>
          <w:spacing w:val="-2"/>
          <w:sz w:val="28"/>
          <w:szCs w:val="28"/>
        </w:rPr>
        <w:t>; việc giữ chân người lao động, sinh viên sau đào tạo nghề làm việc tại địa phương, đặc biệt là những ngành nghề mà các doanh nghiệp trên địa bàn tỉnh cần đạt tỷ lệ thấp</w:t>
      </w:r>
      <w:r w:rsidR="004E2692" w:rsidRPr="00A72C6A">
        <w:rPr>
          <w:rStyle w:val="FootnoteReference"/>
          <w:bCs/>
          <w:spacing w:val="-2"/>
          <w:sz w:val="28"/>
          <w:szCs w:val="28"/>
        </w:rPr>
        <w:footnoteReference w:id="23"/>
      </w:r>
      <w:r w:rsidRPr="00A72C6A">
        <w:rPr>
          <w:bCs/>
          <w:spacing w:val="-2"/>
          <w:sz w:val="28"/>
          <w:szCs w:val="28"/>
        </w:rPr>
        <w:t xml:space="preserve">. </w:t>
      </w:r>
      <w:r w:rsidR="006533C3" w:rsidRPr="00A72C6A">
        <w:rPr>
          <w:bCs/>
          <w:spacing w:val="-2"/>
          <w:sz w:val="28"/>
          <w:szCs w:val="28"/>
          <w:lang w:val="vi-VN"/>
        </w:rPr>
        <w:t>Dự báo nhu cầu về nhân lực có tay nghề cao và</w:t>
      </w:r>
      <w:r w:rsidR="006533C3" w:rsidRPr="00A72C6A">
        <w:rPr>
          <w:bCs/>
          <w:spacing w:val="-2"/>
          <w:sz w:val="28"/>
          <w:szCs w:val="28"/>
          <w:lang w:val="pt-BR"/>
        </w:rPr>
        <w:t xml:space="preserve"> cơ cấu ngành nghề đào tạo</w:t>
      </w:r>
      <w:r w:rsidR="006533C3" w:rsidRPr="00A72C6A">
        <w:rPr>
          <w:bCs/>
          <w:spacing w:val="-2"/>
          <w:sz w:val="28"/>
          <w:szCs w:val="28"/>
          <w:lang w:val="vi-VN"/>
        </w:rPr>
        <w:t xml:space="preserve"> chưa sát thực tế, thiếu gắn kết giữa đào tạo với nhu cầu sử dụng lao động</w:t>
      </w:r>
      <w:r w:rsidR="00292A34" w:rsidRPr="00A72C6A">
        <w:rPr>
          <w:bCs/>
          <w:spacing w:val="-2"/>
          <w:sz w:val="28"/>
          <w:szCs w:val="28"/>
        </w:rPr>
        <w:t xml:space="preserve"> của các doanh nghiệp trên địa bàn tỉnh</w:t>
      </w:r>
      <w:r w:rsidR="006533C3" w:rsidRPr="00A72C6A">
        <w:rPr>
          <w:bCs/>
          <w:spacing w:val="-2"/>
          <w:sz w:val="28"/>
          <w:szCs w:val="28"/>
          <w:lang w:val="vi-VN"/>
        </w:rPr>
        <w:t>; chất lượng một số ngành nghề đào tạo vẫn chưa đáp ứng được yêu cầu. Quy mô đ</w:t>
      </w:r>
      <w:r w:rsidR="00C81A16" w:rsidRPr="00A72C6A">
        <w:rPr>
          <w:bCs/>
          <w:spacing w:val="-2"/>
          <w:sz w:val="28"/>
          <w:szCs w:val="28"/>
          <w:lang w:val="vi-VN"/>
        </w:rPr>
        <w:t xml:space="preserve">ào tạo nghề theo đơn đặt hàng </w:t>
      </w:r>
      <w:r w:rsidR="006533C3" w:rsidRPr="00A72C6A">
        <w:rPr>
          <w:bCs/>
          <w:spacing w:val="-2"/>
          <w:sz w:val="28"/>
          <w:szCs w:val="28"/>
          <w:lang w:val="vi-VN"/>
        </w:rPr>
        <w:t>chiếm</w:t>
      </w:r>
      <w:r w:rsidR="00C638FC" w:rsidRPr="00A72C6A">
        <w:rPr>
          <w:bCs/>
          <w:spacing w:val="-2"/>
          <w:sz w:val="28"/>
          <w:szCs w:val="28"/>
        </w:rPr>
        <w:t xml:space="preserve"> tỷ lệ thấp, mới đạt</w:t>
      </w:r>
      <w:r w:rsidR="006533C3" w:rsidRPr="00A72C6A">
        <w:rPr>
          <w:bCs/>
          <w:spacing w:val="-2"/>
          <w:sz w:val="28"/>
          <w:szCs w:val="28"/>
          <w:lang w:val="vi-VN"/>
        </w:rPr>
        <w:t xml:space="preserve"> 8%</w:t>
      </w:r>
      <w:r w:rsidR="00C638FC" w:rsidRPr="00A72C6A">
        <w:rPr>
          <w:bCs/>
          <w:spacing w:val="-2"/>
          <w:sz w:val="28"/>
          <w:szCs w:val="28"/>
        </w:rPr>
        <w:t xml:space="preserve"> trên</w:t>
      </w:r>
      <w:r w:rsidR="00C81A16" w:rsidRPr="00A72C6A">
        <w:rPr>
          <w:bCs/>
          <w:spacing w:val="-2"/>
          <w:sz w:val="28"/>
          <w:szCs w:val="28"/>
        </w:rPr>
        <w:t xml:space="preserve"> </w:t>
      </w:r>
      <w:r w:rsidR="006533C3" w:rsidRPr="00A72C6A">
        <w:rPr>
          <w:bCs/>
          <w:spacing w:val="-2"/>
          <w:sz w:val="28"/>
          <w:szCs w:val="28"/>
          <w:lang w:val="vi-VN"/>
        </w:rPr>
        <w:t xml:space="preserve">tổng số học viên học nghề. </w:t>
      </w:r>
      <w:r w:rsidRPr="00A72C6A">
        <w:rPr>
          <w:bCs/>
          <w:spacing w:val="-2"/>
          <w:sz w:val="28"/>
          <w:szCs w:val="28"/>
        </w:rPr>
        <w:t>Việc theo dõi, nắm bắt thông tin và quản lý cơ sở dữ liệu về việc làm của học sinh, sinh viên chưa được chú trọng; đa số các trường mới chỉ ước tính số liệu, theo dõi qua mạng xã hội, chưa có giải pháp cụ thể để theo dõi đầy đủ, chính xác về việc làm của học sinh, sinh viên sau khi ra trường.</w:t>
      </w:r>
    </w:p>
    <w:p w:rsidR="00716FF9" w:rsidRPr="00A72C6A" w:rsidRDefault="00716FF9" w:rsidP="00D4391A">
      <w:pPr>
        <w:shd w:val="clear" w:color="auto" w:fill="FFFFFF"/>
        <w:spacing w:line="380" w:lineRule="exact"/>
        <w:ind w:firstLine="720"/>
        <w:jc w:val="both"/>
        <w:rPr>
          <w:b/>
          <w:bCs/>
          <w:spacing w:val="-2"/>
          <w:sz w:val="28"/>
          <w:szCs w:val="28"/>
        </w:rPr>
      </w:pPr>
      <w:r w:rsidRPr="00A72C6A">
        <w:rPr>
          <w:b/>
          <w:bCs/>
          <w:spacing w:val="-2"/>
          <w:sz w:val="28"/>
          <w:szCs w:val="28"/>
        </w:rPr>
        <w:t>2.1. Về công tác đào tạo nghề</w:t>
      </w:r>
    </w:p>
    <w:p w:rsidR="00D342C7" w:rsidRPr="00A72C6A" w:rsidRDefault="00C13B7C" w:rsidP="00D4391A">
      <w:pPr>
        <w:shd w:val="clear" w:color="auto" w:fill="FFFFFF"/>
        <w:spacing w:line="380" w:lineRule="exact"/>
        <w:ind w:firstLine="720"/>
        <w:jc w:val="both"/>
        <w:rPr>
          <w:bCs/>
          <w:spacing w:val="-2"/>
          <w:sz w:val="28"/>
          <w:szCs w:val="28"/>
        </w:rPr>
      </w:pPr>
      <w:r w:rsidRPr="00A72C6A">
        <w:rPr>
          <w:bCs/>
          <w:spacing w:val="-2"/>
          <w:sz w:val="28"/>
          <w:szCs w:val="28"/>
        </w:rPr>
        <w:t>M</w:t>
      </w:r>
      <w:r w:rsidR="00B51979" w:rsidRPr="00A72C6A">
        <w:rPr>
          <w:bCs/>
          <w:spacing w:val="-2"/>
          <w:sz w:val="28"/>
          <w:szCs w:val="28"/>
        </w:rPr>
        <w:t xml:space="preserve">ạng lưới cơ </w:t>
      </w:r>
      <w:r w:rsidR="00321CB5" w:rsidRPr="00A72C6A">
        <w:rPr>
          <w:bCs/>
          <w:spacing w:val="-2"/>
          <w:sz w:val="28"/>
          <w:szCs w:val="28"/>
        </w:rPr>
        <w:t xml:space="preserve">sở </w:t>
      </w:r>
      <w:r w:rsidR="00B51979" w:rsidRPr="00A72C6A">
        <w:rPr>
          <w:bCs/>
          <w:spacing w:val="-2"/>
          <w:sz w:val="28"/>
          <w:szCs w:val="28"/>
        </w:rPr>
        <w:t>giáo dục nghề nghiệp</w:t>
      </w:r>
      <w:r w:rsidR="00A71649" w:rsidRPr="00A72C6A">
        <w:rPr>
          <w:bCs/>
          <w:spacing w:val="-2"/>
          <w:sz w:val="28"/>
          <w:szCs w:val="28"/>
        </w:rPr>
        <w:t xml:space="preserve"> đã được sắp xếp từng bước </w:t>
      </w:r>
      <w:proofErr w:type="gramStart"/>
      <w:r w:rsidR="00A71649" w:rsidRPr="00A72C6A">
        <w:rPr>
          <w:bCs/>
          <w:spacing w:val="-2"/>
          <w:sz w:val="28"/>
          <w:szCs w:val="28"/>
        </w:rPr>
        <w:t>theo</w:t>
      </w:r>
      <w:proofErr w:type="gramEnd"/>
      <w:r w:rsidR="00A71649" w:rsidRPr="00A72C6A">
        <w:rPr>
          <w:bCs/>
          <w:spacing w:val="-2"/>
          <w:sz w:val="28"/>
          <w:szCs w:val="28"/>
        </w:rPr>
        <w:t xml:space="preserve"> Nghị quyết </w:t>
      </w:r>
      <w:r w:rsidR="00AC4E99">
        <w:rPr>
          <w:bCs/>
          <w:spacing w:val="-2"/>
          <w:sz w:val="28"/>
          <w:szCs w:val="28"/>
        </w:rPr>
        <w:t xml:space="preserve">số </w:t>
      </w:r>
      <w:r w:rsidR="00A71649" w:rsidRPr="00A72C6A">
        <w:rPr>
          <w:bCs/>
          <w:spacing w:val="-2"/>
          <w:sz w:val="28"/>
          <w:szCs w:val="28"/>
        </w:rPr>
        <w:t>36/NQ-HĐND ngày 15/12/2016 của HĐND tỉnh</w:t>
      </w:r>
      <w:r w:rsidR="00C638FC" w:rsidRPr="00A72C6A">
        <w:rPr>
          <w:bCs/>
          <w:spacing w:val="-2"/>
          <w:sz w:val="28"/>
          <w:szCs w:val="28"/>
        </w:rPr>
        <w:t>,</w:t>
      </w:r>
      <w:r w:rsidR="00A71649" w:rsidRPr="00A72C6A">
        <w:rPr>
          <w:bCs/>
          <w:spacing w:val="-2"/>
          <w:sz w:val="28"/>
          <w:szCs w:val="28"/>
        </w:rPr>
        <w:t xml:space="preserve"> nhưng</w:t>
      </w:r>
      <w:r w:rsidR="00143461" w:rsidRPr="00A72C6A">
        <w:rPr>
          <w:bCs/>
          <w:spacing w:val="-2"/>
          <w:sz w:val="28"/>
          <w:szCs w:val="28"/>
        </w:rPr>
        <w:t xml:space="preserve"> một số chỉ tiêu chưa đạt</w:t>
      </w:r>
      <w:r w:rsidR="008A0B61" w:rsidRPr="00A72C6A">
        <w:rPr>
          <w:rStyle w:val="FootnoteReference"/>
          <w:bCs/>
          <w:spacing w:val="-2"/>
          <w:sz w:val="28"/>
          <w:szCs w:val="28"/>
        </w:rPr>
        <w:footnoteReference w:id="24"/>
      </w:r>
      <w:r w:rsidR="00143461" w:rsidRPr="00A72C6A">
        <w:rPr>
          <w:bCs/>
          <w:spacing w:val="-2"/>
          <w:sz w:val="28"/>
          <w:szCs w:val="28"/>
        </w:rPr>
        <w:t>;</w:t>
      </w:r>
      <w:r w:rsidRPr="00A72C6A">
        <w:rPr>
          <w:bCs/>
          <w:spacing w:val="-2"/>
          <w:sz w:val="28"/>
          <w:szCs w:val="28"/>
        </w:rPr>
        <w:t xml:space="preserve"> quy hoạch tổng thể, quy hoạch chi tiết</w:t>
      </w:r>
      <w:r w:rsidR="009D2002" w:rsidRPr="00A72C6A">
        <w:rPr>
          <w:bCs/>
          <w:spacing w:val="-2"/>
          <w:sz w:val="28"/>
          <w:szCs w:val="28"/>
        </w:rPr>
        <w:t xml:space="preserve"> của một số trường nghề, </w:t>
      </w:r>
      <w:r w:rsidRPr="00A72C6A">
        <w:rPr>
          <w:bCs/>
          <w:spacing w:val="-2"/>
          <w:sz w:val="28"/>
          <w:szCs w:val="28"/>
        </w:rPr>
        <w:t xml:space="preserve">trung tâm </w:t>
      </w:r>
      <w:r w:rsidR="00B9554C" w:rsidRPr="00A72C6A">
        <w:rPr>
          <w:bCs/>
          <w:spacing w:val="-2"/>
          <w:sz w:val="28"/>
          <w:szCs w:val="28"/>
        </w:rPr>
        <w:t>GDNN-GDTX còn có những bất cập</w:t>
      </w:r>
      <w:r w:rsidR="003C32A8" w:rsidRPr="00A72C6A">
        <w:rPr>
          <w:rStyle w:val="FootnoteReference"/>
          <w:bCs/>
          <w:spacing w:val="-2"/>
          <w:sz w:val="28"/>
          <w:szCs w:val="28"/>
        </w:rPr>
        <w:footnoteReference w:id="25"/>
      </w:r>
      <w:r w:rsidR="00C150DD" w:rsidRPr="00A72C6A">
        <w:rPr>
          <w:bCs/>
          <w:spacing w:val="-2"/>
          <w:sz w:val="28"/>
          <w:szCs w:val="28"/>
        </w:rPr>
        <w:t>.</w:t>
      </w:r>
    </w:p>
    <w:p w:rsidR="00A97B2C" w:rsidRPr="00A72C6A" w:rsidRDefault="00A97B2C" w:rsidP="00D4391A">
      <w:pPr>
        <w:shd w:val="clear" w:color="auto" w:fill="FFFFFF"/>
        <w:spacing w:line="380" w:lineRule="exact"/>
        <w:ind w:firstLine="720"/>
        <w:jc w:val="both"/>
        <w:rPr>
          <w:bCs/>
          <w:spacing w:val="-2"/>
          <w:sz w:val="28"/>
          <w:szCs w:val="28"/>
        </w:rPr>
      </w:pPr>
      <w:r w:rsidRPr="00A72C6A">
        <w:rPr>
          <w:bCs/>
          <w:spacing w:val="-2"/>
          <w:sz w:val="28"/>
          <w:szCs w:val="28"/>
        </w:rPr>
        <w:t>Chưa quan tâm khảo sát, sơ kết, tổng kết, đánh giá các mô hình đào tạo</w:t>
      </w:r>
      <w:r w:rsidRPr="00A72C6A">
        <w:rPr>
          <w:bCs/>
          <w:spacing w:val="-2"/>
          <w:sz w:val="28"/>
          <w:szCs w:val="28"/>
          <w:vertAlign w:val="superscript"/>
        </w:rPr>
        <w:footnoteReference w:id="26"/>
      </w:r>
      <w:r w:rsidRPr="00A72C6A">
        <w:rPr>
          <w:bCs/>
          <w:spacing w:val="-2"/>
          <w:sz w:val="28"/>
          <w:szCs w:val="28"/>
        </w:rPr>
        <w:t xml:space="preserve"> để kịp thời điều chỉnh những khó khăn, bất cập diễn ra trong thực tiễn. Cơ chế phối hợp giữa các cấp, các ngành trong quản lý các Trung tâm GDNN-GDTX cấp huyện,</w:t>
      </w:r>
      <w:r w:rsidR="00C638FC" w:rsidRPr="00A72C6A">
        <w:rPr>
          <w:bCs/>
          <w:spacing w:val="-2"/>
          <w:sz w:val="28"/>
          <w:szCs w:val="28"/>
        </w:rPr>
        <w:t xml:space="preserve"> công tác</w:t>
      </w:r>
      <w:r w:rsidRPr="00A72C6A">
        <w:rPr>
          <w:bCs/>
          <w:spacing w:val="-2"/>
          <w:sz w:val="28"/>
          <w:szCs w:val="28"/>
        </w:rPr>
        <w:t xml:space="preserve"> phối hợp trong quản lý dạy học, thẩm định chất lượng, thi cử, cấp bằng cho mô hình vừa học nghề vừa học THPT tại các trường nghề chưa rõ ràng; còn khó khăn, lúng túng trong việc thực hiện chức năng, nhiệm vụ</w:t>
      </w:r>
      <w:r w:rsidRPr="00A72C6A">
        <w:rPr>
          <w:bCs/>
          <w:spacing w:val="-2"/>
          <w:sz w:val="28"/>
          <w:szCs w:val="28"/>
          <w:vertAlign w:val="superscript"/>
        </w:rPr>
        <w:footnoteReference w:id="27"/>
      </w:r>
      <w:r w:rsidRPr="00A72C6A">
        <w:rPr>
          <w:bCs/>
          <w:spacing w:val="-2"/>
          <w:sz w:val="28"/>
          <w:szCs w:val="28"/>
        </w:rPr>
        <w:t xml:space="preserve">. </w:t>
      </w:r>
    </w:p>
    <w:p w:rsidR="00A97B2C" w:rsidRPr="00A72C6A" w:rsidRDefault="00D342C7" w:rsidP="00D4391A">
      <w:pPr>
        <w:shd w:val="clear" w:color="auto" w:fill="FFFFFF"/>
        <w:spacing w:line="380" w:lineRule="exact"/>
        <w:ind w:firstLine="720"/>
        <w:jc w:val="both"/>
        <w:rPr>
          <w:bCs/>
          <w:spacing w:val="-2"/>
          <w:sz w:val="28"/>
          <w:szCs w:val="28"/>
          <w:lang w:val="pt-BR"/>
        </w:rPr>
      </w:pPr>
      <w:r w:rsidRPr="00A72C6A">
        <w:rPr>
          <w:bCs/>
          <w:spacing w:val="-2"/>
          <w:sz w:val="28"/>
          <w:szCs w:val="28"/>
        </w:rPr>
        <w:t xml:space="preserve">Cơ sở vật chất đào tạo nghề </w:t>
      </w:r>
      <w:r w:rsidR="006539FD" w:rsidRPr="00A72C6A">
        <w:rPr>
          <w:bCs/>
          <w:spacing w:val="-2"/>
          <w:sz w:val="28"/>
          <w:szCs w:val="28"/>
        </w:rPr>
        <w:t xml:space="preserve">một số cơ sở đào tạo nghề </w:t>
      </w:r>
      <w:r w:rsidRPr="00A72C6A">
        <w:rPr>
          <w:bCs/>
          <w:spacing w:val="-2"/>
          <w:sz w:val="28"/>
          <w:szCs w:val="28"/>
        </w:rPr>
        <w:t xml:space="preserve">chưa đồng bộ, nhiều trang thiết bị cũ, lạc </w:t>
      </w:r>
      <w:r w:rsidRPr="00A72C6A">
        <w:rPr>
          <w:bCs/>
          <w:spacing w:val="-2"/>
          <w:sz w:val="28"/>
          <w:szCs w:val="28"/>
          <w:lang w:val="vi-VN"/>
        </w:rPr>
        <w:t>hậu</w:t>
      </w:r>
      <w:r w:rsidR="00E579A8" w:rsidRPr="00A72C6A">
        <w:rPr>
          <w:bCs/>
          <w:spacing w:val="-2"/>
          <w:sz w:val="28"/>
          <w:szCs w:val="28"/>
        </w:rPr>
        <w:t xml:space="preserve">, chưa </w:t>
      </w:r>
      <w:r w:rsidRPr="00A72C6A">
        <w:rPr>
          <w:bCs/>
          <w:spacing w:val="-2"/>
          <w:sz w:val="28"/>
          <w:szCs w:val="28"/>
        </w:rPr>
        <w:t>đáp ứng yêu cầu công tác đào tạo trong</w:t>
      </w:r>
      <w:r w:rsidR="004E59F6" w:rsidRPr="00A72C6A">
        <w:rPr>
          <w:bCs/>
          <w:spacing w:val="-2"/>
          <w:sz w:val="28"/>
          <w:szCs w:val="28"/>
        </w:rPr>
        <w:t xml:space="preserve"> thời đại cách </w:t>
      </w:r>
      <w:r w:rsidR="004E59F6" w:rsidRPr="00A72C6A">
        <w:rPr>
          <w:bCs/>
          <w:spacing w:val="-2"/>
          <w:sz w:val="28"/>
          <w:szCs w:val="28"/>
        </w:rPr>
        <w:lastRenderedPageBreak/>
        <w:t>mạng công nghiệp 4.0 hiện nay</w:t>
      </w:r>
      <w:r w:rsidRPr="00A72C6A">
        <w:rPr>
          <w:bCs/>
          <w:spacing w:val="-2"/>
          <w:sz w:val="28"/>
          <w:szCs w:val="28"/>
          <w:vertAlign w:val="superscript"/>
        </w:rPr>
        <w:footnoteReference w:id="28"/>
      </w:r>
      <w:r w:rsidRPr="00A72C6A">
        <w:rPr>
          <w:bCs/>
          <w:spacing w:val="-2"/>
          <w:sz w:val="28"/>
          <w:szCs w:val="28"/>
        </w:rPr>
        <w:t xml:space="preserve">. </w:t>
      </w:r>
      <w:r w:rsidRPr="00A72C6A">
        <w:rPr>
          <w:bCs/>
          <w:spacing w:val="-2"/>
          <w:sz w:val="28"/>
          <w:szCs w:val="28"/>
          <w:lang w:val="pt-BR"/>
        </w:rPr>
        <w:t xml:space="preserve">Việc huy động nguồn lực xã hội hóa trong giáo dục nghề nghiệp còn hạn chế; việc triển khai chuyển đổi, thực hiện cơ chế tự chủ tại các cơ sở giáo dục nghề nghiệp còn chậm, lúng túng. </w:t>
      </w:r>
    </w:p>
    <w:p w:rsidR="00EA2948" w:rsidRPr="00A72C6A" w:rsidRDefault="00EA2948" w:rsidP="00D4391A">
      <w:pPr>
        <w:shd w:val="clear" w:color="auto" w:fill="FFFFFF"/>
        <w:spacing w:line="380" w:lineRule="exact"/>
        <w:ind w:firstLine="720"/>
        <w:jc w:val="both"/>
        <w:rPr>
          <w:bCs/>
          <w:spacing w:val="-2"/>
          <w:sz w:val="28"/>
          <w:szCs w:val="28"/>
          <w:lang w:val="pt-BR"/>
        </w:rPr>
      </w:pPr>
      <w:r w:rsidRPr="00A72C6A">
        <w:rPr>
          <w:bCs/>
          <w:spacing w:val="-2"/>
          <w:sz w:val="28"/>
          <w:szCs w:val="28"/>
        </w:rPr>
        <w:t>Tỷ lệ giáo viên so với q</w:t>
      </w:r>
      <w:r w:rsidRPr="00A72C6A">
        <w:rPr>
          <w:bCs/>
          <w:spacing w:val="-2"/>
          <w:sz w:val="28"/>
          <w:szCs w:val="28"/>
          <w:lang w:val="nl-NL"/>
        </w:rPr>
        <w:t>uy mô tuyển sinh được cấp phép chưa đảm bảo quy định</w:t>
      </w:r>
      <w:r w:rsidRPr="00A72C6A">
        <w:rPr>
          <w:bCs/>
          <w:spacing w:val="-2"/>
          <w:sz w:val="28"/>
          <w:szCs w:val="28"/>
          <w:vertAlign w:val="superscript"/>
          <w:lang w:val="nl-NL"/>
        </w:rPr>
        <w:footnoteReference w:id="29"/>
      </w:r>
      <w:r w:rsidRPr="00A72C6A">
        <w:rPr>
          <w:bCs/>
          <w:spacing w:val="-2"/>
          <w:sz w:val="28"/>
          <w:szCs w:val="28"/>
          <w:lang w:val="nl-NL"/>
        </w:rPr>
        <w:t xml:space="preserve">. Mặt khác, </w:t>
      </w:r>
      <w:r w:rsidR="00395172" w:rsidRPr="00A72C6A">
        <w:rPr>
          <w:bCs/>
          <w:spacing w:val="-2"/>
          <w:sz w:val="28"/>
          <w:szCs w:val="28"/>
          <w:lang w:val="nl-NL"/>
        </w:rPr>
        <w:t>việc thực hiện cơ chế tự chủ về tài chính theo Nghị định số 60/2021/NĐ-CP ngày 21/6/2021 của Chính phủ</w:t>
      </w:r>
      <w:r w:rsidR="00564D58" w:rsidRPr="00A72C6A">
        <w:rPr>
          <w:bCs/>
          <w:spacing w:val="-2"/>
          <w:sz w:val="28"/>
          <w:szCs w:val="28"/>
          <w:lang w:val="nl-NL"/>
        </w:rPr>
        <w:t xml:space="preserve"> </w:t>
      </w:r>
      <w:r w:rsidR="00DD342F" w:rsidRPr="00A72C6A">
        <w:rPr>
          <w:bCs/>
          <w:spacing w:val="-2"/>
          <w:sz w:val="28"/>
          <w:szCs w:val="28"/>
          <w:lang w:val="nl-NL"/>
        </w:rPr>
        <w:t>và</w:t>
      </w:r>
      <w:r w:rsidR="00B32C0F" w:rsidRPr="00A72C6A">
        <w:rPr>
          <w:bCs/>
          <w:spacing w:val="-2"/>
          <w:sz w:val="28"/>
          <w:szCs w:val="28"/>
          <w:lang w:val="nl-NL"/>
        </w:rPr>
        <w:t xml:space="preserve"> việc hợp đồng giáo viên</w:t>
      </w:r>
      <w:r w:rsidR="00DD342F" w:rsidRPr="00A72C6A">
        <w:rPr>
          <w:bCs/>
          <w:spacing w:val="-2"/>
          <w:sz w:val="28"/>
          <w:szCs w:val="28"/>
          <w:lang w:val="nl-NL"/>
        </w:rPr>
        <w:t xml:space="preserve"> </w:t>
      </w:r>
      <w:r w:rsidRPr="00A72C6A">
        <w:rPr>
          <w:bCs/>
          <w:spacing w:val="-2"/>
          <w:sz w:val="28"/>
          <w:szCs w:val="28"/>
          <w:lang w:val="nl-NL"/>
        </w:rPr>
        <w:t xml:space="preserve">theo quy định tại Nghị định số 161/2018/NĐ-CP ngày 29/11/2018 </w:t>
      </w:r>
      <w:r w:rsidRPr="00A72C6A">
        <w:rPr>
          <w:bCs/>
          <w:spacing w:val="-2"/>
          <w:sz w:val="28"/>
          <w:szCs w:val="28"/>
          <w:lang w:val="vi-VN"/>
        </w:rPr>
        <w:t>của Chính phủ</w:t>
      </w:r>
      <w:r w:rsidR="00B32C0F" w:rsidRPr="00A72C6A">
        <w:rPr>
          <w:rStyle w:val="FootnoteReference"/>
          <w:bCs/>
          <w:spacing w:val="-2"/>
          <w:sz w:val="28"/>
          <w:szCs w:val="28"/>
          <w:lang w:val="vi-VN"/>
        </w:rPr>
        <w:footnoteReference w:id="30"/>
      </w:r>
      <w:r w:rsidR="002207BF" w:rsidRPr="00A72C6A">
        <w:rPr>
          <w:bCs/>
          <w:spacing w:val="-2"/>
          <w:sz w:val="28"/>
          <w:szCs w:val="28"/>
          <w:lang w:val="nl-NL"/>
        </w:rPr>
        <w:t xml:space="preserve"> </w:t>
      </w:r>
      <w:r w:rsidR="00C638FC" w:rsidRPr="00A72C6A">
        <w:rPr>
          <w:bCs/>
          <w:spacing w:val="-2"/>
          <w:sz w:val="28"/>
          <w:szCs w:val="28"/>
          <w:lang w:val="nl-NL"/>
        </w:rPr>
        <w:t xml:space="preserve">còn bất cập, </w:t>
      </w:r>
      <w:r w:rsidR="002207BF" w:rsidRPr="00A72C6A">
        <w:rPr>
          <w:bCs/>
          <w:spacing w:val="-2"/>
          <w:sz w:val="28"/>
          <w:szCs w:val="28"/>
          <w:lang w:val="nl-NL"/>
        </w:rPr>
        <w:t>chưa thống nhất</w:t>
      </w:r>
      <w:r w:rsidRPr="00A72C6A">
        <w:rPr>
          <w:bCs/>
          <w:spacing w:val="-2"/>
          <w:sz w:val="28"/>
          <w:szCs w:val="28"/>
          <w:lang w:val="nl-NL"/>
        </w:rPr>
        <w:t xml:space="preserve">, gây khó khăn cho các </w:t>
      </w:r>
      <w:r w:rsidRPr="00A72C6A">
        <w:rPr>
          <w:bCs/>
          <w:spacing w:val="-2"/>
          <w:sz w:val="28"/>
          <w:szCs w:val="28"/>
          <w:lang w:val="vi-VN"/>
        </w:rPr>
        <w:t xml:space="preserve">đơn vị </w:t>
      </w:r>
      <w:r w:rsidRPr="00A72C6A">
        <w:rPr>
          <w:bCs/>
          <w:spacing w:val="-2"/>
          <w:sz w:val="28"/>
          <w:szCs w:val="28"/>
          <w:lang w:val="nl-NL"/>
        </w:rPr>
        <w:t xml:space="preserve">trong việc tuyển dụng, quản lý, thực hiện chế độ chính sách đối với đội ngũ cán bộ quản lý, nhà giáo và lộ trình thực hiện tự chủ về </w:t>
      </w:r>
      <w:r w:rsidR="00C638FC" w:rsidRPr="00A72C6A">
        <w:rPr>
          <w:bCs/>
          <w:spacing w:val="-2"/>
          <w:sz w:val="28"/>
          <w:szCs w:val="28"/>
          <w:lang w:val="nl-NL"/>
        </w:rPr>
        <w:t>biên chế</w:t>
      </w:r>
      <w:r w:rsidRPr="00A72C6A">
        <w:rPr>
          <w:bCs/>
          <w:spacing w:val="-2"/>
          <w:sz w:val="28"/>
          <w:szCs w:val="28"/>
          <w:lang w:val="nl-NL"/>
        </w:rPr>
        <w:t xml:space="preserve">. </w:t>
      </w:r>
      <w:r w:rsidRPr="00A72C6A">
        <w:rPr>
          <w:bCs/>
          <w:spacing w:val="-2"/>
          <w:sz w:val="28"/>
          <w:szCs w:val="28"/>
        </w:rPr>
        <w:t>Đội ngũ giảng viên của Trường Cao đẳng Y tế chưa cân đối giữa các khoa, thiếu bác sĩ; cán bộ, giảng viên trình độ tiến sĩ còn ít so với yêu cầu phát triển của Nhà trường.</w:t>
      </w:r>
      <w:r w:rsidR="00F97A71" w:rsidRPr="00A72C6A">
        <w:rPr>
          <w:bCs/>
          <w:spacing w:val="-2"/>
          <w:sz w:val="28"/>
          <w:szCs w:val="28"/>
          <w:lang w:val="nl-NL"/>
        </w:rPr>
        <w:t xml:space="preserve"> Đội ngũ cán bộ, giáo viên, nhân viên tại các cơ sở đào tạo nghề, các Trung tâm GDND-GDTX chưa hợp lý</w:t>
      </w:r>
      <w:r w:rsidR="00F97A71" w:rsidRPr="00A72C6A">
        <w:rPr>
          <w:bCs/>
          <w:spacing w:val="-2"/>
          <w:sz w:val="28"/>
          <w:szCs w:val="28"/>
          <w:vertAlign w:val="superscript"/>
          <w:lang w:val="nl-NL"/>
        </w:rPr>
        <w:footnoteReference w:id="31"/>
      </w:r>
      <w:r w:rsidR="00F97A71" w:rsidRPr="00A72C6A">
        <w:rPr>
          <w:bCs/>
          <w:spacing w:val="-2"/>
          <w:sz w:val="28"/>
          <w:szCs w:val="28"/>
          <w:lang w:val="nl-NL"/>
        </w:rPr>
        <w:t>.</w:t>
      </w:r>
    </w:p>
    <w:p w:rsidR="00EA2948" w:rsidRPr="00A72C6A" w:rsidRDefault="00EA2948" w:rsidP="00D4391A">
      <w:pPr>
        <w:shd w:val="clear" w:color="auto" w:fill="FFFFFF"/>
        <w:spacing w:line="380" w:lineRule="exact"/>
        <w:ind w:firstLine="720"/>
        <w:jc w:val="both"/>
        <w:rPr>
          <w:bCs/>
          <w:spacing w:val="-2"/>
          <w:sz w:val="28"/>
          <w:szCs w:val="28"/>
          <w:lang w:val="nl-NL"/>
        </w:rPr>
      </w:pPr>
      <w:r w:rsidRPr="00A72C6A">
        <w:rPr>
          <w:bCs/>
          <w:spacing w:val="-2"/>
          <w:sz w:val="28"/>
          <w:szCs w:val="28"/>
          <w:lang w:val="nl-NL"/>
        </w:rPr>
        <w:t>Mức lương, chế độ chính sách và đời sống của giáo viên</w:t>
      </w:r>
      <w:r w:rsidR="00C638FC" w:rsidRPr="00A72C6A">
        <w:rPr>
          <w:bCs/>
          <w:spacing w:val="-2"/>
          <w:sz w:val="28"/>
          <w:szCs w:val="28"/>
          <w:lang w:val="nl-NL"/>
        </w:rPr>
        <w:t xml:space="preserve"> dạy</w:t>
      </w:r>
      <w:r w:rsidRPr="00A72C6A">
        <w:rPr>
          <w:bCs/>
          <w:spacing w:val="-2"/>
          <w:sz w:val="28"/>
          <w:szCs w:val="28"/>
          <w:lang w:val="nl-NL"/>
        </w:rPr>
        <w:t xml:space="preserve"> nghề nhìn chung còn khó </w:t>
      </w:r>
      <w:r w:rsidRPr="00A72C6A">
        <w:rPr>
          <w:bCs/>
          <w:spacing w:val="-2"/>
          <w:sz w:val="28"/>
          <w:szCs w:val="28"/>
          <w:lang w:val="vi-VN"/>
        </w:rPr>
        <w:t xml:space="preserve">khăn; </w:t>
      </w:r>
      <w:r w:rsidR="00D462E9" w:rsidRPr="00A72C6A">
        <w:rPr>
          <w:bCs/>
          <w:spacing w:val="-2"/>
          <w:sz w:val="28"/>
          <w:szCs w:val="28"/>
          <w:lang w:val="nl-NL"/>
        </w:rPr>
        <w:t>tình trạng một số</w:t>
      </w:r>
      <w:r w:rsidRPr="00A72C6A">
        <w:rPr>
          <w:bCs/>
          <w:spacing w:val="-2"/>
          <w:sz w:val="28"/>
          <w:szCs w:val="28"/>
          <w:lang w:val="nl-NL"/>
        </w:rPr>
        <w:t xml:space="preserve"> nhà giáo chưa yên tâm công tác, xin nghỉ việc</w:t>
      </w:r>
      <w:r w:rsidR="001354DF" w:rsidRPr="00A72C6A">
        <w:rPr>
          <w:bCs/>
          <w:spacing w:val="-2"/>
          <w:sz w:val="28"/>
          <w:szCs w:val="28"/>
          <w:lang w:val="nl-NL"/>
        </w:rPr>
        <w:t xml:space="preserve">, </w:t>
      </w:r>
      <w:r w:rsidRPr="00A72C6A">
        <w:rPr>
          <w:bCs/>
          <w:spacing w:val="-2"/>
          <w:sz w:val="28"/>
          <w:szCs w:val="28"/>
          <w:lang w:val="nl-NL"/>
        </w:rPr>
        <w:t xml:space="preserve">chuyển </w:t>
      </w:r>
      <w:r w:rsidR="00C638FC" w:rsidRPr="00A72C6A">
        <w:rPr>
          <w:bCs/>
          <w:spacing w:val="-2"/>
          <w:sz w:val="28"/>
          <w:szCs w:val="28"/>
          <w:lang w:val="nl-NL"/>
        </w:rPr>
        <w:t xml:space="preserve">việc </w:t>
      </w:r>
      <w:r w:rsidR="00D462E9" w:rsidRPr="00A72C6A">
        <w:rPr>
          <w:bCs/>
          <w:spacing w:val="-2"/>
          <w:sz w:val="28"/>
          <w:szCs w:val="28"/>
          <w:lang w:val="nl-NL"/>
        </w:rPr>
        <w:t>còn xảy ra</w:t>
      </w:r>
      <w:r w:rsidRPr="00A72C6A">
        <w:rPr>
          <w:bCs/>
          <w:spacing w:val="-2"/>
          <w:sz w:val="28"/>
          <w:szCs w:val="28"/>
          <w:lang w:val="nl-NL"/>
        </w:rPr>
        <w:t>.</w:t>
      </w:r>
    </w:p>
    <w:p w:rsidR="00CF4AF1" w:rsidRPr="00A72C6A" w:rsidRDefault="00CF4AF1" w:rsidP="00D4391A">
      <w:pPr>
        <w:shd w:val="clear" w:color="auto" w:fill="FFFFFF"/>
        <w:spacing w:line="380" w:lineRule="exact"/>
        <w:ind w:firstLine="720"/>
        <w:jc w:val="both"/>
        <w:rPr>
          <w:bCs/>
          <w:spacing w:val="-2"/>
          <w:sz w:val="28"/>
          <w:szCs w:val="28"/>
          <w:lang w:val="nl-NL"/>
        </w:rPr>
      </w:pPr>
      <w:r w:rsidRPr="00A72C6A">
        <w:rPr>
          <w:bCs/>
          <w:spacing w:val="-2"/>
          <w:sz w:val="28"/>
          <w:szCs w:val="28"/>
          <w:lang w:val="sq-AL"/>
        </w:rPr>
        <w:t xml:space="preserve">Việc xây dựng, chuyển đổi chương trình, giáo trình đào tạo theo hướng lấy người học làm trung tâm, đào tạo theo tín chỉ còn hạn chế; </w:t>
      </w:r>
      <w:r w:rsidRPr="00A72C6A">
        <w:rPr>
          <w:bCs/>
          <w:spacing w:val="-2"/>
          <w:sz w:val="28"/>
          <w:szCs w:val="28"/>
          <w:lang w:val="pt-BR"/>
        </w:rPr>
        <w:t xml:space="preserve">các nội dung giảng dạy về kỹ năng mềm, kỹ năng khởi nghiệp, kỷ luật lao động chưa </w:t>
      </w:r>
      <w:r w:rsidR="006539FD" w:rsidRPr="00A72C6A">
        <w:rPr>
          <w:bCs/>
          <w:spacing w:val="-2"/>
          <w:sz w:val="28"/>
          <w:szCs w:val="28"/>
          <w:lang w:val="pt-BR"/>
        </w:rPr>
        <w:t xml:space="preserve">thực sự </w:t>
      </w:r>
      <w:r w:rsidRPr="00A72C6A">
        <w:rPr>
          <w:bCs/>
          <w:spacing w:val="-2"/>
          <w:sz w:val="28"/>
          <w:szCs w:val="28"/>
          <w:lang w:val="pt-BR"/>
        </w:rPr>
        <w:t>được chú trọng; chưa có quy định thống nhất giữa Bộ Lao động - Thương binh và Xã hội và Bộ Giáo dục - Đào tạo về nội dung</w:t>
      </w:r>
      <w:r w:rsidR="00187A49" w:rsidRPr="00A72C6A">
        <w:rPr>
          <w:bCs/>
          <w:spacing w:val="-2"/>
          <w:sz w:val="28"/>
          <w:szCs w:val="28"/>
          <w:lang w:val="pt-BR"/>
        </w:rPr>
        <w:t>,</w:t>
      </w:r>
      <w:r w:rsidRPr="00A72C6A">
        <w:rPr>
          <w:bCs/>
          <w:spacing w:val="-2"/>
          <w:sz w:val="28"/>
          <w:szCs w:val="28"/>
          <w:lang w:val="pt-BR"/>
        </w:rPr>
        <w:t xml:space="preserve"> chương trình </w:t>
      </w:r>
      <w:r w:rsidR="00386A5F" w:rsidRPr="00A72C6A">
        <w:rPr>
          <w:bCs/>
          <w:spacing w:val="-2"/>
          <w:sz w:val="28"/>
          <w:szCs w:val="28"/>
          <w:lang w:val="it-IT"/>
        </w:rPr>
        <w:t>đào tạo trình độ trung cấp nghề kết hợp học</w:t>
      </w:r>
      <w:r w:rsidR="00386A5F" w:rsidRPr="00A72C6A">
        <w:rPr>
          <w:bCs/>
          <w:spacing w:val="-2"/>
          <w:sz w:val="28"/>
          <w:szCs w:val="28"/>
          <w:lang w:val="vi-VN"/>
        </w:rPr>
        <w:t xml:space="preserve"> chương</w:t>
      </w:r>
      <w:r w:rsidR="00386A5F" w:rsidRPr="00A72C6A">
        <w:rPr>
          <w:bCs/>
          <w:spacing w:val="-2"/>
          <w:sz w:val="28"/>
          <w:szCs w:val="28"/>
          <w:lang w:val="it-IT"/>
        </w:rPr>
        <w:t xml:space="preserve"> trình </w:t>
      </w:r>
      <w:r w:rsidR="00386A5F" w:rsidRPr="00A72C6A">
        <w:rPr>
          <w:bCs/>
          <w:spacing w:val="-2"/>
          <w:sz w:val="28"/>
          <w:szCs w:val="28"/>
          <w:lang w:val="vi-VN"/>
        </w:rPr>
        <w:t>G</w:t>
      </w:r>
      <w:r w:rsidR="00386A5F" w:rsidRPr="00A72C6A">
        <w:rPr>
          <w:bCs/>
          <w:spacing w:val="-2"/>
          <w:sz w:val="28"/>
          <w:szCs w:val="28"/>
          <w:lang w:val="it-IT"/>
        </w:rPr>
        <w:t>iáo</w:t>
      </w:r>
      <w:r w:rsidR="00386A5F" w:rsidRPr="00A72C6A">
        <w:rPr>
          <w:bCs/>
          <w:spacing w:val="-2"/>
          <w:sz w:val="28"/>
          <w:szCs w:val="28"/>
          <w:lang w:val="vi-VN"/>
        </w:rPr>
        <w:t xml:space="preserve"> dục thường xuyên</w:t>
      </w:r>
      <w:r w:rsidR="00386A5F" w:rsidRPr="00A72C6A">
        <w:rPr>
          <w:bCs/>
          <w:spacing w:val="-2"/>
          <w:sz w:val="28"/>
          <w:szCs w:val="28"/>
          <w:lang w:val="it-IT"/>
        </w:rPr>
        <w:t xml:space="preserve"> cấp </w:t>
      </w:r>
      <w:r w:rsidR="00386A5F" w:rsidRPr="00A72C6A">
        <w:rPr>
          <w:bCs/>
          <w:spacing w:val="-2"/>
          <w:sz w:val="28"/>
          <w:szCs w:val="28"/>
          <w:lang w:val="vi-VN"/>
        </w:rPr>
        <w:t>T</w:t>
      </w:r>
      <w:r w:rsidR="00386A5F" w:rsidRPr="00A72C6A">
        <w:rPr>
          <w:bCs/>
          <w:spacing w:val="-2"/>
          <w:sz w:val="28"/>
          <w:szCs w:val="28"/>
          <w:lang w:val="it-IT"/>
        </w:rPr>
        <w:t>rung</w:t>
      </w:r>
      <w:r w:rsidR="00386A5F" w:rsidRPr="00A72C6A">
        <w:rPr>
          <w:bCs/>
          <w:spacing w:val="-2"/>
          <w:sz w:val="28"/>
          <w:szCs w:val="28"/>
          <w:lang w:val="vi-VN"/>
        </w:rPr>
        <w:t xml:space="preserve"> học phổ thông</w:t>
      </w:r>
      <w:r w:rsidR="0085558B" w:rsidRPr="00A72C6A">
        <w:rPr>
          <w:bCs/>
          <w:spacing w:val="-2"/>
          <w:sz w:val="28"/>
          <w:szCs w:val="28"/>
          <w:lang w:val="pt-BR"/>
        </w:rPr>
        <w:t xml:space="preserve"> tại các cơ sở giáo dục nghề nghiệp</w:t>
      </w:r>
      <w:r w:rsidRPr="00A72C6A">
        <w:rPr>
          <w:bCs/>
          <w:spacing w:val="-2"/>
          <w:sz w:val="28"/>
          <w:szCs w:val="28"/>
          <w:lang w:val="pt-BR"/>
        </w:rPr>
        <w:t>.</w:t>
      </w:r>
      <w:r w:rsidRPr="00A72C6A">
        <w:rPr>
          <w:bCs/>
          <w:spacing w:val="-2"/>
          <w:sz w:val="28"/>
          <w:szCs w:val="28"/>
          <w:lang w:val="vi-VN"/>
        </w:rPr>
        <w:t xml:space="preserve"> </w:t>
      </w:r>
    </w:p>
    <w:p w:rsidR="00A97B2C" w:rsidRPr="00A72C6A" w:rsidRDefault="005C03C3" w:rsidP="00D4391A">
      <w:pPr>
        <w:shd w:val="clear" w:color="auto" w:fill="FFFFFF"/>
        <w:spacing w:line="380" w:lineRule="exact"/>
        <w:ind w:firstLine="720"/>
        <w:jc w:val="both"/>
        <w:rPr>
          <w:bCs/>
          <w:spacing w:val="-2"/>
          <w:sz w:val="28"/>
          <w:szCs w:val="28"/>
          <w:lang w:val="vi-VN"/>
        </w:rPr>
      </w:pPr>
      <w:r w:rsidRPr="00A72C6A">
        <w:rPr>
          <w:bCs/>
          <w:spacing w:val="-2"/>
          <w:sz w:val="28"/>
          <w:szCs w:val="28"/>
        </w:rPr>
        <w:lastRenderedPageBreak/>
        <w:t xml:space="preserve"> </w:t>
      </w:r>
      <w:r w:rsidR="00A97B2C" w:rsidRPr="00A72C6A">
        <w:rPr>
          <w:bCs/>
          <w:spacing w:val="-2"/>
          <w:sz w:val="28"/>
          <w:szCs w:val="28"/>
          <w:lang w:val="sq-AL"/>
        </w:rPr>
        <w:t>Công tác hướng nghiệp, phân luồng cho học sinh phổ thông chưa thực sự quyết liệt, thiếu đồng bộ</w:t>
      </w:r>
      <w:r w:rsidR="00A97B2C" w:rsidRPr="00A72C6A">
        <w:rPr>
          <w:bCs/>
          <w:spacing w:val="-2"/>
          <w:sz w:val="28"/>
          <w:szCs w:val="28"/>
          <w:lang w:val="vi-VN"/>
        </w:rPr>
        <w:t>,</w:t>
      </w:r>
      <w:r w:rsidR="00A97B2C" w:rsidRPr="00A72C6A">
        <w:rPr>
          <w:bCs/>
          <w:spacing w:val="-2"/>
          <w:sz w:val="28"/>
          <w:szCs w:val="28"/>
          <w:lang w:val="sq-AL"/>
        </w:rPr>
        <w:t xml:space="preserve"> tuyển sinh học nghề gặp nhiều khó khăn</w:t>
      </w:r>
      <w:r w:rsidR="006B79CA" w:rsidRPr="00A72C6A">
        <w:rPr>
          <w:bCs/>
          <w:spacing w:val="-2"/>
          <w:sz w:val="28"/>
          <w:szCs w:val="28"/>
          <w:lang w:val="sq-AL"/>
        </w:rPr>
        <w:t>,</w:t>
      </w:r>
      <w:r w:rsidR="00A97B2C" w:rsidRPr="00A72C6A">
        <w:rPr>
          <w:bCs/>
          <w:spacing w:val="-2"/>
          <w:sz w:val="28"/>
          <w:szCs w:val="28"/>
          <w:lang w:val="sq-AL"/>
        </w:rPr>
        <w:t xml:space="preserve"> đặc biệt trong tuyển sinh trình độ cao đẳng nghề; một số nghề trọng điểm quốc gia, khu vực và quốc tế có số lượng tuyển sinh chưa tương xứng. </w:t>
      </w:r>
    </w:p>
    <w:p w:rsidR="00A0668B" w:rsidRPr="00A72C6A" w:rsidRDefault="007D251C" w:rsidP="00D4391A">
      <w:pPr>
        <w:shd w:val="clear" w:color="auto" w:fill="FFFFFF"/>
        <w:spacing w:line="380" w:lineRule="exact"/>
        <w:ind w:firstLine="720"/>
        <w:jc w:val="both"/>
        <w:rPr>
          <w:bCs/>
          <w:spacing w:val="-2"/>
          <w:sz w:val="28"/>
          <w:szCs w:val="28"/>
        </w:rPr>
      </w:pPr>
      <w:r w:rsidRPr="00A72C6A">
        <w:rPr>
          <w:bCs/>
          <w:spacing w:val="-2"/>
          <w:sz w:val="28"/>
          <w:szCs w:val="28"/>
        </w:rPr>
        <w:t xml:space="preserve">Nguồn cấp bù học phí, </w:t>
      </w:r>
      <w:r w:rsidR="00457671" w:rsidRPr="00A72C6A">
        <w:rPr>
          <w:bCs/>
          <w:spacing w:val="-2"/>
          <w:sz w:val="28"/>
          <w:szCs w:val="28"/>
        </w:rPr>
        <w:t xml:space="preserve">phân bổ kinh phí dạy nghề cho </w:t>
      </w:r>
      <w:proofErr w:type="gramStart"/>
      <w:r w:rsidR="00457671" w:rsidRPr="00A72C6A">
        <w:rPr>
          <w:bCs/>
          <w:spacing w:val="-2"/>
          <w:sz w:val="28"/>
          <w:szCs w:val="28"/>
        </w:rPr>
        <w:t>lao</w:t>
      </w:r>
      <w:proofErr w:type="gramEnd"/>
      <w:r w:rsidR="00457671" w:rsidRPr="00A72C6A">
        <w:rPr>
          <w:bCs/>
          <w:spacing w:val="-2"/>
          <w:sz w:val="28"/>
          <w:szCs w:val="28"/>
        </w:rPr>
        <w:t xml:space="preserve"> động nông thôn chậm, ảnh hưởng không ít đến công tác tuyển sinh và đào tạo cho lao động nông thôn ở địa phương</w:t>
      </w:r>
      <w:r w:rsidR="007C1D5A" w:rsidRPr="00A72C6A">
        <w:rPr>
          <w:rStyle w:val="FootnoteReference"/>
          <w:bCs/>
          <w:spacing w:val="-2"/>
          <w:sz w:val="28"/>
          <w:szCs w:val="28"/>
        </w:rPr>
        <w:footnoteReference w:id="32"/>
      </w:r>
      <w:r w:rsidRPr="00A72C6A">
        <w:rPr>
          <w:bCs/>
          <w:spacing w:val="-2"/>
          <w:sz w:val="28"/>
          <w:szCs w:val="28"/>
        </w:rPr>
        <w:t xml:space="preserve">. </w:t>
      </w:r>
      <w:r w:rsidR="00EA5A54" w:rsidRPr="00A72C6A">
        <w:rPr>
          <w:bCs/>
          <w:spacing w:val="-2"/>
          <w:sz w:val="28"/>
          <w:szCs w:val="28"/>
        </w:rPr>
        <w:t xml:space="preserve">Việc </w:t>
      </w:r>
      <w:r w:rsidR="00544481" w:rsidRPr="00A72C6A">
        <w:rPr>
          <w:bCs/>
          <w:spacing w:val="-2"/>
          <w:sz w:val="28"/>
          <w:szCs w:val="28"/>
        </w:rPr>
        <w:t xml:space="preserve">thực hiện </w:t>
      </w:r>
      <w:r w:rsidR="00EA5A54" w:rsidRPr="00A72C6A">
        <w:rPr>
          <w:bCs/>
          <w:spacing w:val="-2"/>
          <w:sz w:val="28"/>
          <w:szCs w:val="28"/>
        </w:rPr>
        <w:t xml:space="preserve">chính sách </w:t>
      </w:r>
      <w:r w:rsidR="00544481" w:rsidRPr="00A72C6A">
        <w:rPr>
          <w:bCs/>
          <w:spacing w:val="-2"/>
          <w:sz w:val="28"/>
          <w:szCs w:val="28"/>
        </w:rPr>
        <w:t xml:space="preserve">miễn giảm học phí học nghề và học phí THPT đối với các đối tượng </w:t>
      </w:r>
      <w:proofErr w:type="gramStart"/>
      <w:r w:rsidR="00544481" w:rsidRPr="00A72C6A">
        <w:rPr>
          <w:bCs/>
          <w:spacing w:val="-2"/>
          <w:sz w:val="28"/>
          <w:szCs w:val="28"/>
        </w:rPr>
        <w:t>theo</w:t>
      </w:r>
      <w:proofErr w:type="gramEnd"/>
      <w:r w:rsidR="00544481" w:rsidRPr="00A72C6A">
        <w:rPr>
          <w:bCs/>
          <w:spacing w:val="-2"/>
          <w:sz w:val="28"/>
          <w:szCs w:val="28"/>
        </w:rPr>
        <w:t xml:space="preserve"> quy định chưa thống nhất giữa các đơn vị</w:t>
      </w:r>
      <w:r w:rsidR="00A8427C" w:rsidRPr="00A72C6A">
        <w:rPr>
          <w:rStyle w:val="FootnoteReference"/>
          <w:bCs/>
          <w:spacing w:val="-2"/>
          <w:sz w:val="28"/>
          <w:szCs w:val="28"/>
        </w:rPr>
        <w:footnoteReference w:id="33"/>
      </w:r>
      <w:r w:rsidR="00551443">
        <w:rPr>
          <w:bCs/>
          <w:spacing w:val="-2"/>
          <w:sz w:val="28"/>
          <w:szCs w:val="28"/>
        </w:rPr>
        <w:t xml:space="preserve"> nhưng </w:t>
      </w:r>
      <w:r w:rsidR="00E6082B" w:rsidRPr="00A72C6A">
        <w:rPr>
          <w:bCs/>
          <w:spacing w:val="-2"/>
          <w:sz w:val="28"/>
          <w:szCs w:val="28"/>
        </w:rPr>
        <w:t xml:space="preserve">chậm </w:t>
      </w:r>
      <w:r w:rsidR="0054158F" w:rsidRPr="00A72C6A">
        <w:rPr>
          <w:bCs/>
          <w:spacing w:val="-2"/>
          <w:sz w:val="28"/>
          <w:szCs w:val="28"/>
        </w:rPr>
        <w:t>kiểm tra, hướng dẫn để thực hiện đúng quy định.</w:t>
      </w:r>
    </w:p>
    <w:p w:rsidR="00E0097A" w:rsidRPr="00A72C6A" w:rsidRDefault="00AC6190" w:rsidP="00D4391A">
      <w:pPr>
        <w:shd w:val="clear" w:color="auto" w:fill="FFFFFF"/>
        <w:spacing w:line="380" w:lineRule="exact"/>
        <w:ind w:firstLine="720"/>
        <w:jc w:val="both"/>
        <w:rPr>
          <w:bCs/>
          <w:spacing w:val="-2"/>
          <w:sz w:val="28"/>
          <w:szCs w:val="28"/>
        </w:rPr>
      </w:pPr>
      <w:r w:rsidRPr="00A72C6A">
        <w:rPr>
          <w:bCs/>
          <w:spacing w:val="-2"/>
          <w:sz w:val="28"/>
          <w:szCs w:val="28"/>
        </w:rPr>
        <w:t xml:space="preserve">Việc tiếp nhận, đào tạo </w:t>
      </w:r>
      <w:r w:rsidR="00C45844" w:rsidRPr="00A72C6A">
        <w:rPr>
          <w:bCs/>
          <w:spacing w:val="-2"/>
          <w:sz w:val="28"/>
          <w:szCs w:val="28"/>
        </w:rPr>
        <w:t>và cấp kinh phí chi trả học bổng</w:t>
      </w:r>
      <w:r w:rsidR="009053AB" w:rsidRPr="00A72C6A">
        <w:rPr>
          <w:bCs/>
          <w:spacing w:val="-2"/>
          <w:sz w:val="28"/>
          <w:szCs w:val="28"/>
        </w:rPr>
        <w:t xml:space="preserve"> cho </w:t>
      </w:r>
      <w:r w:rsidRPr="00A72C6A">
        <w:rPr>
          <w:bCs/>
          <w:spacing w:val="-2"/>
          <w:sz w:val="28"/>
          <w:szCs w:val="28"/>
        </w:rPr>
        <w:t>lưu học sinh Lào</w:t>
      </w:r>
      <w:r w:rsidR="00C45844" w:rsidRPr="00A72C6A">
        <w:rPr>
          <w:b/>
          <w:bCs/>
          <w:spacing w:val="-2"/>
          <w:sz w:val="28"/>
          <w:szCs w:val="28"/>
        </w:rPr>
        <w:t xml:space="preserve"> </w:t>
      </w:r>
      <w:r w:rsidR="009053AB" w:rsidRPr="00A72C6A">
        <w:rPr>
          <w:bCs/>
          <w:spacing w:val="-2"/>
          <w:sz w:val="28"/>
          <w:szCs w:val="28"/>
        </w:rPr>
        <w:t xml:space="preserve">chưa đảm bảo quy định hiện hành. </w:t>
      </w:r>
      <w:r w:rsidR="001E6BCD" w:rsidRPr="00A72C6A">
        <w:rPr>
          <w:bCs/>
          <w:spacing w:val="-2"/>
          <w:sz w:val="28"/>
          <w:szCs w:val="28"/>
        </w:rPr>
        <w:t xml:space="preserve">Mức kinh phí cấp bù cho học sinh Lào là </w:t>
      </w:r>
      <w:r w:rsidR="00CC54A0" w:rsidRPr="00A72C6A">
        <w:rPr>
          <w:bCs/>
          <w:spacing w:val="-2"/>
          <w:sz w:val="28"/>
          <w:szCs w:val="28"/>
        </w:rPr>
        <w:t>500.000 đ/tháng/1 lưu học sinh</w:t>
      </w:r>
      <w:r w:rsidR="00D6142A" w:rsidRPr="00A72C6A">
        <w:rPr>
          <w:bCs/>
          <w:spacing w:val="-2"/>
          <w:sz w:val="28"/>
          <w:szCs w:val="28"/>
        </w:rPr>
        <w:t>, tương đương 40% mức thu học phí của học sinh sinh viên Việt Nam</w:t>
      </w:r>
      <w:r w:rsidR="00CC54A0" w:rsidRPr="00A72C6A">
        <w:rPr>
          <w:bCs/>
          <w:spacing w:val="-2"/>
          <w:sz w:val="28"/>
          <w:szCs w:val="28"/>
        </w:rPr>
        <w:t xml:space="preserve"> t</w:t>
      </w:r>
      <w:r w:rsidR="006121DD" w:rsidRPr="00A72C6A">
        <w:rPr>
          <w:bCs/>
          <w:spacing w:val="-2"/>
          <w:sz w:val="28"/>
          <w:szCs w:val="28"/>
        </w:rPr>
        <w:t>heo quy định tại Nghị quyết số 57/2017/NQ-HĐND ngày 15/7/2017 của Hội đồng nhân dân tỉnh</w:t>
      </w:r>
      <w:r w:rsidR="00CC54A0" w:rsidRPr="00A72C6A">
        <w:rPr>
          <w:bCs/>
          <w:spacing w:val="-2"/>
          <w:sz w:val="28"/>
          <w:szCs w:val="28"/>
        </w:rPr>
        <w:t xml:space="preserve"> là chưa hợp lý</w:t>
      </w:r>
      <w:r w:rsidR="00D6142A" w:rsidRPr="00A72C6A">
        <w:rPr>
          <w:bCs/>
          <w:spacing w:val="-2"/>
          <w:sz w:val="28"/>
          <w:szCs w:val="28"/>
        </w:rPr>
        <w:t>.</w:t>
      </w:r>
      <w:r w:rsidR="00D6142A" w:rsidRPr="00A72C6A">
        <w:rPr>
          <w:b/>
          <w:bCs/>
          <w:i/>
          <w:spacing w:val="-2"/>
          <w:sz w:val="28"/>
          <w:szCs w:val="28"/>
        </w:rPr>
        <w:t xml:space="preserve"> </w:t>
      </w:r>
    </w:p>
    <w:p w:rsidR="00B13CAE" w:rsidRPr="00A72C6A" w:rsidRDefault="00B13CAE" w:rsidP="00D4391A">
      <w:pPr>
        <w:shd w:val="clear" w:color="auto" w:fill="FFFFFF"/>
        <w:spacing w:line="380" w:lineRule="exact"/>
        <w:ind w:firstLine="720"/>
        <w:jc w:val="both"/>
        <w:rPr>
          <w:b/>
          <w:bCs/>
          <w:spacing w:val="-2"/>
          <w:sz w:val="28"/>
          <w:szCs w:val="28"/>
          <w:lang w:val="pt-BR"/>
        </w:rPr>
      </w:pPr>
      <w:r w:rsidRPr="00A72C6A">
        <w:rPr>
          <w:b/>
          <w:bCs/>
          <w:spacing w:val="-2"/>
          <w:sz w:val="28"/>
          <w:szCs w:val="28"/>
          <w:lang w:val="pt-BR"/>
        </w:rPr>
        <w:t xml:space="preserve">2.2. Về </w:t>
      </w:r>
      <w:r w:rsidR="00CB4173">
        <w:rPr>
          <w:b/>
          <w:bCs/>
          <w:spacing w:val="-2"/>
          <w:sz w:val="28"/>
          <w:szCs w:val="28"/>
          <w:lang w:val="pt-BR"/>
        </w:rPr>
        <w:t xml:space="preserve">công tác </w:t>
      </w:r>
      <w:r w:rsidRPr="00A72C6A">
        <w:rPr>
          <w:b/>
          <w:bCs/>
          <w:spacing w:val="-2"/>
          <w:sz w:val="28"/>
          <w:szCs w:val="28"/>
          <w:lang w:val="pt-BR"/>
        </w:rPr>
        <w:t>giải quyết việc làm</w:t>
      </w:r>
    </w:p>
    <w:p w:rsidR="00945BBB" w:rsidRPr="00A72C6A" w:rsidRDefault="00945BBB" w:rsidP="00D4391A">
      <w:pPr>
        <w:shd w:val="clear" w:color="auto" w:fill="FFFFFF"/>
        <w:spacing w:line="380" w:lineRule="exact"/>
        <w:ind w:firstLine="720"/>
        <w:jc w:val="both"/>
        <w:rPr>
          <w:bCs/>
          <w:spacing w:val="-2"/>
          <w:sz w:val="28"/>
          <w:szCs w:val="28"/>
          <w:lang w:val="vi-VN"/>
        </w:rPr>
      </w:pPr>
      <w:r w:rsidRPr="00A72C6A">
        <w:rPr>
          <w:bCs/>
          <w:spacing w:val="-2"/>
          <w:sz w:val="28"/>
          <w:szCs w:val="28"/>
          <w:lang w:val="vi-VN"/>
        </w:rPr>
        <w:t>Công tác quản lý nhà nước về lao động</w:t>
      </w:r>
      <w:r w:rsidR="00EE7F7B" w:rsidRPr="00A72C6A">
        <w:rPr>
          <w:bCs/>
          <w:spacing w:val="-2"/>
          <w:sz w:val="28"/>
          <w:szCs w:val="28"/>
        </w:rPr>
        <w:t>,</w:t>
      </w:r>
      <w:r w:rsidR="009B0605" w:rsidRPr="00A72C6A">
        <w:rPr>
          <w:bCs/>
          <w:spacing w:val="-2"/>
          <w:sz w:val="28"/>
          <w:szCs w:val="28"/>
          <w:lang w:val="vi-VN"/>
        </w:rPr>
        <w:t xml:space="preserve"> việc làm còn có những</w:t>
      </w:r>
      <w:r w:rsidR="00EE7F7B" w:rsidRPr="00A72C6A">
        <w:rPr>
          <w:bCs/>
          <w:spacing w:val="-2"/>
          <w:sz w:val="28"/>
          <w:szCs w:val="28"/>
          <w:lang w:val="vi-VN"/>
        </w:rPr>
        <w:t xml:space="preserve"> bất cập</w:t>
      </w:r>
      <w:r w:rsidRPr="00A72C6A">
        <w:rPr>
          <w:bCs/>
          <w:spacing w:val="-2"/>
          <w:sz w:val="28"/>
          <w:szCs w:val="28"/>
        </w:rPr>
        <w:t>,</w:t>
      </w:r>
      <w:r w:rsidRPr="00A72C6A">
        <w:rPr>
          <w:b/>
          <w:bCs/>
          <w:i/>
          <w:spacing w:val="-2"/>
          <w:sz w:val="28"/>
          <w:szCs w:val="28"/>
        </w:rPr>
        <w:t xml:space="preserve"> </w:t>
      </w:r>
      <w:r w:rsidRPr="00A72C6A">
        <w:rPr>
          <w:bCs/>
          <w:spacing w:val="-2"/>
          <w:sz w:val="28"/>
          <w:szCs w:val="28"/>
          <w:lang w:val="vi-VN"/>
        </w:rPr>
        <w:t>chưa theo kịp sự biến động của thị trường lao động và dịch chuyển lao động giữa các ngành kinh tế; công tác điều tra, khảo sát, dự báo nhu cầu sử dụng nhân lực của các doanh nghiệp, cơ sở sản xuất kinh doanh chưa chính xác ảnh hưởng đến việc hoạch định các chính sách của tỉnh.</w:t>
      </w:r>
    </w:p>
    <w:p w:rsidR="009A67F6" w:rsidRPr="00A72C6A" w:rsidRDefault="009A67F6" w:rsidP="00D4391A">
      <w:pPr>
        <w:shd w:val="clear" w:color="auto" w:fill="FFFFFF"/>
        <w:spacing w:line="380" w:lineRule="exact"/>
        <w:ind w:firstLine="720"/>
        <w:jc w:val="both"/>
        <w:rPr>
          <w:bCs/>
          <w:spacing w:val="-2"/>
          <w:sz w:val="28"/>
          <w:szCs w:val="28"/>
        </w:rPr>
      </w:pPr>
      <w:r w:rsidRPr="00A72C6A">
        <w:rPr>
          <w:bCs/>
          <w:spacing w:val="-2"/>
          <w:sz w:val="28"/>
          <w:szCs w:val="28"/>
        </w:rPr>
        <w:t xml:space="preserve">Hoạt động của Trung tâm </w:t>
      </w:r>
      <w:r w:rsidR="00473D2B" w:rsidRPr="00A72C6A">
        <w:rPr>
          <w:bCs/>
          <w:spacing w:val="-2"/>
          <w:sz w:val="28"/>
          <w:szCs w:val="28"/>
        </w:rPr>
        <w:t>dịch vụ việc làm, s</w:t>
      </w:r>
      <w:r w:rsidR="00E507F1" w:rsidRPr="00A72C6A">
        <w:rPr>
          <w:bCs/>
          <w:spacing w:val="-2"/>
          <w:sz w:val="28"/>
          <w:szCs w:val="28"/>
        </w:rPr>
        <w:t xml:space="preserve">àn </w:t>
      </w:r>
      <w:r w:rsidR="00D8341E" w:rsidRPr="00A72C6A">
        <w:rPr>
          <w:bCs/>
          <w:spacing w:val="-2"/>
          <w:sz w:val="28"/>
          <w:szCs w:val="28"/>
        </w:rPr>
        <w:t>giao dịch việc làm</w:t>
      </w:r>
      <w:r w:rsidR="00473D2B" w:rsidRPr="00A72C6A">
        <w:rPr>
          <w:bCs/>
          <w:spacing w:val="-2"/>
          <w:sz w:val="28"/>
          <w:szCs w:val="28"/>
        </w:rPr>
        <w:t xml:space="preserve"> hiệu quả chưa cao</w:t>
      </w:r>
      <w:r w:rsidR="004B4630" w:rsidRPr="00A72C6A">
        <w:rPr>
          <w:bCs/>
          <w:spacing w:val="-2"/>
          <w:sz w:val="28"/>
          <w:szCs w:val="28"/>
        </w:rPr>
        <w:t xml:space="preserve">; tỷ lệ </w:t>
      </w:r>
      <w:proofErr w:type="gramStart"/>
      <w:r w:rsidR="004B4630" w:rsidRPr="00A72C6A">
        <w:rPr>
          <w:bCs/>
          <w:spacing w:val="-2"/>
          <w:sz w:val="28"/>
          <w:szCs w:val="28"/>
        </w:rPr>
        <w:t>l</w:t>
      </w:r>
      <w:r w:rsidR="001C3BB9" w:rsidRPr="00A72C6A">
        <w:rPr>
          <w:bCs/>
          <w:spacing w:val="-2"/>
          <w:sz w:val="28"/>
          <w:szCs w:val="28"/>
        </w:rPr>
        <w:t>ao</w:t>
      </w:r>
      <w:proofErr w:type="gramEnd"/>
      <w:r w:rsidR="001C3BB9" w:rsidRPr="00A72C6A">
        <w:rPr>
          <w:bCs/>
          <w:spacing w:val="-2"/>
          <w:sz w:val="28"/>
          <w:szCs w:val="28"/>
        </w:rPr>
        <w:t xml:space="preserve"> động đạt tuyển dụng trong nước</w:t>
      </w:r>
      <w:r w:rsidR="00B21554" w:rsidRPr="00A72C6A">
        <w:rPr>
          <w:bCs/>
          <w:spacing w:val="-2"/>
          <w:sz w:val="28"/>
          <w:szCs w:val="28"/>
        </w:rPr>
        <w:t>/số lao động được tư vấn, giới thiệu việc làm</w:t>
      </w:r>
      <w:r w:rsidR="00D8341E" w:rsidRPr="00A72C6A">
        <w:rPr>
          <w:bCs/>
          <w:spacing w:val="-2"/>
          <w:sz w:val="28"/>
          <w:szCs w:val="28"/>
        </w:rPr>
        <w:t xml:space="preserve"> còn thấp</w:t>
      </w:r>
      <w:r w:rsidR="00B21554" w:rsidRPr="00A72C6A">
        <w:rPr>
          <w:rStyle w:val="FootnoteReference"/>
          <w:bCs/>
          <w:spacing w:val="-2"/>
          <w:sz w:val="28"/>
          <w:szCs w:val="28"/>
        </w:rPr>
        <w:footnoteReference w:id="34"/>
      </w:r>
      <w:r w:rsidR="00D8341E" w:rsidRPr="00A72C6A">
        <w:rPr>
          <w:bCs/>
          <w:spacing w:val="-2"/>
          <w:sz w:val="28"/>
          <w:szCs w:val="28"/>
        </w:rPr>
        <w:t>.</w:t>
      </w:r>
    </w:p>
    <w:p w:rsidR="008911D7" w:rsidRPr="00A72C6A" w:rsidRDefault="00D66AE5" w:rsidP="00D4391A">
      <w:pPr>
        <w:shd w:val="clear" w:color="auto" w:fill="FFFFFF"/>
        <w:spacing w:line="380" w:lineRule="exact"/>
        <w:ind w:firstLine="720"/>
        <w:jc w:val="both"/>
        <w:rPr>
          <w:bCs/>
          <w:i/>
          <w:iCs/>
          <w:spacing w:val="-2"/>
          <w:sz w:val="28"/>
          <w:szCs w:val="28"/>
          <w:lang w:val="vi-VN"/>
        </w:rPr>
      </w:pPr>
      <w:r w:rsidRPr="00A72C6A">
        <w:rPr>
          <w:bCs/>
          <w:spacing w:val="-2"/>
          <w:sz w:val="28"/>
          <w:szCs w:val="28"/>
          <w:lang w:val="vi-VN"/>
        </w:rPr>
        <w:t>G</w:t>
      </w:r>
      <w:r w:rsidR="008911D7" w:rsidRPr="00A72C6A">
        <w:rPr>
          <w:bCs/>
          <w:spacing w:val="-2"/>
          <w:sz w:val="28"/>
          <w:szCs w:val="28"/>
          <w:lang w:val="vi-VN"/>
        </w:rPr>
        <w:t>iải quyết việc làm cho lực lượng la</w:t>
      </w:r>
      <w:r w:rsidR="008911D7" w:rsidRPr="00A72C6A">
        <w:rPr>
          <w:bCs/>
          <w:spacing w:val="-2"/>
          <w:sz w:val="28"/>
          <w:szCs w:val="28"/>
        </w:rPr>
        <w:t>o</w:t>
      </w:r>
      <w:r w:rsidR="008911D7" w:rsidRPr="00A72C6A">
        <w:rPr>
          <w:bCs/>
          <w:spacing w:val="-2"/>
          <w:sz w:val="28"/>
          <w:szCs w:val="28"/>
          <w:lang w:val="vi-VN"/>
        </w:rPr>
        <w:t xml:space="preserve"> động đến tuổi và học sinh, sinh viên tốt nghiệp ra trường còn </w:t>
      </w:r>
      <w:r w:rsidRPr="00A72C6A">
        <w:rPr>
          <w:bCs/>
          <w:spacing w:val="-2"/>
          <w:sz w:val="28"/>
          <w:szCs w:val="28"/>
          <w:lang w:val="vi-VN"/>
        </w:rPr>
        <w:t>nhiều khó khăn</w:t>
      </w:r>
      <w:r w:rsidRPr="00A72C6A">
        <w:rPr>
          <w:bCs/>
          <w:spacing w:val="-2"/>
          <w:sz w:val="28"/>
          <w:szCs w:val="28"/>
        </w:rPr>
        <w:t>.</w:t>
      </w:r>
      <w:r w:rsidRPr="00A72C6A">
        <w:rPr>
          <w:b/>
          <w:bCs/>
          <w:i/>
          <w:spacing w:val="-2"/>
          <w:sz w:val="28"/>
          <w:szCs w:val="28"/>
        </w:rPr>
        <w:t xml:space="preserve"> </w:t>
      </w:r>
      <w:r w:rsidR="008911D7" w:rsidRPr="00A72C6A">
        <w:rPr>
          <w:bCs/>
          <w:spacing w:val="-2"/>
          <w:sz w:val="28"/>
          <w:szCs w:val="28"/>
          <w:lang w:val="vi-VN"/>
        </w:rPr>
        <w:t>Chỉ tiêu giải quyết việc là</w:t>
      </w:r>
      <w:r w:rsidRPr="00A72C6A">
        <w:rPr>
          <w:bCs/>
          <w:spacing w:val="-2"/>
          <w:sz w:val="28"/>
          <w:szCs w:val="28"/>
          <w:lang w:val="vi-VN"/>
        </w:rPr>
        <w:t xml:space="preserve">m hàng năm tuy đạt kế hoạch Hội đồng nhân dân tỉnh, </w:t>
      </w:r>
      <w:r w:rsidR="008911D7" w:rsidRPr="00A72C6A">
        <w:rPr>
          <w:bCs/>
          <w:spacing w:val="-2"/>
          <w:sz w:val="28"/>
          <w:szCs w:val="28"/>
          <w:lang w:val="vi-VN"/>
        </w:rPr>
        <w:t>nhưng chủ yếu phụ thuộc vào xuất khẩu lao động và đi làm việc ngoài tỉnh</w:t>
      </w:r>
      <w:r w:rsidR="00945BBB" w:rsidRPr="00A72C6A">
        <w:rPr>
          <w:bCs/>
          <w:spacing w:val="-2"/>
          <w:sz w:val="28"/>
          <w:szCs w:val="28"/>
        </w:rPr>
        <w:t xml:space="preserve"> (</w:t>
      </w:r>
      <w:r w:rsidR="00945BBB" w:rsidRPr="00A72C6A">
        <w:rPr>
          <w:bCs/>
          <w:spacing w:val="-2"/>
          <w:sz w:val="28"/>
          <w:szCs w:val="28"/>
          <w:lang w:val="vi-VN"/>
        </w:rPr>
        <w:t>hơn 50%</w:t>
      </w:r>
      <w:r w:rsidR="00945BBB" w:rsidRPr="00A72C6A">
        <w:rPr>
          <w:bCs/>
          <w:spacing w:val="-2"/>
          <w:sz w:val="28"/>
          <w:szCs w:val="28"/>
        </w:rPr>
        <w:t>)</w:t>
      </w:r>
      <w:r w:rsidR="008911D7" w:rsidRPr="00A72C6A">
        <w:rPr>
          <w:bCs/>
          <w:spacing w:val="-2"/>
          <w:sz w:val="28"/>
          <w:szCs w:val="28"/>
          <w:lang w:val="vi-VN"/>
        </w:rPr>
        <w:t>; quy mô sử dụng lao động của các doa</w:t>
      </w:r>
      <w:r w:rsidR="00412BA1" w:rsidRPr="00A72C6A">
        <w:rPr>
          <w:bCs/>
          <w:spacing w:val="-2"/>
          <w:sz w:val="28"/>
          <w:szCs w:val="28"/>
          <w:lang w:val="vi-VN"/>
        </w:rPr>
        <w:t>nh nghiệp trên địa bàn còn ít,</w:t>
      </w:r>
      <w:r w:rsidR="008911D7" w:rsidRPr="00A72C6A">
        <w:rPr>
          <w:bCs/>
          <w:spacing w:val="-2"/>
          <w:sz w:val="28"/>
          <w:szCs w:val="28"/>
          <w:lang w:val="vi-VN"/>
        </w:rPr>
        <w:t xml:space="preserve"> mức độ tăng hàng năm không lớn</w:t>
      </w:r>
      <w:r w:rsidR="00926508" w:rsidRPr="00A72C6A">
        <w:rPr>
          <w:rStyle w:val="FootnoteReference"/>
          <w:bCs/>
          <w:spacing w:val="-2"/>
          <w:sz w:val="28"/>
          <w:szCs w:val="28"/>
          <w:lang w:val="vi-VN"/>
        </w:rPr>
        <w:footnoteReference w:id="35"/>
      </w:r>
      <w:r w:rsidR="00926508" w:rsidRPr="00A72C6A">
        <w:rPr>
          <w:bCs/>
          <w:spacing w:val="-2"/>
          <w:sz w:val="28"/>
          <w:szCs w:val="28"/>
        </w:rPr>
        <w:t>.</w:t>
      </w:r>
      <w:r w:rsidR="008911D7" w:rsidRPr="00A72C6A">
        <w:rPr>
          <w:bCs/>
          <w:spacing w:val="-2"/>
          <w:sz w:val="28"/>
          <w:szCs w:val="28"/>
          <w:lang w:val="vi-VN"/>
        </w:rPr>
        <w:t xml:space="preserve"> </w:t>
      </w:r>
      <w:r w:rsidR="00AD2085" w:rsidRPr="00A72C6A">
        <w:rPr>
          <w:bCs/>
          <w:spacing w:val="-2"/>
          <w:sz w:val="28"/>
          <w:szCs w:val="28"/>
        </w:rPr>
        <w:t>Một số doanh nghiệp</w:t>
      </w:r>
      <w:r w:rsidR="00AD2085" w:rsidRPr="00A72C6A">
        <w:rPr>
          <w:bCs/>
          <w:spacing w:val="-2"/>
          <w:sz w:val="28"/>
          <w:szCs w:val="28"/>
          <w:lang w:val="vi-VN"/>
        </w:rPr>
        <w:t xml:space="preserve"> có quy </w:t>
      </w:r>
      <w:r w:rsidR="00AD2085" w:rsidRPr="00A72C6A">
        <w:rPr>
          <w:bCs/>
          <w:spacing w:val="-2"/>
          <w:sz w:val="28"/>
          <w:szCs w:val="28"/>
          <w:lang w:val="vi-VN"/>
        </w:rPr>
        <w:lastRenderedPageBreak/>
        <w:t xml:space="preserve">mô tuyển dụng </w:t>
      </w:r>
      <w:proofErr w:type="gramStart"/>
      <w:r w:rsidR="00AD2085" w:rsidRPr="00A72C6A">
        <w:rPr>
          <w:bCs/>
          <w:spacing w:val="-2"/>
          <w:sz w:val="28"/>
          <w:szCs w:val="28"/>
          <w:lang w:val="vi-VN"/>
        </w:rPr>
        <w:t>lao</w:t>
      </w:r>
      <w:proofErr w:type="gramEnd"/>
      <w:r w:rsidR="00AD2085" w:rsidRPr="00A72C6A">
        <w:rPr>
          <w:bCs/>
          <w:spacing w:val="-2"/>
          <w:sz w:val="28"/>
          <w:szCs w:val="28"/>
          <w:lang w:val="vi-VN"/>
        </w:rPr>
        <w:t xml:space="preserve"> động khá lớn, nhưng mức lương trả cho người lao động còn thấp nên việc tuyển dụng và giữ chân người lao động gặp khó khăn</w:t>
      </w:r>
      <w:r w:rsidR="00AD2085" w:rsidRPr="00A72C6A">
        <w:rPr>
          <w:bCs/>
          <w:spacing w:val="-2"/>
          <w:sz w:val="28"/>
          <w:szCs w:val="28"/>
        </w:rPr>
        <w:t>.</w:t>
      </w:r>
      <w:r w:rsidR="00AD2085" w:rsidRPr="00A72C6A">
        <w:rPr>
          <w:rStyle w:val="FootnoteReference"/>
          <w:bCs/>
          <w:spacing w:val="-2"/>
          <w:sz w:val="28"/>
          <w:szCs w:val="28"/>
        </w:rPr>
        <w:footnoteReference w:id="36"/>
      </w:r>
      <w:r w:rsidR="00AD2085" w:rsidRPr="00A72C6A">
        <w:rPr>
          <w:bCs/>
          <w:spacing w:val="-2"/>
          <w:sz w:val="28"/>
          <w:szCs w:val="28"/>
        </w:rPr>
        <w:t xml:space="preserve"> </w:t>
      </w:r>
    </w:p>
    <w:p w:rsidR="00692828" w:rsidRPr="00A72C6A" w:rsidRDefault="00252D07" w:rsidP="00D4391A">
      <w:pPr>
        <w:shd w:val="clear" w:color="auto" w:fill="FFFFFF"/>
        <w:spacing w:line="380" w:lineRule="exact"/>
        <w:ind w:firstLine="720"/>
        <w:jc w:val="both"/>
        <w:rPr>
          <w:bCs/>
          <w:iCs/>
          <w:spacing w:val="-2"/>
          <w:sz w:val="28"/>
          <w:szCs w:val="28"/>
          <w:lang w:val="vi-VN"/>
        </w:rPr>
      </w:pPr>
      <w:r w:rsidRPr="00A72C6A">
        <w:rPr>
          <w:bCs/>
          <w:iCs/>
          <w:spacing w:val="-2"/>
          <w:sz w:val="28"/>
          <w:szCs w:val="28"/>
          <w:lang w:val="vi-VN"/>
        </w:rPr>
        <w:t xml:space="preserve">Việc thu hút lao động </w:t>
      </w:r>
      <w:r w:rsidR="00DA2D4A" w:rsidRPr="00A72C6A">
        <w:rPr>
          <w:bCs/>
          <w:iCs/>
          <w:spacing w:val="-2"/>
          <w:sz w:val="28"/>
          <w:szCs w:val="28"/>
        </w:rPr>
        <w:t xml:space="preserve">người </w:t>
      </w:r>
      <w:r w:rsidRPr="00A72C6A">
        <w:rPr>
          <w:bCs/>
          <w:iCs/>
          <w:spacing w:val="-2"/>
          <w:sz w:val="28"/>
          <w:szCs w:val="28"/>
          <w:lang w:val="vi-VN"/>
        </w:rPr>
        <w:t xml:space="preserve">Hà Tĩnh từ các thành phố, các khu công nghiệp trở về địa phương làm việc theo tinh thần </w:t>
      </w:r>
      <w:r w:rsidR="0030688E" w:rsidRPr="00A72C6A">
        <w:rPr>
          <w:bCs/>
          <w:iCs/>
          <w:spacing w:val="-2"/>
          <w:sz w:val="28"/>
          <w:szCs w:val="28"/>
        </w:rPr>
        <w:t xml:space="preserve">Chỉ thị số 10-CT/TU ngày 15/6/2021 </w:t>
      </w:r>
      <w:r w:rsidRPr="00A72C6A">
        <w:rPr>
          <w:bCs/>
          <w:iCs/>
          <w:spacing w:val="-2"/>
          <w:sz w:val="28"/>
          <w:szCs w:val="28"/>
          <w:lang w:val="vi-VN"/>
        </w:rPr>
        <w:t>của Ban Thường vụ Tỉnh ủy và công tác giải quyết việc làm cho lực lượng lao động hồi hương trở về địa phương do ảnh hưởng của đại dịch Covid-19 đạt kết quả thấp</w:t>
      </w:r>
      <w:r w:rsidR="00626D03" w:rsidRPr="00A72C6A">
        <w:rPr>
          <w:rStyle w:val="FootnoteReference"/>
          <w:bCs/>
          <w:iCs/>
          <w:spacing w:val="-2"/>
          <w:sz w:val="28"/>
          <w:szCs w:val="28"/>
        </w:rPr>
        <w:footnoteReference w:id="37"/>
      </w:r>
      <w:r w:rsidR="00A13DC4" w:rsidRPr="00A72C6A">
        <w:rPr>
          <w:bCs/>
          <w:iCs/>
          <w:spacing w:val="-2"/>
          <w:sz w:val="28"/>
          <w:szCs w:val="28"/>
        </w:rPr>
        <w:t>.</w:t>
      </w:r>
      <w:r w:rsidRPr="00A72C6A">
        <w:rPr>
          <w:bCs/>
          <w:iCs/>
          <w:spacing w:val="-2"/>
          <w:sz w:val="28"/>
          <w:szCs w:val="28"/>
          <w:lang w:val="vi-VN"/>
        </w:rPr>
        <w:t xml:space="preserve"> </w:t>
      </w:r>
      <w:r w:rsidR="00DA2D4A" w:rsidRPr="00A72C6A">
        <w:rPr>
          <w:bCs/>
          <w:iCs/>
          <w:spacing w:val="-2"/>
          <w:sz w:val="28"/>
          <w:szCs w:val="28"/>
        </w:rPr>
        <w:t>Số lượng</w:t>
      </w:r>
      <w:r w:rsidR="00692828" w:rsidRPr="00A72C6A">
        <w:rPr>
          <w:bCs/>
          <w:iCs/>
          <w:spacing w:val="-2"/>
          <w:sz w:val="28"/>
          <w:szCs w:val="28"/>
          <w:lang w:val="vi-VN"/>
        </w:rPr>
        <w:t xml:space="preserve"> </w:t>
      </w:r>
      <w:proofErr w:type="gramStart"/>
      <w:r w:rsidR="00692828" w:rsidRPr="00A72C6A">
        <w:rPr>
          <w:bCs/>
          <w:iCs/>
          <w:spacing w:val="-2"/>
          <w:sz w:val="28"/>
          <w:szCs w:val="28"/>
          <w:lang w:val="vi-VN"/>
        </w:rPr>
        <w:t>lao</w:t>
      </w:r>
      <w:proofErr w:type="gramEnd"/>
      <w:r w:rsidR="00692828" w:rsidRPr="00A72C6A">
        <w:rPr>
          <w:bCs/>
          <w:iCs/>
          <w:spacing w:val="-2"/>
          <w:sz w:val="28"/>
          <w:szCs w:val="28"/>
          <w:lang w:val="vi-VN"/>
        </w:rPr>
        <w:t xml:space="preserve"> động tham gia bảo hiểm xã hội, bảo hiểm thất nghiệp còn thấp so với bình quân chung cả nước</w:t>
      </w:r>
      <w:r w:rsidR="00626D03" w:rsidRPr="00A72C6A">
        <w:rPr>
          <w:rStyle w:val="FootnoteReference"/>
          <w:bCs/>
          <w:iCs/>
          <w:spacing w:val="-2"/>
          <w:sz w:val="28"/>
          <w:szCs w:val="28"/>
          <w:lang w:val="vi-VN"/>
        </w:rPr>
        <w:footnoteReference w:id="38"/>
      </w:r>
      <w:r w:rsidR="00692828" w:rsidRPr="00A72C6A">
        <w:rPr>
          <w:bCs/>
          <w:iCs/>
          <w:spacing w:val="-2"/>
          <w:sz w:val="28"/>
          <w:szCs w:val="28"/>
          <w:lang w:val="vi-VN"/>
        </w:rPr>
        <w:t>.</w:t>
      </w:r>
      <w:r w:rsidR="003602E3" w:rsidRPr="00A72C6A">
        <w:rPr>
          <w:bCs/>
          <w:iCs/>
          <w:spacing w:val="-2"/>
          <w:sz w:val="28"/>
          <w:szCs w:val="28"/>
          <w:lang w:val="vi-VN"/>
        </w:rPr>
        <w:t xml:space="preserve"> </w:t>
      </w:r>
    </w:p>
    <w:p w:rsidR="00285473" w:rsidRPr="00A72C6A" w:rsidRDefault="00285473" w:rsidP="00D4391A">
      <w:pPr>
        <w:shd w:val="clear" w:color="auto" w:fill="FFFFFF"/>
        <w:spacing w:line="380" w:lineRule="exact"/>
        <w:ind w:firstLine="720"/>
        <w:jc w:val="both"/>
        <w:rPr>
          <w:bCs/>
          <w:spacing w:val="-2"/>
          <w:sz w:val="28"/>
          <w:szCs w:val="28"/>
        </w:rPr>
      </w:pPr>
      <w:r w:rsidRPr="00A72C6A">
        <w:rPr>
          <w:bCs/>
          <w:spacing w:val="-2"/>
          <w:sz w:val="28"/>
          <w:szCs w:val="28"/>
        </w:rPr>
        <w:t>Q</w:t>
      </w:r>
      <w:r w:rsidR="00781B20" w:rsidRPr="00A72C6A">
        <w:rPr>
          <w:bCs/>
          <w:spacing w:val="-2"/>
          <w:sz w:val="28"/>
          <w:szCs w:val="28"/>
        </w:rPr>
        <w:t>uản lý</w:t>
      </w:r>
      <w:r w:rsidRPr="00A72C6A">
        <w:rPr>
          <w:bCs/>
          <w:spacing w:val="-2"/>
          <w:sz w:val="28"/>
          <w:szCs w:val="28"/>
        </w:rPr>
        <w:t xml:space="preserve"> xuất</w:t>
      </w:r>
      <w:r w:rsidR="00781B20" w:rsidRPr="00A72C6A">
        <w:rPr>
          <w:bCs/>
          <w:spacing w:val="-2"/>
          <w:sz w:val="28"/>
          <w:szCs w:val="28"/>
        </w:rPr>
        <w:t xml:space="preserve"> khẩu </w:t>
      </w:r>
      <w:proofErr w:type="gramStart"/>
      <w:r w:rsidR="00781B20" w:rsidRPr="00A72C6A">
        <w:rPr>
          <w:bCs/>
          <w:spacing w:val="-2"/>
          <w:sz w:val="28"/>
          <w:szCs w:val="28"/>
        </w:rPr>
        <w:t>lao</w:t>
      </w:r>
      <w:proofErr w:type="gramEnd"/>
      <w:r w:rsidR="00781B20" w:rsidRPr="00A72C6A">
        <w:rPr>
          <w:bCs/>
          <w:spacing w:val="-2"/>
          <w:sz w:val="28"/>
          <w:szCs w:val="28"/>
        </w:rPr>
        <w:t xml:space="preserve"> động gặp nhiều khó khăn</w:t>
      </w:r>
      <w:r w:rsidR="003A4634" w:rsidRPr="00A72C6A">
        <w:rPr>
          <w:bCs/>
          <w:spacing w:val="-2"/>
          <w:sz w:val="28"/>
          <w:szCs w:val="28"/>
        </w:rPr>
        <w:t xml:space="preserve">. </w:t>
      </w:r>
      <w:r w:rsidR="00226814" w:rsidRPr="00A72C6A">
        <w:rPr>
          <w:bCs/>
          <w:spacing w:val="-2"/>
          <w:sz w:val="28"/>
          <w:szCs w:val="28"/>
        </w:rPr>
        <w:t xml:space="preserve">Tình trạng </w:t>
      </w:r>
      <w:proofErr w:type="gramStart"/>
      <w:r w:rsidR="006D39C3" w:rsidRPr="00A72C6A">
        <w:rPr>
          <w:bCs/>
          <w:spacing w:val="-2"/>
          <w:sz w:val="28"/>
          <w:szCs w:val="28"/>
        </w:rPr>
        <w:t>lao</w:t>
      </w:r>
      <w:proofErr w:type="gramEnd"/>
      <w:r w:rsidR="006D39C3" w:rsidRPr="00A72C6A">
        <w:rPr>
          <w:bCs/>
          <w:spacing w:val="-2"/>
          <w:sz w:val="28"/>
          <w:szCs w:val="28"/>
        </w:rPr>
        <w:t xml:space="preserve"> động </w:t>
      </w:r>
      <w:r w:rsidR="00226814" w:rsidRPr="00A72C6A">
        <w:rPr>
          <w:bCs/>
          <w:spacing w:val="-2"/>
          <w:sz w:val="28"/>
          <w:szCs w:val="28"/>
        </w:rPr>
        <w:t>đi làm việc nước ngoài không qua hợp đồng,</w:t>
      </w:r>
      <w:r w:rsidR="003A4634" w:rsidRPr="00A72C6A">
        <w:rPr>
          <w:bCs/>
          <w:spacing w:val="-2"/>
          <w:sz w:val="28"/>
          <w:szCs w:val="28"/>
          <w:lang w:val="nl-NL"/>
        </w:rPr>
        <w:t xml:space="preserve"> người lao động vi phạm kỷ luật, bỏ trốn trong quá trình làm việc ở nước ngoài </w:t>
      </w:r>
      <w:r w:rsidR="001C5970" w:rsidRPr="00A72C6A">
        <w:rPr>
          <w:bCs/>
          <w:spacing w:val="-2"/>
          <w:sz w:val="28"/>
          <w:szCs w:val="28"/>
          <w:lang w:val="nl-NL"/>
        </w:rPr>
        <w:t>còn xảy ra</w:t>
      </w:r>
      <w:r w:rsidR="003A4634" w:rsidRPr="00A72C6A">
        <w:rPr>
          <w:bCs/>
          <w:spacing w:val="-2"/>
          <w:sz w:val="28"/>
          <w:szCs w:val="28"/>
        </w:rPr>
        <w:t xml:space="preserve">. </w:t>
      </w:r>
    </w:p>
    <w:p w:rsidR="00F826AF" w:rsidRPr="00A72C6A" w:rsidRDefault="002219F1" w:rsidP="00D4391A">
      <w:pPr>
        <w:shd w:val="clear" w:color="auto" w:fill="FFFFFF"/>
        <w:spacing w:line="380" w:lineRule="exact"/>
        <w:ind w:firstLine="720"/>
        <w:jc w:val="both"/>
        <w:rPr>
          <w:bCs/>
          <w:spacing w:val="-2"/>
          <w:sz w:val="28"/>
          <w:szCs w:val="28"/>
          <w:lang w:val="vi-VN"/>
        </w:rPr>
      </w:pPr>
      <w:r w:rsidRPr="00A72C6A">
        <w:rPr>
          <w:bCs/>
          <w:spacing w:val="-2"/>
          <w:sz w:val="28"/>
          <w:szCs w:val="28"/>
          <w:lang w:val="vi-VN"/>
        </w:rPr>
        <w:t>N</w:t>
      </w:r>
      <w:r w:rsidR="00BF19DF" w:rsidRPr="00A72C6A">
        <w:rPr>
          <w:bCs/>
          <w:spacing w:val="-2"/>
          <w:sz w:val="28"/>
          <w:szCs w:val="28"/>
          <w:lang w:val="vi-VN"/>
        </w:rPr>
        <w:t>guồn vốn ngân sách trung ương hỗ trợ</w:t>
      </w:r>
      <w:r w:rsidRPr="00A72C6A">
        <w:rPr>
          <w:spacing w:val="-2"/>
          <w:sz w:val="28"/>
          <w:szCs w:val="28"/>
          <w:lang w:val="vi-VN"/>
        </w:rPr>
        <w:t xml:space="preserve"> </w:t>
      </w:r>
      <w:r w:rsidRPr="00A72C6A">
        <w:rPr>
          <w:bCs/>
          <w:spacing w:val="-2"/>
          <w:sz w:val="28"/>
          <w:szCs w:val="28"/>
          <w:lang w:val="vi-VN"/>
        </w:rPr>
        <w:t>người lao động đi làm việc ở nước ngoài hàng năm được bố trí từ 3.000-3.500 triệu đồng</w:t>
      </w:r>
      <w:r w:rsidR="00CD43FA" w:rsidRPr="00A72C6A">
        <w:rPr>
          <w:bCs/>
          <w:spacing w:val="-2"/>
          <w:sz w:val="28"/>
          <w:szCs w:val="28"/>
        </w:rPr>
        <w:t xml:space="preserve"> nhưng không giải ngân được</w:t>
      </w:r>
      <w:r w:rsidRPr="00A72C6A">
        <w:rPr>
          <w:rStyle w:val="FootnoteReference"/>
          <w:bCs/>
          <w:spacing w:val="-2"/>
          <w:sz w:val="28"/>
          <w:szCs w:val="28"/>
          <w:lang w:val="vi-VN"/>
        </w:rPr>
        <w:footnoteReference w:id="39"/>
      </w:r>
      <w:r w:rsidR="00CD43FA" w:rsidRPr="00A72C6A">
        <w:rPr>
          <w:bCs/>
          <w:spacing w:val="-2"/>
          <w:sz w:val="28"/>
          <w:szCs w:val="28"/>
          <w:lang w:val="vi-VN"/>
        </w:rPr>
        <w:t>,</w:t>
      </w:r>
      <w:r w:rsidR="007330DC" w:rsidRPr="00A72C6A">
        <w:rPr>
          <w:bCs/>
          <w:spacing w:val="-2"/>
          <w:sz w:val="28"/>
          <w:szCs w:val="28"/>
        </w:rPr>
        <w:t xml:space="preserve"> </w:t>
      </w:r>
      <w:r w:rsidR="00DA2D4A" w:rsidRPr="00A72C6A">
        <w:rPr>
          <w:bCs/>
          <w:spacing w:val="-2"/>
          <w:sz w:val="28"/>
          <w:szCs w:val="28"/>
        </w:rPr>
        <w:t>nguồn</w:t>
      </w:r>
      <w:r w:rsidR="00E80BA1" w:rsidRPr="00A72C6A">
        <w:rPr>
          <w:bCs/>
          <w:spacing w:val="-2"/>
          <w:sz w:val="28"/>
          <w:szCs w:val="28"/>
        </w:rPr>
        <w:t xml:space="preserve"> </w:t>
      </w:r>
      <w:r w:rsidR="00CD43FA" w:rsidRPr="00A72C6A">
        <w:rPr>
          <w:bCs/>
          <w:spacing w:val="-2"/>
          <w:sz w:val="28"/>
          <w:szCs w:val="28"/>
        </w:rPr>
        <w:t xml:space="preserve">vốn </w:t>
      </w:r>
      <w:r w:rsidR="00E80BA1" w:rsidRPr="00A72C6A">
        <w:rPr>
          <w:bCs/>
          <w:spacing w:val="-2"/>
          <w:sz w:val="28"/>
          <w:szCs w:val="28"/>
        </w:rPr>
        <w:t xml:space="preserve">cho người lao động </w:t>
      </w:r>
      <w:r w:rsidR="00BF19DF" w:rsidRPr="00A72C6A">
        <w:rPr>
          <w:bCs/>
          <w:spacing w:val="-2"/>
          <w:sz w:val="28"/>
          <w:szCs w:val="28"/>
          <w:lang w:val="vi-VN"/>
        </w:rPr>
        <w:t>đi làm việc ở nước ngoài</w:t>
      </w:r>
      <w:r w:rsidR="007330DC" w:rsidRPr="00A72C6A">
        <w:rPr>
          <w:bCs/>
          <w:spacing w:val="-2"/>
          <w:sz w:val="28"/>
          <w:szCs w:val="28"/>
        </w:rPr>
        <w:t xml:space="preserve"> theo hợp đồng</w:t>
      </w:r>
      <w:r w:rsidR="00BF19DF" w:rsidRPr="00A72C6A">
        <w:rPr>
          <w:bCs/>
          <w:spacing w:val="-2"/>
          <w:sz w:val="28"/>
          <w:szCs w:val="28"/>
          <w:lang w:val="vi-VN"/>
        </w:rPr>
        <w:t xml:space="preserve"> </w:t>
      </w:r>
      <w:r w:rsidR="00E80BA1" w:rsidRPr="00A72C6A">
        <w:rPr>
          <w:bCs/>
          <w:spacing w:val="-2"/>
          <w:sz w:val="28"/>
          <w:szCs w:val="28"/>
        </w:rPr>
        <w:t xml:space="preserve">vay </w:t>
      </w:r>
      <w:r w:rsidR="003C1D0A" w:rsidRPr="00A72C6A">
        <w:rPr>
          <w:bCs/>
          <w:spacing w:val="-2"/>
          <w:sz w:val="28"/>
          <w:szCs w:val="28"/>
        </w:rPr>
        <w:t>đạt thấp</w:t>
      </w:r>
      <w:r w:rsidR="003C1D0A" w:rsidRPr="00A72C6A">
        <w:rPr>
          <w:bCs/>
          <w:spacing w:val="-2"/>
          <w:sz w:val="28"/>
          <w:szCs w:val="28"/>
          <w:vertAlign w:val="superscript"/>
        </w:rPr>
        <w:footnoteReference w:id="40"/>
      </w:r>
      <w:r w:rsidR="003C1D0A" w:rsidRPr="00A72C6A">
        <w:rPr>
          <w:bCs/>
          <w:spacing w:val="-2"/>
          <w:sz w:val="28"/>
          <w:szCs w:val="28"/>
        </w:rPr>
        <w:t>.</w:t>
      </w:r>
      <w:r w:rsidR="00F826AF" w:rsidRPr="00A72C6A">
        <w:rPr>
          <w:bCs/>
          <w:spacing w:val="-2"/>
          <w:sz w:val="28"/>
          <w:szCs w:val="28"/>
        </w:rPr>
        <w:t xml:space="preserve"> </w:t>
      </w:r>
    </w:p>
    <w:p w:rsidR="00F91CBC" w:rsidRPr="00A72C6A" w:rsidRDefault="00C20665" w:rsidP="00D4391A">
      <w:pPr>
        <w:shd w:val="clear" w:color="auto" w:fill="FFFFFF"/>
        <w:spacing w:line="380" w:lineRule="exact"/>
        <w:ind w:firstLine="720"/>
        <w:jc w:val="both"/>
        <w:rPr>
          <w:b/>
          <w:bCs/>
          <w:spacing w:val="-2"/>
          <w:sz w:val="28"/>
          <w:szCs w:val="28"/>
          <w:lang w:val="nl-NL"/>
        </w:rPr>
      </w:pPr>
      <w:r w:rsidRPr="00A72C6A">
        <w:rPr>
          <w:b/>
          <w:bCs/>
          <w:spacing w:val="-2"/>
          <w:sz w:val="28"/>
          <w:szCs w:val="28"/>
          <w:lang w:val="nl-NL"/>
        </w:rPr>
        <w:t>II</w:t>
      </w:r>
      <w:r w:rsidR="00F91CBC" w:rsidRPr="00A72C6A">
        <w:rPr>
          <w:b/>
          <w:bCs/>
          <w:spacing w:val="-2"/>
          <w:sz w:val="28"/>
          <w:szCs w:val="28"/>
          <w:lang w:val="nl-NL"/>
        </w:rPr>
        <w:t>. Một số kiến</w:t>
      </w:r>
      <w:r w:rsidR="00FA4742" w:rsidRPr="00A72C6A">
        <w:rPr>
          <w:b/>
          <w:bCs/>
          <w:spacing w:val="-2"/>
          <w:sz w:val="28"/>
          <w:szCs w:val="28"/>
          <w:lang w:val="nl-NL"/>
        </w:rPr>
        <w:t xml:space="preserve"> nghị, đề xuất</w:t>
      </w:r>
    </w:p>
    <w:p w:rsidR="008F0417" w:rsidRPr="00A72C6A" w:rsidRDefault="008F0417" w:rsidP="00D4391A">
      <w:pPr>
        <w:shd w:val="clear" w:color="auto" w:fill="FFFFFF"/>
        <w:spacing w:line="380" w:lineRule="exact"/>
        <w:ind w:firstLine="720"/>
        <w:jc w:val="both"/>
        <w:rPr>
          <w:b/>
          <w:bCs/>
          <w:spacing w:val="-2"/>
          <w:sz w:val="28"/>
          <w:szCs w:val="28"/>
          <w:lang w:val="nl-NL"/>
        </w:rPr>
      </w:pPr>
      <w:r w:rsidRPr="00A72C6A">
        <w:rPr>
          <w:b/>
          <w:bCs/>
          <w:spacing w:val="-2"/>
          <w:sz w:val="28"/>
          <w:szCs w:val="28"/>
          <w:lang w:val="nl-NL"/>
        </w:rPr>
        <w:t>1. Đối với Chính phủ, các bộ ngành Trung ương</w:t>
      </w:r>
    </w:p>
    <w:p w:rsidR="006235D1" w:rsidRPr="00A72C6A" w:rsidRDefault="006235D1" w:rsidP="00D4391A">
      <w:pPr>
        <w:spacing w:line="380" w:lineRule="exact"/>
        <w:ind w:firstLine="720"/>
        <w:jc w:val="both"/>
        <w:rPr>
          <w:bCs/>
          <w:spacing w:val="-2"/>
          <w:sz w:val="28"/>
          <w:szCs w:val="28"/>
          <w:lang w:val="vi-VN"/>
        </w:rPr>
      </w:pPr>
      <w:r w:rsidRPr="00A72C6A">
        <w:rPr>
          <w:bCs/>
          <w:spacing w:val="-2"/>
          <w:sz w:val="28"/>
          <w:szCs w:val="28"/>
          <w:lang w:val="da-DK"/>
        </w:rPr>
        <w:t xml:space="preserve">- </w:t>
      </w:r>
      <w:r w:rsidR="001D22E3" w:rsidRPr="00A72C6A">
        <w:rPr>
          <w:bCs/>
          <w:spacing w:val="-2"/>
          <w:sz w:val="28"/>
          <w:szCs w:val="28"/>
          <w:lang w:val="da-DK"/>
        </w:rPr>
        <w:t xml:space="preserve">Đề nghị </w:t>
      </w:r>
      <w:r w:rsidR="00BC4D42" w:rsidRPr="00A72C6A">
        <w:rPr>
          <w:bCs/>
          <w:spacing w:val="-2"/>
          <w:sz w:val="28"/>
          <w:szCs w:val="28"/>
          <w:lang w:val="da-DK"/>
        </w:rPr>
        <w:t>xem xét,</w:t>
      </w:r>
      <w:r w:rsidR="00BC4D42" w:rsidRPr="00A72C6A">
        <w:rPr>
          <w:bCs/>
          <w:spacing w:val="-2"/>
          <w:sz w:val="28"/>
          <w:szCs w:val="28"/>
        </w:rPr>
        <w:t xml:space="preserve"> s</w:t>
      </w:r>
      <w:r w:rsidRPr="00A72C6A">
        <w:rPr>
          <w:bCs/>
          <w:spacing w:val="-2"/>
          <w:sz w:val="28"/>
          <w:szCs w:val="28"/>
          <w:lang w:val="vi-VN"/>
        </w:rPr>
        <w:t xml:space="preserve">ửa đổi </w:t>
      </w:r>
      <w:r w:rsidRPr="00A72C6A">
        <w:rPr>
          <w:bCs/>
          <w:spacing w:val="-2"/>
          <w:sz w:val="28"/>
          <w:szCs w:val="28"/>
          <w:lang w:val="nl-NL"/>
        </w:rPr>
        <w:t>Nghị định số 161/2018/NĐ-CP ngày 29/11/2018</w:t>
      </w:r>
      <w:r w:rsidR="00646794" w:rsidRPr="00A72C6A">
        <w:rPr>
          <w:bCs/>
          <w:spacing w:val="-2"/>
          <w:sz w:val="28"/>
          <w:szCs w:val="28"/>
          <w:lang w:val="nl-NL"/>
        </w:rPr>
        <w:t xml:space="preserve"> </w:t>
      </w:r>
      <w:r w:rsidR="00BC4D42" w:rsidRPr="00A72C6A">
        <w:rPr>
          <w:bCs/>
          <w:spacing w:val="-2"/>
          <w:sz w:val="28"/>
          <w:szCs w:val="28"/>
          <w:lang w:val="nl-NL"/>
        </w:rPr>
        <w:t xml:space="preserve">của Chính phủ, theo hướng </w:t>
      </w:r>
      <w:r w:rsidR="00542EE4" w:rsidRPr="00A72C6A">
        <w:rPr>
          <w:bCs/>
          <w:spacing w:val="-2"/>
          <w:sz w:val="28"/>
          <w:szCs w:val="28"/>
          <w:lang w:val="nl-NL"/>
        </w:rPr>
        <w:t>để các cơ sở giáo dục nghề nghiệp công lập do Nhà nước bảo đảm một phần chi thường xuyên</w:t>
      </w:r>
      <w:r w:rsidR="00062FC9" w:rsidRPr="00A72C6A">
        <w:rPr>
          <w:bCs/>
          <w:spacing w:val="-2"/>
          <w:sz w:val="28"/>
          <w:szCs w:val="28"/>
          <w:lang w:val="nl-NL"/>
        </w:rPr>
        <w:t xml:space="preserve"> được phép hợp đồng dài hạn đối với </w:t>
      </w:r>
      <w:r w:rsidRPr="00A72C6A">
        <w:rPr>
          <w:bCs/>
          <w:spacing w:val="-2"/>
          <w:sz w:val="28"/>
          <w:szCs w:val="28"/>
          <w:lang w:val="nl-NL"/>
        </w:rPr>
        <w:t>đội</w:t>
      </w:r>
      <w:r w:rsidR="00102EFE" w:rsidRPr="00A72C6A">
        <w:rPr>
          <w:bCs/>
          <w:spacing w:val="-2"/>
          <w:sz w:val="28"/>
          <w:szCs w:val="28"/>
          <w:lang w:val="nl-NL"/>
        </w:rPr>
        <w:t xml:space="preserve"> ngũ cán bộ quả</w:t>
      </w:r>
      <w:r w:rsidR="00BE319B" w:rsidRPr="00A72C6A">
        <w:rPr>
          <w:bCs/>
          <w:spacing w:val="-2"/>
          <w:sz w:val="28"/>
          <w:szCs w:val="28"/>
          <w:lang w:val="nl-NL"/>
        </w:rPr>
        <w:t xml:space="preserve">n lý và nhà giáo, tạo thuận lợi trong </w:t>
      </w:r>
      <w:r w:rsidR="00BC4D42" w:rsidRPr="00A72C6A">
        <w:rPr>
          <w:bCs/>
          <w:spacing w:val="-2"/>
          <w:sz w:val="28"/>
          <w:szCs w:val="28"/>
          <w:lang w:val="nl-NL"/>
        </w:rPr>
        <w:t xml:space="preserve">thực hiện chế độ chính sách </w:t>
      </w:r>
      <w:r w:rsidRPr="00A72C6A">
        <w:rPr>
          <w:bCs/>
          <w:spacing w:val="-2"/>
          <w:sz w:val="28"/>
          <w:szCs w:val="28"/>
          <w:lang w:val="nl-NL"/>
        </w:rPr>
        <w:t xml:space="preserve">và lộ trình thực hiện tự chủ về nhân sự. </w:t>
      </w:r>
    </w:p>
    <w:p w:rsidR="000A613B" w:rsidRPr="00A72C6A" w:rsidRDefault="00986065" w:rsidP="00D4391A">
      <w:pPr>
        <w:shd w:val="clear" w:color="auto" w:fill="FFFFFF"/>
        <w:spacing w:line="380" w:lineRule="exact"/>
        <w:ind w:firstLine="720"/>
        <w:jc w:val="both"/>
        <w:rPr>
          <w:bCs/>
          <w:spacing w:val="-2"/>
          <w:sz w:val="28"/>
          <w:szCs w:val="28"/>
          <w:lang w:val="vi-VN"/>
        </w:rPr>
      </w:pPr>
      <w:r w:rsidRPr="00A72C6A">
        <w:rPr>
          <w:bCs/>
          <w:spacing w:val="-2"/>
          <w:sz w:val="28"/>
          <w:szCs w:val="28"/>
          <w:lang w:val="vi-VN"/>
        </w:rPr>
        <w:t xml:space="preserve">- </w:t>
      </w:r>
      <w:r w:rsidR="001D64CB" w:rsidRPr="00A72C6A">
        <w:rPr>
          <w:bCs/>
          <w:spacing w:val="-2"/>
          <w:sz w:val="28"/>
          <w:szCs w:val="28"/>
        </w:rPr>
        <w:t>X</w:t>
      </w:r>
      <w:r w:rsidR="006235D1" w:rsidRPr="00A72C6A">
        <w:rPr>
          <w:bCs/>
          <w:spacing w:val="-2"/>
          <w:sz w:val="28"/>
          <w:szCs w:val="28"/>
          <w:lang w:val="vi-VN"/>
        </w:rPr>
        <w:t>em xét</w:t>
      </w:r>
      <w:r w:rsidR="001D64CB" w:rsidRPr="00A72C6A">
        <w:rPr>
          <w:bCs/>
          <w:spacing w:val="-2"/>
          <w:sz w:val="28"/>
          <w:szCs w:val="28"/>
        </w:rPr>
        <w:t>,</w:t>
      </w:r>
      <w:r w:rsidR="006235D1" w:rsidRPr="00A72C6A">
        <w:rPr>
          <w:bCs/>
          <w:spacing w:val="-2"/>
          <w:sz w:val="28"/>
          <w:szCs w:val="28"/>
          <w:lang w:val="vi-VN"/>
        </w:rPr>
        <w:t xml:space="preserve"> ưu tiên bố trí nguồn kinh phí đạo nghề, giải quyết việc làm</w:t>
      </w:r>
      <w:r w:rsidR="00DB7CF4" w:rsidRPr="00A72C6A">
        <w:rPr>
          <w:bCs/>
          <w:spacing w:val="-2"/>
          <w:sz w:val="28"/>
          <w:szCs w:val="28"/>
        </w:rPr>
        <w:t>,</w:t>
      </w:r>
      <w:r w:rsidR="006235D1" w:rsidRPr="00A72C6A">
        <w:rPr>
          <w:bCs/>
          <w:spacing w:val="-2"/>
          <w:sz w:val="28"/>
          <w:szCs w:val="28"/>
          <w:lang w:val="vi-VN"/>
        </w:rPr>
        <w:t xml:space="preserve"> tạo điều kiện cho địa phương hoàn thành các chỉ tiêu xây dựng tỉnh đạt chuẩn nông thôn mới vào năm 2025 như Đề án đã được Thủ tướng Chính phủ phê duyệt. Sớm ban hành </w:t>
      </w:r>
      <w:r w:rsidR="006235D1" w:rsidRPr="00A72C6A">
        <w:rPr>
          <w:bCs/>
          <w:spacing w:val="-2"/>
          <w:sz w:val="28"/>
          <w:szCs w:val="28"/>
          <w:lang w:val="vi-VN"/>
        </w:rPr>
        <w:lastRenderedPageBreak/>
        <w:t>hướng dẫn tiêu chí xác định hộ thu nhập thấp để địa phương triển khai thực hiện các chính sách hỗ trợ người lao động thuộc hộ thu nhập thấp học nghề theo Chương trình mục tiêu quốc gia giảm nghèo bền vững.</w:t>
      </w:r>
    </w:p>
    <w:p w:rsidR="00312FC2" w:rsidRPr="00A72C6A" w:rsidRDefault="000A613B" w:rsidP="00D4391A">
      <w:pPr>
        <w:tabs>
          <w:tab w:val="left" w:pos="0"/>
        </w:tabs>
        <w:spacing w:line="380" w:lineRule="exact"/>
        <w:jc w:val="both"/>
        <w:rPr>
          <w:b/>
          <w:bCs/>
          <w:spacing w:val="-2"/>
          <w:sz w:val="28"/>
          <w:szCs w:val="28"/>
        </w:rPr>
      </w:pPr>
      <w:r w:rsidRPr="00A72C6A">
        <w:rPr>
          <w:b/>
          <w:bCs/>
          <w:spacing w:val="-2"/>
          <w:sz w:val="28"/>
          <w:szCs w:val="28"/>
        </w:rPr>
        <w:tab/>
      </w:r>
      <w:r w:rsidR="008F0417" w:rsidRPr="00A72C6A">
        <w:rPr>
          <w:b/>
          <w:bCs/>
          <w:spacing w:val="-2"/>
          <w:sz w:val="28"/>
          <w:szCs w:val="28"/>
        </w:rPr>
        <w:t>2</w:t>
      </w:r>
      <w:r w:rsidR="00F91CBC" w:rsidRPr="00A72C6A">
        <w:rPr>
          <w:b/>
          <w:bCs/>
          <w:spacing w:val="-2"/>
          <w:sz w:val="28"/>
          <w:szCs w:val="28"/>
        </w:rPr>
        <w:t>. Đối với UBND tỉnh</w:t>
      </w:r>
    </w:p>
    <w:p w:rsidR="00357D8B" w:rsidRPr="00A72C6A" w:rsidRDefault="00357D8B" w:rsidP="00D4391A">
      <w:pPr>
        <w:tabs>
          <w:tab w:val="left" w:pos="0"/>
        </w:tabs>
        <w:spacing w:line="380" w:lineRule="exact"/>
        <w:jc w:val="both"/>
        <w:rPr>
          <w:bCs/>
          <w:spacing w:val="-2"/>
          <w:sz w:val="28"/>
          <w:szCs w:val="28"/>
          <w:lang w:val="pt-BR"/>
        </w:rPr>
      </w:pPr>
      <w:r w:rsidRPr="00A72C6A">
        <w:rPr>
          <w:b/>
          <w:bCs/>
          <w:spacing w:val="-2"/>
          <w:sz w:val="28"/>
          <w:szCs w:val="28"/>
        </w:rPr>
        <w:tab/>
      </w:r>
      <w:r w:rsidRPr="00A72C6A">
        <w:rPr>
          <w:bCs/>
          <w:spacing w:val="-2"/>
          <w:sz w:val="28"/>
          <w:szCs w:val="28"/>
        </w:rPr>
        <w:t>- Tiếp tục tăng cường công tác quản lý nhà nước về đào tạo nghề và giải quyết việc làm.</w:t>
      </w:r>
      <w:r w:rsidRPr="00A72C6A">
        <w:rPr>
          <w:bCs/>
          <w:spacing w:val="-2"/>
          <w:sz w:val="28"/>
          <w:szCs w:val="28"/>
          <w:lang w:val="pt-BR"/>
        </w:rPr>
        <w:t xml:space="preserve"> Chỉ đạo các ngành chức năng và các địa phương tăng cường công tác tuyên truyền, hướng dẫn, kiểm tra việc thực hiện các chủ trưởng, chính sách pháp luật về đào tạo nghề và giải quyết việc làm. </w:t>
      </w:r>
    </w:p>
    <w:p w:rsidR="00062F7A" w:rsidRPr="00A72C6A" w:rsidRDefault="00062F7A" w:rsidP="00D4391A">
      <w:pPr>
        <w:tabs>
          <w:tab w:val="left" w:pos="0"/>
        </w:tabs>
        <w:spacing w:line="380" w:lineRule="exact"/>
        <w:jc w:val="both"/>
        <w:rPr>
          <w:bCs/>
          <w:spacing w:val="-2"/>
          <w:sz w:val="28"/>
          <w:szCs w:val="28"/>
        </w:rPr>
      </w:pPr>
      <w:r w:rsidRPr="00A72C6A">
        <w:rPr>
          <w:bCs/>
          <w:spacing w:val="-2"/>
          <w:sz w:val="28"/>
          <w:szCs w:val="28"/>
          <w:lang w:val="pt-BR"/>
        </w:rPr>
        <w:tab/>
        <w:t xml:space="preserve">- Tiến hành rà soát, đánh giá việc thực hiện Nghị quyết </w:t>
      </w:r>
      <w:r w:rsidR="00786631">
        <w:rPr>
          <w:bCs/>
          <w:spacing w:val="-2"/>
          <w:sz w:val="28"/>
          <w:szCs w:val="28"/>
          <w:lang w:val="pt-BR"/>
        </w:rPr>
        <w:t xml:space="preserve">số </w:t>
      </w:r>
      <w:r w:rsidRPr="00A72C6A">
        <w:rPr>
          <w:bCs/>
          <w:spacing w:val="-2"/>
          <w:sz w:val="28"/>
          <w:szCs w:val="28"/>
          <w:lang w:val="pt-BR"/>
        </w:rPr>
        <w:t>36/NQ-HĐND</w:t>
      </w:r>
      <w:r w:rsidRPr="00A72C6A">
        <w:rPr>
          <w:bCs/>
          <w:spacing w:val="-2"/>
          <w:sz w:val="28"/>
          <w:szCs w:val="28"/>
        </w:rPr>
        <w:t xml:space="preserve"> ngày 15/12/2016 của HĐND tỉnh. Trên cơ sở đó tham mưu giải pháp quy hoạch, sắp xếp lại mạng lưới các cơ sở giáo dục nghề nghiệp giai đoạn tới </w:t>
      </w:r>
      <w:r w:rsidR="001A039C" w:rsidRPr="00A72C6A">
        <w:rPr>
          <w:bCs/>
          <w:spacing w:val="-2"/>
          <w:sz w:val="28"/>
          <w:szCs w:val="28"/>
        </w:rPr>
        <w:t xml:space="preserve">phù hợp với Quy hoạch tỉnh Hà Tĩnh </w:t>
      </w:r>
      <w:r w:rsidR="003951B9" w:rsidRPr="00A72C6A">
        <w:rPr>
          <w:bCs/>
          <w:spacing w:val="-2"/>
          <w:sz w:val="28"/>
          <w:szCs w:val="28"/>
        </w:rPr>
        <w:t xml:space="preserve">thời kỳ 2021-2030, tầm nhìn đến 2050 đã được phê duyệt tại Quyết định số 1363/QĐ-TTg </w:t>
      </w:r>
      <w:r w:rsidR="00C82481" w:rsidRPr="00A72C6A">
        <w:rPr>
          <w:bCs/>
          <w:spacing w:val="-2"/>
          <w:sz w:val="28"/>
          <w:szCs w:val="28"/>
        </w:rPr>
        <w:t>ngày 08/11/2022 của Thủ tướng C</w:t>
      </w:r>
      <w:r w:rsidR="000A57D6" w:rsidRPr="00A72C6A">
        <w:rPr>
          <w:bCs/>
          <w:spacing w:val="-2"/>
          <w:sz w:val="28"/>
          <w:szCs w:val="28"/>
        </w:rPr>
        <w:t>hính phủ</w:t>
      </w:r>
      <w:r w:rsidRPr="00A72C6A">
        <w:rPr>
          <w:bCs/>
          <w:spacing w:val="-2"/>
          <w:sz w:val="28"/>
          <w:szCs w:val="28"/>
        </w:rPr>
        <w:t>.</w:t>
      </w:r>
    </w:p>
    <w:p w:rsidR="00062F7A" w:rsidRPr="00A72C6A" w:rsidRDefault="00062F7A" w:rsidP="00D4391A">
      <w:pPr>
        <w:tabs>
          <w:tab w:val="left" w:pos="0"/>
        </w:tabs>
        <w:spacing w:line="380" w:lineRule="exact"/>
        <w:jc w:val="both"/>
        <w:rPr>
          <w:bCs/>
          <w:spacing w:val="-2"/>
          <w:sz w:val="28"/>
          <w:szCs w:val="28"/>
          <w:lang w:val="pt-BR"/>
        </w:rPr>
      </w:pPr>
      <w:r w:rsidRPr="00A72C6A">
        <w:rPr>
          <w:bCs/>
          <w:spacing w:val="-2"/>
          <w:sz w:val="28"/>
          <w:szCs w:val="28"/>
          <w:lang w:val="pt-BR"/>
        </w:rPr>
        <w:tab/>
        <w:t>- Quan tâm đầu tư cơ sở vật</w:t>
      </w:r>
      <w:r w:rsidR="00C82481" w:rsidRPr="00A72C6A">
        <w:rPr>
          <w:bCs/>
          <w:spacing w:val="-2"/>
          <w:sz w:val="28"/>
          <w:szCs w:val="28"/>
          <w:lang w:val="pt-BR"/>
        </w:rPr>
        <w:t xml:space="preserve"> chất</w:t>
      </w:r>
      <w:r w:rsidRPr="00A72C6A">
        <w:rPr>
          <w:bCs/>
          <w:spacing w:val="-2"/>
          <w:sz w:val="28"/>
          <w:szCs w:val="28"/>
          <w:lang w:val="pt-BR"/>
        </w:rPr>
        <w:t>, trang thi</w:t>
      </w:r>
      <w:r w:rsidR="00C82481" w:rsidRPr="00A72C6A">
        <w:rPr>
          <w:bCs/>
          <w:spacing w:val="-2"/>
          <w:sz w:val="28"/>
          <w:szCs w:val="28"/>
          <w:lang w:val="pt-BR"/>
        </w:rPr>
        <w:t>ết bị của các cơ sở giáo dục nghề nghiệp</w:t>
      </w:r>
      <w:r w:rsidRPr="00A72C6A">
        <w:rPr>
          <w:bCs/>
          <w:spacing w:val="-2"/>
          <w:sz w:val="28"/>
          <w:szCs w:val="28"/>
          <w:lang w:val="pt-BR"/>
        </w:rPr>
        <w:t xml:space="preserve"> và Trung tâm dịch vụ việc làm tỉnh; đầu tư xây dựng Trường Cao đẳng Kỹ thuật Việt Đức, Cao đẳng Công ng</w:t>
      </w:r>
      <w:r w:rsidR="003E23EB" w:rsidRPr="00A72C6A">
        <w:rPr>
          <w:bCs/>
          <w:spacing w:val="-2"/>
          <w:sz w:val="28"/>
          <w:szCs w:val="28"/>
          <w:lang w:val="pt-BR"/>
        </w:rPr>
        <w:t xml:space="preserve">hệ thành trường chất lượng cao; xem xét </w:t>
      </w:r>
      <w:r w:rsidRPr="00A72C6A">
        <w:rPr>
          <w:bCs/>
          <w:spacing w:val="-2"/>
          <w:sz w:val="28"/>
          <w:szCs w:val="28"/>
          <w:lang w:val="pt-BR"/>
        </w:rPr>
        <w:t xml:space="preserve">phê duyệt bổ sung Trường Cao đẳng Y tế vào danh sách trường được lựa chọn đầu tư thành trường chất lượng cao; đồng thời khảo sát, tính toán kỹ, sớm xác định cụ thể </w:t>
      </w:r>
      <w:r w:rsidR="0084751D" w:rsidRPr="00A72C6A">
        <w:rPr>
          <w:bCs/>
          <w:spacing w:val="-2"/>
          <w:sz w:val="28"/>
          <w:szCs w:val="28"/>
          <w:lang w:val="pt-BR"/>
        </w:rPr>
        <w:t xml:space="preserve">phương án </w:t>
      </w:r>
      <w:r w:rsidRPr="00A72C6A">
        <w:rPr>
          <w:bCs/>
          <w:spacing w:val="-2"/>
          <w:sz w:val="28"/>
          <w:szCs w:val="28"/>
          <w:lang w:val="pt-BR"/>
        </w:rPr>
        <w:t>xây dựng Trường Cao đẳng Kỹ thuật Việt Đức.</w:t>
      </w:r>
    </w:p>
    <w:p w:rsidR="00856F2B" w:rsidRPr="00A72C6A" w:rsidRDefault="002640E2" w:rsidP="00D4391A">
      <w:pPr>
        <w:tabs>
          <w:tab w:val="left" w:pos="0"/>
        </w:tabs>
        <w:spacing w:line="380" w:lineRule="exact"/>
        <w:jc w:val="both"/>
        <w:rPr>
          <w:bCs/>
          <w:spacing w:val="-2"/>
          <w:sz w:val="28"/>
          <w:szCs w:val="28"/>
        </w:rPr>
      </w:pPr>
      <w:r w:rsidRPr="00A72C6A">
        <w:rPr>
          <w:b/>
          <w:bCs/>
          <w:spacing w:val="-2"/>
          <w:sz w:val="28"/>
          <w:szCs w:val="28"/>
        </w:rPr>
        <w:tab/>
      </w:r>
      <w:r w:rsidRPr="00A72C6A">
        <w:rPr>
          <w:bCs/>
          <w:spacing w:val="-2"/>
          <w:sz w:val="28"/>
          <w:szCs w:val="28"/>
        </w:rPr>
        <w:t>- Trong tham m</w:t>
      </w:r>
      <w:r w:rsidRPr="00A72C6A">
        <w:rPr>
          <w:bCs/>
          <w:spacing w:val="-2"/>
          <w:sz w:val="28"/>
          <w:szCs w:val="28"/>
          <w:lang w:val="vi-VN"/>
        </w:rPr>
        <w:t>ưu</w:t>
      </w:r>
      <w:r w:rsidR="007B5E21" w:rsidRPr="00A72C6A">
        <w:rPr>
          <w:bCs/>
          <w:spacing w:val="-2"/>
          <w:sz w:val="28"/>
          <w:szCs w:val="28"/>
        </w:rPr>
        <w:t xml:space="preserve"> phân bổ ngân sách hàng năm, ưu</w:t>
      </w:r>
      <w:r w:rsidR="007B5E21" w:rsidRPr="00A72C6A">
        <w:rPr>
          <w:bCs/>
          <w:spacing w:val="-2"/>
          <w:sz w:val="28"/>
          <w:szCs w:val="28"/>
          <w:lang w:val="vi-VN"/>
        </w:rPr>
        <w:t xml:space="preserve"> tiên</w:t>
      </w:r>
      <w:r w:rsidRPr="00A72C6A">
        <w:rPr>
          <w:bCs/>
          <w:spacing w:val="-2"/>
          <w:sz w:val="28"/>
          <w:szCs w:val="28"/>
          <w:lang w:val="vi-VN"/>
        </w:rPr>
        <w:t xml:space="preserve"> nguồn kinh phí đào tạo nghề cho lao động nông thôn trong nguồn vốn ngân sách trung ương phân bổ cho tỉnh Hà Tĩnh để thực hiện Chương trình mục tiêu </w:t>
      </w:r>
      <w:r w:rsidR="00786631">
        <w:rPr>
          <w:bCs/>
          <w:spacing w:val="-2"/>
          <w:sz w:val="28"/>
          <w:szCs w:val="28"/>
          <w:lang w:val="vi-VN"/>
        </w:rPr>
        <w:t>quốc gia xây dựng nông thôn mới</w:t>
      </w:r>
      <w:r w:rsidR="00C162FB" w:rsidRPr="00A72C6A">
        <w:rPr>
          <w:rStyle w:val="FootnoteReference"/>
          <w:bCs/>
          <w:spacing w:val="-2"/>
          <w:sz w:val="28"/>
          <w:szCs w:val="28"/>
          <w:lang w:val="vi-VN"/>
        </w:rPr>
        <w:footnoteReference w:id="41"/>
      </w:r>
      <w:r w:rsidR="00786631">
        <w:rPr>
          <w:bCs/>
          <w:spacing w:val="-2"/>
          <w:sz w:val="28"/>
          <w:szCs w:val="28"/>
        </w:rPr>
        <w:t>.</w:t>
      </w:r>
      <w:r w:rsidR="00A962B8" w:rsidRPr="00A72C6A">
        <w:rPr>
          <w:bCs/>
          <w:spacing w:val="-2"/>
          <w:sz w:val="28"/>
          <w:szCs w:val="28"/>
        </w:rPr>
        <w:t xml:space="preserve"> </w:t>
      </w:r>
      <w:r w:rsidR="0011379D" w:rsidRPr="00A72C6A">
        <w:rPr>
          <w:bCs/>
          <w:spacing w:val="-2"/>
          <w:sz w:val="28"/>
          <w:szCs w:val="28"/>
        </w:rPr>
        <w:t>Bố trí kịp thời nguồn kinh phí cấp bù chính sách miễn giảm học phí và thực hiện các chính sách theo Nghị quyết HĐND tỉnh đã ban hành.</w:t>
      </w:r>
      <w:r w:rsidR="000959AA" w:rsidRPr="00A72C6A">
        <w:rPr>
          <w:bCs/>
          <w:spacing w:val="-2"/>
          <w:sz w:val="28"/>
          <w:szCs w:val="28"/>
          <w:lang w:val="pt-BR"/>
        </w:rPr>
        <w:t xml:space="preserve"> </w:t>
      </w:r>
      <w:r w:rsidR="00FE3D63" w:rsidRPr="00A72C6A">
        <w:rPr>
          <w:bCs/>
          <w:spacing w:val="-2"/>
          <w:sz w:val="28"/>
          <w:szCs w:val="28"/>
          <w:lang w:val="pt-BR"/>
        </w:rPr>
        <w:t>Kịp thời t</w:t>
      </w:r>
      <w:r w:rsidR="000959AA" w:rsidRPr="00A72C6A">
        <w:rPr>
          <w:bCs/>
          <w:spacing w:val="-2"/>
          <w:sz w:val="28"/>
          <w:szCs w:val="28"/>
          <w:lang w:val="pt-BR"/>
        </w:rPr>
        <w:t>ham mưu ban hành chính sách học bổng đối v</w:t>
      </w:r>
      <w:r w:rsidR="00FE3D63" w:rsidRPr="00A72C6A">
        <w:rPr>
          <w:bCs/>
          <w:spacing w:val="-2"/>
          <w:sz w:val="28"/>
          <w:szCs w:val="28"/>
          <w:lang w:val="pt-BR"/>
        </w:rPr>
        <w:t>ới sinh viên Lào đúng quy định.</w:t>
      </w:r>
    </w:p>
    <w:p w:rsidR="00CC7720" w:rsidRPr="00A72C6A" w:rsidRDefault="00A461E2" w:rsidP="00D4391A">
      <w:pPr>
        <w:tabs>
          <w:tab w:val="left" w:pos="0"/>
        </w:tabs>
        <w:spacing w:line="380" w:lineRule="exact"/>
        <w:jc w:val="both"/>
        <w:rPr>
          <w:bCs/>
          <w:spacing w:val="-2"/>
          <w:sz w:val="28"/>
          <w:szCs w:val="28"/>
          <w:lang w:val="pt-BR"/>
        </w:rPr>
      </w:pPr>
      <w:r w:rsidRPr="00A72C6A">
        <w:rPr>
          <w:bCs/>
          <w:spacing w:val="-2"/>
          <w:sz w:val="28"/>
          <w:szCs w:val="28"/>
        </w:rPr>
        <w:tab/>
      </w:r>
      <w:r w:rsidR="00876BF9" w:rsidRPr="00A72C6A">
        <w:rPr>
          <w:bCs/>
          <w:spacing w:val="-2"/>
          <w:sz w:val="28"/>
          <w:szCs w:val="28"/>
        </w:rPr>
        <w:t xml:space="preserve">- </w:t>
      </w:r>
      <w:r w:rsidR="00C60DBD" w:rsidRPr="00A72C6A">
        <w:rPr>
          <w:bCs/>
          <w:spacing w:val="-2"/>
          <w:sz w:val="28"/>
          <w:szCs w:val="28"/>
        </w:rPr>
        <w:t>Chỉ đạo thực hiện quyết liệt công tác tuyên truyền, hướng nghiệp, phân luồng học sinh sau THCS, THPT</w:t>
      </w:r>
      <w:r w:rsidRPr="00A72C6A">
        <w:rPr>
          <w:bCs/>
          <w:spacing w:val="-2"/>
          <w:sz w:val="28"/>
          <w:szCs w:val="28"/>
        </w:rPr>
        <w:t>, đảm bảo tỷ lệ theo quy định tại</w:t>
      </w:r>
      <w:r w:rsidR="004021F2" w:rsidRPr="00A72C6A">
        <w:rPr>
          <w:spacing w:val="-2"/>
          <w:sz w:val="28"/>
          <w:szCs w:val="28"/>
        </w:rPr>
        <w:t xml:space="preserve"> </w:t>
      </w:r>
      <w:r w:rsidR="004021F2" w:rsidRPr="00A72C6A">
        <w:rPr>
          <w:bCs/>
          <w:spacing w:val="-2"/>
          <w:sz w:val="28"/>
          <w:szCs w:val="28"/>
        </w:rPr>
        <w:t>Quyết định</w:t>
      </w:r>
      <w:r w:rsidR="00786631">
        <w:rPr>
          <w:bCs/>
          <w:spacing w:val="-2"/>
          <w:sz w:val="28"/>
          <w:szCs w:val="28"/>
        </w:rPr>
        <w:t xml:space="preserve"> số</w:t>
      </w:r>
      <w:r w:rsidR="004021F2" w:rsidRPr="00A72C6A">
        <w:rPr>
          <w:bCs/>
          <w:spacing w:val="-2"/>
          <w:sz w:val="28"/>
          <w:szCs w:val="28"/>
        </w:rPr>
        <w:t xml:space="preserve"> 522/QĐ-TTg ngày 14/5/ 2018 của Thủ tướng Chính phủ phê duyệt Đề án “Giáo dục hướng nghiệp và định hướng phân luồng học sinh trong giáo dục phổ thông giai đoạn 2018-2025” và</w:t>
      </w:r>
      <w:r w:rsidRPr="00A72C6A">
        <w:rPr>
          <w:bCs/>
          <w:spacing w:val="-2"/>
          <w:sz w:val="28"/>
          <w:szCs w:val="28"/>
        </w:rPr>
        <w:t xml:space="preserve"> Nghị quyết số 96/2018/NQ-HĐND của HĐND tỉnh.</w:t>
      </w:r>
      <w:r w:rsidR="00C60DBD" w:rsidRPr="00A72C6A">
        <w:rPr>
          <w:bCs/>
          <w:spacing w:val="-2"/>
          <w:sz w:val="28"/>
          <w:szCs w:val="28"/>
        </w:rPr>
        <w:t xml:space="preserve"> </w:t>
      </w:r>
      <w:r w:rsidR="00FE3D63" w:rsidRPr="00A72C6A">
        <w:rPr>
          <w:bCs/>
          <w:spacing w:val="-2"/>
          <w:sz w:val="28"/>
          <w:szCs w:val="28"/>
        </w:rPr>
        <w:t>Có giải pháp</w:t>
      </w:r>
      <w:r w:rsidR="00190ACC" w:rsidRPr="00A72C6A">
        <w:rPr>
          <w:bCs/>
          <w:spacing w:val="-2"/>
          <w:sz w:val="28"/>
          <w:szCs w:val="28"/>
        </w:rPr>
        <w:t xml:space="preserve"> </w:t>
      </w:r>
      <w:proofErr w:type="gramStart"/>
      <w:r w:rsidR="00190ACC" w:rsidRPr="00A72C6A">
        <w:rPr>
          <w:bCs/>
          <w:spacing w:val="-2"/>
          <w:sz w:val="28"/>
          <w:szCs w:val="28"/>
        </w:rPr>
        <w:t>thu</w:t>
      </w:r>
      <w:proofErr w:type="gramEnd"/>
      <w:r w:rsidR="00190ACC" w:rsidRPr="00A72C6A">
        <w:rPr>
          <w:bCs/>
          <w:spacing w:val="-2"/>
          <w:sz w:val="28"/>
          <w:szCs w:val="28"/>
        </w:rPr>
        <w:t xml:space="preserve"> hút và giữ chân đội ngũ giáo viên nghề giỏi, có tay nghề cao</w:t>
      </w:r>
      <w:r w:rsidR="00CE30BC" w:rsidRPr="00A72C6A">
        <w:rPr>
          <w:bCs/>
          <w:spacing w:val="-2"/>
          <w:sz w:val="28"/>
          <w:szCs w:val="28"/>
        </w:rPr>
        <w:t xml:space="preserve">, </w:t>
      </w:r>
      <w:r w:rsidR="00232002" w:rsidRPr="00A72C6A">
        <w:rPr>
          <w:bCs/>
          <w:spacing w:val="-2"/>
          <w:sz w:val="28"/>
          <w:szCs w:val="28"/>
        </w:rPr>
        <w:t>nhằm</w:t>
      </w:r>
      <w:r w:rsidR="005427A4" w:rsidRPr="00A72C6A">
        <w:rPr>
          <w:bCs/>
          <w:spacing w:val="-2"/>
          <w:sz w:val="28"/>
          <w:szCs w:val="28"/>
        </w:rPr>
        <w:t xml:space="preserve"> nâng cao chất lượng, hiệu quả công tác đào tạo nghề. </w:t>
      </w:r>
      <w:r w:rsidR="00A928FB" w:rsidRPr="00A72C6A">
        <w:rPr>
          <w:bCs/>
          <w:spacing w:val="-2"/>
          <w:sz w:val="28"/>
          <w:szCs w:val="28"/>
          <w:lang w:val="pt-BR"/>
        </w:rPr>
        <w:tab/>
      </w:r>
    </w:p>
    <w:p w:rsidR="00F91CBC" w:rsidRPr="00A72C6A" w:rsidRDefault="00312FC2" w:rsidP="00D4391A">
      <w:pPr>
        <w:tabs>
          <w:tab w:val="left" w:pos="0"/>
        </w:tabs>
        <w:spacing w:line="380" w:lineRule="exact"/>
        <w:jc w:val="both"/>
        <w:rPr>
          <w:b/>
          <w:bCs/>
          <w:spacing w:val="-2"/>
          <w:sz w:val="28"/>
          <w:szCs w:val="28"/>
          <w:lang w:val="nl-NL"/>
        </w:rPr>
      </w:pPr>
      <w:r w:rsidRPr="00A72C6A">
        <w:rPr>
          <w:b/>
          <w:bCs/>
          <w:spacing w:val="-2"/>
          <w:sz w:val="28"/>
          <w:szCs w:val="28"/>
          <w:lang w:val="nl-NL"/>
        </w:rPr>
        <w:tab/>
        <w:t>3</w:t>
      </w:r>
      <w:r w:rsidR="00F91CBC" w:rsidRPr="00A72C6A">
        <w:rPr>
          <w:b/>
          <w:bCs/>
          <w:spacing w:val="-2"/>
          <w:sz w:val="28"/>
          <w:szCs w:val="28"/>
          <w:lang w:val="nl-NL"/>
        </w:rPr>
        <w:t>.</w:t>
      </w:r>
      <w:r w:rsidR="009A2FD5" w:rsidRPr="00A72C6A">
        <w:rPr>
          <w:b/>
          <w:bCs/>
          <w:spacing w:val="-2"/>
          <w:sz w:val="28"/>
          <w:szCs w:val="28"/>
          <w:lang w:val="nl-NL"/>
        </w:rPr>
        <w:t xml:space="preserve"> Đối với Sở Lao động - </w:t>
      </w:r>
      <w:r w:rsidRPr="00A72C6A">
        <w:rPr>
          <w:b/>
          <w:bCs/>
          <w:spacing w:val="-2"/>
          <w:sz w:val="28"/>
          <w:szCs w:val="28"/>
          <w:lang w:val="nl-NL"/>
        </w:rPr>
        <w:t xml:space="preserve">Thương binh và Xã hội </w:t>
      </w:r>
    </w:p>
    <w:p w:rsidR="00961B4F" w:rsidRPr="00A72C6A" w:rsidRDefault="00961B4F" w:rsidP="00D4391A">
      <w:pPr>
        <w:tabs>
          <w:tab w:val="left" w:pos="0"/>
        </w:tabs>
        <w:spacing w:line="380" w:lineRule="exact"/>
        <w:jc w:val="both"/>
        <w:rPr>
          <w:bCs/>
          <w:spacing w:val="-2"/>
          <w:sz w:val="28"/>
          <w:szCs w:val="28"/>
          <w:lang w:val="pt-BR"/>
        </w:rPr>
      </w:pPr>
      <w:r w:rsidRPr="00A72C6A">
        <w:rPr>
          <w:b/>
          <w:bCs/>
          <w:spacing w:val="-2"/>
          <w:sz w:val="28"/>
          <w:szCs w:val="28"/>
          <w:lang w:val="nl-NL"/>
        </w:rPr>
        <w:lastRenderedPageBreak/>
        <w:tab/>
      </w:r>
      <w:r w:rsidR="00FC4D57" w:rsidRPr="00A72C6A">
        <w:rPr>
          <w:b/>
          <w:bCs/>
          <w:spacing w:val="-2"/>
          <w:sz w:val="28"/>
          <w:szCs w:val="28"/>
          <w:lang w:val="nl-NL"/>
        </w:rPr>
        <w:t xml:space="preserve">- </w:t>
      </w:r>
      <w:r w:rsidRPr="00A72C6A">
        <w:rPr>
          <w:bCs/>
          <w:spacing w:val="-2"/>
          <w:sz w:val="28"/>
          <w:szCs w:val="28"/>
          <w:lang w:val="pt-BR"/>
        </w:rPr>
        <w:t xml:space="preserve">Tiếp tục </w:t>
      </w:r>
      <w:r w:rsidR="00227405" w:rsidRPr="00A72C6A">
        <w:rPr>
          <w:bCs/>
          <w:spacing w:val="-2"/>
          <w:sz w:val="28"/>
          <w:szCs w:val="28"/>
          <w:lang w:val="pt-BR"/>
        </w:rPr>
        <w:t>phát huy vai trò của cơ quan chủ quản</w:t>
      </w:r>
      <w:r w:rsidR="00FC4D57" w:rsidRPr="00A72C6A">
        <w:rPr>
          <w:bCs/>
          <w:spacing w:val="-2"/>
          <w:sz w:val="28"/>
          <w:szCs w:val="28"/>
          <w:lang w:val="pt-BR"/>
        </w:rPr>
        <w:t xml:space="preserve"> trong</w:t>
      </w:r>
      <w:r w:rsidR="00227405" w:rsidRPr="00A72C6A">
        <w:rPr>
          <w:bCs/>
          <w:spacing w:val="-2"/>
          <w:sz w:val="28"/>
          <w:szCs w:val="28"/>
          <w:lang w:val="pt-BR"/>
        </w:rPr>
        <w:t xml:space="preserve"> tham mưu cho tỉnh </w:t>
      </w:r>
      <w:r w:rsidRPr="00A72C6A">
        <w:rPr>
          <w:bCs/>
          <w:spacing w:val="-2"/>
          <w:sz w:val="28"/>
          <w:szCs w:val="28"/>
          <w:lang w:val="pt-BR"/>
        </w:rPr>
        <w:t>tr</w:t>
      </w:r>
      <w:r w:rsidR="00C02E77" w:rsidRPr="00A72C6A">
        <w:rPr>
          <w:bCs/>
          <w:spacing w:val="-2"/>
          <w:sz w:val="28"/>
          <w:szCs w:val="28"/>
          <w:lang w:val="pt-BR"/>
        </w:rPr>
        <w:t>ên lĩnh vực đào tạo nghề và giải quyết việc làm</w:t>
      </w:r>
      <w:r w:rsidRPr="00A72C6A">
        <w:rPr>
          <w:bCs/>
          <w:spacing w:val="-2"/>
          <w:sz w:val="28"/>
          <w:szCs w:val="28"/>
          <w:lang w:val="pt-BR"/>
        </w:rPr>
        <w:t xml:space="preserve">; đẩy mạnh công tác tuyên truyền, nâng cao nhận thức </w:t>
      </w:r>
      <w:r w:rsidR="00377592" w:rsidRPr="00A72C6A">
        <w:rPr>
          <w:bCs/>
          <w:spacing w:val="-2"/>
          <w:sz w:val="28"/>
          <w:szCs w:val="28"/>
          <w:lang w:val="pt-BR"/>
        </w:rPr>
        <w:t>về đà</w:t>
      </w:r>
      <w:r w:rsidR="000B56B4" w:rsidRPr="00A72C6A">
        <w:rPr>
          <w:bCs/>
          <w:spacing w:val="-2"/>
          <w:sz w:val="28"/>
          <w:szCs w:val="28"/>
          <w:lang w:val="pt-BR"/>
        </w:rPr>
        <w:t xml:space="preserve">o tạo nghề và giải quyết việc làm </w:t>
      </w:r>
      <w:r w:rsidRPr="00A72C6A">
        <w:rPr>
          <w:bCs/>
          <w:spacing w:val="-2"/>
          <w:sz w:val="28"/>
          <w:szCs w:val="28"/>
          <w:lang w:val="pt-BR"/>
        </w:rPr>
        <w:t xml:space="preserve">cho </w:t>
      </w:r>
      <w:r w:rsidR="00095CB6" w:rsidRPr="00A72C6A">
        <w:rPr>
          <w:bCs/>
          <w:spacing w:val="-2"/>
          <w:sz w:val="28"/>
          <w:szCs w:val="28"/>
          <w:lang w:val="pt-BR"/>
        </w:rPr>
        <w:t>nhân dân, người lao động,</w:t>
      </w:r>
      <w:r w:rsidRPr="00A72C6A">
        <w:rPr>
          <w:bCs/>
          <w:spacing w:val="-2"/>
          <w:sz w:val="28"/>
          <w:szCs w:val="28"/>
          <w:lang w:val="pt-BR"/>
        </w:rPr>
        <w:t xml:space="preserve"> đội ngũ cán bộ các cấp</w:t>
      </w:r>
      <w:r w:rsidR="00095CB6" w:rsidRPr="00A72C6A">
        <w:rPr>
          <w:bCs/>
          <w:spacing w:val="-2"/>
          <w:sz w:val="28"/>
          <w:szCs w:val="28"/>
          <w:lang w:val="pt-BR"/>
        </w:rPr>
        <w:t>, cán bộ quản lý, giáo viên</w:t>
      </w:r>
      <w:r w:rsidR="00377592" w:rsidRPr="00A72C6A">
        <w:rPr>
          <w:bCs/>
          <w:spacing w:val="-2"/>
          <w:sz w:val="28"/>
          <w:szCs w:val="28"/>
          <w:lang w:val="pt-BR"/>
        </w:rPr>
        <w:t>, nhân viên</w:t>
      </w:r>
      <w:r w:rsidR="00095CB6" w:rsidRPr="00A72C6A">
        <w:rPr>
          <w:bCs/>
          <w:spacing w:val="-2"/>
          <w:sz w:val="28"/>
          <w:szCs w:val="28"/>
          <w:lang w:val="pt-BR"/>
        </w:rPr>
        <w:t xml:space="preserve"> các trường nghề</w:t>
      </w:r>
      <w:r w:rsidRPr="00A72C6A">
        <w:rPr>
          <w:bCs/>
          <w:spacing w:val="-2"/>
          <w:sz w:val="28"/>
          <w:szCs w:val="28"/>
          <w:lang w:val="pt-BR"/>
        </w:rPr>
        <w:t xml:space="preserve">. Rà soát, </w:t>
      </w:r>
      <w:r w:rsidR="002159C8" w:rsidRPr="00A72C6A">
        <w:rPr>
          <w:bCs/>
          <w:spacing w:val="-2"/>
          <w:sz w:val="28"/>
          <w:szCs w:val="28"/>
          <w:lang w:val="pt-BR"/>
        </w:rPr>
        <w:t xml:space="preserve">đánh giá, tham mưu </w:t>
      </w:r>
      <w:r w:rsidRPr="00A72C6A">
        <w:rPr>
          <w:bCs/>
          <w:spacing w:val="-2"/>
          <w:sz w:val="28"/>
          <w:szCs w:val="28"/>
          <w:lang w:val="pt-BR"/>
        </w:rPr>
        <w:t>sửa đổi, bổ sung</w:t>
      </w:r>
      <w:r w:rsidR="002159C8" w:rsidRPr="00A72C6A">
        <w:rPr>
          <w:bCs/>
          <w:spacing w:val="-2"/>
          <w:sz w:val="28"/>
          <w:szCs w:val="28"/>
          <w:lang w:val="pt-BR"/>
        </w:rPr>
        <w:t>,</w:t>
      </w:r>
      <w:r w:rsidRPr="00A72C6A">
        <w:rPr>
          <w:bCs/>
          <w:spacing w:val="-2"/>
          <w:sz w:val="28"/>
          <w:szCs w:val="28"/>
          <w:lang w:val="pt-BR"/>
        </w:rPr>
        <w:t xml:space="preserve"> hoàn thiện hệ thống cơ chế, chính sách về giáo dục nghề nghiệp</w:t>
      </w:r>
      <w:r w:rsidR="001A11E2" w:rsidRPr="00A72C6A">
        <w:rPr>
          <w:bCs/>
          <w:spacing w:val="-2"/>
          <w:sz w:val="28"/>
          <w:szCs w:val="28"/>
          <w:lang w:val="pt-BR"/>
        </w:rPr>
        <w:t xml:space="preserve"> và giải quyết việc làm</w:t>
      </w:r>
      <w:r w:rsidRPr="00A72C6A">
        <w:rPr>
          <w:bCs/>
          <w:spacing w:val="-2"/>
          <w:sz w:val="28"/>
          <w:szCs w:val="28"/>
          <w:lang w:val="pt-BR"/>
        </w:rPr>
        <w:t xml:space="preserve"> trên địa bàn</w:t>
      </w:r>
      <w:r w:rsidR="001A11E2" w:rsidRPr="00A72C6A">
        <w:rPr>
          <w:bCs/>
          <w:spacing w:val="-2"/>
          <w:sz w:val="28"/>
          <w:szCs w:val="28"/>
          <w:lang w:val="pt-BR"/>
        </w:rPr>
        <w:t xml:space="preserve"> tỉnh</w:t>
      </w:r>
      <w:r w:rsidR="004159D3" w:rsidRPr="00A72C6A">
        <w:rPr>
          <w:bCs/>
          <w:spacing w:val="-2"/>
          <w:sz w:val="28"/>
          <w:szCs w:val="28"/>
          <w:lang w:val="pt-BR"/>
        </w:rPr>
        <w:t>.</w:t>
      </w:r>
      <w:r w:rsidRPr="00A72C6A">
        <w:rPr>
          <w:bCs/>
          <w:spacing w:val="-2"/>
          <w:sz w:val="28"/>
          <w:szCs w:val="28"/>
          <w:lang w:val="pt-BR"/>
        </w:rPr>
        <w:t xml:space="preserve"> </w:t>
      </w:r>
    </w:p>
    <w:p w:rsidR="00961B4F" w:rsidRPr="00A72C6A" w:rsidRDefault="00961B4F" w:rsidP="00D4391A">
      <w:pPr>
        <w:tabs>
          <w:tab w:val="left" w:pos="0"/>
        </w:tabs>
        <w:spacing w:line="380" w:lineRule="exact"/>
        <w:jc w:val="both"/>
        <w:rPr>
          <w:bCs/>
          <w:spacing w:val="-2"/>
          <w:sz w:val="28"/>
          <w:szCs w:val="28"/>
          <w:lang w:val="pt-BR"/>
        </w:rPr>
      </w:pPr>
      <w:r w:rsidRPr="00A72C6A">
        <w:rPr>
          <w:bCs/>
          <w:spacing w:val="-2"/>
          <w:sz w:val="28"/>
          <w:szCs w:val="28"/>
          <w:lang w:val="pt-BR"/>
        </w:rPr>
        <w:tab/>
      </w:r>
      <w:r w:rsidR="00FC4D57" w:rsidRPr="00A72C6A">
        <w:rPr>
          <w:bCs/>
          <w:spacing w:val="-2"/>
          <w:sz w:val="28"/>
          <w:szCs w:val="28"/>
          <w:lang w:val="pt-BR"/>
        </w:rPr>
        <w:t xml:space="preserve">- </w:t>
      </w:r>
      <w:r w:rsidR="00C772E6" w:rsidRPr="00A72C6A">
        <w:rPr>
          <w:bCs/>
          <w:spacing w:val="-2"/>
          <w:sz w:val="28"/>
          <w:szCs w:val="28"/>
          <w:lang w:val="pt-BR"/>
        </w:rPr>
        <w:t xml:space="preserve">Nâng cao chất lượng khảo sát, </w:t>
      </w:r>
      <w:r w:rsidR="00C772E6" w:rsidRPr="00A72C6A">
        <w:rPr>
          <w:bCs/>
          <w:spacing w:val="-2"/>
          <w:sz w:val="28"/>
          <w:szCs w:val="28"/>
        </w:rPr>
        <w:t xml:space="preserve">điều tra, </w:t>
      </w:r>
      <w:r w:rsidRPr="00A72C6A">
        <w:rPr>
          <w:bCs/>
          <w:spacing w:val="-2"/>
          <w:sz w:val="28"/>
          <w:szCs w:val="28"/>
          <w:lang w:val="pt-BR"/>
        </w:rPr>
        <w:t xml:space="preserve">dự báo nhu cầu nguồn nhân lực, trên cơ sở đó xây dựng chiến lược đào tạo nguồn nhân lực </w:t>
      </w:r>
      <w:r w:rsidRPr="00A72C6A">
        <w:rPr>
          <w:bCs/>
          <w:spacing w:val="-2"/>
          <w:sz w:val="28"/>
          <w:szCs w:val="28"/>
          <w:lang w:val="vi-VN"/>
        </w:rPr>
        <w:t xml:space="preserve">phù hợp, </w:t>
      </w:r>
      <w:r w:rsidRPr="00A72C6A">
        <w:rPr>
          <w:bCs/>
          <w:spacing w:val="-2"/>
          <w:sz w:val="28"/>
          <w:szCs w:val="28"/>
          <w:lang w:val="pt-BR"/>
        </w:rPr>
        <w:t>đáp ứng nhu cầu thị trường lao động gắn với</w:t>
      </w:r>
      <w:r w:rsidR="004159D3" w:rsidRPr="00A72C6A">
        <w:rPr>
          <w:bCs/>
          <w:spacing w:val="-2"/>
          <w:sz w:val="28"/>
          <w:szCs w:val="28"/>
          <w:lang w:val="pt-BR"/>
        </w:rPr>
        <w:t xml:space="preserve"> phát triển kinh tế</w:t>
      </w:r>
      <w:r w:rsidR="007554AF" w:rsidRPr="00A72C6A">
        <w:rPr>
          <w:bCs/>
          <w:spacing w:val="-2"/>
          <w:sz w:val="28"/>
          <w:szCs w:val="28"/>
          <w:lang w:val="pt-BR"/>
        </w:rPr>
        <w:t xml:space="preserve"> -</w:t>
      </w:r>
      <w:r w:rsidR="004159D3" w:rsidRPr="00A72C6A">
        <w:rPr>
          <w:bCs/>
          <w:spacing w:val="-2"/>
          <w:sz w:val="28"/>
          <w:szCs w:val="28"/>
          <w:lang w:val="pt-BR"/>
        </w:rPr>
        <w:t xml:space="preserve"> xã hội tỉnh.</w:t>
      </w:r>
    </w:p>
    <w:p w:rsidR="00961B4F" w:rsidRPr="00A72C6A" w:rsidRDefault="00961B4F" w:rsidP="00D4391A">
      <w:pPr>
        <w:tabs>
          <w:tab w:val="left" w:pos="0"/>
        </w:tabs>
        <w:spacing w:line="380" w:lineRule="exact"/>
        <w:jc w:val="both"/>
        <w:rPr>
          <w:bCs/>
          <w:spacing w:val="-2"/>
          <w:sz w:val="28"/>
          <w:szCs w:val="28"/>
          <w:lang w:val="pt-BR"/>
        </w:rPr>
      </w:pPr>
      <w:r w:rsidRPr="00A72C6A">
        <w:rPr>
          <w:bCs/>
          <w:spacing w:val="-2"/>
          <w:sz w:val="28"/>
          <w:szCs w:val="28"/>
          <w:lang w:val="pt-BR"/>
        </w:rPr>
        <w:tab/>
      </w:r>
      <w:r w:rsidR="001E6B3E" w:rsidRPr="00A72C6A">
        <w:rPr>
          <w:bCs/>
          <w:spacing w:val="-2"/>
          <w:sz w:val="28"/>
          <w:szCs w:val="28"/>
          <w:lang w:val="pt-BR"/>
        </w:rPr>
        <w:t xml:space="preserve">- </w:t>
      </w:r>
      <w:r w:rsidR="00760EA5" w:rsidRPr="00A72C6A">
        <w:rPr>
          <w:bCs/>
          <w:spacing w:val="-2"/>
          <w:sz w:val="28"/>
          <w:szCs w:val="28"/>
          <w:lang w:val="nl-NL"/>
        </w:rPr>
        <w:t xml:space="preserve">Phối hợp với Sở Nội vụ tiến hành rà soát, nghiên cứu, tham mưu các giải pháp sắp xếp, bố trí đội ngũ cán bộ, giáo viên giáo dục nghề nghiệp một cách hợp lý và nâng cao chất lượng đội ngũ. </w:t>
      </w:r>
      <w:r w:rsidRPr="00A72C6A">
        <w:rPr>
          <w:bCs/>
          <w:spacing w:val="-2"/>
          <w:sz w:val="28"/>
          <w:szCs w:val="28"/>
          <w:lang w:val="pt-BR"/>
        </w:rPr>
        <w:t>Tăng cường công tác đào tạo, bồi dưỡng đội</w:t>
      </w:r>
      <w:r w:rsidR="001F6456" w:rsidRPr="00A72C6A">
        <w:rPr>
          <w:bCs/>
          <w:spacing w:val="-2"/>
          <w:sz w:val="28"/>
          <w:szCs w:val="28"/>
          <w:lang w:val="pt-BR"/>
        </w:rPr>
        <w:t xml:space="preserve"> ngũ nhà giáo và cán bộ quản lý</w:t>
      </w:r>
      <w:r w:rsidR="00FA5373" w:rsidRPr="00A72C6A">
        <w:rPr>
          <w:bCs/>
          <w:spacing w:val="-2"/>
          <w:sz w:val="28"/>
          <w:szCs w:val="28"/>
          <w:lang w:val="pt-BR"/>
        </w:rPr>
        <w:t xml:space="preserve"> các cơ sở giáo dục nghề nghiệp</w:t>
      </w:r>
      <w:r w:rsidRPr="00A72C6A">
        <w:rPr>
          <w:bCs/>
          <w:spacing w:val="-2"/>
          <w:sz w:val="28"/>
          <w:szCs w:val="28"/>
          <w:lang w:val="pt-BR"/>
        </w:rPr>
        <w:t xml:space="preserve">; thực hiện tốt các quy định về chế độ làm việc, các chính sách ưu đãi đối với nhà giáo; </w:t>
      </w:r>
      <w:r w:rsidR="00FA5373" w:rsidRPr="00A72C6A">
        <w:rPr>
          <w:bCs/>
          <w:spacing w:val="-2"/>
          <w:sz w:val="28"/>
          <w:szCs w:val="28"/>
          <w:lang w:val="pt-BR"/>
        </w:rPr>
        <w:t xml:space="preserve">có cơ chế </w:t>
      </w:r>
      <w:r w:rsidRPr="00A72C6A">
        <w:rPr>
          <w:bCs/>
          <w:spacing w:val="-2"/>
          <w:sz w:val="28"/>
          <w:szCs w:val="28"/>
          <w:lang w:val="pt-BR"/>
        </w:rPr>
        <w:t>huy động các nhà khoa h</w:t>
      </w:r>
      <w:r w:rsidR="003252DE" w:rsidRPr="00A72C6A">
        <w:rPr>
          <w:bCs/>
          <w:spacing w:val="-2"/>
          <w:sz w:val="28"/>
          <w:szCs w:val="28"/>
          <w:lang w:val="pt-BR"/>
        </w:rPr>
        <w:t xml:space="preserve">ọc, cán bộ kỹ thuật, nghệ nhân và sự </w:t>
      </w:r>
      <w:r w:rsidR="003225CC" w:rsidRPr="00A72C6A">
        <w:rPr>
          <w:bCs/>
          <w:spacing w:val="-2"/>
          <w:sz w:val="28"/>
          <w:szCs w:val="28"/>
          <w:lang w:val="pt-BR"/>
        </w:rPr>
        <w:t>tham gia của doanh nghiệp vào quá trình</w:t>
      </w:r>
      <w:r w:rsidRPr="00A72C6A">
        <w:rPr>
          <w:bCs/>
          <w:spacing w:val="-2"/>
          <w:sz w:val="28"/>
          <w:szCs w:val="28"/>
          <w:lang w:val="pt-BR"/>
        </w:rPr>
        <w:t xml:space="preserve"> </w:t>
      </w:r>
      <w:r w:rsidR="003225CC" w:rsidRPr="00A72C6A">
        <w:rPr>
          <w:bCs/>
          <w:spacing w:val="-2"/>
          <w:sz w:val="28"/>
          <w:szCs w:val="28"/>
          <w:lang w:val="pt-BR"/>
        </w:rPr>
        <w:t>đào tạo</w:t>
      </w:r>
      <w:r w:rsidRPr="00A72C6A">
        <w:rPr>
          <w:bCs/>
          <w:spacing w:val="-2"/>
          <w:sz w:val="28"/>
          <w:szCs w:val="28"/>
          <w:lang w:val="pt-BR"/>
        </w:rPr>
        <w:t xml:space="preserve"> trong các cơ sở giáo dục nghề nghiệp.</w:t>
      </w:r>
    </w:p>
    <w:p w:rsidR="00B96533" w:rsidRPr="00A72C6A" w:rsidRDefault="00961B4F" w:rsidP="00D4391A">
      <w:pPr>
        <w:tabs>
          <w:tab w:val="left" w:pos="0"/>
        </w:tabs>
        <w:spacing w:line="380" w:lineRule="exact"/>
        <w:jc w:val="both"/>
        <w:rPr>
          <w:bCs/>
          <w:spacing w:val="-2"/>
          <w:sz w:val="28"/>
          <w:szCs w:val="28"/>
          <w:lang w:val="da-DK"/>
        </w:rPr>
      </w:pPr>
      <w:r w:rsidRPr="00A72C6A">
        <w:rPr>
          <w:bCs/>
          <w:spacing w:val="-2"/>
          <w:sz w:val="28"/>
          <w:szCs w:val="28"/>
          <w:lang w:val="vi-VN"/>
        </w:rPr>
        <w:tab/>
        <w:t xml:space="preserve"> </w:t>
      </w:r>
      <w:r w:rsidR="001E6B3E" w:rsidRPr="00A72C6A">
        <w:rPr>
          <w:bCs/>
          <w:spacing w:val="-2"/>
          <w:sz w:val="28"/>
          <w:szCs w:val="28"/>
        </w:rPr>
        <w:t xml:space="preserve">- </w:t>
      </w:r>
      <w:r w:rsidR="00FE3D63" w:rsidRPr="00A72C6A">
        <w:rPr>
          <w:bCs/>
          <w:spacing w:val="-2"/>
          <w:sz w:val="28"/>
          <w:szCs w:val="28"/>
        </w:rPr>
        <w:t>Tiếp tục t</w:t>
      </w:r>
      <w:r w:rsidRPr="00A72C6A">
        <w:rPr>
          <w:bCs/>
          <w:spacing w:val="-2"/>
          <w:sz w:val="28"/>
          <w:szCs w:val="28"/>
          <w:lang w:val="vi-VN"/>
        </w:rPr>
        <w:t xml:space="preserve">húc đẩy mạnh mẽ hợp tác quốc tế trong lĩnh vực giáo dục nghề nghiệp; </w:t>
      </w:r>
      <w:r w:rsidRPr="00A72C6A">
        <w:rPr>
          <w:bCs/>
          <w:spacing w:val="-2"/>
          <w:sz w:val="28"/>
          <w:szCs w:val="28"/>
          <w:lang w:val="pt-BR"/>
        </w:rPr>
        <w:t>tăng cường liên kết đào tạo với các cơ sở đào tạo có uy tín nước</w:t>
      </w:r>
      <w:r w:rsidRPr="00A72C6A">
        <w:rPr>
          <w:bCs/>
          <w:spacing w:val="-2"/>
          <w:sz w:val="28"/>
          <w:szCs w:val="28"/>
          <w:lang w:val="vi-VN"/>
        </w:rPr>
        <w:t xml:space="preserve"> ngoài</w:t>
      </w:r>
      <w:r w:rsidRPr="00A72C6A">
        <w:rPr>
          <w:bCs/>
          <w:spacing w:val="-2"/>
          <w:sz w:val="28"/>
          <w:szCs w:val="28"/>
          <w:lang w:val="pt-BR"/>
        </w:rPr>
        <w:t xml:space="preserve">, nhất là đối với các ngành nghề gắn với </w:t>
      </w:r>
      <w:r w:rsidRPr="00A72C6A">
        <w:rPr>
          <w:bCs/>
          <w:spacing w:val="-2"/>
          <w:sz w:val="28"/>
          <w:szCs w:val="28"/>
          <w:lang w:val="vi-VN"/>
        </w:rPr>
        <w:t xml:space="preserve">định hướng </w:t>
      </w:r>
      <w:r w:rsidRPr="00A72C6A">
        <w:rPr>
          <w:bCs/>
          <w:spacing w:val="-2"/>
          <w:sz w:val="28"/>
          <w:szCs w:val="28"/>
          <w:lang w:val="pt-BR"/>
        </w:rPr>
        <w:t>phát triển kinh tế của tỉnh</w:t>
      </w:r>
      <w:r w:rsidRPr="00A72C6A">
        <w:rPr>
          <w:bCs/>
          <w:spacing w:val="-2"/>
          <w:sz w:val="28"/>
          <w:szCs w:val="28"/>
          <w:lang w:val="vi-VN"/>
        </w:rPr>
        <w:t>, các ngành, lĩnh vực phù hợp xu thế hội nhập và đón đầu trong thời đại cách mạng công nghiệp lần thứ tư</w:t>
      </w:r>
      <w:r w:rsidRPr="00A72C6A">
        <w:rPr>
          <w:bCs/>
          <w:spacing w:val="-2"/>
          <w:sz w:val="28"/>
          <w:szCs w:val="28"/>
          <w:lang w:val="da-DK"/>
        </w:rPr>
        <w:t>.</w:t>
      </w:r>
      <w:r w:rsidR="00C13EBB" w:rsidRPr="00A72C6A">
        <w:rPr>
          <w:bCs/>
          <w:spacing w:val="-2"/>
          <w:sz w:val="28"/>
          <w:szCs w:val="28"/>
          <w:lang w:val="pt-BR"/>
        </w:rPr>
        <w:t xml:space="preserve"> </w:t>
      </w:r>
    </w:p>
    <w:p w:rsidR="004F5EBE" w:rsidRPr="00A72C6A" w:rsidRDefault="004F5EBE" w:rsidP="00D4391A">
      <w:pPr>
        <w:tabs>
          <w:tab w:val="left" w:pos="0"/>
        </w:tabs>
        <w:spacing w:line="380" w:lineRule="exact"/>
        <w:ind w:firstLine="720"/>
        <w:jc w:val="both"/>
        <w:rPr>
          <w:bCs/>
          <w:spacing w:val="-2"/>
          <w:sz w:val="28"/>
          <w:szCs w:val="28"/>
          <w:lang w:val="pt-BR"/>
        </w:rPr>
      </w:pPr>
      <w:r w:rsidRPr="00A72C6A">
        <w:rPr>
          <w:bCs/>
          <w:spacing w:val="-2"/>
          <w:sz w:val="28"/>
          <w:szCs w:val="28"/>
          <w:lang w:val="pt-BR"/>
        </w:rPr>
        <w:t xml:space="preserve">- </w:t>
      </w:r>
      <w:r w:rsidRPr="00A72C6A">
        <w:rPr>
          <w:bCs/>
          <w:spacing w:val="-2"/>
          <w:sz w:val="28"/>
          <w:szCs w:val="28"/>
          <w:lang w:val="vi-VN"/>
        </w:rPr>
        <w:t xml:space="preserve">Thực hiện có hiệu quả công tác </w:t>
      </w:r>
      <w:r w:rsidRPr="00A72C6A">
        <w:rPr>
          <w:bCs/>
          <w:spacing w:val="-2"/>
          <w:sz w:val="28"/>
          <w:szCs w:val="28"/>
          <w:lang w:val="pt-BR"/>
        </w:rPr>
        <w:t xml:space="preserve">thanh tra, kiểm tra việc thực hiện các chính sách pháp luật về giáo dục nghề nghiệp, lao động, việc làm; việc quản lý và tổ chức đào tạo tại các cơ sở giáo dục nghề nghiệp; hoạt động của các đơn vị cung ứng dịch vụ việc làm trên địa bàn tỉnh. </w:t>
      </w:r>
    </w:p>
    <w:p w:rsidR="00E772D1" w:rsidRPr="00A72C6A" w:rsidRDefault="004F5EBE" w:rsidP="00D4391A">
      <w:pPr>
        <w:tabs>
          <w:tab w:val="left" w:pos="0"/>
        </w:tabs>
        <w:spacing w:line="380" w:lineRule="exact"/>
        <w:ind w:firstLine="720"/>
        <w:jc w:val="both"/>
        <w:rPr>
          <w:bCs/>
          <w:spacing w:val="-2"/>
          <w:sz w:val="28"/>
          <w:szCs w:val="28"/>
          <w:lang w:val="pt-BR"/>
        </w:rPr>
      </w:pPr>
      <w:r w:rsidRPr="00A72C6A">
        <w:rPr>
          <w:bCs/>
          <w:spacing w:val="-2"/>
          <w:sz w:val="28"/>
          <w:szCs w:val="28"/>
          <w:lang w:val="pt-BR"/>
        </w:rPr>
        <w:t xml:space="preserve">- Có giải pháp thực hiện tốt mối quan hệ phối hợp giữa doanh nghiệp, cơ sở đào tạo nghề với các đơn vị cung ứng dịch vụ việc làm để giải quyết tốt việc làm sau đào tạo. </w:t>
      </w:r>
      <w:r w:rsidR="00F91CBC" w:rsidRPr="00A72C6A">
        <w:rPr>
          <w:bCs/>
          <w:spacing w:val="-2"/>
          <w:sz w:val="28"/>
          <w:szCs w:val="28"/>
          <w:lang w:val="nl-NL"/>
        </w:rPr>
        <w:t xml:space="preserve"> </w:t>
      </w:r>
    </w:p>
    <w:p w:rsidR="00F91CBC" w:rsidRPr="00A72C6A" w:rsidRDefault="00F91CBC" w:rsidP="00D4391A">
      <w:pPr>
        <w:tabs>
          <w:tab w:val="left" w:pos="0"/>
        </w:tabs>
        <w:spacing w:line="380" w:lineRule="exact"/>
        <w:jc w:val="both"/>
        <w:rPr>
          <w:b/>
          <w:bCs/>
          <w:spacing w:val="-2"/>
          <w:sz w:val="28"/>
          <w:szCs w:val="28"/>
          <w:lang w:val="pt-BR"/>
        </w:rPr>
      </w:pPr>
      <w:r w:rsidRPr="00A72C6A">
        <w:rPr>
          <w:bCs/>
          <w:spacing w:val="-2"/>
          <w:sz w:val="28"/>
          <w:szCs w:val="28"/>
          <w:lang w:val="pt-BR"/>
        </w:rPr>
        <w:tab/>
      </w:r>
      <w:r w:rsidR="009A2FD5" w:rsidRPr="00A72C6A">
        <w:rPr>
          <w:b/>
          <w:bCs/>
          <w:spacing w:val="-2"/>
          <w:sz w:val="28"/>
          <w:szCs w:val="28"/>
          <w:lang w:val="pt-BR"/>
        </w:rPr>
        <w:t>4</w:t>
      </w:r>
      <w:r w:rsidR="00861843" w:rsidRPr="00A72C6A">
        <w:rPr>
          <w:b/>
          <w:bCs/>
          <w:spacing w:val="-2"/>
          <w:sz w:val="28"/>
          <w:szCs w:val="28"/>
          <w:lang w:val="pt-BR"/>
        </w:rPr>
        <w:t>. Đối với các sở, n</w:t>
      </w:r>
      <w:r w:rsidRPr="00A72C6A">
        <w:rPr>
          <w:b/>
          <w:bCs/>
          <w:spacing w:val="-2"/>
          <w:sz w:val="28"/>
          <w:szCs w:val="28"/>
          <w:lang w:val="pt-BR"/>
        </w:rPr>
        <w:t>gành liên quan</w:t>
      </w:r>
    </w:p>
    <w:p w:rsidR="003E2620" w:rsidRPr="00A72C6A" w:rsidRDefault="003E2620" w:rsidP="00D4391A">
      <w:pPr>
        <w:tabs>
          <w:tab w:val="left" w:pos="0"/>
        </w:tabs>
        <w:spacing w:line="380" w:lineRule="exact"/>
        <w:jc w:val="both"/>
        <w:rPr>
          <w:bCs/>
          <w:spacing w:val="-2"/>
          <w:sz w:val="28"/>
          <w:szCs w:val="28"/>
          <w:lang w:val="pt-BR"/>
        </w:rPr>
      </w:pPr>
      <w:r w:rsidRPr="00A72C6A">
        <w:rPr>
          <w:b/>
          <w:bCs/>
          <w:spacing w:val="-2"/>
          <w:sz w:val="28"/>
          <w:szCs w:val="28"/>
          <w:lang w:val="pt-BR"/>
        </w:rPr>
        <w:tab/>
      </w:r>
      <w:r w:rsidR="00AA6BB1" w:rsidRPr="00A72C6A">
        <w:rPr>
          <w:b/>
          <w:bCs/>
          <w:spacing w:val="-2"/>
          <w:sz w:val="28"/>
          <w:szCs w:val="28"/>
          <w:lang w:val="pt-BR"/>
        </w:rPr>
        <w:t xml:space="preserve">- </w:t>
      </w:r>
      <w:r w:rsidRPr="00A72C6A">
        <w:rPr>
          <w:bCs/>
          <w:spacing w:val="-2"/>
          <w:sz w:val="28"/>
          <w:szCs w:val="28"/>
          <w:lang w:val="pt-BR"/>
        </w:rPr>
        <w:t xml:space="preserve">Sở Giáo dục và Đào tạo: </w:t>
      </w:r>
      <w:r w:rsidRPr="00A72C6A">
        <w:rPr>
          <w:bCs/>
          <w:spacing w:val="-2"/>
          <w:sz w:val="28"/>
          <w:szCs w:val="28"/>
          <w:lang w:val="nl-NL"/>
        </w:rPr>
        <w:t xml:space="preserve">Phối hợp với Sở Lao động - Thương binh và Xã hội </w:t>
      </w:r>
      <w:r w:rsidR="000602CA" w:rsidRPr="00A72C6A">
        <w:rPr>
          <w:bCs/>
          <w:spacing w:val="-2"/>
          <w:sz w:val="28"/>
          <w:szCs w:val="28"/>
          <w:lang w:val="nl-NL"/>
        </w:rPr>
        <w:t>làm tốt công tác hướng nghiệp, phân luồng học sinh, đảm bảo tỷ lệ theo quy định. Tăng cường kiểm tra, giám sát chất lượng</w:t>
      </w:r>
      <w:r w:rsidR="00667AEE" w:rsidRPr="00A72C6A">
        <w:rPr>
          <w:bCs/>
          <w:spacing w:val="-2"/>
          <w:sz w:val="28"/>
          <w:szCs w:val="28"/>
          <w:lang w:val="nl-NL"/>
        </w:rPr>
        <w:t xml:space="preserve"> giáo dục tại các Trung tâm GDNN-GDTX, chất lượng dạy và học chương trình THPT tại các trường nghề.</w:t>
      </w:r>
      <w:r w:rsidR="00B5298E" w:rsidRPr="00A72C6A">
        <w:rPr>
          <w:bCs/>
          <w:spacing w:val="-2"/>
          <w:sz w:val="28"/>
          <w:szCs w:val="28"/>
          <w:lang w:val="nl-NL"/>
        </w:rPr>
        <w:t xml:space="preserve"> Phối hợp với Sở Nội vụ rà soát, sắp xếp, kiện toàn tổ chức bộ máy của các Trung tâm </w:t>
      </w:r>
      <w:r w:rsidR="00BE7A11" w:rsidRPr="00A72C6A">
        <w:rPr>
          <w:bCs/>
          <w:spacing w:val="-2"/>
          <w:sz w:val="28"/>
          <w:szCs w:val="28"/>
          <w:lang w:val="nl-NL"/>
        </w:rPr>
        <w:t xml:space="preserve">GDNN-GDTX, giáo viên dạy văn hóa tại các trường nghề </w:t>
      </w:r>
      <w:r w:rsidR="00B5298E" w:rsidRPr="00A72C6A">
        <w:rPr>
          <w:bCs/>
          <w:spacing w:val="-2"/>
          <w:sz w:val="28"/>
          <w:szCs w:val="28"/>
          <w:lang w:val="nl-NL"/>
        </w:rPr>
        <w:t>mộ</w:t>
      </w:r>
      <w:r w:rsidR="001B1C7E" w:rsidRPr="00A72C6A">
        <w:rPr>
          <w:bCs/>
          <w:spacing w:val="-2"/>
          <w:sz w:val="28"/>
          <w:szCs w:val="28"/>
          <w:lang w:val="nl-NL"/>
        </w:rPr>
        <w:t>t cách hợp lý, đúng quy định</w:t>
      </w:r>
      <w:r w:rsidR="00B5298E" w:rsidRPr="00A72C6A">
        <w:rPr>
          <w:bCs/>
          <w:spacing w:val="-2"/>
          <w:sz w:val="28"/>
          <w:szCs w:val="28"/>
          <w:lang w:val="nl-NL"/>
        </w:rPr>
        <w:t>.</w:t>
      </w:r>
    </w:p>
    <w:p w:rsidR="00F91CBC" w:rsidRPr="00A72C6A" w:rsidRDefault="00AA6BB1" w:rsidP="00D4391A">
      <w:pPr>
        <w:tabs>
          <w:tab w:val="left" w:pos="0"/>
        </w:tabs>
        <w:spacing w:line="380" w:lineRule="exact"/>
        <w:ind w:firstLine="720"/>
        <w:jc w:val="both"/>
        <w:rPr>
          <w:bCs/>
          <w:spacing w:val="-2"/>
          <w:sz w:val="28"/>
          <w:szCs w:val="28"/>
          <w:lang w:val="nl-NL"/>
        </w:rPr>
      </w:pPr>
      <w:r w:rsidRPr="00A72C6A">
        <w:rPr>
          <w:bCs/>
          <w:spacing w:val="-2"/>
          <w:sz w:val="28"/>
          <w:szCs w:val="28"/>
          <w:lang w:val="nl-NL"/>
        </w:rPr>
        <w:lastRenderedPageBreak/>
        <w:t xml:space="preserve">- </w:t>
      </w:r>
      <w:r w:rsidR="000921BA" w:rsidRPr="00A72C6A">
        <w:rPr>
          <w:bCs/>
          <w:spacing w:val="-2"/>
          <w:sz w:val="28"/>
          <w:szCs w:val="28"/>
          <w:lang w:val="nl-NL"/>
        </w:rPr>
        <w:t xml:space="preserve">Sở Tài chính: </w:t>
      </w:r>
      <w:r w:rsidR="00F91CBC" w:rsidRPr="00A72C6A">
        <w:rPr>
          <w:bCs/>
          <w:spacing w:val="-2"/>
          <w:sz w:val="28"/>
          <w:szCs w:val="28"/>
          <w:lang w:val="nl-NL"/>
        </w:rPr>
        <w:t>T</w:t>
      </w:r>
      <w:r w:rsidR="003A4BFF" w:rsidRPr="00A72C6A">
        <w:rPr>
          <w:bCs/>
          <w:spacing w:val="-2"/>
          <w:sz w:val="28"/>
          <w:szCs w:val="28"/>
          <w:lang w:val="nl-NL"/>
        </w:rPr>
        <w:t>iếp tục t</w:t>
      </w:r>
      <w:r w:rsidR="00F91CBC" w:rsidRPr="00A72C6A">
        <w:rPr>
          <w:bCs/>
          <w:spacing w:val="-2"/>
          <w:sz w:val="28"/>
          <w:szCs w:val="28"/>
          <w:lang w:val="nl-NL"/>
        </w:rPr>
        <w:t xml:space="preserve">ham mưu thực hiện bố trí </w:t>
      </w:r>
      <w:r w:rsidR="00096D23" w:rsidRPr="00A72C6A">
        <w:rPr>
          <w:bCs/>
          <w:spacing w:val="-2"/>
          <w:sz w:val="28"/>
          <w:szCs w:val="28"/>
          <w:lang w:val="nl-NL"/>
        </w:rPr>
        <w:t>kinh phí sự nghiệp đào tạo nghề, giải quyết việc làm</w:t>
      </w:r>
      <w:r w:rsidR="00025F12" w:rsidRPr="00A72C6A">
        <w:rPr>
          <w:bCs/>
          <w:spacing w:val="-2"/>
          <w:sz w:val="28"/>
          <w:szCs w:val="28"/>
          <w:lang w:val="nl-NL"/>
        </w:rPr>
        <w:t>, kinh phí cấp bù học phí, học bổng cho lưu học sinh Lào và thực hiện các chế độ, chính sách</w:t>
      </w:r>
      <w:r w:rsidR="003D303F" w:rsidRPr="00A72C6A">
        <w:rPr>
          <w:bCs/>
          <w:spacing w:val="-2"/>
          <w:sz w:val="28"/>
          <w:szCs w:val="28"/>
          <w:lang w:val="nl-NL"/>
        </w:rPr>
        <w:t xml:space="preserve"> kịp thời, đảm bảo</w:t>
      </w:r>
      <w:r w:rsidR="00F91CBC" w:rsidRPr="00A72C6A">
        <w:rPr>
          <w:bCs/>
          <w:spacing w:val="-2"/>
          <w:sz w:val="28"/>
          <w:szCs w:val="28"/>
          <w:lang w:val="nl-NL"/>
        </w:rPr>
        <w:t xml:space="preserve"> quy định. </w:t>
      </w:r>
      <w:r w:rsidR="002B687B" w:rsidRPr="00A72C6A">
        <w:rPr>
          <w:bCs/>
          <w:spacing w:val="-2"/>
          <w:sz w:val="28"/>
          <w:szCs w:val="28"/>
          <w:lang w:val="nl-NL"/>
        </w:rPr>
        <w:t xml:space="preserve">Phối hợp với Sở </w:t>
      </w:r>
      <w:r w:rsidR="00096D23" w:rsidRPr="00A72C6A">
        <w:rPr>
          <w:bCs/>
          <w:spacing w:val="-2"/>
          <w:sz w:val="28"/>
          <w:szCs w:val="28"/>
          <w:lang w:val="nl-NL"/>
        </w:rPr>
        <w:t xml:space="preserve">Lao động - Thương binh và Xã hội </w:t>
      </w:r>
      <w:r w:rsidR="002B687B" w:rsidRPr="00A72C6A">
        <w:rPr>
          <w:bCs/>
          <w:spacing w:val="-2"/>
          <w:sz w:val="28"/>
          <w:szCs w:val="28"/>
          <w:lang w:val="nl-NL"/>
        </w:rPr>
        <w:t>tiến hành kiểm tra</w:t>
      </w:r>
      <w:r w:rsidR="00F40C07" w:rsidRPr="00A72C6A">
        <w:rPr>
          <w:bCs/>
          <w:spacing w:val="-2"/>
          <w:sz w:val="28"/>
          <w:szCs w:val="28"/>
          <w:lang w:val="nl-NL"/>
        </w:rPr>
        <w:t xml:space="preserve"> </w:t>
      </w:r>
      <w:r w:rsidR="00F91CBC" w:rsidRPr="00A72C6A">
        <w:rPr>
          <w:bCs/>
          <w:spacing w:val="-2"/>
          <w:sz w:val="28"/>
          <w:szCs w:val="28"/>
          <w:lang w:val="nl-NL"/>
        </w:rPr>
        <w:t>việc thực hiện c</w:t>
      </w:r>
      <w:r w:rsidR="001A6ACD" w:rsidRPr="00A72C6A">
        <w:rPr>
          <w:bCs/>
          <w:spacing w:val="-2"/>
          <w:sz w:val="28"/>
          <w:szCs w:val="28"/>
          <w:lang w:val="nl-NL"/>
        </w:rPr>
        <w:t>hi trả các chế độ</w:t>
      </w:r>
      <w:r w:rsidR="00F40C07" w:rsidRPr="00A72C6A">
        <w:rPr>
          <w:bCs/>
          <w:spacing w:val="-2"/>
          <w:sz w:val="28"/>
          <w:szCs w:val="28"/>
          <w:lang w:val="nl-NL"/>
        </w:rPr>
        <w:t>,</w:t>
      </w:r>
      <w:r w:rsidR="001A6ACD" w:rsidRPr="00A72C6A">
        <w:rPr>
          <w:bCs/>
          <w:spacing w:val="-2"/>
          <w:sz w:val="28"/>
          <w:szCs w:val="28"/>
          <w:lang w:val="nl-NL"/>
        </w:rPr>
        <w:t xml:space="preserve"> chính sách tại</w:t>
      </w:r>
      <w:r w:rsidR="00F91CBC" w:rsidRPr="00A72C6A">
        <w:rPr>
          <w:bCs/>
          <w:spacing w:val="-2"/>
          <w:sz w:val="28"/>
          <w:szCs w:val="28"/>
          <w:lang w:val="nl-NL"/>
        </w:rPr>
        <w:t xml:space="preserve"> các địa phương</w:t>
      </w:r>
      <w:r w:rsidR="00CE396F" w:rsidRPr="00A72C6A">
        <w:rPr>
          <w:bCs/>
          <w:spacing w:val="-2"/>
          <w:sz w:val="28"/>
          <w:szCs w:val="28"/>
          <w:lang w:val="nl-NL"/>
        </w:rPr>
        <w:t xml:space="preserve">, </w:t>
      </w:r>
      <w:r w:rsidR="00F40C07" w:rsidRPr="00A72C6A">
        <w:rPr>
          <w:bCs/>
          <w:spacing w:val="-2"/>
          <w:sz w:val="28"/>
          <w:szCs w:val="28"/>
          <w:lang w:val="nl-NL"/>
        </w:rPr>
        <w:t xml:space="preserve">đơn vị để kịp thời </w:t>
      </w:r>
      <w:r w:rsidR="007D62F2" w:rsidRPr="00A72C6A">
        <w:rPr>
          <w:bCs/>
          <w:spacing w:val="-2"/>
          <w:sz w:val="28"/>
          <w:szCs w:val="28"/>
          <w:lang w:val="nl-NL"/>
        </w:rPr>
        <w:t xml:space="preserve">khắc phục những tồn tại, </w:t>
      </w:r>
      <w:r w:rsidR="0007656A" w:rsidRPr="00A72C6A">
        <w:rPr>
          <w:bCs/>
          <w:spacing w:val="-2"/>
          <w:sz w:val="28"/>
          <w:szCs w:val="28"/>
          <w:lang w:val="nl-NL"/>
        </w:rPr>
        <w:t xml:space="preserve">hạn chế </w:t>
      </w:r>
      <w:r w:rsidR="00F40C07" w:rsidRPr="00A72C6A">
        <w:rPr>
          <w:bCs/>
          <w:spacing w:val="-2"/>
          <w:sz w:val="28"/>
          <w:szCs w:val="28"/>
          <w:lang w:val="nl-NL"/>
        </w:rPr>
        <w:t>trong quá trình triển khai thực hiện.</w:t>
      </w:r>
    </w:p>
    <w:p w:rsidR="00F91CBC" w:rsidRPr="00A72C6A" w:rsidRDefault="00F91CBC" w:rsidP="00D4391A">
      <w:pPr>
        <w:tabs>
          <w:tab w:val="left" w:pos="0"/>
        </w:tabs>
        <w:spacing w:line="380" w:lineRule="exact"/>
        <w:jc w:val="both"/>
        <w:rPr>
          <w:b/>
          <w:bCs/>
          <w:spacing w:val="-2"/>
          <w:sz w:val="28"/>
          <w:szCs w:val="28"/>
          <w:lang w:val="nl-NL"/>
        </w:rPr>
      </w:pPr>
      <w:r w:rsidRPr="00A72C6A">
        <w:rPr>
          <w:bCs/>
          <w:spacing w:val="-2"/>
          <w:sz w:val="28"/>
          <w:szCs w:val="28"/>
          <w:lang w:val="nl-NL"/>
        </w:rPr>
        <w:tab/>
      </w:r>
      <w:r w:rsidR="00C20665" w:rsidRPr="00A72C6A">
        <w:rPr>
          <w:b/>
          <w:bCs/>
          <w:spacing w:val="-2"/>
          <w:sz w:val="28"/>
          <w:szCs w:val="28"/>
          <w:lang w:val="nl-NL"/>
        </w:rPr>
        <w:t>5</w:t>
      </w:r>
      <w:r w:rsidRPr="00A72C6A">
        <w:rPr>
          <w:b/>
          <w:bCs/>
          <w:spacing w:val="-2"/>
          <w:sz w:val="28"/>
          <w:szCs w:val="28"/>
          <w:lang w:val="nl-NL"/>
        </w:rPr>
        <w:t xml:space="preserve">. Đối với Hội đồng nhân dân, Ủy ban nhân dân cấp huyện </w:t>
      </w:r>
    </w:p>
    <w:p w:rsidR="00F91CBC" w:rsidRPr="00A72C6A" w:rsidRDefault="00AA6BB1" w:rsidP="00D4391A">
      <w:pPr>
        <w:tabs>
          <w:tab w:val="left" w:pos="0"/>
        </w:tabs>
        <w:spacing w:line="380" w:lineRule="exact"/>
        <w:ind w:firstLine="720"/>
        <w:jc w:val="both"/>
        <w:rPr>
          <w:bCs/>
          <w:spacing w:val="-2"/>
          <w:sz w:val="28"/>
          <w:szCs w:val="28"/>
          <w:lang w:val="es-ES"/>
        </w:rPr>
      </w:pPr>
      <w:r w:rsidRPr="00A72C6A">
        <w:rPr>
          <w:bCs/>
          <w:spacing w:val="-2"/>
          <w:sz w:val="28"/>
          <w:szCs w:val="28"/>
          <w:lang w:val="es-ES"/>
        </w:rPr>
        <w:t xml:space="preserve">- </w:t>
      </w:r>
      <w:r w:rsidR="00F91CBC" w:rsidRPr="00A72C6A">
        <w:rPr>
          <w:bCs/>
          <w:spacing w:val="-2"/>
          <w:sz w:val="28"/>
          <w:szCs w:val="28"/>
          <w:lang w:val="es-ES"/>
        </w:rPr>
        <w:t>Thường trực Hội đồng nhân dân các huyện, thành phố, thị xã tiếp tục quan tâm, tổ chức giám sát</w:t>
      </w:r>
      <w:r w:rsidR="002F4BA2" w:rsidRPr="00A72C6A">
        <w:rPr>
          <w:bCs/>
          <w:spacing w:val="-2"/>
          <w:sz w:val="28"/>
          <w:szCs w:val="28"/>
          <w:lang w:val="es-ES"/>
        </w:rPr>
        <w:t xml:space="preserve"> về công tác đào tạo nghề và giải quyết việc làm trên địa bàn</w:t>
      </w:r>
      <w:r w:rsidR="00F91CBC" w:rsidRPr="00A72C6A">
        <w:rPr>
          <w:bCs/>
          <w:spacing w:val="-2"/>
          <w:sz w:val="28"/>
          <w:szCs w:val="28"/>
          <w:lang w:val="es-ES"/>
        </w:rPr>
        <w:t>.</w:t>
      </w:r>
    </w:p>
    <w:p w:rsidR="00F91CBC" w:rsidRPr="00A72C6A" w:rsidRDefault="00AA6BB1" w:rsidP="00D4391A">
      <w:pPr>
        <w:tabs>
          <w:tab w:val="left" w:pos="0"/>
        </w:tabs>
        <w:spacing w:line="380" w:lineRule="exact"/>
        <w:ind w:firstLine="720"/>
        <w:jc w:val="both"/>
        <w:rPr>
          <w:bCs/>
          <w:spacing w:val="-2"/>
          <w:sz w:val="28"/>
          <w:szCs w:val="28"/>
          <w:lang w:val="es-ES"/>
        </w:rPr>
      </w:pPr>
      <w:r w:rsidRPr="00A72C6A">
        <w:rPr>
          <w:bCs/>
          <w:spacing w:val="-2"/>
          <w:sz w:val="28"/>
          <w:szCs w:val="28"/>
          <w:lang w:val="es-ES"/>
        </w:rPr>
        <w:t xml:space="preserve">- </w:t>
      </w:r>
      <w:r w:rsidR="00F91CBC" w:rsidRPr="00A72C6A">
        <w:rPr>
          <w:bCs/>
          <w:spacing w:val="-2"/>
          <w:sz w:val="28"/>
          <w:szCs w:val="28"/>
          <w:lang w:val="es-ES"/>
        </w:rPr>
        <w:t xml:space="preserve">Tăng cường vai trò quản lý nhà nước của chính quyền cấp huyện, xã trong việc </w:t>
      </w:r>
      <w:r w:rsidR="006C7362" w:rsidRPr="00A72C6A">
        <w:rPr>
          <w:bCs/>
          <w:spacing w:val="-2"/>
          <w:sz w:val="28"/>
          <w:szCs w:val="28"/>
          <w:lang w:val="es-ES"/>
        </w:rPr>
        <w:t xml:space="preserve">chỉ </w:t>
      </w:r>
      <w:r w:rsidR="00F91CBC" w:rsidRPr="00A72C6A">
        <w:rPr>
          <w:bCs/>
          <w:spacing w:val="-2"/>
          <w:sz w:val="28"/>
          <w:szCs w:val="28"/>
          <w:lang w:val="es-ES"/>
        </w:rPr>
        <w:t xml:space="preserve">đạo tổ chức triển khai thực hiện các chủ trương, chính sách nhằm góp phần nâng </w:t>
      </w:r>
      <w:r w:rsidR="00A82D60" w:rsidRPr="00A72C6A">
        <w:rPr>
          <w:bCs/>
          <w:spacing w:val="-2"/>
          <w:sz w:val="28"/>
          <w:szCs w:val="28"/>
          <w:lang w:val="es-ES"/>
        </w:rPr>
        <w:t>cao chất lượng giáo dục</w:t>
      </w:r>
      <w:r w:rsidR="002F4BA2" w:rsidRPr="00A72C6A">
        <w:rPr>
          <w:bCs/>
          <w:spacing w:val="-2"/>
          <w:sz w:val="28"/>
          <w:szCs w:val="28"/>
          <w:lang w:val="es-ES"/>
        </w:rPr>
        <w:t xml:space="preserve"> nghề nghiệp, giải quyết việc làm</w:t>
      </w:r>
      <w:r w:rsidR="00F91CBC" w:rsidRPr="00A72C6A">
        <w:rPr>
          <w:bCs/>
          <w:spacing w:val="-2"/>
          <w:sz w:val="28"/>
          <w:szCs w:val="28"/>
          <w:lang w:val="es-ES"/>
        </w:rPr>
        <w:t xml:space="preserve"> trên địa bàn</w:t>
      </w:r>
      <w:r w:rsidR="002426EC" w:rsidRPr="00A72C6A">
        <w:rPr>
          <w:bCs/>
          <w:spacing w:val="-2"/>
          <w:sz w:val="28"/>
          <w:szCs w:val="28"/>
          <w:lang w:val="es-ES"/>
        </w:rPr>
        <w:t xml:space="preserve">, </w:t>
      </w:r>
      <w:r w:rsidR="007D5D52" w:rsidRPr="00A72C6A">
        <w:rPr>
          <w:bCs/>
          <w:spacing w:val="-2"/>
          <w:sz w:val="28"/>
          <w:szCs w:val="28"/>
          <w:lang w:val="es-ES"/>
        </w:rPr>
        <w:t xml:space="preserve">đặc biệt là việc </w:t>
      </w:r>
      <w:r w:rsidR="002426EC" w:rsidRPr="00A72C6A">
        <w:rPr>
          <w:bCs/>
          <w:spacing w:val="-2"/>
          <w:sz w:val="28"/>
          <w:szCs w:val="28"/>
          <w:lang w:val="es-ES"/>
        </w:rPr>
        <w:t>hoàn thành các tiêu chí về lao động, việc làm trong Chương trình mục tiêu quốc gia xây dựng nông thôn mới</w:t>
      </w:r>
      <w:r w:rsidR="00F91CBC" w:rsidRPr="00A72C6A">
        <w:rPr>
          <w:bCs/>
          <w:spacing w:val="-2"/>
          <w:sz w:val="28"/>
          <w:szCs w:val="28"/>
          <w:lang w:val="es-ES"/>
        </w:rPr>
        <w:t xml:space="preserve">. </w:t>
      </w:r>
    </w:p>
    <w:p w:rsidR="00055656" w:rsidRPr="00A72C6A" w:rsidRDefault="00D868BD" w:rsidP="00D4391A">
      <w:pPr>
        <w:tabs>
          <w:tab w:val="left" w:pos="0"/>
        </w:tabs>
        <w:spacing w:line="380" w:lineRule="exact"/>
        <w:jc w:val="both"/>
        <w:rPr>
          <w:bCs/>
          <w:spacing w:val="-2"/>
          <w:sz w:val="28"/>
          <w:szCs w:val="28"/>
        </w:rPr>
      </w:pPr>
      <w:r w:rsidRPr="00A72C6A">
        <w:rPr>
          <w:bCs/>
          <w:spacing w:val="-2"/>
          <w:sz w:val="28"/>
          <w:szCs w:val="28"/>
        </w:rPr>
        <w:tab/>
      </w:r>
      <w:r w:rsidR="00AA6BB1" w:rsidRPr="00A72C6A">
        <w:rPr>
          <w:bCs/>
          <w:spacing w:val="-2"/>
          <w:sz w:val="28"/>
          <w:szCs w:val="28"/>
        </w:rPr>
        <w:t xml:space="preserve">- </w:t>
      </w:r>
      <w:r w:rsidR="00F91CBC" w:rsidRPr="00A72C6A">
        <w:rPr>
          <w:bCs/>
          <w:spacing w:val="-2"/>
          <w:sz w:val="28"/>
          <w:szCs w:val="28"/>
        </w:rPr>
        <w:t>Quan tâm hỗ trợ đầu tư về cơ sở vật chất, trang</w:t>
      </w:r>
      <w:r w:rsidR="00B06E7B" w:rsidRPr="00A72C6A">
        <w:rPr>
          <w:bCs/>
          <w:spacing w:val="-2"/>
          <w:sz w:val="28"/>
          <w:szCs w:val="28"/>
        </w:rPr>
        <w:t xml:space="preserve"> thiết bị; </w:t>
      </w:r>
      <w:r w:rsidR="007D5D52" w:rsidRPr="00A72C6A">
        <w:rPr>
          <w:bCs/>
          <w:spacing w:val="-2"/>
          <w:sz w:val="28"/>
          <w:szCs w:val="28"/>
        </w:rPr>
        <w:t xml:space="preserve">tăng cường quản lý, định hướng </w:t>
      </w:r>
      <w:r w:rsidR="00B06E7B" w:rsidRPr="00A72C6A">
        <w:rPr>
          <w:bCs/>
          <w:spacing w:val="-2"/>
          <w:sz w:val="28"/>
          <w:szCs w:val="28"/>
        </w:rPr>
        <w:t>hoạt động</w:t>
      </w:r>
      <w:r w:rsidR="008F7175" w:rsidRPr="00A72C6A">
        <w:rPr>
          <w:bCs/>
          <w:spacing w:val="-2"/>
          <w:sz w:val="28"/>
          <w:szCs w:val="28"/>
        </w:rPr>
        <w:t xml:space="preserve"> của</w:t>
      </w:r>
      <w:r w:rsidR="00B06E7B" w:rsidRPr="00A72C6A">
        <w:rPr>
          <w:bCs/>
          <w:spacing w:val="-2"/>
          <w:sz w:val="28"/>
          <w:szCs w:val="28"/>
        </w:rPr>
        <w:t xml:space="preserve"> các Trung tâm GDNN-GDTX</w:t>
      </w:r>
      <w:r w:rsidR="00F91CBC" w:rsidRPr="00A72C6A">
        <w:rPr>
          <w:bCs/>
          <w:spacing w:val="-2"/>
          <w:sz w:val="28"/>
          <w:szCs w:val="28"/>
        </w:rPr>
        <w:t>.</w:t>
      </w:r>
      <w:r w:rsidR="008F7175" w:rsidRPr="00A72C6A">
        <w:rPr>
          <w:bCs/>
          <w:spacing w:val="-2"/>
          <w:sz w:val="28"/>
          <w:szCs w:val="28"/>
        </w:rPr>
        <w:t xml:space="preserve"> </w:t>
      </w:r>
    </w:p>
    <w:p w:rsidR="003E6FCF" w:rsidRPr="00A72C6A" w:rsidRDefault="00055656" w:rsidP="00D4391A">
      <w:pPr>
        <w:tabs>
          <w:tab w:val="left" w:pos="0"/>
        </w:tabs>
        <w:spacing w:line="380" w:lineRule="exact"/>
        <w:jc w:val="both"/>
        <w:rPr>
          <w:bCs/>
          <w:spacing w:val="-2"/>
          <w:sz w:val="28"/>
          <w:szCs w:val="28"/>
        </w:rPr>
      </w:pPr>
      <w:r w:rsidRPr="00A72C6A">
        <w:rPr>
          <w:bCs/>
          <w:spacing w:val="-2"/>
          <w:sz w:val="28"/>
          <w:szCs w:val="28"/>
        </w:rPr>
        <w:tab/>
        <w:t xml:space="preserve">- </w:t>
      </w:r>
      <w:r w:rsidR="00B601D5" w:rsidRPr="00A72C6A">
        <w:rPr>
          <w:bCs/>
          <w:spacing w:val="-2"/>
          <w:sz w:val="28"/>
          <w:szCs w:val="28"/>
        </w:rPr>
        <w:t xml:space="preserve">Ủy ban nhân dân </w:t>
      </w:r>
      <w:r w:rsidR="008F7175" w:rsidRPr="00A72C6A">
        <w:rPr>
          <w:bCs/>
          <w:spacing w:val="-2"/>
          <w:sz w:val="28"/>
          <w:szCs w:val="28"/>
        </w:rPr>
        <w:t xml:space="preserve">huyện Vũ Quang </w:t>
      </w:r>
      <w:r w:rsidR="00FA545A" w:rsidRPr="00A72C6A">
        <w:rPr>
          <w:bCs/>
          <w:spacing w:val="-2"/>
          <w:sz w:val="28"/>
          <w:szCs w:val="28"/>
        </w:rPr>
        <w:t>cần nghiên cứu</w:t>
      </w:r>
      <w:r w:rsidR="00041AA5" w:rsidRPr="00A72C6A">
        <w:rPr>
          <w:bCs/>
          <w:spacing w:val="-2"/>
          <w:sz w:val="28"/>
          <w:szCs w:val="28"/>
        </w:rPr>
        <w:t>, tham mưu</w:t>
      </w:r>
      <w:r w:rsidR="00FA545A" w:rsidRPr="00A72C6A">
        <w:rPr>
          <w:bCs/>
          <w:spacing w:val="-2"/>
          <w:sz w:val="28"/>
          <w:szCs w:val="28"/>
        </w:rPr>
        <w:t xml:space="preserve"> phương án cụ thể</w:t>
      </w:r>
      <w:r w:rsidR="00D868BD" w:rsidRPr="00A72C6A">
        <w:rPr>
          <w:bCs/>
          <w:spacing w:val="-2"/>
          <w:sz w:val="28"/>
          <w:szCs w:val="28"/>
        </w:rPr>
        <w:t xml:space="preserve"> về</w:t>
      </w:r>
      <w:r w:rsidR="00B12519" w:rsidRPr="00A72C6A">
        <w:rPr>
          <w:bCs/>
          <w:spacing w:val="-2"/>
          <w:sz w:val="28"/>
          <w:szCs w:val="28"/>
        </w:rPr>
        <w:t xml:space="preserve"> xử lý cơ sở vật chất, thiết bị xưởng hàn ở trường Tiểu học thị trấn</w:t>
      </w:r>
      <w:r w:rsidR="00041AA5" w:rsidRPr="00A72C6A">
        <w:rPr>
          <w:bCs/>
          <w:spacing w:val="-2"/>
          <w:sz w:val="28"/>
          <w:szCs w:val="28"/>
        </w:rPr>
        <w:t xml:space="preserve"> </w:t>
      </w:r>
      <w:r w:rsidR="00EA5C00" w:rsidRPr="00A72C6A">
        <w:rPr>
          <w:bCs/>
          <w:spacing w:val="-2"/>
          <w:sz w:val="28"/>
          <w:szCs w:val="28"/>
        </w:rPr>
        <w:t xml:space="preserve">Vũ Quang (trước đây là cơ sở của Trung tâm GDNN-GDTX) </w:t>
      </w:r>
      <w:r w:rsidR="00B12519" w:rsidRPr="00A72C6A">
        <w:rPr>
          <w:bCs/>
          <w:spacing w:val="-2"/>
          <w:sz w:val="28"/>
          <w:szCs w:val="28"/>
        </w:rPr>
        <w:t>hiện không sử dụng đến</w:t>
      </w:r>
      <w:r w:rsidR="00041AA5" w:rsidRPr="00A72C6A">
        <w:rPr>
          <w:bCs/>
          <w:spacing w:val="-2"/>
          <w:sz w:val="28"/>
          <w:szCs w:val="28"/>
        </w:rPr>
        <w:t xml:space="preserve">, tổ chức làm việc với Trung tâm GDNN-GDTX huyện để </w:t>
      </w:r>
      <w:r w:rsidR="005500D1" w:rsidRPr="00A72C6A">
        <w:rPr>
          <w:bCs/>
          <w:spacing w:val="-2"/>
          <w:sz w:val="28"/>
          <w:szCs w:val="28"/>
        </w:rPr>
        <w:t>có giải pháp cụ thể về cơ sở vật chất, trang thiết bị và đội ngũ cán bộ quản lý, giáo viên để nâng cao chất lượng, hiệu quả hoạt động của Trung tâm</w:t>
      </w:r>
      <w:r w:rsidR="00F4338C" w:rsidRPr="00A72C6A">
        <w:rPr>
          <w:bCs/>
          <w:spacing w:val="-2"/>
          <w:sz w:val="28"/>
          <w:szCs w:val="28"/>
          <w:lang w:val="vi-VN"/>
        </w:rPr>
        <w:t>.</w:t>
      </w:r>
      <w:r w:rsidR="003E6FCF" w:rsidRPr="00A72C6A">
        <w:rPr>
          <w:bCs/>
          <w:spacing w:val="-2"/>
          <w:sz w:val="28"/>
          <w:szCs w:val="28"/>
        </w:rPr>
        <w:t xml:space="preserve"> </w:t>
      </w:r>
    </w:p>
    <w:p w:rsidR="0055033D" w:rsidRPr="00A72C6A" w:rsidRDefault="0055033D" w:rsidP="00D4391A">
      <w:pPr>
        <w:tabs>
          <w:tab w:val="left" w:pos="0"/>
        </w:tabs>
        <w:spacing w:line="380" w:lineRule="exact"/>
        <w:jc w:val="both"/>
        <w:rPr>
          <w:b/>
          <w:bCs/>
          <w:spacing w:val="-2"/>
          <w:sz w:val="28"/>
          <w:szCs w:val="28"/>
        </w:rPr>
      </w:pPr>
      <w:r w:rsidRPr="00A72C6A">
        <w:rPr>
          <w:bCs/>
          <w:spacing w:val="-2"/>
          <w:sz w:val="28"/>
          <w:szCs w:val="28"/>
        </w:rPr>
        <w:tab/>
      </w:r>
      <w:r w:rsidRPr="00A72C6A">
        <w:rPr>
          <w:b/>
          <w:bCs/>
          <w:spacing w:val="-2"/>
          <w:sz w:val="28"/>
          <w:szCs w:val="28"/>
        </w:rPr>
        <w:t>6. Đối với các cơ sở giáo dục nghề nghiệp</w:t>
      </w:r>
      <w:r w:rsidR="005B1186">
        <w:rPr>
          <w:b/>
          <w:bCs/>
          <w:spacing w:val="-2"/>
          <w:sz w:val="28"/>
          <w:szCs w:val="28"/>
        </w:rPr>
        <w:t>, GDNN-GDTX</w:t>
      </w:r>
      <w:bookmarkStart w:id="0" w:name="_GoBack"/>
      <w:bookmarkEnd w:id="0"/>
    </w:p>
    <w:p w:rsidR="002350D8" w:rsidRPr="00A72C6A" w:rsidRDefault="002350D8" w:rsidP="00D4391A">
      <w:pPr>
        <w:tabs>
          <w:tab w:val="left" w:pos="0"/>
        </w:tabs>
        <w:spacing w:line="380" w:lineRule="exact"/>
        <w:jc w:val="both"/>
        <w:rPr>
          <w:bCs/>
          <w:spacing w:val="-2"/>
          <w:sz w:val="28"/>
          <w:szCs w:val="28"/>
        </w:rPr>
      </w:pPr>
      <w:r w:rsidRPr="00A72C6A">
        <w:rPr>
          <w:b/>
          <w:bCs/>
          <w:spacing w:val="-2"/>
          <w:sz w:val="28"/>
          <w:szCs w:val="28"/>
        </w:rPr>
        <w:tab/>
      </w:r>
      <w:r w:rsidR="009D1647" w:rsidRPr="00A72C6A">
        <w:rPr>
          <w:bCs/>
          <w:spacing w:val="-2"/>
          <w:sz w:val="28"/>
          <w:szCs w:val="28"/>
        </w:rPr>
        <w:t>-</w:t>
      </w:r>
      <w:r w:rsidR="00B919B9" w:rsidRPr="00A72C6A">
        <w:rPr>
          <w:bCs/>
          <w:spacing w:val="-2"/>
          <w:sz w:val="28"/>
          <w:szCs w:val="28"/>
        </w:rPr>
        <w:t xml:space="preserve"> Phát huy những kết quả đạt được, khắc phục khó khăn, hạn chế;</w:t>
      </w:r>
      <w:r w:rsidR="009D1647" w:rsidRPr="00A72C6A">
        <w:rPr>
          <w:bCs/>
          <w:spacing w:val="-2"/>
          <w:sz w:val="28"/>
          <w:szCs w:val="28"/>
        </w:rPr>
        <w:t xml:space="preserve"> </w:t>
      </w:r>
      <w:r w:rsidR="00B919B9" w:rsidRPr="00A72C6A">
        <w:rPr>
          <w:bCs/>
          <w:spacing w:val="-2"/>
          <w:sz w:val="28"/>
          <w:szCs w:val="28"/>
        </w:rPr>
        <w:t>b</w:t>
      </w:r>
      <w:r w:rsidR="002542A2" w:rsidRPr="00A72C6A">
        <w:rPr>
          <w:bCs/>
          <w:spacing w:val="-2"/>
          <w:sz w:val="28"/>
          <w:szCs w:val="28"/>
        </w:rPr>
        <w:t xml:space="preserve">ám sát </w:t>
      </w:r>
      <w:r w:rsidR="0051765A" w:rsidRPr="00A72C6A">
        <w:rPr>
          <w:bCs/>
          <w:spacing w:val="-2"/>
          <w:sz w:val="28"/>
          <w:szCs w:val="28"/>
        </w:rPr>
        <w:t xml:space="preserve">các chủ trương </w:t>
      </w:r>
      <w:r w:rsidR="002542A2" w:rsidRPr="00A72C6A">
        <w:rPr>
          <w:bCs/>
          <w:spacing w:val="-2"/>
          <w:sz w:val="28"/>
          <w:szCs w:val="28"/>
        </w:rPr>
        <w:t xml:space="preserve">của Đảng, </w:t>
      </w:r>
      <w:r w:rsidR="0051765A" w:rsidRPr="00A72C6A">
        <w:rPr>
          <w:bCs/>
          <w:spacing w:val="-2"/>
          <w:sz w:val="28"/>
          <w:szCs w:val="28"/>
        </w:rPr>
        <w:t xml:space="preserve">chính sách pháp luật của </w:t>
      </w:r>
      <w:r w:rsidR="00257623" w:rsidRPr="00A72C6A">
        <w:rPr>
          <w:bCs/>
          <w:spacing w:val="-2"/>
          <w:sz w:val="28"/>
          <w:szCs w:val="28"/>
        </w:rPr>
        <w:t>Nhà nước về đào tạo nghề và giải</w:t>
      </w:r>
      <w:r w:rsidR="002542A2" w:rsidRPr="00A72C6A">
        <w:rPr>
          <w:bCs/>
          <w:spacing w:val="-2"/>
          <w:sz w:val="28"/>
          <w:szCs w:val="28"/>
        </w:rPr>
        <w:t xml:space="preserve"> quyết việc làm để xây dựng kế hoạch hoạt động</w:t>
      </w:r>
      <w:r w:rsidR="00C23340" w:rsidRPr="00A72C6A">
        <w:rPr>
          <w:bCs/>
          <w:spacing w:val="-2"/>
          <w:sz w:val="28"/>
          <w:szCs w:val="28"/>
        </w:rPr>
        <w:t xml:space="preserve"> sát với tình hìn</w:t>
      </w:r>
      <w:r w:rsidR="00191800" w:rsidRPr="00A72C6A">
        <w:rPr>
          <w:bCs/>
          <w:spacing w:val="-2"/>
          <w:sz w:val="28"/>
          <w:szCs w:val="28"/>
        </w:rPr>
        <w:t>h trong từng giai đoạn</w:t>
      </w:r>
      <w:r w:rsidR="00E66612" w:rsidRPr="00A72C6A">
        <w:rPr>
          <w:bCs/>
          <w:spacing w:val="-2"/>
          <w:sz w:val="28"/>
          <w:szCs w:val="28"/>
        </w:rPr>
        <w:t>.</w:t>
      </w:r>
      <w:r w:rsidR="00DB110B" w:rsidRPr="00A72C6A">
        <w:rPr>
          <w:bCs/>
          <w:spacing w:val="-2"/>
          <w:sz w:val="28"/>
          <w:szCs w:val="28"/>
        </w:rPr>
        <w:t xml:space="preserve"> </w:t>
      </w:r>
      <w:r w:rsidR="00E66612" w:rsidRPr="00A72C6A">
        <w:rPr>
          <w:bCs/>
          <w:spacing w:val="-2"/>
          <w:sz w:val="28"/>
          <w:szCs w:val="28"/>
        </w:rPr>
        <w:t>C</w:t>
      </w:r>
      <w:r w:rsidR="0078331B" w:rsidRPr="00A72C6A">
        <w:rPr>
          <w:bCs/>
          <w:spacing w:val="-2"/>
          <w:sz w:val="28"/>
          <w:szCs w:val="28"/>
        </w:rPr>
        <w:t>hú trọng công tác đào tạo, bồi dưỡng, nâng cao chất lượng đội ngũ</w:t>
      </w:r>
      <w:r w:rsidR="001F519A" w:rsidRPr="00A72C6A">
        <w:rPr>
          <w:bCs/>
          <w:spacing w:val="-2"/>
          <w:sz w:val="28"/>
          <w:szCs w:val="28"/>
        </w:rPr>
        <w:t xml:space="preserve">; </w:t>
      </w:r>
      <w:r w:rsidR="00820E87" w:rsidRPr="00A72C6A">
        <w:rPr>
          <w:bCs/>
          <w:spacing w:val="-2"/>
          <w:sz w:val="28"/>
          <w:szCs w:val="28"/>
          <w:lang w:val="es-ES"/>
        </w:rPr>
        <w:t>năng động, linh hoạt trong thực hiện các chức năng, nhiệm vụ;</w:t>
      </w:r>
      <w:r w:rsidR="00317EC7" w:rsidRPr="00A72C6A">
        <w:rPr>
          <w:bCs/>
          <w:spacing w:val="-2"/>
          <w:sz w:val="28"/>
          <w:szCs w:val="28"/>
          <w:lang w:val="es-ES"/>
        </w:rPr>
        <w:t xml:space="preserve"> </w:t>
      </w:r>
      <w:r w:rsidR="001F519A" w:rsidRPr="00A72C6A">
        <w:rPr>
          <w:bCs/>
          <w:spacing w:val="-2"/>
          <w:sz w:val="28"/>
          <w:szCs w:val="28"/>
          <w:lang w:val="es-ES"/>
        </w:rPr>
        <w:t xml:space="preserve">làm tốt </w:t>
      </w:r>
      <w:r w:rsidR="001F519A" w:rsidRPr="00A72C6A">
        <w:rPr>
          <w:bCs/>
          <w:spacing w:val="-2"/>
          <w:sz w:val="28"/>
          <w:szCs w:val="28"/>
        </w:rPr>
        <w:t xml:space="preserve">công tác tuyển sinh, </w:t>
      </w:r>
      <w:r w:rsidR="0069177E" w:rsidRPr="00A72C6A">
        <w:rPr>
          <w:bCs/>
          <w:spacing w:val="-2"/>
          <w:sz w:val="28"/>
          <w:szCs w:val="28"/>
        </w:rPr>
        <w:t>chú trọng phát triển các mã ngành</w:t>
      </w:r>
      <w:r w:rsidR="005C54D4" w:rsidRPr="00A72C6A">
        <w:rPr>
          <w:bCs/>
          <w:spacing w:val="-2"/>
          <w:sz w:val="28"/>
          <w:szCs w:val="28"/>
        </w:rPr>
        <w:t>, nghề</w:t>
      </w:r>
      <w:r w:rsidR="0069177E" w:rsidRPr="00A72C6A">
        <w:rPr>
          <w:bCs/>
          <w:spacing w:val="-2"/>
          <w:sz w:val="28"/>
          <w:szCs w:val="28"/>
        </w:rPr>
        <w:t xml:space="preserve"> là lợi thế của nhà trường</w:t>
      </w:r>
      <w:r w:rsidR="005C54D4" w:rsidRPr="00A72C6A">
        <w:rPr>
          <w:bCs/>
          <w:spacing w:val="-2"/>
          <w:sz w:val="28"/>
          <w:szCs w:val="28"/>
        </w:rPr>
        <w:t>, ngành nghề tỉnh cần,</w:t>
      </w:r>
      <w:r w:rsidR="0069177E" w:rsidRPr="00A72C6A">
        <w:rPr>
          <w:bCs/>
          <w:spacing w:val="-2"/>
          <w:sz w:val="28"/>
          <w:szCs w:val="28"/>
        </w:rPr>
        <w:t xml:space="preserve"> theo hướng </w:t>
      </w:r>
      <w:r w:rsidR="00565157" w:rsidRPr="00A72C6A">
        <w:rPr>
          <w:bCs/>
          <w:spacing w:val="-2"/>
          <w:sz w:val="28"/>
          <w:szCs w:val="28"/>
        </w:rPr>
        <w:t>đào tạo</w:t>
      </w:r>
      <w:r w:rsidR="001F519A" w:rsidRPr="00A72C6A">
        <w:rPr>
          <w:bCs/>
          <w:spacing w:val="-2"/>
          <w:sz w:val="28"/>
          <w:szCs w:val="28"/>
        </w:rPr>
        <w:t xml:space="preserve"> xuất phát từ nhu cầu thực tiễn của xã hội</w:t>
      </w:r>
      <w:r w:rsidR="00565157" w:rsidRPr="00A72C6A">
        <w:rPr>
          <w:bCs/>
          <w:spacing w:val="-2"/>
          <w:sz w:val="28"/>
          <w:szCs w:val="28"/>
        </w:rPr>
        <w:t xml:space="preserve">; </w:t>
      </w:r>
      <w:r w:rsidR="00317EC7" w:rsidRPr="00A72C6A">
        <w:rPr>
          <w:bCs/>
          <w:spacing w:val="-2"/>
          <w:sz w:val="28"/>
          <w:szCs w:val="28"/>
          <w:lang w:val="es-ES"/>
        </w:rPr>
        <w:t>không ngừng nâng cao chất lượng đào tạo nghề</w:t>
      </w:r>
      <w:r w:rsidR="00820E87" w:rsidRPr="00A72C6A">
        <w:rPr>
          <w:bCs/>
          <w:spacing w:val="-2"/>
          <w:sz w:val="28"/>
          <w:szCs w:val="28"/>
          <w:lang w:val="es-ES"/>
        </w:rPr>
        <w:t xml:space="preserve"> gắn với giải quyết việc làm sau đào tạo</w:t>
      </w:r>
      <w:r w:rsidR="00317EC7" w:rsidRPr="00A72C6A">
        <w:rPr>
          <w:bCs/>
          <w:spacing w:val="-2"/>
          <w:sz w:val="28"/>
          <w:szCs w:val="28"/>
          <w:lang w:val="es-ES"/>
        </w:rPr>
        <w:t>, chú trọng giáo dục kỹ năng</w:t>
      </w:r>
      <w:r w:rsidR="00642F0A" w:rsidRPr="00A72C6A">
        <w:rPr>
          <w:bCs/>
          <w:spacing w:val="-2"/>
          <w:sz w:val="28"/>
          <w:szCs w:val="28"/>
          <w:lang w:val="es-ES"/>
        </w:rPr>
        <w:t>, kỷ</w:t>
      </w:r>
      <w:r w:rsidR="00396917" w:rsidRPr="00A72C6A">
        <w:rPr>
          <w:bCs/>
          <w:spacing w:val="-2"/>
          <w:sz w:val="28"/>
          <w:szCs w:val="28"/>
          <w:lang w:val="es-ES"/>
        </w:rPr>
        <w:t xml:space="preserve"> luật lao động</w:t>
      </w:r>
      <w:r w:rsidRPr="00A72C6A">
        <w:rPr>
          <w:bCs/>
          <w:spacing w:val="-2"/>
          <w:sz w:val="28"/>
          <w:szCs w:val="28"/>
          <w:lang w:val="es-ES"/>
        </w:rPr>
        <w:t xml:space="preserve">. Thực hiện tốt công tác tự kiểm tra, </w:t>
      </w:r>
      <w:r w:rsidR="003B200A" w:rsidRPr="00A72C6A">
        <w:rPr>
          <w:bCs/>
          <w:spacing w:val="-2"/>
          <w:sz w:val="28"/>
          <w:szCs w:val="28"/>
          <w:lang w:val="es-ES"/>
        </w:rPr>
        <w:t xml:space="preserve">kiểm định chất lượng, </w:t>
      </w:r>
      <w:r w:rsidRPr="00A72C6A">
        <w:rPr>
          <w:bCs/>
          <w:spacing w:val="-2"/>
          <w:sz w:val="28"/>
          <w:szCs w:val="28"/>
          <w:lang w:val="es-ES"/>
        </w:rPr>
        <w:t>giám sát chặt chẽ quá trình đào tạo.</w:t>
      </w:r>
    </w:p>
    <w:p w:rsidR="002F4A56" w:rsidRPr="00A72C6A" w:rsidRDefault="00F11C5F" w:rsidP="00D4391A">
      <w:pPr>
        <w:tabs>
          <w:tab w:val="left" w:pos="0"/>
        </w:tabs>
        <w:spacing w:line="380" w:lineRule="exact"/>
        <w:jc w:val="both"/>
        <w:rPr>
          <w:bCs/>
          <w:spacing w:val="-2"/>
          <w:sz w:val="28"/>
          <w:szCs w:val="28"/>
          <w:lang w:val="af-ZA"/>
        </w:rPr>
      </w:pPr>
      <w:r w:rsidRPr="00A72C6A">
        <w:rPr>
          <w:bCs/>
          <w:spacing w:val="-2"/>
          <w:sz w:val="28"/>
          <w:szCs w:val="28"/>
          <w:lang w:val="es-ES"/>
        </w:rPr>
        <w:tab/>
      </w:r>
      <w:r w:rsidR="00813AC5" w:rsidRPr="00A72C6A">
        <w:rPr>
          <w:bCs/>
          <w:spacing w:val="-2"/>
          <w:sz w:val="28"/>
          <w:szCs w:val="28"/>
          <w:lang w:val="es-ES"/>
        </w:rPr>
        <w:t xml:space="preserve">- </w:t>
      </w:r>
      <w:r w:rsidRPr="00A72C6A">
        <w:rPr>
          <w:bCs/>
          <w:spacing w:val="-2"/>
          <w:sz w:val="28"/>
          <w:szCs w:val="28"/>
          <w:lang w:val="af-ZA"/>
        </w:rPr>
        <w:t>Tă</w:t>
      </w:r>
      <w:r w:rsidR="00813AC5" w:rsidRPr="00A72C6A">
        <w:rPr>
          <w:bCs/>
          <w:spacing w:val="-2"/>
          <w:sz w:val="28"/>
          <w:szCs w:val="28"/>
          <w:lang w:val="af-ZA"/>
        </w:rPr>
        <w:t xml:space="preserve">ng </w:t>
      </w:r>
      <w:r w:rsidR="00AE0AB0" w:rsidRPr="00A72C6A">
        <w:rPr>
          <w:bCs/>
          <w:spacing w:val="-2"/>
          <w:sz w:val="28"/>
          <w:szCs w:val="28"/>
          <w:lang w:val="af-ZA"/>
        </w:rPr>
        <w:t>cường mối quan hệ phối hợp</w:t>
      </w:r>
      <w:r w:rsidR="00813AC5" w:rsidRPr="00A72C6A">
        <w:rPr>
          <w:bCs/>
          <w:spacing w:val="-2"/>
          <w:sz w:val="28"/>
          <w:szCs w:val="28"/>
          <w:lang w:val="af-ZA"/>
        </w:rPr>
        <w:t xml:space="preserve"> </w:t>
      </w:r>
      <w:r w:rsidR="00AE0AB0" w:rsidRPr="00A72C6A">
        <w:rPr>
          <w:bCs/>
          <w:spacing w:val="-2"/>
          <w:sz w:val="28"/>
          <w:szCs w:val="28"/>
          <w:lang w:val="af-ZA"/>
        </w:rPr>
        <w:t xml:space="preserve">với </w:t>
      </w:r>
      <w:r w:rsidR="000479DC" w:rsidRPr="00A72C6A">
        <w:rPr>
          <w:bCs/>
          <w:spacing w:val="-2"/>
          <w:sz w:val="28"/>
          <w:szCs w:val="28"/>
          <w:lang w:val="af-ZA"/>
        </w:rPr>
        <w:t>Trung tâm dịch vụ việc làm và</w:t>
      </w:r>
      <w:r w:rsidRPr="00A72C6A">
        <w:rPr>
          <w:bCs/>
          <w:spacing w:val="-2"/>
          <w:sz w:val="28"/>
          <w:szCs w:val="28"/>
          <w:lang w:val="af-ZA"/>
        </w:rPr>
        <w:t xml:space="preserve"> các doanh nghiệp</w:t>
      </w:r>
      <w:r w:rsidR="000479DC" w:rsidRPr="00A72C6A">
        <w:rPr>
          <w:bCs/>
          <w:spacing w:val="-2"/>
          <w:sz w:val="28"/>
          <w:szCs w:val="28"/>
          <w:lang w:val="af-ZA"/>
        </w:rPr>
        <w:t>, tạo c</w:t>
      </w:r>
      <w:r w:rsidR="000479DC" w:rsidRPr="00A72C6A">
        <w:rPr>
          <w:bCs/>
          <w:spacing w:val="-2"/>
          <w:sz w:val="28"/>
          <w:szCs w:val="28"/>
        </w:rPr>
        <w:t>ơ hội cho học sinh, sinh viên có cơ hội được tiếp cận công nghệ, thực hành tay nghề</w:t>
      </w:r>
      <w:r w:rsidR="00F606EF" w:rsidRPr="00A72C6A">
        <w:rPr>
          <w:bCs/>
          <w:spacing w:val="-2"/>
          <w:sz w:val="28"/>
          <w:szCs w:val="28"/>
        </w:rPr>
        <w:t xml:space="preserve"> và tìm kiếm việc làm</w:t>
      </w:r>
      <w:r w:rsidR="00456D0A" w:rsidRPr="00A72C6A">
        <w:rPr>
          <w:bCs/>
          <w:spacing w:val="-2"/>
          <w:sz w:val="28"/>
          <w:szCs w:val="28"/>
          <w:lang w:val="af-ZA"/>
        </w:rPr>
        <w:t xml:space="preserve"> sau đào tạo</w:t>
      </w:r>
      <w:r w:rsidR="002F4A56" w:rsidRPr="00A72C6A">
        <w:rPr>
          <w:bCs/>
          <w:spacing w:val="-2"/>
          <w:sz w:val="28"/>
          <w:szCs w:val="28"/>
          <w:lang w:val="af-ZA"/>
        </w:rPr>
        <w:t>.</w:t>
      </w:r>
    </w:p>
    <w:p w:rsidR="002350D8" w:rsidRPr="00A72C6A" w:rsidRDefault="002F4A56" w:rsidP="00D4391A">
      <w:pPr>
        <w:tabs>
          <w:tab w:val="left" w:pos="0"/>
        </w:tabs>
        <w:spacing w:line="380" w:lineRule="exact"/>
        <w:jc w:val="both"/>
        <w:rPr>
          <w:bCs/>
          <w:iCs/>
          <w:spacing w:val="-2"/>
          <w:sz w:val="28"/>
          <w:szCs w:val="28"/>
          <w:lang w:val="af-ZA"/>
        </w:rPr>
      </w:pPr>
      <w:r w:rsidRPr="00A72C6A">
        <w:rPr>
          <w:bCs/>
          <w:spacing w:val="-2"/>
          <w:sz w:val="28"/>
          <w:szCs w:val="28"/>
          <w:lang w:val="af-ZA"/>
        </w:rPr>
        <w:lastRenderedPageBreak/>
        <w:tab/>
        <w:t xml:space="preserve">- </w:t>
      </w:r>
      <w:r w:rsidR="00AC16DF" w:rsidRPr="00A72C6A">
        <w:rPr>
          <w:bCs/>
          <w:spacing w:val="-2"/>
          <w:sz w:val="28"/>
          <w:szCs w:val="28"/>
          <w:lang w:val="af-ZA"/>
        </w:rPr>
        <w:t xml:space="preserve">Có các giải pháp </w:t>
      </w:r>
      <w:r w:rsidR="00E51FF9" w:rsidRPr="00A72C6A">
        <w:rPr>
          <w:bCs/>
          <w:spacing w:val="-2"/>
          <w:sz w:val="28"/>
          <w:szCs w:val="28"/>
          <w:lang w:val="af-ZA"/>
        </w:rPr>
        <w:t>đ</w:t>
      </w:r>
      <w:r w:rsidR="009E0E66" w:rsidRPr="00A72C6A">
        <w:rPr>
          <w:bCs/>
          <w:spacing w:val="-2"/>
          <w:sz w:val="28"/>
          <w:szCs w:val="28"/>
          <w:lang w:val="af-ZA"/>
        </w:rPr>
        <w:t>ẩy</w:t>
      </w:r>
      <w:r w:rsidR="00E51FF9" w:rsidRPr="00A72C6A">
        <w:rPr>
          <w:bCs/>
          <w:spacing w:val="-2"/>
          <w:sz w:val="28"/>
          <w:szCs w:val="28"/>
          <w:lang w:val="af-ZA"/>
        </w:rPr>
        <w:t xml:space="preserve"> mạnh </w:t>
      </w:r>
      <w:r w:rsidR="00AC16DF" w:rsidRPr="00A72C6A">
        <w:rPr>
          <w:bCs/>
          <w:spacing w:val="-2"/>
          <w:sz w:val="28"/>
          <w:szCs w:val="28"/>
          <w:lang w:val="af-ZA"/>
        </w:rPr>
        <w:t xml:space="preserve">xã hội hóa; </w:t>
      </w:r>
      <w:r w:rsidR="00421BDD" w:rsidRPr="00A72C6A">
        <w:rPr>
          <w:bCs/>
          <w:spacing w:val="-2"/>
          <w:sz w:val="28"/>
          <w:szCs w:val="28"/>
          <w:lang w:val="af-ZA"/>
        </w:rPr>
        <w:t xml:space="preserve">tăng cường đầu tư cơ cở vật chất, mua sắm trang thiết bị, </w:t>
      </w:r>
      <w:r w:rsidR="00E4744E" w:rsidRPr="00A72C6A">
        <w:rPr>
          <w:bCs/>
          <w:spacing w:val="-2"/>
          <w:sz w:val="28"/>
          <w:szCs w:val="28"/>
          <w:lang w:val="af-ZA"/>
        </w:rPr>
        <w:t xml:space="preserve">nâng cao chất lượng đội ngũ, </w:t>
      </w:r>
      <w:r w:rsidR="00421BDD" w:rsidRPr="00A72C6A">
        <w:rPr>
          <w:bCs/>
          <w:spacing w:val="-2"/>
          <w:sz w:val="28"/>
          <w:szCs w:val="28"/>
          <w:lang w:val="af-ZA"/>
        </w:rPr>
        <w:t xml:space="preserve">từng bước </w:t>
      </w:r>
      <w:r w:rsidR="007B5122" w:rsidRPr="00A72C6A">
        <w:rPr>
          <w:bCs/>
          <w:spacing w:val="-2"/>
          <w:sz w:val="28"/>
          <w:szCs w:val="28"/>
          <w:lang w:val="af-ZA"/>
        </w:rPr>
        <w:t>nâng cao chất lượng đào tạo,</w:t>
      </w:r>
      <w:r w:rsidR="00631179" w:rsidRPr="00A72C6A">
        <w:rPr>
          <w:bCs/>
          <w:spacing w:val="-2"/>
          <w:sz w:val="28"/>
          <w:szCs w:val="28"/>
          <w:lang w:val="af-ZA"/>
        </w:rPr>
        <w:t xml:space="preserve"> </w:t>
      </w:r>
      <w:r w:rsidR="00421BDD" w:rsidRPr="00A72C6A">
        <w:rPr>
          <w:bCs/>
          <w:spacing w:val="-2"/>
          <w:sz w:val="28"/>
          <w:szCs w:val="28"/>
          <w:lang w:val="af-ZA"/>
        </w:rPr>
        <w:t>thực hiện lộ trình tự chủ về tài chính</w:t>
      </w:r>
      <w:r w:rsidR="007B5122" w:rsidRPr="00A72C6A">
        <w:rPr>
          <w:bCs/>
          <w:spacing w:val="-2"/>
          <w:sz w:val="28"/>
          <w:szCs w:val="28"/>
          <w:lang w:val="af-ZA"/>
        </w:rPr>
        <w:t xml:space="preserve"> và nhân sự</w:t>
      </w:r>
      <w:r w:rsidR="00F11C5F" w:rsidRPr="00A72C6A">
        <w:rPr>
          <w:bCs/>
          <w:spacing w:val="-2"/>
          <w:sz w:val="28"/>
          <w:szCs w:val="28"/>
          <w:lang w:val="af-ZA"/>
        </w:rPr>
        <w:t xml:space="preserve">. </w:t>
      </w:r>
    </w:p>
    <w:p w:rsidR="00F91CBC" w:rsidRPr="00642F0A" w:rsidRDefault="0023023F" w:rsidP="00D4391A">
      <w:pPr>
        <w:tabs>
          <w:tab w:val="left" w:pos="0"/>
        </w:tabs>
        <w:spacing w:after="240" w:line="380" w:lineRule="exact"/>
        <w:ind w:firstLine="720"/>
        <w:jc w:val="both"/>
        <w:rPr>
          <w:bCs/>
          <w:sz w:val="28"/>
          <w:szCs w:val="28"/>
          <w:lang w:val="es-ES"/>
        </w:rPr>
      </w:pPr>
      <w:r w:rsidRPr="00A72C6A">
        <w:rPr>
          <w:bCs/>
          <w:spacing w:val="-2"/>
          <w:sz w:val="28"/>
          <w:szCs w:val="28"/>
          <w:lang w:val="es-ES"/>
        </w:rPr>
        <w:t>Trên đây là Báo cáo</w:t>
      </w:r>
      <w:r w:rsidR="00233B31" w:rsidRPr="00A72C6A">
        <w:rPr>
          <w:bCs/>
          <w:spacing w:val="-2"/>
          <w:sz w:val="28"/>
          <w:szCs w:val="28"/>
          <w:lang w:val="es-ES"/>
        </w:rPr>
        <w:t xml:space="preserve"> kết quả giám sát </w:t>
      </w:r>
      <w:r w:rsidR="00EC1C58" w:rsidRPr="00A72C6A">
        <w:rPr>
          <w:bCs/>
          <w:spacing w:val="-2"/>
          <w:sz w:val="28"/>
          <w:szCs w:val="28"/>
          <w:lang w:val="es-ES"/>
        </w:rPr>
        <w:t xml:space="preserve">chuyên đề </w:t>
      </w:r>
      <w:r w:rsidR="00673715" w:rsidRPr="00A72C6A">
        <w:rPr>
          <w:bCs/>
          <w:spacing w:val="-2"/>
          <w:sz w:val="28"/>
          <w:szCs w:val="28"/>
          <w:lang w:val="es-ES"/>
        </w:rPr>
        <w:t xml:space="preserve">của Ban Văn hóa - Xã hội Hội đồng nhân dân tỉnh </w:t>
      </w:r>
      <w:r w:rsidR="00797BB4" w:rsidRPr="00A72C6A">
        <w:rPr>
          <w:bCs/>
          <w:spacing w:val="-2"/>
          <w:sz w:val="28"/>
          <w:szCs w:val="28"/>
          <w:lang w:val="es-ES"/>
        </w:rPr>
        <w:t>về</w:t>
      </w:r>
      <w:r w:rsidR="00EC1C58" w:rsidRPr="00A72C6A">
        <w:rPr>
          <w:bCs/>
          <w:spacing w:val="-2"/>
          <w:sz w:val="28"/>
          <w:szCs w:val="28"/>
          <w:lang w:val="es-ES"/>
        </w:rPr>
        <w:t xml:space="preserve"> công tác đào tạo nghề và giải quyết việc làm trên địa bàn tỉnh, giai đoạn 2020-2022</w:t>
      </w:r>
      <w:r w:rsidR="00E0799A" w:rsidRPr="00A72C6A">
        <w:rPr>
          <w:bCs/>
          <w:spacing w:val="-2"/>
          <w:sz w:val="28"/>
          <w:szCs w:val="28"/>
          <w:lang w:val="es-ES"/>
        </w:rPr>
        <w:t>, k</w:t>
      </w:r>
      <w:r w:rsidR="00EC1C58" w:rsidRPr="00A72C6A">
        <w:rPr>
          <w:bCs/>
          <w:spacing w:val="-2"/>
          <w:sz w:val="28"/>
          <w:szCs w:val="28"/>
          <w:lang w:val="es-ES"/>
        </w:rPr>
        <w:t>ính trình HĐND tỉnh</w:t>
      </w:r>
      <w:proofErr w:type="gramStart"/>
      <w:r w:rsidR="00F91CBC" w:rsidRPr="00A72C6A">
        <w:rPr>
          <w:bCs/>
          <w:spacing w:val="-2"/>
          <w:sz w:val="28"/>
          <w:szCs w:val="28"/>
          <w:lang w:val="es-ES"/>
        </w:rPr>
        <w:t>./</w:t>
      </w:r>
      <w:proofErr w:type="gramEnd"/>
      <w:r w:rsidR="00F91CBC" w:rsidRPr="00A72C6A">
        <w:rPr>
          <w:bCs/>
          <w:spacing w:val="-2"/>
          <w:sz w:val="28"/>
          <w:szCs w:val="28"/>
          <w:lang w:val="es-ES"/>
        </w:rPr>
        <w:t>.</w:t>
      </w:r>
    </w:p>
    <w:tbl>
      <w:tblPr>
        <w:tblW w:w="9356" w:type="dxa"/>
        <w:tblInd w:w="-34" w:type="dxa"/>
        <w:tblLook w:val="00A0" w:firstRow="1" w:lastRow="0" w:firstColumn="1" w:lastColumn="0" w:noHBand="0" w:noVBand="0"/>
      </w:tblPr>
      <w:tblGrid>
        <w:gridCol w:w="4645"/>
        <w:gridCol w:w="209"/>
        <w:gridCol w:w="4502"/>
      </w:tblGrid>
      <w:tr w:rsidR="00642F0A" w:rsidRPr="00642F0A" w:rsidTr="0088470F">
        <w:trPr>
          <w:trHeight w:val="1826"/>
        </w:trPr>
        <w:tc>
          <w:tcPr>
            <w:tcW w:w="4854" w:type="dxa"/>
            <w:gridSpan w:val="2"/>
          </w:tcPr>
          <w:p w:rsidR="00CD0DF2" w:rsidRDefault="00F91CBC" w:rsidP="00CD0DF2">
            <w:pPr>
              <w:spacing w:before="40"/>
              <w:ind w:left="-216" w:firstLine="250"/>
              <w:rPr>
                <w:sz w:val="24"/>
                <w:szCs w:val="24"/>
              </w:rPr>
            </w:pPr>
            <w:r w:rsidRPr="00642F0A">
              <w:rPr>
                <w:b/>
                <w:bCs/>
                <w:i/>
                <w:iCs/>
                <w:sz w:val="24"/>
                <w:szCs w:val="24"/>
              </w:rPr>
              <w:t>Nơi nhận</w:t>
            </w:r>
            <w:r w:rsidRPr="00642F0A">
              <w:rPr>
                <w:sz w:val="24"/>
                <w:szCs w:val="24"/>
              </w:rPr>
              <w:t>:</w:t>
            </w:r>
          </w:p>
          <w:p w:rsidR="00CD0DF2" w:rsidRPr="00CD0DF2" w:rsidRDefault="00847864" w:rsidP="000752E3">
            <w:pPr>
              <w:spacing w:before="40"/>
              <w:rPr>
                <w:bCs/>
                <w:iCs/>
                <w:spacing w:val="-2"/>
                <w:sz w:val="22"/>
                <w:szCs w:val="22"/>
              </w:rPr>
            </w:pPr>
            <w:r w:rsidRPr="00CD0DF2">
              <w:rPr>
                <w:b/>
                <w:bCs/>
                <w:i/>
                <w:iCs/>
                <w:noProof/>
                <w:spacing w:val="-2"/>
                <w:sz w:val="24"/>
                <w:szCs w:val="24"/>
              </w:rPr>
              <mc:AlternateContent>
                <mc:Choice Requires="wps">
                  <w:drawing>
                    <wp:anchor distT="0" distB="0" distL="114300" distR="114300" simplePos="0" relativeHeight="251655680" behindDoc="0" locked="0" layoutInCell="1" allowOverlap="1" wp14:anchorId="4654BD6B" wp14:editId="3BF39826">
                      <wp:simplePos x="0" y="0"/>
                      <wp:positionH relativeFrom="column">
                        <wp:posOffset>1501776</wp:posOffset>
                      </wp:positionH>
                      <wp:positionV relativeFrom="paragraph">
                        <wp:posOffset>93980</wp:posOffset>
                      </wp:positionV>
                      <wp:extent cx="0" cy="5238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5238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A5581" id="Straight Connector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25pt,7.4pt" to="118.2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" strokecolor="black [3213]" strokeweight=".5pt">
                      <v:stroke joinstyle="miter"/>
                    </v:line>
                  </w:pict>
                </mc:Fallback>
              </mc:AlternateContent>
            </w:r>
            <w:r w:rsidR="00CD0DF2" w:rsidRPr="00CD0DF2">
              <w:rPr>
                <w:bCs/>
                <w:iCs/>
                <w:spacing w:val="-2"/>
                <w:sz w:val="22"/>
                <w:szCs w:val="22"/>
              </w:rPr>
              <w:t>- Văn phòng Chính phủ;</w:t>
            </w:r>
          </w:p>
          <w:p w:rsidR="000752E3" w:rsidRPr="00CD0DF2" w:rsidRDefault="000752E3" w:rsidP="000752E3">
            <w:pPr>
              <w:spacing w:before="40"/>
              <w:rPr>
                <w:spacing w:val="-2"/>
                <w:sz w:val="22"/>
                <w:szCs w:val="22"/>
              </w:rPr>
            </w:pPr>
            <w:r w:rsidRPr="00CD0DF2">
              <w:rPr>
                <w:bCs/>
                <w:iCs/>
                <w:spacing w:val="-2"/>
                <w:sz w:val="22"/>
                <w:szCs w:val="22"/>
              </w:rPr>
              <w:t>- Bộ Lao động - TB&amp;XH</w:t>
            </w:r>
          </w:p>
          <w:p w:rsidR="00624BF2" w:rsidRPr="00CD0DF2" w:rsidRDefault="00624BF2" w:rsidP="00AC4E6C">
            <w:pPr>
              <w:jc w:val="both"/>
              <w:rPr>
                <w:spacing w:val="-2"/>
                <w:sz w:val="22"/>
                <w:szCs w:val="22"/>
                <w:lang w:val="vi-VN"/>
              </w:rPr>
            </w:pPr>
            <w:r w:rsidRPr="00CD0DF2">
              <w:rPr>
                <w:spacing w:val="-2"/>
                <w:sz w:val="22"/>
                <w:szCs w:val="22"/>
                <w:lang w:val="vi-VN"/>
              </w:rPr>
              <w:t>- TT Tỉnh ủy;</w:t>
            </w:r>
            <w:r w:rsidR="00CA1925" w:rsidRPr="00CD0DF2">
              <w:rPr>
                <w:spacing w:val="-2"/>
                <w:sz w:val="22"/>
                <w:szCs w:val="22"/>
                <w:lang w:val="vi-VN"/>
              </w:rPr>
              <w:t xml:space="preserve">        </w:t>
            </w:r>
            <w:r w:rsidR="000D720C" w:rsidRPr="00CD0DF2">
              <w:rPr>
                <w:spacing w:val="-2"/>
                <w:sz w:val="22"/>
                <w:szCs w:val="22"/>
                <w:lang w:val="vi-VN"/>
              </w:rPr>
              <w:t xml:space="preserve"> </w:t>
            </w:r>
            <w:r w:rsidR="00CD0DF2">
              <w:rPr>
                <w:spacing w:val="-2"/>
                <w:sz w:val="22"/>
                <w:szCs w:val="22"/>
              </w:rPr>
              <w:t xml:space="preserve">                       </w:t>
            </w:r>
            <w:r w:rsidR="00CA1925" w:rsidRPr="00CD0DF2">
              <w:rPr>
                <w:spacing w:val="-2"/>
                <w:sz w:val="22"/>
                <w:szCs w:val="22"/>
                <w:lang w:val="vi-VN"/>
              </w:rPr>
              <w:t>(để báo cáo)</w:t>
            </w:r>
          </w:p>
          <w:p w:rsidR="00F91CBC" w:rsidRPr="00CD0DF2" w:rsidRDefault="00F91CBC" w:rsidP="00AC4E6C">
            <w:pPr>
              <w:jc w:val="both"/>
              <w:rPr>
                <w:spacing w:val="-2"/>
                <w:sz w:val="22"/>
                <w:szCs w:val="22"/>
                <w:lang w:val="vi-VN"/>
              </w:rPr>
            </w:pPr>
            <w:r w:rsidRPr="00CD0DF2">
              <w:rPr>
                <w:spacing w:val="-2"/>
                <w:sz w:val="22"/>
                <w:szCs w:val="22"/>
                <w:lang w:val="vi-VN"/>
              </w:rPr>
              <w:t xml:space="preserve">- TT </w:t>
            </w:r>
            <w:r w:rsidR="0007656A" w:rsidRPr="00CD0DF2">
              <w:rPr>
                <w:spacing w:val="-2"/>
                <w:sz w:val="22"/>
                <w:szCs w:val="22"/>
                <w:lang w:val="vi-VN"/>
              </w:rPr>
              <w:t>HĐND tỉnh</w:t>
            </w:r>
            <w:r w:rsidRPr="00CD0DF2">
              <w:rPr>
                <w:spacing w:val="-2"/>
                <w:sz w:val="22"/>
                <w:szCs w:val="22"/>
                <w:lang w:val="vi-VN"/>
              </w:rPr>
              <w:t>;</w:t>
            </w:r>
          </w:p>
          <w:p w:rsidR="00F91CBC" w:rsidRPr="00CD0DF2" w:rsidRDefault="00F91CBC" w:rsidP="00AC4E6C">
            <w:pPr>
              <w:jc w:val="both"/>
              <w:rPr>
                <w:spacing w:val="-2"/>
                <w:sz w:val="22"/>
                <w:szCs w:val="22"/>
                <w:lang w:val="vi-VN"/>
              </w:rPr>
            </w:pPr>
            <w:r w:rsidRPr="00CD0DF2">
              <w:rPr>
                <w:spacing w:val="-2"/>
                <w:sz w:val="22"/>
                <w:szCs w:val="22"/>
                <w:lang w:val="vi-VN"/>
              </w:rPr>
              <w:t>- UBND tỉnh (để chỉ đạo thực hiện);</w:t>
            </w:r>
          </w:p>
          <w:p w:rsidR="00C94AF8" w:rsidRPr="00CD0DF2" w:rsidRDefault="00C94AF8" w:rsidP="00AC4E6C">
            <w:pPr>
              <w:jc w:val="both"/>
              <w:rPr>
                <w:spacing w:val="-2"/>
                <w:sz w:val="22"/>
                <w:szCs w:val="22"/>
                <w:lang w:val="es-PR"/>
              </w:rPr>
            </w:pPr>
            <w:r w:rsidRPr="00CD0DF2">
              <w:rPr>
                <w:spacing w:val="-2"/>
                <w:sz w:val="22"/>
                <w:szCs w:val="22"/>
                <w:lang w:val="es-PR"/>
              </w:rPr>
              <w:t>- Các vị đại biểu HĐND tỉnh;</w:t>
            </w:r>
          </w:p>
          <w:p w:rsidR="002C734D" w:rsidRPr="00CD0DF2" w:rsidRDefault="002C734D" w:rsidP="00AC4E6C">
            <w:pPr>
              <w:jc w:val="both"/>
              <w:rPr>
                <w:spacing w:val="-2"/>
                <w:sz w:val="22"/>
                <w:szCs w:val="22"/>
                <w:lang w:val="es-PR"/>
              </w:rPr>
            </w:pPr>
            <w:r w:rsidRPr="00CD0DF2">
              <w:rPr>
                <w:spacing w:val="-2"/>
                <w:sz w:val="22"/>
                <w:szCs w:val="22"/>
                <w:lang w:val="es-PR"/>
              </w:rPr>
              <w:t>- Đại biểu tham dự Kỳ họp thứ 11 HĐND tỉnh</w:t>
            </w:r>
          </w:p>
          <w:p w:rsidR="002C734D" w:rsidRPr="00CD0DF2" w:rsidRDefault="002C734D" w:rsidP="00AC4E6C">
            <w:pPr>
              <w:jc w:val="both"/>
              <w:rPr>
                <w:spacing w:val="-2"/>
                <w:sz w:val="22"/>
                <w:szCs w:val="22"/>
                <w:lang w:val="es-PR"/>
              </w:rPr>
            </w:pPr>
            <w:r w:rsidRPr="00CD0DF2">
              <w:rPr>
                <w:spacing w:val="-2"/>
                <w:sz w:val="22"/>
                <w:szCs w:val="22"/>
                <w:lang w:val="es-PR"/>
              </w:rPr>
              <w:t xml:space="preserve"> khóa XVIII</w:t>
            </w:r>
          </w:p>
          <w:p w:rsidR="00C57BC6" w:rsidRPr="00CD0DF2" w:rsidRDefault="0035154E" w:rsidP="00AC4E6C">
            <w:pPr>
              <w:jc w:val="both"/>
              <w:rPr>
                <w:spacing w:val="-2"/>
                <w:sz w:val="22"/>
                <w:szCs w:val="22"/>
                <w:lang w:val="es-PR"/>
              </w:rPr>
            </w:pPr>
            <w:r w:rsidRPr="00CD0DF2">
              <w:rPr>
                <w:spacing w:val="-2"/>
                <w:sz w:val="22"/>
                <w:szCs w:val="22"/>
                <w:lang w:val="es-PR"/>
              </w:rPr>
              <w:t>- Lãnh đạo VP Đoàn ĐBQH và HĐND tỉnh;</w:t>
            </w:r>
          </w:p>
          <w:p w:rsidR="00A5728D" w:rsidRPr="00CD0DF2" w:rsidRDefault="00F91CBC" w:rsidP="00AC4E6C">
            <w:pPr>
              <w:jc w:val="both"/>
              <w:rPr>
                <w:spacing w:val="-2"/>
                <w:sz w:val="22"/>
                <w:szCs w:val="22"/>
                <w:lang w:val="es-PR"/>
              </w:rPr>
            </w:pPr>
            <w:r w:rsidRPr="00CD0DF2">
              <w:rPr>
                <w:spacing w:val="-2"/>
                <w:sz w:val="22"/>
                <w:szCs w:val="22"/>
                <w:lang w:val="es-PR"/>
              </w:rPr>
              <w:t xml:space="preserve">- Các sở: </w:t>
            </w:r>
            <w:r w:rsidR="0088470F" w:rsidRPr="00CD0DF2">
              <w:rPr>
                <w:spacing w:val="-2"/>
                <w:sz w:val="22"/>
                <w:szCs w:val="22"/>
                <w:lang w:val="es-PR"/>
              </w:rPr>
              <w:t>Lao động -</w:t>
            </w:r>
            <w:r w:rsidR="00A5728D" w:rsidRPr="00CD0DF2">
              <w:rPr>
                <w:spacing w:val="-2"/>
                <w:sz w:val="22"/>
                <w:szCs w:val="22"/>
                <w:lang w:val="es-PR"/>
              </w:rPr>
              <w:t xml:space="preserve"> TBXH; </w:t>
            </w:r>
            <w:r w:rsidRPr="00CD0DF2">
              <w:rPr>
                <w:spacing w:val="-2"/>
                <w:sz w:val="22"/>
                <w:szCs w:val="22"/>
                <w:lang w:val="es-PR"/>
              </w:rPr>
              <w:t>Giáo dục và Đào tạo;</w:t>
            </w:r>
          </w:p>
          <w:p w:rsidR="00F91CBC" w:rsidRPr="00CD0DF2" w:rsidRDefault="00F91CBC" w:rsidP="00AC4E6C">
            <w:pPr>
              <w:jc w:val="both"/>
              <w:rPr>
                <w:spacing w:val="-2"/>
                <w:sz w:val="22"/>
                <w:szCs w:val="22"/>
                <w:lang w:val="es-PR"/>
              </w:rPr>
            </w:pPr>
            <w:r w:rsidRPr="00CD0DF2">
              <w:rPr>
                <w:spacing w:val="-2"/>
                <w:sz w:val="22"/>
                <w:szCs w:val="22"/>
                <w:lang w:val="es-PR"/>
              </w:rPr>
              <w:t xml:space="preserve"> Tài </w:t>
            </w:r>
            <w:r w:rsidR="006160ED" w:rsidRPr="00CD0DF2">
              <w:rPr>
                <w:spacing w:val="-2"/>
                <w:sz w:val="22"/>
                <w:szCs w:val="22"/>
                <w:lang w:val="es-PR"/>
              </w:rPr>
              <w:t>chính; Nội vụ</w:t>
            </w:r>
            <w:r w:rsidRPr="00CD0DF2">
              <w:rPr>
                <w:spacing w:val="-2"/>
                <w:sz w:val="22"/>
                <w:szCs w:val="22"/>
                <w:lang w:val="es-PR"/>
              </w:rPr>
              <w:t>;</w:t>
            </w:r>
          </w:p>
          <w:p w:rsidR="00F91CBC" w:rsidRPr="00CD0DF2" w:rsidRDefault="00F91CBC" w:rsidP="00AC4E6C">
            <w:pPr>
              <w:jc w:val="both"/>
              <w:rPr>
                <w:spacing w:val="-2"/>
                <w:sz w:val="22"/>
                <w:szCs w:val="22"/>
                <w:lang w:val="es-PR"/>
              </w:rPr>
            </w:pPr>
            <w:r w:rsidRPr="00CD0DF2">
              <w:rPr>
                <w:spacing w:val="-2"/>
                <w:sz w:val="22"/>
                <w:szCs w:val="22"/>
                <w:lang w:val="es-PR"/>
              </w:rPr>
              <w:t>- TT HĐND, UBND các huyện, thành phố, thị xã;</w:t>
            </w:r>
          </w:p>
          <w:p w:rsidR="00F91CBC" w:rsidRPr="00CD0DF2" w:rsidRDefault="00F91CBC" w:rsidP="00AC4E6C">
            <w:pPr>
              <w:jc w:val="both"/>
              <w:rPr>
                <w:spacing w:val="-2"/>
                <w:sz w:val="22"/>
                <w:szCs w:val="22"/>
                <w:lang w:val="es-PR"/>
              </w:rPr>
            </w:pPr>
            <w:r w:rsidRPr="00CD0DF2">
              <w:rPr>
                <w:spacing w:val="-2"/>
                <w:sz w:val="22"/>
                <w:szCs w:val="22"/>
                <w:lang w:val="es-PR"/>
              </w:rPr>
              <w:t>- Các đơn vị được giám sát;</w:t>
            </w:r>
          </w:p>
          <w:p w:rsidR="00F91CBC" w:rsidRPr="00CD0DF2" w:rsidRDefault="008F2E00" w:rsidP="00AC4E6C">
            <w:pPr>
              <w:jc w:val="both"/>
              <w:rPr>
                <w:spacing w:val="-2"/>
                <w:sz w:val="22"/>
                <w:szCs w:val="22"/>
                <w:vertAlign w:val="subscript"/>
              </w:rPr>
            </w:pPr>
            <w:r w:rsidRPr="00CD0DF2">
              <w:rPr>
                <w:spacing w:val="-2"/>
                <w:sz w:val="22"/>
                <w:szCs w:val="22"/>
              </w:rPr>
              <w:t xml:space="preserve">- Lưu VT, </w:t>
            </w:r>
            <w:r w:rsidR="00F91CBC" w:rsidRPr="00CD0DF2">
              <w:rPr>
                <w:spacing w:val="-2"/>
                <w:sz w:val="22"/>
                <w:szCs w:val="22"/>
              </w:rPr>
              <w:t>HĐ</w:t>
            </w:r>
            <w:r w:rsidR="0035154E" w:rsidRPr="00CD0DF2">
              <w:rPr>
                <w:spacing w:val="-2"/>
                <w:sz w:val="16"/>
                <w:szCs w:val="16"/>
              </w:rPr>
              <w:t>2</w:t>
            </w:r>
            <w:r w:rsidR="00F91CBC" w:rsidRPr="00CD0DF2">
              <w:rPr>
                <w:spacing w:val="-2"/>
                <w:sz w:val="22"/>
                <w:szCs w:val="22"/>
                <w:vertAlign w:val="subscript"/>
              </w:rPr>
              <w:t xml:space="preserve">. </w:t>
            </w:r>
          </w:p>
          <w:p w:rsidR="00F91CBC" w:rsidRPr="00642F0A" w:rsidRDefault="00F91CBC" w:rsidP="00237AF9"/>
        </w:tc>
        <w:tc>
          <w:tcPr>
            <w:tcW w:w="4502" w:type="dxa"/>
          </w:tcPr>
          <w:p w:rsidR="00F91CBC" w:rsidRPr="00642F0A" w:rsidRDefault="00F91CBC" w:rsidP="00237AF9">
            <w:pPr>
              <w:tabs>
                <w:tab w:val="left" w:pos="1665"/>
                <w:tab w:val="center" w:pos="2770"/>
              </w:tabs>
              <w:jc w:val="center"/>
              <w:rPr>
                <w:b/>
                <w:bCs/>
                <w:sz w:val="28"/>
                <w:szCs w:val="28"/>
              </w:rPr>
            </w:pPr>
            <w:r w:rsidRPr="00642F0A">
              <w:rPr>
                <w:b/>
                <w:bCs/>
                <w:sz w:val="28"/>
                <w:szCs w:val="28"/>
              </w:rPr>
              <w:t xml:space="preserve">TM. </w:t>
            </w:r>
            <w:r w:rsidR="0088470F" w:rsidRPr="00642F0A">
              <w:rPr>
                <w:b/>
                <w:bCs/>
                <w:sz w:val="28"/>
                <w:szCs w:val="28"/>
              </w:rPr>
              <w:t>ĐOÀN GIÁM SÁT</w:t>
            </w:r>
          </w:p>
          <w:p w:rsidR="00F91CBC" w:rsidRPr="00642F0A" w:rsidRDefault="0088470F" w:rsidP="00237AF9">
            <w:pPr>
              <w:tabs>
                <w:tab w:val="left" w:pos="1665"/>
                <w:tab w:val="center" w:pos="2770"/>
              </w:tabs>
              <w:jc w:val="center"/>
              <w:rPr>
                <w:b/>
                <w:bCs/>
                <w:sz w:val="28"/>
                <w:szCs w:val="28"/>
              </w:rPr>
            </w:pPr>
            <w:r w:rsidRPr="00642F0A">
              <w:rPr>
                <w:b/>
                <w:bCs/>
                <w:sz w:val="28"/>
                <w:szCs w:val="28"/>
              </w:rPr>
              <w:t>TRƯỞNG ĐOÀN</w:t>
            </w:r>
          </w:p>
          <w:p w:rsidR="00F91CBC" w:rsidRPr="00642F0A" w:rsidRDefault="00F91CBC" w:rsidP="00237AF9">
            <w:pPr>
              <w:tabs>
                <w:tab w:val="left" w:pos="1665"/>
                <w:tab w:val="center" w:pos="2770"/>
              </w:tabs>
              <w:jc w:val="center"/>
              <w:rPr>
                <w:b/>
                <w:bCs/>
                <w:sz w:val="28"/>
                <w:szCs w:val="28"/>
              </w:rPr>
            </w:pPr>
          </w:p>
          <w:p w:rsidR="00F91CBC" w:rsidRPr="00642F0A" w:rsidRDefault="00F91CBC" w:rsidP="00237AF9">
            <w:pPr>
              <w:tabs>
                <w:tab w:val="left" w:pos="1665"/>
                <w:tab w:val="center" w:pos="2770"/>
              </w:tabs>
              <w:jc w:val="center"/>
              <w:rPr>
                <w:b/>
                <w:bCs/>
                <w:sz w:val="28"/>
                <w:szCs w:val="28"/>
              </w:rPr>
            </w:pPr>
          </w:p>
          <w:p w:rsidR="00F91CBC" w:rsidRPr="00642F0A" w:rsidRDefault="00F91CBC" w:rsidP="00237AF9">
            <w:pPr>
              <w:tabs>
                <w:tab w:val="left" w:pos="1665"/>
                <w:tab w:val="center" w:pos="2770"/>
              </w:tabs>
              <w:jc w:val="center"/>
              <w:rPr>
                <w:b/>
                <w:bCs/>
                <w:sz w:val="28"/>
                <w:szCs w:val="28"/>
              </w:rPr>
            </w:pPr>
          </w:p>
          <w:p w:rsidR="00FB406B" w:rsidRPr="00642F0A" w:rsidRDefault="00FB406B" w:rsidP="00237AF9">
            <w:pPr>
              <w:tabs>
                <w:tab w:val="left" w:pos="1665"/>
                <w:tab w:val="center" w:pos="2770"/>
              </w:tabs>
              <w:jc w:val="center"/>
              <w:rPr>
                <w:b/>
                <w:bCs/>
                <w:sz w:val="28"/>
                <w:szCs w:val="28"/>
              </w:rPr>
            </w:pPr>
          </w:p>
          <w:p w:rsidR="0035154E" w:rsidRPr="00642F0A" w:rsidRDefault="0035154E" w:rsidP="00237AF9">
            <w:pPr>
              <w:tabs>
                <w:tab w:val="left" w:pos="1665"/>
                <w:tab w:val="center" w:pos="2770"/>
              </w:tabs>
              <w:jc w:val="center"/>
              <w:rPr>
                <w:b/>
                <w:bCs/>
                <w:sz w:val="28"/>
                <w:szCs w:val="28"/>
              </w:rPr>
            </w:pPr>
          </w:p>
          <w:p w:rsidR="0035154E" w:rsidRPr="00642F0A" w:rsidRDefault="0035154E" w:rsidP="00237AF9">
            <w:pPr>
              <w:tabs>
                <w:tab w:val="left" w:pos="1665"/>
                <w:tab w:val="center" w:pos="2770"/>
              </w:tabs>
              <w:jc w:val="center"/>
              <w:rPr>
                <w:b/>
                <w:bCs/>
                <w:sz w:val="28"/>
                <w:szCs w:val="28"/>
              </w:rPr>
            </w:pPr>
          </w:p>
          <w:p w:rsidR="00F91CBC" w:rsidRPr="00642F0A" w:rsidRDefault="00D84D1B" w:rsidP="00237AF9">
            <w:pPr>
              <w:tabs>
                <w:tab w:val="left" w:pos="1665"/>
                <w:tab w:val="center" w:pos="2770"/>
              </w:tabs>
              <w:jc w:val="center"/>
              <w:rPr>
                <w:b/>
                <w:bCs/>
                <w:sz w:val="26"/>
                <w:szCs w:val="26"/>
              </w:rPr>
            </w:pPr>
            <w:r w:rsidRPr="00642F0A">
              <w:rPr>
                <w:b/>
                <w:bCs/>
                <w:sz w:val="26"/>
                <w:szCs w:val="26"/>
              </w:rPr>
              <w:t>TRƯỞNG BAN VH-XH</w:t>
            </w:r>
          </w:p>
          <w:p w:rsidR="00F91CBC" w:rsidRPr="00642F0A" w:rsidRDefault="00FB406B" w:rsidP="000F37B0">
            <w:pPr>
              <w:tabs>
                <w:tab w:val="left" w:pos="1665"/>
                <w:tab w:val="center" w:pos="2770"/>
              </w:tabs>
              <w:jc w:val="center"/>
              <w:rPr>
                <w:b/>
                <w:bCs/>
                <w:sz w:val="28"/>
                <w:szCs w:val="28"/>
              </w:rPr>
            </w:pPr>
            <w:r w:rsidRPr="00642F0A">
              <w:rPr>
                <w:b/>
                <w:bCs/>
                <w:sz w:val="28"/>
                <w:szCs w:val="28"/>
              </w:rPr>
              <w:t>Đào Thị Anh Nga</w:t>
            </w:r>
          </w:p>
        </w:tc>
      </w:tr>
      <w:tr w:rsidR="00642F0A" w:rsidRPr="00642F0A" w:rsidTr="000F37B0">
        <w:tblPrEx>
          <w:tblLook w:val="01E0" w:firstRow="1" w:lastRow="1" w:firstColumn="1" w:lastColumn="1" w:noHBand="0" w:noVBand="0"/>
        </w:tblPrEx>
        <w:trPr>
          <w:gridAfter w:val="2"/>
          <w:wAfter w:w="4711" w:type="dxa"/>
          <w:trHeight w:val="80"/>
        </w:trPr>
        <w:tc>
          <w:tcPr>
            <w:tcW w:w="4645" w:type="dxa"/>
            <w:shd w:val="clear" w:color="auto" w:fill="auto"/>
          </w:tcPr>
          <w:p w:rsidR="00F91CBC" w:rsidRPr="00642F0A" w:rsidRDefault="00F91CBC" w:rsidP="00237AF9">
            <w:pPr>
              <w:spacing w:line="288" w:lineRule="auto"/>
              <w:rPr>
                <w:b/>
                <w:i/>
                <w:sz w:val="24"/>
                <w:szCs w:val="24"/>
                <w:lang w:val="nl-NL"/>
              </w:rPr>
            </w:pPr>
          </w:p>
          <w:p w:rsidR="00F91CBC" w:rsidRPr="00642F0A" w:rsidRDefault="00F91CBC" w:rsidP="00237AF9">
            <w:pPr>
              <w:contextualSpacing/>
              <w:rPr>
                <w:i/>
              </w:rPr>
            </w:pPr>
            <w:r w:rsidRPr="00642F0A">
              <w:rPr>
                <w:i/>
                <w:sz w:val="24"/>
                <w:szCs w:val="24"/>
              </w:rPr>
              <w:t xml:space="preserve"> </w:t>
            </w:r>
          </w:p>
        </w:tc>
      </w:tr>
      <w:tr w:rsidR="00642F0A" w:rsidRPr="00642F0A" w:rsidTr="001B06F9">
        <w:tblPrEx>
          <w:tblLook w:val="01E0" w:firstRow="1" w:lastRow="1" w:firstColumn="1" w:lastColumn="1" w:noHBand="0" w:noVBand="0"/>
        </w:tblPrEx>
        <w:trPr>
          <w:gridAfter w:val="2"/>
          <w:wAfter w:w="4711" w:type="dxa"/>
          <w:trHeight w:val="80"/>
        </w:trPr>
        <w:tc>
          <w:tcPr>
            <w:tcW w:w="4645" w:type="dxa"/>
            <w:shd w:val="clear" w:color="auto" w:fill="auto"/>
          </w:tcPr>
          <w:p w:rsidR="00F91CBC" w:rsidRPr="00642F0A" w:rsidRDefault="00F91CBC" w:rsidP="00237AF9">
            <w:pPr>
              <w:spacing w:line="288" w:lineRule="auto"/>
              <w:rPr>
                <w:sz w:val="24"/>
                <w:szCs w:val="24"/>
                <w:lang w:val="nl-NL"/>
              </w:rPr>
            </w:pPr>
          </w:p>
          <w:p w:rsidR="00F91CBC" w:rsidRPr="00642F0A" w:rsidRDefault="00F91CBC" w:rsidP="00237AF9">
            <w:pPr>
              <w:spacing w:line="288" w:lineRule="auto"/>
              <w:rPr>
                <w:b/>
                <w:i/>
                <w:sz w:val="24"/>
                <w:szCs w:val="24"/>
                <w:lang w:val="nl-NL"/>
              </w:rPr>
            </w:pPr>
          </w:p>
          <w:p w:rsidR="00F91CBC" w:rsidRPr="00642F0A" w:rsidRDefault="00F91CBC" w:rsidP="00237AF9">
            <w:pPr>
              <w:spacing w:line="288" w:lineRule="auto"/>
              <w:rPr>
                <w:b/>
                <w:i/>
                <w:sz w:val="24"/>
                <w:szCs w:val="24"/>
                <w:lang w:val="nl-NL"/>
              </w:rPr>
            </w:pPr>
          </w:p>
        </w:tc>
      </w:tr>
    </w:tbl>
    <w:p w:rsidR="007C04BC" w:rsidRPr="00642F0A" w:rsidRDefault="007C04BC"/>
    <w:sectPr w:rsidR="007C04BC" w:rsidRPr="00642F0A" w:rsidSect="00D4391A">
      <w:headerReference w:type="default" r:id="rId8"/>
      <w:footerReference w:type="even" r:id="rId9"/>
      <w:pgSz w:w="12240" w:h="15840"/>
      <w:pgMar w:top="1021" w:right="1134" w:bottom="1021" w:left="1701"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1F" w:rsidRDefault="0056721F" w:rsidP="00F91CBC">
      <w:r>
        <w:separator/>
      </w:r>
    </w:p>
  </w:endnote>
  <w:endnote w:type="continuationSeparator" w:id="0">
    <w:p w:rsidR="0056721F" w:rsidRDefault="0056721F" w:rsidP="00F9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F" w:rsidRDefault="00C4628E" w:rsidP="00F116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A7F" w:rsidRDefault="0056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1F" w:rsidRDefault="0056721F" w:rsidP="00F91CBC">
      <w:r>
        <w:separator/>
      </w:r>
    </w:p>
  </w:footnote>
  <w:footnote w:type="continuationSeparator" w:id="0">
    <w:p w:rsidR="0056721F" w:rsidRDefault="0056721F" w:rsidP="00F91CBC">
      <w:r>
        <w:continuationSeparator/>
      </w:r>
    </w:p>
  </w:footnote>
  <w:footnote w:id="1">
    <w:p w:rsidR="00E93D50" w:rsidRDefault="00E93D50">
      <w:pPr>
        <w:pStyle w:val="FootnoteText"/>
      </w:pPr>
      <w:r>
        <w:rPr>
          <w:rStyle w:val="FootnoteReference"/>
        </w:rPr>
        <w:footnoteRef/>
      </w:r>
      <w:r>
        <w:t xml:space="preserve"> </w:t>
      </w:r>
      <w:r w:rsidR="00BC1D92">
        <w:t xml:space="preserve">Trường Cao đẳng Y tế Hà Tĩnh, Trường Cao đẳng Nguyễn Du, </w:t>
      </w:r>
      <w:r>
        <w:t>Trường Cao đẳng Kỹ thuật Việt Đức, Trường Cao đẳng Công nghệ Hà Tĩnh, Trường Trung cấp nghề Hà Tĩnh, Trường Trung cấp Kỹ nghệ Hà Tĩnh, Trường Trung cấp nghề Lý Tự Trọng.</w:t>
      </w:r>
    </w:p>
  </w:footnote>
  <w:footnote w:id="2">
    <w:p w:rsidR="00BC1D92" w:rsidRDefault="00BC1D92">
      <w:pPr>
        <w:pStyle w:val="FootnoteText"/>
      </w:pPr>
      <w:r>
        <w:rPr>
          <w:rStyle w:val="FootnoteReference"/>
        </w:rPr>
        <w:footnoteRef/>
      </w:r>
      <w:r>
        <w:t xml:space="preserve"> </w:t>
      </w:r>
      <w:r w:rsidR="00273758" w:rsidRPr="00273758">
        <w:rPr>
          <w:iCs/>
        </w:rPr>
        <w:t>Trung tâm GDNN-GDTX</w:t>
      </w:r>
      <w:r w:rsidR="00273758">
        <w:rPr>
          <w:iCs/>
        </w:rPr>
        <w:t xml:space="preserve"> </w:t>
      </w:r>
      <w:r w:rsidR="008F2481">
        <w:rPr>
          <w:iCs/>
        </w:rPr>
        <w:t xml:space="preserve">các </w:t>
      </w:r>
      <w:r w:rsidR="00273758">
        <w:rPr>
          <w:iCs/>
        </w:rPr>
        <w:t>huyện</w:t>
      </w:r>
      <w:r w:rsidR="008F2481">
        <w:rPr>
          <w:iCs/>
        </w:rPr>
        <w:t>:</w:t>
      </w:r>
      <w:r w:rsidR="00273758">
        <w:rPr>
          <w:iCs/>
        </w:rPr>
        <w:t xml:space="preserve"> Thạch Hà</w:t>
      </w:r>
      <w:r w:rsidR="008F2481">
        <w:rPr>
          <w:iCs/>
        </w:rPr>
        <w:t xml:space="preserve">, </w:t>
      </w:r>
      <w:r w:rsidR="002A307E">
        <w:rPr>
          <w:iCs/>
        </w:rPr>
        <w:t>Cẩm Xuyên, Vũ Quang, Hương Khê.</w:t>
      </w:r>
    </w:p>
  </w:footnote>
  <w:footnote w:id="3">
    <w:p w:rsidR="00E03710" w:rsidRDefault="00E03710">
      <w:pPr>
        <w:pStyle w:val="FootnoteText"/>
      </w:pPr>
      <w:r>
        <w:rPr>
          <w:rStyle w:val="FootnoteReference"/>
        </w:rPr>
        <w:footnoteRef/>
      </w:r>
      <w:r>
        <w:t xml:space="preserve"> Tài chính, Nội vụ, Giáo dục và Đào tạo.</w:t>
      </w:r>
    </w:p>
  </w:footnote>
  <w:footnote w:id="4">
    <w:p w:rsidR="006F6792" w:rsidRPr="00A9683E" w:rsidRDefault="006F6792" w:rsidP="00867A88">
      <w:pPr>
        <w:pStyle w:val="FootnoteText"/>
        <w:jc w:val="both"/>
      </w:pPr>
      <w:r>
        <w:rPr>
          <w:rStyle w:val="FootnoteReference"/>
        </w:rPr>
        <w:footnoteRef/>
      </w:r>
      <w:r>
        <w:t xml:space="preserve"> </w:t>
      </w:r>
      <w:r w:rsidRPr="006F6792">
        <w:rPr>
          <w:bCs/>
          <w:lang w:val="vi-VN"/>
        </w:rPr>
        <w:t xml:space="preserve">Nghị quyết số 262/2020/NQ-HĐND ngày 08/12/2020 về đào tạo trình độ sơ cấp và đào tạo nghề dưới 3 tháng; Nghị quyết số 263/2020/NQ-HĐND </w:t>
      </w:r>
      <w:r w:rsidRPr="006F6792">
        <w:rPr>
          <w:bCs/>
        </w:rPr>
        <w:t>ngày 08/12/2020 về v</w:t>
      </w:r>
      <w:r w:rsidRPr="006F6792">
        <w:rPr>
          <w:bCs/>
          <w:lang w:val="vi-VN"/>
        </w:rPr>
        <w:t>iệc tiếp tục thực hiện chính sách hỗ trợ đóng b</w:t>
      </w:r>
      <w:r w:rsidRPr="006F6792">
        <w:rPr>
          <w:bCs/>
        </w:rPr>
        <w:t>ả</w:t>
      </w:r>
      <w:r w:rsidRPr="006F6792">
        <w:rPr>
          <w:bCs/>
          <w:lang w:val="vi-VN"/>
        </w:rPr>
        <w:t>o hi</w:t>
      </w:r>
      <w:r w:rsidRPr="006F6792">
        <w:rPr>
          <w:bCs/>
        </w:rPr>
        <w:t>ể</w:t>
      </w:r>
      <w:r w:rsidRPr="006F6792">
        <w:rPr>
          <w:bCs/>
          <w:lang w:val="vi-VN"/>
        </w:rPr>
        <w:t>m y tế cho người</w:t>
      </w:r>
      <w:r w:rsidRPr="006F6792">
        <w:rPr>
          <w:bCs/>
        </w:rPr>
        <w:t xml:space="preserve"> </w:t>
      </w:r>
      <w:r w:rsidRPr="006F6792">
        <w:rPr>
          <w:bCs/>
          <w:iCs/>
        </w:rPr>
        <w:t>cho người cao tuổi và người thuộc hộ gia đình làm nông, lâm, ngư, diêm nghiệp có mức sống trung bình trên địa bàn tỉnh</w:t>
      </w:r>
      <w:r w:rsidRPr="006F6792">
        <w:rPr>
          <w:bCs/>
        </w:rPr>
        <w:t>;</w:t>
      </w:r>
      <w:r w:rsidRPr="006F6792">
        <w:rPr>
          <w:bCs/>
          <w:lang w:val="vi-VN"/>
        </w:rPr>
        <w:t xml:space="preserve"> Nghị quyết số 70/2022/NQ-HĐND ngày 15/7/2022 quy định một số chính sách hỗ trợ đào tạo nghề, giải quyết việc làm trên địa </w:t>
      </w:r>
      <w:r w:rsidR="00D8133A">
        <w:rPr>
          <w:bCs/>
          <w:lang w:val="vi-VN"/>
        </w:rPr>
        <w:t>bàn tỉnh Hà Tĩnh giai đoạn 2022</w:t>
      </w:r>
      <w:r w:rsidR="00A9683E">
        <w:rPr>
          <w:bCs/>
        </w:rPr>
        <w:t>-</w:t>
      </w:r>
      <w:r w:rsidRPr="006F6792">
        <w:rPr>
          <w:bCs/>
          <w:lang w:val="vi-VN"/>
        </w:rPr>
        <w:t>2025</w:t>
      </w:r>
      <w:r w:rsidR="00A9683E">
        <w:rPr>
          <w:bCs/>
        </w:rPr>
        <w:t>.</w:t>
      </w:r>
    </w:p>
  </w:footnote>
  <w:footnote w:id="5">
    <w:p w:rsidR="00BD62DC" w:rsidRPr="00867A88" w:rsidRDefault="00BD62DC" w:rsidP="00CF2226">
      <w:pPr>
        <w:pStyle w:val="FootnoteText"/>
        <w:jc w:val="both"/>
        <w:rPr>
          <w:szCs w:val="22"/>
        </w:rPr>
      </w:pPr>
      <w:r>
        <w:rPr>
          <w:rStyle w:val="FootnoteReference"/>
        </w:rPr>
        <w:footnoteRef/>
      </w:r>
      <w:r>
        <w:t xml:space="preserve"> </w:t>
      </w:r>
      <w:r w:rsidR="00A72C6A">
        <w:t xml:space="preserve">Theo báo cáo của sở Tài chính: </w:t>
      </w:r>
      <w:r>
        <w:rPr>
          <w:bCs/>
          <w:szCs w:val="22"/>
        </w:rPr>
        <w:t>Dự toán</w:t>
      </w:r>
      <w:r w:rsidR="00D8133A">
        <w:rPr>
          <w:bCs/>
          <w:szCs w:val="22"/>
        </w:rPr>
        <w:t xml:space="preserve"> giai đoạn 2020</w:t>
      </w:r>
      <w:r w:rsidRPr="00867A88">
        <w:rPr>
          <w:bCs/>
          <w:szCs w:val="22"/>
          <w:lang w:val="vi-VN"/>
        </w:rPr>
        <w:t>-</w:t>
      </w:r>
      <w:r w:rsidRPr="00867A88">
        <w:rPr>
          <w:bCs/>
          <w:szCs w:val="22"/>
        </w:rPr>
        <w:t>2022 là 869.118 triệu đồng, chiếm 2,89% tổng chi ngân sách trên địa bàn tỉnh; ngân sách được bố trí tăng dần qua các năm (năm 2020: 255.609 triệu đồng, năm 2021: 245.130 triệu đồng, năm 2022: 368.379 triệu đồng). Tỷ lệ giải ngân hàng năm đạt từ 70-85%</w:t>
      </w:r>
    </w:p>
  </w:footnote>
  <w:footnote w:id="6">
    <w:p w:rsidR="003A1E22" w:rsidRDefault="003A1E22" w:rsidP="00CF2226">
      <w:pPr>
        <w:pStyle w:val="FootnoteText"/>
        <w:jc w:val="both"/>
      </w:pPr>
      <w:r>
        <w:rPr>
          <w:rStyle w:val="FootnoteReference"/>
        </w:rPr>
        <w:footnoteRef/>
      </w:r>
      <w:r>
        <w:t xml:space="preserve"> </w:t>
      </w:r>
      <w:r w:rsidRPr="003A1E22">
        <w:rPr>
          <w:bCs/>
        </w:rPr>
        <w:t>Tổng số cán bộ, giáo viên, nhân viên làm việc tại các cơ sở giáo dục nghề nghiệp trên địa bàn tỉnh là 1.553 người. Trong đó, giáo viên dạy nghề 1.054 người (biên chế 264 người, hợp đồng dài hạn 498 người, hợp đồng thỉnh giảng 292 người); giáo viên dạy Chương trình giáo dục thường xuyên 281 người (biên chế 115 người, hợp đồng dài hạn 71, hợp đồng thỉnh giảng: 95), nhân viên hành chính: 218 người.</w:t>
      </w:r>
    </w:p>
  </w:footnote>
  <w:footnote w:id="7">
    <w:p w:rsidR="00CF3A6E" w:rsidRPr="00CF3A6E" w:rsidRDefault="00CF3A6E" w:rsidP="00CF2226">
      <w:pPr>
        <w:pStyle w:val="FootnoteText"/>
        <w:jc w:val="both"/>
        <w:rPr>
          <w:bCs/>
          <w:lang w:val="pl-PL"/>
        </w:rPr>
      </w:pPr>
      <w:r>
        <w:rPr>
          <w:rStyle w:val="FootnoteReference"/>
        </w:rPr>
        <w:footnoteRef/>
      </w:r>
      <w:r>
        <w:t xml:space="preserve"> </w:t>
      </w:r>
      <w:r>
        <w:rPr>
          <w:bCs/>
        </w:rPr>
        <w:t>T</w:t>
      </w:r>
      <w:r w:rsidRPr="00CF3A6E">
        <w:rPr>
          <w:bCs/>
        </w:rPr>
        <w:t xml:space="preserve">ừ chỗ có 38 cơ sở giáo dục nghề nghiệp, đến nay toàn tỉnh còn 22 cơ sở giáo dục nghề nghiệp với </w:t>
      </w:r>
      <w:r w:rsidRPr="00CF3A6E">
        <w:rPr>
          <w:bCs/>
          <w:lang w:val="pl-PL"/>
        </w:rPr>
        <w:t xml:space="preserve">04 trường cao đẳng, 04 trường trung cấp, 03 trung tâm GDNN, 10 Trung tâm GDNN-GDTX cấp huyện, 01 phân hiệu của Trường Cao đẳng Công nghệ và Thương mại trực thuộc Bộ Công Thương. </w:t>
      </w:r>
    </w:p>
  </w:footnote>
  <w:footnote w:id="8">
    <w:p w:rsidR="006B3F0B" w:rsidRPr="00C72C2F" w:rsidRDefault="006B3F0B">
      <w:pPr>
        <w:pStyle w:val="FootnoteText"/>
      </w:pPr>
      <w:r>
        <w:rPr>
          <w:rStyle w:val="FootnoteReference"/>
        </w:rPr>
        <w:footnoteRef/>
      </w:r>
      <w:r>
        <w:t xml:space="preserve"> </w:t>
      </w:r>
      <w:r w:rsidRPr="006B3F0B">
        <w:rPr>
          <w:lang w:val="vi-VN"/>
        </w:rPr>
        <w:t>Trường Cao đẳng Công nghệ</w:t>
      </w:r>
      <w:r w:rsidRPr="006B3F0B">
        <w:t xml:space="preserve"> Hà Tĩnh</w:t>
      </w:r>
      <w:r w:rsidRPr="006B3F0B">
        <w:rPr>
          <w:lang w:val="vi-VN"/>
        </w:rPr>
        <w:t xml:space="preserve"> và Trường trung cấp nghề Hà Tĩnh</w:t>
      </w:r>
      <w:r w:rsidR="00C72C2F">
        <w:t>.</w:t>
      </w:r>
    </w:p>
  </w:footnote>
  <w:footnote w:id="9">
    <w:p w:rsidR="00CF2226" w:rsidRDefault="00CF2226" w:rsidP="00CF2226">
      <w:pPr>
        <w:pStyle w:val="FootnoteText"/>
        <w:jc w:val="both"/>
      </w:pPr>
      <w:r>
        <w:rPr>
          <w:rStyle w:val="FootnoteReference"/>
        </w:rPr>
        <w:footnoteRef/>
      </w:r>
      <w:r>
        <w:t xml:space="preserve"> Trường Cao đẳng Kỹ thuật Việt Đức, Trường Cao đẳng Y tế, Trường Cao đẳng Nguyễn Du, Trường Trung cấp Kỹ nghệ Hà Tĩnh, Trường Trung cấp nghề Lý Tự Trọng.</w:t>
      </w:r>
    </w:p>
  </w:footnote>
  <w:footnote w:id="10">
    <w:p w:rsidR="00C72C2F" w:rsidRDefault="00C72C2F">
      <w:pPr>
        <w:pStyle w:val="FootnoteText"/>
      </w:pPr>
      <w:r>
        <w:rPr>
          <w:rStyle w:val="FootnoteReference"/>
        </w:rPr>
        <w:footnoteRef/>
      </w:r>
      <w:r>
        <w:t xml:space="preserve"> Trường Cao đẳng Kỹ thuật Việt Đức Hà Tĩnh và Trường Cao đẳng Công nghệ Hà Tĩnh.</w:t>
      </w:r>
    </w:p>
  </w:footnote>
  <w:footnote w:id="11">
    <w:p w:rsidR="001E70F9" w:rsidRDefault="001E70F9" w:rsidP="001E70F9">
      <w:pPr>
        <w:pStyle w:val="FootnoteText"/>
        <w:jc w:val="both"/>
      </w:pPr>
      <w:r>
        <w:rPr>
          <w:rStyle w:val="FootnoteReference"/>
        </w:rPr>
        <w:footnoteRef/>
      </w:r>
      <w:r>
        <w:t xml:space="preserve"> </w:t>
      </w:r>
      <w:r w:rsidRPr="008678B4">
        <w:rPr>
          <w:bCs/>
          <w:lang w:val="pl-PL"/>
        </w:rPr>
        <w:t>cơ sở tập lái, sát hạch lái xe ô tô (01 sân sát hạch, 03 sân tập lái, 25 máy công trình, 382 xe ô tô tập lái); hệ thống ký túc xá cho học sinh, sinh viên với diện tích 10.522m</w:t>
      </w:r>
      <w:r w:rsidRPr="008678B4">
        <w:rPr>
          <w:bCs/>
          <w:vertAlign w:val="superscript"/>
          <w:lang w:val="pl-PL"/>
        </w:rPr>
        <w:t>2</w:t>
      </w:r>
      <w:r w:rsidRPr="008678B4">
        <w:rPr>
          <w:bCs/>
          <w:lang w:val="pl-PL"/>
        </w:rPr>
        <w:t xml:space="preserve"> (234 phòng) đáp ứng nhu cầu của 1.870 sinh viên ở nội trú; hệ thống giảng đường của các trường được đầu tư khá đồng bộ từ dự án phát triển giáo dục nghề nghiệp với 190 phòng học lý thuyết, 120 phòng thực hành và xưởng thực hành nghề, đáp ứng nhu cầu học tập/thực hành của 14.500 học viên </w:t>
      </w:r>
      <w:r w:rsidRPr="008678B4">
        <w:rPr>
          <w:bCs/>
          <w:i/>
          <w:lang w:val="pl-PL"/>
        </w:rPr>
        <w:t>(đạt 73% diện tích nhà xưởng, phòng học theo quy định).</w:t>
      </w:r>
      <w:r w:rsidRPr="008678B4">
        <w:rPr>
          <w:bCs/>
          <w:lang w:val="pl-PL"/>
        </w:rPr>
        <w:t xml:space="preserve"> Đặc biệt, </w:t>
      </w:r>
      <w:r w:rsidRPr="008678B4">
        <w:rPr>
          <w:bCs/>
          <w:lang w:val="pt-BR"/>
        </w:rPr>
        <w:t xml:space="preserve">giai đoạn 2022-2025, đã </w:t>
      </w:r>
      <w:r w:rsidRPr="008678B4">
        <w:rPr>
          <w:bCs/>
          <w:lang w:val="vi-VN"/>
        </w:rPr>
        <w:t>phê duyệt chủ trương đầu tư xây dựng nhà học</w:t>
      </w:r>
      <w:r w:rsidRPr="008678B4">
        <w:rPr>
          <w:bCs/>
          <w:lang w:val="pl-PL"/>
        </w:rPr>
        <w:t xml:space="preserve"> lý thuyết và thực hành</w:t>
      </w:r>
      <w:r w:rsidRPr="008678B4">
        <w:rPr>
          <w:bCs/>
          <w:lang w:val="vi-VN"/>
        </w:rPr>
        <w:t xml:space="preserve"> 5 tầng cho Trường Trung cấp nghề Hà Tĩnh (</w:t>
      </w:r>
      <w:r w:rsidRPr="008678B4">
        <w:rPr>
          <w:bCs/>
          <w:lang w:val="pl-PL"/>
        </w:rPr>
        <w:t>37 tỷ đồng)</w:t>
      </w:r>
      <w:r w:rsidRPr="008678B4">
        <w:rPr>
          <w:bCs/>
          <w:lang w:val="vi-VN"/>
        </w:rPr>
        <w:t>; phê duyệt dự án</w:t>
      </w:r>
      <w:r w:rsidRPr="008678B4">
        <w:rPr>
          <w:bCs/>
          <w:lang w:val="pt-BR"/>
        </w:rPr>
        <w:t xml:space="preserve"> đầu tư Trường Cao đẳng Kỹ thuật Việt</w:t>
      </w:r>
      <w:r w:rsidR="009156A3">
        <w:rPr>
          <w:bCs/>
          <w:lang w:val="pt-BR"/>
        </w:rPr>
        <w:t xml:space="preserve"> </w:t>
      </w:r>
      <w:r w:rsidRPr="008678B4">
        <w:rPr>
          <w:bCs/>
          <w:lang w:val="pt-BR"/>
        </w:rPr>
        <w:t>- Đức Hà Tĩnh thành</w:t>
      </w:r>
      <w:r w:rsidRPr="008678B4">
        <w:rPr>
          <w:bCs/>
          <w:lang w:val="vi-VN"/>
        </w:rPr>
        <w:t xml:space="preserve"> </w:t>
      </w:r>
      <w:r w:rsidRPr="008678B4">
        <w:rPr>
          <w:bCs/>
          <w:lang w:val="pt-BR"/>
        </w:rPr>
        <w:t>trường chất lượng cao giai đoạn 2021-2025</w:t>
      </w:r>
      <w:r w:rsidRPr="008678B4">
        <w:rPr>
          <w:bCs/>
          <w:lang w:val="vi-VN"/>
        </w:rPr>
        <w:t xml:space="preserve"> </w:t>
      </w:r>
      <w:r w:rsidRPr="008678B4">
        <w:rPr>
          <w:bCs/>
        </w:rPr>
        <w:t>(</w:t>
      </w:r>
      <w:r w:rsidRPr="008678B4">
        <w:rPr>
          <w:bCs/>
          <w:lang w:val="pt-BR"/>
        </w:rPr>
        <w:t>90 tỷ đồng);</w:t>
      </w:r>
      <w:r w:rsidRPr="008678B4">
        <w:rPr>
          <w:bCs/>
          <w:lang w:val="vi-VN"/>
        </w:rPr>
        <w:t xml:space="preserve"> xây dựng </w:t>
      </w:r>
      <w:r w:rsidRPr="008678B4">
        <w:rPr>
          <w:bCs/>
          <w:lang w:val="pt-BR"/>
        </w:rPr>
        <w:t>dự án đầu tư giai đoạn 2 để</w:t>
      </w:r>
      <w:r w:rsidRPr="008678B4">
        <w:rPr>
          <w:bCs/>
          <w:lang w:val="vi-VN"/>
        </w:rPr>
        <w:t xml:space="preserve"> </w:t>
      </w:r>
      <w:r w:rsidRPr="008678B4">
        <w:rPr>
          <w:bCs/>
          <w:lang w:val="pt-BR"/>
        </w:rPr>
        <w:t>hoàn thành các tiêu chí trường chất lượng cao của Trường Cao đẳng Y tế Hà Tĩnh</w:t>
      </w:r>
      <w:r w:rsidRPr="008678B4">
        <w:rPr>
          <w:bCs/>
        </w:rPr>
        <w:t xml:space="preserve"> (</w:t>
      </w:r>
      <w:r w:rsidRPr="008678B4">
        <w:rPr>
          <w:bCs/>
          <w:lang w:val="pt-BR"/>
        </w:rPr>
        <w:t>80 tỷ đồng)</w:t>
      </w:r>
      <w:r w:rsidRPr="008678B4">
        <w:rPr>
          <w:bCs/>
          <w:lang w:val="vi-VN"/>
        </w:rPr>
        <w:t>.</w:t>
      </w:r>
    </w:p>
  </w:footnote>
  <w:footnote w:id="12">
    <w:p w:rsidR="001E70F9" w:rsidRDefault="001E70F9" w:rsidP="001E70F9">
      <w:pPr>
        <w:pStyle w:val="FootnoteText"/>
      </w:pPr>
      <w:r>
        <w:rPr>
          <w:rStyle w:val="FootnoteReference"/>
        </w:rPr>
        <w:footnoteRef/>
      </w:r>
      <w:r>
        <w:t xml:space="preserve"> Trung tâm GDNN-GDTX Thạch Hà, Cẩm Xuyên…</w:t>
      </w:r>
    </w:p>
  </w:footnote>
  <w:footnote w:id="13">
    <w:p w:rsidR="009A64AD" w:rsidRDefault="009A64AD" w:rsidP="009156A3">
      <w:pPr>
        <w:pStyle w:val="FootnoteText"/>
        <w:jc w:val="both"/>
      </w:pPr>
      <w:r>
        <w:rPr>
          <w:rStyle w:val="FootnoteReference"/>
        </w:rPr>
        <w:footnoteRef/>
      </w:r>
      <w:r>
        <w:t xml:space="preserve"> </w:t>
      </w:r>
      <w:r w:rsidR="00E04D00" w:rsidRPr="00E04D00">
        <w:rPr>
          <w:bCs/>
        </w:rPr>
        <w:t>Tổng số học sinh, sinh viên đang học tại các cơ sở giáo dục nghề nghiệp là 26.000 người, đạt 92% quy mô đào tạo đã được cấp phép. Trong đó, hệ cao đẳng 2.800 học viên; hệ trung cấp 11.700 học viên; hệ sơ cấp và đào tạo dưới 3 tháng 11.500 học viên. Một số trường có học viên đang học tập tại trường với số lượng khá lớn</w:t>
      </w:r>
      <w:r w:rsidR="009156A3">
        <w:rPr>
          <w:bCs/>
        </w:rPr>
        <w:t>.</w:t>
      </w:r>
    </w:p>
  </w:footnote>
  <w:footnote w:id="14">
    <w:p w:rsidR="00860770" w:rsidRDefault="00860770">
      <w:pPr>
        <w:pStyle w:val="FootnoteText"/>
      </w:pPr>
      <w:r>
        <w:rPr>
          <w:rStyle w:val="FootnoteReference"/>
        </w:rPr>
        <w:footnoteRef/>
      </w:r>
      <w:r>
        <w:t xml:space="preserve"> </w:t>
      </w:r>
      <w:r>
        <w:rPr>
          <w:bCs/>
          <w:lang w:val="pl-PL"/>
        </w:rPr>
        <w:t>Đ</w:t>
      </w:r>
      <w:r w:rsidRPr="00860770">
        <w:rPr>
          <w:bCs/>
          <w:lang w:val="pl-PL"/>
        </w:rPr>
        <w:t>ã xây dựng được hơn 200 c</w:t>
      </w:r>
      <w:r w:rsidRPr="00860770">
        <w:rPr>
          <w:bCs/>
          <w:lang w:val="vi-VN"/>
        </w:rPr>
        <w:t xml:space="preserve">hương trình, giáo trình </w:t>
      </w:r>
      <w:r w:rsidRPr="00860770">
        <w:rPr>
          <w:bCs/>
          <w:lang w:val="pl-PL"/>
        </w:rPr>
        <w:t xml:space="preserve">theo các cấp trình độ; trong đó có </w:t>
      </w:r>
      <w:r w:rsidRPr="00860770">
        <w:rPr>
          <w:bCs/>
          <w:lang w:val="pt-BR"/>
        </w:rPr>
        <w:t>3 chương trình đào tạo nghề trọng điểm cấp độ quốc tế;</w:t>
      </w:r>
      <w:r w:rsidRPr="00860770">
        <w:rPr>
          <w:bCs/>
        </w:rPr>
        <w:t xml:space="preserve"> </w:t>
      </w:r>
      <w:r w:rsidRPr="00860770">
        <w:rPr>
          <w:bCs/>
          <w:lang w:val="nl-NL"/>
        </w:rPr>
        <w:t>đồng thời tiếp nhận 7 chương trình đào tạo được chuyển giao từ các nước Úc, Đức</w:t>
      </w:r>
      <w:r w:rsidRPr="00860770">
        <w:rPr>
          <w:bCs/>
          <w:lang w:val="pt-BR"/>
        </w:rPr>
        <w:t>.</w:t>
      </w:r>
    </w:p>
  </w:footnote>
  <w:footnote w:id="15">
    <w:p w:rsidR="00046C67" w:rsidRPr="00046C67" w:rsidRDefault="00046C67" w:rsidP="0091679E">
      <w:pPr>
        <w:pStyle w:val="FootnoteText"/>
        <w:jc w:val="both"/>
        <w:rPr>
          <w:lang w:val="vi-VN"/>
        </w:rPr>
      </w:pPr>
      <w:r>
        <w:rPr>
          <w:rStyle w:val="FootnoteReference"/>
        </w:rPr>
        <w:footnoteRef/>
      </w:r>
      <w:r w:rsidRPr="00046C67">
        <w:rPr>
          <w:lang w:val="vi-VN"/>
        </w:rPr>
        <w:t>Trường Trung cấp nghề</w:t>
      </w:r>
      <w:r w:rsidR="0091679E">
        <w:rPr>
          <w:lang w:val="vi-VN"/>
        </w:rPr>
        <w:t xml:space="preserve"> Hà Tĩnh, </w:t>
      </w:r>
      <w:r w:rsidRPr="00046C67">
        <w:rPr>
          <w:lang w:val="vi-VN"/>
        </w:rPr>
        <w:t>Trường Cao đẳng Công nghệ</w:t>
      </w:r>
      <w:r w:rsidRPr="00046C67">
        <w:t xml:space="preserve"> Hà Tĩnh</w:t>
      </w:r>
      <w:r w:rsidR="0091679E">
        <w:rPr>
          <w:lang w:val="vi-VN"/>
        </w:rPr>
        <w:t>,</w:t>
      </w:r>
      <w:r w:rsidRPr="00046C67">
        <w:rPr>
          <w:lang w:val="vi-VN"/>
        </w:rPr>
        <w:t xml:space="preserve"> Trườn</w:t>
      </w:r>
      <w:r w:rsidR="0091679E">
        <w:rPr>
          <w:lang w:val="vi-VN"/>
        </w:rPr>
        <w:t>g Cao đẳng Kỹ thuật Việt Đức ..</w:t>
      </w:r>
      <w:r w:rsidRPr="00046C67">
        <w:rPr>
          <w:lang w:val="vi-VN"/>
        </w:rPr>
        <w:t>.</w:t>
      </w:r>
    </w:p>
  </w:footnote>
  <w:footnote w:id="16">
    <w:p w:rsidR="000A06BA" w:rsidRDefault="000A06BA" w:rsidP="006F2BCC">
      <w:pPr>
        <w:pStyle w:val="FootnoteText"/>
        <w:jc w:val="both"/>
      </w:pPr>
      <w:r>
        <w:rPr>
          <w:rStyle w:val="FootnoteReference"/>
        </w:rPr>
        <w:footnoteRef/>
      </w:r>
      <w:r>
        <w:t xml:space="preserve"> </w:t>
      </w:r>
      <w:r w:rsidRPr="000A06BA">
        <w:rPr>
          <w:bCs/>
          <w:lang w:val="vi-VN"/>
        </w:rPr>
        <w:t xml:space="preserve">Giai đoạn 2020-2022 (tính đến thời điểm giám sát), đã tổ chức được 183 phiên giao dịch việc làm với </w:t>
      </w:r>
      <w:r w:rsidRPr="000A06BA">
        <w:rPr>
          <w:bCs/>
        </w:rPr>
        <w:t>14.652 người tham gia; 1.513 lượt doanh nghiệp đăng ký tuyển dụng; số lao động được tuyển dụng là 2.467 người.</w:t>
      </w:r>
    </w:p>
  </w:footnote>
  <w:footnote w:id="17">
    <w:p w:rsidR="00682896" w:rsidRDefault="00682896" w:rsidP="00812FDA">
      <w:pPr>
        <w:pStyle w:val="FootnoteText"/>
        <w:jc w:val="both"/>
      </w:pPr>
      <w:r>
        <w:rPr>
          <w:rStyle w:val="FootnoteReference"/>
        </w:rPr>
        <w:footnoteRef/>
      </w:r>
      <w:r>
        <w:t xml:space="preserve"> Hiện nay, trên địa bàn tỉnh có 21 doanh nghiệp dịch vụ việc làm, gồm:</w:t>
      </w:r>
      <w:r w:rsidR="00812FDA">
        <w:t xml:space="preserve"> Công ty</w:t>
      </w:r>
      <w:r w:rsidR="0014449C">
        <w:t xml:space="preserve"> TNHH Công nghệ thuộc Trường Cao đẳng</w:t>
      </w:r>
      <w:r w:rsidR="00812FDA">
        <w:t xml:space="preserve"> công nghệ Hà Tĩnh, Công  ty TNHH ALIVINA, Công  ty Cổ phần Hợp tác và Cung ứng lao động Hà Tĩnh, Công ty CP Cung ứng nhân lực Quốc tế IIC, Công ty CP Phát triển Quốc tế Phú Hưng,Công ty TNHH Thương mại và Dịch vụ ĐAIQ, Công ty TNHH Hùng Phát, Công ty TNHH Triện Mỹ, Công ty Cổ phần XNK thuỷ sản Nam Hà Tĩnh, Công ty TNHH Phạm Luận,</w:t>
      </w:r>
      <w:r w:rsidR="006532DC" w:rsidRPr="006532DC">
        <w:t xml:space="preserve"> Công ty TNHH Hà Xuân</w:t>
      </w:r>
      <w:r w:rsidR="006532DC">
        <w:t>,</w:t>
      </w:r>
      <w:r w:rsidR="00812FDA">
        <w:t xml:space="preserve"> Công ty TNHH Hà Xuân</w:t>
      </w:r>
      <w:r w:rsidRPr="00682896">
        <w:t xml:space="preserve"> Công ty TNHH Năm Khánh</w:t>
      </w:r>
      <w:r w:rsidR="00A80DBC">
        <w:t xml:space="preserve">, </w:t>
      </w:r>
      <w:r w:rsidR="00A80DBC" w:rsidRPr="00A80DBC">
        <w:t>Công ty TNHH Thương mại và Dịch vụ Tiến Lộc</w:t>
      </w:r>
      <w:r w:rsidR="006F2BCC">
        <w:t>, Công ty TNHH Biên Dương, Công ty TNHH thương mại và dịch vụ tổng hợp Anh Thư, Công ty Cổ phần Đầu tư thương mại và Cung ứng nhân lực Trí Đức ATC, Công ty Cổ phần Nhân lực Quốc tế HAMASU, Công ty CP Nam Hà I, Công ty TNHH Nhân lực và Dịch vụ Bình Minh, Công ty TNHH Phạm Viên, Công ty TNHH MTV Thương mại và Dịch vụ Kế Nguyễn</w:t>
      </w:r>
      <w:r w:rsidR="00812FDA">
        <w:t>.</w:t>
      </w:r>
    </w:p>
  </w:footnote>
  <w:footnote w:id="18">
    <w:p w:rsidR="00682896" w:rsidRDefault="00682896" w:rsidP="00795B89">
      <w:pPr>
        <w:pStyle w:val="FootnoteText"/>
        <w:jc w:val="both"/>
      </w:pPr>
      <w:r>
        <w:rPr>
          <w:rStyle w:val="FootnoteReference"/>
        </w:rPr>
        <w:footnoteRef/>
      </w:r>
      <w:r>
        <w:t xml:space="preserve"> </w:t>
      </w:r>
      <w:r w:rsidR="00795B89" w:rsidRPr="00795B89">
        <w:t>Công ty Cổ phần phát triển công nghiệp - xây lắp và th</w:t>
      </w:r>
      <w:r w:rsidR="00795B89">
        <w:t>ương mại Hà Tĩnh</w:t>
      </w:r>
      <w:r w:rsidR="00E4744E">
        <w:t>.HT1</w:t>
      </w:r>
      <w:r w:rsidR="00795B89">
        <w:t xml:space="preserve">, </w:t>
      </w:r>
      <w:r w:rsidR="00044E01">
        <w:t>c</w:t>
      </w:r>
      <w:r w:rsidR="00795B89" w:rsidRPr="00795B89">
        <w:t>ông ty Cổ phần phát triển công nghiệp  xây lắp và thương mại Hà Tĩnh</w:t>
      </w:r>
      <w:r w:rsidR="00795B89">
        <w:t>,</w:t>
      </w:r>
      <w:r w:rsidR="00044E01" w:rsidRPr="00044E01">
        <w:t xml:space="preserve"> Công ty Cổ phần đầu tư phát triển Harumi</w:t>
      </w:r>
      <w:r w:rsidR="00044E01">
        <w:t>.</w:t>
      </w:r>
    </w:p>
  </w:footnote>
  <w:footnote w:id="19">
    <w:p w:rsidR="00DB4290" w:rsidRPr="007A0650" w:rsidRDefault="00DB4290">
      <w:pPr>
        <w:pStyle w:val="FootnoteText"/>
        <w:rPr>
          <w:bCs/>
          <w:i/>
        </w:rPr>
      </w:pPr>
      <w:r>
        <w:rPr>
          <w:rStyle w:val="FootnoteReference"/>
        </w:rPr>
        <w:footnoteRef/>
      </w:r>
      <w:r>
        <w:t xml:space="preserve"> </w:t>
      </w:r>
      <w:r w:rsidRPr="00DB4290">
        <w:rPr>
          <w:bCs/>
          <w:lang w:val="pt-BR"/>
        </w:rPr>
        <w:t>đến tháng</w:t>
      </w:r>
      <w:r w:rsidRPr="00DB4290">
        <w:rPr>
          <w:bCs/>
          <w:lang w:val="vi-VN"/>
        </w:rPr>
        <w:t xml:space="preserve"> </w:t>
      </w:r>
      <w:r w:rsidRPr="00DB4290">
        <w:rPr>
          <w:bCs/>
          <w:lang w:val="pt-BR"/>
        </w:rPr>
        <w:t>6/2022 đã</w:t>
      </w:r>
      <w:r w:rsidRPr="00DB4290">
        <w:rPr>
          <w:bCs/>
          <w:lang w:val="vi-VN"/>
        </w:rPr>
        <w:t xml:space="preserve"> </w:t>
      </w:r>
      <w:r w:rsidRPr="00DB4290">
        <w:rPr>
          <w:bCs/>
          <w:lang w:val="pt-BR"/>
        </w:rPr>
        <w:t>có 46.256 người</w:t>
      </w:r>
      <w:r w:rsidRPr="00DB4290">
        <w:rPr>
          <w:bCs/>
          <w:lang w:val="vi-VN"/>
        </w:rPr>
        <w:t xml:space="preserve"> tham gia tăng hơn 35.000 người so với năm 2020; tiếp nhận giải quyết chính sách thất nghiệp cho 16.683 người.</w:t>
      </w:r>
    </w:p>
  </w:footnote>
  <w:footnote w:id="20">
    <w:p w:rsidR="007A0650" w:rsidRDefault="007A0650" w:rsidP="0077372B">
      <w:pPr>
        <w:pStyle w:val="FootnoteText"/>
        <w:jc w:val="both"/>
      </w:pPr>
      <w:r>
        <w:rPr>
          <w:rStyle w:val="FootnoteReference"/>
        </w:rPr>
        <w:footnoteRef/>
      </w:r>
      <w:r>
        <w:t xml:space="preserve"> </w:t>
      </w:r>
      <w:r w:rsidRPr="007A0650">
        <w:rPr>
          <w:bCs/>
          <w:lang w:val="vi-VN"/>
        </w:rPr>
        <w:t xml:space="preserve">Tổng số đối tượng được giải quyết theo Nghị quyết số 42/NQ-CP của Chính phủ </w:t>
      </w:r>
      <w:r w:rsidRPr="007A0650">
        <w:rPr>
          <w:bCs/>
        </w:rPr>
        <w:t xml:space="preserve">là </w:t>
      </w:r>
      <w:r w:rsidRPr="007A0650">
        <w:rPr>
          <w:bCs/>
          <w:lang w:val="vi-VN"/>
        </w:rPr>
        <w:t>173.376 người với kinh phí 198.971,5 triệu đồng; 77.227 người được hưởng chính sách theo Nghị quyết số 68/NQ-CP của Chính phủ với kinh phí 60.973 triệu đồng; 102 người được hỗ trợ học nghề (thuộc 05 doanh nghiệp)</w:t>
      </w:r>
      <w:r w:rsidRPr="007A0650">
        <w:rPr>
          <w:bCs/>
        </w:rPr>
        <w:t>,</w:t>
      </w:r>
      <w:r w:rsidRPr="007A0650">
        <w:rPr>
          <w:bCs/>
          <w:lang w:val="vi-VN"/>
        </w:rPr>
        <w:t xml:space="preserve"> kinh phí  459 triệu đồng; 1.314 người được hưởng chính sách về hỗ trợ thuê nhà ở theo Quyết định </w:t>
      </w:r>
      <w:r w:rsidRPr="007A0650">
        <w:rPr>
          <w:bCs/>
        </w:rPr>
        <w:t xml:space="preserve">số </w:t>
      </w:r>
      <w:r w:rsidRPr="007A0650">
        <w:rPr>
          <w:bCs/>
          <w:lang w:val="vi-VN"/>
        </w:rPr>
        <w:t>08/2022/QĐ-TTg của Thủ tướng Chính phủ, kinh phí thực hiệ</w:t>
      </w:r>
      <w:r w:rsidRPr="007A0650">
        <w:rPr>
          <w:bCs/>
        </w:rPr>
        <w:t>n</w:t>
      </w:r>
      <w:r w:rsidRPr="007A0650">
        <w:rPr>
          <w:bCs/>
          <w:lang w:val="vi-VN"/>
        </w:rPr>
        <w:t xml:space="preserve"> 1.995 triệu đồng.</w:t>
      </w:r>
    </w:p>
  </w:footnote>
  <w:footnote w:id="21">
    <w:p w:rsidR="00741C1D" w:rsidRDefault="00741C1D" w:rsidP="00763263">
      <w:pPr>
        <w:pStyle w:val="FootnoteText"/>
        <w:jc w:val="both"/>
      </w:pPr>
      <w:r>
        <w:rPr>
          <w:rStyle w:val="FootnoteReference"/>
        </w:rPr>
        <w:footnoteRef/>
      </w:r>
      <w:r>
        <w:t xml:space="preserve"> </w:t>
      </w:r>
      <w:r w:rsidR="00763263" w:rsidRPr="00763263">
        <w:rPr>
          <w:bCs/>
          <w:lang w:val="vi-VN"/>
        </w:rPr>
        <w:t>trong đó nguồn quỹ quốc gia về việc làm: 75.346 triệu đồng (chiếm 9%); nguồn vốn huy động của Ngân hàng Chính sách xã hội: 761.979 triệu đồng (chiếm 91%). Giai đoạn 2020-2022, Ngân hàng Chính sách xã hội đã thực hiện cho 18.003 khách hàng vay vốn, với tổng số tiền cho vay: 884.714 triệu đồng. Tổng dư nợ tính đến 30/6/2022: 831.479 triệu đồng (chiếm 99,3% tổng nguồn vốn cho vay giải quyết việc làm).</w:t>
      </w:r>
    </w:p>
  </w:footnote>
  <w:footnote w:id="22">
    <w:p w:rsidR="005A672F" w:rsidRDefault="005A672F">
      <w:pPr>
        <w:pStyle w:val="FootnoteText"/>
      </w:pPr>
      <w:r>
        <w:rPr>
          <w:rStyle w:val="FootnoteReference"/>
        </w:rPr>
        <w:footnoteRef/>
      </w:r>
      <w:r>
        <w:t xml:space="preserve"> </w:t>
      </w:r>
      <w:r w:rsidRPr="005A672F">
        <w:rPr>
          <w:bCs/>
        </w:rPr>
        <w:t>Đến nay, trên địa bàn tỉnh có 1.271 người lao động nước ngoài đang làm việc tại</w:t>
      </w:r>
      <w:r w:rsidR="0014449C">
        <w:rPr>
          <w:bCs/>
        </w:rPr>
        <w:t xml:space="preserve"> 122 doanh nghiệp (trong đó, k</w:t>
      </w:r>
      <w:r w:rsidRPr="005A672F">
        <w:rPr>
          <w:bCs/>
        </w:rPr>
        <w:t>hu kinh tế tỉnh là 1.216 người làm việc tại 94 doanh nghiệp).</w:t>
      </w:r>
    </w:p>
  </w:footnote>
  <w:footnote w:id="23">
    <w:p w:rsidR="004E2692" w:rsidRPr="004E2692" w:rsidRDefault="004E2692">
      <w:pPr>
        <w:pStyle w:val="FootnoteText"/>
        <w:rPr>
          <w:spacing w:val="-6"/>
        </w:rPr>
      </w:pPr>
      <w:r w:rsidRPr="004E2692">
        <w:rPr>
          <w:rStyle w:val="FootnoteReference"/>
          <w:spacing w:val="-6"/>
        </w:rPr>
        <w:footnoteRef/>
      </w:r>
      <w:r w:rsidRPr="004E2692">
        <w:rPr>
          <w:spacing w:val="-6"/>
          <w:lang w:val="vi-VN"/>
        </w:rPr>
        <w:t>S</w:t>
      </w:r>
      <w:r w:rsidRPr="004E2692">
        <w:rPr>
          <w:spacing w:val="-6"/>
          <w:lang w:val="nb-NO"/>
        </w:rPr>
        <w:t>ố lao động người Hà Tĩnh làm việc tại các doanh nghiệp trên địa bàn tỉnh: 83.</w:t>
      </w:r>
      <w:r w:rsidRPr="004E2692">
        <w:rPr>
          <w:spacing w:val="-6"/>
          <w:lang w:val="vi-VN"/>
        </w:rPr>
        <w:t xml:space="preserve">000 </w:t>
      </w:r>
      <w:r w:rsidRPr="004E2692">
        <w:rPr>
          <w:spacing w:val="-6"/>
          <w:lang w:val="nb-NO"/>
        </w:rPr>
        <w:t>lao động/</w:t>
      </w:r>
      <w:r w:rsidRPr="004E2692">
        <w:rPr>
          <w:spacing w:val="-6"/>
          <w:lang w:val="vi-VN"/>
        </w:rPr>
        <w:t>687.782 người</w:t>
      </w:r>
      <w:r w:rsidRPr="004E2692">
        <w:rPr>
          <w:spacing w:val="-6"/>
        </w:rPr>
        <w:t xml:space="preserve">, chiếm 12%. </w:t>
      </w:r>
    </w:p>
  </w:footnote>
  <w:footnote w:id="24">
    <w:p w:rsidR="008A0B61" w:rsidRPr="00985EA7" w:rsidRDefault="008A0B61" w:rsidP="00985EA7">
      <w:pPr>
        <w:pStyle w:val="FootnoteText"/>
        <w:jc w:val="both"/>
        <w:rPr>
          <w:i/>
          <w:lang w:val="pt-BR"/>
        </w:rPr>
      </w:pPr>
      <w:r>
        <w:rPr>
          <w:rStyle w:val="FootnoteReference"/>
        </w:rPr>
        <w:footnoteRef/>
      </w:r>
      <w:r>
        <w:t xml:space="preserve"> </w:t>
      </w:r>
      <w:r w:rsidR="0069142D">
        <w:t xml:space="preserve">Các chỉ tiêu </w:t>
      </w:r>
      <w:r w:rsidR="00087143">
        <w:t>giai đoạn 201</w:t>
      </w:r>
      <w:r w:rsidR="00277680">
        <w:t>6</w:t>
      </w:r>
      <w:r w:rsidR="00087143">
        <w:t xml:space="preserve">-2021 </w:t>
      </w:r>
      <w:r w:rsidR="0069142D">
        <w:t xml:space="preserve">chưa đạt gồm: </w:t>
      </w:r>
      <w:r w:rsidR="0069142D" w:rsidRPr="0069142D">
        <w:rPr>
          <w:lang w:val="vi-VN"/>
        </w:rPr>
        <w:t>Thành lập Trường cao đẳng trên cơ sở nâng cấp Trường Trung cấp nghề Hà Tĩnh;</w:t>
      </w:r>
      <w:r w:rsidR="0069142D" w:rsidRPr="0069142D">
        <w:t xml:space="preserve"> s</w:t>
      </w:r>
      <w:r w:rsidR="0069142D" w:rsidRPr="0069142D">
        <w:rPr>
          <w:lang w:val="vi-VN"/>
        </w:rPr>
        <w:t>áp nhập Trung tâm Dạy chữ, Dạy nghề Hội người mù vào Trung tâm Dạy nghề - Giới thiệu và Giải quyết việc làm cho người tàn tật Hà Tĩnh;</w:t>
      </w:r>
      <w:r w:rsidR="00985EA7" w:rsidRPr="00985EA7">
        <w:rPr>
          <w:color w:val="FF0000"/>
          <w:spacing w:val="-2"/>
          <w:sz w:val="27"/>
          <w:szCs w:val="27"/>
        </w:rPr>
        <w:t xml:space="preserve"> </w:t>
      </w:r>
      <w:r w:rsidR="00985EA7" w:rsidRPr="00985EA7">
        <w:t>g</w:t>
      </w:r>
      <w:r w:rsidR="00985EA7" w:rsidRPr="00985EA7">
        <w:rPr>
          <w:lang w:val="vi-VN"/>
        </w:rPr>
        <w:t>iải thể Trung tâm Giáo dục nghề nghiệp - Giáo dục thường xuyên Đức Thọ;</w:t>
      </w:r>
      <w:r w:rsidR="00985EA7" w:rsidRPr="00985EA7">
        <w:t xml:space="preserve"> đ</w:t>
      </w:r>
      <w:r w:rsidR="00985EA7" w:rsidRPr="00985EA7">
        <w:rPr>
          <w:lang w:val="pt-BR"/>
        </w:rPr>
        <w:t>ầu tư, phát triển Trường Cao đẳng Việt Đức, Trường Cao đẳng Công nghệ Hà Tĩnh đạt các tiêu chí của trường chất lượng cao;</w:t>
      </w:r>
      <w:r w:rsidR="00087143">
        <w:rPr>
          <w:i/>
          <w:lang w:val="pt-BR"/>
        </w:rPr>
        <w:t>...</w:t>
      </w:r>
    </w:p>
  </w:footnote>
  <w:footnote w:id="25">
    <w:p w:rsidR="003C32A8" w:rsidRDefault="003C32A8">
      <w:pPr>
        <w:pStyle w:val="FootnoteText"/>
      </w:pPr>
      <w:r>
        <w:rPr>
          <w:rStyle w:val="FootnoteReference"/>
        </w:rPr>
        <w:footnoteRef/>
      </w:r>
      <w:r>
        <w:t xml:space="preserve"> Trường </w:t>
      </w:r>
      <w:r w:rsidR="00D75A0B">
        <w:t>Trung cấp Kỹ nghệ Hà Tĩnh, Trường Trung cấp nghề Lý Tự Trọng, Trung tâm GDNN-GDTX Vũ Quang, Hương Khê.</w:t>
      </w:r>
    </w:p>
  </w:footnote>
  <w:footnote w:id="26">
    <w:p w:rsidR="00A97B2C" w:rsidRDefault="00A97B2C" w:rsidP="00A97B2C">
      <w:pPr>
        <w:pStyle w:val="FootnoteText"/>
        <w:jc w:val="both"/>
      </w:pPr>
      <w:r>
        <w:rPr>
          <w:rStyle w:val="FootnoteReference"/>
        </w:rPr>
        <w:footnoteRef/>
      </w:r>
      <w:r>
        <w:t xml:space="preserve"> </w:t>
      </w:r>
      <w:r>
        <w:rPr>
          <w:bCs/>
        </w:rPr>
        <w:t>M</w:t>
      </w:r>
      <w:r w:rsidRPr="005F015F">
        <w:rPr>
          <w:bCs/>
        </w:rPr>
        <w:t>ô hình sáp nhập giáo dục nghề nghiệp với giáo dục thường xuyên cấp huyện, sáp nhập Trung tâm giáo dục thường xuyên với trường nghề</w:t>
      </w:r>
    </w:p>
  </w:footnote>
  <w:footnote w:id="27">
    <w:p w:rsidR="00A97B2C" w:rsidRDefault="00A97B2C" w:rsidP="00A97B2C">
      <w:pPr>
        <w:pStyle w:val="FootnoteText"/>
        <w:jc w:val="both"/>
      </w:pPr>
      <w:r>
        <w:rPr>
          <w:rStyle w:val="FootnoteReference"/>
        </w:rPr>
        <w:footnoteRef/>
      </w:r>
      <w:r>
        <w:t xml:space="preserve"> </w:t>
      </w:r>
      <w:r w:rsidRPr="00A212AD">
        <w:rPr>
          <w:bCs/>
        </w:rPr>
        <w:t>Việc trường nghề tuyển sinh, tổ chức dạy THPT nhưng TT GDNN-GDTX không hề tham gia giảng dạy, không nắm được chất lượng lại ký duyệt hồ sơ đủ điều kiện thi tốt nghiệp là bất cập.</w:t>
      </w:r>
    </w:p>
  </w:footnote>
  <w:footnote w:id="28">
    <w:p w:rsidR="00D342C7" w:rsidRDefault="00D342C7" w:rsidP="00D342C7">
      <w:pPr>
        <w:pStyle w:val="FootnoteText"/>
        <w:jc w:val="both"/>
        <w:rPr>
          <w:bCs/>
          <w:lang w:val="pt-BR"/>
        </w:rPr>
      </w:pPr>
      <w:r>
        <w:rPr>
          <w:rStyle w:val="FootnoteReference"/>
        </w:rPr>
        <w:footnoteRef/>
      </w:r>
      <w:r>
        <w:t xml:space="preserve"> </w:t>
      </w:r>
      <w:r w:rsidRPr="00724F81">
        <w:rPr>
          <w:bCs/>
        </w:rPr>
        <w:t>Một số đơn vị như Trường Trung cấp nghề Hà Tĩnh, Trường Trung cấp Kỹ nghệ Hà Tĩnh</w:t>
      </w:r>
      <w:r w:rsidRPr="006539FD">
        <w:rPr>
          <w:bCs/>
          <w:color w:val="7030A0"/>
        </w:rPr>
        <w:t xml:space="preserve">, </w:t>
      </w:r>
      <w:r w:rsidR="006539FD" w:rsidRPr="00AA46F2">
        <w:rPr>
          <w:bCs/>
        </w:rPr>
        <w:t>Tr</w:t>
      </w:r>
      <w:r w:rsidR="00AA7ECE">
        <w:rPr>
          <w:bCs/>
        </w:rPr>
        <w:t>ường Trung cấp nghề Lý Tự Trọng,</w:t>
      </w:r>
      <w:r w:rsidR="006539FD" w:rsidRPr="00AA46F2">
        <w:rPr>
          <w:bCs/>
        </w:rPr>
        <w:t xml:space="preserve"> </w:t>
      </w:r>
      <w:r w:rsidRPr="00724F81">
        <w:rPr>
          <w:bCs/>
        </w:rPr>
        <w:t xml:space="preserve">Trường Cao đẳng Nguyễn Du số lượng học viên khá lớn nhưng cơ sở vật chất xuống cấp, thiếu thốn; diện tích các phòng học, phòng thực hành của Trường Cao đẳng Nguyễn Du chật hẹp. </w:t>
      </w:r>
      <w:r w:rsidR="00C81A16">
        <w:rPr>
          <w:bCs/>
          <w:lang w:val="pt-BR"/>
        </w:rPr>
        <w:t>Trường Cao đẳng Y tế Hà T</w:t>
      </w:r>
      <w:r w:rsidRPr="00990C8C">
        <w:rPr>
          <w:bCs/>
          <w:lang w:val="pt-BR"/>
        </w:rPr>
        <w:t xml:space="preserve">nh đào tạo các ngành nghề có tính đặc thù, danh mục thiết bị đào tạo có sự khác biệt, nhiều trang thiết bị không có trong danh mục theo quy định tại Thông tư số 15/2020/TT-BLĐTBXH của Bộ Lao động - Thương binh và Xã hội. </w:t>
      </w:r>
    </w:p>
    <w:p w:rsidR="00D342C7" w:rsidRPr="007C1D5A" w:rsidRDefault="00D342C7" w:rsidP="00D342C7">
      <w:pPr>
        <w:pStyle w:val="FootnoteText"/>
        <w:jc w:val="both"/>
        <w:rPr>
          <w:bCs/>
          <w:lang w:val="pt-BR"/>
        </w:rPr>
      </w:pPr>
      <w:r w:rsidRPr="00E47FC6">
        <w:rPr>
          <w:bCs/>
          <w:lang w:val="pt-BR"/>
        </w:rPr>
        <w:t>Trung tâm GDNN-GDTX huyện Vũ Quang cơ sở vật chất xuống cấp, một số phòng học nghề không sử dụng đến, xuống cấp nghiêm trọng, trang thiết bị phủ bụi (thiết bị may, máy tính); hiện còn 01 xưởng hàn, lắp đặt chưa xong, không sử dụng đến, để ở cơ sở cũ (nay là trường TH thị trấn Vũ Quang), vừa lãng phí vừa chiếm diện tích của Trường Tiểu học nhưng chậm có phương án xử lý. Trung tâm của huyện Hương Khê cơ sở vật chất thiếu thốn, khuôn viên chưa được xây dựng chỉnh trang, thiết bị máy tính quá cũ, lạc hậu, không sử dụng được.</w:t>
      </w:r>
    </w:p>
  </w:footnote>
  <w:footnote w:id="29">
    <w:p w:rsidR="00EA2948" w:rsidRPr="00AA7ECE" w:rsidRDefault="00EA2948" w:rsidP="00EA2948">
      <w:pPr>
        <w:pStyle w:val="FootnoteText"/>
        <w:jc w:val="both"/>
      </w:pPr>
      <w:r w:rsidRPr="00AA7ECE">
        <w:rPr>
          <w:rStyle w:val="FootnoteReference"/>
        </w:rPr>
        <w:footnoteRef/>
      </w:r>
      <w:r w:rsidRPr="00AA7ECE">
        <w:t xml:space="preserve"> Nghị định số 15/2019/NĐ-CP ngày 01/02/2019 của Chính phủ quy định chi tiết một số điều và biện pháp thi hành Luật giáo dục nghề nghiệp </w:t>
      </w:r>
      <w:r w:rsidRPr="00AA7ECE">
        <w:rPr>
          <w:i/>
        </w:rPr>
        <w:t>“...bảo đảm tỷ lệ học sinh quy đổi trên giáo viên quy đổi tối đa là 25 học sinh/giáo viên; có GV cơ hữu cho nghề tổ chức đào tạo nghề sơ cấp”</w:t>
      </w:r>
    </w:p>
  </w:footnote>
  <w:footnote w:id="30">
    <w:p w:rsidR="00B32C0F" w:rsidRDefault="00B32C0F" w:rsidP="00B32C0F">
      <w:pPr>
        <w:pStyle w:val="FootnoteText"/>
        <w:jc w:val="both"/>
      </w:pPr>
      <w:r>
        <w:rPr>
          <w:rStyle w:val="FootnoteReference"/>
        </w:rPr>
        <w:footnoteRef/>
      </w:r>
      <w:r>
        <w:t xml:space="preserve"> </w:t>
      </w:r>
      <w:r>
        <w:rPr>
          <w:bCs/>
          <w:lang w:val="nl-NL"/>
        </w:rPr>
        <w:t>T</w:t>
      </w:r>
      <w:r w:rsidRPr="00B32C0F">
        <w:rPr>
          <w:bCs/>
          <w:lang w:val="nl-NL"/>
        </w:rPr>
        <w:t xml:space="preserve">heo quy định tại Khoản 3 Điều 3 Nghị định số 161/2018/NĐ-CP ngày 29/11/2018 </w:t>
      </w:r>
      <w:r w:rsidRPr="00B32C0F">
        <w:rPr>
          <w:bCs/>
          <w:lang w:val="vi-VN"/>
        </w:rPr>
        <w:t xml:space="preserve">của Chính phủ </w:t>
      </w:r>
      <w:r w:rsidRPr="00B32C0F">
        <w:rPr>
          <w:bCs/>
          <w:lang w:val="nl-NL"/>
        </w:rPr>
        <w:t>thì đội ngũ cán bộ quản lý và nhà giáo giảng dạy tại các cơ sở giáo dục nghề nghiệp công lập do Nhà nước bảo đảm một phần chi thường xuyên là viên chức nên không được hợp đồng lao động dài hạn</w:t>
      </w:r>
      <w:r>
        <w:rPr>
          <w:bCs/>
          <w:lang w:val="nl-NL"/>
        </w:rPr>
        <w:t>.</w:t>
      </w:r>
    </w:p>
  </w:footnote>
  <w:footnote w:id="31">
    <w:p w:rsidR="00F97A71" w:rsidRPr="00385DBA" w:rsidRDefault="00F97A71" w:rsidP="00F97A71">
      <w:pPr>
        <w:pStyle w:val="FootnoteText"/>
        <w:rPr>
          <w:bCs/>
          <w:lang w:val="nl-NL"/>
        </w:rPr>
      </w:pPr>
      <w:r>
        <w:rPr>
          <w:rStyle w:val="FootnoteReference"/>
        </w:rPr>
        <w:footnoteRef/>
      </w:r>
      <w:r>
        <w:t xml:space="preserve"> </w:t>
      </w:r>
      <w:r w:rsidRPr="009435B5">
        <w:rPr>
          <w:bCs/>
          <w:lang w:val="nl-NL"/>
        </w:rPr>
        <w:t>VD: số lượng tuyển sinh hằng năm tại Trung tâm của huyện Hương Khê lớn hơn Trung tâm của huyện Vũ Quang rất nhiều nhưng đội ngũ cán bộ, giáo viên theo</w:t>
      </w:r>
      <w:r>
        <w:rPr>
          <w:bCs/>
          <w:lang w:val="nl-NL"/>
        </w:rPr>
        <w:t xml:space="preserve"> định biên đều là 13 người</w:t>
      </w:r>
      <w:r w:rsidRPr="009435B5">
        <w:rPr>
          <w:bCs/>
          <w:lang w:val="nl-NL"/>
        </w:rPr>
        <w:t>.</w:t>
      </w:r>
    </w:p>
  </w:footnote>
  <w:footnote w:id="32">
    <w:p w:rsidR="007C1D5A" w:rsidRDefault="007C1D5A" w:rsidP="007C1D5A">
      <w:pPr>
        <w:pStyle w:val="FootnoteText"/>
        <w:jc w:val="both"/>
      </w:pPr>
      <w:r>
        <w:rPr>
          <w:rStyle w:val="FootnoteReference"/>
        </w:rPr>
        <w:footnoteRef/>
      </w:r>
      <w:r>
        <w:t xml:space="preserve"> </w:t>
      </w:r>
      <w:r w:rsidRPr="007C1D5A">
        <w:rPr>
          <w:bCs/>
        </w:rPr>
        <w:t xml:space="preserve">Một số huyện, đến nay chưa được cấp nguồn kinh phí thực hiện chính sách theo Nghị quyết số 56/2017/NQ-HĐND, Nghị quyết số 262/2020/NQ-HĐND của Hội đồng nhân dân tỉnh về </w:t>
      </w:r>
      <w:r w:rsidRPr="007C1D5A">
        <w:rPr>
          <w:bCs/>
          <w:iCs/>
          <w:lang w:val="vi-VN"/>
        </w:rPr>
        <w:t>tiếp tục thực hiện và sửa đổi, bổ sung một số điều của Nghị quyết số 56/2017/NQ-HĐND ngày 15 tháng 7 năm 2020 của Hội </w:t>
      </w:r>
      <w:r w:rsidRPr="007C1D5A">
        <w:rPr>
          <w:bCs/>
          <w:iCs/>
        </w:rPr>
        <w:t>đ</w:t>
      </w:r>
      <w:r w:rsidRPr="007C1D5A">
        <w:rPr>
          <w:bCs/>
          <w:iCs/>
          <w:lang w:val="vi-VN"/>
        </w:rPr>
        <w:t>ồng nhân dân tỉnh về đào tạo trình độ sơ c</w:t>
      </w:r>
      <w:r w:rsidRPr="007C1D5A">
        <w:rPr>
          <w:bCs/>
          <w:iCs/>
        </w:rPr>
        <w:t>ấ</w:t>
      </w:r>
      <w:r w:rsidRPr="007C1D5A">
        <w:rPr>
          <w:bCs/>
          <w:iCs/>
          <w:lang w:val="vi-VN"/>
        </w:rPr>
        <w:t>p, đào tạo dưới 03 tháng giai đoạn 2017- 2020 trên địa bàn tỉnh</w:t>
      </w:r>
      <w:r w:rsidRPr="007C1D5A">
        <w:rPr>
          <w:bCs/>
          <w:iCs/>
        </w:rPr>
        <w:t xml:space="preserve"> của năm 2021</w:t>
      </w:r>
      <w:r w:rsidRPr="007C1D5A">
        <w:rPr>
          <w:bCs/>
        </w:rPr>
        <w:t>.</w:t>
      </w:r>
    </w:p>
  </w:footnote>
  <w:footnote w:id="33">
    <w:p w:rsidR="00A8427C" w:rsidRDefault="00A8427C" w:rsidP="00E6082B">
      <w:pPr>
        <w:pStyle w:val="FootnoteText"/>
        <w:jc w:val="both"/>
      </w:pPr>
      <w:r>
        <w:rPr>
          <w:rStyle w:val="FootnoteReference"/>
        </w:rPr>
        <w:footnoteRef/>
      </w:r>
      <w:r>
        <w:t xml:space="preserve"> Đối với những đối tượng </w:t>
      </w:r>
      <w:r w:rsidR="00E6082B">
        <w:t xml:space="preserve">vừa học nghề vừa học THPT, theo quy định tại Nghị định </w:t>
      </w:r>
      <w:r w:rsidR="005C2B17">
        <w:t xml:space="preserve">số </w:t>
      </w:r>
      <w:r w:rsidR="00E6082B">
        <w:t>81/2021/NĐ-CP vừa được miễn, giảm học phí học nghề vừa được miễn, giảm học phí THPT nhưng một số trường chỉ thực hiện 1 trong 2 chính sách; một số đơn vị thực hiện cả 2 chính sách.</w:t>
      </w:r>
    </w:p>
  </w:footnote>
  <w:footnote w:id="34">
    <w:p w:rsidR="00B21554" w:rsidRDefault="00B21554">
      <w:pPr>
        <w:pStyle w:val="FootnoteText"/>
      </w:pPr>
      <w:r>
        <w:rPr>
          <w:rStyle w:val="FootnoteReference"/>
        </w:rPr>
        <w:footnoteRef/>
      </w:r>
      <w:r>
        <w:t xml:space="preserve"> Giai đoạn 2020-2022: </w:t>
      </w:r>
      <w:r w:rsidR="00473D2B">
        <w:t>2.637/17.146 người</w:t>
      </w:r>
    </w:p>
  </w:footnote>
  <w:footnote w:id="35">
    <w:p w:rsidR="00926508" w:rsidRDefault="00926508" w:rsidP="00FF57E2">
      <w:pPr>
        <w:pStyle w:val="FootnoteText"/>
        <w:jc w:val="both"/>
      </w:pPr>
      <w:r>
        <w:rPr>
          <w:rStyle w:val="FootnoteReference"/>
        </w:rPr>
        <w:footnoteRef/>
      </w:r>
      <w:r>
        <w:t xml:space="preserve"> </w:t>
      </w:r>
      <w:r w:rsidR="00FF57E2">
        <w:rPr>
          <w:bCs/>
          <w:lang w:val="vi-VN"/>
        </w:rPr>
        <w:t>H</w:t>
      </w:r>
      <w:r w:rsidRPr="00926508">
        <w:rPr>
          <w:bCs/>
          <w:lang w:val="vi-VN"/>
        </w:rPr>
        <w:t>iện toàn tỉnh có 83.000 lao động đang làm việc tại doanh nghiệp, mức độ gia tăng hàng năm 2.000</w:t>
      </w:r>
      <w:r w:rsidR="00FF57E2">
        <w:rPr>
          <w:bCs/>
          <w:lang w:val="vi-VN"/>
        </w:rPr>
        <w:t>-3.000 người/năm</w:t>
      </w:r>
      <w:r w:rsidRPr="00926508">
        <w:rPr>
          <w:bCs/>
          <w:lang w:val="vi-VN"/>
        </w:rPr>
        <w:t>.</w:t>
      </w:r>
    </w:p>
  </w:footnote>
  <w:footnote w:id="36">
    <w:p w:rsidR="00AD2085" w:rsidRPr="00A13DC4" w:rsidRDefault="00AD2085" w:rsidP="00A13DC4">
      <w:pPr>
        <w:pStyle w:val="FootnoteText"/>
        <w:jc w:val="both"/>
        <w:rPr>
          <w:bCs/>
          <w:i/>
          <w:iCs/>
          <w:lang w:val="vi-VN"/>
        </w:rPr>
      </w:pPr>
      <w:r>
        <w:rPr>
          <w:rStyle w:val="FootnoteReference"/>
        </w:rPr>
        <w:footnoteRef/>
      </w:r>
      <w:r>
        <w:t xml:space="preserve"> </w:t>
      </w:r>
      <w:r w:rsidRPr="00AD2085">
        <w:rPr>
          <w:bCs/>
          <w:lang w:val="vi-VN"/>
        </w:rPr>
        <w:t xml:space="preserve">Một số doanh nghiệp dệt may, may mặc tại thị xã Hồng Lĩnh và các huyện: Đức Thọ, Hương Sơn, Cẩm Xuyên </w:t>
      </w:r>
      <w:r w:rsidRPr="00AD2085">
        <w:rPr>
          <w:bCs/>
          <w:i/>
          <w:iCs/>
          <w:lang w:val="vi-VN"/>
        </w:rPr>
        <w:t>(năm 2022 đã xảy ra 2 vụ đình công tại Công ty Havina Hồng Lĩnh và Công ty Appareltech huyện Đức Thọ).</w:t>
      </w:r>
    </w:p>
  </w:footnote>
  <w:footnote w:id="37">
    <w:p w:rsidR="00626D03" w:rsidRPr="00397CCC" w:rsidRDefault="00626D03" w:rsidP="00626D03">
      <w:pPr>
        <w:pStyle w:val="FootnoteText"/>
        <w:jc w:val="both"/>
        <w:rPr>
          <w:bCs/>
          <w:iCs/>
          <w:lang w:val="vi-VN"/>
        </w:rPr>
      </w:pPr>
      <w:r>
        <w:rPr>
          <w:rStyle w:val="FootnoteReference"/>
        </w:rPr>
        <w:footnoteRef/>
      </w:r>
      <w:r>
        <w:t xml:space="preserve"> </w:t>
      </w:r>
      <w:r w:rsidRPr="00A13DC4">
        <w:rPr>
          <w:bCs/>
          <w:iCs/>
          <w:lang w:val="vi-VN"/>
        </w:rPr>
        <w:t>29.300 lao động trở về địa phương nơi cư trú do gi</w:t>
      </w:r>
      <w:r w:rsidRPr="00A13DC4">
        <w:rPr>
          <w:bCs/>
          <w:iCs/>
        </w:rPr>
        <w:t>ã</w:t>
      </w:r>
      <w:r w:rsidRPr="00A13DC4">
        <w:rPr>
          <w:bCs/>
          <w:iCs/>
          <w:lang w:val="vi-VN"/>
        </w:rPr>
        <w:t>n cách xã hội hoặc mất việc l</w:t>
      </w:r>
      <w:r w:rsidR="009A6E99">
        <w:rPr>
          <w:bCs/>
          <w:iCs/>
          <w:lang w:val="vi-VN"/>
        </w:rPr>
        <w:t>àm nhưng đến nay chỉ có khoảng 2 nghìn</w:t>
      </w:r>
      <w:r w:rsidRPr="00A13DC4">
        <w:rPr>
          <w:bCs/>
          <w:iCs/>
          <w:lang w:val="vi-VN"/>
        </w:rPr>
        <w:t xml:space="preserve"> lao</w:t>
      </w:r>
      <w:r w:rsidR="009A6E99">
        <w:rPr>
          <w:bCs/>
          <w:iCs/>
          <w:lang w:val="vi-VN"/>
        </w:rPr>
        <w:t xml:space="preserve"> động ở lại </w:t>
      </w:r>
      <w:r w:rsidR="00786631">
        <w:rPr>
          <w:bCs/>
          <w:iCs/>
        </w:rPr>
        <w:t xml:space="preserve">địa phương </w:t>
      </w:r>
      <w:r w:rsidR="00786631">
        <w:rPr>
          <w:bCs/>
          <w:iCs/>
          <w:lang w:val="vi-VN"/>
        </w:rPr>
        <w:t>tìm việc làm</w:t>
      </w:r>
      <w:r w:rsidRPr="00A13DC4">
        <w:rPr>
          <w:bCs/>
          <w:iCs/>
          <w:lang w:val="vi-VN"/>
        </w:rPr>
        <w:t>.</w:t>
      </w:r>
    </w:p>
  </w:footnote>
  <w:footnote w:id="38">
    <w:p w:rsidR="00626D03" w:rsidRDefault="00626D03" w:rsidP="00626D03">
      <w:pPr>
        <w:pStyle w:val="FootnoteText"/>
        <w:jc w:val="both"/>
      </w:pPr>
      <w:r>
        <w:rPr>
          <w:rStyle w:val="FootnoteReference"/>
        </w:rPr>
        <w:footnoteRef/>
      </w:r>
      <w:r>
        <w:t xml:space="preserve"> </w:t>
      </w:r>
      <w:r w:rsidRPr="00397CCC">
        <w:rPr>
          <w:bCs/>
          <w:iCs/>
          <w:lang w:val="vi-VN"/>
        </w:rPr>
        <w:t>Tính đến 30/9/2022, số lao động tham gia BHXH của Hà Tĩnh mới đạt 22% lực lượng lao động (cả nước đạt hơn 33%), trong khi đó Chương trình hành động 1282-CT/TU của Tỉnh uỷ thực hiện Nghị quyết số 28-NQ/TW đề ra chỉ tiêu phấn đấu đến năm 2025 đạt 45%</w:t>
      </w:r>
      <w:r w:rsidRPr="00397CCC">
        <w:rPr>
          <w:bCs/>
          <w:iCs/>
        </w:rPr>
        <w:t xml:space="preserve"> lao động tham gia BHXH</w:t>
      </w:r>
      <w:r w:rsidRPr="00397CCC">
        <w:rPr>
          <w:bCs/>
          <w:iCs/>
          <w:lang w:val="vi-VN"/>
        </w:rPr>
        <w:t>. Số doanh nghiệp tham gia BHXH bắt buộc cho người lao động: 2.917/10.000 doanh nghiệp; số hợp tác xã tham gia BHXH bắt buộc: 245/1.200 hợp tác xã, số lao động của hợp tác xã tham gia B</w:t>
      </w:r>
      <w:r w:rsidRPr="00397CCC">
        <w:rPr>
          <w:bCs/>
          <w:iCs/>
        </w:rPr>
        <w:t>HXH</w:t>
      </w:r>
      <w:r w:rsidRPr="00397CCC">
        <w:rPr>
          <w:bCs/>
          <w:iCs/>
          <w:lang w:val="vi-VN"/>
        </w:rPr>
        <w:t xml:space="preserve"> 1.106 người/55.000 người. Hiện tại có 1.367 doanh nghiệp còn nợ BHXH, với tổng số lao động bị nợ BHXH: 5.076 người.</w:t>
      </w:r>
    </w:p>
  </w:footnote>
  <w:footnote w:id="39">
    <w:p w:rsidR="002219F1" w:rsidRPr="002219F1" w:rsidRDefault="002219F1" w:rsidP="003C1D0A">
      <w:pPr>
        <w:pStyle w:val="FootnoteText"/>
        <w:jc w:val="both"/>
        <w:rPr>
          <w:lang w:val="it-IT"/>
        </w:rPr>
      </w:pPr>
      <w:r>
        <w:rPr>
          <w:rStyle w:val="FootnoteReference"/>
        </w:rPr>
        <w:footnoteRef/>
      </w:r>
      <w:r>
        <w:t xml:space="preserve"> </w:t>
      </w:r>
      <w:r w:rsidRPr="002219F1">
        <w:rPr>
          <w:lang w:val="vi-VN"/>
        </w:rPr>
        <w:t>Theo quy định của Chương trình</w:t>
      </w:r>
      <w:r w:rsidR="003C1D0A">
        <w:rPr>
          <w:lang w:val="vi-VN"/>
        </w:rPr>
        <w:t>,</w:t>
      </w:r>
      <w:r w:rsidRPr="002219F1">
        <w:rPr>
          <w:lang w:val="vi-VN"/>
        </w:rPr>
        <w:t xml:space="preserve"> nguồn vốn không giải ngân hỗ trợ trực tiếp cho người lao động mà thực hiện thông qua hợp đồng đào tạo và cung ứng nhân lực với các doanh nghiệp. Trong khi đó điều kiện để mở được 1 lớp đào tạo cho 1 thị trường, 01 đơn hàng </w:t>
      </w:r>
      <w:r w:rsidR="00671511">
        <w:rPr>
          <w:lang w:val="vi-VN"/>
        </w:rPr>
        <w:t xml:space="preserve">trong cùng 01 địa phương </w:t>
      </w:r>
      <w:r w:rsidRPr="002219F1">
        <w:rPr>
          <w:lang w:val="vi-VN"/>
        </w:rPr>
        <w:t>khó khăn, vì vậy, không có doanh nghiệp nào tham gia đàm phán và ký hợp đồng đào tạo và thực hiện các chính sách hỗ trợ cho người lao động.</w:t>
      </w:r>
    </w:p>
  </w:footnote>
  <w:footnote w:id="40">
    <w:p w:rsidR="003C1D0A" w:rsidRDefault="003C1D0A" w:rsidP="00C162FB">
      <w:pPr>
        <w:pStyle w:val="FootnoteText"/>
        <w:jc w:val="both"/>
      </w:pPr>
      <w:r>
        <w:rPr>
          <w:rStyle w:val="FootnoteReference"/>
        </w:rPr>
        <w:footnoteRef/>
      </w:r>
      <w:r>
        <w:t xml:space="preserve"> </w:t>
      </w:r>
      <w:r>
        <w:rPr>
          <w:bCs/>
          <w:lang w:val="vi-VN"/>
        </w:rPr>
        <w:t>T</w:t>
      </w:r>
      <w:r w:rsidRPr="0037254D">
        <w:rPr>
          <w:bCs/>
          <w:lang w:val="vi-VN"/>
        </w:rPr>
        <w:t xml:space="preserve">ừ năm 2020 đến 30/6/2022: </w:t>
      </w:r>
      <w:r>
        <w:rPr>
          <w:bCs/>
        </w:rPr>
        <w:t xml:space="preserve">cho vay </w:t>
      </w:r>
      <w:r w:rsidRPr="0037254D">
        <w:rPr>
          <w:bCs/>
          <w:lang w:val="vi-VN"/>
        </w:rPr>
        <w:t>575 triệu đồng (7 lao động). Tổng dư nợ đến 30/6/2022: 776,4 triệu đồng (04 lao động).</w:t>
      </w:r>
      <w:r w:rsidR="00BF55D8">
        <w:rPr>
          <w:bCs/>
        </w:rPr>
        <w:t xml:space="preserve"> Theo báo cáo của sở Lao động -</w:t>
      </w:r>
      <w:r>
        <w:rPr>
          <w:bCs/>
        </w:rPr>
        <w:t xml:space="preserve"> Thương binh và Xã hội thì </w:t>
      </w:r>
      <w:r>
        <w:rPr>
          <w:bCs/>
          <w:lang w:val="vi-VN"/>
        </w:rPr>
        <w:t>n</w:t>
      </w:r>
      <w:r w:rsidRPr="0037254D">
        <w:rPr>
          <w:bCs/>
          <w:lang w:val="vi-VN"/>
        </w:rPr>
        <w:t>guyên nhân dẫn đến số lượng vay vốn đạt thấp là do lao động thuộc đối hộ nghèo, hộ cận nghèo và thân nhân người có công với cách mạng đi làm việc ở nước ngoài chiếm tỷ lệ quá ít so với tổng số lao động đi làm việc ở nước ngoài.</w:t>
      </w:r>
    </w:p>
  </w:footnote>
  <w:footnote w:id="41">
    <w:p w:rsidR="00C162FB" w:rsidRDefault="00C162FB" w:rsidP="00C162FB">
      <w:pPr>
        <w:pStyle w:val="FootnoteText"/>
        <w:jc w:val="both"/>
      </w:pPr>
      <w:r>
        <w:rPr>
          <w:rStyle w:val="FootnoteReference"/>
        </w:rPr>
        <w:footnoteRef/>
      </w:r>
      <w:r>
        <w:t xml:space="preserve"> </w:t>
      </w:r>
      <w:r w:rsidR="009A792B">
        <w:rPr>
          <w:bCs/>
          <w:lang w:val="vi-VN"/>
        </w:rPr>
        <w:t xml:space="preserve">Năm 2022, </w:t>
      </w:r>
      <w:r w:rsidRPr="00C162FB">
        <w:rPr>
          <w:bCs/>
          <w:lang w:val="vi-VN"/>
        </w:rPr>
        <w:t xml:space="preserve">chỉ phân bổ cho công tác đào tạo nghề lao động nông thôn 1.500 triệu động (tương ứng với 400 lao động được đào tào), trong khi đó </w:t>
      </w:r>
      <w:r w:rsidRPr="00C162FB">
        <w:rPr>
          <w:bCs/>
          <w:lang w:val="da-DK"/>
        </w:rPr>
        <w:t>Chương trình hành động số 16-</w:t>
      </w:r>
      <w:r w:rsidRPr="00C162FB">
        <w:rPr>
          <w:bCs/>
        </w:rPr>
        <w:t>CTr/TU ngày 30/9/2022 của Tỉnh ủy về thực hiện Nghị quyết số 19-NQ/TW, ngày 16/6/2022 của Ban Chấp hành Trung ương Đảng về nông nghiệp, nông dân, nông thôn đến năm 2030, tầm nhìn đến năm 2045</w:t>
      </w:r>
      <w:r w:rsidRPr="00C162FB">
        <w:rPr>
          <w:bCs/>
          <w:lang w:val="vi-VN"/>
        </w:rPr>
        <w:t xml:space="preserve"> đề ra:</w:t>
      </w:r>
      <w:r w:rsidRPr="00C162FB">
        <w:rPr>
          <w:bCs/>
        </w:rPr>
        <w:t xml:space="preserve"> </w:t>
      </w:r>
      <w:r w:rsidRPr="00C162FB">
        <w:rPr>
          <w:bCs/>
          <w:lang w:val="vi-VN"/>
        </w:rPr>
        <w:t>Đ</w:t>
      </w:r>
      <w:r w:rsidRPr="00C162FB">
        <w:rPr>
          <w:bCs/>
        </w:rPr>
        <w:t>ào tạo nghề cho lao động nông thôn ít</w:t>
      </w:r>
      <w:r w:rsidRPr="00C162FB">
        <w:rPr>
          <w:bCs/>
          <w:lang w:val="vi-VN"/>
        </w:rPr>
        <w:t xml:space="preserve"> nhất </w:t>
      </w:r>
      <w:r w:rsidRPr="00C162FB">
        <w:rPr>
          <w:bCs/>
        </w:rPr>
        <w:t>5.000 người</w:t>
      </w:r>
      <w:r w:rsidRPr="00C162FB">
        <w:rPr>
          <w:bCs/>
          <w:lang w:val="vi-VN"/>
        </w:rPr>
        <w:t>/năm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465308"/>
      <w:docPartObj>
        <w:docPartGallery w:val="Page Numbers (Top of Page)"/>
        <w:docPartUnique/>
      </w:docPartObj>
    </w:sdtPr>
    <w:sdtEndPr>
      <w:rPr>
        <w:noProof/>
      </w:rPr>
    </w:sdtEndPr>
    <w:sdtContent>
      <w:p w:rsidR="008D6B2F" w:rsidRDefault="008D6B2F">
        <w:pPr>
          <w:pStyle w:val="Header"/>
          <w:jc w:val="center"/>
        </w:pPr>
        <w:r>
          <w:fldChar w:fldCharType="begin"/>
        </w:r>
        <w:r>
          <w:instrText xml:space="preserve"> PAGE   \* MERGEFORMAT </w:instrText>
        </w:r>
        <w:r>
          <w:fldChar w:fldCharType="separate"/>
        </w:r>
        <w:r w:rsidR="005B1186">
          <w:rPr>
            <w:noProof/>
          </w:rPr>
          <w:t>12</w:t>
        </w:r>
        <w:r>
          <w:rPr>
            <w:noProof/>
          </w:rPr>
          <w:fldChar w:fldCharType="end"/>
        </w:r>
      </w:p>
    </w:sdtContent>
  </w:sdt>
  <w:p w:rsidR="008D6B2F" w:rsidRDefault="008D6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5CB"/>
    <w:multiLevelType w:val="hybridMultilevel"/>
    <w:tmpl w:val="3132C762"/>
    <w:lvl w:ilvl="0" w:tplc="5440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BC"/>
    <w:rsid w:val="00000053"/>
    <w:rsid w:val="0000245A"/>
    <w:rsid w:val="000052DF"/>
    <w:rsid w:val="000055BC"/>
    <w:rsid w:val="00005C34"/>
    <w:rsid w:val="00007BBE"/>
    <w:rsid w:val="00012103"/>
    <w:rsid w:val="00013C28"/>
    <w:rsid w:val="000207BA"/>
    <w:rsid w:val="00020D7D"/>
    <w:rsid w:val="000237EE"/>
    <w:rsid w:val="00023F8B"/>
    <w:rsid w:val="00025F12"/>
    <w:rsid w:val="00026FAB"/>
    <w:rsid w:val="00031E34"/>
    <w:rsid w:val="000325D4"/>
    <w:rsid w:val="00035F63"/>
    <w:rsid w:val="000370D6"/>
    <w:rsid w:val="00037CC3"/>
    <w:rsid w:val="00041AA5"/>
    <w:rsid w:val="000436AE"/>
    <w:rsid w:val="00043BF5"/>
    <w:rsid w:val="00043D71"/>
    <w:rsid w:val="00044E01"/>
    <w:rsid w:val="00046134"/>
    <w:rsid w:val="00046698"/>
    <w:rsid w:val="00046C67"/>
    <w:rsid w:val="000470AC"/>
    <w:rsid w:val="000479DC"/>
    <w:rsid w:val="00047C28"/>
    <w:rsid w:val="00051A7D"/>
    <w:rsid w:val="00052014"/>
    <w:rsid w:val="00052F5D"/>
    <w:rsid w:val="00055656"/>
    <w:rsid w:val="0005683D"/>
    <w:rsid w:val="00056B48"/>
    <w:rsid w:val="000578FA"/>
    <w:rsid w:val="000602CA"/>
    <w:rsid w:val="00061429"/>
    <w:rsid w:val="00062004"/>
    <w:rsid w:val="00062F7A"/>
    <w:rsid w:val="00062FC5"/>
    <w:rsid w:val="00062FC9"/>
    <w:rsid w:val="00064A8A"/>
    <w:rsid w:val="000662D1"/>
    <w:rsid w:val="00066410"/>
    <w:rsid w:val="000665CC"/>
    <w:rsid w:val="0006670A"/>
    <w:rsid w:val="000678EB"/>
    <w:rsid w:val="00071138"/>
    <w:rsid w:val="00071FAB"/>
    <w:rsid w:val="00073569"/>
    <w:rsid w:val="00074D34"/>
    <w:rsid w:val="000752E3"/>
    <w:rsid w:val="00075D70"/>
    <w:rsid w:val="0007656A"/>
    <w:rsid w:val="00077CAB"/>
    <w:rsid w:val="00077CFD"/>
    <w:rsid w:val="0008151A"/>
    <w:rsid w:val="00084705"/>
    <w:rsid w:val="00085394"/>
    <w:rsid w:val="00086DF2"/>
    <w:rsid w:val="00087143"/>
    <w:rsid w:val="00087B6C"/>
    <w:rsid w:val="000902CE"/>
    <w:rsid w:val="000910CA"/>
    <w:rsid w:val="000921BA"/>
    <w:rsid w:val="00093640"/>
    <w:rsid w:val="000959AA"/>
    <w:rsid w:val="00095CB6"/>
    <w:rsid w:val="00096591"/>
    <w:rsid w:val="00096D23"/>
    <w:rsid w:val="000A06BA"/>
    <w:rsid w:val="000A263D"/>
    <w:rsid w:val="000A4AD9"/>
    <w:rsid w:val="000A5614"/>
    <w:rsid w:val="000A57D6"/>
    <w:rsid w:val="000A6017"/>
    <w:rsid w:val="000A613B"/>
    <w:rsid w:val="000A63A6"/>
    <w:rsid w:val="000A70BF"/>
    <w:rsid w:val="000B221E"/>
    <w:rsid w:val="000B2426"/>
    <w:rsid w:val="000B38B2"/>
    <w:rsid w:val="000B45A8"/>
    <w:rsid w:val="000B56B4"/>
    <w:rsid w:val="000C2AB8"/>
    <w:rsid w:val="000C46BB"/>
    <w:rsid w:val="000C5A32"/>
    <w:rsid w:val="000C5E4C"/>
    <w:rsid w:val="000C632A"/>
    <w:rsid w:val="000C6CA7"/>
    <w:rsid w:val="000C72B3"/>
    <w:rsid w:val="000D14F0"/>
    <w:rsid w:val="000D42A9"/>
    <w:rsid w:val="000D720C"/>
    <w:rsid w:val="000D77CF"/>
    <w:rsid w:val="000E17C0"/>
    <w:rsid w:val="000E2BBB"/>
    <w:rsid w:val="000E2C87"/>
    <w:rsid w:val="000F12A8"/>
    <w:rsid w:val="000F17BB"/>
    <w:rsid w:val="000F1846"/>
    <w:rsid w:val="000F34C6"/>
    <w:rsid w:val="000F37B0"/>
    <w:rsid w:val="000F43F6"/>
    <w:rsid w:val="000F446B"/>
    <w:rsid w:val="000F6C87"/>
    <w:rsid w:val="00100222"/>
    <w:rsid w:val="00102EFE"/>
    <w:rsid w:val="0010306F"/>
    <w:rsid w:val="0010595E"/>
    <w:rsid w:val="00105C04"/>
    <w:rsid w:val="00106415"/>
    <w:rsid w:val="001103F9"/>
    <w:rsid w:val="0011150C"/>
    <w:rsid w:val="0011379D"/>
    <w:rsid w:val="00113A16"/>
    <w:rsid w:val="001145AF"/>
    <w:rsid w:val="001148C1"/>
    <w:rsid w:val="001152DC"/>
    <w:rsid w:val="0011551A"/>
    <w:rsid w:val="001168A6"/>
    <w:rsid w:val="001213A6"/>
    <w:rsid w:val="0012339C"/>
    <w:rsid w:val="00123F3E"/>
    <w:rsid w:val="00125CA2"/>
    <w:rsid w:val="00131402"/>
    <w:rsid w:val="00133187"/>
    <w:rsid w:val="001335D3"/>
    <w:rsid w:val="001354DF"/>
    <w:rsid w:val="001376AB"/>
    <w:rsid w:val="00140A2B"/>
    <w:rsid w:val="00143461"/>
    <w:rsid w:val="00143C7E"/>
    <w:rsid w:val="0014449C"/>
    <w:rsid w:val="00150A49"/>
    <w:rsid w:val="00151407"/>
    <w:rsid w:val="00153840"/>
    <w:rsid w:val="00154DE7"/>
    <w:rsid w:val="001556CD"/>
    <w:rsid w:val="00155788"/>
    <w:rsid w:val="0015690A"/>
    <w:rsid w:val="0015717C"/>
    <w:rsid w:val="001614A2"/>
    <w:rsid w:val="0016256C"/>
    <w:rsid w:val="00162DC8"/>
    <w:rsid w:val="0016395D"/>
    <w:rsid w:val="0016428A"/>
    <w:rsid w:val="00166655"/>
    <w:rsid w:val="00167783"/>
    <w:rsid w:val="00170A6F"/>
    <w:rsid w:val="00170F02"/>
    <w:rsid w:val="001713CE"/>
    <w:rsid w:val="0017369F"/>
    <w:rsid w:val="00175646"/>
    <w:rsid w:val="00176BE8"/>
    <w:rsid w:val="0017774E"/>
    <w:rsid w:val="001819CF"/>
    <w:rsid w:val="00181E1D"/>
    <w:rsid w:val="0018377E"/>
    <w:rsid w:val="001867EA"/>
    <w:rsid w:val="00187A49"/>
    <w:rsid w:val="00190003"/>
    <w:rsid w:val="0019027E"/>
    <w:rsid w:val="00190328"/>
    <w:rsid w:val="00190ACC"/>
    <w:rsid w:val="00191800"/>
    <w:rsid w:val="00191A48"/>
    <w:rsid w:val="00191D99"/>
    <w:rsid w:val="00194E25"/>
    <w:rsid w:val="0019745C"/>
    <w:rsid w:val="001A039C"/>
    <w:rsid w:val="001A0CA5"/>
    <w:rsid w:val="001A11E2"/>
    <w:rsid w:val="001A1D5C"/>
    <w:rsid w:val="001A3470"/>
    <w:rsid w:val="001A4097"/>
    <w:rsid w:val="001A4ED2"/>
    <w:rsid w:val="001A57C6"/>
    <w:rsid w:val="001A5B6B"/>
    <w:rsid w:val="001A5C53"/>
    <w:rsid w:val="001A6ACD"/>
    <w:rsid w:val="001B06F9"/>
    <w:rsid w:val="001B11AF"/>
    <w:rsid w:val="001B1794"/>
    <w:rsid w:val="001B1C7E"/>
    <w:rsid w:val="001B3EC4"/>
    <w:rsid w:val="001B3FDD"/>
    <w:rsid w:val="001C135A"/>
    <w:rsid w:val="001C376A"/>
    <w:rsid w:val="001C3BB9"/>
    <w:rsid w:val="001C5970"/>
    <w:rsid w:val="001D113C"/>
    <w:rsid w:val="001D13CF"/>
    <w:rsid w:val="001D22E3"/>
    <w:rsid w:val="001D34BA"/>
    <w:rsid w:val="001D64CB"/>
    <w:rsid w:val="001D686D"/>
    <w:rsid w:val="001E0432"/>
    <w:rsid w:val="001E0961"/>
    <w:rsid w:val="001E1D57"/>
    <w:rsid w:val="001E227B"/>
    <w:rsid w:val="001E5315"/>
    <w:rsid w:val="001E6B3E"/>
    <w:rsid w:val="001E6BCD"/>
    <w:rsid w:val="001E70F9"/>
    <w:rsid w:val="001F162B"/>
    <w:rsid w:val="001F2CF5"/>
    <w:rsid w:val="001F519A"/>
    <w:rsid w:val="001F621C"/>
    <w:rsid w:val="001F6456"/>
    <w:rsid w:val="001F71C5"/>
    <w:rsid w:val="00202E02"/>
    <w:rsid w:val="00202F32"/>
    <w:rsid w:val="00203C50"/>
    <w:rsid w:val="002043E9"/>
    <w:rsid w:val="00207D96"/>
    <w:rsid w:val="00210241"/>
    <w:rsid w:val="00211686"/>
    <w:rsid w:val="0021173E"/>
    <w:rsid w:val="00212BD2"/>
    <w:rsid w:val="002131D3"/>
    <w:rsid w:val="002133E0"/>
    <w:rsid w:val="00214578"/>
    <w:rsid w:val="002159C8"/>
    <w:rsid w:val="00216A57"/>
    <w:rsid w:val="0021713D"/>
    <w:rsid w:val="0021751F"/>
    <w:rsid w:val="002207BF"/>
    <w:rsid w:val="00220B09"/>
    <w:rsid w:val="002219F1"/>
    <w:rsid w:val="00222C85"/>
    <w:rsid w:val="00222D95"/>
    <w:rsid w:val="002230DF"/>
    <w:rsid w:val="00224002"/>
    <w:rsid w:val="00224454"/>
    <w:rsid w:val="00224510"/>
    <w:rsid w:val="00224CBA"/>
    <w:rsid w:val="00226814"/>
    <w:rsid w:val="00227405"/>
    <w:rsid w:val="00227EA0"/>
    <w:rsid w:val="0023023F"/>
    <w:rsid w:val="00231144"/>
    <w:rsid w:val="002315A4"/>
    <w:rsid w:val="00232002"/>
    <w:rsid w:val="00233B31"/>
    <w:rsid w:val="002342EA"/>
    <w:rsid w:val="002350D8"/>
    <w:rsid w:val="002362F8"/>
    <w:rsid w:val="00237260"/>
    <w:rsid w:val="0024027F"/>
    <w:rsid w:val="0024155A"/>
    <w:rsid w:val="00241C7B"/>
    <w:rsid w:val="002426EC"/>
    <w:rsid w:val="00244707"/>
    <w:rsid w:val="002465E4"/>
    <w:rsid w:val="00251559"/>
    <w:rsid w:val="00251A09"/>
    <w:rsid w:val="00252D07"/>
    <w:rsid w:val="002542A2"/>
    <w:rsid w:val="00254DEA"/>
    <w:rsid w:val="00257623"/>
    <w:rsid w:val="002604B7"/>
    <w:rsid w:val="00262393"/>
    <w:rsid w:val="00262952"/>
    <w:rsid w:val="00262A02"/>
    <w:rsid w:val="002640E2"/>
    <w:rsid w:val="00264B26"/>
    <w:rsid w:val="00267B72"/>
    <w:rsid w:val="002702A1"/>
    <w:rsid w:val="00271D65"/>
    <w:rsid w:val="0027268E"/>
    <w:rsid w:val="00273758"/>
    <w:rsid w:val="002769F2"/>
    <w:rsid w:val="00277680"/>
    <w:rsid w:val="0028060C"/>
    <w:rsid w:val="0028159C"/>
    <w:rsid w:val="0028230E"/>
    <w:rsid w:val="0028328A"/>
    <w:rsid w:val="0028360B"/>
    <w:rsid w:val="00283C23"/>
    <w:rsid w:val="00285473"/>
    <w:rsid w:val="002923A9"/>
    <w:rsid w:val="00292A34"/>
    <w:rsid w:val="00292B52"/>
    <w:rsid w:val="002963C8"/>
    <w:rsid w:val="002973A3"/>
    <w:rsid w:val="002A09E4"/>
    <w:rsid w:val="002A307E"/>
    <w:rsid w:val="002A3F13"/>
    <w:rsid w:val="002A4BF0"/>
    <w:rsid w:val="002A682C"/>
    <w:rsid w:val="002A769E"/>
    <w:rsid w:val="002A7C30"/>
    <w:rsid w:val="002B1099"/>
    <w:rsid w:val="002B46B6"/>
    <w:rsid w:val="002B4802"/>
    <w:rsid w:val="002B61A7"/>
    <w:rsid w:val="002B687B"/>
    <w:rsid w:val="002B70BB"/>
    <w:rsid w:val="002C1753"/>
    <w:rsid w:val="002C3894"/>
    <w:rsid w:val="002C47CD"/>
    <w:rsid w:val="002C4A54"/>
    <w:rsid w:val="002C734D"/>
    <w:rsid w:val="002C799F"/>
    <w:rsid w:val="002D106B"/>
    <w:rsid w:val="002D3234"/>
    <w:rsid w:val="002D3576"/>
    <w:rsid w:val="002D407C"/>
    <w:rsid w:val="002D48D8"/>
    <w:rsid w:val="002E09D5"/>
    <w:rsid w:val="002E2DA7"/>
    <w:rsid w:val="002E45C8"/>
    <w:rsid w:val="002E70B3"/>
    <w:rsid w:val="002E7173"/>
    <w:rsid w:val="002E7D04"/>
    <w:rsid w:val="002F32C1"/>
    <w:rsid w:val="002F37AE"/>
    <w:rsid w:val="002F4A56"/>
    <w:rsid w:val="002F4BA2"/>
    <w:rsid w:val="002F6AB4"/>
    <w:rsid w:val="003010C1"/>
    <w:rsid w:val="00301372"/>
    <w:rsid w:val="00301D1A"/>
    <w:rsid w:val="0030206B"/>
    <w:rsid w:val="00302BB2"/>
    <w:rsid w:val="00304E81"/>
    <w:rsid w:val="00306225"/>
    <w:rsid w:val="0030688E"/>
    <w:rsid w:val="00311B76"/>
    <w:rsid w:val="00312818"/>
    <w:rsid w:val="00312FC2"/>
    <w:rsid w:val="00314BEB"/>
    <w:rsid w:val="00316A7F"/>
    <w:rsid w:val="00317EC7"/>
    <w:rsid w:val="0032022E"/>
    <w:rsid w:val="00321CB5"/>
    <w:rsid w:val="00321E9D"/>
    <w:rsid w:val="003225CC"/>
    <w:rsid w:val="00322E3A"/>
    <w:rsid w:val="0032313E"/>
    <w:rsid w:val="003252DE"/>
    <w:rsid w:val="003256DB"/>
    <w:rsid w:val="00327A13"/>
    <w:rsid w:val="003308A8"/>
    <w:rsid w:val="0033137F"/>
    <w:rsid w:val="00331F38"/>
    <w:rsid w:val="00333731"/>
    <w:rsid w:val="00334EEC"/>
    <w:rsid w:val="0034359A"/>
    <w:rsid w:val="0035154E"/>
    <w:rsid w:val="003521B7"/>
    <w:rsid w:val="003538D0"/>
    <w:rsid w:val="00356814"/>
    <w:rsid w:val="00357D8B"/>
    <w:rsid w:val="003602E3"/>
    <w:rsid w:val="00361A98"/>
    <w:rsid w:val="00363C42"/>
    <w:rsid w:val="00365C0A"/>
    <w:rsid w:val="003664BE"/>
    <w:rsid w:val="003669E6"/>
    <w:rsid w:val="0037175E"/>
    <w:rsid w:val="0037254D"/>
    <w:rsid w:val="00373D1A"/>
    <w:rsid w:val="00375281"/>
    <w:rsid w:val="00377592"/>
    <w:rsid w:val="00380AFB"/>
    <w:rsid w:val="0038179F"/>
    <w:rsid w:val="0038205E"/>
    <w:rsid w:val="00385DBA"/>
    <w:rsid w:val="00386A5F"/>
    <w:rsid w:val="00390624"/>
    <w:rsid w:val="00390E51"/>
    <w:rsid w:val="00391B2D"/>
    <w:rsid w:val="00391C2F"/>
    <w:rsid w:val="003947E5"/>
    <w:rsid w:val="00394D1A"/>
    <w:rsid w:val="00395172"/>
    <w:rsid w:val="003951B9"/>
    <w:rsid w:val="00395514"/>
    <w:rsid w:val="003956CB"/>
    <w:rsid w:val="00395A60"/>
    <w:rsid w:val="003965B9"/>
    <w:rsid w:val="00396917"/>
    <w:rsid w:val="00397CCC"/>
    <w:rsid w:val="003A11D5"/>
    <w:rsid w:val="003A1D99"/>
    <w:rsid w:val="003A1E22"/>
    <w:rsid w:val="003A2151"/>
    <w:rsid w:val="003A37A5"/>
    <w:rsid w:val="003A4460"/>
    <w:rsid w:val="003A4634"/>
    <w:rsid w:val="003A4984"/>
    <w:rsid w:val="003A4BFF"/>
    <w:rsid w:val="003A4E97"/>
    <w:rsid w:val="003A59F8"/>
    <w:rsid w:val="003B0490"/>
    <w:rsid w:val="003B200A"/>
    <w:rsid w:val="003B3672"/>
    <w:rsid w:val="003B4015"/>
    <w:rsid w:val="003B567E"/>
    <w:rsid w:val="003B59EE"/>
    <w:rsid w:val="003B6AD7"/>
    <w:rsid w:val="003B7ECE"/>
    <w:rsid w:val="003C1D0A"/>
    <w:rsid w:val="003C2147"/>
    <w:rsid w:val="003C32A8"/>
    <w:rsid w:val="003C713F"/>
    <w:rsid w:val="003D14FA"/>
    <w:rsid w:val="003D1C10"/>
    <w:rsid w:val="003D303F"/>
    <w:rsid w:val="003D438A"/>
    <w:rsid w:val="003D6CCA"/>
    <w:rsid w:val="003E018F"/>
    <w:rsid w:val="003E0B00"/>
    <w:rsid w:val="003E12C3"/>
    <w:rsid w:val="003E1D59"/>
    <w:rsid w:val="003E23EB"/>
    <w:rsid w:val="003E2620"/>
    <w:rsid w:val="003E4740"/>
    <w:rsid w:val="003E60B1"/>
    <w:rsid w:val="003E6FCF"/>
    <w:rsid w:val="003F21C2"/>
    <w:rsid w:val="003F51BF"/>
    <w:rsid w:val="003F603A"/>
    <w:rsid w:val="003F6BB4"/>
    <w:rsid w:val="003F6EE7"/>
    <w:rsid w:val="00400A1F"/>
    <w:rsid w:val="004010D9"/>
    <w:rsid w:val="004021F2"/>
    <w:rsid w:val="00402A77"/>
    <w:rsid w:val="004042BA"/>
    <w:rsid w:val="00404820"/>
    <w:rsid w:val="00405E28"/>
    <w:rsid w:val="0040638D"/>
    <w:rsid w:val="00407D58"/>
    <w:rsid w:val="004116AD"/>
    <w:rsid w:val="00411809"/>
    <w:rsid w:val="0041274C"/>
    <w:rsid w:val="00412BA1"/>
    <w:rsid w:val="004159D3"/>
    <w:rsid w:val="004178B8"/>
    <w:rsid w:val="00421BDD"/>
    <w:rsid w:val="00422D51"/>
    <w:rsid w:val="004259BB"/>
    <w:rsid w:val="0043719A"/>
    <w:rsid w:val="00440A7D"/>
    <w:rsid w:val="00440D2D"/>
    <w:rsid w:val="00442154"/>
    <w:rsid w:val="004431B6"/>
    <w:rsid w:val="00444EA6"/>
    <w:rsid w:val="00444EE9"/>
    <w:rsid w:val="00447E7E"/>
    <w:rsid w:val="00450F78"/>
    <w:rsid w:val="00451782"/>
    <w:rsid w:val="00453C3D"/>
    <w:rsid w:val="00453E54"/>
    <w:rsid w:val="004569C0"/>
    <w:rsid w:val="00456D0A"/>
    <w:rsid w:val="00457671"/>
    <w:rsid w:val="00457E3A"/>
    <w:rsid w:val="004635CD"/>
    <w:rsid w:val="00463E3D"/>
    <w:rsid w:val="00464F97"/>
    <w:rsid w:val="00465237"/>
    <w:rsid w:val="004654C0"/>
    <w:rsid w:val="0046604C"/>
    <w:rsid w:val="00472924"/>
    <w:rsid w:val="00473D2B"/>
    <w:rsid w:val="00473F04"/>
    <w:rsid w:val="00476D3C"/>
    <w:rsid w:val="00480001"/>
    <w:rsid w:val="004812DF"/>
    <w:rsid w:val="0048521F"/>
    <w:rsid w:val="0048602B"/>
    <w:rsid w:val="00491764"/>
    <w:rsid w:val="004920F1"/>
    <w:rsid w:val="00492CCE"/>
    <w:rsid w:val="00492F6D"/>
    <w:rsid w:val="00494E11"/>
    <w:rsid w:val="00496201"/>
    <w:rsid w:val="00497103"/>
    <w:rsid w:val="004A0040"/>
    <w:rsid w:val="004A526A"/>
    <w:rsid w:val="004A5B63"/>
    <w:rsid w:val="004A62E6"/>
    <w:rsid w:val="004A6E1C"/>
    <w:rsid w:val="004A70DE"/>
    <w:rsid w:val="004A74A7"/>
    <w:rsid w:val="004B1A01"/>
    <w:rsid w:val="004B2C51"/>
    <w:rsid w:val="004B4630"/>
    <w:rsid w:val="004B552E"/>
    <w:rsid w:val="004B5C47"/>
    <w:rsid w:val="004B5EC0"/>
    <w:rsid w:val="004B6662"/>
    <w:rsid w:val="004C24A4"/>
    <w:rsid w:val="004C3AA5"/>
    <w:rsid w:val="004C4DB4"/>
    <w:rsid w:val="004C6A1A"/>
    <w:rsid w:val="004C7EAE"/>
    <w:rsid w:val="004D3777"/>
    <w:rsid w:val="004D5BFE"/>
    <w:rsid w:val="004D5C07"/>
    <w:rsid w:val="004D5F3C"/>
    <w:rsid w:val="004D72AC"/>
    <w:rsid w:val="004D7A28"/>
    <w:rsid w:val="004D7AA3"/>
    <w:rsid w:val="004D7C0C"/>
    <w:rsid w:val="004E06A8"/>
    <w:rsid w:val="004E2163"/>
    <w:rsid w:val="004E2692"/>
    <w:rsid w:val="004E417C"/>
    <w:rsid w:val="004E597B"/>
    <w:rsid w:val="004E59F6"/>
    <w:rsid w:val="004F480D"/>
    <w:rsid w:val="004F5EBE"/>
    <w:rsid w:val="004F6A60"/>
    <w:rsid w:val="004F70F8"/>
    <w:rsid w:val="004F71E6"/>
    <w:rsid w:val="0050011D"/>
    <w:rsid w:val="005021F2"/>
    <w:rsid w:val="00504616"/>
    <w:rsid w:val="0050608B"/>
    <w:rsid w:val="00512DF3"/>
    <w:rsid w:val="0051765A"/>
    <w:rsid w:val="0052176B"/>
    <w:rsid w:val="0052191B"/>
    <w:rsid w:val="005220F3"/>
    <w:rsid w:val="0052383E"/>
    <w:rsid w:val="005239BD"/>
    <w:rsid w:val="00523C75"/>
    <w:rsid w:val="00527F77"/>
    <w:rsid w:val="00531746"/>
    <w:rsid w:val="005329AC"/>
    <w:rsid w:val="005329F0"/>
    <w:rsid w:val="00532DE9"/>
    <w:rsid w:val="00534D75"/>
    <w:rsid w:val="005365CC"/>
    <w:rsid w:val="00537963"/>
    <w:rsid w:val="00537ABD"/>
    <w:rsid w:val="00540EC0"/>
    <w:rsid w:val="0054158F"/>
    <w:rsid w:val="005427A4"/>
    <w:rsid w:val="00542EE4"/>
    <w:rsid w:val="00543C42"/>
    <w:rsid w:val="00544481"/>
    <w:rsid w:val="005500D1"/>
    <w:rsid w:val="0055033D"/>
    <w:rsid w:val="00550D2C"/>
    <w:rsid w:val="00551370"/>
    <w:rsid w:val="00551443"/>
    <w:rsid w:val="005518BF"/>
    <w:rsid w:val="00551EC4"/>
    <w:rsid w:val="0055367D"/>
    <w:rsid w:val="00553A7F"/>
    <w:rsid w:val="00555619"/>
    <w:rsid w:val="00560B4F"/>
    <w:rsid w:val="00561E7B"/>
    <w:rsid w:val="00562BC1"/>
    <w:rsid w:val="00564D58"/>
    <w:rsid w:val="00565157"/>
    <w:rsid w:val="0056533A"/>
    <w:rsid w:val="0056675B"/>
    <w:rsid w:val="0056721F"/>
    <w:rsid w:val="00567442"/>
    <w:rsid w:val="005677DB"/>
    <w:rsid w:val="005712B8"/>
    <w:rsid w:val="005748D8"/>
    <w:rsid w:val="005750CB"/>
    <w:rsid w:val="0057550A"/>
    <w:rsid w:val="00577FE4"/>
    <w:rsid w:val="005812C6"/>
    <w:rsid w:val="005815F4"/>
    <w:rsid w:val="00582E4E"/>
    <w:rsid w:val="0058567E"/>
    <w:rsid w:val="005877CD"/>
    <w:rsid w:val="0059197F"/>
    <w:rsid w:val="00591F96"/>
    <w:rsid w:val="00592FDF"/>
    <w:rsid w:val="00594607"/>
    <w:rsid w:val="00594BF7"/>
    <w:rsid w:val="0059566F"/>
    <w:rsid w:val="00595BCE"/>
    <w:rsid w:val="005A6638"/>
    <w:rsid w:val="005A672F"/>
    <w:rsid w:val="005B1186"/>
    <w:rsid w:val="005B3F30"/>
    <w:rsid w:val="005B77A3"/>
    <w:rsid w:val="005B7ED4"/>
    <w:rsid w:val="005C03C3"/>
    <w:rsid w:val="005C1351"/>
    <w:rsid w:val="005C2A3D"/>
    <w:rsid w:val="005C2AEB"/>
    <w:rsid w:val="005C2B17"/>
    <w:rsid w:val="005C54D4"/>
    <w:rsid w:val="005C5ED9"/>
    <w:rsid w:val="005C600C"/>
    <w:rsid w:val="005C6F74"/>
    <w:rsid w:val="005D017A"/>
    <w:rsid w:val="005D1212"/>
    <w:rsid w:val="005D2F03"/>
    <w:rsid w:val="005D3C4C"/>
    <w:rsid w:val="005D665C"/>
    <w:rsid w:val="005E2B39"/>
    <w:rsid w:val="005E3685"/>
    <w:rsid w:val="005E7C17"/>
    <w:rsid w:val="005F015F"/>
    <w:rsid w:val="005F29AA"/>
    <w:rsid w:val="005F49F1"/>
    <w:rsid w:val="00601B75"/>
    <w:rsid w:val="00601D30"/>
    <w:rsid w:val="006030BC"/>
    <w:rsid w:val="00604003"/>
    <w:rsid w:val="00607331"/>
    <w:rsid w:val="006075B9"/>
    <w:rsid w:val="006102D5"/>
    <w:rsid w:val="00611B4E"/>
    <w:rsid w:val="006121DD"/>
    <w:rsid w:val="00613AFA"/>
    <w:rsid w:val="00615A37"/>
    <w:rsid w:val="006160ED"/>
    <w:rsid w:val="00617931"/>
    <w:rsid w:val="00617AEC"/>
    <w:rsid w:val="0062147D"/>
    <w:rsid w:val="006235D1"/>
    <w:rsid w:val="00624821"/>
    <w:rsid w:val="00624BF2"/>
    <w:rsid w:val="00626D03"/>
    <w:rsid w:val="006306A7"/>
    <w:rsid w:val="00631179"/>
    <w:rsid w:val="0063247E"/>
    <w:rsid w:val="00632490"/>
    <w:rsid w:val="00634893"/>
    <w:rsid w:val="00635384"/>
    <w:rsid w:val="00636F95"/>
    <w:rsid w:val="00640231"/>
    <w:rsid w:val="006405C0"/>
    <w:rsid w:val="006408B0"/>
    <w:rsid w:val="00640B38"/>
    <w:rsid w:val="006423F8"/>
    <w:rsid w:val="0064269F"/>
    <w:rsid w:val="00642F0A"/>
    <w:rsid w:val="00643472"/>
    <w:rsid w:val="00646794"/>
    <w:rsid w:val="00646FA9"/>
    <w:rsid w:val="00647A2A"/>
    <w:rsid w:val="00647A9E"/>
    <w:rsid w:val="00651347"/>
    <w:rsid w:val="00651669"/>
    <w:rsid w:val="00651695"/>
    <w:rsid w:val="006519D2"/>
    <w:rsid w:val="00652E38"/>
    <w:rsid w:val="006532DC"/>
    <w:rsid w:val="006533C3"/>
    <w:rsid w:val="006539FD"/>
    <w:rsid w:val="00653D69"/>
    <w:rsid w:val="006556D3"/>
    <w:rsid w:val="0066060E"/>
    <w:rsid w:val="00661F3B"/>
    <w:rsid w:val="006637D5"/>
    <w:rsid w:val="006645DC"/>
    <w:rsid w:val="00664989"/>
    <w:rsid w:val="00665A15"/>
    <w:rsid w:val="00667AEE"/>
    <w:rsid w:val="00670672"/>
    <w:rsid w:val="00670CCF"/>
    <w:rsid w:val="00671511"/>
    <w:rsid w:val="00673715"/>
    <w:rsid w:val="006779A4"/>
    <w:rsid w:val="00680724"/>
    <w:rsid w:val="00682896"/>
    <w:rsid w:val="00682D3F"/>
    <w:rsid w:val="00684EAD"/>
    <w:rsid w:val="00687452"/>
    <w:rsid w:val="00690DED"/>
    <w:rsid w:val="0069142D"/>
    <w:rsid w:val="00691690"/>
    <w:rsid w:val="0069177E"/>
    <w:rsid w:val="00692828"/>
    <w:rsid w:val="006950A9"/>
    <w:rsid w:val="006A1383"/>
    <w:rsid w:val="006A3535"/>
    <w:rsid w:val="006A3A22"/>
    <w:rsid w:val="006A401D"/>
    <w:rsid w:val="006A47D0"/>
    <w:rsid w:val="006A57C1"/>
    <w:rsid w:val="006A5C08"/>
    <w:rsid w:val="006A67B0"/>
    <w:rsid w:val="006B1015"/>
    <w:rsid w:val="006B2A5C"/>
    <w:rsid w:val="006B3562"/>
    <w:rsid w:val="006B3F0B"/>
    <w:rsid w:val="006B711E"/>
    <w:rsid w:val="006B7234"/>
    <w:rsid w:val="006B79CA"/>
    <w:rsid w:val="006C12E9"/>
    <w:rsid w:val="006C1EF1"/>
    <w:rsid w:val="006C47E1"/>
    <w:rsid w:val="006C7362"/>
    <w:rsid w:val="006D1115"/>
    <w:rsid w:val="006D39C3"/>
    <w:rsid w:val="006D48F8"/>
    <w:rsid w:val="006D5509"/>
    <w:rsid w:val="006D76A5"/>
    <w:rsid w:val="006D7CE2"/>
    <w:rsid w:val="006D7DFB"/>
    <w:rsid w:val="006E0C11"/>
    <w:rsid w:val="006E1823"/>
    <w:rsid w:val="006E2554"/>
    <w:rsid w:val="006E7C7D"/>
    <w:rsid w:val="006F1830"/>
    <w:rsid w:val="006F1949"/>
    <w:rsid w:val="006F1B49"/>
    <w:rsid w:val="006F2BCC"/>
    <w:rsid w:val="006F6792"/>
    <w:rsid w:val="006F7A4C"/>
    <w:rsid w:val="00702ED4"/>
    <w:rsid w:val="00705893"/>
    <w:rsid w:val="00705FA9"/>
    <w:rsid w:val="007076B1"/>
    <w:rsid w:val="00707828"/>
    <w:rsid w:val="007102A1"/>
    <w:rsid w:val="007130BA"/>
    <w:rsid w:val="00713CF2"/>
    <w:rsid w:val="00715429"/>
    <w:rsid w:val="00716FF9"/>
    <w:rsid w:val="00717CF1"/>
    <w:rsid w:val="00717DF2"/>
    <w:rsid w:val="00720272"/>
    <w:rsid w:val="00720D69"/>
    <w:rsid w:val="00723180"/>
    <w:rsid w:val="0072348A"/>
    <w:rsid w:val="00723A97"/>
    <w:rsid w:val="00724760"/>
    <w:rsid w:val="00724F81"/>
    <w:rsid w:val="00730D03"/>
    <w:rsid w:val="00731263"/>
    <w:rsid w:val="007330DC"/>
    <w:rsid w:val="0073324C"/>
    <w:rsid w:val="00735E3C"/>
    <w:rsid w:val="00736EDB"/>
    <w:rsid w:val="007378CA"/>
    <w:rsid w:val="00740EAD"/>
    <w:rsid w:val="00741629"/>
    <w:rsid w:val="00741661"/>
    <w:rsid w:val="00741C1D"/>
    <w:rsid w:val="00745A4F"/>
    <w:rsid w:val="00745F43"/>
    <w:rsid w:val="00747244"/>
    <w:rsid w:val="00751475"/>
    <w:rsid w:val="00753261"/>
    <w:rsid w:val="00753320"/>
    <w:rsid w:val="007554AF"/>
    <w:rsid w:val="00760EA5"/>
    <w:rsid w:val="00763263"/>
    <w:rsid w:val="007633DE"/>
    <w:rsid w:val="00766C12"/>
    <w:rsid w:val="007708B6"/>
    <w:rsid w:val="00770F46"/>
    <w:rsid w:val="00771E98"/>
    <w:rsid w:val="0077372B"/>
    <w:rsid w:val="007755DE"/>
    <w:rsid w:val="00776979"/>
    <w:rsid w:val="00781B20"/>
    <w:rsid w:val="0078331B"/>
    <w:rsid w:val="007838C8"/>
    <w:rsid w:val="00785814"/>
    <w:rsid w:val="00786631"/>
    <w:rsid w:val="00786D00"/>
    <w:rsid w:val="00792344"/>
    <w:rsid w:val="00792CF9"/>
    <w:rsid w:val="00795B89"/>
    <w:rsid w:val="0079671D"/>
    <w:rsid w:val="00797BB4"/>
    <w:rsid w:val="007A0172"/>
    <w:rsid w:val="007A0650"/>
    <w:rsid w:val="007A5F17"/>
    <w:rsid w:val="007A6507"/>
    <w:rsid w:val="007B0F2F"/>
    <w:rsid w:val="007B19A2"/>
    <w:rsid w:val="007B2ADC"/>
    <w:rsid w:val="007B3F3B"/>
    <w:rsid w:val="007B5122"/>
    <w:rsid w:val="007B52CC"/>
    <w:rsid w:val="007B5E21"/>
    <w:rsid w:val="007C04BC"/>
    <w:rsid w:val="007C089F"/>
    <w:rsid w:val="007C1D5A"/>
    <w:rsid w:val="007C4CFC"/>
    <w:rsid w:val="007C607D"/>
    <w:rsid w:val="007D251C"/>
    <w:rsid w:val="007D4C91"/>
    <w:rsid w:val="007D5137"/>
    <w:rsid w:val="007D51E4"/>
    <w:rsid w:val="007D5D52"/>
    <w:rsid w:val="007D62F2"/>
    <w:rsid w:val="007D71D6"/>
    <w:rsid w:val="007D7C74"/>
    <w:rsid w:val="007E0627"/>
    <w:rsid w:val="007E16A6"/>
    <w:rsid w:val="007E1DC6"/>
    <w:rsid w:val="007E3638"/>
    <w:rsid w:val="007F0CDC"/>
    <w:rsid w:val="007F37C2"/>
    <w:rsid w:val="007F523E"/>
    <w:rsid w:val="007F7D65"/>
    <w:rsid w:val="00800420"/>
    <w:rsid w:val="00800A43"/>
    <w:rsid w:val="00800B18"/>
    <w:rsid w:val="008048B2"/>
    <w:rsid w:val="00804A5B"/>
    <w:rsid w:val="00805C9E"/>
    <w:rsid w:val="00805D48"/>
    <w:rsid w:val="00812275"/>
    <w:rsid w:val="00812AE4"/>
    <w:rsid w:val="00812FDA"/>
    <w:rsid w:val="008133E4"/>
    <w:rsid w:val="00813AC5"/>
    <w:rsid w:val="00814F49"/>
    <w:rsid w:val="00814F98"/>
    <w:rsid w:val="00816700"/>
    <w:rsid w:val="00816B91"/>
    <w:rsid w:val="00817FF3"/>
    <w:rsid w:val="00820E87"/>
    <w:rsid w:val="0082179E"/>
    <w:rsid w:val="00823648"/>
    <w:rsid w:val="00824BFA"/>
    <w:rsid w:val="008269E3"/>
    <w:rsid w:val="00826FB6"/>
    <w:rsid w:val="00830DF1"/>
    <w:rsid w:val="00831689"/>
    <w:rsid w:val="0083205E"/>
    <w:rsid w:val="008323D5"/>
    <w:rsid w:val="00832D06"/>
    <w:rsid w:val="00835BFA"/>
    <w:rsid w:val="00836EDF"/>
    <w:rsid w:val="00840EF0"/>
    <w:rsid w:val="008424C7"/>
    <w:rsid w:val="00846093"/>
    <w:rsid w:val="00846437"/>
    <w:rsid w:val="0084751D"/>
    <w:rsid w:val="00847864"/>
    <w:rsid w:val="0085148F"/>
    <w:rsid w:val="0085558B"/>
    <w:rsid w:val="00856F2B"/>
    <w:rsid w:val="00857A90"/>
    <w:rsid w:val="0086034C"/>
    <w:rsid w:val="00860770"/>
    <w:rsid w:val="00860DA3"/>
    <w:rsid w:val="00861843"/>
    <w:rsid w:val="00861C5E"/>
    <w:rsid w:val="0086215F"/>
    <w:rsid w:val="008631FF"/>
    <w:rsid w:val="0086330C"/>
    <w:rsid w:val="00863B91"/>
    <w:rsid w:val="00863D2C"/>
    <w:rsid w:val="008664B1"/>
    <w:rsid w:val="00866B1A"/>
    <w:rsid w:val="00867344"/>
    <w:rsid w:val="008678B4"/>
    <w:rsid w:val="00867A88"/>
    <w:rsid w:val="00867D13"/>
    <w:rsid w:val="0087121C"/>
    <w:rsid w:val="00871D5F"/>
    <w:rsid w:val="008737E5"/>
    <w:rsid w:val="00875656"/>
    <w:rsid w:val="008756DF"/>
    <w:rsid w:val="00875D5D"/>
    <w:rsid w:val="00876BF9"/>
    <w:rsid w:val="00877B20"/>
    <w:rsid w:val="00881075"/>
    <w:rsid w:val="008828C1"/>
    <w:rsid w:val="00882D47"/>
    <w:rsid w:val="0088470F"/>
    <w:rsid w:val="00884F35"/>
    <w:rsid w:val="008861BE"/>
    <w:rsid w:val="008872BE"/>
    <w:rsid w:val="008911D7"/>
    <w:rsid w:val="00895D30"/>
    <w:rsid w:val="00897FF2"/>
    <w:rsid w:val="008A0B61"/>
    <w:rsid w:val="008A26F0"/>
    <w:rsid w:val="008A2847"/>
    <w:rsid w:val="008A346A"/>
    <w:rsid w:val="008A41D2"/>
    <w:rsid w:val="008A52A2"/>
    <w:rsid w:val="008A61C6"/>
    <w:rsid w:val="008A7817"/>
    <w:rsid w:val="008B1CB3"/>
    <w:rsid w:val="008B1FDD"/>
    <w:rsid w:val="008B2736"/>
    <w:rsid w:val="008B4AD4"/>
    <w:rsid w:val="008B6525"/>
    <w:rsid w:val="008C14D3"/>
    <w:rsid w:val="008C1EA5"/>
    <w:rsid w:val="008C669F"/>
    <w:rsid w:val="008C7355"/>
    <w:rsid w:val="008C7CE6"/>
    <w:rsid w:val="008D0953"/>
    <w:rsid w:val="008D0B38"/>
    <w:rsid w:val="008D1845"/>
    <w:rsid w:val="008D2078"/>
    <w:rsid w:val="008D3CB8"/>
    <w:rsid w:val="008D639C"/>
    <w:rsid w:val="008D659B"/>
    <w:rsid w:val="008D6B2F"/>
    <w:rsid w:val="008D7BF7"/>
    <w:rsid w:val="008E247C"/>
    <w:rsid w:val="008E372A"/>
    <w:rsid w:val="008E520F"/>
    <w:rsid w:val="008E5428"/>
    <w:rsid w:val="008E6853"/>
    <w:rsid w:val="008E7216"/>
    <w:rsid w:val="008E7532"/>
    <w:rsid w:val="008E7FC9"/>
    <w:rsid w:val="008F0417"/>
    <w:rsid w:val="008F0536"/>
    <w:rsid w:val="008F2481"/>
    <w:rsid w:val="008F2E00"/>
    <w:rsid w:val="008F30E0"/>
    <w:rsid w:val="008F7175"/>
    <w:rsid w:val="0090085B"/>
    <w:rsid w:val="009053AB"/>
    <w:rsid w:val="00905F83"/>
    <w:rsid w:val="00906B63"/>
    <w:rsid w:val="00906EB9"/>
    <w:rsid w:val="00913957"/>
    <w:rsid w:val="0091418D"/>
    <w:rsid w:val="009146F4"/>
    <w:rsid w:val="009156A3"/>
    <w:rsid w:val="009159DD"/>
    <w:rsid w:val="0091679E"/>
    <w:rsid w:val="00920A90"/>
    <w:rsid w:val="009218E5"/>
    <w:rsid w:val="0092199F"/>
    <w:rsid w:val="00925B2C"/>
    <w:rsid w:val="00926508"/>
    <w:rsid w:val="00926DFB"/>
    <w:rsid w:val="00926F26"/>
    <w:rsid w:val="00927562"/>
    <w:rsid w:val="00930C3F"/>
    <w:rsid w:val="00931413"/>
    <w:rsid w:val="00936C1A"/>
    <w:rsid w:val="0094193C"/>
    <w:rsid w:val="0094216D"/>
    <w:rsid w:val="009427CB"/>
    <w:rsid w:val="00942C55"/>
    <w:rsid w:val="00942D72"/>
    <w:rsid w:val="009435B5"/>
    <w:rsid w:val="00943712"/>
    <w:rsid w:val="00945BBB"/>
    <w:rsid w:val="009514AD"/>
    <w:rsid w:val="00953CC2"/>
    <w:rsid w:val="009545DD"/>
    <w:rsid w:val="00956147"/>
    <w:rsid w:val="00960133"/>
    <w:rsid w:val="00961146"/>
    <w:rsid w:val="00961234"/>
    <w:rsid w:val="00961891"/>
    <w:rsid w:val="00961B4F"/>
    <w:rsid w:val="00962A05"/>
    <w:rsid w:val="00963974"/>
    <w:rsid w:val="00963A2A"/>
    <w:rsid w:val="0096469D"/>
    <w:rsid w:val="009655A4"/>
    <w:rsid w:val="009657F2"/>
    <w:rsid w:val="00965997"/>
    <w:rsid w:val="009705C0"/>
    <w:rsid w:val="00971F75"/>
    <w:rsid w:val="009738F3"/>
    <w:rsid w:val="00977A79"/>
    <w:rsid w:val="0098081D"/>
    <w:rsid w:val="00980831"/>
    <w:rsid w:val="00984B68"/>
    <w:rsid w:val="00985EA7"/>
    <w:rsid w:val="00986065"/>
    <w:rsid w:val="00990C8C"/>
    <w:rsid w:val="00992284"/>
    <w:rsid w:val="00994F0C"/>
    <w:rsid w:val="009953E4"/>
    <w:rsid w:val="009958E0"/>
    <w:rsid w:val="009A2FD5"/>
    <w:rsid w:val="009A5F8A"/>
    <w:rsid w:val="009A641A"/>
    <w:rsid w:val="009A64AD"/>
    <w:rsid w:val="009A67F6"/>
    <w:rsid w:val="009A6E99"/>
    <w:rsid w:val="009A792B"/>
    <w:rsid w:val="009B0605"/>
    <w:rsid w:val="009B0E71"/>
    <w:rsid w:val="009B1E4C"/>
    <w:rsid w:val="009B4B47"/>
    <w:rsid w:val="009B519B"/>
    <w:rsid w:val="009B544E"/>
    <w:rsid w:val="009B67C9"/>
    <w:rsid w:val="009B7095"/>
    <w:rsid w:val="009B773F"/>
    <w:rsid w:val="009C2F45"/>
    <w:rsid w:val="009D1647"/>
    <w:rsid w:val="009D2002"/>
    <w:rsid w:val="009D6651"/>
    <w:rsid w:val="009D6872"/>
    <w:rsid w:val="009E0E66"/>
    <w:rsid w:val="009E156D"/>
    <w:rsid w:val="009E2763"/>
    <w:rsid w:val="009E32A4"/>
    <w:rsid w:val="009E5E9B"/>
    <w:rsid w:val="009E6076"/>
    <w:rsid w:val="009F42D9"/>
    <w:rsid w:val="009F44D9"/>
    <w:rsid w:val="009F4627"/>
    <w:rsid w:val="009F7CE6"/>
    <w:rsid w:val="00A040B0"/>
    <w:rsid w:val="00A052DE"/>
    <w:rsid w:val="00A06190"/>
    <w:rsid w:val="00A0668B"/>
    <w:rsid w:val="00A067EE"/>
    <w:rsid w:val="00A07394"/>
    <w:rsid w:val="00A10019"/>
    <w:rsid w:val="00A11D6E"/>
    <w:rsid w:val="00A13877"/>
    <w:rsid w:val="00A13DC4"/>
    <w:rsid w:val="00A13FEB"/>
    <w:rsid w:val="00A212AD"/>
    <w:rsid w:val="00A264BD"/>
    <w:rsid w:val="00A26828"/>
    <w:rsid w:val="00A31224"/>
    <w:rsid w:val="00A31637"/>
    <w:rsid w:val="00A32011"/>
    <w:rsid w:val="00A337C2"/>
    <w:rsid w:val="00A361FF"/>
    <w:rsid w:val="00A41649"/>
    <w:rsid w:val="00A434A1"/>
    <w:rsid w:val="00A461E2"/>
    <w:rsid w:val="00A46ADB"/>
    <w:rsid w:val="00A52953"/>
    <w:rsid w:val="00A53A4D"/>
    <w:rsid w:val="00A540CC"/>
    <w:rsid w:val="00A54FEC"/>
    <w:rsid w:val="00A55D63"/>
    <w:rsid w:val="00A5728D"/>
    <w:rsid w:val="00A617FD"/>
    <w:rsid w:val="00A63593"/>
    <w:rsid w:val="00A65278"/>
    <w:rsid w:val="00A654A5"/>
    <w:rsid w:val="00A71649"/>
    <w:rsid w:val="00A71F15"/>
    <w:rsid w:val="00A729BA"/>
    <w:rsid w:val="00A72C6A"/>
    <w:rsid w:val="00A80DBC"/>
    <w:rsid w:val="00A82D60"/>
    <w:rsid w:val="00A83D83"/>
    <w:rsid w:val="00A8427C"/>
    <w:rsid w:val="00A86C9C"/>
    <w:rsid w:val="00A90404"/>
    <w:rsid w:val="00A920E2"/>
    <w:rsid w:val="00A928FB"/>
    <w:rsid w:val="00A92B09"/>
    <w:rsid w:val="00A94348"/>
    <w:rsid w:val="00A954CC"/>
    <w:rsid w:val="00A962B8"/>
    <w:rsid w:val="00A966AD"/>
    <w:rsid w:val="00A9683E"/>
    <w:rsid w:val="00A97B2C"/>
    <w:rsid w:val="00A97F4C"/>
    <w:rsid w:val="00AA039D"/>
    <w:rsid w:val="00AA2788"/>
    <w:rsid w:val="00AA3DB1"/>
    <w:rsid w:val="00AA46F2"/>
    <w:rsid w:val="00AA679B"/>
    <w:rsid w:val="00AA6AC3"/>
    <w:rsid w:val="00AA6BB1"/>
    <w:rsid w:val="00AA70BC"/>
    <w:rsid w:val="00AA7D10"/>
    <w:rsid w:val="00AA7ECE"/>
    <w:rsid w:val="00AB740E"/>
    <w:rsid w:val="00AC16DF"/>
    <w:rsid w:val="00AC36DB"/>
    <w:rsid w:val="00AC3709"/>
    <w:rsid w:val="00AC45C2"/>
    <w:rsid w:val="00AC4E6C"/>
    <w:rsid w:val="00AC4E99"/>
    <w:rsid w:val="00AC6190"/>
    <w:rsid w:val="00AD1255"/>
    <w:rsid w:val="00AD2085"/>
    <w:rsid w:val="00AD474A"/>
    <w:rsid w:val="00AD738B"/>
    <w:rsid w:val="00AE0AB0"/>
    <w:rsid w:val="00AE1EB0"/>
    <w:rsid w:val="00AE3F99"/>
    <w:rsid w:val="00AE3FE1"/>
    <w:rsid w:val="00AE47DB"/>
    <w:rsid w:val="00AF163C"/>
    <w:rsid w:val="00AF1EF6"/>
    <w:rsid w:val="00AF3C2A"/>
    <w:rsid w:val="00B0086C"/>
    <w:rsid w:val="00B049DB"/>
    <w:rsid w:val="00B06E34"/>
    <w:rsid w:val="00B06E7B"/>
    <w:rsid w:val="00B1137F"/>
    <w:rsid w:val="00B12519"/>
    <w:rsid w:val="00B13CAE"/>
    <w:rsid w:val="00B16187"/>
    <w:rsid w:val="00B16969"/>
    <w:rsid w:val="00B16A8E"/>
    <w:rsid w:val="00B213B9"/>
    <w:rsid w:val="00B21554"/>
    <w:rsid w:val="00B2638E"/>
    <w:rsid w:val="00B26955"/>
    <w:rsid w:val="00B26E89"/>
    <w:rsid w:val="00B2776E"/>
    <w:rsid w:val="00B320F8"/>
    <w:rsid w:val="00B32C0F"/>
    <w:rsid w:val="00B32D9C"/>
    <w:rsid w:val="00B33B9A"/>
    <w:rsid w:val="00B33F38"/>
    <w:rsid w:val="00B346DB"/>
    <w:rsid w:val="00B35224"/>
    <w:rsid w:val="00B35C99"/>
    <w:rsid w:val="00B35E9F"/>
    <w:rsid w:val="00B36420"/>
    <w:rsid w:val="00B40721"/>
    <w:rsid w:val="00B418B7"/>
    <w:rsid w:val="00B4237A"/>
    <w:rsid w:val="00B4693B"/>
    <w:rsid w:val="00B4694C"/>
    <w:rsid w:val="00B5028D"/>
    <w:rsid w:val="00B50577"/>
    <w:rsid w:val="00B51979"/>
    <w:rsid w:val="00B5222D"/>
    <w:rsid w:val="00B5298E"/>
    <w:rsid w:val="00B55570"/>
    <w:rsid w:val="00B56A7B"/>
    <w:rsid w:val="00B577D7"/>
    <w:rsid w:val="00B601D5"/>
    <w:rsid w:val="00B60FC0"/>
    <w:rsid w:val="00B621F5"/>
    <w:rsid w:val="00B64C20"/>
    <w:rsid w:val="00B65B86"/>
    <w:rsid w:val="00B65F1D"/>
    <w:rsid w:val="00B70687"/>
    <w:rsid w:val="00B7307F"/>
    <w:rsid w:val="00B745BB"/>
    <w:rsid w:val="00B76F59"/>
    <w:rsid w:val="00B77591"/>
    <w:rsid w:val="00B8334F"/>
    <w:rsid w:val="00B86D22"/>
    <w:rsid w:val="00B907B1"/>
    <w:rsid w:val="00B9176F"/>
    <w:rsid w:val="00B919B9"/>
    <w:rsid w:val="00B9360C"/>
    <w:rsid w:val="00B9554C"/>
    <w:rsid w:val="00B96533"/>
    <w:rsid w:val="00B97B6C"/>
    <w:rsid w:val="00BA0E6B"/>
    <w:rsid w:val="00BA22DE"/>
    <w:rsid w:val="00BA2AE6"/>
    <w:rsid w:val="00BA4AA1"/>
    <w:rsid w:val="00BA5777"/>
    <w:rsid w:val="00BA5891"/>
    <w:rsid w:val="00BB1901"/>
    <w:rsid w:val="00BB2C37"/>
    <w:rsid w:val="00BB4BB5"/>
    <w:rsid w:val="00BB7964"/>
    <w:rsid w:val="00BC0EF7"/>
    <w:rsid w:val="00BC1D92"/>
    <w:rsid w:val="00BC233D"/>
    <w:rsid w:val="00BC2C94"/>
    <w:rsid w:val="00BC3D07"/>
    <w:rsid w:val="00BC4094"/>
    <w:rsid w:val="00BC4D42"/>
    <w:rsid w:val="00BC5C9A"/>
    <w:rsid w:val="00BC7E24"/>
    <w:rsid w:val="00BD03DB"/>
    <w:rsid w:val="00BD1D70"/>
    <w:rsid w:val="00BD2B32"/>
    <w:rsid w:val="00BD3A66"/>
    <w:rsid w:val="00BD4604"/>
    <w:rsid w:val="00BD5FB3"/>
    <w:rsid w:val="00BD62DC"/>
    <w:rsid w:val="00BD665D"/>
    <w:rsid w:val="00BD7FE7"/>
    <w:rsid w:val="00BE0165"/>
    <w:rsid w:val="00BE0C96"/>
    <w:rsid w:val="00BE1D06"/>
    <w:rsid w:val="00BE2A16"/>
    <w:rsid w:val="00BE319B"/>
    <w:rsid w:val="00BE34E0"/>
    <w:rsid w:val="00BE491A"/>
    <w:rsid w:val="00BE4FB0"/>
    <w:rsid w:val="00BE66E5"/>
    <w:rsid w:val="00BE7A11"/>
    <w:rsid w:val="00BF19DF"/>
    <w:rsid w:val="00BF1BCE"/>
    <w:rsid w:val="00BF3E97"/>
    <w:rsid w:val="00BF4355"/>
    <w:rsid w:val="00BF55D8"/>
    <w:rsid w:val="00BF5719"/>
    <w:rsid w:val="00C00702"/>
    <w:rsid w:val="00C00EBA"/>
    <w:rsid w:val="00C01AF2"/>
    <w:rsid w:val="00C02E77"/>
    <w:rsid w:val="00C0799C"/>
    <w:rsid w:val="00C114CE"/>
    <w:rsid w:val="00C12223"/>
    <w:rsid w:val="00C129B3"/>
    <w:rsid w:val="00C13B7C"/>
    <w:rsid w:val="00C13EBB"/>
    <w:rsid w:val="00C150DD"/>
    <w:rsid w:val="00C162FB"/>
    <w:rsid w:val="00C16B7E"/>
    <w:rsid w:val="00C20042"/>
    <w:rsid w:val="00C20665"/>
    <w:rsid w:val="00C20DFF"/>
    <w:rsid w:val="00C21BA4"/>
    <w:rsid w:val="00C21CD9"/>
    <w:rsid w:val="00C23340"/>
    <w:rsid w:val="00C236A5"/>
    <w:rsid w:val="00C24C21"/>
    <w:rsid w:val="00C25919"/>
    <w:rsid w:val="00C33377"/>
    <w:rsid w:val="00C33E51"/>
    <w:rsid w:val="00C35540"/>
    <w:rsid w:val="00C35567"/>
    <w:rsid w:val="00C40737"/>
    <w:rsid w:val="00C43550"/>
    <w:rsid w:val="00C43A38"/>
    <w:rsid w:val="00C45844"/>
    <w:rsid w:val="00C46162"/>
    <w:rsid w:val="00C4628E"/>
    <w:rsid w:val="00C46947"/>
    <w:rsid w:val="00C47CDA"/>
    <w:rsid w:val="00C50C61"/>
    <w:rsid w:val="00C52E73"/>
    <w:rsid w:val="00C536F3"/>
    <w:rsid w:val="00C566B2"/>
    <w:rsid w:val="00C57BC6"/>
    <w:rsid w:val="00C57F74"/>
    <w:rsid w:val="00C60BCC"/>
    <w:rsid w:val="00C60DBD"/>
    <w:rsid w:val="00C634BD"/>
    <w:rsid w:val="00C638FC"/>
    <w:rsid w:val="00C63E35"/>
    <w:rsid w:val="00C644B3"/>
    <w:rsid w:val="00C65691"/>
    <w:rsid w:val="00C67E6B"/>
    <w:rsid w:val="00C72C2F"/>
    <w:rsid w:val="00C735B6"/>
    <w:rsid w:val="00C742F6"/>
    <w:rsid w:val="00C75055"/>
    <w:rsid w:val="00C772E6"/>
    <w:rsid w:val="00C81A16"/>
    <w:rsid w:val="00C81BAC"/>
    <w:rsid w:val="00C81E3A"/>
    <w:rsid w:val="00C82481"/>
    <w:rsid w:val="00C84FAD"/>
    <w:rsid w:val="00C85FBB"/>
    <w:rsid w:val="00C86015"/>
    <w:rsid w:val="00C90707"/>
    <w:rsid w:val="00C91124"/>
    <w:rsid w:val="00C9158A"/>
    <w:rsid w:val="00C919CB"/>
    <w:rsid w:val="00C92664"/>
    <w:rsid w:val="00C93AD6"/>
    <w:rsid w:val="00C94529"/>
    <w:rsid w:val="00C94AF8"/>
    <w:rsid w:val="00C95FBF"/>
    <w:rsid w:val="00CA1818"/>
    <w:rsid w:val="00CA1925"/>
    <w:rsid w:val="00CA56A7"/>
    <w:rsid w:val="00CB1A09"/>
    <w:rsid w:val="00CB1EDD"/>
    <w:rsid w:val="00CB4173"/>
    <w:rsid w:val="00CB5707"/>
    <w:rsid w:val="00CB5802"/>
    <w:rsid w:val="00CB58C6"/>
    <w:rsid w:val="00CB7C53"/>
    <w:rsid w:val="00CB7F1F"/>
    <w:rsid w:val="00CC0365"/>
    <w:rsid w:val="00CC1546"/>
    <w:rsid w:val="00CC2752"/>
    <w:rsid w:val="00CC2C2D"/>
    <w:rsid w:val="00CC4968"/>
    <w:rsid w:val="00CC54A0"/>
    <w:rsid w:val="00CC7720"/>
    <w:rsid w:val="00CC78B7"/>
    <w:rsid w:val="00CD05F0"/>
    <w:rsid w:val="00CD0DF2"/>
    <w:rsid w:val="00CD22A2"/>
    <w:rsid w:val="00CD3338"/>
    <w:rsid w:val="00CD43FA"/>
    <w:rsid w:val="00CD4C56"/>
    <w:rsid w:val="00CD6ABB"/>
    <w:rsid w:val="00CE1080"/>
    <w:rsid w:val="00CE2DF0"/>
    <w:rsid w:val="00CE30BC"/>
    <w:rsid w:val="00CE396F"/>
    <w:rsid w:val="00CF0045"/>
    <w:rsid w:val="00CF2226"/>
    <w:rsid w:val="00CF3A6E"/>
    <w:rsid w:val="00CF4AF1"/>
    <w:rsid w:val="00CF5DF0"/>
    <w:rsid w:val="00CF6D4B"/>
    <w:rsid w:val="00D00296"/>
    <w:rsid w:val="00D0636E"/>
    <w:rsid w:val="00D10C7C"/>
    <w:rsid w:val="00D117E6"/>
    <w:rsid w:val="00D1240A"/>
    <w:rsid w:val="00D13298"/>
    <w:rsid w:val="00D14E4A"/>
    <w:rsid w:val="00D20A9F"/>
    <w:rsid w:val="00D228CA"/>
    <w:rsid w:val="00D22B6C"/>
    <w:rsid w:val="00D23512"/>
    <w:rsid w:val="00D237F7"/>
    <w:rsid w:val="00D249D5"/>
    <w:rsid w:val="00D25EDC"/>
    <w:rsid w:val="00D25F17"/>
    <w:rsid w:val="00D305C0"/>
    <w:rsid w:val="00D306C0"/>
    <w:rsid w:val="00D330AA"/>
    <w:rsid w:val="00D342C7"/>
    <w:rsid w:val="00D3437C"/>
    <w:rsid w:val="00D35DE8"/>
    <w:rsid w:val="00D36213"/>
    <w:rsid w:val="00D362C0"/>
    <w:rsid w:val="00D367CE"/>
    <w:rsid w:val="00D37DE8"/>
    <w:rsid w:val="00D408E2"/>
    <w:rsid w:val="00D40F3E"/>
    <w:rsid w:val="00D433C8"/>
    <w:rsid w:val="00D4391A"/>
    <w:rsid w:val="00D45958"/>
    <w:rsid w:val="00D45BA3"/>
    <w:rsid w:val="00D45CB1"/>
    <w:rsid w:val="00D45F09"/>
    <w:rsid w:val="00D462E9"/>
    <w:rsid w:val="00D46C07"/>
    <w:rsid w:val="00D54F53"/>
    <w:rsid w:val="00D55486"/>
    <w:rsid w:val="00D56262"/>
    <w:rsid w:val="00D6005F"/>
    <w:rsid w:val="00D6142A"/>
    <w:rsid w:val="00D66AE5"/>
    <w:rsid w:val="00D70274"/>
    <w:rsid w:val="00D7418B"/>
    <w:rsid w:val="00D74B37"/>
    <w:rsid w:val="00D75A0B"/>
    <w:rsid w:val="00D763D2"/>
    <w:rsid w:val="00D765C9"/>
    <w:rsid w:val="00D8133A"/>
    <w:rsid w:val="00D8313A"/>
    <w:rsid w:val="00D8341E"/>
    <w:rsid w:val="00D8483B"/>
    <w:rsid w:val="00D84D1B"/>
    <w:rsid w:val="00D868BD"/>
    <w:rsid w:val="00D9101B"/>
    <w:rsid w:val="00D91732"/>
    <w:rsid w:val="00D973E8"/>
    <w:rsid w:val="00DA0C6A"/>
    <w:rsid w:val="00DA2922"/>
    <w:rsid w:val="00DA2C39"/>
    <w:rsid w:val="00DA2D4A"/>
    <w:rsid w:val="00DA5E48"/>
    <w:rsid w:val="00DA7124"/>
    <w:rsid w:val="00DA7C6C"/>
    <w:rsid w:val="00DA7E5E"/>
    <w:rsid w:val="00DB0E17"/>
    <w:rsid w:val="00DB110B"/>
    <w:rsid w:val="00DB1EAC"/>
    <w:rsid w:val="00DB4290"/>
    <w:rsid w:val="00DB7CF4"/>
    <w:rsid w:val="00DC258F"/>
    <w:rsid w:val="00DC2CD5"/>
    <w:rsid w:val="00DC3D48"/>
    <w:rsid w:val="00DC512D"/>
    <w:rsid w:val="00DC5D8D"/>
    <w:rsid w:val="00DC73CA"/>
    <w:rsid w:val="00DD071F"/>
    <w:rsid w:val="00DD342F"/>
    <w:rsid w:val="00DD4143"/>
    <w:rsid w:val="00DD56F6"/>
    <w:rsid w:val="00DD79AB"/>
    <w:rsid w:val="00DE4551"/>
    <w:rsid w:val="00DE4979"/>
    <w:rsid w:val="00DE6612"/>
    <w:rsid w:val="00DE6E45"/>
    <w:rsid w:val="00DE6E78"/>
    <w:rsid w:val="00DE7FAA"/>
    <w:rsid w:val="00DF742C"/>
    <w:rsid w:val="00DF7556"/>
    <w:rsid w:val="00E0097A"/>
    <w:rsid w:val="00E03710"/>
    <w:rsid w:val="00E04D00"/>
    <w:rsid w:val="00E04EA0"/>
    <w:rsid w:val="00E06B8B"/>
    <w:rsid w:val="00E0797B"/>
    <w:rsid w:val="00E0799A"/>
    <w:rsid w:val="00E13BE8"/>
    <w:rsid w:val="00E14756"/>
    <w:rsid w:val="00E154E8"/>
    <w:rsid w:val="00E16365"/>
    <w:rsid w:val="00E17E56"/>
    <w:rsid w:val="00E25D77"/>
    <w:rsid w:val="00E2619F"/>
    <w:rsid w:val="00E346F2"/>
    <w:rsid w:val="00E43B1C"/>
    <w:rsid w:val="00E43CD7"/>
    <w:rsid w:val="00E454ED"/>
    <w:rsid w:val="00E4744E"/>
    <w:rsid w:val="00E47BDB"/>
    <w:rsid w:val="00E47FC6"/>
    <w:rsid w:val="00E507F1"/>
    <w:rsid w:val="00E51822"/>
    <w:rsid w:val="00E51FF9"/>
    <w:rsid w:val="00E547D6"/>
    <w:rsid w:val="00E54E62"/>
    <w:rsid w:val="00E555EE"/>
    <w:rsid w:val="00E560EC"/>
    <w:rsid w:val="00E56A1C"/>
    <w:rsid w:val="00E579A8"/>
    <w:rsid w:val="00E57C71"/>
    <w:rsid w:val="00E6082B"/>
    <w:rsid w:val="00E60B64"/>
    <w:rsid w:val="00E6325C"/>
    <w:rsid w:val="00E632BA"/>
    <w:rsid w:val="00E6336A"/>
    <w:rsid w:val="00E63F37"/>
    <w:rsid w:val="00E66612"/>
    <w:rsid w:val="00E6678C"/>
    <w:rsid w:val="00E7020E"/>
    <w:rsid w:val="00E70A7B"/>
    <w:rsid w:val="00E72EC8"/>
    <w:rsid w:val="00E73814"/>
    <w:rsid w:val="00E772D1"/>
    <w:rsid w:val="00E80BA1"/>
    <w:rsid w:val="00E816D0"/>
    <w:rsid w:val="00E82D40"/>
    <w:rsid w:val="00E8320E"/>
    <w:rsid w:val="00E8329A"/>
    <w:rsid w:val="00E833DB"/>
    <w:rsid w:val="00E84318"/>
    <w:rsid w:val="00E84CA0"/>
    <w:rsid w:val="00E90891"/>
    <w:rsid w:val="00E90D7E"/>
    <w:rsid w:val="00E91763"/>
    <w:rsid w:val="00E91A75"/>
    <w:rsid w:val="00E93C51"/>
    <w:rsid w:val="00E93D50"/>
    <w:rsid w:val="00E942B4"/>
    <w:rsid w:val="00E972F8"/>
    <w:rsid w:val="00EA1569"/>
    <w:rsid w:val="00EA1701"/>
    <w:rsid w:val="00EA25A9"/>
    <w:rsid w:val="00EA2948"/>
    <w:rsid w:val="00EA3F84"/>
    <w:rsid w:val="00EA4015"/>
    <w:rsid w:val="00EA42FA"/>
    <w:rsid w:val="00EA5A54"/>
    <w:rsid w:val="00EA5C00"/>
    <w:rsid w:val="00EA62CF"/>
    <w:rsid w:val="00EB0948"/>
    <w:rsid w:val="00EB3A3A"/>
    <w:rsid w:val="00EB4AD6"/>
    <w:rsid w:val="00EB7B2B"/>
    <w:rsid w:val="00EB7B4E"/>
    <w:rsid w:val="00EC0396"/>
    <w:rsid w:val="00EC04DA"/>
    <w:rsid w:val="00EC15C5"/>
    <w:rsid w:val="00EC1B2C"/>
    <w:rsid w:val="00EC1C58"/>
    <w:rsid w:val="00EC2279"/>
    <w:rsid w:val="00EC415B"/>
    <w:rsid w:val="00EC604F"/>
    <w:rsid w:val="00EC7406"/>
    <w:rsid w:val="00EC7DB9"/>
    <w:rsid w:val="00ED029B"/>
    <w:rsid w:val="00ED0CBF"/>
    <w:rsid w:val="00ED1C78"/>
    <w:rsid w:val="00ED226F"/>
    <w:rsid w:val="00EE0472"/>
    <w:rsid w:val="00EE572C"/>
    <w:rsid w:val="00EE7F7B"/>
    <w:rsid w:val="00EF68F5"/>
    <w:rsid w:val="00EF7D5F"/>
    <w:rsid w:val="00F03A15"/>
    <w:rsid w:val="00F03FAB"/>
    <w:rsid w:val="00F04586"/>
    <w:rsid w:val="00F05D96"/>
    <w:rsid w:val="00F07D7B"/>
    <w:rsid w:val="00F1083F"/>
    <w:rsid w:val="00F109F1"/>
    <w:rsid w:val="00F11C5F"/>
    <w:rsid w:val="00F1329D"/>
    <w:rsid w:val="00F141F6"/>
    <w:rsid w:val="00F14971"/>
    <w:rsid w:val="00F149ED"/>
    <w:rsid w:val="00F15F55"/>
    <w:rsid w:val="00F160A7"/>
    <w:rsid w:val="00F20898"/>
    <w:rsid w:val="00F21359"/>
    <w:rsid w:val="00F21A63"/>
    <w:rsid w:val="00F25C19"/>
    <w:rsid w:val="00F27148"/>
    <w:rsid w:val="00F32BE9"/>
    <w:rsid w:val="00F3413F"/>
    <w:rsid w:val="00F345B0"/>
    <w:rsid w:val="00F3587B"/>
    <w:rsid w:val="00F36BC0"/>
    <w:rsid w:val="00F4045E"/>
    <w:rsid w:val="00F4084C"/>
    <w:rsid w:val="00F40C07"/>
    <w:rsid w:val="00F4338C"/>
    <w:rsid w:val="00F44D56"/>
    <w:rsid w:val="00F45DF1"/>
    <w:rsid w:val="00F47602"/>
    <w:rsid w:val="00F51155"/>
    <w:rsid w:val="00F5319A"/>
    <w:rsid w:val="00F55313"/>
    <w:rsid w:val="00F606EF"/>
    <w:rsid w:val="00F60D4A"/>
    <w:rsid w:val="00F61027"/>
    <w:rsid w:val="00F61426"/>
    <w:rsid w:val="00F62635"/>
    <w:rsid w:val="00F66F38"/>
    <w:rsid w:val="00F70A64"/>
    <w:rsid w:val="00F73CAF"/>
    <w:rsid w:val="00F741D7"/>
    <w:rsid w:val="00F75518"/>
    <w:rsid w:val="00F7552D"/>
    <w:rsid w:val="00F7626D"/>
    <w:rsid w:val="00F7709A"/>
    <w:rsid w:val="00F77D88"/>
    <w:rsid w:val="00F8049C"/>
    <w:rsid w:val="00F812C8"/>
    <w:rsid w:val="00F81BD8"/>
    <w:rsid w:val="00F826AF"/>
    <w:rsid w:val="00F84A76"/>
    <w:rsid w:val="00F86614"/>
    <w:rsid w:val="00F87333"/>
    <w:rsid w:val="00F91CBC"/>
    <w:rsid w:val="00F93A78"/>
    <w:rsid w:val="00F95A5E"/>
    <w:rsid w:val="00F96E1C"/>
    <w:rsid w:val="00F96E61"/>
    <w:rsid w:val="00F97A71"/>
    <w:rsid w:val="00FA014F"/>
    <w:rsid w:val="00FA067D"/>
    <w:rsid w:val="00FA0A38"/>
    <w:rsid w:val="00FA100B"/>
    <w:rsid w:val="00FA17F3"/>
    <w:rsid w:val="00FA2355"/>
    <w:rsid w:val="00FA2F29"/>
    <w:rsid w:val="00FA4742"/>
    <w:rsid w:val="00FA5373"/>
    <w:rsid w:val="00FA545A"/>
    <w:rsid w:val="00FA5875"/>
    <w:rsid w:val="00FA6265"/>
    <w:rsid w:val="00FA75D4"/>
    <w:rsid w:val="00FB060E"/>
    <w:rsid w:val="00FB141F"/>
    <w:rsid w:val="00FB406B"/>
    <w:rsid w:val="00FB5DBC"/>
    <w:rsid w:val="00FB748C"/>
    <w:rsid w:val="00FC3DFE"/>
    <w:rsid w:val="00FC4D57"/>
    <w:rsid w:val="00FC540A"/>
    <w:rsid w:val="00FD4CF0"/>
    <w:rsid w:val="00FE1850"/>
    <w:rsid w:val="00FE367D"/>
    <w:rsid w:val="00FE3D63"/>
    <w:rsid w:val="00FE7101"/>
    <w:rsid w:val="00FE721B"/>
    <w:rsid w:val="00FE73D9"/>
    <w:rsid w:val="00FF1031"/>
    <w:rsid w:val="00FF1E1D"/>
    <w:rsid w:val="00FF2C97"/>
    <w:rsid w:val="00FF48E7"/>
    <w:rsid w:val="00FF4D9B"/>
    <w:rsid w:val="00FF5231"/>
    <w:rsid w:val="00FF57E2"/>
    <w:rsid w:val="00FF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E78A94-DA3F-45BD-B307-6E047C98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CB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83C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1CBC"/>
    <w:pPr>
      <w:tabs>
        <w:tab w:val="center" w:pos="4320"/>
        <w:tab w:val="right" w:pos="8640"/>
      </w:tabs>
    </w:pPr>
  </w:style>
  <w:style w:type="character" w:customStyle="1" w:styleId="FooterChar">
    <w:name w:val="Footer Char"/>
    <w:basedOn w:val="DefaultParagraphFont"/>
    <w:link w:val="Footer"/>
    <w:rsid w:val="00F91CBC"/>
    <w:rPr>
      <w:rFonts w:ascii="Times New Roman" w:eastAsia="Times New Roman" w:hAnsi="Times New Roman" w:cs="Times New Roman"/>
      <w:sz w:val="20"/>
      <w:szCs w:val="20"/>
    </w:rPr>
  </w:style>
  <w:style w:type="character" w:styleId="PageNumber">
    <w:name w:val="page number"/>
    <w:basedOn w:val="DefaultParagraphFont"/>
    <w:rsid w:val="00F91CBC"/>
  </w:style>
  <w:style w:type="character" w:styleId="Strong">
    <w:name w:val="Strong"/>
    <w:qFormat/>
    <w:rsid w:val="00F91CBC"/>
    <w:rPr>
      <w:b/>
      <w:bCs/>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har Cha,C,Ca"/>
    <w:basedOn w:val="Normal"/>
    <w:link w:val="FootnoteTextChar"/>
    <w:uiPriority w:val="99"/>
    <w:qFormat/>
    <w:rsid w:val="00F91CBC"/>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F91CBC"/>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qFormat/>
    <w:rsid w:val="00F91CBC"/>
    <w:rPr>
      <w:vertAlign w:val="superscript"/>
    </w:rPr>
  </w:style>
  <w:style w:type="paragraph" w:styleId="BalloonText">
    <w:name w:val="Balloon Text"/>
    <w:basedOn w:val="Normal"/>
    <w:link w:val="BalloonTextChar"/>
    <w:uiPriority w:val="99"/>
    <w:semiHidden/>
    <w:unhideWhenUsed/>
    <w:rsid w:val="008F3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E0"/>
    <w:rPr>
      <w:rFonts w:ascii="Segoe UI" w:eastAsia="Times New Roman" w:hAnsi="Segoe UI" w:cs="Segoe UI"/>
      <w:sz w:val="18"/>
      <w:szCs w:val="18"/>
    </w:rPr>
  </w:style>
  <w:style w:type="paragraph" w:styleId="ListParagraph">
    <w:name w:val="List Paragraph"/>
    <w:basedOn w:val="Normal"/>
    <w:uiPriority w:val="34"/>
    <w:qFormat/>
    <w:rsid w:val="00814F98"/>
    <w:pPr>
      <w:ind w:left="720"/>
      <w:contextualSpacing/>
    </w:pPr>
  </w:style>
  <w:style w:type="character" w:styleId="Hyperlink">
    <w:name w:val="Hyperlink"/>
    <w:basedOn w:val="DefaultParagraphFont"/>
    <w:uiPriority w:val="99"/>
    <w:unhideWhenUsed/>
    <w:rsid w:val="00812275"/>
    <w:rPr>
      <w:color w:val="0563C1" w:themeColor="hyperlink"/>
      <w:u w:val="single"/>
    </w:rPr>
  </w:style>
  <w:style w:type="paragraph" w:styleId="NormalWeb">
    <w:name w:val="Normal (Web)"/>
    <w:basedOn w:val="Normal"/>
    <w:uiPriority w:val="99"/>
    <w:semiHidden/>
    <w:unhideWhenUsed/>
    <w:rsid w:val="003A11D5"/>
    <w:rPr>
      <w:sz w:val="24"/>
      <w:szCs w:val="24"/>
    </w:rPr>
  </w:style>
  <w:style w:type="character" w:styleId="CommentReference">
    <w:name w:val="annotation reference"/>
    <w:basedOn w:val="DefaultParagraphFont"/>
    <w:uiPriority w:val="99"/>
    <w:semiHidden/>
    <w:unhideWhenUsed/>
    <w:rsid w:val="008A61C6"/>
    <w:rPr>
      <w:sz w:val="16"/>
      <w:szCs w:val="16"/>
    </w:rPr>
  </w:style>
  <w:style w:type="paragraph" w:styleId="CommentText">
    <w:name w:val="annotation text"/>
    <w:basedOn w:val="Normal"/>
    <w:link w:val="CommentTextChar"/>
    <w:uiPriority w:val="99"/>
    <w:semiHidden/>
    <w:unhideWhenUsed/>
    <w:rsid w:val="008A61C6"/>
  </w:style>
  <w:style w:type="character" w:customStyle="1" w:styleId="CommentTextChar">
    <w:name w:val="Comment Text Char"/>
    <w:basedOn w:val="DefaultParagraphFont"/>
    <w:link w:val="CommentText"/>
    <w:uiPriority w:val="99"/>
    <w:semiHidden/>
    <w:rsid w:val="008A61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1C6"/>
    <w:rPr>
      <w:b/>
      <w:bCs/>
    </w:rPr>
  </w:style>
  <w:style w:type="character" w:customStyle="1" w:styleId="CommentSubjectChar">
    <w:name w:val="Comment Subject Char"/>
    <w:basedOn w:val="CommentTextChar"/>
    <w:link w:val="CommentSubject"/>
    <w:uiPriority w:val="99"/>
    <w:semiHidden/>
    <w:rsid w:val="008A61C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21CB5"/>
    <w:pPr>
      <w:tabs>
        <w:tab w:val="center" w:pos="4680"/>
        <w:tab w:val="right" w:pos="9360"/>
      </w:tabs>
    </w:pPr>
  </w:style>
  <w:style w:type="character" w:customStyle="1" w:styleId="HeaderChar">
    <w:name w:val="Header Char"/>
    <w:basedOn w:val="DefaultParagraphFont"/>
    <w:link w:val="Header"/>
    <w:uiPriority w:val="99"/>
    <w:rsid w:val="00321CB5"/>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283C23"/>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985EA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0855">
      <w:bodyDiv w:val="1"/>
      <w:marLeft w:val="0"/>
      <w:marRight w:val="0"/>
      <w:marTop w:val="0"/>
      <w:marBottom w:val="0"/>
      <w:divBdr>
        <w:top w:val="none" w:sz="0" w:space="0" w:color="auto"/>
        <w:left w:val="none" w:sz="0" w:space="0" w:color="auto"/>
        <w:bottom w:val="none" w:sz="0" w:space="0" w:color="auto"/>
        <w:right w:val="none" w:sz="0" w:space="0" w:color="auto"/>
      </w:divBdr>
    </w:div>
    <w:div w:id="631911446">
      <w:bodyDiv w:val="1"/>
      <w:marLeft w:val="0"/>
      <w:marRight w:val="0"/>
      <w:marTop w:val="0"/>
      <w:marBottom w:val="0"/>
      <w:divBdr>
        <w:top w:val="none" w:sz="0" w:space="0" w:color="auto"/>
        <w:left w:val="none" w:sz="0" w:space="0" w:color="auto"/>
        <w:bottom w:val="none" w:sz="0" w:space="0" w:color="auto"/>
        <w:right w:val="none" w:sz="0" w:space="0" w:color="auto"/>
      </w:divBdr>
    </w:div>
    <w:div w:id="1292830371">
      <w:bodyDiv w:val="1"/>
      <w:marLeft w:val="0"/>
      <w:marRight w:val="0"/>
      <w:marTop w:val="0"/>
      <w:marBottom w:val="0"/>
      <w:divBdr>
        <w:top w:val="none" w:sz="0" w:space="0" w:color="auto"/>
        <w:left w:val="none" w:sz="0" w:space="0" w:color="auto"/>
        <w:bottom w:val="none" w:sz="0" w:space="0" w:color="auto"/>
        <w:right w:val="none" w:sz="0" w:space="0" w:color="auto"/>
      </w:divBdr>
    </w:div>
    <w:div w:id="16089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CDD9-BF61-4E5D-A9AF-9611A03B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2022-11-25T09:23:00Z</cp:lastPrinted>
  <dcterms:created xsi:type="dcterms:W3CDTF">2022-12-13T07:52:00Z</dcterms:created>
  <dcterms:modified xsi:type="dcterms:W3CDTF">2022-12-13T09:21:00Z</dcterms:modified>
</cp:coreProperties>
</file>