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708"/>
        <w:gridCol w:w="5529"/>
        <w:gridCol w:w="3969"/>
        <w:gridCol w:w="1276"/>
        <w:gridCol w:w="1061"/>
        <w:gridCol w:w="1632"/>
        <w:gridCol w:w="1134"/>
      </w:tblGrid>
      <w:tr w:rsidR="0013130A" w:rsidRPr="0013130A" w:rsidTr="0013130A">
        <w:trPr>
          <w:trHeight w:val="157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30A" w:rsidRPr="0013130A" w:rsidRDefault="0013130A" w:rsidP="00103E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Phụ lục: </w:t>
            </w:r>
            <w:r w:rsidRPr="0013130A">
              <w:rPr>
                <w:rFonts w:eastAsia="Times New Roman" w:cs="Times New Roman"/>
                <w:b/>
                <w:bCs/>
                <w:szCs w:val="28"/>
              </w:rPr>
              <w:t>KẾ HOẠCH ĐẦU TƯ CÁC CÔNG TRÌNH CẤP NƯỚC SẠCH NÔNG THÔN TẬP TRUNG</w:t>
            </w:r>
            <w:r w:rsidRPr="0013130A">
              <w:rPr>
                <w:rFonts w:eastAsia="Times New Roman" w:cs="Times New Roman"/>
                <w:b/>
                <w:bCs/>
                <w:szCs w:val="28"/>
              </w:rPr>
              <w:br/>
              <w:t xml:space="preserve">TỪ NGUỒN VỐN CHƯƠNG TRÌNH MỤC TIÊU QUỐC GIA XÂY DỰNG NÔNG THÔN MỚI </w:t>
            </w:r>
            <w:r w:rsidRPr="0013130A">
              <w:rPr>
                <w:rFonts w:eastAsia="Times New Roman" w:cs="Times New Roman"/>
                <w:b/>
                <w:bCs/>
                <w:szCs w:val="28"/>
              </w:rPr>
              <w:br/>
              <w:t>GIAI ĐOẠN 2022-2025 VÀ NĂM 2022</w:t>
            </w:r>
            <w:r w:rsidRPr="0013130A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(Kèm theo </w:t>
            </w:r>
            <w:r w:rsidR="000B0A13">
              <w:rPr>
                <w:rFonts w:eastAsia="Times New Roman" w:cs="Times New Roman"/>
                <w:i/>
                <w:iCs/>
                <w:szCs w:val="28"/>
              </w:rPr>
              <w:t>Nghị quyết</w:t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 số         </w:t>
            </w:r>
            <w:r w:rsidR="00103E0F">
              <w:rPr>
                <w:rFonts w:eastAsia="Times New Roman" w:cs="Times New Roman"/>
                <w:i/>
                <w:iCs/>
                <w:szCs w:val="28"/>
              </w:rPr>
              <w:t xml:space="preserve">     </w:t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103E0F">
              <w:rPr>
                <w:rFonts w:eastAsia="Times New Roman" w:cs="Times New Roman"/>
                <w:i/>
                <w:iCs/>
                <w:szCs w:val="28"/>
              </w:rPr>
              <w:t>/</w:t>
            </w:r>
            <w:r w:rsidR="000B0A13">
              <w:rPr>
                <w:rFonts w:eastAsia="Times New Roman" w:cs="Times New Roman"/>
                <w:i/>
                <w:iCs/>
                <w:szCs w:val="28"/>
              </w:rPr>
              <w:t>NQ</w:t>
            </w:r>
            <w:r w:rsidR="00103E0F">
              <w:rPr>
                <w:rFonts w:eastAsia="Times New Roman" w:cs="Times New Roman"/>
                <w:i/>
                <w:iCs/>
                <w:szCs w:val="28"/>
              </w:rPr>
              <w:t>-</w:t>
            </w:r>
            <w:r w:rsidR="000B0A13">
              <w:rPr>
                <w:rFonts w:eastAsia="Times New Roman" w:cs="Times New Roman"/>
                <w:i/>
                <w:iCs/>
                <w:szCs w:val="28"/>
              </w:rPr>
              <w:t>HĐND</w:t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 ngày   </w:t>
            </w:r>
            <w:r w:rsidR="00103E0F">
              <w:rPr>
                <w:rFonts w:eastAsia="Times New Roman" w:cs="Times New Roman"/>
                <w:i/>
                <w:iCs/>
                <w:szCs w:val="28"/>
              </w:rPr>
              <w:t xml:space="preserve">     </w:t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    </w:t>
            </w:r>
            <w:r w:rsidR="00103E0F">
              <w:rPr>
                <w:rFonts w:eastAsia="Times New Roman" w:cs="Times New Roman"/>
                <w:i/>
                <w:iCs/>
                <w:szCs w:val="28"/>
              </w:rPr>
              <w:t>/10</w:t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/2022 của </w:t>
            </w:r>
            <w:r w:rsidR="000B0A13">
              <w:rPr>
                <w:rFonts w:eastAsia="Times New Roman" w:cs="Times New Roman"/>
                <w:i/>
                <w:iCs/>
                <w:szCs w:val="28"/>
              </w:rPr>
              <w:t>HĐND</w:t>
            </w:r>
            <w:bookmarkStart w:id="0" w:name="_GoBack"/>
            <w:bookmarkEnd w:id="0"/>
            <w:r w:rsidRPr="0013130A">
              <w:rPr>
                <w:rFonts w:eastAsia="Times New Roman" w:cs="Times New Roman"/>
                <w:i/>
                <w:iCs/>
                <w:szCs w:val="28"/>
              </w:rPr>
              <w:t xml:space="preserve"> tỉnh)</w:t>
            </w:r>
          </w:p>
        </w:tc>
      </w:tr>
      <w:tr w:rsidR="0013130A" w:rsidRPr="0013130A" w:rsidTr="0013130A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i/>
                <w:iCs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                    </w:t>
            </w:r>
            <w:r w:rsidRPr="0013130A">
              <w:rPr>
                <w:rFonts w:eastAsia="Times New Roman" w:cs="Times New Roman"/>
                <w:i/>
                <w:iCs/>
                <w:szCs w:val="28"/>
              </w:rPr>
              <w:t>Đơn vị tính: triệu đồng</w:t>
            </w:r>
          </w:p>
        </w:tc>
      </w:tr>
      <w:tr w:rsidR="0013130A" w:rsidRPr="0013130A" w:rsidTr="0013130A">
        <w:trPr>
          <w:trHeight w:val="10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Danh mục dự án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Phạm vi cấp nước giai đoạn </w:t>
            </w:r>
          </w:p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2022-2025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Tổng mức đầu tư dự kiến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Kế hoạch </w:t>
            </w: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giai đoạn 2022-2025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Kế hoạch vốn năm 2022</w:t>
            </w:r>
          </w:p>
        </w:tc>
      </w:tr>
      <w:tr w:rsidR="0013130A" w:rsidRPr="0013130A" w:rsidTr="0013130A">
        <w:trPr>
          <w:trHeight w:val="18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NSTW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Ngân sách huyện, xã và Nhân dân đóng góp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3130A" w:rsidRPr="0013130A" w:rsidTr="0013130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Tổng số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473.200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350.000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123.200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38.000 </w:t>
            </w:r>
          </w:p>
        </w:tc>
      </w:tr>
      <w:tr w:rsidR="0013130A" w:rsidRPr="0013130A" w:rsidTr="0013130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Dự án Mở rộng mạng lưới cấp nước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141.050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99.300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41.750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23.300 </w:t>
            </w:r>
          </w:p>
        </w:tc>
      </w:tr>
      <w:tr w:rsidR="0013130A" w:rsidRPr="0013130A" w:rsidTr="0013130A">
        <w:trPr>
          <w:trHeight w:val="9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mở rộng Hệ thống cấp nước sinh hoạt Khe Xai, huyện Thạch Hà (Giai đoạn 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Các xã: Lưu Vĩnh Sơn, Ngọc Sơn, Thạch Ngọc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32.000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24.000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8.000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2.500</w:t>
            </w:r>
          </w:p>
        </w:tc>
      </w:tr>
      <w:tr w:rsidR="0013130A" w:rsidRPr="0013130A" w:rsidTr="0013130A">
        <w:trPr>
          <w:trHeight w:val="1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mở rộng Hệ thống cấp nước sinh hoạt vùng Trà Sơn huyện Can Lộc (giai đoạn 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Các xã Mỹ Lộc, Trung Lộc, Quang Lộc, Sơn Lộc, Xuân Lộc, Thượng Lộc và cấp nước tạo nguồn (qua đồng hồ tổng)  cho thị trấn Đồng Lộc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31.650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23.750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7.900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2.500</w:t>
            </w:r>
          </w:p>
        </w:tc>
      </w:tr>
      <w:tr w:rsidR="0013130A" w:rsidRPr="0013130A" w:rsidTr="0013130A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mở rộng Hệ thống cấp nước sinh hoạt Thiên Lộc cấp cho xã Vượng Lộc, huyện Can Lộc (GĐ2)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Xã Thiên Lộc, Vượng Lộc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14.400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10.800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3.600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3.000</w:t>
            </w:r>
          </w:p>
        </w:tc>
      </w:tr>
      <w:tr w:rsidR="0013130A" w:rsidRPr="0013130A" w:rsidTr="0013130A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mở rộng Hệ thống cấp nước sinh hoạt Bắc Cẩm Xuyên cấp cho xã Cẩm Quang (GĐ2)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Cẩm Quang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14.000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10.500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3.500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3.100</w:t>
            </w:r>
          </w:p>
        </w:tc>
      </w:tr>
      <w:tr w:rsidR="0013130A" w:rsidRPr="0013130A" w:rsidTr="0013130A">
        <w:trPr>
          <w:trHeight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mở rộng Hệ thống cấp nước sinh hoạt Bắc Cẩm Xuyên cấp cho xã Cẩm Mỹ, huyện Cẩm Xuyên (GĐ3)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Cẩm Mỹ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11.000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8.250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2.750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3.100</w:t>
            </w:r>
          </w:p>
        </w:tc>
      </w:tr>
      <w:tr w:rsidR="0013130A" w:rsidRPr="0013130A" w:rsidTr="0013130A">
        <w:trPr>
          <w:trHeight w:val="9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mở rộng hệ thống đường ống cấp nước cho xã Kỳ Hoa từ nhà máy nước Khu Kinh tế Vũng Áng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Kỳ Hoa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12.000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9.000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3.000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4.000</w:t>
            </w:r>
          </w:p>
        </w:tc>
      </w:tr>
      <w:tr w:rsidR="0013130A" w:rsidRPr="0013130A" w:rsidTr="0013130A">
        <w:trPr>
          <w:trHeight w:val="9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Mở rộng mạng lưới cấp nước nhà máy nước Nghi Xuân cấp cho xã Xuân Phổ,  huyện Nghi Xuân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Xuân Phổ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14.800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7.500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7.300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2.600</w:t>
            </w:r>
          </w:p>
        </w:tc>
      </w:tr>
      <w:tr w:rsidR="0013130A" w:rsidRPr="0013130A" w:rsidTr="0013130A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Mở rộng mạng lưới cấp nước nhà máy nước Nghi Xuân cấp cho xã Xuân Hải, huyện Nghi Xuân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Xuân Hải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11.200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5.500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5.700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2.500</w:t>
            </w:r>
          </w:p>
        </w:tc>
      </w:tr>
      <w:tr w:rsidR="0013130A" w:rsidRPr="0013130A" w:rsidTr="0013130A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Dự án thay thế nguồn nước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   14.500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12.450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2.050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3.000 </w:t>
            </w:r>
          </w:p>
        </w:tc>
      </w:tr>
      <w:tr w:rsidR="0013130A" w:rsidRPr="0013130A" w:rsidTr="0013130A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Thay thế nguồn cấp nước cho Hệ thống cấp nước sinh hoạt xã Thạch Sơn, huyện Thạch Hà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Thạch Sơn, huyện Thạch Hà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14.500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12.450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2.050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3.000</w:t>
            </w:r>
          </w:p>
        </w:tc>
      </w:tr>
      <w:tr w:rsidR="0013130A" w:rsidRPr="0013130A" w:rsidTr="0013130A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Dự án đầu tư xây dựng công trình cấp nước sạch nông thôn tập trung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317.650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238.250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79.400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313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11.700 </w:t>
            </w:r>
          </w:p>
        </w:tc>
      </w:tr>
      <w:tr w:rsidR="0013130A" w:rsidRPr="0013130A" w:rsidTr="0013130A">
        <w:trPr>
          <w:trHeight w:val="7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Hệ thống cấp nước sinh hoạt Khe Sung, huyện Kỳ Anh (Gđ 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Các xã: Lâm Hợp, Kỳ Sơn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40.000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30.000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10.000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1.500</w:t>
            </w:r>
          </w:p>
        </w:tc>
      </w:tr>
      <w:tr w:rsidR="0013130A" w:rsidRPr="0013130A" w:rsidTr="0013130A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Hệ thống cấp nước sinh hoạt xã Kỳ Lạc, huyện Kỳ Anh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Xã Kỳ Lạc, huyện Kỳ Anh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13.000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9.750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3.250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500</w:t>
            </w:r>
          </w:p>
        </w:tc>
      </w:tr>
      <w:tr w:rsidR="0013130A" w:rsidRPr="0013130A" w:rsidTr="0013130A">
        <w:trPr>
          <w:trHeight w:val="9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Hệ thống cấp nước sinh hoạt Đá Hàn, huyện Hương Khê (Giai đoạn 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Xây dựng công trình đầu mối, mạng lưới cấp nước cho xã Hoà Hải và một phần xã Phúc Đồng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68.650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51.500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17.150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2.000</w:t>
            </w:r>
          </w:p>
        </w:tc>
      </w:tr>
      <w:tr w:rsidR="0013130A" w:rsidRPr="0013130A" w:rsidTr="0013130A">
        <w:trPr>
          <w:trHeight w:val="9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Hệ thống cấp nước sinh hoạt Khe Cò, huyện Hương Sơn (GĐ1)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Xây dựng công trình đầu mối; mạng lưới cấp nước cho Sơn Tiến, Sơn Lễ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62.950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47.200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15.750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2.000</w:t>
            </w:r>
          </w:p>
        </w:tc>
      </w:tr>
      <w:tr w:rsidR="0013130A" w:rsidRPr="0013130A" w:rsidTr="0013130A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hệ thống cấp nước sinh hoạt Ngàn Trươi, huyện Vũ Quang (GĐ1)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Xây dựng công trình đầu mối; mạng lưới cấp nước cho xã Đức Bồng và một phần của Đức Lĩnh, Đức Hương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55.250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41.450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13.800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2.000</w:t>
            </w:r>
          </w:p>
        </w:tc>
      </w:tr>
      <w:tr w:rsidR="0013130A" w:rsidRPr="0013130A" w:rsidTr="0013130A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đầu tư xây dựng hệ thống cấp nước sinh hoạt Đức Đồng và vùng phụ cận, huyện Đức Thọ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Xây dựng công trình đầu mối; mạng lưới cấp nước cho một phần xã Hoà Lạc,  Đức Đồng, Đức Lạng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60.000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45.000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15.000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2.000</w:t>
            </w:r>
          </w:p>
        </w:tc>
      </w:tr>
      <w:tr w:rsidR="0013130A" w:rsidRPr="0013130A" w:rsidTr="0013130A">
        <w:trPr>
          <w:trHeight w:val="1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hệ thống cấp nước sinh hoạt xã Hương Lâm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Xây dựng công trình đầu mối đặt tại đập dâng thủy điện Chúc A cũ, cấp nước cho 1.763 hộ dân xã Hương Lâm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14.800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11.100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3.700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1.000</w:t>
            </w:r>
          </w:p>
        </w:tc>
      </w:tr>
      <w:tr w:rsidR="0013130A" w:rsidRPr="0013130A" w:rsidTr="0013130A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Dự án sửa chữa hệ thống cấp nước sinh hoạt xã Hương Liên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970E9F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Cải tạo, nâng cấp sửa chữa công trình cấp nước Khe Leo Veo xã Hương Liên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  3.000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2.250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 xml:space="preserve">               750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30A" w:rsidRPr="0013130A" w:rsidRDefault="0013130A" w:rsidP="0013130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13130A">
              <w:rPr>
                <w:rFonts w:eastAsia="Times New Roman" w:cs="Times New Roman"/>
                <w:sz w:val="26"/>
                <w:szCs w:val="26"/>
              </w:rPr>
              <w:t>700</w:t>
            </w:r>
          </w:p>
        </w:tc>
      </w:tr>
    </w:tbl>
    <w:p w:rsidR="00315881" w:rsidRDefault="00315881"/>
    <w:sectPr w:rsidR="00315881" w:rsidSect="0013130A">
      <w:footerReference w:type="default" r:id="rId7"/>
      <w:pgSz w:w="16840" w:h="11907" w:orient="landscape" w:code="9"/>
      <w:pgMar w:top="1077" w:right="567" w:bottom="107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DA" w:rsidRDefault="007912DA" w:rsidP="0013130A">
      <w:pPr>
        <w:spacing w:after="0" w:line="240" w:lineRule="auto"/>
      </w:pPr>
      <w:r>
        <w:separator/>
      </w:r>
    </w:p>
  </w:endnote>
  <w:endnote w:type="continuationSeparator" w:id="0">
    <w:p w:rsidR="007912DA" w:rsidRDefault="007912DA" w:rsidP="001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70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30A" w:rsidRDefault="00131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30A" w:rsidRDefault="0013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DA" w:rsidRDefault="007912DA" w:rsidP="0013130A">
      <w:pPr>
        <w:spacing w:after="0" w:line="240" w:lineRule="auto"/>
      </w:pPr>
      <w:r>
        <w:separator/>
      </w:r>
    </w:p>
  </w:footnote>
  <w:footnote w:type="continuationSeparator" w:id="0">
    <w:p w:rsidR="007912DA" w:rsidRDefault="007912DA" w:rsidP="0013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0A"/>
    <w:rsid w:val="000B0A13"/>
    <w:rsid w:val="00103E0F"/>
    <w:rsid w:val="0013130A"/>
    <w:rsid w:val="00315881"/>
    <w:rsid w:val="00406C24"/>
    <w:rsid w:val="007912DA"/>
    <w:rsid w:val="00831673"/>
    <w:rsid w:val="008B11E3"/>
    <w:rsid w:val="009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0A"/>
  </w:style>
  <w:style w:type="paragraph" w:styleId="Footer">
    <w:name w:val="footer"/>
    <w:basedOn w:val="Normal"/>
    <w:link w:val="FooterChar"/>
    <w:uiPriority w:val="99"/>
    <w:unhideWhenUsed/>
    <w:rsid w:val="0013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0A"/>
  </w:style>
  <w:style w:type="paragraph" w:styleId="Footer">
    <w:name w:val="footer"/>
    <w:basedOn w:val="Normal"/>
    <w:link w:val="FooterChar"/>
    <w:uiPriority w:val="99"/>
    <w:unhideWhenUsed/>
    <w:rsid w:val="0013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2022-10-06T01:12:00Z</dcterms:created>
  <dcterms:modified xsi:type="dcterms:W3CDTF">2022-10-06T01:12:00Z</dcterms:modified>
</cp:coreProperties>
</file>