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68" w:type="dxa"/>
        <w:tblCellMar>
          <w:left w:w="0" w:type="dxa"/>
          <w:right w:w="0" w:type="dxa"/>
        </w:tblCellMar>
        <w:tblLook w:val="0000" w:firstRow="0" w:lastRow="0" w:firstColumn="0" w:lastColumn="0" w:noHBand="0" w:noVBand="0"/>
      </w:tblPr>
      <w:tblGrid>
        <w:gridCol w:w="3348"/>
        <w:gridCol w:w="5631"/>
        <w:gridCol w:w="89"/>
      </w:tblGrid>
      <w:tr w:rsidR="00E3360F" w:rsidRPr="0035359E" w:rsidTr="007238F6">
        <w:tc>
          <w:tcPr>
            <w:tcW w:w="3348" w:type="dxa"/>
            <w:tcMar>
              <w:top w:w="0" w:type="dxa"/>
              <w:left w:w="108" w:type="dxa"/>
              <w:bottom w:w="0" w:type="dxa"/>
              <w:right w:w="108" w:type="dxa"/>
            </w:tcMar>
          </w:tcPr>
          <w:p w:rsidR="00E3360F" w:rsidRPr="00675FC5" w:rsidRDefault="00AD491B" w:rsidP="00675FC5">
            <w:pPr>
              <w:spacing w:before="100" w:beforeAutospacing="1" w:after="120"/>
              <w:jc w:val="center"/>
              <w:rPr>
                <w:sz w:val="24"/>
                <w:szCs w:val="24"/>
                <w:lang w:val="en-US"/>
              </w:rPr>
            </w:pPr>
            <w:r>
              <w:rPr>
                <w:b/>
                <w:noProof/>
                <w:sz w:val="26"/>
                <w:lang w:val="en-US" w:eastAsia="en-US"/>
              </w:rPr>
              <w:pict>
                <v:line id="Line 2" o:spid="_x0000_s1026" style="position:absolute;left:0;text-align:left;z-index:251656192;visibility:visible" from="49.2pt,32.1pt" to="109.1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tF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"/>
              </w:pict>
            </w:r>
            <w:r w:rsidR="00E3360F" w:rsidRPr="00932B3A">
              <w:rPr>
                <w:b/>
                <w:bCs/>
                <w:sz w:val="26"/>
                <w:szCs w:val="26"/>
              </w:rPr>
              <w:t>HỘI ĐỒNG NHÂN DÂN</w:t>
            </w:r>
            <w:r w:rsidR="00E3360F" w:rsidRPr="00932B3A">
              <w:rPr>
                <w:b/>
                <w:bCs/>
                <w:sz w:val="26"/>
                <w:szCs w:val="26"/>
              </w:rPr>
              <w:br/>
              <w:t xml:space="preserve">TỈNH </w:t>
            </w:r>
            <w:r w:rsidR="00E3360F" w:rsidRPr="00932B3A">
              <w:rPr>
                <w:b/>
                <w:bCs/>
                <w:sz w:val="26"/>
                <w:szCs w:val="26"/>
                <w:lang w:val="en-US"/>
              </w:rPr>
              <w:t>HÀ TĨN</w:t>
            </w:r>
            <w:r w:rsidR="00675FC5">
              <w:rPr>
                <w:b/>
                <w:bCs/>
                <w:sz w:val="26"/>
                <w:szCs w:val="26"/>
                <w:lang w:val="en-US"/>
              </w:rPr>
              <w:t>H</w:t>
            </w:r>
          </w:p>
        </w:tc>
        <w:tc>
          <w:tcPr>
            <w:tcW w:w="5720" w:type="dxa"/>
            <w:gridSpan w:val="2"/>
            <w:tcMar>
              <w:top w:w="0" w:type="dxa"/>
              <w:left w:w="108" w:type="dxa"/>
              <w:bottom w:w="0" w:type="dxa"/>
              <w:right w:w="108" w:type="dxa"/>
            </w:tcMar>
          </w:tcPr>
          <w:p w:rsidR="00E3360F" w:rsidRPr="00675FC5" w:rsidRDefault="00AD491B" w:rsidP="00675FC5">
            <w:pPr>
              <w:spacing w:before="100" w:beforeAutospacing="1" w:after="120"/>
              <w:jc w:val="center"/>
              <w:rPr>
                <w:sz w:val="24"/>
                <w:szCs w:val="24"/>
                <w:lang w:val="en-US"/>
              </w:rPr>
            </w:pPr>
            <w:r>
              <w:rPr>
                <w:i/>
                <w:iCs/>
                <w:noProof/>
                <w:lang w:val="en-US" w:eastAsia="en-US"/>
              </w:rPr>
              <w:pict>
                <v:line id="Line 3" o:spid="_x0000_s1029" style="position:absolute;left:0;text-align:left;z-index:251657216;visibility:visible;mso-position-horizontal-relative:text;mso-position-vertical-relative:text" from="60.2pt,32.2pt" to="212.8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"/>
              </w:pict>
            </w:r>
            <w:r w:rsidR="00E3360F" w:rsidRPr="00932B3A">
              <w:rPr>
                <w:b/>
                <w:bCs/>
                <w:sz w:val="26"/>
                <w:szCs w:val="26"/>
              </w:rPr>
              <w:t>CỘNG HÒA XÃ HỘI CHỦ NGHĨA VIỆT NAM</w:t>
            </w:r>
            <w:r w:rsidR="00E3360F" w:rsidRPr="00932B3A">
              <w:rPr>
                <w:b/>
                <w:bCs/>
                <w:sz w:val="26"/>
                <w:szCs w:val="26"/>
              </w:rPr>
              <w:br/>
            </w:r>
            <w:r w:rsidR="00E3360F" w:rsidRPr="00932B3A">
              <w:rPr>
                <w:b/>
                <w:bCs/>
              </w:rPr>
              <w:t>Độc lập - Tự do - Hạnh phúc</w:t>
            </w:r>
          </w:p>
        </w:tc>
      </w:tr>
      <w:tr w:rsidR="00E3360F" w:rsidRPr="0035359E" w:rsidTr="007238F6">
        <w:trPr>
          <w:gridAfter w:val="1"/>
          <w:wAfter w:w="89" w:type="dxa"/>
        </w:trPr>
        <w:tc>
          <w:tcPr>
            <w:tcW w:w="3348" w:type="dxa"/>
            <w:tcMar>
              <w:top w:w="0" w:type="dxa"/>
              <w:left w:w="108" w:type="dxa"/>
              <w:bottom w:w="0" w:type="dxa"/>
              <w:right w:w="108" w:type="dxa"/>
            </w:tcMar>
          </w:tcPr>
          <w:p w:rsidR="00E3360F" w:rsidRPr="00E124DD" w:rsidRDefault="00E3360F" w:rsidP="00385F94">
            <w:pPr>
              <w:spacing w:before="120" w:after="120"/>
              <w:jc w:val="center"/>
              <w:rPr>
                <w:sz w:val="24"/>
                <w:szCs w:val="24"/>
                <w:lang w:val="en-US"/>
              </w:rPr>
            </w:pPr>
            <w:r w:rsidRPr="00636BCF">
              <w:rPr>
                <w:sz w:val="26"/>
                <w:szCs w:val="24"/>
              </w:rPr>
              <w:t xml:space="preserve">Số: </w:t>
            </w:r>
            <w:r w:rsidR="00AA498B">
              <w:rPr>
                <w:sz w:val="26"/>
                <w:szCs w:val="24"/>
                <w:lang w:val="en-US"/>
              </w:rPr>
              <w:t xml:space="preserve">   </w:t>
            </w:r>
            <w:r w:rsidR="0088786A">
              <w:rPr>
                <w:sz w:val="26"/>
                <w:szCs w:val="24"/>
                <w:lang w:val="en-US"/>
              </w:rPr>
              <w:t xml:space="preserve">   </w:t>
            </w:r>
            <w:r w:rsidR="00AA498B">
              <w:rPr>
                <w:sz w:val="26"/>
                <w:szCs w:val="24"/>
                <w:lang w:val="en-US"/>
              </w:rPr>
              <w:t xml:space="preserve">  </w:t>
            </w:r>
            <w:r w:rsidR="00385F94">
              <w:rPr>
                <w:sz w:val="26"/>
                <w:szCs w:val="24"/>
                <w:lang w:val="en-US"/>
              </w:rPr>
              <w:t xml:space="preserve">  </w:t>
            </w:r>
            <w:r w:rsidRPr="00636BCF">
              <w:rPr>
                <w:sz w:val="26"/>
                <w:szCs w:val="24"/>
              </w:rPr>
              <w:t>/NQ-HĐND</w:t>
            </w:r>
          </w:p>
        </w:tc>
        <w:tc>
          <w:tcPr>
            <w:tcW w:w="5631" w:type="dxa"/>
            <w:tcMar>
              <w:top w:w="0" w:type="dxa"/>
              <w:left w:w="108" w:type="dxa"/>
              <w:bottom w:w="0" w:type="dxa"/>
              <w:right w:w="108" w:type="dxa"/>
            </w:tcMar>
          </w:tcPr>
          <w:p w:rsidR="00E3360F" w:rsidRPr="00E3360F" w:rsidRDefault="00E3360F" w:rsidP="00636BCF">
            <w:pPr>
              <w:spacing w:before="120" w:after="120"/>
              <w:jc w:val="center"/>
              <w:rPr>
                <w:lang w:val="en-US"/>
              </w:rPr>
            </w:pPr>
            <w:r w:rsidRPr="00932B3A">
              <w:rPr>
                <w:i/>
                <w:iCs/>
              </w:rPr>
              <w:t xml:space="preserve">Hà Tĩnh, ngày  </w:t>
            </w:r>
            <w:r w:rsidR="00385F94">
              <w:rPr>
                <w:i/>
                <w:iCs/>
                <w:lang w:val="en-US"/>
              </w:rPr>
              <w:t xml:space="preserve">  </w:t>
            </w:r>
            <w:r w:rsidRPr="00932B3A">
              <w:rPr>
                <w:i/>
                <w:iCs/>
              </w:rPr>
              <w:t xml:space="preserve">  tháng </w:t>
            </w:r>
            <w:r w:rsidR="0088786A">
              <w:rPr>
                <w:i/>
                <w:iCs/>
                <w:lang w:val="en-US"/>
              </w:rPr>
              <w:t>12</w:t>
            </w:r>
            <w:r w:rsidRPr="00932B3A">
              <w:rPr>
                <w:i/>
                <w:iCs/>
              </w:rPr>
              <w:t xml:space="preserve"> </w:t>
            </w:r>
            <w:r w:rsidR="0088786A">
              <w:rPr>
                <w:i/>
                <w:iCs/>
                <w:lang w:val="en-US"/>
              </w:rPr>
              <w:t xml:space="preserve"> </w:t>
            </w:r>
            <w:r w:rsidRPr="00932B3A">
              <w:rPr>
                <w:i/>
                <w:iCs/>
              </w:rPr>
              <w:t>năm 201</w:t>
            </w:r>
            <w:r>
              <w:rPr>
                <w:i/>
                <w:iCs/>
                <w:lang w:val="en-US"/>
              </w:rPr>
              <w:t>6</w:t>
            </w:r>
          </w:p>
        </w:tc>
      </w:tr>
    </w:tbl>
    <w:p w:rsidR="00E124DD" w:rsidRDefault="00AD491B" w:rsidP="00E124DD">
      <w:pPr>
        <w:spacing w:before="40" w:after="40" w:line="320" w:lineRule="atLeast"/>
        <w:ind w:left="-108" w:hanging="32"/>
        <w:rPr>
          <w:b/>
          <w:sz w:val="26"/>
          <w:lang w:val="en-US"/>
        </w:rPr>
      </w:pPr>
      <w:r>
        <w:rPr>
          <w:noProof/>
          <w:lang w:val="en-US" w:eastAsia="en-US"/>
        </w:rPr>
        <w:pict>
          <v:shapetype id="_x0000_t202" coordsize="21600,21600" o:spt="202" path="m,l,21600r21600,l21600,xe">
            <v:stroke joinstyle="miter"/>
            <v:path gradientshapeok="t" o:connecttype="rect"/>
          </v:shapetype>
          <v:shape id="Text Box 2" o:spid="_x0000_s1028" type="#_x0000_t202" style="position:absolute;left:0;text-align:left;margin-left:-41.7pt;margin-top:7pt;width:90.9pt;height:22.9pt;z-index:25165824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">
            <v:textbox style="mso-fit-shape-to-text:t">
              <w:txbxContent>
                <w:p w:rsidR="00641BF5" w:rsidRPr="001F4C9A" w:rsidRDefault="00641BF5" w:rsidP="00641BF5">
                  <w:pPr>
                    <w:jc w:val="center"/>
                    <w:rPr>
                      <w:sz w:val="26"/>
                      <w:szCs w:val="26"/>
                    </w:rPr>
                  </w:pPr>
                  <w:r w:rsidRPr="001F4C9A">
                    <w:rPr>
                      <w:b/>
                      <w:sz w:val="26"/>
                      <w:szCs w:val="26"/>
                      <w:lang w:val="en-US"/>
                    </w:rPr>
                    <w:t>DỰ THẢO</w:t>
                  </w:r>
                </w:p>
              </w:txbxContent>
            </v:textbox>
          </v:shape>
        </w:pict>
      </w:r>
    </w:p>
    <w:p w:rsidR="00E124DD" w:rsidRDefault="00E124DD" w:rsidP="00E3360F">
      <w:pPr>
        <w:spacing w:before="40" w:after="40" w:line="320" w:lineRule="atLeast"/>
        <w:ind w:left="-108" w:hanging="32"/>
        <w:jc w:val="center"/>
        <w:rPr>
          <w:b/>
          <w:sz w:val="26"/>
          <w:lang w:val="en-US"/>
        </w:rPr>
      </w:pPr>
    </w:p>
    <w:p w:rsidR="00E3360F" w:rsidRPr="006D44F8" w:rsidRDefault="00E3360F" w:rsidP="00E3360F">
      <w:pPr>
        <w:spacing w:before="40" w:after="40" w:line="320" w:lineRule="atLeast"/>
        <w:ind w:left="-108" w:hanging="32"/>
        <w:jc w:val="center"/>
        <w:rPr>
          <w:b/>
          <w:sz w:val="26"/>
          <w:lang w:val="en-US"/>
        </w:rPr>
      </w:pPr>
      <w:r w:rsidRPr="006D44F8">
        <w:rPr>
          <w:b/>
          <w:sz w:val="26"/>
          <w:lang w:val="en-US"/>
        </w:rPr>
        <w:t>NGHỊ QUYẾT</w:t>
      </w:r>
    </w:p>
    <w:p w:rsidR="00E3360F" w:rsidRPr="00C063F6" w:rsidRDefault="00AD491B" w:rsidP="00E3360F">
      <w:pPr>
        <w:spacing w:before="40" w:after="40" w:line="320" w:lineRule="atLeast"/>
        <w:ind w:left="-108" w:hanging="32"/>
        <w:jc w:val="center"/>
        <w:rPr>
          <w:b/>
          <w:lang w:val="en-US"/>
        </w:rPr>
      </w:pPr>
      <w:r>
        <w:rPr>
          <w:i/>
          <w:iCs/>
          <w:noProof/>
          <w:lang w:val="en-US" w:eastAsia="en-US"/>
        </w:rPr>
        <w:pict>
          <v:line id="Line 5" o:spid="_x0000_s1027" style="position:absolute;left:0;text-align:left;z-index:251659264;visibility:visible" from="155.9pt,17.5pt" to="286.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aE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"/>
        </w:pict>
      </w:r>
      <w:r w:rsidR="005C7819">
        <w:rPr>
          <w:b/>
          <w:lang w:val="en-US"/>
        </w:rPr>
        <w:t xml:space="preserve"> Đề án</w:t>
      </w:r>
      <w:r w:rsidR="00EF4116">
        <w:rPr>
          <w:b/>
          <w:lang w:val="en-US"/>
        </w:rPr>
        <w:t xml:space="preserve"> </w:t>
      </w:r>
      <w:r w:rsidR="00E3360F" w:rsidRPr="00E12443">
        <w:rPr>
          <w:b/>
          <w:lang w:val="en-US"/>
        </w:rPr>
        <w:t xml:space="preserve">giảm nghèo bền vững </w:t>
      </w:r>
      <w:r w:rsidR="00BB320F">
        <w:rPr>
          <w:b/>
          <w:lang w:val="en-US"/>
        </w:rPr>
        <w:t>g</w:t>
      </w:r>
      <w:r w:rsidR="00C063F6" w:rsidRPr="00C063F6">
        <w:rPr>
          <w:b/>
          <w:lang w:val="en-US"/>
        </w:rPr>
        <w:t xml:space="preserve">iai </w:t>
      </w:r>
      <w:r w:rsidR="00D0360B" w:rsidRPr="00E12443">
        <w:rPr>
          <w:b/>
          <w:lang w:val="en-US"/>
        </w:rPr>
        <w:t>tỉnh Hà Tĩnh</w:t>
      </w:r>
      <w:r w:rsidR="00EF4116">
        <w:rPr>
          <w:b/>
          <w:lang w:val="en-US"/>
        </w:rPr>
        <w:t xml:space="preserve"> </w:t>
      </w:r>
      <w:r w:rsidR="00C063F6" w:rsidRPr="00C063F6">
        <w:rPr>
          <w:b/>
          <w:lang w:val="en-US"/>
        </w:rPr>
        <w:t>đoạn 2016-2020</w:t>
      </w:r>
    </w:p>
    <w:p w:rsidR="00636BCF" w:rsidRDefault="00636BCF" w:rsidP="00636BCF">
      <w:pPr>
        <w:spacing w:after="40" w:line="320" w:lineRule="atLeast"/>
        <w:ind w:left="-108" w:hanging="34"/>
        <w:jc w:val="center"/>
        <w:rPr>
          <w:b/>
          <w:sz w:val="26"/>
          <w:lang w:val="en-US"/>
        </w:rPr>
      </w:pPr>
    </w:p>
    <w:p w:rsidR="00E3360F" w:rsidRPr="00C063F6" w:rsidRDefault="00E3360F" w:rsidP="00636BCF">
      <w:pPr>
        <w:spacing w:after="40" w:line="320" w:lineRule="atLeast"/>
        <w:ind w:left="-108" w:hanging="34"/>
        <w:jc w:val="center"/>
        <w:rPr>
          <w:b/>
          <w:sz w:val="26"/>
          <w:lang w:val="en-US"/>
        </w:rPr>
      </w:pPr>
      <w:r w:rsidRPr="00C063F6">
        <w:rPr>
          <w:b/>
          <w:sz w:val="26"/>
          <w:lang w:val="en-US"/>
        </w:rPr>
        <w:t>HỘI ĐỒNG NHÂN DÂN TÌNH HÀ TĨNH</w:t>
      </w:r>
    </w:p>
    <w:p w:rsidR="00E3360F" w:rsidRPr="00C063F6" w:rsidRDefault="00E3360F" w:rsidP="00E3360F">
      <w:pPr>
        <w:spacing w:before="40" w:after="240" w:line="320" w:lineRule="atLeast"/>
        <w:ind w:left="-108" w:hanging="34"/>
        <w:jc w:val="center"/>
        <w:rPr>
          <w:b/>
          <w:sz w:val="26"/>
          <w:lang w:val="en-US"/>
        </w:rPr>
      </w:pPr>
      <w:r w:rsidRPr="00C063F6">
        <w:rPr>
          <w:b/>
          <w:sz w:val="26"/>
          <w:lang w:val="en-US"/>
        </w:rPr>
        <w:t xml:space="preserve">KHÓA </w:t>
      </w:r>
      <w:r w:rsidR="00EA7BBA">
        <w:rPr>
          <w:b/>
          <w:sz w:val="26"/>
          <w:lang w:val="en-US"/>
        </w:rPr>
        <w:t>XVII</w:t>
      </w:r>
      <w:r w:rsidRPr="00C063F6">
        <w:rPr>
          <w:b/>
          <w:sz w:val="26"/>
          <w:lang w:val="en-US"/>
        </w:rPr>
        <w:t>, KỲ HỌP THỨ</w:t>
      </w:r>
      <w:r w:rsidR="00EA7BBA">
        <w:rPr>
          <w:b/>
          <w:sz w:val="26"/>
          <w:lang w:val="en-US"/>
        </w:rPr>
        <w:t xml:space="preserve"> 3</w:t>
      </w:r>
    </w:p>
    <w:p w:rsidR="006D44F8" w:rsidRDefault="006D44F8" w:rsidP="00636BCF">
      <w:pPr>
        <w:spacing w:before="120" w:after="120" w:line="360" w:lineRule="exact"/>
        <w:ind w:firstLine="720"/>
        <w:jc w:val="both"/>
        <w:rPr>
          <w:spacing w:val="-4"/>
          <w:lang w:val="en-US"/>
        </w:rPr>
      </w:pPr>
      <w:r>
        <w:rPr>
          <w:spacing w:val="-4"/>
          <w:lang w:val="en-US"/>
        </w:rPr>
        <w:t>Căn cứ Luật Tổ chức chính quyền địa phương</w:t>
      </w:r>
      <w:r w:rsidR="00E26908">
        <w:rPr>
          <w:spacing w:val="-4"/>
          <w:lang w:val="en-US"/>
        </w:rPr>
        <w:t xml:space="preserve"> ngày 19</w:t>
      </w:r>
      <w:r w:rsidR="00B857AC">
        <w:rPr>
          <w:spacing w:val="-4"/>
          <w:lang w:val="en-US"/>
        </w:rPr>
        <w:t>/</w:t>
      </w:r>
      <w:r w:rsidR="00E26908">
        <w:rPr>
          <w:spacing w:val="-4"/>
          <w:lang w:val="en-US"/>
        </w:rPr>
        <w:t>6</w:t>
      </w:r>
      <w:r w:rsidR="00B857AC">
        <w:rPr>
          <w:spacing w:val="-4"/>
          <w:lang w:val="en-US"/>
        </w:rPr>
        <w:t>/</w:t>
      </w:r>
      <w:r w:rsidR="00E26908">
        <w:rPr>
          <w:spacing w:val="-4"/>
          <w:lang w:val="en-US"/>
        </w:rPr>
        <w:t>2015</w:t>
      </w:r>
      <w:r>
        <w:rPr>
          <w:spacing w:val="-4"/>
          <w:lang w:val="en-US"/>
        </w:rPr>
        <w:t>;</w:t>
      </w:r>
    </w:p>
    <w:p w:rsidR="00C16E5D" w:rsidRDefault="00C16E5D" w:rsidP="00636BCF">
      <w:pPr>
        <w:spacing w:before="120" w:after="120" w:line="360" w:lineRule="exact"/>
        <w:ind w:firstLine="720"/>
        <w:jc w:val="both"/>
      </w:pPr>
      <w:r>
        <w:t xml:space="preserve">Nghị quyết số 76/2014/QH13 ngày 24/6/2014 của Quốc hội về đẩy mạnh thực hiện mục tiêu giảm nghèo bền vững </w:t>
      </w:r>
      <w:r w:rsidR="00641BF5">
        <w:t xml:space="preserve">đến năm 2020; </w:t>
      </w:r>
      <w:r>
        <w:t xml:space="preserve">Nghị quyết số 100/2015/QH13 ngày 12/11/2015 của Quốc hội phê duyệt chủ trương đầu tư các Chương trình mục tiêu quốc gia giai đoạn 2016-2020; </w:t>
      </w:r>
    </w:p>
    <w:p w:rsidR="00C16E5D" w:rsidRPr="00ED64D9" w:rsidRDefault="00C16E5D" w:rsidP="00636BCF">
      <w:pPr>
        <w:spacing w:before="120" w:after="120" w:line="360" w:lineRule="exact"/>
        <w:ind w:firstLine="720"/>
        <w:jc w:val="both"/>
      </w:pPr>
      <w:r>
        <w:t>Nghị quyết 80/NQ-CP ngày 19/5/2011 của Chính phủ về định hướng giảm nghèo bền vững giai đoạn 2011-2</w:t>
      </w:r>
      <w:r w:rsidR="00641BF5">
        <w:t xml:space="preserve">020; </w:t>
      </w:r>
      <w:r w:rsidRPr="00ED64D9">
        <w:rPr>
          <w:spacing w:val="-4"/>
        </w:rPr>
        <w:t>Nghị quyết số 30a/2008/NQ- CP ngày 27/12/2008 của Chính phủ về Chương trình hỗ trợ giảm nghèo nhanh và bền vững cho 61 huyện nghèo;</w:t>
      </w:r>
    </w:p>
    <w:p w:rsidR="00C16E5D" w:rsidRDefault="00C16E5D" w:rsidP="00636BCF">
      <w:pPr>
        <w:spacing w:before="120" w:after="120" w:line="360" w:lineRule="exact"/>
        <w:ind w:firstLine="720"/>
        <w:jc w:val="both"/>
      </w:pPr>
      <w:r>
        <w:t xml:space="preserve">Quyết định số 59/2015/QĐ-TTg ngày 19/11/2015 của Thủ tướng Chính phủ về việc ban hành chuẩn nghèo tiếp cận nghèo đa chiều áp dụng cho giai đoạn 2016-2020;  </w:t>
      </w:r>
    </w:p>
    <w:p w:rsidR="00C16E5D" w:rsidRDefault="00C16E5D" w:rsidP="00636BCF">
      <w:pPr>
        <w:spacing w:before="120" w:after="120" w:line="360" w:lineRule="exact"/>
        <w:ind w:firstLine="720"/>
        <w:jc w:val="both"/>
      </w:pPr>
      <w:r>
        <w:t>Quyết định số 204/QĐ-TTg ngày 01/02/2016 của Thủ tướng Chính phủ phê duyệt danh sách xã đặc biệt khó khăn, xã biên giới, xã an toàn khu vào diện đầu tư của Chương trình 135 năm 2016;  Quyết định số 75/QĐ-UBDT ngày 29 tháng 02 năm 2016 của Ủy ban Dân tộc phê duyệt danh sách thôn đặc biệt khó khăn vào diện đầu tư của Chương trình 135 năm 2016;</w:t>
      </w:r>
    </w:p>
    <w:p w:rsidR="00C16E5D" w:rsidRPr="004F0810" w:rsidRDefault="00C16E5D" w:rsidP="00636BCF">
      <w:pPr>
        <w:spacing w:before="120" w:after="120" w:line="360" w:lineRule="exact"/>
        <w:ind w:firstLine="720"/>
        <w:jc w:val="both"/>
        <w:rPr>
          <w:lang w:val="en-US"/>
        </w:rPr>
      </w:pPr>
      <w:r w:rsidRPr="00D93679">
        <w:t>Quyết định số 1559/QĐ-TTg ngày 05/8/2016 của Thủ tướng Chính phủ về việc ban hành tiêu chí xã đặc biệt khó khăn vùng bãi ngang ven biển và hải đảo giai đoạn 2016-2020</w:t>
      </w:r>
      <w:r w:rsidR="004F0810">
        <w:rPr>
          <w:lang w:val="en-US"/>
        </w:rPr>
        <w:t>;</w:t>
      </w:r>
    </w:p>
    <w:p w:rsidR="00D57222" w:rsidRDefault="00C16E5D" w:rsidP="006F07FE">
      <w:pPr>
        <w:spacing w:before="120"/>
        <w:ind w:firstLine="720"/>
        <w:jc w:val="both"/>
      </w:pPr>
      <w:r>
        <w:t>Quyết định số 1722/QĐ-TTg ngày 02/9/2016 của Thủ tướng Chính phủ về việc phê duyệt Chương trình mục tiêu quốc gia giảm nghèo bền vững giai đoạn 2016-2020;</w:t>
      </w:r>
      <w:r w:rsidR="00D57222" w:rsidRPr="00D57222">
        <w:t xml:space="preserve"> </w:t>
      </w:r>
      <w:r w:rsidR="00D57222">
        <w:t>Quyết định số 48/2016/QĐ-TTg ngày 31/10/2016 của Thủ tướng Chính phủ về Ban hành quy định nguyên tắc, tiêu chí, định mức phân bổ vốn ngân sách Trung ương và tỷ lệ đối ứng của ngân sách địa phương thực hiện Chương trình mục tiêu quốc gia Giảm nghèo bền vững giai đoạn 2016-2020.</w:t>
      </w:r>
    </w:p>
    <w:p w:rsidR="00C16E5D" w:rsidRDefault="00C16E5D" w:rsidP="00636BCF">
      <w:pPr>
        <w:spacing w:before="120" w:after="120" w:line="360" w:lineRule="exact"/>
        <w:ind w:firstLine="720"/>
        <w:jc w:val="both"/>
      </w:pPr>
    </w:p>
    <w:p w:rsidR="00C16E5D" w:rsidRDefault="00C16E5D" w:rsidP="00636BCF">
      <w:pPr>
        <w:spacing w:before="120" w:after="120" w:line="360" w:lineRule="exact"/>
        <w:ind w:firstLine="720"/>
        <w:jc w:val="both"/>
      </w:pPr>
      <w:r>
        <w:lastRenderedPageBreak/>
        <w:t>Quyết định số 41/QĐ-TTg ngày 10/10/2016 của Thủ tướng Chính phủ về việc ban hành Quy chế quản lý, điều hành thực hiện các Chương trình mục tiêu quốc gia;</w:t>
      </w:r>
    </w:p>
    <w:p w:rsidR="004033B9" w:rsidRPr="00D0360B" w:rsidRDefault="00D0360B" w:rsidP="00636BCF">
      <w:pPr>
        <w:spacing w:before="120" w:after="120" w:line="360" w:lineRule="exact"/>
      </w:pPr>
      <w:r>
        <w:rPr>
          <w:i/>
          <w:iCs/>
          <w:lang w:val="pt-BR"/>
        </w:rPr>
        <w:tab/>
      </w:r>
      <w:r w:rsidRPr="00D0360B">
        <w:rPr>
          <w:iCs/>
          <w:lang w:val="pt-BR"/>
        </w:rPr>
        <w:t>Sau khi xem xét Tờ</w:t>
      </w:r>
      <w:r>
        <w:rPr>
          <w:iCs/>
          <w:lang w:val="pt-BR"/>
        </w:rPr>
        <w:t xml:space="preserve"> trình </w:t>
      </w:r>
      <w:r w:rsidR="00B52D27">
        <w:t xml:space="preserve">số </w:t>
      </w:r>
      <w:r w:rsidR="00B52D27">
        <w:rPr>
          <w:lang w:val="en-US"/>
        </w:rPr>
        <w:t xml:space="preserve"> 418</w:t>
      </w:r>
      <w:r w:rsidR="00E41261" w:rsidRPr="00422F97">
        <w:t>/</w:t>
      </w:r>
      <w:r w:rsidR="00E41261">
        <w:rPr>
          <w:lang w:val="en-US"/>
        </w:rPr>
        <w:t>TTr-</w:t>
      </w:r>
      <w:r w:rsidR="00E41261" w:rsidRPr="00422F97">
        <w:t xml:space="preserve">UBND ngày </w:t>
      </w:r>
      <w:r w:rsidR="00B52D27">
        <w:rPr>
          <w:lang w:val="en-US"/>
        </w:rPr>
        <w:t xml:space="preserve"> 24</w:t>
      </w:r>
      <w:r w:rsidR="00E41261" w:rsidRPr="00422F97">
        <w:t xml:space="preserve">tháng </w:t>
      </w:r>
      <w:r w:rsidR="00B52D27">
        <w:rPr>
          <w:lang w:val="en-US"/>
        </w:rPr>
        <w:t xml:space="preserve"> 11 </w:t>
      </w:r>
      <w:r w:rsidR="00E41261" w:rsidRPr="00422F97">
        <w:t xml:space="preserve">năm </w:t>
      </w:r>
      <w:r w:rsidR="00E357F9">
        <w:rPr>
          <w:lang w:val="en-US"/>
        </w:rPr>
        <w:t>2016</w:t>
      </w:r>
      <w:r w:rsidR="00E41261" w:rsidRPr="00422F97">
        <w:t xml:space="preserve"> của Ủ</w:t>
      </w:r>
      <w:r w:rsidR="00E41261">
        <w:t>y ban nhân dân tỉnh</w:t>
      </w:r>
      <w:r w:rsidR="00E357F9">
        <w:rPr>
          <w:lang w:val="en-US"/>
        </w:rPr>
        <w:t xml:space="preserve"> Hà Tĩnh</w:t>
      </w:r>
      <w:r w:rsidR="00E357F9">
        <w:t xml:space="preserve">; </w:t>
      </w:r>
      <w:r w:rsidR="00E357F9">
        <w:rPr>
          <w:lang w:val="en-US"/>
        </w:rPr>
        <w:t>B</w:t>
      </w:r>
      <w:r w:rsidR="00E41261">
        <w:t>áo cáo th</w:t>
      </w:r>
      <w:r w:rsidR="00E41261" w:rsidRPr="00CD1663">
        <w:t>ẩ</w:t>
      </w:r>
      <w:r w:rsidR="00E41261" w:rsidRPr="00422F97">
        <w:t xml:space="preserve">m tra của </w:t>
      </w:r>
      <w:r w:rsidR="00E357F9">
        <w:rPr>
          <w:lang w:val="en-US"/>
        </w:rPr>
        <w:t>B</w:t>
      </w:r>
      <w:r w:rsidR="00E41261" w:rsidRPr="00422F97">
        <w:t xml:space="preserve">an Văn hóa </w:t>
      </w:r>
      <w:r w:rsidR="00E357F9">
        <w:rPr>
          <w:lang w:val="en-US"/>
        </w:rPr>
        <w:t>- X</w:t>
      </w:r>
      <w:r w:rsidR="00E41261" w:rsidRPr="00422F97">
        <w:t xml:space="preserve">ã hội </w:t>
      </w:r>
      <w:r w:rsidR="00E357F9">
        <w:rPr>
          <w:lang w:val="en-US"/>
        </w:rPr>
        <w:t xml:space="preserve">của Hội đồng nhân dân tỉnh </w:t>
      </w:r>
      <w:r w:rsidR="00E41261" w:rsidRPr="00422F97">
        <w:t>và ý kiến của các đại biểu</w:t>
      </w:r>
      <w:r w:rsidR="00E41261" w:rsidRPr="00CD1663">
        <w:t xml:space="preserve"> HĐND</w:t>
      </w:r>
      <w:r w:rsidR="00E357F9">
        <w:t xml:space="preserve"> tỉnh</w:t>
      </w:r>
      <w:r w:rsidR="00E357F9">
        <w:rPr>
          <w:lang w:val="en-US"/>
        </w:rPr>
        <w:t>,</w:t>
      </w:r>
    </w:p>
    <w:p w:rsidR="00E3360F" w:rsidRPr="000B2329" w:rsidRDefault="00E3360F" w:rsidP="00F22816">
      <w:pPr>
        <w:spacing w:before="240" w:after="120" w:line="360" w:lineRule="exact"/>
        <w:ind w:firstLine="720"/>
        <w:jc w:val="center"/>
        <w:rPr>
          <w:b/>
          <w:lang w:val="en-US"/>
        </w:rPr>
      </w:pPr>
      <w:r w:rsidRPr="00E12443">
        <w:rPr>
          <w:b/>
        </w:rPr>
        <w:t>QUYẾT NGHỊ</w:t>
      </w:r>
      <w:r w:rsidR="000B2329">
        <w:rPr>
          <w:b/>
          <w:lang w:val="en-US"/>
        </w:rPr>
        <w:t>:</w:t>
      </w:r>
    </w:p>
    <w:p w:rsidR="005C7819" w:rsidRPr="00EA22AF" w:rsidRDefault="00E3360F" w:rsidP="00636BCF">
      <w:pPr>
        <w:spacing w:before="120" w:after="120" w:line="360" w:lineRule="exact"/>
        <w:ind w:left="-108" w:firstLine="720"/>
        <w:jc w:val="both"/>
        <w:rPr>
          <w:lang w:val="en-US"/>
        </w:rPr>
      </w:pPr>
      <w:r w:rsidRPr="00E12443">
        <w:rPr>
          <w:b/>
        </w:rPr>
        <w:t>Điều 1.</w:t>
      </w:r>
      <w:r w:rsidR="00D0360B">
        <w:rPr>
          <w:lang w:val="en-US"/>
        </w:rPr>
        <w:t>Thông qua</w:t>
      </w:r>
      <w:r w:rsidR="000B2329">
        <w:rPr>
          <w:lang w:val="en-US"/>
        </w:rPr>
        <w:t xml:space="preserve"> “Đề án </w:t>
      </w:r>
      <w:r w:rsidRPr="00422F97">
        <w:t>giảm nghèo bền vững tỉnh Hà Tĩnh, giai đoạn 20</w:t>
      </w:r>
      <w:r w:rsidR="00BB320F">
        <w:rPr>
          <w:lang w:val="en-US"/>
        </w:rPr>
        <w:t>16</w:t>
      </w:r>
      <w:r w:rsidRPr="00422F97">
        <w:t>-20</w:t>
      </w:r>
      <w:r w:rsidR="003F1BB9">
        <w:rPr>
          <w:lang w:val="en-US"/>
        </w:rPr>
        <w:t>2</w:t>
      </w:r>
      <w:r w:rsidR="00BB320F">
        <w:rPr>
          <w:lang w:val="en-US"/>
        </w:rPr>
        <w:t>0</w:t>
      </w:r>
      <w:r w:rsidRPr="00422F97">
        <w:t>”</w:t>
      </w:r>
      <w:r w:rsidRPr="00E12443">
        <w:t xml:space="preserve">, với </w:t>
      </w:r>
      <w:r w:rsidR="003F1BB9">
        <w:rPr>
          <w:lang w:val="en-US"/>
        </w:rPr>
        <w:t>những</w:t>
      </w:r>
      <w:r w:rsidRPr="00E12443">
        <w:t xml:space="preserve"> nội dung cơ bản</w:t>
      </w:r>
      <w:r w:rsidR="003F1BB9">
        <w:rPr>
          <w:lang w:val="en-US"/>
        </w:rPr>
        <w:t xml:space="preserve"> như</w:t>
      </w:r>
      <w:r w:rsidR="00EA7BBA">
        <w:t xml:space="preserve"> sau</w:t>
      </w:r>
      <w:r w:rsidR="00EA22AF">
        <w:rPr>
          <w:lang w:val="en-US"/>
        </w:rPr>
        <w:t>:</w:t>
      </w:r>
    </w:p>
    <w:p w:rsidR="00F04516" w:rsidRPr="00FE44B2" w:rsidRDefault="00F04516" w:rsidP="00636BCF">
      <w:pPr>
        <w:spacing w:before="120" w:after="120" w:line="360" w:lineRule="exact"/>
        <w:jc w:val="both"/>
        <w:rPr>
          <w:b/>
        </w:rPr>
      </w:pPr>
      <w:r w:rsidRPr="00FE44B2">
        <w:rPr>
          <w:b/>
        </w:rPr>
        <w:tab/>
        <w:t>1. Mục tiêu:</w:t>
      </w:r>
    </w:p>
    <w:p w:rsidR="00F04516" w:rsidRPr="00FE44B2" w:rsidRDefault="00F04516" w:rsidP="00636BCF">
      <w:pPr>
        <w:spacing w:before="120" w:after="120" w:line="360" w:lineRule="exact"/>
        <w:jc w:val="both"/>
        <w:rPr>
          <w:b/>
          <w:i/>
        </w:rPr>
      </w:pPr>
      <w:r w:rsidRPr="00FE44B2">
        <w:rPr>
          <w:b/>
          <w:i/>
        </w:rPr>
        <w:tab/>
        <w:t xml:space="preserve">1.1 Mục tiêu tổng quát </w:t>
      </w:r>
    </w:p>
    <w:p w:rsidR="00F04516" w:rsidRPr="00FE44B2" w:rsidRDefault="00F04516" w:rsidP="00636BCF">
      <w:pPr>
        <w:spacing w:before="120" w:after="120" w:line="360" w:lineRule="exact"/>
        <w:jc w:val="both"/>
      </w:pPr>
      <w:r w:rsidRPr="00FE44B2">
        <w:tab/>
        <w:t xml:space="preserve">Thực hiện mục tiêu giảm nghèo bền vững, hạn chế tái nghèo; </w:t>
      </w:r>
      <w:r w:rsidRPr="00FE44B2">
        <w:rPr>
          <w:lang w:val="sq-AL"/>
        </w:rPr>
        <w:t xml:space="preserve">Tiếp tục tạo điều kiện cho hộ nghèo, hộ cận nghèo, hộ mới thoát nghèo tự lực vươn lên phát triển kinh tế, có việc làm, tăng thu nhập, cải thiện đời sống, thụ hưởng các chính sách giảm nghèo và đảm bảo an sinh xã </w:t>
      </w:r>
      <w:bookmarkStart w:id="0" w:name="_GoBack"/>
      <w:bookmarkEnd w:id="0"/>
      <w:r w:rsidRPr="00FE44B2">
        <w:rPr>
          <w:lang w:val="sq-AL"/>
        </w:rPr>
        <w:t xml:space="preserve">hội, tiếp cận một cách tốt nhất các dịch vụ xã hội cơ bản (y tế, giáo dục, nhà ở, nước sinh hoạt và vệ sinh, tiếp cận thông tin); tăng cường đầu tư để nâng cao chất lượng kết cấu hạ tầng, tạo điều kiện phát triển kinh tế - xã hội, giảm nghèo nhanh và bền vững, từng bước thu hẹp khoảng cách giữa các vùng trên địa bàn tỉnh, nhất là khu vực đặc biệt khó khăn miền núi, bãi ngang ven biển; </w:t>
      </w:r>
    </w:p>
    <w:p w:rsidR="00F04516" w:rsidRDefault="00F04516" w:rsidP="00636BCF">
      <w:pPr>
        <w:spacing w:before="120" w:after="120" w:line="360" w:lineRule="exact"/>
        <w:jc w:val="both"/>
        <w:rPr>
          <w:b/>
          <w:bCs/>
          <w:i/>
          <w:color w:val="0F1419"/>
          <w:lang w:val="en-US"/>
        </w:rPr>
      </w:pPr>
      <w:r w:rsidRPr="00FE44B2">
        <w:rPr>
          <w:b/>
          <w:bCs/>
          <w:i/>
          <w:color w:val="0F1419"/>
        </w:rPr>
        <w:tab/>
        <w:t>1.2. Mục tiêu, chỉ tiêu cụ thể</w:t>
      </w:r>
    </w:p>
    <w:p w:rsidR="00B67E1A" w:rsidRPr="00B67E1A" w:rsidRDefault="00B67E1A" w:rsidP="00636BCF">
      <w:pPr>
        <w:spacing w:before="120" w:after="120" w:line="360" w:lineRule="exact"/>
        <w:jc w:val="both"/>
        <w:rPr>
          <w:b/>
          <w:i/>
          <w:color w:val="0F1419"/>
          <w:lang w:val="en-US"/>
        </w:rPr>
      </w:pPr>
      <w:r>
        <w:rPr>
          <w:lang w:val="en-US"/>
        </w:rPr>
        <w:tab/>
        <w:t xml:space="preserve">Phấn đấu </w:t>
      </w:r>
      <w:r w:rsidR="007F7B03">
        <w:t>giảm tỷ lệ hộ nghèo</w:t>
      </w:r>
      <w:r w:rsidR="007F7B03">
        <w:rPr>
          <w:lang w:val="en-US"/>
        </w:rPr>
        <w:t xml:space="preserve"> đ</w:t>
      </w:r>
      <w:r w:rsidRPr="00FE44B2">
        <w:t xml:space="preserve">ến </w:t>
      </w:r>
      <w:r w:rsidR="007F7B03">
        <w:rPr>
          <w:lang w:val="en-US"/>
        </w:rPr>
        <w:t xml:space="preserve">cuối </w:t>
      </w:r>
      <w:r w:rsidRPr="00FE44B2">
        <w:t xml:space="preserve">năm 2020 </w:t>
      </w:r>
      <w:r w:rsidR="007F7B03">
        <w:rPr>
          <w:lang w:val="en-US"/>
        </w:rPr>
        <w:t xml:space="preserve">còn dưới 4,5%; </w:t>
      </w:r>
      <w:r w:rsidRPr="00FE44B2">
        <w:t>tỷ lệ hộ cận nghèo còn</w:t>
      </w:r>
      <w:r w:rsidR="007F7B03">
        <w:rPr>
          <w:lang w:val="en-US"/>
        </w:rPr>
        <w:t xml:space="preserve"> dưới</w:t>
      </w:r>
      <w:r w:rsidR="007F7B03">
        <w:t xml:space="preserve"> 5</w:t>
      </w:r>
      <w:r w:rsidRPr="00FE44B2">
        <w:t>%.</w:t>
      </w:r>
    </w:p>
    <w:p w:rsidR="00F04516" w:rsidRPr="00FE44B2" w:rsidRDefault="00F04516" w:rsidP="00636BCF">
      <w:pPr>
        <w:spacing w:before="120" w:after="120" w:line="360" w:lineRule="exact"/>
        <w:jc w:val="both"/>
      </w:pPr>
      <w:r w:rsidRPr="00FE44B2">
        <w:rPr>
          <w:lang w:val="sq-AL"/>
        </w:rPr>
        <w:tab/>
        <w:t>- Giai đoạn  2016 - 2017, mỗi năm giảm tỷ lệ hộ nghèo từ 1,5-2%, giảm tỷ lệ hộ cận nghèo 1,% - 1,5 % (riêng</w:t>
      </w:r>
      <w:r w:rsidRPr="00FE44B2">
        <w:t xml:space="preserve"> các huyện nghèo, xã nghèo giảm tỷ lệ hộ nghèo bình quân mỗi năm từ 2,5% - 3%);</w:t>
      </w:r>
    </w:p>
    <w:p w:rsidR="00F04516" w:rsidRPr="00FE44B2" w:rsidRDefault="00F04516" w:rsidP="00636BCF">
      <w:pPr>
        <w:spacing w:before="120" w:after="120" w:line="360" w:lineRule="exact"/>
        <w:jc w:val="both"/>
      </w:pPr>
      <w:r w:rsidRPr="00FE44B2">
        <w:tab/>
        <w:t>- Giai đoạn</w:t>
      </w:r>
      <w:r w:rsidRPr="00FE44B2">
        <w:rPr>
          <w:lang w:val="sq-AL"/>
        </w:rPr>
        <w:t xml:space="preserve"> 2018-2020 bình quân mỗi năm giảm tỷ lệ hộ nghèo từ 1% -1,5%, tỷ lệ hộ cận nghèo 1% (riêng</w:t>
      </w:r>
      <w:r w:rsidRPr="00FE44B2">
        <w:t xml:space="preserve"> các huyện nghèo, xã nghèo giảm tỷ lệ hộ nghèo bình quân mỗi năm từ 2 – 2,5%);  </w:t>
      </w:r>
    </w:p>
    <w:p w:rsidR="00F04516" w:rsidRPr="00FE44B2" w:rsidRDefault="00F04516" w:rsidP="00636BCF">
      <w:pPr>
        <w:spacing w:before="120" w:after="120" w:line="360" w:lineRule="exact"/>
        <w:jc w:val="both"/>
      </w:pPr>
      <w:r w:rsidRPr="00FE44B2">
        <w:tab/>
        <w:t>- Phấn đấu đến năm 2020 có 01 huyện (huyện Vũ Quang) thoát khỏi tình trạng huyện đặc biệt khó khăn theo Nghị quyết 30a/2008/NQ-CP;</w:t>
      </w:r>
    </w:p>
    <w:p w:rsidR="00F04516" w:rsidRPr="00FE44B2" w:rsidRDefault="00F04516" w:rsidP="00636BCF">
      <w:pPr>
        <w:spacing w:before="120" w:after="120" w:line="360" w:lineRule="exact"/>
        <w:jc w:val="both"/>
      </w:pPr>
      <w:r w:rsidRPr="00FE44B2">
        <w:tab/>
        <w:t>- Phấn đấu đến năm 2020 có 06 xã thoát khỏi tình trạng xã nghèo đặc biệt k</w:t>
      </w:r>
      <w:r w:rsidR="00E05B0C">
        <w:t xml:space="preserve">hó khăn bãi ngang ven biển và </w:t>
      </w:r>
      <w:r w:rsidR="00E05B0C">
        <w:rPr>
          <w:lang w:val="en-US"/>
        </w:rPr>
        <w:t>9</w:t>
      </w:r>
      <w:r w:rsidRPr="00FE44B2">
        <w:t xml:space="preserve"> xã nghèo đặc biệt khó khăn miền núi và biên giới;</w:t>
      </w:r>
    </w:p>
    <w:p w:rsidR="00F04516" w:rsidRPr="00FE44B2" w:rsidRDefault="00F04516" w:rsidP="00636BCF">
      <w:pPr>
        <w:spacing w:before="120" w:after="120" w:line="360" w:lineRule="exact"/>
        <w:jc w:val="both"/>
        <w:rPr>
          <w:lang w:val="sq-AL"/>
        </w:rPr>
      </w:pPr>
      <w:r w:rsidRPr="00FE44B2">
        <w:lastRenderedPageBreak/>
        <w:tab/>
        <w:t xml:space="preserve">- </w:t>
      </w:r>
      <w:r w:rsidRPr="00FE44B2">
        <w:rPr>
          <w:lang w:val="sq-AL"/>
        </w:rPr>
        <w:t>Cơ bản người nghèo có việc làm, được c</w:t>
      </w:r>
      <w:r w:rsidRPr="00FE44B2">
        <w:t>ải thiện sinh kế và nâng cao chất lượng cuộc sống</w:t>
      </w:r>
      <w:r w:rsidRPr="00FE44B2">
        <w:rPr>
          <w:lang w:val="sq-AL"/>
        </w:rPr>
        <w:t>, nâng</w:t>
      </w:r>
      <w:r w:rsidRPr="00FE44B2">
        <w:t xml:space="preserve"> thu nhập bình quân đầu người của hộ nghèo tăng lên </w:t>
      </w:r>
      <w:r w:rsidRPr="00FE44B2">
        <w:rPr>
          <w:lang w:val="sq-AL"/>
        </w:rPr>
        <w:t>1,5</w:t>
      </w:r>
      <w:r w:rsidRPr="00FE44B2">
        <w:t xml:space="preserve"> lần so với cuối năm 2015 (riêng các hộ nghèo ở các huyện nghèo, xã nghèo, thôn, xóm đặc biệt khó khăn vùng biên giới và miền núi, vùng bãi ngang ven biển tăng lên 02 lần)</w:t>
      </w:r>
      <w:r w:rsidRPr="00FE44B2">
        <w:rPr>
          <w:lang w:val="sq-AL"/>
        </w:rPr>
        <w:t xml:space="preserve">; </w:t>
      </w:r>
    </w:p>
    <w:p w:rsidR="00F04516" w:rsidRPr="00FE44B2" w:rsidRDefault="00F04516" w:rsidP="00636BCF">
      <w:pPr>
        <w:spacing w:before="120" w:after="120" w:line="360" w:lineRule="exact"/>
        <w:jc w:val="both"/>
        <w:rPr>
          <w:lang w:val="sq-AL"/>
        </w:rPr>
      </w:pPr>
      <w:r w:rsidRPr="00FE44B2">
        <w:rPr>
          <w:lang w:val="sq-AL"/>
        </w:rPr>
        <w:tab/>
        <w:t xml:space="preserve">- 100% người nghèo, 90% người thuộc hộ cận nghèo, 100% người dân sinh sống tại vùng đặc biệt khó khăn được cấp thẻ BHYT; </w:t>
      </w:r>
    </w:p>
    <w:p w:rsidR="00F04516" w:rsidRPr="00FE44B2" w:rsidRDefault="00F04516" w:rsidP="00636BCF">
      <w:pPr>
        <w:spacing w:before="120" w:after="120" w:line="360" w:lineRule="exact"/>
        <w:jc w:val="both"/>
        <w:rPr>
          <w:lang w:val="sq-AL"/>
        </w:rPr>
      </w:pPr>
      <w:r w:rsidRPr="00FE44B2">
        <w:rPr>
          <w:lang w:val="sq-AL"/>
        </w:rPr>
        <w:tab/>
        <w:t xml:space="preserve">- 100% hộ nghèo có điều kiện phát triển sản xuất có nhu cầu được vay vốn tín dụng ưu đãi; </w:t>
      </w:r>
    </w:p>
    <w:p w:rsidR="00F04516" w:rsidRPr="00FE44B2" w:rsidRDefault="00F04516" w:rsidP="00636BCF">
      <w:pPr>
        <w:spacing w:before="120" w:after="120" w:line="360" w:lineRule="exact"/>
        <w:jc w:val="both"/>
        <w:rPr>
          <w:lang w:val="sq-AL"/>
        </w:rPr>
      </w:pPr>
      <w:r w:rsidRPr="00FE44B2">
        <w:rPr>
          <w:lang w:val="sq-AL"/>
        </w:rPr>
        <w:tab/>
        <w:t xml:space="preserve">- 100% con em hộ nghèo được hỗ trợ về giáo dục - đào tạo; </w:t>
      </w:r>
    </w:p>
    <w:p w:rsidR="00F04516" w:rsidRPr="00FE44B2" w:rsidRDefault="00F04516" w:rsidP="00636BCF">
      <w:pPr>
        <w:spacing w:before="120" w:after="120" w:line="360" w:lineRule="exact"/>
        <w:jc w:val="both"/>
        <w:rPr>
          <w:lang w:val="sq-AL"/>
        </w:rPr>
      </w:pPr>
      <w:r w:rsidRPr="00FE44B2">
        <w:rPr>
          <w:lang w:val="sq-AL"/>
        </w:rPr>
        <w:tab/>
        <w:t xml:space="preserve">- 90% người nghèo được tiếp cận với các dịch vụ thông tin; </w:t>
      </w:r>
    </w:p>
    <w:p w:rsidR="00F04516" w:rsidRPr="00FE44B2" w:rsidRDefault="00E05B0C" w:rsidP="00636BCF">
      <w:pPr>
        <w:spacing w:before="120" w:after="120" w:line="360" w:lineRule="exact"/>
        <w:jc w:val="both"/>
        <w:rPr>
          <w:lang w:val="sq-AL"/>
        </w:rPr>
      </w:pPr>
      <w:r>
        <w:rPr>
          <w:lang w:val="sq-AL"/>
        </w:rPr>
        <w:tab/>
        <w:t>- 95% hộ nghèo được</w:t>
      </w:r>
      <w:r w:rsidR="00F04516" w:rsidRPr="00FE44B2">
        <w:rPr>
          <w:lang w:val="sq-AL"/>
        </w:rPr>
        <w:t xml:space="preserve"> sử dụng nước sạch và vệ sinh môi trường; không còn hộ nghèo ở nhà tạm</w:t>
      </w:r>
      <w:r w:rsidR="00F04516" w:rsidRPr="00FE44B2">
        <w:t>;</w:t>
      </w:r>
    </w:p>
    <w:p w:rsidR="00F04516" w:rsidRPr="00FE44B2" w:rsidRDefault="00F04516" w:rsidP="00636BCF">
      <w:pPr>
        <w:spacing w:before="120" w:after="120" w:line="360" w:lineRule="exact"/>
        <w:jc w:val="both"/>
        <w:rPr>
          <w:color w:val="FF0000"/>
        </w:rPr>
      </w:pPr>
      <w:r w:rsidRPr="00FE44B2">
        <w:rPr>
          <w:lang w:val="sq-AL"/>
        </w:rPr>
        <w:tab/>
        <w:t xml:space="preserve">- </w:t>
      </w:r>
      <w:r w:rsidR="00E05B0C">
        <w:rPr>
          <w:lang w:val="sq-AL"/>
        </w:rPr>
        <w:t>X</w:t>
      </w:r>
      <w:r w:rsidRPr="00FE44B2">
        <w:rPr>
          <w:lang w:val="sq-AL"/>
        </w:rPr>
        <w:t xml:space="preserve">ây dựng và nhân rộng 40 mô hình giảm nghèo bền vững ở các địa phương ( bình quân mỗi năm 8 mô hình trong đó trung ương hỗ trợ 4 mô hình, địa phương 4 mô hình). </w:t>
      </w:r>
    </w:p>
    <w:p w:rsidR="00F04516" w:rsidRPr="00FE44B2" w:rsidRDefault="00F04516" w:rsidP="00636BCF">
      <w:pPr>
        <w:spacing w:before="120" w:after="120" w:line="360" w:lineRule="exact"/>
        <w:jc w:val="both"/>
      </w:pPr>
      <w:r w:rsidRPr="00FE44B2">
        <w:tab/>
        <w:t>- Giải quyết một cách cơ bản về cơ sở hạ tầng kinh tế - xã hội ở các huyện, nghèo, xã nghèo, thôn đặc biệt khó khăn theo tiêu chí nông thôn mới, trước hết là hạ tầng thiết yếu như: trường học, trạm y tế, đường giao thông, điện, nước sinh hoạt, cơ sở dịch vụ thông tin; tạo điều kiện cho người dân tham gia thực hiện các hoạt động của Đề án.</w:t>
      </w:r>
    </w:p>
    <w:p w:rsidR="00F04516" w:rsidRPr="00FE44B2" w:rsidRDefault="00F04516" w:rsidP="00636BCF">
      <w:pPr>
        <w:spacing w:before="120" w:after="120" w:line="360" w:lineRule="exact"/>
        <w:jc w:val="both"/>
        <w:rPr>
          <w:b/>
        </w:rPr>
      </w:pPr>
      <w:r w:rsidRPr="00FE44B2">
        <w:rPr>
          <w:b/>
        </w:rPr>
        <w:tab/>
        <w:t>2. Nhiệm vụ:</w:t>
      </w:r>
    </w:p>
    <w:p w:rsidR="00F04516" w:rsidRPr="00FE44B2" w:rsidRDefault="00F04516" w:rsidP="00636BCF">
      <w:pPr>
        <w:spacing w:before="120" w:after="120" w:line="360" w:lineRule="exact"/>
        <w:jc w:val="both"/>
      </w:pPr>
      <w:r w:rsidRPr="00FE44B2">
        <w:tab/>
        <w:t>2.1. Tổ chức các hoạt động truyền thông, nâng cao nhận thức, trách nhiệm của cán bộ, người dân về giảm nghèo bền vững; Tổ chức đào tạo, bồi dưỡng nâng cao năng lực cho cán bộ làm công tác giảm nghèo các cấp.</w:t>
      </w:r>
    </w:p>
    <w:p w:rsidR="00F04516" w:rsidRPr="00FE44B2" w:rsidRDefault="00F04516" w:rsidP="00636BCF">
      <w:pPr>
        <w:spacing w:before="120" w:after="120" w:line="360" w:lineRule="exact"/>
        <w:jc w:val="both"/>
      </w:pPr>
      <w:r w:rsidRPr="00FE44B2">
        <w:tab/>
        <w:t>2.2. Thực hiện có hiệu quả các chính sách hỗ trợ giảm nghèo, tăng thu nhập cho người nghèo:</w:t>
      </w:r>
      <w:r w:rsidRPr="00FE44B2">
        <w:rPr>
          <w:lang w:val="de-DE"/>
        </w:rPr>
        <w:t xml:space="preserve"> Hỗ trợ phát triển sản xuất;Hỗ trợ dạy nghề gắn với việc làm, xuất khẩu lao động; </w:t>
      </w:r>
      <w:r w:rsidRPr="00FE44B2">
        <w:rPr>
          <w:iCs/>
          <w:lang w:val="de-DE"/>
        </w:rPr>
        <w:t xml:space="preserve">Vay vốn tín dụng ưu đãi cho hộ nghèo, hộ cận nghèo; </w:t>
      </w:r>
      <w:r w:rsidRPr="00FE44B2">
        <w:rPr>
          <w:lang w:val="de-DE"/>
        </w:rPr>
        <w:t>Hỗ trợ về giáo dục và đào tạo</w:t>
      </w:r>
      <w:r w:rsidRPr="00FE44B2">
        <w:t xml:space="preserve">; </w:t>
      </w:r>
      <w:r w:rsidRPr="00FE44B2">
        <w:rPr>
          <w:lang w:val="de-DE"/>
        </w:rPr>
        <w:t>Hỗ trợ về y tế; Hỗ trợ về nhà ở</w:t>
      </w:r>
      <w:r w:rsidRPr="00FE44B2">
        <w:t xml:space="preserve">; </w:t>
      </w:r>
      <w:r w:rsidRPr="00FE44B2">
        <w:rPr>
          <w:lang w:val="de-DE"/>
        </w:rPr>
        <w:t>Hỗ trợ tiếp cận các dịch vụ trợ giúp pháp lý</w:t>
      </w:r>
      <w:r w:rsidRPr="00FE44B2">
        <w:rPr>
          <w:i/>
          <w:lang w:val="es-PR"/>
        </w:rPr>
        <w:t xml:space="preserve">; </w:t>
      </w:r>
      <w:r w:rsidRPr="00FE44B2">
        <w:rPr>
          <w:lang w:val="de-DE"/>
        </w:rPr>
        <w:t>Hỗ trợ tiền điện</w:t>
      </w:r>
      <w:r w:rsidRPr="00FE44B2">
        <w:t>;</w:t>
      </w:r>
      <w:r w:rsidRPr="00FE44B2">
        <w:rPr>
          <w:lang w:val="de-DE"/>
        </w:rPr>
        <w:t xml:space="preserve"> Hỗ trợ đột xuất; </w:t>
      </w:r>
    </w:p>
    <w:p w:rsidR="00F04516" w:rsidRPr="00FE44B2" w:rsidRDefault="00F04516" w:rsidP="00636BCF">
      <w:pPr>
        <w:spacing w:before="120" w:after="120" w:line="360" w:lineRule="exact"/>
        <w:jc w:val="both"/>
      </w:pPr>
      <w:r w:rsidRPr="00FE44B2">
        <w:tab/>
        <w:t xml:space="preserve">2.3. Tiếp tục đầu tư đồng bộ hoàn thiện các công trình hạ tầng theo các dự </w:t>
      </w:r>
    </w:p>
    <w:p w:rsidR="00F04516" w:rsidRPr="00FE44B2" w:rsidRDefault="00F04516" w:rsidP="00636BCF">
      <w:pPr>
        <w:spacing w:before="120" w:after="120" w:line="360" w:lineRule="exact"/>
        <w:jc w:val="both"/>
        <w:rPr>
          <w:bCs/>
        </w:rPr>
      </w:pPr>
      <w:r w:rsidRPr="00FE44B2">
        <w:t>án giảm nghèo đặc thù ở</w:t>
      </w:r>
      <w:r w:rsidRPr="00FE44B2">
        <w:rPr>
          <w:bCs/>
          <w:iCs/>
          <w:spacing w:val="-6"/>
        </w:rPr>
        <w:t xml:space="preserve"> các huyện nghèo (huyện 30a)</w:t>
      </w:r>
      <w:r w:rsidRPr="00FE44B2">
        <w:rPr>
          <w:bCs/>
        </w:rPr>
        <w:t xml:space="preserve">; </w:t>
      </w:r>
      <w:r w:rsidRPr="00FE44B2">
        <w:rPr>
          <w:bCs/>
          <w:iCs/>
          <w:spacing w:val="-4"/>
        </w:rPr>
        <w:t xml:space="preserve">ở các </w:t>
      </w:r>
      <w:r w:rsidRPr="00FE44B2">
        <w:rPr>
          <w:bCs/>
          <w:iCs/>
        </w:rPr>
        <w:t>xã đặc biệt khó khănvùng bãi ngang ven biển và hải đảo ( xã 106);</w:t>
      </w:r>
      <w:r w:rsidRPr="00FE44B2">
        <w:rPr>
          <w:bCs/>
        </w:rPr>
        <w:t xml:space="preserve"> ở các xã đặc biệt khó khăn, xã biên giới, xã an toàn khu, các thôn, bản đặc biệt khó khăn (xã 135).</w:t>
      </w:r>
    </w:p>
    <w:p w:rsidR="00F04516" w:rsidRPr="00FE44B2" w:rsidRDefault="00F04516" w:rsidP="00636BCF">
      <w:pPr>
        <w:spacing w:before="120" w:after="120" w:line="360" w:lineRule="exact"/>
        <w:jc w:val="both"/>
        <w:rPr>
          <w:bCs/>
        </w:rPr>
      </w:pPr>
      <w:r w:rsidRPr="00FE44B2">
        <w:rPr>
          <w:bCs/>
        </w:rPr>
        <w:tab/>
        <w:t xml:space="preserve">2.4. Tiếp tục hổ trợ phát triển sản xuất, đa dạng hóa sinh kế và nhân rộng </w:t>
      </w:r>
    </w:p>
    <w:p w:rsidR="00F04516" w:rsidRPr="00FE44B2" w:rsidRDefault="00F04516" w:rsidP="00636BCF">
      <w:pPr>
        <w:spacing w:before="120" w:after="120" w:line="360" w:lineRule="exact"/>
        <w:jc w:val="both"/>
        <w:rPr>
          <w:bCs/>
        </w:rPr>
      </w:pPr>
      <w:r w:rsidRPr="00FE44B2">
        <w:rPr>
          <w:bCs/>
        </w:rPr>
        <w:lastRenderedPageBreak/>
        <w:t xml:space="preserve">mô hình giảm nghèo, </w:t>
      </w:r>
      <w:r w:rsidRPr="00FE44B2">
        <w:t xml:space="preserve">Hỗ trợ cho lao động thuộc hộ nghèo, hộ cận nghèo, hộ đồng bào dân tộc thiểu số </w:t>
      </w:r>
      <w:r w:rsidRPr="00FE44B2">
        <w:rPr>
          <w:bCs/>
        </w:rPr>
        <w:t xml:space="preserve">trên địa bàn, huyện nghèo, xã đặc biệt khó khăn ngoài chương trình 30a, chương trình 135 và chương trình 106 </w:t>
      </w:r>
      <w:r w:rsidRPr="00FE44B2">
        <w:t>đi làm việc có thời hạn ở nước ngoài;</w:t>
      </w:r>
    </w:p>
    <w:p w:rsidR="00F04516" w:rsidRPr="00FE44B2" w:rsidRDefault="00F04516" w:rsidP="00636BCF">
      <w:pPr>
        <w:spacing w:before="120" w:after="120" w:line="360" w:lineRule="exact"/>
        <w:jc w:val="both"/>
        <w:rPr>
          <w:bCs/>
        </w:rPr>
      </w:pPr>
      <w:r w:rsidRPr="00FE44B2">
        <w:rPr>
          <w:bCs/>
        </w:rPr>
        <w:tab/>
        <w:t>2.5. Tổ chức các hoạt động nâng cao năng lực kiểm tra, giám sát, sơ kết,</w:t>
      </w:r>
    </w:p>
    <w:p w:rsidR="00F04516" w:rsidRDefault="00F04516" w:rsidP="00636BCF">
      <w:pPr>
        <w:spacing w:before="120" w:after="120" w:line="360" w:lineRule="exact"/>
        <w:jc w:val="both"/>
        <w:rPr>
          <w:bCs/>
        </w:rPr>
      </w:pPr>
      <w:r w:rsidRPr="00FE44B2">
        <w:rPr>
          <w:bCs/>
        </w:rPr>
        <w:t>tổng kết, thi đua khen thưởng trong quá trình thực hiện đề án.</w:t>
      </w:r>
    </w:p>
    <w:p w:rsidR="00432B4F" w:rsidRDefault="00432B4F" w:rsidP="00432B4F">
      <w:pPr>
        <w:tabs>
          <w:tab w:val="left" w:pos="567"/>
        </w:tabs>
        <w:spacing w:before="120" w:after="120"/>
        <w:ind w:firstLine="567"/>
        <w:jc w:val="both"/>
        <w:rPr>
          <w:b/>
        </w:rPr>
      </w:pPr>
      <w:r>
        <w:tab/>
      </w:r>
      <w:r>
        <w:rPr>
          <w:b/>
        </w:rPr>
        <w:t xml:space="preserve">3. Nguồn vốn thực hiện Đề án: 7.408,241 tỷ đồng, </w:t>
      </w:r>
      <w:r>
        <w:t>Trong đó:</w:t>
      </w:r>
    </w:p>
    <w:p w:rsidR="00432B4F" w:rsidRDefault="00432B4F" w:rsidP="00432B4F">
      <w:pPr>
        <w:tabs>
          <w:tab w:val="left" w:pos="567"/>
        </w:tabs>
        <w:spacing w:before="120" w:after="120"/>
        <w:ind w:firstLine="567"/>
        <w:jc w:val="both"/>
        <w:rPr>
          <w:lang w:val="de-DE"/>
        </w:rPr>
      </w:pPr>
      <w:r>
        <w:rPr>
          <w:b/>
          <w:lang w:val="en-US"/>
        </w:rPr>
        <w:t>-</w:t>
      </w:r>
      <w:r>
        <w:rPr>
          <w:lang w:val="de-DE"/>
        </w:rPr>
        <w:t xml:space="preserve">Nguồn kinh phí thực hiện chính sách chung: </w:t>
      </w:r>
      <w:r>
        <w:t>2.944,178</w:t>
      </w:r>
      <w:r>
        <w:rPr>
          <w:lang w:val="de-DE"/>
        </w:rPr>
        <w:t xml:space="preserve"> tỷ đồng (bình quân 1 năm: 288,835 tỷ đồng): Gồm: Ngân sách trung ương: 2.537,573 tỷ đồng; Ngân sách địa phương 142,233 tỷ đồng; Huy động</w:t>
      </w:r>
      <w:r>
        <w:rPr>
          <w:lang w:val="sq-AL"/>
        </w:rPr>
        <w:t xml:space="preserve"> chương trình, dự án, cộng đồng</w:t>
      </w:r>
      <w:r>
        <w:rPr>
          <w:bCs/>
          <w:iCs/>
        </w:rPr>
        <w:t xml:space="preserve"> khác</w:t>
      </w:r>
      <w:r>
        <w:rPr>
          <w:b/>
          <w:bCs/>
          <w:iCs/>
        </w:rPr>
        <w:t xml:space="preserve">: </w:t>
      </w:r>
      <w:r>
        <w:rPr>
          <w:lang w:val="de-DE"/>
        </w:rPr>
        <w:t>264,372 tỷ đồng.</w:t>
      </w:r>
    </w:p>
    <w:p w:rsidR="00432B4F" w:rsidRPr="00486D04" w:rsidRDefault="00432B4F" w:rsidP="00432B4F">
      <w:pPr>
        <w:tabs>
          <w:tab w:val="left" w:pos="567"/>
        </w:tabs>
        <w:spacing w:before="120" w:after="120"/>
        <w:ind w:firstLine="567"/>
        <w:jc w:val="both"/>
        <w:rPr>
          <w:lang w:val="en-US"/>
        </w:rPr>
      </w:pPr>
      <w:r>
        <w:rPr>
          <w:lang w:val="en-US"/>
        </w:rPr>
        <w:t>-</w:t>
      </w:r>
      <w:r>
        <w:t xml:space="preserve"> Thực hiện chính sách đặc thù:1.225,988 tỷ đồng (bình quân 1 năm 245,197 tỷ đồng) gồm: Ngân sách Trung ương: 919.491 tỷ đồng; Ngân sách địa phương 91.949 tỷ đồng; </w:t>
      </w:r>
      <w:r>
        <w:rPr>
          <w:lang w:val="sq-AL"/>
        </w:rPr>
        <w:t xml:space="preserve">Huy động cộng đồng, khác </w:t>
      </w:r>
      <w:r>
        <w:t>214.558 tỷ đồng.</w:t>
      </w:r>
    </w:p>
    <w:p w:rsidR="00432B4F" w:rsidRPr="00432B4F" w:rsidRDefault="00432B4F" w:rsidP="00432B4F">
      <w:pPr>
        <w:numPr>
          <w:ilvl w:val="0"/>
          <w:numId w:val="3"/>
        </w:numPr>
        <w:tabs>
          <w:tab w:val="left" w:pos="567"/>
        </w:tabs>
        <w:spacing w:before="120" w:after="120"/>
        <w:jc w:val="both"/>
      </w:pPr>
      <w:r w:rsidRPr="00432B4F">
        <w:t>Vốn vay ngân hàng CSXH: 3.238,075 tỷ đồng.</w:t>
      </w:r>
    </w:p>
    <w:p w:rsidR="00432B4F" w:rsidRPr="00432B4F" w:rsidRDefault="00432B4F" w:rsidP="00432B4F">
      <w:pPr>
        <w:tabs>
          <w:tab w:val="left" w:pos="567"/>
        </w:tabs>
        <w:spacing w:before="120" w:after="120"/>
        <w:ind w:left="927"/>
        <w:rPr>
          <w:lang w:val="en-US"/>
        </w:rPr>
      </w:pPr>
      <w:r>
        <w:t>( biểu số03, 04,04a, 05, 05a kèm theo)</w:t>
      </w:r>
    </w:p>
    <w:p w:rsidR="00F04516" w:rsidRPr="00FE44B2" w:rsidRDefault="00F04516" w:rsidP="00636BCF">
      <w:pPr>
        <w:spacing w:before="120" w:after="120" w:line="360" w:lineRule="exact"/>
        <w:jc w:val="both"/>
        <w:rPr>
          <w:b/>
        </w:rPr>
      </w:pPr>
      <w:r w:rsidRPr="00FE44B2">
        <w:rPr>
          <w:b/>
        </w:rPr>
        <w:tab/>
      </w:r>
      <w:r w:rsidR="0092524B">
        <w:rPr>
          <w:b/>
          <w:lang w:val="en-US"/>
        </w:rPr>
        <w:t>4</w:t>
      </w:r>
      <w:r w:rsidRPr="00FE44B2">
        <w:rPr>
          <w:b/>
        </w:rPr>
        <w:t>. Các giải pháp cụ thể:</w:t>
      </w:r>
    </w:p>
    <w:p w:rsidR="00F04516" w:rsidRPr="00FE44B2" w:rsidRDefault="00F04516" w:rsidP="00636BCF">
      <w:pPr>
        <w:spacing w:before="120" w:after="120" w:line="360" w:lineRule="exact"/>
        <w:jc w:val="both"/>
        <w:rPr>
          <w:b/>
          <w:i/>
        </w:rPr>
      </w:pPr>
      <w:r w:rsidRPr="00FE44B2">
        <w:rPr>
          <w:b/>
          <w:i/>
        </w:rPr>
        <w:tab/>
      </w:r>
      <w:r w:rsidR="0092524B">
        <w:rPr>
          <w:b/>
          <w:i/>
          <w:lang w:val="en-US"/>
        </w:rPr>
        <w:t>4</w:t>
      </w:r>
      <w:r w:rsidRPr="00FE44B2">
        <w:rPr>
          <w:b/>
          <w:i/>
        </w:rPr>
        <w:t>.1. Về tuyên truyền:</w:t>
      </w:r>
    </w:p>
    <w:p w:rsidR="00F04516" w:rsidRPr="00FE44B2" w:rsidRDefault="00F04516" w:rsidP="00636BCF">
      <w:pPr>
        <w:spacing w:before="120" w:after="120" w:line="360" w:lineRule="exact"/>
        <w:jc w:val="both"/>
      </w:pPr>
      <w:r w:rsidRPr="00FE44B2">
        <w:tab/>
        <w:t>- Đẩy mạnh việc tuyên truyền mục tiêu giảm nghèo sâu rộng đến các cấp, các ngành, các tầng lớp dân cư và người nghèo nhằm thay đổi và chuyển biến nhận thức trong giảm nghèo, khơi dậy ý chí chủ động, vươn lên của người nghèo, tiếp nhận và sử dụng có hiệu quả chính sách và nguồn lực hỗ trợ của nhà nước, của cộng đồng để thoát nghèo, vươn lên khá giả.</w:t>
      </w:r>
    </w:p>
    <w:p w:rsidR="00F04516" w:rsidRPr="00FE44B2" w:rsidRDefault="0092524B" w:rsidP="00636BCF">
      <w:pPr>
        <w:spacing w:before="120" w:after="120" w:line="360" w:lineRule="exact"/>
        <w:jc w:val="both"/>
      </w:pPr>
      <w:r>
        <w:rPr>
          <w:lang w:val="en-US"/>
        </w:rPr>
        <w:tab/>
      </w:r>
      <w:r w:rsidR="00F04516" w:rsidRPr="00FE44B2">
        <w:t>- Đa dạng hóa các hình thức tuyên truyền để các cấp ủy, chính quyền và người dân đặc biệt là người nghèo hiểu rõ về quá trình chuyển đổi phương pháp tiếp cận nghèo từ đơn chiều sang đa chiều, chuẩn nghèo đa chiều và chuẩn nghèo chi tiêu/thu nhập sẽ được sử dụng song song và theo tinh thận Nghị quyết 15-NQ/TW và Nghị quyết 76/2014/QH13, chuẩn mức sống tối thiểu.</w:t>
      </w:r>
    </w:p>
    <w:p w:rsidR="00F04516" w:rsidRPr="00FE44B2" w:rsidRDefault="00F04516" w:rsidP="00636BCF">
      <w:pPr>
        <w:spacing w:before="120" w:after="120" w:line="360" w:lineRule="exact"/>
        <w:jc w:val="both"/>
        <w:rPr>
          <w:spacing w:val="-4"/>
        </w:rPr>
      </w:pPr>
      <w:r w:rsidRPr="00FE44B2">
        <w:rPr>
          <w:spacing w:val="-4"/>
        </w:rPr>
        <w:tab/>
        <w:t>-  Xây dựng Kế hoạch tổ chức thực hiện Phong trào thi đua “Cả nước chung tay vì người nghèo - Không để ai bị bỏ lại phía sau”</w:t>
      </w:r>
    </w:p>
    <w:p w:rsidR="00F04516" w:rsidRPr="00FE44B2" w:rsidRDefault="00F04516" w:rsidP="00636BCF">
      <w:pPr>
        <w:spacing w:before="120" w:after="120" w:line="360" w:lineRule="exact"/>
        <w:jc w:val="both"/>
        <w:rPr>
          <w:b/>
          <w:i/>
          <w:spacing w:val="-4"/>
        </w:rPr>
      </w:pPr>
      <w:r w:rsidRPr="00FE44B2">
        <w:rPr>
          <w:b/>
          <w:i/>
          <w:spacing w:val="-4"/>
        </w:rPr>
        <w:tab/>
      </w:r>
      <w:r w:rsidR="0092524B">
        <w:rPr>
          <w:b/>
          <w:i/>
          <w:spacing w:val="-4"/>
          <w:lang w:val="en-US"/>
        </w:rPr>
        <w:t>4</w:t>
      </w:r>
      <w:r w:rsidRPr="00FE44B2">
        <w:rPr>
          <w:b/>
          <w:i/>
          <w:spacing w:val="-4"/>
        </w:rPr>
        <w:t>.2. Về cơ chế chính sách:</w:t>
      </w:r>
    </w:p>
    <w:p w:rsidR="00F04516" w:rsidRPr="00FE44B2" w:rsidRDefault="00F04516" w:rsidP="00636BCF">
      <w:pPr>
        <w:spacing w:before="120" w:after="120" w:line="360" w:lineRule="exact"/>
        <w:jc w:val="both"/>
      </w:pPr>
      <w:r w:rsidRPr="00FE44B2">
        <w:tab/>
        <w:t xml:space="preserve">- Thực hiện đồng bộ, có hiệu quả các chính sách giảm nghèo hiện hành nhằm tạo điều kiện để hộ nghèo phát triển sản xuất, tăng thu nhập và tiếp cận các dịch vụ xã hội. Tiếp nhận và sử dụng có hiệu quả nguồn lực hỗ trợ của nhà nước, của cộng đồng để các hộ nghèo vươn lên thoát nghèo; thực hiện cơ chế hỗ trợ tạo sinh kế cho hộ nghèo, hộ cận nghèo, hộ mới thoát nghèo thông qua dự án </w:t>
      </w:r>
      <w:r w:rsidRPr="00FE44B2">
        <w:lastRenderedPageBreak/>
        <w:t>(kế hoạch) đã được cấp có thẩm quyền phê duyệt dựa trên quy hoạch của địa phương.</w:t>
      </w:r>
    </w:p>
    <w:p w:rsidR="00F04516" w:rsidRPr="00FE44B2" w:rsidRDefault="00F04516" w:rsidP="00636BCF">
      <w:pPr>
        <w:spacing w:before="120" w:after="120" w:line="360" w:lineRule="exact"/>
        <w:jc w:val="both"/>
        <w:rPr>
          <w:spacing w:val="-4"/>
        </w:rPr>
      </w:pPr>
      <w:r w:rsidRPr="00FE44B2">
        <w:rPr>
          <w:spacing w:val="-4"/>
        </w:rPr>
        <w:tab/>
        <w:t xml:space="preserve">- Hỗ trợ hộ nghèo thoát nghèo tiếp tục được hưởng các chính sách như hộ nghèo trong thời gian 2 năm; Cấp giấy chứng nhận cho hộ thoát nghèo, khen thưởng hộ thoát nghèo hàng năm </w:t>
      </w:r>
      <w:r w:rsidR="005E57B8">
        <w:rPr>
          <w:spacing w:val="-4"/>
          <w:lang w:val="en-US"/>
        </w:rPr>
        <w:t>theo quy định của Luật Thi đua khen thưởng</w:t>
      </w:r>
      <w:r w:rsidRPr="00FE44B2">
        <w:rPr>
          <w:spacing w:val="-4"/>
        </w:rPr>
        <w:t xml:space="preserve">. </w:t>
      </w:r>
    </w:p>
    <w:p w:rsidR="00F04516" w:rsidRPr="00FE44B2" w:rsidRDefault="00F04516" w:rsidP="00636BCF">
      <w:pPr>
        <w:spacing w:before="120" w:after="120" w:line="360" w:lineRule="exact"/>
        <w:jc w:val="both"/>
        <w:rPr>
          <w:b/>
          <w:i/>
          <w:spacing w:val="-4"/>
        </w:rPr>
      </w:pPr>
      <w:r w:rsidRPr="00FE44B2">
        <w:rPr>
          <w:b/>
          <w:i/>
          <w:spacing w:val="-4"/>
        </w:rPr>
        <w:tab/>
      </w:r>
      <w:r w:rsidR="0092524B">
        <w:rPr>
          <w:b/>
          <w:i/>
          <w:spacing w:val="-4"/>
          <w:lang w:val="en-US"/>
        </w:rPr>
        <w:t>4</w:t>
      </w:r>
      <w:r w:rsidRPr="00FE44B2">
        <w:rPr>
          <w:b/>
          <w:i/>
          <w:spacing w:val="-4"/>
        </w:rPr>
        <w:t>.3. Về huy động nguồn lực:</w:t>
      </w:r>
    </w:p>
    <w:p w:rsidR="00F04516" w:rsidRPr="00FE44B2" w:rsidRDefault="00F04516" w:rsidP="00636BCF">
      <w:pPr>
        <w:spacing w:before="120" w:after="120" w:line="360" w:lineRule="exact"/>
        <w:jc w:val="both"/>
      </w:pPr>
      <w:r w:rsidRPr="00FE44B2">
        <w:tab/>
        <w:t>- Đảm bảo sử dụng có hiệu quả nguồn kinh phí trung ương, cân đối nguồn kinh phí địa phương phân bổ hàng năm cho hoạt động của Đề án có hiệu quả.</w:t>
      </w:r>
    </w:p>
    <w:p w:rsidR="00F04516" w:rsidRPr="00FE44B2" w:rsidRDefault="00F04516" w:rsidP="00636BCF">
      <w:pPr>
        <w:spacing w:before="120" w:after="120" w:line="360" w:lineRule="exact"/>
        <w:jc w:val="both"/>
      </w:pPr>
      <w:r w:rsidRPr="00FE44B2">
        <w:tab/>
        <w:t xml:space="preserve"> - Đảm bảo tính xã hội hóa cao, nhằm huy động sức mạnh của cộng đồng xã hội để hỗ trợ có hiệu quả cho người lao động, người nghèo, hộ nghèo và vùng nghèo trong tỉnh. Đồng thời thực hiện tốt việc lồng ghép các chính sách, chương trình để giúp cho người nghèo có điều kiện tổ chức sản xuất, giải quyết việc làm, tăng thu nhập ổn định đời sống, góp phần đảm bảo an sinh xã hội.</w:t>
      </w:r>
    </w:p>
    <w:p w:rsidR="00F04516" w:rsidRPr="00360806" w:rsidRDefault="00F04516" w:rsidP="00636BCF">
      <w:pPr>
        <w:spacing w:before="120" w:after="120" w:line="360" w:lineRule="exact"/>
        <w:jc w:val="both"/>
      </w:pPr>
      <w:r w:rsidRPr="00FE44B2">
        <w:tab/>
        <w:t>- Huy động nguồn lực tại chỗ thông qua tạo việc làm công, tăng cường sự giám sát của nhân dân nhằm phát huy hiệu quả các công trình cơ sở hạ tầng thiết yếu được đầu tư, góp phần giảm thiểu tác động của thiên tai, thích ứng với biến đổi khí hậu,</w:t>
      </w:r>
      <w:r>
        <w:t xml:space="preserve"> cải thiện tiếp cận thị trường.</w:t>
      </w:r>
    </w:p>
    <w:p w:rsidR="00F04516" w:rsidRPr="00FE44B2" w:rsidRDefault="00F04516" w:rsidP="00636BCF">
      <w:pPr>
        <w:spacing w:before="120" w:after="120" w:line="360" w:lineRule="exact"/>
        <w:jc w:val="both"/>
        <w:rPr>
          <w:b/>
          <w:i/>
          <w:spacing w:val="-4"/>
        </w:rPr>
      </w:pPr>
      <w:r w:rsidRPr="00FE44B2">
        <w:rPr>
          <w:b/>
          <w:i/>
          <w:spacing w:val="-4"/>
        </w:rPr>
        <w:tab/>
      </w:r>
      <w:r w:rsidR="0092524B">
        <w:rPr>
          <w:b/>
          <w:i/>
          <w:spacing w:val="-4"/>
          <w:lang w:val="en-US"/>
        </w:rPr>
        <w:t>4</w:t>
      </w:r>
      <w:r w:rsidRPr="00FE44B2">
        <w:rPr>
          <w:b/>
          <w:i/>
          <w:spacing w:val="-4"/>
        </w:rPr>
        <w:t>.4. Về tổ chức thực hiện:</w:t>
      </w:r>
    </w:p>
    <w:p w:rsidR="00F04516" w:rsidRPr="00FE44B2" w:rsidRDefault="00F04516" w:rsidP="00636BCF">
      <w:pPr>
        <w:spacing w:before="120" w:after="120" w:line="360" w:lineRule="exact"/>
        <w:jc w:val="both"/>
      </w:pPr>
      <w:r w:rsidRPr="00FE44B2">
        <w:tab/>
        <w:t>- Tăng cường sự lãnh đạo, chỉ đạo của các cấp ủy Đảng, chính quyền, tổ chức thực hiện tốt các chính sách, dự án thuộc Chương trình mục tiêu quốc gia giảm nghèo bền vững tại địa phương.</w:t>
      </w:r>
    </w:p>
    <w:p w:rsidR="00F04516" w:rsidRPr="00FE44B2" w:rsidRDefault="00F04516" w:rsidP="00636BCF">
      <w:pPr>
        <w:spacing w:before="120" w:after="120" w:line="360" w:lineRule="exact"/>
        <w:jc w:val="both"/>
        <w:rPr>
          <w:spacing w:val="-4"/>
        </w:rPr>
      </w:pPr>
      <w:r w:rsidRPr="00FE44B2">
        <w:tab/>
        <w:t>- Thực hiện tốt công tác đào tạo, bồi dưỡng, nâng cao năng lực chuyên môn, nghiệp vụ cho đội ngũ cán bộ</w:t>
      </w:r>
      <w:r w:rsidRPr="00FE44B2">
        <w:rPr>
          <w:spacing w:val="-4"/>
        </w:rPr>
        <w:t xml:space="preserve"> làm công tác giảm nghèo các cấp, để giúp cán bộ có thêm kinh nghiệm làm công tác giảm nghèo.</w:t>
      </w:r>
    </w:p>
    <w:p w:rsidR="00F04516" w:rsidRPr="00FE44B2" w:rsidRDefault="00F04516" w:rsidP="00636BCF">
      <w:pPr>
        <w:spacing w:before="120" w:after="120" w:line="360" w:lineRule="exact"/>
        <w:jc w:val="both"/>
      </w:pPr>
      <w:r w:rsidRPr="00FE44B2">
        <w:tab/>
        <w:t>- Đẩy mạnh công tác quản lý, điều hành, thống nhất theo Nghị quyết số 100/2015/QH13 ngày 12/11/2015 của Quốc hội. Sắp xếp, thành lập Văn phòng giảm nghèo chuyên trách cấp tỉnh, đặt tại Sở Lao động - Thương binh và Xã hội nhưng không tăng biến chế; bố trí bộ phận giúp việc theo dõi, tham mưu, điều phối thống nhất các hoạt động của đề án.</w:t>
      </w:r>
    </w:p>
    <w:p w:rsidR="00F04516" w:rsidRPr="00FE44B2" w:rsidRDefault="00F04516" w:rsidP="00636BCF">
      <w:pPr>
        <w:spacing w:before="120" w:after="120" w:line="360" w:lineRule="exact"/>
        <w:jc w:val="both"/>
        <w:rPr>
          <w:spacing w:val="-4"/>
        </w:rPr>
      </w:pPr>
      <w:r w:rsidRPr="00FE44B2">
        <w:rPr>
          <w:spacing w:val="-4"/>
        </w:rPr>
        <w:tab/>
        <w:t>- Tăng cường công tác kiểm tra, giám sát, đánh giá kết quả thực hiện gắn với sơ kết, tổng kết, rút kinh nghiệm trong công tác tổ chức triển khai thực hiện đề án giảm nghèo bền vững;</w:t>
      </w:r>
    </w:p>
    <w:p w:rsidR="00F04516" w:rsidRPr="00FE44B2" w:rsidRDefault="00F04516" w:rsidP="00636BCF">
      <w:pPr>
        <w:spacing w:before="120" w:after="120" w:line="360" w:lineRule="exact"/>
        <w:jc w:val="both"/>
        <w:rPr>
          <w:spacing w:val="-4"/>
        </w:rPr>
      </w:pPr>
      <w:r w:rsidRPr="00FE44B2">
        <w:rPr>
          <w:spacing w:val="-4"/>
        </w:rPr>
        <w:tab/>
        <w:t>- Làm tốt công tác thi đua, khen thưởng để kịp thời động viên những tập thể, cá nhân có thành tích xuất sắc trong sự nghiệp giảm nghèo bền vững trên địa bàn của tỉnh.</w:t>
      </w:r>
    </w:p>
    <w:p w:rsidR="00587949" w:rsidRPr="00AF64C1" w:rsidRDefault="00587949" w:rsidP="00636BCF">
      <w:pPr>
        <w:spacing w:before="120" w:after="120" w:line="360" w:lineRule="exact"/>
        <w:ind w:right="14" w:firstLine="700"/>
        <w:jc w:val="both"/>
      </w:pPr>
      <w:r>
        <w:lastRenderedPageBreak/>
        <w:t>Giảm nghèo bền vững là một trong những vấn đề xã hội rất quan tâm, phải được triển khai thực hiện đúng theo tinh thần Nghị quyết Đại hội Đảng toàn quốc lần thứ XII và Nghị quyết Đại hội Đảng bộ Tỉnh Hà Tĩnh lần thứ XVIII đã đề ra. Đây là nhiệm vụ quan trọng và có ý nghĩa chính trị - xã hội sâu sắc; do vậy, các cấp, các ngành và các tổ chức hội, đoàn thể trong tỉnh tập trung huy động mọi nguồn lực, phấn đấu sớm đưa Nghị quyết của Đảng đi vào cuộc sống.</w:t>
      </w:r>
    </w:p>
    <w:p w:rsidR="00E3360F" w:rsidRDefault="00E3360F" w:rsidP="00636BCF">
      <w:pPr>
        <w:spacing w:before="120" w:after="120" w:line="360" w:lineRule="exact"/>
        <w:ind w:firstLine="720"/>
        <w:jc w:val="both"/>
        <w:rPr>
          <w:lang w:val="en-US"/>
        </w:rPr>
      </w:pPr>
      <w:r w:rsidRPr="00E12443">
        <w:rPr>
          <w:b/>
          <w:lang w:val="en-US"/>
        </w:rPr>
        <w:t>Điều 2.</w:t>
      </w:r>
      <w:r>
        <w:rPr>
          <w:lang w:val="en-US"/>
        </w:rPr>
        <w:t xml:space="preserve"> Nghị quyết này có hiệu lực </w:t>
      </w:r>
      <w:r w:rsidR="00A85E00">
        <w:rPr>
          <w:lang w:val="en-US"/>
        </w:rPr>
        <w:t xml:space="preserve">thi hành </w:t>
      </w:r>
      <w:r>
        <w:rPr>
          <w:lang w:val="en-US"/>
        </w:rPr>
        <w:t xml:space="preserve">kể từ ngày </w:t>
      </w:r>
      <w:r w:rsidR="00A85E00">
        <w:rPr>
          <w:lang w:val="en-US"/>
        </w:rPr>
        <w:t>...../....</w:t>
      </w:r>
      <w:r>
        <w:rPr>
          <w:lang w:val="en-US"/>
        </w:rPr>
        <w:t>.</w:t>
      </w:r>
      <w:r w:rsidR="00A85E00">
        <w:rPr>
          <w:lang w:val="en-US"/>
        </w:rPr>
        <w:t>/2016.</w:t>
      </w:r>
    </w:p>
    <w:p w:rsidR="00E3360F" w:rsidRDefault="00E3360F" w:rsidP="00636BCF">
      <w:pPr>
        <w:spacing w:before="120" w:after="120" w:line="360" w:lineRule="exact"/>
        <w:ind w:firstLine="720"/>
        <w:jc w:val="both"/>
        <w:rPr>
          <w:b/>
          <w:lang w:val="de-DE"/>
        </w:rPr>
      </w:pPr>
      <w:r w:rsidRPr="00E12443">
        <w:rPr>
          <w:b/>
          <w:lang w:val="en-US"/>
        </w:rPr>
        <w:t>Điều 3.</w:t>
      </w:r>
      <w:r w:rsidR="00E36562">
        <w:rPr>
          <w:lang w:val="en-US"/>
        </w:rPr>
        <w:t xml:space="preserve">Tổ chức thực hiện </w:t>
      </w:r>
      <w:r>
        <w:rPr>
          <w:lang w:val="en-US"/>
        </w:rPr>
        <w:t>Hội đồng nhân dân tỉnh giao:</w:t>
      </w:r>
    </w:p>
    <w:p w:rsidR="00E3360F" w:rsidRDefault="00E3360F" w:rsidP="00636BCF">
      <w:pPr>
        <w:spacing w:before="120" w:after="120" w:line="360" w:lineRule="exact"/>
        <w:ind w:firstLine="720"/>
        <w:jc w:val="both"/>
        <w:rPr>
          <w:lang w:val="en-US"/>
        </w:rPr>
      </w:pPr>
      <w:r w:rsidRPr="0035359E">
        <w:t>1. Ủy ban nhân dân tỉnh chỉ đạo các cơ quan, đơn vị, địa phương tổ chức tri</w:t>
      </w:r>
      <w:r w:rsidR="00F04516">
        <w:t>ển khai thực hiện Nghị quyết</w:t>
      </w:r>
      <w:r w:rsidRPr="0035359E">
        <w:t>.</w:t>
      </w:r>
    </w:p>
    <w:p w:rsidR="00E3360F" w:rsidRPr="00E12443" w:rsidRDefault="00E3360F" w:rsidP="00636BCF">
      <w:pPr>
        <w:spacing w:before="120" w:after="120" w:line="360" w:lineRule="exact"/>
        <w:ind w:firstLine="720"/>
        <w:jc w:val="both"/>
        <w:rPr>
          <w:lang w:val="en-US"/>
        </w:rPr>
      </w:pPr>
      <w:r>
        <w:rPr>
          <w:lang w:val="en-US"/>
        </w:rPr>
        <w:t xml:space="preserve">2. Thường trực HĐND, các Ban của HĐND và Đại biểu HĐND tỉnh căn cứ chức </w:t>
      </w:r>
      <w:r w:rsidR="00E36562">
        <w:rPr>
          <w:lang w:val="en-US"/>
        </w:rPr>
        <w:t>năng, nhiệm vụ, quyền hạn theo L</w:t>
      </w:r>
      <w:r>
        <w:rPr>
          <w:lang w:val="en-US"/>
        </w:rPr>
        <w:t>uật định, tăng cường đôn đốc, kiểm tra, giám s</w:t>
      </w:r>
      <w:r w:rsidR="00F04516">
        <w:rPr>
          <w:lang w:val="en-US"/>
        </w:rPr>
        <w:t>át việc thực hiện Nghị quyết</w:t>
      </w:r>
      <w:r>
        <w:rPr>
          <w:lang w:val="en-US"/>
        </w:rPr>
        <w:t>.</w:t>
      </w:r>
    </w:p>
    <w:p w:rsidR="00E3360F" w:rsidRDefault="00E3360F" w:rsidP="00636BCF">
      <w:pPr>
        <w:spacing w:before="120" w:after="120" w:line="360" w:lineRule="exact"/>
        <w:ind w:firstLine="720"/>
        <w:jc w:val="both"/>
        <w:rPr>
          <w:lang w:val="en-US"/>
        </w:rPr>
      </w:pPr>
      <w:r w:rsidRPr="00FA41B3">
        <w:t xml:space="preserve">Nghị quyết này đã được Hội đồng nhân dân </w:t>
      </w:r>
      <w:r>
        <w:t>t</w:t>
      </w:r>
      <w:r w:rsidRPr="00FA41B3">
        <w:t xml:space="preserve">ỉnh </w:t>
      </w:r>
      <w:r w:rsidRPr="00932B3A">
        <w:t>Hà Tĩnh</w:t>
      </w:r>
      <w:r>
        <w:t xml:space="preserve"> Khoá </w:t>
      </w:r>
      <w:r w:rsidRPr="00D919EE">
        <w:t>XV</w:t>
      </w:r>
      <w:r w:rsidRPr="00FA41B3">
        <w:t>I</w:t>
      </w:r>
      <w:r w:rsidR="00EA7BBA">
        <w:rPr>
          <w:lang w:val="en-US"/>
        </w:rPr>
        <w:t>I</w:t>
      </w:r>
      <w:r w:rsidRPr="00FA41B3">
        <w:t xml:space="preserve">, kỳ họp thứ </w:t>
      </w:r>
      <w:r w:rsidR="00EA7BBA">
        <w:rPr>
          <w:lang w:val="en-US"/>
        </w:rPr>
        <w:t>3</w:t>
      </w:r>
      <w:r w:rsidRPr="00FA41B3">
        <w:t xml:space="preserve"> thông qua ngày</w:t>
      </w:r>
      <w:r w:rsidR="004B18D9">
        <w:rPr>
          <w:lang w:val="en-US"/>
        </w:rPr>
        <w:t>.......</w:t>
      </w:r>
      <w:r w:rsidRPr="00FA41B3">
        <w:t>tháng</w:t>
      </w:r>
      <w:r w:rsidR="004B18D9">
        <w:rPr>
          <w:lang w:val="en-US"/>
        </w:rPr>
        <w:t>..........</w:t>
      </w:r>
      <w:r>
        <w:t>năm 201</w:t>
      </w:r>
      <w:r w:rsidR="004B18D9">
        <w:rPr>
          <w:lang w:val="en-US"/>
        </w:rPr>
        <w:t>6</w:t>
      </w:r>
      <w:r w:rsidRPr="00FA41B3">
        <w:t>./.</w:t>
      </w:r>
    </w:p>
    <w:p w:rsidR="001B7C0B" w:rsidRPr="001B7C0B" w:rsidRDefault="001B7C0B" w:rsidP="00E3360F">
      <w:pPr>
        <w:spacing w:before="40" w:after="40" w:line="340" w:lineRule="atLeast"/>
        <w:ind w:firstLine="720"/>
        <w:jc w:val="both"/>
        <w:rPr>
          <w:lang w:val="en-US"/>
        </w:rPr>
      </w:pPr>
    </w:p>
    <w:tbl>
      <w:tblPr>
        <w:tblW w:w="0" w:type="auto"/>
        <w:tblLook w:val="04A0" w:firstRow="1" w:lastRow="0" w:firstColumn="1" w:lastColumn="0" w:noHBand="0" w:noVBand="1"/>
      </w:tblPr>
      <w:tblGrid>
        <w:gridCol w:w="4593"/>
        <w:gridCol w:w="4594"/>
      </w:tblGrid>
      <w:tr w:rsidR="001B7C0B" w:rsidRPr="005558CB" w:rsidTr="00E74518">
        <w:trPr>
          <w:trHeight w:val="2496"/>
        </w:trPr>
        <w:tc>
          <w:tcPr>
            <w:tcW w:w="4593" w:type="dxa"/>
          </w:tcPr>
          <w:p w:rsidR="0011152B" w:rsidRPr="0011152B" w:rsidRDefault="0011152B" w:rsidP="0011152B">
            <w:pPr>
              <w:rPr>
                <w:b/>
                <w:i/>
                <w:sz w:val="24"/>
                <w:szCs w:val="24"/>
                <w:lang w:val="en-US"/>
              </w:rPr>
            </w:pPr>
            <w:r w:rsidRPr="0011152B">
              <w:rPr>
                <w:b/>
                <w:i/>
                <w:sz w:val="24"/>
                <w:szCs w:val="24"/>
                <w:lang w:val="en-US"/>
              </w:rPr>
              <w:t>Nơi nhận</w:t>
            </w:r>
          </w:p>
          <w:p w:rsidR="0011152B" w:rsidRPr="0011152B" w:rsidRDefault="0011152B" w:rsidP="0011152B">
            <w:pPr>
              <w:rPr>
                <w:sz w:val="22"/>
              </w:rPr>
            </w:pPr>
            <w:r w:rsidRPr="0011152B">
              <w:rPr>
                <w:sz w:val="22"/>
                <w:lang w:val="en-US"/>
              </w:rPr>
              <w:t xml:space="preserve">- </w:t>
            </w:r>
            <w:r w:rsidRPr="0011152B">
              <w:rPr>
                <w:sz w:val="22"/>
              </w:rPr>
              <w:t>Ủy ban Thường vụ Quốc hội;</w:t>
            </w:r>
          </w:p>
          <w:p w:rsidR="0011152B" w:rsidRPr="0011152B" w:rsidRDefault="0011152B" w:rsidP="0011152B">
            <w:pPr>
              <w:rPr>
                <w:sz w:val="22"/>
              </w:rPr>
            </w:pPr>
            <w:r w:rsidRPr="0011152B">
              <w:rPr>
                <w:sz w:val="22"/>
              </w:rPr>
              <w:t>- Chính phủ;</w:t>
            </w:r>
          </w:p>
          <w:p w:rsidR="0011152B" w:rsidRPr="0011152B" w:rsidRDefault="0011152B" w:rsidP="0011152B">
            <w:pPr>
              <w:rPr>
                <w:sz w:val="22"/>
              </w:rPr>
            </w:pPr>
            <w:r w:rsidRPr="0011152B">
              <w:rPr>
                <w:sz w:val="22"/>
              </w:rPr>
              <w:t>- Văn phòng Chính phủ;</w:t>
            </w:r>
          </w:p>
          <w:p w:rsidR="0011152B" w:rsidRPr="0011152B" w:rsidRDefault="0011152B" w:rsidP="0011152B">
            <w:pPr>
              <w:rPr>
                <w:sz w:val="22"/>
              </w:rPr>
            </w:pPr>
            <w:r w:rsidRPr="0011152B">
              <w:rPr>
                <w:sz w:val="22"/>
              </w:rPr>
              <w:t>- Các Bộ, ngành: Lao động - TBXH, Nông nghiệp &amp; PTNT;</w:t>
            </w:r>
          </w:p>
          <w:p w:rsidR="0011152B" w:rsidRPr="0011152B" w:rsidRDefault="0011152B" w:rsidP="0011152B">
            <w:pPr>
              <w:rPr>
                <w:sz w:val="22"/>
              </w:rPr>
            </w:pPr>
            <w:r w:rsidRPr="0011152B">
              <w:rPr>
                <w:sz w:val="22"/>
              </w:rPr>
              <w:t>- Thường trực Tỉnh ủy;</w:t>
            </w:r>
          </w:p>
          <w:p w:rsidR="0011152B" w:rsidRPr="0011152B" w:rsidRDefault="0011152B" w:rsidP="0011152B">
            <w:pPr>
              <w:rPr>
                <w:sz w:val="22"/>
              </w:rPr>
            </w:pPr>
            <w:r w:rsidRPr="0011152B">
              <w:rPr>
                <w:sz w:val="22"/>
              </w:rPr>
              <w:t>- Thường trực HĐND tỉnh;</w:t>
            </w:r>
          </w:p>
          <w:p w:rsidR="0011152B" w:rsidRPr="0011152B" w:rsidRDefault="0011152B" w:rsidP="0011152B">
            <w:pPr>
              <w:rPr>
                <w:sz w:val="22"/>
              </w:rPr>
            </w:pPr>
            <w:r w:rsidRPr="0011152B">
              <w:rPr>
                <w:sz w:val="22"/>
              </w:rPr>
              <w:t>- UBND tỉnh;</w:t>
            </w:r>
          </w:p>
          <w:p w:rsidR="0011152B" w:rsidRPr="0011152B" w:rsidRDefault="0011152B" w:rsidP="0011152B">
            <w:pPr>
              <w:rPr>
                <w:sz w:val="22"/>
              </w:rPr>
            </w:pPr>
            <w:r w:rsidRPr="0011152B">
              <w:rPr>
                <w:sz w:val="22"/>
              </w:rPr>
              <w:t>- Ủy ban MTTQ tỉnh;</w:t>
            </w:r>
          </w:p>
          <w:p w:rsidR="0011152B" w:rsidRPr="0011152B" w:rsidRDefault="0011152B" w:rsidP="0011152B">
            <w:pPr>
              <w:rPr>
                <w:sz w:val="22"/>
              </w:rPr>
            </w:pPr>
            <w:r w:rsidRPr="0011152B">
              <w:rPr>
                <w:sz w:val="22"/>
              </w:rPr>
              <w:t>- Các ban của HĐND tỉnh;</w:t>
            </w:r>
          </w:p>
          <w:p w:rsidR="0011152B" w:rsidRPr="0011152B" w:rsidRDefault="0011152B" w:rsidP="0011152B">
            <w:pPr>
              <w:rPr>
                <w:sz w:val="22"/>
              </w:rPr>
            </w:pPr>
            <w:r w:rsidRPr="0011152B">
              <w:rPr>
                <w:sz w:val="22"/>
              </w:rPr>
              <w:t>- Đại biểu QH, HĐND tỉnh;</w:t>
            </w:r>
          </w:p>
          <w:p w:rsidR="0011152B" w:rsidRPr="0011152B" w:rsidRDefault="0011152B" w:rsidP="0011152B">
            <w:pPr>
              <w:rPr>
                <w:sz w:val="22"/>
              </w:rPr>
            </w:pPr>
            <w:r w:rsidRPr="0011152B">
              <w:rPr>
                <w:sz w:val="22"/>
              </w:rPr>
              <w:t>- Các Sở, ban, ngành, đoàn thể tỉnh;</w:t>
            </w:r>
          </w:p>
          <w:p w:rsidR="0011152B" w:rsidRPr="0011152B" w:rsidRDefault="0011152B" w:rsidP="0011152B">
            <w:pPr>
              <w:rPr>
                <w:sz w:val="22"/>
              </w:rPr>
            </w:pPr>
            <w:r w:rsidRPr="0011152B">
              <w:rPr>
                <w:sz w:val="22"/>
              </w:rPr>
              <w:t>- TT. HĐND, UBND các huyện, TX, TP;</w:t>
            </w:r>
          </w:p>
          <w:p w:rsidR="0011152B" w:rsidRPr="0011152B" w:rsidRDefault="0011152B" w:rsidP="0011152B">
            <w:pPr>
              <w:rPr>
                <w:sz w:val="22"/>
              </w:rPr>
            </w:pPr>
            <w:r w:rsidRPr="0011152B">
              <w:rPr>
                <w:sz w:val="22"/>
              </w:rPr>
              <w:t>- Cổng thông tin điện tử tỉnh;</w:t>
            </w:r>
          </w:p>
          <w:p w:rsidR="0011152B" w:rsidRPr="0011152B" w:rsidRDefault="0011152B" w:rsidP="0011152B">
            <w:pPr>
              <w:rPr>
                <w:sz w:val="22"/>
                <w:lang w:val="es-ES"/>
              </w:rPr>
            </w:pPr>
            <w:r w:rsidRPr="0011152B">
              <w:rPr>
                <w:sz w:val="22"/>
                <w:lang w:val="es-ES"/>
              </w:rPr>
              <w:t>- Trung tâm Công báo tỉnh;</w:t>
            </w:r>
          </w:p>
          <w:p w:rsidR="0011152B" w:rsidRDefault="0011152B" w:rsidP="0011152B">
            <w:pPr>
              <w:rPr>
                <w:sz w:val="22"/>
                <w:lang w:val="es-ES"/>
              </w:rPr>
            </w:pPr>
            <w:r>
              <w:rPr>
                <w:sz w:val="22"/>
                <w:lang w:val="es-ES"/>
              </w:rPr>
              <w:t>- CV HĐND tỉnh;</w:t>
            </w:r>
          </w:p>
          <w:p w:rsidR="001B7C0B" w:rsidRPr="0011152B" w:rsidRDefault="0011152B" w:rsidP="0011152B">
            <w:pPr>
              <w:rPr>
                <w:sz w:val="22"/>
                <w:lang w:val="es-ES"/>
              </w:rPr>
            </w:pPr>
            <w:r w:rsidRPr="0011152B">
              <w:rPr>
                <w:sz w:val="22"/>
                <w:lang w:val="es-ES"/>
              </w:rPr>
              <w:t>- Lưu: VT.</w:t>
            </w:r>
          </w:p>
        </w:tc>
        <w:tc>
          <w:tcPr>
            <w:tcW w:w="4594" w:type="dxa"/>
          </w:tcPr>
          <w:p w:rsidR="001B7C0B" w:rsidRDefault="001B7C0B" w:rsidP="005558CB">
            <w:pPr>
              <w:spacing w:before="40" w:after="40" w:line="340" w:lineRule="atLeast"/>
              <w:jc w:val="center"/>
              <w:rPr>
                <w:b/>
                <w:sz w:val="26"/>
                <w:lang w:val="en-US"/>
              </w:rPr>
            </w:pPr>
            <w:r w:rsidRPr="005558CB">
              <w:rPr>
                <w:b/>
                <w:sz w:val="26"/>
                <w:lang w:val="en-US"/>
              </w:rPr>
              <w:t>CHỦ TỊCH</w:t>
            </w:r>
          </w:p>
          <w:p w:rsidR="00E74518" w:rsidRDefault="00E74518" w:rsidP="005558CB">
            <w:pPr>
              <w:spacing w:before="40" w:after="40" w:line="340" w:lineRule="atLeast"/>
              <w:jc w:val="center"/>
              <w:rPr>
                <w:b/>
                <w:sz w:val="26"/>
                <w:lang w:val="en-US"/>
              </w:rPr>
            </w:pPr>
          </w:p>
          <w:p w:rsidR="00E74518" w:rsidRDefault="00E74518" w:rsidP="005558CB">
            <w:pPr>
              <w:spacing w:before="40" w:after="40" w:line="340" w:lineRule="atLeast"/>
              <w:jc w:val="center"/>
              <w:rPr>
                <w:b/>
                <w:sz w:val="26"/>
                <w:lang w:val="en-US"/>
              </w:rPr>
            </w:pPr>
          </w:p>
          <w:p w:rsidR="00E74518" w:rsidRDefault="00E74518" w:rsidP="005558CB">
            <w:pPr>
              <w:spacing w:before="40" w:after="40" w:line="340" w:lineRule="atLeast"/>
              <w:jc w:val="center"/>
              <w:rPr>
                <w:b/>
                <w:sz w:val="26"/>
                <w:lang w:val="en-US"/>
              </w:rPr>
            </w:pPr>
          </w:p>
          <w:p w:rsidR="00E74518" w:rsidRDefault="00E74518" w:rsidP="005558CB">
            <w:pPr>
              <w:spacing w:before="40" w:after="40" w:line="340" w:lineRule="atLeast"/>
              <w:jc w:val="center"/>
              <w:rPr>
                <w:b/>
                <w:sz w:val="26"/>
                <w:lang w:val="en-US"/>
              </w:rPr>
            </w:pPr>
          </w:p>
          <w:p w:rsidR="00E74518" w:rsidRDefault="00E74518" w:rsidP="005558CB">
            <w:pPr>
              <w:spacing w:before="40" w:after="40" w:line="340" w:lineRule="atLeast"/>
              <w:jc w:val="center"/>
              <w:rPr>
                <w:b/>
                <w:sz w:val="26"/>
                <w:lang w:val="en-US"/>
              </w:rPr>
            </w:pPr>
          </w:p>
          <w:p w:rsidR="00E74518" w:rsidRDefault="00E74518" w:rsidP="005558CB">
            <w:pPr>
              <w:spacing w:before="40" w:after="40" w:line="340" w:lineRule="atLeast"/>
              <w:jc w:val="center"/>
              <w:rPr>
                <w:b/>
                <w:sz w:val="26"/>
                <w:lang w:val="en-US"/>
              </w:rPr>
            </w:pPr>
            <w:r w:rsidRPr="005558CB">
              <w:rPr>
                <w:b/>
                <w:sz w:val="26"/>
                <w:lang w:val="en-US"/>
              </w:rPr>
              <w:t>Lê Đình Sơn</w:t>
            </w:r>
          </w:p>
          <w:p w:rsidR="00E74518" w:rsidRDefault="00E74518" w:rsidP="005558CB">
            <w:pPr>
              <w:spacing w:before="40" w:after="40" w:line="340" w:lineRule="atLeast"/>
              <w:jc w:val="center"/>
              <w:rPr>
                <w:b/>
                <w:sz w:val="26"/>
                <w:lang w:val="en-US"/>
              </w:rPr>
            </w:pPr>
          </w:p>
          <w:p w:rsidR="00E74518" w:rsidRDefault="00E74518" w:rsidP="005558CB">
            <w:pPr>
              <w:spacing w:before="40" w:after="40" w:line="340" w:lineRule="atLeast"/>
              <w:jc w:val="center"/>
              <w:rPr>
                <w:b/>
                <w:sz w:val="26"/>
                <w:lang w:val="en-US"/>
              </w:rPr>
            </w:pPr>
          </w:p>
          <w:p w:rsidR="00E74518" w:rsidRPr="005558CB" w:rsidRDefault="00E74518" w:rsidP="005558CB">
            <w:pPr>
              <w:spacing w:before="40" w:after="40" w:line="340" w:lineRule="atLeast"/>
              <w:jc w:val="center"/>
              <w:rPr>
                <w:b/>
                <w:sz w:val="20"/>
                <w:lang w:val="en-US"/>
              </w:rPr>
            </w:pPr>
          </w:p>
        </w:tc>
      </w:tr>
    </w:tbl>
    <w:p w:rsidR="00EA7BBA" w:rsidRDefault="00EA7BBA" w:rsidP="00DB35FC">
      <w:pPr>
        <w:spacing w:before="40" w:after="40" w:line="340" w:lineRule="atLeast"/>
        <w:ind w:right="14" w:firstLine="700"/>
        <w:jc w:val="both"/>
        <w:rPr>
          <w:lang w:val="en-US"/>
        </w:rPr>
      </w:pPr>
    </w:p>
    <w:sectPr w:rsidR="00EA7BBA" w:rsidSect="00636BCF">
      <w:footerReference w:type="default" r:id="rId9"/>
      <w:pgSz w:w="11906" w:h="16838" w:code="9"/>
      <w:pgMar w:top="1134" w:right="1134" w:bottom="1134" w:left="1701" w:header="720" w:footer="321"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91B" w:rsidRDefault="00AD491B" w:rsidP="00636BCF">
      <w:r>
        <w:separator/>
      </w:r>
    </w:p>
  </w:endnote>
  <w:endnote w:type="continuationSeparator" w:id="0">
    <w:p w:rsidR="00AD491B" w:rsidRDefault="00AD491B" w:rsidP="0063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BCF" w:rsidRDefault="00F206FC">
    <w:pPr>
      <w:pStyle w:val="Footer"/>
      <w:jc w:val="right"/>
    </w:pPr>
    <w:r>
      <w:fldChar w:fldCharType="begin"/>
    </w:r>
    <w:r w:rsidR="00636BCF">
      <w:instrText xml:space="preserve"> PAGE   \* MERGEFORMAT </w:instrText>
    </w:r>
    <w:r>
      <w:fldChar w:fldCharType="separate"/>
    </w:r>
    <w:r w:rsidR="006F07FE">
      <w:rPr>
        <w:noProof/>
      </w:rPr>
      <w:t>6</w:t>
    </w:r>
    <w:r>
      <w:fldChar w:fldCharType="end"/>
    </w:r>
  </w:p>
  <w:p w:rsidR="00636BCF" w:rsidRDefault="00636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91B" w:rsidRDefault="00AD491B" w:rsidP="00636BCF">
      <w:r>
        <w:separator/>
      </w:r>
    </w:p>
  </w:footnote>
  <w:footnote w:type="continuationSeparator" w:id="0">
    <w:p w:rsidR="00AD491B" w:rsidRDefault="00AD491B" w:rsidP="00636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AF4"/>
    <w:multiLevelType w:val="hybridMultilevel"/>
    <w:tmpl w:val="314A56CA"/>
    <w:lvl w:ilvl="0" w:tplc="EFB0BC1C">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B2F86"/>
    <w:multiLevelType w:val="hybridMultilevel"/>
    <w:tmpl w:val="EA846A94"/>
    <w:lvl w:ilvl="0" w:tplc="5156B5B2">
      <w:start w:val="1"/>
      <w:numFmt w:val="bullet"/>
      <w:lvlText w:val=""/>
      <w:lvlJc w:val="left"/>
      <w:pPr>
        <w:ind w:left="927"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A10332"/>
    <w:multiLevelType w:val="hybridMultilevel"/>
    <w:tmpl w:val="0B925CE6"/>
    <w:lvl w:ilvl="0" w:tplc="62F8622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3360F"/>
    <w:rsid w:val="0002607E"/>
    <w:rsid w:val="000403BF"/>
    <w:rsid w:val="00084688"/>
    <w:rsid w:val="000A1F03"/>
    <w:rsid w:val="000B2329"/>
    <w:rsid w:val="000B4429"/>
    <w:rsid w:val="000E3434"/>
    <w:rsid w:val="000F3E79"/>
    <w:rsid w:val="0011152B"/>
    <w:rsid w:val="001230D2"/>
    <w:rsid w:val="00183440"/>
    <w:rsid w:val="001B7C0B"/>
    <w:rsid w:val="001B7DA3"/>
    <w:rsid w:val="001F4C9A"/>
    <w:rsid w:val="00205D0C"/>
    <w:rsid w:val="002073AA"/>
    <w:rsid w:val="00215882"/>
    <w:rsid w:val="00231F95"/>
    <w:rsid w:val="00280E35"/>
    <w:rsid w:val="00284E2F"/>
    <w:rsid w:val="002F5FC4"/>
    <w:rsid w:val="00301D85"/>
    <w:rsid w:val="00341D3A"/>
    <w:rsid w:val="00373B1D"/>
    <w:rsid w:val="00385F94"/>
    <w:rsid w:val="003A0B22"/>
    <w:rsid w:val="003F1BB9"/>
    <w:rsid w:val="004033B9"/>
    <w:rsid w:val="00405E92"/>
    <w:rsid w:val="00432B4F"/>
    <w:rsid w:val="0045100D"/>
    <w:rsid w:val="00457836"/>
    <w:rsid w:val="00475397"/>
    <w:rsid w:val="00486D04"/>
    <w:rsid w:val="004B18D9"/>
    <w:rsid w:val="004D6F08"/>
    <w:rsid w:val="004F0810"/>
    <w:rsid w:val="00505721"/>
    <w:rsid w:val="00513985"/>
    <w:rsid w:val="005558CB"/>
    <w:rsid w:val="00564995"/>
    <w:rsid w:val="00587949"/>
    <w:rsid w:val="005C7819"/>
    <w:rsid w:val="005E2101"/>
    <w:rsid w:val="005E57B8"/>
    <w:rsid w:val="00613A08"/>
    <w:rsid w:val="006318CB"/>
    <w:rsid w:val="00636BCF"/>
    <w:rsid w:val="00641BF5"/>
    <w:rsid w:val="00667CB9"/>
    <w:rsid w:val="00675FC5"/>
    <w:rsid w:val="00683877"/>
    <w:rsid w:val="006D44F8"/>
    <w:rsid w:val="006D6926"/>
    <w:rsid w:val="006F07FE"/>
    <w:rsid w:val="006F3495"/>
    <w:rsid w:val="007238F6"/>
    <w:rsid w:val="007968E5"/>
    <w:rsid w:val="007C42A0"/>
    <w:rsid w:val="007D1453"/>
    <w:rsid w:val="007F7B03"/>
    <w:rsid w:val="00806089"/>
    <w:rsid w:val="00816003"/>
    <w:rsid w:val="0088692E"/>
    <w:rsid w:val="0088786A"/>
    <w:rsid w:val="00892939"/>
    <w:rsid w:val="008A527E"/>
    <w:rsid w:val="008B0C9E"/>
    <w:rsid w:val="008C44F1"/>
    <w:rsid w:val="008C755B"/>
    <w:rsid w:val="00912DFF"/>
    <w:rsid w:val="0092524B"/>
    <w:rsid w:val="00946007"/>
    <w:rsid w:val="00951A39"/>
    <w:rsid w:val="009A0A37"/>
    <w:rsid w:val="00A210F9"/>
    <w:rsid w:val="00A37410"/>
    <w:rsid w:val="00A601D6"/>
    <w:rsid w:val="00A85E00"/>
    <w:rsid w:val="00AA498B"/>
    <w:rsid w:val="00AD2D69"/>
    <w:rsid w:val="00AD491B"/>
    <w:rsid w:val="00AF64C1"/>
    <w:rsid w:val="00B52D27"/>
    <w:rsid w:val="00B67E1A"/>
    <w:rsid w:val="00B857AC"/>
    <w:rsid w:val="00BB320F"/>
    <w:rsid w:val="00BC1650"/>
    <w:rsid w:val="00BC1D15"/>
    <w:rsid w:val="00BE467C"/>
    <w:rsid w:val="00C063F6"/>
    <w:rsid w:val="00C16E5D"/>
    <w:rsid w:val="00CC3EBB"/>
    <w:rsid w:val="00D0360B"/>
    <w:rsid w:val="00D5370F"/>
    <w:rsid w:val="00D57222"/>
    <w:rsid w:val="00D764B1"/>
    <w:rsid w:val="00D95439"/>
    <w:rsid w:val="00DB35FC"/>
    <w:rsid w:val="00E05B0C"/>
    <w:rsid w:val="00E124DD"/>
    <w:rsid w:val="00E26908"/>
    <w:rsid w:val="00E3360F"/>
    <w:rsid w:val="00E357F9"/>
    <w:rsid w:val="00E36562"/>
    <w:rsid w:val="00E41261"/>
    <w:rsid w:val="00E74518"/>
    <w:rsid w:val="00EA22AF"/>
    <w:rsid w:val="00EA7BBA"/>
    <w:rsid w:val="00EB2D5B"/>
    <w:rsid w:val="00EC3210"/>
    <w:rsid w:val="00EC3EE9"/>
    <w:rsid w:val="00EF4116"/>
    <w:rsid w:val="00F04516"/>
    <w:rsid w:val="00F206FC"/>
    <w:rsid w:val="00F22816"/>
    <w:rsid w:val="00FA058B"/>
    <w:rsid w:val="00FD40C6"/>
    <w:rsid w:val="00FD7D14"/>
    <w:rsid w:val="00FE4C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0F"/>
    <w:rPr>
      <w:rFonts w:eastAsia="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semiHidden/>
    <w:rsid w:val="00E3360F"/>
    <w:pPr>
      <w:spacing w:after="160" w:line="240" w:lineRule="exact"/>
    </w:pPr>
    <w:rPr>
      <w:rFonts w:ascii="Arial" w:hAnsi="Arial"/>
      <w:sz w:val="22"/>
      <w:szCs w:val="22"/>
      <w:lang w:val="en-US" w:eastAsia="en-US"/>
    </w:rPr>
  </w:style>
  <w:style w:type="table" w:styleId="TableGrid">
    <w:name w:val="Table Grid"/>
    <w:basedOn w:val="TableNormal"/>
    <w:rsid w:val="00E3360F"/>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6D44F8"/>
    <w:rPr>
      <w:i/>
      <w:iCs/>
    </w:rPr>
  </w:style>
  <w:style w:type="paragraph" w:styleId="NormalWeb">
    <w:name w:val="Normal (Web)"/>
    <w:basedOn w:val="Normal"/>
    <w:rsid w:val="005C7819"/>
    <w:pPr>
      <w:spacing w:before="100" w:beforeAutospacing="1" w:after="100" w:afterAutospacing="1"/>
    </w:pPr>
    <w:rPr>
      <w:sz w:val="24"/>
      <w:szCs w:val="24"/>
      <w:lang w:val="en-US" w:eastAsia="en-US"/>
    </w:rPr>
  </w:style>
  <w:style w:type="paragraph" w:styleId="BodyText">
    <w:name w:val="Body Text"/>
    <w:basedOn w:val="Normal"/>
    <w:link w:val="BodyTextChar"/>
    <w:unhideWhenUsed/>
    <w:rsid w:val="00EA7BBA"/>
    <w:pPr>
      <w:jc w:val="center"/>
    </w:pPr>
    <w:rPr>
      <w:rFonts w:ascii=".VnTime" w:hAnsi=".VnTime"/>
      <w:b/>
      <w:sz w:val="30"/>
      <w:szCs w:val="20"/>
    </w:rPr>
  </w:style>
  <w:style w:type="character" w:customStyle="1" w:styleId="BodyTextChar">
    <w:name w:val="Body Text Char"/>
    <w:link w:val="BodyText"/>
    <w:rsid w:val="00EA7BBA"/>
    <w:rPr>
      <w:rFonts w:ascii=".VnTime" w:eastAsia="Times New Roman" w:hAnsi=".VnTime"/>
      <w:b/>
      <w:sz w:val="30"/>
    </w:rPr>
  </w:style>
  <w:style w:type="paragraph" w:styleId="BalloonText">
    <w:name w:val="Balloon Text"/>
    <w:basedOn w:val="Normal"/>
    <w:link w:val="BalloonTextChar"/>
    <w:uiPriority w:val="99"/>
    <w:semiHidden/>
    <w:unhideWhenUsed/>
    <w:rsid w:val="00641BF5"/>
    <w:rPr>
      <w:rFonts w:ascii="Tahoma" w:hAnsi="Tahoma"/>
      <w:sz w:val="16"/>
      <w:szCs w:val="16"/>
    </w:rPr>
  </w:style>
  <w:style w:type="character" w:customStyle="1" w:styleId="BalloonTextChar">
    <w:name w:val="Balloon Text Char"/>
    <w:link w:val="BalloonText"/>
    <w:uiPriority w:val="99"/>
    <w:semiHidden/>
    <w:rsid w:val="00641BF5"/>
    <w:rPr>
      <w:rFonts w:ascii="Tahoma" w:eastAsia="Times New Roman" w:hAnsi="Tahoma" w:cs="Tahoma"/>
      <w:sz w:val="16"/>
      <w:szCs w:val="16"/>
      <w:lang w:val="vi-VN" w:eastAsia="vi-VN"/>
    </w:rPr>
  </w:style>
  <w:style w:type="paragraph" w:customStyle="1" w:styleId="CharCharCharCharCharCharCharCharChar1Char">
    <w:name w:val="Char Char Char Char Char Char Char Char Char1 Char"/>
    <w:basedOn w:val="Normal"/>
    <w:next w:val="Normal"/>
    <w:autoRedefine/>
    <w:semiHidden/>
    <w:rsid w:val="0011152B"/>
    <w:pPr>
      <w:spacing w:before="120" w:after="120" w:line="312" w:lineRule="auto"/>
    </w:pPr>
    <w:rPr>
      <w:szCs w:val="22"/>
      <w:lang w:val="en-US" w:eastAsia="en-US"/>
    </w:rPr>
  </w:style>
  <w:style w:type="paragraph" w:styleId="Header">
    <w:name w:val="header"/>
    <w:basedOn w:val="Normal"/>
    <w:link w:val="HeaderChar"/>
    <w:uiPriority w:val="99"/>
    <w:semiHidden/>
    <w:unhideWhenUsed/>
    <w:rsid w:val="00636BCF"/>
    <w:pPr>
      <w:tabs>
        <w:tab w:val="center" w:pos="4680"/>
        <w:tab w:val="right" w:pos="9360"/>
      </w:tabs>
    </w:pPr>
  </w:style>
  <w:style w:type="character" w:customStyle="1" w:styleId="HeaderChar">
    <w:name w:val="Header Char"/>
    <w:basedOn w:val="DefaultParagraphFont"/>
    <w:link w:val="Header"/>
    <w:uiPriority w:val="99"/>
    <w:semiHidden/>
    <w:rsid w:val="00636BCF"/>
    <w:rPr>
      <w:rFonts w:eastAsia="Times New Roman"/>
      <w:sz w:val="28"/>
      <w:szCs w:val="28"/>
      <w:lang w:val="vi-VN" w:eastAsia="vi-VN"/>
    </w:rPr>
  </w:style>
  <w:style w:type="paragraph" w:styleId="Footer">
    <w:name w:val="footer"/>
    <w:basedOn w:val="Normal"/>
    <w:link w:val="FooterChar"/>
    <w:uiPriority w:val="99"/>
    <w:unhideWhenUsed/>
    <w:rsid w:val="00636BCF"/>
    <w:pPr>
      <w:tabs>
        <w:tab w:val="center" w:pos="4680"/>
        <w:tab w:val="right" w:pos="9360"/>
      </w:tabs>
    </w:pPr>
  </w:style>
  <w:style w:type="character" w:customStyle="1" w:styleId="FooterChar">
    <w:name w:val="Footer Char"/>
    <w:basedOn w:val="DefaultParagraphFont"/>
    <w:link w:val="Footer"/>
    <w:uiPriority w:val="99"/>
    <w:rsid w:val="00636BCF"/>
    <w:rPr>
      <w:rFonts w:eastAsia="Times New Roman"/>
      <w:sz w:val="28"/>
      <w:szCs w:val="28"/>
      <w:lang w:val="vi-VN" w:eastAsia="vi-VN"/>
    </w:rPr>
  </w:style>
  <w:style w:type="paragraph" w:styleId="FootnoteText">
    <w:name w:val="footnote text"/>
    <w:basedOn w:val="Normal"/>
    <w:link w:val="FootnoteTextChar"/>
    <w:uiPriority w:val="99"/>
    <w:semiHidden/>
    <w:unhideWhenUsed/>
    <w:rsid w:val="00432B4F"/>
    <w:rPr>
      <w:sz w:val="20"/>
      <w:szCs w:val="20"/>
      <w:lang w:val="en-US" w:eastAsia="en-US"/>
    </w:rPr>
  </w:style>
  <w:style w:type="character" w:customStyle="1" w:styleId="FootnoteTextChar">
    <w:name w:val="Footnote Text Char"/>
    <w:basedOn w:val="DefaultParagraphFont"/>
    <w:link w:val="FootnoteText"/>
    <w:uiPriority w:val="99"/>
    <w:semiHidden/>
    <w:rsid w:val="00432B4F"/>
    <w:rPr>
      <w:rFonts w:eastAsia="Times New Roman"/>
    </w:rPr>
  </w:style>
  <w:style w:type="paragraph" w:styleId="NoSpacing">
    <w:name w:val="No Spacing"/>
    <w:uiPriority w:val="1"/>
    <w:qFormat/>
    <w:rsid w:val="00432B4F"/>
    <w:rPr>
      <w:rFonts w:eastAsia="Times New Roman"/>
      <w:sz w:val="28"/>
      <w:szCs w:val="28"/>
    </w:rPr>
  </w:style>
  <w:style w:type="character" w:styleId="FootnoteReference">
    <w:name w:val="footnote reference"/>
    <w:basedOn w:val="DefaultParagraphFont"/>
    <w:uiPriority w:val="99"/>
    <w:semiHidden/>
    <w:unhideWhenUsed/>
    <w:rsid w:val="00432B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0F"/>
    <w:rPr>
      <w:rFonts w:eastAsia="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semiHidden/>
    <w:rsid w:val="00E3360F"/>
    <w:pPr>
      <w:spacing w:after="160" w:line="240" w:lineRule="exact"/>
    </w:pPr>
    <w:rPr>
      <w:rFonts w:ascii="Arial" w:hAnsi="Arial"/>
      <w:sz w:val="22"/>
      <w:szCs w:val="22"/>
      <w:lang w:val="en-US" w:eastAsia="en-US"/>
    </w:rPr>
  </w:style>
  <w:style w:type="table" w:styleId="TableGrid">
    <w:name w:val="Table Grid"/>
    <w:basedOn w:val="TableNormal"/>
    <w:rsid w:val="00E3360F"/>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6D44F8"/>
    <w:rPr>
      <w:i/>
      <w:iCs/>
    </w:rPr>
  </w:style>
  <w:style w:type="paragraph" w:styleId="NormalWeb">
    <w:name w:val="Normal (Web)"/>
    <w:basedOn w:val="Normal"/>
    <w:rsid w:val="005C7819"/>
    <w:pPr>
      <w:spacing w:before="100" w:beforeAutospacing="1" w:after="100" w:afterAutospacing="1"/>
    </w:pPr>
    <w:rPr>
      <w:sz w:val="24"/>
      <w:szCs w:val="24"/>
      <w:lang w:val="en-US" w:eastAsia="en-US"/>
    </w:rPr>
  </w:style>
  <w:style w:type="paragraph" w:styleId="BodyText">
    <w:name w:val="Body Text"/>
    <w:basedOn w:val="Normal"/>
    <w:link w:val="BodyTextChar"/>
    <w:unhideWhenUsed/>
    <w:rsid w:val="00EA7BBA"/>
    <w:pPr>
      <w:jc w:val="center"/>
    </w:pPr>
    <w:rPr>
      <w:rFonts w:ascii=".VnTime" w:hAnsi=".VnTime"/>
      <w:b/>
      <w:sz w:val="30"/>
      <w:szCs w:val="20"/>
      <w:lang w:val="x-none" w:eastAsia="x-none"/>
    </w:rPr>
  </w:style>
  <w:style w:type="character" w:customStyle="1" w:styleId="BodyTextChar">
    <w:name w:val="Body Text Char"/>
    <w:link w:val="BodyText"/>
    <w:rsid w:val="00EA7BBA"/>
    <w:rPr>
      <w:rFonts w:ascii=".VnTime" w:eastAsia="Times New Roman" w:hAnsi=".VnTime"/>
      <w:b/>
      <w:sz w:val="30"/>
    </w:rPr>
  </w:style>
  <w:style w:type="paragraph" w:styleId="BalloonText">
    <w:name w:val="Balloon Text"/>
    <w:basedOn w:val="Normal"/>
    <w:link w:val="BalloonTextChar"/>
    <w:uiPriority w:val="99"/>
    <w:semiHidden/>
    <w:unhideWhenUsed/>
    <w:rsid w:val="00641BF5"/>
    <w:rPr>
      <w:rFonts w:ascii="Tahoma" w:hAnsi="Tahoma"/>
      <w:sz w:val="16"/>
      <w:szCs w:val="16"/>
    </w:rPr>
  </w:style>
  <w:style w:type="character" w:customStyle="1" w:styleId="BalloonTextChar">
    <w:name w:val="Balloon Text Char"/>
    <w:link w:val="BalloonText"/>
    <w:uiPriority w:val="99"/>
    <w:semiHidden/>
    <w:rsid w:val="00641BF5"/>
    <w:rPr>
      <w:rFonts w:ascii="Tahoma" w:eastAsia="Times New Roman" w:hAnsi="Tahoma" w:cs="Tahoma"/>
      <w:sz w:val="16"/>
      <w:szCs w:val="16"/>
      <w:lang w:val="vi-VN" w:eastAsia="vi-VN"/>
    </w:rPr>
  </w:style>
  <w:style w:type="paragraph" w:customStyle="1" w:styleId="CharCharCharCharCharCharCharCharChar1Char">
    <w:name w:val="Char Char Char Char Char Char Char Char Char1 Char"/>
    <w:basedOn w:val="Normal"/>
    <w:next w:val="Normal"/>
    <w:autoRedefine/>
    <w:semiHidden/>
    <w:rsid w:val="0011152B"/>
    <w:pPr>
      <w:spacing w:before="120" w:after="120" w:line="312" w:lineRule="auto"/>
    </w:pPr>
    <w:rPr>
      <w:szCs w:val="22"/>
      <w:lang w:val="en-US" w:eastAsia="en-US"/>
    </w:rPr>
  </w:style>
  <w:style w:type="paragraph" w:styleId="Header">
    <w:name w:val="header"/>
    <w:basedOn w:val="Normal"/>
    <w:link w:val="HeaderChar"/>
    <w:uiPriority w:val="99"/>
    <w:semiHidden/>
    <w:unhideWhenUsed/>
    <w:rsid w:val="00636BCF"/>
    <w:pPr>
      <w:tabs>
        <w:tab w:val="center" w:pos="4680"/>
        <w:tab w:val="right" w:pos="9360"/>
      </w:tabs>
    </w:pPr>
  </w:style>
  <w:style w:type="character" w:customStyle="1" w:styleId="HeaderChar">
    <w:name w:val="Header Char"/>
    <w:basedOn w:val="DefaultParagraphFont"/>
    <w:link w:val="Header"/>
    <w:uiPriority w:val="99"/>
    <w:semiHidden/>
    <w:rsid w:val="00636BCF"/>
    <w:rPr>
      <w:rFonts w:eastAsia="Times New Roman"/>
      <w:sz w:val="28"/>
      <w:szCs w:val="28"/>
      <w:lang w:val="vi-VN" w:eastAsia="vi-VN"/>
    </w:rPr>
  </w:style>
  <w:style w:type="paragraph" w:styleId="Footer">
    <w:name w:val="footer"/>
    <w:basedOn w:val="Normal"/>
    <w:link w:val="FooterChar"/>
    <w:uiPriority w:val="99"/>
    <w:unhideWhenUsed/>
    <w:rsid w:val="00636BCF"/>
    <w:pPr>
      <w:tabs>
        <w:tab w:val="center" w:pos="4680"/>
        <w:tab w:val="right" w:pos="9360"/>
      </w:tabs>
    </w:pPr>
  </w:style>
  <w:style w:type="character" w:customStyle="1" w:styleId="FooterChar">
    <w:name w:val="Footer Char"/>
    <w:basedOn w:val="DefaultParagraphFont"/>
    <w:link w:val="Footer"/>
    <w:uiPriority w:val="99"/>
    <w:rsid w:val="00636BCF"/>
    <w:rPr>
      <w:rFonts w:eastAsia="Times New Roman"/>
      <w:sz w:val="28"/>
      <w:szCs w:val="28"/>
      <w:lang w:val="vi-VN" w:eastAsia="vi-VN"/>
    </w:rPr>
  </w:style>
  <w:style w:type="paragraph" w:styleId="FootnoteText">
    <w:name w:val="footnote text"/>
    <w:basedOn w:val="Normal"/>
    <w:link w:val="FootnoteTextChar"/>
    <w:uiPriority w:val="99"/>
    <w:semiHidden/>
    <w:unhideWhenUsed/>
    <w:rsid w:val="00432B4F"/>
    <w:rPr>
      <w:sz w:val="20"/>
      <w:szCs w:val="20"/>
      <w:lang w:val="en-US" w:eastAsia="en-US"/>
    </w:rPr>
  </w:style>
  <w:style w:type="character" w:customStyle="1" w:styleId="FootnoteTextChar">
    <w:name w:val="Footnote Text Char"/>
    <w:basedOn w:val="DefaultParagraphFont"/>
    <w:link w:val="FootnoteText"/>
    <w:uiPriority w:val="99"/>
    <w:semiHidden/>
    <w:rsid w:val="00432B4F"/>
    <w:rPr>
      <w:rFonts w:eastAsia="Times New Roman"/>
    </w:rPr>
  </w:style>
  <w:style w:type="paragraph" w:styleId="NoSpacing">
    <w:name w:val="No Spacing"/>
    <w:uiPriority w:val="1"/>
    <w:qFormat/>
    <w:rsid w:val="00432B4F"/>
    <w:rPr>
      <w:rFonts w:eastAsia="Times New Roman"/>
      <w:sz w:val="28"/>
      <w:szCs w:val="28"/>
    </w:rPr>
  </w:style>
  <w:style w:type="character" w:styleId="FootnoteReference">
    <w:name w:val="footnote reference"/>
    <w:basedOn w:val="DefaultParagraphFont"/>
    <w:uiPriority w:val="99"/>
    <w:semiHidden/>
    <w:unhideWhenUsed/>
    <w:rsid w:val="00432B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347">
      <w:bodyDiv w:val="1"/>
      <w:marLeft w:val="0"/>
      <w:marRight w:val="0"/>
      <w:marTop w:val="0"/>
      <w:marBottom w:val="0"/>
      <w:divBdr>
        <w:top w:val="none" w:sz="0" w:space="0" w:color="auto"/>
        <w:left w:val="none" w:sz="0" w:space="0" w:color="auto"/>
        <w:bottom w:val="none" w:sz="0" w:space="0" w:color="auto"/>
        <w:right w:val="none" w:sz="0" w:space="0" w:color="auto"/>
      </w:divBdr>
    </w:div>
    <w:div w:id="573516983">
      <w:bodyDiv w:val="1"/>
      <w:marLeft w:val="0"/>
      <w:marRight w:val="0"/>
      <w:marTop w:val="0"/>
      <w:marBottom w:val="0"/>
      <w:divBdr>
        <w:top w:val="none" w:sz="0" w:space="0" w:color="auto"/>
        <w:left w:val="none" w:sz="0" w:space="0" w:color="auto"/>
        <w:bottom w:val="none" w:sz="0" w:space="0" w:color="auto"/>
        <w:right w:val="none" w:sz="0" w:space="0" w:color="auto"/>
      </w:divBdr>
    </w:div>
    <w:div w:id="605649494">
      <w:bodyDiv w:val="1"/>
      <w:marLeft w:val="0"/>
      <w:marRight w:val="0"/>
      <w:marTop w:val="0"/>
      <w:marBottom w:val="0"/>
      <w:divBdr>
        <w:top w:val="none" w:sz="0" w:space="0" w:color="auto"/>
        <w:left w:val="none" w:sz="0" w:space="0" w:color="auto"/>
        <w:bottom w:val="none" w:sz="0" w:space="0" w:color="auto"/>
        <w:right w:val="none" w:sz="0" w:space="0" w:color="auto"/>
      </w:divBdr>
    </w:div>
    <w:div w:id="771703964">
      <w:bodyDiv w:val="1"/>
      <w:marLeft w:val="0"/>
      <w:marRight w:val="0"/>
      <w:marTop w:val="0"/>
      <w:marBottom w:val="0"/>
      <w:divBdr>
        <w:top w:val="none" w:sz="0" w:space="0" w:color="auto"/>
        <w:left w:val="none" w:sz="0" w:space="0" w:color="auto"/>
        <w:bottom w:val="none" w:sz="0" w:space="0" w:color="auto"/>
        <w:right w:val="none" w:sz="0" w:space="0" w:color="auto"/>
      </w:divBdr>
    </w:div>
    <w:div w:id="879393109">
      <w:bodyDiv w:val="1"/>
      <w:marLeft w:val="0"/>
      <w:marRight w:val="0"/>
      <w:marTop w:val="0"/>
      <w:marBottom w:val="0"/>
      <w:divBdr>
        <w:top w:val="none" w:sz="0" w:space="0" w:color="auto"/>
        <w:left w:val="none" w:sz="0" w:space="0" w:color="auto"/>
        <w:bottom w:val="none" w:sz="0" w:space="0" w:color="auto"/>
        <w:right w:val="none" w:sz="0" w:space="0" w:color="auto"/>
      </w:divBdr>
    </w:div>
    <w:div w:id="1211265648">
      <w:bodyDiv w:val="1"/>
      <w:marLeft w:val="0"/>
      <w:marRight w:val="0"/>
      <w:marTop w:val="0"/>
      <w:marBottom w:val="0"/>
      <w:divBdr>
        <w:top w:val="none" w:sz="0" w:space="0" w:color="auto"/>
        <w:left w:val="none" w:sz="0" w:space="0" w:color="auto"/>
        <w:bottom w:val="none" w:sz="0" w:space="0" w:color="auto"/>
        <w:right w:val="none" w:sz="0" w:space="0" w:color="auto"/>
      </w:divBdr>
    </w:div>
    <w:div w:id="1498233438">
      <w:bodyDiv w:val="1"/>
      <w:marLeft w:val="0"/>
      <w:marRight w:val="0"/>
      <w:marTop w:val="0"/>
      <w:marBottom w:val="0"/>
      <w:divBdr>
        <w:top w:val="none" w:sz="0" w:space="0" w:color="auto"/>
        <w:left w:val="none" w:sz="0" w:space="0" w:color="auto"/>
        <w:bottom w:val="none" w:sz="0" w:space="0" w:color="auto"/>
        <w:right w:val="none" w:sz="0" w:space="0" w:color="auto"/>
      </w:divBdr>
    </w:div>
    <w:div w:id="1761102837">
      <w:bodyDiv w:val="1"/>
      <w:marLeft w:val="0"/>
      <w:marRight w:val="0"/>
      <w:marTop w:val="0"/>
      <w:marBottom w:val="0"/>
      <w:divBdr>
        <w:top w:val="none" w:sz="0" w:space="0" w:color="auto"/>
        <w:left w:val="none" w:sz="0" w:space="0" w:color="auto"/>
        <w:bottom w:val="none" w:sz="0" w:space="0" w:color="auto"/>
        <w:right w:val="none" w:sz="0" w:space="0" w:color="auto"/>
      </w:divBdr>
    </w:div>
    <w:div w:id="1902671940">
      <w:bodyDiv w:val="1"/>
      <w:marLeft w:val="0"/>
      <w:marRight w:val="0"/>
      <w:marTop w:val="0"/>
      <w:marBottom w:val="0"/>
      <w:divBdr>
        <w:top w:val="none" w:sz="0" w:space="0" w:color="auto"/>
        <w:left w:val="none" w:sz="0" w:space="0" w:color="auto"/>
        <w:bottom w:val="none" w:sz="0" w:space="0" w:color="auto"/>
        <w:right w:val="none" w:sz="0" w:space="0" w:color="auto"/>
      </w:divBdr>
    </w:div>
    <w:div w:id="211230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30F27-D3B5-4BBD-BBB5-7943EE568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vanxuan</dc:creator>
  <cp:keywords/>
  <cp:lastModifiedBy>Admin</cp:lastModifiedBy>
  <cp:revision>17</cp:revision>
  <cp:lastPrinted>2016-12-05T04:11:00Z</cp:lastPrinted>
  <dcterms:created xsi:type="dcterms:W3CDTF">2016-11-24T03:34:00Z</dcterms:created>
  <dcterms:modified xsi:type="dcterms:W3CDTF">2016-12-10T01:27:00Z</dcterms:modified>
</cp:coreProperties>
</file>