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284" w:type="dxa"/>
        <w:tblLook w:val="04A0" w:firstRow="1" w:lastRow="0" w:firstColumn="1" w:lastColumn="0" w:noHBand="0" w:noVBand="1"/>
      </w:tblPr>
      <w:tblGrid>
        <w:gridCol w:w="3403"/>
        <w:gridCol w:w="5953"/>
      </w:tblGrid>
      <w:tr w:rsidR="006651B8" w:rsidTr="006651B8">
        <w:trPr>
          <w:trHeight w:val="893"/>
        </w:trPr>
        <w:tc>
          <w:tcPr>
            <w:tcW w:w="3403" w:type="dxa"/>
          </w:tcPr>
          <w:p w:rsidR="006651B8" w:rsidRDefault="006651B8">
            <w:pPr>
              <w:keepNext/>
              <w:spacing w:after="0" w:line="240" w:lineRule="auto"/>
              <w:jc w:val="center"/>
              <w:outlineLvl w:val="1"/>
              <w:rPr>
                <w:rFonts w:eastAsia="Times New Roman" w:cs="Times New Roman"/>
                <w:b/>
                <w:bCs/>
                <w:sz w:val="26"/>
                <w:szCs w:val="28"/>
                <w:lang w:val="nl-NL"/>
              </w:rPr>
            </w:pPr>
            <w:r>
              <w:rPr>
                <w:rFonts w:eastAsia="Times New Roman" w:cs="Times New Roman"/>
                <w:b/>
                <w:bCs/>
                <w:sz w:val="26"/>
                <w:szCs w:val="28"/>
                <w:lang w:val="nl-NL"/>
              </w:rPr>
              <w:t>ỦY BAN NHÂN DÂN</w:t>
            </w:r>
          </w:p>
          <w:p w:rsidR="006651B8" w:rsidRDefault="006651B8">
            <w:pPr>
              <w:keepNext/>
              <w:spacing w:after="0" w:line="240" w:lineRule="auto"/>
              <w:jc w:val="center"/>
              <w:outlineLvl w:val="1"/>
              <w:rPr>
                <w:rFonts w:eastAsia="Times New Roman" w:cs="Times New Roman"/>
                <w:b/>
                <w:bCs/>
                <w:sz w:val="26"/>
                <w:szCs w:val="28"/>
                <w:lang w:val="nl-NL"/>
              </w:rPr>
            </w:pPr>
            <w:r>
              <w:rPr>
                <w:rFonts w:eastAsia="Times New Roman" w:cs="Times New Roman"/>
                <w:b/>
                <w:bCs/>
                <w:sz w:val="26"/>
                <w:szCs w:val="28"/>
                <w:lang w:val="nl-NL"/>
              </w:rPr>
              <w:t>TỈNH HÀ TĨNH</w:t>
            </w:r>
          </w:p>
          <w:p w:rsidR="006651B8" w:rsidRDefault="006651B8">
            <w:pPr>
              <w:spacing w:after="0" w:line="240" w:lineRule="auto"/>
              <w:jc w:val="center"/>
              <w:rPr>
                <w:rFonts w:eastAsia="Times New Roman" w:cs="Times New Roman"/>
                <w:sz w:val="18"/>
                <w:szCs w:val="26"/>
                <w:lang w:val="nl-NL"/>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638810</wp:posOffset>
                      </wp:positionH>
                      <wp:positionV relativeFrom="paragraph">
                        <wp:posOffset>12699</wp:posOffset>
                      </wp:positionV>
                      <wp:extent cx="685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3pt,1pt" to="10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O7HA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"/>
                  </w:pict>
                </mc:Fallback>
              </mc:AlternateContent>
            </w:r>
          </w:p>
          <w:p w:rsidR="006651B8" w:rsidRDefault="006651B8">
            <w:pPr>
              <w:spacing w:after="0" w:line="240" w:lineRule="auto"/>
              <w:jc w:val="center"/>
              <w:rPr>
                <w:rFonts w:eastAsia="Times New Roman" w:cs="Times New Roman"/>
                <w:b/>
                <w:szCs w:val="26"/>
                <w:lang w:val="nl-NL"/>
              </w:rPr>
            </w:pPr>
          </w:p>
        </w:tc>
        <w:tc>
          <w:tcPr>
            <w:tcW w:w="5953" w:type="dxa"/>
          </w:tcPr>
          <w:p w:rsidR="006651B8" w:rsidRDefault="006651B8">
            <w:pPr>
              <w:spacing w:after="0" w:line="240" w:lineRule="auto"/>
              <w:ind w:left="-392"/>
              <w:jc w:val="center"/>
              <w:rPr>
                <w:rFonts w:eastAsia="Times New Roman" w:cs="Times New Roman"/>
                <w:b/>
                <w:sz w:val="26"/>
                <w:szCs w:val="28"/>
                <w:lang w:val="nl-NL"/>
              </w:rPr>
            </w:pPr>
            <w:r>
              <w:rPr>
                <w:rFonts w:eastAsia="Times New Roman" w:cs="Times New Roman"/>
                <w:b/>
                <w:sz w:val="26"/>
                <w:szCs w:val="28"/>
                <w:lang w:val="nl-NL"/>
              </w:rPr>
              <w:t xml:space="preserve">         CỘNG HÒA XÃ HỘI CHỦ NGHĨA VIỆT NAM</w:t>
            </w:r>
          </w:p>
          <w:p w:rsidR="006651B8" w:rsidRDefault="006651B8">
            <w:pPr>
              <w:spacing w:after="0" w:line="240" w:lineRule="auto"/>
              <w:rPr>
                <w:rFonts w:eastAsia="Times New Roman" w:cs="Times New Roman"/>
                <w:b/>
                <w:szCs w:val="28"/>
                <w:lang w:val="nl-NL"/>
              </w:rPr>
            </w:pPr>
            <w:r>
              <w:rPr>
                <w:rFonts w:eastAsia="Times New Roman" w:cs="Times New Roman"/>
                <w:b/>
                <w:sz w:val="28"/>
                <w:szCs w:val="28"/>
                <w:lang w:val="nl-NL"/>
              </w:rPr>
              <w:t xml:space="preserve">                 Độc lập - Tự do - hạnh phúc</w:t>
            </w:r>
          </w:p>
          <w:p w:rsidR="006651B8" w:rsidRDefault="006651B8">
            <w:pPr>
              <w:spacing w:after="0" w:line="240" w:lineRule="auto"/>
              <w:rPr>
                <w:rFonts w:eastAsia="Times New Roman" w:cs="Times New Roman"/>
                <w:b/>
                <w:sz w:val="16"/>
                <w:szCs w:val="28"/>
                <w:lang w:val="nl-NL"/>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807720</wp:posOffset>
                      </wp:positionH>
                      <wp:positionV relativeFrom="paragraph">
                        <wp:posOffset>36829</wp:posOffset>
                      </wp:positionV>
                      <wp:extent cx="20764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6pt,2.9pt" to="227.1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cHy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ykT7N8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"/>
                  </w:pict>
                </mc:Fallback>
              </mc:AlternateContent>
            </w:r>
            <w:r>
              <w:rPr>
                <w:rFonts w:eastAsia="Times New Roman" w:cs="Times New Roman"/>
                <w:b/>
                <w:sz w:val="28"/>
                <w:szCs w:val="28"/>
                <w:lang w:val="nl-NL"/>
              </w:rPr>
              <w:t xml:space="preserve">                   </w:t>
            </w:r>
          </w:p>
          <w:p w:rsidR="006651B8" w:rsidRDefault="006651B8">
            <w:pPr>
              <w:spacing w:after="0" w:line="240" w:lineRule="auto"/>
              <w:jc w:val="center"/>
              <w:rPr>
                <w:rFonts w:eastAsia="Times New Roman" w:cs="Times New Roman"/>
                <w:i/>
                <w:iCs/>
                <w:sz w:val="20"/>
                <w:szCs w:val="28"/>
              </w:rPr>
            </w:pPr>
          </w:p>
          <w:p w:rsidR="006651B8" w:rsidRDefault="006651B8">
            <w:pPr>
              <w:spacing w:after="0" w:line="240" w:lineRule="auto"/>
              <w:jc w:val="center"/>
              <w:rPr>
                <w:rFonts w:eastAsia="Times New Roman" w:cs="Times New Roman"/>
                <w:b/>
                <w:szCs w:val="28"/>
                <w:lang w:val="nl-NL"/>
              </w:rPr>
            </w:pPr>
            <w:r>
              <w:rPr>
                <w:rFonts w:eastAsia="Times New Roman" w:cs="Times New Roman"/>
                <w:i/>
                <w:iCs/>
                <w:sz w:val="28"/>
                <w:szCs w:val="28"/>
              </w:rPr>
              <w:t>Hà Tĩnh, ngày 09 tháng 7 năm 2018</w:t>
            </w:r>
          </w:p>
        </w:tc>
      </w:tr>
    </w:tbl>
    <w:p w:rsidR="006651B8" w:rsidRDefault="006651B8" w:rsidP="006651B8">
      <w:pPr>
        <w:spacing w:before="100" w:after="0" w:line="240" w:lineRule="auto"/>
        <w:rPr>
          <w:rFonts w:eastAsia="Times New Roman" w:cs="Times New Roman"/>
          <w:b/>
          <w:sz w:val="34"/>
          <w:szCs w:val="28"/>
        </w:rPr>
      </w:pPr>
    </w:p>
    <w:p w:rsidR="006651B8" w:rsidRDefault="006651B8" w:rsidP="006651B8">
      <w:pPr>
        <w:spacing w:after="0" w:line="240" w:lineRule="auto"/>
        <w:jc w:val="center"/>
        <w:rPr>
          <w:rFonts w:eastAsia="Times New Roman" w:cs="Times New Roman"/>
          <w:b/>
          <w:sz w:val="28"/>
          <w:szCs w:val="28"/>
        </w:rPr>
      </w:pPr>
      <w:r>
        <w:rPr>
          <w:rFonts w:eastAsia="Times New Roman" w:cs="Times New Roman"/>
          <w:b/>
          <w:sz w:val="28"/>
          <w:szCs w:val="28"/>
        </w:rPr>
        <w:t>ĐỀ ÁN</w:t>
      </w:r>
    </w:p>
    <w:p w:rsidR="006651B8" w:rsidRDefault="006651B8" w:rsidP="006651B8">
      <w:pPr>
        <w:spacing w:after="0" w:line="240" w:lineRule="auto"/>
        <w:jc w:val="center"/>
        <w:rPr>
          <w:rFonts w:eastAsia="Times New Roman" w:cs="Times New Roman"/>
          <w:b/>
          <w:sz w:val="28"/>
          <w:szCs w:val="28"/>
        </w:rPr>
      </w:pPr>
      <w:r>
        <w:rPr>
          <w:rFonts w:eastAsia="Times New Roman" w:cs="Times New Roman"/>
          <w:b/>
          <w:sz w:val="28"/>
          <w:szCs w:val="28"/>
        </w:rPr>
        <w:t xml:space="preserve">Đặt tên một số tuyển đường </w:t>
      </w:r>
    </w:p>
    <w:p w:rsidR="006651B8" w:rsidRDefault="006651B8" w:rsidP="006651B8">
      <w:pPr>
        <w:spacing w:after="0" w:line="240" w:lineRule="auto"/>
        <w:jc w:val="center"/>
        <w:rPr>
          <w:rFonts w:eastAsia="Times New Roman" w:cs="Times New Roman"/>
          <w:b/>
          <w:sz w:val="28"/>
          <w:szCs w:val="28"/>
        </w:rPr>
      </w:pPr>
      <w:r>
        <w:rPr>
          <w:rFonts w:eastAsia="Times New Roman" w:cs="Times New Roman"/>
          <w:b/>
          <w:sz w:val="28"/>
          <w:szCs w:val="28"/>
        </w:rPr>
        <w:t>và một số công trình văn hóa trên địa bàn tỉnh</w:t>
      </w:r>
    </w:p>
    <w:p w:rsidR="006651B8" w:rsidRDefault="006651B8" w:rsidP="006651B8">
      <w:pPr>
        <w:spacing w:after="120" w:line="240" w:lineRule="auto"/>
        <w:jc w:val="center"/>
        <w:rPr>
          <w:rFonts w:eastAsia="Times New Roman" w:cs="Times New Roman"/>
          <w:b/>
          <w:sz w:val="28"/>
          <w:szCs w:val="28"/>
          <w:lang w:val="de-AT"/>
        </w:rPr>
      </w:pPr>
      <w:bookmarkStart w:id="0" w:name="_GoBack"/>
      <w:bookmarkEnd w:id="0"/>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2406015</wp:posOffset>
                </wp:positionH>
                <wp:positionV relativeFrom="paragraph">
                  <wp:posOffset>11429</wp:posOffset>
                </wp:positionV>
                <wp:extent cx="876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45pt,.9pt" to="258.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" strokecolor="windowText" strokeweight=".5pt">
                <v:stroke joinstyle="miter"/>
                <o:lock v:ext="edit" shapetype="f"/>
              </v:line>
            </w:pict>
          </mc:Fallback>
        </mc:AlternateContent>
      </w:r>
    </w:p>
    <w:p w:rsidR="00786831" w:rsidRDefault="00786831" w:rsidP="006651B8">
      <w:pPr>
        <w:spacing w:after="100" w:line="240" w:lineRule="auto"/>
        <w:ind w:firstLine="720"/>
        <w:jc w:val="both"/>
        <w:rPr>
          <w:rFonts w:eastAsia="Times New Roman" w:cs="Times New Roman"/>
          <w:b/>
          <w:sz w:val="26"/>
          <w:szCs w:val="28"/>
        </w:rPr>
      </w:pP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b/>
          <w:sz w:val="26"/>
          <w:szCs w:val="28"/>
        </w:rPr>
        <w:t>I. LÝ DO XÂY DỰNG ĐỀ ÁN</w:t>
      </w:r>
    </w:p>
    <w:p w:rsidR="006651B8" w:rsidRDefault="006651B8" w:rsidP="006651B8">
      <w:pPr>
        <w:spacing w:after="100" w:line="240" w:lineRule="auto"/>
        <w:ind w:firstLine="720"/>
        <w:jc w:val="both"/>
        <w:textAlignment w:val="baseline"/>
        <w:rPr>
          <w:rFonts w:eastAsia="Calibri" w:cs="Times New Roman"/>
          <w:noProof/>
          <w:sz w:val="28"/>
          <w:szCs w:val="28"/>
        </w:rPr>
      </w:pPr>
      <w:r>
        <w:rPr>
          <w:rFonts w:eastAsia="Times New Roman" w:cs="Times New Roman"/>
          <w:sz w:val="28"/>
          <w:szCs w:val="28"/>
        </w:rPr>
        <w:t xml:space="preserve">Những năm gần đây tỉnh Hà Tĩnh đã có sự phát triển nhanh về kinh tế - xã hội, cơ sở hạ tầng </w:t>
      </w:r>
      <w:r>
        <w:rPr>
          <w:rFonts w:eastAsia="Times New Roman" w:cs="Times New Roman"/>
          <w:color w:val="000000"/>
          <w:sz w:val="28"/>
          <w:szCs w:val="28"/>
        </w:rPr>
        <w:t xml:space="preserve">đang được đầu tư xây dựng, </w:t>
      </w:r>
      <w:r>
        <w:rPr>
          <w:rFonts w:eastAsia="Times New Roman" w:cs="Times New Roman"/>
          <w:sz w:val="28"/>
          <w:szCs w:val="28"/>
        </w:rPr>
        <w:t xml:space="preserve">tốc độ đô thị hóa </w:t>
      </w:r>
      <w:r>
        <w:rPr>
          <w:rFonts w:eastAsia="Times New Roman" w:cs="Times New Roman"/>
          <w:color w:val="000000"/>
          <w:sz w:val="28"/>
          <w:szCs w:val="28"/>
        </w:rPr>
        <w:t>tăng nhanh</w:t>
      </w:r>
      <w:r>
        <w:rPr>
          <w:rFonts w:eastAsia="Times New Roman" w:cs="Times New Roman"/>
          <w:sz w:val="28"/>
          <w:szCs w:val="28"/>
        </w:rPr>
        <w:t xml:space="preserve"> đặt ra nhiều vấn đề về quản lý xã hội và quản lý đô thị. </w:t>
      </w:r>
    </w:p>
    <w:p w:rsidR="006651B8" w:rsidRDefault="006651B8" w:rsidP="006651B8">
      <w:pPr>
        <w:spacing w:after="100" w:line="240" w:lineRule="auto"/>
        <w:ind w:firstLine="720"/>
        <w:jc w:val="both"/>
        <w:textAlignment w:val="baseline"/>
        <w:rPr>
          <w:rFonts w:eastAsia="Calibri" w:cs="Times New Roman"/>
          <w:noProof/>
          <w:sz w:val="28"/>
          <w:szCs w:val="28"/>
        </w:rPr>
      </w:pPr>
      <w:r>
        <w:rPr>
          <w:rFonts w:eastAsia="Calibri" w:cs="Times New Roman"/>
          <w:noProof/>
          <w:sz w:val="28"/>
          <w:szCs w:val="28"/>
        </w:rPr>
        <w:t>Hiện nay, trên địa bàn tỉnh ta có các huyện, thành phố, thị xã đã được HĐND tỉnh ban hành nghị quyết về đặt tên đường phố gồm: Thành phố Hà Tĩnh, thị xã Hồng Lĩnh, các huyện Nghi Xuân, Hương Sơn và Đức Thọ.</w:t>
      </w:r>
    </w:p>
    <w:p w:rsidR="006651B8" w:rsidRDefault="006651B8" w:rsidP="006651B8">
      <w:pPr>
        <w:spacing w:after="100" w:line="240" w:lineRule="auto"/>
        <w:ind w:firstLine="720"/>
        <w:jc w:val="both"/>
        <w:textAlignment w:val="baseline"/>
        <w:rPr>
          <w:rFonts w:eastAsia="Calibri" w:cs="Times New Roman"/>
          <w:noProof/>
          <w:sz w:val="28"/>
          <w:szCs w:val="28"/>
        </w:rPr>
      </w:pPr>
      <w:r>
        <w:rPr>
          <w:rFonts w:eastAsia="Calibri" w:cs="Times New Roman"/>
          <w:noProof/>
          <w:sz w:val="28"/>
          <w:szCs w:val="28"/>
        </w:rPr>
        <w:t xml:space="preserve">Có 3 địa phương là huyện Lộc Hà, huyện Vũ Quang và huyện Kỳ Anh chưa tổ chức đặt tên cho các tuyến đường vì chưa chưa đủ điều kiện. Trong đó thị trấn Vũ Quang, huyện Vũ Quang số lượng các tuyến đường còn ít, dân cư sinh sống hai bên các tuyến đường chưa nhiều; huyện Lộc Hà, huyện Kỳ Anh chưa có thị trấn huyện. </w:t>
      </w:r>
    </w:p>
    <w:p w:rsidR="006651B8" w:rsidRDefault="006651B8" w:rsidP="006651B8">
      <w:pPr>
        <w:spacing w:after="100" w:line="240" w:lineRule="auto"/>
        <w:ind w:firstLine="720"/>
        <w:jc w:val="both"/>
        <w:textAlignment w:val="baseline"/>
        <w:rPr>
          <w:rFonts w:eastAsia="Calibri" w:cs="Times New Roman"/>
          <w:noProof/>
          <w:sz w:val="28"/>
          <w:szCs w:val="28"/>
        </w:rPr>
      </w:pPr>
      <w:r>
        <w:rPr>
          <w:rFonts w:eastAsia="Calibri" w:cs="Times New Roman"/>
          <w:noProof/>
          <w:sz w:val="28"/>
          <w:szCs w:val="28"/>
        </w:rPr>
        <w:t>Có 3 địa phương là huyện Can Lộc, huyện Hương Khê và huyện Cẩm Xuyên đã đặt tên cho các tuyến đường phố trên địa bàn thị trấn của huyện nhưng do chưa đúng quy trình.</w:t>
      </w:r>
    </w:p>
    <w:p w:rsidR="006651B8" w:rsidRDefault="006651B8" w:rsidP="006651B8">
      <w:pPr>
        <w:spacing w:after="100" w:line="240" w:lineRule="auto"/>
        <w:ind w:firstLine="720"/>
        <w:jc w:val="both"/>
        <w:textAlignment w:val="baseline"/>
        <w:rPr>
          <w:rFonts w:eastAsia="Times New Roman" w:cs="Times New Roman"/>
          <w:sz w:val="28"/>
          <w:szCs w:val="28"/>
          <w:lang w:val="nl-NL"/>
        </w:rPr>
      </w:pPr>
      <w:r>
        <w:rPr>
          <w:rFonts w:eastAsia="Calibri" w:cs="Times New Roman"/>
          <w:noProof/>
          <w:sz w:val="28"/>
          <w:szCs w:val="28"/>
        </w:rPr>
        <w:t xml:space="preserve">Thực hiện Nghị quyết số </w:t>
      </w:r>
      <w:r>
        <w:rPr>
          <w:rFonts w:eastAsia="Times New Roman" w:cs="Times New Roman"/>
          <w:sz w:val="28"/>
          <w:szCs w:val="28"/>
          <w:lang w:val="nl-NL"/>
        </w:rPr>
        <w:t>69/NQ-HĐND ngày 13/12/2017 của</w:t>
      </w:r>
      <w:r>
        <w:rPr>
          <w:rFonts w:eastAsia="Calibri" w:cs="Times New Roman"/>
          <w:noProof/>
          <w:sz w:val="28"/>
          <w:szCs w:val="28"/>
        </w:rPr>
        <w:t xml:space="preserve"> HĐND tỉnh về việc ban hành Nghị quyết về đặt tên một số tuyến đường và một số công trình văn hóa trên địa bản tỉnh, UBND tỉnh đã giao Sở Văn hóa, Thể thao và Du lịch xây dựng </w:t>
      </w:r>
      <w:r>
        <w:rPr>
          <w:rFonts w:eastAsia="Times New Roman" w:cs="Times New Roman"/>
          <w:sz w:val="28"/>
          <w:szCs w:val="28"/>
          <w:lang w:val="nl-NL"/>
        </w:rPr>
        <w:t xml:space="preserve">đề án chung về đặt tên một số tuyến đường và một số công trình văn hóa trên địa bàn tỉnh. Đây là việc rất </w:t>
      </w:r>
      <w:r>
        <w:rPr>
          <w:rFonts w:eastAsia="Times New Roman" w:cs="Times New Roman"/>
          <w:sz w:val="28"/>
          <w:szCs w:val="28"/>
        </w:rPr>
        <w:t>cần thiết nhằm tạo thống nhất chung trong toàn tỉnh về công tác quản lý đô thị ở các địa phương, qua đó góp phần tăng cường công tác quản lý đô thị, quản lý hành chính, tạo điều kiện thuận lợi cho các tổ chức, cá nhân hoạt động giao dịch kinh tế, văn hoá - xã hội đồng thời tôn vinh các danh nhân văn hóa, lịch sử và cách mạng của quê hương đất nước.</w:t>
      </w:r>
    </w:p>
    <w:p w:rsidR="006651B8" w:rsidRDefault="006651B8" w:rsidP="006651B8">
      <w:pPr>
        <w:spacing w:after="100" w:line="240" w:lineRule="auto"/>
        <w:ind w:firstLine="720"/>
        <w:jc w:val="both"/>
        <w:textAlignment w:val="baseline"/>
        <w:rPr>
          <w:rFonts w:eastAsia="Times New Roman" w:cs="Times New Roman"/>
          <w:sz w:val="28"/>
          <w:szCs w:val="28"/>
          <w:lang w:val="nl-NL"/>
        </w:rPr>
      </w:pPr>
      <w:r>
        <w:rPr>
          <w:rFonts w:eastAsia="Times New Roman" w:cs="Times New Roman"/>
          <w:b/>
          <w:sz w:val="26"/>
          <w:szCs w:val="28"/>
        </w:rPr>
        <w:t>II. MỤC TIÊU, PHẠM VI ÁP DỤNG VÀ CĂN CỨ PHÁP LÝ XÂY DỰNG ĐỀ ÁN</w:t>
      </w:r>
      <w:r>
        <w:rPr>
          <w:rFonts w:eastAsia="Times New Roman" w:cs="Times New Roman"/>
          <w:b/>
          <w:sz w:val="28"/>
          <w:szCs w:val="28"/>
        </w:rPr>
        <w:t xml:space="preserve"> </w:t>
      </w:r>
    </w:p>
    <w:p w:rsidR="006651B8" w:rsidRDefault="006651B8" w:rsidP="006651B8">
      <w:pPr>
        <w:spacing w:after="100" w:line="240" w:lineRule="auto"/>
        <w:ind w:firstLine="720"/>
        <w:jc w:val="both"/>
        <w:textAlignment w:val="baseline"/>
        <w:rPr>
          <w:rFonts w:eastAsia="Times New Roman" w:cs="Times New Roman"/>
          <w:sz w:val="28"/>
          <w:szCs w:val="28"/>
          <w:lang w:val="nl-NL"/>
        </w:rPr>
      </w:pPr>
      <w:r>
        <w:rPr>
          <w:rFonts w:eastAsia="Times New Roman" w:cs="Times New Roman"/>
          <w:b/>
          <w:color w:val="000000"/>
          <w:sz w:val="28"/>
          <w:szCs w:val="28"/>
        </w:rPr>
        <w:t>1. Mục tiêu</w:t>
      </w:r>
    </w:p>
    <w:p w:rsidR="006651B8" w:rsidRDefault="006651B8" w:rsidP="006651B8">
      <w:pPr>
        <w:spacing w:after="100" w:line="240" w:lineRule="auto"/>
        <w:ind w:firstLine="720"/>
        <w:jc w:val="both"/>
        <w:textAlignment w:val="baseline"/>
        <w:rPr>
          <w:rFonts w:eastAsia="Times New Roman" w:cs="Times New Roman"/>
          <w:sz w:val="28"/>
          <w:szCs w:val="28"/>
          <w:lang w:val="nl-NL"/>
        </w:rPr>
      </w:pPr>
      <w:r>
        <w:rPr>
          <w:rFonts w:eastAsia="Times New Roman" w:cs="Times New Roman"/>
          <w:sz w:val="28"/>
          <w:szCs w:val="28"/>
          <w:lang w:val="nl-NL"/>
        </w:rPr>
        <w:t xml:space="preserve">- Các huyện, thành phố, thị xã có tên đường, có số nhà thể hiện sự văn minh của trung tâm chính trị - văn hóa - xã hội của huyện, thành phố, thị xã; đáp ứng nguyện vọng của nhân dân; góp phần giữ vững an ninh, quốc phòng, trật tự an toàn xã hội, giáo dục truyền thống lịch sử - văn hóa dân tộc, nâng cao tình </w:t>
      </w:r>
      <w:r>
        <w:rPr>
          <w:rFonts w:eastAsia="Times New Roman" w:cs="Times New Roman"/>
          <w:sz w:val="28"/>
          <w:szCs w:val="28"/>
          <w:lang w:val="nl-NL"/>
        </w:rPr>
        <w:lastRenderedPageBreak/>
        <w:t>yêu quê hương, đất nước, lòng tự hào dân tộc, tình đoàn kết của nhân dân các địa phương.</w:t>
      </w:r>
    </w:p>
    <w:p w:rsidR="006651B8" w:rsidRDefault="006651B8" w:rsidP="006651B8">
      <w:pPr>
        <w:spacing w:after="100" w:line="240" w:lineRule="auto"/>
        <w:ind w:firstLine="720"/>
        <w:jc w:val="both"/>
        <w:textAlignment w:val="baseline"/>
        <w:rPr>
          <w:rFonts w:eastAsia="Times New Roman" w:cs="Times New Roman"/>
          <w:sz w:val="28"/>
          <w:szCs w:val="28"/>
          <w:lang w:val="nl-NL"/>
        </w:rPr>
      </w:pPr>
      <w:r>
        <w:rPr>
          <w:rFonts w:eastAsia="Times New Roman" w:cs="Times New Roman"/>
          <w:sz w:val="28"/>
          <w:szCs w:val="28"/>
          <w:lang w:val="nl-NL"/>
        </w:rPr>
        <w:t>- Góp phần thực hiện tốt công tác quản lý đô thị, quản lý hành chính, tạo điều kiện thuận lợi cho các tổ chức, cá nhân trong các hoạt động giao lưu xã hội, giao dịch văn hóa và các hoạt động khác.</w:t>
      </w:r>
    </w:p>
    <w:p w:rsidR="006651B8" w:rsidRDefault="006651B8" w:rsidP="006651B8">
      <w:pPr>
        <w:spacing w:after="100" w:line="240" w:lineRule="auto"/>
        <w:ind w:firstLine="720"/>
        <w:jc w:val="both"/>
        <w:textAlignment w:val="baseline"/>
        <w:rPr>
          <w:rFonts w:eastAsia="Times New Roman" w:cs="Times New Roman"/>
          <w:sz w:val="28"/>
          <w:szCs w:val="28"/>
          <w:lang w:val="nl-NL"/>
        </w:rPr>
      </w:pPr>
      <w:r>
        <w:rPr>
          <w:rFonts w:eastAsia="Times New Roman" w:cs="Times New Roman"/>
          <w:sz w:val="28"/>
          <w:szCs w:val="28"/>
          <w:lang w:val="nl-NL"/>
        </w:rPr>
        <w:t>- Thuận lợi cho các giao dịch kinh tế, văn hóa, xã hội với các đối tác đầu tư trong nước, quốc tế góp phần thúc đẩy tăng trưởng kinh tế của các địa phương nói riêng cũng như của tỉnh Hà Tỉnh nói chung.</w:t>
      </w:r>
    </w:p>
    <w:p w:rsidR="006651B8" w:rsidRDefault="006651B8" w:rsidP="006651B8">
      <w:pPr>
        <w:spacing w:after="100" w:line="240" w:lineRule="auto"/>
        <w:ind w:firstLine="720"/>
        <w:jc w:val="both"/>
        <w:textAlignment w:val="baseline"/>
        <w:rPr>
          <w:rFonts w:eastAsia="Times New Roman" w:cs="Times New Roman"/>
          <w:sz w:val="28"/>
          <w:szCs w:val="28"/>
          <w:lang w:val="nl-NL"/>
        </w:rPr>
      </w:pPr>
      <w:r>
        <w:rPr>
          <w:rFonts w:eastAsia="Times New Roman" w:cs="Times New Roman"/>
          <w:b/>
          <w:sz w:val="28"/>
          <w:szCs w:val="28"/>
          <w:lang w:val="nl-NL"/>
        </w:rPr>
        <w:t>2. Phạm vi áp dụng</w:t>
      </w:r>
    </w:p>
    <w:p w:rsidR="006651B8" w:rsidRDefault="006651B8" w:rsidP="006651B8">
      <w:pPr>
        <w:spacing w:after="100" w:line="240" w:lineRule="auto"/>
        <w:ind w:firstLine="720"/>
        <w:jc w:val="both"/>
        <w:textAlignment w:val="baseline"/>
        <w:rPr>
          <w:rFonts w:eastAsia="Times New Roman" w:cs="Times New Roman"/>
          <w:sz w:val="28"/>
          <w:szCs w:val="28"/>
          <w:lang w:val="nl-NL"/>
        </w:rPr>
      </w:pPr>
      <w:r>
        <w:rPr>
          <w:rFonts w:eastAsia="Times New Roman" w:cs="Times New Roman"/>
          <w:sz w:val="28"/>
          <w:szCs w:val="28"/>
          <w:lang w:val="nl-NL"/>
        </w:rPr>
        <w:t>Đề án được xây dựng có phạm vi áp dụng cho 6 địa phương là thị xã Kỳ Anh, thành phố Hà Tĩnh, thị xã Hồng Lĩnh, huyện Hương Khê, huyện Cẩm Xuyên và huyện Can Lộc. Trong đó thị xã Kỳ Anh được đặt tên hoàn toàn mới cho các tuyến đường; thành phố Hà Tĩnh và thị xã Hồng Lĩnh có điều chỉnh tên một số tuyến; các huyện Can Lộc, Cẩm Xuyên, Hương Khê trên cơ sở các tuyến đường đã đặt tên trước đây, Đề án sẽ đề xuất các phương án bổ sung, điều chỉnh phù hợp.</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b/>
          <w:color w:val="000000"/>
          <w:sz w:val="28"/>
          <w:szCs w:val="28"/>
        </w:rPr>
        <w:t>3.</w:t>
      </w:r>
      <w:r>
        <w:rPr>
          <w:rFonts w:eastAsia="Times New Roman" w:cs="Times New Roman"/>
          <w:color w:val="000000"/>
          <w:sz w:val="28"/>
          <w:szCs w:val="28"/>
        </w:rPr>
        <w:t xml:space="preserve"> </w:t>
      </w:r>
      <w:r>
        <w:rPr>
          <w:rFonts w:eastAsia="Times New Roman" w:cs="Times New Roman"/>
          <w:b/>
          <w:sz w:val="28"/>
          <w:szCs w:val="28"/>
        </w:rPr>
        <w:t>Căn cứ pháp lý xây dựng đề án</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sz w:val="28"/>
          <w:szCs w:val="28"/>
        </w:rPr>
        <w:t>- Nghị định số 91/2005/NĐ-CP ngày 11/7/2005 của Chính phủ về việc ban hành Quy chế đặt tên, đổi tên đường, phố và công trình công cộng.</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sz w:val="28"/>
          <w:szCs w:val="28"/>
        </w:rPr>
        <w:t>- Thông tư số 36/2006/TT-BVHTT ngày 20/3/2006 của Bộ Văn hoá - Thông tin về việc hướng dẫn thực hiện một số điều của Quy chế đặt tên, đổi tên đường, phố và công trình công cộng.</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sz w:val="28"/>
          <w:szCs w:val="28"/>
        </w:rPr>
        <w:t>- Quyết định số 05/2006/QĐ-BXD ngày 08/3/2006 của Bộ Xây dựng về việc ban hành Quy chế đánh số và gắn biển số nhà.</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sz w:val="28"/>
          <w:szCs w:val="28"/>
        </w:rPr>
        <w:t>- Nghị quyết số 69/2017/NQ-HĐND ngày 13/12/2017 của HĐND tỉnh về Kế hoạch tổ chức các kỳ họp thường lệ năm 2018 của HĐND tỉnh.</w:t>
      </w:r>
    </w:p>
    <w:p w:rsidR="006651B8" w:rsidRDefault="006651B8" w:rsidP="006651B8">
      <w:pPr>
        <w:spacing w:after="100" w:line="240" w:lineRule="auto"/>
        <w:ind w:firstLine="720"/>
        <w:jc w:val="both"/>
        <w:rPr>
          <w:rFonts w:eastAsia="Times New Roman" w:cs="Times New Roman"/>
          <w:b/>
          <w:sz w:val="26"/>
          <w:szCs w:val="28"/>
        </w:rPr>
      </w:pPr>
      <w:r>
        <w:rPr>
          <w:rFonts w:eastAsia="Times New Roman" w:cs="Times New Roman"/>
          <w:b/>
          <w:sz w:val="26"/>
          <w:szCs w:val="28"/>
        </w:rPr>
        <w:t>III. NGUYÊN TẮC ĐẶT TÊN ĐƯỜNG</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b/>
          <w:sz w:val="28"/>
          <w:szCs w:val="28"/>
        </w:rPr>
        <w:t>1. Nguyên tắc chung</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sz w:val="28"/>
          <w:szCs w:val="28"/>
        </w:rPr>
        <w:t xml:space="preserve">- Tuân thủ các nguyên tắc chung được quy định tại Nghị định số 91/2005/NĐ-CP của Chính phủ về việc ban hành Quy chế đặt tên, đổi tên đường, phố và công trình công cộng; Thông tư số 36/2006/TT-BVHTT ngày 20/3/2006 của Bộ Văn hoá - Thông tin (nay là Bộ Văn hóa, Thể thao và Du lịch), hướng dẫn thực hiện một số điều của Quy chế đặt tên, đổi tên đường, phố và công trình công cộng, cụ thể: </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sz w:val="28"/>
          <w:szCs w:val="28"/>
        </w:rPr>
        <w:t xml:space="preserve">- Tất cả các tuyến đường được đặt tên phải xây dựng theo quy hoạch đô thị, sử dụng ổn định, có chiều rộng tối thiểu từ 6m, chiều dài tối thiểu 300m trở lên. </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sz w:val="28"/>
          <w:szCs w:val="28"/>
        </w:rPr>
        <w:t>- Căn cứ vào vị trí, cấp độ, quy mô của tuyến đường để đặt tên tương xứng với công lao đóng góp của các danh nhân. Đảm bảo tỷ lệ giữa danh nhân quê hương Hà Tĩnh với danh nhân ngoài tỉnh, giữa truyền thống và hiện đại.</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sz w:val="28"/>
          <w:szCs w:val="28"/>
        </w:rPr>
        <w:t>- Tôn trọng quyền dân chủ, ý kiến đóng góp của nhân dân vào việc xây dựng danh mục ngân hàng tên đường và lựa chọn tên đường đảm bảo tính khách quan, ổn định, lâu dài có tính kế thừa, chỉ điều chỉnh và sửa đổi tên đường trong trường hợp thật sự cần thiết.</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sz w:val="28"/>
          <w:szCs w:val="28"/>
        </w:rPr>
        <w:t>- Tuân thủ các quy hoạch đô thị đã được phê duyệt, phù hợp với xu thế phát triển đô thị của tỉnh. Tất cả các tuyến đường và công trình công cộng trên địa bàn đã xây dựng xong được xem xét để thực hiện việc gắn biển đặt tên.</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b/>
          <w:sz w:val="28"/>
          <w:szCs w:val="28"/>
        </w:rPr>
        <w:t>2. Cơ sở lựa chọn tên đường</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sz w:val="28"/>
          <w:szCs w:val="28"/>
        </w:rPr>
        <w:t>Đặt tên đường trên cơ sở lựa chọn theo tiêu chí sau đây:</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sz w:val="28"/>
          <w:szCs w:val="28"/>
        </w:rPr>
        <w:t xml:space="preserve">- Tên phong trào cách mạng, sự kiện lịch sử văn hóa có giá trị tiêu biểu của quốc gia và của tỉnh. </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sz w:val="28"/>
          <w:szCs w:val="28"/>
        </w:rPr>
        <w:t xml:space="preserve">- Tên di tích lịch sử văn hóa, danh lam thắng cảnh tiêu biểu của địa phương đã được xếp hạng cấp quốc gia hoặc cấp tỉnh. </w:t>
      </w:r>
    </w:p>
    <w:p w:rsidR="006651B8" w:rsidRDefault="006651B8" w:rsidP="006651B8">
      <w:pPr>
        <w:spacing w:after="100" w:line="240" w:lineRule="auto"/>
        <w:ind w:firstLine="720"/>
        <w:jc w:val="both"/>
        <w:rPr>
          <w:rFonts w:eastAsia="Times New Roman" w:cs="Times New Roman"/>
          <w:sz w:val="28"/>
          <w:szCs w:val="28"/>
        </w:rPr>
      </w:pPr>
      <w:r>
        <w:rPr>
          <w:rFonts w:eastAsia="Times New Roman" w:cs="Times New Roman"/>
          <w:sz w:val="28"/>
          <w:szCs w:val="28"/>
        </w:rPr>
        <w:t xml:space="preserve">- Những danh nhân có đóng góp lớn cho đất nước trong các lĩnh vực quân sự, chính trị, văn hóa, khoa học kỹ thuật. </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sz w:val="28"/>
          <w:szCs w:val="28"/>
        </w:rPr>
        <w:t>- Ưu tiên dùng tên của các danh nhân người Hà Tĩnh, nếu là danh nhân người ngoài tỉnh phải có công trạng gắn với tỉnh Hà Tĩnh và địa phương nói trên qua các thời kỳ lịch sử khác nhau.</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sz w:val="28"/>
          <w:szCs w:val="28"/>
        </w:rPr>
        <w:t xml:space="preserve">- Quan tâm đến yếu tố tâm lý, tình cảm của nhân dân, sử dụng những tên gọi dễ nhớ, dễ thuộc và quen gọi. </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sz w:val="28"/>
          <w:szCs w:val="28"/>
        </w:rPr>
        <w:t xml:space="preserve">- Lựa chọn tên các danh nhân có cùng thời kỳ, có công lao đóng góp cho quê hương đất nước mang tính tương đồng để đặt tên cho các tuyến đường đồng cấp, gần nhau, giao nối nhau, đảm bảo tính logic nhằm mục đích dễ tìm, dễ nhớ và dễ thuộc. </w:t>
      </w:r>
    </w:p>
    <w:p w:rsidR="006651B8" w:rsidRDefault="006651B8" w:rsidP="006651B8">
      <w:pPr>
        <w:spacing w:after="100" w:line="240" w:lineRule="auto"/>
        <w:ind w:firstLine="720"/>
        <w:jc w:val="both"/>
        <w:rPr>
          <w:rFonts w:eastAsia="Times New Roman" w:cs="Times New Roman"/>
          <w:b/>
          <w:sz w:val="28"/>
          <w:szCs w:val="28"/>
        </w:rPr>
      </w:pPr>
      <w:r>
        <w:rPr>
          <w:rFonts w:eastAsia="Times New Roman" w:cs="Times New Roman"/>
          <w:sz w:val="28"/>
          <w:szCs w:val="28"/>
        </w:rPr>
        <w:t xml:space="preserve">- Thể hiện được đặc trưng về lịch sử văn hóa của vùng đất Hà Tĩnh, phù hợp với phong tục tập quán, nhu cầu và nguyện vọng của nhân dân địa phương. Trong đó ưu tiên lấy tên địa danh nổi tiếng, sự kiện lịch sử văn hóa, danh nhân tiêu biểu của tỉnh để đặt tên đường và công trình công cộng trên địa bàn. </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b/>
          <w:sz w:val="28"/>
          <w:szCs w:val="28"/>
          <w:lang w:val="nl-NL"/>
        </w:rPr>
        <w:t>3. Xây dựng ngân hàng tên đường</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Đề án lập ngân hàng tên đường bao gồm:</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 Tên của các danh nhân, sự kiện lịch sử văn hóa qua các thời kỳ.</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 Tên các danh nhân văn hóa, nhân vật cách mạng thời kỳ hiện đại.</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i/>
          <w:sz w:val="28"/>
          <w:szCs w:val="28"/>
          <w:lang w:val="nl-NL"/>
        </w:rPr>
        <w:t>(Có Ngân hàng tên đường kèm theo)</w:t>
      </w:r>
    </w:p>
    <w:p w:rsidR="006651B8" w:rsidRDefault="006651B8" w:rsidP="006651B8">
      <w:pPr>
        <w:spacing w:after="100" w:line="240" w:lineRule="auto"/>
        <w:ind w:firstLine="720"/>
        <w:jc w:val="both"/>
        <w:rPr>
          <w:rFonts w:eastAsia="Times New Roman" w:cs="Times New Roman"/>
          <w:b/>
          <w:sz w:val="28"/>
          <w:szCs w:val="28"/>
          <w:lang w:val="nl-NL"/>
        </w:rPr>
      </w:pPr>
      <w:r>
        <w:rPr>
          <w:rFonts w:eastAsia="Times New Roman" w:cs="Times New Roman"/>
          <w:b/>
          <w:sz w:val="28"/>
          <w:szCs w:val="28"/>
          <w:lang w:val="nl-NL"/>
        </w:rPr>
        <w:t>4. Số lượng tuyến đường và công trình văn hóa được đặt tên</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 xml:space="preserve">4.1. Tại thị xã Kỳ Anh: Đặt tên cho 74 tuyến đường </w:t>
      </w:r>
      <w:r>
        <w:rPr>
          <w:rFonts w:eastAsia="Times New Roman" w:cs="Times New Roman"/>
          <w:i/>
          <w:sz w:val="28"/>
          <w:szCs w:val="28"/>
          <w:lang w:val="nl-NL"/>
        </w:rPr>
        <w:t>(Phụ lục 1)</w:t>
      </w:r>
      <w:r>
        <w:rPr>
          <w:rFonts w:eastAsia="Times New Roman" w:cs="Times New Roman"/>
          <w:sz w:val="28"/>
          <w:szCs w:val="28"/>
          <w:lang w:val="nl-NL"/>
        </w:rPr>
        <w:t>.</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 xml:space="preserve">4.2. Tại huyện Can Lộc: Đặt tên cho 22 tuyến đường trên địa bàn thị trấn Nghèn </w:t>
      </w:r>
      <w:r>
        <w:rPr>
          <w:rFonts w:eastAsia="Times New Roman" w:cs="Times New Roman"/>
          <w:i/>
          <w:sz w:val="28"/>
          <w:szCs w:val="28"/>
          <w:lang w:val="nl-NL"/>
        </w:rPr>
        <w:t>(Phụ lục 2).</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Đặt tên Công viên Tuy Phước cho Công viên thị trấn Nghèn.</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Đặt tên Nhà văn hóa Xuân Diệu cho công trình Nhà văn hóa thị trấn Nghèn.</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 xml:space="preserve">4.3. Tại huyện Hương Khê: Đặt tên cho 29 tuyến đường tại thị trấn Hương Khê </w:t>
      </w:r>
      <w:r>
        <w:rPr>
          <w:rFonts w:eastAsia="Times New Roman" w:cs="Times New Roman"/>
          <w:i/>
          <w:sz w:val="28"/>
          <w:szCs w:val="28"/>
          <w:lang w:val="nl-NL"/>
        </w:rPr>
        <w:t>(Phụ lục 3).</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4.3. Tại huyện Cẩm Xuyên: Đặt tên cho 19 tuyến đường tại thị trấn Cẩm Xuyên và 21 tuyến đường tại thị trấn Thiên Cầm; đặt tên Quảng trường Hà Huy Tập và Quảng trường Hồ Tùng Mậu cho quảng trường tại thị trấn Cẩm Xuyên và Thiên Cầm.</w:t>
      </w:r>
      <w:r>
        <w:rPr>
          <w:rFonts w:eastAsia="Times New Roman" w:cs="Times New Roman"/>
          <w:i/>
          <w:sz w:val="28"/>
          <w:szCs w:val="28"/>
          <w:lang w:val="nl-NL"/>
        </w:rPr>
        <w:t xml:space="preserve"> (Phụ lục 4).</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 xml:space="preserve">4.5. Tại thành phố Hà Tĩnh: Đặt tên cho 10 tuyến đường </w:t>
      </w:r>
      <w:r>
        <w:rPr>
          <w:rFonts w:eastAsia="Times New Roman" w:cs="Times New Roman"/>
          <w:i/>
          <w:sz w:val="28"/>
          <w:szCs w:val="28"/>
          <w:lang w:val="nl-NL"/>
        </w:rPr>
        <w:t>(Phụ lục 5).</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 xml:space="preserve">Đổi tên đường Nguyễn Hằng Chi thành tên Nguyễn Hàng Chi. </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4.6. Tại thị xã Hồng Lĩnh: Đổi tên đường Nguyễn Hằng Chi thành tên Nguyễn Hàng Chi.</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b/>
          <w:iCs/>
          <w:sz w:val="28"/>
          <w:szCs w:val="28"/>
          <w:lang w:val="nl-NL"/>
        </w:rPr>
        <w:t>5. Tổ chức gắn biển tên đường</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Sau khi Đề án được phê duyệt, các địa phương triển khai tổ chức gắn biển tên đường, nội dung như sau:</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 Kích thước: Hình chữ nhật; Dài 75,0cm, rộng 35,0cm</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 Màu sắc: Xanh lam sẫm; đường viền trắng rộng 0,7cm cách mép ngoài của biển từ 2,5cm đến 3,0cm, bốn góc đường viền uốn cong đều vào bên trong.</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 Chất liệu: Kim loại, được sơn phủ chất liệu phản quang.</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 Chữ viết trên biển: Kiểu chữ in hoa không có chân, màu trắng; từ "đường" ở dòng trên, chiều cao của chữ 6,0cm; từ tên đường ở dòng dưới, chiều cao của chữ 12,0cm.</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 Vị trí gắn biển: Biển được gắn ở đầu, ở cuối đường và các điểm giao nhau với đường; biển được gắn trên đầu cột kim loại hình trụ tròn, đường kính tối thiểu của cột là 10,0cm; cột được chôn vững chắc, khoảng cách từ mặt đất đến đầu cột là 250,0cm; vị trí chôn cột ở gần mép góc vuông vỉa hè của hai đường giao nhau; hai biển của hai đường giao nhau được gắn vuông góc với nhau trên một cột. Trong trường hợp tại nơi gắn biển có cột điện ở vị trí thích hợp thì biển có thể được gắn trên cột điện đó.</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b/>
          <w:sz w:val="26"/>
          <w:szCs w:val="28"/>
          <w:lang w:val="nl-NL"/>
        </w:rPr>
        <w:t>IV. KINH PHÍ</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Các địa phương thuộc Đề án bố trí kinh phí thực hiện.</w:t>
      </w:r>
    </w:p>
    <w:p w:rsidR="006651B8" w:rsidRDefault="006651B8" w:rsidP="006651B8">
      <w:pPr>
        <w:spacing w:after="100" w:line="240" w:lineRule="auto"/>
        <w:ind w:firstLine="720"/>
        <w:jc w:val="both"/>
        <w:rPr>
          <w:rFonts w:eastAsia="Times New Roman" w:cs="Times New Roman"/>
          <w:sz w:val="26"/>
          <w:szCs w:val="28"/>
          <w:lang w:val="nl-NL"/>
        </w:rPr>
      </w:pPr>
      <w:r>
        <w:rPr>
          <w:rFonts w:eastAsia="Times New Roman" w:cs="Times New Roman"/>
          <w:b/>
          <w:sz w:val="26"/>
          <w:szCs w:val="28"/>
          <w:lang w:val="nl-NL"/>
        </w:rPr>
        <w:t>V. TỔ CHỨC THỰC HIỆN</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 Sở Văn hóa, Thể thao và Du lịch phối hợp với Hội đồng tư vấn đặt tên một số tuyến đường trên địa bàn tỉnh và phối hợp với các địa phương xây dựng Đề án đặt tên một số tuyến đường tại địa bàn tỉnh; thực hiện các bước của Đề án theo quy định.</w:t>
      </w:r>
    </w:p>
    <w:p w:rsidR="006651B8" w:rsidRDefault="006651B8" w:rsidP="006651B8">
      <w:pPr>
        <w:spacing w:after="100" w:line="240" w:lineRule="auto"/>
        <w:ind w:firstLine="720"/>
        <w:jc w:val="both"/>
        <w:rPr>
          <w:rFonts w:eastAsia="Times New Roman" w:cs="Times New Roman"/>
          <w:sz w:val="28"/>
          <w:szCs w:val="28"/>
          <w:lang w:val="nl-NL"/>
        </w:rPr>
      </w:pPr>
      <w:r>
        <w:rPr>
          <w:rFonts w:eastAsia="Times New Roman" w:cs="Times New Roman"/>
          <w:sz w:val="28"/>
          <w:szCs w:val="28"/>
          <w:lang w:val="nl-NL"/>
        </w:rPr>
        <w:t>- UBND các huyện thuộc Đề án chỉ đạo các phòng, ban chức năng có liên quan tổ chức thực hiện đúng lộ trình đề ra.</w:t>
      </w:r>
    </w:p>
    <w:p w:rsidR="006651B8" w:rsidRDefault="006651B8" w:rsidP="006651B8">
      <w:pPr>
        <w:spacing w:after="120" w:line="240" w:lineRule="auto"/>
        <w:rPr>
          <w:rFonts w:eastAsia="Times New Roman" w:cs="Times New Roman"/>
          <w:sz w:val="28"/>
          <w:szCs w:val="28"/>
        </w:rPr>
      </w:pPr>
      <w:r>
        <w:rPr>
          <w:rFonts w:eastAsia="Times New Roman" w:cs="Times New Roman"/>
          <w:sz w:val="28"/>
          <w:szCs w:val="28"/>
        </w:rPr>
        <w:t xml:space="preserve">           Trên đây là Đề án đặt tên một số tuyến đường và công trình văn hóa trên địa bàn tỉnh, UBND kính trình HĐND tỉnh Hà Tĩnh xem xét, quết định./.</w:t>
      </w:r>
    </w:p>
    <w:p w:rsidR="006651B8" w:rsidRDefault="006651B8" w:rsidP="006651B8">
      <w:pPr>
        <w:rPr>
          <w:rFonts w:eastAsia="Times New Roman" w:cs="Times New Roman"/>
          <w:sz w:val="8"/>
          <w:szCs w:val="28"/>
        </w:rPr>
      </w:pPr>
    </w:p>
    <w:p w:rsidR="006651B8" w:rsidRDefault="006651B8" w:rsidP="006651B8">
      <w:pPr>
        <w:rPr>
          <w:b/>
        </w:rPr>
      </w:pPr>
      <w:r>
        <w:rPr>
          <w:rFonts w:eastAsia="Times New Roman" w:cs="Times New Roman"/>
          <w:sz w:val="28"/>
          <w:szCs w:val="28"/>
        </w:rPr>
        <w:t xml:space="preserve">                                                             </w:t>
      </w:r>
      <w:r>
        <w:rPr>
          <w:rFonts w:eastAsia="Times New Roman" w:cs="Times New Roman"/>
          <w:sz w:val="28"/>
          <w:szCs w:val="28"/>
        </w:rPr>
        <w:tab/>
      </w:r>
      <w:r>
        <w:rPr>
          <w:rFonts w:eastAsia="Times New Roman" w:cs="Times New Roman"/>
          <w:sz w:val="28"/>
          <w:szCs w:val="28"/>
        </w:rPr>
        <w:tab/>
        <w:t xml:space="preserve"> </w:t>
      </w:r>
      <w:r>
        <w:rPr>
          <w:rFonts w:eastAsia="Times New Roman" w:cs="Times New Roman"/>
          <w:b/>
          <w:sz w:val="28"/>
          <w:szCs w:val="28"/>
        </w:rPr>
        <w:t>ỦY BAN NHÂN DÂN TỈNH</w:t>
      </w:r>
    </w:p>
    <w:p w:rsidR="006651B8" w:rsidRDefault="006651B8"/>
    <w:p w:rsidR="006651B8" w:rsidRDefault="006651B8"/>
    <w:p w:rsidR="006651B8" w:rsidRDefault="006651B8"/>
    <w:p w:rsidR="006651B8" w:rsidRDefault="006651B8"/>
    <w:p w:rsidR="006651B8" w:rsidRDefault="006651B8" w:rsidP="006A3ED9">
      <w:pPr>
        <w:rPr>
          <w:rFonts w:eastAsia="Times New Roman" w:cs="Times New Roman"/>
          <w:b/>
          <w:bCs/>
          <w:sz w:val="26"/>
          <w:szCs w:val="28"/>
          <w:lang w:val="nl-NL"/>
        </w:rPr>
      </w:pPr>
    </w:p>
    <w:p w:rsidR="006A3ED9" w:rsidRPr="006A3ED9" w:rsidRDefault="006A3ED9" w:rsidP="006A3ED9">
      <w:pPr>
        <w:rPr>
          <w:b/>
        </w:rPr>
      </w:pPr>
      <w:r>
        <w:rPr>
          <w:rFonts w:eastAsia="Times New Roman" w:cs="Times New Roman"/>
          <w:sz w:val="28"/>
          <w:szCs w:val="28"/>
        </w:rPr>
        <w:t xml:space="preserve">                                             </w:t>
      </w:r>
    </w:p>
    <w:sectPr w:rsidR="006A3ED9" w:rsidRPr="006A3ED9" w:rsidSect="005D663C">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BC" w:rsidRDefault="005A49BC" w:rsidP="006651B8">
      <w:pPr>
        <w:spacing w:after="0" w:line="240" w:lineRule="auto"/>
      </w:pPr>
      <w:r>
        <w:separator/>
      </w:r>
    </w:p>
  </w:endnote>
  <w:endnote w:type="continuationSeparator" w:id="0">
    <w:p w:rsidR="005A49BC" w:rsidRDefault="005A49BC" w:rsidP="00665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271337"/>
      <w:docPartObj>
        <w:docPartGallery w:val="Page Numbers (Bottom of Page)"/>
        <w:docPartUnique/>
      </w:docPartObj>
    </w:sdtPr>
    <w:sdtEndPr>
      <w:rPr>
        <w:noProof/>
      </w:rPr>
    </w:sdtEndPr>
    <w:sdtContent>
      <w:p w:rsidR="006651B8" w:rsidRDefault="006651B8">
        <w:pPr>
          <w:pStyle w:val="Footer"/>
          <w:jc w:val="center"/>
        </w:pPr>
        <w:r>
          <w:fldChar w:fldCharType="begin"/>
        </w:r>
        <w:r>
          <w:instrText xml:space="preserve"> PAGE   \* MERGEFORMAT </w:instrText>
        </w:r>
        <w:r>
          <w:fldChar w:fldCharType="separate"/>
        </w:r>
        <w:r w:rsidR="005A49BC">
          <w:rPr>
            <w:noProof/>
          </w:rPr>
          <w:t>1</w:t>
        </w:r>
        <w:r>
          <w:rPr>
            <w:noProof/>
          </w:rPr>
          <w:fldChar w:fldCharType="end"/>
        </w:r>
      </w:p>
    </w:sdtContent>
  </w:sdt>
  <w:p w:rsidR="006651B8" w:rsidRDefault="00665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BC" w:rsidRDefault="005A49BC" w:rsidP="006651B8">
      <w:pPr>
        <w:spacing w:after="0" w:line="240" w:lineRule="auto"/>
      </w:pPr>
      <w:r>
        <w:separator/>
      </w:r>
    </w:p>
  </w:footnote>
  <w:footnote w:type="continuationSeparator" w:id="0">
    <w:p w:rsidR="005A49BC" w:rsidRDefault="005A49BC" w:rsidP="00665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ED9"/>
    <w:rsid w:val="001C2691"/>
    <w:rsid w:val="005A49BC"/>
    <w:rsid w:val="005D663C"/>
    <w:rsid w:val="006651B8"/>
    <w:rsid w:val="006A3ED9"/>
    <w:rsid w:val="0078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D9"/>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651B8"/>
    <w:pPr>
      <w:spacing w:line="240" w:lineRule="auto"/>
    </w:pPr>
    <w:rPr>
      <w:sz w:val="20"/>
      <w:szCs w:val="20"/>
    </w:rPr>
  </w:style>
  <w:style w:type="character" w:customStyle="1" w:styleId="CommentTextChar">
    <w:name w:val="Comment Text Char"/>
    <w:basedOn w:val="DefaultParagraphFont"/>
    <w:link w:val="CommentText"/>
    <w:uiPriority w:val="99"/>
    <w:semiHidden/>
    <w:rsid w:val="006651B8"/>
    <w:rPr>
      <w:sz w:val="20"/>
      <w:szCs w:val="20"/>
    </w:rPr>
  </w:style>
  <w:style w:type="character" w:styleId="CommentReference">
    <w:name w:val="annotation reference"/>
    <w:basedOn w:val="DefaultParagraphFont"/>
    <w:uiPriority w:val="99"/>
    <w:semiHidden/>
    <w:unhideWhenUsed/>
    <w:rsid w:val="006651B8"/>
    <w:rPr>
      <w:sz w:val="16"/>
      <w:szCs w:val="16"/>
    </w:rPr>
  </w:style>
  <w:style w:type="paragraph" w:styleId="BalloonText">
    <w:name w:val="Balloon Text"/>
    <w:basedOn w:val="Normal"/>
    <w:link w:val="BalloonTextChar"/>
    <w:uiPriority w:val="99"/>
    <w:semiHidden/>
    <w:unhideWhenUsed/>
    <w:rsid w:val="0066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B8"/>
    <w:rPr>
      <w:rFonts w:ascii="Tahoma" w:hAnsi="Tahoma" w:cs="Tahoma"/>
      <w:sz w:val="16"/>
      <w:szCs w:val="16"/>
    </w:rPr>
  </w:style>
  <w:style w:type="paragraph" w:styleId="Header">
    <w:name w:val="header"/>
    <w:basedOn w:val="Normal"/>
    <w:link w:val="HeaderChar"/>
    <w:uiPriority w:val="99"/>
    <w:unhideWhenUsed/>
    <w:rsid w:val="0066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B8"/>
    <w:rPr>
      <w:sz w:val="24"/>
    </w:rPr>
  </w:style>
  <w:style w:type="paragraph" w:styleId="Footer">
    <w:name w:val="footer"/>
    <w:basedOn w:val="Normal"/>
    <w:link w:val="FooterChar"/>
    <w:uiPriority w:val="99"/>
    <w:unhideWhenUsed/>
    <w:rsid w:val="0066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B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ED9"/>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651B8"/>
    <w:pPr>
      <w:spacing w:line="240" w:lineRule="auto"/>
    </w:pPr>
    <w:rPr>
      <w:sz w:val="20"/>
      <w:szCs w:val="20"/>
    </w:rPr>
  </w:style>
  <w:style w:type="character" w:customStyle="1" w:styleId="CommentTextChar">
    <w:name w:val="Comment Text Char"/>
    <w:basedOn w:val="DefaultParagraphFont"/>
    <w:link w:val="CommentText"/>
    <w:uiPriority w:val="99"/>
    <w:semiHidden/>
    <w:rsid w:val="006651B8"/>
    <w:rPr>
      <w:sz w:val="20"/>
      <w:szCs w:val="20"/>
    </w:rPr>
  </w:style>
  <w:style w:type="character" w:styleId="CommentReference">
    <w:name w:val="annotation reference"/>
    <w:basedOn w:val="DefaultParagraphFont"/>
    <w:uiPriority w:val="99"/>
    <w:semiHidden/>
    <w:unhideWhenUsed/>
    <w:rsid w:val="006651B8"/>
    <w:rPr>
      <w:sz w:val="16"/>
      <w:szCs w:val="16"/>
    </w:rPr>
  </w:style>
  <w:style w:type="paragraph" w:styleId="BalloonText">
    <w:name w:val="Balloon Text"/>
    <w:basedOn w:val="Normal"/>
    <w:link w:val="BalloonTextChar"/>
    <w:uiPriority w:val="99"/>
    <w:semiHidden/>
    <w:unhideWhenUsed/>
    <w:rsid w:val="0066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B8"/>
    <w:rPr>
      <w:rFonts w:ascii="Tahoma" w:hAnsi="Tahoma" w:cs="Tahoma"/>
      <w:sz w:val="16"/>
      <w:szCs w:val="16"/>
    </w:rPr>
  </w:style>
  <w:style w:type="paragraph" w:styleId="Header">
    <w:name w:val="header"/>
    <w:basedOn w:val="Normal"/>
    <w:link w:val="HeaderChar"/>
    <w:uiPriority w:val="99"/>
    <w:unhideWhenUsed/>
    <w:rsid w:val="006651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B8"/>
    <w:rPr>
      <w:sz w:val="24"/>
    </w:rPr>
  </w:style>
  <w:style w:type="paragraph" w:styleId="Footer">
    <w:name w:val="footer"/>
    <w:basedOn w:val="Normal"/>
    <w:link w:val="FooterChar"/>
    <w:uiPriority w:val="99"/>
    <w:unhideWhenUsed/>
    <w:rsid w:val="006651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02761">
      <w:bodyDiv w:val="1"/>
      <w:marLeft w:val="0"/>
      <w:marRight w:val="0"/>
      <w:marTop w:val="0"/>
      <w:marBottom w:val="0"/>
      <w:divBdr>
        <w:top w:val="none" w:sz="0" w:space="0" w:color="auto"/>
        <w:left w:val="none" w:sz="0" w:space="0" w:color="auto"/>
        <w:bottom w:val="none" w:sz="0" w:space="0" w:color="auto"/>
        <w:right w:val="none" w:sz="0" w:space="0" w:color="auto"/>
      </w:divBdr>
    </w:div>
    <w:div w:id="186366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1382</Words>
  <Characters>7879</Characters>
  <Application>Microsoft Office Word</Application>
  <DocSecurity>0</DocSecurity>
  <Lines>65</Lines>
  <Paragraphs>18</Paragraphs>
  <ScaleCrop>false</ScaleCrop>
  <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4</cp:revision>
  <dcterms:created xsi:type="dcterms:W3CDTF">2018-07-10T03:48:00Z</dcterms:created>
  <dcterms:modified xsi:type="dcterms:W3CDTF">2018-07-10T04:42:00Z</dcterms:modified>
</cp:coreProperties>
</file>