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B" w:rsidRPr="00D20CFA" w:rsidRDefault="0023029B" w:rsidP="00080308">
      <w:pPr>
        <w:rPr>
          <w:b/>
          <w:sz w:val="2"/>
        </w:rPr>
      </w:pPr>
    </w:p>
    <w:p w:rsidR="00BB4B79" w:rsidRPr="00D20CFA" w:rsidRDefault="00BB4B79" w:rsidP="00080308">
      <w:pPr>
        <w:rPr>
          <w:b/>
          <w:sz w:val="2"/>
        </w:rPr>
      </w:pPr>
    </w:p>
    <w:p w:rsidR="00BB4B79" w:rsidRPr="00D20CFA" w:rsidRDefault="00BB4B79" w:rsidP="00080308">
      <w:pPr>
        <w:rPr>
          <w:b/>
          <w:sz w:val="2"/>
        </w:rPr>
      </w:pPr>
    </w:p>
    <w:p w:rsidR="003878AC" w:rsidRPr="00D20CFA" w:rsidRDefault="003878AC" w:rsidP="00BE096A">
      <w:pPr>
        <w:rPr>
          <w:sz w:val="2"/>
        </w:rPr>
      </w:pPr>
    </w:p>
    <w:tbl>
      <w:tblPr>
        <w:tblW w:w="9356" w:type="dxa"/>
        <w:tblInd w:w="108" w:type="dxa"/>
        <w:tblLook w:val="01E0" w:firstRow="1" w:lastRow="1" w:firstColumn="1" w:lastColumn="1" w:noHBand="0" w:noVBand="0"/>
      </w:tblPr>
      <w:tblGrid>
        <w:gridCol w:w="2948"/>
        <w:gridCol w:w="6408"/>
      </w:tblGrid>
      <w:tr w:rsidR="00F47720" w:rsidRPr="00D20CFA" w:rsidTr="00CA78A7">
        <w:trPr>
          <w:trHeight w:val="1440"/>
        </w:trPr>
        <w:tc>
          <w:tcPr>
            <w:tcW w:w="2948" w:type="dxa"/>
          </w:tcPr>
          <w:p w:rsidR="00F47720" w:rsidRPr="00D20CFA" w:rsidRDefault="00AD54C9" w:rsidP="00B51017">
            <w:pPr>
              <w:jc w:val="center"/>
              <w:rPr>
                <w:b/>
                <w:sz w:val="26"/>
              </w:rPr>
            </w:pPr>
            <w:r w:rsidRPr="00D20CFA">
              <w:rPr>
                <w:b/>
                <w:sz w:val="26"/>
              </w:rPr>
              <w:t>ỦY</w:t>
            </w:r>
            <w:r w:rsidR="00F47720" w:rsidRPr="00D20CFA">
              <w:rPr>
                <w:b/>
                <w:sz w:val="26"/>
              </w:rPr>
              <w:t xml:space="preserve"> BAN NHÂN DÂN</w:t>
            </w:r>
          </w:p>
          <w:p w:rsidR="00F47720" w:rsidRPr="00D20CFA" w:rsidRDefault="00F47720" w:rsidP="00B51017">
            <w:pPr>
              <w:jc w:val="center"/>
              <w:rPr>
                <w:b/>
                <w:sz w:val="26"/>
              </w:rPr>
            </w:pPr>
            <w:r w:rsidRPr="00D20CFA">
              <w:rPr>
                <w:b/>
                <w:sz w:val="26"/>
              </w:rPr>
              <w:t>TỈNH HÀ TĨNH</w:t>
            </w:r>
          </w:p>
          <w:p w:rsidR="00F47720" w:rsidRPr="00D20CFA" w:rsidRDefault="005F44B7" w:rsidP="00C028EE">
            <w:pPr>
              <w:spacing w:before="240"/>
              <w:jc w:val="center"/>
            </w:pPr>
            <w:r w:rsidRPr="00D20CFA">
              <w:rPr>
                <w:i/>
                <w:iCs/>
                <w:noProof/>
                <w:sz w:val="18"/>
              </w:rPr>
              <mc:AlternateContent>
                <mc:Choice Requires="wps">
                  <w:drawing>
                    <wp:anchor distT="4294967291" distB="4294967291" distL="114300" distR="114300" simplePos="0" relativeHeight="251657728" behindDoc="0" locked="0" layoutInCell="1" allowOverlap="1" wp14:anchorId="7EC18C90" wp14:editId="623A644D">
                      <wp:simplePos x="0" y="0"/>
                      <wp:positionH relativeFrom="column">
                        <wp:posOffset>538480</wp:posOffset>
                      </wp:positionH>
                      <wp:positionV relativeFrom="paragraph">
                        <wp:posOffset>17144</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4pt,1.35pt" to="9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"/>
                  </w:pict>
                </mc:Fallback>
              </mc:AlternateContent>
            </w:r>
            <w:r w:rsidR="00F47720" w:rsidRPr="00D20CFA">
              <w:rPr>
                <w:sz w:val="26"/>
                <w:szCs w:val="26"/>
              </w:rPr>
              <w:t xml:space="preserve">Số:  </w:t>
            </w:r>
            <w:r w:rsidR="00C028EE">
              <w:rPr>
                <w:sz w:val="26"/>
                <w:szCs w:val="26"/>
              </w:rPr>
              <w:t>213</w:t>
            </w:r>
            <w:bookmarkStart w:id="0" w:name="_GoBack"/>
            <w:bookmarkEnd w:id="0"/>
            <w:r w:rsidR="00F47720" w:rsidRPr="00D20CFA">
              <w:rPr>
                <w:sz w:val="26"/>
                <w:szCs w:val="26"/>
              </w:rPr>
              <w:t>/BC-UBND</w:t>
            </w:r>
          </w:p>
        </w:tc>
        <w:tc>
          <w:tcPr>
            <w:tcW w:w="6408" w:type="dxa"/>
          </w:tcPr>
          <w:p w:rsidR="00F47720" w:rsidRPr="00D20CFA" w:rsidRDefault="00F47720" w:rsidP="00B51017">
            <w:pPr>
              <w:tabs>
                <w:tab w:val="left" w:pos="4690"/>
              </w:tabs>
              <w:jc w:val="center"/>
              <w:rPr>
                <w:sz w:val="26"/>
              </w:rPr>
            </w:pPr>
            <w:r w:rsidRPr="00D20CFA">
              <w:rPr>
                <w:b/>
                <w:sz w:val="26"/>
              </w:rPr>
              <w:t>CỘNG H</w:t>
            </w:r>
            <w:r w:rsidR="00AD54C9" w:rsidRPr="00D20CFA">
              <w:rPr>
                <w:b/>
                <w:sz w:val="26"/>
              </w:rPr>
              <w:t>ÒA</w:t>
            </w:r>
            <w:r w:rsidRPr="00D20CFA">
              <w:rPr>
                <w:b/>
                <w:sz w:val="26"/>
              </w:rPr>
              <w:t xml:space="preserve"> XÃ HỘI CHỦ NGHĨA VIỆT </w:t>
            </w:r>
            <w:smartTag w:uri="urn:schemas-microsoft-com:office:smarttags" w:element="place">
              <w:smartTag w:uri="urn:schemas-microsoft-com:office:smarttags" w:element="country-region">
                <w:r w:rsidRPr="00D20CFA">
                  <w:rPr>
                    <w:b/>
                    <w:sz w:val="26"/>
                  </w:rPr>
                  <w:t>NAM</w:t>
                </w:r>
              </w:smartTag>
            </w:smartTag>
          </w:p>
          <w:p w:rsidR="00F47720" w:rsidRPr="00D20CFA" w:rsidRDefault="00F47720" w:rsidP="00B51017">
            <w:pPr>
              <w:jc w:val="center"/>
              <w:rPr>
                <w:b/>
              </w:rPr>
            </w:pPr>
            <w:r w:rsidRPr="00D20CFA">
              <w:rPr>
                <w:b/>
              </w:rPr>
              <w:t>Độc lập - Tự do - Hạnh phúc</w:t>
            </w:r>
          </w:p>
          <w:p w:rsidR="00F47720" w:rsidRPr="00D20CFA" w:rsidRDefault="005F44B7" w:rsidP="004F69B3">
            <w:pPr>
              <w:tabs>
                <w:tab w:val="left" w:pos="4690"/>
              </w:tabs>
              <w:spacing w:before="240"/>
              <w:jc w:val="center"/>
              <w:rPr>
                <w:bCs/>
                <w:i/>
              </w:rPr>
            </w:pPr>
            <w:r w:rsidRPr="00D20CFA">
              <w:rPr>
                <w:noProof/>
                <w:sz w:val="26"/>
                <w:szCs w:val="26"/>
              </w:rPr>
              <mc:AlternateContent>
                <mc:Choice Requires="wps">
                  <w:drawing>
                    <wp:anchor distT="4294967291" distB="4294967291" distL="114300" distR="114300" simplePos="0" relativeHeight="251656704" behindDoc="0" locked="0" layoutInCell="1" allowOverlap="1" wp14:anchorId="266C0305" wp14:editId="18BCAA37">
                      <wp:simplePos x="0" y="0"/>
                      <wp:positionH relativeFrom="column">
                        <wp:posOffset>907415</wp:posOffset>
                      </wp:positionH>
                      <wp:positionV relativeFrom="paragraph">
                        <wp:posOffset>40639</wp:posOffset>
                      </wp:positionV>
                      <wp:extent cx="2119630" cy="0"/>
                      <wp:effectExtent l="0" t="0" r="1397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45pt,3.2pt" to="23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u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"/>
                  </w:pict>
                </mc:Fallback>
              </mc:AlternateContent>
            </w:r>
            <w:r w:rsidR="00AD54C9" w:rsidRPr="00D20CFA">
              <w:rPr>
                <w:bCs/>
                <w:i/>
              </w:rPr>
              <w:t xml:space="preserve">          </w:t>
            </w:r>
            <w:r w:rsidR="00F47720" w:rsidRPr="00D20CFA">
              <w:rPr>
                <w:bCs/>
                <w:i/>
              </w:rPr>
              <w:t>Hà Tĩnh, ngày</w:t>
            </w:r>
            <w:r w:rsidR="006038F1" w:rsidRPr="00D20CFA">
              <w:rPr>
                <w:bCs/>
                <w:i/>
              </w:rPr>
              <w:t xml:space="preserve"> </w:t>
            </w:r>
            <w:r w:rsidR="004F69B3">
              <w:rPr>
                <w:bCs/>
                <w:i/>
              </w:rPr>
              <w:t>06</w:t>
            </w:r>
            <w:r w:rsidR="00F47720" w:rsidRPr="00D20CFA">
              <w:rPr>
                <w:bCs/>
                <w:i/>
              </w:rPr>
              <w:t xml:space="preserve"> tháng </w:t>
            </w:r>
            <w:r w:rsidR="00C32631">
              <w:rPr>
                <w:bCs/>
                <w:i/>
              </w:rPr>
              <w:t>7</w:t>
            </w:r>
            <w:r w:rsidR="00C32631" w:rsidRPr="00D20CFA">
              <w:rPr>
                <w:bCs/>
                <w:i/>
              </w:rPr>
              <w:t xml:space="preserve"> </w:t>
            </w:r>
            <w:r w:rsidR="00F47720" w:rsidRPr="00D20CFA">
              <w:rPr>
                <w:bCs/>
                <w:i/>
              </w:rPr>
              <w:t>năm 201</w:t>
            </w:r>
            <w:r w:rsidR="003E40C5" w:rsidRPr="00D20CFA">
              <w:rPr>
                <w:bCs/>
                <w:i/>
              </w:rPr>
              <w:t>8</w:t>
            </w:r>
          </w:p>
        </w:tc>
      </w:tr>
    </w:tbl>
    <w:p w:rsidR="00AD54C9" w:rsidRPr="00F2154E" w:rsidRDefault="00AD54C9" w:rsidP="004743B9">
      <w:pPr>
        <w:jc w:val="center"/>
        <w:rPr>
          <w:b/>
          <w:sz w:val="12"/>
          <w:szCs w:val="26"/>
        </w:rPr>
      </w:pPr>
    </w:p>
    <w:p w:rsidR="00F47720" w:rsidRPr="00D20CFA" w:rsidRDefault="00480819" w:rsidP="004743B9">
      <w:pPr>
        <w:jc w:val="center"/>
        <w:rPr>
          <w:sz w:val="26"/>
          <w:szCs w:val="26"/>
        </w:rPr>
      </w:pPr>
      <w:r w:rsidRPr="00D20CFA">
        <w:rPr>
          <w:b/>
          <w:sz w:val="26"/>
          <w:szCs w:val="26"/>
        </w:rPr>
        <w:t>BÁO CÁO</w:t>
      </w:r>
    </w:p>
    <w:p w:rsidR="001041CF" w:rsidRPr="00D20CFA" w:rsidRDefault="00F47720" w:rsidP="002A522B">
      <w:pPr>
        <w:jc w:val="center"/>
        <w:rPr>
          <w:b/>
        </w:rPr>
      </w:pPr>
      <w:r w:rsidRPr="00D20CFA">
        <w:rPr>
          <w:b/>
        </w:rPr>
        <w:t>Kết quả công tác tiếp dân, giải quyết đơn thư khiếu nại, tố cáo</w:t>
      </w:r>
    </w:p>
    <w:p w:rsidR="007956BE" w:rsidRPr="00D20CFA" w:rsidRDefault="001041CF" w:rsidP="00FA2464">
      <w:pPr>
        <w:jc w:val="center"/>
        <w:rPr>
          <w:b/>
        </w:rPr>
      </w:pPr>
      <w:r w:rsidRPr="00D20CFA">
        <w:rPr>
          <w:b/>
        </w:rPr>
        <w:t>và đấu tranh</w:t>
      </w:r>
      <w:r w:rsidR="00F47720" w:rsidRPr="00D20CFA">
        <w:rPr>
          <w:b/>
        </w:rPr>
        <w:t xml:space="preserve"> phòng, chống tham nhũng </w:t>
      </w:r>
      <w:r w:rsidR="0019707F" w:rsidRPr="00D20CFA">
        <w:rPr>
          <w:b/>
        </w:rPr>
        <w:t>6 tháng đầu năm</w:t>
      </w:r>
      <w:r w:rsidR="007956BE" w:rsidRPr="00D20CFA">
        <w:rPr>
          <w:b/>
        </w:rPr>
        <w:t>;</w:t>
      </w:r>
      <w:r w:rsidR="00881431">
        <w:rPr>
          <w:b/>
        </w:rPr>
        <w:t xml:space="preserve">                               </w:t>
      </w:r>
      <w:r w:rsidR="007956BE" w:rsidRPr="00D20CFA">
        <w:rPr>
          <w:b/>
        </w:rPr>
        <w:t>phương hướng, nhiệm vụ 6 tháng cuối năm 201</w:t>
      </w:r>
      <w:r w:rsidR="003E40C5" w:rsidRPr="00D20CFA">
        <w:rPr>
          <w:b/>
        </w:rPr>
        <w:t>8</w:t>
      </w:r>
    </w:p>
    <w:p w:rsidR="0073311F" w:rsidRPr="00D20CFA" w:rsidRDefault="00F47720" w:rsidP="00742BCC">
      <w:pPr>
        <w:jc w:val="center"/>
        <w:rPr>
          <w:i/>
        </w:rPr>
      </w:pPr>
      <w:r w:rsidRPr="00D20CFA">
        <w:rPr>
          <w:i/>
        </w:rPr>
        <w:t xml:space="preserve">(Báo cáo tại </w:t>
      </w:r>
      <w:r w:rsidRPr="00D20CFA">
        <w:rPr>
          <w:i/>
          <w:lang w:val="vi-VN"/>
        </w:rPr>
        <w:t>K</w:t>
      </w:r>
      <w:r w:rsidRPr="00D20CFA">
        <w:rPr>
          <w:i/>
        </w:rPr>
        <w:t>ỳ họp thứ</w:t>
      </w:r>
      <w:r w:rsidR="00653ACA" w:rsidRPr="00D20CFA">
        <w:rPr>
          <w:i/>
        </w:rPr>
        <w:t xml:space="preserve"> </w:t>
      </w:r>
      <w:r w:rsidR="003E40C5" w:rsidRPr="00D20CFA">
        <w:rPr>
          <w:i/>
        </w:rPr>
        <w:t>7</w:t>
      </w:r>
      <w:r w:rsidRPr="00D20CFA">
        <w:rPr>
          <w:i/>
        </w:rPr>
        <w:t>, HĐND tỉnh khoá X</w:t>
      </w:r>
      <w:r w:rsidR="006E0570" w:rsidRPr="00D20CFA">
        <w:rPr>
          <w:i/>
        </w:rPr>
        <w:t>V</w:t>
      </w:r>
      <w:r w:rsidR="00321B56" w:rsidRPr="00D20CFA">
        <w:rPr>
          <w:i/>
        </w:rPr>
        <w:t>I</w:t>
      </w:r>
      <w:r w:rsidR="006E0570" w:rsidRPr="00D20CFA">
        <w:rPr>
          <w:i/>
        </w:rPr>
        <w:t>I</w:t>
      </w:r>
      <w:r w:rsidRPr="00D20CFA">
        <w:rPr>
          <w:i/>
        </w:rPr>
        <w:t>)</w:t>
      </w:r>
    </w:p>
    <w:p w:rsidR="000C173B" w:rsidRPr="00D20CFA" w:rsidRDefault="005F44B7" w:rsidP="00FA2464">
      <w:pPr>
        <w:spacing w:before="120"/>
        <w:jc w:val="center"/>
        <w:rPr>
          <w:i/>
        </w:rPr>
      </w:pPr>
      <w:r w:rsidRPr="00D20CFA">
        <w:rPr>
          <w:noProof/>
        </w:rPr>
        <mc:AlternateContent>
          <mc:Choice Requires="wps">
            <w:drawing>
              <wp:anchor distT="4294967291" distB="4294967291" distL="114300" distR="114300" simplePos="0" relativeHeight="251658752" behindDoc="0" locked="0" layoutInCell="1" allowOverlap="1" wp14:anchorId="47BCFA4B" wp14:editId="37DAE14B">
                <wp:simplePos x="0" y="0"/>
                <wp:positionH relativeFrom="column">
                  <wp:posOffset>2334260</wp:posOffset>
                </wp:positionH>
                <wp:positionV relativeFrom="paragraph">
                  <wp:posOffset>38734</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8pt,3.05pt" to="280.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"/>
            </w:pict>
          </mc:Fallback>
        </mc:AlternateContent>
      </w:r>
    </w:p>
    <w:p w:rsidR="0073311F" w:rsidRPr="00D20CFA" w:rsidRDefault="006A7688" w:rsidP="00742BCC">
      <w:pPr>
        <w:ind w:firstLine="709"/>
        <w:jc w:val="both"/>
        <w:rPr>
          <w:b/>
          <w:bCs/>
          <w:sz w:val="26"/>
          <w:szCs w:val="26"/>
        </w:rPr>
      </w:pPr>
      <w:r w:rsidRPr="00D20CFA">
        <w:rPr>
          <w:b/>
          <w:bCs/>
          <w:sz w:val="26"/>
          <w:szCs w:val="26"/>
        </w:rPr>
        <w:t>I. CÔNG TÁC CHỈ ĐẠO, ĐIỀU HÀNH</w:t>
      </w:r>
    </w:p>
    <w:p w:rsidR="0073311F" w:rsidRPr="00D20CFA" w:rsidRDefault="006A7688" w:rsidP="0067372D">
      <w:pPr>
        <w:spacing w:before="100"/>
        <w:ind w:firstLine="709"/>
        <w:jc w:val="both"/>
      </w:pPr>
      <w:r w:rsidRPr="00D20CFA">
        <w:rPr>
          <w:color w:val="000000"/>
          <w:lang w:val="vi-VN"/>
        </w:rPr>
        <w:t>Ngay từ đầu năm 201</w:t>
      </w:r>
      <w:r w:rsidRPr="00D20CFA">
        <w:rPr>
          <w:color w:val="000000"/>
        </w:rPr>
        <w:t>8</w:t>
      </w:r>
      <w:r w:rsidRPr="00D20CFA">
        <w:rPr>
          <w:color w:val="000000"/>
          <w:lang w:val="vi-VN"/>
        </w:rPr>
        <w:t xml:space="preserve">, </w:t>
      </w:r>
      <w:r w:rsidRPr="00D20CFA">
        <w:t>UBND tỉnh đã quan tâm chỉ đạo trên tất cả các lĩnh vực thanh tra, tiếp công dân, giải quyết khiếu nại, tố cáo (KNTC), phòng, chống tham nhũng (PCTN);</w:t>
      </w:r>
      <w:r w:rsidRPr="00D20CFA">
        <w:rPr>
          <w:color w:val="000000"/>
          <w:lang w:val="vi-VN"/>
        </w:rPr>
        <w:t xml:space="preserve"> </w:t>
      </w:r>
      <w:r w:rsidR="00E33890" w:rsidRPr="00D20CFA">
        <w:rPr>
          <w:color w:val="000000"/>
        </w:rPr>
        <w:t>chỉ đạo</w:t>
      </w:r>
      <w:r w:rsidRPr="00D20CFA">
        <w:rPr>
          <w:color w:val="000000"/>
          <w:lang w:val="vi-VN"/>
        </w:rPr>
        <w:t xml:space="preserve"> </w:t>
      </w:r>
      <w:r w:rsidR="006A7BD2" w:rsidRPr="00D20CFA">
        <w:rPr>
          <w:color w:val="000000"/>
          <w:lang w:val="vi-VN"/>
        </w:rPr>
        <w:t xml:space="preserve">triển khai </w:t>
      </w:r>
      <w:r w:rsidR="00327B2C" w:rsidRPr="00D20CFA">
        <w:rPr>
          <w:color w:val="000000"/>
        </w:rPr>
        <w:t xml:space="preserve">kịp thời </w:t>
      </w:r>
      <w:r w:rsidRPr="00D20CFA">
        <w:rPr>
          <w:color w:val="000000"/>
        </w:rPr>
        <w:t>thực hiện k</w:t>
      </w:r>
      <w:r w:rsidRPr="00D20CFA">
        <w:rPr>
          <w:color w:val="000000"/>
          <w:lang w:val="vi-VN"/>
        </w:rPr>
        <w:t>ế hoạch thanh tra, bám sát định hướng chương trình thanh tra năm 201</w:t>
      </w:r>
      <w:r w:rsidRPr="00D20CFA">
        <w:rPr>
          <w:color w:val="000000"/>
        </w:rPr>
        <w:t>8</w:t>
      </w:r>
      <w:r w:rsidRPr="00D20CFA">
        <w:rPr>
          <w:color w:val="000000"/>
          <w:lang w:val="vi-VN"/>
        </w:rPr>
        <w:t xml:space="preserve"> của Thanh tra Chính phủ</w:t>
      </w:r>
      <w:r w:rsidRPr="00D20CFA">
        <w:rPr>
          <w:color w:val="000000"/>
        </w:rPr>
        <w:t xml:space="preserve"> và các mục tiêu, nhiệm vụ trọng tâm về phát triển kinh tế - xã hội trên địa bàn.</w:t>
      </w:r>
    </w:p>
    <w:p w:rsidR="0073311F" w:rsidRPr="00881431" w:rsidRDefault="006A7688" w:rsidP="0067372D">
      <w:pPr>
        <w:spacing w:before="100"/>
        <w:ind w:firstLine="709"/>
        <w:jc w:val="both"/>
        <w:rPr>
          <w:color w:val="000000"/>
          <w:spacing w:val="-4"/>
        </w:rPr>
      </w:pPr>
      <w:r w:rsidRPr="00881431">
        <w:rPr>
          <w:spacing w:val="-4"/>
          <w:lang w:val="vi-VN"/>
        </w:rPr>
        <w:t xml:space="preserve">Tiếp tục thực hiện </w:t>
      </w:r>
      <w:r w:rsidRPr="00881431">
        <w:rPr>
          <w:spacing w:val="-4"/>
        </w:rPr>
        <w:t xml:space="preserve">nghiêm túc </w:t>
      </w:r>
      <w:r w:rsidRPr="00881431">
        <w:rPr>
          <w:spacing w:val="-4"/>
          <w:lang w:val="vi-VN"/>
        </w:rPr>
        <w:t xml:space="preserve">Chỉ thị số 35-CT/TW ngày 26/5/2014 của Bộ Chính trị về tăng cường sự lãnh đạo của Đảng đối với công tác tiếp công dân và giải quyết </w:t>
      </w:r>
      <w:r w:rsidRPr="00881431">
        <w:rPr>
          <w:spacing w:val="-4"/>
        </w:rPr>
        <w:t>KNTC</w:t>
      </w:r>
      <w:r w:rsidRPr="00881431">
        <w:rPr>
          <w:spacing w:val="-4"/>
          <w:lang w:val="vi-VN"/>
        </w:rPr>
        <w:t xml:space="preserve">; </w:t>
      </w:r>
      <w:r w:rsidRPr="00881431">
        <w:rPr>
          <w:spacing w:val="-4"/>
          <w:lang w:val="es-ES_tradnl"/>
        </w:rPr>
        <w:t xml:space="preserve">chỉ đạo các cấp ủy đảng, cơ quan học tập </w:t>
      </w:r>
      <w:r w:rsidR="00E33890" w:rsidRPr="00881431">
        <w:rPr>
          <w:spacing w:val="-4"/>
          <w:lang w:val="es-ES_tradnl"/>
        </w:rPr>
        <w:t xml:space="preserve">các </w:t>
      </w:r>
      <w:r w:rsidRPr="00881431">
        <w:rPr>
          <w:spacing w:val="-4"/>
        </w:rPr>
        <w:t>Nghị quyết</w:t>
      </w:r>
      <w:r w:rsidR="00E33890" w:rsidRPr="00881431">
        <w:rPr>
          <w:spacing w:val="-4"/>
        </w:rPr>
        <w:t xml:space="preserve"> của</w:t>
      </w:r>
      <w:r w:rsidRPr="00881431">
        <w:rPr>
          <w:spacing w:val="-4"/>
        </w:rPr>
        <w:t xml:space="preserve"> Hội nghị Trung ương 4, Trung ương 5, Trung ương 6 khóa XII; </w:t>
      </w:r>
      <w:r w:rsidRPr="00881431">
        <w:rPr>
          <w:spacing w:val="-4"/>
          <w:lang w:val="vi-VN"/>
        </w:rPr>
        <w:t>Chỉ thị số 05-CT/TW ngày 15/5/2016 của Bộ Chính trị, học tập Chuyên đề 2018 về “Xây dựng phong cách, tác phong công tác của người đứng đầu, của cán bộ, đảng viên”</w:t>
      </w:r>
      <w:r w:rsidRPr="00881431">
        <w:rPr>
          <w:spacing w:val="-4"/>
        </w:rPr>
        <w:t>.</w:t>
      </w:r>
      <w:r w:rsidR="00E33890" w:rsidRPr="00881431">
        <w:rPr>
          <w:spacing w:val="-4"/>
        </w:rPr>
        <w:t xml:space="preserve"> </w:t>
      </w:r>
      <w:r w:rsidRPr="00881431">
        <w:rPr>
          <w:color w:val="000000"/>
          <w:spacing w:val="-4"/>
        </w:rPr>
        <w:t>C</w:t>
      </w:r>
      <w:r w:rsidRPr="00881431">
        <w:rPr>
          <w:color w:val="000000"/>
          <w:spacing w:val="-4"/>
          <w:lang w:val="vi-VN"/>
        </w:rPr>
        <w:t>hỉ đạo triển khai kịp thời, hiệu quả các văn bản</w:t>
      </w:r>
      <w:r w:rsidRPr="00881431">
        <w:rPr>
          <w:color w:val="000000"/>
          <w:spacing w:val="-4"/>
        </w:rPr>
        <w:t xml:space="preserve"> chỉ đạo</w:t>
      </w:r>
      <w:r w:rsidRPr="00881431">
        <w:rPr>
          <w:color w:val="000000"/>
          <w:spacing w:val="-4"/>
          <w:lang w:val="vi-VN"/>
        </w:rPr>
        <w:t xml:space="preserve"> của Trung ương, Tỉnh ủy, HĐND tỉnh.</w:t>
      </w:r>
    </w:p>
    <w:p w:rsidR="0073311F" w:rsidRPr="00D20CFA" w:rsidRDefault="006A7688" w:rsidP="0067372D">
      <w:pPr>
        <w:spacing w:before="100"/>
        <w:ind w:firstLine="709"/>
        <w:jc w:val="both"/>
      </w:pPr>
      <w:r w:rsidRPr="00D20CFA">
        <w:rPr>
          <w:lang w:val="vi-VN"/>
        </w:rPr>
        <w:t>UBND tỉnh</w:t>
      </w:r>
      <w:r w:rsidR="003D5BC8" w:rsidRPr="00D20CFA">
        <w:t xml:space="preserve"> đã</w:t>
      </w:r>
      <w:r w:rsidRPr="00D20CFA">
        <w:rPr>
          <w:lang w:val="vi-VN"/>
        </w:rPr>
        <w:t xml:space="preserve"> chỉ đạo các </w:t>
      </w:r>
      <w:r w:rsidR="003D5BC8" w:rsidRPr="00D20CFA">
        <w:t>s</w:t>
      </w:r>
      <w:r w:rsidRPr="00D20CFA">
        <w:t>ở, ngành</w:t>
      </w:r>
      <w:r w:rsidR="00E33890" w:rsidRPr="00D20CFA">
        <w:t xml:space="preserve"> và </w:t>
      </w:r>
      <w:r w:rsidRPr="00D20CFA">
        <w:t>UBND c</w:t>
      </w:r>
      <w:r w:rsidRPr="00D20CFA">
        <w:rPr>
          <w:lang w:val="nb-NO"/>
        </w:rPr>
        <w:t xml:space="preserve">ác huyện, thành phố, thị xã đẩy mạnh </w:t>
      </w:r>
      <w:r w:rsidRPr="00D20CFA">
        <w:rPr>
          <w:lang w:val="vi-VN"/>
        </w:rPr>
        <w:t>tuyên truyền công tác PCTN, lãng phí năm 201</w:t>
      </w:r>
      <w:r w:rsidRPr="00D20CFA">
        <w:t xml:space="preserve">8 (Chỉ thị số 02/CT-UBND ngày 03/01/2018); ban hành </w:t>
      </w:r>
      <w:r w:rsidR="00E33890" w:rsidRPr="00D20CFA">
        <w:t xml:space="preserve">nhiều </w:t>
      </w:r>
      <w:r w:rsidRPr="00D20CFA">
        <w:t>văn bản chỉ đạo công tác thanh tra</w:t>
      </w:r>
      <w:r w:rsidR="00E33890" w:rsidRPr="00D20CFA">
        <w:t xml:space="preserve">, tiếp công dân, giải quyết KNTC và </w:t>
      </w:r>
      <w:r w:rsidR="00680E92">
        <w:t>p</w:t>
      </w:r>
      <w:r w:rsidR="00680E92" w:rsidRPr="00D20CFA">
        <w:t>hòng</w:t>
      </w:r>
      <w:r w:rsidR="00E33890" w:rsidRPr="00D20CFA">
        <w:t>, chống tham nhũng</w:t>
      </w:r>
      <w:r w:rsidR="003D5BC8" w:rsidRPr="00D20CFA">
        <w:rPr>
          <w:vertAlign w:val="superscript"/>
        </w:rPr>
        <w:t>(</w:t>
      </w:r>
      <w:r w:rsidRPr="00D20CFA">
        <w:rPr>
          <w:rStyle w:val="FootnoteReference"/>
          <w:lang w:val="pt-BR"/>
        </w:rPr>
        <w:footnoteReference w:id="1"/>
      </w:r>
      <w:r w:rsidR="003D5BC8" w:rsidRPr="00D20CFA">
        <w:rPr>
          <w:vertAlign w:val="superscript"/>
        </w:rPr>
        <w:t>)</w:t>
      </w:r>
      <w:r w:rsidR="0088167A" w:rsidRPr="00D20CFA">
        <w:t>.</w:t>
      </w:r>
    </w:p>
    <w:p w:rsidR="009D35FE" w:rsidRPr="00D20CFA" w:rsidRDefault="008C6A05" w:rsidP="0067372D">
      <w:pPr>
        <w:spacing w:before="100"/>
        <w:ind w:firstLine="709"/>
        <w:jc w:val="both"/>
        <w:rPr>
          <w:color w:val="000000"/>
          <w:lang w:val="nl-NL"/>
        </w:rPr>
      </w:pPr>
      <w:r w:rsidRPr="00D20CFA">
        <w:rPr>
          <w:color w:val="000000"/>
        </w:rPr>
        <w:t>Ủy ban kiểm tra Tỉnh ủy</w:t>
      </w:r>
      <w:r w:rsidR="006A7688" w:rsidRPr="00D20CFA">
        <w:rPr>
          <w:color w:val="000000"/>
        </w:rPr>
        <w:t xml:space="preserve">, Ủy ban Mặt trận Tổ quốc tỉnh đã thành lập các Đoàn kiểm tra, giám sát </w:t>
      </w:r>
      <w:r w:rsidR="003D5BC8" w:rsidRPr="00D20CFA">
        <w:rPr>
          <w:color w:val="000000"/>
          <w:vertAlign w:val="superscript"/>
        </w:rPr>
        <w:t>(</w:t>
      </w:r>
      <w:r w:rsidR="006A7688" w:rsidRPr="00D20CFA">
        <w:rPr>
          <w:rStyle w:val="FootnoteReference"/>
          <w:color w:val="000000"/>
        </w:rPr>
        <w:footnoteReference w:id="2"/>
      </w:r>
      <w:r w:rsidR="003D5BC8" w:rsidRPr="00D20CFA">
        <w:rPr>
          <w:color w:val="000000"/>
          <w:vertAlign w:val="superscript"/>
        </w:rPr>
        <w:t>)</w:t>
      </w:r>
      <w:r w:rsidR="006A7688" w:rsidRPr="00D20CFA">
        <w:rPr>
          <w:color w:val="000000"/>
        </w:rPr>
        <w:t>.</w:t>
      </w:r>
      <w:r w:rsidR="00680E92">
        <w:rPr>
          <w:color w:val="000000"/>
        </w:rPr>
        <w:t xml:space="preserve"> </w:t>
      </w:r>
      <w:r w:rsidR="006A7688" w:rsidRPr="00D20CFA">
        <w:rPr>
          <w:color w:val="000000"/>
          <w:lang w:val="nl-NL"/>
        </w:rPr>
        <w:t xml:space="preserve">Hội đồng Tư vấn giải quyết KNTC tỉnh </w:t>
      </w:r>
      <w:r w:rsidR="001C06D8" w:rsidRPr="00D20CFA">
        <w:rPr>
          <w:color w:val="000000"/>
          <w:lang w:val="nl-NL"/>
        </w:rPr>
        <w:t>(HĐTV)</w:t>
      </w:r>
      <w:r w:rsidR="00E33890" w:rsidRPr="00D20CFA">
        <w:rPr>
          <w:color w:val="000000"/>
          <w:lang w:val="nl-NL"/>
        </w:rPr>
        <w:t xml:space="preserve"> </w:t>
      </w:r>
      <w:r w:rsidR="006A7688" w:rsidRPr="00D20CFA">
        <w:rPr>
          <w:color w:val="000000"/>
          <w:lang w:val="nl-NL"/>
        </w:rPr>
        <w:t>duy trì hoạt động hiệu quả</w:t>
      </w:r>
      <w:r w:rsidR="001C06D8" w:rsidRPr="00D20CFA">
        <w:rPr>
          <w:color w:val="000000"/>
          <w:lang w:val="nl-NL"/>
        </w:rPr>
        <w:t>,</w:t>
      </w:r>
      <w:r w:rsidR="00E33890" w:rsidRPr="00D20CFA">
        <w:rPr>
          <w:color w:val="000000"/>
          <w:lang w:val="nl-NL"/>
        </w:rPr>
        <w:t xml:space="preserve"> trong kỳ </w:t>
      </w:r>
      <w:r w:rsidR="001C06D8" w:rsidRPr="00D20CFA">
        <w:rPr>
          <w:color w:val="000000"/>
          <w:lang w:val="nl-NL"/>
        </w:rPr>
        <w:t xml:space="preserve">đã </w:t>
      </w:r>
      <w:r w:rsidR="006A7688" w:rsidRPr="00D20CFA">
        <w:rPr>
          <w:rFonts w:eastAsia="Calibri"/>
          <w:lang w:val="nl-NL"/>
        </w:rPr>
        <w:t>t</w:t>
      </w:r>
      <w:r w:rsidR="006A7688" w:rsidRPr="00D20CFA">
        <w:rPr>
          <w:color w:val="000000"/>
          <w:lang w:val="nl-NL"/>
        </w:rPr>
        <w:t>ư vấn hướng xử lý đối với 02 vụ việc</w:t>
      </w:r>
      <w:r w:rsidR="00E33890" w:rsidRPr="00D20CFA">
        <w:rPr>
          <w:color w:val="000000"/>
          <w:lang w:val="nl-NL"/>
        </w:rPr>
        <w:t xml:space="preserve"> phức tạp</w:t>
      </w:r>
      <w:r w:rsidR="003F1151" w:rsidRPr="00D20CFA">
        <w:rPr>
          <w:color w:val="000000"/>
          <w:vertAlign w:val="superscript"/>
          <w:lang w:val="nl-NL"/>
        </w:rPr>
        <w:t>(</w:t>
      </w:r>
      <w:r w:rsidR="006A7688" w:rsidRPr="00D20CFA">
        <w:rPr>
          <w:rStyle w:val="FootnoteReference"/>
          <w:color w:val="000000"/>
        </w:rPr>
        <w:footnoteReference w:id="3"/>
      </w:r>
      <w:r w:rsidR="003F1151" w:rsidRPr="00D20CFA">
        <w:rPr>
          <w:color w:val="000000"/>
          <w:vertAlign w:val="superscript"/>
          <w:lang w:val="nl-NL"/>
        </w:rPr>
        <w:t>)</w:t>
      </w:r>
      <w:r w:rsidR="001C06D8" w:rsidRPr="00D20CFA">
        <w:rPr>
          <w:color w:val="000000"/>
          <w:lang w:val="nl-NL"/>
        </w:rPr>
        <w:t>;</w:t>
      </w:r>
      <w:r w:rsidR="00231495" w:rsidRPr="00D20CFA">
        <w:rPr>
          <w:color w:val="000000"/>
          <w:lang w:val="nl-NL"/>
        </w:rPr>
        <w:t xml:space="preserve"> </w:t>
      </w:r>
      <w:r w:rsidR="006A7688" w:rsidRPr="00D20CFA">
        <w:rPr>
          <w:color w:val="000000"/>
          <w:lang w:val="nl-NL"/>
        </w:rPr>
        <w:t>cơ quan Thường trực HĐTV tiếp tục duy trì hoạt động tư vấn, góp ý, hướng dẫn giải quyết đối với nhiều vụ việc phức tạp ở các huyện, ngành.</w:t>
      </w:r>
    </w:p>
    <w:p w:rsidR="00E31BE6" w:rsidRPr="00D20CFA" w:rsidRDefault="00E31BE6" w:rsidP="0067372D">
      <w:pPr>
        <w:autoSpaceDE w:val="0"/>
        <w:autoSpaceDN w:val="0"/>
        <w:adjustRightInd w:val="0"/>
        <w:spacing w:before="100"/>
        <w:ind w:firstLine="709"/>
        <w:jc w:val="both"/>
        <w:rPr>
          <w:color w:val="000000"/>
          <w:highlight w:val="white"/>
          <w:lang w:val="vi-VN"/>
        </w:rPr>
      </w:pPr>
      <w:r w:rsidRPr="00D20CFA">
        <w:rPr>
          <w:color w:val="000000"/>
          <w:highlight w:val="white"/>
          <w:lang w:val="nl-NL"/>
        </w:rPr>
        <w:lastRenderedPageBreak/>
        <w:t>Ủy ban nhân dân tỉnh đã kịp thời tổ chức thực hiện c</w:t>
      </w:r>
      <w:r w:rsidRPr="00D20CFA">
        <w:rPr>
          <w:color w:val="000000"/>
          <w:lang w:val="nl-NL"/>
        </w:rPr>
        <w:t>ác văn bản chỉ đạo của Văn phòng Chính phủ và Thanh tra Chính phủ</w:t>
      </w:r>
      <w:r w:rsidRPr="00D20CFA">
        <w:rPr>
          <w:color w:val="000000"/>
          <w:highlight w:val="white"/>
          <w:lang w:val="nl-NL"/>
        </w:rPr>
        <w:t xml:space="preserve"> về công tác tiếp dân, giải quyết KNTC</w:t>
      </w:r>
      <w:r w:rsidRPr="00D20CFA">
        <w:rPr>
          <w:color w:val="000000"/>
          <w:vertAlign w:val="superscript"/>
          <w:lang w:val="nl-NL"/>
        </w:rPr>
        <w:t>(</w:t>
      </w:r>
      <w:r w:rsidRPr="00D20CFA">
        <w:rPr>
          <w:rStyle w:val="FootnoteReference"/>
          <w:color w:val="000000"/>
        </w:rPr>
        <w:footnoteReference w:id="4"/>
      </w:r>
      <w:r w:rsidRPr="00D20CFA">
        <w:rPr>
          <w:color w:val="000000"/>
          <w:vertAlign w:val="superscript"/>
          <w:lang w:val="nl-NL"/>
        </w:rPr>
        <w:t>)</w:t>
      </w:r>
      <w:r w:rsidRPr="00D20CFA">
        <w:rPr>
          <w:color w:val="000000"/>
          <w:lang w:val="nl-NL"/>
        </w:rPr>
        <w:t>;</w:t>
      </w:r>
      <w:r w:rsidRPr="00D20CFA">
        <w:rPr>
          <w:color w:val="000000"/>
        </w:rPr>
        <w:t xml:space="preserve"> chỉ đạo Thanh tra tỉnh phối hợp với</w:t>
      </w:r>
      <w:r w:rsidRPr="00D20CFA">
        <w:rPr>
          <w:color w:val="000000"/>
          <w:lang w:val="vi-VN"/>
        </w:rPr>
        <w:t xml:space="preserve"> các địa phương, đơn vị tiếp tục </w:t>
      </w:r>
      <w:r w:rsidRPr="00D20CFA">
        <w:rPr>
          <w:color w:val="000000"/>
        </w:rPr>
        <w:t xml:space="preserve">tập trung </w:t>
      </w:r>
      <w:r w:rsidRPr="00D20CFA">
        <w:rPr>
          <w:color w:val="000000"/>
          <w:lang w:val="vi-VN"/>
        </w:rPr>
        <w:t>rà soát, xử lý, giải quyết các vụ việc tồn đọng, phức tạp theo Kế hoạch số 2100/KH-TTCP ngày 19/9/2013 của Thanh tra Chính phủ, Kế hoạch số 417/KH-UBND ngày 28/10/2013 của UBND tỉnh;</w:t>
      </w:r>
      <w:r w:rsidRPr="00D20CFA">
        <w:rPr>
          <w:color w:val="000000"/>
        </w:rPr>
        <w:t xml:space="preserve"> đôn đốc giải quyết 46 vụ việc </w:t>
      </w:r>
      <w:r w:rsidR="005E34F3">
        <w:rPr>
          <w:color w:val="000000"/>
        </w:rPr>
        <w:t xml:space="preserve">tồn đọng, </w:t>
      </w:r>
      <w:r w:rsidRPr="00D20CFA">
        <w:rPr>
          <w:color w:val="000000"/>
        </w:rPr>
        <w:t xml:space="preserve">phức tạp theo Báo cáo số 122/BC-ĐGS ngày </w:t>
      </w:r>
      <w:r w:rsidRPr="00D20CFA">
        <w:t>06/12/2016 của Đoàn giám sát HĐND tỉnh và tăng cường</w:t>
      </w:r>
      <w:r w:rsidRPr="00D20CFA">
        <w:rPr>
          <w:rFonts w:eastAsia="Calibri"/>
          <w:lang w:val="vi-VN"/>
        </w:rPr>
        <w:t xml:space="preserve"> kiểm tra công tác quản lý nhà nước đối với lĩnh vực thanh tra, giải quyết KNTC và PCTN tại các địa phương</w:t>
      </w:r>
      <w:r w:rsidRPr="00D20CFA">
        <w:rPr>
          <w:rFonts w:eastAsia="Calibri"/>
        </w:rPr>
        <w:t>, đơn vị</w:t>
      </w:r>
      <w:r w:rsidRPr="00D20CFA">
        <w:rPr>
          <w:rFonts w:eastAsia="Calibri"/>
          <w:lang w:val="vi-VN"/>
        </w:rPr>
        <w:t xml:space="preserve"> để nắm tình hình, đồng</w:t>
      </w:r>
      <w:r w:rsidRPr="00D20CFA">
        <w:rPr>
          <w:rFonts w:eastAsia="Calibri"/>
        </w:rPr>
        <w:t xml:space="preserve"> thời </w:t>
      </w:r>
      <w:r w:rsidRPr="00D20CFA">
        <w:rPr>
          <w:rFonts w:eastAsia="Calibri"/>
          <w:lang w:val="vi-VN"/>
        </w:rPr>
        <w:t xml:space="preserve">hướng dẫn các đơn vị giải quyết </w:t>
      </w:r>
      <w:r w:rsidRPr="00D20CFA">
        <w:rPr>
          <w:rFonts w:eastAsia="Calibri"/>
        </w:rPr>
        <w:t>vụ việc</w:t>
      </w:r>
      <w:r w:rsidRPr="00D20CFA">
        <w:rPr>
          <w:rFonts w:eastAsia="Calibri"/>
          <w:lang w:val="vi-VN"/>
        </w:rPr>
        <w:t xml:space="preserve"> còn tồn đọng, đơn thư mới phát sinh...</w:t>
      </w:r>
    </w:p>
    <w:p w:rsidR="00E31BE6" w:rsidRPr="00D20CFA" w:rsidRDefault="00E31BE6" w:rsidP="0067372D">
      <w:pPr>
        <w:autoSpaceDE w:val="0"/>
        <w:autoSpaceDN w:val="0"/>
        <w:adjustRightInd w:val="0"/>
        <w:spacing w:before="100"/>
        <w:ind w:firstLine="709"/>
        <w:jc w:val="both"/>
        <w:rPr>
          <w:color w:val="000000"/>
          <w:lang w:val="vi-VN"/>
        </w:rPr>
      </w:pPr>
      <w:r w:rsidRPr="00D20CFA">
        <w:rPr>
          <w:color w:val="000000"/>
          <w:highlight w:val="white"/>
        </w:rPr>
        <w:t>Nhìn chung sáu tháng đầu năm,</w:t>
      </w:r>
      <w:r w:rsidRPr="00D20CFA">
        <w:rPr>
          <w:color w:val="000000"/>
        </w:rPr>
        <w:t xml:space="preserve"> c</w:t>
      </w:r>
      <w:r w:rsidRPr="00D20CFA">
        <w:rPr>
          <w:color w:val="000000"/>
          <w:lang w:val="vi-VN"/>
        </w:rPr>
        <w:t>ác cơ quan, đơn vị</w:t>
      </w:r>
      <w:r w:rsidRPr="00D20CFA">
        <w:rPr>
          <w:color w:val="000000"/>
        </w:rPr>
        <w:t xml:space="preserve">, địa phương đã </w:t>
      </w:r>
      <w:r w:rsidRPr="00D20CFA">
        <w:rPr>
          <w:color w:val="000000"/>
          <w:lang w:val="vi-VN"/>
        </w:rPr>
        <w:t>làm tốt công tác</w:t>
      </w:r>
      <w:r w:rsidRPr="00D20CFA">
        <w:rPr>
          <w:color w:val="000000"/>
        </w:rPr>
        <w:t xml:space="preserve"> tiếp công dân, giải quyết</w:t>
      </w:r>
      <w:r w:rsidRPr="00D20CFA">
        <w:rPr>
          <w:color w:val="000000"/>
          <w:lang w:val="vi-VN"/>
        </w:rPr>
        <w:t xml:space="preserve"> KNTC; thực hiện nề nếp chế độ báo cáo</w:t>
      </w:r>
      <w:r w:rsidRPr="00D20CFA">
        <w:rPr>
          <w:color w:val="000000"/>
          <w:highlight w:val="white"/>
          <w:lang w:val="vi-VN"/>
        </w:rPr>
        <w:t xml:space="preserve"> định kỳ, đột xuất trong công tác thanh tra, giải quyết KNTC, PCTN.</w:t>
      </w:r>
    </w:p>
    <w:p w:rsidR="00E31BE6" w:rsidRPr="00D20CFA" w:rsidRDefault="00E31BE6" w:rsidP="0067372D">
      <w:pPr>
        <w:autoSpaceDE w:val="0"/>
        <w:autoSpaceDN w:val="0"/>
        <w:adjustRightInd w:val="0"/>
        <w:spacing w:before="100"/>
        <w:ind w:firstLine="709"/>
        <w:jc w:val="both"/>
        <w:rPr>
          <w:b/>
          <w:sz w:val="26"/>
          <w:szCs w:val="26"/>
          <w:lang w:val="vi-VN"/>
        </w:rPr>
      </w:pPr>
      <w:r w:rsidRPr="00D20CFA">
        <w:rPr>
          <w:b/>
          <w:sz w:val="26"/>
          <w:szCs w:val="26"/>
          <w:lang w:val="vi-VN"/>
        </w:rPr>
        <w:t>II. KẾT QUẢ CÔNG TÁC TIẾP CÔNG DÂN, GIẢI QUYẾT KNTC</w:t>
      </w:r>
    </w:p>
    <w:p w:rsidR="00E31BE6" w:rsidRPr="00D20CFA" w:rsidRDefault="00E31BE6" w:rsidP="0067372D">
      <w:pPr>
        <w:spacing w:before="100"/>
        <w:ind w:firstLine="709"/>
        <w:jc w:val="both"/>
        <w:rPr>
          <w:b/>
          <w:lang w:val="vi-VN"/>
        </w:rPr>
      </w:pPr>
      <w:r w:rsidRPr="00D20CFA">
        <w:rPr>
          <w:b/>
          <w:lang w:val="vi-VN"/>
        </w:rPr>
        <w:t>1. Tình hình chung</w:t>
      </w:r>
    </w:p>
    <w:p w:rsidR="00E31BE6" w:rsidRPr="00D20CFA" w:rsidRDefault="00E31BE6" w:rsidP="0067372D">
      <w:pPr>
        <w:spacing w:before="100"/>
        <w:ind w:firstLine="709"/>
        <w:jc w:val="both"/>
        <w:rPr>
          <w:color w:val="000000"/>
          <w:lang w:val="vi-VN"/>
        </w:rPr>
      </w:pPr>
      <w:r w:rsidRPr="00D20CFA">
        <w:rPr>
          <w:color w:val="000000"/>
          <w:lang w:val="vi-VN"/>
        </w:rPr>
        <w:t xml:space="preserve">Sáu tháng đầu năm 2018, tình hình </w:t>
      </w:r>
      <w:r w:rsidRPr="00D20CFA">
        <w:rPr>
          <w:color w:val="000000"/>
        </w:rPr>
        <w:t>KNTC</w:t>
      </w:r>
      <w:r w:rsidRPr="00D20CFA">
        <w:rPr>
          <w:color w:val="000000"/>
          <w:lang w:val="vi-VN"/>
        </w:rPr>
        <w:t xml:space="preserve"> trên địa bàn </w:t>
      </w:r>
      <w:r w:rsidRPr="00D20CFA">
        <w:rPr>
          <w:color w:val="000000"/>
          <w:lang w:val="de-DE"/>
        </w:rPr>
        <w:t>cơ bản ổn định, một số vụ việc phức tạp, tồn đọng đã và đang được các cấp, các ngành tập trung giải quyết</w:t>
      </w:r>
      <w:r w:rsidRPr="00D20CFA">
        <w:rPr>
          <w:color w:val="000000"/>
          <w:lang w:val="vi-VN"/>
        </w:rPr>
        <w:t xml:space="preserve">. Một số nội dung kiến nghị, phản ánh liên quan đến xã hội hóa các chợ truyền thống, xây dựng cơ sở xử lý rác thải, công tác bồi thường, hỗ trợ đối với người dân, doanh nghiệp bị ảnh hưởng bởi sự cố môi trường </w:t>
      </w:r>
      <w:r w:rsidRPr="00D20CFA">
        <w:rPr>
          <w:color w:val="000000"/>
        </w:rPr>
        <w:t>b</w:t>
      </w:r>
      <w:r w:rsidRPr="00D20CFA">
        <w:rPr>
          <w:color w:val="000000"/>
          <w:lang w:val="vi-VN"/>
        </w:rPr>
        <w:t>iển tiếp tục được</w:t>
      </w:r>
      <w:r w:rsidRPr="00D20CFA">
        <w:rPr>
          <w:color w:val="000000"/>
        </w:rPr>
        <w:t xml:space="preserve"> soát xét,</w:t>
      </w:r>
      <w:r w:rsidRPr="00D20CFA">
        <w:rPr>
          <w:color w:val="000000"/>
          <w:lang w:val="vi-VN"/>
        </w:rPr>
        <w:t xml:space="preserve"> đối thoại, giải thích để xử lý dứt điểm.</w:t>
      </w:r>
    </w:p>
    <w:p w:rsidR="00E31BE6" w:rsidRPr="00D20CFA" w:rsidRDefault="00E31BE6" w:rsidP="0067372D">
      <w:pPr>
        <w:spacing w:before="100"/>
        <w:ind w:firstLine="709"/>
        <w:jc w:val="both"/>
        <w:rPr>
          <w:b/>
          <w:lang w:val="de-DE"/>
        </w:rPr>
      </w:pPr>
      <w:r w:rsidRPr="00D20CFA">
        <w:rPr>
          <w:b/>
          <w:lang w:val="de-DE"/>
        </w:rPr>
        <w:t xml:space="preserve">2. </w:t>
      </w:r>
      <w:r w:rsidRPr="00D20CFA">
        <w:rPr>
          <w:b/>
          <w:lang w:val="vi-VN"/>
        </w:rPr>
        <w:t>Kết quả cụ thể</w:t>
      </w:r>
    </w:p>
    <w:p w:rsidR="00E31BE6" w:rsidRPr="00D20CFA" w:rsidRDefault="00E31BE6" w:rsidP="0067372D">
      <w:pPr>
        <w:spacing w:before="100"/>
        <w:ind w:firstLine="709"/>
        <w:jc w:val="both"/>
        <w:rPr>
          <w:i/>
          <w:highlight w:val="white"/>
          <w:lang w:val="de-DE"/>
        </w:rPr>
      </w:pPr>
      <w:r w:rsidRPr="00D20CFA">
        <w:rPr>
          <w:i/>
          <w:highlight w:val="white"/>
          <w:lang w:val="de-DE"/>
        </w:rPr>
        <w:t xml:space="preserve">2.1. Công tác tiếp công dân </w:t>
      </w:r>
    </w:p>
    <w:p w:rsidR="00E31BE6" w:rsidRPr="00742BCC" w:rsidRDefault="00E31BE6" w:rsidP="0067372D">
      <w:pPr>
        <w:spacing w:before="100"/>
        <w:ind w:firstLine="709"/>
        <w:jc w:val="both"/>
        <w:rPr>
          <w:color w:val="000000"/>
          <w:spacing w:val="-2"/>
          <w:lang w:val="vi-VN"/>
        </w:rPr>
      </w:pPr>
      <w:r w:rsidRPr="00742BCC">
        <w:rPr>
          <w:spacing w:val="-2"/>
          <w:highlight w:val="white"/>
          <w:lang w:val="vi-VN"/>
        </w:rPr>
        <w:t xml:space="preserve">Tính đến ngày hết </w:t>
      </w:r>
      <w:r w:rsidRPr="00742BCC">
        <w:rPr>
          <w:color w:val="000000"/>
          <w:spacing w:val="-2"/>
          <w:lang w:val="vi-VN"/>
        </w:rPr>
        <w:t>ngày 15/6/2018, toàn tỉnh đã tổ chức tiếp 2.261 lượt người (định kỳ: 702</w:t>
      </w:r>
      <w:r w:rsidRPr="00742BCC">
        <w:rPr>
          <w:color w:val="000000"/>
          <w:spacing w:val="-2"/>
        </w:rPr>
        <w:t>;</w:t>
      </w:r>
      <w:r w:rsidRPr="00742BCC">
        <w:rPr>
          <w:color w:val="000000"/>
          <w:spacing w:val="-2"/>
          <w:lang w:val="vi-VN"/>
        </w:rPr>
        <w:t xml:space="preserve"> thường xuyên: 1.559), giảm 10,9%</w:t>
      </w:r>
      <w:r w:rsidRPr="00742BCC">
        <w:rPr>
          <w:color w:val="000000"/>
          <w:spacing w:val="-2"/>
        </w:rPr>
        <w:t xml:space="preserve"> </w:t>
      </w:r>
      <w:r w:rsidRPr="00742BCC">
        <w:rPr>
          <w:color w:val="000000"/>
          <w:spacing w:val="-2"/>
          <w:lang w:val="vi-VN"/>
        </w:rPr>
        <w:t>so với cùng kỳ năm 2017</w:t>
      </w:r>
      <w:r w:rsidRPr="00742BCC">
        <w:rPr>
          <w:color w:val="000000"/>
          <w:spacing w:val="-2"/>
        </w:rPr>
        <w:t>. T</w:t>
      </w:r>
      <w:r w:rsidRPr="00742BCC">
        <w:rPr>
          <w:color w:val="000000"/>
          <w:spacing w:val="-2"/>
          <w:lang w:val="vi-VN"/>
        </w:rPr>
        <w:t>rong đó: Cấp tỉnh tiếp 493 lượt người (định kỳ: 197</w:t>
      </w:r>
      <w:r w:rsidRPr="00742BCC">
        <w:rPr>
          <w:color w:val="000000"/>
          <w:spacing w:val="-2"/>
        </w:rPr>
        <w:t>;</w:t>
      </w:r>
      <w:r w:rsidRPr="00742BCC">
        <w:rPr>
          <w:color w:val="000000"/>
          <w:spacing w:val="-2"/>
          <w:lang w:val="vi-VN"/>
        </w:rPr>
        <w:t xml:space="preserve"> thường xuyên: 296); cấp huyện tiếp: 645 lượt người (định kỳ: 207</w:t>
      </w:r>
      <w:r w:rsidRPr="00742BCC">
        <w:rPr>
          <w:color w:val="000000"/>
          <w:spacing w:val="-2"/>
        </w:rPr>
        <w:t>;</w:t>
      </w:r>
      <w:r w:rsidRPr="00742BCC">
        <w:rPr>
          <w:color w:val="000000"/>
          <w:spacing w:val="-2"/>
          <w:lang w:val="vi-VN"/>
        </w:rPr>
        <w:t xml:space="preserve"> thường xuyên: 438); sở, ngành tiếp 74 lượt người (định kỳ: 26</w:t>
      </w:r>
      <w:r w:rsidRPr="00742BCC">
        <w:rPr>
          <w:color w:val="000000"/>
          <w:spacing w:val="-2"/>
        </w:rPr>
        <w:t>;</w:t>
      </w:r>
      <w:r w:rsidRPr="00742BCC">
        <w:rPr>
          <w:color w:val="000000"/>
          <w:spacing w:val="-2"/>
          <w:lang w:val="vi-VN"/>
        </w:rPr>
        <w:t xml:space="preserve"> thường xuyên: 48); cấp xã: 1</w:t>
      </w:r>
      <w:r w:rsidRPr="00742BCC">
        <w:rPr>
          <w:color w:val="000000"/>
          <w:spacing w:val="-2"/>
        </w:rPr>
        <w:t>.</w:t>
      </w:r>
      <w:r w:rsidRPr="00742BCC">
        <w:rPr>
          <w:color w:val="000000"/>
          <w:spacing w:val="-2"/>
          <w:lang w:val="vi-VN"/>
        </w:rPr>
        <w:t>049 lượt người (định kỳ: 272</w:t>
      </w:r>
      <w:r w:rsidRPr="00742BCC">
        <w:rPr>
          <w:color w:val="000000"/>
          <w:spacing w:val="-2"/>
        </w:rPr>
        <w:t>;</w:t>
      </w:r>
      <w:r w:rsidRPr="00742BCC">
        <w:rPr>
          <w:color w:val="000000"/>
          <w:spacing w:val="-2"/>
          <w:lang w:val="vi-VN"/>
        </w:rPr>
        <w:t xml:space="preserve"> thường xuyên: 777).</w:t>
      </w:r>
      <w:r w:rsidRPr="00742BCC">
        <w:rPr>
          <w:color w:val="000000"/>
          <w:spacing w:val="-2"/>
        </w:rPr>
        <w:t xml:space="preserve"> </w:t>
      </w:r>
      <w:r w:rsidRPr="00742BCC">
        <w:rPr>
          <w:color w:val="000000"/>
          <w:spacing w:val="-2"/>
          <w:lang w:val="vi-VN"/>
        </w:rPr>
        <w:t xml:space="preserve">Có </w:t>
      </w:r>
      <w:r w:rsidRPr="00742BCC">
        <w:rPr>
          <w:color w:val="000000"/>
          <w:spacing w:val="-2"/>
        </w:rPr>
        <w:t>7</w:t>
      </w:r>
      <w:r w:rsidRPr="00742BCC">
        <w:rPr>
          <w:color w:val="000000"/>
          <w:spacing w:val="-2"/>
          <w:lang w:val="vi-VN"/>
        </w:rPr>
        <w:t>6 đoàn đông người</w:t>
      </w:r>
      <w:r w:rsidRPr="00742BCC">
        <w:rPr>
          <w:color w:val="000000"/>
          <w:spacing w:val="-2"/>
        </w:rPr>
        <w:t xml:space="preserve">, </w:t>
      </w:r>
      <w:r w:rsidRPr="00742BCC">
        <w:rPr>
          <w:color w:val="000000"/>
          <w:spacing w:val="-2"/>
          <w:lang w:val="vi-VN"/>
        </w:rPr>
        <w:t xml:space="preserve">chủ yếu là các đoàn công dân phản ánh, kiến nghị liên quan đến đền bù, hỗ trợ sau sự cố môi trường biển, cụ thể: Cấp tỉnh tiếp </w:t>
      </w:r>
      <w:r w:rsidRPr="00742BCC">
        <w:rPr>
          <w:color w:val="000000"/>
          <w:spacing w:val="-2"/>
        </w:rPr>
        <w:t>3</w:t>
      </w:r>
      <w:r w:rsidRPr="00742BCC">
        <w:rPr>
          <w:color w:val="000000"/>
          <w:spacing w:val="-2"/>
          <w:lang w:val="vi-VN"/>
        </w:rPr>
        <w:t xml:space="preserve">3 đoàn; cấp huyện tiếp 32 đoàn; </w:t>
      </w:r>
      <w:r w:rsidRPr="00742BCC">
        <w:rPr>
          <w:color w:val="000000"/>
          <w:spacing w:val="-2"/>
        </w:rPr>
        <w:t>các</w:t>
      </w:r>
      <w:r w:rsidRPr="00742BCC">
        <w:rPr>
          <w:color w:val="000000"/>
          <w:spacing w:val="-2"/>
          <w:lang w:val="vi-VN"/>
        </w:rPr>
        <w:t xml:space="preserve"> xã</w:t>
      </w:r>
      <w:r w:rsidRPr="00742BCC">
        <w:rPr>
          <w:color w:val="000000"/>
          <w:spacing w:val="-2"/>
        </w:rPr>
        <w:t>,</w:t>
      </w:r>
      <w:r w:rsidRPr="00742BCC">
        <w:rPr>
          <w:color w:val="000000"/>
          <w:spacing w:val="-2"/>
          <w:lang w:val="vi-VN"/>
        </w:rPr>
        <w:t xml:space="preserve"> phường tiếp 11 đoàn</w:t>
      </w:r>
      <w:r w:rsidRPr="00742BCC">
        <w:rPr>
          <w:color w:val="000000"/>
          <w:spacing w:val="-2"/>
          <w:vertAlign w:val="superscript"/>
        </w:rPr>
        <w:t>(</w:t>
      </w:r>
      <w:r w:rsidRPr="00742BCC">
        <w:rPr>
          <w:rStyle w:val="FootnoteReference"/>
          <w:color w:val="000000"/>
          <w:spacing w:val="-2"/>
          <w:lang w:val="vi-VN"/>
        </w:rPr>
        <w:footnoteReference w:id="5"/>
      </w:r>
      <w:r w:rsidRPr="00742BCC">
        <w:rPr>
          <w:color w:val="000000"/>
          <w:spacing w:val="-2"/>
          <w:vertAlign w:val="superscript"/>
        </w:rPr>
        <w:t>)</w:t>
      </w:r>
      <w:r w:rsidRPr="00742BCC">
        <w:rPr>
          <w:color w:val="000000"/>
          <w:spacing w:val="-2"/>
          <w:lang w:val="vi-VN"/>
        </w:rPr>
        <w:t>.</w:t>
      </w:r>
    </w:p>
    <w:p w:rsidR="00EA580A" w:rsidRDefault="00275DF4" w:rsidP="0067372D">
      <w:pPr>
        <w:spacing w:before="100"/>
        <w:ind w:firstLine="709"/>
        <w:jc w:val="both"/>
        <w:rPr>
          <w:i/>
          <w:color w:val="000000"/>
        </w:rPr>
      </w:pPr>
      <w:r w:rsidRPr="00D20CFA">
        <w:rPr>
          <w:i/>
          <w:color w:val="000000"/>
          <w:lang w:val="vi-VN"/>
        </w:rPr>
        <w:t>2.2. Công tác tiếp nhận và xử lý đơn</w:t>
      </w:r>
    </w:p>
    <w:p w:rsidR="00275DF4" w:rsidRPr="00D20CFA" w:rsidRDefault="00275DF4" w:rsidP="0067372D">
      <w:pPr>
        <w:spacing w:before="100"/>
        <w:ind w:firstLine="709"/>
        <w:jc w:val="both"/>
        <w:rPr>
          <w:color w:val="000000"/>
          <w:lang w:val="vi-VN"/>
        </w:rPr>
      </w:pPr>
      <w:r w:rsidRPr="00D20CFA">
        <w:rPr>
          <w:color w:val="000000"/>
          <w:lang w:val="vi-VN"/>
        </w:rPr>
        <w:t>Cơ quan hành chính các cấp tiếp nhận: 1.488 đơn (KN: 117; TC: 121; KNPA: 1.250), giảm 29,6% (giảm 288 đơn)</w:t>
      </w:r>
      <w:r w:rsidRPr="00D20CFA">
        <w:rPr>
          <w:color w:val="000000"/>
        </w:rPr>
        <w:t xml:space="preserve"> </w:t>
      </w:r>
      <w:r w:rsidRPr="00D20CFA">
        <w:rPr>
          <w:color w:val="000000"/>
          <w:lang w:val="vi-VN"/>
        </w:rPr>
        <w:t>so với cùng kỳ năm 2017</w:t>
      </w:r>
      <w:r w:rsidRPr="00D20CFA">
        <w:rPr>
          <w:color w:val="000000"/>
        </w:rPr>
        <w:t>.</w:t>
      </w:r>
      <w:r w:rsidRPr="00D20CFA">
        <w:rPr>
          <w:color w:val="000000"/>
          <w:lang w:val="vi-VN"/>
        </w:rPr>
        <w:t xml:space="preserve"> </w:t>
      </w:r>
      <w:r w:rsidRPr="00D20CFA">
        <w:rPr>
          <w:color w:val="000000"/>
        </w:rPr>
        <w:t>T</w:t>
      </w:r>
      <w:r w:rsidRPr="00D20CFA">
        <w:rPr>
          <w:color w:val="000000"/>
          <w:lang w:val="vi-VN"/>
        </w:rPr>
        <w:t>rong đó: Cấp tỉnh tiếp nhận: 183 đơn (KN: 35; TC: 49; KNPA: 99); cấp huyện tiếp nhận</w:t>
      </w:r>
      <w:r w:rsidRPr="00D20CFA">
        <w:rPr>
          <w:color w:val="000000"/>
          <w:lang w:val="de-DE"/>
        </w:rPr>
        <w:t xml:space="preserve">: </w:t>
      </w:r>
      <w:r w:rsidRPr="00D20CFA">
        <w:rPr>
          <w:color w:val="000000"/>
          <w:lang w:val="vi-VN"/>
        </w:rPr>
        <w:t xml:space="preserve">577 </w:t>
      </w:r>
      <w:r w:rsidRPr="00D20CFA">
        <w:rPr>
          <w:color w:val="000000"/>
          <w:lang w:val="de-DE"/>
        </w:rPr>
        <w:t xml:space="preserve">đơn (KN: </w:t>
      </w:r>
      <w:r w:rsidRPr="00D20CFA">
        <w:rPr>
          <w:color w:val="000000"/>
          <w:lang w:val="vi-VN"/>
        </w:rPr>
        <w:t>40</w:t>
      </w:r>
      <w:r w:rsidRPr="00D20CFA">
        <w:rPr>
          <w:color w:val="000000"/>
          <w:lang w:val="de-DE"/>
        </w:rPr>
        <w:t xml:space="preserve">; TC: </w:t>
      </w:r>
      <w:r w:rsidRPr="00D20CFA">
        <w:rPr>
          <w:color w:val="000000"/>
          <w:lang w:val="vi-VN"/>
        </w:rPr>
        <w:t>35</w:t>
      </w:r>
      <w:r w:rsidRPr="00D20CFA">
        <w:rPr>
          <w:color w:val="000000"/>
          <w:lang w:val="de-DE"/>
        </w:rPr>
        <w:t xml:space="preserve">; KNPA: </w:t>
      </w:r>
      <w:r w:rsidRPr="00D20CFA">
        <w:rPr>
          <w:color w:val="000000"/>
          <w:lang w:val="vi-VN"/>
        </w:rPr>
        <w:t>502</w:t>
      </w:r>
      <w:r w:rsidRPr="00D20CFA">
        <w:rPr>
          <w:color w:val="000000"/>
          <w:lang w:val="de-DE"/>
        </w:rPr>
        <w:t xml:space="preserve">); các Sở, ngành tiếp nhận: </w:t>
      </w:r>
      <w:r w:rsidRPr="00D20CFA">
        <w:rPr>
          <w:color w:val="000000"/>
          <w:lang w:val="vi-VN"/>
        </w:rPr>
        <w:t>258</w:t>
      </w:r>
      <w:r w:rsidRPr="00D20CFA">
        <w:rPr>
          <w:color w:val="000000"/>
          <w:lang w:val="de-DE"/>
        </w:rPr>
        <w:t xml:space="preserve"> đơn (KN: </w:t>
      </w:r>
      <w:r w:rsidRPr="00D20CFA">
        <w:rPr>
          <w:color w:val="000000"/>
          <w:lang w:val="vi-VN"/>
        </w:rPr>
        <w:t>29</w:t>
      </w:r>
      <w:r w:rsidRPr="00D20CFA">
        <w:rPr>
          <w:color w:val="000000"/>
          <w:lang w:val="de-DE"/>
        </w:rPr>
        <w:t xml:space="preserve">; TC: </w:t>
      </w:r>
      <w:r w:rsidRPr="00D20CFA">
        <w:rPr>
          <w:color w:val="000000"/>
          <w:lang w:val="vi-VN"/>
        </w:rPr>
        <w:t>28</w:t>
      </w:r>
      <w:r w:rsidRPr="00D20CFA">
        <w:rPr>
          <w:color w:val="000000"/>
          <w:lang w:val="de-DE"/>
        </w:rPr>
        <w:t xml:space="preserve">; KNPA: </w:t>
      </w:r>
      <w:r w:rsidRPr="00D20CFA">
        <w:rPr>
          <w:color w:val="000000"/>
          <w:lang w:val="vi-VN"/>
        </w:rPr>
        <w:t>201</w:t>
      </w:r>
      <w:r w:rsidRPr="00D20CFA">
        <w:rPr>
          <w:color w:val="000000"/>
          <w:lang w:val="de-DE"/>
        </w:rPr>
        <w:t xml:space="preserve">); cấp xã tiếp nhận: </w:t>
      </w:r>
      <w:r w:rsidRPr="00D20CFA">
        <w:rPr>
          <w:color w:val="000000"/>
          <w:lang w:val="vi-VN"/>
        </w:rPr>
        <w:t>470</w:t>
      </w:r>
      <w:r w:rsidRPr="00D20CFA">
        <w:rPr>
          <w:color w:val="000000"/>
          <w:lang w:val="de-DE"/>
        </w:rPr>
        <w:t xml:space="preserve"> đơn (KN: </w:t>
      </w:r>
      <w:r w:rsidRPr="00D20CFA">
        <w:rPr>
          <w:color w:val="000000"/>
          <w:lang w:val="vi-VN"/>
        </w:rPr>
        <w:t>13</w:t>
      </w:r>
      <w:r w:rsidRPr="00D20CFA">
        <w:rPr>
          <w:color w:val="000000"/>
          <w:lang w:val="de-DE"/>
        </w:rPr>
        <w:t>; TC: 0</w:t>
      </w:r>
      <w:r w:rsidRPr="00D20CFA">
        <w:rPr>
          <w:color w:val="000000"/>
          <w:lang w:val="vi-VN"/>
        </w:rPr>
        <w:t>9</w:t>
      </w:r>
      <w:r w:rsidRPr="00D20CFA">
        <w:rPr>
          <w:color w:val="000000"/>
          <w:lang w:val="de-DE"/>
        </w:rPr>
        <w:t xml:space="preserve">; KNPA: </w:t>
      </w:r>
      <w:r w:rsidRPr="00D20CFA">
        <w:rPr>
          <w:color w:val="000000"/>
          <w:lang w:val="vi-VN"/>
        </w:rPr>
        <w:t>448</w:t>
      </w:r>
      <w:r w:rsidRPr="00D20CFA">
        <w:rPr>
          <w:color w:val="000000"/>
          <w:lang w:val="de-DE"/>
        </w:rPr>
        <w:t xml:space="preserve">). </w:t>
      </w:r>
    </w:p>
    <w:p w:rsidR="00275DF4" w:rsidRPr="00D20CFA" w:rsidRDefault="00275DF4" w:rsidP="0067372D">
      <w:pPr>
        <w:spacing w:before="100"/>
        <w:ind w:firstLine="709"/>
        <w:jc w:val="both"/>
        <w:rPr>
          <w:highlight w:val="white"/>
          <w:lang w:val="de-DE"/>
        </w:rPr>
      </w:pPr>
      <w:r w:rsidRPr="00D20CFA">
        <w:rPr>
          <w:highlight w:val="white"/>
          <w:lang w:val="de-DE"/>
        </w:rPr>
        <w:t xml:space="preserve">Kết quả phân loại, xử lý: Đơn trùng lặp, đơn không đủ điều kiện xử lý </w:t>
      </w:r>
      <w:r w:rsidRPr="00D20CFA">
        <w:rPr>
          <w:color w:val="000000"/>
          <w:lang w:val="vi-VN"/>
        </w:rPr>
        <w:t>246</w:t>
      </w:r>
      <w:r w:rsidRPr="00D20CFA">
        <w:rPr>
          <w:color w:val="000000"/>
          <w:lang w:val="de-DE"/>
        </w:rPr>
        <w:t xml:space="preserve"> đơn (KN: </w:t>
      </w:r>
      <w:r w:rsidRPr="00D20CFA">
        <w:rPr>
          <w:color w:val="000000"/>
          <w:lang w:val="vi-VN"/>
        </w:rPr>
        <w:t>49</w:t>
      </w:r>
      <w:r w:rsidRPr="00D20CFA">
        <w:rPr>
          <w:color w:val="000000"/>
          <w:lang w:val="de-DE"/>
        </w:rPr>
        <w:t xml:space="preserve">; TC: </w:t>
      </w:r>
      <w:r w:rsidRPr="00D20CFA">
        <w:rPr>
          <w:color w:val="000000"/>
          <w:lang w:val="vi-VN"/>
        </w:rPr>
        <w:t>60</w:t>
      </w:r>
      <w:r w:rsidRPr="00D20CFA">
        <w:rPr>
          <w:color w:val="000000"/>
          <w:lang w:val="de-DE"/>
        </w:rPr>
        <w:t xml:space="preserve">; KNPA: </w:t>
      </w:r>
      <w:r w:rsidRPr="00D20CFA">
        <w:rPr>
          <w:color w:val="000000"/>
          <w:lang w:val="vi-VN"/>
        </w:rPr>
        <w:t>137</w:t>
      </w:r>
      <w:r w:rsidRPr="00D20CFA">
        <w:rPr>
          <w:color w:val="000000"/>
          <w:lang w:val="de-DE"/>
        </w:rPr>
        <w:t>)</w:t>
      </w:r>
      <w:r w:rsidRPr="00D20CFA">
        <w:rPr>
          <w:highlight w:val="white"/>
          <w:lang w:val="de-DE"/>
        </w:rPr>
        <w:t xml:space="preserve">; đơn đủ điều kiện xử lý </w:t>
      </w:r>
      <w:r w:rsidRPr="00D20CFA">
        <w:rPr>
          <w:color w:val="000000"/>
          <w:lang w:val="vi-VN"/>
        </w:rPr>
        <w:t>1.242</w:t>
      </w:r>
      <w:r w:rsidRPr="00D20CFA">
        <w:rPr>
          <w:color w:val="000000"/>
          <w:lang w:val="de-DE"/>
        </w:rPr>
        <w:t xml:space="preserve"> đơn (KN: </w:t>
      </w:r>
      <w:r w:rsidRPr="00D20CFA">
        <w:rPr>
          <w:color w:val="000000"/>
          <w:lang w:val="vi-VN"/>
        </w:rPr>
        <w:t>68</w:t>
      </w:r>
      <w:r w:rsidRPr="00D20CFA">
        <w:rPr>
          <w:color w:val="000000"/>
          <w:lang w:val="de-DE"/>
        </w:rPr>
        <w:t xml:space="preserve">; TC: </w:t>
      </w:r>
      <w:r w:rsidRPr="00D20CFA">
        <w:rPr>
          <w:color w:val="000000"/>
          <w:lang w:val="vi-VN"/>
        </w:rPr>
        <w:t>61</w:t>
      </w:r>
      <w:r w:rsidRPr="00D20CFA">
        <w:rPr>
          <w:color w:val="000000"/>
          <w:lang w:val="de-DE"/>
        </w:rPr>
        <w:t xml:space="preserve">; KNPA: </w:t>
      </w:r>
      <w:r w:rsidRPr="00D20CFA">
        <w:rPr>
          <w:color w:val="000000"/>
          <w:lang w:val="vi-VN"/>
        </w:rPr>
        <w:t>1.113</w:t>
      </w:r>
      <w:r w:rsidRPr="00D20CFA">
        <w:rPr>
          <w:color w:val="000000"/>
          <w:lang w:val="de-DE"/>
        </w:rPr>
        <w:t xml:space="preserve">). Trong đó: Đơn đủ điều kiện xử lý thuộc thẩm quyền cơ quan tư pháp: </w:t>
      </w:r>
      <w:r w:rsidRPr="00D20CFA">
        <w:rPr>
          <w:color w:val="000000"/>
          <w:lang w:val="vi-VN"/>
        </w:rPr>
        <w:t>81</w:t>
      </w:r>
      <w:r w:rsidRPr="00D20CFA">
        <w:rPr>
          <w:color w:val="000000"/>
          <w:lang w:val="de-DE"/>
        </w:rPr>
        <w:t xml:space="preserve"> đơn (KN: 0</w:t>
      </w:r>
      <w:r w:rsidRPr="00D20CFA">
        <w:rPr>
          <w:color w:val="000000"/>
          <w:lang w:val="vi-VN"/>
        </w:rPr>
        <w:t>6</w:t>
      </w:r>
      <w:r w:rsidRPr="00D20CFA">
        <w:rPr>
          <w:color w:val="000000"/>
          <w:lang w:val="de-DE"/>
        </w:rPr>
        <w:t xml:space="preserve">; TC: </w:t>
      </w:r>
      <w:r w:rsidRPr="00D20CFA">
        <w:rPr>
          <w:color w:val="000000"/>
          <w:lang w:val="vi-VN"/>
        </w:rPr>
        <w:t>12</w:t>
      </w:r>
      <w:r w:rsidRPr="00D20CFA">
        <w:rPr>
          <w:color w:val="000000"/>
          <w:lang w:val="de-DE"/>
        </w:rPr>
        <w:t xml:space="preserve">; KNPA: </w:t>
      </w:r>
      <w:r w:rsidRPr="00D20CFA">
        <w:rPr>
          <w:color w:val="000000"/>
          <w:lang w:val="vi-VN"/>
        </w:rPr>
        <w:t>63</w:t>
      </w:r>
      <w:r w:rsidRPr="00D20CFA">
        <w:rPr>
          <w:color w:val="000000"/>
          <w:lang w:val="de-DE"/>
        </w:rPr>
        <w:t xml:space="preserve">); đơn đủ điều kiện xử lý thuộc thẩm quyền cơ quan hành chính: </w:t>
      </w:r>
      <w:r w:rsidRPr="00D20CFA">
        <w:rPr>
          <w:color w:val="000000"/>
          <w:lang w:val="vi-VN"/>
        </w:rPr>
        <w:t>1.161</w:t>
      </w:r>
      <w:r w:rsidRPr="00D20CFA">
        <w:rPr>
          <w:color w:val="000000"/>
          <w:lang w:val="de-DE"/>
        </w:rPr>
        <w:t xml:space="preserve"> đơn (KN: </w:t>
      </w:r>
      <w:r w:rsidRPr="00D20CFA">
        <w:rPr>
          <w:color w:val="000000"/>
          <w:lang w:val="vi-VN"/>
        </w:rPr>
        <w:t>62</w:t>
      </w:r>
      <w:r w:rsidRPr="00D20CFA">
        <w:rPr>
          <w:color w:val="000000"/>
          <w:lang w:val="de-DE"/>
        </w:rPr>
        <w:t xml:space="preserve">; TC: </w:t>
      </w:r>
      <w:r w:rsidRPr="00D20CFA">
        <w:rPr>
          <w:color w:val="000000"/>
          <w:lang w:val="vi-VN"/>
        </w:rPr>
        <w:t>49</w:t>
      </w:r>
      <w:r w:rsidRPr="00D20CFA">
        <w:rPr>
          <w:color w:val="000000"/>
          <w:lang w:val="de-DE"/>
        </w:rPr>
        <w:t xml:space="preserve">; KNPA: </w:t>
      </w:r>
      <w:r w:rsidRPr="00D20CFA">
        <w:rPr>
          <w:color w:val="000000"/>
          <w:lang w:val="vi-VN"/>
        </w:rPr>
        <w:t>1.050</w:t>
      </w:r>
      <w:r w:rsidRPr="00D20CFA">
        <w:rPr>
          <w:color w:val="000000"/>
          <w:lang w:val="de-DE"/>
        </w:rPr>
        <w:t>)</w:t>
      </w:r>
      <w:r w:rsidRPr="00D20CFA">
        <w:rPr>
          <w:highlight w:val="white"/>
          <w:lang w:val="de-DE"/>
        </w:rPr>
        <w:t>.</w:t>
      </w:r>
    </w:p>
    <w:p w:rsidR="00275DF4" w:rsidRPr="00D20CFA" w:rsidRDefault="00275DF4" w:rsidP="0067372D">
      <w:pPr>
        <w:spacing w:before="100"/>
        <w:ind w:firstLine="709"/>
        <w:jc w:val="both"/>
        <w:rPr>
          <w:highlight w:val="white"/>
          <w:lang w:val="de-DE"/>
        </w:rPr>
      </w:pPr>
      <w:r w:rsidRPr="00D20CFA">
        <w:rPr>
          <w:highlight w:val="white"/>
          <w:lang w:val="de-DE"/>
        </w:rPr>
        <w:t>* Phân loại đơn theo thẩm quyền c</w:t>
      </w:r>
      <w:r w:rsidRPr="00D20CFA">
        <w:rPr>
          <w:lang w:val="de-DE"/>
        </w:rPr>
        <w:t>ác cơ quan hành chính</w:t>
      </w:r>
      <w:r w:rsidRPr="00D20CFA">
        <w:rPr>
          <w:highlight w:val="white"/>
          <w:lang w:val="de-DE"/>
        </w:rPr>
        <w:t xml:space="preserve">: </w:t>
      </w:r>
    </w:p>
    <w:p w:rsidR="00275DF4" w:rsidRPr="00D20CFA" w:rsidRDefault="00275DF4" w:rsidP="0067372D">
      <w:pPr>
        <w:spacing w:before="100"/>
        <w:ind w:firstLine="709"/>
        <w:jc w:val="both"/>
        <w:rPr>
          <w:highlight w:val="white"/>
          <w:lang w:val="de-DE"/>
        </w:rPr>
      </w:pPr>
      <w:r w:rsidRPr="00D20CFA">
        <w:rPr>
          <w:highlight w:val="white"/>
          <w:lang w:val="de-DE"/>
        </w:rPr>
        <w:t>Cấp tỉnh: 02 đơn khiếu nại;</w:t>
      </w:r>
    </w:p>
    <w:p w:rsidR="00275DF4" w:rsidRPr="00D20CFA" w:rsidRDefault="00275DF4" w:rsidP="0067372D">
      <w:pPr>
        <w:spacing w:before="100"/>
        <w:ind w:firstLine="709"/>
        <w:jc w:val="both"/>
        <w:rPr>
          <w:color w:val="000000"/>
          <w:lang w:val="vi-VN"/>
        </w:rPr>
      </w:pPr>
      <w:r w:rsidRPr="00D20CFA">
        <w:rPr>
          <w:color w:val="000000"/>
          <w:lang w:val="vi-VN"/>
        </w:rPr>
        <w:t>Cấp huyện: 497 đơn (KN: 36; TC: 27; KNPA: 434);</w:t>
      </w:r>
    </w:p>
    <w:p w:rsidR="00275DF4" w:rsidRPr="00D20CFA" w:rsidRDefault="00275DF4" w:rsidP="0067372D">
      <w:pPr>
        <w:spacing w:before="100"/>
        <w:ind w:firstLine="709"/>
        <w:jc w:val="both"/>
        <w:rPr>
          <w:color w:val="000000"/>
          <w:lang w:val="vi-VN"/>
        </w:rPr>
      </w:pPr>
      <w:r w:rsidRPr="00D20CFA">
        <w:rPr>
          <w:color w:val="000000"/>
        </w:rPr>
        <w:t>Các</w:t>
      </w:r>
      <w:r w:rsidRPr="00D20CFA">
        <w:rPr>
          <w:color w:val="000000"/>
          <w:lang w:val="vi-VN"/>
        </w:rPr>
        <w:t xml:space="preserve"> sở, ngành: 201 đơn (KN:</w:t>
      </w:r>
      <w:r w:rsidRPr="00D20CFA">
        <w:rPr>
          <w:color w:val="000000"/>
        </w:rPr>
        <w:t xml:space="preserve"> </w:t>
      </w:r>
      <w:r w:rsidRPr="00D20CFA">
        <w:rPr>
          <w:color w:val="000000"/>
          <w:lang w:val="vi-VN"/>
        </w:rPr>
        <w:t>12; TC: 13; KNPA: 176);</w:t>
      </w:r>
    </w:p>
    <w:p w:rsidR="00275DF4" w:rsidRPr="00D20CFA" w:rsidRDefault="00275DF4" w:rsidP="0067372D">
      <w:pPr>
        <w:tabs>
          <w:tab w:val="left" w:pos="567"/>
        </w:tabs>
        <w:spacing w:before="100"/>
        <w:ind w:firstLine="709"/>
        <w:jc w:val="both"/>
        <w:rPr>
          <w:color w:val="000000"/>
          <w:lang w:val="vi-VN"/>
        </w:rPr>
      </w:pPr>
      <w:r w:rsidRPr="00D20CFA">
        <w:rPr>
          <w:color w:val="000000"/>
        </w:rPr>
        <w:tab/>
      </w:r>
      <w:r w:rsidRPr="00D20CFA">
        <w:rPr>
          <w:color w:val="000000"/>
          <w:lang w:val="vi-VN"/>
        </w:rPr>
        <w:t xml:space="preserve">Cấp xã: 461 đơn (KN: 12; TC: </w:t>
      </w:r>
      <w:r w:rsidRPr="00D20CFA">
        <w:rPr>
          <w:color w:val="000000"/>
        </w:rPr>
        <w:t>0</w:t>
      </w:r>
      <w:r w:rsidRPr="00D20CFA">
        <w:rPr>
          <w:color w:val="000000"/>
          <w:lang w:val="vi-VN"/>
        </w:rPr>
        <w:t>9; KNPA: 440)</w:t>
      </w:r>
      <w:r w:rsidRPr="00D20CFA">
        <w:rPr>
          <w:color w:val="000000"/>
        </w:rPr>
        <w:t>.</w:t>
      </w:r>
    </w:p>
    <w:p w:rsidR="00275DF4" w:rsidRPr="00D20CFA" w:rsidRDefault="00275DF4" w:rsidP="0067372D">
      <w:pPr>
        <w:tabs>
          <w:tab w:val="left" w:pos="567"/>
        </w:tabs>
        <w:spacing w:before="100"/>
        <w:ind w:firstLine="709"/>
        <w:jc w:val="both"/>
        <w:rPr>
          <w:i/>
          <w:highlight w:val="white"/>
          <w:lang w:val="vi-VN"/>
        </w:rPr>
      </w:pPr>
      <w:r w:rsidRPr="00D20CFA">
        <w:rPr>
          <w:i/>
          <w:highlight w:val="white"/>
          <w:lang w:val="de-DE"/>
        </w:rPr>
        <w:tab/>
        <w:t>2.3. Kết quả giải quyết khiếu nại, tố cáo</w:t>
      </w:r>
    </w:p>
    <w:p w:rsidR="00275DF4" w:rsidRPr="00D20CFA" w:rsidRDefault="00275DF4" w:rsidP="0067372D">
      <w:pPr>
        <w:spacing w:before="100"/>
        <w:ind w:firstLine="709"/>
        <w:jc w:val="both"/>
        <w:rPr>
          <w:color w:val="000000"/>
          <w:lang w:val="de-DE"/>
        </w:rPr>
      </w:pPr>
      <w:r w:rsidRPr="00D20CFA">
        <w:rPr>
          <w:color w:val="000000"/>
          <w:lang w:val="de-DE"/>
        </w:rPr>
        <w:t xml:space="preserve">Số vụ việc KNTC thuộc thẩm quyền cơ quan hành chính đã giải quyết: </w:t>
      </w:r>
      <w:r w:rsidRPr="00D20CFA">
        <w:rPr>
          <w:color w:val="000000"/>
          <w:lang w:val="vi-VN"/>
        </w:rPr>
        <w:t>90/111</w:t>
      </w:r>
      <w:r w:rsidRPr="00D20CFA">
        <w:rPr>
          <w:color w:val="000000"/>
          <w:lang w:val="de-DE"/>
        </w:rPr>
        <w:t xml:space="preserve"> vụ việc, đạt tỷ lệ </w:t>
      </w:r>
      <w:r w:rsidRPr="00D20CFA">
        <w:rPr>
          <w:color w:val="000000"/>
          <w:lang w:val="vi-VN"/>
        </w:rPr>
        <w:t>81,1</w:t>
      </w:r>
      <w:r w:rsidRPr="00D20CFA">
        <w:rPr>
          <w:color w:val="000000"/>
          <w:lang w:val="de-DE"/>
        </w:rPr>
        <w:t xml:space="preserve">%, trong đó: Khiếu nại đã giải quyết: </w:t>
      </w:r>
      <w:r w:rsidRPr="00D20CFA">
        <w:rPr>
          <w:bCs/>
          <w:color w:val="000000"/>
          <w:lang w:val="vi-VN"/>
        </w:rPr>
        <w:t>48/62</w:t>
      </w:r>
      <w:r w:rsidRPr="00D20CFA">
        <w:rPr>
          <w:color w:val="000000"/>
          <w:lang w:val="de-DE"/>
        </w:rPr>
        <w:t xml:space="preserve"> vụ việc, tỷ lệ </w:t>
      </w:r>
      <w:r w:rsidRPr="00D20CFA">
        <w:rPr>
          <w:color w:val="000000"/>
          <w:lang w:val="vi-VN"/>
        </w:rPr>
        <w:t>77,42</w:t>
      </w:r>
      <w:r w:rsidRPr="00D20CFA">
        <w:rPr>
          <w:color w:val="000000"/>
          <w:lang w:val="de-DE"/>
        </w:rPr>
        <w:t xml:space="preserve">% (khiếu nại đúng: </w:t>
      </w:r>
      <w:r w:rsidRPr="00D20CFA">
        <w:rPr>
          <w:color w:val="000000"/>
          <w:lang w:val="vi-VN"/>
        </w:rPr>
        <w:t>7</w:t>
      </w:r>
      <w:r w:rsidRPr="00D20CFA">
        <w:rPr>
          <w:color w:val="000000"/>
          <w:lang w:val="de-DE"/>
        </w:rPr>
        <w:t>/</w:t>
      </w:r>
      <w:r w:rsidRPr="00D20CFA">
        <w:rPr>
          <w:color w:val="000000"/>
          <w:lang w:val="vi-VN"/>
        </w:rPr>
        <w:t>48</w:t>
      </w:r>
      <w:r w:rsidRPr="00D20CFA">
        <w:rPr>
          <w:color w:val="000000"/>
          <w:lang w:val="de-DE"/>
        </w:rPr>
        <w:t xml:space="preserve"> vụ việc, tỉ lệ </w:t>
      </w:r>
      <w:r w:rsidRPr="00D20CFA">
        <w:rPr>
          <w:color w:val="000000"/>
          <w:lang w:val="vi-VN"/>
        </w:rPr>
        <w:t>14,58</w:t>
      </w:r>
      <w:r w:rsidRPr="00D20CFA">
        <w:rPr>
          <w:color w:val="000000"/>
          <w:lang w:val="de-DE"/>
        </w:rPr>
        <w:t xml:space="preserve">%; khiếu nại đúng một phần </w:t>
      </w:r>
      <w:r w:rsidRPr="00D20CFA">
        <w:rPr>
          <w:color w:val="000000"/>
          <w:lang w:val="vi-VN"/>
        </w:rPr>
        <w:t>11/48</w:t>
      </w:r>
      <w:r w:rsidRPr="00D20CFA">
        <w:rPr>
          <w:color w:val="000000"/>
          <w:lang w:val="de-DE"/>
        </w:rPr>
        <w:t xml:space="preserve"> vụ việc, tỷ lệ </w:t>
      </w:r>
      <w:r w:rsidRPr="00D20CFA">
        <w:rPr>
          <w:color w:val="000000"/>
          <w:lang w:val="vi-VN"/>
        </w:rPr>
        <w:t>22,92</w:t>
      </w:r>
      <w:r w:rsidRPr="00D20CFA">
        <w:rPr>
          <w:color w:val="000000"/>
          <w:lang w:val="de-DE"/>
        </w:rPr>
        <w:t xml:space="preserve">%; khiếu nại sai </w:t>
      </w:r>
      <w:r w:rsidRPr="00D20CFA">
        <w:rPr>
          <w:color w:val="000000"/>
          <w:lang w:val="vi-VN"/>
        </w:rPr>
        <w:t>30/4</w:t>
      </w:r>
      <w:r w:rsidRPr="00D20CFA">
        <w:rPr>
          <w:color w:val="000000"/>
        </w:rPr>
        <w:t>8</w:t>
      </w:r>
      <w:r w:rsidRPr="00D20CFA">
        <w:rPr>
          <w:color w:val="000000"/>
          <w:lang w:val="de-DE"/>
        </w:rPr>
        <w:t xml:space="preserve"> vụ việc, tỷ lệ </w:t>
      </w:r>
      <w:r w:rsidRPr="00D20CFA">
        <w:rPr>
          <w:color w:val="000000"/>
          <w:lang w:val="vi-VN"/>
        </w:rPr>
        <w:t>62,5</w:t>
      </w:r>
      <w:r w:rsidRPr="00D20CFA">
        <w:rPr>
          <w:color w:val="000000"/>
          <w:lang w:val="de-DE"/>
        </w:rPr>
        <w:t xml:space="preserve">%); tố cáo đã giải quyết: </w:t>
      </w:r>
      <w:r w:rsidRPr="00D20CFA">
        <w:rPr>
          <w:color w:val="000000"/>
          <w:lang w:val="vi-VN"/>
        </w:rPr>
        <w:t>42/49</w:t>
      </w:r>
      <w:r w:rsidRPr="00D20CFA">
        <w:rPr>
          <w:color w:val="000000"/>
          <w:lang w:val="de-DE"/>
        </w:rPr>
        <w:t xml:space="preserve"> vụ việc, tỷ lệ </w:t>
      </w:r>
      <w:r w:rsidRPr="00D20CFA">
        <w:rPr>
          <w:color w:val="000000"/>
          <w:lang w:val="vi-VN"/>
        </w:rPr>
        <w:t>85,71%</w:t>
      </w:r>
      <w:r w:rsidRPr="00D20CFA">
        <w:rPr>
          <w:color w:val="000000"/>
          <w:lang w:val="de-DE"/>
        </w:rPr>
        <w:t xml:space="preserve"> (tố cáo đúng 0/42 vụ việc, tỷ lệ 0%; tố cáo đúng một phần: 0</w:t>
      </w:r>
      <w:r w:rsidRPr="00D20CFA">
        <w:rPr>
          <w:color w:val="000000"/>
          <w:lang w:val="vi-VN"/>
        </w:rPr>
        <w:t>9/42</w:t>
      </w:r>
      <w:r w:rsidRPr="00D20CFA">
        <w:rPr>
          <w:color w:val="000000"/>
          <w:lang w:val="de-DE"/>
        </w:rPr>
        <w:t xml:space="preserve"> vụ việc, tỷ lệ </w:t>
      </w:r>
      <w:r w:rsidRPr="00D20CFA">
        <w:rPr>
          <w:color w:val="000000"/>
          <w:lang w:val="vi-VN"/>
        </w:rPr>
        <w:t>21,43</w:t>
      </w:r>
      <w:r w:rsidRPr="00D20CFA">
        <w:rPr>
          <w:color w:val="000000"/>
          <w:lang w:val="de-DE"/>
        </w:rPr>
        <w:t xml:space="preserve">%; tố cáo sai: </w:t>
      </w:r>
      <w:r w:rsidRPr="00D20CFA">
        <w:rPr>
          <w:color w:val="000000"/>
          <w:lang w:val="vi-VN"/>
        </w:rPr>
        <w:t>33/</w:t>
      </w:r>
      <w:r w:rsidRPr="00D20CFA">
        <w:rPr>
          <w:color w:val="000000"/>
        </w:rPr>
        <w:t>42</w:t>
      </w:r>
      <w:r w:rsidRPr="00D20CFA">
        <w:rPr>
          <w:color w:val="000000"/>
          <w:lang w:val="de-DE"/>
        </w:rPr>
        <w:t xml:space="preserve"> vụ việc, tỷ lệ </w:t>
      </w:r>
      <w:r w:rsidRPr="00D20CFA">
        <w:rPr>
          <w:color w:val="000000"/>
          <w:lang w:val="vi-VN"/>
        </w:rPr>
        <w:t>78,57</w:t>
      </w:r>
      <w:r w:rsidRPr="00D20CFA">
        <w:rPr>
          <w:color w:val="000000"/>
          <w:lang w:val="de-DE"/>
        </w:rPr>
        <w:t>%).</w:t>
      </w:r>
    </w:p>
    <w:p w:rsidR="00275DF4" w:rsidRPr="00D20CFA" w:rsidRDefault="00275DF4" w:rsidP="0067372D">
      <w:pPr>
        <w:tabs>
          <w:tab w:val="left" w:pos="567"/>
        </w:tabs>
        <w:spacing w:before="100"/>
        <w:ind w:firstLine="709"/>
        <w:jc w:val="both"/>
        <w:rPr>
          <w:lang w:val="vi-VN"/>
        </w:rPr>
      </w:pPr>
      <w:r w:rsidRPr="00D20CFA">
        <w:rPr>
          <w:highlight w:val="white"/>
          <w:lang w:val="de-DE"/>
        </w:rPr>
        <w:t xml:space="preserve">Cấp tỉnh: Đã thụ lý và </w:t>
      </w:r>
      <w:r w:rsidRPr="00D20CFA">
        <w:rPr>
          <w:highlight w:val="white"/>
          <w:lang w:val="vi-VN"/>
        </w:rPr>
        <w:t>thành lập đoàn kiểm tra xác minh</w:t>
      </w:r>
      <w:r w:rsidRPr="00D20CFA">
        <w:rPr>
          <w:highlight w:val="white"/>
          <w:lang w:val="de-DE"/>
        </w:rPr>
        <w:t xml:space="preserve"> 02 khi</w:t>
      </w:r>
      <w:r w:rsidRPr="00D20CFA">
        <w:rPr>
          <w:lang w:val="de-DE"/>
        </w:rPr>
        <w:t>ếu nại:</w:t>
      </w:r>
      <w:r w:rsidRPr="00D20CFA">
        <w:rPr>
          <w:highlight w:val="white"/>
          <w:lang w:val="de-DE"/>
        </w:rPr>
        <w:t xml:space="preserve"> (1) K</w:t>
      </w:r>
      <w:r w:rsidRPr="00D20CFA">
        <w:rPr>
          <w:highlight w:val="white"/>
          <w:lang w:val="vi-VN"/>
        </w:rPr>
        <w:t xml:space="preserve">hiếu nại của </w:t>
      </w:r>
      <w:r w:rsidRPr="00D20CFA">
        <w:rPr>
          <w:highlight w:val="white"/>
        </w:rPr>
        <w:t>C</w:t>
      </w:r>
      <w:r w:rsidRPr="00D20CFA">
        <w:rPr>
          <w:highlight w:val="white"/>
          <w:lang w:val="vi-VN"/>
        </w:rPr>
        <w:t>ông ty C</w:t>
      </w:r>
      <w:r w:rsidRPr="00D20CFA">
        <w:rPr>
          <w:highlight w:val="white"/>
        </w:rPr>
        <w:t>ổ phần</w:t>
      </w:r>
      <w:r w:rsidRPr="00D20CFA">
        <w:rPr>
          <w:highlight w:val="white"/>
          <w:lang w:val="vi-VN"/>
        </w:rPr>
        <w:t xml:space="preserve"> Đa </w:t>
      </w:r>
      <w:r w:rsidRPr="00D20CFA">
        <w:rPr>
          <w:highlight w:val="white"/>
        </w:rPr>
        <w:t>q</w:t>
      </w:r>
      <w:r w:rsidRPr="00D20CFA">
        <w:rPr>
          <w:highlight w:val="white"/>
          <w:lang w:val="vi-VN"/>
        </w:rPr>
        <w:t xml:space="preserve">uốc </w:t>
      </w:r>
      <w:r w:rsidRPr="00D20CFA">
        <w:rPr>
          <w:highlight w:val="white"/>
        </w:rPr>
        <w:t>g</w:t>
      </w:r>
      <w:r w:rsidRPr="00D20CFA">
        <w:rPr>
          <w:highlight w:val="white"/>
          <w:lang w:val="vi-VN"/>
        </w:rPr>
        <w:t>ia</w:t>
      </w:r>
      <w:r w:rsidRPr="00D20CFA">
        <w:rPr>
          <w:highlight w:val="white"/>
          <w:lang w:val="de-DE"/>
        </w:rPr>
        <w:t>; (2) Khi</w:t>
      </w:r>
      <w:r w:rsidRPr="00D20CFA">
        <w:rPr>
          <w:lang w:val="de-DE"/>
        </w:rPr>
        <w:t>ếu nại của ông Trần Văn Thoan, Trần Văn Thư, Trần Văn Lâm xã Thạch Bằng, huyện Lộc Hà</w:t>
      </w:r>
      <w:r w:rsidRPr="00D20CFA">
        <w:rPr>
          <w:highlight w:val="white"/>
          <w:lang w:val="vi-VN"/>
        </w:rPr>
        <w:t xml:space="preserve">. </w:t>
      </w:r>
      <w:r w:rsidRPr="00D20CFA">
        <w:rPr>
          <w:lang w:val="vi-VN"/>
        </w:rPr>
        <w:t>Đến</w:t>
      </w:r>
      <w:r w:rsidRPr="00D20CFA">
        <w:t xml:space="preserve"> nay, các Đoàn kiểm tra đã có báo kết quả xác minh, đang tham mưu UBND tỉnh các quyết định giải quyết. </w:t>
      </w:r>
      <w:r w:rsidRPr="00D20CFA">
        <w:rPr>
          <w:lang w:val="vi-VN"/>
        </w:rPr>
        <w:t>Ngoài ra</w:t>
      </w:r>
      <w:r w:rsidRPr="00D20CFA">
        <w:t>, UBND tỉnh đã</w:t>
      </w:r>
      <w:r w:rsidRPr="00D20CFA">
        <w:rPr>
          <w:lang w:val="vi-VN"/>
        </w:rPr>
        <w:t xml:space="preserve"> thành lập T</w:t>
      </w:r>
      <w:r w:rsidRPr="00D20CFA">
        <w:t>ổ công tác</w:t>
      </w:r>
      <w:r w:rsidRPr="00D20CFA">
        <w:rPr>
          <w:lang w:val="vi-VN"/>
        </w:rPr>
        <w:t xml:space="preserve"> soát xét việc tổ chức thực hiện </w:t>
      </w:r>
      <w:r w:rsidRPr="00D20CFA">
        <w:t>k</w:t>
      </w:r>
      <w:r w:rsidRPr="00D20CFA">
        <w:rPr>
          <w:lang w:val="vi-VN"/>
        </w:rPr>
        <w:t xml:space="preserve">ết luận phúc tra, tham mưu xử lý tồn đọng </w:t>
      </w:r>
      <w:r w:rsidRPr="00D20CFA">
        <w:t xml:space="preserve">về </w:t>
      </w:r>
      <w:r w:rsidRPr="00D20CFA">
        <w:rPr>
          <w:lang w:val="vi-VN"/>
        </w:rPr>
        <w:t>đất đai tại xã Cương Gián, huyện Nghi Xuân.</w:t>
      </w:r>
    </w:p>
    <w:p w:rsidR="00275DF4" w:rsidRPr="00D20CFA" w:rsidRDefault="00275DF4" w:rsidP="0067372D">
      <w:pPr>
        <w:spacing w:before="100"/>
        <w:ind w:firstLine="709"/>
        <w:jc w:val="both"/>
        <w:rPr>
          <w:color w:val="000000"/>
          <w:lang w:val="de-DE"/>
        </w:rPr>
      </w:pPr>
      <w:r w:rsidRPr="00D20CFA">
        <w:rPr>
          <w:color w:val="000000"/>
          <w:lang w:val="de-DE"/>
        </w:rPr>
        <w:t xml:space="preserve">Cấp huyện đã giải quyết: </w:t>
      </w:r>
      <w:r w:rsidRPr="00D20CFA">
        <w:rPr>
          <w:color w:val="000000"/>
          <w:lang w:val="vi-VN"/>
        </w:rPr>
        <w:t>48/63</w:t>
      </w:r>
      <w:r w:rsidRPr="00D20CFA">
        <w:rPr>
          <w:color w:val="000000"/>
          <w:lang w:val="de-DE"/>
        </w:rPr>
        <w:t xml:space="preserve"> vụ việc, đạt tỷ lệ </w:t>
      </w:r>
      <w:r w:rsidRPr="00D20CFA">
        <w:rPr>
          <w:color w:val="000000"/>
          <w:lang w:val="vi-VN"/>
        </w:rPr>
        <w:t>76,19</w:t>
      </w:r>
      <w:r w:rsidRPr="00D20CFA">
        <w:rPr>
          <w:color w:val="000000"/>
          <w:lang w:val="de-DE"/>
        </w:rPr>
        <w:t xml:space="preserve">% (khiếu nại </w:t>
      </w:r>
      <w:r w:rsidRPr="00D20CFA">
        <w:rPr>
          <w:color w:val="000000"/>
          <w:lang w:val="vi-VN"/>
        </w:rPr>
        <w:t>27/36</w:t>
      </w:r>
      <w:r w:rsidRPr="00D20CFA">
        <w:rPr>
          <w:color w:val="000000"/>
          <w:lang w:val="de-DE"/>
        </w:rPr>
        <w:t xml:space="preserve"> vụ việc, tỷ lệ </w:t>
      </w:r>
      <w:r w:rsidRPr="00D20CFA">
        <w:rPr>
          <w:color w:val="000000"/>
          <w:lang w:val="vi-VN"/>
        </w:rPr>
        <w:t>75</w:t>
      </w:r>
      <w:r w:rsidRPr="00D20CFA">
        <w:rPr>
          <w:color w:val="000000"/>
          <w:lang w:val="de-DE"/>
        </w:rPr>
        <w:t xml:space="preserve">%; tố cáo </w:t>
      </w:r>
      <w:r w:rsidRPr="00D20CFA">
        <w:rPr>
          <w:color w:val="000000"/>
          <w:lang w:val="vi-VN"/>
        </w:rPr>
        <w:t>21/27</w:t>
      </w:r>
      <w:r w:rsidRPr="00D20CFA">
        <w:rPr>
          <w:color w:val="000000"/>
          <w:lang w:val="de-DE"/>
        </w:rPr>
        <w:t xml:space="preserve"> vụ việc, tỷ lệ </w:t>
      </w:r>
      <w:r w:rsidRPr="00D20CFA">
        <w:rPr>
          <w:color w:val="000000"/>
          <w:lang w:val="vi-VN"/>
        </w:rPr>
        <w:t>77,78</w:t>
      </w:r>
      <w:r w:rsidRPr="00D20CFA">
        <w:rPr>
          <w:color w:val="000000"/>
          <w:lang w:val="de-DE"/>
        </w:rPr>
        <w:t>%).</w:t>
      </w:r>
    </w:p>
    <w:p w:rsidR="00275DF4" w:rsidRPr="00D20CFA" w:rsidRDefault="00275DF4" w:rsidP="0067372D">
      <w:pPr>
        <w:spacing w:before="100"/>
        <w:ind w:firstLine="709"/>
        <w:jc w:val="both"/>
        <w:rPr>
          <w:color w:val="000000"/>
          <w:lang w:val="de-DE"/>
        </w:rPr>
      </w:pPr>
      <w:r w:rsidRPr="00D20CFA">
        <w:rPr>
          <w:color w:val="000000"/>
          <w:lang w:val="de-DE"/>
        </w:rPr>
        <w:t xml:space="preserve">Sở, ngành đã giải quyết: </w:t>
      </w:r>
      <w:r w:rsidRPr="00D20CFA">
        <w:rPr>
          <w:color w:val="000000"/>
          <w:lang w:val="vi-VN"/>
        </w:rPr>
        <w:t>22/25</w:t>
      </w:r>
      <w:r w:rsidRPr="00D20CFA">
        <w:rPr>
          <w:color w:val="000000"/>
          <w:lang w:val="de-DE"/>
        </w:rPr>
        <w:t xml:space="preserve"> vụ việc, đạt tỷ lệ </w:t>
      </w:r>
      <w:r w:rsidRPr="00D20CFA">
        <w:rPr>
          <w:color w:val="000000"/>
          <w:lang w:val="vi-VN"/>
        </w:rPr>
        <w:t>72,73</w:t>
      </w:r>
      <w:r w:rsidRPr="00D20CFA">
        <w:rPr>
          <w:color w:val="000000"/>
          <w:lang w:val="de-DE"/>
        </w:rPr>
        <w:t xml:space="preserve">% (khiếu nại </w:t>
      </w:r>
      <w:r w:rsidRPr="00D20CFA">
        <w:rPr>
          <w:color w:val="000000"/>
          <w:lang w:val="vi-VN"/>
        </w:rPr>
        <w:t>10/12</w:t>
      </w:r>
      <w:r w:rsidRPr="00D20CFA">
        <w:rPr>
          <w:color w:val="000000"/>
          <w:lang w:val="de-DE"/>
        </w:rPr>
        <w:t xml:space="preserve"> vụ việc, tỷ lệ </w:t>
      </w:r>
      <w:r w:rsidRPr="00D20CFA">
        <w:rPr>
          <w:color w:val="000000"/>
          <w:lang w:val="vi-VN"/>
        </w:rPr>
        <w:t>83,33</w:t>
      </w:r>
      <w:r w:rsidRPr="00D20CFA">
        <w:rPr>
          <w:color w:val="000000"/>
          <w:lang w:val="de-DE"/>
        </w:rPr>
        <w:t xml:space="preserve">%; tố cáo </w:t>
      </w:r>
      <w:r w:rsidRPr="00D20CFA">
        <w:rPr>
          <w:color w:val="000000"/>
          <w:lang w:val="vi-VN"/>
        </w:rPr>
        <w:t>12/13</w:t>
      </w:r>
      <w:r w:rsidRPr="00D20CFA">
        <w:rPr>
          <w:color w:val="000000"/>
          <w:lang w:val="de-DE"/>
        </w:rPr>
        <w:t xml:space="preserve"> vụ việc</w:t>
      </w:r>
      <w:r w:rsidRPr="00D20CFA">
        <w:rPr>
          <w:color w:val="000000"/>
          <w:lang w:val="vi-VN"/>
        </w:rPr>
        <w:t>, tỷ lệ 92,31%</w:t>
      </w:r>
      <w:r w:rsidRPr="00D20CFA">
        <w:rPr>
          <w:color w:val="000000"/>
          <w:lang w:val="de-DE"/>
        </w:rPr>
        <w:t>).</w:t>
      </w:r>
    </w:p>
    <w:p w:rsidR="00275DF4" w:rsidRPr="00D20CFA" w:rsidRDefault="00275DF4" w:rsidP="0067372D">
      <w:pPr>
        <w:spacing w:before="100"/>
        <w:ind w:firstLine="709"/>
        <w:jc w:val="both"/>
        <w:rPr>
          <w:color w:val="000000"/>
          <w:lang w:val="de-DE"/>
        </w:rPr>
      </w:pPr>
      <w:r w:rsidRPr="00D20CFA">
        <w:rPr>
          <w:color w:val="000000"/>
          <w:lang w:val="de-DE"/>
        </w:rPr>
        <w:t xml:space="preserve">Cấp xã đã giải quyết: </w:t>
      </w:r>
      <w:r w:rsidRPr="00D20CFA">
        <w:rPr>
          <w:color w:val="000000"/>
          <w:lang w:val="vi-VN"/>
        </w:rPr>
        <w:t>20/21</w:t>
      </w:r>
      <w:r w:rsidRPr="00D20CFA">
        <w:rPr>
          <w:color w:val="000000"/>
          <w:lang w:val="de-DE"/>
        </w:rPr>
        <w:t xml:space="preserve"> vụ việc, tỷ lệ </w:t>
      </w:r>
      <w:r w:rsidRPr="00D20CFA">
        <w:rPr>
          <w:color w:val="000000"/>
          <w:lang w:val="vi-VN"/>
        </w:rPr>
        <w:t>90</w:t>
      </w:r>
      <w:r w:rsidRPr="00D20CFA">
        <w:rPr>
          <w:color w:val="000000"/>
          <w:lang w:val="de-DE"/>
        </w:rPr>
        <w:t xml:space="preserve">% (khiếu nại </w:t>
      </w:r>
      <w:r w:rsidRPr="00D20CFA">
        <w:rPr>
          <w:color w:val="000000"/>
          <w:lang w:val="vi-VN"/>
        </w:rPr>
        <w:t>11/12</w:t>
      </w:r>
      <w:r w:rsidRPr="00D20CFA">
        <w:rPr>
          <w:color w:val="000000"/>
          <w:lang w:val="de-DE"/>
        </w:rPr>
        <w:t xml:space="preserve"> vụ việc, tỷ lệ </w:t>
      </w:r>
      <w:r w:rsidRPr="00D20CFA">
        <w:rPr>
          <w:color w:val="000000"/>
          <w:lang w:val="vi-VN"/>
        </w:rPr>
        <w:t>91,67</w:t>
      </w:r>
      <w:r w:rsidRPr="00D20CFA">
        <w:rPr>
          <w:color w:val="000000"/>
          <w:lang w:val="de-DE"/>
        </w:rPr>
        <w:t>%; tố cáo 0</w:t>
      </w:r>
      <w:r w:rsidRPr="00D20CFA">
        <w:rPr>
          <w:color w:val="000000"/>
          <w:lang w:val="vi-VN"/>
        </w:rPr>
        <w:t>9/</w:t>
      </w:r>
      <w:r w:rsidRPr="00D20CFA">
        <w:rPr>
          <w:color w:val="000000"/>
        </w:rPr>
        <w:t>0</w:t>
      </w:r>
      <w:r w:rsidRPr="00D20CFA">
        <w:rPr>
          <w:color w:val="000000"/>
          <w:lang w:val="vi-VN"/>
        </w:rPr>
        <w:t xml:space="preserve">9 </w:t>
      </w:r>
      <w:r w:rsidRPr="00D20CFA">
        <w:rPr>
          <w:color w:val="000000"/>
          <w:lang w:val="de-DE"/>
        </w:rPr>
        <w:t xml:space="preserve">vụ việc, tỷ lệ </w:t>
      </w:r>
      <w:r w:rsidRPr="00D20CFA">
        <w:rPr>
          <w:color w:val="000000"/>
          <w:lang w:val="vi-VN"/>
        </w:rPr>
        <w:t>100</w:t>
      </w:r>
      <w:r w:rsidRPr="00D20CFA">
        <w:rPr>
          <w:color w:val="000000"/>
          <w:lang w:val="de-DE"/>
        </w:rPr>
        <w:t>%).</w:t>
      </w:r>
    </w:p>
    <w:p w:rsidR="00275DF4" w:rsidRPr="00D20CFA" w:rsidRDefault="00275DF4" w:rsidP="0067372D">
      <w:pPr>
        <w:spacing w:before="100"/>
        <w:ind w:firstLine="709"/>
        <w:jc w:val="both"/>
        <w:rPr>
          <w:color w:val="000000"/>
          <w:szCs w:val="22"/>
          <w:lang w:val="de-DE"/>
        </w:rPr>
      </w:pPr>
      <w:r w:rsidRPr="00D20CFA">
        <w:rPr>
          <w:color w:val="000000"/>
          <w:szCs w:val="22"/>
          <w:lang w:val="de-DE"/>
        </w:rPr>
        <w:t xml:space="preserve">Ngoài ra cơ quan hành chính các cấp đã xử lý, trả lời </w:t>
      </w:r>
      <w:r w:rsidRPr="00D20CFA">
        <w:rPr>
          <w:color w:val="000000"/>
          <w:szCs w:val="22"/>
        </w:rPr>
        <w:t>788</w:t>
      </w:r>
      <w:r w:rsidRPr="00D20CFA">
        <w:rPr>
          <w:color w:val="000000"/>
          <w:szCs w:val="22"/>
          <w:lang w:val="vi-VN"/>
        </w:rPr>
        <w:t>/</w:t>
      </w:r>
      <w:r w:rsidRPr="00D20CFA">
        <w:rPr>
          <w:color w:val="000000"/>
          <w:szCs w:val="22"/>
        </w:rPr>
        <w:t>1050</w:t>
      </w:r>
      <w:r w:rsidRPr="00D20CFA">
        <w:rPr>
          <w:color w:val="000000"/>
          <w:szCs w:val="22"/>
          <w:lang w:val="de-DE"/>
        </w:rPr>
        <w:t xml:space="preserve"> đơn KNPA, đạt tỷ lệ </w:t>
      </w:r>
      <w:r w:rsidRPr="00D20CFA">
        <w:rPr>
          <w:color w:val="000000"/>
          <w:szCs w:val="22"/>
        </w:rPr>
        <w:t>75,05</w:t>
      </w:r>
      <w:r w:rsidRPr="00D20CFA">
        <w:rPr>
          <w:color w:val="000000"/>
          <w:szCs w:val="22"/>
          <w:lang w:val="de-DE"/>
        </w:rPr>
        <w:t>%.</w:t>
      </w:r>
    </w:p>
    <w:p w:rsidR="00275DF4" w:rsidRPr="00D20CFA" w:rsidRDefault="00275DF4" w:rsidP="0067372D">
      <w:pPr>
        <w:spacing w:before="100"/>
        <w:ind w:firstLine="709"/>
        <w:jc w:val="both"/>
        <w:rPr>
          <w:color w:val="000000"/>
        </w:rPr>
      </w:pPr>
      <w:r w:rsidRPr="00D20CFA">
        <w:rPr>
          <w:b/>
          <w:lang w:val="de-DE"/>
        </w:rPr>
        <w:t>Kết quả thông qua giải quyết khiếu nại, tố cáo</w:t>
      </w:r>
      <w:r w:rsidRPr="00D20CFA">
        <w:rPr>
          <w:lang w:val="de-DE"/>
        </w:rPr>
        <w:t xml:space="preserve">: </w:t>
      </w:r>
      <w:r w:rsidRPr="00D20CFA">
        <w:rPr>
          <w:color w:val="000000"/>
          <w:lang w:val="de-DE"/>
        </w:rPr>
        <w:t>Xử phạt với số tiền 10 triệu đồng về lỗi không lập hồ sơ tham gia BHXH bắt buộc đối với 01 người lao động và không tiến hành điều tra vụ tai nạn lao động</w:t>
      </w:r>
      <w:r w:rsidRPr="00D20CFA">
        <w:rPr>
          <w:color w:val="000000"/>
          <w:vertAlign w:val="superscript"/>
          <w:lang w:val="de-DE"/>
        </w:rPr>
        <w:t>(</w:t>
      </w:r>
      <w:r w:rsidRPr="00D20CFA">
        <w:rPr>
          <w:rStyle w:val="FootnoteReference"/>
          <w:color w:val="000000"/>
          <w:lang w:val="de-DE"/>
        </w:rPr>
        <w:footnoteReference w:id="6"/>
      </w:r>
      <w:r w:rsidRPr="00D20CFA">
        <w:rPr>
          <w:color w:val="000000"/>
          <w:vertAlign w:val="superscript"/>
          <w:lang w:val="de-DE"/>
        </w:rPr>
        <w:t>)</w:t>
      </w:r>
      <w:r w:rsidRPr="00D20CFA">
        <w:rPr>
          <w:color w:val="000000"/>
          <w:lang w:val="de-DE"/>
        </w:rPr>
        <w:t>; đình chỉ giải quyết khiếu nại của ông Nguyễn Trọng Tứ, xã Thái Yên, huyện Đức Thọ</w:t>
      </w:r>
      <w:r w:rsidRPr="00D20CFA">
        <w:rPr>
          <w:color w:val="000000"/>
          <w:lang w:val="vi-VN"/>
        </w:rPr>
        <w:t xml:space="preserve"> </w:t>
      </w:r>
      <w:r w:rsidRPr="00D20CFA">
        <w:t>(giữ nguyên Quyết định đình chỉ trợ cấp chế độ, thu hồi số tiền đã chi sai đối với ông Nguyễn Quang Thắng); không công nhận 03 khiếu nại</w:t>
      </w:r>
      <w:r w:rsidRPr="00D20CFA">
        <w:rPr>
          <w:vertAlign w:val="superscript"/>
        </w:rPr>
        <w:t>(</w:t>
      </w:r>
      <w:r w:rsidRPr="00D20CFA">
        <w:rPr>
          <w:rStyle w:val="FootnoteReference"/>
        </w:rPr>
        <w:footnoteReference w:id="7"/>
      </w:r>
      <w:r w:rsidRPr="00D20CFA">
        <w:rPr>
          <w:vertAlign w:val="superscript"/>
        </w:rPr>
        <w:t>)</w:t>
      </w:r>
      <w:r w:rsidRPr="00D20CFA">
        <w:t xml:space="preserve">; </w:t>
      </w:r>
      <w:r w:rsidRPr="00D20CFA">
        <w:rPr>
          <w:color w:val="000000"/>
          <w:lang w:val="vi-VN"/>
        </w:rPr>
        <w:t xml:space="preserve"> </w:t>
      </w:r>
      <w:r w:rsidRPr="00D20CFA">
        <w:rPr>
          <w:color w:val="000000"/>
        </w:rPr>
        <w:t>công nhận</w:t>
      </w:r>
      <w:r w:rsidRPr="00D20CFA">
        <w:rPr>
          <w:color w:val="000000"/>
          <w:lang w:val="vi-VN"/>
        </w:rPr>
        <w:t xml:space="preserve"> </w:t>
      </w:r>
      <w:r w:rsidRPr="00D20CFA">
        <w:rPr>
          <w:color w:val="000000"/>
        </w:rPr>
        <w:t xml:space="preserve">02 </w:t>
      </w:r>
      <w:r w:rsidRPr="00D20CFA">
        <w:rPr>
          <w:color w:val="000000"/>
          <w:lang w:val="vi-VN"/>
        </w:rPr>
        <w:t>khiếu nại</w:t>
      </w:r>
      <w:r w:rsidRPr="00D20CFA">
        <w:rPr>
          <w:color w:val="000000"/>
          <w:vertAlign w:val="superscript"/>
        </w:rPr>
        <w:t>(</w:t>
      </w:r>
      <w:r w:rsidRPr="00D20CFA">
        <w:rPr>
          <w:rStyle w:val="FootnoteReference"/>
          <w:color w:val="000000"/>
          <w:lang w:val="vi-VN"/>
        </w:rPr>
        <w:footnoteReference w:id="8"/>
      </w:r>
      <w:r w:rsidRPr="00D20CFA">
        <w:rPr>
          <w:color w:val="000000"/>
          <w:vertAlign w:val="superscript"/>
        </w:rPr>
        <w:t>)</w:t>
      </w:r>
      <w:r w:rsidRPr="00D20CFA">
        <w:rPr>
          <w:color w:val="000000"/>
        </w:rPr>
        <w:t>.</w:t>
      </w:r>
    </w:p>
    <w:p w:rsidR="00263D97" w:rsidRPr="00D20CFA" w:rsidRDefault="00263D97" w:rsidP="0067372D">
      <w:pPr>
        <w:spacing w:before="100"/>
        <w:ind w:firstLine="709"/>
        <w:jc w:val="both"/>
        <w:rPr>
          <w:i/>
          <w:szCs w:val="22"/>
          <w:lang w:val="de-DE"/>
        </w:rPr>
      </w:pPr>
      <w:r w:rsidRPr="00D20CFA">
        <w:rPr>
          <w:i/>
          <w:lang w:val="de-DE"/>
        </w:rPr>
        <w:t xml:space="preserve">2.4. </w:t>
      </w:r>
      <w:r w:rsidRPr="00D20CFA">
        <w:rPr>
          <w:i/>
          <w:szCs w:val="22"/>
          <w:lang w:val="de-DE"/>
        </w:rPr>
        <w:t>Kết quả rà soát, giải quyết KNTC phức tạp, tồn đọng theo Kế hoạch số 2100/KH-TTCP ngày 19/9/2013 của Thanh tra Chính phủ và 46 vụ việc tồn đọng theo Báo cáo số 122/BC-ĐGS của Đoàn giám sát HĐND tỉnh</w:t>
      </w:r>
    </w:p>
    <w:p w:rsidR="00F87E62" w:rsidRPr="006C5D7D" w:rsidRDefault="00F87E62" w:rsidP="00F87E62">
      <w:pPr>
        <w:spacing w:before="100"/>
        <w:ind w:firstLine="709"/>
        <w:jc w:val="both"/>
        <w:rPr>
          <w:color w:val="000000"/>
        </w:rPr>
      </w:pPr>
      <w:r w:rsidRPr="00D20CFA">
        <w:rPr>
          <w:color w:val="000000"/>
        </w:rPr>
        <w:t xml:space="preserve">Căn cứ Kế hoạch số 2100/KH-TTCP của Thanh tra Chính phủ về rà soát, giải quyết các vụ KNTC phức tạp và sau kết quả rà soát của Đoàn giám sát HĐND tỉnh, </w:t>
      </w:r>
      <w:r w:rsidRPr="00D20CFA">
        <w:rPr>
          <w:color w:val="000000"/>
          <w:lang w:val="vi-VN"/>
        </w:rPr>
        <w:t xml:space="preserve">UBND tỉnh </w:t>
      </w:r>
      <w:r w:rsidRPr="00D20CFA">
        <w:rPr>
          <w:color w:val="000000"/>
        </w:rPr>
        <w:t xml:space="preserve">đã </w:t>
      </w:r>
      <w:r w:rsidRPr="00D20CFA">
        <w:rPr>
          <w:color w:val="000000"/>
          <w:lang w:val="vi-VN"/>
        </w:rPr>
        <w:t>giao các sở, ban, ngành cấp tỉnh</w:t>
      </w:r>
      <w:r w:rsidR="00D16C6B">
        <w:rPr>
          <w:color w:val="000000"/>
        </w:rPr>
        <w:t>,</w:t>
      </w:r>
      <w:r w:rsidR="002D3BEA">
        <w:rPr>
          <w:color w:val="000000"/>
        </w:rPr>
        <w:t xml:space="preserve"> UBND các</w:t>
      </w:r>
      <w:r w:rsidR="002D3BEA">
        <w:rPr>
          <w:color w:val="000000"/>
          <w:lang w:val="vi-VN"/>
        </w:rPr>
        <w:t xml:space="preserve"> huyện, thành phố, thị xã </w:t>
      </w:r>
      <w:r w:rsidRPr="00D20CFA">
        <w:rPr>
          <w:color w:val="000000"/>
        </w:rPr>
        <w:t xml:space="preserve">tổ chức </w:t>
      </w:r>
      <w:r w:rsidRPr="00D20CFA">
        <w:rPr>
          <w:color w:val="000000"/>
          <w:lang w:val="vi-VN"/>
        </w:rPr>
        <w:t>soát</w:t>
      </w:r>
      <w:r w:rsidRPr="00D20CFA">
        <w:rPr>
          <w:color w:val="000000"/>
        </w:rPr>
        <w:t xml:space="preserve"> xét, xây dựng lộ trình và phương án xử lý</w:t>
      </w:r>
      <w:r w:rsidRPr="00D20CFA">
        <w:rPr>
          <w:color w:val="000000"/>
          <w:lang w:val="vi-VN"/>
        </w:rPr>
        <w:t xml:space="preserve"> đối với các vụ việc KNTC phức tạp</w:t>
      </w:r>
      <w:r w:rsidRPr="00D20CFA">
        <w:rPr>
          <w:color w:val="000000"/>
        </w:rPr>
        <w:t xml:space="preserve">, kéo dài </w:t>
      </w:r>
      <w:r w:rsidRPr="00D20CFA">
        <w:rPr>
          <w:color w:val="000000"/>
          <w:lang w:val="vi-VN"/>
        </w:rPr>
        <w:t>thuộc lĩnh vực</w:t>
      </w:r>
      <w:r w:rsidRPr="00D20CFA">
        <w:rPr>
          <w:color w:val="000000"/>
        </w:rPr>
        <w:t>, trách nhiệm</w:t>
      </w:r>
      <w:r w:rsidRPr="00D20CFA">
        <w:rPr>
          <w:color w:val="000000"/>
          <w:lang w:val="vi-VN"/>
        </w:rPr>
        <w:t xml:space="preserve"> của cơ quan</w:t>
      </w:r>
      <w:r w:rsidRPr="00D20CFA">
        <w:rPr>
          <w:color w:val="000000"/>
        </w:rPr>
        <w:t>,</w:t>
      </w:r>
      <w:r w:rsidRPr="00D20CFA">
        <w:rPr>
          <w:color w:val="000000"/>
          <w:lang w:val="vi-VN"/>
        </w:rPr>
        <w:t xml:space="preserve"> đơn vị mình </w:t>
      </w:r>
      <w:r w:rsidRPr="00D20CFA">
        <w:rPr>
          <w:color w:val="000000"/>
        </w:rPr>
        <w:t xml:space="preserve">tham mưu quản </w:t>
      </w:r>
      <w:r w:rsidRPr="00D20CFA">
        <w:rPr>
          <w:color w:val="000000"/>
          <w:lang w:val="vi-VN"/>
        </w:rPr>
        <w:t>lý</w:t>
      </w:r>
      <w:r w:rsidR="002D3BEA">
        <w:rPr>
          <w:color w:val="000000"/>
        </w:rPr>
        <w:t>;</w:t>
      </w:r>
      <w:r w:rsidRPr="00D20CFA">
        <w:rPr>
          <w:color w:val="000000"/>
          <w:lang w:val="vi-VN"/>
        </w:rPr>
        <w:t xml:space="preserve"> kịp thời xử lý và thường xuyên báo cáo kết quả UBND tỉnh, Thanh tra tỉnh. </w:t>
      </w:r>
      <w:r w:rsidRPr="00D20CFA">
        <w:rPr>
          <w:color w:val="000000"/>
          <w:lang w:val="de-DE"/>
        </w:rPr>
        <w:t xml:space="preserve">Qua theo dõi, chỉ đạo, đến thời điểm hiện tại </w:t>
      </w:r>
      <w:r>
        <w:rPr>
          <w:color w:val="000000"/>
          <w:lang w:val="de-DE"/>
        </w:rPr>
        <w:t>có</w:t>
      </w:r>
      <w:r w:rsidRPr="00D20CFA">
        <w:rPr>
          <w:color w:val="000000"/>
          <w:szCs w:val="22"/>
          <w:lang w:val="de-DE"/>
        </w:rPr>
        <w:t xml:space="preserve"> 05 vụ việc tồn đọng đã lâu, nội dung phức tạp, quá trình xử lý, giải quyết gặp một số khó khăn, vướng mắc do chính sách pháp luật thay đổi qua các thời kỳ, cần phải xin ý kiến của các bộ, ngành Trung ương</w:t>
      </w:r>
      <w:r w:rsidRPr="00D20CFA">
        <w:rPr>
          <w:color w:val="000000"/>
          <w:szCs w:val="22"/>
          <w:vertAlign w:val="superscript"/>
          <w:lang w:val="de-DE"/>
        </w:rPr>
        <w:t>(</w:t>
      </w:r>
      <w:r w:rsidRPr="00D20CFA">
        <w:rPr>
          <w:rStyle w:val="FootnoteReference"/>
          <w:color w:val="000000"/>
          <w:szCs w:val="22"/>
          <w:lang w:val="de-DE"/>
        </w:rPr>
        <w:footnoteReference w:id="9"/>
      </w:r>
      <w:r w:rsidRPr="00D20CFA">
        <w:rPr>
          <w:color w:val="000000"/>
          <w:szCs w:val="22"/>
          <w:vertAlign w:val="superscript"/>
          <w:lang w:val="de-DE"/>
        </w:rPr>
        <w:t>)</w:t>
      </w:r>
      <w:r>
        <w:rPr>
          <w:color w:val="000000"/>
          <w:szCs w:val="22"/>
          <w:lang w:val="de-DE"/>
        </w:rPr>
        <w:t xml:space="preserve"> nên chưa xác định được thời gian xử lý dứt điểm</w:t>
      </w:r>
      <w:r w:rsidRPr="00D20CFA">
        <w:rPr>
          <w:color w:val="000000"/>
          <w:szCs w:val="22"/>
          <w:lang w:val="de-DE"/>
        </w:rPr>
        <w:t>.</w:t>
      </w:r>
      <w:r w:rsidR="008C05EE">
        <w:rPr>
          <w:color w:val="000000"/>
          <w:szCs w:val="22"/>
          <w:lang w:val="de-DE"/>
        </w:rPr>
        <w:t xml:space="preserve"> </w:t>
      </w:r>
      <w:r>
        <w:rPr>
          <w:color w:val="000000"/>
          <w:lang w:val="nl-NL"/>
        </w:rPr>
        <w:t>Còn lại n</w:t>
      </w:r>
      <w:r w:rsidRPr="00D20CFA">
        <w:rPr>
          <w:color w:val="000000"/>
          <w:lang w:val="nl-NL"/>
        </w:rPr>
        <w:t xml:space="preserve">hìn chung các vụ việc phức tạp kéo dài đã được các sở, ngành, địa phương tập trung chỉ đạo giải quyết (trong </w:t>
      </w:r>
      <w:r w:rsidRPr="00D20CFA">
        <w:rPr>
          <w:color w:val="000000"/>
        </w:rPr>
        <w:t>46 vụ việc</w:t>
      </w:r>
      <w:r>
        <w:rPr>
          <w:color w:val="000000"/>
        </w:rPr>
        <w:t xml:space="preserve"> tồn đọng,</w:t>
      </w:r>
      <w:r w:rsidRPr="00D20CFA">
        <w:rPr>
          <w:color w:val="000000"/>
        </w:rPr>
        <w:t xml:space="preserve"> phức tạp theo Báo cáo số 122/BC-ĐGS ngày </w:t>
      </w:r>
      <w:r w:rsidRPr="00D20CFA">
        <w:t xml:space="preserve">06/12/2016 của Đoàn giám sát HĐND tỉnh, đã giải quyết xong </w:t>
      </w:r>
      <w:r>
        <w:t>3</w:t>
      </w:r>
      <w:r w:rsidRPr="00D20CFA">
        <w:t>1 vụ việc</w:t>
      </w:r>
      <w:r>
        <w:t>, còn lại 15 vụ việc</w:t>
      </w:r>
      <w:r w:rsidRPr="00D20CFA">
        <w:rPr>
          <w:color w:val="000000"/>
          <w:lang w:val="nl-NL"/>
        </w:rPr>
        <w:t>)</w:t>
      </w:r>
      <w:r>
        <w:rPr>
          <w:color w:val="000000"/>
          <w:lang w:val="nl-NL"/>
        </w:rPr>
        <w:t>,</w:t>
      </w:r>
      <w:r w:rsidRPr="00D20CFA">
        <w:rPr>
          <w:color w:val="000000"/>
          <w:lang w:val="nl-NL"/>
        </w:rPr>
        <w:t xml:space="preserve"> trong đó có những vụ việc cử tri quan tâm như hoạt động khai thác đá tại mỏ đá núi Nam Giới xã Thạch Bàn, huyện Thạch Hà (đã được UBND tỉnh đã ban hành </w:t>
      </w:r>
      <w:r w:rsidRPr="00D20CFA">
        <w:t>Kết luận số 126/KL-UBND ngày 13/4/2018</w:t>
      </w:r>
      <w:r w:rsidRPr="00D20CFA">
        <w:rPr>
          <w:color w:val="000000"/>
          <w:lang w:val="nl-NL"/>
        </w:rPr>
        <w:t xml:space="preserve">), vụ việc giao đất, cấp đất hai bên </w:t>
      </w:r>
      <w:r w:rsidR="00D16C6B">
        <w:rPr>
          <w:color w:val="000000"/>
          <w:lang w:val="nl-NL"/>
        </w:rPr>
        <w:t>Q</w:t>
      </w:r>
      <w:r w:rsidRPr="00D20CFA">
        <w:rPr>
          <w:color w:val="000000"/>
          <w:lang w:val="nl-NL"/>
        </w:rPr>
        <w:t>uốc lộ 1A phía Nam cầu Bến Thủy giai đoạn 1992 - 1993 (các Bộ, ngành đã thống nhất phương án xử lý, hiện Bộ Tài nguyên và Môi trường đ</w:t>
      </w:r>
      <w:r>
        <w:rPr>
          <w:color w:val="000000"/>
          <w:lang w:val="nl-NL"/>
        </w:rPr>
        <w:t>ã</w:t>
      </w:r>
      <w:r w:rsidRPr="00D20CFA">
        <w:rPr>
          <w:color w:val="000000"/>
          <w:lang w:val="nl-NL"/>
        </w:rPr>
        <w:t xml:space="preserve"> </w:t>
      </w:r>
      <w:r w:rsidR="008C05EE">
        <w:rPr>
          <w:color w:val="000000"/>
          <w:lang w:val="nl-NL"/>
        </w:rPr>
        <w:t>có</w:t>
      </w:r>
      <w:r w:rsidRPr="00D20CFA">
        <w:rPr>
          <w:color w:val="000000"/>
          <w:lang w:val="nl-NL"/>
        </w:rPr>
        <w:t xml:space="preserve"> văn bản báo cáo</w:t>
      </w:r>
      <w:r w:rsidR="00064728">
        <w:rPr>
          <w:color w:val="000000"/>
          <w:lang w:val="nl-NL"/>
        </w:rPr>
        <w:t>, tham mưu</w:t>
      </w:r>
      <w:r w:rsidRPr="00D20CFA">
        <w:rPr>
          <w:color w:val="000000"/>
          <w:lang w:val="nl-NL"/>
        </w:rPr>
        <w:t xml:space="preserve"> Thủ tướng Chính phủ).</w:t>
      </w:r>
    </w:p>
    <w:p w:rsidR="00A6745C" w:rsidRPr="00D20CFA" w:rsidRDefault="00A6745C" w:rsidP="0067372D">
      <w:pPr>
        <w:spacing w:before="100"/>
        <w:ind w:firstLine="709"/>
        <w:jc w:val="both"/>
        <w:rPr>
          <w:b/>
          <w:sz w:val="26"/>
          <w:szCs w:val="26"/>
          <w:lang w:val="nl-NL"/>
        </w:rPr>
      </w:pPr>
      <w:r w:rsidRPr="00D20CFA">
        <w:rPr>
          <w:b/>
          <w:sz w:val="26"/>
          <w:szCs w:val="26"/>
          <w:lang w:val="vi-VN"/>
        </w:rPr>
        <w:t>III. CÔNG TÁC PHÒNG, CHỐNG THAM NHŨNG</w:t>
      </w:r>
    </w:p>
    <w:p w:rsidR="00A6745C" w:rsidRPr="00D20CFA" w:rsidRDefault="00A6745C" w:rsidP="0067372D">
      <w:pPr>
        <w:spacing w:before="100"/>
        <w:ind w:firstLine="709"/>
        <w:jc w:val="both"/>
        <w:rPr>
          <w:rFonts w:eastAsia=".VnTime"/>
          <w:bCs/>
          <w:lang w:val="de-DE"/>
        </w:rPr>
      </w:pPr>
      <w:r w:rsidRPr="00D20CFA">
        <w:rPr>
          <w:rFonts w:eastAsia=".VnTime"/>
          <w:bCs/>
          <w:lang w:val="de-DE"/>
        </w:rPr>
        <w:t>Công tác PCTN được cấp ủy, chính quyền các cấp quan tâm chỉ đạo, triển khai thực hiện khá đồng bộ các giải pháp theo quy định của Luật PCTN và các văn bản hướng dẫn thi hành; quan tâm kiểm tra, thanh tra, giám sát, điều tra, truy tố, xét xử các vụ việc có dấu hiệu tham nhũng gây thất thoát ngân sách Nhà nước từng bước ngăn chặn, đẩy lùi tham nhũng, lãng phí, góp phần quan trọng vào sự phát triển kinh tế - xã hội của tỉnh.</w:t>
      </w:r>
    </w:p>
    <w:p w:rsidR="00A6745C" w:rsidRPr="00D20CFA" w:rsidRDefault="00A6745C" w:rsidP="0067372D">
      <w:pPr>
        <w:spacing w:before="100"/>
        <w:ind w:firstLine="709"/>
        <w:jc w:val="both"/>
        <w:rPr>
          <w:rFonts w:eastAsia=".VnTime"/>
          <w:b/>
          <w:bCs/>
          <w:lang w:val="de-DE"/>
        </w:rPr>
      </w:pPr>
      <w:r w:rsidRPr="00D20CFA">
        <w:rPr>
          <w:rFonts w:eastAsia=".VnTime"/>
          <w:b/>
          <w:bCs/>
          <w:lang w:val="de-DE"/>
        </w:rPr>
        <w:t xml:space="preserve">1. Việc quán triệt, tuyên truyền, phổ biến chủ trương, chính sách, pháp luật về PCTN; công tác lãnh đạo, chỉ đạo việc thực hiện các quy định của pháp luật về PCTN trong phạm vi trách nhiệm của địa phương </w:t>
      </w:r>
    </w:p>
    <w:p w:rsidR="00A6745C" w:rsidRPr="00C94451" w:rsidRDefault="00A6745C" w:rsidP="0067372D">
      <w:pPr>
        <w:spacing w:before="100"/>
        <w:ind w:firstLine="709"/>
        <w:jc w:val="both"/>
        <w:rPr>
          <w:rFonts w:eastAsia="Arial"/>
          <w:lang w:val="es-ES_tradnl"/>
        </w:rPr>
      </w:pPr>
      <w:r w:rsidRPr="00D20CFA">
        <w:rPr>
          <w:rFonts w:eastAsia=".VnTime"/>
          <w:bCs/>
          <w:lang w:val="de-DE"/>
        </w:rPr>
        <w:t xml:space="preserve">Toàn tỉnh đã tổ chức </w:t>
      </w:r>
      <w:r w:rsidRPr="00D20CFA">
        <w:rPr>
          <w:lang w:val="es-ES_tradnl"/>
        </w:rPr>
        <w:t xml:space="preserve">33 lớp </w:t>
      </w:r>
      <w:r w:rsidRPr="00D20CFA">
        <w:rPr>
          <w:lang w:val="nl-NL"/>
        </w:rPr>
        <w:t>tuyên truyền với 6</w:t>
      </w:r>
      <w:r w:rsidRPr="00D20CFA">
        <w:rPr>
          <w:lang w:val="es-ES_tradnl"/>
        </w:rPr>
        <w:t xml:space="preserve">.632 </w:t>
      </w:r>
      <w:r w:rsidRPr="00D20CFA">
        <w:rPr>
          <w:lang w:val="nl-NL"/>
        </w:rPr>
        <w:t xml:space="preserve">lượt người tham gia; </w:t>
      </w:r>
      <w:r w:rsidRPr="00D20CFA">
        <w:rPr>
          <w:lang w:val="nb-NO"/>
        </w:rPr>
        <w:t>thực hiện 3.110 chuyên trang</w:t>
      </w:r>
      <w:r w:rsidRPr="00D20CFA">
        <w:rPr>
          <w:rFonts w:eastAsia=".VnTime"/>
          <w:bCs/>
          <w:lang w:val="de-DE"/>
        </w:rPr>
        <w:t xml:space="preserve">, chuyên mục </w:t>
      </w:r>
      <w:r w:rsidRPr="00D20CFA">
        <w:rPr>
          <w:rFonts w:eastAsia="Arial"/>
          <w:lang w:val="es-ES_tradnl"/>
        </w:rPr>
        <w:t>phổ biến pháp luật</w:t>
      </w:r>
      <w:r w:rsidRPr="00D20CFA">
        <w:rPr>
          <w:rFonts w:eastAsia=".VnTime"/>
          <w:bCs/>
          <w:lang w:val="de-DE"/>
        </w:rPr>
        <w:t xml:space="preserve"> trên Báo Hà Tĩnh, Đài Phát thanh - Truyền hình tỉnh, các tạp chí</w:t>
      </w:r>
      <w:r w:rsidRPr="00D20CFA">
        <w:rPr>
          <w:rFonts w:eastAsia="Arial"/>
          <w:lang w:val="es-ES_tradnl"/>
        </w:rPr>
        <w:t xml:space="preserve"> trong đó có các nội dung tuyên truyền, phổ biến pháp luật liên quan công tác PCTN. </w:t>
      </w:r>
      <w:r w:rsidRPr="00D20CFA">
        <w:rPr>
          <w:rFonts w:eastAsia="Arial"/>
          <w:lang w:val="nb-NO"/>
        </w:rPr>
        <w:t xml:space="preserve">Trường Chính trị Trần Phú, Trường Đại học Hà Tĩnh, các Trường Cao đẳng, Trung cấp và Trung tâm Bồi dưỡng chính trị các huyện, thành phố, thị xã, các trường Trung học phổ thông tiếp tục triển khai thực hiện </w:t>
      </w:r>
      <w:r w:rsidRPr="00D20CFA">
        <w:rPr>
          <w:rFonts w:eastAsia="Arial"/>
          <w:lang w:val="vi-VN"/>
        </w:rPr>
        <w:t>đưa nội dung PCTN vào chương trình giảng dạy trong các cơ sở giáo dục và đào tạo</w:t>
      </w:r>
      <w:r w:rsidRPr="00D20CFA">
        <w:rPr>
          <w:rFonts w:eastAsia="Arial"/>
        </w:rPr>
        <w:t xml:space="preserve"> đảm bảo chương trình, số tiết theo quy định</w:t>
      </w:r>
      <w:r w:rsidRPr="00D20CFA">
        <w:rPr>
          <w:rFonts w:eastAsia="Arial"/>
          <w:lang w:val="es-ES_tradnl"/>
        </w:rPr>
        <w:t>.</w:t>
      </w:r>
    </w:p>
    <w:p w:rsidR="00A6745C" w:rsidRPr="00D20CFA" w:rsidRDefault="00A6745C" w:rsidP="0067372D">
      <w:pPr>
        <w:spacing w:before="100"/>
        <w:ind w:firstLine="709"/>
        <w:jc w:val="both"/>
        <w:rPr>
          <w:rFonts w:eastAsia=".VnTime"/>
          <w:b/>
          <w:bCs/>
          <w:highlight w:val="yellow"/>
          <w:lang w:val="de-DE"/>
        </w:rPr>
      </w:pPr>
      <w:r w:rsidRPr="00D20CFA">
        <w:rPr>
          <w:rFonts w:eastAsia=".VnTime"/>
          <w:b/>
          <w:bCs/>
          <w:lang w:val="de-DE"/>
        </w:rPr>
        <w:t>2. Kết quả thực hiện các biện pháp phòng ngừa tham nhũng</w:t>
      </w:r>
    </w:p>
    <w:p w:rsidR="00A6745C" w:rsidRPr="00D20CFA" w:rsidRDefault="00A6745C" w:rsidP="0067372D">
      <w:pPr>
        <w:spacing w:before="100"/>
        <w:ind w:firstLine="709"/>
        <w:jc w:val="both"/>
        <w:rPr>
          <w:rFonts w:eastAsia=".VnTime"/>
          <w:bCs/>
          <w:lang w:val="de-DE"/>
        </w:rPr>
      </w:pPr>
      <w:r w:rsidRPr="00D20CFA">
        <w:rPr>
          <w:rFonts w:eastAsia=".VnTime"/>
          <w:bCs/>
          <w:lang w:val="de-DE"/>
        </w:rPr>
        <w:t>- Tỉnh ủy, UBND tỉnh tăng cường chỉ đạo đẩy mạnh công khai, minh bạch trong việc xây dựng, ban hành cơ chế chính sách, công khai minh bạch trong hoạt động của các cơ quan hành chính nhà nước, các tổ chức, đơn vị gắn với cải cách thủ tục hành chính tập trung vào các lĩnh vực nhạy cảm</w:t>
      </w:r>
      <w:r w:rsidR="00912A21">
        <w:rPr>
          <w:rFonts w:eastAsia=".VnTime"/>
          <w:bCs/>
          <w:lang w:val="de-DE"/>
        </w:rPr>
        <w:t>,</w:t>
      </w:r>
      <w:r w:rsidRPr="00D20CFA">
        <w:rPr>
          <w:rFonts w:eastAsia=".VnTime"/>
          <w:bCs/>
          <w:lang w:val="de-DE"/>
        </w:rPr>
        <w:t xml:space="preserve"> dễ xảy ra sai phạm, tiêu cực tham nhũng, như đầu tư xây dựng cơ bản, tài chính - ngân sách, đất đai - tài nguyên - khoáng sản, công tác tổ chức cán bộ, tuyển dụng. </w:t>
      </w:r>
    </w:p>
    <w:p w:rsidR="00A6745C" w:rsidRPr="00D20CFA" w:rsidRDefault="00A6745C" w:rsidP="0067372D">
      <w:pPr>
        <w:spacing w:before="100"/>
        <w:ind w:firstLine="709"/>
        <w:jc w:val="both"/>
        <w:rPr>
          <w:rFonts w:eastAsia=".VnTime"/>
          <w:bCs/>
          <w:lang w:val="de-DE"/>
        </w:rPr>
      </w:pPr>
      <w:r w:rsidRPr="00D20CFA">
        <w:rPr>
          <w:rFonts w:eastAsia=".VnTime"/>
          <w:bCs/>
          <w:lang w:val="de-DE"/>
        </w:rPr>
        <w:t xml:space="preserve">- Ủy ban nhân dân tỉnh đã ban hành 01 </w:t>
      </w:r>
      <w:r w:rsidR="00912A21">
        <w:rPr>
          <w:rFonts w:eastAsia=".VnTime"/>
          <w:bCs/>
          <w:lang w:val="de-DE"/>
        </w:rPr>
        <w:t>c</w:t>
      </w:r>
      <w:r w:rsidR="00912A21" w:rsidRPr="00D20CFA">
        <w:rPr>
          <w:rFonts w:eastAsia=".VnTime"/>
          <w:bCs/>
          <w:lang w:val="de-DE"/>
        </w:rPr>
        <w:t xml:space="preserve">hỉ </w:t>
      </w:r>
      <w:r w:rsidRPr="00D20CFA">
        <w:rPr>
          <w:rFonts w:eastAsia=".VnTime"/>
          <w:bCs/>
          <w:lang w:val="de-DE"/>
        </w:rPr>
        <w:t xml:space="preserve">thị, </w:t>
      </w:r>
      <w:r w:rsidR="00912A21">
        <w:rPr>
          <w:rFonts w:eastAsia=".VnTime"/>
          <w:bCs/>
          <w:lang w:val="de-DE"/>
        </w:rPr>
        <w:t>0</w:t>
      </w:r>
      <w:r w:rsidRPr="00D20CFA">
        <w:rPr>
          <w:rFonts w:eastAsia=".VnTime"/>
          <w:bCs/>
          <w:lang w:val="de-DE"/>
        </w:rPr>
        <w:t xml:space="preserve">7 </w:t>
      </w:r>
      <w:r w:rsidR="00912A21">
        <w:rPr>
          <w:rFonts w:eastAsia=".VnTime"/>
          <w:bCs/>
          <w:lang w:val="de-DE"/>
        </w:rPr>
        <w:t>q</w:t>
      </w:r>
      <w:r w:rsidR="00912A21" w:rsidRPr="00D20CFA">
        <w:rPr>
          <w:rFonts w:eastAsia=".VnTime"/>
          <w:bCs/>
          <w:lang w:val="de-DE"/>
        </w:rPr>
        <w:t xml:space="preserve">uyết </w:t>
      </w:r>
      <w:r w:rsidRPr="00D20CFA">
        <w:rPr>
          <w:rFonts w:eastAsia=".VnTime"/>
          <w:bCs/>
          <w:lang w:val="de-DE"/>
        </w:rPr>
        <w:t xml:space="preserve">định và </w:t>
      </w:r>
      <w:r w:rsidR="00912A21">
        <w:rPr>
          <w:rFonts w:eastAsia=".VnTime"/>
          <w:bCs/>
          <w:lang w:val="de-DE"/>
        </w:rPr>
        <w:t>0</w:t>
      </w:r>
      <w:r w:rsidRPr="00D20CFA">
        <w:rPr>
          <w:rFonts w:eastAsia=".VnTime"/>
          <w:bCs/>
          <w:lang w:val="de-DE"/>
        </w:rPr>
        <w:t xml:space="preserve">4 văn bản về quy định về chế độ, định mức. </w:t>
      </w:r>
      <w:r w:rsidRPr="00D20CFA">
        <w:rPr>
          <w:rFonts w:eastAsia=".VnTime"/>
          <w:bCs/>
        </w:rPr>
        <w:t xml:space="preserve">Thực hiện tốt </w:t>
      </w:r>
      <w:r w:rsidRPr="00D20CFA">
        <w:rPr>
          <w:rFonts w:eastAsia=".VnTime"/>
          <w:bCs/>
          <w:lang w:val="de-DE"/>
        </w:rPr>
        <w:t>công tác cải cách hành chính, kỷ luật, kỷ cương hành chính gắn với “Học tập và làm theo tấm gương đạo đức Hồ Chí Minh”; 100% các cơ quan, tổ chức đã xây dựng, niêm yết công khai Quy tắc ứng xử tại trụ sở làm việc và triển khai thực hiện nghiêm túc; 31 sở, ngành, huyện, thành, thị thực hiên việc chuyển đổi vị trí công tác đối với cán bộ, công chức với số lượng 182 người (cấp sở 62 người, cấp huyện 120 người); trên 85% đơn vị trong toàn tỉnh đã thực hiện trả lương qua tài khoản... Thông qua hoạt động thẩm định dự án và kế hoạch đấu thầu, qua thẩm tra quyết toán, qua công tác kiểm soát chi, Sở Tài chính</w:t>
      </w:r>
      <w:r w:rsidRPr="00D20CFA">
        <w:rPr>
          <w:rFonts w:eastAsia=".VnTime"/>
          <w:bCs/>
          <w:vertAlign w:val="superscript"/>
          <w:lang w:val="de-DE"/>
        </w:rPr>
        <w:t>(</w:t>
      </w:r>
      <w:r w:rsidRPr="00D20CFA">
        <w:rPr>
          <w:rStyle w:val="FootnoteReference"/>
          <w:rFonts w:eastAsia=".VnTime"/>
          <w:bCs/>
          <w:lang w:val="de-DE"/>
        </w:rPr>
        <w:footnoteReference w:id="10"/>
      </w:r>
      <w:r w:rsidRPr="00D20CFA">
        <w:rPr>
          <w:rFonts w:eastAsia=".VnTime"/>
          <w:bCs/>
          <w:vertAlign w:val="superscript"/>
          <w:lang w:val="de-DE"/>
        </w:rPr>
        <w:t>)</w:t>
      </w:r>
      <w:r w:rsidRPr="00D20CFA">
        <w:rPr>
          <w:rFonts w:eastAsia=".VnTime"/>
          <w:bCs/>
          <w:lang w:val="vi-VN"/>
        </w:rPr>
        <w:t xml:space="preserve">; </w:t>
      </w:r>
      <w:r w:rsidRPr="00D20CFA">
        <w:rPr>
          <w:rFonts w:eastAsia=".VnTime"/>
          <w:bCs/>
          <w:lang w:val="de-DE"/>
        </w:rPr>
        <w:t>Kho bạc nhà nước</w:t>
      </w:r>
      <w:r w:rsidRPr="00D20CFA">
        <w:rPr>
          <w:rFonts w:eastAsia=".VnTime"/>
          <w:bCs/>
          <w:vertAlign w:val="superscript"/>
          <w:lang w:val="de-DE"/>
        </w:rPr>
        <w:t>(</w:t>
      </w:r>
      <w:r w:rsidRPr="00D20CFA">
        <w:rPr>
          <w:rStyle w:val="FootnoteReference"/>
          <w:rFonts w:eastAsia=".VnTime"/>
          <w:bCs/>
          <w:lang w:val="de-DE"/>
        </w:rPr>
        <w:footnoteReference w:id="11"/>
      </w:r>
      <w:r w:rsidRPr="00D20CFA">
        <w:rPr>
          <w:rFonts w:eastAsia=".VnTime"/>
          <w:bCs/>
          <w:vertAlign w:val="superscript"/>
          <w:lang w:val="de-DE"/>
        </w:rPr>
        <w:t>)</w:t>
      </w:r>
      <w:r w:rsidRPr="00D20CFA">
        <w:rPr>
          <w:rFonts w:eastAsia=".VnTime"/>
          <w:bCs/>
          <w:lang w:val="de-DE"/>
        </w:rPr>
        <w:t>; Sở Kế hoạch và Đầu tư</w:t>
      </w:r>
      <w:r w:rsidRPr="00D20CFA">
        <w:rPr>
          <w:rFonts w:eastAsia=".VnTime"/>
          <w:bCs/>
          <w:vertAlign w:val="superscript"/>
          <w:lang w:val="de-DE"/>
        </w:rPr>
        <w:t>(</w:t>
      </w:r>
      <w:r w:rsidRPr="00D20CFA">
        <w:rPr>
          <w:rStyle w:val="FootnoteReference"/>
          <w:rFonts w:eastAsia=".VnTime"/>
          <w:bCs/>
          <w:lang w:val="de-DE"/>
        </w:rPr>
        <w:footnoteReference w:id="12"/>
      </w:r>
      <w:r w:rsidRPr="00D20CFA">
        <w:rPr>
          <w:rFonts w:eastAsia=".VnTime"/>
          <w:bCs/>
          <w:vertAlign w:val="superscript"/>
          <w:lang w:val="de-DE"/>
        </w:rPr>
        <w:t>)</w:t>
      </w:r>
      <w:r w:rsidRPr="00D20CFA">
        <w:rPr>
          <w:rFonts w:eastAsia=".VnTime"/>
          <w:bCs/>
          <w:lang w:val="de-DE"/>
        </w:rPr>
        <w:t xml:space="preserve"> đã</w:t>
      </w:r>
      <w:r w:rsidRPr="00D20CFA">
        <w:rPr>
          <w:rFonts w:eastAsia=".VnTime"/>
          <w:bCs/>
          <w:lang w:val="vi-VN"/>
        </w:rPr>
        <w:t xml:space="preserve"> giúp </w:t>
      </w:r>
      <w:r w:rsidRPr="00D20CFA">
        <w:rPr>
          <w:rFonts w:eastAsia=".VnTime"/>
          <w:bCs/>
        </w:rPr>
        <w:t>tiếp kiệm</w:t>
      </w:r>
      <w:r w:rsidRPr="00D20CFA">
        <w:rPr>
          <w:rFonts w:eastAsia=".VnTime"/>
          <w:bCs/>
          <w:lang w:val="vi-VN"/>
        </w:rPr>
        <w:t xml:space="preserve"> </w:t>
      </w:r>
      <w:r w:rsidRPr="00D20CFA">
        <w:rPr>
          <w:rFonts w:eastAsia=".VnTime"/>
          <w:bCs/>
        </w:rPr>
        <w:t>ngân sách nhà nước hàng tỷ đồng.</w:t>
      </w:r>
      <w:r w:rsidRPr="00D20CFA">
        <w:rPr>
          <w:rFonts w:eastAsia=".VnTime"/>
          <w:bCs/>
          <w:lang w:val="vi-VN"/>
        </w:rPr>
        <w:t xml:space="preserve"> </w:t>
      </w:r>
    </w:p>
    <w:p w:rsidR="00A6745C" w:rsidRPr="00D20CFA" w:rsidRDefault="00A6745C" w:rsidP="0067372D">
      <w:pPr>
        <w:spacing w:before="100"/>
        <w:ind w:firstLine="709"/>
        <w:jc w:val="both"/>
        <w:rPr>
          <w:rFonts w:eastAsia=".VnTime"/>
          <w:bCs/>
          <w:lang w:val="de-DE"/>
        </w:rPr>
      </w:pPr>
      <w:r w:rsidRPr="00D20CFA">
        <w:rPr>
          <w:rFonts w:eastAsia=".VnTime"/>
          <w:bCs/>
          <w:lang w:val="de-DE"/>
        </w:rPr>
        <w:t xml:space="preserve">- Về minh bạch tài sản, thu nhập: Kết quả kê khai tài sản thu nhập năm 2017, </w:t>
      </w:r>
      <w:r w:rsidRPr="00D20CFA">
        <w:rPr>
          <w:rFonts w:eastAsia=".VnTime"/>
          <w:bCs/>
        </w:rPr>
        <w:t>t</w:t>
      </w:r>
      <w:r w:rsidRPr="00D20CFA">
        <w:rPr>
          <w:rFonts w:eastAsia=".VnTime"/>
          <w:bCs/>
          <w:lang w:val="vi-VN"/>
        </w:rPr>
        <w:t>oàn tỉnh có</w:t>
      </w:r>
      <w:r w:rsidRPr="00D20CFA">
        <w:rPr>
          <w:rFonts w:eastAsia=".VnTime"/>
          <w:bCs/>
          <w:lang w:val="de-DE"/>
        </w:rPr>
        <w:t xml:space="preserve"> 10.064 người/10.075 người (của 85/85 đơn vị) đã kê khai và công khai tài sản, thu nhập, đạt tỷ lệ 99,89% (trong đó, có 11 người chưa kê khai, do ốm dài ngày và đi học tập, công tác dài hạn ở nước ngoài). Trong năm 2017, không có trường hợp nào phải tiến hành xác minh tài sản, thu nhập. </w:t>
      </w:r>
    </w:p>
    <w:p w:rsidR="00DD5CFF" w:rsidRPr="00D20CFA" w:rsidRDefault="00A6745C" w:rsidP="0067372D">
      <w:pPr>
        <w:spacing w:before="100"/>
        <w:ind w:firstLine="709"/>
        <w:jc w:val="both"/>
        <w:rPr>
          <w:rFonts w:eastAsia=".VnTime"/>
          <w:bCs/>
          <w:lang w:val="de-DE"/>
        </w:rPr>
      </w:pPr>
      <w:r w:rsidRPr="00D20CFA">
        <w:rPr>
          <w:rFonts w:eastAsia=".VnTime"/>
          <w:bCs/>
          <w:lang w:val="de-DE"/>
        </w:rPr>
        <w:t>- Việc xem xét, xử lý trách nhiệm của người đứng đầu cơ quan, tổ chức, đơn vị khi để xẩy ra hành vi tham nhũng trong cơ quan, tổ chức, đơn vị do mình quản lý, phụ trách: Trong kỳ báo cáo UBND huyện Thạch Hà đã ban hành 05 quyết định kỷ luật cán bộ</w:t>
      </w:r>
      <w:r w:rsidRPr="00D20CFA">
        <w:rPr>
          <w:rFonts w:eastAsia=".VnTime"/>
          <w:bCs/>
          <w:vertAlign w:val="superscript"/>
          <w:lang w:val="de-DE"/>
        </w:rPr>
        <w:t>(</w:t>
      </w:r>
      <w:r w:rsidRPr="00D20CFA">
        <w:rPr>
          <w:rStyle w:val="FootnoteReference"/>
          <w:rFonts w:eastAsia=".VnTime"/>
          <w:bCs/>
          <w:lang w:val="de-DE"/>
        </w:rPr>
        <w:footnoteReference w:id="13"/>
      </w:r>
      <w:r w:rsidRPr="00D20CFA">
        <w:rPr>
          <w:rFonts w:eastAsia=".VnTime"/>
          <w:bCs/>
          <w:vertAlign w:val="superscript"/>
          <w:lang w:val="de-DE"/>
        </w:rPr>
        <w:t>)</w:t>
      </w:r>
      <w:r w:rsidR="00EF111F" w:rsidRPr="00D20CFA">
        <w:rPr>
          <w:rFonts w:eastAsia=".VnTime"/>
          <w:bCs/>
          <w:lang w:val="de-DE"/>
        </w:rPr>
        <w:t xml:space="preserve"> </w:t>
      </w:r>
      <w:r w:rsidR="00DD5CFF" w:rsidRPr="00D20CFA">
        <w:rPr>
          <w:rFonts w:eastAsia=".VnTime"/>
          <w:bCs/>
          <w:lang w:val="de-DE"/>
        </w:rPr>
        <w:t>đối với người đứng đầu (02 người) và cấp phó của người đứng đầu (03 người) liên quan đến vụ án hình sự “Tham ô tài sản”</w:t>
      </w:r>
      <w:r w:rsidR="00A80A08" w:rsidRPr="00D20CFA">
        <w:rPr>
          <w:rFonts w:eastAsia=".VnTime"/>
          <w:bCs/>
          <w:lang w:val="de-DE"/>
        </w:rPr>
        <w:t xml:space="preserve"> xảy ra tại xã Thạch Sơn, huyện Thạch Hà (</w:t>
      </w:r>
      <w:r w:rsidR="008600BA" w:rsidRPr="00D20CFA">
        <w:rPr>
          <w:rFonts w:eastAsia=".VnTime"/>
          <w:bCs/>
          <w:lang w:val="de-DE"/>
        </w:rPr>
        <w:t xml:space="preserve">đã </w:t>
      </w:r>
      <w:r w:rsidR="00DD5CFF" w:rsidRPr="00D20CFA">
        <w:rPr>
          <w:rFonts w:eastAsia=".VnTime"/>
          <w:bCs/>
          <w:lang w:val="de-DE"/>
        </w:rPr>
        <w:t>được Cơ quan Cảnh sát điều tra Công an huyện Thạch Hà ra quyết định khởi tố vụ án (Quyết định số 15/CSĐT) và quyết định khởi tố bị can (Quyết định số 25/CSĐT) đối với Lê Anh Tuấn - Kế toán Ngân sách xã</w:t>
      </w:r>
      <w:r w:rsidR="00A80A08" w:rsidRPr="00D20CFA">
        <w:rPr>
          <w:rFonts w:eastAsia=".VnTime"/>
          <w:bCs/>
          <w:lang w:val="de-DE"/>
        </w:rPr>
        <w:t>)</w:t>
      </w:r>
      <w:r w:rsidR="00DD5CFF" w:rsidRPr="00D20CFA">
        <w:rPr>
          <w:rFonts w:eastAsia=".VnTime"/>
          <w:bCs/>
          <w:lang w:val="de-DE"/>
        </w:rPr>
        <w:t xml:space="preserve">. </w:t>
      </w:r>
    </w:p>
    <w:p w:rsidR="00DD5CFF" w:rsidRPr="00D20CFA" w:rsidRDefault="00DD5CFF" w:rsidP="0067372D">
      <w:pPr>
        <w:spacing w:before="100"/>
        <w:ind w:firstLine="709"/>
        <w:jc w:val="both"/>
        <w:rPr>
          <w:rFonts w:eastAsia=".VnTime"/>
          <w:bCs/>
          <w:lang w:val="vi-VN"/>
        </w:rPr>
      </w:pPr>
      <w:r w:rsidRPr="00D20CFA">
        <w:rPr>
          <w:rFonts w:eastAsia=".VnTime"/>
          <w:bCs/>
          <w:lang w:val="de-DE"/>
        </w:rPr>
        <w:t>- Thành lập Tổ công tác đánh giá PCTN năm 2017 (Quyết định số 1081/QĐ-UBND ngày 12/4/2018). Tổ công tác đã tham mưu UBND tỉnh ban hành Báo cáo số 173/BC-UBND ngày 31/5/2018</w:t>
      </w:r>
      <w:r w:rsidR="00A80A08" w:rsidRPr="00D20CFA">
        <w:rPr>
          <w:rFonts w:eastAsia=".VnTime"/>
          <w:bCs/>
          <w:lang w:val="de-DE"/>
        </w:rPr>
        <w:t>.</w:t>
      </w:r>
      <w:r w:rsidRPr="00D20CFA">
        <w:rPr>
          <w:rFonts w:eastAsia=".VnTime"/>
          <w:bCs/>
          <w:lang w:val="de-DE"/>
        </w:rPr>
        <w:t xml:space="preserve"> </w:t>
      </w:r>
      <w:r w:rsidR="00A80A08" w:rsidRPr="00D20CFA">
        <w:rPr>
          <w:rFonts w:eastAsia=".VnTime"/>
          <w:bCs/>
          <w:lang w:val="de-DE"/>
        </w:rPr>
        <w:t>Hiện nay,</w:t>
      </w:r>
      <w:r w:rsidR="001345AE" w:rsidRPr="00D20CFA">
        <w:rPr>
          <w:rFonts w:eastAsia=".VnTime"/>
          <w:bCs/>
          <w:lang w:val="de-DE"/>
        </w:rPr>
        <w:t xml:space="preserve"> </w:t>
      </w:r>
      <w:r w:rsidRPr="00D20CFA">
        <w:rPr>
          <w:rFonts w:eastAsia=".VnTime"/>
          <w:bCs/>
          <w:lang w:val="de-DE"/>
        </w:rPr>
        <w:t xml:space="preserve">Tổ công tác đang phối hợp </w:t>
      </w:r>
      <w:r w:rsidR="00A80A08" w:rsidRPr="00D20CFA">
        <w:rPr>
          <w:rFonts w:eastAsia=".VnTime"/>
          <w:bCs/>
          <w:lang w:val="de-DE"/>
        </w:rPr>
        <w:t>cung cấp hồ sơ, làm rõ thêm một số nội dung báo cáo theo yêu cầu của Thanh tra Chính phủ</w:t>
      </w:r>
      <w:r w:rsidRPr="00D20CFA">
        <w:rPr>
          <w:rFonts w:eastAsia=".VnTime"/>
          <w:bCs/>
          <w:lang w:val="de-DE"/>
        </w:rPr>
        <w:t xml:space="preserve">. </w:t>
      </w:r>
    </w:p>
    <w:p w:rsidR="00DB6030" w:rsidRPr="00D20CFA" w:rsidRDefault="00DD5CFF" w:rsidP="0067372D">
      <w:pPr>
        <w:spacing w:before="100"/>
        <w:ind w:firstLine="709"/>
        <w:jc w:val="both"/>
        <w:rPr>
          <w:rFonts w:eastAsia="Arial"/>
          <w:b/>
          <w:lang w:val="de-DE"/>
        </w:rPr>
      </w:pPr>
      <w:r w:rsidRPr="00D20CFA">
        <w:rPr>
          <w:rFonts w:eastAsia="Arial"/>
          <w:b/>
          <w:lang w:val="vi-VN"/>
        </w:rPr>
        <w:t>3</w:t>
      </w:r>
      <w:r w:rsidR="006A7688" w:rsidRPr="00D20CFA">
        <w:rPr>
          <w:rFonts w:eastAsia="Arial"/>
          <w:b/>
          <w:lang w:val="vi-VN"/>
        </w:rPr>
        <w:t>. Công tác thanh tra, xử lý vi phạm</w:t>
      </w:r>
    </w:p>
    <w:p w:rsidR="0075544B" w:rsidRPr="00D13739" w:rsidRDefault="00FA72E1" w:rsidP="0067372D">
      <w:pPr>
        <w:spacing w:before="100"/>
        <w:ind w:firstLine="709"/>
        <w:jc w:val="both"/>
        <w:rPr>
          <w:spacing w:val="-2"/>
          <w:sz w:val="24"/>
          <w:szCs w:val="24"/>
        </w:rPr>
      </w:pPr>
      <w:r w:rsidRPr="00D13739">
        <w:rPr>
          <w:spacing w:val="-2"/>
          <w:lang w:val="de-DE"/>
        </w:rPr>
        <w:t xml:space="preserve">- </w:t>
      </w:r>
      <w:r w:rsidR="006B1F44" w:rsidRPr="00D13739">
        <w:rPr>
          <w:spacing w:val="-2"/>
          <w:lang w:val="de-DE"/>
        </w:rPr>
        <w:t xml:space="preserve">Về công tác thanh tra kinh tế, xã hội: </w:t>
      </w:r>
      <w:r w:rsidR="0075544B" w:rsidRPr="00D13739">
        <w:rPr>
          <w:spacing w:val="-2"/>
          <w:lang w:val="de-DE"/>
        </w:rPr>
        <w:t>Toàn ngành thanh tra đã thực hiện 244 cuộc thanh tra, kiểm tra tại 2.775 tổ chức, cá nhân (tăng 150 cuộc so với cùng kỳ năm 2017); đã phát hiện sai phạm tại 685 tổ chức, cá nhân. Tổng số sai phạm phát hiện qua thanh tra 6.681 triệu đồng và 398 m</w:t>
      </w:r>
      <w:r w:rsidR="0075544B" w:rsidRPr="00D13739">
        <w:rPr>
          <w:spacing w:val="-2"/>
          <w:vertAlign w:val="superscript"/>
          <w:lang w:val="de-DE"/>
        </w:rPr>
        <w:t>2</w:t>
      </w:r>
      <w:r w:rsidR="004B1839" w:rsidRPr="00D13739">
        <w:rPr>
          <w:spacing w:val="-2"/>
          <w:vertAlign w:val="superscript"/>
          <w:lang w:val="de-DE"/>
        </w:rPr>
        <w:t xml:space="preserve"> </w:t>
      </w:r>
      <w:r w:rsidR="0075544B" w:rsidRPr="00D13739">
        <w:rPr>
          <w:spacing w:val="-2"/>
          <w:vertAlign w:val="superscript"/>
          <w:lang w:val="de-DE"/>
        </w:rPr>
        <w:t xml:space="preserve"> </w:t>
      </w:r>
      <w:r w:rsidR="0075544B" w:rsidRPr="00D13739">
        <w:rPr>
          <w:spacing w:val="-2"/>
          <w:lang w:val="de-DE"/>
        </w:rPr>
        <w:t>đất; trong đó, kiến nghị thu hồi 3.793 triệu đồng và 398 m</w:t>
      </w:r>
      <w:r w:rsidR="0075544B" w:rsidRPr="00D13739">
        <w:rPr>
          <w:spacing w:val="-2"/>
          <w:vertAlign w:val="superscript"/>
          <w:lang w:val="de-DE"/>
        </w:rPr>
        <w:t xml:space="preserve">2 </w:t>
      </w:r>
      <w:r w:rsidR="0075544B" w:rsidRPr="00D13739">
        <w:rPr>
          <w:spacing w:val="-2"/>
          <w:lang w:val="de-DE"/>
        </w:rPr>
        <w:t>đất; xử lý khác 2.888 triệu đồng. Xử phạt vi phạm hành chính 523 trường hợp với số tiền 2.653 triệu đồng. Kiến nghị xử lý kỷ luật hành chính 03 tập thể và 17 cá nhân; chuyển cơ quan điều tra 01 vụ việc (</w:t>
      </w:r>
      <w:r w:rsidR="0001302A" w:rsidRPr="00D13739">
        <w:rPr>
          <w:spacing w:val="-2"/>
        </w:rPr>
        <w:t xml:space="preserve">trong </w:t>
      </w:r>
      <w:r w:rsidR="0075544B" w:rsidRPr="00D13739">
        <w:rPr>
          <w:spacing w:val="-2"/>
        </w:rPr>
        <w:t>quá trình thanh tra tại xã Thạch Sơn, UBND huyện Thạch Hà đã chuyển hồ sơ</w:t>
      </w:r>
      <w:r w:rsidR="0075544B" w:rsidRPr="00D13739">
        <w:rPr>
          <w:spacing w:val="-2"/>
          <w:lang w:val="nl-NL"/>
        </w:rPr>
        <w:t xml:space="preserve"> sang Cơ quan cảnh sát điều tra - Công an huyện Thạch Hà để giải quyết theo quy định của pháp luật đối với các hành vi vi phạm pháp luật có dấu hiệu tội phạm trong việc quản lý, điều hành và sử dụng ngân sách tại xã Thạch Sơn với tổng số tiền 1.592.931.500 đồng, bao gồm: </w:t>
      </w:r>
      <w:r w:rsidR="0001302A" w:rsidRPr="00D13739">
        <w:rPr>
          <w:spacing w:val="-2"/>
          <w:lang w:val="nl-NL"/>
        </w:rPr>
        <w:t xml:space="preserve">Thu </w:t>
      </w:r>
      <w:r w:rsidR="0075544B" w:rsidRPr="00D13739">
        <w:rPr>
          <w:spacing w:val="-2"/>
          <w:lang w:val="nl-NL"/>
        </w:rPr>
        <w:t xml:space="preserve">nhưng không nhập quỹ số tiền 1.068.590.000 đồng; lập hồ sơ 04 công trình để rút tiền từ ngân sách nhà nước với tổng số tiền 524.341.500 đồng. Công an huyện đã có Quyết định khởi tố vụ án và khởi tố bị can đối với ông Lê Anh Tuấn </w:t>
      </w:r>
      <w:r w:rsidR="0001302A" w:rsidRPr="00D13739">
        <w:rPr>
          <w:spacing w:val="-2"/>
          <w:lang w:val="nl-NL"/>
        </w:rPr>
        <w:t xml:space="preserve">- </w:t>
      </w:r>
      <w:r w:rsidR="0075544B" w:rsidRPr="00D13739">
        <w:rPr>
          <w:spacing w:val="-2"/>
          <w:lang w:val="nl-NL"/>
        </w:rPr>
        <w:t>Công chức Kế toán xã Thạch Sơn</w:t>
      </w:r>
      <w:r w:rsidR="0075544B" w:rsidRPr="00D13739">
        <w:rPr>
          <w:spacing w:val="-2"/>
          <w:lang w:val="de-DE"/>
        </w:rPr>
        <w:t xml:space="preserve">). </w:t>
      </w:r>
      <w:r w:rsidR="0075544B" w:rsidRPr="00D13739">
        <w:rPr>
          <w:spacing w:val="-2"/>
          <w:sz w:val="24"/>
          <w:szCs w:val="24"/>
        </w:rPr>
        <w:t xml:space="preserve"> </w:t>
      </w:r>
    </w:p>
    <w:p w:rsidR="00DD5CFF" w:rsidRPr="00D20CFA" w:rsidRDefault="00FA72E1" w:rsidP="0067372D">
      <w:pPr>
        <w:spacing w:before="100"/>
        <w:ind w:firstLine="709"/>
        <w:jc w:val="both"/>
      </w:pPr>
      <w:r w:rsidRPr="00D20CFA">
        <w:rPr>
          <w:lang w:val="de-DE"/>
        </w:rPr>
        <w:t>Riêng</w:t>
      </w:r>
      <w:r w:rsidR="006A7688" w:rsidRPr="00D20CFA">
        <w:rPr>
          <w:lang w:val="de-DE"/>
        </w:rPr>
        <w:t xml:space="preserve"> Thanh tra tỉnh thực hiện 1</w:t>
      </w:r>
      <w:r w:rsidR="006C6014" w:rsidRPr="00D20CFA">
        <w:rPr>
          <w:lang w:val="de-DE"/>
        </w:rPr>
        <w:t>8</w:t>
      </w:r>
      <w:r w:rsidR="006A7688" w:rsidRPr="00D20CFA">
        <w:rPr>
          <w:lang w:val="de-DE"/>
        </w:rPr>
        <w:t xml:space="preserve"> đoàn thanh tra, trong đó có 09 đoàn từ kỳ trước chuyển sang, </w:t>
      </w:r>
      <w:r w:rsidR="006C6014" w:rsidRPr="00D20CFA">
        <w:rPr>
          <w:lang w:val="de-DE"/>
        </w:rPr>
        <w:t>09</w:t>
      </w:r>
      <w:r w:rsidR="006A7688" w:rsidRPr="00D20CFA">
        <w:rPr>
          <w:lang w:val="de-DE"/>
        </w:rPr>
        <w:t xml:space="preserve"> đoàn thành lập trong kỳ báo cáo</w:t>
      </w:r>
      <w:r w:rsidR="00A462F8" w:rsidRPr="00D20CFA">
        <w:rPr>
          <w:lang w:val="de-DE"/>
        </w:rPr>
        <w:t>, tăng 03 đoàn so với cùng kỳ năm 2017</w:t>
      </w:r>
      <w:r w:rsidRPr="00D20CFA">
        <w:rPr>
          <w:lang w:val="de-DE"/>
        </w:rPr>
        <w:t>, kết quả cụ thể:</w:t>
      </w:r>
    </w:p>
    <w:p w:rsidR="00DB6030" w:rsidRPr="00D20CFA" w:rsidRDefault="006A7688" w:rsidP="0067372D">
      <w:pPr>
        <w:spacing w:before="100"/>
        <w:ind w:firstLine="709"/>
        <w:jc w:val="both"/>
        <w:rPr>
          <w:lang w:val="de-DE"/>
        </w:rPr>
      </w:pPr>
      <w:r w:rsidRPr="00D20CFA">
        <w:rPr>
          <w:lang w:val="de-DE"/>
        </w:rPr>
        <w:t xml:space="preserve"> </w:t>
      </w:r>
      <w:r w:rsidR="00FA72E1" w:rsidRPr="00D20CFA">
        <w:rPr>
          <w:lang w:val="de-DE"/>
        </w:rPr>
        <w:t xml:space="preserve">+ </w:t>
      </w:r>
      <w:r w:rsidRPr="00D20CFA">
        <w:rPr>
          <w:lang w:val="de-DE"/>
        </w:rPr>
        <w:t xml:space="preserve">Đã ban hành </w:t>
      </w:r>
      <w:r w:rsidR="00480819" w:rsidRPr="00D20CFA">
        <w:rPr>
          <w:lang w:val="de-DE"/>
        </w:rPr>
        <w:t>0</w:t>
      </w:r>
      <w:r w:rsidR="006C6014" w:rsidRPr="00D20CFA">
        <w:rPr>
          <w:lang w:val="de-DE"/>
        </w:rPr>
        <w:t>5</w:t>
      </w:r>
      <w:r w:rsidR="00480819" w:rsidRPr="00D20CFA">
        <w:rPr>
          <w:lang w:val="de-DE"/>
        </w:rPr>
        <w:t xml:space="preserve"> kết luận thanh tra, 0</w:t>
      </w:r>
      <w:r w:rsidR="006C6014" w:rsidRPr="00D20CFA">
        <w:rPr>
          <w:lang w:val="de-DE"/>
        </w:rPr>
        <w:t>7</w:t>
      </w:r>
      <w:r w:rsidR="00480819" w:rsidRPr="00D20CFA">
        <w:rPr>
          <w:lang w:val="de-DE"/>
        </w:rPr>
        <w:t xml:space="preserve"> quyết định xử lý, kiến nghị thu hồi: </w:t>
      </w:r>
      <w:r w:rsidR="005F44B7" w:rsidRPr="00D20CFA">
        <w:rPr>
          <w:lang w:val="de-DE"/>
        </w:rPr>
        <w:t xml:space="preserve">1.263 triệu </w:t>
      </w:r>
      <w:r w:rsidR="0008255B" w:rsidRPr="00D20CFA">
        <w:rPr>
          <w:lang w:val="de-DE"/>
        </w:rPr>
        <w:t>đồng</w:t>
      </w:r>
      <w:r w:rsidR="00BD6CDE" w:rsidRPr="00D20CFA">
        <w:rPr>
          <w:lang w:val="de-DE"/>
        </w:rPr>
        <w:t>,</w:t>
      </w:r>
      <w:r w:rsidR="0080548A" w:rsidRPr="00D20CFA">
        <w:rPr>
          <w:lang w:val="de-DE"/>
        </w:rPr>
        <w:t xml:space="preserve"> </w:t>
      </w:r>
      <w:r w:rsidR="00480819" w:rsidRPr="00D20CFA">
        <w:rPr>
          <w:lang w:val="de-DE"/>
        </w:rPr>
        <w:t xml:space="preserve">đã thu hồi: </w:t>
      </w:r>
      <w:r w:rsidR="005F44B7" w:rsidRPr="00D20CFA">
        <w:rPr>
          <w:lang w:val="de-DE"/>
        </w:rPr>
        <w:t>869 triệu</w:t>
      </w:r>
      <w:r w:rsidR="00480819" w:rsidRPr="00D20CFA">
        <w:rPr>
          <w:lang w:val="de-DE"/>
        </w:rPr>
        <w:t xml:space="preserve"> đồng, đạt tỷ lệ </w:t>
      </w:r>
      <w:r w:rsidR="005F44B7" w:rsidRPr="00D20CFA">
        <w:rPr>
          <w:lang w:val="de-DE"/>
        </w:rPr>
        <w:t>69</w:t>
      </w:r>
      <w:r w:rsidR="0008255B" w:rsidRPr="00D20CFA">
        <w:rPr>
          <w:lang w:val="de-DE"/>
        </w:rPr>
        <w:t>%</w:t>
      </w:r>
      <w:r w:rsidR="00480819" w:rsidRPr="00D20CFA">
        <w:rPr>
          <w:lang w:val="de-DE"/>
        </w:rPr>
        <w:t xml:space="preserve">; đến ngày </w:t>
      </w:r>
      <w:r w:rsidR="0008255B" w:rsidRPr="00D20CFA">
        <w:rPr>
          <w:lang w:val="de-DE"/>
        </w:rPr>
        <w:t xml:space="preserve">15/6/2018 </w:t>
      </w:r>
      <w:r w:rsidR="00480819" w:rsidRPr="00D20CFA">
        <w:rPr>
          <w:lang w:val="de-DE"/>
        </w:rPr>
        <w:t xml:space="preserve">số thu qua tài khoản tạm giữ Thanh tra tỉnh là </w:t>
      </w:r>
      <w:r w:rsidR="0008255B" w:rsidRPr="00D20CFA">
        <w:rPr>
          <w:lang w:val="de-DE"/>
        </w:rPr>
        <w:t>3.314.349.977 đồng</w:t>
      </w:r>
      <w:r w:rsidR="00480819" w:rsidRPr="00D20CFA">
        <w:rPr>
          <w:lang w:val="de-DE"/>
        </w:rPr>
        <w:t xml:space="preserve"> (kể cả những đơn vị chưa ban hành kết luận thanh tra).</w:t>
      </w:r>
    </w:p>
    <w:p w:rsidR="00E37C1D" w:rsidRPr="00D20CFA" w:rsidRDefault="00FA72E1" w:rsidP="0067372D">
      <w:pPr>
        <w:spacing w:before="100"/>
        <w:ind w:firstLine="709"/>
        <w:jc w:val="both"/>
        <w:rPr>
          <w:shd w:val="clear" w:color="auto" w:fill="FFFFFF"/>
          <w:lang w:val="de-DE"/>
        </w:rPr>
      </w:pPr>
      <w:r w:rsidRPr="00D20CFA">
        <w:rPr>
          <w:shd w:val="clear" w:color="auto" w:fill="FFFFFF"/>
        </w:rPr>
        <w:t xml:space="preserve">+ </w:t>
      </w:r>
      <w:r w:rsidR="0075544B" w:rsidRPr="00D20CFA">
        <w:rPr>
          <w:shd w:val="clear" w:color="auto" w:fill="FFFFFF"/>
        </w:rPr>
        <w:t>1</w:t>
      </w:r>
      <w:r w:rsidR="00C75989" w:rsidRPr="00D20CFA">
        <w:rPr>
          <w:shd w:val="clear" w:color="auto" w:fill="FFFFFF"/>
          <w:lang w:val="vi-VN"/>
        </w:rPr>
        <w:t>0</w:t>
      </w:r>
      <w:r w:rsidR="0075544B" w:rsidRPr="00D20CFA">
        <w:rPr>
          <w:shd w:val="clear" w:color="auto" w:fill="FFFFFF"/>
          <w:lang w:val="de-DE"/>
        </w:rPr>
        <w:t xml:space="preserve"> Đoàn thanh tra đã kết thúc thanh tra trực tiếp, đang hoàn chỉnh báo cáo và dự thảo kết luận trình cấp có thẩm quyền ban hành.</w:t>
      </w:r>
    </w:p>
    <w:p w:rsidR="00C66FB9" w:rsidRPr="00D20CFA" w:rsidRDefault="00E37C1D" w:rsidP="0067372D">
      <w:pPr>
        <w:spacing w:before="100"/>
        <w:ind w:firstLine="709"/>
        <w:jc w:val="both"/>
        <w:rPr>
          <w:lang w:val="de-DE"/>
        </w:rPr>
      </w:pPr>
      <w:r w:rsidRPr="00D20CFA">
        <w:rPr>
          <w:shd w:val="clear" w:color="auto" w:fill="FFFFFF"/>
          <w:lang w:val="de-DE"/>
        </w:rPr>
        <w:t>+ Đ</w:t>
      </w:r>
      <w:r w:rsidR="0075544B" w:rsidRPr="00D20CFA">
        <w:rPr>
          <w:shd w:val="clear" w:color="auto" w:fill="FFFFFF"/>
          <w:lang w:val="de-DE"/>
        </w:rPr>
        <w:t xml:space="preserve">ang </w:t>
      </w:r>
      <w:r w:rsidR="00C66FB9" w:rsidRPr="00D20CFA">
        <w:rPr>
          <w:shd w:val="clear" w:color="auto" w:fill="FFFFFF"/>
          <w:lang w:val="de-DE"/>
        </w:rPr>
        <w:t xml:space="preserve">trực tiếp thanh tra 03 đoàn: </w:t>
      </w:r>
      <w:r w:rsidR="0075544B" w:rsidRPr="00D20CFA">
        <w:rPr>
          <w:lang w:val="de-DE"/>
        </w:rPr>
        <w:t xml:space="preserve">(1) </w:t>
      </w:r>
      <w:r w:rsidR="005A21EE" w:rsidRPr="00D20CFA">
        <w:rPr>
          <w:lang w:val="de-DE"/>
        </w:rPr>
        <w:t xml:space="preserve">Thanh tra </w:t>
      </w:r>
      <w:r w:rsidR="0075544B" w:rsidRPr="00D20CFA">
        <w:rPr>
          <w:lang w:val="de-DE"/>
        </w:rPr>
        <w:t xml:space="preserve">việc quản lý sử dụng đất và xác định giá thuê đất từ ngày 01/01/2016 của Công ty Cổ phần Đầu tư và Thương mại Ngân Hà; (2) </w:t>
      </w:r>
      <w:r w:rsidR="005A21EE" w:rsidRPr="00D20CFA">
        <w:rPr>
          <w:lang w:val="de-DE"/>
        </w:rPr>
        <w:t xml:space="preserve">thanh tra </w:t>
      </w:r>
      <w:r w:rsidR="0075544B" w:rsidRPr="00D20CFA">
        <w:rPr>
          <w:lang w:val="de-DE"/>
        </w:rPr>
        <w:t>việc chấp hành các quy định của pháp luật trong hoạt động sản xuất kinh doanh, thực hiện nghĩa vụ đối với nhà nước và người lao động tại các doanh nghiệp trên địa bàn tỉnh (Quyết định số 47/QĐ-TT ngày 16/5/2018); (3) thanh tra chấp hành pháp luật trong công tác quản lý tài chính, ngân sách và đầu tư xây dựng tại huyện Vũ Quang</w:t>
      </w:r>
      <w:r w:rsidR="005A21EE" w:rsidRPr="00D20CFA">
        <w:rPr>
          <w:lang w:val="de-DE"/>
        </w:rPr>
        <w:t>.</w:t>
      </w:r>
    </w:p>
    <w:p w:rsidR="00480819" w:rsidRPr="00D20CFA" w:rsidRDefault="00FA72E1" w:rsidP="0067372D">
      <w:pPr>
        <w:tabs>
          <w:tab w:val="left" w:pos="567"/>
        </w:tabs>
        <w:spacing w:before="100"/>
        <w:ind w:firstLine="709"/>
        <w:jc w:val="both"/>
        <w:rPr>
          <w:lang w:val="de-DE"/>
        </w:rPr>
      </w:pPr>
      <w:r w:rsidRPr="00D20CFA">
        <w:rPr>
          <w:lang w:val="de-DE"/>
        </w:rPr>
        <w:t>- Về công tác thanh tra, kiểm tra trách nhiệm thực hiện pháp luật về phòng, chống tham nhũng:</w:t>
      </w:r>
      <w:r w:rsidRPr="00D20CFA">
        <w:rPr>
          <w:b/>
          <w:lang w:val="pt-BR"/>
        </w:rPr>
        <w:t xml:space="preserve"> </w:t>
      </w:r>
      <w:r w:rsidR="00C065DA" w:rsidRPr="00D20CFA">
        <w:rPr>
          <w:lang w:val="de-DE"/>
        </w:rPr>
        <w:t xml:space="preserve">Toàn tỉnh thực hiện 19 cuộc thanh tra trách nhiệm thực hiện pháp luật về PCTN tại 32 đơn vị (Thanh tra Sở Giáo dục và Đào tạo 12 cuộc tại 12 đơn vị trường PTTH; Thanh tra </w:t>
      </w:r>
      <w:r w:rsidR="00943629">
        <w:rPr>
          <w:lang w:val="de-DE"/>
        </w:rPr>
        <w:t>t</w:t>
      </w:r>
      <w:r w:rsidR="00943629" w:rsidRPr="00D20CFA">
        <w:rPr>
          <w:lang w:val="de-DE"/>
        </w:rPr>
        <w:t xml:space="preserve">hị </w:t>
      </w:r>
      <w:r w:rsidR="00C065DA" w:rsidRPr="00D20CFA">
        <w:rPr>
          <w:lang w:val="de-DE"/>
        </w:rPr>
        <w:t>xã Hồng Lĩnh 01 cuộc tại 01 đơn vị; Thanh tra huyện Can Lộc 02 cuộc tại 04 đơn vị, trong đó cấp xã 02 đơn vị, cấp trường 02 đơn vị). Riêng Thanh tra tỉnh đã triển khai 04 cuộc thanh tra trách nhiệm, công vụ (tại UBND thành phố Hà Tĩnh, UBND thị xã Kỳ Anh và UBND huyện Cẩm Xuyên; UBND thị xã Hồng Lĩnh), trong thời gian tới tiếp tục triển khai các cuộc thanh tra trách nhiệm, công vụ tại UBND huyện Thạch Hà và Sở Tài nguyên và Môi trường. Đã tổ chức kiểm tra công tác quản lý nhà nước về lĩnh vực thanh tra, tiếp dân giải quyết KNTC và PCTN tại 12 đơn vị cấp sở, ngành, địa phương</w:t>
      </w:r>
      <w:r w:rsidR="00FF2CF3" w:rsidRPr="00D20CFA">
        <w:rPr>
          <w:lang w:val="de-DE"/>
        </w:rPr>
        <w:t>.</w:t>
      </w:r>
    </w:p>
    <w:p w:rsidR="00D619A4" w:rsidRPr="00D20CFA" w:rsidRDefault="00DD5CFF" w:rsidP="0067372D">
      <w:pPr>
        <w:tabs>
          <w:tab w:val="left" w:pos="567"/>
        </w:tabs>
        <w:spacing w:before="100"/>
        <w:ind w:firstLine="709"/>
        <w:jc w:val="both"/>
        <w:rPr>
          <w:rFonts w:eastAsia="Arial"/>
          <w:lang w:val="de-DE"/>
        </w:rPr>
      </w:pPr>
      <w:r w:rsidRPr="00D20CFA">
        <w:rPr>
          <w:rFonts w:eastAsia="Arial"/>
          <w:b/>
          <w:lang w:val="vi-VN"/>
        </w:rPr>
        <w:t>4</w:t>
      </w:r>
      <w:r w:rsidR="006A7688" w:rsidRPr="00D20CFA">
        <w:rPr>
          <w:rFonts w:eastAsia="Arial"/>
          <w:b/>
          <w:lang w:val="vi-VN"/>
        </w:rPr>
        <w:t>. Công tác điều tra, truy tố, xét xử</w:t>
      </w:r>
    </w:p>
    <w:p w:rsidR="00DB6030" w:rsidRPr="00D20CFA" w:rsidRDefault="00E05465" w:rsidP="0067372D">
      <w:pPr>
        <w:tabs>
          <w:tab w:val="left" w:pos="567"/>
        </w:tabs>
        <w:spacing w:before="100"/>
        <w:ind w:firstLine="709"/>
        <w:jc w:val="both"/>
        <w:rPr>
          <w:lang w:val="pt-BR"/>
        </w:rPr>
      </w:pPr>
      <w:r w:rsidRPr="00D20CFA">
        <w:rPr>
          <w:lang w:val="pt-BR"/>
        </w:rPr>
        <w:t>Trong kỳ báo cáo Cơ quan Cảnh sát điều tra tội phạm về kinh tế và chức vụ các cấp khởi tố điều tra 02 vụ/03 bị can, cụ thể:</w:t>
      </w:r>
    </w:p>
    <w:p w:rsidR="00DB6030" w:rsidRPr="00D20CFA" w:rsidRDefault="00E05465" w:rsidP="0067372D">
      <w:pPr>
        <w:tabs>
          <w:tab w:val="left" w:pos="567"/>
        </w:tabs>
        <w:spacing w:before="100"/>
        <w:ind w:firstLine="709"/>
        <w:jc w:val="both"/>
        <w:rPr>
          <w:lang w:val="pt-BR"/>
        </w:rPr>
      </w:pPr>
      <w:r w:rsidRPr="00D20CFA">
        <w:rPr>
          <w:lang w:val="es-ES_tradnl"/>
        </w:rPr>
        <w:t>-</w:t>
      </w:r>
      <w:r w:rsidRPr="00D20CFA">
        <w:rPr>
          <w:lang w:val="pt-BR"/>
        </w:rPr>
        <w:t xml:space="preserve"> </w:t>
      </w:r>
      <w:r w:rsidR="00293804" w:rsidRPr="00D20CFA">
        <w:rPr>
          <w:lang w:val="pt-BR"/>
        </w:rPr>
        <w:t xml:space="preserve">Ngày 26/2/2018 Cơ quan CSĐT Công an huyện Thạch Hà đã ra Quyết định số 15/CSĐT khởi tố vụ án và Quyết định số 25/CSĐT khởi tố bị can đối với Lê Anh Tuấn, kế toán ngân sách xã Thạch Sơn, huyện Thạch Hà, về tội Tham ô tài sản (Điều 353 </w:t>
      </w:r>
      <w:r w:rsidR="00943629">
        <w:rPr>
          <w:lang w:val="pt-BR"/>
        </w:rPr>
        <w:t>-</w:t>
      </w:r>
      <w:r w:rsidR="00943629" w:rsidRPr="00D20CFA">
        <w:rPr>
          <w:lang w:val="pt-BR"/>
        </w:rPr>
        <w:t xml:space="preserve"> </w:t>
      </w:r>
      <w:r w:rsidR="00293804" w:rsidRPr="00D20CFA">
        <w:rPr>
          <w:lang w:val="pt-BR"/>
        </w:rPr>
        <w:t>Bộ Luật hình sự). Bị can Tuấn có nhiều sai phạm trong quyết toán ngân sách tại địa phương, chiếm giữ số tiền 57 triệu đồng để chi tiêu cá nhân. V</w:t>
      </w:r>
      <w:r w:rsidR="00293804" w:rsidRPr="00D20CFA">
        <w:rPr>
          <w:shd w:val="clear" w:color="auto" w:fill="FFFFFF"/>
          <w:lang w:val="pt-BR"/>
        </w:rPr>
        <w:t>ụ án đang trong quá trình điều tra, mở rộng.</w:t>
      </w:r>
    </w:p>
    <w:p w:rsidR="00DB6030" w:rsidRPr="00D20CFA" w:rsidRDefault="00E05465" w:rsidP="0067372D">
      <w:pPr>
        <w:tabs>
          <w:tab w:val="left" w:pos="567"/>
        </w:tabs>
        <w:spacing w:before="100"/>
        <w:ind w:firstLine="709"/>
        <w:jc w:val="both"/>
        <w:rPr>
          <w:rFonts w:eastAsia=".VnTime"/>
          <w:bCs/>
          <w:lang w:val="de-DE"/>
        </w:rPr>
      </w:pPr>
      <w:r w:rsidRPr="00D20CFA">
        <w:rPr>
          <w:lang w:val="pt-BR"/>
        </w:rPr>
        <w:t>- Ngày 15/5/2018, Cơ quan Cảnh sát điều tra Công an huyện Lộc Hà ra quyết định khởi tố vụ án hình sự</w:t>
      </w:r>
      <w:r w:rsidR="002B302E" w:rsidRPr="00D20CFA">
        <w:rPr>
          <w:lang w:val="pt-BR"/>
        </w:rPr>
        <w:t>,</w:t>
      </w:r>
      <w:r w:rsidRPr="00D20CFA">
        <w:rPr>
          <w:lang w:val="pt-BR"/>
        </w:rPr>
        <w:t xml:space="preserve"> khởi tố bị can đối</w:t>
      </w:r>
      <w:r w:rsidR="000F62EF" w:rsidRPr="00D20CFA">
        <w:rPr>
          <w:lang w:val="pt-BR"/>
        </w:rPr>
        <w:t xml:space="preserve"> với</w:t>
      </w:r>
      <w:r w:rsidRPr="00D20CFA">
        <w:rPr>
          <w:lang w:val="pt-BR"/>
        </w:rPr>
        <w:t xml:space="preserve"> Nguyễn Trọng Đậu, nguyên Phó Bí thư </w:t>
      </w:r>
      <w:r w:rsidR="00F54A15" w:rsidRPr="00D20CFA">
        <w:rPr>
          <w:lang w:val="pt-BR"/>
        </w:rPr>
        <w:t>C</w:t>
      </w:r>
      <w:r w:rsidRPr="00D20CFA">
        <w:rPr>
          <w:lang w:val="pt-BR"/>
        </w:rPr>
        <w:t xml:space="preserve">hi bộ, </w:t>
      </w:r>
      <w:r w:rsidR="00F54A15" w:rsidRPr="00D20CFA">
        <w:rPr>
          <w:lang w:val="pt-BR"/>
        </w:rPr>
        <w:t>T</w:t>
      </w:r>
      <w:r w:rsidRPr="00D20CFA">
        <w:rPr>
          <w:lang w:val="pt-BR"/>
        </w:rPr>
        <w:t>hôn trưởng thôn Sơn Bằng, xã Thạch Kim</w:t>
      </w:r>
      <w:r w:rsidR="00F54A15" w:rsidRPr="00D20CFA">
        <w:rPr>
          <w:lang w:val="pt-BR"/>
        </w:rPr>
        <w:t xml:space="preserve"> và</w:t>
      </w:r>
      <w:r w:rsidRPr="00D20CFA">
        <w:rPr>
          <w:lang w:val="pt-BR"/>
        </w:rPr>
        <w:t xml:space="preserve"> Võ Trọng Đạt, nguyên Bí thư </w:t>
      </w:r>
      <w:r w:rsidR="002B302E" w:rsidRPr="00D20CFA">
        <w:rPr>
          <w:lang w:val="pt-BR"/>
        </w:rPr>
        <w:t xml:space="preserve">Chi </w:t>
      </w:r>
      <w:r w:rsidRPr="00D20CFA">
        <w:rPr>
          <w:lang w:val="pt-BR"/>
        </w:rPr>
        <w:t>bộ</w:t>
      </w:r>
      <w:r w:rsidRPr="00B42C6B">
        <w:rPr>
          <w:lang w:val="pt-BR"/>
        </w:rPr>
        <w:t xml:space="preserve">, </w:t>
      </w:r>
      <w:r w:rsidR="002B302E" w:rsidRPr="00B42C6B">
        <w:rPr>
          <w:lang w:val="pt-BR"/>
        </w:rPr>
        <w:t xml:space="preserve">Thôn </w:t>
      </w:r>
      <w:r w:rsidRPr="00B42C6B">
        <w:rPr>
          <w:lang w:val="pt-BR"/>
        </w:rPr>
        <w:t>phó thôn Sơn Bằng,</w:t>
      </w:r>
      <w:r w:rsidRPr="00D20CFA">
        <w:rPr>
          <w:lang w:val="pt-BR"/>
        </w:rPr>
        <w:t xml:space="preserve"> xã Thạch Kim về </w:t>
      </w:r>
      <w:r w:rsidR="00221D00" w:rsidRPr="00D20CFA">
        <w:rPr>
          <w:lang w:val="pt-BR"/>
        </w:rPr>
        <w:t>tội</w:t>
      </w:r>
      <w:r w:rsidRPr="00D20CFA">
        <w:rPr>
          <w:lang w:val="pt-BR"/>
        </w:rPr>
        <w:t xml:space="preserve"> “</w:t>
      </w:r>
      <w:r w:rsidRPr="00D20CFA">
        <w:rPr>
          <w:i/>
          <w:lang w:val="pt-BR"/>
        </w:rPr>
        <w:t>Lạm dụng chức vụ quyền hạn chiếm đoạt tài sản</w:t>
      </w:r>
      <w:r w:rsidR="008A2699" w:rsidRPr="00D20CFA">
        <w:rPr>
          <w:lang w:val="pt-BR"/>
        </w:rPr>
        <w:t>”; các bị can</w:t>
      </w:r>
      <w:r w:rsidR="00C2770D" w:rsidRPr="00D20CFA">
        <w:rPr>
          <w:lang w:val="pt-BR"/>
        </w:rPr>
        <w:t xml:space="preserve"> đã</w:t>
      </w:r>
      <w:r w:rsidR="008A2699" w:rsidRPr="00D20CFA">
        <w:rPr>
          <w:lang w:val="pt-BR"/>
        </w:rPr>
        <w:t xml:space="preserve"> </w:t>
      </w:r>
      <w:r w:rsidRPr="00D20CFA">
        <w:rPr>
          <w:lang w:val="pt-BR"/>
        </w:rPr>
        <w:t>chiếm đoạt là 15,1 triệu đồng</w:t>
      </w:r>
      <w:r w:rsidR="00C2770D" w:rsidRPr="00D20CFA">
        <w:rPr>
          <w:lang w:val="pt-BR"/>
        </w:rPr>
        <w:t xml:space="preserve"> tiền bồi thường sự có môi trường biểm</w:t>
      </w:r>
      <w:r w:rsidRPr="00D20CFA">
        <w:rPr>
          <w:lang w:val="pt-BR"/>
        </w:rPr>
        <w:t>. Hiện nay, vụ việc đang được Cơ quan Cảnh sát điều tra tiến hành điều tra theo quy định.</w:t>
      </w:r>
      <w:r w:rsidR="006A7688" w:rsidRPr="00D20CFA">
        <w:rPr>
          <w:rFonts w:eastAsia=".VnTime"/>
          <w:bCs/>
          <w:lang w:val="de-DE"/>
        </w:rPr>
        <w:t xml:space="preserve"> </w:t>
      </w:r>
    </w:p>
    <w:p w:rsidR="0073311F" w:rsidRPr="00D20CFA" w:rsidRDefault="006A7688" w:rsidP="0067372D">
      <w:pPr>
        <w:spacing w:before="100"/>
        <w:ind w:firstLine="709"/>
        <w:jc w:val="both"/>
        <w:rPr>
          <w:b/>
          <w:sz w:val="26"/>
          <w:szCs w:val="26"/>
          <w:lang w:val="de-DE"/>
        </w:rPr>
      </w:pPr>
      <w:r w:rsidRPr="00D20CFA">
        <w:rPr>
          <w:b/>
          <w:sz w:val="26"/>
          <w:szCs w:val="26"/>
          <w:lang w:val="vi-VN"/>
        </w:rPr>
        <w:t>IV. ĐÁNH GIÁ TÌNH HÌNH CHUNG</w:t>
      </w:r>
    </w:p>
    <w:p w:rsidR="0073311F" w:rsidRPr="00D20CFA" w:rsidRDefault="006A7688" w:rsidP="0067372D">
      <w:pPr>
        <w:spacing w:before="100"/>
        <w:ind w:firstLine="709"/>
        <w:jc w:val="both"/>
        <w:rPr>
          <w:b/>
          <w:lang w:val="de-DE"/>
        </w:rPr>
      </w:pPr>
      <w:r w:rsidRPr="00D20CFA">
        <w:rPr>
          <w:b/>
          <w:lang w:val="vi-VN"/>
        </w:rPr>
        <w:t>1. Đánh giá tình hình</w:t>
      </w:r>
    </w:p>
    <w:p w:rsidR="0073311F" w:rsidRPr="00D20CFA" w:rsidRDefault="006A7688" w:rsidP="0067372D">
      <w:pPr>
        <w:spacing w:before="100"/>
        <w:ind w:firstLine="709"/>
        <w:jc w:val="both"/>
        <w:rPr>
          <w:i/>
          <w:lang w:val="de-DE"/>
        </w:rPr>
      </w:pPr>
      <w:r w:rsidRPr="00D20CFA">
        <w:rPr>
          <w:i/>
          <w:lang w:val="de-DE"/>
        </w:rPr>
        <w:t>1.1.</w:t>
      </w:r>
      <w:r w:rsidRPr="00D20CFA">
        <w:rPr>
          <w:i/>
          <w:lang w:val="vi-VN"/>
        </w:rPr>
        <w:t xml:space="preserve"> Kết quả, ưu điểm </w:t>
      </w:r>
    </w:p>
    <w:p w:rsidR="0073311F" w:rsidRPr="000232A3" w:rsidRDefault="006A7688" w:rsidP="0067372D">
      <w:pPr>
        <w:spacing w:before="100"/>
        <w:ind w:firstLine="709"/>
        <w:jc w:val="both"/>
        <w:rPr>
          <w:spacing w:val="-2"/>
          <w:lang w:val="de-DE"/>
        </w:rPr>
      </w:pPr>
      <w:r w:rsidRPr="000232A3">
        <w:rPr>
          <w:spacing w:val="-2"/>
          <w:lang w:val="de-DE"/>
        </w:rPr>
        <w:t xml:space="preserve">- </w:t>
      </w:r>
      <w:r w:rsidRPr="000232A3">
        <w:rPr>
          <w:spacing w:val="-2"/>
          <w:lang w:val="vi-VN"/>
        </w:rPr>
        <w:t xml:space="preserve">Tỉnh </w:t>
      </w:r>
      <w:r w:rsidR="00974442" w:rsidRPr="000232A3">
        <w:rPr>
          <w:spacing w:val="-2"/>
        </w:rPr>
        <w:t>ủy</w:t>
      </w:r>
      <w:r w:rsidRPr="000232A3">
        <w:rPr>
          <w:spacing w:val="-2"/>
          <w:lang w:val="vi-VN"/>
        </w:rPr>
        <w:t xml:space="preserve">, </w:t>
      </w:r>
      <w:r w:rsidR="00D619A4" w:rsidRPr="000232A3">
        <w:rPr>
          <w:spacing w:val="-2"/>
        </w:rPr>
        <w:t xml:space="preserve">HĐND, </w:t>
      </w:r>
      <w:r w:rsidRPr="000232A3">
        <w:rPr>
          <w:spacing w:val="-2"/>
          <w:lang w:val="vi-VN"/>
        </w:rPr>
        <w:t xml:space="preserve">UBND tỉnh </w:t>
      </w:r>
      <w:r w:rsidRPr="000232A3">
        <w:rPr>
          <w:spacing w:val="-2"/>
          <w:lang w:val="de-DE"/>
        </w:rPr>
        <w:t>thường xuyên quan tâm</w:t>
      </w:r>
      <w:r w:rsidR="00271ED3" w:rsidRPr="000232A3">
        <w:rPr>
          <w:spacing w:val="-2"/>
          <w:lang w:val="de-DE"/>
        </w:rPr>
        <w:t>,</w:t>
      </w:r>
      <w:r w:rsidRPr="000232A3">
        <w:rPr>
          <w:spacing w:val="-2"/>
          <w:lang w:val="vi-VN"/>
        </w:rPr>
        <w:t xml:space="preserve"> </w:t>
      </w:r>
      <w:r w:rsidR="00271ED3" w:rsidRPr="000232A3">
        <w:rPr>
          <w:spacing w:val="-2"/>
          <w:lang w:val="de-DE"/>
        </w:rPr>
        <w:t>ban hành nhiều văn bản</w:t>
      </w:r>
      <w:r w:rsidR="00271ED3" w:rsidRPr="000232A3">
        <w:rPr>
          <w:spacing w:val="-2"/>
          <w:lang w:val="vi-VN"/>
        </w:rPr>
        <w:t xml:space="preserve"> </w:t>
      </w:r>
      <w:r w:rsidRPr="000232A3">
        <w:rPr>
          <w:spacing w:val="-2"/>
          <w:lang w:val="vi-VN"/>
        </w:rPr>
        <w:t xml:space="preserve">lãnh đạo, chỉ đạo các cấp, các ngành </w:t>
      </w:r>
      <w:r w:rsidR="00974442" w:rsidRPr="000232A3">
        <w:rPr>
          <w:spacing w:val="-2"/>
          <w:lang w:val="de-DE"/>
        </w:rPr>
        <w:t>tăng cường công tác</w:t>
      </w:r>
      <w:r w:rsidRPr="000232A3">
        <w:rPr>
          <w:spacing w:val="-2"/>
          <w:lang w:val="de-DE"/>
        </w:rPr>
        <w:t xml:space="preserve"> thanh tra,</w:t>
      </w:r>
      <w:r w:rsidRPr="000232A3">
        <w:rPr>
          <w:spacing w:val="-2"/>
          <w:lang w:val="vi-VN"/>
        </w:rPr>
        <w:t xml:space="preserve"> tiếp </w:t>
      </w:r>
      <w:r w:rsidRPr="000232A3">
        <w:rPr>
          <w:spacing w:val="-2"/>
          <w:lang w:val="de-DE"/>
        </w:rPr>
        <w:t xml:space="preserve">công </w:t>
      </w:r>
      <w:r w:rsidRPr="000232A3">
        <w:rPr>
          <w:spacing w:val="-2"/>
          <w:lang w:val="vi-VN"/>
        </w:rPr>
        <w:t>dân, giải quyết</w:t>
      </w:r>
      <w:r w:rsidRPr="000232A3">
        <w:rPr>
          <w:spacing w:val="-2"/>
          <w:lang w:val="de-DE"/>
        </w:rPr>
        <w:t xml:space="preserve"> KNTC, PCTN</w:t>
      </w:r>
      <w:r w:rsidR="000727CB" w:rsidRPr="000232A3">
        <w:rPr>
          <w:spacing w:val="-2"/>
          <w:lang w:val="de-DE"/>
        </w:rPr>
        <w:t xml:space="preserve">; </w:t>
      </w:r>
      <w:r w:rsidR="00271ED3" w:rsidRPr="000232A3">
        <w:rPr>
          <w:spacing w:val="-2"/>
          <w:lang w:val="de-DE"/>
        </w:rPr>
        <w:t>chỉ đạo triển khai</w:t>
      </w:r>
      <w:r w:rsidRPr="000232A3">
        <w:rPr>
          <w:spacing w:val="-2"/>
          <w:lang w:val="de-DE"/>
        </w:rPr>
        <w:t xml:space="preserve"> thực hiện các giải pháp phòng ngừa tham nhũng</w:t>
      </w:r>
      <w:r w:rsidR="00271ED3" w:rsidRPr="000232A3">
        <w:rPr>
          <w:spacing w:val="-2"/>
          <w:lang w:val="de-DE"/>
        </w:rPr>
        <w:t xml:space="preserve">, </w:t>
      </w:r>
      <w:r w:rsidRPr="000232A3">
        <w:rPr>
          <w:spacing w:val="-2"/>
          <w:lang w:val="de-DE"/>
        </w:rPr>
        <w:t>nề nếp hóa công tác tiếp dân, xử lý</w:t>
      </w:r>
      <w:r w:rsidR="00CB6D56" w:rsidRPr="000232A3">
        <w:rPr>
          <w:spacing w:val="-2"/>
          <w:lang w:val="de-DE"/>
        </w:rPr>
        <w:t xml:space="preserve"> </w:t>
      </w:r>
      <w:r w:rsidRPr="000232A3">
        <w:rPr>
          <w:spacing w:val="-2"/>
          <w:lang w:val="de-DE"/>
        </w:rPr>
        <w:t>đơn thư, giải quyết KNTC.</w:t>
      </w:r>
    </w:p>
    <w:p w:rsidR="0073311F" w:rsidRPr="00D20CFA" w:rsidRDefault="006A7688" w:rsidP="0067372D">
      <w:pPr>
        <w:spacing w:before="100"/>
        <w:ind w:firstLine="709"/>
        <w:jc w:val="both"/>
        <w:rPr>
          <w:szCs w:val="22"/>
          <w:highlight w:val="white"/>
        </w:rPr>
      </w:pPr>
      <w:r w:rsidRPr="00D20CFA">
        <w:rPr>
          <w:szCs w:val="22"/>
          <w:highlight w:val="white"/>
          <w:lang w:val="de-DE"/>
        </w:rPr>
        <w:t>-</w:t>
      </w:r>
      <w:r w:rsidRPr="00D20CFA">
        <w:rPr>
          <w:szCs w:val="22"/>
          <w:highlight w:val="white"/>
          <w:lang w:val="vi-VN"/>
        </w:rPr>
        <w:t xml:space="preserve"> Thường trực Tỉnh ủy, HĐND tỉnh và lãnh đạo UBND tỉnh đã tổ chức nhiều cuộc đối thoại trực tiếp với công dân</w:t>
      </w:r>
      <w:r w:rsidR="00A611AA" w:rsidRPr="00D20CFA">
        <w:rPr>
          <w:szCs w:val="22"/>
          <w:highlight w:val="white"/>
        </w:rPr>
        <w:t>, đặc biệt</w:t>
      </w:r>
      <w:r w:rsidRPr="00D20CFA">
        <w:rPr>
          <w:szCs w:val="22"/>
          <w:highlight w:val="white"/>
          <w:lang w:val="vi-VN"/>
        </w:rPr>
        <w:t xml:space="preserve"> liên quan đến sự cố môi trường biển</w:t>
      </w:r>
      <w:r w:rsidR="00201DCF" w:rsidRPr="00D20CFA">
        <w:rPr>
          <w:szCs w:val="22"/>
          <w:highlight w:val="white"/>
        </w:rPr>
        <w:t>,</w:t>
      </w:r>
      <w:r w:rsidRPr="00D20CFA">
        <w:rPr>
          <w:szCs w:val="22"/>
          <w:highlight w:val="white"/>
          <w:lang w:val="vi-VN"/>
        </w:rPr>
        <w:t xml:space="preserve"> </w:t>
      </w:r>
      <w:r w:rsidR="00711D4A" w:rsidRPr="00D20CFA">
        <w:rPr>
          <w:szCs w:val="22"/>
          <w:highlight w:val="white"/>
        </w:rPr>
        <w:t>chuyển đổi mô hình quản lý chợ.</w:t>
      </w:r>
    </w:p>
    <w:p w:rsidR="0073311F" w:rsidRPr="00D20CFA" w:rsidRDefault="006A7688" w:rsidP="0067372D">
      <w:pPr>
        <w:spacing w:before="100"/>
        <w:ind w:firstLine="709"/>
        <w:jc w:val="both"/>
        <w:rPr>
          <w:highlight w:val="white"/>
          <w:lang w:val="vi-VN"/>
        </w:rPr>
      </w:pPr>
      <w:r w:rsidRPr="00D20CFA">
        <w:rPr>
          <w:szCs w:val="22"/>
          <w:highlight w:val="white"/>
          <w:lang w:val="vi-VN"/>
        </w:rPr>
        <w:t>- Các địa phương, đơn vị thực hiện hiệu quả chủ trương hướng về cơ sở trong giải quyết KNTC</w:t>
      </w:r>
      <w:r w:rsidR="00CB6D56" w:rsidRPr="00D20CFA">
        <w:rPr>
          <w:szCs w:val="22"/>
          <w:highlight w:val="white"/>
        </w:rPr>
        <w:t xml:space="preserve"> </w:t>
      </w:r>
      <w:r w:rsidRPr="00D20CFA">
        <w:rPr>
          <w:highlight w:val="white"/>
          <w:lang w:val="vi-VN"/>
        </w:rPr>
        <w:t xml:space="preserve">theo tinh thần Chỉ thị số 21/CT-UBND ngày 11/11/2013 của UBND tỉnh; tích cực chỉ đạo tiếp nhận, giải quyết các vụ việc ngay từ khi mới phát sinh </w:t>
      </w:r>
      <w:r w:rsidRPr="00D20CFA">
        <w:rPr>
          <w:szCs w:val="22"/>
          <w:highlight w:val="white"/>
          <w:lang w:val="vi-VN"/>
        </w:rPr>
        <w:t>đã góp phần hạn chế đơn thư khiếu kiện vượt cấp.</w:t>
      </w:r>
    </w:p>
    <w:p w:rsidR="00D619A4" w:rsidRPr="00D20CFA" w:rsidRDefault="006A7688" w:rsidP="0067372D">
      <w:pPr>
        <w:spacing w:before="100"/>
        <w:ind w:firstLine="709"/>
        <w:jc w:val="both"/>
        <w:rPr>
          <w:szCs w:val="22"/>
          <w:highlight w:val="white"/>
        </w:rPr>
      </w:pPr>
      <w:r w:rsidRPr="00D20CFA">
        <w:rPr>
          <w:szCs w:val="22"/>
          <w:highlight w:val="white"/>
          <w:lang w:val="vi-VN"/>
        </w:rPr>
        <w:t xml:space="preserve">- Cơ quan thanh tra nhà nước các cấp, </w:t>
      </w:r>
      <w:r w:rsidR="00711D4A" w:rsidRPr="00D20CFA">
        <w:rPr>
          <w:szCs w:val="22"/>
          <w:highlight w:val="white"/>
        </w:rPr>
        <w:t xml:space="preserve">thanh tra </w:t>
      </w:r>
      <w:r w:rsidRPr="00D20CFA">
        <w:rPr>
          <w:szCs w:val="22"/>
          <w:highlight w:val="white"/>
          <w:lang w:val="vi-VN"/>
        </w:rPr>
        <w:t>các ngành làm tốt vai trò phối hợp với các địa phương, đơn vị trong thực hiện nhiệm vụ thanh tra, giải quyết KNTC, PCTN;</w:t>
      </w:r>
      <w:r w:rsidR="00CB6D56" w:rsidRPr="00D20CFA">
        <w:rPr>
          <w:szCs w:val="22"/>
          <w:highlight w:val="white"/>
        </w:rPr>
        <w:t xml:space="preserve"> </w:t>
      </w:r>
      <w:r w:rsidRPr="00D20CFA">
        <w:rPr>
          <w:szCs w:val="22"/>
          <w:highlight w:val="white"/>
          <w:lang w:val="vi-VN"/>
        </w:rPr>
        <w:t xml:space="preserve">một số địa phương, đơn vị </w:t>
      </w:r>
      <w:r w:rsidR="00A54882" w:rsidRPr="00D20CFA">
        <w:rPr>
          <w:szCs w:val="22"/>
          <w:highlight w:val="white"/>
          <w:lang w:val="pt-BR"/>
        </w:rPr>
        <w:t>đã chủ động phối hợp với Thanh tra tỉnh</w:t>
      </w:r>
      <w:r w:rsidR="00A54882" w:rsidRPr="00D20CFA">
        <w:rPr>
          <w:szCs w:val="22"/>
          <w:highlight w:val="white"/>
          <w:lang w:val="vi-VN"/>
        </w:rPr>
        <w:t xml:space="preserve"> xin ý kiến góp ý, tư vấn hướng dẫn xử lý vướng mắc</w:t>
      </w:r>
      <w:r w:rsidR="00A54882" w:rsidRPr="00D20CFA">
        <w:rPr>
          <w:szCs w:val="22"/>
          <w:highlight w:val="white"/>
        </w:rPr>
        <w:t xml:space="preserve"> trong</w:t>
      </w:r>
      <w:r w:rsidR="00A54882" w:rsidRPr="00D20CFA">
        <w:rPr>
          <w:szCs w:val="22"/>
          <w:highlight w:val="white"/>
          <w:lang w:val="vi-VN"/>
        </w:rPr>
        <w:t xml:space="preserve"> th</w:t>
      </w:r>
      <w:r w:rsidR="00A54882" w:rsidRPr="00D20CFA">
        <w:rPr>
          <w:szCs w:val="22"/>
          <w:lang w:val="vi-VN"/>
        </w:rPr>
        <w:t xml:space="preserve">ực hiện kế hoạch thanh tra, </w:t>
      </w:r>
      <w:r w:rsidR="00A54882" w:rsidRPr="00D20CFA">
        <w:rPr>
          <w:szCs w:val="22"/>
          <w:highlight w:val="white"/>
          <w:lang w:val="vi-VN"/>
        </w:rPr>
        <w:t xml:space="preserve">giải quyết các vụ việc KNTC thuộc thẩm quyền. </w:t>
      </w:r>
    </w:p>
    <w:p w:rsidR="00DB6030" w:rsidRPr="00D20CFA" w:rsidRDefault="006A7688" w:rsidP="0067372D">
      <w:pPr>
        <w:spacing w:before="100"/>
        <w:ind w:firstLine="709"/>
        <w:jc w:val="both"/>
        <w:rPr>
          <w:szCs w:val="22"/>
          <w:highlight w:val="white"/>
          <w:lang w:val="vi-VN"/>
        </w:rPr>
      </w:pPr>
      <w:r w:rsidRPr="00D20CFA">
        <w:rPr>
          <w:szCs w:val="22"/>
          <w:highlight w:val="white"/>
          <w:lang w:val="vi-VN"/>
        </w:rPr>
        <w:t>- Thanh tra tỉnh v</w:t>
      </w:r>
      <w:r w:rsidR="00171977" w:rsidRPr="00D20CFA">
        <w:rPr>
          <w:szCs w:val="22"/>
          <w:highlight w:val="white"/>
          <w:lang w:val="vi-VN"/>
        </w:rPr>
        <w:t>ới vai trò là</w:t>
      </w:r>
      <w:r w:rsidR="00171977" w:rsidRPr="00D20CFA">
        <w:rPr>
          <w:szCs w:val="22"/>
          <w:highlight w:val="white"/>
        </w:rPr>
        <w:t xml:space="preserve"> c</w:t>
      </w:r>
      <w:r w:rsidRPr="00D20CFA">
        <w:rPr>
          <w:szCs w:val="22"/>
          <w:highlight w:val="white"/>
          <w:lang w:val="vi-VN"/>
        </w:rPr>
        <w:t xml:space="preserve">ơ quan thường trực HĐTV giải quyết </w:t>
      </w:r>
      <w:r w:rsidR="00171977" w:rsidRPr="00D20CFA">
        <w:rPr>
          <w:szCs w:val="22"/>
          <w:highlight w:val="white"/>
        </w:rPr>
        <w:t>KNTC</w:t>
      </w:r>
      <w:r w:rsidRPr="00D20CFA">
        <w:rPr>
          <w:szCs w:val="22"/>
          <w:highlight w:val="white"/>
          <w:lang w:val="vi-VN"/>
        </w:rPr>
        <w:t xml:space="preserve"> tỉnh làm tốt vai trò tư vấn, hướng dẫn giúp huyện, ngành xử lý nhi</w:t>
      </w:r>
      <w:r w:rsidRPr="00D20CFA">
        <w:rPr>
          <w:szCs w:val="22"/>
          <w:lang w:val="vi-VN"/>
        </w:rPr>
        <w:t>ều</w:t>
      </w:r>
      <w:r w:rsidRPr="00D20CFA">
        <w:rPr>
          <w:highlight w:val="white"/>
          <w:lang w:val="vi-VN"/>
        </w:rPr>
        <w:t xml:space="preserve"> vụ việc khiếu nại, tố cáo khó khăn, phức tạp. </w:t>
      </w:r>
    </w:p>
    <w:p w:rsidR="00DB6030" w:rsidRPr="00BA3D5A" w:rsidRDefault="006A7688" w:rsidP="0067372D">
      <w:pPr>
        <w:spacing w:before="100"/>
        <w:ind w:firstLine="709"/>
        <w:jc w:val="both"/>
        <w:rPr>
          <w:spacing w:val="-2"/>
          <w:szCs w:val="22"/>
          <w:highlight w:val="white"/>
          <w:lang w:val="vi-VN"/>
        </w:rPr>
      </w:pPr>
      <w:r w:rsidRPr="00BA3D5A">
        <w:rPr>
          <w:spacing w:val="-2"/>
          <w:szCs w:val="22"/>
          <w:highlight w:val="white"/>
          <w:lang w:val="vi-VN"/>
        </w:rPr>
        <w:t>- Công tác thanh tra trách nhiệm g</w:t>
      </w:r>
      <w:r w:rsidRPr="00BA3D5A">
        <w:rPr>
          <w:spacing w:val="-2"/>
          <w:szCs w:val="22"/>
          <w:lang w:val="vi-VN"/>
        </w:rPr>
        <w:t>ắn với thanh tra công vụ</w:t>
      </w:r>
      <w:r w:rsidRPr="00BA3D5A">
        <w:rPr>
          <w:spacing w:val="-2"/>
          <w:szCs w:val="22"/>
          <w:highlight w:val="white"/>
          <w:lang w:val="vi-VN"/>
        </w:rPr>
        <w:t xml:space="preserve"> được chú trọng hơn, qua đó đã đề ra các giải pháp nề nếp hóa và nâng cao vai trò, trách nhiệm của người đứng đầu trong c</w:t>
      </w:r>
      <w:r w:rsidRPr="00BA3D5A">
        <w:rPr>
          <w:spacing w:val="-2"/>
          <w:szCs w:val="22"/>
          <w:lang w:val="vi-VN"/>
        </w:rPr>
        <w:t>ông tác tiếp công dân, thanh tra</w:t>
      </w:r>
      <w:r w:rsidRPr="00BA3D5A">
        <w:rPr>
          <w:spacing w:val="-2"/>
          <w:szCs w:val="22"/>
          <w:highlight w:val="white"/>
          <w:lang w:val="vi-VN"/>
        </w:rPr>
        <w:t xml:space="preserve">, giải quyết KNTC, PCTN.  </w:t>
      </w:r>
    </w:p>
    <w:p w:rsidR="00DB6030" w:rsidRPr="00D20CFA" w:rsidRDefault="006A7688" w:rsidP="0067372D">
      <w:pPr>
        <w:spacing w:before="100"/>
        <w:ind w:firstLine="709"/>
        <w:jc w:val="both"/>
        <w:rPr>
          <w:szCs w:val="22"/>
          <w:highlight w:val="white"/>
          <w:lang w:val="vi-VN"/>
        </w:rPr>
      </w:pPr>
      <w:r w:rsidRPr="00D20CFA">
        <w:rPr>
          <w:szCs w:val="22"/>
          <w:highlight w:val="white"/>
          <w:lang w:val="vi-VN"/>
        </w:rPr>
        <w:t xml:space="preserve">- Trong kỳ, phát sinh </w:t>
      </w:r>
      <w:r w:rsidR="00565D45" w:rsidRPr="00D20CFA">
        <w:rPr>
          <w:szCs w:val="22"/>
          <w:highlight w:val="white"/>
        </w:rPr>
        <w:t>nhiều</w:t>
      </w:r>
      <w:r w:rsidRPr="00D20CFA">
        <w:rPr>
          <w:szCs w:val="22"/>
          <w:highlight w:val="white"/>
          <w:lang w:val="vi-VN"/>
        </w:rPr>
        <w:t xml:space="preserve"> vụ việc đông người kiến nghị, phản ánh liên quan đến chuyển đổi mô hình chợ, chính sách đền bù, hỗ trợ sau sự cố môi trường biển. Tuy vậy, do làm tốt công tác đối thoại, giải thích, hướng dẫn, vận động, thuyết phục, các đoàn đông người nên đã không </w:t>
      </w:r>
      <w:r w:rsidR="00565D45" w:rsidRPr="00D20CFA">
        <w:rPr>
          <w:szCs w:val="22"/>
          <w:highlight w:val="white"/>
          <w:lang w:val="vi-VN"/>
        </w:rPr>
        <w:t>x</w:t>
      </w:r>
      <w:r w:rsidR="00565D45" w:rsidRPr="00D20CFA">
        <w:rPr>
          <w:szCs w:val="22"/>
          <w:highlight w:val="white"/>
        </w:rPr>
        <w:t>ả</w:t>
      </w:r>
      <w:r w:rsidR="00565D45" w:rsidRPr="00D20CFA">
        <w:rPr>
          <w:szCs w:val="22"/>
          <w:highlight w:val="white"/>
          <w:lang w:val="vi-VN"/>
        </w:rPr>
        <w:t xml:space="preserve">y </w:t>
      </w:r>
      <w:r w:rsidRPr="00D20CFA">
        <w:rPr>
          <w:szCs w:val="22"/>
          <w:highlight w:val="white"/>
          <w:lang w:val="vi-VN"/>
        </w:rPr>
        <w:t xml:space="preserve">ra bức xúc, điểm nóng  gây mất ổn định tình hình ANTT. </w:t>
      </w:r>
    </w:p>
    <w:p w:rsidR="0073311F" w:rsidRPr="00D20CFA" w:rsidRDefault="006A7688" w:rsidP="0067372D">
      <w:pPr>
        <w:spacing w:before="100"/>
        <w:ind w:firstLine="709"/>
        <w:jc w:val="both"/>
        <w:rPr>
          <w:rFonts w:eastAsia="Arial"/>
          <w:lang w:val="vi-VN"/>
        </w:rPr>
      </w:pPr>
      <w:r w:rsidRPr="00D20CFA">
        <w:rPr>
          <w:rFonts w:eastAsia="Arial"/>
          <w:lang w:val="vi-VN"/>
        </w:rPr>
        <w:t xml:space="preserve">- Công tác phối hợp liên ngành giữa Thanh tra tỉnh, Công an tỉnh, Viện Kiểm sát nhân dân tỉnh về công tác phát hiện, đấu tranh PCTN được duy trì và thực hiện tốt theo Quy chế phối hợp số 01/QCPHLN-TTr-CAT-VKSNDT ngày 28/12/2012, góp phần đảm bảo trật tự kỷ cương trong quản lý kinh tế và xã hội. </w:t>
      </w:r>
    </w:p>
    <w:p w:rsidR="00480819" w:rsidRPr="00D20CFA" w:rsidRDefault="006A7688" w:rsidP="0067372D">
      <w:pPr>
        <w:spacing w:before="100"/>
        <w:ind w:firstLine="709"/>
        <w:jc w:val="both"/>
        <w:rPr>
          <w:i/>
          <w:lang w:val="vi-VN"/>
        </w:rPr>
      </w:pPr>
      <w:r w:rsidRPr="00D20CFA">
        <w:rPr>
          <w:i/>
          <w:lang w:val="vi-VN"/>
        </w:rPr>
        <w:t>1.2.  Hạn chế khuyết điểm</w:t>
      </w:r>
    </w:p>
    <w:p w:rsidR="00DB6030" w:rsidRPr="00BA3D5A" w:rsidRDefault="006A7688" w:rsidP="0067372D">
      <w:pPr>
        <w:tabs>
          <w:tab w:val="left" w:pos="567"/>
        </w:tabs>
        <w:spacing w:before="100"/>
        <w:ind w:firstLine="709"/>
        <w:jc w:val="both"/>
        <w:rPr>
          <w:spacing w:val="-2"/>
          <w:szCs w:val="22"/>
          <w:highlight w:val="white"/>
          <w:lang w:val="vi-VN"/>
        </w:rPr>
      </w:pPr>
      <w:r w:rsidRPr="00BA3D5A">
        <w:rPr>
          <w:spacing w:val="-2"/>
          <w:lang w:val="vi-VN"/>
        </w:rPr>
        <w:t>- Công tác quản lý nhà nước trên một số lĩnh vực, một số nơi còn tồn tại, để xảy ra sai phạm, khuyết điểm làm thiệt hại nguồn lực đầu tư phát triển và phát sinh KNTC.</w:t>
      </w:r>
      <w:r w:rsidR="00CB6D56" w:rsidRPr="00BA3D5A">
        <w:rPr>
          <w:spacing w:val="-2"/>
        </w:rPr>
        <w:t xml:space="preserve"> </w:t>
      </w:r>
      <w:r w:rsidRPr="00BA3D5A">
        <w:rPr>
          <w:spacing w:val="-2"/>
          <w:szCs w:val="22"/>
          <w:highlight w:val="white"/>
          <w:lang w:val="vi-VN"/>
        </w:rPr>
        <w:t>Công tác quản lý nhà nước về tiếp công dân, giải quyết KNTC ở một số địa phương chưa được quan tâm đúng mức; vai trò trách trách nhiệm của người đứng đầu trong việc tiếp công dân, giải quyết KNTC chưa rõ nét</w:t>
      </w:r>
      <w:r w:rsidR="006451BE" w:rsidRPr="00BA3D5A">
        <w:rPr>
          <w:spacing w:val="-2"/>
          <w:szCs w:val="22"/>
          <w:highlight w:val="white"/>
        </w:rPr>
        <w:t xml:space="preserve">, chưa </w:t>
      </w:r>
      <w:r w:rsidRPr="00BA3D5A">
        <w:rPr>
          <w:spacing w:val="-2"/>
          <w:szCs w:val="22"/>
          <w:highlight w:val="white"/>
          <w:lang w:val="vi-VN"/>
        </w:rPr>
        <w:t>chủ động trong nắm bắt tình hình, xử lý kịp thời các vụ việc ngay từ khi mới phát sinh.</w:t>
      </w:r>
    </w:p>
    <w:p w:rsidR="00480819" w:rsidRPr="00D20CFA" w:rsidRDefault="006A7688" w:rsidP="0067372D">
      <w:pPr>
        <w:spacing w:before="100"/>
        <w:ind w:firstLine="709"/>
        <w:jc w:val="both"/>
        <w:rPr>
          <w:szCs w:val="22"/>
          <w:highlight w:val="white"/>
          <w:lang w:val="vi-VN"/>
        </w:rPr>
      </w:pPr>
      <w:r w:rsidRPr="00D20CFA">
        <w:rPr>
          <w:szCs w:val="22"/>
          <w:highlight w:val="white"/>
          <w:lang w:val="vi-VN"/>
        </w:rPr>
        <w:t xml:space="preserve">- </w:t>
      </w:r>
      <w:r w:rsidRPr="00D20CFA">
        <w:rPr>
          <w:highlight w:val="white"/>
          <w:lang w:val="vi-VN"/>
        </w:rPr>
        <w:t>Tính chất, nội dung</w:t>
      </w:r>
      <w:r w:rsidR="00CB6D56" w:rsidRPr="00D20CFA">
        <w:rPr>
          <w:highlight w:val="white"/>
        </w:rPr>
        <w:t xml:space="preserve"> </w:t>
      </w:r>
      <w:r w:rsidRPr="00D20CFA">
        <w:rPr>
          <w:highlight w:val="white"/>
          <w:lang w:val="vi-VN"/>
        </w:rPr>
        <w:t>một số vụ việc KNTC</w:t>
      </w:r>
      <w:r w:rsidR="00CB6D56" w:rsidRPr="00D20CFA">
        <w:rPr>
          <w:highlight w:val="white"/>
        </w:rPr>
        <w:t xml:space="preserve"> </w:t>
      </w:r>
      <w:r w:rsidRPr="00D20CFA">
        <w:rPr>
          <w:highlight w:val="white"/>
          <w:lang w:val="vi-VN"/>
        </w:rPr>
        <w:t>rất phức tạp, nhất là các vụ việc liên quan đến công tác quản lý đất đai, bồi thường</w:t>
      </w:r>
      <w:r w:rsidR="00CB6D56" w:rsidRPr="00D20CFA">
        <w:rPr>
          <w:highlight w:val="white"/>
        </w:rPr>
        <w:t xml:space="preserve"> </w:t>
      </w:r>
      <w:r w:rsidRPr="00D20CFA">
        <w:rPr>
          <w:highlight w:val="white"/>
          <w:lang w:val="vi-VN"/>
        </w:rPr>
        <w:t>GPMB qua các thời kỳ.</w:t>
      </w:r>
      <w:r w:rsidR="00CB6D56" w:rsidRPr="00D20CFA">
        <w:rPr>
          <w:highlight w:val="white"/>
        </w:rPr>
        <w:t xml:space="preserve"> </w:t>
      </w:r>
      <w:r w:rsidRPr="00D20CFA">
        <w:rPr>
          <w:szCs w:val="22"/>
          <w:highlight w:val="white"/>
          <w:lang w:val="vi-VN"/>
        </w:rPr>
        <w:t>Việc th</w:t>
      </w:r>
      <w:r w:rsidRPr="00D20CFA">
        <w:rPr>
          <w:szCs w:val="22"/>
          <w:lang w:val="vi-VN"/>
        </w:rPr>
        <w:t xml:space="preserve">ụ lý, </w:t>
      </w:r>
      <w:r w:rsidRPr="00D20CFA">
        <w:rPr>
          <w:szCs w:val="22"/>
          <w:highlight w:val="white"/>
          <w:lang w:val="vi-VN"/>
        </w:rPr>
        <w:t xml:space="preserve">tổ chức kiểm tra xác minh, giải quyết KNTC theo thẩm quyền đối với một số vụ việc còn kéo dài; </w:t>
      </w:r>
      <w:r w:rsidRPr="00D20CFA">
        <w:rPr>
          <w:lang w:val="vi-VN"/>
        </w:rPr>
        <w:t>một số vụ việc KNTC đã thành lập đoàn thanh tra, có báo cáo kết quả xác minh nhưng chậm ban hành quyết định giải quyết</w:t>
      </w:r>
      <w:r w:rsidRPr="00D20CFA">
        <w:rPr>
          <w:szCs w:val="22"/>
          <w:highlight w:val="white"/>
          <w:lang w:val="vi-VN"/>
        </w:rPr>
        <w:t xml:space="preserve">. </w:t>
      </w:r>
      <w:r w:rsidRPr="00D20CFA">
        <w:rPr>
          <w:lang w:val="vi-VN"/>
        </w:rPr>
        <w:t xml:space="preserve">Một số vụ việc đã giải quyết hết thẩm quyền nhưng công dân vẫn cố tình khiếu kiện ra các cơ quan </w:t>
      </w:r>
      <w:r w:rsidR="00461E7B" w:rsidRPr="00D20CFA">
        <w:t>T</w:t>
      </w:r>
      <w:r w:rsidRPr="00D20CFA">
        <w:rPr>
          <w:lang w:val="vi-VN"/>
        </w:rPr>
        <w:t>rung ương gây mất ổn định tình hình.</w:t>
      </w:r>
    </w:p>
    <w:p w:rsidR="0073311F" w:rsidRPr="00D20CFA" w:rsidRDefault="00A54882" w:rsidP="0067372D">
      <w:pPr>
        <w:spacing w:before="100"/>
        <w:ind w:firstLine="709"/>
        <w:jc w:val="both"/>
        <w:rPr>
          <w:szCs w:val="22"/>
          <w:highlight w:val="white"/>
          <w:lang w:val="vi-VN"/>
        </w:rPr>
      </w:pPr>
      <w:r w:rsidRPr="00D20CFA">
        <w:rPr>
          <w:szCs w:val="22"/>
          <w:highlight w:val="white"/>
        </w:rPr>
        <w:t xml:space="preserve">- </w:t>
      </w:r>
      <w:r w:rsidRPr="00D20CFA">
        <w:rPr>
          <w:szCs w:val="22"/>
          <w:highlight w:val="white"/>
          <w:lang w:val="vi-VN"/>
        </w:rPr>
        <w:t>Công tác tuyên truyền, phổ biến, giáo dục pháp luật về KNTC ch</w:t>
      </w:r>
      <w:r w:rsidRPr="00D20CFA">
        <w:rPr>
          <w:szCs w:val="22"/>
          <w:lang w:val="vi-VN"/>
        </w:rPr>
        <w:t>ưa sâu rộng, chưa đưa lại hiệu quả  tích cực</w:t>
      </w:r>
      <w:r w:rsidRPr="00D20CFA">
        <w:rPr>
          <w:szCs w:val="22"/>
          <w:highlight w:val="white"/>
          <w:lang w:val="vi-VN"/>
        </w:rPr>
        <w:t xml:space="preserve">. Một số đơn vị chưa làm tốt công tác thanh tra trách nhiệm thực hiện pháp luật về tiếp </w:t>
      </w:r>
      <w:r w:rsidR="00502349" w:rsidRPr="00D20CFA">
        <w:rPr>
          <w:szCs w:val="22"/>
          <w:highlight w:val="white"/>
        </w:rPr>
        <w:t xml:space="preserve">công </w:t>
      </w:r>
      <w:r w:rsidRPr="00D20CFA">
        <w:rPr>
          <w:szCs w:val="22"/>
          <w:highlight w:val="white"/>
          <w:lang w:val="vi-VN"/>
        </w:rPr>
        <w:t>dân</w:t>
      </w:r>
      <w:r w:rsidRPr="00D20CFA">
        <w:rPr>
          <w:szCs w:val="22"/>
          <w:highlight w:val="white"/>
        </w:rPr>
        <w:t xml:space="preserve">, </w:t>
      </w:r>
      <w:r w:rsidRPr="00D20CFA">
        <w:rPr>
          <w:szCs w:val="22"/>
          <w:highlight w:val="white"/>
          <w:lang w:val="vi-VN"/>
        </w:rPr>
        <w:t xml:space="preserve">giải quyết KNTC </w:t>
      </w:r>
      <w:r w:rsidRPr="00D20CFA">
        <w:rPr>
          <w:szCs w:val="22"/>
          <w:highlight w:val="white"/>
          <w:lang w:val="pt-BR"/>
        </w:rPr>
        <w:t>để khắc phục, chấn chỉnh, bổ cứu các hạn chế, thiếu sót</w:t>
      </w:r>
      <w:r w:rsidRPr="00D20CFA">
        <w:rPr>
          <w:szCs w:val="22"/>
          <w:highlight w:val="white"/>
          <w:lang w:val="vi-VN"/>
        </w:rPr>
        <w:t>, nâng cao chất lượng công tác tiếp công dân, giải quyết KNTC.</w:t>
      </w:r>
    </w:p>
    <w:p w:rsidR="0073311F" w:rsidRPr="0008114C" w:rsidRDefault="006A7688" w:rsidP="0067372D">
      <w:pPr>
        <w:autoSpaceDE w:val="0"/>
        <w:autoSpaceDN w:val="0"/>
        <w:adjustRightInd w:val="0"/>
        <w:spacing w:before="100"/>
        <w:ind w:firstLine="709"/>
        <w:jc w:val="both"/>
        <w:rPr>
          <w:spacing w:val="-2"/>
          <w:lang w:val="vi-VN"/>
        </w:rPr>
      </w:pPr>
      <w:r w:rsidRPr="0008114C">
        <w:rPr>
          <w:spacing w:val="-2"/>
          <w:lang w:val="vi-VN"/>
        </w:rPr>
        <w:t xml:space="preserve">- Sự phối hợp của các cơ quan chức năng trong PCTN ở một số lĩnh vực chưa đồng bộ, hiệu quả chưa cao; </w:t>
      </w:r>
      <w:r w:rsidRPr="0008114C">
        <w:rPr>
          <w:rFonts w:eastAsia="Arial"/>
          <w:spacing w:val="-2"/>
          <w:lang w:val="vi-VN"/>
        </w:rPr>
        <w:t xml:space="preserve">công tác phát hiện và xử lý các vụ việc có hành vi tham nhũng còn hạn chế, chưa huy động được đầy đủ sức mạnh của cả hệ thống chính trị trong việc PCTN; </w:t>
      </w:r>
      <w:r w:rsidRPr="0008114C">
        <w:rPr>
          <w:spacing w:val="-2"/>
          <w:lang w:val="vi-VN"/>
        </w:rPr>
        <w:t>việc thực hiện chế độ thông tin báo cáo về PCTN của nhiều cơ quan, đơn vị chưa đáp ứng yêu cầu về thời gian và chất lượng.</w:t>
      </w:r>
    </w:p>
    <w:p w:rsidR="0073311F" w:rsidRPr="00D20CFA" w:rsidRDefault="006A7688" w:rsidP="0067372D">
      <w:pPr>
        <w:autoSpaceDE w:val="0"/>
        <w:autoSpaceDN w:val="0"/>
        <w:adjustRightInd w:val="0"/>
        <w:spacing w:before="100"/>
        <w:ind w:firstLine="709"/>
        <w:jc w:val="both"/>
        <w:rPr>
          <w:rFonts w:eastAsia="Arial"/>
          <w:lang w:val="vi-VN"/>
        </w:rPr>
      </w:pPr>
      <w:r w:rsidRPr="00D20CFA">
        <w:rPr>
          <w:lang w:val="vi-VN"/>
        </w:rPr>
        <w:t>- Công tác tổ chức thực hiện các quy định phòng ngừa tham nhũng tại một số đơn vị còn hạn ch</w:t>
      </w:r>
      <w:r w:rsidR="0063621C" w:rsidRPr="00D20CFA">
        <w:t>ế;</w:t>
      </w:r>
      <w:r w:rsidRPr="00D20CFA">
        <w:rPr>
          <w:lang w:val="vi-VN"/>
        </w:rPr>
        <w:t xml:space="preserve"> kê</w:t>
      </w:r>
      <w:r w:rsidRPr="00D20CFA">
        <w:rPr>
          <w:rFonts w:eastAsia="Arial"/>
          <w:lang w:val="vi-VN"/>
        </w:rPr>
        <w:t xml:space="preserve"> khai tài sản, thu nhập còn mang tính hình thức, công tác giám sát, kiểm soát nội dung trong bản kê khai chưa hiệu quả, chưa phát hiện được trường hợp nào kê khai không trung thực; việc thẩm tra, xác minh tài sản kê khai hầu như chưa được tiến hành.</w:t>
      </w:r>
    </w:p>
    <w:p w:rsidR="0073311F" w:rsidRPr="00D20CFA" w:rsidRDefault="006A7688" w:rsidP="0067372D">
      <w:pPr>
        <w:autoSpaceDE w:val="0"/>
        <w:autoSpaceDN w:val="0"/>
        <w:adjustRightInd w:val="0"/>
        <w:spacing w:before="100"/>
        <w:ind w:firstLine="709"/>
        <w:jc w:val="both"/>
        <w:rPr>
          <w:rFonts w:eastAsia="Arial"/>
          <w:b/>
          <w:lang w:val="vi-VN"/>
        </w:rPr>
      </w:pPr>
      <w:r w:rsidRPr="00D20CFA">
        <w:rPr>
          <w:rFonts w:eastAsia="Arial"/>
          <w:b/>
          <w:lang w:val="vi-VN"/>
        </w:rPr>
        <w:t>2. Nguyên nhân của những tồn tại, hạn chế</w:t>
      </w:r>
    </w:p>
    <w:p w:rsidR="00CB6D56" w:rsidRPr="0008114C" w:rsidRDefault="00A54882" w:rsidP="0067372D">
      <w:pPr>
        <w:autoSpaceDE w:val="0"/>
        <w:autoSpaceDN w:val="0"/>
        <w:adjustRightInd w:val="0"/>
        <w:spacing w:before="100"/>
        <w:ind w:firstLine="709"/>
        <w:jc w:val="both"/>
        <w:rPr>
          <w:rFonts w:eastAsia="Arial"/>
          <w:spacing w:val="-2"/>
        </w:rPr>
      </w:pPr>
      <w:r w:rsidRPr="0008114C">
        <w:rPr>
          <w:rFonts w:eastAsia="Arial"/>
          <w:spacing w:val="-2"/>
          <w:lang w:val="vi-VN"/>
        </w:rPr>
        <w:t xml:space="preserve"> - Một số cấp ủy, chính quyền chưa thực sự quan tâm lãnh đạo, chỉ đạo công tác tiếp công dân, giải quyết KNTC, thực hiện các giải pháp phòng ngừa tham nhũng; trách nhiệm lãnh đạo, chỉ đạo của người đứng đầu một số cơ quan, tổ chức, đơn vị chưa cao, chưa đáp ứng yêu cầu của công </w:t>
      </w:r>
      <w:r w:rsidR="00F77097" w:rsidRPr="0008114C">
        <w:rPr>
          <w:rFonts w:eastAsia="Arial"/>
          <w:spacing w:val="-2"/>
          <w:lang w:val="vi-VN"/>
        </w:rPr>
        <w:t>tác</w:t>
      </w:r>
      <w:r w:rsidR="00F77097" w:rsidRPr="0008114C">
        <w:rPr>
          <w:rFonts w:eastAsia="Arial"/>
          <w:spacing w:val="-2"/>
        </w:rPr>
        <w:t xml:space="preserve"> giải quyết </w:t>
      </w:r>
      <w:r w:rsidRPr="0008114C">
        <w:rPr>
          <w:rFonts w:eastAsia="Arial"/>
          <w:spacing w:val="-2"/>
          <w:lang w:val="vi-VN"/>
        </w:rPr>
        <w:t xml:space="preserve">KNTC và PCTN. </w:t>
      </w:r>
    </w:p>
    <w:p w:rsidR="0073311F" w:rsidRPr="00D20CFA" w:rsidRDefault="006A7688" w:rsidP="0067372D">
      <w:pPr>
        <w:autoSpaceDE w:val="0"/>
        <w:autoSpaceDN w:val="0"/>
        <w:adjustRightInd w:val="0"/>
        <w:spacing w:before="100"/>
        <w:ind w:firstLine="709"/>
        <w:jc w:val="both"/>
        <w:rPr>
          <w:rFonts w:eastAsia="Arial"/>
          <w:lang w:val="vi-VN"/>
        </w:rPr>
      </w:pPr>
      <w:r w:rsidRPr="00D20CFA">
        <w:rPr>
          <w:rFonts w:eastAsia="Arial"/>
          <w:lang w:val="vi-VN"/>
        </w:rPr>
        <w:t xml:space="preserve">- Hệ thống pháp luật, chế độ chính sách (nhất là trong lĩnh vực quản lý đất đai, bồi thường giải phóng mặt bằng) chưa đồng bộ, thay đổi qua các thời kỳ, có những bất cập làm ảnh hưởng đến quyền lợi chính đáng của người dân. Một số vụ việc xảy ra đã lâu không có đủ hồ sơ, tài liệu làm căn cứ chứng minh, kết luận vụ việc. Việc quản lý đất đai còn tồn tại, hạn chế trong một thời gian dài nên các vụ việc khiếu kiện về đất đai do lịch sử để lại rất khó giải quyết. </w:t>
      </w:r>
    </w:p>
    <w:p w:rsidR="0073311F" w:rsidRPr="00D20CFA" w:rsidRDefault="006A7688" w:rsidP="0067372D">
      <w:pPr>
        <w:autoSpaceDE w:val="0"/>
        <w:autoSpaceDN w:val="0"/>
        <w:adjustRightInd w:val="0"/>
        <w:spacing w:before="100"/>
        <w:ind w:firstLine="709"/>
        <w:jc w:val="both"/>
        <w:rPr>
          <w:rFonts w:eastAsia="Arial"/>
          <w:lang w:val="vi-VN"/>
        </w:rPr>
      </w:pPr>
      <w:r w:rsidRPr="00D20CFA">
        <w:rPr>
          <w:rFonts w:eastAsia="Arial"/>
          <w:lang w:val="vi-VN"/>
        </w:rPr>
        <w:t xml:space="preserve">- Một số vụ việc khó, phức tạp phải xin ý kiến của nhiều cấp (cả ở Trung ương) dẫn đến kéo dài thời gian giải quyết làm công dân bức xúc; trong khi đó </w:t>
      </w:r>
      <w:r w:rsidR="00997CC5" w:rsidRPr="00D20CFA">
        <w:rPr>
          <w:rFonts w:eastAsia="Arial"/>
        </w:rPr>
        <w:t>các</w:t>
      </w:r>
      <w:r w:rsidRPr="00D20CFA">
        <w:rPr>
          <w:rFonts w:eastAsia="Arial"/>
          <w:lang w:val="vi-VN"/>
        </w:rPr>
        <w:t xml:space="preserve"> phần tử xấu lợi dụng lôi kéo, xúi giục tụ tập khiếu kiện đông người nhằm gây áp lực với cơ quan nhà nước.</w:t>
      </w:r>
    </w:p>
    <w:p w:rsidR="0073311F" w:rsidRPr="00D20CFA" w:rsidRDefault="006A7688" w:rsidP="0067372D">
      <w:pPr>
        <w:spacing w:before="100"/>
        <w:ind w:firstLine="709"/>
        <w:jc w:val="both"/>
        <w:rPr>
          <w:rFonts w:eastAsia="Arial"/>
          <w:lang w:val="vi-VN"/>
        </w:rPr>
      </w:pPr>
      <w:r w:rsidRPr="00D20CFA">
        <w:rPr>
          <w:rFonts w:eastAsia="Arial"/>
          <w:lang w:val="vi-VN"/>
        </w:rPr>
        <w:t>- Công tác quản lý kinh tế - xã hội vẫn còn tồn tại nhiều bất cập, hạn chế; việc thực hiện nhiệm vụ, công vụ của một số cán bộ, công chức chưa thực sự minh bạch, trách nhiệm chưa cao dẫn đến làm phát sinh KNTC.</w:t>
      </w:r>
    </w:p>
    <w:p w:rsidR="0073311F" w:rsidRPr="00D20CFA" w:rsidRDefault="006A7688" w:rsidP="0067372D">
      <w:pPr>
        <w:spacing w:before="100"/>
        <w:ind w:firstLine="709"/>
        <w:jc w:val="both"/>
        <w:rPr>
          <w:lang w:val="vi-VN"/>
        </w:rPr>
      </w:pPr>
      <w:r w:rsidRPr="00D20CFA">
        <w:rPr>
          <w:lang w:val="vi-VN"/>
        </w:rPr>
        <w:t>- Đội ngũ cán bộ thanh tra các sở, ngành, UBND các huyện, thành phố, thị xã chất lượng chưa đồng đều về chuyên môn, nghiệp vụ; lực lượng cán bộ thanh tra mỏng trong khi phải đảm nh</w:t>
      </w:r>
      <w:r w:rsidR="00461E7B" w:rsidRPr="00D20CFA">
        <w:t>ận</w:t>
      </w:r>
      <w:r w:rsidRPr="00D20CFA">
        <w:rPr>
          <w:lang w:val="vi-VN"/>
        </w:rPr>
        <w:t xml:space="preserve"> nhiều nhiệm vụ một lúc dẫn đến một số vụ việc còn kéo dài thời gian xử lý.</w:t>
      </w:r>
    </w:p>
    <w:p w:rsidR="0073311F" w:rsidRPr="00D20CFA" w:rsidRDefault="006A7688" w:rsidP="0067372D">
      <w:pPr>
        <w:autoSpaceDE w:val="0"/>
        <w:autoSpaceDN w:val="0"/>
        <w:adjustRightInd w:val="0"/>
        <w:spacing w:before="100"/>
        <w:ind w:firstLine="709"/>
        <w:jc w:val="both"/>
        <w:rPr>
          <w:rFonts w:eastAsia="Arial"/>
          <w:lang w:val="vi-VN"/>
        </w:rPr>
      </w:pPr>
      <w:r w:rsidRPr="00D20CFA">
        <w:rPr>
          <w:rFonts w:eastAsia="Arial"/>
          <w:lang w:val="vi-VN"/>
        </w:rPr>
        <w:t xml:space="preserve">- Việc tổ chức thực hiện một số quyết định, kết luận giải quyết KNTC chưa thực sự nghiêm túc. Công tác dân vận chính quyền, công tác tuyên truyền giải thích về chính sách </w:t>
      </w:r>
      <w:r w:rsidR="001F1C22" w:rsidRPr="00D20CFA">
        <w:rPr>
          <w:rFonts w:eastAsia="Arial"/>
        </w:rPr>
        <w:t>pháp luật cho người dân tại một số địa phương chưa được chú trọng</w:t>
      </w:r>
      <w:r w:rsidRPr="00D20CFA">
        <w:rPr>
          <w:rFonts w:eastAsia="Arial"/>
          <w:lang w:val="vi-VN"/>
        </w:rPr>
        <w:t xml:space="preserve">; vai trò của các tổ chức chính trị - xã hội ở một số nơi còn hạn chế. </w:t>
      </w:r>
    </w:p>
    <w:p w:rsidR="002907AA" w:rsidRPr="00D20CFA" w:rsidRDefault="006A7688" w:rsidP="00453546">
      <w:pPr>
        <w:autoSpaceDE w:val="0"/>
        <w:autoSpaceDN w:val="0"/>
        <w:adjustRightInd w:val="0"/>
        <w:spacing w:before="90"/>
        <w:ind w:firstLine="709"/>
        <w:jc w:val="both"/>
        <w:rPr>
          <w:rFonts w:eastAsia="Arial"/>
          <w:lang w:val="vi-VN"/>
        </w:rPr>
      </w:pPr>
      <w:r w:rsidRPr="00D20CFA">
        <w:rPr>
          <w:rFonts w:eastAsia="Arial"/>
          <w:lang w:val="vi-VN"/>
        </w:rPr>
        <w:t xml:space="preserve">- Pháp luật chưa có chế tài cụ thể để xử lý đối với các trường hợp công dân KNTC đã được các cấp giải quyết đúng thẩm quyền nhưng cố tình KNTC gây mất an ninh trật tự,... đồng thời không có chế tài xử lý cụ thể đối với cán bộ công chức có trách nhiệm tiếp công dân, giải quyết KNTC nhưng không thực hiện hoặc thực hiện không đúng quy định. </w:t>
      </w:r>
    </w:p>
    <w:p w:rsidR="00DB6030" w:rsidRPr="00D20CFA" w:rsidRDefault="006A7688" w:rsidP="00453546">
      <w:pPr>
        <w:autoSpaceDE w:val="0"/>
        <w:autoSpaceDN w:val="0"/>
        <w:adjustRightInd w:val="0"/>
        <w:spacing w:before="90"/>
        <w:ind w:firstLine="709"/>
        <w:jc w:val="both"/>
        <w:rPr>
          <w:b/>
          <w:szCs w:val="22"/>
          <w:highlight w:val="white"/>
          <w:lang w:val="vi-VN"/>
        </w:rPr>
      </w:pPr>
      <w:r w:rsidRPr="00D20CFA">
        <w:rPr>
          <w:b/>
          <w:szCs w:val="22"/>
          <w:highlight w:val="white"/>
          <w:lang w:val="vi-VN"/>
        </w:rPr>
        <w:t xml:space="preserve">3. Dự báo tình hình </w:t>
      </w:r>
    </w:p>
    <w:p w:rsidR="00DB6030" w:rsidRPr="000F3550" w:rsidRDefault="006A7688" w:rsidP="000F3550">
      <w:pPr>
        <w:autoSpaceDE w:val="0"/>
        <w:autoSpaceDN w:val="0"/>
        <w:adjustRightInd w:val="0"/>
        <w:spacing w:before="90"/>
        <w:ind w:firstLine="709"/>
        <w:jc w:val="both"/>
        <w:rPr>
          <w:rFonts w:eastAsia="Calibri"/>
          <w:iCs/>
          <w:color w:val="000000"/>
        </w:rPr>
      </w:pPr>
      <w:r w:rsidRPr="00D20CFA">
        <w:rPr>
          <w:szCs w:val="22"/>
          <w:highlight w:val="white"/>
          <w:lang w:val="vi-VN"/>
        </w:rPr>
        <w:t>Việc giải quyết KNTC trong thời gian tới vẫn sẽ tiếp tục diễn biến phức tạp, đồng thời phát sinh việc khởi kiện của công dân đối với các quyết định giải quyết khiếu nại, tố cáo có sự tham gia của một số cộng tác viên, người đi khiếu nại thuê (bằng hình thức ủy quyền) trong quá trình khiếu kiện của người dân.</w:t>
      </w:r>
      <w:r w:rsidR="00C242C0" w:rsidRPr="00D20CFA">
        <w:rPr>
          <w:szCs w:val="22"/>
          <w:highlight w:val="white"/>
        </w:rPr>
        <w:t xml:space="preserve"> </w:t>
      </w:r>
      <w:r w:rsidRPr="00D20CFA">
        <w:rPr>
          <w:rFonts w:eastAsia="Calibri"/>
          <w:iCs/>
          <w:color w:val="000000"/>
          <w:lang w:val="vi-VN"/>
        </w:rPr>
        <w:t xml:space="preserve">Đặc biệt, </w:t>
      </w:r>
      <w:r w:rsidR="000F3550">
        <w:rPr>
          <w:rFonts w:eastAsia="Calibri"/>
          <w:iCs/>
          <w:color w:val="000000"/>
        </w:rPr>
        <w:t>trong bồi thường, hỗ trợ sau sự cố môi trường</w:t>
      </w:r>
      <w:r w:rsidR="00B20F06" w:rsidRPr="00D20CFA">
        <w:rPr>
          <w:rFonts w:eastAsia="Calibri"/>
          <w:iCs/>
          <w:color w:val="000000"/>
        </w:rPr>
        <w:t>;</w:t>
      </w:r>
      <w:r w:rsidR="007812B1" w:rsidRPr="00D20CFA">
        <w:rPr>
          <w:rFonts w:eastAsia="Calibri"/>
          <w:iCs/>
          <w:color w:val="000000"/>
        </w:rPr>
        <w:t xml:space="preserve"> </w:t>
      </w:r>
      <w:r w:rsidRPr="00D20CFA">
        <w:rPr>
          <w:szCs w:val="22"/>
          <w:highlight w:val="white"/>
          <w:lang w:val="vi-VN"/>
        </w:rPr>
        <w:t>thực hiện chủ trương xã hội hóa, xây dựng các Trung tâm thương mại, xóa bỏ các chợ cũ không đủ điều kiện về phòng chống cháy nổ, vệ sinh môi trường</w:t>
      </w:r>
      <w:r w:rsidR="007812B1" w:rsidRPr="00D20CFA">
        <w:rPr>
          <w:szCs w:val="22"/>
          <w:highlight w:val="white"/>
        </w:rPr>
        <w:t>;</w:t>
      </w:r>
      <w:r w:rsidR="007812B1" w:rsidRPr="00D20CFA">
        <w:rPr>
          <w:highlight w:val="white"/>
        </w:rPr>
        <w:t xml:space="preserve"> t</w:t>
      </w:r>
      <w:r w:rsidRPr="00D20CFA">
        <w:rPr>
          <w:highlight w:val="white"/>
          <w:lang w:val="vi-VN"/>
        </w:rPr>
        <w:t>ình trạng lấn chiếm, tranh chấp đất đai; khai thác tài nguyên, khoáng sản trái phép; công tác thu hồi đất, giải phóng mặt bằng thực hiện các dự án, công trình</w:t>
      </w:r>
      <w:r w:rsidRPr="00D20CFA">
        <w:rPr>
          <w:szCs w:val="22"/>
          <w:highlight w:val="white"/>
          <w:lang w:val="vi-VN"/>
        </w:rPr>
        <w:t xml:space="preserve"> sẽ tiếp tục phát sinh các KNTC, kiến nghị, phản ánh. </w:t>
      </w:r>
    </w:p>
    <w:p w:rsidR="00DB6030" w:rsidRPr="00D20CFA" w:rsidRDefault="006A7688" w:rsidP="00453546">
      <w:pPr>
        <w:autoSpaceDE w:val="0"/>
        <w:autoSpaceDN w:val="0"/>
        <w:adjustRightInd w:val="0"/>
        <w:spacing w:before="90"/>
        <w:ind w:firstLine="709"/>
        <w:jc w:val="both"/>
        <w:rPr>
          <w:szCs w:val="22"/>
          <w:lang w:val="vi-VN"/>
        </w:rPr>
      </w:pPr>
      <w:r w:rsidRPr="00D20CFA">
        <w:rPr>
          <w:highlight w:val="white"/>
          <w:lang w:val="vi-VN"/>
        </w:rPr>
        <w:t>Đi cùng với sự phát triển kinh tế - xã hội, quá trình</w:t>
      </w:r>
      <w:r w:rsidRPr="00D20CFA">
        <w:rPr>
          <w:szCs w:val="22"/>
          <w:lang w:val="vi-VN"/>
        </w:rPr>
        <w:t xml:space="preserve"> chuyển đổi cơ chế quản lý, xây dựng cơ sở hạ tầng kỹ thuật, đô thị hóa, sắp xếp, chuyển đổi doanh nghiệp nhà nước... những tác động tiêu cực của cơ chế kinh tế thị trường, sự suy thoái, biến chất của một số cán bộ, công chức “tha hóa về đạo đức”, bất chấp kỷ cương phép nước sẽ tiếp tục tạo ra những cơ hội, điều kiện mới cho tham nhũng ngày càng tinh vi phức tạp. </w:t>
      </w:r>
    </w:p>
    <w:p w:rsidR="0073311F" w:rsidRPr="00D20CFA" w:rsidRDefault="006A7688" w:rsidP="00453546">
      <w:pPr>
        <w:autoSpaceDE w:val="0"/>
        <w:autoSpaceDN w:val="0"/>
        <w:adjustRightInd w:val="0"/>
        <w:spacing w:before="90"/>
        <w:ind w:firstLine="709"/>
        <w:jc w:val="both"/>
        <w:rPr>
          <w:b/>
          <w:sz w:val="26"/>
          <w:szCs w:val="26"/>
          <w:lang w:val="vi-VN"/>
        </w:rPr>
      </w:pPr>
      <w:r w:rsidRPr="00D20CFA">
        <w:rPr>
          <w:b/>
          <w:sz w:val="26"/>
          <w:szCs w:val="26"/>
          <w:lang w:val="vi-VN"/>
        </w:rPr>
        <w:t>V. PHƯƠNG HƯỚNG, NHIỆM VỤ 6 THÁNG CUỐI</w:t>
      </w:r>
      <w:r w:rsidR="002907AA" w:rsidRPr="00D20CFA">
        <w:rPr>
          <w:b/>
          <w:sz w:val="26"/>
          <w:szCs w:val="26"/>
        </w:rPr>
        <w:t xml:space="preserve"> </w:t>
      </w:r>
      <w:r w:rsidRPr="00D20CFA">
        <w:rPr>
          <w:b/>
          <w:sz w:val="26"/>
          <w:szCs w:val="26"/>
          <w:lang w:val="vi-VN"/>
        </w:rPr>
        <w:t>NĂM 2018</w:t>
      </w:r>
    </w:p>
    <w:p w:rsidR="0073311F" w:rsidRPr="00D20CFA" w:rsidRDefault="006A7688" w:rsidP="00453546">
      <w:pPr>
        <w:pStyle w:val="BodyTextIndent"/>
        <w:spacing w:before="90"/>
        <w:ind w:firstLine="709"/>
        <w:rPr>
          <w:b/>
          <w:szCs w:val="28"/>
          <w:lang w:val="vi-VN"/>
        </w:rPr>
      </w:pPr>
      <w:r w:rsidRPr="00D20CFA">
        <w:rPr>
          <w:b/>
          <w:szCs w:val="28"/>
          <w:lang w:val="vi-VN"/>
        </w:rPr>
        <w:t>1. Công tác tiếp dân, giải quyết KNTC</w:t>
      </w:r>
    </w:p>
    <w:p w:rsidR="0073311F" w:rsidRPr="00D20CFA" w:rsidRDefault="006A7688" w:rsidP="00453546">
      <w:pPr>
        <w:spacing w:before="90"/>
        <w:ind w:firstLine="709"/>
        <w:jc w:val="both"/>
        <w:rPr>
          <w:szCs w:val="22"/>
          <w:lang w:val="vi-VN"/>
        </w:rPr>
      </w:pPr>
      <w:r w:rsidRPr="00D20CFA">
        <w:rPr>
          <w:szCs w:val="22"/>
          <w:lang w:val="vi-VN"/>
        </w:rPr>
        <w:t>- Nâng cao vai trò trách nhiệm của cấp ủy, chính quyền đối với công tác tiếp công dân, giải quyết KNTC. Tăng cường tuyên truyền, phổ biến, giáo dục pháp luật nhằm nâng cao nhận thức, trách nhiệm của cán bộ, công chức đối với công tác tiếp công dân, giải quyết KNTC; giúp người dân thực hiện đúng quyền, nghĩa vụ về KNTC.</w:t>
      </w:r>
    </w:p>
    <w:p w:rsidR="0073311F" w:rsidRPr="00D20CFA" w:rsidRDefault="0088167A" w:rsidP="00453546">
      <w:pPr>
        <w:spacing w:before="90"/>
        <w:ind w:firstLine="709"/>
        <w:jc w:val="both"/>
        <w:rPr>
          <w:szCs w:val="22"/>
          <w:lang w:val="vi-VN"/>
        </w:rPr>
      </w:pPr>
      <w:r w:rsidRPr="00D20CFA">
        <w:rPr>
          <w:rStyle w:val="normal-h"/>
        </w:rPr>
        <w:t xml:space="preserve">- </w:t>
      </w:r>
      <w:r w:rsidR="006A7688" w:rsidRPr="00D20CFA">
        <w:rPr>
          <w:rStyle w:val="normal-h"/>
          <w:lang w:val="vi-VN"/>
        </w:rPr>
        <w:t xml:space="preserve">Thực hiện công khai, minh bạch các nội dung theo quy định pháp luật, đảm bảo quy chế dân chủ cơ sở, tăng cường hòa giải cơ sở và công tác dân vận, vận động quần chúng Nhân dân chấp hành tốt các chủ trương chính sách, pháp luật của Nhà nước. </w:t>
      </w:r>
    </w:p>
    <w:p w:rsidR="0073311F" w:rsidRPr="00D20CFA" w:rsidRDefault="006A7688" w:rsidP="00453546">
      <w:pPr>
        <w:spacing w:before="90"/>
        <w:ind w:firstLine="709"/>
        <w:jc w:val="both"/>
        <w:rPr>
          <w:szCs w:val="22"/>
          <w:lang w:val="vi-VN"/>
        </w:rPr>
      </w:pPr>
      <w:r w:rsidRPr="00D20CFA">
        <w:rPr>
          <w:szCs w:val="22"/>
          <w:lang w:val="vi-VN"/>
        </w:rPr>
        <w:t xml:space="preserve">- Các cấp, ngành thường xuyên bám sát địa bàn cơ sở, tập trung giải quyết kịp thời KNTC phát sinh; tăng cường đối thoại, chú trọng làm tốt công tác hoà giải cơ sở gắn với công tác dân vận, tích cực vận động quần chúng </w:t>
      </w:r>
      <w:r w:rsidR="009D44C0" w:rsidRPr="00D20CFA">
        <w:rPr>
          <w:szCs w:val="22"/>
        </w:rPr>
        <w:t>N</w:t>
      </w:r>
      <w:r w:rsidRPr="00D20CFA">
        <w:rPr>
          <w:szCs w:val="22"/>
          <w:lang w:val="vi-VN"/>
        </w:rPr>
        <w:t>hân dân chấp hành tốt các chủ trương chính sách pháp luật của Nhà nước, hạn chế việc KNTC trái quy định.</w:t>
      </w:r>
    </w:p>
    <w:p w:rsidR="0073311F" w:rsidRPr="00D20CFA" w:rsidRDefault="006A7688" w:rsidP="00453546">
      <w:pPr>
        <w:spacing w:before="90"/>
        <w:ind w:firstLine="709"/>
        <w:jc w:val="both"/>
        <w:rPr>
          <w:szCs w:val="22"/>
          <w:lang w:val="vi-VN"/>
        </w:rPr>
      </w:pPr>
      <w:r w:rsidRPr="00D20CFA">
        <w:rPr>
          <w:szCs w:val="22"/>
          <w:lang w:val="vi-VN"/>
        </w:rPr>
        <w:t>- Thực hiện hiệu quả công tác quản lý nhà nước về giải quyết KNTC</w:t>
      </w:r>
      <w:r w:rsidRPr="00D20CFA">
        <w:rPr>
          <w:lang w:val="vi-VN"/>
        </w:rPr>
        <w:t>;</w:t>
      </w:r>
      <w:r w:rsidRPr="00D20CFA">
        <w:rPr>
          <w:szCs w:val="22"/>
          <w:lang w:val="vi-VN"/>
        </w:rPr>
        <w:t xml:space="preserve"> đổi mới, nâng cao chất lượng công tác tư vấn, góp ý tháo gỡ các vướng mắc, khó khăn khi giải quyết các vụ việc KNTC phức tạp. </w:t>
      </w:r>
      <w:r w:rsidRPr="00D20CFA">
        <w:rPr>
          <w:lang w:val="vi-VN"/>
        </w:rPr>
        <w:t>Tiếp tục đẩy mạnh thực hiện chủ trương hướng về cơ sở</w:t>
      </w:r>
      <w:r w:rsidRPr="00D20CFA">
        <w:rPr>
          <w:szCs w:val="22"/>
          <w:lang w:val="vi-VN"/>
        </w:rPr>
        <w:t xml:space="preserve"> để giải quyết các KNTC ngay từ khi mới phát sinh.</w:t>
      </w:r>
    </w:p>
    <w:p w:rsidR="0073311F" w:rsidRPr="00D20CFA" w:rsidRDefault="006A7688" w:rsidP="0067372D">
      <w:pPr>
        <w:spacing w:before="100"/>
        <w:ind w:firstLine="709"/>
        <w:jc w:val="both"/>
        <w:rPr>
          <w:szCs w:val="22"/>
          <w:lang w:val="vi-VN"/>
        </w:rPr>
      </w:pPr>
      <w:r w:rsidRPr="00D20CFA">
        <w:rPr>
          <w:szCs w:val="22"/>
          <w:lang w:val="vi-VN"/>
        </w:rPr>
        <w:t>- Cơ quan Thanh tra phải tăng cường thanh tra trách nhiệm, công vụ đối với thủ trưởng của các cơ quan hành chính nhà nước cấp dưới, cần tập trung vào những nơi có nhiều vụ việc KNTC kéo dài, vượt cấp, đông người phức tạp; làm rõ trách nhiệm, kiến nghị cơ quan có thẩm quyền chấn chỉnh những tồn tại, yếu kém, xử lý nghiêm minh những tổ chức, cá nhân thiếu trách nhiệm, vi phạm pháp luật trong giải quyết KNTC, nhằm thiết lập trật tự kỷ cương và tăng cường hiệu quả trong công tác giải quyết KNTC.</w:t>
      </w:r>
    </w:p>
    <w:p w:rsidR="0073311F" w:rsidRPr="00BA3D5A" w:rsidRDefault="006A7688" w:rsidP="0067372D">
      <w:pPr>
        <w:spacing w:before="100"/>
        <w:ind w:firstLine="709"/>
        <w:jc w:val="both"/>
        <w:rPr>
          <w:spacing w:val="2"/>
          <w:szCs w:val="22"/>
          <w:lang w:val="vi-VN"/>
        </w:rPr>
      </w:pPr>
      <w:r w:rsidRPr="00D20CFA">
        <w:rPr>
          <w:lang w:val="vi-VN"/>
        </w:rPr>
        <w:t>- Tập trung chỉ đạo xử lý, giải quyết dứt điểm các vụ việc tồn đọng, phức tạp</w:t>
      </w:r>
      <w:r w:rsidRPr="00BA3D5A">
        <w:rPr>
          <w:spacing w:val="2"/>
          <w:lang w:val="vi-VN"/>
        </w:rPr>
        <w:t xml:space="preserve">, kéo dài theo tinh thần chỉ đạo tại Thông báo số 613-TB/TU ngày 27/4/2018 của Ban Thường vụ Tỉnh ủy. </w:t>
      </w:r>
      <w:r w:rsidR="00221ECD" w:rsidRPr="00BA3D5A">
        <w:rPr>
          <w:spacing w:val="2"/>
          <w:szCs w:val="22"/>
        </w:rPr>
        <w:t>Chỉ đạo</w:t>
      </w:r>
      <w:r w:rsidRPr="00BA3D5A">
        <w:rPr>
          <w:spacing w:val="2"/>
          <w:lang w:val="vi-VN"/>
        </w:rPr>
        <w:t xml:space="preserve"> các địa phương, đơn vị thường xuyên rà soát, giải quyết các vụ việc tồn đọng, phức tạp theo Kế hoạch số 2100/KH-TTCP ngày 19/9/2013 của Thanh tra Chính phủ,</w:t>
      </w:r>
      <w:r w:rsidR="00221ECD" w:rsidRPr="00BA3D5A">
        <w:rPr>
          <w:spacing w:val="2"/>
        </w:rPr>
        <w:t xml:space="preserve"> </w:t>
      </w:r>
      <w:r w:rsidRPr="00BA3D5A">
        <w:rPr>
          <w:spacing w:val="2"/>
          <w:lang w:val="vi-VN"/>
        </w:rPr>
        <w:t xml:space="preserve"> Kế hoạch số 417/KH-UBND ngày 28/10/2013 của UBND tỉnh</w:t>
      </w:r>
      <w:r w:rsidR="00221ECD" w:rsidRPr="00BA3D5A">
        <w:rPr>
          <w:spacing w:val="2"/>
        </w:rPr>
        <w:t xml:space="preserve">; các vụ việc phát sinh thông qua kiến nghị của cử tri tại các kỳ họp HĐND tỉnh và các Đoàn giám sát của HĐND và UBMT Tổ quốc tỉnh. </w:t>
      </w:r>
    </w:p>
    <w:p w:rsidR="0073311F" w:rsidRPr="00D20CFA" w:rsidRDefault="006A7688" w:rsidP="0067372D">
      <w:pPr>
        <w:spacing w:before="100"/>
        <w:ind w:firstLine="709"/>
        <w:jc w:val="both"/>
        <w:rPr>
          <w:szCs w:val="22"/>
          <w:lang w:val="vi-VN"/>
        </w:rPr>
      </w:pPr>
      <w:r w:rsidRPr="00D20CFA">
        <w:rPr>
          <w:lang w:val="vi-VN"/>
        </w:rPr>
        <w:t xml:space="preserve">- </w:t>
      </w:r>
      <w:r w:rsidRPr="00D20CFA">
        <w:rPr>
          <w:szCs w:val="22"/>
          <w:lang w:val="vi-VN"/>
        </w:rPr>
        <w:t xml:space="preserve">Đôn đốc tổ chức thực hiện nghiêm túc các quyết định </w:t>
      </w:r>
      <w:r w:rsidR="00384683" w:rsidRPr="00D20CFA">
        <w:rPr>
          <w:szCs w:val="22"/>
        </w:rPr>
        <w:t xml:space="preserve">giải quyết KNTC </w:t>
      </w:r>
      <w:r w:rsidRPr="00D20CFA">
        <w:rPr>
          <w:szCs w:val="22"/>
          <w:lang w:val="vi-VN"/>
        </w:rPr>
        <w:t xml:space="preserve">đã có hiệu lực pháp luật đảm bảo kỷ luật, kỷ cương hành chính, tạo niềm tin cho </w:t>
      </w:r>
      <w:r w:rsidR="00876244" w:rsidRPr="00D20CFA">
        <w:rPr>
          <w:szCs w:val="22"/>
        </w:rPr>
        <w:t>N</w:t>
      </w:r>
      <w:r w:rsidRPr="00D20CFA">
        <w:rPr>
          <w:szCs w:val="22"/>
          <w:lang w:val="vi-VN"/>
        </w:rPr>
        <w:t>hân dân, góp phần hạn chế tối đa các đơn thư</w:t>
      </w:r>
      <w:r w:rsidR="00221ECD" w:rsidRPr="00D20CFA">
        <w:rPr>
          <w:szCs w:val="22"/>
        </w:rPr>
        <w:t xml:space="preserve"> </w:t>
      </w:r>
      <w:r w:rsidRPr="00D20CFA">
        <w:rPr>
          <w:szCs w:val="22"/>
          <w:lang w:val="vi-VN"/>
        </w:rPr>
        <w:t>KNTC.</w:t>
      </w:r>
    </w:p>
    <w:p w:rsidR="0073311F" w:rsidRPr="00D20CFA" w:rsidRDefault="006A7688" w:rsidP="0067372D">
      <w:pPr>
        <w:spacing w:before="100"/>
        <w:ind w:firstLine="709"/>
        <w:jc w:val="both"/>
        <w:rPr>
          <w:bCs/>
          <w:lang w:val="vi-VN"/>
        </w:rPr>
      </w:pPr>
      <w:r w:rsidRPr="00D20CFA">
        <w:rPr>
          <w:b/>
          <w:lang w:val="vi-VN"/>
        </w:rPr>
        <w:t>2. Công tác phòng, chống tham nhũng</w:t>
      </w:r>
    </w:p>
    <w:p w:rsidR="0073311F" w:rsidRPr="00BA3D5A" w:rsidRDefault="006A7688" w:rsidP="0067372D">
      <w:pPr>
        <w:spacing w:before="100"/>
        <w:ind w:firstLine="709"/>
        <w:jc w:val="both"/>
        <w:rPr>
          <w:rFonts w:eastAsia="Arial Unicode MS"/>
          <w:spacing w:val="-2"/>
          <w:lang w:val="vi-VN"/>
        </w:rPr>
      </w:pPr>
      <w:r w:rsidRPr="00BA3D5A">
        <w:rPr>
          <w:rFonts w:eastAsia="Arial Unicode MS"/>
          <w:spacing w:val="-2"/>
          <w:lang w:val="vi-VN"/>
        </w:rPr>
        <w:t>- Tiếp tục chỉ đạo triển khai Nghị quyết Hội nghị Trung ương 4, Nghị quyết Hội  nghị Trung ương 5; triển khai học tập, quán triệt và tổ chức thực hiện Nghị quyết Trung ương 6, khóa XII; Chỉ thị số 05-CT/TW ngày 15/5/2016 về đẩy mạnh học tập và làm theo tư tưởng, đạo đức, phong cách Hồ Chí Minh;</w:t>
      </w:r>
      <w:r w:rsidR="002907AA" w:rsidRPr="00BA3D5A">
        <w:rPr>
          <w:rFonts w:eastAsia="Arial Unicode MS"/>
          <w:spacing w:val="-2"/>
        </w:rPr>
        <w:t xml:space="preserve"> </w:t>
      </w:r>
      <w:r w:rsidRPr="00BA3D5A">
        <w:rPr>
          <w:rFonts w:eastAsia="Arial Unicode MS"/>
          <w:spacing w:val="-2"/>
          <w:lang w:val="vi-VN"/>
        </w:rPr>
        <w:t>thực hiện</w:t>
      </w:r>
      <w:r w:rsidR="00E05465" w:rsidRPr="00BA3D5A">
        <w:rPr>
          <w:rFonts w:eastAsia="Arial Unicode MS"/>
          <w:spacing w:val="-2"/>
        </w:rPr>
        <w:t xml:space="preserve"> </w:t>
      </w:r>
      <w:r w:rsidRPr="00BA3D5A">
        <w:rPr>
          <w:rFonts w:eastAsia="Arial Unicode MS"/>
          <w:spacing w:val="-2"/>
          <w:lang w:val="vi-VN"/>
        </w:rPr>
        <w:t xml:space="preserve">tốt việc học tập và làm theo tư tưởng, đạo đức, phong cách Hồ Chí Minh theo chuyên đề năm 2018. Chỉ đạo xây dựng quy định về phát huy vai trò của </w:t>
      </w:r>
      <w:r w:rsidR="00876244" w:rsidRPr="00BA3D5A">
        <w:rPr>
          <w:rFonts w:eastAsia="Arial Unicode MS"/>
          <w:spacing w:val="-2"/>
        </w:rPr>
        <w:t>N</w:t>
      </w:r>
      <w:r w:rsidRPr="00BA3D5A">
        <w:rPr>
          <w:rFonts w:eastAsia="Arial Unicode MS"/>
          <w:spacing w:val="-2"/>
          <w:lang w:val="vi-VN"/>
        </w:rPr>
        <w:t xml:space="preserve">hân dân trong đấu tranh ngăn chặn, đẩy lùi suy thoái “tự diễn biến”, “tự chuyển hóa” trong nội bộ. Triển khai thực hiện </w:t>
      </w:r>
      <w:r w:rsidR="00BF754C" w:rsidRPr="00BA3D5A">
        <w:rPr>
          <w:rFonts w:eastAsia="Arial Unicode MS"/>
          <w:spacing w:val="-2"/>
        </w:rPr>
        <w:t xml:space="preserve">tốt </w:t>
      </w:r>
      <w:r w:rsidRPr="00BA3D5A">
        <w:rPr>
          <w:rFonts w:eastAsia="Arial Unicode MS"/>
          <w:spacing w:val="-2"/>
          <w:lang w:val="vi-VN"/>
        </w:rPr>
        <w:t>Chương trình Nội chính và PCTN năm 2018.</w:t>
      </w:r>
    </w:p>
    <w:p w:rsidR="0073311F" w:rsidRPr="00D20CFA" w:rsidRDefault="006A7688" w:rsidP="0067372D">
      <w:pPr>
        <w:spacing w:before="100"/>
        <w:ind w:firstLine="709"/>
        <w:jc w:val="both"/>
        <w:rPr>
          <w:rFonts w:eastAsia="Arial"/>
          <w:b/>
          <w:lang w:val="nl-NL"/>
        </w:rPr>
      </w:pPr>
      <w:r w:rsidRPr="00D20CFA">
        <w:rPr>
          <w:rFonts w:eastAsia="Arial"/>
          <w:lang w:val="nl-NL"/>
        </w:rPr>
        <w:t>- Tăng cường đôn đốc việc thực hiện các kết luận, quyết định xử lý, đôn đốc thu hồi sau thanh tra theo tinh thần Nghị định số 33/2015/NĐ-CP của Chính phủ. Đôn đốc, chỉ đạo thanh tra các</w:t>
      </w:r>
      <w:r w:rsidR="00C63AD0" w:rsidRPr="00D20CFA">
        <w:rPr>
          <w:rFonts w:eastAsia="Arial"/>
          <w:lang w:val="nl-NL"/>
        </w:rPr>
        <w:t xml:space="preserve"> </w:t>
      </w:r>
      <w:r w:rsidRPr="00D20CFA">
        <w:rPr>
          <w:rFonts w:eastAsia="Arial"/>
          <w:lang w:val="nl-NL"/>
        </w:rPr>
        <w:t>địa phương, đơn vị hoàn thành tốt chương trình</w:t>
      </w:r>
      <w:r w:rsidR="00675BF2" w:rsidRPr="00D20CFA">
        <w:rPr>
          <w:rFonts w:eastAsia="Arial"/>
          <w:lang w:val="nl-NL"/>
        </w:rPr>
        <w:t>,</w:t>
      </w:r>
      <w:r w:rsidRPr="00D20CFA">
        <w:rPr>
          <w:rFonts w:eastAsia="Arial"/>
          <w:lang w:val="nl-NL"/>
        </w:rPr>
        <w:t xml:space="preserve"> kế hoạch thanh tra năm 2018. Rà soát, định hướng xây dựng</w:t>
      </w:r>
      <w:r w:rsidR="00C63AD0" w:rsidRPr="00D20CFA">
        <w:rPr>
          <w:rFonts w:eastAsia="Arial"/>
          <w:lang w:val="nl-NL"/>
        </w:rPr>
        <w:t xml:space="preserve"> </w:t>
      </w:r>
      <w:r w:rsidR="00876244" w:rsidRPr="00D20CFA">
        <w:rPr>
          <w:rFonts w:eastAsia="Arial"/>
          <w:lang w:val="nl-NL"/>
        </w:rPr>
        <w:t>kế hoạch thanh tra</w:t>
      </w:r>
      <w:r w:rsidRPr="00D20CFA">
        <w:rPr>
          <w:rFonts w:eastAsia="Arial"/>
          <w:lang w:val="nl-NL"/>
        </w:rPr>
        <w:t xml:space="preserve"> năm 2019, chú trọng</w:t>
      </w:r>
      <w:r w:rsidR="00C63AD0" w:rsidRPr="00D20CFA">
        <w:rPr>
          <w:rFonts w:eastAsia="Arial"/>
          <w:lang w:val="nl-NL"/>
        </w:rPr>
        <w:t xml:space="preserve"> </w:t>
      </w:r>
      <w:r w:rsidRPr="00D20CFA">
        <w:rPr>
          <w:rFonts w:eastAsia="Arial"/>
          <w:lang w:val="nl-NL"/>
        </w:rPr>
        <w:t>chỉ</w:t>
      </w:r>
      <w:r w:rsidR="00C63AD0" w:rsidRPr="00D20CFA">
        <w:rPr>
          <w:rFonts w:eastAsia="Arial"/>
          <w:lang w:val="nl-NL"/>
        </w:rPr>
        <w:t xml:space="preserve"> </w:t>
      </w:r>
      <w:r w:rsidRPr="00D20CFA">
        <w:rPr>
          <w:rFonts w:eastAsia="Arial"/>
          <w:lang w:val="nl-NL"/>
        </w:rPr>
        <w:t>đạo</w:t>
      </w:r>
      <w:r w:rsidR="00C63AD0" w:rsidRPr="00D20CFA">
        <w:rPr>
          <w:rFonts w:eastAsia="Arial"/>
          <w:lang w:val="nl-NL"/>
        </w:rPr>
        <w:t xml:space="preserve"> </w:t>
      </w:r>
      <w:r w:rsidR="002954D2" w:rsidRPr="00D20CFA">
        <w:rPr>
          <w:rFonts w:eastAsia="Arial"/>
          <w:lang w:val="nl-NL"/>
        </w:rPr>
        <w:t>khắc phục</w:t>
      </w:r>
      <w:r w:rsidRPr="00D20CFA">
        <w:rPr>
          <w:rFonts w:eastAsia="Arial"/>
          <w:lang w:val="nl-NL"/>
        </w:rPr>
        <w:t xml:space="preserve"> chồng chéo trong xây dựng</w:t>
      </w:r>
      <w:r w:rsidR="00C63AD0" w:rsidRPr="00D20CFA">
        <w:rPr>
          <w:rFonts w:eastAsia="Arial"/>
          <w:lang w:val="nl-NL"/>
        </w:rPr>
        <w:t xml:space="preserve"> </w:t>
      </w:r>
      <w:r w:rsidR="00876244" w:rsidRPr="00D20CFA">
        <w:rPr>
          <w:rFonts w:eastAsia="Arial"/>
          <w:lang w:val="nl-NL"/>
        </w:rPr>
        <w:t>kế hoạch thanh tra</w:t>
      </w:r>
      <w:r w:rsidR="0083354C" w:rsidRPr="00D20CFA">
        <w:rPr>
          <w:rFonts w:eastAsia="Arial"/>
          <w:lang w:val="nl-NL"/>
        </w:rPr>
        <w:t>,</w:t>
      </w:r>
      <w:r w:rsidR="00876244" w:rsidRPr="00D20CFA">
        <w:rPr>
          <w:rFonts w:eastAsia="Arial"/>
          <w:lang w:val="nl-NL"/>
        </w:rPr>
        <w:t xml:space="preserve"> đặc biệt</w:t>
      </w:r>
      <w:r w:rsidR="0083354C" w:rsidRPr="00D20CFA">
        <w:rPr>
          <w:rFonts w:eastAsia="Arial"/>
          <w:lang w:val="nl-NL"/>
        </w:rPr>
        <w:t xml:space="preserve"> </w:t>
      </w:r>
      <w:r w:rsidR="009E3749" w:rsidRPr="00D20CFA">
        <w:rPr>
          <w:rFonts w:eastAsia="Arial"/>
          <w:lang w:val="nl-NL"/>
        </w:rPr>
        <w:t>trong thanh tra, kiểm tra đối với doanh nghiệp theo</w:t>
      </w:r>
      <w:r w:rsidR="00876244" w:rsidRPr="00D20CFA">
        <w:rPr>
          <w:rFonts w:eastAsia="Arial"/>
          <w:lang w:val="nl-NL"/>
        </w:rPr>
        <w:t xml:space="preserve"> Chỉ thị số 20/CT-TTg ngày 17/5/2017 của Thủ tướng Chính phủ</w:t>
      </w:r>
      <w:r w:rsidRPr="00D20CFA">
        <w:rPr>
          <w:rFonts w:eastAsia="Arial"/>
          <w:lang w:val="nl-NL"/>
        </w:rPr>
        <w:t>.</w:t>
      </w:r>
    </w:p>
    <w:p w:rsidR="00DB6030" w:rsidRPr="00D20CFA" w:rsidRDefault="006A7688" w:rsidP="0067372D">
      <w:pPr>
        <w:spacing w:before="100"/>
        <w:ind w:firstLine="709"/>
        <w:jc w:val="both"/>
        <w:rPr>
          <w:b/>
          <w:lang w:val="vi-VN"/>
        </w:rPr>
      </w:pPr>
      <w:r w:rsidRPr="00D20CFA">
        <w:rPr>
          <w:lang w:val="nl-NL"/>
        </w:rPr>
        <w:t xml:space="preserve">- Thực hiện nghiêm túc chế độ thông tin báo cáo về công tác PCTN; nâng cao chất lượng báo cáo của các tổ chức, cơ quan, đơn vị để đảm </w:t>
      </w:r>
      <w:r w:rsidR="00571069" w:rsidRPr="00D20CFA">
        <w:rPr>
          <w:lang w:val="nl-NL"/>
        </w:rPr>
        <w:t>bảo</w:t>
      </w:r>
      <w:r w:rsidRPr="00D20CFA">
        <w:rPr>
          <w:lang w:val="nl-NL"/>
        </w:rPr>
        <w:t xml:space="preserve"> đầy đủ thông tin, phục vụ kịp thời cho sự chỉ đạo, điều hành công tác PCTN.</w:t>
      </w:r>
    </w:p>
    <w:p w:rsidR="00DB6030" w:rsidRPr="00D20CFA" w:rsidRDefault="006A7688" w:rsidP="00D20CFA">
      <w:pPr>
        <w:spacing w:before="100" w:after="240"/>
        <w:ind w:firstLine="709"/>
        <w:jc w:val="both"/>
        <w:rPr>
          <w:lang w:val="nl-NL"/>
        </w:rPr>
      </w:pPr>
      <w:r w:rsidRPr="00D20CFA">
        <w:rPr>
          <w:lang w:val="nl-NL"/>
        </w:rPr>
        <w:t>Trên đây là kết quả công tác tiếp công dân, giải quyết đơn thư</w:t>
      </w:r>
      <w:r w:rsidR="00C63AD0" w:rsidRPr="00D20CFA">
        <w:rPr>
          <w:lang w:val="nl-NL"/>
        </w:rPr>
        <w:t xml:space="preserve"> </w:t>
      </w:r>
      <w:r w:rsidRPr="00D20CFA">
        <w:rPr>
          <w:lang w:val="nl-NL"/>
        </w:rPr>
        <w:t>KNTC và đấu tranh PCTN</w:t>
      </w:r>
      <w:r w:rsidR="002907AA" w:rsidRPr="00D20CFA">
        <w:rPr>
          <w:lang w:val="nl-NL"/>
        </w:rPr>
        <w:t xml:space="preserve"> </w:t>
      </w:r>
      <w:r w:rsidRPr="00D20CFA">
        <w:rPr>
          <w:lang w:val="nl-NL"/>
        </w:rPr>
        <w:t>6 tháng đầu năm 2018; phương hướng nhiệm vụ 6 tháng cuối</w:t>
      </w:r>
      <w:r w:rsidR="002907AA" w:rsidRPr="00D20CFA">
        <w:rPr>
          <w:lang w:val="nl-NL"/>
        </w:rPr>
        <w:t xml:space="preserve"> </w:t>
      </w:r>
      <w:r w:rsidRPr="00D20CFA">
        <w:rPr>
          <w:lang w:val="nl-NL"/>
        </w:rPr>
        <w:t>năm, UBND tỉnh báo cáo Kỳ họp thứ 7, HĐND tỉnh Khóa XVII./.</w:t>
      </w:r>
    </w:p>
    <w:p w:rsidR="00E849D8" w:rsidRPr="00D20CFA" w:rsidRDefault="006A7688" w:rsidP="0067372D">
      <w:pPr>
        <w:spacing w:before="100"/>
        <w:ind w:firstLine="567"/>
        <w:jc w:val="both"/>
        <w:rPr>
          <w:lang w:val="pl-PL"/>
        </w:rPr>
      </w:pPr>
      <w:r w:rsidRPr="00D20CFA">
        <w:rPr>
          <w:lang w:val="vi-VN"/>
        </w:rPr>
        <w:tab/>
      </w:r>
      <w:r w:rsidR="0054653D" w:rsidRPr="00D20CFA">
        <w:t xml:space="preserve">                                                      </w:t>
      </w:r>
      <w:r w:rsidR="00D20CFA" w:rsidRPr="00D20CFA">
        <w:t xml:space="preserve">     </w:t>
      </w:r>
      <w:r w:rsidR="0054653D" w:rsidRPr="00D20CFA">
        <w:t xml:space="preserve">   </w:t>
      </w:r>
      <w:r w:rsidRPr="00D20CFA">
        <w:rPr>
          <w:rFonts w:cs=".VnTime"/>
          <w:b/>
          <w:sz w:val="26"/>
          <w:lang w:val="pt-BR"/>
        </w:rPr>
        <w:t>ỦY BAN NHÂN DÂN TỈNH</w:t>
      </w:r>
    </w:p>
    <w:sectPr w:rsidR="00E849D8" w:rsidRPr="00D20CFA" w:rsidSect="00D20CFA">
      <w:footerReference w:type="even" r:id="rId9"/>
      <w:footerReference w:type="default" r:id="rId10"/>
      <w:pgSz w:w="11907" w:h="16840" w:code="9"/>
      <w:pgMar w:top="1134" w:right="1021" w:bottom="1134" w:left="1701" w:header="567" w:footer="567"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BA" w:rsidRDefault="00E501BA">
      <w:r>
        <w:separator/>
      </w:r>
    </w:p>
  </w:endnote>
  <w:endnote w:type="continuationSeparator" w:id="0">
    <w:p w:rsidR="00E501BA" w:rsidRDefault="00E5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AA" w:rsidRDefault="00DB6030" w:rsidP="00D8289C">
    <w:pPr>
      <w:pStyle w:val="Footer"/>
      <w:framePr w:wrap="around" w:vAnchor="text" w:hAnchor="margin" w:xAlign="right" w:y="1"/>
      <w:rPr>
        <w:rStyle w:val="PageNumber"/>
      </w:rPr>
    </w:pPr>
    <w:r>
      <w:rPr>
        <w:rStyle w:val="PageNumber"/>
      </w:rPr>
      <w:fldChar w:fldCharType="begin"/>
    </w:r>
    <w:r w:rsidR="00D60CAA">
      <w:rPr>
        <w:rStyle w:val="PageNumber"/>
      </w:rPr>
      <w:instrText xml:space="preserve">PAGE  </w:instrText>
    </w:r>
    <w:r>
      <w:rPr>
        <w:rStyle w:val="PageNumber"/>
      </w:rPr>
      <w:fldChar w:fldCharType="end"/>
    </w:r>
  </w:p>
  <w:p w:rsidR="00D60CAA" w:rsidRDefault="00D60CAA" w:rsidP="00097B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AA" w:rsidRDefault="00DB6030">
    <w:pPr>
      <w:pStyle w:val="Footer"/>
      <w:jc w:val="right"/>
    </w:pPr>
    <w:r>
      <w:fldChar w:fldCharType="begin"/>
    </w:r>
    <w:r w:rsidR="00D60CAA">
      <w:instrText xml:space="preserve"> PAGE   \* MERGEFORMAT </w:instrText>
    </w:r>
    <w:r>
      <w:fldChar w:fldCharType="separate"/>
    </w:r>
    <w:r w:rsidR="00E501BA">
      <w:rPr>
        <w:noProof/>
      </w:rPr>
      <w:t>1</w:t>
    </w:r>
    <w:r>
      <w:rPr>
        <w:noProof/>
      </w:rPr>
      <w:fldChar w:fldCharType="end"/>
    </w:r>
  </w:p>
  <w:p w:rsidR="00D60CAA" w:rsidRPr="00DF7ABC" w:rsidRDefault="00D60CAA" w:rsidP="00C164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BA" w:rsidRDefault="00E501BA">
      <w:r>
        <w:separator/>
      </w:r>
    </w:p>
  </w:footnote>
  <w:footnote w:type="continuationSeparator" w:id="0">
    <w:p w:rsidR="00E501BA" w:rsidRDefault="00E501BA">
      <w:r>
        <w:continuationSeparator/>
      </w:r>
    </w:p>
  </w:footnote>
  <w:footnote w:id="1">
    <w:p w:rsidR="006A7688" w:rsidRDefault="003D5BC8" w:rsidP="0067372D">
      <w:pPr>
        <w:pStyle w:val="FootnoteText"/>
        <w:spacing w:before="80"/>
        <w:ind w:firstLine="567"/>
        <w:jc w:val="both"/>
      </w:pPr>
      <w:r>
        <w:rPr>
          <w:vertAlign w:val="superscript"/>
        </w:rPr>
        <w:t>(</w:t>
      </w:r>
      <w:r w:rsidR="006A7688">
        <w:rPr>
          <w:rStyle w:val="FootnoteReference"/>
        </w:rPr>
        <w:footnoteRef/>
      </w:r>
      <w:r>
        <w:rPr>
          <w:vertAlign w:val="superscript"/>
        </w:rPr>
        <w:t>)</w:t>
      </w:r>
      <w:r w:rsidR="006A7688" w:rsidRPr="00E9086B">
        <w:t>Chương trình số 13/C</w:t>
      </w:r>
      <w:r>
        <w:t>T</w:t>
      </w:r>
      <w:r w:rsidR="006A7688" w:rsidRPr="00E9086B">
        <w:t xml:space="preserve">r-UBND ngày 10/1/2018 về triển khai nhiệm vụ kế hoạch phát triển </w:t>
      </w:r>
      <w:r>
        <w:t>KTXH</w:t>
      </w:r>
      <w:r w:rsidR="006A7688" w:rsidRPr="00E9086B">
        <w:t xml:space="preserve"> năm 2018; Văn bản số 695/UBND-NC ngày 05/02/2018 về chỉ đạo thực hiện công tác thanh tra, tiếp công dân, giải quyết KNTC và PCTN; Văn bản số</w:t>
      </w:r>
      <w:r w:rsidR="006A7688">
        <w:rPr>
          <w:color w:val="000000"/>
        </w:rPr>
        <w:t>7675/UBND-NC ng</w:t>
      </w:r>
      <w:r w:rsidR="006A7688" w:rsidRPr="00074D82">
        <w:rPr>
          <w:color w:val="000000"/>
        </w:rPr>
        <w:t>à</w:t>
      </w:r>
      <w:r w:rsidR="006A7688">
        <w:rPr>
          <w:color w:val="000000"/>
        </w:rPr>
        <w:t>y 06/12/2017</w:t>
      </w:r>
      <w:r w:rsidR="00231495">
        <w:rPr>
          <w:color w:val="000000"/>
        </w:rPr>
        <w:t xml:space="preserve"> </w:t>
      </w:r>
      <w:r w:rsidR="006A7688">
        <w:rPr>
          <w:color w:val="000000"/>
        </w:rPr>
        <w:t>ch</w:t>
      </w:r>
      <w:r w:rsidR="006A7688" w:rsidRPr="008D0D43">
        <w:rPr>
          <w:color w:val="000000"/>
        </w:rPr>
        <w:t>ỉ</w:t>
      </w:r>
      <w:r w:rsidR="00231495">
        <w:rPr>
          <w:color w:val="000000"/>
        </w:rPr>
        <w:t xml:space="preserve"> </w:t>
      </w:r>
      <w:r w:rsidR="006A7688" w:rsidRPr="008D0D43">
        <w:rPr>
          <w:color w:val="000000"/>
        </w:rPr>
        <w:t>đạo</w:t>
      </w:r>
      <w:r w:rsidR="006A7688">
        <w:rPr>
          <w:color w:val="000000"/>
        </w:rPr>
        <w:t xml:space="preserve"> th</w:t>
      </w:r>
      <w:r w:rsidR="006A7688" w:rsidRPr="008D0D43">
        <w:rPr>
          <w:color w:val="000000"/>
        </w:rPr>
        <w:t>ực</w:t>
      </w:r>
      <w:r w:rsidR="006A7688">
        <w:rPr>
          <w:color w:val="000000"/>
        </w:rPr>
        <w:t xml:space="preserve"> hi</w:t>
      </w:r>
      <w:r w:rsidR="006A7688" w:rsidRPr="008D0D43">
        <w:rPr>
          <w:color w:val="000000"/>
        </w:rPr>
        <w:t>ện</w:t>
      </w:r>
      <w:r w:rsidR="006A7688">
        <w:rPr>
          <w:color w:val="000000"/>
        </w:rPr>
        <w:t xml:space="preserve"> ch</w:t>
      </w:r>
      <w:r w:rsidR="006A7688" w:rsidRPr="008D0D43">
        <w:rPr>
          <w:color w:val="000000"/>
        </w:rPr>
        <w:t>ế</w:t>
      </w:r>
      <w:r w:rsidR="00231495">
        <w:rPr>
          <w:color w:val="000000"/>
        </w:rPr>
        <w:t xml:space="preserve"> </w:t>
      </w:r>
      <w:r w:rsidR="006A7688" w:rsidRPr="008D0D43">
        <w:rPr>
          <w:color w:val="000000"/>
        </w:rPr>
        <w:t>độ</w:t>
      </w:r>
      <w:r w:rsidR="006A7688">
        <w:rPr>
          <w:color w:val="000000"/>
        </w:rPr>
        <w:t xml:space="preserve"> th</w:t>
      </w:r>
      <w:r w:rsidR="006A7688" w:rsidRPr="008D0D43">
        <w:rPr>
          <w:color w:val="000000"/>
        </w:rPr>
        <w:t>ô</w:t>
      </w:r>
      <w:r w:rsidR="006A7688">
        <w:rPr>
          <w:color w:val="000000"/>
        </w:rPr>
        <w:t>ng tin b</w:t>
      </w:r>
      <w:r w:rsidR="006A7688" w:rsidRPr="008D0D43">
        <w:rPr>
          <w:color w:val="000000"/>
        </w:rPr>
        <w:t>áo</w:t>
      </w:r>
      <w:r w:rsidR="006A7688">
        <w:rPr>
          <w:color w:val="000000"/>
        </w:rPr>
        <w:t xml:space="preserve"> c</w:t>
      </w:r>
      <w:r w:rsidR="006A7688" w:rsidRPr="008D0D43">
        <w:rPr>
          <w:color w:val="000000"/>
        </w:rPr>
        <w:t>á</w:t>
      </w:r>
      <w:r w:rsidR="006A7688">
        <w:rPr>
          <w:color w:val="000000"/>
        </w:rPr>
        <w:t>o v</w:t>
      </w:r>
      <w:r w:rsidR="006A7688" w:rsidRPr="008D0D43">
        <w:rPr>
          <w:color w:val="000000"/>
        </w:rPr>
        <w:t>ề</w:t>
      </w:r>
      <w:r w:rsidR="006A7688">
        <w:rPr>
          <w:color w:val="000000"/>
        </w:rPr>
        <w:t xml:space="preserve"> c</w:t>
      </w:r>
      <w:r w:rsidR="006A7688" w:rsidRPr="008D0D43">
        <w:rPr>
          <w:color w:val="000000"/>
        </w:rPr>
        <w:t>ô</w:t>
      </w:r>
      <w:r w:rsidR="006A7688">
        <w:rPr>
          <w:color w:val="000000"/>
        </w:rPr>
        <w:t>ng t</w:t>
      </w:r>
      <w:r w:rsidR="006A7688" w:rsidRPr="008D0D43">
        <w:rPr>
          <w:color w:val="000000"/>
        </w:rPr>
        <w:t>ác</w:t>
      </w:r>
      <w:r w:rsidR="006A7688">
        <w:rPr>
          <w:color w:val="000000"/>
        </w:rPr>
        <w:t xml:space="preserve"> thanh tra; </w:t>
      </w:r>
      <w:r w:rsidR="006A7688" w:rsidRPr="00E9086B">
        <w:t>; Kế hoạch số 87/KH-UBND ngày 23/3/2018 về</w:t>
      </w:r>
      <w:r w:rsidR="00231495">
        <w:t xml:space="preserve"> </w:t>
      </w:r>
      <w:r w:rsidR="006A7688" w:rsidRPr="00E9086B">
        <w:t>đánh giá công tác PCTN cấp tỉnh năm 2017;</w:t>
      </w:r>
      <w:r w:rsidR="00231495">
        <w:t xml:space="preserve"> </w:t>
      </w:r>
      <w:r w:rsidR="006A7688" w:rsidRPr="00E9086B">
        <w:t>Kế hoạch số 168/KH-UBND ngày 21/5/2018 triển khai chương trình hành động của Chính phủ về công tác PCTN đến năm 2020...</w:t>
      </w:r>
    </w:p>
  </w:footnote>
  <w:footnote w:id="2">
    <w:p w:rsidR="006A7688" w:rsidRPr="0067372D" w:rsidRDefault="003F1151" w:rsidP="0067372D">
      <w:pPr>
        <w:pStyle w:val="FootnoteText"/>
        <w:spacing w:before="80"/>
        <w:ind w:firstLine="567"/>
        <w:jc w:val="both"/>
        <w:rPr>
          <w:spacing w:val="-4"/>
        </w:rPr>
      </w:pPr>
      <w:r w:rsidRPr="0067372D">
        <w:rPr>
          <w:rFonts w:eastAsia="Arial"/>
          <w:spacing w:val="-4"/>
          <w:vertAlign w:val="superscript"/>
          <w:lang w:val="nl-NL"/>
        </w:rPr>
        <w:t>(</w:t>
      </w:r>
      <w:r w:rsidR="006A7688" w:rsidRPr="0067372D">
        <w:rPr>
          <w:rStyle w:val="FootnoteReference"/>
          <w:spacing w:val="-4"/>
        </w:rPr>
        <w:footnoteRef/>
      </w:r>
      <w:r w:rsidRPr="0067372D">
        <w:rPr>
          <w:rFonts w:eastAsia="Arial"/>
          <w:spacing w:val="-4"/>
          <w:vertAlign w:val="superscript"/>
          <w:lang w:val="nl-NL"/>
        </w:rPr>
        <w:t>)</w:t>
      </w:r>
      <w:r w:rsidR="00EB5EAA" w:rsidRPr="0067372D">
        <w:rPr>
          <w:rFonts w:eastAsia="Arial"/>
          <w:spacing w:val="-4"/>
          <w:vertAlign w:val="superscript"/>
          <w:lang w:val="vi-VN"/>
        </w:rPr>
        <w:t xml:space="preserve"> </w:t>
      </w:r>
      <w:r w:rsidR="006A7688" w:rsidRPr="0067372D">
        <w:rPr>
          <w:rFonts w:eastAsia="Arial"/>
          <w:spacing w:val="-4"/>
          <w:lang w:val="nl-NL"/>
        </w:rPr>
        <w:t xml:space="preserve">Đoàn kiểm tra của UBKT </w:t>
      </w:r>
      <w:r w:rsidR="00231495" w:rsidRPr="0067372D">
        <w:rPr>
          <w:rFonts w:eastAsia="Arial"/>
          <w:spacing w:val="-4"/>
          <w:lang w:val="nl-NL"/>
        </w:rPr>
        <w:t>T</w:t>
      </w:r>
      <w:r w:rsidR="006A7688" w:rsidRPr="0067372D">
        <w:rPr>
          <w:rFonts w:eastAsia="Arial"/>
          <w:spacing w:val="-4"/>
          <w:lang w:val="nl-NL"/>
        </w:rPr>
        <w:t>ỉnh ủy tại Liên đoàn Lao động tỉnh</w:t>
      </w:r>
      <w:r w:rsidR="006A7688" w:rsidRPr="0067372D">
        <w:rPr>
          <w:color w:val="000000"/>
          <w:spacing w:val="-4"/>
        </w:rPr>
        <w:t>;</w:t>
      </w:r>
      <w:r w:rsidR="00725366" w:rsidRPr="0067372D">
        <w:rPr>
          <w:color w:val="000000"/>
          <w:spacing w:val="-4"/>
        </w:rPr>
        <w:t xml:space="preserve"> </w:t>
      </w:r>
      <w:r w:rsidR="006A7688" w:rsidRPr="0067372D">
        <w:rPr>
          <w:color w:val="000000"/>
          <w:spacing w:val="-4"/>
        </w:rPr>
        <w:t>ĐGS của UBMTTQ tỉnh về “Thực trạng trong việc cấp giấy chứng nhận quyền sử dụng</w:t>
      </w:r>
      <w:r w:rsidR="008C6A05" w:rsidRPr="0067372D">
        <w:rPr>
          <w:color w:val="000000"/>
          <w:spacing w:val="-4"/>
        </w:rPr>
        <w:t xml:space="preserve"> </w:t>
      </w:r>
      <w:r w:rsidR="006A7688" w:rsidRPr="0067372D">
        <w:rPr>
          <w:color w:val="000000"/>
          <w:spacing w:val="-4"/>
        </w:rPr>
        <w:t>đất nông nghiệp cho các hộ gia đình, cá nhân trên địa bàn tỉnh Hà Tĩnh”.</w:t>
      </w:r>
    </w:p>
  </w:footnote>
  <w:footnote w:id="3">
    <w:p w:rsidR="006A7688" w:rsidRPr="00742BCC" w:rsidRDefault="003F1151" w:rsidP="0067372D">
      <w:pPr>
        <w:pStyle w:val="FootnoteText"/>
        <w:spacing w:before="80"/>
        <w:ind w:firstLine="567"/>
        <w:jc w:val="both"/>
        <w:rPr>
          <w:spacing w:val="-2"/>
        </w:rPr>
      </w:pPr>
      <w:r w:rsidRPr="00742BCC">
        <w:rPr>
          <w:color w:val="000000"/>
          <w:spacing w:val="-2"/>
          <w:vertAlign w:val="superscript"/>
        </w:rPr>
        <w:t>(</w:t>
      </w:r>
      <w:r w:rsidR="006A7688" w:rsidRPr="00742BCC">
        <w:rPr>
          <w:rStyle w:val="FootnoteReference"/>
          <w:spacing w:val="-2"/>
        </w:rPr>
        <w:footnoteRef/>
      </w:r>
      <w:r w:rsidRPr="00742BCC">
        <w:rPr>
          <w:color w:val="000000"/>
          <w:spacing w:val="-2"/>
          <w:vertAlign w:val="superscript"/>
        </w:rPr>
        <w:t>)</w:t>
      </w:r>
      <w:r w:rsidR="006A7688" w:rsidRPr="00742BCC">
        <w:rPr>
          <w:color w:val="000000"/>
          <w:spacing w:val="-2"/>
        </w:rPr>
        <w:t xml:space="preserve">(1) </w:t>
      </w:r>
      <w:r w:rsidR="005A5A89" w:rsidRPr="00742BCC">
        <w:rPr>
          <w:color w:val="000000"/>
          <w:spacing w:val="-2"/>
        </w:rPr>
        <w:t>K</w:t>
      </w:r>
      <w:r w:rsidR="006A7688" w:rsidRPr="00742BCC">
        <w:rPr>
          <w:color w:val="000000"/>
          <w:spacing w:val="-2"/>
        </w:rPr>
        <w:t>ết quả</w:t>
      </w:r>
      <w:r w:rsidR="00725366" w:rsidRPr="00742BCC">
        <w:rPr>
          <w:color w:val="000000"/>
          <w:spacing w:val="-2"/>
        </w:rPr>
        <w:t xml:space="preserve"> </w:t>
      </w:r>
      <w:r w:rsidR="005366A2" w:rsidRPr="00742BCC">
        <w:rPr>
          <w:color w:val="000000"/>
          <w:spacing w:val="-2"/>
        </w:rPr>
        <w:t xml:space="preserve">kiểm tra, xác minh </w:t>
      </w:r>
      <w:r w:rsidR="006A7688" w:rsidRPr="00742BCC">
        <w:rPr>
          <w:color w:val="000000"/>
          <w:spacing w:val="-2"/>
        </w:rPr>
        <w:t>giải quyết</w:t>
      </w:r>
      <w:r w:rsidR="006A7688" w:rsidRPr="00742BCC">
        <w:rPr>
          <w:rFonts w:eastAsia="Calibri"/>
          <w:spacing w:val="-2"/>
        </w:rPr>
        <w:t xml:space="preserve"> khiếu nại của các hộ: Lê Thị Hiền, Phan Thị Xoan, Trần Thị Tứ, Trần Thị Sanh, Trương Văn Huyến cùng trú tại xóm Yên Thọ, xã Hộ Độ, huyện Lộc Hà; (2) Kết quả </w:t>
      </w:r>
      <w:r w:rsidR="005A5A89" w:rsidRPr="00742BCC">
        <w:rPr>
          <w:rFonts w:eastAsia="Calibri"/>
          <w:spacing w:val="-2"/>
        </w:rPr>
        <w:t xml:space="preserve">kiểm tra, xác minh </w:t>
      </w:r>
      <w:r w:rsidR="006A7688" w:rsidRPr="00742BCC">
        <w:rPr>
          <w:rFonts w:eastAsia="Calibri"/>
          <w:spacing w:val="-2"/>
        </w:rPr>
        <w:t>việc giao, cấp đất cho một số trường hợp ở khu vực hồ Bình Sơn, thị trấn Hương Khê, huyện Hương Khê.</w:t>
      </w:r>
    </w:p>
  </w:footnote>
  <w:footnote w:id="4">
    <w:p w:rsidR="00E31BE6" w:rsidRPr="00742BCC" w:rsidRDefault="00E31BE6" w:rsidP="0067372D">
      <w:pPr>
        <w:pStyle w:val="FootnoteText"/>
        <w:spacing w:before="80"/>
        <w:ind w:firstLine="567"/>
        <w:jc w:val="both"/>
        <w:rPr>
          <w:spacing w:val="-4"/>
        </w:rPr>
      </w:pPr>
      <w:r w:rsidRPr="00742BCC">
        <w:rPr>
          <w:color w:val="000000"/>
          <w:spacing w:val="-4"/>
          <w:vertAlign w:val="superscript"/>
        </w:rPr>
        <w:t>(</w:t>
      </w:r>
      <w:r w:rsidRPr="00742BCC">
        <w:rPr>
          <w:rStyle w:val="FootnoteReference"/>
          <w:spacing w:val="-4"/>
        </w:rPr>
        <w:footnoteRef/>
      </w:r>
      <w:r w:rsidRPr="00742BCC">
        <w:rPr>
          <w:color w:val="000000"/>
          <w:spacing w:val="-4"/>
          <w:vertAlign w:val="superscript"/>
        </w:rPr>
        <w:t>)</w:t>
      </w:r>
      <w:r w:rsidRPr="00742BCC">
        <w:rPr>
          <w:color w:val="000000"/>
          <w:spacing w:val="-4"/>
          <w:highlight w:val="white"/>
        </w:rPr>
        <w:t>Văn bản số 1139/VPCP-V.I ngày 28/4/2017 của Văn phòng Chính phủ về việc rà soát, tập trung giải quyết các vụ việc KNTC đông người phức tạp; Văn bản số 4035/VPCP-V.I ngày 20/4/2017 của Văn phòng Chính phủ; Văn bản số 83/TTCP-KHTCTH ngày 03/5/2017 của TTCP đôn đốc thực hiện công tác tiếp công dân, giải quyết KNTC.</w:t>
      </w:r>
    </w:p>
  </w:footnote>
  <w:footnote w:id="5">
    <w:p w:rsidR="00E31BE6" w:rsidRPr="00CA78A7" w:rsidRDefault="00E31BE6" w:rsidP="0067372D">
      <w:pPr>
        <w:pStyle w:val="BodyTextIndent"/>
        <w:spacing w:before="80"/>
        <w:rPr>
          <w:sz w:val="20"/>
          <w:lang w:val="vi-VN"/>
        </w:rPr>
      </w:pPr>
      <w:r>
        <w:rPr>
          <w:sz w:val="20"/>
          <w:vertAlign w:val="superscript"/>
        </w:rPr>
        <w:t>(</w:t>
      </w:r>
      <w:r w:rsidRPr="00CA78A7">
        <w:rPr>
          <w:rStyle w:val="FootnoteReference"/>
          <w:sz w:val="20"/>
        </w:rPr>
        <w:footnoteRef/>
      </w:r>
      <w:r>
        <w:rPr>
          <w:sz w:val="20"/>
          <w:vertAlign w:val="superscript"/>
        </w:rPr>
        <w:t xml:space="preserve">) </w:t>
      </w:r>
      <w:r w:rsidRPr="00CA78A7">
        <w:rPr>
          <w:sz w:val="20"/>
          <w:lang w:val="vi-VN"/>
        </w:rPr>
        <w:t>Cấp tỉnh: Các công dân kiến nghị liên quan đến bồi thường sự cố môi trường biển: (1) Ông Phạm Chi Lăng, trú tại thị trấn Thiên Cầm</w:t>
      </w:r>
      <w:r>
        <w:rPr>
          <w:sz w:val="20"/>
        </w:rPr>
        <w:t xml:space="preserve"> -</w:t>
      </w:r>
      <w:r w:rsidRPr="00CA78A7">
        <w:rPr>
          <w:sz w:val="20"/>
          <w:lang w:val="vi-VN"/>
        </w:rPr>
        <w:t xml:space="preserve"> Cẩm Xuyên; (2) Bà Nguyễn Thị Khoản (nuôi trồng thủy sản, lao động kinh doanh hải sản ven cửa sông) và bà Lê Thị Hạnh, (lao động kinh doanh hải sản ven cửa sông) cùng trú tại xã Cẩm Phúc - Cẩm Xuyên; (3) Bà Nguyễn Thị Tiến, trú tại xã Cẩm Nhượng, bà Nguyễn Thị Mười, trú tại xã Cẩm Lộc - Cẩm Xuyên, bà Trần Thanh Thủy, trú tại xã Kỳ Ninh - huyện Kỳ Anh, bà Phạm Thị Phượng, trú tại xã Thạch Kim - Lộc Hà (là các cơ sở chế biến ruốc, nước mắm); (4) Ông Trần Văn Lan, trú tại xã Xuân Liên - Nghi Xuân (có con trước đây đi biển, đã đi xuất khẩu lao động tháng 4/2017); (5) Ông Nguyễn Xuân Trạch, trú tại thôn 3 Tân Phúc Thành, xã Kỳ Lợi - thị xã Kỳ Anh; </w:t>
      </w:r>
      <w:r w:rsidRPr="00CA78A7">
        <w:rPr>
          <w:sz w:val="20"/>
        </w:rPr>
        <w:t xml:space="preserve">(6) </w:t>
      </w:r>
      <w:r w:rsidRPr="00CA78A7">
        <w:rPr>
          <w:sz w:val="20"/>
          <w:lang w:val="vi-VN"/>
        </w:rPr>
        <w:t>Các công dân: Hoàng Thị Mai, Nguyễn Thị Lý, Đào Thị Nhín, Đào Thị Nguyện, trú tại xã Thạch Đài</w:t>
      </w:r>
      <w:r>
        <w:rPr>
          <w:sz w:val="20"/>
        </w:rPr>
        <w:t xml:space="preserve"> -</w:t>
      </w:r>
      <w:r w:rsidRPr="00CA78A7">
        <w:rPr>
          <w:sz w:val="20"/>
          <w:lang w:val="vi-VN"/>
        </w:rPr>
        <w:t xml:space="preserve"> Thạch Hà</w:t>
      </w:r>
      <w:r w:rsidRPr="00CA78A7">
        <w:rPr>
          <w:sz w:val="20"/>
        </w:rPr>
        <w:t xml:space="preserve">; </w:t>
      </w:r>
      <w:r w:rsidRPr="00CA78A7">
        <w:rPr>
          <w:sz w:val="20"/>
          <w:lang w:val="vi-VN"/>
        </w:rPr>
        <w:t>(7) 06 công dân xã Xuân Hội</w:t>
      </w:r>
      <w:r>
        <w:rPr>
          <w:sz w:val="20"/>
        </w:rPr>
        <w:t xml:space="preserve"> -</w:t>
      </w:r>
      <w:r w:rsidRPr="00CA78A7">
        <w:rPr>
          <w:sz w:val="20"/>
          <w:lang w:val="vi-VN"/>
        </w:rPr>
        <w:t xml:space="preserve"> Nghi Xuân; (8) 06 Công dân thị trấn Thạch </w:t>
      </w:r>
      <w:r>
        <w:rPr>
          <w:sz w:val="20"/>
        </w:rPr>
        <w:t>H</w:t>
      </w:r>
      <w:r w:rsidRPr="00CA78A7">
        <w:rPr>
          <w:sz w:val="20"/>
          <w:lang w:val="vi-VN"/>
        </w:rPr>
        <w:t xml:space="preserve">à, huyện Thạch Hà; (9)15 công dân phường Trần Phú, </w:t>
      </w:r>
      <w:r>
        <w:rPr>
          <w:sz w:val="20"/>
        </w:rPr>
        <w:t>TP</w:t>
      </w:r>
      <w:r w:rsidRPr="00CA78A7">
        <w:rPr>
          <w:sz w:val="20"/>
          <w:lang w:val="vi-VN"/>
        </w:rPr>
        <w:t xml:space="preserve"> Hà Tĩnh: Kiến nghị về đất đường 1A; (10) 04 công dân thôn Hòa Mỹ, xã Tượng Sơn, huyện Thạch Hà; (11) 04 Công dân xã Thịnh Lộc</w:t>
      </w:r>
      <w:r>
        <w:rPr>
          <w:sz w:val="20"/>
        </w:rPr>
        <w:t xml:space="preserve"> -</w:t>
      </w:r>
      <w:r w:rsidRPr="00CA78A7">
        <w:rPr>
          <w:sz w:val="20"/>
          <w:lang w:val="vi-VN"/>
        </w:rPr>
        <w:t>, Lộc Hà; (12) 05 công dân xã Thạch Tân</w:t>
      </w:r>
      <w:r>
        <w:rPr>
          <w:sz w:val="20"/>
        </w:rPr>
        <w:t xml:space="preserve"> -</w:t>
      </w:r>
      <w:r w:rsidRPr="00CA78A7">
        <w:rPr>
          <w:sz w:val="20"/>
          <w:lang w:val="vi-VN"/>
        </w:rPr>
        <w:t xml:space="preserve"> Thạch Hà; (13) 07 công dân xã Thạch Kim và xã Thạch Bằng </w:t>
      </w:r>
      <w:r>
        <w:rPr>
          <w:sz w:val="20"/>
        </w:rPr>
        <w:t>-</w:t>
      </w:r>
      <w:r w:rsidRPr="00CA78A7">
        <w:rPr>
          <w:sz w:val="20"/>
          <w:lang w:val="vi-VN"/>
        </w:rPr>
        <w:t xml:space="preserve"> Lộc Hà;  (14) 06 công dân xã Hộ Độ</w:t>
      </w:r>
      <w:r>
        <w:rPr>
          <w:sz w:val="20"/>
        </w:rPr>
        <w:t xml:space="preserve"> -</w:t>
      </w:r>
      <w:r w:rsidRPr="00CA78A7">
        <w:rPr>
          <w:sz w:val="20"/>
          <w:lang w:val="vi-VN"/>
        </w:rPr>
        <w:t xml:space="preserve"> Lộc Hà; (15) 03 công dân xã Hộ Độ</w:t>
      </w:r>
      <w:r>
        <w:rPr>
          <w:sz w:val="20"/>
        </w:rPr>
        <w:t xml:space="preserve"> -</w:t>
      </w:r>
      <w:r w:rsidRPr="00CA78A7">
        <w:rPr>
          <w:sz w:val="20"/>
          <w:lang w:val="vi-VN"/>
        </w:rPr>
        <w:t xml:space="preserve"> Lộc Hà: Khiếu nại về đất đai; (16) 06 công dân thôn Đông Hạ, xã Cẩm Vịnh</w:t>
      </w:r>
      <w:r>
        <w:rPr>
          <w:sz w:val="20"/>
        </w:rPr>
        <w:t xml:space="preserve"> -</w:t>
      </w:r>
      <w:r w:rsidRPr="00CA78A7">
        <w:rPr>
          <w:sz w:val="20"/>
          <w:lang w:val="vi-VN"/>
        </w:rPr>
        <w:t xml:space="preserve"> Cẩm Xuyên; (17) Các công dân Đặng Thanh Hải, Hoàng Văn Thanh, Trần Đức Ninh, trú tại thôn Nam Sơn, xã Cương Gián</w:t>
      </w:r>
      <w:r>
        <w:rPr>
          <w:sz w:val="20"/>
        </w:rPr>
        <w:t xml:space="preserve"> -</w:t>
      </w:r>
      <w:r w:rsidRPr="00CA78A7">
        <w:rPr>
          <w:sz w:val="20"/>
          <w:lang w:val="vi-VN"/>
        </w:rPr>
        <w:t xml:space="preserve"> Nghi Xuân; (18) 3 đoàn đông người l</w:t>
      </w:r>
      <w:r w:rsidRPr="00CA78A7">
        <w:rPr>
          <w:spacing w:val="-5"/>
          <w:sz w:val="20"/>
          <w:lang w:val="vi-VN"/>
        </w:rPr>
        <w:t xml:space="preserve">iến nghị, phản ánh liên quan đến bồi thường sự cố môi trường biển thuộc các huyện Nghi Xuân, Thạch Hà, Lộc Hà, Cẩm Xuyên và thành phố Hà Tĩnh, (19) </w:t>
      </w:r>
      <w:r w:rsidRPr="00CA78A7">
        <w:rPr>
          <w:sz w:val="20"/>
          <w:lang w:val="vi-VN"/>
        </w:rPr>
        <w:t>35 hộ kinh doanh ở Chợ Nghèn</w:t>
      </w:r>
      <w:r>
        <w:rPr>
          <w:sz w:val="20"/>
        </w:rPr>
        <w:t xml:space="preserve"> -</w:t>
      </w:r>
      <w:r w:rsidRPr="00CA78A7">
        <w:rPr>
          <w:sz w:val="20"/>
          <w:lang w:val="vi-VN"/>
        </w:rPr>
        <w:t xml:space="preserve"> Can Lộc: Kiến nghị liên quan đến việc chuyển đổi mô hình quản lý chợ Nghèn, thị trấn huyện Can Lộc; (20) Một số công dân trú tại thôn Đông Xá, xã Đức Hòa, huyện Đức Thọ; (21)</w:t>
      </w:r>
      <w:r>
        <w:rPr>
          <w:sz w:val="20"/>
        </w:rPr>
        <w:t xml:space="preserve"> </w:t>
      </w:r>
      <w:r w:rsidRPr="00CA78A7">
        <w:rPr>
          <w:sz w:val="20"/>
          <w:lang w:val="vi-VN"/>
        </w:rPr>
        <w:t>07 công dân xã Thạch Kim và xã Thạch Bằng</w:t>
      </w:r>
      <w:r>
        <w:rPr>
          <w:sz w:val="20"/>
        </w:rPr>
        <w:t xml:space="preserve"> -</w:t>
      </w:r>
      <w:r w:rsidRPr="00CA78A7">
        <w:rPr>
          <w:sz w:val="20"/>
          <w:lang w:val="vi-VN"/>
        </w:rPr>
        <w:t xml:space="preserve"> Lộc Hà; </w:t>
      </w:r>
      <w:r w:rsidRPr="00CA78A7">
        <w:rPr>
          <w:sz w:val="20"/>
        </w:rPr>
        <w:t>(</w:t>
      </w:r>
      <w:r w:rsidRPr="00CA78A7">
        <w:rPr>
          <w:sz w:val="20"/>
          <w:lang w:val="vi-VN"/>
        </w:rPr>
        <w:t>22</w:t>
      </w:r>
      <w:r w:rsidRPr="00CA78A7">
        <w:rPr>
          <w:sz w:val="20"/>
        </w:rPr>
        <w:t xml:space="preserve">) Các ôngĐào Xuân Biên, Trương Quang Bá, Trương Quốc Hùng là nhân viên Đội Quảnlý trật tự đô thị </w:t>
      </w:r>
      <w:r>
        <w:rPr>
          <w:sz w:val="20"/>
        </w:rPr>
        <w:t>TP</w:t>
      </w:r>
      <w:r w:rsidRPr="00CA78A7">
        <w:rPr>
          <w:sz w:val="20"/>
        </w:rPr>
        <w:t xml:space="preserve"> Hà Tĩnh; (</w:t>
      </w:r>
      <w:r w:rsidRPr="00CA78A7">
        <w:rPr>
          <w:sz w:val="20"/>
          <w:lang w:val="vi-VN"/>
        </w:rPr>
        <w:t>23</w:t>
      </w:r>
      <w:r w:rsidRPr="00CA78A7">
        <w:rPr>
          <w:sz w:val="20"/>
        </w:rPr>
        <w:t>) Các công dân: Trần Đình Dung, Nguyễn VănTrường, Trần Đăng Tin, Nguyễn Văn Hùng, Trần Xuân Sinh - thôn TrungNghĩa, xã Thạch Bằng, Trần Đình Hùng - thôn Phú Mậu, xã Thạch Bằng vàNguyễn Văn Lòng - thôn Hoa Thành, xã Thạch Kim, huyện Lộc Hà; (</w:t>
      </w:r>
      <w:r w:rsidRPr="00CA78A7">
        <w:rPr>
          <w:sz w:val="20"/>
          <w:lang w:val="vi-VN"/>
        </w:rPr>
        <w:t>24</w:t>
      </w:r>
      <w:r w:rsidRPr="00CA78A7">
        <w:rPr>
          <w:sz w:val="20"/>
        </w:rPr>
        <w:t xml:space="preserve">) Đoàn đông người liến nghị, phản ánh liên quanđến bồi thường sự cố môi trường biển thuộc các huyện Nghi Xuân, Thạch Hà, LộcHà, Cẩm Xuyên và </w:t>
      </w:r>
      <w:r>
        <w:rPr>
          <w:sz w:val="20"/>
        </w:rPr>
        <w:t>TP</w:t>
      </w:r>
      <w:r w:rsidRPr="00CA78A7">
        <w:rPr>
          <w:sz w:val="20"/>
        </w:rPr>
        <w:t xml:space="preserve"> Hà Tĩnh;</w:t>
      </w:r>
      <w:r w:rsidRPr="00CA78A7">
        <w:rPr>
          <w:sz w:val="20"/>
          <w:lang w:val="vi-VN"/>
        </w:rPr>
        <w:t xml:space="preserve"> (25) Công dân thôn Đông Xá, xã Đức Hòa</w:t>
      </w:r>
      <w:r>
        <w:rPr>
          <w:sz w:val="20"/>
        </w:rPr>
        <w:t xml:space="preserve"> -</w:t>
      </w:r>
      <w:r w:rsidRPr="00CA78A7">
        <w:rPr>
          <w:sz w:val="20"/>
          <w:lang w:val="vi-VN"/>
        </w:rPr>
        <w:t xml:space="preserve"> Đức Thọ kiến nghị phản ánh liên quan đến tình trạng ô nhiễm môi trường của bãi rác Phượng Thành làm ảnh hưởng đến sức khỏe, đời sống, sinh hoạt của người dân thôn Đông Xá</w:t>
      </w:r>
      <w:r w:rsidRPr="00CA78A7">
        <w:rPr>
          <w:sz w:val="20"/>
        </w:rPr>
        <w:t>;</w:t>
      </w:r>
      <w:r w:rsidRPr="00CA78A7">
        <w:rPr>
          <w:sz w:val="20"/>
          <w:lang w:val="vi-VN"/>
        </w:rPr>
        <w:t xml:space="preserve"> (26) 03 đoàn đông người của các huyện Cẩm Xuyên, Nghi Xuân và </w:t>
      </w:r>
      <w:r>
        <w:rPr>
          <w:sz w:val="20"/>
        </w:rPr>
        <w:t>TP</w:t>
      </w:r>
      <w:r w:rsidRPr="00CA78A7">
        <w:rPr>
          <w:sz w:val="20"/>
          <w:lang w:val="vi-VN"/>
        </w:rPr>
        <w:t xml:space="preserve"> Hà Tĩnh kiến nghị liên quan đến việc bồi thường do sự cố môi trường biển</w:t>
      </w:r>
      <w:r>
        <w:rPr>
          <w:sz w:val="20"/>
        </w:rPr>
        <w:t xml:space="preserve">; </w:t>
      </w:r>
      <w:r w:rsidRPr="00966F20">
        <w:rPr>
          <w:sz w:val="20"/>
        </w:rPr>
        <w:t xml:space="preserve">(27)  ông Trần Bỉnh Thịnh cùng một số hộ dân trú tại xóm Sơn Thủy, xã Mỹ Lộc, huyện Can Lộc: Kiến nghị bồi thường, hỗ trợ đất đai khi thực hiện dự án nâng cấp, mở rộng Quốc lộ 15B (đoạn từ ngã ba Đồng lộc đến Quốc lộ 1A); (28) Các ông Võ Minh Loan, Võ Triều Thanh, trú tại xã Thuần Thiện, huyện Can Lộc; (29) Các ông Phạm Văn Thọ, Lê Văn Ty và một số hộ gia đình trú tại thôn Đông Hạ, xã Cẩm Vịnh, huyện Cẩm Xuyên(30) Đoàn đông người KNPA liên quan đến bồi thường sự cố môi trường biển thuộc các huyện Nghi Xuân, Thạch Hà, Lộc Hà và thành phố Hà Tĩnh; (31) Công dân thôn Đông Xá, xã Đức Hòa, huyện Đức Thọ kiến nghị phản ánh liên quan đến tình trạng ô nhiễm môi trường của bãi rác Phượng Thành; (32) 02 đoàn đông người của hộ kinh doanh ở Chợ Nghèn, thị trấn Can Lộc, Chợ Giang Đình huyện Nghi Xuân; (33) 03 đoàn đông người của các huyện Lộc Hà, Nghi Xuân và thành phố Hà Tĩnh kiến nghị liên quan đến việc bồi </w:t>
      </w:r>
      <w:r>
        <w:rPr>
          <w:sz w:val="20"/>
        </w:rPr>
        <w:t>thường do sự cố môi trường biển</w:t>
      </w:r>
      <w:r w:rsidRPr="00CA78A7">
        <w:rPr>
          <w:sz w:val="20"/>
          <w:lang w:val="vi-VN"/>
        </w:rPr>
        <w:t>.</w:t>
      </w:r>
    </w:p>
    <w:p w:rsidR="00E31BE6" w:rsidRDefault="00E31BE6" w:rsidP="0067372D">
      <w:pPr>
        <w:pStyle w:val="FootnoteText"/>
        <w:spacing w:before="80"/>
        <w:ind w:firstLine="567"/>
      </w:pPr>
    </w:p>
  </w:footnote>
  <w:footnote w:id="6">
    <w:p w:rsidR="00275DF4" w:rsidRDefault="00570734" w:rsidP="0067372D">
      <w:pPr>
        <w:pStyle w:val="FootnoteText"/>
        <w:spacing w:before="80"/>
        <w:ind w:firstLine="567"/>
      </w:pPr>
      <w:r>
        <w:rPr>
          <w:vertAlign w:val="superscript"/>
        </w:rPr>
        <w:t>(</w:t>
      </w:r>
      <w:r w:rsidR="00275DF4">
        <w:rPr>
          <w:rStyle w:val="FootnoteReference"/>
        </w:rPr>
        <w:footnoteRef/>
      </w:r>
      <w:r>
        <w:rPr>
          <w:vertAlign w:val="superscript"/>
        </w:rPr>
        <w:t>)</w:t>
      </w:r>
      <w:r w:rsidR="00275DF4">
        <w:t xml:space="preserve"> </w:t>
      </w:r>
      <w:r w:rsidR="00D03C4C">
        <w:t>G</w:t>
      </w:r>
      <w:r w:rsidR="00275DF4" w:rsidRPr="00870187">
        <w:t>iải quyết khiếu nại của ông Trần Trọng Chinh, xã Đức Thanh, huyện Đức Thọ</w:t>
      </w:r>
      <w:r w:rsidR="00275DF4">
        <w:t xml:space="preserve">; </w:t>
      </w:r>
    </w:p>
  </w:footnote>
  <w:footnote w:id="7">
    <w:p w:rsidR="00275DF4" w:rsidRDefault="00570734" w:rsidP="0067372D">
      <w:pPr>
        <w:pStyle w:val="FootnoteText"/>
        <w:spacing w:before="80"/>
        <w:ind w:firstLine="567"/>
        <w:jc w:val="both"/>
      </w:pPr>
      <w:r>
        <w:rPr>
          <w:vertAlign w:val="superscript"/>
        </w:rPr>
        <w:t>(</w:t>
      </w:r>
      <w:r w:rsidR="00275DF4">
        <w:rPr>
          <w:rStyle w:val="FootnoteReference"/>
        </w:rPr>
        <w:footnoteRef/>
      </w:r>
      <w:r>
        <w:rPr>
          <w:vertAlign w:val="superscript"/>
        </w:rPr>
        <w:t>)</w:t>
      </w:r>
      <w:r w:rsidR="00275DF4">
        <w:t>(1) K</w:t>
      </w:r>
      <w:r w:rsidR="00275DF4" w:rsidRPr="00870187">
        <w:t xml:space="preserve">hiếu nại của ông Trần Đình Quyền và vợ là Trần Thị Lý về việc khiếu nại UBND xã Hòa Hải không xây dựng hồ sơ cấp giấy chứng nhận quyền sử dụng đất cho gia đình ông đối với thửa đất số 49 tờ bản đồ số 52 xóm 9 Hòa Hải; </w:t>
      </w:r>
      <w:r w:rsidR="00275DF4">
        <w:t>(2) KN c</w:t>
      </w:r>
      <w:r w:rsidR="00275DF4" w:rsidRPr="00870187">
        <w:t>ủa</w:t>
      </w:r>
      <w:r w:rsidR="00275DF4">
        <w:t xml:space="preserve"> ông Phan Xuân Đức</w:t>
      </w:r>
      <w:r w:rsidR="00275DF4" w:rsidRPr="00870187">
        <w:t xml:space="preserve"> yêu cầu UBND huyện Hương Sơn bồi thường theo diện tích hiện trạng đang sử dụng 2.050,8m2, bồi thường giá đất ở 600.000đ/m2; </w:t>
      </w:r>
      <w:r w:rsidR="00275DF4">
        <w:t xml:space="preserve">(3) </w:t>
      </w:r>
      <w:r w:rsidR="00275DF4" w:rsidRPr="00870187">
        <w:t>khiếu nại của bà Dương Thị Nghĩa về nội dung UBND phường Đại Nài không lập hồ sơ cấp GCN QSD đất đúng thửa đất được nhà nước giao tại Quyết định số 1657/QĐ.UB ngày 31/12/1992 và cản trở không cho bà sử dụng đất;</w:t>
      </w:r>
    </w:p>
  </w:footnote>
  <w:footnote w:id="8">
    <w:p w:rsidR="00275DF4" w:rsidRPr="00881431" w:rsidRDefault="00570734" w:rsidP="0067372D">
      <w:pPr>
        <w:pStyle w:val="FootnoteText"/>
        <w:spacing w:before="80"/>
        <w:ind w:firstLine="567"/>
        <w:jc w:val="both"/>
        <w:rPr>
          <w:spacing w:val="-2"/>
        </w:rPr>
      </w:pPr>
      <w:r w:rsidRPr="00881431">
        <w:rPr>
          <w:spacing w:val="-2"/>
          <w:vertAlign w:val="superscript"/>
        </w:rPr>
        <w:t>(</w:t>
      </w:r>
      <w:r w:rsidR="00275DF4" w:rsidRPr="00881431">
        <w:rPr>
          <w:rStyle w:val="FootnoteReference"/>
          <w:spacing w:val="-2"/>
        </w:rPr>
        <w:footnoteRef/>
      </w:r>
      <w:r w:rsidRPr="00881431">
        <w:rPr>
          <w:spacing w:val="-2"/>
          <w:vertAlign w:val="superscript"/>
        </w:rPr>
        <w:t>)</w:t>
      </w:r>
      <w:r w:rsidR="00275DF4" w:rsidRPr="00881431">
        <w:rPr>
          <w:spacing w:val="-2"/>
        </w:rPr>
        <w:t xml:space="preserve"> (1)  </w:t>
      </w:r>
      <w:r w:rsidRPr="00881431">
        <w:rPr>
          <w:spacing w:val="-2"/>
        </w:rPr>
        <w:t>Khiếu nại</w:t>
      </w:r>
      <w:r w:rsidR="00275DF4" w:rsidRPr="00881431">
        <w:rPr>
          <w:spacing w:val="-2"/>
        </w:rPr>
        <w:t xml:space="preserve"> của ông Võ Đình Tòa về việc UBND huyện Cẩm Xuyên cấp Giấy chứng nhận quyền sử dụng đất cho ông Nguyễn Văn Tuấn và Phạm Thị Hiền tại thôn 8 xã Cẩm Quan là trái quy định pháp luật, giao Phòng TN&amp;MT tham mưu thu hồi, hủy bỏ giấy chứng nhận quyền sử dụng đất của hộ trên, đồng thời giao UBND xã Cẩm Quan kiểm điểm, rút kinh nghiệm về những sai sót liên quan, hướng dẫn ông Võ Đình Toàn thực hiện việc đòi thừa kế quyền sử đất theo quy định của Bộ luật Dân sự; (2) khiếu nại của ông Dương Công Tành là có cơ sở pháp luật, không công nhận việc UBND huyện Kỳ Anh (trước đây) ban hành Thông báo số 03/TB-UBND ngày 17/02/2011 và biên bản hòa giải ngày 19/7/2016 của UBND phường Sông Trí về việc đồng ý cắt 500m2 đất của ông Đinh Công Tành để chia cho bà Lê Thị Doãn (QĐ số 1265/QĐ-UBND ngày 16/5/2018 của UBND Thị xã Kỳ Anh); </w:t>
      </w:r>
    </w:p>
  </w:footnote>
  <w:footnote w:id="9">
    <w:p w:rsidR="00F87E62" w:rsidRPr="0067372D" w:rsidRDefault="00F87E62" w:rsidP="00F87E62">
      <w:pPr>
        <w:spacing w:before="80"/>
        <w:ind w:firstLine="567"/>
        <w:jc w:val="both"/>
        <w:rPr>
          <w:i/>
          <w:spacing w:val="-2"/>
          <w:sz w:val="22"/>
          <w:szCs w:val="22"/>
          <w:lang w:val="de-DE"/>
        </w:rPr>
      </w:pPr>
      <w:r w:rsidRPr="0067372D">
        <w:rPr>
          <w:color w:val="000000"/>
          <w:spacing w:val="-2"/>
          <w:sz w:val="22"/>
          <w:szCs w:val="22"/>
          <w:vertAlign w:val="superscript"/>
          <w:lang w:val="nl-NL"/>
        </w:rPr>
        <w:t>(</w:t>
      </w:r>
      <w:r w:rsidRPr="0067372D">
        <w:rPr>
          <w:rStyle w:val="FootnoteReference"/>
          <w:spacing w:val="-2"/>
          <w:sz w:val="22"/>
          <w:szCs w:val="22"/>
        </w:rPr>
        <w:footnoteRef/>
      </w:r>
      <w:r w:rsidRPr="0067372D">
        <w:rPr>
          <w:color w:val="000000"/>
          <w:spacing w:val="-2"/>
          <w:sz w:val="22"/>
          <w:szCs w:val="22"/>
          <w:vertAlign w:val="superscript"/>
          <w:lang w:val="nl-NL"/>
        </w:rPr>
        <w:t>)</w:t>
      </w:r>
      <w:r w:rsidRPr="0067372D">
        <w:rPr>
          <w:color w:val="000000"/>
          <w:spacing w:val="-2"/>
          <w:sz w:val="22"/>
          <w:szCs w:val="22"/>
          <w:lang w:val="nl-NL"/>
        </w:rPr>
        <w:t xml:space="preserve"> (1) Khiếu nại của bà Trịnh Thị Liên và một số hộ dân ở thành phố Hà Tĩnh liên quan đến giải tỏa hành lang Quốc lộ 1A đoạn qua thành phố Hà Tĩnh (Vụ việc đã được Thanh tra Chính phủ soát xét, kết luận nhưng công dân vẫn khiếu kiện nên Thủ tướng Chính phủ đang tiếp tục giao Bộ Tài nguyên và Môi trường kiểm tra, đề xuất hướng xử lý); (2) Khiếu nại về đất đai của ông Nghiêm Đình Phúc, Nguyễn Kim Quán, Hoàng Nghĩa Nhiệm... và một số hộ dân </w:t>
      </w:r>
      <w:r w:rsidRPr="0067372D">
        <w:rPr>
          <w:color w:val="000000"/>
          <w:spacing w:val="-2"/>
          <w:sz w:val="22"/>
          <w:szCs w:val="22"/>
          <w:lang w:val="vi-VN"/>
        </w:rPr>
        <w:t>(55 hộ dân)</w:t>
      </w:r>
      <w:r w:rsidRPr="0067372D">
        <w:rPr>
          <w:color w:val="000000"/>
          <w:spacing w:val="-2"/>
          <w:sz w:val="22"/>
          <w:szCs w:val="22"/>
          <w:lang w:val="nl-NL"/>
        </w:rPr>
        <w:t xml:space="preserve"> được giao đất phía Nam cầu Bến Thủy, thị trấn Xuân An giai đoạn 1992-1993; (3) Kiến nghị của một số hộ dân về xử lý đối với các lô đất có sai phạm trong quá trình cấp đất tại xã Phú Phong, huyện Hương Khê; (4) Khiếu nại của ông Mai Tùng Đăng, bà Dương Thị Hòa ở thị trấn Hương Khê liên quan đến việc cấp đất cho các gia đình khi thực hiện dự án Hồ Bình Sơn, huyện Hương Khê; (5) Kiến nghị của một số hộ dân ở phường Kỳ Liên, thị xã Kỳ Anh liên quan đến việc kiểm kê, thu hồi, bồi thường đường dây D3 tại Kỳ Liên năm 2009 chưa được thực hiện. </w:t>
      </w:r>
    </w:p>
    <w:p w:rsidR="00F87E62" w:rsidRDefault="00F87E62" w:rsidP="00F87E62">
      <w:pPr>
        <w:pStyle w:val="FootnoteText"/>
        <w:spacing w:before="80"/>
        <w:ind w:firstLine="567"/>
      </w:pPr>
    </w:p>
  </w:footnote>
  <w:footnote w:id="10">
    <w:p w:rsidR="00A6745C" w:rsidRPr="00BB2673" w:rsidRDefault="00A6745C" w:rsidP="0067372D">
      <w:pPr>
        <w:pStyle w:val="FootnoteText"/>
        <w:spacing w:before="80"/>
        <w:ind w:firstLine="567"/>
        <w:jc w:val="both"/>
        <w:rPr>
          <w:spacing w:val="-2"/>
          <w:lang w:val="vi-VN"/>
        </w:rPr>
      </w:pPr>
      <w:r w:rsidRPr="00BB2673">
        <w:rPr>
          <w:spacing w:val="-2"/>
          <w:vertAlign w:val="superscript"/>
        </w:rPr>
        <w:t>(</w:t>
      </w:r>
      <w:r w:rsidRPr="00BB2673">
        <w:rPr>
          <w:rStyle w:val="FootnoteReference"/>
          <w:spacing w:val="-2"/>
        </w:rPr>
        <w:footnoteRef/>
      </w:r>
      <w:r w:rsidRPr="00BB2673">
        <w:rPr>
          <w:spacing w:val="-2"/>
          <w:vertAlign w:val="superscript"/>
        </w:rPr>
        <w:t>)</w:t>
      </w:r>
      <w:r w:rsidRPr="00BB2673">
        <w:rPr>
          <w:spacing w:val="-2"/>
        </w:rPr>
        <w:t xml:space="preserve"> </w:t>
      </w:r>
      <w:r w:rsidR="00584F9A">
        <w:rPr>
          <w:spacing w:val="-2"/>
        </w:rPr>
        <w:t>Đ</w:t>
      </w:r>
      <w:r w:rsidR="00584F9A" w:rsidRPr="00BB2673">
        <w:rPr>
          <w:spacing w:val="-2"/>
        </w:rPr>
        <w:t xml:space="preserve">ã </w:t>
      </w:r>
      <w:r w:rsidRPr="00BB2673">
        <w:rPr>
          <w:spacing w:val="-2"/>
        </w:rPr>
        <w:t xml:space="preserve">thẩm tra quyết toán 80 dự án, công trình; Tổng dự toán 2.173.697 triệu đồng; giá trị đề nghị quyết toán 1.574.581 triệu đồng; giá trị thẩm tra quyết toán 1.566.235 triệu đồng; chênh lệch cắt giảm so với A-B đề nghị: 8.346 triệu đồng, kiến nghị thu vào ngân sách: 2.514 triệu đồng. Nguyên nhân cắt giảm do một số hạng mục công trình không thực hiện; giảm chi phí đề nghị quyết toán; giảm theo kết luận thanh tra, kiểm toán, giảm khối lượng.... </w:t>
      </w:r>
    </w:p>
  </w:footnote>
  <w:footnote w:id="11">
    <w:p w:rsidR="00A6745C" w:rsidRPr="00DD5CFF" w:rsidRDefault="00A6745C" w:rsidP="0067372D">
      <w:pPr>
        <w:pStyle w:val="FootnoteText"/>
        <w:spacing w:before="80"/>
        <w:ind w:firstLine="567"/>
        <w:rPr>
          <w:lang w:val="vi-VN"/>
        </w:rPr>
      </w:pPr>
      <w:r>
        <w:rPr>
          <w:vertAlign w:val="superscript"/>
        </w:rPr>
        <w:t>(</w:t>
      </w:r>
      <w:r>
        <w:rPr>
          <w:rStyle w:val="FootnoteReference"/>
        </w:rPr>
        <w:footnoteRef/>
      </w:r>
      <w:r>
        <w:rPr>
          <w:vertAlign w:val="superscript"/>
        </w:rPr>
        <w:t>)</w:t>
      </w:r>
      <w:r>
        <w:t xml:space="preserve"> </w:t>
      </w:r>
      <w:r w:rsidR="00584F9A">
        <w:t>T</w:t>
      </w:r>
      <w:r w:rsidR="00584F9A" w:rsidRPr="00436504">
        <w:t xml:space="preserve">rong </w:t>
      </w:r>
      <w:r w:rsidRPr="00436504">
        <w:t>quá trình thực hiện kiểm soát chi các hoat động nghiệp vụ, đã từ chối, cắt giảm số đề nghị của các đơn vị thụ hưởng NSNN với số tiền: 727 triệu đồng (kiểm soát chi thường xuyên).</w:t>
      </w:r>
    </w:p>
  </w:footnote>
  <w:footnote w:id="12">
    <w:p w:rsidR="00A6745C" w:rsidRPr="00DD5CFF" w:rsidRDefault="00A6745C" w:rsidP="0067372D">
      <w:pPr>
        <w:pStyle w:val="FootnoteText"/>
        <w:spacing w:before="80"/>
        <w:ind w:firstLine="567"/>
        <w:jc w:val="both"/>
        <w:rPr>
          <w:lang w:val="vi-VN"/>
        </w:rPr>
      </w:pPr>
      <w:r>
        <w:rPr>
          <w:vertAlign w:val="superscript"/>
        </w:rPr>
        <w:t>(</w:t>
      </w:r>
      <w:r>
        <w:rPr>
          <w:rStyle w:val="FootnoteReference"/>
        </w:rPr>
        <w:footnoteRef/>
      </w:r>
      <w:r>
        <w:rPr>
          <w:vertAlign w:val="superscript"/>
        </w:rPr>
        <w:t>)</w:t>
      </w:r>
      <w:r>
        <w:t xml:space="preserve"> </w:t>
      </w:r>
      <w:r w:rsidR="00584F9A">
        <w:t>T</w:t>
      </w:r>
      <w:r w:rsidRPr="00436504">
        <w:t>thẩm định 09 dự án, với tổng mức đầu tư: 235.360 triệu đồng; phê duyệt kế hoạch lựa chọn nhà thầu 191 gói thầu, với tổng giá trị:  522.420 triệu đồng; phê duyệt chủ trương đầu tư 18 công trình, với tổng mức đầu tư: 1.817.410 triệu đồng.</w:t>
      </w:r>
    </w:p>
  </w:footnote>
  <w:footnote w:id="13">
    <w:p w:rsidR="00A6745C" w:rsidRDefault="00FF2CF3" w:rsidP="0067372D">
      <w:pPr>
        <w:pStyle w:val="FootnoteText"/>
        <w:spacing w:before="80"/>
        <w:ind w:firstLine="567"/>
        <w:jc w:val="both"/>
      </w:pPr>
      <w:r>
        <w:rPr>
          <w:vertAlign w:val="superscript"/>
        </w:rPr>
        <w:t>(</w:t>
      </w:r>
      <w:r w:rsidR="00A6745C">
        <w:rPr>
          <w:rStyle w:val="FootnoteReference"/>
        </w:rPr>
        <w:footnoteRef/>
      </w:r>
      <w:r>
        <w:rPr>
          <w:vertAlign w:val="superscript"/>
        </w:rPr>
        <w:t>)</w:t>
      </w:r>
      <w:r w:rsidR="00A6745C">
        <w:t xml:space="preserve"> </w:t>
      </w:r>
      <w:r w:rsidR="00A6745C" w:rsidRPr="00A80A08">
        <w:t xml:space="preserve">(1) </w:t>
      </w:r>
      <w:r w:rsidR="00584F9A">
        <w:t>Ô</w:t>
      </w:r>
      <w:r w:rsidR="00584F9A" w:rsidRPr="00A80A08">
        <w:t xml:space="preserve">ng </w:t>
      </w:r>
      <w:r w:rsidR="00A6745C" w:rsidRPr="00A80A08">
        <w:t xml:space="preserve">Trần Công Trung </w:t>
      </w:r>
      <w:r w:rsidR="0067372D">
        <w:t>-</w:t>
      </w:r>
      <w:r w:rsidR="00A6745C" w:rsidRPr="00A80A08">
        <w:t xml:space="preserve"> Chủ tịch UBND, kỷ luật bằng hình thức “Cách chức” (Quyết định số 3700/QĐ-UBND, ngày 11/5/2018); (2) ông Nguyễn Quang Thiều – Phó Bí thư Đảng ủy, kỷ luật bằng hình thức “khiển trách”(Quyết định số 3701/QĐ-UBND ngày 11/5/2018); (3) ông Nguyễn Hữu Niêm </w:t>
      </w:r>
      <w:r w:rsidR="0001302A">
        <w:t>-</w:t>
      </w:r>
      <w:r w:rsidR="0001302A" w:rsidRPr="00A80A08">
        <w:t xml:space="preserve"> </w:t>
      </w:r>
      <w:r w:rsidR="00A6745C" w:rsidRPr="00A80A08">
        <w:t xml:space="preserve">Bí thư Đảng ủy, kỷ luật bằng hình thức “khiển trách”(Quyết định số 3702/QĐ-UBND ngày 11/5/2018); (4) ông Nguyễn Văn Thanh </w:t>
      </w:r>
      <w:r w:rsidR="0001302A">
        <w:t>-</w:t>
      </w:r>
      <w:r w:rsidR="0001302A" w:rsidRPr="00A80A08">
        <w:t xml:space="preserve"> </w:t>
      </w:r>
      <w:r w:rsidR="00A6745C" w:rsidRPr="00A80A08">
        <w:t xml:space="preserve">Phó Chủ tịch UBND, kỷ luật bằng hình thức “Khiển trách” (Quyết định số 4241/QĐ-UBND ngày 11/5/2018); (5) bà Phạm Thị Ninh công chức Tài chính </w:t>
      </w:r>
      <w:r w:rsidR="0001302A">
        <w:t>-</w:t>
      </w:r>
      <w:r w:rsidR="0001302A" w:rsidRPr="00A80A08">
        <w:t xml:space="preserve"> </w:t>
      </w:r>
      <w:r w:rsidR="00A6745C" w:rsidRPr="00A80A08">
        <w:t>Kế toán, kỷ luật bằng hình thức “Khiển trách” (Quyết định số 4242/QĐ-UBND ngày 11/5/2018).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4E6E2E"/>
    <w:lvl w:ilvl="0">
      <w:numFmt w:val="decimal"/>
      <w:lvlText w:val="*"/>
      <w:lvlJc w:val="left"/>
    </w:lvl>
  </w:abstractNum>
  <w:abstractNum w:abstractNumId="1">
    <w:nsid w:val="01CF2165"/>
    <w:multiLevelType w:val="hybridMultilevel"/>
    <w:tmpl w:val="CC40299A"/>
    <w:lvl w:ilvl="0" w:tplc="BEC2A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4E21D3"/>
    <w:multiLevelType w:val="hybridMultilevel"/>
    <w:tmpl w:val="CB564220"/>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A208D"/>
    <w:multiLevelType w:val="hybridMultilevel"/>
    <w:tmpl w:val="069C02CC"/>
    <w:lvl w:ilvl="0" w:tplc="2E2461A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
    <w:nsid w:val="106A6CC0"/>
    <w:multiLevelType w:val="hybridMultilevel"/>
    <w:tmpl w:val="7D688158"/>
    <w:lvl w:ilvl="0" w:tplc="4D9CC822">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65681D"/>
    <w:multiLevelType w:val="hybridMultilevel"/>
    <w:tmpl w:val="C2C48D06"/>
    <w:lvl w:ilvl="0" w:tplc="CBF02AD6">
      <w:start w:val="3"/>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D757AA"/>
    <w:multiLevelType w:val="hybridMultilevel"/>
    <w:tmpl w:val="B898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7C6782"/>
    <w:multiLevelType w:val="hybridMultilevel"/>
    <w:tmpl w:val="A594ADBC"/>
    <w:lvl w:ilvl="0" w:tplc="80D6F488">
      <w:start w:val="4"/>
      <w:numFmt w:val="lowerLetter"/>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8">
    <w:nsid w:val="23AC2FCE"/>
    <w:multiLevelType w:val="hybridMultilevel"/>
    <w:tmpl w:val="19043676"/>
    <w:lvl w:ilvl="0" w:tplc="68B8F3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7744ACE"/>
    <w:multiLevelType w:val="singleLevel"/>
    <w:tmpl w:val="1EF02FE0"/>
    <w:lvl w:ilvl="0">
      <w:start w:val="1"/>
      <w:numFmt w:val="decimal"/>
      <w:lvlText w:val="%1."/>
      <w:legacy w:legacy="1" w:legacySpace="0" w:legacyIndent="360"/>
      <w:lvlJc w:val="left"/>
      <w:pPr>
        <w:ind w:left="1068" w:hanging="360"/>
      </w:pPr>
    </w:lvl>
  </w:abstractNum>
  <w:abstractNum w:abstractNumId="10">
    <w:nsid w:val="28B557F5"/>
    <w:multiLevelType w:val="hybridMultilevel"/>
    <w:tmpl w:val="1228C556"/>
    <w:lvl w:ilvl="0" w:tplc="E774D66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35065E"/>
    <w:multiLevelType w:val="hybridMultilevel"/>
    <w:tmpl w:val="ADB81322"/>
    <w:lvl w:ilvl="0" w:tplc="41769E8C">
      <w:start w:val="1"/>
      <w:numFmt w:val="upperRoman"/>
      <w:lvlText w:val="%1."/>
      <w:lvlJc w:val="left"/>
      <w:pPr>
        <w:ind w:left="1454" w:hanging="720"/>
      </w:pPr>
      <w:rPr>
        <w:rFonts w:hint="default"/>
        <w:b/>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2">
    <w:nsid w:val="2A036076"/>
    <w:multiLevelType w:val="hybridMultilevel"/>
    <w:tmpl w:val="AF46815E"/>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EB1FEA"/>
    <w:multiLevelType w:val="hybridMultilevel"/>
    <w:tmpl w:val="14044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EF7A88"/>
    <w:multiLevelType w:val="hybridMultilevel"/>
    <w:tmpl w:val="D916D8AA"/>
    <w:lvl w:ilvl="0" w:tplc="FB0229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5B51016"/>
    <w:multiLevelType w:val="hybridMultilevel"/>
    <w:tmpl w:val="80F4B5A4"/>
    <w:lvl w:ilvl="0" w:tplc="61E29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C50173"/>
    <w:multiLevelType w:val="hybridMultilevel"/>
    <w:tmpl w:val="BAF014DC"/>
    <w:lvl w:ilvl="0" w:tplc="8384E2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DD30534"/>
    <w:multiLevelType w:val="hybridMultilevel"/>
    <w:tmpl w:val="3EE08D50"/>
    <w:lvl w:ilvl="0" w:tplc="A61E6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2554AB"/>
    <w:multiLevelType w:val="hybridMultilevel"/>
    <w:tmpl w:val="196ECF5A"/>
    <w:lvl w:ilvl="0" w:tplc="609C9566">
      <w:start w:val="1"/>
      <w:numFmt w:val="decimal"/>
      <w:lvlText w:val="%1."/>
      <w:lvlJc w:val="left"/>
      <w:pPr>
        <w:tabs>
          <w:tab w:val="num" w:pos="1569"/>
        </w:tabs>
        <w:ind w:left="1569" w:hanging="945"/>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19">
    <w:nsid w:val="40222204"/>
    <w:multiLevelType w:val="singleLevel"/>
    <w:tmpl w:val="43882D58"/>
    <w:lvl w:ilvl="0">
      <w:start w:val="1"/>
      <w:numFmt w:val="decimal"/>
      <w:lvlText w:val="%1."/>
      <w:legacy w:legacy="1" w:legacySpace="0" w:legacyIndent="283"/>
      <w:lvlJc w:val="left"/>
      <w:pPr>
        <w:ind w:left="566" w:hanging="283"/>
      </w:pPr>
    </w:lvl>
  </w:abstractNum>
  <w:abstractNum w:abstractNumId="20">
    <w:nsid w:val="402B6259"/>
    <w:multiLevelType w:val="hybridMultilevel"/>
    <w:tmpl w:val="D4D6D368"/>
    <w:lvl w:ilvl="0" w:tplc="CF103F1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nsid w:val="44D866CA"/>
    <w:multiLevelType w:val="hybridMultilevel"/>
    <w:tmpl w:val="3796E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4B2317"/>
    <w:multiLevelType w:val="hybridMultilevel"/>
    <w:tmpl w:val="D16CD032"/>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1920CB9"/>
    <w:multiLevelType w:val="hybridMultilevel"/>
    <w:tmpl w:val="A42A4ED4"/>
    <w:lvl w:ilvl="0" w:tplc="261EC6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8EA4EC9"/>
    <w:multiLevelType w:val="hybridMultilevel"/>
    <w:tmpl w:val="21867E0C"/>
    <w:lvl w:ilvl="0" w:tplc="5B96F60E">
      <w:start w:val="6"/>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5">
    <w:nsid w:val="639C2B39"/>
    <w:multiLevelType w:val="hybridMultilevel"/>
    <w:tmpl w:val="9092949E"/>
    <w:lvl w:ilvl="0" w:tplc="99EC94D8">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5942E55"/>
    <w:multiLevelType w:val="hybridMultilevel"/>
    <w:tmpl w:val="E8B89052"/>
    <w:lvl w:ilvl="0" w:tplc="C3C02B50">
      <w:start w:val="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27">
    <w:nsid w:val="6CB22951"/>
    <w:multiLevelType w:val="hybridMultilevel"/>
    <w:tmpl w:val="DA044F54"/>
    <w:lvl w:ilvl="0" w:tplc="33EE789E">
      <w:start w:val="1"/>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8">
    <w:nsid w:val="6D0C2FBE"/>
    <w:multiLevelType w:val="hybridMultilevel"/>
    <w:tmpl w:val="EEAE333A"/>
    <w:lvl w:ilvl="0" w:tplc="8CB0B7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D8E3BC2"/>
    <w:multiLevelType w:val="hybridMultilevel"/>
    <w:tmpl w:val="37C85F1C"/>
    <w:lvl w:ilvl="0" w:tplc="173244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E1A2880"/>
    <w:multiLevelType w:val="hybridMultilevel"/>
    <w:tmpl w:val="135AB8AC"/>
    <w:lvl w:ilvl="0" w:tplc="11682BE4">
      <w:start w:val="5"/>
      <w:numFmt w:val="bullet"/>
      <w:lvlText w:val="-"/>
      <w:lvlJc w:val="left"/>
      <w:pPr>
        <w:tabs>
          <w:tab w:val="num" w:pos="720"/>
        </w:tabs>
        <w:ind w:left="72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562606"/>
    <w:multiLevelType w:val="hybridMultilevel"/>
    <w:tmpl w:val="C0FAA71A"/>
    <w:lvl w:ilvl="0" w:tplc="0D3E4DB0">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2">
    <w:nsid w:val="70BE7056"/>
    <w:multiLevelType w:val="hybridMultilevel"/>
    <w:tmpl w:val="10EC9B5A"/>
    <w:lvl w:ilvl="0" w:tplc="897E3CA0">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nsid w:val="711875F8"/>
    <w:multiLevelType w:val="hybridMultilevel"/>
    <w:tmpl w:val="A3DCB326"/>
    <w:lvl w:ilvl="0" w:tplc="AEE8A31A">
      <w:start w:val="1"/>
      <w:numFmt w:val="bullet"/>
      <w:lvlText w:val="-"/>
      <w:lvlJc w:val="left"/>
      <w:pPr>
        <w:tabs>
          <w:tab w:val="num" w:pos="984"/>
        </w:tabs>
        <w:ind w:left="984" w:hanging="360"/>
      </w:pPr>
      <w:rPr>
        <w:rFonts w:ascii="UVnTime" w:eastAsia="Times New Roman" w:hAnsi="UVnTime"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34">
    <w:nsid w:val="732659C2"/>
    <w:multiLevelType w:val="hybridMultilevel"/>
    <w:tmpl w:val="0A3037F0"/>
    <w:lvl w:ilvl="0" w:tplc="58F29E28">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35">
    <w:nsid w:val="76CF3361"/>
    <w:multiLevelType w:val="hybridMultilevel"/>
    <w:tmpl w:val="82BA810A"/>
    <w:lvl w:ilvl="0" w:tplc="E88A8EC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D295DD0"/>
    <w:multiLevelType w:val="hybridMultilevel"/>
    <w:tmpl w:val="8AF08496"/>
    <w:lvl w:ilvl="0" w:tplc="DC74CFF6">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8F008C"/>
    <w:multiLevelType w:val="singleLevel"/>
    <w:tmpl w:val="1EF02FE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68" w:hanging="360"/>
        </w:pPr>
        <w:rPr>
          <w:rFonts w:ascii="Symbol" w:hAnsi="Symbol" w:hint="default"/>
        </w:rPr>
      </w:lvl>
    </w:lvlOverride>
  </w:num>
  <w:num w:numId="2">
    <w:abstractNumId w:val="9"/>
  </w:num>
  <w:num w:numId="3">
    <w:abstractNumId w:val="37"/>
  </w:num>
  <w:num w:numId="4">
    <w:abstractNumId w:val="19"/>
  </w:num>
  <w:num w:numId="5">
    <w:abstractNumId w:val="13"/>
  </w:num>
  <w:num w:numId="6">
    <w:abstractNumId w:val="12"/>
  </w:num>
  <w:num w:numId="7">
    <w:abstractNumId w:val="15"/>
  </w:num>
  <w:num w:numId="8">
    <w:abstractNumId w:val="2"/>
  </w:num>
  <w:num w:numId="9">
    <w:abstractNumId w:val="10"/>
  </w:num>
  <w:num w:numId="10">
    <w:abstractNumId w:val="5"/>
  </w:num>
  <w:num w:numId="11">
    <w:abstractNumId w:val="30"/>
  </w:num>
  <w:num w:numId="12">
    <w:abstractNumId w:val="34"/>
  </w:num>
  <w:num w:numId="13">
    <w:abstractNumId w:val="33"/>
  </w:num>
  <w:num w:numId="14">
    <w:abstractNumId w:val="22"/>
  </w:num>
  <w:num w:numId="15">
    <w:abstractNumId w:val="18"/>
  </w:num>
  <w:num w:numId="16">
    <w:abstractNumId w:val="21"/>
  </w:num>
  <w:num w:numId="17">
    <w:abstractNumId w:val="6"/>
  </w:num>
  <w:num w:numId="18">
    <w:abstractNumId w:val="36"/>
  </w:num>
  <w:num w:numId="19">
    <w:abstractNumId w:val="31"/>
  </w:num>
  <w:num w:numId="20">
    <w:abstractNumId w:val="7"/>
  </w:num>
  <w:num w:numId="21">
    <w:abstractNumId w:val="27"/>
  </w:num>
  <w:num w:numId="22">
    <w:abstractNumId w:val="26"/>
  </w:num>
  <w:num w:numId="23">
    <w:abstractNumId w:val="3"/>
  </w:num>
  <w:num w:numId="24">
    <w:abstractNumId w:val="11"/>
  </w:num>
  <w:num w:numId="25">
    <w:abstractNumId w:val="20"/>
  </w:num>
  <w:num w:numId="26">
    <w:abstractNumId w:val="32"/>
  </w:num>
  <w:num w:numId="27">
    <w:abstractNumId w:val="23"/>
  </w:num>
  <w:num w:numId="28">
    <w:abstractNumId w:val="17"/>
  </w:num>
  <w:num w:numId="29">
    <w:abstractNumId w:val="25"/>
  </w:num>
  <w:num w:numId="30">
    <w:abstractNumId w:val="28"/>
  </w:num>
  <w:num w:numId="31">
    <w:abstractNumId w:val="1"/>
  </w:num>
  <w:num w:numId="32">
    <w:abstractNumId w:val="16"/>
  </w:num>
  <w:num w:numId="33">
    <w:abstractNumId w:val="14"/>
  </w:num>
  <w:num w:numId="34">
    <w:abstractNumId w:val="29"/>
  </w:num>
  <w:num w:numId="35">
    <w:abstractNumId w:val="24"/>
  </w:num>
  <w:num w:numId="36">
    <w:abstractNumId w:val="4"/>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8C"/>
    <w:rsid w:val="00001358"/>
    <w:rsid w:val="00001D73"/>
    <w:rsid w:val="000020B9"/>
    <w:rsid w:val="00003B6A"/>
    <w:rsid w:val="000041E3"/>
    <w:rsid w:val="00004637"/>
    <w:rsid w:val="00006234"/>
    <w:rsid w:val="000069AE"/>
    <w:rsid w:val="0000754B"/>
    <w:rsid w:val="00007966"/>
    <w:rsid w:val="0001150D"/>
    <w:rsid w:val="00011A8C"/>
    <w:rsid w:val="00012A9A"/>
    <w:rsid w:val="00012AF3"/>
    <w:rsid w:val="0001302A"/>
    <w:rsid w:val="000140A8"/>
    <w:rsid w:val="00016534"/>
    <w:rsid w:val="000171E0"/>
    <w:rsid w:val="00017671"/>
    <w:rsid w:val="0002042A"/>
    <w:rsid w:val="00020EE2"/>
    <w:rsid w:val="00021264"/>
    <w:rsid w:val="000212B2"/>
    <w:rsid w:val="00022552"/>
    <w:rsid w:val="00022A40"/>
    <w:rsid w:val="00023142"/>
    <w:rsid w:val="000232A3"/>
    <w:rsid w:val="0002370A"/>
    <w:rsid w:val="00023974"/>
    <w:rsid w:val="00024FEB"/>
    <w:rsid w:val="00027766"/>
    <w:rsid w:val="00030D8B"/>
    <w:rsid w:val="00031F7B"/>
    <w:rsid w:val="000320B9"/>
    <w:rsid w:val="000323F5"/>
    <w:rsid w:val="00032601"/>
    <w:rsid w:val="00032680"/>
    <w:rsid w:val="00032875"/>
    <w:rsid w:val="00034846"/>
    <w:rsid w:val="00034C12"/>
    <w:rsid w:val="000358AB"/>
    <w:rsid w:val="00037D9A"/>
    <w:rsid w:val="00041BEF"/>
    <w:rsid w:val="00041DE4"/>
    <w:rsid w:val="00042CFA"/>
    <w:rsid w:val="00043109"/>
    <w:rsid w:val="00043754"/>
    <w:rsid w:val="0004416D"/>
    <w:rsid w:val="00046715"/>
    <w:rsid w:val="00046E30"/>
    <w:rsid w:val="00046F85"/>
    <w:rsid w:val="00047879"/>
    <w:rsid w:val="000479EE"/>
    <w:rsid w:val="00050ED9"/>
    <w:rsid w:val="00054154"/>
    <w:rsid w:val="00055606"/>
    <w:rsid w:val="0005597F"/>
    <w:rsid w:val="0005633C"/>
    <w:rsid w:val="00060CE6"/>
    <w:rsid w:val="000623E1"/>
    <w:rsid w:val="00064728"/>
    <w:rsid w:val="0006552B"/>
    <w:rsid w:val="00066D4E"/>
    <w:rsid w:val="00067110"/>
    <w:rsid w:val="00070CBA"/>
    <w:rsid w:val="0007130D"/>
    <w:rsid w:val="00072406"/>
    <w:rsid w:val="000727CB"/>
    <w:rsid w:val="00073C59"/>
    <w:rsid w:val="00074D82"/>
    <w:rsid w:val="00074EEA"/>
    <w:rsid w:val="00075061"/>
    <w:rsid w:val="000758D0"/>
    <w:rsid w:val="000760E8"/>
    <w:rsid w:val="00076698"/>
    <w:rsid w:val="00076755"/>
    <w:rsid w:val="00080308"/>
    <w:rsid w:val="0008114C"/>
    <w:rsid w:val="00081880"/>
    <w:rsid w:val="00081C0E"/>
    <w:rsid w:val="0008243C"/>
    <w:rsid w:val="0008255B"/>
    <w:rsid w:val="00082629"/>
    <w:rsid w:val="0008277C"/>
    <w:rsid w:val="00083C11"/>
    <w:rsid w:val="000848FD"/>
    <w:rsid w:val="000879D3"/>
    <w:rsid w:val="000911E5"/>
    <w:rsid w:val="00092113"/>
    <w:rsid w:val="0009266E"/>
    <w:rsid w:val="00093EA0"/>
    <w:rsid w:val="00095C52"/>
    <w:rsid w:val="00096D66"/>
    <w:rsid w:val="000977F1"/>
    <w:rsid w:val="00097BE1"/>
    <w:rsid w:val="00097D67"/>
    <w:rsid w:val="000A0EBF"/>
    <w:rsid w:val="000A17F7"/>
    <w:rsid w:val="000A2580"/>
    <w:rsid w:val="000A57A9"/>
    <w:rsid w:val="000A6057"/>
    <w:rsid w:val="000A6FA5"/>
    <w:rsid w:val="000A79B8"/>
    <w:rsid w:val="000B0426"/>
    <w:rsid w:val="000B1ABC"/>
    <w:rsid w:val="000B4E47"/>
    <w:rsid w:val="000B56A3"/>
    <w:rsid w:val="000B5E0C"/>
    <w:rsid w:val="000B5E48"/>
    <w:rsid w:val="000C173B"/>
    <w:rsid w:val="000C3912"/>
    <w:rsid w:val="000C3D66"/>
    <w:rsid w:val="000C46B9"/>
    <w:rsid w:val="000C517C"/>
    <w:rsid w:val="000C5F7F"/>
    <w:rsid w:val="000C7885"/>
    <w:rsid w:val="000C7A38"/>
    <w:rsid w:val="000D03AE"/>
    <w:rsid w:val="000D20C9"/>
    <w:rsid w:val="000D2775"/>
    <w:rsid w:val="000D2F22"/>
    <w:rsid w:val="000D49B8"/>
    <w:rsid w:val="000D6305"/>
    <w:rsid w:val="000D671F"/>
    <w:rsid w:val="000D6EFA"/>
    <w:rsid w:val="000D7D13"/>
    <w:rsid w:val="000E00DD"/>
    <w:rsid w:val="000E174C"/>
    <w:rsid w:val="000E1FF7"/>
    <w:rsid w:val="000E230A"/>
    <w:rsid w:val="000E37B4"/>
    <w:rsid w:val="000E51C6"/>
    <w:rsid w:val="000E5294"/>
    <w:rsid w:val="000E650D"/>
    <w:rsid w:val="000E70A4"/>
    <w:rsid w:val="000F1AEE"/>
    <w:rsid w:val="000F1EDE"/>
    <w:rsid w:val="000F29D8"/>
    <w:rsid w:val="000F3550"/>
    <w:rsid w:val="000F3E18"/>
    <w:rsid w:val="000F402C"/>
    <w:rsid w:val="000F5607"/>
    <w:rsid w:val="000F5B2E"/>
    <w:rsid w:val="000F62EF"/>
    <w:rsid w:val="000F7367"/>
    <w:rsid w:val="001007A9"/>
    <w:rsid w:val="001013F0"/>
    <w:rsid w:val="001041CF"/>
    <w:rsid w:val="00105D50"/>
    <w:rsid w:val="001079E7"/>
    <w:rsid w:val="001107AD"/>
    <w:rsid w:val="001126AB"/>
    <w:rsid w:val="00113055"/>
    <w:rsid w:val="00113AAE"/>
    <w:rsid w:val="00113D3C"/>
    <w:rsid w:val="001160AD"/>
    <w:rsid w:val="001164C3"/>
    <w:rsid w:val="001172C7"/>
    <w:rsid w:val="0011759C"/>
    <w:rsid w:val="00117827"/>
    <w:rsid w:val="00117E0F"/>
    <w:rsid w:val="00122019"/>
    <w:rsid w:val="0012411F"/>
    <w:rsid w:val="00124681"/>
    <w:rsid w:val="001249E8"/>
    <w:rsid w:val="00125962"/>
    <w:rsid w:val="0012630D"/>
    <w:rsid w:val="001316E4"/>
    <w:rsid w:val="001328DA"/>
    <w:rsid w:val="001345AE"/>
    <w:rsid w:val="001350EB"/>
    <w:rsid w:val="00135EEA"/>
    <w:rsid w:val="001372A6"/>
    <w:rsid w:val="00140517"/>
    <w:rsid w:val="001410C5"/>
    <w:rsid w:val="001416DF"/>
    <w:rsid w:val="00143AE7"/>
    <w:rsid w:val="00143B3A"/>
    <w:rsid w:val="00144C5E"/>
    <w:rsid w:val="00144ED9"/>
    <w:rsid w:val="00146AA7"/>
    <w:rsid w:val="00151732"/>
    <w:rsid w:val="001526AE"/>
    <w:rsid w:val="00155259"/>
    <w:rsid w:val="00157AE3"/>
    <w:rsid w:val="00160543"/>
    <w:rsid w:val="0016064A"/>
    <w:rsid w:val="00164A55"/>
    <w:rsid w:val="00170012"/>
    <w:rsid w:val="00170039"/>
    <w:rsid w:val="0017012E"/>
    <w:rsid w:val="00170AA3"/>
    <w:rsid w:val="00171977"/>
    <w:rsid w:val="001721D2"/>
    <w:rsid w:val="0017467C"/>
    <w:rsid w:val="00174A73"/>
    <w:rsid w:val="001829FD"/>
    <w:rsid w:val="00182D3A"/>
    <w:rsid w:val="00183C79"/>
    <w:rsid w:val="001847F4"/>
    <w:rsid w:val="00184B8F"/>
    <w:rsid w:val="00185BC8"/>
    <w:rsid w:val="00185CE8"/>
    <w:rsid w:val="00187E4F"/>
    <w:rsid w:val="001904B0"/>
    <w:rsid w:val="0019364A"/>
    <w:rsid w:val="00194232"/>
    <w:rsid w:val="00195D2B"/>
    <w:rsid w:val="0019707F"/>
    <w:rsid w:val="0019740A"/>
    <w:rsid w:val="00197AC4"/>
    <w:rsid w:val="001A0307"/>
    <w:rsid w:val="001A0CE6"/>
    <w:rsid w:val="001A200C"/>
    <w:rsid w:val="001A3B11"/>
    <w:rsid w:val="001A5B36"/>
    <w:rsid w:val="001A5FB3"/>
    <w:rsid w:val="001A6388"/>
    <w:rsid w:val="001A7FCB"/>
    <w:rsid w:val="001B179C"/>
    <w:rsid w:val="001B284C"/>
    <w:rsid w:val="001B2DEE"/>
    <w:rsid w:val="001B4B95"/>
    <w:rsid w:val="001B75F6"/>
    <w:rsid w:val="001B7A01"/>
    <w:rsid w:val="001B7DB3"/>
    <w:rsid w:val="001C06D8"/>
    <w:rsid w:val="001C41D4"/>
    <w:rsid w:val="001C4A7A"/>
    <w:rsid w:val="001C5382"/>
    <w:rsid w:val="001C5AD4"/>
    <w:rsid w:val="001C6B6C"/>
    <w:rsid w:val="001D14D3"/>
    <w:rsid w:val="001D252D"/>
    <w:rsid w:val="001D6A7C"/>
    <w:rsid w:val="001E139A"/>
    <w:rsid w:val="001E1ACC"/>
    <w:rsid w:val="001E4B2C"/>
    <w:rsid w:val="001E5935"/>
    <w:rsid w:val="001E74D3"/>
    <w:rsid w:val="001F12BC"/>
    <w:rsid w:val="001F1C22"/>
    <w:rsid w:val="001F3378"/>
    <w:rsid w:val="001F37B6"/>
    <w:rsid w:val="001F3951"/>
    <w:rsid w:val="001F42C5"/>
    <w:rsid w:val="001F45F4"/>
    <w:rsid w:val="001F4A6C"/>
    <w:rsid w:val="001F50FF"/>
    <w:rsid w:val="001F5E08"/>
    <w:rsid w:val="001F6391"/>
    <w:rsid w:val="001F6E61"/>
    <w:rsid w:val="00201C47"/>
    <w:rsid w:val="00201DCF"/>
    <w:rsid w:val="00202139"/>
    <w:rsid w:val="00203971"/>
    <w:rsid w:val="00206858"/>
    <w:rsid w:val="002114D9"/>
    <w:rsid w:val="00212626"/>
    <w:rsid w:val="00212CFD"/>
    <w:rsid w:val="00213E9A"/>
    <w:rsid w:val="00216475"/>
    <w:rsid w:val="002164D0"/>
    <w:rsid w:val="00216951"/>
    <w:rsid w:val="002203C3"/>
    <w:rsid w:val="00221597"/>
    <w:rsid w:val="0022166C"/>
    <w:rsid w:val="00221D00"/>
    <w:rsid w:val="00221ECD"/>
    <w:rsid w:val="002227EC"/>
    <w:rsid w:val="002228BD"/>
    <w:rsid w:val="0022407D"/>
    <w:rsid w:val="00224248"/>
    <w:rsid w:val="0022438B"/>
    <w:rsid w:val="0023029B"/>
    <w:rsid w:val="0023033D"/>
    <w:rsid w:val="00231495"/>
    <w:rsid w:val="002323BD"/>
    <w:rsid w:val="00237351"/>
    <w:rsid w:val="00237D44"/>
    <w:rsid w:val="00237F70"/>
    <w:rsid w:val="0024019F"/>
    <w:rsid w:val="00241F5A"/>
    <w:rsid w:val="00241FE0"/>
    <w:rsid w:val="00243756"/>
    <w:rsid w:val="00244248"/>
    <w:rsid w:val="0024448A"/>
    <w:rsid w:val="00247C7B"/>
    <w:rsid w:val="00247E0B"/>
    <w:rsid w:val="00251B71"/>
    <w:rsid w:val="002571D3"/>
    <w:rsid w:val="0026056D"/>
    <w:rsid w:val="00262C34"/>
    <w:rsid w:val="00263982"/>
    <w:rsid w:val="00263D97"/>
    <w:rsid w:val="00263E75"/>
    <w:rsid w:val="0026400E"/>
    <w:rsid w:val="00264891"/>
    <w:rsid w:val="00264FB4"/>
    <w:rsid w:val="002671E3"/>
    <w:rsid w:val="002677F7"/>
    <w:rsid w:val="0027096D"/>
    <w:rsid w:val="002710F9"/>
    <w:rsid w:val="00271ED3"/>
    <w:rsid w:val="00272A3B"/>
    <w:rsid w:val="002730BF"/>
    <w:rsid w:val="0027356E"/>
    <w:rsid w:val="00274A9A"/>
    <w:rsid w:val="0027516D"/>
    <w:rsid w:val="00275DF4"/>
    <w:rsid w:val="00277B47"/>
    <w:rsid w:val="002817BD"/>
    <w:rsid w:val="0028529A"/>
    <w:rsid w:val="00286354"/>
    <w:rsid w:val="00286494"/>
    <w:rsid w:val="002907AA"/>
    <w:rsid w:val="002927DA"/>
    <w:rsid w:val="00292A88"/>
    <w:rsid w:val="00292D04"/>
    <w:rsid w:val="00292DDB"/>
    <w:rsid w:val="00293804"/>
    <w:rsid w:val="00294058"/>
    <w:rsid w:val="00294C0D"/>
    <w:rsid w:val="002954D2"/>
    <w:rsid w:val="00297437"/>
    <w:rsid w:val="00297BF2"/>
    <w:rsid w:val="002A049E"/>
    <w:rsid w:val="002A22DE"/>
    <w:rsid w:val="002A2A8B"/>
    <w:rsid w:val="002A3153"/>
    <w:rsid w:val="002A3607"/>
    <w:rsid w:val="002A37CE"/>
    <w:rsid w:val="002A51A3"/>
    <w:rsid w:val="002A522B"/>
    <w:rsid w:val="002B252A"/>
    <w:rsid w:val="002B302E"/>
    <w:rsid w:val="002B3251"/>
    <w:rsid w:val="002B3744"/>
    <w:rsid w:val="002B45D1"/>
    <w:rsid w:val="002B5A66"/>
    <w:rsid w:val="002B735C"/>
    <w:rsid w:val="002C2507"/>
    <w:rsid w:val="002C2B8C"/>
    <w:rsid w:val="002C354B"/>
    <w:rsid w:val="002C5086"/>
    <w:rsid w:val="002C6BEA"/>
    <w:rsid w:val="002C6FDE"/>
    <w:rsid w:val="002C722B"/>
    <w:rsid w:val="002D0F47"/>
    <w:rsid w:val="002D3B70"/>
    <w:rsid w:val="002D3BEA"/>
    <w:rsid w:val="002D3E1F"/>
    <w:rsid w:val="002D64B5"/>
    <w:rsid w:val="002E1017"/>
    <w:rsid w:val="002E1387"/>
    <w:rsid w:val="002E1F98"/>
    <w:rsid w:val="002E3A40"/>
    <w:rsid w:val="002E46E0"/>
    <w:rsid w:val="002E4AC1"/>
    <w:rsid w:val="002E6B4D"/>
    <w:rsid w:val="002E759E"/>
    <w:rsid w:val="002E7D6F"/>
    <w:rsid w:val="002F0A88"/>
    <w:rsid w:val="002F1962"/>
    <w:rsid w:val="002F1D2B"/>
    <w:rsid w:val="002F261E"/>
    <w:rsid w:val="002F3A3A"/>
    <w:rsid w:val="002F3E83"/>
    <w:rsid w:val="002F4826"/>
    <w:rsid w:val="002F50B3"/>
    <w:rsid w:val="002F58D2"/>
    <w:rsid w:val="002F6481"/>
    <w:rsid w:val="002F7A44"/>
    <w:rsid w:val="003002F0"/>
    <w:rsid w:val="00301267"/>
    <w:rsid w:val="0030189E"/>
    <w:rsid w:val="00301B75"/>
    <w:rsid w:val="00304CF8"/>
    <w:rsid w:val="003063AA"/>
    <w:rsid w:val="00306759"/>
    <w:rsid w:val="00306866"/>
    <w:rsid w:val="00307253"/>
    <w:rsid w:val="0031172D"/>
    <w:rsid w:val="0031510C"/>
    <w:rsid w:val="00316076"/>
    <w:rsid w:val="003177CD"/>
    <w:rsid w:val="00320C8C"/>
    <w:rsid w:val="0032160B"/>
    <w:rsid w:val="00321B56"/>
    <w:rsid w:val="003228A7"/>
    <w:rsid w:val="003265CA"/>
    <w:rsid w:val="00326972"/>
    <w:rsid w:val="00327B2C"/>
    <w:rsid w:val="00327E84"/>
    <w:rsid w:val="00332054"/>
    <w:rsid w:val="003333FA"/>
    <w:rsid w:val="0034203A"/>
    <w:rsid w:val="0034221A"/>
    <w:rsid w:val="00345B0C"/>
    <w:rsid w:val="0034715F"/>
    <w:rsid w:val="00347374"/>
    <w:rsid w:val="00350761"/>
    <w:rsid w:val="00350C39"/>
    <w:rsid w:val="00350E96"/>
    <w:rsid w:val="00351E25"/>
    <w:rsid w:val="00353BED"/>
    <w:rsid w:val="003562C5"/>
    <w:rsid w:val="00356AD6"/>
    <w:rsid w:val="00357268"/>
    <w:rsid w:val="003573F7"/>
    <w:rsid w:val="00357645"/>
    <w:rsid w:val="00360070"/>
    <w:rsid w:val="00360B15"/>
    <w:rsid w:val="00360EAF"/>
    <w:rsid w:val="00362F1E"/>
    <w:rsid w:val="003635ED"/>
    <w:rsid w:val="00363EFF"/>
    <w:rsid w:val="0036670C"/>
    <w:rsid w:val="00366835"/>
    <w:rsid w:val="003719F1"/>
    <w:rsid w:val="003725C0"/>
    <w:rsid w:val="00372BB0"/>
    <w:rsid w:val="003759AB"/>
    <w:rsid w:val="00380454"/>
    <w:rsid w:val="00381165"/>
    <w:rsid w:val="00382629"/>
    <w:rsid w:val="003829DD"/>
    <w:rsid w:val="0038397B"/>
    <w:rsid w:val="003843A6"/>
    <w:rsid w:val="00384683"/>
    <w:rsid w:val="00384754"/>
    <w:rsid w:val="003850F6"/>
    <w:rsid w:val="003866D9"/>
    <w:rsid w:val="00386A8B"/>
    <w:rsid w:val="00386EEE"/>
    <w:rsid w:val="00386FF5"/>
    <w:rsid w:val="0038735A"/>
    <w:rsid w:val="00387750"/>
    <w:rsid w:val="003878AC"/>
    <w:rsid w:val="00387BE9"/>
    <w:rsid w:val="00387CF1"/>
    <w:rsid w:val="00390175"/>
    <w:rsid w:val="0039100E"/>
    <w:rsid w:val="003910F4"/>
    <w:rsid w:val="00391443"/>
    <w:rsid w:val="00391D54"/>
    <w:rsid w:val="003920A0"/>
    <w:rsid w:val="00394126"/>
    <w:rsid w:val="003941A2"/>
    <w:rsid w:val="003943D2"/>
    <w:rsid w:val="0039576F"/>
    <w:rsid w:val="003961CF"/>
    <w:rsid w:val="00396750"/>
    <w:rsid w:val="003A0861"/>
    <w:rsid w:val="003A0B19"/>
    <w:rsid w:val="003A0E76"/>
    <w:rsid w:val="003A1645"/>
    <w:rsid w:val="003A7DD5"/>
    <w:rsid w:val="003B1F85"/>
    <w:rsid w:val="003B241A"/>
    <w:rsid w:val="003B6A30"/>
    <w:rsid w:val="003B6CE9"/>
    <w:rsid w:val="003B6ED0"/>
    <w:rsid w:val="003B79E7"/>
    <w:rsid w:val="003B7E48"/>
    <w:rsid w:val="003C17D1"/>
    <w:rsid w:val="003C2E74"/>
    <w:rsid w:val="003C46F4"/>
    <w:rsid w:val="003C478C"/>
    <w:rsid w:val="003C5603"/>
    <w:rsid w:val="003C6648"/>
    <w:rsid w:val="003C7803"/>
    <w:rsid w:val="003C7BBB"/>
    <w:rsid w:val="003D06CB"/>
    <w:rsid w:val="003D0E2E"/>
    <w:rsid w:val="003D2217"/>
    <w:rsid w:val="003D2524"/>
    <w:rsid w:val="003D2609"/>
    <w:rsid w:val="003D33CC"/>
    <w:rsid w:val="003D3F09"/>
    <w:rsid w:val="003D5690"/>
    <w:rsid w:val="003D5BC8"/>
    <w:rsid w:val="003D6309"/>
    <w:rsid w:val="003D6518"/>
    <w:rsid w:val="003D713A"/>
    <w:rsid w:val="003D722F"/>
    <w:rsid w:val="003E0BC5"/>
    <w:rsid w:val="003E16BB"/>
    <w:rsid w:val="003E21D5"/>
    <w:rsid w:val="003E31CF"/>
    <w:rsid w:val="003E3878"/>
    <w:rsid w:val="003E40C5"/>
    <w:rsid w:val="003E449B"/>
    <w:rsid w:val="003E66C3"/>
    <w:rsid w:val="003E6727"/>
    <w:rsid w:val="003F0451"/>
    <w:rsid w:val="003F09BB"/>
    <w:rsid w:val="003F1151"/>
    <w:rsid w:val="003F209E"/>
    <w:rsid w:val="003F2BD1"/>
    <w:rsid w:val="003F3954"/>
    <w:rsid w:val="003F4A07"/>
    <w:rsid w:val="003F5130"/>
    <w:rsid w:val="003F5B7A"/>
    <w:rsid w:val="003F5F5B"/>
    <w:rsid w:val="003F758D"/>
    <w:rsid w:val="003F7892"/>
    <w:rsid w:val="00400AC2"/>
    <w:rsid w:val="0040246B"/>
    <w:rsid w:val="00402A8C"/>
    <w:rsid w:val="00402B13"/>
    <w:rsid w:val="00402FDB"/>
    <w:rsid w:val="00403BC1"/>
    <w:rsid w:val="0040404F"/>
    <w:rsid w:val="004048E2"/>
    <w:rsid w:val="004059AE"/>
    <w:rsid w:val="00405B94"/>
    <w:rsid w:val="0040624F"/>
    <w:rsid w:val="004068C5"/>
    <w:rsid w:val="004075CD"/>
    <w:rsid w:val="00413052"/>
    <w:rsid w:val="00413D48"/>
    <w:rsid w:val="004144CE"/>
    <w:rsid w:val="004168EF"/>
    <w:rsid w:val="00420822"/>
    <w:rsid w:val="00424D5B"/>
    <w:rsid w:val="00424D76"/>
    <w:rsid w:val="00425348"/>
    <w:rsid w:val="00425D78"/>
    <w:rsid w:val="00425EE1"/>
    <w:rsid w:val="00425F28"/>
    <w:rsid w:val="0042745D"/>
    <w:rsid w:val="00427BE2"/>
    <w:rsid w:val="0043012E"/>
    <w:rsid w:val="00430716"/>
    <w:rsid w:val="0043286E"/>
    <w:rsid w:val="00434346"/>
    <w:rsid w:val="00434AF0"/>
    <w:rsid w:val="00436504"/>
    <w:rsid w:val="00436577"/>
    <w:rsid w:val="004366EE"/>
    <w:rsid w:val="00437621"/>
    <w:rsid w:val="00440C70"/>
    <w:rsid w:val="004424E1"/>
    <w:rsid w:val="00442FD1"/>
    <w:rsid w:val="0044376B"/>
    <w:rsid w:val="004438C2"/>
    <w:rsid w:val="004446C8"/>
    <w:rsid w:val="00444CD3"/>
    <w:rsid w:val="00444DAE"/>
    <w:rsid w:val="00445036"/>
    <w:rsid w:val="00445DD3"/>
    <w:rsid w:val="004469F8"/>
    <w:rsid w:val="0045159D"/>
    <w:rsid w:val="00453546"/>
    <w:rsid w:val="00454033"/>
    <w:rsid w:val="00455669"/>
    <w:rsid w:val="00455A75"/>
    <w:rsid w:val="00455A8D"/>
    <w:rsid w:val="00457640"/>
    <w:rsid w:val="00461E7B"/>
    <w:rsid w:val="004628E4"/>
    <w:rsid w:val="00462C6E"/>
    <w:rsid w:val="004633D9"/>
    <w:rsid w:val="00465D8A"/>
    <w:rsid w:val="0047039C"/>
    <w:rsid w:val="00471AF5"/>
    <w:rsid w:val="004729A1"/>
    <w:rsid w:val="004743B9"/>
    <w:rsid w:val="00475811"/>
    <w:rsid w:val="00477C33"/>
    <w:rsid w:val="00480310"/>
    <w:rsid w:val="00480819"/>
    <w:rsid w:val="004822D0"/>
    <w:rsid w:val="00482944"/>
    <w:rsid w:val="00482C07"/>
    <w:rsid w:val="00482E42"/>
    <w:rsid w:val="004849B4"/>
    <w:rsid w:val="004900DF"/>
    <w:rsid w:val="0049094B"/>
    <w:rsid w:val="00490AE5"/>
    <w:rsid w:val="00490E00"/>
    <w:rsid w:val="0049126B"/>
    <w:rsid w:val="004939FE"/>
    <w:rsid w:val="00495309"/>
    <w:rsid w:val="00496AAC"/>
    <w:rsid w:val="004A0AE7"/>
    <w:rsid w:val="004A1E4B"/>
    <w:rsid w:val="004A2735"/>
    <w:rsid w:val="004A2DDF"/>
    <w:rsid w:val="004A50FF"/>
    <w:rsid w:val="004A59D6"/>
    <w:rsid w:val="004A67E6"/>
    <w:rsid w:val="004A72A3"/>
    <w:rsid w:val="004B002A"/>
    <w:rsid w:val="004B1839"/>
    <w:rsid w:val="004B2951"/>
    <w:rsid w:val="004B5AC1"/>
    <w:rsid w:val="004B709C"/>
    <w:rsid w:val="004C01B1"/>
    <w:rsid w:val="004C3754"/>
    <w:rsid w:val="004C4256"/>
    <w:rsid w:val="004C58D1"/>
    <w:rsid w:val="004C6CB3"/>
    <w:rsid w:val="004D49A3"/>
    <w:rsid w:val="004D5CFE"/>
    <w:rsid w:val="004D7AE2"/>
    <w:rsid w:val="004D7B85"/>
    <w:rsid w:val="004E0362"/>
    <w:rsid w:val="004E1D43"/>
    <w:rsid w:val="004E28A8"/>
    <w:rsid w:val="004E3196"/>
    <w:rsid w:val="004E3B16"/>
    <w:rsid w:val="004E4B17"/>
    <w:rsid w:val="004E536C"/>
    <w:rsid w:val="004E5706"/>
    <w:rsid w:val="004E5E2B"/>
    <w:rsid w:val="004E6F1C"/>
    <w:rsid w:val="004E7048"/>
    <w:rsid w:val="004E71F8"/>
    <w:rsid w:val="004F0B8A"/>
    <w:rsid w:val="004F26F4"/>
    <w:rsid w:val="004F32A2"/>
    <w:rsid w:val="004F34F7"/>
    <w:rsid w:val="004F62F1"/>
    <w:rsid w:val="004F69B3"/>
    <w:rsid w:val="004F6AFC"/>
    <w:rsid w:val="004F7335"/>
    <w:rsid w:val="0050105B"/>
    <w:rsid w:val="005013CC"/>
    <w:rsid w:val="00501923"/>
    <w:rsid w:val="00501FDF"/>
    <w:rsid w:val="00502349"/>
    <w:rsid w:val="00502547"/>
    <w:rsid w:val="0050584D"/>
    <w:rsid w:val="00506B97"/>
    <w:rsid w:val="005111F2"/>
    <w:rsid w:val="00512CEE"/>
    <w:rsid w:val="00515DEE"/>
    <w:rsid w:val="00517088"/>
    <w:rsid w:val="0051721F"/>
    <w:rsid w:val="0052355A"/>
    <w:rsid w:val="0052666D"/>
    <w:rsid w:val="00526D9F"/>
    <w:rsid w:val="0052787A"/>
    <w:rsid w:val="005319CC"/>
    <w:rsid w:val="00532FE5"/>
    <w:rsid w:val="00534F5C"/>
    <w:rsid w:val="00534F91"/>
    <w:rsid w:val="0053518D"/>
    <w:rsid w:val="005352B4"/>
    <w:rsid w:val="005362B9"/>
    <w:rsid w:val="00536396"/>
    <w:rsid w:val="005366A2"/>
    <w:rsid w:val="005370EF"/>
    <w:rsid w:val="00537285"/>
    <w:rsid w:val="0054091F"/>
    <w:rsid w:val="00540D92"/>
    <w:rsid w:val="00541D36"/>
    <w:rsid w:val="00542CD1"/>
    <w:rsid w:val="00542F60"/>
    <w:rsid w:val="0054417A"/>
    <w:rsid w:val="00544E92"/>
    <w:rsid w:val="00545A01"/>
    <w:rsid w:val="00545AD7"/>
    <w:rsid w:val="0054653D"/>
    <w:rsid w:val="00547A32"/>
    <w:rsid w:val="00550931"/>
    <w:rsid w:val="005511D5"/>
    <w:rsid w:val="00551BBA"/>
    <w:rsid w:val="00553533"/>
    <w:rsid w:val="00553D4D"/>
    <w:rsid w:val="005540D8"/>
    <w:rsid w:val="005540FB"/>
    <w:rsid w:val="0055437A"/>
    <w:rsid w:val="005568E1"/>
    <w:rsid w:val="005577D4"/>
    <w:rsid w:val="0055799E"/>
    <w:rsid w:val="00557D97"/>
    <w:rsid w:val="0056090D"/>
    <w:rsid w:val="005611A6"/>
    <w:rsid w:val="00561A2E"/>
    <w:rsid w:val="00561B96"/>
    <w:rsid w:val="00563D10"/>
    <w:rsid w:val="00565A98"/>
    <w:rsid w:val="00565D45"/>
    <w:rsid w:val="00566127"/>
    <w:rsid w:val="00570274"/>
    <w:rsid w:val="00570734"/>
    <w:rsid w:val="00571069"/>
    <w:rsid w:val="0057140D"/>
    <w:rsid w:val="00571CC0"/>
    <w:rsid w:val="0057263F"/>
    <w:rsid w:val="00573D4D"/>
    <w:rsid w:val="00574EF2"/>
    <w:rsid w:val="005769EC"/>
    <w:rsid w:val="00576AB6"/>
    <w:rsid w:val="00576E53"/>
    <w:rsid w:val="0058016D"/>
    <w:rsid w:val="0058021A"/>
    <w:rsid w:val="00582D1E"/>
    <w:rsid w:val="00584F9A"/>
    <w:rsid w:val="005867AF"/>
    <w:rsid w:val="00586F5F"/>
    <w:rsid w:val="0058765C"/>
    <w:rsid w:val="00587E92"/>
    <w:rsid w:val="005908CA"/>
    <w:rsid w:val="00592170"/>
    <w:rsid w:val="00594C46"/>
    <w:rsid w:val="005956DE"/>
    <w:rsid w:val="00595E3A"/>
    <w:rsid w:val="00596B18"/>
    <w:rsid w:val="0059747E"/>
    <w:rsid w:val="00597EAC"/>
    <w:rsid w:val="00597FE5"/>
    <w:rsid w:val="005A0874"/>
    <w:rsid w:val="005A21EE"/>
    <w:rsid w:val="005A3BFE"/>
    <w:rsid w:val="005A42E7"/>
    <w:rsid w:val="005A5A65"/>
    <w:rsid w:val="005A5A89"/>
    <w:rsid w:val="005A6602"/>
    <w:rsid w:val="005B35A2"/>
    <w:rsid w:val="005B4B40"/>
    <w:rsid w:val="005B56FD"/>
    <w:rsid w:val="005B572D"/>
    <w:rsid w:val="005B6175"/>
    <w:rsid w:val="005B6356"/>
    <w:rsid w:val="005C049F"/>
    <w:rsid w:val="005C07FF"/>
    <w:rsid w:val="005C18ED"/>
    <w:rsid w:val="005C1EED"/>
    <w:rsid w:val="005C2356"/>
    <w:rsid w:val="005C4002"/>
    <w:rsid w:val="005C552E"/>
    <w:rsid w:val="005C5CF8"/>
    <w:rsid w:val="005C70E6"/>
    <w:rsid w:val="005C7C49"/>
    <w:rsid w:val="005C7D08"/>
    <w:rsid w:val="005C7D70"/>
    <w:rsid w:val="005D01EA"/>
    <w:rsid w:val="005D0414"/>
    <w:rsid w:val="005D44FF"/>
    <w:rsid w:val="005D4605"/>
    <w:rsid w:val="005D60CC"/>
    <w:rsid w:val="005D6663"/>
    <w:rsid w:val="005D69B1"/>
    <w:rsid w:val="005E0682"/>
    <w:rsid w:val="005E213C"/>
    <w:rsid w:val="005E2151"/>
    <w:rsid w:val="005E2A40"/>
    <w:rsid w:val="005E3263"/>
    <w:rsid w:val="005E34F3"/>
    <w:rsid w:val="005E3F51"/>
    <w:rsid w:val="005E4458"/>
    <w:rsid w:val="005E578C"/>
    <w:rsid w:val="005E7A09"/>
    <w:rsid w:val="005F0E5B"/>
    <w:rsid w:val="005F3E15"/>
    <w:rsid w:val="005F41ED"/>
    <w:rsid w:val="005F44B7"/>
    <w:rsid w:val="005F5CB6"/>
    <w:rsid w:val="005F78B5"/>
    <w:rsid w:val="0060107E"/>
    <w:rsid w:val="006038F1"/>
    <w:rsid w:val="00606998"/>
    <w:rsid w:val="00607406"/>
    <w:rsid w:val="00607C25"/>
    <w:rsid w:val="0061014A"/>
    <w:rsid w:val="00610DD2"/>
    <w:rsid w:val="00614C52"/>
    <w:rsid w:val="00616C8B"/>
    <w:rsid w:val="00617B24"/>
    <w:rsid w:val="00617F75"/>
    <w:rsid w:val="006214CC"/>
    <w:rsid w:val="00621748"/>
    <w:rsid w:val="00621E5E"/>
    <w:rsid w:val="00622662"/>
    <w:rsid w:val="00624E2F"/>
    <w:rsid w:val="006260D0"/>
    <w:rsid w:val="00630630"/>
    <w:rsid w:val="006308C9"/>
    <w:rsid w:val="0063473B"/>
    <w:rsid w:val="00634B7A"/>
    <w:rsid w:val="0063534B"/>
    <w:rsid w:val="0063621C"/>
    <w:rsid w:val="006362AB"/>
    <w:rsid w:val="006365D4"/>
    <w:rsid w:val="00637CB1"/>
    <w:rsid w:val="00640207"/>
    <w:rsid w:val="00641FAA"/>
    <w:rsid w:val="006439DE"/>
    <w:rsid w:val="00644CE9"/>
    <w:rsid w:val="006451BE"/>
    <w:rsid w:val="00650DAC"/>
    <w:rsid w:val="0065142D"/>
    <w:rsid w:val="00651EE7"/>
    <w:rsid w:val="00653ACA"/>
    <w:rsid w:val="006546A7"/>
    <w:rsid w:val="006546DC"/>
    <w:rsid w:val="00655BC4"/>
    <w:rsid w:val="00657806"/>
    <w:rsid w:val="00660D98"/>
    <w:rsid w:val="00660FB5"/>
    <w:rsid w:val="006617AA"/>
    <w:rsid w:val="006634EB"/>
    <w:rsid w:val="0066382A"/>
    <w:rsid w:val="00663F37"/>
    <w:rsid w:val="0066445F"/>
    <w:rsid w:val="00664EFD"/>
    <w:rsid w:val="00665C76"/>
    <w:rsid w:val="00667196"/>
    <w:rsid w:val="0066766C"/>
    <w:rsid w:val="0067133C"/>
    <w:rsid w:val="00671C04"/>
    <w:rsid w:val="00672248"/>
    <w:rsid w:val="0067372D"/>
    <w:rsid w:val="00673E95"/>
    <w:rsid w:val="00674209"/>
    <w:rsid w:val="00675BF2"/>
    <w:rsid w:val="00676528"/>
    <w:rsid w:val="00676B54"/>
    <w:rsid w:val="00677267"/>
    <w:rsid w:val="00680D1A"/>
    <w:rsid w:val="00680E92"/>
    <w:rsid w:val="006810A0"/>
    <w:rsid w:val="0068369F"/>
    <w:rsid w:val="00683C18"/>
    <w:rsid w:val="00684BA0"/>
    <w:rsid w:val="006852A2"/>
    <w:rsid w:val="006859CA"/>
    <w:rsid w:val="006864D2"/>
    <w:rsid w:val="00686E00"/>
    <w:rsid w:val="0069021F"/>
    <w:rsid w:val="00691381"/>
    <w:rsid w:val="00693D66"/>
    <w:rsid w:val="006941B4"/>
    <w:rsid w:val="006964F3"/>
    <w:rsid w:val="00696AA7"/>
    <w:rsid w:val="006970F4"/>
    <w:rsid w:val="006A06CF"/>
    <w:rsid w:val="006A1CD1"/>
    <w:rsid w:val="006A2BEA"/>
    <w:rsid w:val="006A3A53"/>
    <w:rsid w:val="006A4EEC"/>
    <w:rsid w:val="006A5A6F"/>
    <w:rsid w:val="006A668A"/>
    <w:rsid w:val="006A7688"/>
    <w:rsid w:val="006A7BD2"/>
    <w:rsid w:val="006B12B8"/>
    <w:rsid w:val="006B1F44"/>
    <w:rsid w:val="006B3884"/>
    <w:rsid w:val="006B4E29"/>
    <w:rsid w:val="006B4FF2"/>
    <w:rsid w:val="006B5763"/>
    <w:rsid w:val="006B5F96"/>
    <w:rsid w:val="006C0844"/>
    <w:rsid w:val="006C3828"/>
    <w:rsid w:val="006C3F81"/>
    <w:rsid w:val="006C501A"/>
    <w:rsid w:val="006C5713"/>
    <w:rsid w:val="006C584C"/>
    <w:rsid w:val="006C6014"/>
    <w:rsid w:val="006C72DC"/>
    <w:rsid w:val="006D09E5"/>
    <w:rsid w:val="006D1AF6"/>
    <w:rsid w:val="006D2561"/>
    <w:rsid w:val="006D3111"/>
    <w:rsid w:val="006D364F"/>
    <w:rsid w:val="006D5794"/>
    <w:rsid w:val="006D7DA7"/>
    <w:rsid w:val="006E0570"/>
    <w:rsid w:val="006E1031"/>
    <w:rsid w:val="006E11DB"/>
    <w:rsid w:val="006E222C"/>
    <w:rsid w:val="006E25B6"/>
    <w:rsid w:val="006E3122"/>
    <w:rsid w:val="006E352C"/>
    <w:rsid w:val="006E367A"/>
    <w:rsid w:val="006E530E"/>
    <w:rsid w:val="006E5E2A"/>
    <w:rsid w:val="006E707E"/>
    <w:rsid w:val="006F6CC0"/>
    <w:rsid w:val="006F751C"/>
    <w:rsid w:val="006F7C8D"/>
    <w:rsid w:val="0070443E"/>
    <w:rsid w:val="007058DA"/>
    <w:rsid w:val="00705BB1"/>
    <w:rsid w:val="00706663"/>
    <w:rsid w:val="00706691"/>
    <w:rsid w:val="007073AC"/>
    <w:rsid w:val="0071161E"/>
    <w:rsid w:val="0071171C"/>
    <w:rsid w:val="00711D4A"/>
    <w:rsid w:val="007140BB"/>
    <w:rsid w:val="0071472D"/>
    <w:rsid w:val="00716961"/>
    <w:rsid w:val="00716D34"/>
    <w:rsid w:val="00721F0D"/>
    <w:rsid w:val="00723CBF"/>
    <w:rsid w:val="00725366"/>
    <w:rsid w:val="00725A9E"/>
    <w:rsid w:val="0072740E"/>
    <w:rsid w:val="007275BC"/>
    <w:rsid w:val="00727D33"/>
    <w:rsid w:val="007302D8"/>
    <w:rsid w:val="00730592"/>
    <w:rsid w:val="00730D25"/>
    <w:rsid w:val="00730E7C"/>
    <w:rsid w:val="00731EA0"/>
    <w:rsid w:val="00732AE5"/>
    <w:rsid w:val="0073311F"/>
    <w:rsid w:val="00733C45"/>
    <w:rsid w:val="00733C6D"/>
    <w:rsid w:val="00734971"/>
    <w:rsid w:val="0073514E"/>
    <w:rsid w:val="00737891"/>
    <w:rsid w:val="00740626"/>
    <w:rsid w:val="007409DE"/>
    <w:rsid w:val="00740E14"/>
    <w:rsid w:val="00742BCC"/>
    <w:rsid w:val="007432AD"/>
    <w:rsid w:val="00743374"/>
    <w:rsid w:val="0074392C"/>
    <w:rsid w:val="00746680"/>
    <w:rsid w:val="007500BF"/>
    <w:rsid w:val="00750D14"/>
    <w:rsid w:val="00752011"/>
    <w:rsid w:val="00753D69"/>
    <w:rsid w:val="00754289"/>
    <w:rsid w:val="0075544B"/>
    <w:rsid w:val="007556CB"/>
    <w:rsid w:val="00757DCF"/>
    <w:rsid w:val="00757E02"/>
    <w:rsid w:val="007630ED"/>
    <w:rsid w:val="00763F21"/>
    <w:rsid w:val="00766009"/>
    <w:rsid w:val="00766B57"/>
    <w:rsid w:val="00767B75"/>
    <w:rsid w:val="0077199F"/>
    <w:rsid w:val="00771F88"/>
    <w:rsid w:val="00772859"/>
    <w:rsid w:val="00772CE4"/>
    <w:rsid w:val="00773666"/>
    <w:rsid w:val="0077501C"/>
    <w:rsid w:val="00776A47"/>
    <w:rsid w:val="0077707E"/>
    <w:rsid w:val="00777676"/>
    <w:rsid w:val="00777982"/>
    <w:rsid w:val="00777F71"/>
    <w:rsid w:val="007812B1"/>
    <w:rsid w:val="00781568"/>
    <w:rsid w:val="0078253B"/>
    <w:rsid w:val="00782873"/>
    <w:rsid w:val="00783A61"/>
    <w:rsid w:val="00783E2A"/>
    <w:rsid w:val="00784D4D"/>
    <w:rsid w:val="00785C9A"/>
    <w:rsid w:val="007875D7"/>
    <w:rsid w:val="007878CF"/>
    <w:rsid w:val="00790879"/>
    <w:rsid w:val="00793237"/>
    <w:rsid w:val="007937AE"/>
    <w:rsid w:val="007956BE"/>
    <w:rsid w:val="00795BF2"/>
    <w:rsid w:val="007965B7"/>
    <w:rsid w:val="00796FA7"/>
    <w:rsid w:val="00797A1B"/>
    <w:rsid w:val="007A0355"/>
    <w:rsid w:val="007A11E0"/>
    <w:rsid w:val="007A1426"/>
    <w:rsid w:val="007A3666"/>
    <w:rsid w:val="007A4245"/>
    <w:rsid w:val="007B0F70"/>
    <w:rsid w:val="007B17C7"/>
    <w:rsid w:val="007B1A99"/>
    <w:rsid w:val="007B2DE3"/>
    <w:rsid w:val="007B40EE"/>
    <w:rsid w:val="007B55C6"/>
    <w:rsid w:val="007B5D7B"/>
    <w:rsid w:val="007B6893"/>
    <w:rsid w:val="007B799C"/>
    <w:rsid w:val="007B7B2F"/>
    <w:rsid w:val="007C1FC9"/>
    <w:rsid w:val="007C428E"/>
    <w:rsid w:val="007C49F8"/>
    <w:rsid w:val="007C5679"/>
    <w:rsid w:val="007C678E"/>
    <w:rsid w:val="007D07CA"/>
    <w:rsid w:val="007D1506"/>
    <w:rsid w:val="007D21C9"/>
    <w:rsid w:val="007D3153"/>
    <w:rsid w:val="007D36C9"/>
    <w:rsid w:val="007D5A6C"/>
    <w:rsid w:val="007D7CF0"/>
    <w:rsid w:val="007D7E18"/>
    <w:rsid w:val="007D7EC5"/>
    <w:rsid w:val="007E03E7"/>
    <w:rsid w:val="007E0873"/>
    <w:rsid w:val="007E1B13"/>
    <w:rsid w:val="007E2D38"/>
    <w:rsid w:val="007E4554"/>
    <w:rsid w:val="007E60C8"/>
    <w:rsid w:val="007F0DD7"/>
    <w:rsid w:val="007F1461"/>
    <w:rsid w:val="007F2180"/>
    <w:rsid w:val="007F2CD5"/>
    <w:rsid w:val="007F60E9"/>
    <w:rsid w:val="007F629D"/>
    <w:rsid w:val="007F67B7"/>
    <w:rsid w:val="007F685B"/>
    <w:rsid w:val="007F6B5B"/>
    <w:rsid w:val="007F73B1"/>
    <w:rsid w:val="007F749C"/>
    <w:rsid w:val="007F7979"/>
    <w:rsid w:val="00801297"/>
    <w:rsid w:val="00801D51"/>
    <w:rsid w:val="008038ED"/>
    <w:rsid w:val="00803E6F"/>
    <w:rsid w:val="0080548A"/>
    <w:rsid w:val="00811981"/>
    <w:rsid w:val="00812260"/>
    <w:rsid w:val="00812A74"/>
    <w:rsid w:val="008132F9"/>
    <w:rsid w:val="00816116"/>
    <w:rsid w:val="00816C83"/>
    <w:rsid w:val="00823B0C"/>
    <w:rsid w:val="00823FC0"/>
    <w:rsid w:val="0082454B"/>
    <w:rsid w:val="00824B26"/>
    <w:rsid w:val="0082582F"/>
    <w:rsid w:val="008259CC"/>
    <w:rsid w:val="00827D46"/>
    <w:rsid w:val="00827E0C"/>
    <w:rsid w:val="00830C59"/>
    <w:rsid w:val="008313F6"/>
    <w:rsid w:val="00831765"/>
    <w:rsid w:val="00832A2F"/>
    <w:rsid w:val="0083354C"/>
    <w:rsid w:val="00834C6A"/>
    <w:rsid w:val="00836D59"/>
    <w:rsid w:val="008371F0"/>
    <w:rsid w:val="0083784F"/>
    <w:rsid w:val="00837876"/>
    <w:rsid w:val="008405A5"/>
    <w:rsid w:val="00841F35"/>
    <w:rsid w:val="008424BF"/>
    <w:rsid w:val="00842FAE"/>
    <w:rsid w:val="008437C3"/>
    <w:rsid w:val="008437DA"/>
    <w:rsid w:val="00843FD2"/>
    <w:rsid w:val="008440A1"/>
    <w:rsid w:val="008444A9"/>
    <w:rsid w:val="00844BBA"/>
    <w:rsid w:val="00844E69"/>
    <w:rsid w:val="00845162"/>
    <w:rsid w:val="00846303"/>
    <w:rsid w:val="0084780B"/>
    <w:rsid w:val="00847BC9"/>
    <w:rsid w:val="00847C86"/>
    <w:rsid w:val="0085132C"/>
    <w:rsid w:val="00851933"/>
    <w:rsid w:val="0085415A"/>
    <w:rsid w:val="0085490C"/>
    <w:rsid w:val="008600BA"/>
    <w:rsid w:val="00860385"/>
    <w:rsid w:val="0086057C"/>
    <w:rsid w:val="00860C53"/>
    <w:rsid w:val="0086152A"/>
    <w:rsid w:val="00861C29"/>
    <w:rsid w:val="00861EBB"/>
    <w:rsid w:val="0086261B"/>
    <w:rsid w:val="00862B07"/>
    <w:rsid w:val="00863CA3"/>
    <w:rsid w:val="00863DA7"/>
    <w:rsid w:val="00865A36"/>
    <w:rsid w:val="00867113"/>
    <w:rsid w:val="00867298"/>
    <w:rsid w:val="00870187"/>
    <w:rsid w:val="008721AA"/>
    <w:rsid w:val="008727A4"/>
    <w:rsid w:val="00873D8E"/>
    <w:rsid w:val="00874D5E"/>
    <w:rsid w:val="00875335"/>
    <w:rsid w:val="00876244"/>
    <w:rsid w:val="008763B8"/>
    <w:rsid w:val="0087688F"/>
    <w:rsid w:val="00877D53"/>
    <w:rsid w:val="008805C4"/>
    <w:rsid w:val="00881431"/>
    <w:rsid w:val="0088167A"/>
    <w:rsid w:val="00881DFB"/>
    <w:rsid w:val="0088382E"/>
    <w:rsid w:val="00883ED8"/>
    <w:rsid w:val="00884798"/>
    <w:rsid w:val="008857F7"/>
    <w:rsid w:val="00886102"/>
    <w:rsid w:val="00886564"/>
    <w:rsid w:val="0088686C"/>
    <w:rsid w:val="00892318"/>
    <w:rsid w:val="008927B1"/>
    <w:rsid w:val="00894A32"/>
    <w:rsid w:val="00895457"/>
    <w:rsid w:val="0089559A"/>
    <w:rsid w:val="00895A9E"/>
    <w:rsid w:val="008A0D0F"/>
    <w:rsid w:val="008A2699"/>
    <w:rsid w:val="008A2A62"/>
    <w:rsid w:val="008A4A27"/>
    <w:rsid w:val="008A509F"/>
    <w:rsid w:val="008A587E"/>
    <w:rsid w:val="008B543C"/>
    <w:rsid w:val="008B79FE"/>
    <w:rsid w:val="008C05EE"/>
    <w:rsid w:val="008C2C7D"/>
    <w:rsid w:val="008C47D7"/>
    <w:rsid w:val="008C532E"/>
    <w:rsid w:val="008C5AA0"/>
    <w:rsid w:val="008C6A05"/>
    <w:rsid w:val="008C70CE"/>
    <w:rsid w:val="008C761D"/>
    <w:rsid w:val="008D065C"/>
    <w:rsid w:val="008D0D43"/>
    <w:rsid w:val="008D1E02"/>
    <w:rsid w:val="008D1ED8"/>
    <w:rsid w:val="008D262F"/>
    <w:rsid w:val="008D2A9A"/>
    <w:rsid w:val="008D3390"/>
    <w:rsid w:val="008D36F4"/>
    <w:rsid w:val="008D44A1"/>
    <w:rsid w:val="008D46CB"/>
    <w:rsid w:val="008D4BD7"/>
    <w:rsid w:val="008D5749"/>
    <w:rsid w:val="008D582D"/>
    <w:rsid w:val="008D6F36"/>
    <w:rsid w:val="008D7303"/>
    <w:rsid w:val="008E14FD"/>
    <w:rsid w:val="008E4031"/>
    <w:rsid w:val="008E4518"/>
    <w:rsid w:val="008E525C"/>
    <w:rsid w:val="008E52AD"/>
    <w:rsid w:val="008E69AC"/>
    <w:rsid w:val="008E6D08"/>
    <w:rsid w:val="008E751C"/>
    <w:rsid w:val="008F0D78"/>
    <w:rsid w:val="008F131C"/>
    <w:rsid w:val="008F3A43"/>
    <w:rsid w:val="008F4431"/>
    <w:rsid w:val="008F4A5D"/>
    <w:rsid w:val="008F53D8"/>
    <w:rsid w:val="00900451"/>
    <w:rsid w:val="009004CF"/>
    <w:rsid w:val="00900A15"/>
    <w:rsid w:val="00904073"/>
    <w:rsid w:val="009041EA"/>
    <w:rsid w:val="00904779"/>
    <w:rsid w:val="00904F27"/>
    <w:rsid w:val="00907A53"/>
    <w:rsid w:val="00907B8C"/>
    <w:rsid w:val="00907F14"/>
    <w:rsid w:val="00907F8D"/>
    <w:rsid w:val="00907FB5"/>
    <w:rsid w:val="009108F2"/>
    <w:rsid w:val="00912A21"/>
    <w:rsid w:val="00912DC5"/>
    <w:rsid w:val="00912E18"/>
    <w:rsid w:val="00913C31"/>
    <w:rsid w:val="00914006"/>
    <w:rsid w:val="00914794"/>
    <w:rsid w:val="00915B05"/>
    <w:rsid w:val="00915F11"/>
    <w:rsid w:val="0091780F"/>
    <w:rsid w:val="0091788E"/>
    <w:rsid w:val="00917CB3"/>
    <w:rsid w:val="00922282"/>
    <w:rsid w:val="00922F6A"/>
    <w:rsid w:val="00923CC9"/>
    <w:rsid w:val="0092537F"/>
    <w:rsid w:val="00925496"/>
    <w:rsid w:val="00926CA0"/>
    <w:rsid w:val="00927255"/>
    <w:rsid w:val="009275F6"/>
    <w:rsid w:val="00930922"/>
    <w:rsid w:val="009315A4"/>
    <w:rsid w:val="00931CA8"/>
    <w:rsid w:val="0093275F"/>
    <w:rsid w:val="00932BD2"/>
    <w:rsid w:val="0093416F"/>
    <w:rsid w:val="009342B9"/>
    <w:rsid w:val="00935BDC"/>
    <w:rsid w:val="009375D9"/>
    <w:rsid w:val="0094008C"/>
    <w:rsid w:val="0094045D"/>
    <w:rsid w:val="00942CD2"/>
    <w:rsid w:val="00943629"/>
    <w:rsid w:val="009441EE"/>
    <w:rsid w:val="00944AF2"/>
    <w:rsid w:val="009462C6"/>
    <w:rsid w:val="00946EDA"/>
    <w:rsid w:val="009472E7"/>
    <w:rsid w:val="00951D7E"/>
    <w:rsid w:val="00952B91"/>
    <w:rsid w:val="00952F54"/>
    <w:rsid w:val="00954F02"/>
    <w:rsid w:val="00954F79"/>
    <w:rsid w:val="0095521D"/>
    <w:rsid w:val="0095640E"/>
    <w:rsid w:val="00957690"/>
    <w:rsid w:val="0095786E"/>
    <w:rsid w:val="0096239E"/>
    <w:rsid w:val="0096242D"/>
    <w:rsid w:val="00962EBA"/>
    <w:rsid w:val="00963F38"/>
    <w:rsid w:val="009646D1"/>
    <w:rsid w:val="009648BC"/>
    <w:rsid w:val="00964D7E"/>
    <w:rsid w:val="00964E6B"/>
    <w:rsid w:val="009654A4"/>
    <w:rsid w:val="00966F20"/>
    <w:rsid w:val="00967731"/>
    <w:rsid w:val="009710CC"/>
    <w:rsid w:val="00972AE7"/>
    <w:rsid w:val="00972E43"/>
    <w:rsid w:val="00973F5F"/>
    <w:rsid w:val="009742CB"/>
    <w:rsid w:val="00974442"/>
    <w:rsid w:val="009749E2"/>
    <w:rsid w:val="00976EE7"/>
    <w:rsid w:val="00977483"/>
    <w:rsid w:val="009824FA"/>
    <w:rsid w:val="0098290E"/>
    <w:rsid w:val="009833EC"/>
    <w:rsid w:val="009837C7"/>
    <w:rsid w:val="009837EC"/>
    <w:rsid w:val="00983AB9"/>
    <w:rsid w:val="00984790"/>
    <w:rsid w:val="009853C0"/>
    <w:rsid w:val="00986643"/>
    <w:rsid w:val="0099017B"/>
    <w:rsid w:val="00990A79"/>
    <w:rsid w:val="00990B84"/>
    <w:rsid w:val="009936EE"/>
    <w:rsid w:val="00993967"/>
    <w:rsid w:val="00994166"/>
    <w:rsid w:val="009951CE"/>
    <w:rsid w:val="00995A80"/>
    <w:rsid w:val="00997CC5"/>
    <w:rsid w:val="009A344E"/>
    <w:rsid w:val="009A4AC6"/>
    <w:rsid w:val="009A4B04"/>
    <w:rsid w:val="009A7885"/>
    <w:rsid w:val="009A7A85"/>
    <w:rsid w:val="009B014C"/>
    <w:rsid w:val="009B057D"/>
    <w:rsid w:val="009B0E88"/>
    <w:rsid w:val="009B13FE"/>
    <w:rsid w:val="009B1E32"/>
    <w:rsid w:val="009B5434"/>
    <w:rsid w:val="009B6930"/>
    <w:rsid w:val="009B70B1"/>
    <w:rsid w:val="009B70DD"/>
    <w:rsid w:val="009B78F7"/>
    <w:rsid w:val="009C11D3"/>
    <w:rsid w:val="009C21DB"/>
    <w:rsid w:val="009C3AEA"/>
    <w:rsid w:val="009C4A4D"/>
    <w:rsid w:val="009C4F5B"/>
    <w:rsid w:val="009C4FFD"/>
    <w:rsid w:val="009C67AA"/>
    <w:rsid w:val="009C6E7B"/>
    <w:rsid w:val="009C78C4"/>
    <w:rsid w:val="009C7F42"/>
    <w:rsid w:val="009D0F08"/>
    <w:rsid w:val="009D0FAB"/>
    <w:rsid w:val="009D23CC"/>
    <w:rsid w:val="009D2876"/>
    <w:rsid w:val="009D3054"/>
    <w:rsid w:val="009D3510"/>
    <w:rsid w:val="009D35FE"/>
    <w:rsid w:val="009D44C0"/>
    <w:rsid w:val="009D528A"/>
    <w:rsid w:val="009D6A63"/>
    <w:rsid w:val="009D7A25"/>
    <w:rsid w:val="009E1843"/>
    <w:rsid w:val="009E2241"/>
    <w:rsid w:val="009E28A4"/>
    <w:rsid w:val="009E2B1A"/>
    <w:rsid w:val="009E3749"/>
    <w:rsid w:val="009E3BF9"/>
    <w:rsid w:val="009E57A6"/>
    <w:rsid w:val="009E5833"/>
    <w:rsid w:val="009E7DE8"/>
    <w:rsid w:val="009F0730"/>
    <w:rsid w:val="009F08B5"/>
    <w:rsid w:val="009F30E8"/>
    <w:rsid w:val="009F4449"/>
    <w:rsid w:val="009F4FA6"/>
    <w:rsid w:val="009F6540"/>
    <w:rsid w:val="00A02428"/>
    <w:rsid w:val="00A066F9"/>
    <w:rsid w:val="00A1032D"/>
    <w:rsid w:val="00A10475"/>
    <w:rsid w:val="00A11017"/>
    <w:rsid w:val="00A145AA"/>
    <w:rsid w:val="00A14A40"/>
    <w:rsid w:val="00A15A92"/>
    <w:rsid w:val="00A15CCE"/>
    <w:rsid w:val="00A178B2"/>
    <w:rsid w:val="00A2005E"/>
    <w:rsid w:val="00A21B27"/>
    <w:rsid w:val="00A22966"/>
    <w:rsid w:val="00A236C0"/>
    <w:rsid w:val="00A247B8"/>
    <w:rsid w:val="00A30570"/>
    <w:rsid w:val="00A342D2"/>
    <w:rsid w:val="00A352BB"/>
    <w:rsid w:val="00A36CBC"/>
    <w:rsid w:val="00A37F28"/>
    <w:rsid w:val="00A402D5"/>
    <w:rsid w:val="00A429C1"/>
    <w:rsid w:val="00A42D2A"/>
    <w:rsid w:val="00A4356E"/>
    <w:rsid w:val="00A44DBE"/>
    <w:rsid w:val="00A462F8"/>
    <w:rsid w:val="00A46F0D"/>
    <w:rsid w:val="00A47844"/>
    <w:rsid w:val="00A47EB2"/>
    <w:rsid w:val="00A503D8"/>
    <w:rsid w:val="00A51674"/>
    <w:rsid w:val="00A52562"/>
    <w:rsid w:val="00A53F1C"/>
    <w:rsid w:val="00A5483D"/>
    <w:rsid w:val="00A54882"/>
    <w:rsid w:val="00A5535A"/>
    <w:rsid w:val="00A560CD"/>
    <w:rsid w:val="00A56A2D"/>
    <w:rsid w:val="00A56A7A"/>
    <w:rsid w:val="00A611AA"/>
    <w:rsid w:val="00A62F2D"/>
    <w:rsid w:val="00A64D55"/>
    <w:rsid w:val="00A6745C"/>
    <w:rsid w:val="00A67E9F"/>
    <w:rsid w:val="00A70E24"/>
    <w:rsid w:val="00A71A4E"/>
    <w:rsid w:val="00A80A08"/>
    <w:rsid w:val="00A80E35"/>
    <w:rsid w:val="00A82E1C"/>
    <w:rsid w:val="00A82E95"/>
    <w:rsid w:val="00A82EDD"/>
    <w:rsid w:val="00A837D3"/>
    <w:rsid w:val="00A83DDE"/>
    <w:rsid w:val="00A85926"/>
    <w:rsid w:val="00A92417"/>
    <w:rsid w:val="00A940E0"/>
    <w:rsid w:val="00A95EA0"/>
    <w:rsid w:val="00A95F6C"/>
    <w:rsid w:val="00A96388"/>
    <w:rsid w:val="00A96E12"/>
    <w:rsid w:val="00AA034F"/>
    <w:rsid w:val="00AA14F0"/>
    <w:rsid w:val="00AA1F5D"/>
    <w:rsid w:val="00AA26D4"/>
    <w:rsid w:val="00AA2FD6"/>
    <w:rsid w:val="00AA30F6"/>
    <w:rsid w:val="00AA3281"/>
    <w:rsid w:val="00AA4BDA"/>
    <w:rsid w:val="00AA6B83"/>
    <w:rsid w:val="00AA7201"/>
    <w:rsid w:val="00AA7E80"/>
    <w:rsid w:val="00AB121D"/>
    <w:rsid w:val="00AB204C"/>
    <w:rsid w:val="00AB24B0"/>
    <w:rsid w:val="00AB3465"/>
    <w:rsid w:val="00AB37D9"/>
    <w:rsid w:val="00AB41A8"/>
    <w:rsid w:val="00AB459E"/>
    <w:rsid w:val="00AB5589"/>
    <w:rsid w:val="00AB7B02"/>
    <w:rsid w:val="00AC07A0"/>
    <w:rsid w:val="00AC4556"/>
    <w:rsid w:val="00AC5FC7"/>
    <w:rsid w:val="00AD0BAD"/>
    <w:rsid w:val="00AD1CDF"/>
    <w:rsid w:val="00AD2FE2"/>
    <w:rsid w:val="00AD339B"/>
    <w:rsid w:val="00AD3530"/>
    <w:rsid w:val="00AD3796"/>
    <w:rsid w:val="00AD47A7"/>
    <w:rsid w:val="00AD54C4"/>
    <w:rsid w:val="00AD54C9"/>
    <w:rsid w:val="00AD60CD"/>
    <w:rsid w:val="00AD70DA"/>
    <w:rsid w:val="00AD7609"/>
    <w:rsid w:val="00AD7CD4"/>
    <w:rsid w:val="00AE0324"/>
    <w:rsid w:val="00AE0F39"/>
    <w:rsid w:val="00AE217F"/>
    <w:rsid w:val="00AE5FC5"/>
    <w:rsid w:val="00AE69B4"/>
    <w:rsid w:val="00AF52BF"/>
    <w:rsid w:val="00B001F0"/>
    <w:rsid w:val="00B029E1"/>
    <w:rsid w:val="00B034F6"/>
    <w:rsid w:val="00B0440D"/>
    <w:rsid w:val="00B05F49"/>
    <w:rsid w:val="00B066FB"/>
    <w:rsid w:val="00B06722"/>
    <w:rsid w:val="00B113FB"/>
    <w:rsid w:val="00B148B7"/>
    <w:rsid w:val="00B15357"/>
    <w:rsid w:val="00B17BBF"/>
    <w:rsid w:val="00B2025B"/>
    <w:rsid w:val="00B2055B"/>
    <w:rsid w:val="00B2088A"/>
    <w:rsid w:val="00B20F06"/>
    <w:rsid w:val="00B227F0"/>
    <w:rsid w:val="00B22BCB"/>
    <w:rsid w:val="00B23F14"/>
    <w:rsid w:val="00B24040"/>
    <w:rsid w:val="00B24078"/>
    <w:rsid w:val="00B24212"/>
    <w:rsid w:val="00B24F96"/>
    <w:rsid w:val="00B25642"/>
    <w:rsid w:val="00B27E7B"/>
    <w:rsid w:val="00B30DDB"/>
    <w:rsid w:val="00B318EF"/>
    <w:rsid w:val="00B324B9"/>
    <w:rsid w:val="00B344FB"/>
    <w:rsid w:val="00B3488B"/>
    <w:rsid w:val="00B4025F"/>
    <w:rsid w:val="00B4138F"/>
    <w:rsid w:val="00B42C6B"/>
    <w:rsid w:val="00B44E8B"/>
    <w:rsid w:val="00B47303"/>
    <w:rsid w:val="00B47CF2"/>
    <w:rsid w:val="00B5088B"/>
    <w:rsid w:val="00B50D7C"/>
    <w:rsid w:val="00B51017"/>
    <w:rsid w:val="00B53455"/>
    <w:rsid w:val="00B535FA"/>
    <w:rsid w:val="00B54545"/>
    <w:rsid w:val="00B54927"/>
    <w:rsid w:val="00B55D0F"/>
    <w:rsid w:val="00B57720"/>
    <w:rsid w:val="00B57F38"/>
    <w:rsid w:val="00B611FD"/>
    <w:rsid w:val="00B615FA"/>
    <w:rsid w:val="00B6227A"/>
    <w:rsid w:val="00B6774E"/>
    <w:rsid w:val="00B724D1"/>
    <w:rsid w:val="00B73C44"/>
    <w:rsid w:val="00B73FD2"/>
    <w:rsid w:val="00B759D8"/>
    <w:rsid w:val="00B760A9"/>
    <w:rsid w:val="00B77EB0"/>
    <w:rsid w:val="00B80838"/>
    <w:rsid w:val="00B81018"/>
    <w:rsid w:val="00B82FDD"/>
    <w:rsid w:val="00B8317F"/>
    <w:rsid w:val="00B83691"/>
    <w:rsid w:val="00B8407C"/>
    <w:rsid w:val="00B8419D"/>
    <w:rsid w:val="00B8489D"/>
    <w:rsid w:val="00B866B2"/>
    <w:rsid w:val="00B86AF2"/>
    <w:rsid w:val="00B90923"/>
    <w:rsid w:val="00B914C8"/>
    <w:rsid w:val="00B94C33"/>
    <w:rsid w:val="00B96B20"/>
    <w:rsid w:val="00B97378"/>
    <w:rsid w:val="00BA297D"/>
    <w:rsid w:val="00BA2ED0"/>
    <w:rsid w:val="00BA3D5A"/>
    <w:rsid w:val="00BA69D1"/>
    <w:rsid w:val="00BA6B05"/>
    <w:rsid w:val="00BB2673"/>
    <w:rsid w:val="00BB32C6"/>
    <w:rsid w:val="00BB3DE7"/>
    <w:rsid w:val="00BB404F"/>
    <w:rsid w:val="00BB4B79"/>
    <w:rsid w:val="00BB505F"/>
    <w:rsid w:val="00BB56D4"/>
    <w:rsid w:val="00BB6749"/>
    <w:rsid w:val="00BC17EE"/>
    <w:rsid w:val="00BC3906"/>
    <w:rsid w:val="00BC5F33"/>
    <w:rsid w:val="00BC5F48"/>
    <w:rsid w:val="00BC6072"/>
    <w:rsid w:val="00BC7DD4"/>
    <w:rsid w:val="00BD02AD"/>
    <w:rsid w:val="00BD0701"/>
    <w:rsid w:val="00BD2AE6"/>
    <w:rsid w:val="00BD313E"/>
    <w:rsid w:val="00BD3FD3"/>
    <w:rsid w:val="00BD4D41"/>
    <w:rsid w:val="00BD6CDE"/>
    <w:rsid w:val="00BD6D99"/>
    <w:rsid w:val="00BD76C9"/>
    <w:rsid w:val="00BE096A"/>
    <w:rsid w:val="00BE31A0"/>
    <w:rsid w:val="00BE4FE0"/>
    <w:rsid w:val="00BF22D8"/>
    <w:rsid w:val="00BF2401"/>
    <w:rsid w:val="00BF35DE"/>
    <w:rsid w:val="00BF3807"/>
    <w:rsid w:val="00BF491D"/>
    <w:rsid w:val="00BF66EC"/>
    <w:rsid w:val="00BF7081"/>
    <w:rsid w:val="00BF7317"/>
    <w:rsid w:val="00BF754C"/>
    <w:rsid w:val="00C017B3"/>
    <w:rsid w:val="00C01D65"/>
    <w:rsid w:val="00C028EE"/>
    <w:rsid w:val="00C0352C"/>
    <w:rsid w:val="00C065DA"/>
    <w:rsid w:val="00C07A95"/>
    <w:rsid w:val="00C07C10"/>
    <w:rsid w:val="00C07C4F"/>
    <w:rsid w:val="00C1050E"/>
    <w:rsid w:val="00C109EA"/>
    <w:rsid w:val="00C10A34"/>
    <w:rsid w:val="00C10D53"/>
    <w:rsid w:val="00C10F6E"/>
    <w:rsid w:val="00C1237D"/>
    <w:rsid w:val="00C15822"/>
    <w:rsid w:val="00C15A58"/>
    <w:rsid w:val="00C15CFA"/>
    <w:rsid w:val="00C1649B"/>
    <w:rsid w:val="00C172C8"/>
    <w:rsid w:val="00C210D8"/>
    <w:rsid w:val="00C228A2"/>
    <w:rsid w:val="00C2310D"/>
    <w:rsid w:val="00C242C0"/>
    <w:rsid w:val="00C26E2D"/>
    <w:rsid w:val="00C2748F"/>
    <w:rsid w:val="00C2770D"/>
    <w:rsid w:val="00C30302"/>
    <w:rsid w:val="00C30BAD"/>
    <w:rsid w:val="00C31855"/>
    <w:rsid w:val="00C32631"/>
    <w:rsid w:val="00C336C9"/>
    <w:rsid w:val="00C341E1"/>
    <w:rsid w:val="00C355A4"/>
    <w:rsid w:val="00C36938"/>
    <w:rsid w:val="00C37E82"/>
    <w:rsid w:val="00C42384"/>
    <w:rsid w:val="00C43469"/>
    <w:rsid w:val="00C43C93"/>
    <w:rsid w:val="00C43EC2"/>
    <w:rsid w:val="00C44F5A"/>
    <w:rsid w:val="00C46B3B"/>
    <w:rsid w:val="00C50B16"/>
    <w:rsid w:val="00C51387"/>
    <w:rsid w:val="00C51C41"/>
    <w:rsid w:val="00C527E1"/>
    <w:rsid w:val="00C52A72"/>
    <w:rsid w:val="00C52E8D"/>
    <w:rsid w:val="00C60BBD"/>
    <w:rsid w:val="00C60CBA"/>
    <w:rsid w:val="00C61C47"/>
    <w:rsid w:val="00C6365D"/>
    <w:rsid w:val="00C63AD0"/>
    <w:rsid w:val="00C63D38"/>
    <w:rsid w:val="00C668E1"/>
    <w:rsid w:val="00C66FB9"/>
    <w:rsid w:val="00C70D7D"/>
    <w:rsid w:val="00C71157"/>
    <w:rsid w:val="00C71661"/>
    <w:rsid w:val="00C716CD"/>
    <w:rsid w:val="00C71847"/>
    <w:rsid w:val="00C74459"/>
    <w:rsid w:val="00C75989"/>
    <w:rsid w:val="00C77DED"/>
    <w:rsid w:val="00C8041B"/>
    <w:rsid w:val="00C809BF"/>
    <w:rsid w:val="00C80D39"/>
    <w:rsid w:val="00C81049"/>
    <w:rsid w:val="00C81A39"/>
    <w:rsid w:val="00C82021"/>
    <w:rsid w:val="00C83149"/>
    <w:rsid w:val="00C8510E"/>
    <w:rsid w:val="00C86789"/>
    <w:rsid w:val="00C8779C"/>
    <w:rsid w:val="00C90179"/>
    <w:rsid w:val="00C905A8"/>
    <w:rsid w:val="00C911EA"/>
    <w:rsid w:val="00C92A55"/>
    <w:rsid w:val="00C935C8"/>
    <w:rsid w:val="00C9390D"/>
    <w:rsid w:val="00C94451"/>
    <w:rsid w:val="00C946FB"/>
    <w:rsid w:val="00C9508D"/>
    <w:rsid w:val="00C96F5C"/>
    <w:rsid w:val="00C97361"/>
    <w:rsid w:val="00C9739E"/>
    <w:rsid w:val="00CA079C"/>
    <w:rsid w:val="00CA3ABD"/>
    <w:rsid w:val="00CA40E8"/>
    <w:rsid w:val="00CA50DA"/>
    <w:rsid w:val="00CA71EE"/>
    <w:rsid w:val="00CA78A7"/>
    <w:rsid w:val="00CB132D"/>
    <w:rsid w:val="00CB1850"/>
    <w:rsid w:val="00CB4993"/>
    <w:rsid w:val="00CB66CA"/>
    <w:rsid w:val="00CB686F"/>
    <w:rsid w:val="00CB6D56"/>
    <w:rsid w:val="00CB6DD3"/>
    <w:rsid w:val="00CC012D"/>
    <w:rsid w:val="00CC24AF"/>
    <w:rsid w:val="00CC4F69"/>
    <w:rsid w:val="00CC5E8A"/>
    <w:rsid w:val="00CC5FAB"/>
    <w:rsid w:val="00CC636D"/>
    <w:rsid w:val="00CC6456"/>
    <w:rsid w:val="00CC6AC5"/>
    <w:rsid w:val="00CC7A2A"/>
    <w:rsid w:val="00CD055B"/>
    <w:rsid w:val="00CD10C3"/>
    <w:rsid w:val="00CD1DCD"/>
    <w:rsid w:val="00CD22C1"/>
    <w:rsid w:val="00CD36DE"/>
    <w:rsid w:val="00CD375B"/>
    <w:rsid w:val="00CD3E89"/>
    <w:rsid w:val="00CD4277"/>
    <w:rsid w:val="00CD6A65"/>
    <w:rsid w:val="00CD6D15"/>
    <w:rsid w:val="00CE0E0F"/>
    <w:rsid w:val="00CE228D"/>
    <w:rsid w:val="00CE424E"/>
    <w:rsid w:val="00CE61EC"/>
    <w:rsid w:val="00CE67C2"/>
    <w:rsid w:val="00CE6F9E"/>
    <w:rsid w:val="00CE7B02"/>
    <w:rsid w:val="00CE7F77"/>
    <w:rsid w:val="00CF106F"/>
    <w:rsid w:val="00CF231A"/>
    <w:rsid w:val="00CF2BAE"/>
    <w:rsid w:val="00CF4351"/>
    <w:rsid w:val="00CF4E5C"/>
    <w:rsid w:val="00CF4FAB"/>
    <w:rsid w:val="00CF518D"/>
    <w:rsid w:val="00CF5365"/>
    <w:rsid w:val="00CF5FEC"/>
    <w:rsid w:val="00CF6207"/>
    <w:rsid w:val="00CF62EE"/>
    <w:rsid w:val="00D01DD7"/>
    <w:rsid w:val="00D03C4C"/>
    <w:rsid w:val="00D073C2"/>
    <w:rsid w:val="00D10A95"/>
    <w:rsid w:val="00D12AD4"/>
    <w:rsid w:val="00D13739"/>
    <w:rsid w:val="00D13F7B"/>
    <w:rsid w:val="00D153FA"/>
    <w:rsid w:val="00D15936"/>
    <w:rsid w:val="00D1595F"/>
    <w:rsid w:val="00D168F0"/>
    <w:rsid w:val="00D16C6B"/>
    <w:rsid w:val="00D173C1"/>
    <w:rsid w:val="00D17782"/>
    <w:rsid w:val="00D20264"/>
    <w:rsid w:val="00D20CFA"/>
    <w:rsid w:val="00D20F40"/>
    <w:rsid w:val="00D233EF"/>
    <w:rsid w:val="00D25055"/>
    <w:rsid w:val="00D254E5"/>
    <w:rsid w:val="00D2636B"/>
    <w:rsid w:val="00D27D31"/>
    <w:rsid w:val="00D3109D"/>
    <w:rsid w:val="00D31C11"/>
    <w:rsid w:val="00D3489E"/>
    <w:rsid w:val="00D37DFB"/>
    <w:rsid w:val="00D40957"/>
    <w:rsid w:val="00D4347D"/>
    <w:rsid w:val="00D46741"/>
    <w:rsid w:val="00D47665"/>
    <w:rsid w:val="00D47A5A"/>
    <w:rsid w:val="00D51EBC"/>
    <w:rsid w:val="00D520A2"/>
    <w:rsid w:val="00D54048"/>
    <w:rsid w:val="00D54366"/>
    <w:rsid w:val="00D543D2"/>
    <w:rsid w:val="00D55232"/>
    <w:rsid w:val="00D554EA"/>
    <w:rsid w:val="00D55F18"/>
    <w:rsid w:val="00D56DB4"/>
    <w:rsid w:val="00D574FF"/>
    <w:rsid w:val="00D60112"/>
    <w:rsid w:val="00D60BB0"/>
    <w:rsid w:val="00D60CAA"/>
    <w:rsid w:val="00D615C5"/>
    <w:rsid w:val="00D619A4"/>
    <w:rsid w:val="00D63747"/>
    <w:rsid w:val="00D67EED"/>
    <w:rsid w:val="00D70471"/>
    <w:rsid w:val="00D74E37"/>
    <w:rsid w:val="00D75250"/>
    <w:rsid w:val="00D75D8B"/>
    <w:rsid w:val="00D7699C"/>
    <w:rsid w:val="00D7702C"/>
    <w:rsid w:val="00D77CF9"/>
    <w:rsid w:val="00D80AA0"/>
    <w:rsid w:val="00D81010"/>
    <w:rsid w:val="00D810DC"/>
    <w:rsid w:val="00D8289C"/>
    <w:rsid w:val="00D84971"/>
    <w:rsid w:val="00D849D7"/>
    <w:rsid w:val="00D8502F"/>
    <w:rsid w:val="00D85201"/>
    <w:rsid w:val="00D86363"/>
    <w:rsid w:val="00D900F2"/>
    <w:rsid w:val="00D91DDA"/>
    <w:rsid w:val="00D92A07"/>
    <w:rsid w:val="00D95176"/>
    <w:rsid w:val="00D96728"/>
    <w:rsid w:val="00DA03FE"/>
    <w:rsid w:val="00DA1224"/>
    <w:rsid w:val="00DA1A70"/>
    <w:rsid w:val="00DA2BA2"/>
    <w:rsid w:val="00DA328A"/>
    <w:rsid w:val="00DA3FE6"/>
    <w:rsid w:val="00DA418F"/>
    <w:rsid w:val="00DA4F25"/>
    <w:rsid w:val="00DA55F7"/>
    <w:rsid w:val="00DA6377"/>
    <w:rsid w:val="00DB0B16"/>
    <w:rsid w:val="00DB2099"/>
    <w:rsid w:val="00DB304B"/>
    <w:rsid w:val="00DB37D8"/>
    <w:rsid w:val="00DB46B5"/>
    <w:rsid w:val="00DB5189"/>
    <w:rsid w:val="00DB55FA"/>
    <w:rsid w:val="00DB6030"/>
    <w:rsid w:val="00DB6838"/>
    <w:rsid w:val="00DB6D54"/>
    <w:rsid w:val="00DC06C8"/>
    <w:rsid w:val="00DC0B01"/>
    <w:rsid w:val="00DC1526"/>
    <w:rsid w:val="00DC2F8C"/>
    <w:rsid w:val="00DC405D"/>
    <w:rsid w:val="00DC455A"/>
    <w:rsid w:val="00DC5B1E"/>
    <w:rsid w:val="00DC76E1"/>
    <w:rsid w:val="00DC7865"/>
    <w:rsid w:val="00DC7A11"/>
    <w:rsid w:val="00DD03D3"/>
    <w:rsid w:val="00DD0B0B"/>
    <w:rsid w:val="00DD0D88"/>
    <w:rsid w:val="00DD3FA9"/>
    <w:rsid w:val="00DD4C07"/>
    <w:rsid w:val="00DD4DFF"/>
    <w:rsid w:val="00DD5CFF"/>
    <w:rsid w:val="00DD61DB"/>
    <w:rsid w:val="00DD6938"/>
    <w:rsid w:val="00DD6EC5"/>
    <w:rsid w:val="00DE07B7"/>
    <w:rsid w:val="00DE1A2D"/>
    <w:rsid w:val="00DE1BC6"/>
    <w:rsid w:val="00DE2880"/>
    <w:rsid w:val="00DE2D06"/>
    <w:rsid w:val="00DE3002"/>
    <w:rsid w:val="00DE4CFB"/>
    <w:rsid w:val="00DE5E1C"/>
    <w:rsid w:val="00DF053F"/>
    <w:rsid w:val="00DF1AB8"/>
    <w:rsid w:val="00DF1D90"/>
    <w:rsid w:val="00DF3A5F"/>
    <w:rsid w:val="00DF3C03"/>
    <w:rsid w:val="00DF6E78"/>
    <w:rsid w:val="00DF7143"/>
    <w:rsid w:val="00DF7ABC"/>
    <w:rsid w:val="00E030C7"/>
    <w:rsid w:val="00E03BDE"/>
    <w:rsid w:val="00E05465"/>
    <w:rsid w:val="00E0573E"/>
    <w:rsid w:val="00E06736"/>
    <w:rsid w:val="00E07386"/>
    <w:rsid w:val="00E0785F"/>
    <w:rsid w:val="00E1437F"/>
    <w:rsid w:val="00E149C5"/>
    <w:rsid w:val="00E1586B"/>
    <w:rsid w:val="00E1602E"/>
    <w:rsid w:val="00E17433"/>
    <w:rsid w:val="00E17ED5"/>
    <w:rsid w:val="00E208D3"/>
    <w:rsid w:val="00E213D6"/>
    <w:rsid w:val="00E22DE6"/>
    <w:rsid w:val="00E23B1A"/>
    <w:rsid w:val="00E262D0"/>
    <w:rsid w:val="00E30BB0"/>
    <w:rsid w:val="00E31BE6"/>
    <w:rsid w:val="00E33015"/>
    <w:rsid w:val="00E33890"/>
    <w:rsid w:val="00E35787"/>
    <w:rsid w:val="00E37C1D"/>
    <w:rsid w:val="00E40C17"/>
    <w:rsid w:val="00E41B38"/>
    <w:rsid w:val="00E41DF6"/>
    <w:rsid w:val="00E420BA"/>
    <w:rsid w:val="00E42CAD"/>
    <w:rsid w:val="00E437B3"/>
    <w:rsid w:val="00E4446C"/>
    <w:rsid w:val="00E46995"/>
    <w:rsid w:val="00E46DA1"/>
    <w:rsid w:val="00E50154"/>
    <w:rsid w:val="00E501BA"/>
    <w:rsid w:val="00E51F04"/>
    <w:rsid w:val="00E522F5"/>
    <w:rsid w:val="00E53CE0"/>
    <w:rsid w:val="00E56DA1"/>
    <w:rsid w:val="00E61A4C"/>
    <w:rsid w:val="00E63A2B"/>
    <w:rsid w:val="00E665E4"/>
    <w:rsid w:val="00E66FC4"/>
    <w:rsid w:val="00E70985"/>
    <w:rsid w:val="00E7200E"/>
    <w:rsid w:val="00E72CB4"/>
    <w:rsid w:val="00E73BD2"/>
    <w:rsid w:val="00E73CA9"/>
    <w:rsid w:val="00E7430A"/>
    <w:rsid w:val="00E767DF"/>
    <w:rsid w:val="00E801AC"/>
    <w:rsid w:val="00E814C9"/>
    <w:rsid w:val="00E8255D"/>
    <w:rsid w:val="00E83656"/>
    <w:rsid w:val="00E83B44"/>
    <w:rsid w:val="00E83C01"/>
    <w:rsid w:val="00E841F9"/>
    <w:rsid w:val="00E849D8"/>
    <w:rsid w:val="00E85BEE"/>
    <w:rsid w:val="00E9124F"/>
    <w:rsid w:val="00E91997"/>
    <w:rsid w:val="00E91E9C"/>
    <w:rsid w:val="00E92240"/>
    <w:rsid w:val="00E94FCC"/>
    <w:rsid w:val="00E970D1"/>
    <w:rsid w:val="00EA0F51"/>
    <w:rsid w:val="00EA13BE"/>
    <w:rsid w:val="00EA2093"/>
    <w:rsid w:val="00EA3CDC"/>
    <w:rsid w:val="00EA445C"/>
    <w:rsid w:val="00EA4B2D"/>
    <w:rsid w:val="00EA580A"/>
    <w:rsid w:val="00EA5B5B"/>
    <w:rsid w:val="00EA6EAA"/>
    <w:rsid w:val="00EB2328"/>
    <w:rsid w:val="00EB24CB"/>
    <w:rsid w:val="00EB270B"/>
    <w:rsid w:val="00EB2CD2"/>
    <w:rsid w:val="00EB33A6"/>
    <w:rsid w:val="00EB39A4"/>
    <w:rsid w:val="00EB4DD4"/>
    <w:rsid w:val="00EB5EAA"/>
    <w:rsid w:val="00EB6711"/>
    <w:rsid w:val="00EB6D8C"/>
    <w:rsid w:val="00EB71F1"/>
    <w:rsid w:val="00EB732B"/>
    <w:rsid w:val="00EB7FF7"/>
    <w:rsid w:val="00EC0161"/>
    <w:rsid w:val="00EC0C21"/>
    <w:rsid w:val="00EC0D1F"/>
    <w:rsid w:val="00EC26D8"/>
    <w:rsid w:val="00EC3CE4"/>
    <w:rsid w:val="00EC4C03"/>
    <w:rsid w:val="00EC6F67"/>
    <w:rsid w:val="00ED008C"/>
    <w:rsid w:val="00ED0122"/>
    <w:rsid w:val="00ED19DD"/>
    <w:rsid w:val="00ED1AF6"/>
    <w:rsid w:val="00ED64E3"/>
    <w:rsid w:val="00EE69E3"/>
    <w:rsid w:val="00EE6C83"/>
    <w:rsid w:val="00EE7CDA"/>
    <w:rsid w:val="00EF111F"/>
    <w:rsid w:val="00EF18C7"/>
    <w:rsid w:val="00EF1989"/>
    <w:rsid w:val="00EF22B6"/>
    <w:rsid w:val="00EF32F7"/>
    <w:rsid w:val="00EF5A54"/>
    <w:rsid w:val="00EF5CDF"/>
    <w:rsid w:val="00EF72D9"/>
    <w:rsid w:val="00F00B66"/>
    <w:rsid w:val="00F00E2C"/>
    <w:rsid w:val="00F01C9F"/>
    <w:rsid w:val="00F059E4"/>
    <w:rsid w:val="00F06348"/>
    <w:rsid w:val="00F06A3D"/>
    <w:rsid w:val="00F07269"/>
    <w:rsid w:val="00F127CD"/>
    <w:rsid w:val="00F1369E"/>
    <w:rsid w:val="00F13B11"/>
    <w:rsid w:val="00F14B5E"/>
    <w:rsid w:val="00F2154E"/>
    <w:rsid w:val="00F22397"/>
    <w:rsid w:val="00F22A5B"/>
    <w:rsid w:val="00F30132"/>
    <w:rsid w:val="00F3036D"/>
    <w:rsid w:val="00F312AB"/>
    <w:rsid w:val="00F329EB"/>
    <w:rsid w:val="00F32CAB"/>
    <w:rsid w:val="00F34056"/>
    <w:rsid w:val="00F350F0"/>
    <w:rsid w:val="00F36872"/>
    <w:rsid w:val="00F40CBD"/>
    <w:rsid w:val="00F4190F"/>
    <w:rsid w:val="00F41BF6"/>
    <w:rsid w:val="00F428D4"/>
    <w:rsid w:val="00F42EB6"/>
    <w:rsid w:val="00F44FD0"/>
    <w:rsid w:val="00F4596B"/>
    <w:rsid w:val="00F45EF4"/>
    <w:rsid w:val="00F471CA"/>
    <w:rsid w:val="00F47720"/>
    <w:rsid w:val="00F50470"/>
    <w:rsid w:val="00F51DD5"/>
    <w:rsid w:val="00F54A15"/>
    <w:rsid w:val="00F5615A"/>
    <w:rsid w:val="00F569F3"/>
    <w:rsid w:val="00F56EFA"/>
    <w:rsid w:val="00F5737A"/>
    <w:rsid w:val="00F57496"/>
    <w:rsid w:val="00F60136"/>
    <w:rsid w:val="00F71E07"/>
    <w:rsid w:val="00F71E45"/>
    <w:rsid w:val="00F7274C"/>
    <w:rsid w:val="00F727DE"/>
    <w:rsid w:val="00F72A8B"/>
    <w:rsid w:val="00F72D91"/>
    <w:rsid w:val="00F73A67"/>
    <w:rsid w:val="00F73AB6"/>
    <w:rsid w:val="00F749D6"/>
    <w:rsid w:val="00F750B9"/>
    <w:rsid w:val="00F76F27"/>
    <w:rsid w:val="00F77097"/>
    <w:rsid w:val="00F7770D"/>
    <w:rsid w:val="00F77CC3"/>
    <w:rsid w:val="00F80EC9"/>
    <w:rsid w:val="00F812FC"/>
    <w:rsid w:val="00F818A1"/>
    <w:rsid w:val="00F81ED4"/>
    <w:rsid w:val="00F85D89"/>
    <w:rsid w:val="00F87392"/>
    <w:rsid w:val="00F87E62"/>
    <w:rsid w:val="00F903E1"/>
    <w:rsid w:val="00F904BB"/>
    <w:rsid w:val="00F91A09"/>
    <w:rsid w:val="00F91A54"/>
    <w:rsid w:val="00F91ED1"/>
    <w:rsid w:val="00F93695"/>
    <w:rsid w:val="00F94569"/>
    <w:rsid w:val="00F96335"/>
    <w:rsid w:val="00FA1596"/>
    <w:rsid w:val="00FA1B82"/>
    <w:rsid w:val="00FA2464"/>
    <w:rsid w:val="00FA516B"/>
    <w:rsid w:val="00FA55B5"/>
    <w:rsid w:val="00FA5694"/>
    <w:rsid w:val="00FA6162"/>
    <w:rsid w:val="00FA6508"/>
    <w:rsid w:val="00FA653F"/>
    <w:rsid w:val="00FA72E1"/>
    <w:rsid w:val="00FB033E"/>
    <w:rsid w:val="00FB0C7A"/>
    <w:rsid w:val="00FB0F22"/>
    <w:rsid w:val="00FB19A4"/>
    <w:rsid w:val="00FB228B"/>
    <w:rsid w:val="00FB36D8"/>
    <w:rsid w:val="00FB3708"/>
    <w:rsid w:val="00FB3C1F"/>
    <w:rsid w:val="00FB400D"/>
    <w:rsid w:val="00FB4928"/>
    <w:rsid w:val="00FB4948"/>
    <w:rsid w:val="00FB60C1"/>
    <w:rsid w:val="00FB77F5"/>
    <w:rsid w:val="00FC02C8"/>
    <w:rsid w:val="00FC0685"/>
    <w:rsid w:val="00FC1792"/>
    <w:rsid w:val="00FC19A5"/>
    <w:rsid w:val="00FC2998"/>
    <w:rsid w:val="00FC2AAA"/>
    <w:rsid w:val="00FC39B8"/>
    <w:rsid w:val="00FC3DCE"/>
    <w:rsid w:val="00FC3F02"/>
    <w:rsid w:val="00FC3F75"/>
    <w:rsid w:val="00FC4D4A"/>
    <w:rsid w:val="00FC4F82"/>
    <w:rsid w:val="00FC66B3"/>
    <w:rsid w:val="00FC7F6E"/>
    <w:rsid w:val="00FD2C78"/>
    <w:rsid w:val="00FD2D12"/>
    <w:rsid w:val="00FD62DF"/>
    <w:rsid w:val="00FD7CA6"/>
    <w:rsid w:val="00FE06E5"/>
    <w:rsid w:val="00FE13F3"/>
    <w:rsid w:val="00FE1754"/>
    <w:rsid w:val="00FE1E1A"/>
    <w:rsid w:val="00FE25BA"/>
    <w:rsid w:val="00FE3C4D"/>
    <w:rsid w:val="00FE3D25"/>
    <w:rsid w:val="00FE4BC7"/>
    <w:rsid w:val="00FE5950"/>
    <w:rsid w:val="00FE7C46"/>
    <w:rsid w:val="00FF18A6"/>
    <w:rsid w:val="00FF24FE"/>
    <w:rsid w:val="00FF2CF3"/>
    <w:rsid w:val="00FF32E5"/>
    <w:rsid w:val="00FF4164"/>
    <w:rsid w:val="00FF5409"/>
    <w:rsid w:val="00FF6301"/>
    <w:rsid w:val="00FF65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9B"/>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3">
    <w:name w:val="heading 3"/>
    <w:basedOn w:val="Normal"/>
    <w:next w:val="Normal"/>
    <w:link w:val="Heading3Char"/>
    <w:semiHidden/>
    <w:unhideWhenUsed/>
    <w:qFormat/>
    <w:rsid w:val="00D60CAA"/>
    <w:pPr>
      <w:keepNext/>
      <w:keepLines/>
      <w:spacing w:before="200"/>
      <w:outlineLvl w:val="2"/>
    </w:pPr>
    <w:rPr>
      <w:rFonts w:ascii="Cambria" w:hAnsi="Cambria"/>
      <w:b/>
      <w:bCs/>
      <w:color w:val="4F81BD"/>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link w:val="CommentTextChar"/>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1">
    <w:name w:val="Char Char Char1"/>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aliases w:val="Footnote Text1,Char9,Footnote Text Char Char Char Char Char,Footnote Text Char Char Char Char Char Char Ch Char,Footnote Text Char Char Char Char Char Char Ch Char Char Char,Footnote Text Char Char Char Char Char Char Ch,fn,ft"/>
    <w:basedOn w:val="Normal"/>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uiPriority w:val="99"/>
    <w:rsid w:val="00F904BB"/>
    <w:rPr>
      <w:sz w:val="20"/>
      <w:szCs w:val="20"/>
    </w:rPr>
  </w:style>
  <w:style w:type="character" w:customStyle="1" w:styleId="FootnoteTextChar">
    <w:name w:val="Footnote Text Char"/>
    <w:basedOn w:val="DefaultParagraphFont"/>
    <w:link w:val="FootnoteText"/>
    <w:uiPriority w:val="99"/>
    <w:rsid w:val="00F904BB"/>
  </w:style>
  <w:style w:type="character" w:styleId="FootnoteReference">
    <w:name w:val="footnote reference"/>
    <w:aliases w:val="Footnote,Footnote text,Ref,de nota al pie,ftref,BearingPoint,16 Point,Superscript 6 Point,fr,f,(NECG) Footnote Reference,BVI fnr,footnote ref"/>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rsid w:val="004939FE"/>
    <w:rPr>
      <w:vertAlign w:val="superscript"/>
    </w:rPr>
  </w:style>
  <w:style w:type="paragraph" w:styleId="Revision">
    <w:name w:val="Revision"/>
    <w:hidden/>
    <w:uiPriority w:val="99"/>
    <w:semiHidden/>
    <w:rsid w:val="00E83B44"/>
    <w:rPr>
      <w:sz w:val="28"/>
      <w:szCs w:val="28"/>
    </w:rPr>
  </w:style>
  <w:style w:type="character" w:customStyle="1" w:styleId="CommentTextChar">
    <w:name w:val="Comment Text Char"/>
    <w:link w:val="CommentText"/>
    <w:semiHidden/>
    <w:rsid w:val="003E40C5"/>
    <w:rPr>
      <w:rFonts w:ascii=".VnTime" w:hAnsi=".VnTime"/>
      <w:lang w:val="vi-VN"/>
    </w:rPr>
  </w:style>
  <w:style w:type="character" w:customStyle="1" w:styleId="Heading3Char">
    <w:name w:val="Heading 3 Char"/>
    <w:link w:val="Heading3"/>
    <w:semiHidden/>
    <w:rsid w:val="00D60CAA"/>
    <w:rPr>
      <w:rFonts w:ascii="Cambria" w:eastAsia="Times New Roman" w:hAnsi="Cambria" w:cs="Times New Roman"/>
      <w:b/>
      <w:bCs/>
      <w:color w:val="4F81BD"/>
      <w:sz w:val="28"/>
      <w:szCs w:val="28"/>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5568E1"/>
    <w:rPr>
      <w:sz w:val="20"/>
      <w:lang w:eastAsia="ja-JP"/>
    </w:rPr>
  </w:style>
  <w:style w:type="paragraph" w:customStyle="1" w:styleId="CharCharChar1CharCharCharCharCharChar1Char">
    <w:name w:val="Char Char Char1 Char Char Char Char Char Char1 Char"/>
    <w:basedOn w:val="Normal"/>
    <w:rsid w:val="00C242C0"/>
    <w:pPr>
      <w:spacing w:after="160" w:line="240" w:lineRule="exact"/>
    </w:pPr>
    <w:rPr>
      <w:rFonts w:ascii="Verdana"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39B"/>
    <w:rPr>
      <w:sz w:val="28"/>
      <w:szCs w:val="28"/>
    </w:rPr>
  </w:style>
  <w:style w:type="paragraph" w:styleId="Heading1">
    <w:name w:val="heading 1"/>
    <w:basedOn w:val="Normal"/>
    <w:next w:val="Normal"/>
    <w:link w:val="Heading1Char"/>
    <w:qFormat/>
    <w:rsid w:val="00425E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07B8C"/>
    <w:pPr>
      <w:overflowPunct w:val="0"/>
      <w:autoSpaceDE w:val="0"/>
      <w:autoSpaceDN w:val="0"/>
      <w:adjustRightInd w:val="0"/>
      <w:spacing w:before="240" w:after="60" w:line="360" w:lineRule="auto"/>
      <w:jc w:val="center"/>
      <w:textAlignment w:val="baseline"/>
      <w:outlineLvl w:val="1"/>
    </w:pPr>
    <w:rPr>
      <w:rFonts w:ascii=".VnTimeH" w:hAnsi=".VnTimeH"/>
      <w:b/>
      <w:iCs/>
      <w:color w:val="FF0000"/>
      <w:sz w:val="26"/>
      <w:lang w:val="vi-VN"/>
    </w:rPr>
  </w:style>
  <w:style w:type="paragraph" w:styleId="Heading3">
    <w:name w:val="heading 3"/>
    <w:basedOn w:val="Normal"/>
    <w:next w:val="Normal"/>
    <w:link w:val="Heading3Char"/>
    <w:semiHidden/>
    <w:unhideWhenUsed/>
    <w:qFormat/>
    <w:rsid w:val="00D60CAA"/>
    <w:pPr>
      <w:keepNext/>
      <w:keepLines/>
      <w:spacing w:before="200"/>
      <w:outlineLvl w:val="2"/>
    </w:pPr>
    <w:rPr>
      <w:rFonts w:ascii="Cambria" w:hAnsi="Cambria"/>
      <w:b/>
      <w:bCs/>
      <w:color w:val="4F81BD"/>
    </w:rPr>
  </w:style>
  <w:style w:type="paragraph" w:styleId="Heading6">
    <w:name w:val="heading 6"/>
    <w:basedOn w:val="Normal"/>
    <w:next w:val="Normal"/>
    <w:qFormat/>
    <w:rsid w:val="00097B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B8C"/>
    <w:pPr>
      <w:keepNext/>
      <w:spacing w:before="120"/>
      <w:ind w:firstLine="720"/>
      <w:jc w:val="both"/>
    </w:pPr>
    <w:rPr>
      <w:szCs w:val="20"/>
    </w:rPr>
  </w:style>
  <w:style w:type="character" w:styleId="Hyperlink">
    <w:name w:val="Hyperlink"/>
    <w:rsid w:val="00907B8C"/>
    <w:rPr>
      <w:color w:val="0000FF"/>
      <w:u w:val="single"/>
    </w:rPr>
  </w:style>
  <w:style w:type="paragraph" w:styleId="Footer">
    <w:name w:val="footer"/>
    <w:basedOn w:val="Normal"/>
    <w:link w:val="FooterChar"/>
    <w:uiPriority w:val="99"/>
    <w:rsid w:val="00907B8C"/>
    <w:pPr>
      <w:tabs>
        <w:tab w:val="center" w:pos="4320"/>
        <w:tab w:val="right" w:pos="8640"/>
      </w:tabs>
      <w:spacing w:before="120"/>
      <w:jc w:val="both"/>
    </w:pPr>
    <w:rPr>
      <w:rFonts w:ascii=".VnTime" w:hAnsi=".VnTime"/>
      <w:sz w:val="26"/>
      <w:szCs w:val="24"/>
    </w:rPr>
  </w:style>
  <w:style w:type="character" w:styleId="PageNumber">
    <w:name w:val="page number"/>
    <w:basedOn w:val="DefaultParagraphFont"/>
    <w:rsid w:val="00907B8C"/>
  </w:style>
  <w:style w:type="character" w:styleId="CommentReference">
    <w:name w:val="annotation reference"/>
    <w:semiHidden/>
    <w:rsid w:val="00907B8C"/>
    <w:rPr>
      <w:sz w:val="16"/>
      <w:szCs w:val="16"/>
    </w:rPr>
  </w:style>
  <w:style w:type="paragraph" w:styleId="CommentText">
    <w:name w:val="annotation text"/>
    <w:basedOn w:val="Normal"/>
    <w:link w:val="CommentTextChar"/>
    <w:semiHidden/>
    <w:rsid w:val="00907B8C"/>
    <w:pPr>
      <w:spacing w:before="120"/>
      <w:jc w:val="both"/>
    </w:pPr>
    <w:rPr>
      <w:rFonts w:ascii=".VnTime" w:hAnsi=".VnTime"/>
      <w:sz w:val="20"/>
      <w:szCs w:val="20"/>
      <w:lang w:val="vi-VN"/>
    </w:rPr>
  </w:style>
  <w:style w:type="table" w:styleId="TableGrid">
    <w:name w:val="Table Grid"/>
    <w:basedOn w:val="TableNormal"/>
    <w:rsid w:val="0009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semiHidden/>
    <w:rsid w:val="00097BE1"/>
    <w:pPr>
      <w:spacing w:after="160" w:line="240" w:lineRule="exact"/>
    </w:pPr>
    <w:rPr>
      <w:rFonts w:ascii="Arial" w:hAnsi="Arial" w:cs="Arial"/>
      <w:sz w:val="22"/>
      <w:szCs w:val="22"/>
    </w:rPr>
  </w:style>
  <w:style w:type="paragraph" w:styleId="Header">
    <w:name w:val="header"/>
    <w:basedOn w:val="Normal"/>
    <w:link w:val="HeaderChar"/>
    <w:uiPriority w:val="99"/>
    <w:rsid w:val="00097BE1"/>
    <w:pPr>
      <w:tabs>
        <w:tab w:val="center" w:pos="4320"/>
        <w:tab w:val="right" w:pos="8640"/>
      </w:tabs>
    </w:pPr>
  </w:style>
  <w:style w:type="character" w:customStyle="1" w:styleId="dieuCharChar">
    <w:name w:val="dieu Char Char"/>
    <w:rsid w:val="00931CA8"/>
    <w:rPr>
      <w:b/>
      <w:color w:val="0000FF"/>
      <w:sz w:val="26"/>
      <w:szCs w:val="24"/>
      <w:lang w:val="en-US" w:eastAsia="en-US" w:bidi="ar-SA"/>
    </w:rPr>
  </w:style>
  <w:style w:type="paragraph" w:customStyle="1" w:styleId="CharCharCharCharCharChar1CharCharCharCharCharCharCharCharCharCharChar">
    <w:name w:val="Char Char Char Char Char Char1 Char Char Char Char Char Char Char Char Char Char Char"/>
    <w:basedOn w:val="Normal"/>
    <w:next w:val="Normal"/>
    <w:autoRedefine/>
    <w:semiHidden/>
    <w:rsid w:val="00816116"/>
    <w:pPr>
      <w:spacing w:after="160" w:line="240" w:lineRule="exact"/>
      <w:jc w:val="both"/>
    </w:pPr>
    <w:rPr>
      <w:b/>
      <w:sz w:val="30"/>
      <w:szCs w:val="22"/>
    </w:rPr>
  </w:style>
  <w:style w:type="paragraph" w:customStyle="1" w:styleId="Char">
    <w:name w:val="Char"/>
    <w:basedOn w:val="Normal"/>
    <w:rsid w:val="00A429C1"/>
    <w:pPr>
      <w:spacing w:after="160" w:line="240" w:lineRule="exact"/>
    </w:pPr>
    <w:rPr>
      <w:rFonts w:ascii="Verdana" w:hAnsi="Verdana"/>
      <w:sz w:val="20"/>
      <w:szCs w:val="20"/>
    </w:rPr>
  </w:style>
  <w:style w:type="paragraph" w:customStyle="1" w:styleId="1Char">
    <w:name w:val="1 Char"/>
    <w:basedOn w:val="DocumentMap"/>
    <w:autoRedefine/>
    <w:rsid w:val="00EC0C21"/>
    <w:pPr>
      <w:widowControl w:val="0"/>
      <w:jc w:val="both"/>
    </w:pPr>
    <w:rPr>
      <w:rFonts w:eastAsia="SimSun" w:cs="Times New Roman"/>
      <w:kern w:val="2"/>
      <w:sz w:val="24"/>
      <w:szCs w:val="24"/>
      <w:lang w:eastAsia="zh-CN"/>
    </w:rPr>
  </w:style>
  <w:style w:type="paragraph" w:styleId="DocumentMap">
    <w:name w:val="Document Map"/>
    <w:basedOn w:val="Normal"/>
    <w:semiHidden/>
    <w:rsid w:val="00EC0C21"/>
    <w:pPr>
      <w:shd w:val="clear" w:color="auto" w:fill="000080"/>
    </w:pPr>
    <w:rPr>
      <w:rFonts w:ascii="Tahoma" w:hAnsi="Tahoma" w:cs="Tahoma"/>
      <w:sz w:val="20"/>
      <w:szCs w:val="20"/>
    </w:rPr>
  </w:style>
  <w:style w:type="paragraph" w:customStyle="1" w:styleId="CharCharChar1">
    <w:name w:val="Char Char Char1"/>
    <w:basedOn w:val="Normal"/>
    <w:semiHidden/>
    <w:rsid w:val="009C21DB"/>
    <w:pPr>
      <w:spacing w:after="160" w:line="240" w:lineRule="exact"/>
    </w:pPr>
    <w:rPr>
      <w:rFonts w:ascii="Arial" w:hAnsi="Arial" w:cs="Arial"/>
      <w:sz w:val="22"/>
      <w:szCs w:val="22"/>
    </w:rPr>
  </w:style>
  <w:style w:type="character" w:styleId="Strong">
    <w:name w:val="Strong"/>
    <w:qFormat/>
    <w:rsid w:val="00B30DDB"/>
    <w:rPr>
      <w:b/>
      <w:bCs/>
    </w:rPr>
  </w:style>
  <w:style w:type="paragraph" w:styleId="BalloonText">
    <w:name w:val="Balloon Text"/>
    <w:basedOn w:val="Normal"/>
    <w:semiHidden/>
    <w:rsid w:val="00DB6D54"/>
    <w:rPr>
      <w:rFonts w:ascii="Tahoma" w:hAnsi="Tahoma" w:cs="Tahoma"/>
      <w:sz w:val="16"/>
      <w:szCs w:val="16"/>
    </w:rPr>
  </w:style>
  <w:style w:type="paragraph" w:customStyle="1" w:styleId="CharChar">
    <w:name w:val="Char Char"/>
    <w:aliases w:val="Footnote Text1,Char9,Footnote Text Char Char Char Char Char,Footnote Text Char Char Char Char Char Char Ch Char,Footnote Text Char Char Char Char Char Char Ch Char Char Char,Footnote Text Char Char Char Char Char Char Ch,fn,ft"/>
    <w:basedOn w:val="Normal"/>
    <w:rsid w:val="00FB3708"/>
    <w:pPr>
      <w:spacing w:after="160" w:line="240" w:lineRule="exact"/>
    </w:pPr>
    <w:rPr>
      <w:rFonts w:ascii="Arial" w:hAnsi="Arial" w:cs="Arial"/>
      <w:sz w:val="22"/>
      <w:szCs w:val="22"/>
    </w:rPr>
  </w:style>
  <w:style w:type="paragraph" w:styleId="BodyTextIndent">
    <w:name w:val="Body Text Indent"/>
    <w:basedOn w:val="Normal"/>
    <w:link w:val="BodyTextIndentChar"/>
    <w:rsid w:val="00A80E35"/>
    <w:pPr>
      <w:ind w:firstLine="567"/>
      <w:jc w:val="both"/>
    </w:pPr>
    <w:rPr>
      <w:szCs w:val="20"/>
    </w:rPr>
  </w:style>
  <w:style w:type="paragraph" w:styleId="NormalWeb">
    <w:name w:val="Normal (Web)"/>
    <w:basedOn w:val="Normal"/>
    <w:rsid w:val="00A80E35"/>
    <w:pPr>
      <w:spacing w:before="100" w:beforeAutospacing="1" w:after="100" w:afterAutospacing="1"/>
    </w:pPr>
    <w:rPr>
      <w:sz w:val="24"/>
      <w:szCs w:val="24"/>
    </w:rPr>
  </w:style>
  <w:style w:type="paragraph" w:customStyle="1" w:styleId="normal-p">
    <w:name w:val="normal-p"/>
    <w:basedOn w:val="Normal"/>
    <w:rsid w:val="00D15936"/>
    <w:pPr>
      <w:spacing w:before="100" w:beforeAutospacing="1" w:after="100" w:afterAutospacing="1"/>
    </w:pPr>
    <w:rPr>
      <w:sz w:val="24"/>
      <w:szCs w:val="24"/>
    </w:rPr>
  </w:style>
  <w:style w:type="character" w:customStyle="1" w:styleId="normal-h">
    <w:name w:val="normal-h"/>
    <w:basedOn w:val="DefaultParagraphFont"/>
    <w:rsid w:val="00D15936"/>
  </w:style>
  <w:style w:type="character" w:customStyle="1" w:styleId="FooterChar">
    <w:name w:val="Footer Char"/>
    <w:link w:val="Footer"/>
    <w:uiPriority w:val="99"/>
    <w:rsid w:val="00363EFF"/>
    <w:rPr>
      <w:rFonts w:ascii=".VnTime" w:hAnsi=".VnTime"/>
      <w:sz w:val="26"/>
      <w:szCs w:val="24"/>
      <w:lang w:eastAsia="en-US"/>
    </w:rPr>
  </w:style>
  <w:style w:type="character" w:customStyle="1" w:styleId="Heading1Char">
    <w:name w:val="Heading 1 Char"/>
    <w:link w:val="Heading1"/>
    <w:rsid w:val="00425EE1"/>
    <w:rPr>
      <w:rFonts w:ascii="Cambria" w:eastAsia="Times New Roman" w:hAnsi="Cambria" w:cs="Times New Roman"/>
      <w:b/>
      <w:bCs/>
      <w:kern w:val="32"/>
      <w:sz w:val="32"/>
      <w:szCs w:val="32"/>
    </w:rPr>
  </w:style>
  <w:style w:type="character" w:customStyle="1" w:styleId="googqs-tidbitgoogqs-tidbit-0">
    <w:name w:val="goog_qs-tidbit goog_qs-tidbit-0"/>
    <w:basedOn w:val="DefaultParagraphFont"/>
    <w:rsid w:val="00425EE1"/>
  </w:style>
  <w:style w:type="character" w:customStyle="1" w:styleId="HeaderChar">
    <w:name w:val="Header Char"/>
    <w:link w:val="Header"/>
    <w:uiPriority w:val="99"/>
    <w:rsid w:val="00326972"/>
    <w:rPr>
      <w:sz w:val="28"/>
      <w:szCs w:val="28"/>
    </w:rPr>
  </w:style>
  <w:style w:type="character" w:customStyle="1" w:styleId="normalchar">
    <w:name w:val="normal__char"/>
    <w:basedOn w:val="DefaultParagraphFont"/>
    <w:rsid w:val="000E1FF7"/>
  </w:style>
  <w:style w:type="paragraph" w:styleId="FootnoteText">
    <w:name w:val="footnote text"/>
    <w:basedOn w:val="Normal"/>
    <w:link w:val="FootnoteTextChar"/>
    <w:uiPriority w:val="99"/>
    <w:rsid w:val="00F904BB"/>
    <w:rPr>
      <w:sz w:val="20"/>
      <w:szCs w:val="20"/>
    </w:rPr>
  </w:style>
  <w:style w:type="character" w:customStyle="1" w:styleId="FootnoteTextChar">
    <w:name w:val="Footnote Text Char"/>
    <w:basedOn w:val="DefaultParagraphFont"/>
    <w:link w:val="FootnoteText"/>
    <w:uiPriority w:val="99"/>
    <w:rsid w:val="00F904BB"/>
  </w:style>
  <w:style w:type="character" w:styleId="FootnoteReference">
    <w:name w:val="footnote reference"/>
    <w:aliases w:val="Footnote,Footnote text,Ref,de nota al pie,ftref,BearingPoint,16 Point,Superscript 6 Point,fr,f,(NECG) Footnote Reference,BVI fnr,footnote ref"/>
    <w:rsid w:val="00F904BB"/>
    <w:rPr>
      <w:vertAlign w:val="superscript"/>
    </w:rPr>
  </w:style>
  <w:style w:type="paragraph" w:styleId="CommentSubject">
    <w:name w:val="annotation subject"/>
    <w:basedOn w:val="CommentText"/>
    <w:next w:val="CommentText"/>
    <w:semiHidden/>
    <w:rsid w:val="00EF5CDF"/>
    <w:pPr>
      <w:spacing w:before="0"/>
      <w:jc w:val="left"/>
    </w:pPr>
    <w:rPr>
      <w:rFonts w:ascii="Times New Roman" w:hAnsi="Times New Roman"/>
      <w:b/>
      <w:bCs/>
      <w:lang w:val="en-US"/>
    </w:rPr>
  </w:style>
  <w:style w:type="paragraph" w:styleId="ListParagraph">
    <w:name w:val="List Paragraph"/>
    <w:basedOn w:val="Normal"/>
    <w:uiPriority w:val="34"/>
    <w:qFormat/>
    <w:rsid w:val="006E0570"/>
    <w:pPr>
      <w:ind w:left="720"/>
      <w:contextualSpacing/>
    </w:pPr>
  </w:style>
  <w:style w:type="character" w:customStyle="1" w:styleId="BodyTextIndentChar">
    <w:name w:val="Body Text Indent Char"/>
    <w:link w:val="BodyTextIndent"/>
    <w:rsid w:val="003B1F85"/>
    <w:rPr>
      <w:sz w:val="28"/>
    </w:rPr>
  </w:style>
  <w:style w:type="paragraph" w:styleId="EndnoteText">
    <w:name w:val="endnote text"/>
    <w:basedOn w:val="Normal"/>
    <w:link w:val="EndnoteTextChar"/>
    <w:rsid w:val="004939FE"/>
    <w:rPr>
      <w:sz w:val="20"/>
      <w:szCs w:val="20"/>
    </w:rPr>
  </w:style>
  <w:style w:type="character" w:customStyle="1" w:styleId="EndnoteTextChar">
    <w:name w:val="Endnote Text Char"/>
    <w:basedOn w:val="DefaultParagraphFont"/>
    <w:link w:val="EndnoteText"/>
    <w:rsid w:val="004939FE"/>
  </w:style>
  <w:style w:type="character" w:styleId="EndnoteReference">
    <w:name w:val="endnote reference"/>
    <w:rsid w:val="004939FE"/>
    <w:rPr>
      <w:vertAlign w:val="superscript"/>
    </w:rPr>
  </w:style>
  <w:style w:type="paragraph" w:styleId="Revision">
    <w:name w:val="Revision"/>
    <w:hidden/>
    <w:uiPriority w:val="99"/>
    <w:semiHidden/>
    <w:rsid w:val="00E83B44"/>
    <w:rPr>
      <w:sz w:val="28"/>
      <w:szCs w:val="28"/>
    </w:rPr>
  </w:style>
  <w:style w:type="character" w:customStyle="1" w:styleId="CommentTextChar">
    <w:name w:val="Comment Text Char"/>
    <w:link w:val="CommentText"/>
    <w:semiHidden/>
    <w:rsid w:val="003E40C5"/>
    <w:rPr>
      <w:rFonts w:ascii=".VnTime" w:hAnsi=".VnTime"/>
      <w:lang w:val="vi-VN"/>
    </w:rPr>
  </w:style>
  <w:style w:type="character" w:customStyle="1" w:styleId="Heading3Char">
    <w:name w:val="Heading 3 Char"/>
    <w:link w:val="Heading3"/>
    <w:semiHidden/>
    <w:rsid w:val="00D60CAA"/>
    <w:rPr>
      <w:rFonts w:ascii="Cambria" w:eastAsia="Times New Roman" w:hAnsi="Cambria" w:cs="Times New Roman"/>
      <w:b/>
      <w:bCs/>
      <w:color w:val="4F81BD"/>
      <w:sz w:val="28"/>
      <w:szCs w:val="28"/>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5568E1"/>
    <w:rPr>
      <w:sz w:val="20"/>
      <w:lang w:eastAsia="ja-JP"/>
    </w:rPr>
  </w:style>
  <w:style w:type="paragraph" w:customStyle="1" w:styleId="CharCharChar1CharCharCharCharCharChar1Char">
    <w:name w:val="Char Char Char1 Char Char Char Char Char Char1 Char"/>
    <w:basedOn w:val="Normal"/>
    <w:rsid w:val="00C242C0"/>
    <w:pPr>
      <w:spacing w:after="160" w:line="240" w:lineRule="exact"/>
    </w:pPr>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245">
      <w:bodyDiv w:val="1"/>
      <w:marLeft w:val="0"/>
      <w:marRight w:val="0"/>
      <w:marTop w:val="0"/>
      <w:marBottom w:val="0"/>
      <w:divBdr>
        <w:top w:val="none" w:sz="0" w:space="0" w:color="auto"/>
        <w:left w:val="none" w:sz="0" w:space="0" w:color="auto"/>
        <w:bottom w:val="none" w:sz="0" w:space="0" w:color="auto"/>
        <w:right w:val="none" w:sz="0" w:space="0" w:color="auto"/>
      </w:divBdr>
    </w:div>
    <w:div w:id="111705317">
      <w:bodyDiv w:val="1"/>
      <w:marLeft w:val="0"/>
      <w:marRight w:val="0"/>
      <w:marTop w:val="0"/>
      <w:marBottom w:val="0"/>
      <w:divBdr>
        <w:top w:val="none" w:sz="0" w:space="0" w:color="auto"/>
        <w:left w:val="none" w:sz="0" w:space="0" w:color="auto"/>
        <w:bottom w:val="none" w:sz="0" w:space="0" w:color="auto"/>
        <w:right w:val="none" w:sz="0" w:space="0" w:color="auto"/>
      </w:divBdr>
    </w:div>
    <w:div w:id="203103343">
      <w:bodyDiv w:val="1"/>
      <w:marLeft w:val="0"/>
      <w:marRight w:val="0"/>
      <w:marTop w:val="0"/>
      <w:marBottom w:val="0"/>
      <w:divBdr>
        <w:top w:val="none" w:sz="0" w:space="0" w:color="auto"/>
        <w:left w:val="none" w:sz="0" w:space="0" w:color="auto"/>
        <w:bottom w:val="none" w:sz="0" w:space="0" w:color="auto"/>
        <w:right w:val="none" w:sz="0" w:space="0" w:color="auto"/>
      </w:divBdr>
    </w:div>
    <w:div w:id="228344423">
      <w:bodyDiv w:val="1"/>
      <w:marLeft w:val="0"/>
      <w:marRight w:val="0"/>
      <w:marTop w:val="0"/>
      <w:marBottom w:val="0"/>
      <w:divBdr>
        <w:top w:val="none" w:sz="0" w:space="0" w:color="auto"/>
        <w:left w:val="none" w:sz="0" w:space="0" w:color="auto"/>
        <w:bottom w:val="none" w:sz="0" w:space="0" w:color="auto"/>
        <w:right w:val="none" w:sz="0" w:space="0" w:color="auto"/>
      </w:divBdr>
    </w:div>
    <w:div w:id="257523294">
      <w:bodyDiv w:val="1"/>
      <w:marLeft w:val="0"/>
      <w:marRight w:val="0"/>
      <w:marTop w:val="0"/>
      <w:marBottom w:val="0"/>
      <w:divBdr>
        <w:top w:val="none" w:sz="0" w:space="0" w:color="auto"/>
        <w:left w:val="none" w:sz="0" w:space="0" w:color="auto"/>
        <w:bottom w:val="none" w:sz="0" w:space="0" w:color="auto"/>
        <w:right w:val="none" w:sz="0" w:space="0" w:color="auto"/>
      </w:divBdr>
    </w:div>
    <w:div w:id="406726724">
      <w:bodyDiv w:val="1"/>
      <w:marLeft w:val="0"/>
      <w:marRight w:val="0"/>
      <w:marTop w:val="0"/>
      <w:marBottom w:val="0"/>
      <w:divBdr>
        <w:top w:val="none" w:sz="0" w:space="0" w:color="auto"/>
        <w:left w:val="none" w:sz="0" w:space="0" w:color="auto"/>
        <w:bottom w:val="none" w:sz="0" w:space="0" w:color="auto"/>
        <w:right w:val="none" w:sz="0" w:space="0" w:color="auto"/>
      </w:divBdr>
    </w:div>
    <w:div w:id="429815582">
      <w:bodyDiv w:val="1"/>
      <w:marLeft w:val="0"/>
      <w:marRight w:val="0"/>
      <w:marTop w:val="0"/>
      <w:marBottom w:val="0"/>
      <w:divBdr>
        <w:top w:val="none" w:sz="0" w:space="0" w:color="auto"/>
        <w:left w:val="none" w:sz="0" w:space="0" w:color="auto"/>
        <w:bottom w:val="none" w:sz="0" w:space="0" w:color="auto"/>
        <w:right w:val="none" w:sz="0" w:space="0" w:color="auto"/>
      </w:divBdr>
    </w:div>
    <w:div w:id="459035812">
      <w:bodyDiv w:val="1"/>
      <w:marLeft w:val="0"/>
      <w:marRight w:val="0"/>
      <w:marTop w:val="0"/>
      <w:marBottom w:val="0"/>
      <w:divBdr>
        <w:top w:val="none" w:sz="0" w:space="0" w:color="auto"/>
        <w:left w:val="none" w:sz="0" w:space="0" w:color="auto"/>
        <w:bottom w:val="none" w:sz="0" w:space="0" w:color="auto"/>
        <w:right w:val="none" w:sz="0" w:space="0" w:color="auto"/>
      </w:divBdr>
    </w:div>
    <w:div w:id="504055496">
      <w:bodyDiv w:val="1"/>
      <w:marLeft w:val="0"/>
      <w:marRight w:val="0"/>
      <w:marTop w:val="0"/>
      <w:marBottom w:val="0"/>
      <w:divBdr>
        <w:top w:val="none" w:sz="0" w:space="0" w:color="auto"/>
        <w:left w:val="none" w:sz="0" w:space="0" w:color="auto"/>
        <w:bottom w:val="none" w:sz="0" w:space="0" w:color="auto"/>
        <w:right w:val="none" w:sz="0" w:space="0" w:color="auto"/>
      </w:divBdr>
    </w:div>
    <w:div w:id="517546224">
      <w:bodyDiv w:val="1"/>
      <w:marLeft w:val="0"/>
      <w:marRight w:val="0"/>
      <w:marTop w:val="0"/>
      <w:marBottom w:val="0"/>
      <w:divBdr>
        <w:top w:val="none" w:sz="0" w:space="0" w:color="auto"/>
        <w:left w:val="none" w:sz="0" w:space="0" w:color="auto"/>
        <w:bottom w:val="none" w:sz="0" w:space="0" w:color="auto"/>
        <w:right w:val="none" w:sz="0" w:space="0" w:color="auto"/>
      </w:divBdr>
    </w:div>
    <w:div w:id="573126207">
      <w:bodyDiv w:val="1"/>
      <w:marLeft w:val="0"/>
      <w:marRight w:val="0"/>
      <w:marTop w:val="0"/>
      <w:marBottom w:val="0"/>
      <w:divBdr>
        <w:top w:val="none" w:sz="0" w:space="0" w:color="auto"/>
        <w:left w:val="none" w:sz="0" w:space="0" w:color="auto"/>
        <w:bottom w:val="none" w:sz="0" w:space="0" w:color="auto"/>
        <w:right w:val="none" w:sz="0" w:space="0" w:color="auto"/>
      </w:divBdr>
    </w:div>
    <w:div w:id="577905746">
      <w:bodyDiv w:val="1"/>
      <w:marLeft w:val="0"/>
      <w:marRight w:val="0"/>
      <w:marTop w:val="0"/>
      <w:marBottom w:val="0"/>
      <w:divBdr>
        <w:top w:val="none" w:sz="0" w:space="0" w:color="auto"/>
        <w:left w:val="none" w:sz="0" w:space="0" w:color="auto"/>
        <w:bottom w:val="none" w:sz="0" w:space="0" w:color="auto"/>
        <w:right w:val="none" w:sz="0" w:space="0" w:color="auto"/>
      </w:divBdr>
    </w:div>
    <w:div w:id="607129288">
      <w:bodyDiv w:val="1"/>
      <w:marLeft w:val="0"/>
      <w:marRight w:val="0"/>
      <w:marTop w:val="0"/>
      <w:marBottom w:val="0"/>
      <w:divBdr>
        <w:top w:val="none" w:sz="0" w:space="0" w:color="auto"/>
        <w:left w:val="none" w:sz="0" w:space="0" w:color="auto"/>
        <w:bottom w:val="none" w:sz="0" w:space="0" w:color="auto"/>
        <w:right w:val="none" w:sz="0" w:space="0" w:color="auto"/>
      </w:divBdr>
    </w:div>
    <w:div w:id="607154004">
      <w:bodyDiv w:val="1"/>
      <w:marLeft w:val="0"/>
      <w:marRight w:val="0"/>
      <w:marTop w:val="0"/>
      <w:marBottom w:val="0"/>
      <w:divBdr>
        <w:top w:val="none" w:sz="0" w:space="0" w:color="auto"/>
        <w:left w:val="none" w:sz="0" w:space="0" w:color="auto"/>
        <w:bottom w:val="none" w:sz="0" w:space="0" w:color="auto"/>
        <w:right w:val="none" w:sz="0" w:space="0" w:color="auto"/>
      </w:divBdr>
    </w:div>
    <w:div w:id="793407543">
      <w:bodyDiv w:val="1"/>
      <w:marLeft w:val="0"/>
      <w:marRight w:val="0"/>
      <w:marTop w:val="0"/>
      <w:marBottom w:val="0"/>
      <w:divBdr>
        <w:top w:val="none" w:sz="0" w:space="0" w:color="auto"/>
        <w:left w:val="none" w:sz="0" w:space="0" w:color="auto"/>
        <w:bottom w:val="none" w:sz="0" w:space="0" w:color="auto"/>
        <w:right w:val="none" w:sz="0" w:space="0" w:color="auto"/>
      </w:divBdr>
    </w:div>
    <w:div w:id="844900562">
      <w:bodyDiv w:val="1"/>
      <w:marLeft w:val="0"/>
      <w:marRight w:val="0"/>
      <w:marTop w:val="0"/>
      <w:marBottom w:val="0"/>
      <w:divBdr>
        <w:top w:val="none" w:sz="0" w:space="0" w:color="auto"/>
        <w:left w:val="none" w:sz="0" w:space="0" w:color="auto"/>
        <w:bottom w:val="none" w:sz="0" w:space="0" w:color="auto"/>
        <w:right w:val="none" w:sz="0" w:space="0" w:color="auto"/>
      </w:divBdr>
    </w:div>
    <w:div w:id="890969365">
      <w:bodyDiv w:val="1"/>
      <w:marLeft w:val="0"/>
      <w:marRight w:val="0"/>
      <w:marTop w:val="0"/>
      <w:marBottom w:val="0"/>
      <w:divBdr>
        <w:top w:val="none" w:sz="0" w:space="0" w:color="auto"/>
        <w:left w:val="none" w:sz="0" w:space="0" w:color="auto"/>
        <w:bottom w:val="none" w:sz="0" w:space="0" w:color="auto"/>
        <w:right w:val="none" w:sz="0" w:space="0" w:color="auto"/>
      </w:divBdr>
    </w:div>
    <w:div w:id="924218854">
      <w:bodyDiv w:val="1"/>
      <w:marLeft w:val="0"/>
      <w:marRight w:val="0"/>
      <w:marTop w:val="0"/>
      <w:marBottom w:val="0"/>
      <w:divBdr>
        <w:top w:val="none" w:sz="0" w:space="0" w:color="auto"/>
        <w:left w:val="none" w:sz="0" w:space="0" w:color="auto"/>
        <w:bottom w:val="none" w:sz="0" w:space="0" w:color="auto"/>
        <w:right w:val="none" w:sz="0" w:space="0" w:color="auto"/>
      </w:divBdr>
    </w:div>
    <w:div w:id="970749485">
      <w:bodyDiv w:val="1"/>
      <w:marLeft w:val="0"/>
      <w:marRight w:val="0"/>
      <w:marTop w:val="0"/>
      <w:marBottom w:val="0"/>
      <w:divBdr>
        <w:top w:val="none" w:sz="0" w:space="0" w:color="auto"/>
        <w:left w:val="none" w:sz="0" w:space="0" w:color="auto"/>
        <w:bottom w:val="none" w:sz="0" w:space="0" w:color="auto"/>
        <w:right w:val="none" w:sz="0" w:space="0" w:color="auto"/>
      </w:divBdr>
    </w:div>
    <w:div w:id="972098671">
      <w:bodyDiv w:val="1"/>
      <w:marLeft w:val="0"/>
      <w:marRight w:val="0"/>
      <w:marTop w:val="0"/>
      <w:marBottom w:val="0"/>
      <w:divBdr>
        <w:top w:val="none" w:sz="0" w:space="0" w:color="auto"/>
        <w:left w:val="none" w:sz="0" w:space="0" w:color="auto"/>
        <w:bottom w:val="none" w:sz="0" w:space="0" w:color="auto"/>
        <w:right w:val="none" w:sz="0" w:space="0" w:color="auto"/>
      </w:divBdr>
    </w:div>
    <w:div w:id="1022324835">
      <w:bodyDiv w:val="1"/>
      <w:marLeft w:val="0"/>
      <w:marRight w:val="0"/>
      <w:marTop w:val="0"/>
      <w:marBottom w:val="0"/>
      <w:divBdr>
        <w:top w:val="none" w:sz="0" w:space="0" w:color="auto"/>
        <w:left w:val="none" w:sz="0" w:space="0" w:color="auto"/>
        <w:bottom w:val="none" w:sz="0" w:space="0" w:color="auto"/>
        <w:right w:val="none" w:sz="0" w:space="0" w:color="auto"/>
      </w:divBdr>
    </w:div>
    <w:div w:id="1038117392">
      <w:bodyDiv w:val="1"/>
      <w:marLeft w:val="0"/>
      <w:marRight w:val="0"/>
      <w:marTop w:val="0"/>
      <w:marBottom w:val="0"/>
      <w:divBdr>
        <w:top w:val="none" w:sz="0" w:space="0" w:color="auto"/>
        <w:left w:val="none" w:sz="0" w:space="0" w:color="auto"/>
        <w:bottom w:val="none" w:sz="0" w:space="0" w:color="auto"/>
        <w:right w:val="none" w:sz="0" w:space="0" w:color="auto"/>
      </w:divBdr>
    </w:div>
    <w:div w:id="1057318125">
      <w:bodyDiv w:val="1"/>
      <w:marLeft w:val="0"/>
      <w:marRight w:val="0"/>
      <w:marTop w:val="0"/>
      <w:marBottom w:val="0"/>
      <w:divBdr>
        <w:top w:val="none" w:sz="0" w:space="0" w:color="auto"/>
        <w:left w:val="none" w:sz="0" w:space="0" w:color="auto"/>
        <w:bottom w:val="none" w:sz="0" w:space="0" w:color="auto"/>
        <w:right w:val="none" w:sz="0" w:space="0" w:color="auto"/>
      </w:divBdr>
    </w:div>
    <w:div w:id="1151485165">
      <w:bodyDiv w:val="1"/>
      <w:marLeft w:val="0"/>
      <w:marRight w:val="0"/>
      <w:marTop w:val="0"/>
      <w:marBottom w:val="0"/>
      <w:divBdr>
        <w:top w:val="none" w:sz="0" w:space="0" w:color="auto"/>
        <w:left w:val="none" w:sz="0" w:space="0" w:color="auto"/>
        <w:bottom w:val="none" w:sz="0" w:space="0" w:color="auto"/>
        <w:right w:val="none" w:sz="0" w:space="0" w:color="auto"/>
      </w:divBdr>
    </w:div>
    <w:div w:id="1189221383">
      <w:bodyDiv w:val="1"/>
      <w:marLeft w:val="0"/>
      <w:marRight w:val="0"/>
      <w:marTop w:val="0"/>
      <w:marBottom w:val="0"/>
      <w:divBdr>
        <w:top w:val="none" w:sz="0" w:space="0" w:color="auto"/>
        <w:left w:val="none" w:sz="0" w:space="0" w:color="auto"/>
        <w:bottom w:val="none" w:sz="0" w:space="0" w:color="auto"/>
        <w:right w:val="none" w:sz="0" w:space="0" w:color="auto"/>
      </w:divBdr>
    </w:div>
    <w:div w:id="1225070186">
      <w:bodyDiv w:val="1"/>
      <w:marLeft w:val="0"/>
      <w:marRight w:val="0"/>
      <w:marTop w:val="0"/>
      <w:marBottom w:val="0"/>
      <w:divBdr>
        <w:top w:val="none" w:sz="0" w:space="0" w:color="auto"/>
        <w:left w:val="none" w:sz="0" w:space="0" w:color="auto"/>
        <w:bottom w:val="none" w:sz="0" w:space="0" w:color="auto"/>
        <w:right w:val="none" w:sz="0" w:space="0" w:color="auto"/>
      </w:divBdr>
    </w:div>
    <w:div w:id="1229072918">
      <w:bodyDiv w:val="1"/>
      <w:marLeft w:val="0"/>
      <w:marRight w:val="0"/>
      <w:marTop w:val="0"/>
      <w:marBottom w:val="0"/>
      <w:divBdr>
        <w:top w:val="none" w:sz="0" w:space="0" w:color="auto"/>
        <w:left w:val="none" w:sz="0" w:space="0" w:color="auto"/>
        <w:bottom w:val="none" w:sz="0" w:space="0" w:color="auto"/>
        <w:right w:val="none" w:sz="0" w:space="0" w:color="auto"/>
      </w:divBdr>
    </w:div>
    <w:div w:id="1246453079">
      <w:bodyDiv w:val="1"/>
      <w:marLeft w:val="0"/>
      <w:marRight w:val="0"/>
      <w:marTop w:val="0"/>
      <w:marBottom w:val="0"/>
      <w:divBdr>
        <w:top w:val="none" w:sz="0" w:space="0" w:color="auto"/>
        <w:left w:val="none" w:sz="0" w:space="0" w:color="auto"/>
        <w:bottom w:val="none" w:sz="0" w:space="0" w:color="auto"/>
        <w:right w:val="none" w:sz="0" w:space="0" w:color="auto"/>
      </w:divBdr>
    </w:div>
    <w:div w:id="1307011032">
      <w:bodyDiv w:val="1"/>
      <w:marLeft w:val="0"/>
      <w:marRight w:val="0"/>
      <w:marTop w:val="0"/>
      <w:marBottom w:val="0"/>
      <w:divBdr>
        <w:top w:val="none" w:sz="0" w:space="0" w:color="auto"/>
        <w:left w:val="none" w:sz="0" w:space="0" w:color="auto"/>
        <w:bottom w:val="none" w:sz="0" w:space="0" w:color="auto"/>
        <w:right w:val="none" w:sz="0" w:space="0" w:color="auto"/>
      </w:divBdr>
    </w:div>
    <w:div w:id="1310330003">
      <w:bodyDiv w:val="1"/>
      <w:marLeft w:val="0"/>
      <w:marRight w:val="0"/>
      <w:marTop w:val="0"/>
      <w:marBottom w:val="0"/>
      <w:divBdr>
        <w:top w:val="none" w:sz="0" w:space="0" w:color="auto"/>
        <w:left w:val="none" w:sz="0" w:space="0" w:color="auto"/>
        <w:bottom w:val="none" w:sz="0" w:space="0" w:color="auto"/>
        <w:right w:val="none" w:sz="0" w:space="0" w:color="auto"/>
      </w:divBdr>
    </w:div>
    <w:div w:id="1365136726">
      <w:bodyDiv w:val="1"/>
      <w:marLeft w:val="0"/>
      <w:marRight w:val="0"/>
      <w:marTop w:val="0"/>
      <w:marBottom w:val="0"/>
      <w:divBdr>
        <w:top w:val="none" w:sz="0" w:space="0" w:color="auto"/>
        <w:left w:val="none" w:sz="0" w:space="0" w:color="auto"/>
        <w:bottom w:val="none" w:sz="0" w:space="0" w:color="auto"/>
        <w:right w:val="none" w:sz="0" w:space="0" w:color="auto"/>
      </w:divBdr>
    </w:div>
    <w:div w:id="1390230905">
      <w:bodyDiv w:val="1"/>
      <w:marLeft w:val="0"/>
      <w:marRight w:val="0"/>
      <w:marTop w:val="0"/>
      <w:marBottom w:val="0"/>
      <w:divBdr>
        <w:top w:val="none" w:sz="0" w:space="0" w:color="auto"/>
        <w:left w:val="none" w:sz="0" w:space="0" w:color="auto"/>
        <w:bottom w:val="none" w:sz="0" w:space="0" w:color="auto"/>
        <w:right w:val="none" w:sz="0" w:space="0" w:color="auto"/>
      </w:divBdr>
    </w:div>
    <w:div w:id="1517035516">
      <w:bodyDiv w:val="1"/>
      <w:marLeft w:val="0"/>
      <w:marRight w:val="0"/>
      <w:marTop w:val="0"/>
      <w:marBottom w:val="0"/>
      <w:divBdr>
        <w:top w:val="none" w:sz="0" w:space="0" w:color="auto"/>
        <w:left w:val="none" w:sz="0" w:space="0" w:color="auto"/>
        <w:bottom w:val="none" w:sz="0" w:space="0" w:color="auto"/>
        <w:right w:val="none" w:sz="0" w:space="0" w:color="auto"/>
      </w:divBdr>
    </w:div>
    <w:div w:id="1523516461">
      <w:bodyDiv w:val="1"/>
      <w:marLeft w:val="0"/>
      <w:marRight w:val="0"/>
      <w:marTop w:val="0"/>
      <w:marBottom w:val="0"/>
      <w:divBdr>
        <w:top w:val="none" w:sz="0" w:space="0" w:color="auto"/>
        <w:left w:val="none" w:sz="0" w:space="0" w:color="auto"/>
        <w:bottom w:val="none" w:sz="0" w:space="0" w:color="auto"/>
        <w:right w:val="none" w:sz="0" w:space="0" w:color="auto"/>
      </w:divBdr>
    </w:div>
    <w:div w:id="1623489999">
      <w:bodyDiv w:val="1"/>
      <w:marLeft w:val="0"/>
      <w:marRight w:val="0"/>
      <w:marTop w:val="0"/>
      <w:marBottom w:val="0"/>
      <w:divBdr>
        <w:top w:val="none" w:sz="0" w:space="0" w:color="auto"/>
        <w:left w:val="none" w:sz="0" w:space="0" w:color="auto"/>
        <w:bottom w:val="none" w:sz="0" w:space="0" w:color="auto"/>
        <w:right w:val="none" w:sz="0" w:space="0" w:color="auto"/>
      </w:divBdr>
    </w:div>
    <w:div w:id="1693678696">
      <w:bodyDiv w:val="1"/>
      <w:marLeft w:val="0"/>
      <w:marRight w:val="0"/>
      <w:marTop w:val="0"/>
      <w:marBottom w:val="0"/>
      <w:divBdr>
        <w:top w:val="none" w:sz="0" w:space="0" w:color="auto"/>
        <w:left w:val="none" w:sz="0" w:space="0" w:color="auto"/>
        <w:bottom w:val="none" w:sz="0" w:space="0" w:color="auto"/>
        <w:right w:val="none" w:sz="0" w:space="0" w:color="auto"/>
      </w:divBdr>
    </w:div>
    <w:div w:id="1714383093">
      <w:bodyDiv w:val="1"/>
      <w:marLeft w:val="0"/>
      <w:marRight w:val="0"/>
      <w:marTop w:val="0"/>
      <w:marBottom w:val="0"/>
      <w:divBdr>
        <w:top w:val="none" w:sz="0" w:space="0" w:color="auto"/>
        <w:left w:val="none" w:sz="0" w:space="0" w:color="auto"/>
        <w:bottom w:val="none" w:sz="0" w:space="0" w:color="auto"/>
        <w:right w:val="none" w:sz="0" w:space="0" w:color="auto"/>
      </w:divBdr>
    </w:div>
    <w:div w:id="1725568443">
      <w:bodyDiv w:val="1"/>
      <w:marLeft w:val="0"/>
      <w:marRight w:val="0"/>
      <w:marTop w:val="0"/>
      <w:marBottom w:val="0"/>
      <w:divBdr>
        <w:top w:val="none" w:sz="0" w:space="0" w:color="auto"/>
        <w:left w:val="none" w:sz="0" w:space="0" w:color="auto"/>
        <w:bottom w:val="none" w:sz="0" w:space="0" w:color="auto"/>
        <w:right w:val="none" w:sz="0" w:space="0" w:color="auto"/>
      </w:divBdr>
    </w:div>
    <w:div w:id="1835604691">
      <w:bodyDiv w:val="1"/>
      <w:marLeft w:val="0"/>
      <w:marRight w:val="0"/>
      <w:marTop w:val="0"/>
      <w:marBottom w:val="0"/>
      <w:divBdr>
        <w:top w:val="none" w:sz="0" w:space="0" w:color="auto"/>
        <w:left w:val="none" w:sz="0" w:space="0" w:color="auto"/>
        <w:bottom w:val="none" w:sz="0" w:space="0" w:color="auto"/>
        <w:right w:val="none" w:sz="0" w:space="0" w:color="auto"/>
      </w:divBdr>
    </w:div>
    <w:div w:id="1886329832">
      <w:bodyDiv w:val="1"/>
      <w:marLeft w:val="0"/>
      <w:marRight w:val="0"/>
      <w:marTop w:val="0"/>
      <w:marBottom w:val="0"/>
      <w:divBdr>
        <w:top w:val="none" w:sz="0" w:space="0" w:color="auto"/>
        <w:left w:val="none" w:sz="0" w:space="0" w:color="auto"/>
        <w:bottom w:val="none" w:sz="0" w:space="0" w:color="auto"/>
        <w:right w:val="none" w:sz="0" w:space="0" w:color="auto"/>
      </w:divBdr>
    </w:div>
    <w:div w:id="1892422984">
      <w:bodyDiv w:val="1"/>
      <w:marLeft w:val="0"/>
      <w:marRight w:val="0"/>
      <w:marTop w:val="0"/>
      <w:marBottom w:val="0"/>
      <w:divBdr>
        <w:top w:val="none" w:sz="0" w:space="0" w:color="auto"/>
        <w:left w:val="none" w:sz="0" w:space="0" w:color="auto"/>
        <w:bottom w:val="none" w:sz="0" w:space="0" w:color="auto"/>
        <w:right w:val="none" w:sz="0" w:space="0" w:color="auto"/>
      </w:divBdr>
    </w:div>
    <w:div w:id="1923374995">
      <w:bodyDiv w:val="1"/>
      <w:marLeft w:val="0"/>
      <w:marRight w:val="0"/>
      <w:marTop w:val="0"/>
      <w:marBottom w:val="0"/>
      <w:divBdr>
        <w:top w:val="none" w:sz="0" w:space="0" w:color="auto"/>
        <w:left w:val="none" w:sz="0" w:space="0" w:color="auto"/>
        <w:bottom w:val="none" w:sz="0" w:space="0" w:color="auto"/>
        <w:right w:val="none" w:sz="0" w:space="0" w:color="auto"/>
      </w:divBdr>
    </w:div>
    <w:div w:id="1961717698">
      <w:bodyDiv w:val="1"/>
      <w:marLeft w:val="0"/>
      <w:marRight w:val="0"/>
      <w:marTop w:val="0"/>
      <w:marBottom w:val="0"/>
      <w:divBdr>
        <w:top w:val="none" w:sz="0" w:space="0" w:color="auto"/>
        <w:left w:val="none" w:sz="0" w:space="0" w:color="auto"/>
        <w:bottom w:val="none" w:sz="0" w:space="0" w:color="auto"/>
        <w:right w:val="none" w:sz="0" w:space="0" w:color="auto"/>
      </w:divBdr>
    </w:div>
    <w:div w:id="1963223782">
      <w:bodyDiv w:val="1"/>
      <w:marLeft w:val="0"/>
      <w:marRight w:val="0"/>
      <w:marTop w:val="0"/>
      <w:marBottom w:val="0"/>
      <w:divBdr>
        <w:top w:val="none" w:sz="0" w:space="0" w:color="auto"/>
        <w:left w:val="none" w:sz="0" w:space="0" w:color="auto"/>
        <w:bottom w:val="none" w:sz="0" w:space="0" w:color="auto"/>
        <w:right w:val="none" w:sz="0" w:space="0" w:color="auto"/>
      </w:divBdr>
    </w:div>
    <w:div w:id="1969434778">
      <w:bodyDiv w:val="1"/>
      <w:marLeft w:val="0"/>
      <w:marRight w:val="0"/>
      <w:marTop w:val="0"/>
      <w:marBottom w:val="0"/>
      <w:divBdr>
        <w:top w:val="none" w:sz="0" w:space="0" w:color="auto"/>
        <w:left w:val="none" w:sz="0" w:space="0" w:color="auto"/>
        <w:bottom w:val="none" w:sz="0" w:space="0" w:color="auto"/>
        <w:right w:val="none" w:sz="0" w:space="0" w:color="auto"/>
      </w:divBdr>
    </w:div>
    <w:div w:id="1976250208">
      <w:bodyDiv w:val="1"/>
      <w:marLeft w:val="0"/>
      <w:marRight w:val="0"/>
      <w:marTop w:val="0"/>
      <w:marBottom w:val="0"/>
      <w:divBdr>
        <w:top w:val="none" w:sz="0" w:space="0" w:color="auto"/>
        <w:left w:val="none" w:sz="0" w:space="0" w:color="auto"/>
        <w:bottom w:val="none" w:sz="0" w:space="0" w:color="auto"/>
        <w:right w:val="none" w:sz="0" w:space="0" w:color="auto"/>
      </w:divBdr>
    </w:div>
    <w:div w:id="2001106979">
      <w:bodyDiv w:val="1"/>
      <w:marLeft w:val="0"/>
      <w:marRight w:val="0"/>
      <w:marTop w:val="0"/>
      <w:marBottom w:val="0"/>
      <w:divBdr>
        <w:top w:val="none" w:sz="0" w:space="0" w:color="auto"/>
        <w:left w:val="none" w:sz="0" w:space="0" w:color="auto"/>
        <w:bottom w:val="none" w:sz="0" w:space="0" w:color="auto"/>
        <w:right w:val="none" w:sz="0" w:space="0" w:color="auto"/>
      </w:divBdr>
    </w:div>
    <w:div w:id="2035299329">
      <w:bodyDiv w:val="1"/>
      <w:marLeft w:val="0"/>
      <w:marRight w:val="0"/>
      <w:marTop w:val="0"/>
      <w:marBottom w:val="0"/>
      <w:divBdr>
        <w:top w:val="none" w:sz="0" w:space="0" w:color="auto"/>
        <w:left w:val="none" w:sz="0" w:space="0" w:color="auto"/>
        <w:bottom w:val="none" w:sz="0" w:space="0" w:color="auto"/>
        <w:right w:val="none" w:sz="0" w:space="0" w:color="auto"/>
      </w:divBdr>
    </w:div>
    <w:div w:id="2063286558">
      <w:bodyDiv w:val="1"/>
      <w:marLeft w:val="0"/>
      <w:marRight w:val="0"/>
      <w:marTop w:val="0"/>
      <w:marBottom w:val="0"/>
      <w:divBdr>
        <w:top w:val="none" w:sz="0" w:space="0" w:color="auto"/>
        <w:left w:val="none" w:sz="0" w:space="0" w:color="auto"/>
        <w:bottom w:val="none" w:sz="0" w:space="0" w:color="auto"/>
        <w:right w:val="none" w:sz="0" w:space="0" w:color="auto"/>
      </w:divBdr>
    </w:div>
    <w:div w:id="2091078261">
      <w:bodyDiv w:val="1"/>
      <w:marLeft w:val="0"/>
      <w:marRight w:val="0"/>
      <w:marTop w:val="0"/>
      <w:marBottom w:val="0"/>
      <w:divBdr>
        <w:top w:val="none" w:sz="0" w:space="0" w:color="auto"/>
        <w:left w:val="none" w:sz="0" w:space="0" w:color="auto"/>
        <w:bottom w:val="none" w:sz="0" w:space="0" w:color="auto"/>
        <w:right w:val="none" w:sz="0" w:space="0" w:color="auto"/>
      </w:divBdr>
    </w:div>
    <w:div w:id="2098288709">
      <w:bodyDiv w:val="1"/>
      <w:marLeft w:val="0"/>
      <w:marRight w:val="0"/>
      <w:marTop w:val="0"/>
      <w:marBottom w:val="0"/>
      <w:divBdr>
        <w:top w:val="none" w:sz="0" w:space="0" w:color="auto"/>
        <w:left w:val="none" w:sz="0" w:space="0" w:color="auto"/>
        <w:bottom w:val="none" w:sz="0" w:space="0" w:color="auto"/>
        <w:right w:val="none" w:sz="0" w:space="0" w:color="auto"/>
      </w:divBdr>
    </w:div>
    <w:div w:id="2106028801">
      <w:bodyDiv w:val="1"/>
      <w:marLeft w:val="0"/>
      <w:marRight w:val="0"/>
      <w:marTop w:val="0"/>
      <w:marBottom w:val="0"/>
      <w:divBdr>
        <w:top w:val="none" w:sz="0" w:space="0" w:color="auto"/>
        <w:left w:val="none" w:sz="0" w:space="0" w:color="auto"/>
        <w:bottom w:val="none" w:sz="0" w:space="0" w:color="auto"/>
        <w:right w:val="none" w:sz="0" w:space="0" w:color="auto"/>
      </w:divBdr>
    </w:div>
    <w:div w:id="21224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8C9-D29D-4417-811F-10343CE6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Báo cáo công tác thanh tra hàng tháng</vt:lpstr>
    </vt:vector>
  </TitlesOfParts>
  <Company>itfriend.org</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thanh tra hàng tháng</dc:title>
  <dc:creator>Phan Quang Cương</dc:creator>
  <cp:lastModifiedBy>DELL</cp:lastModifiedBy>
  <cp:revision>5</cp:revision>
  <cp:lastPrinted>2018-07-09T09:05:00Z</cp:lastPrinted>
  <dcterms:created xsi:type="dcterms:W3CDTF">2018-07-04T10:05:00Z</dcterms:created>
  <dcterms:modified xsi:type="dcterms:W3CDTF">2018-07-09T10:14:00Z</dcterms:modified>
</cp:coreProperties>
</file>