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9" w:type="dxa"/>
        <w:tblInd w:w="108" w:type="dxa"/>
        <w:tblLook w:val="0000"/>
      </w:tblPr>
      <w:tblGrid>
        <w:gridCol w:w="3544"/>
        <w:gridCol w:w="6015"/>
      </w:tblGrid>
      <w:tr w:rsidR="00800273" w:rsidRPr="000866C7" w:rsidTr="00E25128">
        <w:tc>
          <w:tcPr>
            <w:tcW w:w="3544" w:type="dxa"/>
          </w:tcPr>
          <w:p w:rsidR="00800273" w:rsidRPr="000866C7" w:rsidRDefault="00800273" w:rsidP="00800273">
            <w:pPr>
              <w:jc w:val="center"/>
            </w:pPr>
            <w:r w:rsidRPr="000866C7">
              <w:br w:type="page"/>
            </w:r>
            <w:r w:rsidRPr="000866C7">
              <w:br w:type="page"/>
            </w:r>
            <w:r w:rsidRPr="000866C7">
              <w:br w:type="page"/>
            </w:r>
            <w:r w:rsidRPr="000866C7">
              <w:rPr>
                <w:sz w:val="2"/>
                <w:szCs w:val="2"/>
              </w:rPr>
              <w:br w:type="page"/>
            </w:r>
            <w:r w:rsidRPr="000866C7">
              <w:rPr>
                <w:sz w:val="2"/>
                <w:szCs w:val="2"/>
              </w:rPr>
              <w:br w:type="page"/>
            </w:r>
            <w:r w:rsidRPr="000866C7">
              <w:rPr>
                <w:b/>
                <w:bCs/>
                <w:sz w:val="26"/>
                <w:szCs w:val="26"/>
                <w:lang w:val="en-US"/>
              </w:rPr>
              <w:t>HỘI ĐỒNG NHÂN DÂN</w:t>
            </w:r>
          </w:p>
          <w:p w:rsidR="00800273" w:rsidRPr="000866C7" w:rsidRDefault="00800273" w:rsidP="00800273">
            <w:pPr>
              <w:jc w:val="center"/>
              <w:rPr>
                <w:b/>
                <w:bCs/>
                <w:sz w:val="26"/>
                <w:szCs w:val="26"/>
              </w:rPr>
            </w:pPr>
            <w:r w:rsidRPr="000866C7">
              <w:rPr>
                <w:b/>
                <w:bCs/>
                <w:sz w:val="26"/>
                <w:szCs w:val="26"/>
              </w:rPr>
              <w:t xml:space="preserve"> TỈNH HÀ TĨNH</w:t>
            </w:r>
          </w:p>
          <w:p w:rsidR="00800273" w:rsidRPr="000866C7" w:rsidRDefault="002F4213" w:rsidP="00800273">
            <w:pPr>
              <w:jc w:val="center"/>
              <w:rPr>
                <w:b/>
                <w:bCs/>
                <w:sz w:val="26"/>
                <w:szCs w:val="26"/>
              </w:rPr>
            </w:pPr>
            <w:r w:rsidRPr="000866C7">
              <w:rPr>
                <w:noProof/>
              </w:rPr>
              <w:pict>
                <v:line id="Line 5" o:spid="_x0000_s1036" style="position:absolute;left:0;text-align:left;z-index:251657216;visibility:visible;mso-wrap-distance-top:-3e-5mm;mso-wrap-distance-bottom:-3e-5mm" from="60.35pt,2.5pt" to="108.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Hbi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"/>
              </w:pict>
            </w:r>
          </w:p>
          <w:p w:rsidR="00800273" w:rsidRPr="000866C7" w:rsidRDefault="00800273" w:rsidP="00800273">
            <w:pPr>
              <w:jc w:val="center"/>
              <w:rPr>
                <w:sz w:val="26"/>
                <w:szCs w:val="26"/>
              </w:rPr>
            </w:pPr>
            <w:r w:rsidRPr="000866C7">
              <w:rPr>
                <w:sz w:val="26"/>
                <w:szCs w:val="26"/>
              </w:rPr>
              <w:t xml:space="preserve">Số:         </w:t>
            </w:r>
            <w:r w:rsidRPr="000866C7">
              <w:rPr>
                <w:sz w:val="26"/>
                <w:szCs w:val="26"/>
                <w:lang w:val="en-US"/>
              </w:rPr>
              <w:t>/2017/N</w:t>
            </w:r>
            <w:r w:rsidRPr="000866C7">
              <w:rPr>
                <w:sz w:val="26"/>
                <w:szCs w:val="26"/>
              </w:rPr>
              <w:t>Q</w:t>
            </w:r>
            <w:r w:rsidRPr="000866C7">
              <w:rPr>
                <w:sz w:val="26"/>
                <w:szCs w:val="26"/>
                <w:lang w:val="en-US"/>
              </w:rPr>
              <w:t>-HĐND</w:t>
            </w:r>
          </w:p>
        </w:tc>
        <w:tc>
          <w:tcPr>
            <w:tcW w:w="6015" w:type="dxa"/>
          </w:tcPr>
          <w:p w:rsidR="00800273" w:rsidRPr="000866C7" w:rsidRDefault="00800273" w:rsidP="00800273">
            <w:pPr>
              <w:jc w:val="center"/>
              <w:rPr>
                <w:b/>
                <w:bCs/>
                <w:sz w:val="26"/>
                <w:szCs w:val="26"/>
              </w:rPr>
            </w:pPr>
            <w:r w:rsidRPr="000866C7">
              <w:rPr>
                <w:b/>
                <w:bCs/>
                <w:sz w:val="26"/>
                <w:szCs w:val="26"/>
              </w:rPr>
              <w:t>CỘNG HÒA XÃ HỘI CHỦ NGHĨA VIỆTNAM</w:t>
            </w:r>
          </w:p>
          <w:p w:rsidR="00800273" w:rsidRPr="000866C7" w:rsidRDefault="00800273" w:rsidP="00800273">
            <w:pPr>
              <w:pStyle w:val="Heading2"/>
              <w:spacing w:before="0" w:after="0"/>
              <w:rPr>
                <w:bCs/>
                <w:sz w:val="30"/>
                <w:szCs w:val="30"/>
                <w:lang w:val="en-US" w:eastAsia="en-US"/>
              </w:rPr>
            </w:pPr>
            <w:r w:rsidRPr="000866C7">
              <w:rPr>
                <w:bCs/>
                <w:lang w:val="en-US" w:eastAsia="en-US"/>
              </w:rPr>
              <w:t>Độc lập - Tự do - Hạnh phúc</w:t>
            </w:r>
          </w:p>
          <w:p w:rsidR="00800273" w:rsidRPr="000866C7" w:rsidRDefault="002F4213" w:rsidP="00800273">
            <w:pPr>
              <w:jc w:val="both"/>
              <w:rPr>
                <w:i/>
                <w:iCs/>
                <w:sz w:val="14"/>
                <w:szCs w:val="14"/>
              </w:rPr>
            </w:pPr>
            <w:r w:rsidRPr="000866C7">
              <w:rPr>
                <w:noProof/>
              </w:rPr>
              <w:pict>
                <v:line id="Line 3" o:spid="_x0000_s1035" style="position:absolute;left:0;text-align:left;z-index:251656192;visibility:visible;mso-wrap-distance-top:-3e-5mm;mso-wrap-distance-bottom:-3e-5mm" from="58.5pt,1.95pt" to="230.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3iB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"/>
              </w:pict>
            </w:r>
          </w:p>
          <w:p w:rsidR="00800273" w:rsidRPr="000866C7" w:rsidRDefault="00800273" w:rsidP="00800273">
            <w:pPr>
              <w:rPr>
                <w:i/>
                <w:iCs/>
                <w:sz w:val="6"/>
                <w:szCs w:val="26"/>
              </w:rPr>
            </w:pPr>
            <w:r w:rsidRPr="000866C7">
              <w:rPr>
                <w:i/>
                <w:iCs/>
                <w:szCs w:val="26"/>
              </w:rPr>
              <w:t xml:space="preserve">            </w:t>
            </w:r>
          </w:p>
          <w:p w:rsidR="00800273" w:rsidRPr="000866C7" w:rsidRDefault="00800273" w:rsidP="001D441F">
            <w:r w:rsidRPr="000866C7">
              <w:rPr>
                <w:i/>
                <w:iCs/>
                <w:szCs w:val="26"/>
              </w:rPr>
              <w:t xml:space="preserve">             Hà Tĩnh, ngày       tháng </w:t>
            </w:r>
            <w:r w:rsidR="001D441F" w:rsidRPr="000866C7">
              <w:rPr>
                <w:i/>
                <w:iCs/>
                <w:szCs w:val="26"/>
                <w:lang w:val="en-US"/>
              </w:rPr>
              <w:t>12</w:t>
            </w:r>
            <w:r w:rsidRPr="000866C7">
              <w:rPr>
                <w:i/>
                <w:iCs/>
                <w:szCs w:val="26"/>
              </w:rPr>
              <w:t xml:space="preserve"> năm 2017</w:t>
            </w:r>
          </w:p>
        </w:tc>
      </w:tr>
    </w:tbl>
    <w:p w:rsidR="00800273" w:rsidRPr="000866C7" w:rsidRDefault="00800273" w:rsidP="00800273">
      <w:pPr>
        <w:jc w:val="center"/>
        <w:rPr>
          <w:b/>
          <w:bCs/>
          <w:sz w:val="2"/>
          <w:szCs w:val="2"/>
        </w:rPr>
      </w:pPr>
    </w:p>
    <w:p w:rsidR="00800273" w:rsidRPr="000866C7" w:rsidRDefault="00800273" w:rsidP="00800273">
      <w:pPr>
        <w:jc w:val="center"/>
        <w:rPr>
          <w:b/>
          <w:bCs/>
          <w:sz w:val="10"/>
          <w:szCs w:val="2"/>
          <w:lang w:val="en-US"/>
        </w:rPr>
      </w:pPr>
    </w:p>
    <w:p w:rsidR="00800273" w:rsidRPr="000866C7" w:rsidRDefault="002F4213" w:rsidP="00800273">
      <w:pPr>
        <w:jc w:val="center"/>
        <w:rPr>
          <w:b/>
          <w:bCs/>
          <w:sz w:val="10"/>
          <w:szCs w:val="2"/>
          <w:lang w:val="en-US"/>
        </w:rPr>
      </w:pPr>
      <w:r w:rsidRPr="000866C7">
        <w:rPr>
          <w:bCs/>
          <w:noProof/>
          <w:szCs w:val="24"/>
          <w:lang w:val="en-US" w:eastAsia="zh-TW" w:bidi="th-TH"/>
        </w:rPr>
        <w:pict>
          <v:shapetype id="_x0000_t202" coordsize="21600,21600" o:spt="202" path="m,l,21600r21600,l21600,xe">
            <v:stroke joinstyle="miter"/>
            <v:path gradientshapeok="t" o:connecttype="rect"/>
          </v:shapetype>
          <v:shape id="_x0000_s1040" type="#_x0000_t202" style="position:absolute;left:0;text-align:left;margin-left:34.55pt;margin-top:.6pt;width:78.75pt;height:24.05pt;z-index:251658240;mso-height-percent:200;mso-height-percent:200;mso-width-relative:margin;mso-height-relative:margin">
            <v:textbox style="mso-fit-shape-to-text:t">
              <w:txbxContent>
                <w:p w:rsidR="00BB654B" w:rsidRPr="00BB654B" w:rsidRDefault="00BB654B">
                  <w:pPr>
                    <w:rPr>
                      <w:b/>
                      <w:i/>
                      <w:lang w:val="en-US"/>
                    </w:rPr>
                  </w:pPr>
                  <w:r w:rsidRPr="00BB654B">
                    <w:rPr>
                      <w:b/>
                      <w:i/>
                      <w:lang w:val="en-US"/>
                    </w:rPr>
                    <w:t>DỰ THẢO</w:t>
                  </w:r>
                </w:p>
              </w:txbxContent>
            </v:textbox>
          </v:shape>
        </w:pict>
      </w:r>
    </w:p>
    <w:p w:rsidR="00800273" w:rsidRPr="000866C7" w:rsidRDefault="00800273" w:rsidP="00800273">
      <w:pPr>
        <w:jc w:val="center"/>
        <w:rPr>
          <w:b/>
          <w:bCs/>
          <w:sz w:val="18"/>
          <w:szCs w:val="2"/>
        </w:rPr>
      </w:pPr>
    </w:p>
    <w:p w:rsidR="001E7A12" w:rsidRPr="000866C7" w:rsidRDefault="001E7A12" w:rsidP="00965C17">
      <w:pPr>
        <w:pStyle w:val="Heading1"/>
        <w:spacing w:before="0"/>
      </w:pPr>
      <w:r w:rsidRPr="000866C7">
        <w:t>NGHỊ QUYẾT</w:t>
      </w:r>
      <w:r w:rsidRPr="000866C7">
        <w:br/>
      </w:r>
      <w:r w:rsidR="00CD2908" w:rsidRPr="000866C7">
        <w:t xml:space="preserve">Thông qua Đề án </w:t>
      </w:r>
      <w:r w:rsidR="00C24EC3" w:rsidRPr="000866C7">
        <w:t>và ban hành một số chính sách p</w:t>
      </w:r>
      <w:r w:rsidR="00CD2908" w:rsidRPr="000866C7">
        <w:t>hát tri</w:t>
      </w:r>
      <w:r w:rsidR="00C24EC3" w:rsidRPr="000866C7">
        <w:t xml:space="preserve">ển du lịch Hà Tĩnh đến năm 2025 </w:t>
      </w:r>
      <w:r w:rsidR="00CD2908" w:rsidRPr="000866C7">
        <w:t>và những năm tiếp theo</w:t>
      </w:r>
    </w:p>
    <w:p w:rsidR="001E7A12" w:rsidRPr="000866C7" w:rsidRDefault="002F4213" w:rsidP="00800273">
      <w:pPr>
        <w:jc w:val="center"/>
        <w:rPr>
          <w:rFonts w:eastAsia="Times New Roman"/>
          <w:b/>
          <w:sz w:val="6"/>
          <w:szCs w:val="6"/>
          <w:lang w:eastAsia="vi-VN"/>
        </w:rPr>
      </w:pPr>
      <w:r w:rsidRPr="000866C7">
        <w:rPr>
          <w:rFonts w:eastAsia="Times New Roman"/>
          <w:b/>
          <w:noProof/>
          <w:sz w:val="6"/>
          <w:szCs w:val="6"/>
          <w:lang w:val="en-US"/>
        </w:rPr>
      </w:r>
      <w:r w:rsidRPr="000866C7">
        <w:rPr>
          <w:rFonts w:eastAsia="Times New Roman"/>
          <w:b/>
          <w:noProof/>
          <w:sz w:val="6"/>
          <w:szCs w:val="6"/>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1" type="#_x0000_t34" style="width:90.3pt;height:.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UsfIQIAAD0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" adj=",-182174400,-64872">
            <w10:anchorlock/>
          </v:shape>
        </w:pict>
      </w:r>
    </w:p>
    <w:p w:rsidR="00800273" w:rsidRPr="000866C7" w:rsidRDefault="00800273" w:rsidP="00800273">
      <w:pPr>
        <w:pStyle w:val="Heading1"/>
        <w:spacing w:before="0"/>
      </w:pPr>
    </w:p>
    <w:p w:rsidR="001E7A12" w:rsidRPr="000866C7" w:rsidRDefault="001E7A12" w:rsidP="00800273">
      <w:pPr>
        <w:pStyle w:val="Heading1"/>
        <w:spacing w:before="0"/>
      </w:pPr>
      <w:r w:rsidRPr="000866C7">
        <w:t xml:space="preserve">HỘI ĐỒNG NHÂN DÂN TỈNH HÀ TĨNH </w:t>
      </w:r>
      <w:r w:rsidR="009C2BF2" w:rsidRPr="000866C7">
        <w:br/>
      </w:r>
      <w:r w:rsidRPr="000866C7">
        <w:t>KHÓA XVII, KỲ HỌP THỨ V</w:t>
      </w:r>
    </w:p>
    <w:p w:rsidR="009C2BF2" w:rsidRPr="000866C7" w:rsidRDefault="009C2BF2" w:rsidP="00800273">
      <w:pPr>
        <w:rPr>
          <w:lang w:val="en-US" w:bidi="th-TH"/>
        </w:rPr>
      </w:pPr>
    </w:p>
    <w:p w:rsidR="001E7A12" w:rsidRPr="000866C7" w:rsidRDefault="001E7A12" w:rsidP="00800273">
      <w:pPr>
        <w:pStyle w:val="Noidung"/>
        <w:spacing w:before="120"/>
        <w:rPr>
          <w:i/>
        </w:rPr>
      </w:pPr>
      <w:r w:rsidRPr="000866C7">
        <w:rPr>
          <w:i/>
        </w:rPr>
        <w:t>Căn cứ Luật Tổ chức chính quyền địa phương năm 2015;</w:t>
      </w:r>
    </w:p>
    <w:p w:rsidR="001E7A12" w:rsidRPr="000866C7" w:rsidRDefault="001E7A12" w:rsidP="00800273">
      <w:pPr>
        <w:pStyle w:val="Noidung"/>
        <w:spacing w:before="120"/>
        <w:rPr>
          <w:i/>
        </w:rPr>
      </w:pPr>
      <w:r w:rsidRPr="000866C7">
        <w:rPr>
          <w:i/>
        </w:rPr>
        <w:t>Căn cứ Luật ban hành văn bản quy phạm pháp luật năm 2015;</w:t>
      </w:r>
    </w:p>
    <w:p w:rsidR="001E7A12" w:rsidRPr="000866C7" w:rsidRDefault="002D16C1" w:rsidP="00800273">
      <w:pPr>
        <w:pStyle w:val="Noidung"/>
        <w:spacing w:before="120"/>
        <w:rPr>
          <w:i/>
        </w:rPr>
      </w:pPr>
      <w:r w:rsidRPr="000866C7">
        <w:rPr>
          <w:i/>
        </w:rPr>
        <w:t xml:space="preserve">Thực hiện </w:t>
      </w:r>
      <w:r w:rsidR="001E7A12" w:rsidRPr="000866C7">
        <w:rPr>
          <w:i/>
        </w:rPr>
        <w:t>Nghị quyết số 08-NQ/TW ngày</w:t>
      </w:r>
      <w:r w:rsidR="001037BB" w:rsidRPr="000866C7">
        <w:rPr>
          <w:i/>
        </w:rPr>
        <w:t xml:space="preserve"> </w:t>
      </w:r>
      <w:r w:rsidR="001E7A12" w:rsidRPr="000866C7">
        <w:rPr>
          <w:i/>
        </w:rPr>
        <w:t>16/1/2017 của Bộ Chính trị về phát triển du lịch trở thành ngành kinh tế mũi nhọn;</w:t>
      </w:r>
    </w:p>
    <w:p w:rsidR="007A7A17" w:rsidRPr="000866C7" w:rsidRDefault="002D16C1" w:rsidP="00800273">
      <w:pPr>
        <w:pStyle w:val="Noidung"/>
        <w:spacing w:before="120"/>
        <w:rPr>
          <w:i/>
        </w:rPr>
      </w:pPr>
      <w:r w:rsidRPr="000866C7">
        <w:rPr>
          <w:i/>
        </w:rPr>
        <w:t xml:space="preserve">Thực hiện </w:t>
      </w:r>
      <w:r w:rsidR="001E7A12" w:rsidRPr="000866C7">
        <w:rPr>
          <w:i/>
        </w:rPr>
        <w:t>Nghị quyết số 92/NQ-CP ngày 08/12/2014 của Chính phủ về một số giải pháp đẩy mạnh phát triển du lịch Việt Nam trong thời kỳ mới;</w:t>
      </w:r>
    </w:p>
    <w:p w:rsidR="007A7A17" w:rsidRPr="000866C7" w:rsidRDefault="00AB0444" w:rsidP="00800273">
      <w:pPr>
        <w:pStyle w:val="Noidung"/>
        <w:spacing w:before="120"/>
        <w:rPr>
          <w:i/>
        </w:rPr>
      </w:pPr>
      <w:r w:rsidRPr="000866C7">
        <w:rPr>
          <w:i/>
        </w:rPr>
        <w:t xml:space="preserve">Thực hiện Nghị quyết số   -NQ/TU ngày   /11/2017  của Ban Chấp hành </w:t>
      </w:r>
      <w:r w:rsidR="007A7A17" w:rsidRPr="000866C7">
        <w:rPr>
          <w:i/>
        </w:rPr>
        <w:t>Đảng bộ t</w:t>
      </w:r>
      <w:r w:rsidRPr="000866C7">
        <w:rPr>
          <w:i/>
        </w:rPr>
        <w:t>ỉnh về</w:t>
      </w:r>
      <w:r w:rsidR="007A7A17" w:rsidRPr="000866C7">
        <w:rPr>
          <w:i/>
          <w:szCs w:val="28"/>
        </w:rPr>
        <w:t xml:space="preserve"> tăng cường lãnh đạo, chỉ đạo phát triển du lịch Hà Tĩnh đến năm 2025 và những năm tiếp theo;</w:t>
      </w:r>
    </w:p>
    <w:p w:rsidR="001E7A12" w:rsidRPr="000866C7" w:rsidRDefault="002D16C1" w:rsidP="00800273">
      <w:pPr>
        <w:pStyle w:val="Noidung"/>
        <w:spacing w:before="120"/>
        <w:rPr>
          <w:i/>
        </w:rPr>
      </w:pPr>
      <w:r w:rsidRPr="000866C7">
        <w:rPr>
          <w:i/>
        </w:rPr>
        <w:t>X</w:t>
      </w:r>
      <w:r w:rsidR="001E7A12" w:rsidRPr="000866C7">
        <w:rPr>
          <w:i/>
        </w:rPr>
        <w:t xml:space="preserve">ét Tờ trình số ..../TTr-UBND ngày    tháng     năm 2017 của Ủy ban nhân dân tỉnh Hà Tĩnh; Báo cáo thẩm tra của Ban Văn hóa </w:t>
      </w:r>
      <w:r w:rsidR="0009413C" w:rsidRPr="000866C7">
        <w:rPr>
          <w:i/>
        </w:rPr>
        <w:t>-</w:t>
      </w:r>
      <w:r w:rsidR="001E7A12" w:rsidRPr="000866C7">
        <w:rPr>
          <w:i/>
        </w:rPr>
        <w:t xml:space="preserve"> Xã hội và ý kiến thảo luận của các đại biểu Hội đồng nhân dân tỉnh tại kỳ họp</w:t>
      </w:r>
      <w:r w:rsidR="00B5739B" w:rsidRPr="000866C7">
        <w:rPr>
          <w:i/>
        </w:rPr>
        <w:t>,</w:t>
      </w:r>
    </w:p>
    <w:p w:rsidR="00800273" w:rsidRPr="000866C7" w:rsidRDefault="00800273" w:rsidP="00800273">
      <w:pPr>
        <w:pStyle w:val="Heading2"/>
        <w:spacing w:before="0" w:after="0"/>
      </w:pPr>
    </w:p>
    <w:p w:rsidR="001E7A12" w:rsidRPr="000866C7" w:rsidRDefault="001E7A12" w:rsidP="00800273">
      <w:pPr>
        <w:pStyle w:val="Heading2"/>
        <w:spacing w:before="0" w:after="0"/>
      </w:pPr>
      <w:r w:rsidRPr="000866C7">
        <w:t>QUYẾT NGHỊ:</w:t>
      </w:r>
    </w:p>
    <w:p w:rsidR="00800273" w:rsidRPr="000866C7" w:rsidRDefault="00800273" w:rsidP="00800273">
      <w:pPr>
        <w:rPr>
          <w:sz w:val="18"/>
          <w:lang w:val="en-US" w:bidi="th-TH"/>
        </w:rPr>
      </w:pPr>
    </w:p>
    <w:p w:rsidR="001E7A12" w:rsidRPr="000866C7" w:rsidRDefault="00CD2908" w:rsidP="00800273">
      <w:pPr>
        <w:ind w:firstLine="567"/>
        <w:jc w:val="both"/>
        <w:rPr>
          <w:bCs/>
          <w:szCs w:val="24"/>
          <w:lang w:val="en-US" w:bidi="th-TH"/>
        </w:rPr>
      </w:pPr>
      <w:r w:rsidRPr="000866C7">
        <w:t xml:space="preserve">Thông qua Đề án </w:t>
      </w:r>
      <w:r w:rsidR="006460EF" w:rsidRPr="000866C7">
        <w:t>và ban hành một số chính sách phát triển du lịch Hà Tĩnh đến năm 2025 và những năm tiếp theo</w:t>
      </w:r>
      <w:r w:rsidR="007D503C" w:rsidRPr="000866C7">
        <w:rPr>
          <w:lang w:val="en-US"/>
        </w:rPr>
        <w:t xml:space="preserve"> </w:t>
      </w:r>
      <w:r w:rsidR="00C41496" w:rsidRPr="000866C7">
        <w:rPr>
          <w:bCs/>
          <w:szCs w:val="24"/>
          <w:lang w:val="en-US" w:bidi="th-TH"/>
        </w:rPr>
        <w:t>như sau:</w:t>
      </w:r>
    </w:p>
    <w:p w:rsidR="007119A4" w:rsidRPr="000866C7" w:rsidRDefault="007119A4" w:rsidP="00800273">
      <w:pPr>
        <w:contextualSpacing/>
        <w:jc w:val="center"/>
        <w:rPr>
          <w:b/>
          <w:sz w:val="18"/>
          <w:szCs w:val="28"/>
          <w:lang w:val="en-US"/>
        </w:rPr>
      </w:pPr>
    </w:p>
    <w:p w:rsidR="00C41496" w:rsidRPr="000866C7" w:rsidRDefault="00C41496" w:rsidP="001D441F">
      <w:pPr>
        <w:contextualSpacing/>
        <w:jc w:val="center"/>
        <w:rPr>
          <w:b/>
          <w:szCs w:val="28"/>
        </w:rPr>
      </w:pPr>
      <w:r w:rsidRPr="000866C7">
        <w:rPr>
          <w:b/>
          <w:szCs w:val="28"/>
        </w:rPr>
        <w:t>Chương I</w:t>
      </w:r>
    </w:p>
    <w:p w:rsidR="00C41496" w:rsidRPr="000866C7" w:rsidRDefault="00C41496" w:rsidP="001D441F">
      <w:pPr>
        <w:contextualSpacing/>
        <w:jc w:val="center"/>
        <w:rPr>
          <w:b/>
          <w:bCs/>
          <w:szCs w:val="28"/>
          <w:lang w:val="en-US"/>
        </w:rPr>
      </w:pPr>
      <w:r w:rsidRPr="000866C7">
        <w:rPr>
          <w:b/>
          <w:bCs/>
          <w:szCs w:val="28"/>
        </w:rPr>
        <w:t>NHỮNG QUY ĐỊNH CHUNG</w:t>
      </w:r>
    </w:p>
    <w:p w:rsidR="001D441F" w:rsidRPr="000866C7" w:rsidRDefault="001D441F" w:rsidP="001D441F">
      <w:pPr>
        <w:contextualSpacing/>
        <w:jc w:val="center"/>
        <w:rPr>
          <w:b/>
          <w:bCs/>
          <w:sz w:val="12"/>
          <w:szCs w:val="28"/>
          <w:lang w:val="en-US"/>
        </w:rPr>
      </w:pPr>
    </w:p>
    <w:p w:rsidR="00C41496" w:rsidRPr="000866C7" w:rsidRDefault="00C41496" w:rsidP="00800273">
      <w:pPr>
        <w:pStyle w:val="BodyTextIndent2"/>
        <w:spacing w:before="60" w:after="0" w:line="240" w:lineRule="auto"/>
        <w:ind w:left="0" w:firstLine="567"/>
        <w:jc w:val="both"/>
        <w:rPr>
          <w:b/>
          <w:spacing w:val="-8"/>
          <w:szCs w:val="28"/>
        </w:rPr>
      </w:pPr>
      <w:r w:rsidRPr="000866C7">
        <w:rPr>
          <w:b/>
          <w:spacing w:val="-8"/>
          <w:szCs w:val="28"/>
        </w:rPr>
        <w:t xml:space="preserve">Điều 1. Phạm vi áp dụng </w:t>
      </w:r>
    </w:p>
    <w:p w:rsidR="00C41496" w:rsidRPr="000866C7" w:rsidRDefault="00C41496" w:rsidP="00800273">
      <w:pPr>
        <w:pStyle w:val="BodyTextIndent2"/>
        <w:spacing w:before="60" w:after="0" w:line="240" w:lineRule="auto"/>
        <w:ind w:left="0" w:firstLine="567"/>
        <w:jc w:val="both"/>
        <w:rPr>
          <w:spacing w:val="-8"/>
          <w:szCs w:val="28"/>
          <w:lang w:val="es-ES" w:eastAsia="vi-VN"/>
        </w:rPr>
      </w:pPr>
      <w:r w:rsidRPr="000866C7">
        <w:t xml:space="preserve">Chính sách </w:t>
      </w:r>
      <w:r w:rsidRPr="000866C7">
        <w:rPr>
          <w:bCs/>
          <w:lang w:bidi="th-TH"/>
        </w:rPr>
        <w:t xml:space="preserve">phát triển du lịch Hà Tĩnh đến năm 2025 và những năm tiếp theo </w:t>
      </w:r>
      <w:r w:rsidR="0009413C" w:rsidRPr="000866C7">
        <w:rPr>
          <w:bCs/>
          <w:lang w:bidi="th-TH"/>
        </w:rPr>
        <w:t xml:space="preserve">nhằm </w:t>
      </w:r>
      <w:r w:rsidRPr="000866C7">
        <w:rPr>
          <w:szCs w:val="28"/>
          <w:lang w:val="vi-VN" w:eastAsia="vi-VN"/>
        </w:rPr>
        <w:t>tạo điều kiện và khuyến khích các tổ chức, cá nhân tham gia đầu tư</w:t>
      </w:r>
      <w:r w:rsidRPr="000866C7">
        <w:rPr>
          <w:szCs w:val="28"/>
          <w:lang w:val="vi-VN" w:eastAsia="vi-VN"/>
        </w:rPr>
        <w:softHyphen/>
        <w:t xml:space="preserve"> khai thác phát triển du lịch trên địa bàn tỉnh Hà Tĩnh</w:t>
      </w:r>
      <w:r w:rsidRPr="000866C7">
        <w:rPr>
          <w:spacing w:val="-8"/>
          <w:szCs w:val="28"/>
          <w:lang w:val="es-ES" w:eastAsia="vi-VN"/>
        </w:rPr>
        <w:t>.</w:t>
      </w:r>
    </w:p>
    <w:p w:rsidR="001E7A12" w:rsidRPr="000866C7" w:rsidRDefault="00C41496" w:rsidP="00800273">
      <w:pPr>
        <w:pStyle w:val="BodyTextIndent2"/>
        <w:spacing w:before="60" w:after="0" w:line="240" w:lineRule="auto"/>
        <w:ind w:left="0" w:firstLine="567"/>
        <w:jc w:val="both"/>
        <w:rPr>
          <w:b/>
          <w:spacing w:val="-8"/>
          <w:szCs w:val="28"/>
        </w:rPr>
      </w:pPr>
      <w:r w:rsidRPr="000866C7">
        <w:rPr>
          <w:b/>
          <w:spacing w:val="-8"/>
          <w:szCs w:val="28"/>
          <w:lang w:val="es-ES"/>
        </w:rPr>
        <w:t>Điều 2</w:t>
      </w:r>
      <w:r w:rsidR="001E7A12" w:rsidRPr="000866C7">
        <w:rPr>
          <w:b/>
          <w:spacing w:val="-8"/>
          <w:szCs w:val="28"/>
          <w:lang w:val="es-ES"/>
        </w:rPr>
        <w:t xml:space="preserve">. </w:t>
      </w:r>
      <w:r w:rsidR="001E7A12" w:rsidRPr="000866C7">
        <w:rPr>
          <w:b/>
          <w:spacing w:val="-8"/>
          <w:szCs w:val="28"/>
          <w:lang w:val="vi-VN"/>
        </w:rPr>
        <w:t>Đối tượng áp dụng</w:t>
      </w:r>
    </w:p>
    <w:p w:rsidR="001E7A12" w:rsidRPr="000866C7" w:rsidRDefault="001E7A12" w:rsidP="00800273">
      <w:pPr>
        <w:pStyle w:val="BodyTextIndent2"/>
        <w:spacing w:before="60" w:after="0" w:line="240" w:lineRule="auto"/>
        <w:ind w:left="0" w:firstLine="567"/>
        <w:jc w:val="both"/>
        <w:rPr>
          <w:lang w:bidi="th-TH"/>
        </w:rPr>
      </w:pPr>
      <w:r w:rsidRPr="000866C7">
        <w:t>Các</w:t>
      </w:r>
      <w:r w:rsidRPr="000866C7">
        <w:rPr>
          <w:lang w:bidi="th-TH"/>
        </w:rPr>
        <w:t xml:space="preserve"> tổ chức, các doanh nghiệp thuộc các thành phần kinh tế, các cá nhân</w:t>
      </w:r>
      <w:r w:rsidR="00793D45" w:rsidRPr="000866C7">
        <w:rPr>
          <w:lang w:bidi="th-TH"/>
        </w:rPr>
        <w:t xml:space="preserve"> </w:t>
      </w:r>
      <w:r w:rsidR="0009413C" w:rsidRPr="000866C7">
        <w:rPr>
          <w:lang w:bidi="th-TH"/>
        </w:rPr>
        <w:t>và</w:t>
      </w:r>
      <w:r w:rsidR="00793D45" w:rsidRPr="000866C7">
        <w:rPr>
          <w:lang w:bidi="th-TH"/>
        </w:rPr>
        <w:t xml:space="preserve"> </w:t>
      </w:r>
      <w:r w:rsidRPr="000866C7">
        <w:rPr>
          <w:lang w:bidi="th-TH"/>
        </w:rPr>
        <w:t>hộ gia đình; tổ chức, cá nhân nước ngoài</w:t>
      </w:r>
      <w:r w:rsidR="00AB0444" w:rsidRPr="000866C7">
        <w:rPr>
          <w:lang w:bidi="th-TH"/>
        </w:rPr>
        <w:t>;</w:t>
      </w:r>
      <w:r w:rsidRPr="000866C7">
        <w:rPr>
          <w:lang w:bidi="th-TH"/>
        </w:rPr>
        <w:t xml:space="preserve"> người Việt Nam định cư tại nước ngoài, người nước ngoài thường trú tại Việt Nam tham gia quản lý, đào tạo, đầu tư và hoạt động kinh doanh du lịch trên địa bàn tỉnh Hà Tĩnh.</w:t>
      </w:r>
    </w:p>
    <w:p w:rsidR="00C24EC3" w:rsidRPr="000866C7" w:rsidRDefault="00C41496" w:rsidP="00800273">
      <w:pPr>
        <w:spacing w:before="60"/>
        <w:ind w:firstLine="567"/>
        <w:jc w:val="both"/>
        <w:rPr>
          <w:b/>
          <w:szCs w:val="28"/>
          <w:lang w:val="en-US" w:eastAsia="vi-VN"/>
        </w:rPr>
      </w:pPr>
      <w:r w:rsidRPr="000866C7">
        <w:rPr>
          <w:b/>
          <w:bCs/>
          <w:szCs w:val="28"/>
          <w:lang w:eastAsia="vi-VN"/>
        </w:rPr>
        <w:t>Điều 3</w:t>
      </w:r>
      <w:r w:rsidRPr="000866C7">
        <w:rPr>
          <w:b/>
          <w:szCs w:val="28"/>
          <w:lang w:eastAsia="vi-VN"/>
        </w:rPr>
        <w:t xml:space="preserve">. Giải thích từ ngữ </w:t>
      </w:r>
    </w:p>
    <w:p w:rsidR="00C41496" w:rsidRPr="000866C7" w:rsidRDefault="00C24EC3" w:rsidP="00800273">
      <w:pPr>
        <w:spacing w:before="60"/>
        <w:ind w:firstLine="567"/>
        <w:jc w:val="both"/>
        <w:rPr>
          <w:szCs w:val="28"/>
          <w:lang w:eastAsia="vi-VN"/>
        </w:rPr>
      </w:pPr>
      <w:r w:rsidRPr="000866C7">
        <w:rPr>
          <w:szCs w:val="28"/>
          <w:lang w:val="en-US" w:eastAsia="vi-VN"/>
        </w:rPr>
        <w:lastRenderedPageBreak/>
        <w:t>M</w:t>
      </w:r>
      <w:r w:rsidR="00C41496" w:rsidRPr="000866C7">
        <w:rPr>
          <w:szCs w:val="28"/>
          <w:lang w:eastAsia="vi-VN"/>
        </w:rPr>
        <w:t>ột số thuật ngữ, cụm từ sử dụng trong quy định này đ</w:t>
      </w:r>
      <w:r w:rsidR="00C41496" w:rsidRPr="000866C7">
        <w:rPr>
          <w:szCs w:val="28"/>
          <w:lang w:eastAsia="vi-VN"/>
        </w:rPr>
        <w:softHyphen/>
        <w:t>ược hiểu nh</w:t>
      </w:r>
      <w:r w:rsidR="00C41496" w:rsidRPr="000866C7">
        <w:rPr>
          <w:szCs w:val="28"/>
          <w:lang w:eastAsia="vi-VN"/>
        </w:rPr>
        <w:softHyphen/>
        <w:t>ư sau:</w:t>
      </w:r>
    </w:p>
    <w:p w:rsidR="00C41496" w:rsidRPr="000866C7" w:rsidRDefault="00C41496" w:rsidP="00800273">
      <w:pPr>
        <w:spacing w:before="60"/>
        <w:ind w:firstLine="567"/>
        <w:jc w:val="both"/>
        <w:rPr>
          <w:spacing w:val="-4"/>
          <w:szCs w:val="28"/>
          <w:lang w:eastAsia="vi-VN"/>
        </w:rPr>
      </w:pPr>
      <w:r w:rsidRPr="000866C7">
        <w:rPr>
          <w:spacing w:val="-4"/>
          <w:szCs w:val="28"/>
          <w:lang w:eastAsia="vi-VN"/>
        </w:rPr>
        <w:t>1. Hoạt động du lịch là hoạt động của khách du lịch, tổ chức, cá nhân kinh doanh du lịch, cộng đồng dân cư và cơ quan, tổ chức, cá nhân có liên quan đến du lịch.</w:t>
      </w:r>
    </w:p>
    <w:p w:rsidR="00C41496" w:rsidRPr="000866C7" w:rsidRDefault="00C41496" w:rsidP="00800273">
      <w:pPr>
        <w:spacing w:before="60"/>
        <w:ind w:firstLine="567"/>
        <w:jc w:val="both"/>
        <w:rPr>
          <w:szCs w:val="28"/>
          <w:lang w:eastAsia="vi-VN"/>
        </w:rPr>
      </w:pPr>
      <w:r w:rsidRPr="000866C7">
        <w:rPr>
          <w:szCs w:val="28"/>
          <w:lang w:eastAsia="vi-VN"/>
        </w:rPr>
        <w:t>2. Sản phẩm du lịch là tập hợp các dịch vụ</w:t>
      </w:r>
      <w:r w:rsidR="0009413C" w:rsidRPr="000866C7">
        <w:rPr>
          <w:szCs w:val="28"/>
          <w:lang w:val="en-US" w:eastAsia="vi-VN"/>
        </w:rPr>
        <w:t xml:space="preserve"> (theo quy định của của pháp luật)</w:t>
      </w:r>
      <w:r w:rsidRPr="000866C7">
        <w:rPr>
          <w:szCs w:val="28"/>
          <w:lang w:eastAsia="vi-VN"/>
        </w:rPr>
        <w:t xml:space="preserve"> cần thiết để thỏa mãn nhu cầu của khách du lịch trong chuyến đi du lịch.</w:t>
      </w:r>
    </w:p>
    <w:p w:rsidR="00C41496" w:rsidRPr="000866C7" w:rsidRDefault="00C41496" w:rsidP="00800273">
      <w:pPr>
        <w:spacing w:before="60"/>
        <w:ind w:firstLine="567"/>
        <w:jc w:val="both"/>
        <w:rPr>
          <w:szCs w:val="28"/>
          <w:lang w:eastAsia="vi-VN"/>
        </w:rPr>
      </w:pPr>
      <w:r w:rsidRPr="000866C7">
        <w:rPr>
          <w:szCs w:val="28"/>
          <w:lang w:eastAsia="vi-VN"/>
        </w:rPr>
        <w:t>3. Dịch vụ du lịch là việc cung cấp các dịch vụ về lữ hành, vận chuyển, lưu trú, ăn uống, vui chơi giải trí, thông tin, hướng dẫn và những dịch vụ khác</w:t>
      </w:r>
      <w:r w:rsidR="00AC1080" w:rsidRPr="000866C7">
        <w:rPr>
          <w:szCs w:val="28"/>
          <w:lang w:val="en-US" w:eastAsia="vi-VN"/>
        </w:rPr>
        <w:t xml:space="preserve"> (theo quy định của của pháp luật)</w:t>
      </w:r>
      <w:r w:rsidR="00A3668D" w:rsidRPr="000866C7">
        <w:rPr>
          <w:szCs w:val="28"/>
          <w:lang w:val="en-US" w:eastAsia="vi-VN"/>
        </w:rPr>
        <w:t xml:space="preserve"> </w:t>
      </w:r>
      <w:r w:rsidRPr="000866C7">
        <w:rPr>
          <w:szCs w:val="28"/>
          <w:lang w:eastAsia="vi-VN"/>
        </w:rPr>
        <w:t>nhằm đáp ứng nhu cầu của khách du lịch.</w:t>
      </w:r>
    </w:p>
    <w:p w:rsidR="00C41496" w:rsidRPr="000866C7" w:rsidRDefault="00C41496" w:rsidP="00800273">
      <w:pPr>
        <w:spacing w:before="60"/>
        <w:ind w:firstLine="567"/>
        <w:jc w:val="both"/>
        <w:rPr>
          <w:szCs w:val="28"/>
          <w:lang w:eastAsia="vi-VN"/>
        </w:rPr>
      </w:pPr>
      <w:r w:rsidRPr="000866C7">
        <w:rPr>
          <w:szCs w:val="28"/>
          <w:lang w:eastAsia="vi-VN"/>
        </w:rPr>
        <w:t>4. Xúc tiến du lịch là hoạt động tuyên truyền, quảng bá, vận động nhằm tìm kiếm, thúc đẩy cơ hội phát triển du lịch.</w:t>
      </w:r>
    </w:p>
    <w:p w:rsidR="00C41496" w:rsidRPr="000866C7" w:rsidRDefault="00C41496" w:rsidP="00800273">
      <w:pPr>
        <w:spacing w:before="60"/>
        <w:ind w:firstLine="567"/>
        <w:jc w:val="both"/>
        <w:rPr>
          <w:szCs w:val="28"/>
        </w:rPr>
      </w:pPr>
      <w:r w:rsidRPr="000866C7">
        <w:rPr>
          <w:szCs w:val="28"/>
        </w:rPr>
        <w:t>5. Homestay là loại hình kinh doanh cơ sở lưu trú tại gia đình mà khách du lịch cùng tham gia ăn ở, sinh hoạt với người dân địa phương. Các dịch vụ trong homestay tạo được không gian gần gũi, thoải mái, thân thiện và đảm bảo vệ</w:t>
      </w:r>
      <w:r w:rsidR="00E010EC" w:rsidRPr="000866C7">
        <w:rPr>
          <w:szCs w:val="28"/>
        </w:rPr>
        <w:t xml:space="preserve"> sinh…</w:t>
      </w:r>
      <w:r w:rsidR="00B5739B" w:rsidRPr="000866C7">
        <w:rPr>
          <w:szCs w:val="28"/>
          <w:lang w:val="en-US"/>
        </w:rPr>
        <w:t xml:space="preserve"> </w:t>
      </w:r>
      <w:r w:rsidRPr="000866C7">
        <w:rPr>
          <w:szCs w:val="28"/>
        </w:rPr>
        <w:t>đáp ứng yêu cầu khách du lịch.</w:t>
      </w:r>
    </w:p>
    <w:p w:rsidR="00C41496" w:rsidRPr="000866C7" w:rsidRDefault="00C41496" w:rsidP="00800273">
      <w:pPr>
        <w:spacing w:before="60"/>
        <w:ind w:firstLine="567"/>
        <w:jc w:val="both"/>
        <w:rPr>
          <w:szCs w:val="28"/>
          <w:lang w:eastAsia="vi-VN"/>
        </w:rPr>
      </w:pPr>
      <w:r w:rsidRPr="000866C7">
        <w:rPr>
          <w:szCs w:val="28"/>
          <w:lang w:eastAsia="vi-VN"/>
        </w:rPr>
        <w:t>6. Môi trường du lịch là môi trường tự nhiên và môi trường xã hội</w:t>
      </w:r>
      <w:r w:rsidR="00AC1080" w:rsidRPr="000866C7">
        <w:rPr>
          <w:szCs w:val="28"/>
          <w:lang w:val="en-US" w:eastAsia="vi-VN"/>
        </w:rPr>
        <w:t>,</w:t>
      </w:r>
      <w:r w:rsidRPr="000866C7">
        <w:rPr>
          <w:szCs w:val="28"/>
          <w:lang w:eastAsia="vi-VN"/>
        </w:rPr>
        <w:t xml:space="preserve"> nhân văn nơi diễn ra các hoạt động du lịch.</w:t>
      </w:r>
    </w:p>
    <w:p w:rsidR="00C41496" w:rsidRPr="000866C7" w:rsidRDefault="00C41496" w:rsidP="00800273">
      <w:pPr>
        <w:spacing w:before="60"/>
        <w:ind w:firstLine="567"/>
        <w:jc w:val="both"/>
        <w:rPr>
          <w:szCs w:val="28"/>
        </w:rPr>
      </w:pPr>
      <w:r w:rsidRPr="000866C7">
        <w:rPr>
          <w:szCs w:val="28"/>
          <w:lang w:eastAsia="vi-VN"/>
        </w:rPr>
        <w:t xml:space="preserve">7. </w:t>
      </w:r>
      <w:r w:rsidRPr="000866C7">
        <w:rPr>
          <w:szCs w:val="28"/>
        </w:rPr>
        <w:t>Du lịch cộng đồng là loại hình du lịch dựa vào cộng đồng nhằm mang đến cho du khách những trải nghiệm chân thực về cảnh quan, môi trường, văn hoá và cuộc sống thường ngày của các cộng đồng địa phương với sự tham gia quản lý, tổ chức của cộng đồng, mang lại lợi ích cho cộng đồng và đảm bảo phát triển du lịch bền vững.</w:t>
      </w:r>
    </w:p>
    <w:p w:rsidR="001D441F" w:rsidRPr="000866C7" w:rsidRDefault="001D441F" w:rsidP="001D441F">
      <w:pPr>
        <w:contextualSpacing/>
        <w:jc w:val="center"/>
        <w:rPr>
          <w:b/>
          <w:sz w:val="10"/>
          <w:szCs w:val="28"/>
          <w:lang w:val="en-US"/>
        </w:rPr>
      </w:pPr>
    </w:p>
    <w:p w:rsidR="00C41496" w:rsidRPr="000866C7" w:rsidRDefault="00C41496" w:rsidP="001D441F">
      <w:pPr>
        <w:contextualSpacing/>
        <w:jc w:val="center"/>
        <w:rPr>
          <w:b/>
          <w:szCs w:val="28"/>
          <w:lang w:val="nl-NL"/>
        </w:rPr>
      </w:pPr>
      <w:r w:rsidRPr="000866C7">
        <w:rPr>
          <w:b/>
          <w:szCs w:val="28"/>
        </w:rPr>
        <w:t>Chương II</w:t>
      </w:r>
    </w:p>
    <w:p w:rsidR="00C41496" w:rsidRPr="000866C7" w:rsidRDefault="00C41496" w:rsidP="001D441F">
      <w:pPr>
        <w:contextualSpacing/>
        <w:jc w:val="center"/>
        <w:rPr>
          <w:b/>
          <w:szCs w:val="28"/>
          <w:lang w:val="en-US"/>
        </w:rPr>
      </w:pPr>
      <w:r w:rsidRPr="000866C7">
        <w:rPr>
          <w:b/>
          <w:szCs w:val="28"/>
        </w:rPr>
        <w:t>CÁC CHÍNH SÁCH CỤ THỂ</w:t>
      </w:r>
    </w:p>
    <w:p w:rsidR="001D441F" w:rsidRPr="000866C7" w:rsidRDefault="001D441F" w:rsidP="001D441F">
      <w:pPr>
        <w:contextualSpacing/>
        <w:jc w:val="center"/>
        <w:rPr>
          <w:b/>
          <w:sz w:val="10"/>
          <w:szCs w:val="28"/>
          <w:lang w:val="en-US"/>
        </w:rPr>
      </w:pPr>
    </w:p>
    <w:p w:rsidR="00C41496" w:rsidRPr="000866C7" w:rsidRDefault="001E7A12" w:rsidP="00800273">
      <w:pPr>
        <w:pStyle w:val="Heading3"/>
        <w:spacing w:before="60"/>
        <w:rPr>
          <w:lang w:bidi="th-TH"/>
        </w:rPr>
      </w:pPr>
      <w:r w:rsidRPr="000866C7">
        <w:t xml:space="preserve">Điều </w:t>
      </w:r>
      <w:r w:rsidR="00C41496" w:rsidRPr="000866C7">
        <w:t>4. C</w:t>
      </w:r>
      <w:r w:rsidR="00C41496" w:rsidRPr="000866C7">
        <w:rPr>
          <w:lang w:bidi="th-TH"/>
        </w:rPr>
        <w:t>hính sách về khuyến khích đầu tư</w:t>
      </w:r>
    </w:p>
    <w:p w:rsidR="006D6615" w:rsidRPr="000866C7" w:rsidRDefault="006D6615" w:rsidP="00800273">
      <w:pPr>
        <w:pStyle w:val="Heading4"/>
        <w:rPr>
          <w:b w:val="0"/>
          <w:i w:val="0"/>
          <w:szCs w:val="28"/>
          <w:lang w:val="en-US"/>
        </w:rPr>
      </w:pPr>
      <w:r w:rsidRPr="000866C7">
        <w:rPr>
          <w:b w:val="0"/>
          <w:i w:val="0"/>
          <w:szCs w:val="28"/>
          <w:lang w:val="en-US"/>
        </w:rPr>
        <w:t xml:space="preserve">1. Đối với các nhà đầu tư chiến lược, các tập đoàn lớn đầu tư </w:t>
      </w:r>
      <w:r w:rsidR="005C2243" w:rsidRPr="000866C7">
        <w:rPr>
          <w:b w:val="0"/>
          <w:i w:val="0"/>
          <w:szCs w:val="28"/>
          <w:lang w:val="en-US"/>
        </w:rPr>
        <w:t>hình thành các khu dịch vụ du lịch phức hợp, các dự án dịch vụ du lịch quy mô lớn, các trung tâm mua sắm, giải trí chất lượng cao</w:t>
      </w:r>
      <w:r w:rsidRPr="000866C7">
        <w:rPr>
          <w:b w:val="0"/>
          <w:i w:val="0"/>
          <w:szCs w:val="28"/>
          <w:lang w:val="en-US"/>
        </w:rPr>
        <w:t>, ngoài được hưởng các chính sách ưu đãi hiện hành và các chính sách quy định tại Nghị quyết này, UBND tỉnh có trách nhiệm</w:t>
      </w:r>
      <w:r w:rsidR="00FE6F96" w:rsidRPr="000866C7">
        <w:rPr>
          <w:b w:val="0"/>
          <w:i w:val="0"/>
          <w:szCs w:val="28"/>
          <w:lang w:val="en-US"/>
        </w:rPr>
        <w:t xml:space="preserve"> chỉ đạo các ngành, các cấp đảm bảo môi trường đầu tư thuận lợi, đồng thời</w:t>
      </w:r>
      <w:r w:rsidRPr="000866C7">
        <w:rPr>
          <w:b w:val="0"/>
          <w:i w:val="0"/>
          <w:szCs w:val="28"/>
          <w:lang w:val="en-US"/>
        </w:rPr>
        <w:t xml:space="preserve"> đề xuất </w:t>
      </w:r>
      <w:r w:rsidR="00FB47FD" w:rsidRPr="000866C7">
        <w:rPr>
          <w:b w:val="0"/>
          <w:i w:val="0"/>
          <w:szCs w:val="28"/>
          <w:lang w:val="en-US"/>
        </w:rPr>
        <w:t xml:space="preserve">Thường trực HĐND tỉnh để </w:t>
      </w:r>
      <w:r w:rsidRPr="000866C7">
        <w:rPr>
          <w:b w:val="0"/>
          <w:i w:val="0"/>
          <w:szCs w:val="28"/>
          <w:lang w:val="en-US"/>
        </w:rPr>
        <w:t>áp dụng các cơ chế đặc t</w:t>
      </w:r>
      <w:r w:rsidR="00FE6F96" w:rsidRPr="000866C7">
        <w:rPr>
          <w:b w:val="0"/>
          <w:i w:val="0"/>
          <w:szCs w:val="28"/>
          <w:lang w:val="en-US"/>
        </w:rPr>
        <w:t>hù</w:t>
      </w:r>
      <w:r w:rsidR="00E56DDA" w:rsidRPr="000866C7">
        <w:rPr>
          <w:b w:val="0"/>
          <w:i w:val="0"/>
          <w:szCs w:val="28"/>
          <w:lang w:val="en-US"/>
        </w:rPr>
        <w:t xml:space="preserve"> hoặc</w:t>
      </w:r>
      <w:r w:rsidR="00B732D1" w:rsidRPr="000866C7">
        <w:rPr>
          <w:b w:val="0"/>
          <w:i w:val="0"/>
          <w:szCs w:val="28"/>
          <w:lang w:val="en-US"/>
        </w:rPr>
        <w:t xml:space="preserve"> thí điểm</w:t>
      </w:r>
      <w:r w:rsidR="00FE6F96" w:rsidRPr="000866C7">
        <w:rPr>
          <w:b w:val="0"/>
          <w:i w:val="0"/>
          <w:szCs w:val="28"/>
          <w:lang w:val="en-US"/>
        </w:rPr>
        <w:t xml:space="preserve"> </w:t>
      </w:r>
      <w:r w:rsidR="00536178" w:rsidRPr="000866C7">
        <w:rPr>
          <w:b w:val="0"/>
          <w:i w:val="0"/>
          <w:szCs w:val="28"/>
          <w:lang w:val="en-US"/>
        </w:rPr>
        <w:t>để tạo đột phá cho phát triển du lịch</w:t>
      </w:r>
      <w:r w:rsidR="005C2243" w:rsidRPr="000866C7">
        <w:rPr>
          <w:b w:val="0"/>
          <w:i w:val="0"/>
          <w:szCs w:val="28"/>
          <w:lang w:val="en-US"/>
        </w:rPr>
        <w:t>.</w:t>
      </w:r>
      <w:r w:rsidR="00FE6F96" w:rsidRPr="000866C7">
        <w:rPr>
          <w:b w:val="0"/>
          <w:i w:val="0"/>
          <w:szCs w:val="28"/>
          <w:lang w:val="en-US"/>
        </w:rPr>
        <w:t xml:space="preserve"> </w:t>
      </w:r>
    </w:p>
    <w:p w:rsidR="00C41496" w:rsidRPr="000866C7" w:rsidRDefault="006D6615" w:rsidP="00800273">
      <w:pPr>
        <w:pStyle w:val="Heading4"/>
        <w:rPr>
          <w:b w:val="0"/>
          <w:i w:val="0"/>
          <w:szCs w:val="28"/>
        </w:rPr>
      </w:pPr>
      <w:r w:rsidRPr="000866C7">
        <w:rPr>
          <w:b w:val="0"/>
          <w:i w:val="0"/>
          <w:szCs w:val="28"/>
          <w:lang w:val="en-US"/>
        </w:rPr>
        <w:t>2</w:t>
      </w:r>
      <w:r w:rsidR="00C41496" w:rsidRPr="000866C7">
        <w:rPr>
          <w:b w:val="0"/>
          <w:i w:val="0"/>
          <w:szCs w:val="28"/>
          <w:lang w:val="en-US"/>
        </w:rPr>
        <w:t xml:space="preserve">. </w:t>
      </w:r>
      <w:r w:rsidR="00C41496" w:rsidRPr="000866C7">
        <w:rPr>
          <w:b w:val="0"/>
          <w:i w:val="0"/>
          <w:szCs w:val="28"/>
        </w:rPr>
        <w:t xml:space="preserve"> Chính sách đất đai</w:t>
      </w:r>
    </w:p>
    <w:p w:rsidR="00A81A52" w:rsidRPr="000866C7" w:rsidRDefault="009D518C" w:rsidP="00800273">
      <w:pPr>
        <w:pStyle w:val="Noidung"/>
        <w:spacing w:before="60"/>
        <w:rPr>
          <w:szCs w:val="28"/>
        </w:rPr>
      </w:pPr>
      <w:r w:rsidRPr="000866C7">
        <w:rPr>
          <w:szCs w:val="28"/>
        </w:rPr>
        <w:t xml:space="preserve">a) </w:t>
      </w:r>
      <w:r w:rsidR="00C41496" w:rsidRPr="000866C7">
        <w:rPr>
          <w:szCs w:val="28"/>
        </w:rPr>
        <w:t>Các tổ chức, cá nhân đầu tư kinh doanh các loại hình du lịch vào các khu, điểm du lịch được UBND tỉnh công nhận trên địa bàn tỉnh được hưởng các chính sách ưu đãi như các doanh nghiệp đầu tư vào các cụ</w:t>
      </w:r>
      <w:r w:rsidR="00A81A52" w:rsidRPr="000866C7">
        <w:rPr>
          <w:szCs w:val="28"/>
        </w:rPr>
        <w:t>m công nghiệp trên địa bàn tỉnh, cụ thể:</w:t>
      </w:r>
    </w:p>
    <w:p w:rsidR="00A81A52" w:rsidRPr="000866C7" w:rsidRDefault="009D518C" w:rsidP="00800273">
      <w:pPr>
        <w:spacing w:before="60"/>
        <w:ind w:firstLine="567"/>
        <w:jc w:val="both"/>
        <w:rPr>
          <w:szCs w:val="28"/>
        </w:rPr>
      </w:pPr>
      <w:r w:rsidRPr="000866C7">
        <w:rPr>
          <w:szCs w:val="28"/>
          <w:lang w:val="en-US"/>
        </w:rPr>
        <w:t>-</w:t>
      </w:r>
      <w:r w:rsidR="00A81A52" w:rsidRPr="000866C7">
        <w:rPr>
          <w:szCs w:val="28"/>
        </w:rPr>
        <w:t xml:space="preserve"> Hỗ trợ chi phí san lấp mặt bằng</w:t>
      </w:r>
    </w:p>
    <w:p w:rsidR="00A81A52" w:rsidRPr="000866C7" w:rsidRDefault="00A81A52" w:rsidP="00800273">
      <w:pPr>
        <w:spacing w:before="60"/>
        <w:ind w:firstLine="567"/>
        <w:jc w:val="both"/>
        <w:rPr>
          <w:szCs w:val="28"/>
        </w:rPr>
      </w:pPr>
      <w:r w:rsidRPr="000866C7">
        <w:rPr>
          <w:szCs w:val="28"/>
        </w:rPr>
        <w:t xml:space="preserve">Nhà đầu tư thực hiện dự án sản xuất kinh doanh trong khu, điểm du lịch đã được đầu tư kết cấu hạ tầng hoặc khu, điểm du lịch chưa được đầu tư hạ tầng kỹ thuật nhưng đã được phê duyệt quy hoạch chi tiết. Nếu Nhà đầu tư tự bỏ vốn để san lấp mặt bằng; sau khi hoàn thành, căn cứ hồ sơ thiết kế, dự toán được phê duyệt và khối lượng thực tế thi công nghiệm thu, thanh quyết toán, được ngân sách tỉnh hỗ </w:t>
      </w:r>
      <w:r w:rsidRPr="000866C7">
        <w:rPr>
          <w:szCs w:val="28"/>
        </w:rPr>
        <w:lastRenderedPageBreak/>
        <w:t>trợ 50% chi phí san lấp mặt bằng nhưng tối đa không quá theo các mức sau:</w:t>
      </w:r>
    </w:p>
    <w:p w:rsidR="00A81A52" w:rsidRPr="000866C7" w:rsidRDefault="009D518C" w:rsidP="00800273">
      <w:pPr>
        <w:spacing w:before="60"/>
        <w:ind w:firstLine="567"/>
        <w:jc w:val="both"/>
        <w:rPr>
          <w:spacing w:val="-10"/>
        </w:rPr>
      </w:pPr>
      <w:r w:rsidRPr="000866C7">
        <w:rPr>
          <w:spacing w:val="-10"/>
          <w:lang w:val="en-US"/>
        </w:rPr>
        <w:t>+</w:t>
      </w:r>
      <w:r w:rsidR="00A81A52" w:rsidRPr="000866C7">
        <w:rPr>
          <w:spacing w:val="-10"/>
        </w:rPr>
        <w:t xml:space="preserve"> Dự án có tổng vốn đầu tư từ 30 tỷ đồng đến dưới 50 tỷ đồng: Hỗ trợ 500 triệu đồng;</w:t>
      </w:r>
    </w:p>
    <w:p w:rsidR="00A81A52" w:rsidRPr="000866C7" w:rsidRDefault="009D518C" w:rsidP="00800273">
      <w:pPr>
        <w:spacing w:before="60"/>
        <w:ind w:firstLine="567"/>
        <w:jc w:val="both"/>
        <w:rPr>
          <w:spacing w:val="-4"/>
        </w:rPr>
      </w:pPr>
      <w:r w:rsidRPr="000866C7">
        <w:rPr>
          <w:spacing w:val="-4"/>
          <w:lang w:val="en-US"/>
        </w:rPr>
        <w:t>+</w:t>
      </w:r>
      <w:r w:rsidR="00A81A52" w:rsidRPr="000866C7">
        <w:rPr>
          <w:spacing w:val="-4"/>
        </w:rPr>
        <w:t xml:space="preserve"> Dự án có tổng vốn đầu tư từ 50 tỷ đồng đến dưới 100 tỷ: Hỗ trợ 01 tỷ đồng;</w:t>
      </w:r>
    </w:p>
    <w:p w:rsidR="00A81A52" w:rsidRPr="000866C7" w:rsidRDefault="009D518C" w:rsidP="00800273">
      <w:pPr>
        <w:spacing w:before="60"/>
        <w:ind w:firstLine="567"/>
        <w:jc w:val="both"/>
        <w:rPr>
          <w:spacing w:val="-4"/>
        </w:rPr>
      </w:pPr>
      <w:r w:rsidRPr="000866C7">
        <w:rPr>
          <w:spacing w:val="-4"/>
          <w:lang w:val="en-US"/>
        </w:rPr>
        <w:t>+</w:t>
      </w:r>
      <w:r w:rsidR="00A81A52" w:rsidRPr="000866C7">
        <w:rPr>
          <w:spacing w:val="-4"/>
        </w:rPr>
        <w:t xml:space="preserve"> Dự án có tổng vốn đầu tư từ 100 tỷ đồng đến dưới 200 tỷ: Hỗ trợ 02 tỷ đồng;</w:t>
      </w:r>
    </w:p>
    <w:p w:rsidR="00A81A52" w:rsidRPr="000866C7" w:rsidRDefault="009D518C" w:rsidP="00800273">
      <w:pPr>
        <w:spacing w:before="60"/>
        <w:ind w:firstLine="567"/>
        <w:jc w:val="both"/>
        <w:rPr>
          <w:spacing w:val="-4"/>
        </w:rPr>
      </w:pPr>
      <w:r w:rsidRPr="000866C7">
        <w:rPr>
          <w:spacing w:val="-4"/>
          <w:lang w:val="en-US"/>
        </w:rPr>
        <w:t>+</w:t>
      </w:r>
      <w:r w:rsidR="00A81A52" w:rsidRPr="000866C7">
        <w:rPr>
          <w:spacing w:val="-4"/>
        </w:rPr>
        <w:t xml:space="preserve"> Dự án có tổng vốn đầu tư từ 200 tỷ đồng đến dưới 300 tỷ: Hỗ trợ 03 tỷ đồng;</w:t>
      </w:r>
    </w:p>
    <w:p w:rsidR="00A81A52" w:rsidRPr="000866C7" w:rsidRDefault="009D518C" w:rsidP="00800273">
      <w:pPr>
        <w:spacing w:before="60"/>
        <w:ind w:firstLine="567"/>
        <w:jc w:val="both"/>
      </w:pPr>
      <w:r w:rsidRPr="000866C7">
        <w:rPr>
          <w:lang w:val="en-US"/>
        </w:rPr>
        <w:t>+</w:t>
      </w:r>
      <w:r w:rsidR="00A81A52" w:rsidRPr="000866C7">
        <w:t xml:space="preserve"> Dự án có tổng vốn đầu tư từ 300 tỷ đồng trở lên: Hỗ trợ 04 tỷ đồng.</w:t>
      </w:r>
    </w:p>
    <w:p w:rsidR="00A81A52" w:rsidRPr="000866C7" w:rsidRDefault="009D518C" w:rsidP="00800273">
      <w:pPr>
        <w:spacing w:before="60"/>
        <w:ind w:firstLine="567"/>
        <w:jc w:val="both"/>
      </w:pPr>
      <w:r w:rsidRPr="000866C7">
        <w:rPr>
          <w:lang w:val="en-US"/>
        </w:rPr>
        <w:t>-</w:t>
      </w:r>
      <w:r w:rsidR="00A81A52" w:rsidRPr="000866C7">
        <w:t xml:space="preserve"> Hỗ trợ công trình xử lý môi trường của dự án:</w:t>
      </w:r>
    </w:p>
    <w:p w:rsidR="00A81A52" w:rsidRPr="000866C7" w:rsidRDefault="00A81A52" w:rsidP="00800273">
      <w:pPr>
        <w:spacing w:before="60"/>
        <w:ind w:firstLine="567"/>
        <w:jc w:val="both"/>
        <w:rPr>
          <w:lang w:val="en-US"/>
        </w:rPr>
      </w:pPr>
      <w:r w:rsidRPr="000866C7">
        <w:t>Hỗ trợ 50% chi phí thực hiện công trình đầu tư để xử lý môi trường của dự án, nhưng tối đa không quá 100 triệu đồng/dự án và không quá 01 lần.</w:t>
      </w:r>
    </w:p>
    <w:p w:rsidR="00294D9E" w:rsidRPr="000866C7" w:rsidRDefault="009D518C" w:rsidP="00800273">
      <w:pPr>
        <w:spacing w:before="60"/>
        <w:ind w:firstLine="567"/>
        <w:jc w:val="both"/>
        <w:rPr>
          <w:szCs w:val="28"/>
          <w:shd w:val="clear" w:color="auto" w:fill="FFFFFF"/>
          <w:lang w:val="en-US"/>
        </w:rPr>
      </w:pPr>
      <w:r w:rsidRPr="000866C7">
        <w:rPr>
          <w:szCs w:val="28"/>
          <w:lang w:val="en-US"/>
        </w:rPr>
        <w:t xml:space="preserve">b) </w:t>
      </w:r>
      <w:r w:rsidR="00A3668D" w:rsidRPr="000866C7">
        <w:rPr>
          <w:szCs w:val="28"/>
          <w:lang w:val="en-US"/>
        </w:rPr>
        <w:t>C</w:t>
      </w:r>
      <w:r w:rsidRPr="000866C7">
        <w:rPr>
          <w:szCs w:val="28"/>
          <w:shd w:val="clear" w:color="auto" w:fill="FFFFFF"/>
        </w:rPr>
        <w:t xml:space="preserve">ăn cứ theo tính chất của dự án và vị trí, </w:t>
      </w:r>
      <w:r w:rsidR="00A3668D" w:rsidRPr="000866C7">
        <w:rPr>
          <w:szCs w:val="28"/>
          <w:shd w:val="clear" w:color="auto" w:fill="FFFFFF"/>
          <w:lang w:val="en-US"/>
        </w:rPr>
        <w:t>c</w:t>
      </w:r>
      <w:r w:rsidR="00A3668D" w:rsidRPr="000866C7">
        <w:rPr>
          <w:szCs w:val="28"/>
          <w:shd w:val="clear" w:color="auto" w:fill="FFFFFF"/>
        </w:rPr>
        <w:t>ác dự án đầu tư du lịch</w:t>
      </w:r>
      <w:r w:rsidR="00294D9E" w:rsidRPr="000866C7">
        <w:rPr>
          <w:szCs w:val="28"/>
          <w:shd w:val="clear" w:color="auto" w:fill="FFFFFF"/>
          <w:lang w:val="en-US"/>
        </w:rPr>
        <w:t xml:space="preserve"> được miễn tiền thuê đất và thuê mặt nước theo Quy định tại Quyết định số </w:t>
      </w:r>
      <w:r w:rsidR="00294D9E" w:rsidRPr="000866C7">
        <w:rPr>
          <w:szCs w:val="28"/>
          <w:shd w:val="clear" w:color="auto" w:fill="FFFFFF"/>
        </w:rPr>
        <w:t>46/2014/NĐ-CP</w:t>
      </w:r>
      <w:r w:rsidR="00294D9E" w:rsidRPr="000866C7">
        <w:rPr>
          <w:szCs w:val="28"/>
          <w:shd w:val="clear" w:color="auto" w:fill="FFFFFF"/>
          <w:lang w:val="en-US"/>
        </w:rPr>
        <w:t xml:space="preserve"> ngày 15/5/2014 như sau:</w:t>
      </w:r>
    </w:p>
    <w:p w:rsidR="00294D9E" w:rsidRPr="000866C7" w:rsidRDefault="00294D9E" w:rsidP="00800273">
      <w:pPr>
        <w:spacing w:before="60"/>
        <w:ind w:firstLine="567"/>
        <w:jc w:val="both"/>
        <w:rPr>
          <w:szCs w:val="28"/>
          <w:shd w:val="clear" w:color="auto" w:fill="FFFFFF"/>
          <w:lang w:val="en-US"/>
        </w:rPr>
      </w:pPr>
      <w:r w:rsidRPr="000866C7">
        <w:rPr>
          <w:szCs w:val="28"/>
          <w:shd w:val="clear" w:color="auto" w:fill="FFFFFF"/>
          <w:lang w:val="en-US"/>
        </w:rPr>
        <w:t xml:space="preserve">- Các dự án đầu tư tại các khu du biển thì </w:t>
      </w:r>
      <w:r w:rsidRPr="000866C7">
        <w:rPr>
          <w:szCs w:val="28"/>
          <w:shd w:val="clear" w:color="auto" w:fill="FFFFFF"/>
        </w:rPr>
        <w:t xml:space="preserve">được miễn tiền thuê </w:t>
      </w:r>
      <w:r w:rsidRPr="000866C7">
        <w:rPr>
          <w:szCs w:val="28"/>
        </w:rPr>
        <w:t>đất</w:t>
      </w:r>
      <w:r w:rsidRPr="000866C7">
        <w:rPr>
          <w:szCs w:val="28"/>
          <w:shd w:val="clear" w:color="auto" w:fill="FFFFFF"/>
          <w:lang w:val="en-US"/>
        </w:rPr>
        <w:t xml:space="preserve"> và thuê mặt nước 03 năm </w:t>
      </w:r>
      <w:r w:rsidRPr="000866C7">
        <w:rPr>
          <w:shd w:val="clear" w:color="auto" w:fill="FFFFFF"/>
        </w:rPr>
        <w:t>kể từ ngày hợp đồng thuê đất có hiệu lực pháp lý</w:t>
      </w:r>
      <w:r w:rsidRPr="000866C7">
        <w:rPr>
          <w:szCs w:val="28"/>
          <w:shd w:val="clear" w:color="auto" w:fill="FFFFFF"/>
          <w:lang w:val="en-US"/>
        </w:rPr>
        <w:t>;</w:t>
      </w:r>
    </w:p>
    <w:p w:rsidR="00294D9E" w:rsidRPr="000866C7" w:rsidRDefault="00294D9E" w:rsidP="00800273">
      <w:pPr>
        <w:spacing w:before="60"/>
        <w:ind w:firstLine="567"/>
        <w:jc w:val="both"/>
        <w:rPr>
          <w:szCs w:val="28"/>
          <w:shd w:val="clear" w:color="auto" w:fill="FFFFFF"/>
          <w:lang w:val="en-US"/>
        </w:rPr>
      </w:pPr>
      <w:r w:rsidRPr="000866C7">
        <w:rPr>
          <w:szCs w:val="28"/>
          <w:shd w:val="clear" w:color="auto" w:fill="FFFFFF"/>
          <w:lang w:val="en-US"/>
        </w:rPr>
        <w:t xml:space="preserve">- Các dự án đầu tư tại </w:t>
      </w:r>
      <w:r w:rsidRPr="000866C7">
        <w:rPr>
          <w:szCs w:val="28"/>
          <w:shd w:val="clear" w:color="auto" w:fill="FFFFFF"/>
        </w:rPr>
        <w:t>địa bàn có điều kiện kinh tế - xã hội khó khăn</w:t>
      </w:r>
      <w:r w:rsidRPr="000866C7">
        <w:rPr>
          <w:szCs w:val="28"/>
          <w:shd w:val="clear" w:color="auto" w:fill="FFFFFF"/>
          <w:lang w:val="en-US"/>
        </w:rPr>
        <w:t xml:space="preserve"> thì </w:t>
      </w:r>
      <w:r w:rsidRPr="000866C7">
        <w:rPr>
          <w:szCs w:val="28"/>
          <w:shd w:val="clear" w:color="auto" w:fill="FFFFFF"/>
        </w:rPr>
        <w:t xml:space="preserve">được miễn tiền thuê </w:t>
      </w:r>
      <w:r w:rsidRPr="000866C7">
        <w:rPr>
          <w:szCs w:val="28"/>
        </w:rPr>
        <w:t>đất</w:t>
      </w:r>
      <w:r w:rsidRPr="000866C7">
        <w:rPr>
          <w:szCs w:val="28"/>
          <w:shd w:val="clear" w:color="auto" w:fill="FFFFFF"/>
          <w:lang w:val="en-US"/>
        </w:rPr>
        <w:t xml:space="preserve"> và thuê mặt nước </w:t>
      </w:r>
      <w:r w:rsidRPr="000866C7">
        <w:rPr>
          <w:szCs w:val="28"/>
          <w:shd w:val="clear" w:color="auto" w:fill="FFFFFF"/>
        </w:rPr>
        <w:t>11 năm</w:t>
      </w:r>
      <w:r w:rsidRPr="000866C7">
        <w:rPr>
          <w:szCs w:val="28"/>
          <w:shd w:val="clear" w:color="auto" w:fill="FFFFFF"/>
          <w:lang w:val="en-US"/>
        </w:rPr>
        <w:t xml:space="preserve"> </w:t>
      </w:r>
      <w:r w:rsidRPr="000866C7">
        <w:rPr>
          <w:shd w:val="clear" w:color="auto" w:fill="FFFFFF"/>
        </w:rPr>
        <w:t>kể từ ngày hợp đồng thuê đất có hiệu lực pháp lý</w:t>
      </w:r>
      <w:r w:rsidRPr="000866C7">
        <w:rPr>
          <w:szCs w:val="28"/>
          <w:shd w:val="clear" w:color="auto" w:fill="FFFFFF"/>
          <w:lang w:val="en-US"/>
        </w:rPr>
        <w:t>;</w:t>
      </w:r>
    </w:p>
    <w:p w:rsidR="00294D9E" w:rsidRPr="000866C7" w:rsidRDefault="00294D9E" w:rsidP="00800273">
      <w:pPr>
        <w:spacing w:before="60"/>
        <w:ind w:firstLine="567"/>
        <w:jc w:val="both"/>
        <w:rPr>
          <w:szCs w:val="28"/>
          <w:shd w:val="clear" w:color="auto" w:fill="FFFFFF"/>
          <w:lang w:val="en-US"/>
        </w:rPr>
      </w:pPr>
      <w:r w:rsidRPr="000866C7">
        <w:rPr>
          <w:szCs w:val="28"/>
          <w:shd w:val="clear" w:color="auto" w:fill="FFFFFF"/>
          <w:lang w:val="en-US"/>
        </w:rPr>
        <w:t xml:space="preserve">- Các dự án đầu tư tại địa bàn </w:t>
      </w:r>
      <w:r w:rsidRPr="000866C7">
        <w:rPr>
          <w:szCs w:val="28"/>
          <w:shd w:val="clear" w:color="auto" w:fill="FFFFFF"/>
        </w:rPr>
        <w:t xml:space="preserve">đặc biệt khó khăn </w:t>
      </w:r>
      <w:r w:rsidRPr="000866C7">
        <w:rPr>
          <w:szCs w:val="28"/>
          <w:shd w:val="clear" w:color="auto" w:fill="FFFFFF"/>
          <w:lang w:val="en-US"/>
        </w:rPr>
        <w:t xml:space="preserve">thì </w:t>
      </w:r>
      <w:r w:rsidRPr="000866C7">
        <w:rPr>
          <w:szCs w:val="28"/>
          <w:shd w:val="clear" w:color="auto" w:fill="FFFFFF"/>
        </w:rPr>
        <w:t xml:space="preserve">được miễn tiền thuê </w:t>
      </w:r>
      <w:r w:rsidRPr="000866C7">
        <w:rPr>
          <w:szCs w:val="28"/>
        </w:rPr>
        <w:t>đất</w:t>
      </w:r>
      <w:r w:rsidRPr="000866C7">
        <w:rPr>
          <w:szCs w:val="28"/>
          <w:shd w:val="clear" w:color="auto" w:fill="FFFFFF"/>
          <w:lang w:val="en-US"/>
        </w:rPr>
        <w:t xml:space="preserve"> và thuê mặt nước </w:t>
      </w:r>
      <w:r w:rsidRPr="000866C7">
        <w:rPr>
          <w:szCs w:val="28"/>
          <w:shd w:val="clear" w:color="auto" w:fill="FFFFFF"/>
        </w:rPr>
        <w:t>1</w:t>
      </w:r>
      <w:r w:rsidRPr="000866C7">
        <w:rPr>
          <w:szCs w:val="28"/>
          <w:shd w:val="clear" w:color="auto" w:fill="FFFFFF"/>
          <w:lang w:val="en-US"/>
        </w:rPr>
        <w:t>5</w:t>
      </w:r>
      <w:r w:rsidRPr="000866C7">
        <w:rPr>
          <w:szCs w:val="28"/>
          <w:shd w:val="clear" w:color="auto" w:fill="FFFFFF"/>
        </w:rPr>
        <w:t xml:space="preserve"> năm</w:t>
      </w:r>
      <w:r w:rsidRPr="000866C7">
        <w:rPr>
          <w:szCs w:val="28"/>
          <w:shd w:val="clear" w:color="auto" w:fill="FFFFFF"/>
          <w:lang w:val="en-US"/>
        </w:rPr>
        <w:t xml:space="preserve"> </w:t>
      </w:r>
      <w:r w:rsidRPr="000866C7">
        <w:rPr>
          <w:shd w:val="clear" w:color="auto" w:fill="FFFFFF"/>
        </w:rPr>
        <w:t>kể từ ngày hợp đồng thuê đất có hiệu lực pháp lý</w:t>
      </w:r>
      <w:r w:rsidRPr="000866C7">
        <w:rPr>
          <w:szCs w:val="28"/>
          <w:shd w:val="clear" w:color="auto" w:fill="FFFFFF"/>
          <w:lang w:val="en-US"/>
        </w:rPr>
        <w:t>.</w:t>
      </w:r>
    </w:p>
    <w:p w:rsidR="00C41496" w:rsidRPr="000866C7" w:rsidRDefault="006D6615" w:rsidP="00800273">
      <w:pPr>
        <w:pStyle w:val="Heading4"/>
        <w:rPr>
          <w:b w:val="0"/>
          <w:i w:val="0"/>
        </w:rPr>
      </w:pPr>
      <w:r w:rsidRPr="000866C7">
        <w:rPr>
          <w:b w:val="0"/>
          <w:i w:val="0"/>
          <w:shd w:val="clear" w:color="auto" w:fill="FFFFFF"/>
          <w:lang w:val="en-US"/>
        </w:rPr>
        <w:t>3</w:t>
      </w:r>
      <w:r w:rsidR="00C41496" w:rsidRPr="000866C7">
        <w:rPr>
          <w:b w:val="0"/>
          <w:i w:val="0"/>
          <w:shd w:val="clear" w:color="auto" w:fill="FFFFFF"/>
          <w:lang w:val="en-US"/>
        </w:rPr>
        <w:t>.</w:t>
      </w:r>
      <w:r w:rsidR="00C41496" w:rsidRPr="000866C7">
        <w:rPr>
          <w:b w:val="0"/>
          <w:i w:val="0"/>
          <w:shd w:val="clear" w:color="auto" w:fill="FFFFFF"/>
        </w:rPr>
        <w:t xml:space="preserve"> Chính sách hỗ trợ lãi suất</w:t>
      </w:r>
    </w:p>
    <w:p w:rsidR="00C41496" w:rsidRPr="000866C7" w:rsidRDefault="00C41496" w:rsidP="00800273">
      <w:pPr>
        <w:pStyle w:val="Noidung"/>
        <w:spacing w:before="60"/>
      </w:pPr>
      <w:r w:rsidRPr="000866C7">
        <w:t xml:space="preserve">Các tổ chức, cá nhân có các dự án hoạt động kinh doanh du lịch tại các khu, </w:t>
      </w:r>
      <w:bookmarkStart w:id="0" w:name="_GoBack"/>
      <w:bookmarkEnd w:id="0"/>
      <w:r w:rsidRPr="000866C7">
        <w:t>điểm du lịch được UBND tỉnh công nhận trên địa bàn tỉnh; các tổ chức, cá nhân kinh doanh vận tải khách du lịch và các công ty lữ hành (có giấy phép kinh doanh lữ hành quốc tế và nội địa) mua sắm tài sản ô tô vận chuyển khách du lịch từ 16 chỗ trở lên, được hưởng chính sách hỗ trợ lãi suất: 4%/năm tính trên số tiền vay và thời hạn vay thực tế nằm tro</w:t>
      </w:r>
      <w:r w:rsidR="00377CD2" w:rsidRPr="000866C7">
        <w:t xml:space="preserve">ng khoảng thời gian được hỗ trợ. </w:t>
      </w:r>
      <w:r w:rsidRPr="000866C7">
        <w:t xml:space="preserve">Ngoài ra được vay tối đa 50% tổng mức đầu tư dự án và thời gian hỗ trợ lãi suất </w:t>
      </w:r>
      <w:r w:rsidR="00377CD2" w:rsidRPr="000866C7">
        <w:t xml:space="preserve">là </w:t>
      </w:r>
      <w:r w:rsidRPr="000866C7">
        <w:t>24 tháng cho các khoản vay mới ngắn hạn, trung, dài hạn bằng đồng Việt Nam.</w:t>
      </w:r>
    </w:p>
    <w:p w:rsidR="00C41496" w:rsidRPr="000866C7" w:rsidRDefault="00C24EC3" w:rsidP="00800273">
      <w:pPr>
        <w:pStyle w:val="Heading4"/>
        <w:rPr>
          <w:b w:val="0"/>
          <w:i w:val="0"/>
          <w:shd w:val="clear" w:color="auto" w:fill="FFFFFF"/>
        </w:rPr>
      </w:pPr>
      <w:r w:rsidRPr="000866C7">
        <w:rPr>
          <w:b w:val="0"/>
          <w:i w:val="0"/>
          <w:shd w:val="clear" w:color="auto" w:fill="FFFFFF"/>
          <w:lang w:val="en-US"/>
        </w:rPr>
        <w:t>3</w:t>
      </w:r>
      <w:r w:rsidR="00C41496" w:rsidRPr="000866C7">
        <w:rPr>
          <w:b w:val="0"/>
          <w:i w:val="0"/>
          <w:shd w:val="clear" w:color="auto" w:fill="FFFFFF"/>
          <w:lang w:val="en-US"/>
        </w:rPr>
        <w:t xml:space="preserve">. </w:t>
      </w:r>
      <w:r w:rsidR="00C41496" w:rsidRPr="000866C7">
        <w:rPr>
          <w:b w:val="0"/>
          <w:i w:val="0"/>
          <w:shd w:val="clear" w:color="auto" w:fill="FFFFFF"/>
        </w:rPr>
        <w:t>Chính sách về giá</w:t>
      </w:r>
    </w:p>
    <w:p w:rsidR="00C41496" w:rsidRPr="000866C7" w:rsidRDefault="002A1ADC" w:rsidP="00800273">
      <w:pPr>
        <w:pStyle w:val="Noidung"/>
        <w:spacing w:before="60"/>
      </w:pPr>
      <w:r w:rsidRPr="000866C7">
        <w:t xml:space="preserve">a) </w:t>
      </w:r>
      <w:r w:rsidR="00C41496" w:rsidRPr="000866C7">
        <w:t>Đối với khách du lịch: Áp dụng giá dịch vụ thống nhất, không phân biệt khách trong</w:t>
      </w:r>
      <w:r w:rsidR="0059129F" w:rsidRPr="000866C7">
        <w:t xml:space="preserve"> </w:t>
      </w:r>
      <w:r w:rsidR="00AC1080" w:rsidRPr="000866C7">
        <w:t>nước</w:t>
      </w:r>
      <w:r w:rsidR="00C41496" w:rsidRPr="000866C7">
        <w:t xml:space="preserve"> hoặc ngoài nước.</w:t>
      </w:r>
    </w:p>
    <w:p w:rsidR="00C41496" w:rsidRPr="000866C7" w:rsidRDefault="002A1ADC" w:rsidP="00800273">
      <w:pPr>
        <w:pStyle w:val="Noidung"/>
        <w:spacing w:before="60"/>
      </w:pPr>
      <w:r w:rsidRPr="000866C7">
        <w:t>b)</w:t>
      </w:r>
      <w:r w:rsidR="00193ADF" w:rsidRPr="000866C7">
        <w:t xml:space="preserve"> </w:t>
      </w:r>
      <w:r w:rsidR="00C41496" w:rsidRPr="000866C7">
        <w:t>Đối với các nhà đầu tư: Áp dụng giá thuê đất và các ưu đãi như nhau cho các nhà đầu tư, không phân biệt trong hoặc ngoài nước.</w:t>
      </w:r>
    </w:p>
    <w:p w:rsidR="00C41496" w:rsidRPr="000866C7" w:rsidRDefault="00C41496" w:rsidP="00800273">
      <w:pPr>
        <w:pStyle w:val="Heading3"/>
        <w:spacing w:before="60"/>
        <w:rPr>
          <w:lang w:bidi="th-TH"/>
        </w:rPr>
      </w:pPr>
      <w:r w:rsidRPr="000866C7">
        <w:rPr>
          <w:lang w:bidi="th-TH"/>
        </w:rPr>
        <w:t>Điều 5. Chính sách về hỗ trợ phát triển sản phẩm</w:t>
      </w:r>
    </w:p>
    <w:p w:rsidR="00C41496" w:rsidRPr="000866C7" w:rsidRDefault="00015C54" w:rsidP="00800273">
      <w:pPr>
        <w:spacing w:before="60"/>
        <w:ind w:firstLine="567"/>
        <w:jc w:val="both"/>
        <w:rPr>
          <w:spacing w:val="-4"/>
          <w:lang w:val="it-IT"/>
        </w:rPr>
      </w:pPr>
      <w:r w:rsidRPr="000866C7">
        <w:rPr>
          <w:spacing w:val="-4"/>
          <w:lang w:val="it-IT"/>
        </w:rPr>
        <w:t xml:space="preserve">1. </w:t>
      </w:r>
      <w:r w:rsidR="00C41496" w:rsidRPr="000866C7">
        <w:rPr>
          <w:spacing w:val="-4"/>
          <w:lang w:val="it-IT"/>
        </w:rPr>
        <w:t>Hỗ trợ phát triển du lịch cộng đồng, homestay, trải nghiệm nông thôn mới</w:t>
      </w:r>
    </w:p>
    <w:p w:rsidR="00A81A52" w:rsidRPr="000866C7" w:rsidRDefault="006D6615" w:rsidP="00800273">
      <w:pPr>
        <w:pStyle w:val="Noidung"/>
        <w:spacing w:before="60"/>
        <w:rPr>
          <w:b/>
          <w:lang w:val="nl-NL" w:eastAsia="en-US"/>
        </w:rPr>
      </w:pPr>
      <w:r w:rsidRPr="000866C7">
        <w:rPr>
          <w:lang w:val="it-IT"/>
        </w:rPr>
        <w:t>a</w:t>
      </w:r>
      <w:r w:rsidR="00A81A52" w:rsidRPr="000866C7">
        <w:rPr>
          <w:lang w:val="it-IT"/>
        </w:rPr>
        <w:t xml:space="preserve">) </w:t>
      </w:r>
      <w:r w:rsidR="00A81A52" w:rsidRPr="000866C7">
        <w:rPr>
          <w:lang w:val="vi-VN" w:eastAsia="en-US"/>
        </w:rPr>
        <w:t xml:space="preserve">Hỗ trợ </w:t>
      </w:r>
      <w:r w:rsidR="00A81A52" w:rsidRPr="000866C7">
        <w:rPr>
          <w:lang w:eastAsia="en-US"/>
        </w:rPr>
        <w:t>50% chi</w:t>
      </w:r>
      <w:r w:rsidR="00A81A52" w:rsidRPr="000866C7">
        <w:rPr>
          <w:lang w:val="vi-VN" w:eastAsia="en-US"/>
        </w:rPr>
        <w:t xml:space="preserve"> phí </w:t>
      </w:r>
      <w:r w:rsidR="00A81A52" w:rsidRPr="000866C7">
        <w:rPr>
          <w:lang w:eastAsia="en-US"/>
        </w:rPr>
        <w:t xml:space="preserve">nhưng </w:t>
      </w:r>
      <w:r w:rsidR="00A81A52" w:rsidRPr="000866C7">
        <w:rPr>
          <w:lang w:val="nl-NL" w:eastAsia="en-US"/>
        </w:rPr>
        <w:t xml:space="preserve">không quá </w:t>
      </w:r>
      <w:r w:rsidR="00A81A52" w:rsidRPr="000866C7">
        <w:rPr>
          <w:lang w:val="it-IT" w:eastAsia="en-US"/>
        </w:rPr>
        <w:t>5</w:t>
      </w:r>
      <w:r w:rsidR="00A81A52" w:rsidRPr="000866C7">
        <w:rPr>
          <w:lang w:val="vi-VN" w:eastAsia="en-US"/>
        </w:rPr>
        <w:t>0</w:t>
      </w:r>
      <w:r w:rsidR="0059129F" w:rsidRPr="000866C7">
        <w:rPr>
          <w:lang w:eastAsia="en-US"/>
        </w:rPr>
        <w:t xml:space="preserve"> </w:t>
      </w:r>
      <w:r w:rsidR="00A81A52" w:rsidRPr="000866C7">
        <w:rPr>
          <w:lang w:val="vi-VN" w:eastAsia="en-US"/>
        </w:rPr>
        <w:t>triệu đồng/</w:t>
      </w:r>
      <w:r w:rsidR="00A81A52" w:rsidRPr="000866C7">
        <w:rPr>
          <w:lang w:val="nl-NL" w:eastAsia="en-US"/>
        </w:rPr>
        <w:t>hộ</w:t>
      </w:r>
      <w:r w:rsidR="0059129F" w:rsidRPr="000866C7">
        <w:rPr>
          <w:lang w:val="nl-NL" w:eastAsia="en-US"/>
        </w:rPr>
        <w:t xml:space="preserve"> </w:t>
      </w:r>
      <w:r w:rsidR="00B47EBB" w:rsidRPr="000866C7">
        <w:rPr>
          <w:lang w:val="nl-NL" w:eastAsia="en-US"/>
        </w:rPr>
        <w:t xml:space="preserve">(mỗi hộ </w:t>
      </w:r>
      <w:r w:rsidR="009D7F38" w:rsidRPr="000866C7">
        <w:rPr>
          <w:lang w:val="nl-NL" w:eastAsia="en-US"/>
        </w:rPr>
        <w:t>0</w:t>
      </w:r>
      <w:r w:rsidR="00B47EBB" w:rsidRPr="000866C7">
        <w:rPr>
          <w:lang w:val="nl-NL" w:eastAsia="en-US"/>
        </w:rPr>
        <w:t>1 lần)</w:t>
      </w:r>
      <w:r w:rsidR="0059129F" w:rsidRPr="000866C7">
        <w:rPr>
          <w:b/>
          <w:lang w:val="nl-NL" w:eastAsia="en-US"/>
        </w:rPr>
        <w:t xml:space="preserve"> </w:t>
      </w:r>
      <w:r w:rsidR="00A81A52" w:rsidRPr="000866C7">
        <w:rPr>
          <w:lang w:val="nl-NL" w:eastAsia="en-US"/>
        </w:rPr>
        <w:t xml:space="preserve">để mua sắm hoặc nâng cấp các trang thiết bị đáp ứng nhu cầu lưu trú tối thiểu của khách du lịch (gồm: </w:t>
      </w:r>
      <w:r w:rsidR="00B5739B" w:rsidRPr="000866C7">
        <w:rPr>
          <w:lang w:val="nl-NL" w:eastAsia="en-US"/>
        </w:rPr>
        <w:t>C</w:t>
      </w:r>
      <w:r w:rsidR="00A81A52" w:rsidRPr="000866C7">
        <w:rPr>
          <w:lang w:val="nl-NL" w:eastAsia="en-US"/>
        </w:rPr>
        <w:t>ông trình vệ sinh đạt chuẩn, chăn, ga, gối, đệm, tivi, bàn, ghế, tủ, giường, th</w:t>
      </w:r>
      <w:r w:rsidR="0085521A" w:rsidRPr="000866C7">
        <w:rPr>
          <w:lang w:val="nl-NL" w:eastAsia="en-US"/>
        </w:rPr>
        <w:t xml:space="preserve">iết bị điều hòa, nóng lạnh,...) </w:t>
      </w:r>
      <w:r w:rsidR="00A81A52" w:rsidRPr="000866C7">
        <w:rPr>
          <w:lang w:val="nl-NL" w:eastAsia="en-US"/>
        </w:rPr>
        <w:t>cho mô hình nhà lưu trú tại gia</w:t>
      </w:r>
      <w:r w:rsidR="00B5739B" w:rsidRPr="000866C7">
        <w:rPr>
          <w:lang w:val="nl-NL" w:eastAsia="en-US"/>
        </w:rPr>
        <w:t xml:space="preserve"> đạt chuẩn theo quy định</w:t>
      </w:r>
      <w:r w:rsidR="00A81A52" w:rsidRPr="000866C7">
        <w:rPr>
          <w:lang w:val="nl-NL" w:eastAsia="en-US"/>
        </w:rPr>
        <w:t xml:space="preserve"> (homestay) tại các khu, điểm du lịch cộng đồng đã được quy hoạch và công nhận. </w:t>
      </w:r>
    </w:p>
    <w:p w:rsidR="00A81A52" w:rsidRPr="000866C7" w:rsidRDefault="006D6615" w:rsidP="00800273">
      <w:pPr>
        <w:pStyle w:val="Noidung"/>
        <w:spacing w:before="60"/>
        <w:rPr>
          <w:lang w:val="nl-NL" w:eastAsia="en-US"/>
        </w:rPr>
      </w:pPr>
      <w:r w:rsidRPr="000866C7">
        <w:rPr>
          <w:lang w:val="nl-NL" w:eastAsia="en-US"/>
        </w:rPr>
        <w:lastRenderedPageBreak/>
        <w:t>b</w:t>
      </w:r>
      <w:r w:rsidR="002A1ADC" w:rsidRPr="000866C7">
        <w:rPr>
          <w:lang w:val="nl-NL" w:eastAsia="en-US"/>
        </w:rPr>
        <w:t xml:space="preserve">) </w:t>
      </w:r>
      <w:r w:rsidR="00A81A52" w:rsidRPr="000866C7">
        <w:rPr>
          <w:lang w:val="vi-VN" w:eastAsia="zh-CN"/>
        </w:rPr>
        <w:t>Hỗ trợ tôn tạo, nâng cấp hoặc xây dựng mới tuyến đường đi bộ tham quan du lịch phục vụ du khách</w:t>
      </w:r>
      <w:r w:rsidR="00A81A52" w:rsidRPr="000866C7">
        <w:rPr>
          <w:lang w:eastAsia="zh-CN"/>
        </w:rPr>
        <w:t xml:space="preserve"> cho các tổ chức, cá nhân đầu tư kinh doanh </w:t>
      </w:r>
      <w:r w:rsidR="00A81A52" w:rsidRPr="000866C7">
        <w:rPr>
          <w:spacing w:val="-4"/>
          <w:lang w:val="it-IT"/>
        </w:rPr>
        <w:t xml:space="preserve">khu, điểm du lịch cộng đồng </w:t>
      </w:r>
      <w:r w:rsidR="00A81A52" w:rsidRPr="000866C7">
        <w:rPr>
          <w:lang w:val="vi-VN" w:eastAsia="zh-CN"/>
        </w:rPr>
        <w:t>và trải nghiệm nông thôn mới</w:t>
      </w:r>
      <w:r w:rsidR="00A81A52" w:rsidRPr="000866C7">
        <w:rPr>
          <w:lang w:eastAsia="zh-CN"/>
        </w:rPr>
        <w:t xml:space="preserve"> được quy hoạch và công nhận (chưa </w:t>
      </w:r>
      <w:r w:rsidR="00A81A52" w:rsidRPr="000866C7">
        <w:rPr>
          <w:spacing w:val="-4"/>
          <w:lang w:val="it-IT"/>
        </w:rPr>
        <w:t>được hưởng chính sách hỗ trợ của Chương trình Nông thôn mới).</w:t>
      </w:r>
    </w:p>
    <w:p w:rsidR="00C41496" w:rsidRPr="000866C7" w:rsidRDefault="00C41496" w:rsidP="00800273">
      <w:pPr>
        <w:pStyle w:val="Heading4"/>
        <w:rPr>
          <w:b w:val="0"/>
          <w:i w:val="0"/>
          <w:lang w:val="nl-NL"/>
        </w:rPr>
      </w:pPr>
      <w:r w:rsidRPr="000866C7">
        <w:rPr>
          <w:b w:val="0"/>
          <w:i w:val="0"/>
          <w:lang w:val="nl-NL"/>
        </w:rPr>
        <w:t>2. Hỗ trợ phát triển sản phẩm văn hóa di sản, đặc sản địa phương phục vụ khách du lịch</w:t>
      </w:r>
    </w:p>
    <w:p w:rsidR="00C41496" w:rsidRPr="000866C7" w:rsidRDefault="00B25CE7" w:rsidP="00800273">
      <w:pPr>
        <w:pStyle w:val="Noidung"/>
        <w:spacing w:before="60"/>
      </w:pPr>
      <w:r w:rsidRPr="000866C7">
        <w:t>a)</w:t>
      </w:r>
      <w:r w:rsidR="0059129F" w:rsidRPr="000866C7">
        <w:t xml:space="preserve"> </w:t>
      </w:r>
      <w:r w:rsidR="00C41496" w:rsidRPr="000866C7">
        <w:t>Các di tích lịch sử văn hóa có khai thác phục vụ khách du lịch trên địa tỉnh được ưu tiên bố trí kinh phí nâng cấp trùng tu tôn tạo trong nguồn kinh phí chống xuống cấp hàng năm của tỉnh.</w:t>
      </w:r>
    </w:p>
    <w:p w:rsidR="00A81A52" w:rsidRPr="000866C7" w:rsidRDefault="00A81A52" w:rsidP="00800273">
      <w:pPr>
        <w:pStyle w:val="Noidung"/>
        <w:spacing w:before="60"/>
      </w:pPr>
      <w:r w:rsidRPr="000866C7">
        <w:t>b) Hỗ trợ một lần kinh phí tối đa 30 triệu đồng/</w:t>
      </w:r>
      <w:r w:rsidR="009D7F38" w:rsidRPr="000866C7">
        <w:t>0</w:t>
      </w:r>
      <w:r w:rsidRPr="000866C7">
        <w:t xml:space="preserve">1 loại sản phẩm cho các tổ chức, cá nhân đầu tư phát triển sản xuất các sản phẩm lưu niệm thủ công truyền thống mang bản sắc văn hóa của địa phương với quy mô </w:t>
      </w:r>
      <w:r w:rsidR="0085521A" w:rsidRPr="000866C7">
        <w:t>2</w:t>
      </w:r>
      <w:r w:rsidRPr="000866C7">
        <w:t>.000 sản phẩm/năm</w:t>
      </w:r>
      <w:r w:rsidR="00B5739B" w:rsidRPr="000866C7">
        <w:t xml:space="preserve"> (một loại sản phẩm)</w:t>
      </w:r>
      <w:r w:rsidRPr="000866C7">
        <w:t xml:space="preserve"> để giới thiệu, quảng bá và phục vụ du khách tại các khu, điểm du lịch được quy hoạch và công nhận. </w:t>
      </w:r>
    </w:p>
    <w:p w:rsidR="003B362F" w:rsidRPr="000866C7" w:rsidRDefault="00B25CE7" w:rsidP="00800273">
      <w:pPr>
        <w:pStyle w:val="Noidung"/>
        <w:spacing w:before="60"/>
        <w:rPr>
          <w:b/>
        </w:rPr>
      </w:pPr>
      <w:r w:rsidRPr="000866C7">
        <w:t>c</w:t>
      </w:r>
      <w:r w:rsidR="002A1ADC" w:rsidRPr="000866C7">
        <w:t xml:space="preserve">) </w:t>
      </w:r>
      <w:r w:rsidR="00C41496" w:rsidRPr="000866C7">
        <w:t xml:space="preserve">Các tổ chức, cá nhân kinh doanh các sản phẩm </w:t>
      </w:r>
      <w:r w:rsidR="00A81A52" w:rsidRPr="000866C7">
        <w:t xml:space="preserve">phục vụ khách du lịch tại các khu, điểm </w:t>
      </w:r>
      <w:r w:rsidR="00C41496" w:rsidRPr="000866C7">
        <w:t xml:space="preserve">du lịch </w:t>
      </w:r>
      <w:r w:rsidR="00A81A52" w:rsidRPr="000866C7">
        <w:t>được quy hoạch và công nhận</w:t>
      </w:r>
      <w:r w:rsidR="0059129F" w:rsidRPr="000866C7">
        <w:t xml:space="preserve"> </w:t>
      </w:r>
      <w:r w:rsidR="00C41496" w:rsidRPr="000866C7">
        <w:t xml:space="preserve">có doanh thu hoặc giá trị hàng hóa chế biến, tiêu thụ cho khách du lịch tối thiểu 01 tỷ đồng/năm được hỗ trợ chi phí bao bì, đóng gói sản phẩm để phục vụ quảng bá sản phẩm trong </w:t>
      </w:r>
      <w:r w:rsidR="0035729D" w:rsidRPr="000866C7">
        <w:t>nước</w:t>
      </w:r>
      <w:r w:rsidR="0059129F" w:rsidRPr="000866C7">
        <w:t xml:space="preserve"> </w:t>
      </w:r>
      <w:r w:rsidR="00C41496" w:rsidRPr="000866C7">
        <w:t>và ngoài nước</w:t>
      </w:r>
      <w:r w:rsidR="003B362F" w:rsidRPr="000866C7">
        <w:t xml:space="preserve">. </w:t>
      </w:r>
      <w:r w:rsidR="00C41496" w:rsidRPr="000866C7">
        <w:t xml:space="preserve">Mức hỗ trợ: Hỗ trợ 30% chi phí bao bì, đóng gói sản phẩm hàng hóa (thiết kế, in ấn, sản xuất bao bì, nhãn mác, giấy hộp đóng gói), nhưng tối đa 150 triệu đồng/tổ chức, cá nhân/năm; thời gian hỗ trợ không quá </w:t>
      </w:r>
      <w:r w:rsidR="009D7F38" w:rsidRPr="000866C7">
        <w:t>0</w:t>
      </w:r>
      <w:r w:rsidR="00C41496" w:rsidRPr="000866C7">
        <w:t>3 năm/tổ chức, cá nhân.</w:t>
      </w:r>
    </w:p>
    <w:p w:rsidR="00C41496" w:rsidRPr="000866C7" w:rsidRDefault="00975E66" w:rsidP="00800273">
      <w:pPr>
        <w:pStyle w:val="Noidung"/>
        <w:spacing w:before="60"/>
      </w:pPr>
      <w:r w:rsidRPr="000866C7">
        <w:t>d</w:t>
      </w:r>
      <w:r w:rsidR="002A1ADC" w:rsidRPr="000866C7">
        <w:t>)</w:t>
      </w:r>
      <w:r w:rsidR="00C41496" w:rsidRPr="000866C7">
        <w:t xml:space="preserve"> Các cửa hàng giới thiệu bán sản phẩm, đặc sản địa phương phục vụ khách du lịch tại các khu, điểm du lịch, các mô hình du lịch cộng đồng và trải nghiệm nông thôn mới được UBND tỉnh quy hoạch và công nhận, trực tiếp tiêu thụ sản phẩm do mình sản xuất hoặc hợp đồng liên kết tiêu thụ sản phẩm sản xuất trong tỉnh từ 02 năm trở lên, đảm bảo đúng quy định với quy mô tối thiểu 200 tấn sản phẩm/năm hoặc giá trị hàng hóa tối thiểu 01 tỷ đồng/năm, được hỗ trợ </w:t>
      </w:r>
      <w:r w:rsidR="003B362F" w:rsidRPr="000866C7">
        <w:t>một</w:t>
      </w:r>
      <w:r w:rsidR="0059129F" w:rsidRPr="000866C7">
        <w:t xml:space="preserve"> </w:t>
      </w:r>
      <w:r w:rsidR="00477263" w:rsidRPr="000866C7">
        <w:t xml:space="preserve">lần với </w:t>
      </w:r>
      <w:r w:rsidR="00C41496" w:rsidRPr="000866C7">
        <w:t xml:space="preserve">20% chi phí xây dựng xây dựng mới, </w:t>
      </w:r>
      <w:r w:rsidR="00477263" w:rsidRPr="000866C7">
        <w:t xml:space="preserve">nhưng tối đa </w:t>
      </w:r>
      <w:r w:rsidR="00C41496" w:rsidRPr="000866C7">
        <w:t>không quá 100 triệu đồng/cửa hàng có diện tích từ 100m</w:t>
      </w:r>
      <w:r w:rsidR="00477263" w:rsidRPr="000866C7">
        <w:rPr>
          <w:vertAlign w:val="superscript"/>
        </w:rPr>
        <w:t>2</w:t>
      </w:r>
      <w:r w:rsidR="00C41496" w:rsidRPr="000866C7">
        <w:t xml:space="preserve"> trở lên, không quá 50 triệu đồng/cửa hàng có d</w:t>
      </w:r>
      <w:r w:rsidR="004505F8" w:rsidRPr="000866C7">
        <w:t>iện tích từ 30m</w:t>
      </w:r>
      <w:r w:rsidR="00477263" w:rsidRPr="000866C7">
        <w:rPr>
          <w:vertAlign w:val="superscript"/>
        </w:rPr>
        <w:t>2</w:t>
      </w:r>
      <w:r w:rsidR="004505F8" w:rsidRPr="000866C7">
        <w:t xml:space="preserve"> đến dưới 100m</w:t>
      </w:r>
      <w:r w:rsidR="00477263" w:rsidRPr="000866C7">
        <w:rPr>
          <w:vertAlign w:val="superscript"/>
        </w:rPr>
        <w:t>2</w:t>
      </w:r>
      <w:r w:rsidR="00477263" w:rsidRPr="000866C7">
        <w:t>.</w:t>
      </w:r>
    </w:p>
    <w:p w:rsidR="00C41496" w:rsidRPr="000866C7" w:rsidRDefault="00C41496" w:rsidP="00800273">
      <w:pPr>
        <w:pStyle w:val="Heading4"/>
        <w:rPr>
          <w:b w:val="0"/>
          <w:i w:val="0"/>
          <w:lang w:val="it-IT"/>
        </w:rPr>
      </w:pPr>
      <w:r w:rsidRPr="000866C7">
        <w:rPr>
          <w:b w:val="0"/>
          <w:i w:val="0"/>
          <w:lang w:val="it-IT"/>
        </w:rPr>
        <w:t xml:space="preserve">3. Hỗ trợ quy hoạch </w:t>
      </w:r>
      <w:r w:rsidR="004C16E5" w:rsidRPr="000866C7">
        <w:rPr>
          <w:b w:val="0"/>
          <w:i w:val="0"/>
          <w:lang w:val="it-IT"/>
        </w:rPr>
        <w:t xml:space="preserve">các khu, điểm </w:t>
      </w:r>
      <w:r w:rsidRPr="000866C7">
        <w:rPr>
          <w:b w:val="0"/>
          <w:i w:val="0"/>
          <w:lang w:val="it-IT"/>
        </w:rPr>
        <w:t>du lịch</w:t>
      </w:r>
      <w:r w:rsidR="001746B4" w:rsidRPr="000866C7">
        <w:rPr>
          <w:b w:val="0"/>
          <w:i w:val="0"/>
          <w:lang w:val="it-IT"/>
        </w:rPr>
        <w:t xml:space="preserve"> </w:t>
      </w:r>
      <w:r w:rsidR="004C16E5" w:rsidRPr="000866C7">
        <w:rPr>
          <w:b w:val="0"/>
          <w:i w:val="0"/>
          <w:lang w:val="it-IT"/>
        </w:rPr>
        <w:t>trên địa bàn tỉnh</w:t>
      </w:r>
    </w:p>
    <w:p w:rsidR="00C41496" w:rsidRPr="000866C7" w:rsidRDefault="003B362F" w:rsidP="00800273">
      <w:pPr>
        <w:pStyle w:val="Noidung"/>
        <w:spacing w:before="60"/>
      </w:pPr>
      <w:r w:rsidRPr="000866C7">
        <w:t>Cấp</w:t>
      </w:r>
      <w:r w:rsidR="00C41496" w:rsidRPr="000866C7">
        <w:t xml:space="preserve"> 100% kinh phí quy hoạch </w:t>
      </w:r>
      <w:r w:rsidR="004C16E5" w:rsidRPr="000866C7">
        <w:t xml:space="preserve">các khu, điểm </w:t>
      </w:r>
      <w:r w:rsidR="00C41496" w:rsidRPr="000866C7">
        <w:t xml:space="preserve">du lịch do tỉnh làm chủ đầu tư, </w:t>
      </w:r>
      <w:r w:rsidRPr="000866C7">
        <w:t xml:space="preserve">hỗ trợ </w:t>
      </w:r>
      <w:r w:rsidR="00C41496" w:rsidRPr="000866C7">
        <w:t>30% kinh phí lập quy hoạch do huyện</w:t>
      </w:r>
      <w:r w:rsidRPr="000866C7">
        <w:t xml:space="preserve"> hoặc các tổ chức, cá nhân</w:t>
      </w:r>
      <w:r w:rsidR="00C41496" w:rsidRPr="000866C7">
        <w:t xml:space="preserve"> làm chủ đầu tư, bao gồm:</w:t>
      </w:r>
    </w:p>
    <w:p w:rsidR="00C41496" w:rsidRPr="000866C7" w:rsidRDefault="002A1ADC" w:rsidP="00800273">
      <w:pPr>
        <w:pStyle w:val="Noidung"/>
        <w:spacing w:before="60"/>
      </w:pPr>
      <w:r w:rsidRPr="000866C7">
        <w:t>a)</w:t>
      </w:r>
      <w:r w:rsidR="00C41496" w:rsidRPr="000866C7">
        <w:t xml:space="preserve"> Khảo sát, điều tra và lập hồ sơ tài nguyên khu, điểm du lịch tại địa phương có tiềm năng phát triển du lịch;</w:t>
      </w:r>
    </w:p>
    <w:p w:rsidR="00C41496" w:rsidRPr="000866C7" w:rsidRDefault="002A1ADC" w:rsidP="00800273">
      <w:pPr>
        <w:pStyle w:val="Noidung"/>
        <w:spacing w:before="60"/>
      </w:pPr>
      <w:r w:rsidRPr="000866C7">
        <w:t>b)</w:t>
      </w:r>
      <w:r w:rsidR="00C41496" w:rsidRPr="000866C7">
        <w:t xml:space="preserve"> Quy hoạch phát triển các khu, điểm du lịch địa phương và </w:t>
      </w:r>
      <w:r w:rsidR="0018345F" w:rsidRPr="000866C7">
        <w:t xml:space="preserve">khu, </w:t>
      </w:r>
      <w:r w:rsidR="00C41496" w:rsidRPr="000866C7">
        <w:t>điểm du lịch cộng đồng trọng điểm;</w:t>
      </w:r>
    </w:p>
    <w:p w:rsidR="00C41496" w:rsidRPr="000866C7" w:rsidRDefault="002A1ADC" w:rsidP="00800273">
      <w:pPr>
        <w:pStyle w:val="Noidung"/>
        <w:spacing w:before="60"/>
      </w:pPr>
      <w:r w:rsidRPr="000866C7">
        <w:t>c)</w:t>
      </w:r>
      <w:r w:rsidR="00C41496" w:rsidRPr="000866C7">
        <w:t xml:space="preserve"> Quy hoạch mô hình du lịch cộng đồng chuẩn cho các xã nông thôn mới có tiềm năng phát triển du lịch.</w:t>
      </w:r>
    </w:p>
    <w:p w:rsidR="00C41496" w:rsidRPr="000866C7" w:rsidRDefault="00C41496" w:rsidP="00800273">
      <w:pPr>
        <w:pStyle w:val="Heading4"/>
        <w:rPr>
          <w:b w:val="0"/>
          <w:i w:val="0"/>
          <w:lang w:val="da-DK"/>
        </w:rPr>
      </w:pPr>
      <w:r w:rsidRPr="000866C7">
        <w:rPr>
          <w:b w:val="0"/>
          <w:i w:val="0"/>
          <w:lang w:val="da-DK"/>
        </w:rPr>
        <w:t>4. Hỗ trợ về hệ thống quản lý chất lượng dịch vụ, vệ sinh môi trường</w:t>
      </w:r>
    </w:p>
    <w:p w:rsidR="00C41496" w:rsidRPr="000866C7" w:rsidRDefault="002A1ADC" w:rsidP="00800273">
      <w:pPr>
        <w:pStyle w:val="Noidung"/>
        <w:spacing w:before="60"/>
      </w:pPr>
      <w:r w:rsidRPr="000866C7">
        <w:t>a)</w:t>
      </w:r>
      <w:r w:rsidR="00C41496" w:rsidRPr="000866C7">
        <w:t xml:space="preserve"> Hỗ trợ nghiên cứu xây dựng hệ thống quản lý chất lượng dịch vụ theo tiêu chuẩn ISO 900:2000</w:t>
      </w:r>
      <w:r w:rsidR="00FC3BA6" w:rsidRPr="000866C7">
        <w:t>: M</w:t>
      </w:r>
      <w:r w:rsidR="00C41496" w:rsidRPr="000866C7">
        <w:t>ức tối đa không vượt q</w:t>
      </w:r>
      <w:r w:rsidR="00FC3BA6" w:rsidRPr="000866C7">
        <w:t xml:space="preserve">uá 40 triệu đồng/chứng chỉ cho </w:t>
      </w:r>
      <w:r w:rsidR="00C41496" w:rsidRPr="000866C7">
        <w:lastRenderedPageBreak/>
        <w:t>doanh nghiệp kinh doanh lữ hành quốc tế, khách sạn từ 2 sao trở lên.</w:t>
      </w:r>
    </w:p>
    <w:p w:rsidR="00C41496" w:rsidRPr="000866C7" w:rsidRDefault="002A1ADC" w:rsidP="00800273">
      <w:pPr>
        <w:pStyle w:val="Noidung"/>
        <w:spacing w:before="60"/>
      </w:pPr>
      <w:r w:rsidRPr="000866C7">
        <w:t>b)</w:t>
      </w:r>
      <w:r w:rsidR="00C41496" w:rsidRPr="000866C7">
        <w:t xml:space="preserve"> Hỗ trợ xây dựng hệ thống quản lý chất lượng môi trường theo tiêu chuẩn ISO 14001:2000 mức tối đa không vượt quá 40 triệu đồng cho các cơ sở đạt tiêu chuẩn từ 02 sao trở lên và các nhà hàng được công nhận đủ tiêu chuẩn phục vụ khách du lịch</w:t>
      </w:r>
      <w:r w:rsidR="00793D45" w:rsidRPr="000866C7">
        <w:t>.</w:t>
      </w:r>
    </w:p>
    <w:p w:rsidR="00C41496" w:rsidRPr="000866C7" w:rsidRDefault="002A1ADC" w:rsidP="00800273">
      <w:pPr>
        <w:pStyle w:val="Noidung"/>
        <w:spacing w:before="60"/>
      </w:pPr>
      <w:r w:rsidRPr="000866C7">
        <w:t>c)</w:t>
      </w:r>
      <w:r w:rsidR="00C41496" w:rsidRPr="000866C7">
        <w:t xml:space="preserve"> Hỗ trợ 100% kinh phí để xây dựng các nhà vệ sinh công cộng phục vụ khách du lịch đạt chuẩn theo Quyết định số 225/QĐ-TCDL ngày 08/5/2012 của Tổng cục Du lịch tại khu điểm du lịch được cấp thẩm quyền công nhận.</w:t>
      </w:r>
    </w:p>
    <w:p w:rsidR="00C41496" w:rsidRPr="000866C7" w:rsidRDefault="002A1ADC" w:rsidP="00800273">
      <w:pPr>
        <w:pStyle w:val="Noidung"/>
        <w:spacing w:before="60"/>
      </w:pPr>
      <w:r w:rsidRPr="000866C7">
        <w:t>d)</w:t>
      </w:r>
      <w:r w:rsidR="00C41496" w:rsidRPr="000866C7">
        <w:t xml:space="preserve"> Hỗ trợ Ban quản lý các khu, điểm du lịch đã được công nhận mua sắm trang, thiết bị, phương tiện thu gom và xử lý rác thải; trồng và chỉnh trang hệ thống cây xanh, vệ sinh môi trường</w:t>
      </w:r>
      <w:r w:rsidR="003B362F" w:rsidRPr="000866C7">
        <w:t>.</w:t>
      </w:r>
      <w:r w:rsidR="00981404" w:rsidRPr="000866C7">
        <w:t xml:space="preserve"> </w:t>
      </w:r>
    </w:p>
    <w:p w:rsidR="002A1ADC" w:rsidRPr="000866C7" w:rsidRDefault="002A1ADC" w:rsidP="00800273">
      <w:pPr>
        <w:pStyle w:val="Heading3"/>
        <w:spacing w:before="60"/>
        <w:rPr>
          <w:lang w:bidi="th-TH"/>
        </w:rPr>
      </w:pPr>
      <w:r w:rsidRPr="000866C7">
        <w:rPr>
          <w:lang w:bidi="th-TH"/>
        </w:rPr>
        <w:t>Điều 6. Chính sách về xúc tiến quảng bá</w:t>
      </w:r>
    </w:p>
    <w:p w:rsidR="002A1ADC" w:rsidRPr="000866C7" w:rsidRDefault="002A1ADC" w:rsidP="00800273">
      <w:pPr>
        <w:pStyle w:val="Heading4"/>
        <w:rPr>
          <w:b w:val="0"/>
          <w:i w:val="0"/>
          <w:lang w:val="it-IT"/>
        </w:rPr>
      </w:pPr>
      <w:r w:rsidRPr="000866C7">
        <w:rPr>
          <w:b w:val="0"/>
          <w:i w:val="0"/>
          <w:lang w:val="it-IT"/>
        </w:rPr>
        <w:t>1. Hỗ trợ phát triển thương mại điện tử trong lĩnh vực du lịch</w:t>
      </w:r>
    </w:p>
    <w:p w:rsidR="002A1ADC" w:rsidRPr="000866C7" w:rsidRDefault="002A1ADC" w:rsidP="00800273">
      <w:pPr>
        <w:pStyle w:val="Noidung"/>
        <w:spacing w:before="60"/>
        <w:rPr>
          <w:lang w:val="vi-VN"/>
        </w:rPr>
      </w:pPr>
      <w:r w:rsidRPr="000866C7">
        <w:rPr>
          <w:lang w:val="vi-VN"/>
        </w:rPr>
        <w:t xml:space="preserve">Các tổ chức, cá nhân </w:t>
      </w:r>
      <w:r w:rsidRPr="000866C7">
        <w:rPr>
          <w:lang w:val="it-IT"/>
        </w:rPr>
        <w:t>có ứng dụng thương mại điện tử phục vụ hoạt động kinh doanh du lịch được hưởng các chính sách:</w:t>
      </w:r>
    </w:p>
    <w:p w:rsidR="002A1ADC" w:rsidRPr="000866C7" w:rsidRDefault="002A1ADC" w:rsidP="00800273">
      <w:pPr>
        <w:pStyle w:val="Noidung"/>
        <w:spacing w:before="60"/>
        <w:rPr>
          <w:lang w:val="vi-VN"/>
        </w:rPr>
      </w:pPr>
      <w:r w:rsidRPr="000866C7">
        <w:t>a)</w:t>
      </w:r>
      <w:r w:rsidRPr="000866C7">
        <w:rPr>
          <w:lang w:val="vi-VN"/>
        </w:rPr>
        <w:t xml:space="preserve"> Hỗ trợ một lần bằng 50% tính trên giá trị hợp đồng quảng cáo thực tế phát sinh nhưng không quá 50 triệu đồng/tổ chức, cá nhân/năm cho việc quảng cáo, giới thiệu sản phẩm trên các ấn phẩm, các phương tiện thông tin đại chúng hoặc website du lịch.</w:t>
      </w:r>
    </w:p>
    <w:p w:rsidR="002A1ADC" w:rsidRPr="000866C7" w:rsidRDefault="002A1ADC" w:rsidP="00800273">
      <w:pPr>
        <w:pStyle w:val="Noidung"/>
        <w:spacing w:before="60"/>
      </w:pPr>
      <w:r w:rsidRPr="000866C7">
        <w:t>b)</w:t>
      </w:r>
      <w:r w:rsidRPr="000866C7">
        <w:rPr>
          <w:lang w:val="vi-VN"/>
        </w:rPr>
        <w:t xml:space="preserve"> Hỗ trợ một lần bằng 50% tổng chi phí, không quá 25 triệu đồng/tổ chức, cá nhân</w:t>
      </w:r>
      <w:r w:rsidR="0085521A" w:rsidRPr="000866C7">
        <w:t xml:space="preserve"> </w:t>
      </w:r>
      <w:r w:rsidR="004505F8" w:rsidRPr="000866C7">
        <w:rPr>
          <w:lang w:val="vi-VN"/>
        </w:rPr>
        <w:t>để xây dựng mới, nâng cấp website hoặc thuê gian hàng tại các sàn thương mại điện tử có uy tín</w:t>
      </w:r>
      <w:r w:rsidRPr="000866C7">
        <w:rPr>
          <w:lang w:val="vi-VN"/>
        </w:rPr>
        <w:t xml:space="preserve">; hỗ trợ 50% chi phí duy trì tên miền, thuê không gian lưu trữ website cho 3 năm tiếp theo, mức hỗ trợ không quá 2 </w:t>
      </w:r>
      <w:r w:rsidR="00D671AD" w:rsidRPr="000866C7">
        <w:rPr>
          <w:lang w:val="vi-VN"/>
        </w:rPr>
        <w:t>triệu đồng/tổ chức, cá nhân/năm</w:t>
      </w:r>
      <w:r w:rsidR="00D671AD" w:rsidRPr="000866C7">
        <w:t>.</w:t>
      </w:r>
    </w:p>
    <w:p w:rsidR="002A1ADC" w:rsidRPr="000866C7" w:rsidRDefault="002A1ADC" w:rsidP="00800273">
      <w:pPr>
        <w:pStyle w:val="Noidung"/>
        <w:spacing w:before="60"/>
        <w:rPr>
          <w:b/>
        </w:rPr>
      </w:pPr>
      <w:r w:rsidRPr="000866C7">
        <w:rPr>
          <w:lang w:val="it-IT" w:eastAsia="en-US"/>
        </w:rPr>
        <w:t>c) Hỗ trợ 100% kinh phí</w:t>
      </w:r>
      <w:r w:rsidR="00F1598B" w:rsidRPr="000866C7">
        <w:rPr>
          <w:lang w:val="it-IT" w:eastAsia="en-US"/>
        </w:rPr>
        <w:t xml:space="preserve"> </w:t>
      </w:r>
      <w:r w:rsidR="007D503C" w:rsidRPr="000866C7">
        <w:rPr>
          <w:lang w:val="it-IT" w:eastAsia="en-US"/>
        </w:rPr>
        <w:t xml:space="preserve">để </w:t>
      </w:r>
      <w:r w:rsidR="0059129F" w:rsidRPr="000866C7">
        <w:rPr>
          <w:lang w:val="it-IT" w:eastAsia="en-US"/>
        </w:rPr>
        <w:t>tổ chức tập huấn</w:t>
      </w:r>
      <w:r w:rsidR="0085521A" w:rsidRPr="000866C7">
        <w:rPr>
          <w:lang w:val="it-IT" w:eastAsia="en-US"/>
        </w:rPr>
        <w:t xml:space="preserve"> và </w:t>
      </w:r>
      <w:r w:rsidRPr="000866C7">
        <w:rPr>
          <w:lang w:val="it-IT" w:eastAsia="en-US"/>
        </w:rPr>
        <w:t>m</w:t>
      </w:r>
      <w:r w:rsidR="0085521A" w:rsidRPr="000866C7">
        <w:rPr>
          <w:lang w:val="vi-VN"/>
        </w:rPr>
        <w:t>ời các chuyên gia marketin</w:t>
      </w:r>
      <w:r w:rsidR="0085521A" w:rsidRPr="000866C7">
        <w:t xml:space="preserve">g, </w:t>
      </w:r>
      <w:r w:rsidRPr="000866C7">
        <w:rPr>
          <w:lang w:val="vi-VN"/>
        </w:rPr>
        <w:t xml:space="preserve">các nhà tư vấn lĩnh vực thương mại điện tử </w:t>
      </w:r>
      <w:r w:rsidR="003B362F" w:rsidRPr="000866C7">
        <w:t>trong nước</w:t>
      </w:r>
      <w:r w:rsidR="0059129F" w:rsidRPr="000866C7">
        <w:t xml:space="preserve"> </w:t>
      </w:r>
      <w:r w:rsidR="0085521A" w:rsidRPr="000866C7">
        <w:t xml:space="preserve">về </w:t>
      </w:r>
      <w:r w:rsidRPr="000866C7">
        <w:rPr>
          <w:lang w:val="vi-VN"/>
        </w:rPr>
        <w:t xml:space="preserve">hỗ trợ kiến thức, đầu tư xây dựng trang web, công cụ thanh toán trực tuyến, công cụ phát triển thương hiệu gắn với tên miền internet và </w:t>
      </w:r>
      <w:r w:rsidR="00C31C5E" w:rsidRPr="000866C7">
        <w:rPr>
          <w:lang w:val="vi-VN"/>
        </w:rPr>
        <w:t>quảng cáo trực tuyến về du lịch.</w:t>
      </w:r>
    </w:p>
    <w:p w:rsidR="002A1ADC" w:rsidRPr="000866C7" w:rsidRDefault="002A1ADC" w:rsidP="00800273">
      <w:pPr>
        <w:pStyle w:val="Heading4"/>
        <w:rPr>
          <w:b w:val="0"/>
          <w:i w:val="0"/>
          <w:lang w:val="it-IT"/>
        </w:rPr>
      </w:pPr>
      <w:r w:rsidRPr="000866C7">
        <w:rPr>
          <w:b w:val="0"/>
          <w:i w:val="0"/>
        </w:rPr>
        <w:t>2. Chính sách hỗ trợ các hoạt động xúc tiến, quảng bá du lịch</w:t>
      </w:r>
    </w:p>
    <w:p w:rsidR="002A1ADC" w:rsidRPr="000866C7" w:rsidRDefault="00764941" w:rsidP="00800273">
      <w:pPr>
        <w:pStyle w:val="Noidung"/>
        <w:spacing w:before="60"/>
        <w:rPr>
          <w:lang w:val="it-IT" w:eastAsia="en-US"/>
        </w:rPr>
      </w:pPr>
      <w:r w:rsidRPr="000866C7">
        <w:rPr>
          <w:lang w:val="it-IT" w:eastAsia="en-US"/>
        </w:rPr>
        <w:t>Hà</w:t>
      </w:r>
      <w:r w:rsidR="002A1ADC" w:rsidRPr="000866C7">
        <w:rPr>
          <w:lang w:val="it-IT" w:eastAsia="en-US"/>
        </w:rPr>
        <w:t>ng năm tỉnh trích ngân sách để phục vụ các hoạt động quảng bá, xúc tiến  du lịch, gồm:</w:t>
      </w:r>
    </w:p>
    <w:p w:rsidR="002A1ADC" w:rsidRPr="000866C7" w:rsidRDefault="002A1ADC" w:rsidP="00800273">
      <w:pPr>
        <w:pStyle w:val="Noidung"/>
        <w:spacing w:before="60"/>
        <w:rPr>
          <w:lang w:val="it-IT" w:eastAsia="en-US"/>
        </w:rPr>
      </w:pPr>
      <w:r w:rsidRPr="000866C7">
        <w:rPr>
          <w:lang w:val="it-IT" w:eastAsia="en-US"/>
        </w:rPr>
        <w:t xml:space="preserve">a) Tổ chức </w:t>
      </w:r>
      <w:r w:rsidR="00E26AFF" w:rsidRPr="000866C7">
        <w:rPr>
          <w:lang w:val="it-IT" w:eastAsia="en-US"/>
        </w:rPr>
        <w:t xml:space="preserve">02 cuộc/năm sự kiện xúc tiến quảng bá trong nước và </w:t>
      </w:r>
      <w:r w:rsidRPr="000866C7">
        <w:rPr>
          <w:lang w:val="it-IT" w:eastAsia="en-US"/>
        </w:rPr>
        <w:t xml:space="preserve">02 năm/lần sự kiện </w:t>
      </w:r>
      <w:r w:rsidR="00E26AFF" w:rsidRPr="000866C7">
        <w:rPr>
          <w:lang w:val="it-IT" w:eastAsia="en-US"/>
        </w:rPr>
        <w:t xml:space="preserve">xúc tiến </w:t>
      </w:r>
      <w:r w:rsidRPr="000866C7">
        <w:rPr>
          <w:lang w:val="it-IT" w:eastAsia="en-US"/>
        </w:rPr>
        <w:t xml:space="preserve">quảng bá </w:t>
      </w:r>
      <w:r w:rsidR="00E26AFF" w:rsidRPr="000866C7">
        <w:rPr>
          <w:lang w:val="it-IT" w:eastAsia="en-US"/>
        </w:rPr>
        <w:t xml:space="preserve">quốc tế </w:t>
      </w:r>
      <w:r w:rsidRPr="000866C7">
        <w:rPr>
          <w:lang w:val="it-IT" w:eastAsia="en-US"/>
        </w:rPr>
        <w:t>để thu hút nhà đầu tư, khách du lịch đến Hà Tĩnh.</w:t>
      </w:r>
    </w:p>
    <w:p w:rsidR="002A1ADC" w:rsidRPr="000866C7" w:rsidRDefault="002A1ADC" w:rsidP="00800273">
      <w:pPr>
        <w:pStyle w:val="Noidung"/>
        <w:spacing w:before="60"/>
        <w:rPr>
          <w:lang w:val="it-IT" w:eastAsia="en-US"/>
        </w:rPr>
      </w:pPr>
      <w:r w:rsidRPr="000866C7">
        <w:rPr>
          <w:lang w:val="it-IT" w:eastAsia="en-US"/>
        </w:rPr>
        <w:t>b) Tổ chức các hội thảo, hội nghị về xúc tiến du lịch; hội thảo chuyên đề về phát triển du lịch; tham gia hội chợ, hội nghị du lịch trong nước và  quốc tế.</w:t>
      </w:r>
    </w:p>
    <w:p w:rsidR="002A1ADC" w:rsidRPr="000866C7" w:rsidRDefault="002A1ADC" w:rsidP="00800273">
      <w:pPr>
        <w:pStyle w:val="Noidung"/>
        <w:spacing w:before="60"/>
        <w:rPr>
          <w:lang w:val="it-IT" w:eastAsia="en-US"/>
        </w:rPr>
      </w:pPr>
      <w:r w:rsidRPr="000866C7">
        <w:rPr>
          <w:lang w:val="da-DK"/>
        </w:rPr>
        <w:t>c) Xây dựng các biển quảng cáo du lịch và bảng điện tử màn hình LED, các ki-ốt điện tử giới thiệu sản phẩm, tour, tuyến du lịch tại các nút giao thông, cửa khẩu quốc tế</w:t>
      </w:r>
      <w:r w:rsidR="002D5AD7" w:rsidRPr="000866C7">
        <w:rPr>
          <w:lang w:val="da-DK"/>
        </w:rPr>
        <w:t xml:space="preserve">, khu vực </w:t>
      </w:r>
      <w:r w:rsidRPr="000866C7">
        <w:rPr>
          <w:lang w:val="da-DK"/>
        </w:rPr>
        <w:t xml:space="preserve">trung tâm; chi xây dựng, mua sắm, thay thế các thiết bị thông tin, bảo trì, thuê đường truyền, duy trì, nâng cấp website: </w:t>
      </w:r>
      <w:hyperlink r:id="rId7" w:tgtFrame="_blank" w:history="1">
        <w:r w:rsidRPr="000866C7">
          <w:rPr>
            <w:lang w:val="da-DK"/>
          </w:rPr>
          <w:t>dulichhatinh.com.vn</w:t>
        </w:r>
      </w:hyperlink>
      <w:r w:rsidR="00911FC5" w:rsidRPr="000866C7">
        <w:t>.</w:t>
      </w:r>
    </w:p>
    <w:p w:rsidR="002A1ADC" w:rsidRPr="000866C7" w:rsidRDefault="002A1ADC" w:rsidP="00800273">
      <w:pPr>
        <w:pStyle w:val="Noidung"/>
        <w:spacing w:before="60"/>
        <w:rPr>
          <w:b/>
          <w:lang w:val="it-IT" w:eastAsia="en-US"/>
        </w:rPr>
      </w:pPr>
      <w:r w:rsidRPr="000866C7">
        <w:rPr>
          <w:lang w:val="it-IT" w:eastAsia="en-US"/>
        </w:rPr>
        <w:t xml:space="preserve">d) Chi đón tiếp các đoàn nhà báo, giới chuyên môn du lịch và các hãng lữ hành trong và  ngoài nước đến khảo sát để viết bài tuyên truyền và tham vấn xây </w:t>
      </w:r>
      <w:r w:rsidRPr="000866C7">
        <w:rPr>
          <w:lang w:val="it-IT" w:eastAsia="en-US"/>
        </w:rPr>
        <w:lastRenderedPageBreak/>
        <w:t>dựng sản phẩm du lịch Hà Tĩnh; Tổ chức các hoạt động liên kết du lịch trong</w:t>
      </w:r>
      <w:r w:rsidR="0059129F" w:rsidRPr="000866C7">
        <w:rPr>
          <w:lang w:val="it-IT" w:eastAsia="en-US"/>
        </w:rPr>
        <w:t xml:space="preserve"> </w:t>
      </w:r>
      <w:r w:rsidR="002D5AD7" w:rsidRPr="000866C7">
        <w:rPr>
          <w:lang w:val="it-IT" w:eastAsia="en-US"/>
        </w:rPr>
        <w:t>nước</w:t>
      </w:r>
      <w:r w:rsidRPr="000866C7">
        <w:rPr>
          <w:lang w:val="it-IT" w:eastAsia="en-US"/>
        </w:rPr>
        <w:t xml:space="preserve"> và ngoài nước.</w:t>
      </w:r>
      <w:r w:rsidR="00F1598B" w:rsidRPr="000866C7">
        <w:rPr>
          <w:lang w:val="it-IT" w:eastAsia="en-US"/>
        </w:rPr>
        <w:t xml:space="preserve"> </w:t>
      </w:r>
    </w:p>
    <w:p w:rsidR="002A1ADC" w:rsidRPr="000866C7" w:rsidRDefault="002D5AD7" w:rsidP="00800273">
      <w:pPr>
        <w:pStyle w:val="Noidung"/>
        <w:spacing w:before="60"/>
        <w:rPr>
          <w:lang w:val="it-IT" w:eastAsia="en-US"/>
        </w:rPr>
      </w:pPr>
      <w:r w:rsidRPr="000866C7">
        <w:rPr>
          <w:lang w:val="it-IT" w:eastAsia="en-US"/>
        </w:rPr>
        <w:t>e</w:t>
      </w:r>
      <w:r w:rsidR="002A1ADC" w:rsidRPr="000866C7">
        <w:rPr>
          <w:lang w:val="it-IT" w:eastAsia="en-US"/>
        </w:rPr>
        <w:t>) Xuất bản và phát hành ấn phẩm, xây dựng các chuyên trang, chuyên mục truyền hình, báo chí để tuyên truyền, quảng bá về du lịch Hà Tĩnh.</w:t>
      </w:r>
    </w:p>
    <w:p w:rsidR="002A1ADC" w:rsidRPr="000866C7" w:rsidRDefault="002D5AD7" w:rsidP="00800273">
      <w:pPr>
        <w:pStyle w:val="Noidung"/>
        <w:spacing w:before="60"/>
        <w:rPr>
          <w:lang w:val="it-IT" w:eastAsia="en-US"/>
        </w:rPr>
      </w:pPr>
      <w:r w:rsidRPr="000866C7">
        <w:rPr>
          <w:lang w:val="it-IT" w:eastAsia="en-US"/>
        </w:rPr>
        <w:t>f</w:t>
      </w:r>
      <w:r w:rsidR="002A1ADC" w:rsidRPr="000866C7">
        <w:rPr>
          <w:lang w:val="it-IT" w:eastAsia="en-US"/>
        </w:rPr>
        <w:t xml:space="preserve">) Xây dựng các bộ phim, đĩa ca nhạc, các chuyên mục truyền hình, báo chí </w:t>
      </w:r>
      <w:r w:rsidRPr="000866C7">
        <w:rPr>
          <w:lang w:val="it-IT" w:eastAsia="en-US"/>
        </w:rPr>
        <w:t>du lịch quảng bá về du lịch Hà T</w:t>
      </w:r>
      <w:r w:rsidR="002A1ADC" w:rsidRPr="000866C7">
        <w:rPr>
          <w:lang w:val="it-IT" w:eastAsia="en-US"/>
        </w:rPr>
        <w:t>ĩnh trong</w:t>
      </w:r>
      <w:r w:rsidRPr="000866C7">
        <w:rPr>
          <w:lang w:val="it-IT" w:eastAsia="en-US"/>
        </w:rPr>
        <w:t xml:space="preserve"> nước</w:t>
      </w:r>
      <w:r w:rsidR="002A1ADC" w:rsidRPr="000866C7">
        <w:rPr>
          <w:lang w:val="it-IT" w:eastAsia="en-US"/>
        </w:rPr>
        <w:t>, ngoài nước.</w:t>
      </w:r>
    </w:p>
    <w:p w:rsidR="002A1ADC" w:rsidRPr="000866C7" w:rsidRDefault="002D5AD7" w:rsidP="00800273">
      <w:pPr>
        <w:pStyle w:val="Noidung"/>
        <w:spacing w:before="60"/>
        <w:rPr>
          <w:u w:val="single"/>
          <w:lang w:val="it-IT" w:eastAsia="en-US"/>
        </w:rPr>
      </w:pPr>
      <w:r w:rsidRPr="000866C7">
        <w:rPr>
          <w:lang w:val="it-IT" w:eastAsia="en-US"/>
        </w:rPr>
        <w:t>g</w:t>
      </w:r>
      <w:r w:rsidR="002A1ADC" w:rsidRPr="000866C7">
        <w:rPr>
          <w:lang w:val="it-IT" w:eastAsia="en-US"/>
        </w:rPr>
        <w:t xml:space="preserve">) Hỗ trợ kinh phí cho doanh nghiệp </w:t>
      </w:r>
      <w:r w:rsidR="00D425F0" w:rsidRPr="000866C7">
        <w:rPr>
          <w:lang w:val="it-IT" w:eastAsia="en-US"/>
        </w:rPr>
        <w:t xml:space="preserve">trên địa bàn tỉnh </w:t>
      </w:r>
      <w:r w:rsidR="002A533B" w:rsidRPr="000866C7">
        <w:rPr>
          <w:lang w:val="it-IT" w:eastAsia="en-US"/>
        </w:rPr>
        <w:t xml:space="preserve">có giấy phép kinh doanh lữ hành </w:t>
      </w:r>
      <w:r w:rsidR="002A1ADC" w:rsidRPr="000866C7">
        <w:rPr>
          <w:lang w:val="it-IT" w:eastAsia="en-US"/>
        </w:rPr>
        <w:t xml:space="preserve">mở văn phòng đại diện du lịch tại các thành phố lớn như: Hà Nội, </w:t>
      </w:r>
      <w:r w:rsidR="00D425F0" w:rsidRPr="000866C7">
        <w:rPr>
          <w:lang w:val="it-IT" w:eastAsia="en-US"/>
        </w:rPr>
        <w:t xml:space="preserve">Quảng Ninh, </w:t>
      </w:r>
      <w:r w:rsidR="002A1ADC" w:rsidRPr="000866C7">
        <w:rPr>
          <w:lang w:val="it-IT" w:eastAsia="en-US"/>
        </w:rPr>
        <w:t>T</w:t>
      </w:r>
      <w:r w:rsidR="00F1598B" w:rsidRPr="000866C7">
        <w:rPr>
          <w:lang w:val="it-IT" w:eastAsia="en-US"/>
        </w:rPr>
        <w:t xml:space="preserve">hành phố </w:t>
      </w:r>
      <w:r w:rsidR="002A1ADC" w:rsidRPr="000866C7">
        <w:rPr>
          <w:lang w:val="it-IT" w:eastAsia="en-US"/>
        </w:rPr>
        <w:t xml:space="preserve">Hồ Chí Minh, </w:t>
      </w:r>
      <w:r w:rsidRPr="000866C7">
        <w:rPr>
          <w:lang w:val="it-IT" w:eastAsia="en-US"/>
        </w:rPr>
        <w:t>T</w:t>
      </w:r>
      <w:r w:rsidR="00F1598B" w:rsidRPr="000866C7">
        <w:rPr>
          <w:lang w:val="it-IT" w:eastAsia="en-US"/>
        </w:rPr>
        <w:t xml:space="preserve">hành phố </w:t>
      </w:r>
      <w:r w:rsidR="00D425F0" w:rsidRPr="000866C7">
        <w:rPr>
          <w:lang w:val="it-IT" w:eastAsia="en-US"/>
        </w:rPr>
        <w:t xml:space="preserve">Đà Nẵng, Lào và </w:t>
      </w:r>
      <w:r w:rsidR="002A1ADC" w:rsidRPr="000866C7">
        <w:rPr>
          <w:lang w:val="it-IT" w:eastAsia="en-US"/>
        </w:rPr>
        <w:t xml:space="preserve">Thái Lan theo nội dung quy định tại </w:t>
      </w:r>
      <w:r w:rsidRPr="000866C7">
        <w:rPr>
          <w:lang w:val="it-IT" w:eastAsia="en-US"/>
        </w:rPr>
        <w:t>Đ</w:t>
      </w:r>
      <w:r w:rsidR="002A1ADC" w:rsidRPr="000866C7">
        <w:rPr>
          <w:lang w:val="it-IT" w:eastAsia="en-US"/>
        </w:rPr>
        <w:t>iều 2, Nghị quyết 146/NQ-HĐND ngày 17/7/201</w:t>
      </w:r>
      <w:r w:rsidR="00E26AFF" w:rsidRPr="000866C7">
        <w:rPr>
          <w:lang w:val="it-IT" w:eastAsia="en-US"/>
        </w:rPr>
        <w:t>5</w:t>
      </w:r>
      <w:r w:rsidR="002A1ADC" w:rsidRPr="000866C7">
        <w:rPr>
          <w:lang w:val="it-IT" w:eastAsia="en-US"/>
        </w:rPr>
        <w:t>. Mức hỗ trợ: tối đa 50 triệu đồng/</w:t>
      </w:r>
      <w:r w:rsidR="009D7F38" w:rsidRPr="000866C7">
        <w:rPr>
          <w:lang w:val="it-IT" w:eastAsia="en-US"/>
        </w:rPr>
        <w:t>0</w:t>
      </w:r>
      <w:r w:rsidR="002A1ADC" w:rsidRPr="000866C7">
        <w:rPr>
          <w:lang w:val="it-IT" w:eastAsia="en-US"/>
        </w:rPr>
        <w:t>1 văn phòng đại diện</w:t>
      </w:r>
      <w:r w:rsidR="00D425F0" w:rsidRPr="000866C7">
        <w:rPr>
          <w:lang w:val="it-IT" w:eastAsia="en-US"/>
        </w:rPr>
        <w:t>/năm</w:t>
      </w:r>
      <w:r w:rsidR="002A1ADC" w:rsidRPr="000866C7">
        <w:rPr>
          <w:lang w:val="it-IT" w:eastAsia="en-US"/>
        </w:rPr>
        <w:t xml:space="preserve">. </w:t>
      </w:r>
      <w:r w:rsidR="00D425F0" w:rsidRPr="000866C7">
        <w:rPr>
          <w:lang w:val="it-IT" w:eastAsia="en-US"/>
        </w:rPr>
        <w:t>Thời gian hỗ trợ 0</w:t>
      </w:r>
      <w:r w:rsidR="002A1ADC" w:rsidRPr="000866C7">
        <w:rPr>
          <w:lang w:val="it-IT" w:eastAsia="en-US"/>
        </w:rPr>
        <w:t xml:space="preserve">3 năm. Mỗi địa phương trên mở tối đa </w:t>
      </w:r>
      <w:r w:rsidR="009D7F38" w:rsidRPr="000866C7">
        <w:rPr>
          <w:lang w:val="it-IT" w:eastAsia="en-US"/>
        </w:rPr>
        <w:t>0</w:t>
      </w:r>
      <w:r w:rsidR="002A1ADC" w:rsidRPr="000866C7">
        <w:rPr>
          <w:lang w:val="it-IT" w:eastAsia="en-US"/>
        </w:rPr>
        <w:t>2 văn phòng đại diện</w:t>
      </w:r>
      <w:r w:rsidR="004C16E5" w:rsidRPr="000866C7">
        <w:rPr>
          <w:lang w:val="it-IT" w:eastAsia="en-US"/>
        </w:rPr>
        <w:t>.</w:t>
      </w:r>
    </w:p>
    <w:p w:rsidR="002A1ADC" w:rsidRPr="000866C7" w:rsidRDefault="002A1ADC" w:rsidP="00800273">
      <w:pPr>
        <w:pStyle w:val="Heading3"/>
        <w:spacing w:before="60"/>
        <w:rPr>
          <w:lang w:bidi="th-TH"/>
        </w:rPr>
      </w:pPr>
      <w:r w:rsidRPr="000866C7">
        <w:rPr>
          <w:lang w:bidi="th-TH"/>
        </w:rPr>
        <w:t>Điều 7. Chính sách về đào tạo, phát triển nguồn nhân lực</w:t>
      </w:r>
    </w:p>
    <w:p w:rsidR="002A1ADC" w:rsidRPr="000866C7" w:rsidRDefault="00C24EC3" w:rsidP="00800273">
      <w:pPr>
        <w:pStyle w:val="Noidung"/>
        <w:spacing w:before="60"/>
      </w:pPr>
      <w:r w:rsidRPr="000866C7">
        <w:t>1.</w:t>
      </w:r>
      <w:r w:rsidR="002A1ADC" w:rsidRPr="000866C7">
        <w:t xml:space="preserve"> Tạo điều kiện hỗ trợ xây dựng cơ sở thực hành nghề du lịch </w:t>
      </w:r>
      <w:r w:rsidR="002A533B" w:rsidRPr="000866C7">
        <w:t xml:space="preserve">cho </w:t>
      </w:r>
      <w:r w:rsidR="002A1ADC" w:rsidRPr="000866C7">
        <w:t xml:space="preserve">các trường </w:t>
      </w:r>
      <w:r w:rsidR="002A533B" w:rsidRPr="000866C7">
        <w:t>đào tạo có chuyên ngành du lịch.</w:t>
      </w:r>
    </w:p>
    <w:p w:rsidR="00085132" w:rsidRPr="000866C7" w:rsidRDefault="00C24EC3" w:rsidP="00800273">
      <w:pPr>
        <w:pStyle w:val="Noidung"/>
        <w:spacing w:before="60"/>
        <w:rPr>
          <w:b/>
        </w:rPr>
      </w:pPr>
      <w:r w:rsidRPr="000866C7">
        <w:t>2.</w:t>
      </w:r>
      <w:r w:rsidR="00981404" w:rsidRPr="000866C7">
        <w:t xml:space="preserve"> </w:t>
      </w:r>
      <w:r w:rsidR="002A1ADC" w:rsidRPr="000866C7">
        <w:t xml:space="preserve">Hỗ trợ 100% kinh phí </w:t>
      </w:r>
      <w:r w:rsidR="009358A9" w:rsidRPr="000866C7">
        <w:t>(</w:t>
      </w:r>
      <w:r w:rsidR="00981404" w:rsidRPr="000866C7">
        <w:t>theo chế độ quy định</w:t>
      </w:r>
      <w:r w:rsidR="009358A9" w:rsidRPr="000866C7">
        <w:t>)</w:t>
      </w:r>
      <w:r w:rsidR="00981404" w:rsidRPr="000866C7">
        <w:t xml:space="preserve"> </w:t>
      </w:r>
      <w:r w:rsidR="00085132" w:rsidRPr="000866C7">
        <w:t xml:space="preserve">cho đơn vị thực hiện đào tạo, tập huấn để nâng cao kiến thức cho các </w:t>
      </w:r>
      <w:r w:rsidR="002A1ADC" w:rsidRPr="000866C7">
        <w:t>hướng dẫn viên du lịch tại điểm thuộc các khu, tuyến, điểm du lịch đã được cấp thẩm quyền công nhận.</w:t>
      </w:r>
    </w:p>
    <w:p w:rsidR="002A1ADC" w:rsidRPr="000866C7" w:rsidRDefault="00C24EC3" w:rsidP="00800273">
      <w:pPr>
        <w:pStyle w:val="Noidung"/>
        <w:spacing w:before="60"/>
        <w:rPr>
          <w:b/>
        </w:rPr>
      </w:pPr>
      <w:r w:rsidRPr="000866C7">
        <w:t>3.</w:t>
      </w:r>
      <w:r w:rsidR="002A1ADC" w:rsidRPr="000866C7">
        <w:t xml:space="preserve"> Hỗ trợ </w:t>
      </w:r>
      <w:r w:rsidR="00085132" w:rsidRPr="000866C7">
        <w:t>tối đa</w:t>
      </w:r>
      <w:r w:rsidR="0059129F" w:rsidRPr="000866C7">
        <w:t xml:space="preserve"> </w:t>
      </w:r>
      <w:r w:rsidR="007D503C" w:rsidRPr="000866C7">
        <w:t>7</w:t>
      </w:r>
      <w:r w:rsidR="002A1ADC" w:rsidRPr="000866C7">
        <w:t>0%</w:t>
      </w:r>
      <w:r w:rsidR="0059129F" w:rsidRPr="000866C7">
        <w:t xml:space="preserve"> </w:t>
      </w:r>
      <w:r w:rsidR="002A1ADC" w:rsidRPr="000866C7">
        <w:t>học phí các khóa đào tạo dài hạn và ngắn hạn về kiến thức, kỹ năng nghề du lịch cho đối tượng là con em Hà Tĩnh theo học tại các cơ sở đào tạo trên địa bàn</w:t>
      </w:r>
      <w:r w:rsidR="0059129F" w:rsidRPr="000866C7">
        <w:t xml:space="preserve"> </w:t>
      </w:r>
      <w:r w:rsidR="00690AEF" w:rsidRPr="000866C7">
        <w:t>tỉnh</w:t>
      </w:r>
      <w:r w:rsidR="00085132" w:rsidRPr="000866C7">
        <w:t>.</w:t>
      </w:r>
    </w:p>
    <w:p w:rsidR="002A1ADC" w:rsidRPr="000866C7" w:rsidRDefault="00C24EC3" w:rsidP="00800273">
      <w:pPr>
        <w:pStyle w:val="Noidung"/>
        <w:spacing w:before="60"/>
        <w:rPr>
          <w:b/>
        </w:rPr>
      </w:pPr>
      <w:r w:rsidRPr="000866C7">
        <w:t>4.</w:t>
      </w:r>
      <w:r w:rsidR="002A1ADC" w:rsidRPr="000866C7">
        <w:t xml:space="preserve"> Hỗ trợ 100% kinh phí </w:t>
      </w:r>
      <w:r w:rsidR="009358A9" w:rsidRPr="000866C7">
        <w:t>(</w:t>
      </w:r>
      <w:r w:rsidR="00981404" w:rsidRPr="000866C7">
        <w:t xml:space="preserve">theo chế độ </w:t>
      </w:r>
      <w:r w:rsidR="007D503C" w:rsidRPr="000866C7">
        <w:t>quy định</w:t>
      </w:r>
      <w:r w:rsidR="009358A9" w:rsidRPr="000866C7">
        <w:t>)</w:t>
      </w:r>
      <w:r w:rsidR="007D503C" w:rsidRPr="000866C7">
        <w:t xml:space="preserve"> </w:t>
      </w:r>
      <w:r w:rsidR="00085132" w:rsidRPr="000866C7">
        <w:t>cho các đơn vị</w:t>
      </w:r>
      <w:r w:rsidR="0059129F" w:rsidRPr="000866C7">
        <w:t xml:space="preserve"> </w:t>
      </w:r>
      <w:r w:rsidR="002A1ADC" w:rsidRPr="000866C7">
        <w:t xml:space="preserve">tổ chức các lớp </w:t>
      </w:r>
      <w:r w:rsidR="00085132" w:rsidRPr="000866C7">
        <w:t>tập huấn</w:t>
      </w:r>
      <w:r w:rsidR="0059129F" w:rsidRPr="000866C7">
        <w:t xml:space="preserve"> </w:t>
      </w:r>
      <w:r w:rsidR="002A1ADC" w:rsidRPr="000866C7">
        <w:t xml:space="preserve">nâng cao nhận thức về du lịch, ngoại ngữ cho cộng đồng dân cư </w:t>
      </w:r>
      <w:r w:rsidR="00085132" w:rsidRPr="000866C7">
        <w:t>(các cơ sở kinh doanh nhỏ lẻ, đội ngũ lái xe ôm, taxi, bán hàng và dân cư)</w:t>
      </w:r>
      <w:r w:rsidR="0059129F" w:rsidRPr="000866C7">
        <w:t xml:space="preserve"> </w:t>
      </w:r>
      <w:r w:rsidR="002A1ADC" w:rsidRPr="000866C7">
        <w:t>tại các khu, điểm du lịch</w:t>
      </w:r>
      <w:r w:rsidR="00085132" w:rsidRPr="000866C7">
        <w:t>.</w:t>
      </w:r>
    </w:p>
    <w:p w:rsidR="00640A17" w:rsidRPr="000866C7" w:rsidRDefault="00C24EC3" w:rsidP="00800273">
      <w:pPr>
        <w:pStyle w:val="Noidung"/>
        <w:spacing w:before="60"/>
        <w:rPr>
          <w:b/>
        </w:rPr>
      </w:pPr>
      <w:r w:rsidRPr="000866C7">
        <w:t>5.</w:t>
      </w:r>
      <w:r w:rsidR="002A1ADC" w:rsidRPr="000866C7">
        <w:t xml:space="preserve"> Hỗ trợ </w:t>
      </w:r>
      <w:r w:rsidR="00085132" w:rsidRPr="000866C7">
        <w:t xml:space="preserve">tối đa </w:t>
      </w:r>
      <w:r w:rsidR="002A1ADC" w:rsidRPr="000866C7">
        <w:t xml:space="preserve">70% </w:t>
      </w:r>
      <w:r w:rsidR="007D503C" w:rsidRPr="000866C7">
        <w:t xml:space="preserve">kinh phí </w:t>
      </w:r>
      <w:r w:rsidR="009358A9" w:rsidRPr="000866C7">
        <w:t>(</w:t>
      </w:r>
      <w:r w:rsidR="007D503C" w:rsidRPr="000866C7">
        <w:t>theo chế độ quy định</w:t>
      </w:r>
      <w:r w:rsidR="009358A9" w:rsidRPr="000866C7">
        <w:t>)</w:t>
      </w:r>
      <w:r w:rsidR="007D503C" w:rsidRPr="000866C7">
        <w:t xml:space="preserve"> </w:t>
      </w:r>
      <w:r w:rsidR="00085132" w:rsidRPr="000866C7">
        <w:t>cho các đơn vị</w:t>
      </w:r>
      <w:r w:rsidR="0059129F" w:rsidRPr="000866C7">
        <w:t xml:space="preserve"> </w:t>
      </w:r>
      <w:r w:rsidR="002A1ADC" w:rsidRPr="000866C7">
        <w:t>tổ chức các lớp tập huấn nâng cao năng lực cho đội ngũ cán bộ và giám đốc các doanh nghiệp du lịch.</w:t>
      </w:r>
    </w:p>
    <w:p w:rsidR="002A1ADC" w:rsidRPr="000866C7" w:rsidRDefault="00C24EC3" w:rsidP="00800273">
      <w:pPr>
        <w:pStyle w:val="Noidung"/>
        <w:spacing w:before="60"/>
        <w:rPr>
          <w:b/>
        </w:rPr>
      </w:pPr>
      <w:r w:rsidRPr="000866C7">
        <w:t>6.</w:t>
      </w:r>
      <w:r w:rsidR="002A1ADC" w:rsidRPr="000866C7">
        <w:t xml:space="preserve"> Hỗ trợ 100% </w:t>
      </w:r>
      <w:r w:rsidR="00803C66" w:rsidRPr="000866C7">
        <w:t xml:space="preserve">kinh phí </w:t>
      </w:r>
      <w:r w:rsidR="009358A9" w:rsidRPr="000866C7">
        <w:t>(</w:t>
      </w:r>
      <w:r w:rsidR="00803C66" w:rsidRPr="000866C7">
        <w:t>theo chế độ quy định</w:t>
      </w:r>
      <w:r w:rsidR="009358A9" w:rsidRPr="000866C7">
        <w:t>)</w:t>
      </w:r>
      <w:r w:rsidR="002A1ADC" w:rsidRPr="000866C7">
        <w:t xml:space="preserve"> tổ chức các hội thi</w:t>
      </w:r>
      <w:r w:rsidR="0059129F" w:rsidRPr="000866C7">
        <w:t xml:space="preserve"> </w:t>
      </w:r>
      <w:r w:rsidR="00690AEF" w:rsidRPr="000866C7">
        <w:t>cấp tỉnh</w:t>
      </w:r>
      <w:r w:rsidR="002A1ADC" w:rsidRPr="000866C7">
        <w:t>: Hướng dẫn viên du lịch, lễ tân khách sạn, hội thi nấu ăn, liên hoan ẩm thực nhằm nâng cao chất lượng dịch vụ du lịch; Hội thi giới thiệu hình ảnh danh thắng du lịch Hà Tĩnh bằng các videoclip ngắn, tranh ảnh</w:t>
      </w:r>
      <w:r w:rsidR="00085132" w:rsidRPr="000866C7">
        <w:t>.</w:t>
      </w:r>
    </w:p>
    <w:p w:rsidR="00640A17" w:rsidRPr="000866C7" w:rsidRDefault="00C24EC3" w:rsidP="00800273">
      <w:pPr>
        <w:pStyle w:val="Noidung"/>
        <w:spacing w:before="60"/>
        <w:rPr>
          <w:b/>
        </w:rPr>
      </w:pPr>
      <w:r w:rsidRPr="000866C7">
        <w:t>7.</w:t>
      </w:r>
      <w:r w:rsidR="002A1ADC" w:rsidRPr="000866C7">
        <w:t xml:space="preserve"> Hỗ trợ 100% kinh phí </w:t>
      </w:r>
      <w:r w:rsidR="009358A9" w:rsidRPr="000866C7">
        <w:t>(</w:t>
      </w:r>
      <w:r w:rsidR="007D503C" w:rsidRPr="000866C7">
        <w:t>theo chế độ quy định</w:t>
      </w:r>
      <w:r w:rsidR="009358A9" w:rsidRPr="000866C7">
        <w:t>)</w:t>
      </w:r>
      <w:r w:rsidR="007D503C" w:rsidRPr="000866C7">
        <w:t xml:space="preserve"> </w:t>
      </w:r>
      <w:r w:rsidR="00085132" w:rsidRPr="000866C7">
        <w:t>cho các tổ chức, cá nhân trên địa bàn tỉnh</w:t>
      </w:r>
      <w:r w:rsidR="0059129F" w:rsidRPr="000866C7">
        <w:t xml:space="preserve"> </w:t>
      </w:r>
      <w:r w:rsidR="002A1ADC" w:rsidRPr="000866C7">
        <w:t>tham gia các hội thi du lịch trong khu vực, quốc gia và quốc tế.</w:t>
      </w:r>
    </w:p>
    <w:p w:rsidR="002A1ADC" w:rsidRPr="000866C7" w:rsidRDefault="00C24EC3" w:rsidP="00800273">
      <w:pPr>
        <w:pStyle w:val="Noidung"/>
        <w:spacing w:before="60"/>
      </w:pPr>
      <w:r w:rsidRPr="000866C7">
        <w:t>8.</w:t>
      </w:r>
      <w:r w:rsidR="002A1ADC" w:rsidRPr="000866C7">
        <w:t xml:space="preserve"> Thu hút nguồn nhân lực chất lượng cao về du lịch; khuyến khích, ưu tiên cán bộ đi học tập, nâng cao trình độ chuyên ngành du lịch trong và ngoài nước theo chính sách của tỉnh.</w:t>
      </w:r>
    </w:p>
    <w:p w:rsidR="009D500C" w:rsidRPr="000866C7" w:rsidRDefault="009D500C" w:rsidP="001D441F">
      <w:pPr>
        <w:pStyle w:val="NormalWeb"/>
        <w:shd w:val="clear" w:color="auto" w:fill="FFFFFF"/>
        <w:spacing w:before="0" w:beforeAutospacing="0" w:after="0" w:afterAutospacing="0"/>
        <w:jc w:val="center"/>
        <w:rPr>
          <w:b/>
          <w:bCs/>
          <w:sz w:val="28"/>
          <w:szCs w:val="28"/>
        </w:rPr>
      </w:pPr>
      <w:bookmarkStart w:id="1" w:name="chuong_3"/>
    </w:p>
    <w:p w:rsidR="002A1ADC" w:rsidRPr="000866C7" w:rsidRDefault="002A1ADC" w:rsidP="001D441F">
      <w:pPr>
        <w:pStyle w:val="NormalWeb"/>
        <w:shd w:val="clear" w:color="auto" w:fill="FFFFFF"/>
        <w:spacing w:before="0" w:beforeAutospacing="0" w:after="0" w:afterAutospacing="0"/>
        <w:jc w:val="center"/>
        <w:rPr>
          <w:sz w:val="28"/>
          <w:szCs w:val="28"/>
        </w:rPr>
      </w:pPr>
      <w:r w:rsidRPr="000866C7">
        <w:rPr>
          <w:b/>
          <w:bCs/>
          <w:sz w:val="28"/>
          <w:szCs w:val="28"/>
          <w:lang w:val="vi-VN"/>
        </w:rPr>
        <w:t>Chương III</w:t>
      </w:r>
      <w:bookmarkEnd w:id="1"/>
    </w:p>
    <w:p w:rsidR="002A1ADC" w:rsidRPr="000866C7" w:rsidRDefault="001D4488" w:rsidP="001D441F">
      <w:pPr>
        <w:pStyle w:val="NormalWeb"/>
        <w:shd w:val="clear" w:color="auto" w:fill="FFFFFF"/>
        <w:spacing w:before="0" w:beforeAutospacing="0" w:after="0" w:afterAutospacing="0"/>
        <w:jc w:val="center"/>
        <w:rPr>
          <w:b/>
          <w:sz w:val="28"/>
          <w:szCs w:val="28"/>
        </w:rPr>
      </w:pPr>
      <w:r w:rsidRPr="000866C7">
        <w:rPr>
          <w:b/>
          <w:sz w:val="28"/>
          <w:szCs w:val="28"/>
        </w:rPr>
        <w:t>ĐIỀU KHOẢN THI HÀNH</w:t>
      </w:r>
    </w:p>
    <w:p w:rsidR="001D441F" w:rsidRPr="000866C7" w:rsidRDefault="001D441F" w:rsidP="001D441F">
      <w:pPr>
        <w:pStyle w:val="NormalWeb"/>
        <w:shd w:val="clear" w:color="auto" w:fill="FFFFFF"/>
        <w:spacing w:before="0" w:beforeAutospacing="0" w:after="0" w:afterAutospacing="0"/>
        <w:jc w:val="center"/>
        <w:rPr>
          <w:b/>
          <w:sz w:val="12"/>
          <w:szCs w:val="28"/>
        </w:rPr>
      </w:pPr>
    </w:p>
    <w:p w:rsidR="00C41496" w:rsidRPr="000866C7" w:rsidRDefault="002A1ADC" w:rsidP="00800273">
      <w:pPr>
        <w:pStyle w:val="Heading3"/>
        <w:spacing w:before="60"/>
        <w:rPr>
          <w:szCs w:val="28"/>
        </w:rPr>
      </w:pPr>
      <w:r w:rsidRPr="000866C7">
        <w:t xml:space="preserve">Điều 8. </w:t>
      </w:r>
      <w:r w:rsidRPr="000866C7">
        <w:rPr>
          <w:szCs w:val="28"/>
          <w:lang w:val="vi-VN"/>
        </w:rPr>
        <w:t>Nguồn kinh phí</w:t>
      </w:r>
    </w:p>
    <w:p w:rsidR="0059129F" w:rsidRPr="000866C7" w:rsidRDefault="001D4488" w:rsidP="00800273">
      <w:pPr>
        <w:pStyle w:val="Noidung"/>
        <w:spacing w:before="60"/>
        <w:rPr>
          <w:b/>
        </w:rPr>
      </w:pPr>
      <w:r w:rsidRPr="000866C7">
        <w:rPr>
          <w:lang w:val="it-IT"/>
        </w:rPr>
        <w:t xml:space="preserve">1. </w:t>
      </w:r>
      <w:r w:rsidR="00085132" w:rsidRPr="000866C7">
        <w:t>Hàng năm, căn cứ khả năng, cân đối, bố trí ngân sách của tỉnh</w:t>
      </w:r>
      <w:r w:rsidR="0059129F" w:rsidRPr="000866C7">
        <w:t xml:space="preserve"> để </w:t>
      </w:r>
      <w:r w:rsidR="00DC3178" w:rsidRPr="000866C7">
        <w:t xml:space="preserve">đáp ứng </w:t>
      </w:r>
      <w:r w:rsidR="00DC3178" w:rsidRPr="000866C7">
        <w:lastRenderedPageBreak/>
        <w:t xml:space="preserve">yêu cầu </w:t>
      </w:r>
      <w:r w:rsidR="0059129F" w:rsidRPr="000866C7">
        <w:t>thực hiện các chính sách. Trong đó</w:t>
      </w:r>
      <w:r w:rsidR="00981404" w:rsidRPr="000866C7">
        <w:t>,</w:t>
      </w:r>
      <w:r w:rsidR="0059129F" w:rsidRPr="000866C7">
        <w:t xml:space="preserve"> ưu tiên công tác </w:t>
      </w:r>
      <w:r w:rsidRPr="000866C7">
        <w:t>quy hoạch, đào tạo nguồn nhân lực, quảng bá xúc tiến du lịch và công tác vệ sinh môi trường.</w:t>
      </w:r>
      <w:r w:rsidR="0059129F" w:rsidRPr="000866C7">
        <w:t xml:space="preserve"> </w:t>
      </w:r>
    </w:p>
    <w:p w:rsidR="00E535BE" w:rsidRPr="000866C7" w:rsidRDefault="001D4488" w:rsidP="00800273">
      <w:pPr>
        <w:pStyle w:val="Noidung"/>
        <w:spacing w:before="60"/>
      </w:pPr>
      <w:r w:rsidRPr="000866C7">
        <w:t xml:space="preserve">2. </w:t>
      </w:r>
      <w:r w:rsidR="002A533B" w:rsidRPr="000866C7">
        <w:t>Nguồn vốn hỗ trợ có mục tiêu của Trung ương cân đối về địa phương</w:t>
      </w:r>
      <w:r w:rsidR="00E535BE" w:rsidRPr="000866C7">
        <w:t>.</w:t>
      </w:r>
    </w:p>
    <w:p w:rsidR="001D4488" w:rsidRPr="000866C7" w:rsidRDefault="00E535BE" w:rsidP="00800273">
      <w:pPr>
        <w:pStyle w:val="Noidung"/>
        <w:spacing w:before="60"/>
        <w:rPr>
          <w:u w:val="single"/>
        </w:rPr>
      </w:pPr>
      <w:r w:rsidRPr="000866C7">
        <w:t>3. Huy động nguồn lực</w:t>
      </w:r>
      <w:r w:rsidR="001D4488" w:rsidRPr="000866C7">
        <w:t xml:space="preserve"> thông qua </w:t>
      </w:r>
      <w:r w:rsidRPr="000866C7">
        <w:t>lồng ghép từ các chương trình, dự án trên địa bàn.</w:t>
      </w:r>
    </w:p>
    <w:p w:rsidR="001D4488" w:rsidRPr="000866C7" w:rsidRDefault="001D4488" w:rsidP="00800273">
      <w:pPr>
        <w:pStyle w:val="Noidung"/>
        <w:spacing w:before="60"/>
      </w:pPr>
      <w:r w:rsidRPr="000866C7">
        <w:t>4. Huy động nguồn vốn từ các tổ chức, cá nhân, doanh nghiệp</w:t>
      </w:r>
      <w:r w:rsidR="002A533B" w:rsidRPr="000866C7">
        <w:t xml:space="preserve"> và các tổ chức quốc tế</w:t>
      </w:r>
      <w:r w:rsidRPr="000866C7">
        <w:t>.</w:t>
      </w:r>
    </w:p>
    <w:p w:rsidR="002A1ADC" w:rsidRPr="000866C7" w:rsidRDefault="001D4488" w:rsidP="00800273">
      <w:pPr>
        <w:spacing w:before="60"/>
        <w:ind w:firstLine="540"/>
        <w:contextualSpacing/>
        <w:jc w:val="both"/>
        <w:rPr>
          <w:szCs w:val="28"/>
          <w:lang w:val="nl-NL"/>
        </w:rPr>
      </w:pPr>
      <w:r w:rsidRPr="000866C7">
        <w:rPr>
          <w:szCs w:val="28"/>
          <w:lang w:val="nl-NL"/>
        </w:rPr>
        <w:t xml:space="preserve">5. </w:t>
      </w:r>
      <w:r w:rsidR="002A1ADC" w:rsidRPr="000866C7">
        <w:rPr>
          <w:szCs w:val="28"/>
          <w:lang w:val="nl-NL"/>
        </w:rPr>
        <w:t>Các nguồn vốn hợp pháp khác theo quy định của pháp luật.</w:t>
      </w:r>
    </w:p>
    <w:p w:rsidR="001D4488" w:rsidRPr="000866C7" w:rsidRDefault="001D4488" w:rsidP="00800273">
      <w:pPr>
        <w:pStyle w:val="Heading3"/>
        <w:spacing w:before="60"/>
      </w:pPr>
      <w:r w:rsidRPr="000866C7">
        <w:t>Điều 9. Tổ chức thực hiện</w:t>
      </w:r>
    </w:p>
    <w:p w:rsidR="001D4488" w:rsidRPr="000866C7" w:rsidRDefault="001D4488" w:rsidP="00800273">
      <w:pPr>
        <w:pStyle w:val="Noidung"/>
        <w:spacing w:before="60"/>
      </w:pPr>
      <w:r w:rsidRPr="000866C7">
        <w:t>1. Giao Ủy ban nhân dân tỉnh</w:t>
      </w:r>
      <w:r w:rsidR="009358A9" w:rsidRPr="000866C7">
        <w:t xml:space="preserve"> quy định chi tiết </w:t>
      </w:r>
      <w:r w:rsidR="00DC3178" w:rsidRPr="000866C7">
        <w:t xml:space="preserve">cụ thể </w:t>
      </w:r>
      <w:r w:rsidR="007A7A17" w:rsidRPr="000866C7">
        <w:t xml:space="preserve">các </w:t>
      </w:r>
      <w:r w:rsidR="00DC3178" w:rsidRPr="000866C7">
        <w:t xml:space="preserve">chính sách để </w:t>
      </w:r>
      <w:r w:rsidR="009358A9" w:rsidRPr="000866C7">
        <w:t>đảm bảo thực thi có hiệu quả,</w:t>
      </w:r>
      <w:r w:rsidR="00DC3178" w:rsidRPr="000866C7">
        <w:t xml:space="preserve"> phát </w:t>
      </w:r>
      <w:r w:rsidR="009358A9" w:rsidRPr="000866C7">
        <w:t>triển du lịch bền vững;</w:t>
      </w:r>
      <w:r w:rsidRPr="000866C7">
        <w:t xml:space="preserve"> </w:t>
      </w:r>
      <w:r w:rsidR="00DC3178" w:rsidRPr="000866C7">
        <w:t xml:space="preserve">đồng thời </w:t>
      </w:r>
      <w:r w:rsidRPr="000866C7">
        <w:t>tổ chức thực hiện Nghị quyết này và báo cáo Hội đồng nhân dân tỉnh tại kỳ họp gần nhất.</w:t>
      </w:r>
    </w:p>
    <w:p w:rsidR="001D4488" w:rsidRPr="000866C7" w:rsidRDefault="001D4488" w:rsidP="00800273">
      <w:pPr>
        <w:pStyle w:val="Noidung"/>
        <w:spacing w:before="60"/>
      </w:pPr>
      <w:r w:rsidRPr="000866C7">
        <w:t>2. Thường trực Hội đồng nhân dân, các Ban Hội đồng nhân dân, các Tổ đại biểu Hội đồng nhân dân và đại biểu Hội đồng nhân dân giám sát việc thực hiện Nghị quyết</w:t>
      </w:r>
    </w:p>
    <w:p w:rsidR="001E7A12" w:rsidRPr="000866C7" w:rsidRDefault="001E7A12" w:rsidP="00800273">
      <w:pPr>
        <w:pStyle w:val="Noidung"/>
        <w:spacing w:before="60"/>
      </w:pPr>
      <w:r w:rsidRPr="000866C7">
        <w:t xml:space="preserve">Nghị quyết này đã được Hội đồng nhân dân tỉnh Hà Tĩnh khóa XVII, kỳ họp thứ V  thông qua ngày     tháng </w:t>
      </w:r>
      <w:r w:rsidR="001D441F" w:rsidRPr="000866C7">
        <w:t>12</w:t>
      </w:r>
      <w:r w:rsidRPr="000866C7">
        <w:t xml:space="preserve"> năm 2017 và có hiệu lực kể từ ngày ký./.</w:t>
      </w:r>
    </w:p>
    <w:p w:rsidR="001E7A12" w:rsidRPr="000866C7" w:rsidRDefault="001E7A12" w:rsidP="001E7A12">
      <w:pPr>
        <w:pStyle w:val="Noidung"/>
      </w:pPr>
    </w:p>
    <w:tbl>
      <w:tblPr>
        <w:tblW w:w="0" w:type="auto"/>
        <w:tblLook w:val="04A0"/>
      </w:tblPr>
      <w:tblGrid>
        <w:gridCol w:w="4644"/>
        <w:gridCol w:w="4644"/>
      </w:tblGrid>
      <w:tr w:rsidR="001E7A12" w:rsidRPr="000866C7" w:rsidTr="000B3A8B">
        <w:tc>
          <w:tcPr>
            <w:tcW w:w="4644" w:type="dxa"/>
          </w:tcPr>
          <w:p w:rsidR="001E7A12" w:rsidRPr="000866C7" w:rsidRDefault="001E7A12" w:rsidP="000B3A8B">
            <w:pPr>
              <w:jc w:val="both"/>
              <w:rPr>
                <w:b/>
                <w:i/>
                <w:sz w:val="24"/>
                <w:szCs w:val="24"/>
                <w:lang w:val="en-US"/>
              </w:rPr>
            </w:pPr>
            <w:r w:rsidRPr="000866C7">
              <w:rPr>
                <w:b/>
                <w:i/>
                <w:sz w:val="24"/>
                <w:szCs w:val="24"/>
                <w:lang w:val="en-US"/>
              </w:rPr>
              <w:t>Nơi nhận</w:t>
            </w:r>
          </w:p>
        </w:tc>
        <w:tc>
          <w:tcPr>
            <w:tcW w:w="4644" w:type="dxa"/>
          </w:tcPr>
          <w:p w:rsidR="001E7A12" w:rsidRPr="000866C7" w:rsidRDefault="001E7A12" w:rsidP="000B3A8B">
            <w:pPr>
              <w:jc w:val="center"/>
              <w:rPr>
                <w:b/>
                <w:lang w:val="en-US"/>
              </w:rPr>
            </w:pPr>
            <w:r w:rsidRPr="000866C7">
              <w:rPr>
                <w:b/>
                <w:lang w:val="en-US"/>
              </w:rPr>
              <w:t>CHỦ TỊCH</w:t>
            </w:r>
          </w:p>
        </w:tc>
      </w:tr>
      <w:tr w:rsidR="001E7A12" w:rsidRPr="000866C7" w:rsidTr="000B3A8B">
        <w:trPr>
          <w:trHeight w:val="1701"/>
        </w:trPr>
        <w:tc>
          <w:tcPr>
            <w:tcW w:w="4644" w:type="dxa"/>
            <w:vMerge w:val="restart"/>
          </w:tcPr>
          <w:p w:rsidR="001E7A12" w:rsidRPr="000866C7" w:rsidRDefault="001E7A12" w:rsidP="000B3A8B">
            <w:pPr>
              <w:jc w:val="both"/>
              <w:rPr>
                <w:sz w:val="22"/>
                <w:lang w:val="en-US"/>
              </w:rPr>
            </w:pPr>
            <w:r w:rsidRPr="000866C7">
              <w:rPr>
                <w:sz w:val="22"/>
                <w:lang w:val="en-US"/>
              </w:rPr>
              <w:t>- Ủy ban Thường vụ Quốc hội;</w:t>
            </w:r>
          </w:p>
          <w:p w:rsidR="001E7A12" w:rsidRPr="000866C7" w:rsidRDefault="001E7A12" w:rsidP="000B3A8B">
            <w:pPr>
              <w:jc w:val="both"/>
              <w:rPr>
                <w:sz w:val="22"/>
                <w:lang w:val="en-US"/>
              </w:rPr>
            </w:pPr>
            <w:r w:rsidRPr="000866C7">
              <w:rPr>
                <w:sz w:val="22"/>
                <w:lang w:val="en-US"/>
              </w:rPr>
              <w:t>- Ban Công tác đại biểu UBTVQH;</w:t>
            </w:r>
          </w:p>
          <w:p w:rsidR="001E7A12" w:rsidRPr="000866C7" w:rsidRDefault="001E7A12" w:rsidP="000B3A8B">
            <w:pPr>
              <w:jc w:val="both"/>
              <w:rPr>
                <w:sz w:val="22"/>
                <w:lang w:val="en-US"/>
              </w:rPr>
            </w:pPr>
            <w:r w:rsidRPr="000866C7">
              <w:rPr>
                <w:sz w:val="22"/>
                <w:lang w:val="en-US"/>
              </w:rPr>
              <w:t>- Văn phòng Quốc hội;</w:t>
            </w:r>
          </w:p>
          <w:p w:rsidR="001E7A12" w:rsidRPr="000866C7" w:rsidRDefault="001E7A12" w:rsidP="000B3A8B">
            <w:pPr>
              <w:jc w:val="both"/>
              <w:rPr>
                <w:sz w:val="22"/>
                <w:lang w:val="en-US"/>
              </w:rPr>
            </w:pPr>
            <w:r w:rsidRPr="000866C7">
              <w:rPr>
                <w:sz w:val="22"/>
                <w:lang w:val="en-US"/>
              </w:rPr>
              <w:t>- Văn phòng Chủ tịch nước;</w:t>
            </w:r>
          </w:p>
          <w:p w:rsidR="001E7A12" w:rsidRPr="000866C7" w:rsidRDefault="001E7A12" w:rsidP="000B3A8B">
            <w:pPr>
              <w:jc w:val="both"/>
              <w:rPr>
                <w:sz w:val="22"/>
                <w:lang w:val="en-US"/>
              </w:rPr>
            </w:pPr>
            <w:r w:rsidRPr="000866C7">
              <w:rPr>
                <w:sz w:val="22"/>
                <w:lang w:val="en-US"/>
              </w:rPr>
              <w:t>- Văn phòng Chính phủ, website Chính phủ;</w:t>
            </w:r>
          </w:p>
          <w:p w:rsidR="001E7A12" w:rsidRPr="000866C7" w:rsidRDefault="001E7A12" w:rsidP="000B3A8B">
            <w:pPr>
              <w:jc w:val="both"/>
              <w:rPr>
                <w:sz w:val="22"/>
                <w:lang w:val="en-US"/>
              </w:rPr>
            </w:pPr>
            <w:r w:rsidRPr="000866C7">
              <w:rPr>
                <w:sz w:val="22"/>
                <w:lang w:val="en-US"/>
              </w:rPr>
              <w:t>- Bộ Văn hóa, Thể thao và Du lịch;</w:t>
            </w:r>
          </w:p>
          <w:p w:rsidR="001E7A12" w:rsidRPr="000866C7" w:rsidRDefault="001E7A12" w:rsidP="000B3A8B">
            <w:pPr>
              <w:jc w:val="both"/>
              <w:rPr>
                <w:sz w:val="22"/>
                <w:lang w:val="en-US"/>
              </w:rPr>
            </w:pPr>
            <w:r w:rsidRPr="000866C7">
              <w:rPr>
                <w:sz w:val="22"/>
                <w:lang w:val="en-US"/>
              </w:rPr>
              <w:t>- Kiểm toán nhà nước khu vực II;</w:t>
            </w:r>
          </w:p>
          <w:p w:rsidR="001E7A12" w:rsidRPr="000866C7" w:rsidRDefault="001E7A12" w:rsidP="000B3A8B">
            <w:pPr>
              <w:jc w:val="both"/>
              <w:rPr>
                <w:sz w:val="22"/>
                <w:lang w:val="en-US"/>
              </w:rPr>
            </w:pPr>
            <w:r w:rsidRPr="000866C7">
              <w:rPr>
                <w:sz w:val="22"/>
                <w:lang w:val="en-US"/>
              </w:rPr>
              <w:t>- Bộ Tư lệnh Quân khu 4;</w:t>
            </w:r>
          </w:p>
          <w:p w:rsidR="001E7A12" w:rsidRPr="000866C7" w:rsidRDefault="001E7A12" w:rsidP="000B3A8B">
            <w:pPr>
              <w:jc w:val="both"/>
              <w:rPr>
                <w:sz w:val="22"/>
                <w:lang w:val="en-US"/>
              </w:rPr>
            </w:pPr>
            <w:r w:rsidRPr="000866C7">
              <w:rPr>
                <w:sz w:val="22"/>
                <w:lang w:val="en-US"/>
              </w:rPr>
              <w:t>- Cục kiểm tra văn bản – Bộ Tư pháp;</w:t>
            </w:r>
          </w:p>
          <w:p w:rsidR="001E7A12" w:rsidRPr="000866C7" w:rsidRDefault="001E7A12" w:rsidP="000B3A8B">
            <w:pPr>
              <w:jc w:val="both"/>
              <w:rPr>
                <w:sz w:val="22"/>
                <w:lang w:val="en-US"/>
              </w:rPr>
            </w:pPr>
            <w:r w:rsidRPr="000866C7">
              <w:rPr>
                <w:sz w:val="22"/>
                <w:lang w:val="en-US"/>
              </w:rPr>
              <w:t>-TT Tỉnh ủy, HĐND, UBND, UBMTTQ tỉnh;</w:t>
            </w:r>
          </w:p>
          <w:p w:rsidR="001E7A12" w:rsidRPr="000866C7" w:rsidRDefault="001E7A12" w:rsidP="000B3A8B">
            <w:pPr>
              <w:jc w:val="both"/>
              <w:rPr>
                <w:sz w:val="22"/>
                <w:lang w:val="en-US"/>
              </w:rPr>
            </w:pPr>
            <w:r w:rsidRPr="000866C7">
              <w:rPr>
                <w:sz w:val="22"/>
                <w:lang w:val="en-US"/>
              </w:rPr>
              <w:t>- Đại biểu Quốc hội đoàn Hà Tĩnh;</w:t>
            </w:r>
          </w:p>
          <w:p w:rsidR="001E7A12" w:rsidRPr="000866C7" w:rsidRDefault="001E7A12" w:rsidP="000B3A8B">
            <w:pPr>
              <w:jc w:val="both"/>
              <w:rPr>
                <w:sz w:val="22"/>
                <w:lang w:val="en-US"/>
              </w:rPr>
            </w:pPr>
            <w:r w:rsidRPr="000866C7">
              <w:rPr>
                <w:sz w:val="22"/>
                <w:lang w:val="en-US"/>
              </w:rPr>
              <w:t>- Đại biểu HĐND tỉnh;</w:t>
            </w:r>
          </w:p>
          <w:p w:rsidR="001E7A12" w:rsidRPr="000866C7" w:rsidRDefault="001E7A12" w:rsidP="000B3A8B">
            <w:pPr>
              <w:jc w:val="both"/>
              <w:rPr>
                <w:sz w:val="22"/>
                <w:lang w:val="en-US"/>
              </w:rPr>
            </w:pPr>
            <w:r w:rsidRPr="000866C7">
              <w:rPr>
                <w:sz w:val="22"/>
                <w:lang w:val="en-US"/>
              </w:rPr>
              <w:t>- Văn phòng Tỉnh ủy;</w:t>
            </w:r>
          </w:p>
          <w:p w:rsidR="001E7A12" w:rsidRPr="000866C7" w:rsidRDefault="001E7A12" w:rsidP="000B3A8B">
            <w:pPr>
              <w:jc w:val="both"/>
              <w:rPr>
                <w:sz w:val="22"/>
                <w:lang w:val="en-US"/>
              </w:rPr>
            </w:pPr>
            <w:r w:rsidRPr="000866C7">
              <w:rPr>
                <w:sz w:val="22"/>
                <w:lang w:val="en-US"/>
              </w:rPr>
              <w:t>- Văn phòng Đoàn ĐBQH tỉnh;</w:t>
            </w:r>
          </w:p>
          <w:p w:rsidR="001E7A12" w:rsidRPr="000866C7" w:rsidRDefault="001E7A12" w:rsidP="000B3A8B">
            <w:pPr>
              <w:jc w:val="both"/>
              <w:rPr>
                <w:sz w:val="22"/>
                <w:lang w:val="en-US"/>
              </w:rPr>
            </w:pPr>
            <w:r w:rsidRPr="000866C7">
              <w:rPr>
                <w:sz w:val="22"/>
                <w:lang w:val="en-US"/>
              </w:rPr>
              <w:t>- Văn phòng HĐND tỉnh;</w:t>
            </w:r>
          </w:p>
          <w:p w:rsidR="001E7A12" w:rsidRPr="000866C7" w:rsidRDefault="001E7A12" w:rsidP="000B3A8B">
            <w:pPr>
              <w:jc w:val="both"/>
              <w:rPr>
                <w:sz w:val="22"/>
                <w:lang w:val="en-US"/>
              </w:rPr>
            </w:pPr>
            <w:r w:rsidRPr="000866C7">
              <w:rPr>
                <w:sz w:val="22"/>
                <w:lang w:val="en-US"/>
              </w:rPr>
              <w:t>- Văn phòng UBND tỉnh;</w:t>
            </w:r>
          </w:p>
          <w:p w:rsidR="001E7A12" w:rsidRPr="000866C7" w:rsidRDefault="001E7A12" w:rsidP="000B3A8B">
            <w:pPr>
              <w:jc w:val="both"/>
              <w:rPr>
                <w:sz w:val="22"/>
                <w:lang w:val="en-US"/>
              </w:rPr>
            </w:pPr>
            <w:r w:rsidRPr="000866C7">
              <w:rPr>
                <w:sz w:val="22"/>
                <w:lang w:val="en-US"/>
              </w:rPr>
              <w:t>- Các Sở, ban, ngành, đoàn thể cấp tỉnh;</w:t>
            </w:r>
          </w:p>
          <w:p w:rsidR="001E7A12" w:rsidRPr="000866C7" w:rsidRDefault="001E7A12" w:rsidP="000B3A8B">
            <w:pPr>
              <w:jc w:val="both"/>
              <w:rPr>
                <w:sz w:val="22"/>
                <w:lang w:val="en-US"/>
              </w:rPr>
            </w:pPr>
            <w:r w:rsidRPr="000866C7">
              <w:rPr>
                <w:sz w:val="22"/>
                <w:lang w:val="en-US"/>
              </w:rPr>
              <w:t>- TT HĐND, UBND các huyện, thành phố</w:t>
            </w:r>
            <w:r w:rsidR="00737378" w:rsidRPr="000866C7">
              <w:rPr>
                <w:sz w:val="22"/>
                <w:lang w:val="en-US"/>
              </w:rPr>
              <w:t>, thị xã</w:t>
            </w:r>
            <w:r w:rsidRPr="000866C7">
              <w:rPr>
                <w:sz w:val="22"/>
                <w:lang w:val="en-US"/>
              </w:rPr>
              <w:t>;</w:t>
            </w:r>
          </w:p>
          <w:p w:rsidR="001E7A12" w:rsidRPr="000866C7" w:rsidRDefault="001E7A12" w:rsidP="000B3A8B">
            <w:pPr>
              <w:jc w:val="both"/>
              <w:rPr>
                <w:sz w:val="22"/>
                <w:lang w:val="en-US"/>
              </w:rPr>
            </w:pPr>
            <w:r w:rsidRPr="000866C7">
              <w:rPr>
                <w:sz w:val="22"/>
                <w:lang w:val="en-US"/>
              </w:rPr>
              <w:t xml:space="preserve">- Trung tâm </w:t>
            </w:r>
            <w:r w:rsidR="00737378" w:rsidRPr="000866C7">
              <w:rPr>
                <w:sz w:val="22"/>
                <w:lang w:val="en-US"/>
              </w:rPr>
              <w:t>C</w:t>
            </w:r>
            <w:r w:rsidRPr="000866C7">
              <w:rPr>
                <w:sz w:val="22"/>
                <w:lang w:val="en-US"/>
              </w:rPr>
              <w:t xml:space="preserve">ông báo </w:t>
            </w:r>
            <w:r w:rsidR="00737378" w:rsidRPr="000866C7">
              <w:rPr>
                <w:sz w:val="22"/>
                <w:lang w:val="en-US"/>
              </w:rPr>
              <w:t>- T</w:t>
            </w:r>
            <w:r w:rsidRPr="000866C7">
              <w:rPr>
                <w:sz w:val="22"/>
                <w:lang w:val="en-US"/>
              </w:rPr>
              <w:t>in học VP UBND tỉnh;</w:t>
            </w:r>
          </w:p>
          <w:p w:rsidR="001E7A12" w:rsidRPr="000866C7" w:rsidRDefault="001E7A12" w:rsidP="000B3A8B">
            <w:pPr>
              <w:jc w:val="both"/>
              <w:rPr>
                <w:sz w:val="22"/>
                <w:lang w:val="en-US"/>
              </w:rPr>
            </w:pPr>
            <w:r w:rsidRPr="000866C7">
              <w:rPr>
                <w:sz w:val="22"/>
                <w:lang w:val="en-US"/>
              </w:rPr>
              <w:t>- Trang thông tin điện tử tỉnh;</w:t>
            </w:r>
          </w:p>
          <w:p w:rsidR="001E7A12" w:rsidRPr="000866C7" w:rsidRDefault="001E7A12" w:rsidP="000B3A8B">
            <w:pPr>
              <w:jc w:val="both"/>
              <w:rPr>
                <w:lang w:val="en-US"/>
              </w:rPr>
            </w:pPr>
            <w:r w:rsidRPr="000866C7">
              <w:rPr>
                <w:sz w:val="22"/>
                <w:lang w:val="en-US"/>
              </w:rPr>
              <w:t>- Lưu: VT.</w:t>
            </w:r>
          </w:p>
        </w:tc>
        <w:tc>
          <w:tcPr>
            <w:tcW w:w="4644" w:type="dxa"/>
          </w:tcPr>
          <w:p w:rsidR="001E7A12" w:rsidRPr="000866C7" w:rsidRDefault="001E7A12" w:rsidP="000B3A8B">
            <w:pPr>
              <w:tabs>
                <w:tab w:val="left" w:pos="1100"/>
              </w:tabs>
              <w:jc w:val="center"/>
              <w:rPr>
                <w:b/>
                <w:lang w:val="en-US"/>
              </w:rPr>
            </w:pPr>
          </w:p>
        </w:tc>
      </w:tr>
      <w:tr w:rsidR="001E7A12" w:rsidRPr="000866C7" w:rsidTr="000B3A8B">
        <w:tc>
          <w:tcPr>
            <w:tcW w:w="4644" w:type="dxa"/>
            <w:vMerge/>
          </w:tcPr>
          <w:p w:rsidR="001E7A12" w:rsidRPr="000866C7" w:rsidRDefault="001E7A12" w:rsidP="000B3A8B"/>
        </w:tc>
        <w:tc>
          <w:tcPr>
            <w:tcW w:w="4644" w:type="dxa"/>
          </w:tcPr>
          <w:p w:rsidR="001E7A12" w:rsidRPr="000866C7" w:rsidRDefault="001E7A12" w:rsidP="000B3A8B">
            <w:pPr>
              <w:jc w:val="center"/>
            </w:pPr>
            <w:r w:rsidRPr="000866C7">
              <w:rPr>
                <w:b/>
                <w:lang w:val="en-US"/>
              </w:rPr>
              <w:t>Lê Đình Sơn</w:t>
            </w:r>
          </w:p>
        </w:tc>
      </w:tr>
    </w:tbl>
    <w:p w:rsidR="001E7A12" w:rsidRPr="000866C7" w:rsidRDefault="001E7A12" w:rsidP="001E7A12">
      <w:pPr>
        <w:spacing w:before="120" w:after="120" w:line="264" w:lineRule="auto"/>
        <w:ind w:firstLine="567"/>
        <w:jc w:val="both"/>
        <w:rPr>
          <w:lang w:val="en-US"/>
        </w:rPr>
      </w:pPr>
    </w:p>
    <w:sectPr w:rsidR="001E7A12" w:rsidRPr="000866C7" w:rsidSect="00800273">
      <w:footerReference w:type="default" r:id="rId8"/>
      <w:pgSz w:w="11907" w:h="16839" w:code="9"/>
      <w:pgMar w:top="1134" w:right="964" w:bottom="1134" w:left="1531" w:header="397" w:footer="39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D91" w:rsidRDefault="00247D91" w:rsidP="00911FC5">
      <w:r>
        <w:separator/>
      </w:r>
    </w:p>
  </w:endnote>
  <w:endnote w:type="continuationSeparator" w:id="1">
    <w:p w:rsidR="00247D91" w:rsidRDefault="00247D91" w:rsidP="00911F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62F" w:rsidRDefault="002F4213">
    <w:pPr>
      <w:pStyle w:val="Footer"/>
      <w:jc w:val="right"/>
    </w:pPr>
    <w:r>
      <w:fldChar w:fldCharType="begin"/>
    </w:r>
    <w:r w:rsidR="00EC3EEA">
      <w:instrText xml:space="preserve"> PAGE   \* MERGEFORMAT </w:instrText>
    </w:r>
    <w:r>
      <w:fldChar w:fldCharType="separate"/>
    </w:r>
    <w:r w:rsidR="001769C8">
      <w:rPr>
        <w:noProof/>
      </w:rPr>
      <w:t>1</w:t>
    </w:r>
    <w:r>
      <w:rPr>
        <w:noProof/>
      </w:rPr>
      <w:fldChar w:fldCharType="end"/>
    </w:r>
  </w:p>
  <w:p w:rsidR="003B362F" w:rsidRDefault="003B36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D91" w:rsidRDefault="00247D91" w:rsidP="00911FC5">
      <w:r>
        <w:separator/>
      </w:r>
    </w:p>
  </w:footnote>
  <w:footnote w:type="continuationSeparator" w:id="1">
    <w:p w:rsidR="00247D91" w:rsidRDefault="00247D91" w:rsidP="00911F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F7AB8"/>
    <w:multiLevelType w:val="hybridMultilevel"/>
    <w:tmpl w:val="8188C8A8"/>
    <w:lvl w:ilvl="0" w:tplc="DDD036B8">
      <w:start w:val="1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1E7A12"/>
    <w:rsid w:val="00010983"/>
    <w:rsid w:val="00014994"/>
    <w:rsid w:val="00015C54"/>
    <w:rsid w:val="00047D0F"/>
    <w:rsid w:val="0006053E"/>
    <w:rsid w:val="0006551F"/>
    <w:rsid w:val="00082056"/>
    <w:rsid w:val="00085132"/>
    <w:rsid w:val="000866C7"/>
    <w:rsid w:val="0009413C"/>
    <w:rsid w:val="000B3A8B"/>
    <w:rsid w:val="000B7E22"/>
    <w:rsid w:val="000F0637"/>
    <w:rsid w:val="001037BB"/>
    <w:rsid w:val="00147472"/>
    <w:rsid w:val="00167833"/>
    <w:rsid w:val="001746B4"/>
    <w:rsid w:val="001769C8"/>
    <w:rsid w:val="0018345F"/>
    <w:rsid w:val="00193ADF"/>
    <w:rsid w:val="001D441F"/>
    <w:rsid w:val="001D4488"/>
    <w:rsid w:val="001D73B2"/>
    <w:rsid w:val="001E7A12"/>
    <w:rsid w:val="002416C5"/>
    <w:rsid w:val="00247D91"/>
    <w:rsid w:val="00256B7E"/>
    <w:rsid w:val="00266545"/>
    <w:rsid w:val="00294D9E"/>
    <w:rsid w:val="002A1ADC"/>
    <w:rsid w:val="002A28B5"/>
    <w:rsid w:val="002A533B"/>
    <w:rsid w:val="002B136B"/>
    <w:rsid w:val="002D16C1"/>
    <w:rsid w:val="002D5AD7"/>
    <w:rsid w:val="002F4213"/>
    <w:rsid w:val="0030052B"/>
    <w:rsid w:val="003165EC"/>
    <w:rsid w:val="00331442"/>
    <w:rsid w:val="0034644D"/>
    <w:rsid w:val="00351B1E"/>
    <w:rsid w:val="0035729D"/>
    <w:rsid w:val="003610D6"/>
    <w:rsid w:val="003737F5"/>
    <w:rsid w:val="00377CD2"/>
    <w:rsid w:val="003A1342"/>
    <w:rsid w:val="003B362F"/>
    <w:rsid w:val="003D6344"/>
    <w:rsid w:val="004505F8"/>
    <w:rsid w:val="004577D1"/>
    <w:rsid w:val="004602A8"/>
    <w:rsid w:val="00461482"/>
    <w:rsid w:val="00477263"/>
    <w:rsid w:val="004C16E5"/>
    <w:rsid w:val="004C535E"/>
    <w:rsid w:val="004C61B1"/>
    <w:rsid w:val="004D09A1"/>
    <w:rsid w:val="004E2080"/>
    <w:rsid w:val="00527BB4"/>
    <w:rsid w:val="00536178"/>
    <w:rsid w:val="0054421C"/>
    <w:rsid w:val="00565F1A"/>
    <w:rsid w:val="0059129F"/>
    <w:rsid w:val="005A0C71"/>
    <w:rsid w:val="005B6D70"/>
    <w:rsid w:val="005C2243"/>
    <w:rsid w:val="005C767F"/>
    <w:rsid w:val="005F368D"/>
    <w:rsid w:val="00620EC4"/>
    <w:rsid w:val="00636343"/>
    <w:rsid w:val="00640A17"/>
    <w:rsid w:val="006460EF"/>
    <w:rsid w:val="00647D35"/>
    <w:rsid w:val="006761EB"/>
    <w:rsid w:val="00690AEF"/>
    <w:rsid w:val="00690E5C"/>
    <w:rsid w:val="006B0A03"/>
    <w:rsid w:val="006C7A4B"/>
    <w:rsid w:val="006D301C"/>
    <w:rsid w:val="006D3926"/>
    <w:rsid w:val="006D6615"/>
    <w:rsid w:val="006E3421"/>
    <w:rsid w:val="00702DD8"/>
    <w:rsid w:val="007119A4"/>
    <w:rsid w:val="00714996"/>
    <w:rsid w:val="0071784E"/>
    <w:rsid w:val="00721A4F"/>
    <w:rsid w:val="00737378"/>
    <w:rsid w:val="007536DF"/>
    <w:rsid w:val="00755522"/>
    <w:rsid w:val="00764941"/>
    <w:rsid w:val="00764E2C"/>
    <w:rsid w:val="007765D8"/>
    <w:rsid w:val="00777CCD"/>
    <w:rsid w:val="00785EF2"/>
    <w:rsid w:val="00793D45"/>
    <w:rsid w:val="007A7A17"/>
    <w:rsid w:val="007C0E82"/>
    <w:rsid w:val="007D4BE2"/>
    <w:rsid w:val="007D503C"/>
    <w:rsid w:val="007F3728"/>
    <w:rsid w:val="00800273"/>
    <w:rsid w:val="00803C66"/>
    <w:rsid w:val="0085521A"/>
    <w:rsid w:val="00860453"/>
    <w:rsid w:val="00875E35"/>
    <w:rsid w:val="008839CD"/>
    <w:rsid w:val="008A69DF"/>
    <w:rsid w:val="008C62CE"/>
    <w:rsid w:val="008F04E6"/>
    <w:rsid w:val="00911FC5"/>
    <w:rsid w:val="00930CB5"/>
    <w:rsid w:val="00933EEC"/>
    <w:rsid w:val="009358A9"/>
    <w:rsid w:val="00962672"/>
    <w:rsid w:val="00965C17"/>
    <w:rsid w:val="00975E66"/>
    <w:rsid w:val="00981404"/>
    <w:rsid w:val="00990495"/>
    <w:rsid w:val="009C2BF2"/>
    <w:rsid w:val="009D500C"/>
    <w:rsid w:val="009D518C"/>
    <w:rsid w:val="009D7F38"/>
    <w:rsid w:val="00A0248A"/>
    <w:rsid w:val="00A065B6"/>
    <w:rsid w:val="00A07D9B"/>
    <w:rsid w:val="00A3668D"/>
    <w:rsid w:val="00A81A52"/>
    <w:rsid w:val="00A84D98"/>
    <w:rsid w:val="00A96571"/>
    <w:rsid w:val="00AA00E6"/>
    <w:rsid w:val="00AB0444"/>
    <w:rsid w:val="00AC1080"/>
    <w:rsid w:val="00AE1840"/>
    <w:rsid w:val="00B02E92"/>
    <w:rsid w:val="00B07710"/>
    <w:rsid w:val="00B11B3E"/>
    <w:rsid w:val="00B25CE7"/>
    <w:rsid w:val="00B25EC4"/>
    <w:rsid w:val="00B47EBB"/>
    <w:rsid w:val="00B5125F"/>
    <w:rsid w:val="00B5739B"/>
    <w:rsid w:val="00B732D1"/>
    <w:rsid w:val="00B73376"/>
    <w:rsid w:val="00B74B59"/>
    <w:rsid w:val="00B75847"/>
    <w:rsid w:val="00B94850"/>
    <w:rsid w:val="00BB1E1A"/>
    <w:rsid w:val="00BB2F5F"/>
    <w:rsid w:val="00BB654B"/>
    <w:rsid w:val="00BF2F8F"/>
    <w:rsid w:val="00C131C8"/>
    <w:rsid w:val="00C14A39"/>
    <w:rsid w:val="00C24EC3"/>
    <w:rsid w:val="00C31C5E"/>
    <w:rsid w:val="00C328A3"/>
    <w:rsid w:val="00C41496"/>
    <w:rsid w:val="00C511C4"/>
    <w:rsid w:val="00C64585"/>
    <w:rsid w:val="00CC2227"/>
    <w:rsid w:val="00CD2908"/>
    <w:rsid w:val="00CD2BFD"/>
    <w:rsid w:val="00CE0E1B"/>
    <w:rsid w:val="00CE1B5E"/>
    <w:rsid w:val="00CF3E66"/>
    <w:rsid w:val="00CF7413"/>
    <w:rsid w:val="00CF7F9A"/>
    <w:rsid w:val="00D425F0"/>
    <w:rsid w:val="00D51887"/>
    <w:rsid w:val="00D671AD"/>
    <w:rsid w:val="00D91D24"/>
    <w:rsid w:val="00DA354A"/>
    <w:rsid w:val="00DA7E8B"/>
    <w:rsid w:val="00DC3178"/>
    <w:rsid w:val="00DE1B6B"/>
    <w:rsid w:val="00E010EC"/>
    <w:rsid w:val="00E12772"/>
    <w:rsid w:val="00E202E0"/>
    <w:rsid w:val="00E22061"/>
    <w:rsid w:val="00E25128"/>
    <w:rsid w:val="00E26AFF"/>
    <w:rsid w:val="00E32BFF"/>
    <w:rsid w:val="00E535BE"/>
    <w:rsid w:val="00E56DDA"/>
    <w:rsid w:val="00E70816"/>
    <w:rsid w:val="00EB3FBE"/>
    <w:rsid w:val="00EC3EEA"/>
    <w:rsid w:val="00EC5585"/>
    <w:rsid w:val="00F1598B"/>
    <w:rsid w:val="00F323AD"/>
    <w:rsid w:val="00F47155"/>
    <w:rsid w:val="00F86516"/>
    <w:rsid w:val="00FB47FD"/>
    <w:rsid w:val="00FB5A13"/>
    <w:rsid w:val="00FC3BA6"/>
    <w:rsid w:val="00FD5526"/>
    <w:rsid w:val="00FE4AEB"/>
    <w:rsid w:val="00FE6F96"/>
    <w:rsid w:val="00FF7B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A12"/>
    <w:pPr>
      <w:widowControl w:val="0"/>
    </w:pPr>
    <w:rPr>
      <w:rFonts w:ascii="Times New Roman" w:eastAsia="Arial" w:hAnsi="Times New Roman"/>
      <w:sz w:val="28"/>
      <w:szCs w:val="22"/>
      <w:lang w:val="vi-VN"/>
    </w:rPr>
  </w:style>
  <w:style w:type="paragraph" w:styleId="Heading1">
    <w:name w:val="heading 1"/>
    <w:basedOn w:val="Normal"/>
    <w:next w:val="Normal"/>
    <w:link w:val="Heading1Char"/>
    <w:uiPriority w:val="9"/>
    <w:qFormat/>
    <w:rsid w:val="009C2BF2"/>
    <w:pPr>
      <w:spacing w:before="480"/>
      <w:jc w:val="center"/>
      <w:outlineLvl w:val="0"/>
    </w:pPr>
    <w:rPr>
      <w:rFonts w:eastAsia="Times New Roman"/>
      <w:b/>
      <w:szCs w:val="24"/>
      <w:lang w:bidi="th-TH"/>
    </w:rPr>
  </w:style>
  <w:style w:type="paragraph" w:styleId="Heading2">
    <w:name w:val="heading 2"/>
    <w:basedOn w:val="Heading1"/>
    <w:next w:val="Normal"/>
    <w:link w:val="Heading2Char"/>
    <w:uiPriority w:val="9"/>
    <w:unhideWhenUsed/>
    <w:qFormat/>
    <w:rsid w:val="001E7A12"/>
    <w:pPr>
      <w:spacing w:before="360" w:after="240"/>
      <w:outlineLvl w:val="1"/>
    </w:pPr>
  </w:style>
  <w:style w:type="paragraph" w:styleId="Heading3">
    <w:name w:val="heading 3"/>
    <w:basedOn w:val="Normal"/>
    <w:next w:val="Normal"/>
    <w:link w:val="Heading3Char"/>
    <w:uiPriority w:val="9"/>
    <w:unhideWhenUsed/>
    <w:qFormat/>
    <w:rsid w:val="001E7A12"/>
    <w:pPr>
      <w:spacing w:before="120"/>
      <w:ind w:firstLine="567"/>
      <w:jc w:val="both"/>
      <w:outlineLvl w:val="2"/>
    </w:pPr>
    <w:rPr>
      <w:rFonts w:eastAsia="Times New Roman"/>
      <w:b/>
      <w:szCs w:val="24"/>
      <w:lang w:eastAsia="vi-VN"/>
    </w:rPr>
  </w:style>
  <w:style w:type="paragraph" w:styleId="Heading4">
    <w:name w:val="heading 4"/>
    <w:basedOn w:val="Normal"/>
    <w:next w:val="Normal"/>
    <w:link w:val="Heading4Char"/>
    <w:uiPriority w:val="9"/>
    <w:unhideWhenUsed/>
    <w:qFormat/>
    <w:rsid w:val="001E7A12"/>
    <w:pPr>
      <w:spacing w:before="60"/>
      <w:ind w:firstLine="567"/>
      <w:jc w:val="both"/>
      <w:outlineLvl w:val="3"/>
    </w:pPr>
    <w:rPr>
      <w:rFonts w:eastAsia="Times New Roman"/>
      <w:b/>
      <w:i/>
      <w:szCs w:val="24"/>
      <w:lang w:bidi="th-TH"/>
    </w:rPr>
  </w:style>
  <w:style w:type="paragraph" w:styleId="Heading5">
    <w:name w:val="heading 5"/>
    <w:basedOn w:val="Heading6"/>
    <w:next w:val="Normal"/>
    <w:link w:val="Heading5Char"/>
    <w:uiPriority w:val="9"/>
    <w:unhideWhenUsed/>
    <w:qFormat/>
    <w:rsid w:val="001E7A12"/>
    <w:pPr>
      <w:keepNext w:val="0"/>
      <w:keepLines w:val="0"/>
      <w:spacing w:before="80" w:after="80"/>
      <w:ind w:firstLine="567"/>
      <w:jc w:val="both"/>
      <w:outlineLvl w:val="4"/>
    </w:pPr>
    <w:rPr>
      <w:rFonts w:ascii="Times New Roman" w:hAnsi="Times New Roman"/>
      <w:iCs w:val="0"/>
      <w:color w:val="auto"/>
      <w:szCs w:val="24"/>
      <w:lang/>
    </w:rPr>
  </w:style>
  <w:style w:type="paragraph" w:styleId="Heading6">
    <w:name w:val="heading 6"/>
    <w:basedOn w:val="Normal"/>
    <w:next w:val="Normal"/>
    <w:link w:val="Heading6Char"/>
    <w:uiPriority w:val="9"/>
    <w:semiHidden/>
    <w:unhideWhenUsed/>
    <w:qFormat/>
    <w:rsid w:val="001E7A12"/>
    <w:pPr>
      <w:keepNext/>
      <w:keepLines/>
      <w:spacing w:before="200"/>
      <w:outlineLvl w:val="5"/>
    </w:pPr>
    <w:rPr>
      <w:rFonts w:ascii="Cambria" w:eastAsia="Times New Roman" w:hAnsi="Cambria"/>
      <w:i/>
      <w:iCs/>
      <w:color w:val="243F6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2BF2"/>
    <w:rPr>
      <w:rFonts w:ascii="Times New Roman" w:eastAsia="Times New Roman" w:hAnsi="Times New Roman" w:cs="Times New Roman"/>
      <w:b/>
      <w:sz w:val="28"/>
      <w:szCs w:val="24"/>
      <w:lang w:bidi="th-TH"/>
    </w:rPr>
  </w:style>
  <w:style w:type="character" w:customStyle="1" w:styleId="Heading2Char">
    <w:name w:val="Heading 2 Char"/>
    <w:link w:val="Heading2"/>
    <w:uiPriority w:val="9"/>
    <w:rsid w:val="001E7A12"/>
    <w:rPr>
      <w:rFonts w:ascii="Times New Roman" w:eastAsia="Times New Roman" w:hAnsi="Times New Roman" w:cs="Times New Roman"/>
      <w:b/>
      <w:sz w:val="28"/>
      <w:szCs w:val="24"/>
      <w:lang w:bidi="th-TH"/>
    </w:rPr>
  </w:style>
  <w:style w:type="character" w:customStyle="1" w:styleId="Heading3Char">
    <w:name w:val="Heading 3 Char"/>
    <w:link w:val="Heading3"/>
    <w:uiPriority w:val="9"/>
    <w:rsid w:val="001E7A12"/>
    <w:rPr>
      <w:rFonts w:ascii="Times New Roman" w:eastAsia="Times New Roman" w:hAnsi="Times New Roman" w:cs="Times New Roman"/>
      <w:b/>
      <w:sz w:val="28"/>
      <w:szCs w:val="24"/>
      <w:lang w:eastAsia="vi-VN"/>
    </w:rPr>
  </w:style>
  <w:style w:type="character" w:customStyle="1" w:styleId="Heading4Char">
    <w:name w:val="Heading 4 Char"/>
    <w:link w:val="Heading4"/>
    <w:uiPriority w:val="9"/>
    <w:rsid w:val="001E7A12"/>
    <w:rPr>
      <w:rFonts w:ascii="Times New Roman" w:eastAsia="Times New Roman" w:hAnsi="Times New Roman" w:cs="Times New Roman"/>
      <w:b/>
      <w:i/>
      <w:sz w:val="28"/>
      <w:szCs w:val="24"/>
      <w:lang w:val="vi-VN" w:bidi="th-TH"/>
    </w:rPr>
  </w:style>
  <w:style w:type="character" w:customStyle="1" w:styleId="Heading5Char">
    <w:name w:val="Heading 5 Char"/>
    <w:link w:val="Heading5"/>
    <w:uiPriority w:val="9"/>
    <w:rsid w:val="001E7A12"/>
    <w:rPr>
      <w:rFonts w:ascii="Times New Roman" w:eastAsia="Times New Roman" w:hAnsi="Times New Roman" w:cs="Times New Roman"/>
      <w:i/>
      <w:sz w:val="28"/>
      <w:szCs w:val="24"/>
    </w:rPr>
  </w:style>
  <w:style w:type="paragraph" w:customStyle="1" w:styleId="Noidung">
    <w:name w:val="Noi dung"/>
    <w:basedOn w:val="Normal"/>
    <w:qFormat/>
    <w:rsid w:val="001E7A12"/>
    <w:pPr>
      <w:spacing w:before="70"/>
      <w:ind w:firstLine="567"/>
      <w:jc w:val="both"/>
    </w:pPr>
    <w:rPr>
      <w:rFonts w:eastAsia="Times New Roman"/>
      <w:szCs w:val="24"/>
      <w:lang w:val="en-US" w:eastAsia="vi-VN"/>
    </w:rPr>
  </w:style>
  <w:style w:type="character" w:customStyle="1" w:styleId="apple-converted-space">
    <w:name w:val="apple-converted-space"/>
    <w:rsid w:val="001E7A12"/>
  </w:style>
  <w:style w:type="character" w:customStyle="1" w:styleId="Heading6Char">
    <w:name w:val="Heading 6 Char"/>
    <w:link w:val="Heading6"/>
    <w:uiPriority w:val="9"/>
    <w:semiHidden/>
    <w:rsid w:val="001E7A12"/>
    <w:rPr>
      <w:rFonts w:ascii="Cambria" w:eastAsia="Times New Roman" w:hAnsi="Cambria" w:cs="Times New Roman"/>
      <w:i/>
      <w:iCs/>
      <w:color w:val="243F60"/>
      <w:sz w:val="28"/>
      <w:lang w:val="vi-VN"/>
    </w:rPr>
  </w:style>
  <w:style w:type="paragraph" w:styleId="BodyTextIndent2">
    <w:name w:val="Body Text Indent 2"/>
    <w:basedOn w:val="Normal"/>
    <w:link w:val="BodyTextIndent2Char"/>
    <w:rsid w:val="001E7A12"/>
    <w:pPr>
      <w:widowControl/>
      <w:spacing w:after="120" w:line="480" w:lineRule="auto"/>
      <w:ind w:left="360"/>
    </w:pPr>
    <w:rPr>
      <w:rFonts w:eastAsia="Times New Roman"/>
      <w:szCs w:val="24"/>
      <w:lang/>
    </w:rPr>
  </w:style>
  <w:style w:type="character" w:customStyle="1" w:styleId="BodyTextIndent2Char">
    <w:name w:val="Body Text Indent 2 Char"/>
    <w:link w:val="BodyTextIndent2"/>
    <w:rsid w:val="001E7A12"/>
    <w:rPr>
      <w:rFonts w:ascii="Times New Roman" w:eastAsia="Times New Roman" w:hAnsi="Times New Roman" w:cs="Times New Roman"/>
      <w:sz w:val="28"/>
      <w:szCs w:val="24"/>
    </w:rPr>
  </w:style>
  <w:style w:type="paragraph" w:styleId="NormalWeb">
    <w:name w:val="Normal (Web)"/>
    <w:basedOn w:val="Normal"/>
    <w:uiPriority w:val="99"/>
    <w:semiHidden/>
    <w:unhideWhenUsed/>
    <w:rsid w:val="002A1ADC"/>
    <w:pPr>
      <w:widowControl/>
      <w:spacing w:before="100" w:beforeAutospacing="1" w:after="100" w:afterAutospacing="1"/>
    </w:pPr>
    <w:rPr>
      <w:rFonts w:eastAsia="Times New Roman"/>
      <w:sz w:val="24"/>
      <w:szCs w:val="24"/>
      <w:lang w:val="en-US"/>
    </w:rPr>
  </w:style>
  <w:style w:type="paragraph" w:styleId="Header">
    <w:name w:val="header"/>
    <w:basedOn w:val="Normal"/>
    <w:link w:val="HeaderChar"/>
    <w:uiPriority w:val="99"/>
    <w:unhideWhenUsed/>
    <w:rsid w:val="00911FC5"/>
    <w:pPr>
      <w:tabs>
        <w:tab w:val="center" w:pos="4680"/>
        <w:tab w:val="right" w:pos="9360"/>
      </w:tabs>
    </w:pPr>
    <w:rPr>
      <w:lang/>
    </w:rPr>
  </w:style>
  <w:style w:type="character" w:customStyle="1" w:styleId="HeaderChar">
    <w:name w:val="Header Char"/>
    <w:link w:val="Header"/>
    <w:uiPriority w:val="99"/>
    <w:rsid w:val="00911FC5"/>
    <w:rPr>
      <w:rFonts w:ascii="Times New Roman" w:eastAsia="Arial" w:hAnsi="Times New Roman"/>
      <w:sz w:val="28"/>
      <w:szCs w:val="22"/>
      <w:lang w:val="vi-VN"/>
    </w:rPr>
  </w:style>
  <w:style w:type="paragraph" w:styleId="Footer">
    <w:name w:val="footer"/>
    <w:basedOn w:val="Normal"/>
    <w:link w:val="FooterChar"/>
    <w:uiPriority w:val="99"/>
    <w:unhideWhenUsed/>
    <w:rsid w:val="00911FC5"/>
    <w:pPr>
      <w:tabs>
        <w:tab w:val="center" w:pos="4680"/>
        <w:tab w:val="right" w:pos="9360"/>
      </w:tabs>
    </w:pPr>
    <w:rPr>
      <w:lang/>
    </w:rPr>
  </w:style>
  <w:style w:type="character" w:customStyle="1" w:styleId="FooterChar">
    <w:name w:val="Footer Char"/>
    <w:link w:val="Footer"/>
    <w:uiPriority w:val="99"/>
    <w:rsid w:val="00911FC5"/>
    <w:rPr>
      <w:rFonts w:ascii="Times New Roman" w:eastAsia="Arial" w:hAnsi="Times New Roman"/>
      <w:sz w:val="28"/>
      <w:szCs w:val="22"/>
      <w:lang w:val="vi-VN"/>
    </w:rPr>
  </w:style>
  <w:style w:type="paragraph" w:styleId="BalloonText">
    <w:name w:val="Balloon Text"/>
    <w:basedOn w:val="Normal"/>
    <w:link w:val="BalloonTextChar"/>
    <w:uiPriority w:val="99"/>
    <w:semiHidden/>
    <w:unhideWhenUsed/>
    <w:rsid w:val="00BB654B"/>
    <w:rPr>
      <w:rFonts w:ascii="Tahoma" w:hAnsi="Tahoma"/>
      <w:sz w:val="16"/>
      <w:szCs w:val="16"/>
      <w:lang/>
    </w:rPr>
  </w:style>
  <w:style w:type="character" w:customStyle="1" w:styleId="BalloonTextChar">
    <w:name w:val="Balloon Text Char"/>
    <w:link w:val="BalloonText"/>
    <w:uiPriority w:val="99"/>
    <w:semiHidden/>
    <w:rsid w:val="00BB654B"/>
    <w:rPr>
      <w:rFonts w:ascii="Tahoma" w:eastAsia="Arial" w:hAnsi="Tahoma" w:cs="Tahoma"/>
      <w:sz w:val="16"/>
      <w:szCs w:val="16"/>
      <w:lang w:val="vi-VN"/>
    </w:rPr>
  </w:style>
</w:styles>
</file>

<file path=word/webSettings.xml><?xml version="1.0" encoding="utf-8"?>
<w:webSettings xmlns:r="http://schemas.openxmlformats.org/officeDocument/2006/relationships" xmlns:w="http://schemas.openxmlformats.org/wordprocessingml/2006/main">
  <w:divs>
    <w:div w:id="199406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anhoalaocai.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2578</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0973915552</Company>
  <LinksUpToDate>false</LinksUpToDate>
  <CharactersWithSpaces>17245</CharactersWithSpaces>
  <SharedDoc>false</SharedDoc>
  <HLinks>
    <vt:vector size="6" baseType="variant">
      <vt:variant>
        <vt:i4>8257660</vt:i4>
      </vt:variant>
      <vt:variant>
        <vt:i4>3</vt:i4>
      </vt:variant>
      <vt:variant>
        <vt:i4>0</vt:i4>
      </vt:variant>
      <vt:variant>
        <vt:i4>5</vt:i4>
      </vt:variant>
      <vt:variant>
        <vt:lpwstr>http://vanhoalaocai.vn/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HÀ HOA</dc:creator>
  <cp:lastModifiedBy>lam hong</cp:lastModifiedBy>
  <cp:revision>2</cp:revision>
  <cp:lastPrinted>2017-11-24T09:02:00Z</cp:lastPrinted>
  <dcterms:created xsi:type="dcterms:W3CDTF">2017-11-30T03:53:00Z</dcterms:created>
  <dcterms:modified xsi:type="dcterms:W3CDTF">2017-11-30T03:53:00Z</dcterms:modified>
</cp:coreProperties>
</file>