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0" w:type="dxa"/>
        <w:jc w:val="center"/>
        <w:tblInd w:w="-252" w:type="dxa"/>
        <w:tblLayout w:type="fixed"/>
        <w:tblLook w:val="0000" w:firstRow="0" w:lastRow="0" w:firstColumn="0" w:lastColumn="0" w:noHBand="0" w:noVBand="0"/>
      </w:tblPr>
      <w:tblGrid>
        <w:gridCol w:w="3604"/>
        <w:gridCol w:w="5766"/>
      </w:tblGrid>
      <w:tr w:rsidR="00375642" w:rsidRPr="00854911" w:rsidTr="006B2D49">
        <w:trPr>
          <w:trHeight w:val="1437"/>
          <w:jc w:val="center"/>
        </w:trPr>
        <w:tc>
          <w:tcPr>
            <w:tcW w:w="3604" w:type="dxa"/>
          </w:tcPr>
          <w:p w:rsidR="00375642" w:rsidRPr="00854911" w:rsidRDefault="00375642" w:rsidP="006B2D49">
            <w:pPr>
              <w:jc w:val="center"/>
              <w:rPr>
                <w:b/>
                <w:sz w:val="26"/>
                <w:szCs w:val="26"/>
              </w:rPr>
            </w:pPr>
            <w:r w:rsidRPr="00854911">
              <w:rPr>
                <w:b/>
                <w:sz w:val="26"/>
                <w:szCs w:val="26"/>
              </w:rPr>
              <w:t>UỶ BAN NHÂN DÂN</w:t>
            </w:r>
          </w:p>
          <w:p w:rsidR="00375642" w:rsidRPr="00854911" w:rsidRDefault="00375642" w:rsidP="006B2D49">
            <w:pPr>
              <w:jc w:val="center"/>
              <w:rPr>
                <w:b/>
                <w:sz w:val="26"/>
                <w:szCs w:val="26"/>
              </w:rPr>
            </w:pPr>
            <w:r w:rsidRPr="00854911">
              <w:rPr>
                <w:b/>
                <w:sz w:val="26"/>
                <w:szCs w:val="26"/>
              </w:rPr>
              <w:t>TỈNH HÀ TĨNH</w:t>
            </w:r>
          </w:p>
          <w:p w:rsidR="00375642" w:rsidRPr="00854911" w:rsidRDefault="00973114" w:rsidP="006B2D49">
            <w:pPr>
              <w:jc w:val="center"/>
              <w:rPr>
                <w:sz w:val="26"/>
                <w:szCs w:val="26"/>
              </w:rPr>
            </w:pPr>
            <w:r>
              <w:rPr>
                <w:noProof/>
                <w:sz w:val="26"/>
                <w:szCs w:val="26"/>
                <w:vertAlign w:val="superscript"/>
              </w:rPr>
              <mc:AlternateContent>
                <mc:Choice Requires="wps">
                  <w:drawing>
                    <wp:anchor distT="0" distB="0" distL="114300" distR="114300" simplePos="0" relativeHeight="251656192" behindDoc="0" locked="0" layoutInCell="1" allowOverlap="1">
                      <wp:simplePos x="0" y="0"/>
                      <wp:positionH relativeFrom="column">
                        <wp:posOffset>708025</wp:posOffset>
                      </wp:positionH>
                      <wp:positionV relativeFrom="paragraph">
                        <wp:posOffset>27305</wp:posOffset>
                      </wp:positionV>
                      <wp:extent cx="752475" cy="0"/>
                      <wp:effectExtent l="9525" t="7620" r="9525" b="114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2.15pt" to="1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Eg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"/>
                  </w:pict>
                </mc:Fallback>
              </mc:AlternateContent>
            </w:r>
          </w:p>
          <w:p w:rsidR="00375642" w:rsidRPr="00854911" w:rsidRDefault="00375642" w:rsidP="006B2D49">
            <w:pPr>
              <w:jc w:val="center"/>
              <w:rPr>
                <w:sz w:val="26"/>
                <w:szCs w:val="26"/>
                <w:vertAlign w:val="subscript"/>
              </w:rPr>
            </w:pPr>
            <w:r w:rsidRPr="00854911">
              <w:rPr>
                <w:sz w:val="26"/>
                <w:szCs w:val="26"/>
              </w:rPr>
              <w:t>Số</w:t>
            </w:r>
            <w:r w:rsidR="00BE0A81" w:rsidRPr="00854911">
              <w:rPr>
                <w:sz w:val="26"/>
                <w:szCs w:val="26"/>
              </w:rPr>
              <w:t xml:space="preserve">:  </w:t>
            </w:r>
            <w:r w:rsidR="006115FA" w:rsidRPr="00854911">
              <w:rPr>
                <w:sz w:val="26"/>
                <w:szCs w:val="26"/>
              </w:rPr>
              <w:t xml:space="preserve"> </w:t>
            </w:r>
            <w:r w:rsidR="00A86D56" w:rsidRPr="00854911">
              <w:rPr>
                <w:sz w:val="26"/>
                <w:szCs w:val="26"/>
              </w:rPr>
              <w:t xml:space="preserve"> </w:t>
            </w:r>
            <w:r w:rsidR="00AB7A13">
              <w:rPr>
                <w:sz w:val="26"/>
                <w:szCs w:val="26"/>
              </w:rPr>
              <w:t>463</w:t>
            </w:r>
            <w:r w:rsidR="006115FA" w:rsidRPr="00854911">
              <w:rPr>
                <w:sz w:val="26"/>
                <w:szCs w:val="26"/>
              </w:rPr>
              <w:t xml:space="preserve"> </w:t>
            </w:r>
            <w:r w:rsidRPr="00854911">
              <w:rPr>
                <w:sz w:val="26"/>
                <w:szCs w:val="26"/>
              </w:rPr>
              <w:t>/</w:t>
            </w:r>
            <w:r w:rsidR="00E87FD0" w:rsidRPr="00854911">
              <w:rPr>
                <w:sz w:val="26"/>
                <w:szCs w:val="26"/>
              </w:rPr>
              <w:t>TTr-</w:t>
            </w:r>
            <w:r w:rsidRPr="00854911">
              <w:rPr>
                <w:sz w:val="26"/>
                <w:szCs w:val="26"/>
              </w:rPr>
              <w:t>UBND</w:t>
            </w:r>
          </w:p>
          <w:p w:rsidR="00375642" w:rsidRPr="00854911" w:rsidRDefault="00375642" w:rsidP="006B2D49">
            <w:pPr>
              <w:jc w:val="both"/>
              <w:rPr>
                <w:iCs/>
                <w:sz w:val="26"/>
                <w:szCs w:val="26"/>
              </w:rPr>
            </w:pPr>
          </w:p>
        </w:tc>
        <w:tc>
          <w:tcPr>
            <w:tcW w:w="5766" w:type="dxa"/>
          </w:tcPr>
          <w:p w:rsidR="00375642" w:rsidRPr="00854911" w:rsidRDefault="00375642" w:rsidP="006B2D49">
            <w:pPr>
              <w:jc w:val="center"/>
              <w:rPr>
                <w:b/>
                <w:sz w:val="26"/>
                <w:szCs w:val="26"/>
              </w:rPr>
            </w:pPr>
            <w:r w:rsidRPr="00854911">
              <w:rPr>
                <w:b/>
                <w:sz w:val="26"/>
                <w:szCs w:val="26"/>
              </w:rPr>
              <w:t>CỘNG HOÀ XÃ HỘI CHỦ NGHĨA VIỆT NAM</w:t>
            </w:r>
          </w:p>
          <w:p w:rsidR="00375642" w:rsidRPr="00854911" w:rsidRDefault="00375642" w:rsidP="006B2D49">
            <w:pPr>
              <w:jc w:val="center"/>
              <w:rPr>
                <w:sz w:val="26"/>
                <w:szCs w:val="26"/>
              </w:rPr>
            </w:pPr>
            <w:r w:rsidRPr="00854911">
              <w:rPr>
                <w:b/>
                <w:sz w:val="26"/>
                <w:szCs w:val="26"/>
              </w:rPr>
              <w:t>Độc lập - Tự do - Hạnh phúc</w:t>
            </w:r>
          </w:p>
          <w:p w:rsidR="00375642" w:rsidRPr="00854911" w:rsidRDefault="00973114" w:rsidP="006B2D49">
            <w:pPr>
              <w:jc w:val="center"/>
              <w:rPr>
                <w:sz w:val="26"/>
                <w:szCs w:val="26"/>
              </w:rPr>
            </w:pPr>
            <w:r>
              <w:rPr>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680720</wp:posOffset>
                      </wp:positionH>
                      <wp:positionV relativeFrom="paragraph">
                        <wp:posOffset>31750</wp:posOffset>
                      </wp:positionV>
                      <wp:extent cx="2133600" cy="0"/>
                      <wp:effectExtent l="13335" t="12065" r="5715" b="698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2.5pt" to="22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WI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"/>
                  </w:pict>
                </mc:Fallback>
              </mc:AlternateContent>
            </w:r>
          </w:p>
          <w:p w:rsidR="00420F69" w:rsidRPr="00854911" w:rsidRDefault="0090722B" w:rsidP="00AB7A13">
            <w:pPr>
              <w:jc w:val="center"/>
              <w:rPr>
                <w:i/>
                <w:sz w:val="26"/>
                <w:szCs w:val="26"/>
              </w:rPr>
            </w:pPr>
            <w:r w:rsidRPr="00854911">
              <w:rPr>
                <w:i/>
                <w:sz w:val="26"/>
                <w:szCs w:val="26"/>
              </w:rPr>
              <w:t xml:space="preserve">           </w:t>
            </w:r>
            <w:r w:rsidR="00375642" w:rsidRPr="00854911">
              <w:rPr>
                <w:i/>
                <w:sz w:val="26"/>
                <w:szCs w:val="26"/>
              </w:rPr>
              <w:t xml:space="preserve">Hà Tĩnh, </w:t>
            </w:r>
            <w:r w:rsidR="00BE0A81" w:rsidRPr="00854911">
              <w:rPr>
                <w:i/>
                <w:sz w:val="26"/>
                <w:szCs w:val="26"/>
              </w:rPr>
              <w:t xml:space="preserve">ngày </w:t>
            </w:r>
            <w:r w:rsidR="006115FA" w:rsidRPr="00854911">
              <w:rPr>
                <w:i/>
                <w:sz w:val="26"/>
                <w:szCs w:val="26"/>
              </w:rPr>
              <w:t xml:space="preserve">  </w:t>
            </w:r>
            <w:r w:rsidR="00AB7A13">
              <w:rPr>
                <w:i/>
                <w:sz w:val="26"/>
                <w:szCs w:val="26"/>
              </w:rPr>
              <w:t xml:space="preserve">10 </w:t>
            </w:r>
            <w:r w:rsidR="00BE0A81" w:rsidRPr="00854911">
              <w:rPr>
                <w:i/>
                <w:sz w:val="26"/>
                <w:szCs w:val="26"/>
              </w:rPr>
              <w:t xml:space="preserve"> </w:t>
            </w:r>
            <w:r w:rsidR="00375642" w:rsidRPr="00854911">
              <w:rPr>
                <w:i/>
                <w:sz w:val="26"/>
                <w:szCs w:val="26"/>
              </w:rPr>
              <w:t xml:space="preserve">tháng  </w:t>
            </w:r>
            <w:r w:rsidR="00854911">
              <w:rPr>
                <w:i/>
                <w:sz w:val="26"/>
                <w:szCs w:val="26"/>
              </w:rPr>
              <w:t xml:space="preserve"> </w:t>
            </w:r>
            <w:r w:rsidR="00D079D8" w:rsidRPr="00854911">
              <w:rPr>
                <w:i/>
                <w:sz w:val="26"/>
                <w:szCs w:val="26"/>
              </w:rPr>
              <w:t>12</w:t>
            </w:r>
            <w:r w:rsidR="00B706B5" w:rsidRPr="00854911">
              <w:rPr>
                <w:i/>
                <w:sz w:val="26"/>
                <w:szCs w:val="26"/>
              </w:rPr>
              <w:t xml:space="preserve"> </w:t>
            </w:r>
            <w:r w:rsidR="00375642" w:rsidRPr="00854911">
              <w:rPr>
                <w:i/>
                <w:sz w:val="26"/>
                <w:szCs w:val="26"/>
              </w:rPr>
              <w:t xml:space="preserve"> năm 201</w:t>
            </w:r>
            <w:r w:rsidR="00A86D56" w:rsidRPr="00854911">
              <w:rPr>
                <w:i/>
                <w:sz w:val="26"/>
                <w:szCs w:val="26"/>
              </w:rPr>
              <w:t>6</w:t>
            </w:r>
          </w:p>
        </w:tc>
      </w:tr>
    </w:tbl>
    <w:p w:rsidR="000F1949" w:rsidRDefault="000F1949" w:rsidP="006B2D49">
      <w:pPr>
        <w:jc w:val="center"/>
        <w:rPr>
          <w:b/>
          <w:bCs/>
          <w:sz w:val="28"/>
          <w:szCs w:val="28"/>
        </w:rPr>
      </w:pPr>
    </w:p>
    <w:p w:rsidR="00E256C3" w:rsidRPr="00151CD9" w:rsidRDefault="00151CD9" w:rsidP="006B2D49">
      <w:pPr>
        <w:jc w:val="center"/>
        <w:rPr>
          <w:b/>
          <w:bCs/>
          <w:sz w:val="28"/>
          <w:szCs w:val="28"/>
        </w:rPr>
      </w:pPr>
      <w:r w:rsidRPr="00151CD9">
        <w:rPr>
          <w:b/>
          <w:bCs/>
          <w:sz w:val="28"/>
          <w:szCs w:val="28"/>
        </w:rPr>
        <w:t>TỜ TRÌNH</w:t>
      </w:r>
    </w:p>
    <w:p w:rsidR="0003518A" w:rsidRDefault="006B2D49" w:rsidP="00E34B5F">
      <w:pPr>
        <w:jc w:val="center"/>
        <w:rPr>
          <w:b/>
          <w:spacing w:val="-4"/>
          <w:sz w:val="28"/>
          <w:szCs w:val="28"/>
          <w:lang w:val="nl-NL"/>
        </w:rPr>
      </w:pPr>
      <w:r w:rsidRPr="00E34B5F">
        <w:rPr>
          <w:b/>
          <w:bCs/>
          <w:color w:val="000000"/>
          <w:sz w:val="28"/>
          <w:szCs w:val="28"/>
        </w:rPr>
        <w:t>V</w:t>
      </w:r>
      <w:r w:rsidR="0003518A">
        <w:rPr>
          <w:b/>
          <w:bCs/>
          <w:color w:val="000000"/>
          <w:sz w:val="28"/>
          <w:szCs w:val="28"/>
        </w:rPr>
        <w:t>ề việc</w:t>
      </w:r>
      <w:r w:rsidRPr="00E34B5F">
        <w:rPr>
          <w:b/>
          <w:bCs/>
          <w:color w:val="000000"/>
          <w:sz w:val="28"/>
          <w:szCs w:val="28"/>
        </w:rPr>
        <w:t xml:space="preserve"> </w:t>
      </w:r>
      <w:r w:rsidR="00E34B5F" w:rsidRPr="00E34B5F">
        <w:rPr>
          <w:b/>
          <w:bCs/>
          <w:color w:val="000000"/>
          <w:sz w:val="28"/>
          <w:szCs w:val="28"/>
        </w:rPr>
        <w:t>ban hành</w:t>
      </w:r>
      <w:r w:rsidR="00B706B5" w:rsidRPr="00E34B5F">
        <w:rPr>
          <w:b/>
          <w:spacing w:val="-4"/>
          <w:sz w:val="28"/>
          <w:szCs w:val="28"/>
          <w:lang w:val="nl-NL"/>
        </w:rPr>
        <w:t xml:space="preserve"> Nghị quyết </w:t>
      </w:r>
      <w:r w:rsidR="00E34B5F" w:rsidRPr="00E34B5F">
        <w:rPr>
          <w:b/>
          <w:spacing w:val="-4"/>
          <w:sz w:val="28"/>
          <w:szCs w:val="28"/>
          <w:lang w:val="nl-NL"/>
        </w:rPr>
        <w:t xml:space="preserve">quy định một số chính sách </w:t>
      </w:r>
    </w:p>
    <w:p w:rsidR="003F4668" w:rsidRDefault="00E34B5F" w:rsidP="003F4668">
      <w:pPr>
        <w:jc w:val="center"/>
        <w:rPr>
          <w:b/>
          <w:spacing w:val="-4"/>
          <w:sz w:val="28"/>
          <w:szCs w:val="28"/>
          <w:lang w:val="nl-NL"/>
        </w:rPr>
      </w:pPr>
      <w:r w:rsidRPr="00E34B5F">
        <w:rPr>
          <w:b/>
          <w:spacing w:val="-4"/>
          <w:sz w:val="28"/>
          <w:szCs w:val="28"/>
          <w:lang w:val="nl-NL"/>
        </w:rPr>
        <w:t xml:space="preserve">khuyến khích phát triển nông nghiệp, nông thôn </w:t>
      </w:r>
    </w:p>
    <w:p w:rsidR="00E34B5F" w:rsidRPr="00E34B5F" w:rsidRDefault="00E34B5F" w:rsidP="003F4668">
      <w:pPr>
        <w:jc w:val="center"/>
        <w:rPr>
          <w:b/>
          <w:spacing w:val="-4"/>
          <w:sz w:val="28"/>
          <w:szCs w:val="28"/>
          <w:lang w:val="nl-NL"/>
        </w:rPr>
      </w:pPr>
      <w:r w:rsidRPr="00E34B5F">
        <w:rPr>
          <w:b/>
          <w:spacing w:val="-4"/>
          <w:sz w:val="28"/>
          <w:szCs w:val="28"/>
          <w:lang w:val="nl-NL"/>
        </w:rPr>
        <w:t>và xây dựng nông thôn mới Hà Tĩnh năm 2017-2018</w:t>
      </w:r>
    </w:p>
    <w:p w:rsidR="00B706B5" w:rsidRPr="00B706B5" w:rsidRDefault="00973114" w:rsidP="006B2D49">
      <w:pPr>
        <w:pStyle w:val="NormalWeb"/>
        <w:spacing w:before="0" w:beforeAutospacing="0" w:after="0" w:afterAutospacing="0"/>
        <w:jc w:val="center"/>
        <w:rPr>
          <w:b/>
          <w:bCs/>
          <w:color w:val="000000"/>
          <w:sz w:val="26"/>
          <w:szCs w:val="26"/>
        </w:rPr>
      </w:pPr>
      <w:r>
        <w:rPr>
          <w:bCs/>
          <w:noProof/>
          <w:sz w:val="8"/>
          <w:szCs w:val="6"/>
        </w:rPr>
        <mc:AlternateContent>
          <mc:Choice Requires="wps">
            <w:drawing>
              <wp:anchor distT="0" distB="0" distL="114300" distR="114300" simplePos="0" relativeHeight="251658240" behindDoc="0" locked="0" layoutInCell="1" allowOverlap="1">
                <wp:simplePos x="0" y="0"/>
                <wp:positionH relativeFrom="column">
                  <wp:posOffset>2406015</wp:posOffset>
                </wp:positionH>
                <wp:positionV relativeFrom="paragraph">
                  <wp:posOffset>23495</wp:posOffset>
                </wp:positionV>
                <wp:extent cx="962025" cy="0"/>
                <wp:effectExtent l="0" t="0" r="9525"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89.45pt;margin-top:1.85pt;width:7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5BGgIAADo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"/>
            </w:pict>
          </mc:Fallback>
        </mc:AlternateContent>
      </w:r>
    </w:p>
    <w:p w:rsidR="00854911" w:rsidRDefault="00854911" w:rsidP="00854911">
      <w:pPr>
        <w:spacing w:before="120" w:after="120"/>
        <w:ind w:firstLine="720"/>
        <w:jc w:val="both"/>
        <w:rPr>
          <w:color w:val="000000"/>
          <w:sz w:val="28"/>
          <w:szCs w:val="28"/>
        </w:rPr>
      </w:pPr>
    </w:p>
    <w:p w:rsidR="00854911" w:rsidRPr="00EC7569" w:rsidRDefault="00854911" w:rsidP="00854911">
      <w:pPr>
        <w:spacing w:before="120" w:after="120"/>
        <w:ind w:firstLine="720"/>
        <w:jc w:val="both"/>
        <w:rPr>
          <w:sz w:val="28"/>
          <w:szCs w:val="28"/>
          <w:lang w:val="nl-NL"/>
        </w:rPr>
      </w:pPr>
      <w:r w:rsidRPr="00854911">
        <w:rPr>
          <w:bCs/>
          <w:sz w:val="28"/>
          <w:szCs w:val="28"/>
        </w:rPr>
        <w:t>Căn cứ Quyết định số 899/QĐ-TTg ngày 10</w:t>
      </w:r>
      <w:r>
        <w:rPr>
          <w:bCs/>
          <w:sz w:val="28"/>
          <w:szCs w:val="28"/>
        </w:rPr>
        <w:t>/</w:t>
      </w:r>
      <w:r w:rsidRPr="00854911">
        <w:rPr>
          <w:bCs/>
          <w:sz w:val="28"/>
          <w:szCs w:val="28"/>
        </w:rPr>
        <w:t>6</w:t>
      </w:r>
      <w:r>
        <w:rPr>
          <w:bCs/>
          <w:sz w:val="28"/>
          <w:szCs w:val="28"/>
        </w:rPr>
        <w:t>/</w:t>
      </w:r>
      <w:r w:rsidRPr="00854911">
        <w:rPr>
          <w:bCs/>
          <w:sz w:val="28"/>
          <w:szCs w:val="28"/>
        </w:rPr>
        <w:t>2013 của Thủ tướng Chính phủ phê duyệt Đề án Tái cơ cấu ngành nông nghiệp theo hướng nâng cao giá trị gia tăng và phát triển bền vững</w:t>
      </w:r>
      <w:r>
        <w:rPr>
          <w:bCs/>
          <w:sz w:val="28"/>
          <w:szCs w:val="28"/>
        </w:rPr>
        <w:t xml:space="preserve">; </w:t>
      </w:r>
      <w:r w:rsidRPr="00EC7569">
        <w:rPr>
          <w:bCs/>
          <w:sz w:val="28"/>
          <w:szCs w:val="28"/>
        </w:rPr>
        <w:t xml:space="preserve">Quyết định số 1786/QĐ-TTg ngày 27/11/2012 </w:t>
      </w:r>
      <w:r>
        <w:rPr>
          <w:bCs/>
          <w:sz w:val="28"/>
          <w:szCs w:val="28"/>
        </w:rPr>
        <w:t xml:space="preserve">của Thủ tướng Chính phủ </w:t>
      </w:r>
      <w:r w:rsidRPr="00EC7569">
        <w:rPr>
          <w:bCs/>
          <w:sz w:val="28"/>
          <w:szCs w:val="28"/>
        </w:rPr>
        <w:t xml:space="preserve">về việc phê duyệt Quy hoạch tổng </w:t>
      </w:r>
      <w:r w:rsidRPr="00EC7569">
        <w:rPr>
          <w:sz w:val="28"/>
          <w:szCs w:val="28"/>
          <w:lang w:val="nl-NL"/>
        </w:rPr>
        <w:t>thể phát triển kinh tế - xã hội tỉnh Hà Tĩnh đến năm 2020, tầm nhìn đến năm 2050;</w:t>
      </w:r>
    </w:p>
    <w:p w:rsidR="002A1378" w:rsidRPr="00854911" w:rsidRDefault="00854911" w:rsidP="00854911">
      <w:pPr>
        <w:spacing w:before="120" w:after="120"/>
        <w:ind w:firstLine="720"/>
        <w:jc w:val="both"/>
        <w:rPr>
          <w:color w:val="000000"/>
          <w:sz w:val="28"/>
          <w:szCs w:val="28"/>
        </w:rPr>
      </w:pPr>
      <w:r>
        <w:rPr>
          <w:sz w:val="28"/>
          <w:szCs w:val="28"/>
          <w:lang w:val="nl-NL"/>
        </w:rPr>
        <w:t xml:space="preserve">Thực hiện </w:t>
      </w:r>
      <w:r w:rsidRPr="00EC7569">
        <w:rPr>
          <w:sz w:val="28"/>
          <w:szCs w:val="28"/>
          <w:lang w:val="nl-NL"/>
        </w:rPr>
        <w:t>Kết luận của Thường trực Hội đồng nhân dân tỉnh tại cuộc họp ngày 29/10/2016 về chuẩn bị kỳ họp thứ 3 - HĐND tỉnh khóa XVII;</w:t>
      </w:r>
      <w:r w:rsidR="002A1378" w:rsidRPr="00854911">
        <w:rPr>
          <w:color w:val="000000"/>
          <w:sz w:val="28"/>
          <w:szCs w:val="28"/>
        </w:rPr>
        <w:t xml:space="preserve"> </w:t>
      </w:r>
      <w:r>
        <w:rPr>
          <w:color w:val="000000"/>
          <w:sz w:val="28"/>
          <w:szCs w:val="28"/>
        </w:rPr>
        <w:t>t</w:t>
      </w:r>
      <w:r w:rsidR="00E34B5F" w:rsidRPr="00854911">
        <w:rPr>
          <w:color w:val="000000"/>
          <w:sz w:val="28"/>
          <w:szCs w:val="28"/>
        </w:rPr>
        <w:t>rên cơ sở rà soát, đánh giá các cơ ch</w:t>
      </w:r>
      <w:r w:rsidR="003F4668" w:rsidRPr="00854911">
        <w:rPr>
          <w:color w:val="000000"/>
          <w:sz w:val="28"/>
          <w:szCs w:val="28"/>
        </w:rPr>
        <w:t>ế chính sách giai đoạn 2011-2016</w:t>
      </w:r>
      <w:r w:rsidR="00E34B5F" w:rsidRPr="00854911">
        <w:rPr>
          <w:color w:val="000000"/>
          <w:sz w:val="28"/>
          <w:szCs w:val="28"/>
        </w:rPr>
        <w:t xml:space="preserve"> và khả </w:t>
      </w:r>
      <w:r w:rsidR="003F4668" w:rsidRPr="00854911">
        <w:rPr>
          <w:color w:val="000000"/>
          <w:sz w:val="28"/>
          <w:szCs w:val="28"/>
        </w:rPr>
        <w:t xml:space="preserve">năng </w:t>
      </w:r>
      <w:r w:rsidR="00E34B5F" w:rsidRPr="00854911">
        <w:rPr>
          <w:color w:val="000000"/>
          <w:sz w:val="28"/>
          <w:szCs w:val="28"/>
        </w:rPr>
        <w:t>cân đối nguồn lực giai đoạn 2017-2020; UBND tỉnh rà soát, cắt giảm một số chính sách do UBND tỉnh ban hành và đề nghị HĐND tỉnh xem xét, bãi bỏ một số chính sách chưa thực sự hiệu quả; đồng thời gia</w:t>
      </w:r>
      <w:bookmarkStart w:id="0" w:name="_GoBack"/>
      <w:bookmarkEnd w:id="0"/>
      <w:r w:rsidR="00E34B5F" w:rsidRPr="00854911">
        <w:rPr>
          <w:color w:val="000000"/>
          <w:sz w:val="28"/>
          <w:szCs w:val="28"/>
        </w:rPr>
        <w:t>i đoạn 2017-2020, đề nghị HĐND tỉnh chỉ điều chỉnh</w:t>
      </w:r>
      <w:r>
        <w:rPr>
          <w:color w:val="000000"/>
          <w:sz w:val="28"/>
          <w:szCs w:val="28"/>
        </w:rPr>
        <w:t>, ban hành</w:t>
      </w:r>
      <w:r w:rsidR="00E34B5F" w:rsidRPr="00854911">
        <w:rPr>
          <w:color w:val="000000"/>
          <w:sz w:val="28"/>
          <w:szCs w:val="28"/>
        </w:rPr>
        <w:t xml:space="preserve"> một số chính sách, trong đó ưu tiên chính sách khuyến khích phát triển nông nghiệp, nông thôn, xây dựng nông thôn mới và xem xét, sửa đổi, bổ sung một số chính sách để tiếp tục thực hiện. </w:t>
      </w:r>
    </w:p>
    <w:p w:rsidR="00BC2302" w:rsidRDefault="0002736C" w:rsidP="00854911">
      <w:pPr>
        <w:spacing w:before="120" w:after="120"/>
        <w:ind w:firstLine="720"/>
        <w:jc w:val="both"/>
        <w:rPr>
          <w:sz w:val="28"/>
          <w:szCs w:val="28"/>
          <w:lang w:val="pt-BR"/>
        </w:rPr>
      </w:pPr>
      <w:r>
        <w:rPr>
          <w:color w:val="000000"/>
          <w:sz w:val="28"/>
          <w:szCs w:val="28"/>
        </w:rPr>
        <w:t xml:space="preserve">Sau khi giao </w:t>
      </w:r>
      <w:r w:rsidR="00BC2302">
        <w:rPr>
          <w:color w:val="000000"/>
          <w:sz w:val="28"/>
          <w:szCs w:val="28"/>
        </w:rPr>
        <w:t>Sở Nông nghiệp và Phát triển nông thôn</w:t>
      </w:r>
      <w:r>
        <w:rPr>
          <w:color w:val="000000"/>
          <w:sz w:val="28"/>
          <w:szCs w:val="28"/>
        </w:rPr>
        <w:t xml:space="preserve"> chủ trì, phối hợp với các sở, ngành, địa phương liên quan tham mưu, đề xuất (</w:t>
      </w:r>
      <w:r w:rsidR="00BC2302">
        <w:rPr>
          <w:color w:val="000000"/>
          <w:sz w:val="28"/>
          <w:szCs w:val="28"/>
        </w:rPr>
        <w:t>tại Tờ trình số 892/TTr-SNN ngày 09/12/2016</w:t>
      </w:r>
      <w:r>
        <w:rPr>
          <w:color w:val="000000"/>
          <w:sz w:val="28"/>
          <w:szCs w:val="28"/>
        </w:rPr>
        <w:t>)</w:t>
      </w:r>
      <w:r w:rsidR="00BC2302">
        <w:rPr>
          <w:color w:val="000000"/>
          <w:sz w:val="28"/>
          <w:szCs w:val="28"/>
        </w:rPr>
        <w:t xml:space="preserve">; Ủy ban nhân dân tỉnh trình Hội đồng nhân dân tỉnh ban hành </w:t>
      </w:r>
      <w:r w:rsidR="00BC2302">
        <w:rPr>
          <w:sz w:val="28"/>
          <w:szCs w:val="28"/>
          <w:lang w:val="pt-BR"/>
        </w:rPr>
        <w:t xml:space="preserve">chính sách </w:t>
      </w:r>
      <w:r w:rsidR="00BC2302" w:rsidRPr="009409C0">
        <w:rPr>
          <w:sz w:val="28"/>
          <w:szCs w:val="28"/>
          <w:lang w:val="pt-BR"/>
        </w:rPr>
        <w:t>khuyến khích phát triển nông nghiệp, nông thôn và xây dựng nông thôn mới Hà Tĩnh năm 2017-2018</w:t>
      </w:r>
      <w:r w:rsidR="00BC2302">
        <w:rPr>
          <w:sz w:val="28"/>
          <w:szCs w:val="28"/>
          <w:lang w:val="pt-BR"/>
        </w:rPr>
        <w:t>, cụ thể như sau:</w:t>
      </w:r>
    </w:p>
    <w:p w:rsidR="00A86D56" w:rsidRPr="00854911" w:rsidRDefault="00BC2302" w:rsidP="00BC2302">
      <w:pPr>
        <w:spacing w:before="120" w:after="120"/>
        <w:ind w:firstLine="720"/>
        <w:jc w:val="both"/>
        <w:rPr>
          <w:color w:val="000000"/>
          <w:sz w:val="28"/>
          <w:szCs w:val="28"/>
        </w:rPr>
      </w:pPr>
      <w:r>
        <w:rPr>
          <w:sz w:val="28"/>
          <w:szCs w:val="28"/>
          <w:lang w:val="pt-BR"/>
        </w:rPr>
        <w:t>- Chính sách nêu trên được xây dựng trên cơ sở</w:t>
      </w:r>
      <w:r w:rsidR="00A86D56" w:rsidRPr="00854911">
        <w:rPr>
          <w:color w:val="000000"/>
          <w:sz w:val="28"/>
          <w:szCs w:val="28"/>
        </w:rPr>
        <w:t xml:space="preserve"> </w:t>
      </w:r>
      <w:r>
        <w:rPr>
          <w:color w:val="000000"/>
          <w:sz w:val="28"/>
          <w:szCs w:val="28"/>
        </w:rPr>
        <w:t xml:space="preserve">rà soát, </w:t>
      </w:r>
      <w:r w:rsidR="00A86D56" w:rsidRPr="00854911">
        <w:rPr>
          <w:color w:val="000000"/>
          <w:sz w:val="28"/>
          <w:szCs w:val="28"/>
        </w:rPr>
        <w:t xml:space="preserve">tổng hợp, </w:t>
      </w:r>
      <w:r>
        <w:rPr>
          <w:color w:val="000000"/>
          <w:sz w:val="28"/>
          <w:szCs w:val="28"/>
        </w:rPr>
        <w:t>điều chỉnh của 07 chính sách gồm</w:t>
      </w:r>
      <w:r w:rsidR="00A86D56" w:rsidRPr="00854911">
        <w:rPr>
          <w:color w:val="000000"/>
          <w:sz w:val="28"/>
          <w:szCs w:val="28"/>
        </w:rPr>
        <w:t>:</w:t>
      </w:r>
    </w:p>
    <w:p w:rsidR="00A86D56" w:rsidRPr="00854911" w:rsidRDefault="00A86D56" w:rsidP="00854911">
      <w:pPr>
        <w:spacing w:before="120" w:after="120"/>
        <w:ind w:firstLine="720"/>
        <w:jc w:val="both"/>
        <w:rPr>
          <w:sz w:val="28"/>
          <w:szCs w:val="28"/>
        </w:rPr>
      </w:pPr>
      <w:r w:rsidRPr="00854911">
        <w:rPr>
          <w:sz w:val="28"/>
          <w:szCs w:val="28"/>
        </w:rPr>
        <w:t>(1) Chính sách khuyến khích phát triển nông nghiệp, nông thôn thực hiện tái cơ cấu ngành nông nghiệp Hà Tĩnh theo hướng nâng cao giá trị gia tăng và phát triển bền vững, gắn với xây dựng nông thôn mới (theo Nghị quyết số 90/2014/NQ-HĐND ngày 16/7/2014 và Nghị quyết số 1</w:t>
      </w:r>
      <w:r w:rsidR="00F90BCB" w:rsidRPr="00854911">
        <w:rPr>
          <w:sz w:val="28"/>
          <w:szCs w:val="28"/>
        </w:rPr>
        <w:t>5</w:t>
      </w:r>
      <w:r w:rsidRPr="00854911">
        <w:rPr>
          <w:sz w:val="28"/>
          <w:szCs w:val="28"/>
        </w:rPr>
        <w:t>7/2015/NQ-HĐND ngày 12/12/2015);</w:t>
      </w:r>
    </w:p>
    <w:p w:rsidR="00A86D56" w:rsidRPr="009409C0" w:rsidRDefault="00A86D56" w:rsidP="00854911">
      <w:pPr>
        <w:spacing w:before="120" w:after="120"/>
        <w:ind w:firstLine="720"/>
        <w:jc w:val="both"/>
        <w:rPr>
          <w:spacing w:val="-2"/>
          <w:sz w:val="28"/>
          <w:szCs w:val="28"/>
        </w:rPr>
      </w:pPr>
      <w:r w:rsidRPr="009409C0">
        <w:rPr>
          <w:spacing w:val="-2"/>
          <w:sz w:val="28"/>
          <w:szCs w:val="28"/>
        </w:rPr>
        <w:t>(2) Chính sách hỗ trợ lãi suất vay vốn tại các tổ chức tín dụng để phát triển sản xuất từ nguồn vốn chương trình MTQG xây dựng nông thôn mới (Theo các Quyết định: Số 26/2012/QĐ-UBND ngày 11/6/2012; số 03/2013/QĐ-UBND ngày 17/01/2013; số 09/2013/QĐ-UBND ngày 18/02/2013; số 23/2014/QĐ-UBND</w:t>
      </w:r>
      <w:r w:rsidR="006226EE" w:rsidRPr="009409C0">
        <w:rPr>
          <w:spacing w:val="-2"/>
          <w:sz w:val="28"/>
          <w:szCs w:val="28"/>
        </w:rPr>
        <w:t xml:space="preserve"> </w:t>
      </w:r>
      <w:r w:rsidRPr="009409C0">
        <w:rPr>
          <w:spacing w:val="-2"/>
          <w:sz w:val="28"/>
          <w:szCs w:val="28"/>
        </w:rPr>
        <w:t>ngày 20/5/2014</w:t>
      </w:r>
      <w:r w:rsidR="006226EE" w:rsidRPr="009409C0">
        <w:rPr>
          <w:spacing w:val="-2"/>
          <w:sz w:val="28"/>
          <w:szCs w:val="28"/>
        </w:rPr>
        <w:t>;</w:t>
      </w:r>
      <w:r w:rsidRPr="009409C0">
        <w:rPr>
          <w:spacing w:val="-2"/>
          <w:sz w:val="28"/>
          <w:szCs w:val="28"/>
        </w:rPr>
        <w:t xml:space="preserve"> </w:t>
      </w:r>
      <w:r w:rsidR="006226EE" w:rsidRPr="009409C0">
        <w:rPr>
          <w:spacing w:val="-2"/>
          <w:sz w:val="28"/>
          <w:szCs w:val="28"/>
        </w:rPr>
        <w:t xml:space="preserve">số 33/2016/QĐ-UBND ngày 08/7/2016 </w:t>
      </w:r>
      <w:r w:rsidRPr="009409C0">
        <w:rPr>
          <w:spacing w:val="-2"/>
          <w:sz w:val="28"/>
          <w:szCs w:val="28"/>
        </w:rPr>
        <w:t>của UBND tỉnh);</w:t>
      </w:r>
    </w:p>
    <w:p w:rsidR="00A86D56" w:rsidRPr="00854911" w:rsidRDefault="00A86D56" w:rsidP="00854911">
      <w:pPr>
        <w:spacing w:before="120" w:after="120"/>
        <w:ind w:firstLine="720"/>
        <w:jc w:val="both"/>
        <w:rPr>
          <w:sz w:val="28"/>
          <w:szCs w:val="28"/>
        </w:rPr>
      </w:pPr>
      <w:r w:rsidRPr="00854911">
        <w:rPr>
          <w:sz w:val="28"/>
          <w:szCs w:val="28"/>
        </w:rPr>
        <w:lastRenderedPageBreak/>
        <w:t xml:space="preserve">(3) Chính sách khuyến khích phát triển bảo quản, chế biến và tiêu thụ sản phẩm </w:t>
      </w:r>
      <w:r w:rsidR="003F4668" w:rsidRPr="00854911">
        <w:rPr>
          <w:sz w:val="28"/>
          <w:szCs w:val="28"/>
        </w:rPr>
        <w:t>chủ yếu của tỉnh đến năm 2020 (t</w:t>
      </w:r>
      <w:r w:rsidRPr="00854911">
        <w:rPr>
          <w:sz w:val="28"/>
          <w:szCs w:val="28"/>
        </w:rPr>
        <w:t>heo Nghị quyết số 56/2013/NQ-HĐND ngày 13/7/2013 của HĐND tỉnh; Quyết định số 26/2014/QĐ-UBND ngày 23/6/2014 của UBND tỉnh);</w:t>
      </w:r>
    </w:p>
    <w:p w:rsidR="00A86D56" w:rsidRPr="00854911" w:rsidRDefault="00A86D56" w:rsidP="00854911">
      <w:pPr>
        <w:spacing w:before="120" w:after="120"/>
        <w:ind w:firstLine="720"/>
        <w:jc w:val="both"/>
        <w:rPr>
          <w:spacing w:val="-4"/>
          <w:sz w:val="28"/>
          <w:szCs w:val="28"/>
        </w:rPr>
      </w:pPr>
      <w:r w:rsidRPr="00854911">
        <w:rPr>
          <w:spacing w:val="-4"/>
          <w:sz w:val="28"/>
          <w:szCs w:val="28"/>
        </w:rPr>
        <w:t>(4) Chính sách phát triển thương mại nông thôn gắn với xây dựng nông thôn mới tỉnh Hà Tĩnh đến năm 2020 (</w:t>
      </w:r>
      <w:r w:rsidR="003F4668" w:rsidRPr="00854911">
        <w:rPr>
          <w:spacing w:val="-4"/>
          <w:sz w:val="28"/>
          <w:szCs w:val="28"/>
          <w:lang w:eastAsia="vi-VN"/>
        </w:rPr>
        <w:t>t</w:t>
      </w:r>
      <w:r w:rsidRPr="00854911">
        <w:rPr>
          <w:spacing w:val="-4"/>
          <w:sz w:val="28"/>
          <w:szCs w:val="28"/>
          <w:lang w:eastAsia="vi-VN"/>
        </w:rPr>
        <w:t>heo Nghị quyết số 53/2013/NQ-HĐND ngày 13/7/2013 của HĐND tỉnh; Quyết định số 37/2013/QĐ-UBND ngày 27/8/2013 và Quyết định số 35/2015/QĐ-UBND ngày 07/8/2015 của UBND tỉnh)</w:t>
      </w:r>
      <w:r w:rsidRPr="00854911">
        <w:rPr>
          <w:spacing w:val="-4"/>
          <w:sz w:val="28"/>
          <w:szCs w:val="28"/>
        </w:rPr>
        <w:t>;</w:t>
      </w:r>
    </w:p>
    <w:p w:rsidR="00A86D56" w:rsidRPr="00854911" w:rsidRDefault="00A86D56" w:rsidP="00854911">
      <w:pPr>
        <w:spacing w:before="120" w:after="120"/>
        <w:ind w:firstLine="720"/>
        <w:jc w:val="both"/>
        <w:rPr>
          <w:sz w:val="28"/>
          <w:szCs w:val="28"/>
        </w:rPr>
      </w:pPr>
      <w:r w:rsidRPr="00854911">
        <w:rPr>
          <w:sz w:val="28"/>
          <w:szCs w:val="28"/>
        </w:rPr>
        <w:t xml:space="preserve">(5) </w:t>
      </w:r>
      <w:r w:rsidRPr="00854911">
        <w:rPr>
          <w:sz w:val="28"/>
          <w:szCs w:val="28"/>
          <w:lang w:val="nl-NL"/>
        </w:rPr>
        <w:t>Chính sách hỗ trợ tiêu thụ</w:t>
      </w:r>
      <w:r w:rsidR="003F4668" w:rsidRPr="00854911">
        <w:rPr>
          <w:sz w:val="28"/>
          <w:szCs w:val="28"/>
          <w:lang w:val="nl-NL"/>
        </w:rPr>
        <w:t xml:space="preserve"> sản phẩm, sản phẩm xuất khẩu (t</w:t>
      </w:r>
      <w:r w:rsidRPr="00854911">
        <w:rPr>
          <w:sz w:val="28"/>
          <w:szCs w:val="28"/>
          <w:lang w:val="nl-NL"/>
        </w:rPr>
        <w:t xml:space="preserve">heo các </w:t>
      </w:r>
      <w:r w:rsidRPr="00854911">
        <w:rPr>
          <w:sz w:val="28"/>
          <w:szCs w:val="28"/>
        </w:rPr>
        <w:t xml:space="preserve">Quyết định: Số 09/2011/QĐ-UBND ngày 30/5/2011; số 65/2012/QĐ-UBND ngày 19/12/2012; số 62/2014/QĐ-UBND ngày 15/9/2014 của UBND tỉnh; </w:t>
      </w:r>
      <w:r w:rsidRPr="00854911">
        <w:rPr>
          <w:sz w:val="28"/>
          <w:szCs w:val="28"/>
          <w:lang w:val="fr-FR"/>
        </w:rPr>
        <w:t>Nghị quyết số 91/2014/NQ-HĐND ngày 16/7/2014 của HĐND tỉnh</w:t>
      </w:r>
      <w:r w:rsidRPr="00854911">
        <w:rPr>
          <w:sz w:val="28"/>
          <w:szCs w:val="28"/>
        </w:rPr>
        <w:t>).</w:t>
      </w:r>
    </w:p>
    <w:p w:rsidR="00A86D56" w:rsidRPr="00854911" w:rsidRDefault="00A86D56" w:rsidP="00854911">
      <w:pPr>
        <w:spacing w:before="120" w:after="120"/>
        <w:ind w:firstLine="720"/>
        <w:jc w:val="both"/>
        <w:rPr>
          <w:sz w:val="28"/>
          <w:szCs w:val="28"/>
        </w:rPr>
      </w:pPr>
      <w:r w:rsidRPr="00854911">
        <w:rPr>
          <w:sz w:val="28"/>
          <w:szCs w:val="28"/>
        </w:rPr>
        <w:t>(6) Chính sách ưu đãi, hỗ trợ đầu tư trên địa bàn tỉnh (Theo các Quyết định: Số 07/2012/QĐ-UBND ngày 21/3/2012; số 92/2014/QĐ-UBND ngày 24/12/2014 của UBND tỉnh);</w:t>
      </w:r>
    </w:p>
    <w:p w:rsidR="00A86D56" w:rsidRPr="00854911" w:rsidRDefault="00A86D56" w:rsidP="00854911">
      <w:pPr>
        <w:spacing w:before="120" w:after="120"/>
        <w:ind w:firstLine="720"/>
        <w:jc w:val="both"/>
        <w:rPr>
          <w:sz w:val="28"/>
          <w:szCs w:val="28"/>
        </w:rPr>
      </w:pPr>
      <w:r w:rsidRPr="00854911">
        <w:rPr>
          <w:sz w:val="28"/>
          <w:szCs w:val="28"/>
        </w:rPr>
        <w:t>(7) Cơ chế hỗ trợ xi măng làm đường giao thông nông thôn và kiên cố</w:t>
      </w:r>
      <w:r w:rsidR="003F4668" w:rsidRPr="00854911">
        <w:rPr>
          <w:sz w:val="28"/>
          <w:szCs w:val="28"/>
        </w:rPr>
        <w:t xml:space="preserve"> hóa kênh mương nội đồng (t</w:t>
      </w:r>
      <w:r w:rsidRPr="00854911">
        <w:rPr>
          <w:sz w:val="28"/>
          <w:szCs w:val="28"/>
        </w:rPr>
        <w:t>heo các Quyết định của UBND tỉnh: Số 859/QĐ-UBND ngày 03/4/2013; số 418/QĐ-UBND ngày 27/01/2014; số 632/QĐ-UBND ngày 11/02/2015).</w:t>
      </w:r>
    </w:p>
    <w:p w:rsidR="00BC2302" w:rsidRDefault="00BC2302" w:rsidP="009409C0">
      <w:pPr>
        <w:spacing w:before="120" w:after="120"/>
        <w:ind w:firstLine="720"/>
        <w:jc w:val="both"/>
        <w:rPr>
          <w:sz w:val="28"/>
          <w:szCs w:val="28"/>
          <w:lang w:val="pt-BR"/>
        </w:rPr>
      </w:pPr>
      <w:r>
        <w:rPr>
          <w:sz w:val="28"/>
          <w:szCs w:val="28"/>
          <w:lang w:val="pt-BR"/>
        </w:rPr>
        <w:t xml:space="preserve">- </w:t>
      </w:r>
      <w:r w:rsidR="009409C0">
        <w:rPr>
          <w:sz w:val="28"/>
          <w:szCs w:val="28"/>
          <w:lang w:val="pt-BR"/>
        </w:rPr>
        <w:t xml:space="preserve">UBND tỉnh </w:t>
      </w:r>
      <w:r>
        <w:rPr>
          <w:sz w:val="28"/>
          <w:szCs w:val="28"/>
          <w:lang w:val="pt-BR"/>
        </w:rPr>
        <w:t xml:space="preserve">đã </w:t>
      </w:r>
      <w:r w:rsidR="009409C0">
        <w:rPr>
          <w:sz w:val="28"/>
          <w:szCs w:val="28"/>
          <w:lang w:val="pt-BR"/>
        </w:rPr>
        <w:t xml:space="preserve">chỉ đạo Sở Nông nghiệp và </w:t>
      </w:r>
      <w:r>
        <w:rPr>
          <w:sz w:val="28"/>
          <w:szCs w:val="28"/>
          <w:lang w:val="pt-BR"/>
        </w:rPr>
        <w:t>Phát triển nông thôn chủ trì, phối hợp với</w:t>
      </w:r>
      <w:r w:rsidR="009409C0">
        <w:rPr>
          <w:sz w:val="28"/>
          <w:szCs w:val="28"/>
          <w:lang w:val="pt-BR"/>
        </w:rPr>
        <w:t xml:space="preserve"> Sở Tài chính và các sở, ngành, địa phương liên quan rà soát, xây dựng; xin ý kiến của Ban Thường vụ Tỉnh ủy và Ban Chấp hành Đảng bộ tỉnh</w:t>
      </w:r>
      <w:r w:rsidR="008A6109">
        <w:rPr>
          <w:sz w:val="28"/>
          <w:szCs w:val="28"/>
          <w:lang w:val="pt-BR"/>
        </w:rPr>
        <w:t>,</w:t>
      </w:r>
      <w:r w:rsidR="009409C0">
        <w:rPr>
          <w:sz w:val="28"/>
          <w:szCs w:val="28"/>
          <w:lang w:val="pt-BR"/>
        </w:rPr>
        <w:t xml:space="preserve"> đến nay đã hoàn thiện</w:t>
      </w:r>
      <w:r>
        <w:rPr>
          <w:sz w:val="28"/>
          <w:szCs w:val="28"/>
          <w:lang w:val="pt-BR"/>
        </w:rPr>
        <w:t>.</w:t>
      </w:r>
    </w:p>
    <w:p w:rsidR="009409C0" w:rsidRPr="00EC7569" w:rsidRDefault="009409C0" w:rsidP="009409C0">
      <w:pPr>
        <w:spacing w:before="120" w:after="120"/>
        <w:ind w:firstLine="720"/>
        <w:jc w:val="both"/>
        <w:rPr>
          <w:sz w:val="28"/>
          <w:szCs w:val="28"/>
          <w:lang w:val="sq-AL"/>
        </w:rPr>
      </w:pPr>
      <w:r w:rsidRPr="00EC7569">
        <w:rPr>
          <w:sz w:val="28"/>
          <w:szCs w:val="28"/>
          <w:lang w:val="es-ES_tradnl" w:eastAsia="en-SG"/>
        </w:rPr>
        <w:t>K</w:t>
      </w:r>
      <w:r w:rsidRPr="00EC7569">
        <w:rPr>
          <w:sz w:val="28"/>
          <w:szCs w:val="28"/>
          <w:lang w:val="sq-AL"/>
        </w:rPr>
        <w:t>ính trình Hội đồng nhân dân tỉnh xem xét, quyết nghị</w:t>
      </w:r>
      <w:r w:rsidR="00BC2302">
        <w:rPr>
          <w:sz w:val="28"/>
          <w:szCs w:val="28"/>
          <w:lang w:val="sq-AL"/>
        </w:rPr>
        <w:t xml:space="preserve"> </w:t>
      </w:r>
      <w:r w:rsidR="00BC2302">
        <w:rPr>
          <w:sz w:val="28"/>
          <w:szCs w:val="28"/>
          <w:lang w:val="sv-SE"/>
        </w:rPr>
        <w:t>(</w:t>
      </w:r>
      <w:r w:rsidR="00BC2302" w:rsidRPr="00EC7569">
        <w:rPr>
          <w:sz w:val="28"/>
          <w:szCs w:val="28"/>
          <w:lang w:val="sv-SE"/>
        </w:rPr>
        <w:t>có dự thảo</w:t>
      </w:r>
      <w:r w:rsidR="00BC2302">
        <w:rPr>
          <w:sz w:val="28"/>
          <w:szCs w:val="28"/>
          <w:lang w:val="sv-SE"/>
        </w:rPr>
        <w:t xml:space="preserve"> </w:t>
      </w:r>
      <w:r w:rsidR="00BC2302" w:rsidRPr="00EC7569">
        <w:rPr>
          <w:sz w:val="28"/>
          <w:szCs w:val="28"/>
          <w:lang w:val="sv-SE"/>
        </w:rPr>
        <w:t>Nghị quyết</w:t>
      </w:r>
      <w:r w:rsidR="00BC2302">
        <w:rPr>
          <w:sz w:val="28"/>
          <w:szCs w:val="28"/>
          <w:lang w:val="sv-SE"/>
        </w:rPr>
        <w:t xml:space="preserve"> và dự toán kinh phí kèm theo</w:t>
      </w:r>
      <w:r w:rsidR="00BC2302" w:rsidRPr="00EC7569">
        <w:rPr>
          <w:sz w:val="28"/>
          <w:szCs w:val="28"/>
          <w:lang w:val="sv-SE"/>
        </w:rPr>
        <w:t>).</w:t>
      </w:r>
      <w:r w:rsidRPr="00EC7569">
        <w:rPr>
          <w:sz w:val="28"/>
          <w:szCs w:val="28"/>
          <w:lang w:val="sq-AL"/>
        </w:rPr>
        <w:t>/.</w:t>
      </w:r>
    </w:p>
    <w:p w:rsidR="000F1949" w:rsidRPr="00E251F9" w:rsidRDefault="000F1949" w:rsidP="00FF5CC6">
      <w:pPr>
        <w:spacing w:before="60"/>
        <w:ind w:firstLine="720"/>
        <w:jc w:val="both"/>
        <w:rPr>
          <w:sz w:val="20"/>
          <w:szCs w:val="28"/>
        </w:rPr>
      </w:pPr>
    </w:p>
    <w:tbl>
      <w:tblPr>
        <w:tblW w:w="9120" w:type="dxa"/>
        <w:tblInd w:w="108" w:type="dxa"/>
        <w:tblLayout w:type="fixed"/>
        <w:tblLook w:val="0000" w:firstRow="0" w:lastRow="0" w:firstColumn="0" w:lastColumn="0" w:noHBand="0" w:noVBand="0"/>
      </w:tblPr>
      <w:tblGrid>
        <w:gridCol w:w="4962"/>
        <w:gridCol w:w="4158"/>
      </w:tblGrid>
      <w:tr w:rsidR="00375642" w:rsidTr="003866B2">
        <w:tc>
          <w:tcPr>
            <w:tcW w:w="4962" w:type="dxa"/>
          </w:tcPr>
          <w:p w:rsidR="00375642" w:rsidRDefault="00375642" w:rsidP="002172AD">
            <w:pPr>
              <w:spacing w:after="60" w:line="220" w:lineRule="exact"/>
              <w:jc w:val="both"/>
              <w:rPr>
                <w:i/>
                <w:iCs/>
              </w:rPr>
            </w:pPr>
            <w:r>
              <w:rPr>
                <w:b/>
                <w:i/>
                <w:iCs/>
              </w:rPr>
              <w:t>Nơi nhận</w:t>
            </w:r>
            <w:r>
              <w:rPr>
                <w:i/>
                <w:iCs/>
              </w:rPr>
              <w:t>:</w:t>
            </w:r>
          </w:p>
          <w:p w:rsidR="00375642" w:rsidRDefault="00375642" w:rsidP="002172AD">
            <w:pPr>
              <w:spacing w:before="20" w:line="220" w:lineRule="exact"/>
              <w:jc w:val="both"/>
              <w:rPr>
                <w:sz w:val="22"/>
                <w:szCs w:val="22"/>
              </w:rPr>
            </w:pPr>
            <w:r>
              <w:rPr>
                <w:sz w:val="22"/>
                <w:szCs w:val="22"/>
              </w:rPr>
              <w:t xml:space="preserve">- </w:t>
            </w:r>
            <w:r w:rsidR="004A6C1F">
              <w:rPr>
                <w:sz w:val="22"/>
                <w:szCs w:val="22"/>
              </w:rPr>
              <w:t>TTr Tỉnh ủy, TTr HĐND tỉnh</w:t>
            </w:r>
            <w:r>
              <w:rPr>
                <w:sz w:val="22"/>
                <w:szCs w:val="22"/>
              </w:rPr>
              <w:t>;</w:t>
            </w:r>
          </w:p>
          <w:p w:rsidR="006C6C1C" w:rsidRDefault="006C6C1C" w:rsidP="002172AD">
            <w:pPr>
              <w:spacing w:before="20" w:line="220" w:lineRule="exact"/>
              <w:jc w:val="both"/>
              <w:rPr>
                <w:sz w:val="22"/>
                <w:szCs w:val="22"/>
              </w:rPr>
            </w:pPr>
            <w:r>
              <w:rPr>
                <w:sz w:val="22"/>
                <w:szCs w:val="22"/>
              </w:rPr>
              <w:t xml:space="preserve">- </w:t>
            </w:r>
            <w:r w:rsidR="004A6C1F">
              <w:rPr>
                <w:sz w:val="22"/>
                <w:szCs w:val="22"/>
              </w:rPr>
              <w:t>Các Ban của HĐND tỉnh</w:t>
            </w:r>
            <w:r>
              <w:rPr>
                <w:sz w:val="22"/>
                <w:szCs w:val="22"/>
              </w:rPr>
              <w:t>;</w:t>
            </w:r>
          </w:p>
          <w:p w:rsidR="00375642" w:rsidRDefault="00375642" w:rsidP="002172AD">
            <w:pPr>
              <w:spacing w:before="20" w:line="220" w:lineRule="exact"/>
              <w:jc w:val="both"/>
              <w:rPr>
                <w:sz w:val="22"/>
                <w:szCs w:val="22"/>
              </w:rPr>
            </w:pPr>
            <w:r>
              <w:rPr>
                <w:sz w:val="22"/>
                <w:szCs w:val="22"/>
              </w:rPr>
              <w:t xml:space="preserve">- </w:t>
            </w:r>
            <w:r w:rsidR="004A6C1F">
              <w:rPr>
                <w:sz w:val="22"/>
                <w:szCs w:val="22"/>
              </w:rPr>
              <w:t>Chủ tịch, các PCT UBND tỉnh</w:t>
            </w:r>
            <w:r>
              <w:rPr>
                <w:sz w:val="22"/>
                <w:szCs w:val="22"/>
              </w:rPr>
              <w:t>;</w:t>
            </w:r>
          </w:p>
          <w:p w:rsidR="004A6C1F" w:rsidRDefault="004A6C1F" w:rsidP="002172AD">
            <w:pPr>
              <w:spacing w:before="20" w:line="220" w:lineRule="exact"/>
              <w:jc w:val="both"/>
              <w:rPr>
                <w:sz w:val="22"/>
                <w:szCs w:val="22"/>
              </w:rPr>
            </w:pPr>
            <w:r>
              <w:rPr>
                <w:sz w:val="22"/>
                <w:szCs w:val="22"/>
              </w:rPr>
              <w:t>- Đại biểu HĐND tỉnh khóa XVI;</w:t>
            </w:r>
          </w:p>
          <w:p w:rsidR="004A6C1F" w:rsidRDefault="004A6C1F" w:rsidP="002172AD">
            <w:pPr>
              <w:spacing w:before="20" w:line="220" w:lineRule="exact"/>
              <w:jc w:val="both"/>
              <w:rPr>
                <w:sz w:val="22"/>
                <w:szCs w:val="22"/>
              </w:rPr>
            </w:pPr>
            <w:r>
              <w:rPr>
                <w:sz w:val="22"/>
                <w:szCs w:val="22"/>
              </w:rPr>
              <w:t>- Văn phòng ĐBQH và HĐND tỉnh;</w:t>
            </w:r>
          </w:p>
          <w:p w:rsidR="003866B2" w:rsidRDefault="004A6C1F" w:rsidP="002172AD">
            <w:pPr>
              <w:spacing w:before="20" w:line="220" w:lineRule="exact"/>
              <w:jc w:val="both"/>
              <w:rPr>
                <w:sz w:val="22"/>
                <w:szCs w:val="22"/>
              </w:rPr>
            </w:pPr>
            <w:r>
              <w:rPr>
                <w:sz w:val="22"/>
                <w:szCs w:val="22"/>
              </w:rPr>
              <w:t>- Các Sở</w:t>
            </w:r>
            <w:r w:rsidR="003866B2">
              <w:rPr>
                <w:sz w:val="22"/>
                <w:szCs w:val="22"/>
              </w:rPr>
              <w:t xml:space="preserve">: Tài chính, Nông nghiệp và PTNT, </w:t>
            </w:r>
          </w:p>
          <w:p w:rsidR="004A6C1F" w:rsidRDefault="003866B2" w:rsidP="002172AD">
            <w:pPr>
              <w:spacing w:before="20" w:line="220" w:lineRule="exact"/>
              <w:jc w:val="both"/>
              <w:rPr>
                <w:sz w:val="22"/>
                <w:szCs w:val="22"/>
              </w:rPr>
            </w:pPr>
            <w:r>
              <w:rPr>
                <w:sz w:val="22"/>
                <w:szCs w:val="22"/>
              </w:rPr>
              <w:t xml:space="preserve">  Kế hoạch và Đầu tư</w:t>
            </w:r>
            <w:r w:rsidR="003F4668">
              <w:rPr>
                <w:sz w:val="22"/>
                <w:szCs w:val="22"/>
              </w:rPr>
              <w:t>, Tài chính, Công thương,</w:t>
            </w:r>
          </w:p>
          <w:p w:rsidR="009409C0" w:rsidRDefault="003F4668" w:rsidP="002172AD">
            <w:pPr>
              <w:spacing w:before="20" w:line="220" w:lineRule="exact"/>
              <w:jc w:val="both"/>
              <w:rPr>
                <w:sz w:val="22"/>
                <w:szCs w:val="22"/>
              </w:rPr>
            </w:pPr>
            <w:r>
              <w:rPr>
                <w:sz w:val="22"/>
                <w:szCs w:val="22"/>
              </w:rPr>
              <w:t xml:space="preserve">  Khoa học và Công nghệ, </w:t>
            </w:r>
            <w:r w:rsidR="00ED7791">
              <w:rPr>
                <w:sz w:val="22"/>
                <w:szCs w:val="22"/>
              </w:rPr>
              <w:t xml:space="preserve">Giao thông vận tải, </w:t>
            </w:r>
          </w:p>
          <w:p w:rsidR="003F4668" w:rsidRDefault="009409C0" w:rsidP="002172AD">
            <w:pPr>
              <w:spacing w:before="20" w:line="220" w:lineRule="exact"/>
              <w:jc w:val="both"/>
              <w:rPr>
                <w:sz w:val="22"/>
                <w:szCs w:val="22"/>
              </w:rPr>
            </w:pPr>
            <w:r>
              <w:rPr>
                <w:sz w:val="22"/>
                <w:szCs w:val="22"/>
              </w:rPr>
              <w:t xml:space="preserve">  </w:t>
            </w:r>
            <w:r w:rsidR="00ED7791">
              <w:rPr>
                <w:sz w:val="22"/>
                <w:szCs w:val="22"/>
              </w:rPr>
              <w:t xml:space="preserve">Lao động, TB và Xã hội, Ngân hàng </w:t>
            </w:r>
            <w:r>
              <w:rPr>
                <w:sz w:val="22"/>
                <w:szCs w:val="22"/>
              </w:rPr>
              <w:t>N</w:t>
            </w:r>
            <w:r w:rsidR="00ED7791">
              <w:rPr>
                <w:sz w:val="22"/>
                <w:szCs w:val="22"/>
              </w:rPr>
              <w:t>hà nước tỉnh</w:t>
            </w:r>
            <w:r>
              <w:rPr>
                <w:sz w:val="22"/>
                <w:szCs w:val="22"/>
              </w:rPr>
              <w:t>;</w:t>
            </w:r>
          </w:p>
          <w:p w:rsidR="004A6C1F" w:rsidRDefault="004A6C1F" w:rsidP="002172AD">
            <w:pPr>
              <w:spacing w:before="20" w:line="220" w:lineRule="exact"/>
              <w:jc w:val="both"/>
              <w:rPr>
                <w:sz w:val="22"/>
                <w:szCs w:val="22"/>
              </w:rPr>
            </w:pPr>
            <w:r>
              <w:rPr>
                <w:sz w:val="22"/>
                <w:szCs w:val="22"/>
              </w:rPr>
              <w:t>- Chánh, phó VP UBND tỉnh;</w:t>
            </w:r>
          </w:p>
          <w:p w:rsidR="00375642" w:rsidRDefault="006B0285" w:rsidP="002172AD">
            <w:pPr>
              <w:spacing w:before="20" w:line="220" w:lineRule="exact"/>
              <w:jc w:val="both"/>
              <w:rPr>
                <w:sz w:val="22"/>
                <w:szCs w:val="22"/>
              </w:rPr>
            </w:pPr>
            <w:r>
              <w:rPr>
                <w:sz w:val="22"/>
                <w:szCs w:val="22"/>
              </w:rPr>
              <w:t>- Lưu: VT</w:t>
            </w:r>
            <w:r w:rsidR="007457A8">
              <w:rPr>
                <w:sz w:val="22"/>
                <w:szCs w:val="22"/>
              </w:rPr>
              <w:t xml:space="preserve">, </w:t>
            </w:r>
            <w:r w:rsidR="009409C0">
              <w:rPr>
                <w:sz w:val="22"/>
                <w:szCs w:val="22"/>
              </w:rPr>
              <w:t>TH, NL</w:t>
            </w:r>
            <w:r w:rsidR="009409C0" w:rsidRPr="009409C0">
              <w:rPr>
                <w:sz w:val="22"/>
                <w:szCs w:val="22"/>
                <w:vertAlign w:val="subscript"/>
              </w:rPr>
              <w:t>1</w:t>
            </w:r>
            <w:r w:rsidR="009409C0">
              <w:rPr>
                <w:sz w:val="22"/>
                <w:szCs w:val="22"/>
              </w:rPr>
              <w:t xml:space="preserve">, </w:t>
            </w:r>
            <w:r w:rsidR="003866B2">
              <w:rPr>
                <w:sz w:val="22"/>
                <w:szCs w:val="22"/>
              </w:rPr>
              <w:t>NL</w:t>
            </w:r>
            <w:r w:rsidR="00375642">
              <w:rPr>
                <w:sz w:val="22"/>
                <w:szCs w:val="22"/>
              </w:rPr>
              <w:t>;</w:t>
            </w:r>
          </w:p>
          <w:p w:rsidR="00375642" w:rsidRDefault="00375642" w:rsidP="008F7046">
            <w:pPr>
              <w:spacing w:before="20" w:line="220" w:lineRule="exact"/>
              <w:jc w:val="both"/>
              <w:rPr>
                <w:sz w:val="29"/>
              </w:rPr>
            </w:pPr>
            <w:r>
              <w:rPr>
                <w:sz w:val="22"/>
                <w:szCs w:val="22"/>
              </w:rPr>
              <w:t xml:space="preserve">- Gửi: VB </w:t>
            </w:r>
            <w:r w:rsidR="00007201">
              <w:rPr>
                <w:sz w:val="22"/>
                <w:szCs w:val="22"/>
              </w:rPr>
              <w:t>g</w:t>
            </w:r>
            <w:r>
              <w:rPr>
                <w:sz w:val="22"/>
                <w:szCs w:val="22"/>
              </w:rPr>
              <w:t xml:space="preserve">iấy và </w:t>
            </w:r>
            <w:r w:rsidR="00007201">
              <w:rPr>
                <w:sz w:val="22"/>
                <w:szCs w:val="22"/>
              </w:rPr>
              <w:t>đ</w:t>
            </w:r>
            <w:r>
              <w:rPr>
                <w:sz w:val="22"/>
                <w:szCs w:val="22"/>
              </w:rPr>
              <w:t>iện tử.</w:t>
            </w:r>
          </w:p>
        </w:tc>
        <w:tc>
          <w:tcPr>
            <w:tcW w:w="4158" w:type="dxa"/>
          </w:tcPr>
          <w:p w:rsidR="00375642" w:rsidRPr="003866B2" w:rsidRDefault="00375642">
            <w:pPr>
              <w:jc w:val="center"/>
              <w:rPr>
                <w:b/>
                <w:bCs/>
                <w:sz w:val="26"/>
                <w:szCs w:val="26"/>
              </w:rPr>
            </w:pPr>
            <w:r w:rsidRPr="003866B2">
              <w:rPr>
                <w:b/>
                <w:bCs/>
                <w:sz w:val="26"/>
                <w:szCs w:val="26"/>
              </w:rPr>
              <w:t>T</w:t>
            </w:r>
            <w:r w:rsidR="00151CD9" w:rsidRPr="003866B2">
              <w:rPr>
                <w:b/>
                <w:bCs/>
                <w:sz w:val="26"/>
                <w:szCs w:val="26"/>
              </w:rPr>
              <w:t>M</w:t>
            </w:r>
            <w:r w:rsidRPr="003866B2">
              <w:rPr>
                <w:b/>
                <w:bCs/>
                <w:sz w:val="26"/>
                <w:szCs w:val="26"/>
              </w:rPr>
              <w:t xml:space="preserve">. </w:t>
            </w:r>
            <w:r w:rsidR="00151CD9" w:rsidRPr="003866B2">
              <w:rPr>
                <w:b/>
                <w:bCs/>
                <w:sz w:val="26"/>
                <w:szCs w:val="26"/>
              </w:rPr>
              <w:t xml:space="preserve">ỦY BAN NHÂN DÂN </w:t>
            </w:r>
          </w:p>
          <w:p w:rsidR="00375642" w:rsidRPr="003866B2" w:rsidRDefault="00F6588F">
            <w:pPr>
              <w:jc w:val="center"/>
              <w:rPr>
                <w:b/>
                <w:bCs/>
                <w:sz w:val="26"/>
                <w:szCs w:val="26"/>
              </w:rPr>
            </w:pPr>
            <w:r w:rsidRPr="003866B2">
              <w:rPr>
                <w:b/>
                <w:bCs/>
                <w:sz w:val="26"/>
                <w:szCs w:val="26"/>
              </w:rPr>
              <w:t>CH</w:t>
            </w:r>
            <w:r w:rsidR="00151CD9" w:rsidRPr="003866B2">
              <w:rPr>
                <w:b/>
                <w:bCs/>
                <w:sz w:val="26"/>
                <w:szCs w:val="26"/>
              </w:rPr>
              <w:t>Ủ TỊCH</w:t>
            </w:r>
          </w:p>
          <w:p w:rsidR="00375642" w:rsidRDefault="00375642">
            <w:pPr>
              <w:jc w:val="center"/>
              <w:rPr>
                <w:b/>
                <w:bCs/>
                <w:sz w:val="26"/>
                <w:szCs w:val="26"/>
              </w:rPr>
            </w:pPr>
          </w:p>
          <w:p w:rsidR="00375642" w:rsidRDefault="00375642">
            <w:pPr>
              <w:spacing w:after="240"/>
              <w:jc w:val="center"/>
              <w:rPr>
                <w:sz w:val="16"/>
                <w:szCs w:val="16"/>
              </w:rPr>
            </w:pPr>
          </w:p>
          <w:p w:rsidR="007457A8" w:rsidRPr="003068D2" w:rsidRDefault="007457A8">
            <w:pPr>
              <w:jc w:val="center"/>
              <w:rPr>
                <w:sz w:val="6"/>
                <w:szCs w:val="6"/>
              </w:rPr>
            </w:pPr>
          </w:p>
          <w:p w:rsidR="00683251" w:rsidRDefault="00683251">
            <w:pPr>
              <w:jc w:val="center"/>
              <w:rPr>
                <w:sz w:val="6"/>
                <w:szCs w:val="6"/>
              </w:rPr>
            </w:pPr>
          </w:p>
          <w:p w:rsidR="003068D2" w:rsidRPr="00AB7A13" w:rsidRDefault="00AB7A13">
            <w:pPr>
              <w:jc w:val="center"/>
              <w:rPr>
                <w:b/>
                <w:i/>
                <w:sz w:val="28"/>
                <w:szCs w:val="28"/>
              </w:rPr>
            </w:pPr>
            <w:r w:rsidRPr="00AB7A13">
              <w:rPr>
                <w:b/>
                <w:i/>
                <w:sz w:val="28"/>
                <w:szCs w:val="28"/>
              </w:rPr>
              <w:t>(đã ký)</w:t>
            </w:r>
          </w:p>
          <w:p w:rsidR="003068D2" w:rsidRDefault="003068D2">
            <w:pPr>
              <w:jc w:val="center"/>
              <w:rPr>
                <w:sz w:val="6"/>
                <w:szCs w:val="6"/>
              </w:rPr>
            </w:pPr>
          </w:p>
          <w:p w:rsidR="003068D2" w:rsidRDefault="003068D2">
            <w:pPr>
              <w:jc w:val="center"/>
              <w:rPr>
                <w:sz w:val="6"/>
                <w:szCs w:val="6"/>
              </w:rPr>
            </w:pPr>
          </w:p>
          <w:p w:rsidR="003068D2" w:rsidRDefault="003068D2">
            <w:pPr>
              <w:jc w:val="center"/>
              <w:rPr>
                <w:sz w:val="6"/>
                <w:szCs w:val="6"/>
              </w:rPr>
            </w:pPr>
          </w:p>
          <w:p w:rsidR="003068D2" w:rsidRDefault="003068D2">
            <w:pPr>
              <w:jc w:val="center"/>
              <w:rPr>
                <w:sz w:val="6"/>
                <w:szCs w:val="6"/>
              </w:rPr>
            </w:pPr>
          </w:p>
          <w:p w:rsidR="003068D2" w:rsidRDefault="003068D2">
            <w:pPr>
              <w:jc w:val="center"/>
              <w:rPr>
                <w:sz w:val="6"/>
                <w:szCs w:val="6"/>
              </w:rPr>
            </w:pPr>
          </w:p>
          <w:p w:rsidR="00375642" w:rsidRDefault="00375642">
            <w:pPr>
              <w:jc w:val="center"/>
              <w:rPr>
                <w:sz w:val="29"/>
              </w:rPr>
            </w:pPr>
          </w:p>
          <w:p w:rsidR="003866B2" w:rsidRDefault="003866B2">
            <w:pPr>
              <w:jc w:val="center"/>
              <w:rPr>
                <w:sz w:val="29"/>
              </w:rPr>
            </w:pPr>
          </w:p>
          <w:p w:rsidR="00375642" w:rsidRDefault="00941BD5" w:rsidP="003866B2">
            <w:pPr>
              <w:pStyle w:val="Heading3"/>
              <w:rPr>
                <w:rFonts w:ascii="Times New Roman" w:hAnsi="Times New Roman"/>
                <w:szCs w:val="29"/>
              </w:rPr>
            </w:pPr>
            <w:r>
              <w:rPr>
                <w:rFonts w:ascii="Times New Roman" w:hAnsi="Times New Roman"/>
              </w:rPr>
              <w:t>Đặng Quốc Khánh</w:t>
            </w:r>
            <w:r w:rsidR="003866B2">
              <w:rPr>
                <w:rFonts w:ascii="Times New Roman" w:hAnsi="Times New Roman"/>
              </w:rPr>
              <w:t xml:space="preserve"> </w:t>
            </w:r>
          </w:p>
        </w:tc>
      </w:tr>
    </w:tbl>
    <w:p w:rsidR="00375642" w:rsidRDefault="00375642" w:rsidP="00A450DB">
      <w:pPr>
        <w:spacing w:after="120"/>
        <w:jc w:val="both"/>
      </w:pPr>
    </w:p>
    <w:sectPr w:rsidR="00375642" w:rsidSect="00854911">
      <w:footerReference w:type="even" r:id="rId8"/>
      <w:footerReference w:type="default" r:id="rId9"/>
      <w:pgSz w:w="11907" w:h="16840" w:code="9"/>
      <w:pgMar w:top="1021" w:right="1134" w:bottom="907" w:left="1701" w:header="51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F98" w:rsidRDefault="00545F98">
      <w:r>
        <w:separator/>
      </w:r>
    </w:p>
  </w:endnote>
  <w:endnote w:type="continuationSeparator" w:id="0">
    <w:p w:rsidR="00545F98" w:rsidRDefault="0054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8F" w:rsidRDefault="0030128F" w:rsidP="00416B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128F" w:rsidRDefault="003012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795975"/>
      <w:docPartObj>
        <w:docPartGallery w:val="Page Numbers (Bottom of Page)"/>
        <w:docPartUnique/>
      </w:docPartObj>
    </w:sdtPr>
    <w:sdtEndPr>
      <w:rPr>
        <w:noProof/>
      </w:rPr>
    </w:sdtEndPr>
    <w:sdtContent>
      <w:p w:rsidR="0030128F" w:rsidRDefault="003435A1" w:rsidP="003435A1">
        <w:pPr>
          <w:pStyle w:val="Footer"/>
          <w:jc w:val="right"/>
          <w:rPr>
            <w:i/>
            <w:iCs/>
            <w:sz w:val="18"/>
            <w:szCs w:val="18"/>
          </w:rPr>
        </w:pPr>
        <w:r>
          <w:fldChar w:fldCharType="begin"/>
        </w:r>
        <w:r>
          <w:instrText xml:space="preserve"> PAGE   \* MERGEFORMAT </w:instrText>
        </w:r>
        <w:r>
          <w:fldChar w:fldCharType="separate"/>
        </w:r>
        <w:r w:rsidR="00AB7A1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F98" w:rsidRDefault="00545F98">
      <w:r>
        <w:separator/>
      </w:r>
    </w:p>
  </w:footnote>
  <w:footnote w:type="continuationSeparator" w:id="0">
    <w:p w:rsidR="00545F98" w:rsidRDefault="00545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42"/>
    <w:rsid w:val="00005970"/>
    <w:rsid w:val="000063F2"/>
    <w:rsid w:val="000069F1"/>
    <w:rsid w:val="00007201"/>
    <w:rsid w:val="00021BB5"/>
    <w:rsid w:val="0002736C"/>
    <w:rsid w:val="00027EE2"/>
    <w:rsid w:val="0003095A"/>
    <w:rsid w:val="00033493"/>
    <w:rsid w:val="00033981"/>
    <w:rsid w:val="00033C48"/>
    <w:rsid w:val="0003518A"/>
    <w:rsid w:val="0003743A"/>
    <w:rsid w:val="0004039C"/>
    <w:rsid w:val="00065867"/>
    <w:rsid w:val="00065958"/>
    <w:rsid w:val="0007215A"/>
    <w:rsid w:val="000930F6"/>
    <w:rsid w:val="000A01E6"/>
    <w:rsid w:val="000B724D"/>
    <w:rsid w:val="000C25F6"/>
    <w:rsid w:val="000C2DD6"/>
    <w:rsid w:val="000C4D75"/>
    <w:rsid w:val="000D032F"/>
    <w:rsid w:val="000D7EC7"/>
    <w:rsid w:val="000E3071"/>
    <w:rsid w:val="000E76CC"/>
    <w:rsid w:val="000F1949"/>
    <w:rsid w:val="00123A21"/>
    <w:rsid w:val="001403B8"/>
    <w:rsid w:val="00151CD9"/>
    <w:rsid w:val="00155496"/>
    <w:rsid w:val="00156148"/>
    <w:rsid w:val="00160202"/>
    <w:rsid w:val="00167A3C"/>
    <w:rsid w:val="0017225F"/>
    <w:rsid w:val="00177CC6"/>
    <w:rsid w:val="00181FB3"/>
    <w:rsid w:val="001844C3"/>
    <w:rsid w:val="00187A7C"/>
    <w:rsid w:val="00195D1C"/>
    <w:rsid w:val="001A24EE"/>
    <w:rsid w:val="001A511C"/>
    <w:rsid w:val="001B04D2"/>
    <w:rsid w:val="001B36D2"/>
    <w:rsid w:val="001C1A26"/>
    <w:rsid w:val="001E1A7B"/>
    <w:rsid w:val="001E5151"/>
    <w:rsid w:val="001F2DFC"/>
    <w:rsid w:val="001F5545"/>
    <w:rsid w:val="00207E03"/>
    <w:rsid w:val="002143A5"/>
    <w:rsid w:val="002172AD"/>
    <w:rsid w:val="00233F04"/>
    <w:rsid w:val="0024098C"/>
    <w:rsid w:val="002534FF"/>
    <w:rsid w:val="0026422A"/>
    <w:rsid w:val="0027393E"/>
    <w:rsid w:val="00276BB6"/>
    <w:rsid w:val="002834F6"/>
    <w:rsid w:val="002A1378"/>
    <w:rsid w:val="002C20A0"/>
    <w:rsid w:val="002D45C1"/>
    <w:rsid w:val="002F1011"/>
    <w:rsid w:val="0030128F"/>
    <w:rsid w:val="003068D2"/>
    <w:rsid w:val="00337F67"/>
    <w:rsid w:val="003435A1"/>
    <w:rsid w:val="0034544C"/>
    <w:rsid w:val="0036151F"/>
    <w:rsid w:val="00372CCF"/>
    <w:rsid w:val="00373A36"/>
    <w:rsid w:val="00375642"/>
    <w:rsid w:val="00375BAA"/>
    <w:rsid w:val="00375C23"/>
    <w:rsid w:val="00375EBA"/>
    <w:rsid w:val="00376D74"/>
    <w:rsid w:val="003866B2"/>
    <w:rsid w:val="00395372"/>
    <w:rsid w:val="003955F6"/>
    <w:rsid w:val="003A17F7"/>
    <w:rsid w:val="003A1EF0"/>
    <w:rsid w:val="003A347C"/>
    <w:rsid w:val="003B1D72"/>
    <w:rsid w:val="003C630E"/>
    <w:rsid w:val="003D209F"/>
    <w:rsid w:val="003F1338"/>
    <w:rsid w:val="003F4668"/>
    <w:rsid w:val="0040389F"/>
    <w:rsid w:val="00410988"/>
    <w:rsid w:val="004158F1"/>
    <w:rsid w:val="00416BC9"/>
    <w:rsid w:val="00417D54"/>
    <w:rsid w:val="00420F69"/>
    <w:rsid w:val="0042145C"/>
    <w:rsid w:val="00423F5C"/>
    <w:rsid w:val="004270C9"/>
    <w:rsid w:val="0044417F"/>
    <w:rsid w:val="00454FDC"/>
    <w:rsid w:val="00456DD8"/>
    <w:rsid w:val="00463CC6"/>
    <w:rsid w:val="00465062"/>
    <w:rsid w:val="004759D8"/>
    <w:rsid w:val="00487DE9"/>
    <w:rsid w:val="00493D15"/>
    <w:rsid w:val="00494CBB"/>
    <w:rsid w:val="004A2777"/>
    <w:rsid w:val="004A6C1F"/>
    <w:rsid w:val="004C0784"/>
    <w:rsid w:val="004C563D"/>
    <w:rsid w:val="004E0E81"/>
    <w:rsid w:val="004F6BD6"/>
    <w:rsid w:val="005123A8"/>
    <w:rsid w:val="00545F98"/>
    <w:rsid w:val="00584DA4"/>
    <w:rsid w:val="005A269D"/>
    <w:rsid w:val="005A5826"/>
    <w:rsid w:val="005C1FC1"/>
    <w:rsid w:val="005C370D"/>
    <w:rsid w:val="005D726B"/>
    <w:rsid w:val="005E0D38"/>
    <w:rsid w:val="00605328"/>
    <w:rsid w:val="006115FA"/>
    <w:rsid w:val="006119C0"/>
    <w:rsid w:val="006226EE"/>
    <w:rsid w:val="00632DC2"/>
    <w:rsid w:val="00632FD0"/>
    <w:rsid w:val="00633DEF"/>
    <w:rsid w:val="0064564A"/>
    <w:rsid w:val="0064710B"/>
    <w:rsid w:val="0066303F"/>
    <w:rsid w:val="006676C8"/>
    <w:rsid w:val="00676D43"/>
    <w:rsid w:val="00682EAD"/>
    <w:rsid w:val="00683251"/>
    <w:rsid w:val="00683295"/>
    <w:rsid w:val="006A5A29"/>
    <w:rsid w:val="006B0285"/>
    <w:rsid w:val="006B2D49"/>
    <w:rsid w:val="006C13E5"/>
    <w:rsid w:val="006C1E3E"/>
    <w:rsid w:val="006C6BE9"/>
    <w:rsid w:val="006C6C1C"/>
    <w:rsid w:val="006D5369"/>
    <w:rsid w:val="006D6CE2"/>
    <w:rsid w:val="006F23B5"/>
    <w:rsid w:val="007174D1"/>
    <w:rsid w:val="00717E2F"/>
    <w:rsid w:val="00730182"/>
    <w:rsid w:val="00734617"/>
    <w:rsid w:val="00743461"/>
    <w:rsid w:val="007457A8"/>
    <w:rsid w:val="00783897"/>
    <w:rsid w:val="00790392"/>
    <w:rsid w:val="007919E5"/>
    <w:rsid w:val="00795C8C"/>
    <w:rsid w:val="007A0E37"/>
    <w:rsid w:val="007B0462"/>
    <w:rsid w:val="007B1723"/>
    <w:rsid w:val="007B28EC"/>
    <w:rsid w:val="007C44FB"/>
    <w:rsid w:val="007D1DDB"/>
    <w:rsid w:val="007D5D26"/>
    <w:rsid w:val="007D69DA"/>
    <w:rsid w:val="007E0656"/>
    <w:rsid w:val="007E5F6F"/>
    <w:rsid w:val="00821DCA"/>
    <w:rsid w:val="00833C4D"/>
    <w:rsid w:val="008376BB"/>
    <w:rsid w:val="00843ED0"/>
    <w:rsid w:val="00854911"/>
    <w:rsid w:val="008618D9"/>
    <w:rsid w:val="008A6109"/>
    <w:rsid w:val="008B7CA9"/>
    <w:rsid w:val="008C61B9"/>
    <w:rsid w:val="008E3B9C"/>
    <w:rsid w:val="008F1F9D"/>
    <w:rsid w:val="008F2189"/>
    <w:rsid w:val="008F6675"/>
    <w:rsid w:val="008F7046"/>
    <w:rsid w:val="00906261"/>
    <w:rsid w:val="0090722B"/>
    <w:rsid w:val="009073CC"/>
    <w:rsid w:val="00910CBB"/>
    <w:rsid w:val="00922883"/>
    <w:rsid w:val="009239A3"/>
    <w:rsid w:val="00924A4C"/>
    <w:rsid w:val="0093024C"/>
    <w:rsid w:val="009409C0"/>
    <w:rsid w:val="00941BD5"/>
    <w:rsid w:val="00973114"/>
    <w:rsid w:val="00994CA9"/>
    <w:rsid w:val="009A7299"/>
    <w:rsid w:val="009B01FF"/>
    <w:rsid w:val="009B2198"/>
    <w:rsid w:val="009C16CC"/>
    <w:rsid w:val="009C7CCA"/>
    <w:rsid w:val="009E44D0"/>
    <w:rsid w:val="00A141FD"/>
    <w:rsid w:val="00A15D55"/>
    <w:rsid w:val="00A171C2"/>
    <w:rsid w:val="00A2075A"/>
    <w:rsid w:val="00A23C7B"/>
    <w:rsid w:val="00A41F5D"/>
    <w:rsid w:val="00A450DB"/>
    <w:rsid w:val="00A51842"/>
    <w:rsid w:val="00A52EFB"/>
    <w:rsid w:val="00A53976"/>
    <w:rsid w:val="00A57CEB"/>
    <w:rsid w:val="00A650A2"/>
    <w:rsid w:val="00A72606"/>
    <w:rsid w:val="00A84CC6"/>
    <w:rsid w:val="00A85063"/>
    <w:rsid w:val="00A869B9"/>
    <w:rsid w:val="00A86D56"/>
    <w:rsid w:val="00A9730F"/>
    <w:rsid w:val="00AB3D68"/>
    <w:rsid w:val="00AB7A13"/>
    <w:rsid w:val="00AB7DA4"/>
    <w:rsid w:val="00AC2E84"/>
    <w:rsid w:val="00AD11E5"/>
    <w:rsid w:val="00AD1A5C"/>
    <w:rsid w:val="00AF4253"/>
    <w:rsid w:val="00AF7C6A"/>
    <w:rsid w:val="00B12523"/>
    <w:rsid w:val="00B22B84"/>
    <w:rsid w:val="00B2732B"/>
    <w:rsid w:val="00B337DE"/>
    <w:rsid w:val="00B35D1D"/>
    <w:rsid w:val="00B36718"/>
    <w:rsid w:val="00B3783E"/>
    <w:rsid w:val="00B42524"/>
    <w:rsid w:val="00B5170B"/>
    <w:rsid w:val="00B522BB"/>
    <w:rsid w:val="00B56246"/>
    <w:rsid w:val="00B63C83"/>
    <w:rsid w:val="00B706B5"/>
    <w:rsid w:val="00B71CF9"/>
    <w:rsid w:val="00B91A2B"/>
    <w:rsid w:val="00B9383E"/>
    <w:rsid w:val="00BC2302"/>
    <w:rsid w:val="00BC3998"/>
    <w:rsid w:val="00BD614A"/>
    <w:rsid w:val="00BE0A81"/>
    <w:rsid w:val="00BF0CAB"/>
    <w:rsid w:val="00BF76DF"/>
    <w:rsid w:val="00C251DE"/>
    <w:rsid w:val="00C31D14"/>
    <w:rsid w:val="00C41ACB"/>
    <w:rsid w:val="00C420FD"/>
    <w:rsid w:val="00C42B11"/>
    <w:rsid w:val="00C45DA1"/>
    <w:rsid w:val="00C55390"/>
    <w:rsid w:val="00C620B1"/>
    <w:rsid w:val="00C73CF4"/>
    <w:rsid w:val="00C869C9"/>
    <w:rsid w:val="00C900EB"/>
    <w:rsid w:val="00C947D4"/>
    <w:rsid w:val="00CB103B"/>
    <w:rsid w:val="00CB1E83"/>
    <w:rsid w:val="00CC109E"/>
    <w:rsid w:val="00CC2654"/>
    <w:rsid w:val="00CC2A6A"/>
    <w:rsid w:val="00CC6923"/>
    <w:rsid w:val="00CE036A"/>
    <w:rsid w:val="00D0408E"/>
    <w:rsid w:val="00D06BE5"/>
    <w:rsid w:val="00D079D8"/>
    <w:rsid w:val="00D110BD"/>
    <w:rsid w:val="00D1131A"/>
    <w:rsid w:val="00D12A33"/>
    <w:rsid w:val="00D148F8"/>
    <w:rsid w:val="00D217D1"/>
    <w:rsid w:val="00D27C5B"/>
    <w:rsid w:val="00D358D2"/>
    <w:rsid w:val="00D35BD8"/>
    <w:rsid w:val="00D362FF"/>
    <w:rsid w:val="00D77B8B"/>
    <w:rsid w:val="00D8684B"/>
    <w:rsid w:val="00D92AF3"/>
    <w:rsid w:val="00D92DA7"/>
    <w:rsid w:val="00DA1F49"/>
    <w:rsid w:val="00DA24E6"/>
    <w:rsid w:val="00DA78F0"/>
    <w:rsid w:val="00DB20B0"/>
    <w:rsid w:val="00DB2E8C"/>
    <w:rsid w:val="00DC20A1"/>
    <w:rsid w:val="00DC7F56"/>
    <w:rsid w:val="00DD456A"/>
    <w:rsid w:val="00DE77B8"/>
    <w:rsid w:val="00E037E9"/>
    <w:rsid w:val="00E10AAA"/>
    <w:rsid w:val="00E12535"/>
    <w:rsid w:val="00E13BEF"/>
    <w:rsid w:val="00E20A57"/>
    <w:rsid w:val="00E251F9"/>
    <w:rsid w:val="00E256C3"/>
    <w:rsid w:val="00E34B5F"/>
    <w:rsid w:val="00E422C2"/>
    <w:rsid w:val="00E471AF"/>
    <w:rsid w:val="00E61635"/>
    <w:rsid w:val="00E64476"/>
    <w:rsid w:val="00E7262C"/>
    <w:rsid w:val="00E87FD0"/>
    <w:rsid w:val="00E95FB2"/>
    <w:rsid w:val="00E97A4A"/>
    <w:rsid w:val="00EA71E0"/>
    <w:rsid w:val="00EB52DE"/>
    <w:rsid w:val="00ED2803"/>
    <w:rsid w:val="00ED7791"/>
    <w:rsid w:val="00EF055E"/>
    <w:rsid w:val="00F0645C"/>
    <w:rsid w:val="00F06E41"/>
    <w:rsid w:val="00F07271"/>
    <w:rsid w:val="00F1388C"/>
    <w:rsid w:val="00F210E2"/>
    <w:rsid w:val="00F31591"/>
    <w:rsid w:val="00F47C07"/>
    <w:rsid w:val="00F54025"/>
    <w:rsid w:val="00F550ED"/>
    <w:rsid w:val="00F6588F"/>
    <w:rsid w:val="00F65F77"/>
    <w:rsid w:val="00F80707"/>
    <w:rsid w:val="00F873D5"/>
    <w:rsid w:val="00F87B5E"/>
    <w:rsid w:val="00F90BCB"/>
    <w:rsid w:val="00F93155"/>
    <w:rsid w:val="00F96BE8"/>
    <w:rsid w:val="00FA4946"/>
    <w:rsid w:val="00FB785B"/>
    <w:rsid w:val="00FC6219"/>
    <w:rsid w:val="00FD034D"/>
    <w:rsid w:val="00FD4248"/>
    <w:rsid w:val="00FD51A5"/>
    <w:rsid w:val="00FE5D32"/>
    <w:rsid w:val="00FF5CC6"/>
    <w:rsid w:val="00FF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pPr>
      <w:keepNext/>
      <w:jc w:val="center"/>
      <w:outlineLvl w:val="2"/>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NormalWeb">
    <w:name w:val="Normal (Web)"/>
    <w:basedOn w:val="Normal"/>
    <w:rsid w:val="00151CD9"/>
    <w:pPr>
      <w:spacing w:before="100" w:beforeAutospacing="1" w:after="100" w:afterAutospacing="1"/>
    </w:pPr>
  </w:style>
  <w:style w:type="character" w:customStyle="1" w:styleId="FooterChar">
    <w:name w:val="Footer Char"/>
    <w:basedOn w:val="DefaultParagraphFont"/>
    <w:link w:val="Footer"/>
    <w:uiPriority w:val="99"/>
    <w:rsid w:val="003435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pPr>
      <w:keepNext/>
      <w:jc w:val="center"/>
      <w:outlineLvl w:val="2"/>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NormalWeb">
    <w:name w:val="Normal (Web)"/>
    <w:basedOn w:val="Normal"/>
    <w:rsid w:val="00151CD9"/>
    <w:pPr>
      <w:spacing w:before="100" w:beforeAutospacing="1" w:after="100" w:afterAutospacing="1"/>
    </w:pPr>
  </w:style>
  <w:style w:type="character" w:customStyle="1" w:styleId="FooterChar">
    <w:name w:val="Footer Char"/>
    <w:basedOn w:val="DefaultParagraphFont"/>
    <w:link w:val="Footer"/>
    <w:uiPriority w:val="99"/>
    <w:rsid w:val="003435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4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BADB2-4F65-4806-B85C-78D9CE5E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UỶ BAN NHÂN DÂN</vt:lpstr>
    </vt:vector>
  </TitlesOfParts>
  <Company>Cienco1</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tiu</dc:creator>
  <cp:lastModifiedBy>hp 260</cp:lastModifiedBy>
  <cp:revision>8</cp:revision>
  <cp:lastPrinted>2016-12-11T03:47:00Z</cp:lastPrinted>
  <dcterms:created xsi:type="dcterms:W3CDTF">2016-12-11T02:19:00Z</dcterms:created>
  <dcterms:modified xsi:type="dcterms:W3CDTF">2016-12-11T04:24:00Z</dcterms:modified>
</cp:coreProperties>
</file>