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267"/>
        <w:gridCol w:w="5805"/>
      </w:tblGrid>
      <w:tr w:rsidR="007D4086" w:rsidTr="007D4086">
        <w:trPr>
          <w:tblCellSpacing w:w="0" w:type="dxa"/>
        </w:trPr>
        <w:tc>
          <w:tcPr>
            <w:tcW w:w="3337" w:type="dxa"/>
            <w:tcMar>
              <w:top w:w="0" w:type="dxa"/>
              <w:left w:w="108" w:type="dxa"/>
              <w:bottom w:w="0" w:type="dxa"/>
              <w:right w:w="108" w:type="dxa"/>
            </w:tcMar>
            <w:hideMark/>
          </w:tcPr>
          <w:p w:rsidR="007D4086" w:rsidRDefault="007D4086" w:rsidP="006D6E82">
            <w:pPr>
              <w:spacing w:after="120" w:line="234" w:lineRule="atLeast"/>
              <w:jc w:val="center"/>
              <w:rPr>
                <w:sz w:val="26"/>
                <w:szCs w:val="26"/>
              </w:rPr>
            </w:pPr>
            <w:r w:rsidRPr="007D4086">
              <w:rPr>
                <w:b/>
                <w:noProof/>
              </w:rPr>
              <mc:AlternateContent>
                <mc:Choice Requires="wps">
                  <w:drawing>
                    <wp:anchor distT="0" distB="0" distL="114300" distR="114300" simplePos="0" relativeHeight="251666944" behindDoc="0" locked="0" layoutInCell="1" allowOverlap="1" wp14:anchorId="3BCE0BC4" wp14:editId="6AA63D49">
                      <wp:simplePos x="0" y="0"/>
                      <wp:positionH relativeFrom="column">
                        <wp:posOffset>675640</wp:posOffset>
                      </wp:positionH>
                      <wp:positionV relativeFrom="paragraph">
                        <wp:posOffset>415290</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B9D4BB"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32.7pt" to="104.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G1tQEAALYDAAAOAAAAZHJzL2Uyb0RvYy54bWysU8GOEzEMvSPxD1HudKa7aB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" strokecolor="black [3040]"/>
                  </w:pict>
                </mc:Fallback>
              </mc:AlternateContent>
            </w:r>
            <w:r w:rsidRPr="007D4086">
              <w:rPr>
                <w:b/>
                <w:noProof/>
              </w:rPr>
              <w:t>UỶ BAN</w:t>
            </w:r>
            <w:r w:rsidRPr="007D4086">
              <w:rPr>
                <w:b/>
                <w:bCs/>
                <w:sz w:val="26"/>
                <w:szCs w:val="26"/>
              </w:rPr>
              <w:t xml:space="preserve"> NHÂN</w:t>
            </w:r>
            <w:r>
              <w:rPr>
                <w:b/>
                <w:bCs/>
                <w:sz w:val="26"/>
                <w:szCs w:val="26"/>
              </w:rPr>
              <w:t xml:space="preserve"> DÂN</w:t>
            </w:r>
            <w:r>
              <w:rPr>
                <w:b/>
                <w:bCs/>
                <w:sz w:val="26"/>
                <w:szCs w:val="26"/>
              </w:rPr>
              <w:br/>
              <w:t>TỈNH HÀ TĨNH</w:t>
            </w:r>
            <w:r>
              <w:rPr>
                <w:b/>
                <w:bCs/>
                <w:sz w:val="26"/>
                <w:szCs w:val="26"/>
              </w:rPr>
              <w:br/>
            </w:r>
          </w:p>
        </w:tc>
        <w:tc>
          <w:tcPr>
            <w:tcW w:w="5951" w:type="dxa"/>
            <w:tcMar>
              <w:top w:w="0" w:type="dxa"/>
              <w:left w:w="108" w:type="dxa"/>
              <w:bottom w:w="0" w:type="dxa"/>
              <w:right w:w="108" w:type="dxa"/>
            </w:tcMar>
            <w:hideMark/>
          </w:tcPr>
          <w:p w:rsidR="007D4086" w:rsidRDefault="007D4086" w:rsidP="006D6E82">
            <w:pPr>
              <w:spacing w:after="120" w:line="234" w:lineRule="atLeast"/>
              <w:jc w:val="center"/>
              <w:rPr>
                <w:sz w:val="26"/>
                <w:szCs w:val="26"/>
              </w:rPr>
            </w:pPr>
            <w:r>
              <w:rPr>
                <w:noProof/>
              </w:rPr>
              <mc:AlternateContent>
                <mc:Choice Requires="wps">
                  <w:drawing>
                    <wp:anchor distT="0" distB="0" distL="114300" distR="114300" simplePos="0" relativeHeight="251665920" behindDoc="0" locked="0" layoutInCell="1" allowOverlap="1" wp14:anchorId="2EF0A719" wp14:editId="614738E8">
                      <wp:simplePos x="0" y="0"/>
                      <wp:positionH relativeFrom="column">
                        <wp:posOffset>727075</wp:posOffset>
                      </wp:positionH>
                      <wp:positionV relativeFrom="paragraph">
                        <wp:posOffset>412750</wp:posOffset>
                      </wp:positionV>
                      <wp:extent cx="216027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8711B3"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25pt,32.5pt" to="22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StgEAALcDAAAOAAAAZHJzL2Uyb0RvYy54bWysU8tu2zAQvBfIPxC8x5JcOGgFyzk4aC9F&#10;azTNBzDU0iLKF5asJf99l7StFElRFEEuFJecmd1Zrta3kzXsABi1dx1vFjVn4KTvtdt3/OHHp+s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" strokecolor="black [3040]"/>
                  </w:pict>
                </mc:Fallback>
              </mc:AlternateContent>
            </w:r>
            <w:r>
              <w:rPr>
                <w:b/>
                <w:bCs/>
                <w:sz w:val="26"/>
                <w:szCs w:val="26"/>
              </w:rPr>
              <w:t>CỘNG HÒA XÃ HỘI CHỦ NGHĨA VIỆT NAM</w:t>
            </w:r>
            <w:r>
              <w:rPr>
                <w:b/>
                <w:bCs/>
                <w:sz w:val="26"/>
                <w:szCs w:val="26"/>
              </w:rPr>
              <w:br/>
            </w:r>
            <w:r>
              <w:rPr>
                <w:b/>
                <w:bCs/>
                <w:szCs w:val="26"/>
              </w:rPr>
              <w:t>Độc lập - Tự do - Hạnh phúc </w:t>
            </w:r>
            <w:r>
              <w:rPr>
                <w:b/>
                <w:bCs/>
                <w:sz w:val="26"/>
                <w:szCs w:val="26"/>
              </w:rPr>
              <w:br/>
            </w:r>
          </w:p>
        </w:tc>
      </w:tr>
      <w:tr w:rsidR="007D4086" w:rsidTr="007D4086">
        <w:trPr>
          <w:tblCellSpacing w:w="0" w:type="dxa"/>
        </w:trPr>
        <w:tc>
          <w:tcPr>
            <w:tcW w:w="3337" w:type="dxa"/>
            <w:tcMar>
              <w:top w:w="0" w:type="dxa"/>
              <w:left w:w="108" w:type="dxa"/>
              <w:bottom w:w="0" w:type="dxa"/>
              <w:right w:w="108" w:type="dxa"/>
            </w:tcMar>
            <w:hideMark/>
          </w:tcPr>
          <w:p w:rsidR="007D4086" w:rsidRDefault="007D4086" w:rsidP="00470975">
            <w:pPr>
              <w:spacing w:after="120" w:line="234" w:lineRule="atLeast"/>
              <w:jc w:val="center"/>
              <w:rPr>
                <w:szCs w:val="24"/>
              </w:rPr>
            </w:pPr>
            <w:r>
              <w:rPr>
                <w:szCs w:val="24"/>
              </w:rPr>
              <w:t xml:space="preserve">Số:  </w:t>
            </w:r>
            <w:r w:rsidR="00470975">
              <w:rPr>
                <w:szCs w:val="24"/>
              </w:rPr>
              <w:t>239</w:t>
            </w:r>
            <w:r w:rsidR="00774080">
              <w:rPr>
                <w:szCs w:val="24"/>
              </w:rPr>
              <w:t xml:space="preserve"> </w:t>
            </w:r>
            <w:r>
              <w:rPr>
                <w:szCs w:val="24"/>
              </w:rPr>
              <w:t>/</w:t>
            </w:r>
            <w:r w:rsidR="0089782B">
              <w:rPr>
                <w:szCs w:val="24"/>
              </w:rPr>
              <w:t>TTr</w:t>
            </w:r>
            <w:r>
              <w:rPr>
                <w:szCs w:val="24"/>
              </w:rPr>
              <w:t>-</w:t>
            </w:r>
            <w:r w:rsidR="0089782B">
              <w:rPr>
                <w:szCs w:val="24"/>
              </w:rPr>
              <w:t>UB</w:t>
            </w:r>
            <w:r>
              <w:rPr>
                <w:szCs w:val="24"/>
              </w:rPr>
              <w:t>ND</w:t>
            </w:r>
          </w:p>
        </w:tc>
        <w:tc>
          <w:tcPr>
            <w:tcW w:w="5951" w:type="dxa"/>
            <w:tcMar>
              <w:top w:w="0" w:type="dxa"/>
              <w:left w:w="108" w:type="dxa"/>
              <w:bottom w:w="0" w:type="dxa"/>
              <w:right w:w="108" w:type="dxa"/>
            </w:tcMar>
            <w:hideMark/>
          </w:tcPr>
          <w:p w:rsidR="007D4086" w:rsidRDefault="00774080" w:rsidP="00470975">
            <w:pPr>
              <w:spacing w:after="120" w:line="234" w:lineRule="atLeast"/>
              <w:jc w:val="center"/>
              <w:rPr>
                <w:szCs w:val="24"/>
              </w:rPr>
            </w:pPr>
            <w:r>
              <w:rPr>
                <w:i/>
                <w:iCs/>
                <w:szCs w:val="24"/>
              </w:rPr>
              <w:t xml:space="preserve">           </w:t>
            </w:r>
            <w:r w:rsidR="007D4086">
              <w:rPr>
                <w:i/>
                <w:iCs/>
                <w:szCs w:val="24"/>
              </w:rPr>
              <w:t xml:space="preserve">Hà Tĩnh, ngày </w:t>
            </w:r>
            <w:r w:rsidR="00470975">
              <w:rPr>
                <w:i/>
                <w:iCs/>
                <w:szCs w:val="24"/>
              </w:rPr>
              <w:t>03</w:t>
            </w:r>
            <w:r w:rsidR="007D4086">
              <w:rPr>
                <w:i/>
                <w:iCs/>
                <w:szCs w:val="24"/>
              </w:rPr>
              <w:t xml:space="preserve"> tháng </w:t>
            </w:r>
            <w:r w:rsidR="00470975">
              <w:rPr>
                <w:i/>
                <w:iCs/>
                <w:szCs w:val="24"/>
              </w:rPr>
              <w:t>7</w:t>
            </w:r>
            <w:r w:rsidR="007D4086">
              <w:rPr>
                <w:i/>
                <w:iCs/>
                <w:szCs w:val="24"/>
              </w:rPr>
              <w:t xml:space="preserve"> năm 2017</w:t>
            </w:r>
          </w:p>
        </w:tc>
      </w:tr>
    </w:tbl>
    <w:p w:rsidR="007D4086" w:rsidRDefault="007D4086" w:rsidP="007D4086">
      <w:pPr>
        <w:shd w:val="clear" w:color="auto" w:fill="FFFFFF"/>
        <w:spacing w:after="120" w:line="234" w:lineRule="atLeast"/>
        <w:rPr>
          <w:rFonts w:ascii="Arial" w:hAnsi="Arial" w:cs="Arial"/>
          <w:color w:val="000000"/>
          <w:sz w:val="18"/>
          <w:szCs w:val="18"/>
        </w:rPr>
      </w:pPr>
      <w:r>
        <w:rPr>
          <w:rFonts w:ascii="Arial" w:hAnsi="Arial" w:cs="Arial"/>
          <w:color w:val="000000"/>
          <w:sz w:val="18"/>
          <w:szCs w:val="18"/>
        </w:rPr>
        <w:t> </w:t>
      </w:r>
    </w:p>
    <w:p w:rsidR="00860263" w:rsidRPr="008A1A57" w:rsidRDefault="00416C42" w:rsidP="00860263">
      <w:pPr>
        <w:spacing w:before="20" w:after="40"/>
        <w:jc w:val="center"/>
        <w:rPr>
          <w:b/>
          <w:szCs w:val="30"/>
        </w:rPr>
      </w:pPr>
      <w:r>
        <w:rPr>
          <w:b/>
          <w:szCs w:val="30"/>
        </w:rPr>
        <w:t>T</w:t>
      </w:r>
      <w:r w:rsidR="00860263" w:rsidRPr="008A1A57">
        <w:rPr>
          <w:b/>
          <w:szCs w:val="30"/>
        </w:rPr>
        <w:t>Ờ TRÌNH</w:t>
      </w:r>
    </w:p>
    <w:p w:rsidR="00860263" w:rsidRPr="00774080" w:rsidRDefault="00774080" w:rsidP="00860263">
      <w:pPr>
        <w:pStyle w:val="NoSpacing"/>
        <w:jc w:val="center"/>
        <w:rPr>
          <w:b/>
        </w:rPr>
      </w:pPr>
      <w:bookmarkStart w:id="0" w:name="loai_1_name"/>
      <w:r>
        <w:rPr>
          <w:b/>
        </w:rPr>
        <w:t>V</w:t>
      </w:r>
      <w:r w:rsidRPr="00774080">
        <w:rPr>
          <w:b/>
        </w:rPr>
        <w:t xml:space="preserve">ề việc  ban  hành </w:t>
      </w:r>
      <w:r>
        <w:rPr>
          <w:b/>
        </w:rPr>
        <w:t>N</w:t>
      </w:r>
      <w:r w:rsidRPr="00774080">
        <w:rPr>
          <w:b/>
        </w:rPr>
        <w:t xml:space="preserve">ghị quyết đào tạo trình độ sơ cấp, đào tạo dưới </w:t>
      </w:r>
      <w:r w:rsidR="009A2570">
        <w:rPr>
          <w:b/>
        </w:rPr>
        <w:t>03 tháng</w:t>
      </w:r>
      <w:r w:rsidRPr="00774080">
        <w:rPr>
          <w:b/>
        </w:rPr>
        <w:t xml:space="preserve"> tỉnh </w:t>
      </w:r>
      <w:r>
        <w:rPr>
          <w:b/>
        </w:rPr>
        <w:t>H</w:t>
      </w:r>
      <w:r w:rsidRPr="00774080">
        <w:rPr>
          <w:b/>
        </w:rPr>
        <w:t xml:space="preserve">à </w:t>
      </w:r>
      <w:r>
        <w:rPr>
          <w:b/>
        </w:rPr>
        <w:t>T</w:t>
      </w:r>
      <w:r w:rsidR="00416C42">
        <w:rPr>
          <w:b/>
        </w:rPr>
        <w:t>ĩnh giai đoạn 2017 -</w:t>
      </w:r>
      <w:r w:rsidRPr="00774080">
        <w:rPr>
          <w:b/>
        </w:rPr>
        <w:t xml:space="preserve"> 2020</w:t>
      </w:r>
      <w:bookmarkEnd w:id="0"/>
    </w:p>
    <w:p w:rsidR="00860263" w:rsidRPr="008A1A57" w:rsidRDefault="00860263" w:rsidP="00860263">
      <w:pPr>
        <w:spacing w:before="60"/>
        <w:ind w:left="1440" w:firstLine="720"/>
      </w:pPr>
      <w:r w:rsidRPr="008A1A57">
        <w:rPr>
          <w:noProof/>
        </w:rPr>
        <mc:AlternateContent>
          <mc:Choice Requires="wps">
            <w:drawing>
              <wp:anchor distT="0" distB="0" distL="114300" distR="114300" simplePos="0" relativeHeight="251658752" behindDoc="0" locked="0" layoutInCell="1" allowOverlap="1" wp14:anchorId="00F97DC7" wp14:editId="7E5AE6F9">
                <wp:simplePos x="0" y="0"/>
                <wp:positionH relativeFrom="column">
                  <wp:posOffset>2162175</wp:posOffset>
                </wp:positionH>
                <wp:positionV relativeFrom="paragraph">
                  <wp:posOffset>45085</wp:posOffset>
                </wp:positionV>
                <wp:extent cx="1440000"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AF0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55pt" to="28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Ab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"/>
            </w:pict>
          </mc:Fallback>
        </mc:AlternateContent>
      </w:r>
    </w:p>
    <w:p w:rsidR="00860263" w:rsidRPr="008A1A57" w:rsidRDefault="000F7A55" w:rsidP="00774080">
      <w:pPr>
        <w:spacing w:before="240"/>
        <w:ind w:left="1440" w:hanging="1440"/>
        <w:jc w:val="center"/>
      </w:pPr>
      <w:r>
        <w:t xml:space="preserve">Kính gửi: </w:t>
      </w:r>
      <w:r w:rsidR="00860263" w:rsidRPr="008A1A57">
        <w:t>Hội đồng nhân dân tỉnh</w:t>
      </w:r>
    </w:p>
    <w:p w:rsidR="00860263" w:rsidRPr="008A1A57" w:rsidRDefault="00860263" w:rsidP="00774080">
      <w:pPr>
        <w:pStyle w:val="NoSpacing"/>
        <w:spacing w:before="360"/>
        <w:ind w:firstLine="720"/>
        <w:jc w:val="both"/>
        <w:rPr>
          <w:lang w:val="vi-VN"/>
        </w:rPr>
      </w:pPr>
      <w:r w:rsidRPr="008A1A57">
        <w:t xml:space="preserve">Thực hiện Quyết định số 46/2015/QĐ-TTg ngày 28/9/2015 của Thủ tướng Chính phủ quy định chính sách hỗ trợ đào tạo trình độ sơ cấp, đào tạo dưới </w:t>
      </w:r>
      <w:r w:rsidR="009A2570">
        <w:t>03 tháng</w:t>
      </w:r>
      <w:r w:rsidRPr="008A1A57">
        <w:t xml:space="preserve">; Thông tư số </w:t>
      </w:r>
      <w:hyperlink r:id="rId4" w:history="1">
        <w:r w:rsidRPr="008A1A57">
          <w:rPr>
            <w:rStyle w:val="Hyperlink"/>
            <w:color w:val="auto"/>
            <w:u w:val="none"/>
          </w:rPr>
          <w:t>152/2016/TT-BTC</w:t>
        </w:r>
      </w:hyperlink>
      <w:r w:rsidR="00774080">
        <w:t xml:space="preserve"> ngày 17/10/2016 của Bộ Tài c</w:t>
      </w:r>
      <w:r w:rsidRPr="008A1A57">
        <w:t xml:space="preserve">hính về việc </w:t>
      </w:r>
      <w:hyperlink r:id="rId5" w:history="1">
        <w:r w:rsidRPr="008A1A57">
          <w:rPr>
            <w:rStyle w:val="Hyperlink"/>
            <w:color w:val="auto"/>
            <w:u w:val="none"/>
          </w:rPr>
          <w:t xml:space="preserve">quy định quản lý và sử dụng kinh phí hỗ trợ đào tạo trình độ sơ cấp và đào tạo dưới </w:t>
        </w:r>
        <w:r w:rsidR="009A2570">
          <w:rPr>
            <w:rStyle w:val="Hyperlink"/>
            <w:color w:val="auto"/>
            <w:u w:val="none"/>
          </w:rPr>
          <w:t>03 tháng</w:t>
        </w:r>
      </w:hyperlink>
      <w:r w:rsidRPr="008A1A57">
        <w:t xml:space="preserve">; Nghị định </w:t>
      </w:r>
      <w:r w:rsidR="00CB72A3">
        <w:t xml:space="preserve">số </w:t>
      </w:r>
      <w:hyperlink r:id="rId6" w:history="1">
        <w:r w:rsidRPr="008A1A57">
          <w:rPr>
            <w:rStyle w:val="Hyperlink"/>
            <w:color w:val="auto"/>
            <w:u w:val="none"/>
          </w:rPr>
          <w:t>61/2015/NĐ-CP</w:t>
        </w:r>
      </w:hyperlink>
      <w:r w:rsidRPr="008A1A57">
        <w:t xml:space="preserve"> ngày 09/7/2015 của Chính phủ quy định về chính sách hỗ trợ tạo việc làm và Quỹ quốc gia về việc làm; Thông tư số 43/2016/TT-BLĐTBXH ngày 28/12/2016 của Bộ Lao động - Thương binh và Xã hội hướng dẫn thực hiện chính sách hỗ trợ đào tạo nghề cho các đối tượng quy định tại Điều 14, Nghị định số 61/2015/NĐ-</w:t>
      </w:r>
      <w:r w:rsidR="00CB72A3">
        <w:t>CP ngày 09/7/2015 của Chính phủ;</w:t>
      </w:r>
      <w:r w:rsidRPr="008A1A57">
        <w:rPr>
          <w:iCs/>
          <w:lang w:val="vi-VN"/>
        </w:rPr>
        <w:t xml:space="preserve"> Quyết định</w:t>
      </w:r>
      <w:r w:rsidRPr="008A1A57">
        <w:rPr>
          <w:lang w:val="vi-VN"/>
        </w:rPr>
        <w:t> </w:t>
      </w:r>
      <w:r w:rsidR="00CB72A3">
        <w:t>s</w:t>
      </w:r>
      <w:r w:rsidR="00A76816">
        <w:rPr>
          <w:lang w:val="vi-VN"/>
        </w:rPr>
        <w:t>ố</w:t>
      </w:r>
      <w:r w:rsidRPr="008A1A57">
        <w:rPr>
          <w:lang w:val="vi-VN"/>
        </w:rPr>
        <w:t xml:space="preserve"> 63/2015/QĐ-TTg</w:t>
      </w:r>
      <w:r w:rsidR="00A76816">
        <w:rPr>
          <w:iCs/>
          <w:lang w:val="vi-VN"/>
        </w:rPr>
        <w:t xml:space="preserve"> ngày 10</w:t>
      </w:r>
      <w:r w:rsidR="00A76816">
        <w:rPr>
          <w:iCs/>
        </w:rPr>
        <w:t>/</w:t>
      </w:r>
      <w:r w:rsidR="00A76816">
        <w:rPr>
          <w:iCs/>
          <w:lang w:val="vi-VN"/>
        </w:rPr>
        <w:t>12</w:t>
      </w:r>
      <w:r w:rsidR="00A76816">
        <w:rPr>
          <w:iCs/>
        </w:rPr>
        <w:t>/</w:t>
      </w:r>
      <w:r w:rsidRPr="008A1A57">
        <w:rPr>
          <w:iCs/>
          <w:lang w:val="vi-VN"/>
        </w:rPr>
        <w:t>2015 của Thủ tướng Chính phủ về chính sách hỗ trợ đào tạo nghề và giải quyết việc làm cho người lao động bị thu hồi đất</w:t>
      </w:r>
      <w:r w:rsidR="00A76816">
        <w:t>;</w:t>
      </w:r>
      <w:r w:rsidRPr="008A1A57">
        <w:rPr>
          <w:lang w:val="vi-VN"/>
        </w:rPr>
        <w:t xml:space="preserve"> Ủy ban nhân dân tỉnh trình Hội đồng nhân dân tỉnh xem xét ban hành Nghị quyết về đào tạo trình độ sơ cấp, đào tạo nghề dưới </w:t>
      </w:r>
      <w:r w:rsidR="009A2570">
        <w:rPr>
          <w:lang w:val="vi-VN"/>
        </w:rPr>
        <w:t>03 tháng</w:t>
      </w:r>
      <w:r w:rsidRPr="008A1A57">
        <w:rPr>
          <w:lang w:val="vi-VN"/>
        </w:rPr>
        <w:t xml:space="preserve"> trên địa bàn tỉnh Hà Tĩnh với các nội dung như sau:</w:t>
      </w:r>
    </w:p>
    <w:p w:rsidR="00860263" w:rsidRPr="00416C42" w:rsidRDefault="00860263" w:rsidP="00774080">
      <w:pPr>
        <w:pStyle w:val="NoSpacing"/>
        <w:spacing w:before="60"/>
        <w:jc w:val="both"/>
        <w:rPr>
          <w:b/>
          <w:sz w:val="26"/>
          <w:lang w:val="vi-VN"/>
        </w:rPr>
      </w:pPr>
      <w:r w:rsidRPr="008A1A57">
        <w:rPr>
          <w:lang w:val="vi-VN"/>
        </w:rPr>
        <w:tab/>
      </w:r>
      <w:r w:rsidRPr="00416C42">
        <w:rPr>
          <w:b/>
          <w:sz w:val="26"/>
          <w:lang w:val="vi-VN"/>
        </w:rPr>
        <w:t xml:space="preserve">I. SỰ CẦN THIẾT VÀ CĂN CỨ BAN HÀNH NGHỊ QUYẾT </w:t>
      </w:r>
    </w:p>
    <w:p w:rsidR="00860263" w:rsidRPr="008A1A57" w:rsidRDefault="00860263" w:rsidP="00774080">
      <w:pPr>
        <w:pStyle w:val="NoSpacing"/>
        <w:spacing w:before="60"/>
        <w:jc w:val="both"/>
        <w:rPr>
          <w:b/>
          <w:lang w:val="vi-VN"/>
        </w:rPr>
      </w:pPr>
      <w:r w:rsidRPr="008A1A57">
        <w:rPr>
          <w:lang w:val="vi-VN"/>
        </w:rPr>
        <w:tab/>
      </w:r>
      <w:r w:rsidRPr="008A1A57">
        <w:rPr>
          <w:b/>
          <w:lang w:val="vi-VN"/>
        </w:rPr>
        <w:t>1. Sự cần thiết</w:t>
      </w:r>
    </w:p>
    <w:p w:rsidR="00860263" w:rsidRPr="008A1A57" w:rsidRDefault="00860263" w:rsidP="00774080">
      <w:pPr>
        <w:pStyle w:val="NoSpacing"/>
        <w:spacing w:before="60"/>
        <w:ind w:firstLine="720"/>
        <w:jc w:val="both"/>
        <w:rPr>
          <w:lang w:val="zu-ZA"/>
        </w:rPr>
      </w:pPr>
      <w:r w:rsidRPr="008A1A57">
        <w:rPr>
          <w:lang w:val="zu-ZA"/>
        </w:rPr>
        <w:t>N</w:t>
      </w:r>
      <w:r w:rsidR="00B55509">
        <w:rPr>
          <w:lang w:val="zu-ZA"/>
        </w:rPr>
        <w:t>hững năm qua, n</w:t>
      </w:r>
      <w:r w:rsidRPr="008A1A57">
        <w:rPr>
          <w:lang w:val="zu-ZA"/>
        </w:rPr>
        <w:t>hận thức về tầm quan trọng của việc phát triển nguồn nhân lực lao động xã hội, đặc biệt là nguồn nhân</w:t>
      </w:r>
      <w:r w:rsidR="0019132C">
        <w:rPr>
          <w:lang w:val="zu-ZA"/>
        </w:rPr>
        <w:t xml:space="preserve"> lực qua đào tạo nghề;</w:t>
      </w:r>
      <w:r w:rsidRPr="008A1A57">
        <w:rPr>
          <w:lang w:val="zu-ZA"/>
        </w:rPr>
        <w:t xml:space="preserve"> trên cơ sở các qu</w:t>
      </w:r>
      <w:r w:rsidR="0078594A">
        <w:rPr>
          <w:lang w:val="zu-ZA"/>
        </w:rPr>
        <w:t>y</w:t>
      </w:r>
      <w:r w:rsidRPr="008A1A57">
        <w:rPr>
          <w:lang w:val="zu-ZA"/>
        </w:rPr>
        <w:t xml:space="preserve"> định</w:t>
      </w:r>
      <w:r w:rsidR="0019132C">
        <w:rPr>
          <w:lang w:val="zu-ZA"/>
        </w:rPr>
        <w:t xml:space="preserve"> của Chính phủ,</w:t>
      </w:r>
      <w:r w:rsidRPr="008A1A57">
        <w:rPr>
          <w:lang w:val="zu-ZA"/>
        </w:rPr>
        <w:t xml:space="preserve"> hướng dẫn của </w:t>
      </w:r>
      <w:r w:rsidR="0019132C">
        <w:rPr>
          <w:lang w:val="zu-ZA"/>
        </w:rPr>
        <w:t xml:space="preserve">các </w:t>
      </w:r>
      <w:r w:rsidR="0009327A">
        <w:rPr>
          <w:lang w:val="zu-ZA"/>
        </w:rPr>
        <w:t>b</w:t>
      </w:r>
      <w:r w:rsidR="0019132C">
        <w:rPr>
          <w:lang w:val="zu-ZA"/>
        </w:rPr>
        <w:t>ộ</w:t>
      </w:r>
      <w:r w:rsidR="00B62302">
        <w:rPr>
          <w:lang w:val="zu-ZA"/>
        </w:rPr>
        <w:t>,</w:t>
      </w:r>
      <w:r w:rsidR="0019132C">
        <w:rPr>
          <w:lang w:val="zu-ZA"/>
        </w:rPr>
        <w:t xml:space="preserve"> ngành, </w:t>
      </w:r>
      <w:r w:rsidRPr="008A1A57">
        <w:rPr>
          <w:lang w:val="zu-ZA"/>
        </w:rPr>
        <w:t xml:space="preserve">Ủy ban nhân dân tỉnh </w:t>
      </w:r>
      <w:r w:rsidRPr="008A1A57">
        <w:rPr>
          <w:bCs/>
          <w:shd w:val="clear" w:color="auto" w:fill="FFFFFF"/>
          <w:lang w:val="zu-ZA"/>
        </w:rPr>
        <w:t xml:space="preserve">đã kịp thời ban hành </w:t>
      </w:r>
      <w:r w:rsidR="0078594A" w:rsidRPr="008A1A57">
        <w:rPr>
          <w:bCs/>
          <w:shd w:val="clear" w:color="auto" w:fill="FFFFFF"/>
          <w:lang w:val="zu-ZA"/>
        </w:rPr>
        <w:t xml:space="preserve">một số </w:t>
      </w:r>
      <w:r w:rsidRPr="008A1A57">
        <w:rPr>
          <w:bCs/>
          <w:shd w:val="clear" w:color="auto" w:fill="FFFFFF"/>
          <w:lang w:val="zu-ZA"/>
        </w:rPr>
        <w:t xml:space="preserve">qui định </w:t>
      </w:r>
      <w:r w:rsidR="0078594A">
        <w:rPr>
          <w:bCs/>
          <w:shd w:val="clear" w:color="auto" w:fill="FFFFFF"/>
          <w:lang w:val="zu-ZA"/>
        </w:rPr>
        <w:t xml:space="preserve">về </w:t>
      </w:r>
      <w:r w:rsidRPr="008A1A57">
        <w:rPr>
          <w:bCs/>
          <w:shd w:val="clear" w:color="auto" w:fill="FFFFFF"/>
          <w:lang w:val="zu-ZA"/>
        </w:rPr>
        <w:t>cơ chế, chính sách và kế hoạch tr</w:t>
      </w:r>
      <w:r w:rsidR="0078594A">
        <w:rPr>
          <w:bCs/>
          <w:shd w:val="clear" w:color="auto" w:fill="FFFFFF"/>
          <w:lang w:val="zu-ZA"/>
        </w:rPr>
        <w:t>iển khai thực hiện đào tạo nghề,</w:t>
      </w:r>
      <w:r w:rsidRPr="008A1A57">
        <w:rPr>
          <w:bCs/>
          <w:shd w:val="clear" w:color="auto" w:fill="FFFFFF"/>
          <w:lang w:val="zu-ZA"/>
        </w:rPr>
        <w:t xml:space="preserve"> gắn đào tạo nghề với giải quyết việc làm; qua đó, công tác đào tạo nghề </w:t>
      </w:r>
      <w:r w:rsidR="00B55509">
        <w:rPr>
          <w:bCs/>
          <w:shd w:val="clear" w:color="auto" w:fill="FFFFFF"/>
          <w:lang w:val="zu-ZA"/>
        </w:rPr>
        <w:t xml:space="preserve">nói chung </w:t>
      </w:r>
      <w:r w:rsidRPr="008A1A57">
        <w:rPr>
          <w:bCs/>
          <w:shd w:val="clear" w:color="auto" w:fill="FFFFFF"/>
          <w:lang w:val="zu-ZA"/>
        </w:rPr>
        <w:t xml:space="preserve">đã có nhiều chuyển biến tích cực, </w:t>
      </w:r>
      <w:r w:rsidRPr="008A1A57">
        <w:rPr>
          <w:lang w:val="vi-VN"/>
        </w:rPr>
        <w:t>góp phần chuyển dịch cơ cấu lao động trê</w:t>
      </w:r>
      <w:r w:rsidR="00B62302">
        <w:rPr>
          <w:lang w:val="vi-VN"/>
        </w:rPr>
        <w:t>n các lĩnh vực nông nghiệp sang</w:t>
      </w:r>
      <w:r w:rsidR="00B62302" w:rsidRPr="00924415">
        <w:rPr>
          <w:lang w:val="vi-VN"/>
        </w:rPr>
        <w:t xml:space="preserve"> </w:t>
      </w:r>
      <w:r w:rsidRPr="008A1A57">
        <w:rPr>
          <w:lang w:val="vi-VN"/>
        </w:rPr>
        <w:t>lĩnh vực công nghiệp - xây dựng và dịch vụ - thương mại góp phần nâng cao hiệu quả kinh tế hộ gia đình và địa phương, bước đầu đáp ứng yêu cầu phát triển kinh tế - xã hội và sự nghiệp công nghiệp hóa, hiện đại hóa của tỉnh</w:t>
      </w:r>
      <w:r w:rsidRPr="008A1A57">
        <w:rPr>
          <w:bCs/>
          <w:shd w:val="clear" w:color="auto" w:fill="FFFFFF"/>
          <w:lang w:val="zu-ZA"/>
        </w:rPr>
        <w:t>.</w:t>
      </w:r>
      <w:r w:rsidRPr="008A1A57">
        <w:rPr>
          <w:lang w:val="zu-ZA"/>
        </w:rPr>
        <w:t xml:space="preserve"> </w:t>
      </w:r>
    </w:p>
    <w:p w:rsidR="00860263" w:rsidRPr="008A1A57" w:rsidRDefault="00611EBF" w:rsidP="00774080">
      <w:pPr>
        <w:pStyle w:val="NoSpacing"/>
        <w:spacing w:before="60"/>
        <w:ind w:firstLine="720"/>
        <w:jc w:val="both"/>
        <w:rPr>
          <w:lang w:val="zu-ZA"/>
        </w:rPr>
      </w:pPr>
      <w:r>
        <w:rPr>
          <w:lang w:val="vi-VN"/>
        </w:rPr>
        <w:t xml:space="preserve">Tuy </w:t>
      </w:r>
      <w:r w:rsidRPr="00924415">
        <w:rPr>
          <w:lang w:val="zu-ZA"/>
        </w:rPr>
        <w:t>vậy</w:t>
      </w:r>
      <w:r w:rsidR="00860263" w:rsidRPr="008A1A57">
        <w:rPr>
          <w:lang w:val="vi-VN"/>
        </w:rPr>
        <w:t xml:space="preserve">, bên cạnh những kết quả đạt được, </w:t>
      </w:r>
      <w:r w:rsidR="00860263" w:rsidRPr="008A1A57">
        <w:rPr>
          <w:lang w:val="zu-ZA"/>
        </w:rPr>
        <w:t xml:space="preserve">trong </w:t>
      </w:r>
      <w:r w:rsidR="00860263" w:rsidRPr="008A1A57">
        <w:rPr>
          <w:bCs/>
          <w:shd w:val="clear" w:color="auto" w:fill="FFFFFF"/>
          <w:lang w:val="zu-ZA"/>
        </w:rPr>
        <w:t xml:space="preserve">quá trình thực hiện vẫn còn một số tồn tại, hạn chế </w:t>
      </w:r>
      <w:r w:rsidR="006F5C1A">
        <w:rPr>
          <w:lang w:val="zu-ZA"/>
        </w:rPr>
        <w:t>như: N</w:t>
      </w:r>
      <w:r w:rsidR="00860263" w:rsidRPr="008A1A57">
        <w:rPr>
          <w:lang w:val="zu-ZA"/>
        </w:rPr>
        <w:t xml:space="preserve">guồn nhân lực qua đào tạo nghề </w:t>
      </w:r>
      <w:r w:rsidR="00264F10">
        <w:rPr>
          <w:lang w:val="zu-ZA"/>
        </w:rPr>
        <w:t xml:space="preserve">nghiệp </w:t>
      </w:r>
      <w:r w:rsidR="00860263" w:rsidRPr="008A1A57">
        <w:rPr>
          <w:lang w:val="zu-ZA"/>
        </w:rPr>
        <w:t xml:space="preserve">chưa </w:t>
      </w:r>
      <w:r w:rsidR="006F5C1A">
        <w:rPr>
          <w:lang w:val="zu-ZA"/>
        </w:rPr>
        <w:t xml:space="preserve"> </w:t>
      </w:r>
      <w:r w:rsidR="00860263" w:rsidRPr="008A1A57">
        <w:rPr>
          <w:lang w:val="zu-ZA"/>
        </w:rPr>
        <w:t xml:space="preserve"> đáp ứng yêu cầu </w:t>
      </w:r>
      <w:r w:rsidR="00860263" w:rsidRPr="008A1A57">
        <w:rPr>
          <w:shd w:val="clear" w:color="auto" w:fill="FFFFFF"/>
          <w:lang w:val="zu-ZA"/>
        </w:rPr>
        <w:t>của sản xuất và dịch vụ</w:t>
      </w:r>
      <w:r w:rsidR="00860263" w:rsidRPr="008A1A57">
        <w:rPr>
          <w:lang w:val="zu-ZA"/>
        </w:rPr>
        <w:t xml:space="preserve">; chuyển dịch cơ cấu lao động chưa theo kịp chuyển dịch cơ cấu kinh tế; việc làm của người lao động thiếu bền vững dẫn đến tình trạng thất nghiệp và thiếu việc làm vẫn còn gia tăng; đào tạo nghề chưa </w:t>
      </w:r>
      <w:r w:rsidR="00860263" w:rsidRPr="008A1A57">
        <w:rPr>
          <w:lang w:val="zu-ZA"/>
        </w:rPr>
        <w:lastRenderedPageBreak/>
        <w:t>thật sự gắn liền với giải quyết việc làm; các cấp, các ngành quản lý chưa thực sự quan tâm đúng mức đến vấn đề lao động - việc làm - dạy nghề; tính lồng ghép của các chương trình phát triển kinh tế - xã hội để tạo việc làm hiệu quả chưa cao; nhiều cơ chế chính sách về đào tạo nghề được ban hành nhưng nguồn lực ngân sách nhà nước và cơ chế chính sách nhằm đảm bảo tổ chức</w:t>
      </w:r>
      <w:r w:rsidR="00503580">
        <w:rPr>
          <w:lang w:val="zu-ZA"/>
        </w:rPr>
        <w:t xml:space="preserve"> thực hiện chưa đáp ứng yêu cầu.</w:t>
      </w:r>
      <w:r w:rsidR="00860263" w:rsidRPr="008A1A57">
        <w:rPr>
          <w:lang w:val="zu-ZA"/>
        </w:rPr>
        <w:t xml:space="preserve"> Vì vậy, trên cơ sở cụ thể hóa </w:t>
      </w:r>
      <w:r w:rsidR="00677095">
        <w:rPr>
          <w:lang w:val="zu-ZA"/>
        </w:rPr>
        <w:t>các qui định của Chính phủ, B</w:t>
      </w:r>
      <w:r w:rsidR="00503580">
        <w:rPr>
          <w:lang w:val="zu-ZA"/>
        </w:rPr>
        <w:t>ộ</w:t>
      </w:r>
      <w:r w:rsidR="00677095">
        <w:rPr>
          <w:lang w:val="zu-ZA"/>
        </w:rPr>
        <w:t>,</w:t>
      </w:r>
      <w:r w:rsidR="00503580">
        <w:rPr>
          <w:lang w:val="zu-ZA"/>
        </w:rPr>
        <w:t xml:space="preserve"> n</w:t>
      </w:r>
      <w:r w:rsidR="00677095">
        <w:rPr>
          <w:lang w:val="zu-ZA"/>
        </w:rPr>
        <w:t>gành T</w:t>
      </w:r>
      <w:r w:rsidR="00860263" w:rsidRPr="008A1A57">
        <w:rPr>
          <w:lang w:val="zu-ZA"/>
        </w:rPr>
        <w:t>rung ương và thẩm quyền quyết định phân bổ ngân sách địa phương</w:t>
      </w:r>
      <w:r w:rsidR="00503580">
        <w:rPr>
          <w:lang w:val="zu-ZA"/>
        </w:rPr>
        <w:t>,</w:t>
      </w:r>
      <w:r w:rsidR="00860263" w:rsidRPr="008A1A57">
        <w:rPr>
          <w:lang w:val="zu-ZA"/>
        </w:rPr>
        <w:t xml:space="preserve"> </w:t>
      </w:r>
      <w:r w:rsidR="00503580">
        <w:rPr>
          <w:lang w:val="zu-ZA"/>
        </w:rPr>
        <w:t>việc</w:t>
      </w:r>
      <w:r w:rsidR="00860263" w:rsidRPr="008A1A57">
        <w:rPr>
          <w:lang w:val="zu-ZA"/>
        </w:rPr>
        <w:t xml:space="preserve"> ban hành Nghị quyết về đào tạo trình độ sơ cấp, đào tạo dưới </w:t>
      </w:r>
      <w:r w:rsidR="009A2570">
        <w:rPr>
          <w:lang w:val="zu-ZA"/>
        </w:rPr>
        <w:t>03 tháng</w:t>
      </w:r>
      <w:r w:rsidR="00860263" w:rsidRPr="008A1A57">
        <w:rPr>
          <w:lang w:val="zu-ZA"/>
        </w:rPr>
        <w:t xml:space="preserve"> trên địa bàn tỉnh Hà Tĩnh là cần thiết.  </w:t>
      </w:r>
    </w:p>
    <w:p w:rsidR="00860263" w:rsidRPr="00CB72A3" w:rsidRDefault="00860263" w:rsidP="00774080">
      <w:pPr>
        <w:pStyle w:val="NoSpacing"/>
        <w:spacing w:before="60"/>
        <w:jc w:val="both"/>
        <w:rPr>
          <w:b/>
          <w:lang w:val="zu-ZA"/>
        </w:rPr>
      </w:pPr>
      <w:r w:rsidRPr="008A1A57">
        <w:rPr>
          <w:b/>
          <w:lang w:val="zu-ZA"/>
        </w:rPr>
        <w:tab/>
      </w:r>
      <w:r w:rsidRPr="00CB72A3">
        <w:rPr>
          <w:b/>
          <w:lang w:val="zu-ZA"/>
        </w:rPr>
        <w:t>2. Căn cứ ban hành Nghị quyết:</w:t>
      </w:r>
    </w:p>
    <w:p w:rsidR="00860263" w:rsidRPr="008A1A57" w:rsidRDefault="00FC4287" w:rsidP="00774080">
      <w:pPr>
        <w:pStyle w:val="NoSpacing"/>
        <w:spacing w:before="60"/>
        <w:jc w:val="both"/>
        <w:rPr>
          <w:lang w:val="vi-VN"/>
        </w:rPr>
      </w:pPr>
      <w:r>
        <w:rPr>
          <w:lang w:val="vi-VN"/>
        </w:rPr>
        <w:tab/>
        <w:t xml:space="preserve">Căn cứ Luật </w:t>
      </w:r>
      <w:r w:rsidRPr="00924415">
        <w:rPr>
          <w:lang w:val="vi-VN"/>
        </w:rPr>
        <w:t>T</w:t>
      </w:r>
      <w:r w:rsidR="00860263" w:rsidRPr="008A1A57">
        <w:rPr>
          <w:lang w:val="vi-VN"/>
        </w:rPr>
        <w:t>ổ chức</w:t>
      </w:r>
      <w:r w:rsidR="00264F10">
        <w:rPr>
          <w:lang w:val="vi-VN"/>
        </w:rPr>
        <w:t xml:space="preserve"> chính quyền địa phương ngày 19</w:t>
      </w:r>
      <w:r w:rsidR="00264F10" w:rsidRPr="00264F10">
        <w:rPr>
          <w:lang w:val="vi-VN"/>
        </w:rPr>
        <w:t>/</w:t>
      </w:r>
      <w:r w:rsidR="00264F10">
        <w:rPr>
          <w:lang w:val="vi-VN"/>
        </w:rPr>
        <w:t>6</w:t>
      </w:r>
      <w:r w:rsidR="00264F10" w:rsidRPr="00264F10">
        <w:rPr>
          <w:lang w:val="vi-VN"/>
        </w:rPr>
        <w:t>/</w:t>
      </w:r>
      <w:r w:rsidR="00860263" w:rsidRPr="008A1A57">
        <w:rPr>
          <w:lang w:val="vi-VN"/>
        </w:rPr>
        <w:t>2015;</w:t>
      </w:r>
    </w:p>
    <w:p w:rsidR="00860263" w:rsidRPr="00CB72A3" w:rsidRDefault="00A804E5" w:rsidP="00774080">
      <w:pPr>
        <w:pStyle w:val="NoSpacing"/>
        <w:spacing w:before="60"/>
        <w:jc w:val="both"/>
        <w:rPr>
          <w:lang w:val="vi-VN"/>
        </w:rPr>
      </w:pPr>
      <w:r>
        <w:rPr>
          <w:lang w:val="vi-VN"/>
        </w:rPr>
        <w:tab/>
        <w:t xml:space="preserve">Căn cứ Luật </w:t>
      </w:r>
      <w:r w:rsidRPr="00924415">
        <w:rPr>
          <w:lang w:val="vi-VN"/>
        </w:rPr>
        <w:t>B</w:t>
      </w:r>
      <w:r w:rsidR="00860263" w:rsidRPr="008A1A57">
        <w:rPr>
          <w:lang w:val="vi-VN"/>
        </w:rPr>
        <w:t>an hành văn</w:t>
      </w:r>
      <w:r w:rsidR="00264F10">
        <w:rPr>
          <w:lang w:val="vi-VN"/>
        </w:rPr>
        <w:t xml:space="preserve"> bản quy phạm pháp luật ngày 22</w:t>
      </w:r>
      <w:r w:rsidR="00264F10" w:rsidRPr="00264F10">
        <w:rPr>
          <w:lang w:val="vi-VN"/>
        </w:rPr>
        <w:t>/</w:t>
      </w:r>
      <w:r w:rsidR="00860263" w:rsidRPr="008A1A57">
        <w:rPr>
          <w:lang w:val="vi-VN"/>
        </w:rPr>
        <w:t xml:space="preserve">6 </w:t>
      </w:r>
      <w:r w:rsidR="00264F10" w:rsidRPr="00264F10">
        <w:rPr>
          <w:lang w:val="vi-VN"/>
        </w:rPr>
        <w:t>/</w:t>
      </w:r>
      <w:r w:rsidR="00860263" w:rsidRPr="008A1A57">
        <w:rPr>
          <w:lang w:val="vi-VN"/>
        </w:rPr>
        <w:t>2015</w:t>
      </w:r>
      <w:r w:rsidR="00243FC2" w:rsidRPr="00243FC2">
        <w:rPr>
          <w:lang w:val="vi-VN"/>
        </w:rPr>
        <w:t xml:space="preserve">; </w:t>
      </w:r>
      <w:r w:rsidR="00860263" w:rsidRPr="008A1A57">
        <w:rPr>
          <w:lang w:val="vi-VN"/>
        </w:rPr>
        <w:t>Lu</w:t>
      </w:r>
      <w:r>
        <w:rPr>
          <w:lang w:val="vi-VN"/>
        </w:rPr>
        <w:t xml:space="preserve">ật </w:t>
      </w:r>
      <w:r w:rsidRPr="00924415">
        <w:rPr>
          <w:lang w:val="vi-VN"/>
        </w:rPr>
        <w:t>G</w:t>
      </w:r>
      <w:r w:rsidR="00264F10">
        <w:rPr>
          <w:lang w:val="vi-VN"/>
        </w:rPr>
        <w:t>iáo dục nghề nghiệp ngày 27</w:t>
      </w:r>
      <w:r w:rsidR="00264F10" w:rsidRPr="00264F10">
        <w:rPr>
          <w:lang w:val="vi-VN"/>
        </w:rPr>
        <w:t>/</w:t>
      </w:r>
      <w:r w:rsidR="00264F10">
        <w:rPr>
          <w:lang w:val="vi-VN"/>
        </w:rPr>
        <w:t>11</w:t>
      </w:r>
      <w:r w:rsidR="00264F10" w:rsidRPr="00264F10">
        <w:rPr>
          <w:lang w:val="vi-VN"/>
        </w:rPr>
        <w:t>/</w:t>
      </w:r>
      <w:r w:rsidR="00860263" w:rsidRPr="008A1A57">
        <w:rPr>
          <w:lang w:val="vi-VN"/>
        </w:rPr>
        <w:t>2014; Quyết định số </w:t>
      </w:r>
      <w:hyperlink r:id="rId7" w:tgtFrame="_blank" w:history="1">
        <w:r w:rsidR="00860263" w:rsidRPr="008A1A57">
          <w:rPr>
            <w:lang w:val="vi-VN"/>
          </w:rPr>
          <w:t>1956/QĐ-TTg</w:t>
        </w:r>
      </w:hyperlink>
      <w:r w:rsidR="00860263" w:rsidRPr="008A1A57">
        <w:rPr>
          <w:lang w:val="vi-VN"/>
        </w:rPr>
        <w:t> ngày 27/11/2009 của Thủ tướng Chính phủ phê duyệt Đề án “Đào tạo nghề cho lao động nông thôn đến năm 202</w:t>
      </w:r>
      <w:r w:rsidR="005B43DE">
        <w:rPr>
          <w:lang w:val="vi-VN"/>
        </w:rPr>
        <w:t xml:space="preserve">0”; </w:t>
      </w:r>
      <w:r w:rsidR="00860263" w:rsidRPr="008A1A57">
        <w:rPr>
          <w:lang w:val="vi-VN"/>
        </w:rPr>
        <w:t>Quyết định số</w:t>
      </w:r>
      <w:hyperlink r:id="rId8" w:tgtFrame="_blank" w:history="1">
        <w:r w:rsidR="00860263" w:rsidRPr="008A1A57">
          <w:rPr>
            <w:lang w:val="vi-VN"/>
          </w:rPr>
          <w:t> 971/QĐ-TTg</w:t>
        </w:r>
      </w:hyperlink>
      <w:r w:rsidR="00860263" w:rsidRPr="008A1A57">
        <w:rPr>
          <w:lang w:val="vi-VN"/>
        </w:rPr>
        <w:t xml:space="preserve"> ngày 01/7/2015 của Thủ tướng Chính phủ về việc sửa đổi, bổ sung Quyết định số</w:t>
      </w:r>
      <w:hyperlink r:id="rId9" w:tgtFrame="_blank" w:history="1">
        <w:r w:rsidR="00860263" w:rsidRPr="008A1A57">
          <w:rPr>
            <w:lang w:val="vi-VN"/>
          </w:rPr>
          <w:t> 1956/QĐ-TTg</w:t>
        </w:r>
      </w:hyperlink>
      <w:r w:rsidR="00860263" w:rsidRPr="008A1A57">
        <w:rPr>
          <w:lang w:val="vi-VN"/>
        </w:rPr>
        <w:t xml:space="preserve"> ngày 27/11/2009 của Thủ tướng Chính phủ; Quyết định số </w:t>
      </w:r>
      <w:hyperlink r:id="rId10" w:history="1">
        <w:r w:rsidR="00860263" w:rsidRPr="008A1A57">
          <w:rPr>
            <w:lang w:val="vi-VN"/>
          </w:rPr>
          <w:t>1600/QĐ-TTg</w:t>
        </w:r>
      </w:hyperlink>
      <w:r w:rsidR="00860263" w:rsidRPr="008A1A57">
        <w:rPr>
          <w:lang w:val="vi-VN"/>
        </w:rPr>
        <w:t xml:space="preserve"> ngày 16/8/2016 của Thủ tướng Chính phủ</w:t>
      </w:r>
      <w:hyperlink r:id="rId11" w:history="1">
        <w:r w:rsidR="00860263" w:rsidRPr="008A1A57">
          <w:rPr>
            <w:lang w:val="vi-VN"/>
          </w:rPr>
          <w:t xml:space="preserve"> phê duyệt Chương trình mục tiêu quốc gia xây dựng nông thôn mới giai đoạn 2016</w:t>
        </w:r>
        <w:r w:rsidR="007B7FAA" w:rsidRPr="00924415">
          <w:rPr>
            <w:lang w:val="vi-VN"/>
          </w:rPr>
          <w:t xml:space="preserve"> </w:t>
        </w:r>
        <w:r w:rsidR="00860263" w:rsidRPr="008A1A57">
          <w:rPr>
            <w:lang w:val="vi-VN"/>
          </w:rPr>
          <w:t>-</w:t>
        </w:r>
        <w:r w:rsidR="007B7FAA" w:rsidRPr="00924415">
          <w:rPr>
            <w:lang w:val="vi-VN"/>
          </w:rPr>
          <w:t xml:space="preserve"> </w:t>
        </w:r>
        <w:r w:rsidR="00860263" w:rsidRPr="008A1A57">
          <w:rPr>
            <w:lang w:val="vi-VN"/>
          </w:rPr>
          <w:t>2020</w:t>
        </w:r>
      </w:hyperlink>
      <w:r w:rsidR="00860263" w:rsidRPr="008A1A57">
        <w:rPr>
          <w:lang w:val="vi-VN"/>
        </w:rPr>
        <w:t>;</w:t>
      </w:r>
      <w:r w:rsidR="005B43DE" w:rsidRPr="005B43DE">
        <w:rPr>
          <w:lang w:val="vi-VN"/>
        </w:rPr>
        <w:t xml:space="preserve"> </w:t>
      </w:r>
      <w:r w:rsidR="00860263" w:rsidRPr="008A1A57">
        <w:rPr>
          <w:lang w:val="vi-VN"/>
        </w:rPr>
        <w:t>Quyết định số </w:t>
      </w:r>
      <w:hyperlink r:id="rId12" w:tgtFrame="_blank" w:history="1">
        <w:r w:rsidR="00860263" w:rsidRPr="008A1A57">
          <w:rPr>
            <w:lang w:val="vi-VN"/>
          </w:rPr>
          <w:t>46/2015/QĐ-TTg</w:t>
        </w:r>
      </w:hyperlink>
      <w:r w:rsidR="00860263" w:rsidRPr="008A1A57">
        <w:rPr>
          <w:lang w:val="vi-VN"/>
        </w:rPr>
        <w:t xml:space="preserve"> ngày 28/9/2015 của Thủ tướng Chính phủ quy định chính sách hỗ trợ đào tạo trình độ sơ cấp, đào tạo dưới </w:t>
      </w:r>
      <w:r w:rsidR="009A2570">
        <w:rPr>
          <w:lang w:val="vi-VN"/>
        </w:rPr>
        <w:t>03 tháng</w:t>
      </w:r>
      <w:r w:rsidR="00860263" w:rsidRPr="008A1A57">
        <w:rPr>
          <w:lang w:val="vi-VN"/>
        </w:rPr>
        <w:t>; Quyết định </w:t>
      </w:r>
      <w:r w:rsidR="005B43DE" w:rsidRPr="005B43DE">
        <w:rPr>
          <w:lang w:val="vi-VN"/>
        </w:rPr>
        <w:t>số</w:t>
      </w:r>
      <w:r w:rsidR="005B43DE">
        <w:rPr>
          <w:lang w:val="vi-VN"/>
        </w:rPr>
        <w:t xml:space="preserve"> 63/2015/QĐ-TTg ngày 10</w:t>
      </w:r>
      <w:r w:rsidR="005B43DE" w:rsidRPr="005B43DE">
        <w:rPr>
          <w:lang w:val="vi-VN"/>
        </w:rPr>
        <w:t>/</w:t>
      </w:r>
      <w:r w:rsidR="005B43DE">
        <w:rPr>
          <w:lang w:val="vi-VN"/>
        </w:rPr>
        <w:t>12</w:t>
      </w:r>
      <w:r w:rsidR="005B43DE" w:rsidRPr="005B43DE">
        <w:rPr>
          <w:lang w:val="vi-VN"/>
        </w:rPr>
        <w:t>/</w:t>
      </w:r>
      <w:r w:rsidR="00860263" w:rsidRPr="008A1A57">
        <w:rPr>
          <w:lang w:val="vi-VN"/>
        </w:rPr>
        <w:t>2015 của Thủ tướng</w:t>
      </w:r>
      <w:r w:rsidR="00860263" w:rsidRPr="008A1A57">
        <w:rPr>
          <w:iCs/>
          <w:lang w:val="vi-VN"/>
        </w:rPr>
        <w:t xml:space="preserve"> Chính phủ về chính sách hỗ trợ đào tạo nghề và giải quyết việc làm cho người lao động bị thu h</w:t>
      </w:r>
      <w:r w:rsidR="00860263" w:rsidRPr="00CB72A3">
        <w:rPr>
          <w:iCs/>
          <w:lang w:val="vi-VN"/>
        </w:rPr>
        <w:t>ồ</w:t>
      </w:r>
      <w:r w:rsidR="00860263" w:rsidRPr="008A1A57">
        <w:rPr>
          <w:iCs/>
          <w:lang w:val="vi-VN"/>
        </w:rPr>
        <w:t>i đất</w:t>
      </w:r>
      <w:r w:rsidR="00860263" w:rsidRPr="00CB72A3">
        <w:rPr>
          <w:lang w:val="vi-VN"/>
        </w:rPr>
        <w:t xml:space="preserve">; Quyết định </w:t>
      </w:r>
      <w:r w:rsidR="007B7FAA" w:rsidRPr="00924415">
        <w:rPr>
          <w:lang w:val="vi-VN"/>
        </w:rPr>
        <w:t xml:space="preserve">số </w:t>
      </w:r>
      <w:r w:rsidR="00860263" w:rsidRPr="00CB72A3">
        <w:rPr>
          <w:lang w:val="vi-VN"/>
        </w:rPr>
        <w:t>12/QĐ-TTg ngày 06/01/2017 của Thủ tướng Chính phủ</w:t>
      </w:r>
      <w:r w:rsidR="00860263" w:rsidRPr="008A1A57">
        <w:rPr>
          <w:lang w:val="vi-VN"/>
        </w:rPr>
        <w:t xml:space="preserve"> </w:t>
      </w:r>
      <w:r w:rsidR="008E615D" w:rsidRPr="008E615D">
        <w:rPr>
          <w:lang w:val="vi-VN"/>
        </w:rPr>
        <w:t>p</w:t>
      </w:r>
      <w:r w:rsidR="00860263" w:rsidRPr="008A1A57">
        <w:rPr>
          <w:lang w:val="vi-VN"/>
        </w:rPr>
        <w:t>hê duyệt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w:t>
      </w:r>
      <w:r w:rsidR="00860263" w:rsidRPr="00CB72A3">
        <w:rPr>
          <w:lang w:val="vi-VN"/>
        </w:rPr>
        <w:t>;</w:t>
      </w:r>
    </w:p>
    <w:p w:rsidR="003D6904" w:rsidRPr="003D6904" w:rsidRDefault="00860263" w:rsidP="00774080">
      <w:pPr>
        <w:pStyle w:val="NoSpacing"/>
        <w:spacing w:before="60"/>
        <w:jc w:val="both"/>
        <w:rPr>
          <w:iCs/>
          <w:lang w:val="vi-VN"/>
        </w:rPr>
      </w:pPr>
      <w:r w:rsidRPr="008A1A57">
        <w:rPr>
          <w:lang w:val="vi-VN"/>
        </w:rPr>
        <w:tab/>
        <w:t>Căn cứ Thông tư liên tịch số </w:t>
      </w:r>
      <w:hyperlink r:id="rId13" w:tgtFrame="_blank" w:history="1">
        <w:r w:rsidRPr="008A1A57">
          <w:rPr>
            <w:lang w:val="vi-VN"/>
          </w:rPr>
          <w:t>112/2010/TTLT-BTC-BLĐTBXH</w:t>
        </w:r>
      </w:hyperlink>
      <w:r w:rsidRPr="008A1A57">
        <w:rPr>
          <w:lang w:val="vi-VN"/>
        </w:rPr>
        <w:t> ngày 30/7/2010 c</w:t>
      </w:r>
      <w:r w:rsidR="007B7FAA">
        <w:rPr>
          <w:lang w:val="vi-VN"/>
        </w:rPr>
        <w:t>ủa Bộ Tài chính - Bộ Lao động</w:t>
      </w:r>
      <w:r w:rsidR="007B7FAA" w:rsidRPr="00924415">
        <w:rPr>
          <w:lang w:val="vi-VN"/>
        </w:rPr>
        <w:t xml:space="preserve"> </w:t>
      </w:r>
      <w:r w:rsidRPr="008A1A57">
        <w:rPr>
          <w:lang w:val="vi-VN"/>
        </w:rPr>
        <w:t>Thương binh và Xã hội hướng dẫn quản lý và sử dụng kinh phí thực hiện Đề án “Đào tạo nghề cho lao động nông thôn đến năm 2020” ban hành theo Quyết định số</w:t>
      </w:r>
      <w:r w:rsidR="00774080" w:rsidRPr="00924415">
        <w:rPr>
          <w:lang w:val="vi-VN"/>
        </w:rPr>
        <w:t xml:space="preserve"> </w:t>
      </w:r>
      <w:hyperlink r:id="rId14" w:tgtFrame="_blank" w:history="1">
        <w:r w:rsidRPr="008A1A57">
          <w:rPr>
            <w:lang w:val="vi-VN"/>
          </w:rPr>
          <w:t>1956/QĐ-TTg</w:t>
        </w:r>
      </w:hyperlink>
      <w:r w:rsidRPr="008A1A57">
        <w:rPr>
          <w:lang w:val="vi-VN"/>
        </w:rPr>
        <w:t> của Thủ tướng Chính phủ; Thông tư liên tịch số </w:t>
      </w:r>
      <w:hyperlink r:id="rId15" w:tgtFrame="_blank" w:history="1">
        <w:r w:rsidRPr="008A1A57">
          <w:rPr>
            <w:lang w:val="vi-VN"/>
          </w:rPr>
          <w:t>128/2012/TTLT-BTC-BLĐTBXH</w:t>
        </w:r>
      </w:hyperlink>
      <w:r w:rsidRPr="008A1A57">
        <w:rPr>
          <w:lang w:val="vi-VN"/>
        </w:rPr>
        <w:t xml:space="preserve"> ngày 09/8/2012 củ</w:t>
      </w:r>
      <w:r w:rsidR="0009781A">
        <w:rPr>
          <w:lang w:val="vi-VN"/>
        </w:rPr>
        <w:t xml:space="preserve">a Bộ Tài chính - Bộ  Lao động </w:t>
      </w:r>
      <w:r w:rsidRPr="008A1A57">
        <w:rPr>
          <w:lang w:val="vi-VN"/>
        </w:rPr>
        <w:t>Thương binh và Xã hội sửa đổi, bổ sung một số điều của Thông tư liên tịch số</w:t>
      </w:r>
      <w:hyperlink r:id="rId16" w:tgtFrame="_blank" w:history="1">
        <w:r w:rsidRPr="008A1A57">
          <w:rPr>
            <w:lang w:val="vi-VN"/>
          </w:rPr>
          <w:t> 112/TTLT-BTC-BLĐTBXH</w:t>
        </w:r>
      </w:hyperlink>
      <w:r w:rsidRPr="008A1A57">
        <w:rPr>
          <w:lang w:val="vi-VN"/>
        </w:rPr>
        <w:t xml:space="preserve"> ngày 30/7/2010 </w:t>
      </w:r>
      <w:r w:rsidR="0009781A">
        <w:rPr>
          <w:lang w:val="vi-VN"/>
        </w:rPr>
        <w:t xml:space="preserve">của Bộ Tài chính - Bộ Lao động </w:t>
      </w:r>
      <w:r w:rsidRPr="008A1A57">
        <w:rPr>
          <w:lang w:val="vi-VN"/>
        </w:rPr>
        <w:t xml:space="preserve">Thương binh và Xã hội; Thông tư số </w:t>
      </w:r>
      <w:hyperlink r:id="rId17" w:history="1">
        <w:r w:rsidRPr="008A1A57">
          <w:rPr>
            <w:lang w:val="vi-VN"/>
          </w:rPr>
          <w:t>152/2016/TT-BTC</w:t>
        </w:r>
      </w:hyperlink>
      <w:r w:rsidRPr="008A1A57">
        <w:rPr>
          <w:lang w:val="vi-VN"/>
        </w:rPr>
        <w:t xml:space="preserve"> ngày 17/10/2016 của</w:t>
      </w:r>
      <w:r w:rsidR="00C741EE">
        <w:rPr>
          <w:lang w:val="vi-VN"/>
        </w:rPr>
        <w:t xml:space="preserve"> Bộ Tài </w:t>
      </w:r>
      <w:r w:rsidR="00C741EE" w:rsidRPr="00C741EE">
        <w:rPr>
          <w:lang w:val="vi-VN"/>
        </w:rPr>
        <w:t>c</w:t>
      </w:r>
      <w:r w:rsidRPr="003D6904">
        <w:rPr>
          <w:lang w:val="vi-VN"/>
        </w:rPr>
        <w:t xml:space="preserve">hính về việc </w:t>
      </w:r>
      <w:hyperlink r:id="rId18" w:history="1">
        <w:r w:rsidRPr="003D6904">
          <w:rPr>
            <w:rStyle w:val="Hyperlink"/>
            <w:color w:val="auto"/>
            <w:u w:val="none"/>
            <w:lang w:val="vi-VN"/>
          </w:rPr>
          <w:t xml:space="preserve">quy định quản lý và sử dụng kinh phí hỗ trợ đào tạo trình độ sơ cấp và đào tạo dưới </w:t>
        </w:r>
        <w:r w:rsidR="009A2570">
          <w:rPr>
            <w:rStyle w:val="Hyperlink"/>
            <w:color w:val="auto"/>
            <w:u w:val="none"/>
            <w:lang w:val="vi-VN"/>
          </w:rPr>
          <w:t>03 tháng</w:t>
        </w:r>
      </w:hyperlink>
      <w:r w:rsidRPr="003D6904">
        <w:rPr>
          <w:lang w:val="vi-VN"/>
        </w:rPr>
        <w:t xml:space="preserve">; </w:t>
      </w:r>
      <w:r w:rsidRPr="008A1A57">
        <w:rPr>
          <w:lang w:val="vi-VN"/>
        </w:rPr>
        <w:t xml:space="preserve">Thông tư số 43/2016/TT-BLĐTBXH ngày 28/12/2016 của Bộ Lao động </w:t>
      </w:r>
      <w:r w:rsidR="0009781A" w:rsidRPr="00924415">
        <w:rPr>
          <w:lang w:val="vi-VN"/>
        </w:rPr>
        <w:t xml:space="preserve"> </w:t>
      </w:r>
      <w:r w:rsidRPr="008A1A57">
        <w:rPr>
          <w:lang w:val="vi-VN"/>
        </w:rPr>
        <w:t xml:space="preserve"> Thương binh và Xã hội hướng dẫn thực hiện chính sách hỗ trợ đào tạo nghề cho các đối tượng quy định tại Điều 14</w:t>
      </w:r>
      <w:r w:rsidR="009F633B" w:rsidRPr="00924415">
        <w:rPr>
          <w:lang w:val="vi-VN"/>
        </w:rPr>
        <w:t>,</w:t>
      </w:r>
      <w:r w:rsidRPr="008A1A57">
        <w:rPr>
          <w:lang w:val="vi-VN"/>
        </w:rPr>
        <w:t xml:space="preserve"> Nghị định số 61/2015/NĐ-CP ngày </w:t>
      </w:r>
      <w:r w:rsidRPr="003D6904">
        <w:rPr>
          <w:lang w:val="vi-VN"/>
        </w:rPr>
        <w:t xml:space="preserve">09/7/2015 của Chính phủ; </w:t>
      </w:r>
      <w:r w:rsidR="003D6904" w:rsidRPr="003D6904">
        <w:rPr>
          <w:iCs/>
          <w:spacing w:val="-4"/>
          <w:lang w:val="vi-VN"/>
        </w:rPr>
        <w:t>Thông tư số 44/2016/TT-BLĐTBXH ngày 28/12/2016 của Bộ Lao động - Thương binh và Xã hội hướng dẫn thực hiện chính sách đào tạo nghề nghiệp, tạo việc làm cho người chấp hành xong án phạt tù.</w:t>
      </w:r>
    </w:p>
    <w:p w:rsidR="004B4433" w:rsidRDefault="00860263" w:rsidP="00774080">
      <w:pPr>
        <w:pStyle w:val="NoSpacing"/>
        <w:spacing w:before="60"/>
        <w:jc w:val="both"/>
        <w:rPr>
          <w:b/>
          <w:lang w:val="vi-VN"/>
        </w:rPr>
      </w:pPr>
      <w:r w:rsidRPr="003D6904">
        <w:rPr>
          <w:b/>
          <w:lang w:val="vi-VN"/>
        </w:rPr>
        <w:t xml:space="preserve">       </w:t>
      </w:r>
    </w:p>
    <w:p w:rsidR="00860263" w:rsidRPr="009F633B" w:rsidRDefault="00860263" w:rsidP="00774080">
      <w:pPr>
        <w:pStyle w:val="NoSpacing"/>
        <w:spacing w:before="60"/>
        <w:jc w:val="both"/>
        <w:rPr>
          <w:b/>
          <w:sz w:val="26"/>
          <w:lang w:val="vi-VN"/>
        </w:rPr>
      </w:pPr>
      <w:r w:rsidRPr="003D6904">
        <w:rPr>
          <w:b/>
          <w:lang w:val="vi-VN"/>
        </w:rPr>
        <w:lastRenderedPageBreak/>
        <w:t xml:space="preserve"> </w:t>
      </w:r>
      <w:r w:rsidRPr="003D6904">
        <w:rPr>
          <w:b/>
          <w:lang w:val="vi-VN"/>
        </w:rPr>
        <w:tab/>
      </w:r>
      <w:r w:rsidRPr="009F633B">
        <w:rPr>
          <w:b/>
          <w:sz w:val="26"/>
          <w:lang w:val="vi-VN"/>
        </w:rPr>
        <w:t>II. NỘI DUNG CHÍNH CỦA NGHỊ QUYẾT</w:t>
      </w:r>
    </w:p>
    <w:p w:rsidR="00860263" w:rsidRPr="00CB72A3" w:rsidRDefault="00860263" w:rsidP="00774080">
      <w:pPr>
        <w:pStyle w:val="NoSpacing"/>
        <w:spacing w:before="60"/>
        <w:jc w:val="both"/>
        <w:rPr>
          <w:b/>
          <w:lang w:val="vi-VN"/>
        </w:rPr>
      </w:pPr>
      <w:r w:rsidRPr="003D6904">
        <w:rPr>
          <w:b/>
          <w:lang w:val="vi-VN"/>
        </w:rPr>
        <w:tab/>
      </w:r>
      <w:r w:rsidRPr="00CB72A3">
        <w:rPr>
          <w:b/>
          <w:lang w:val="vi-VN"/>
        </w:rPr>
        <w:t xml:space="preserve">1. </w:t>
      </w:r>
      <w:r w:rsidR="00774080">
        <w:rPr>
          <w:b/>
          <w:lang w:val="vi-VN"/>
        </w:rPr>
        <w:t>M</w:t>
      </w:r>
      <w:r w:rsidR="00774080" w:rsidRPr="00CB72A3">
        <w:rPr>
          <w:b/>
          <w:lang w:val="vi-VN"/>
        </w:rPr>
        <w:t>ục tiêu</w:t>
      </w:r>
    </w:p>
    <w:p w:rsidR="00860263" w:rsidRPr="00924415" w:rsidRDefault="00860263" w:rsidP="00774080">
      <w:pPr>
        <w:pStyle w:val="NoSpacing"/>
        <w:spacing w:before="60"/>
        <w:jc w:val="both"/>
        <w:rPr>
          <w:i/>
          <w:lang w:val="vi-VN"/>
        </w:rPr>
      </w:pPr>
      <w:r w:rsidRPr="00CB72A3">
        <w:rPr>
          <w:lang w:val="vi-VN"/>
        </w:rPr>
        <w:tab/>
      </w:r>
      <w:r w:rsidR="007E2AAE">
        <w:rPr>
          <w:i/>
        </w:rPr>
        <w:t>1</w:t>
      </w:r>
      <w:r w:rsidRPr="009A2570">
        <w:rPr>
          <w:i/>
          <w:lang w:val="vi-VN"/>
        </w:rPr>
        <w:t>.1 Mục tiêu tổng quát</w:t>
      </w:r>
      <w:r w:rsidR="009A2570" w:rsidRPr="00924415">
        <w:rPr>
          <w:i/>
          <w:lang w:val="vi-VN"/>
        </w:rPr>
        <w:t>:</w:t>
      </w:r>
    </w:p>
    <w:p w:rsidR="00860263" w:rsidRPr="00CB72A3" w:rsidRDefault="00860263" w:rsidP="00774080">
      <w:pPr>
        <w:pStyle w:val="NoSpacing"/>
        <w:spacing w:before="60"/>
        <w:jc w:val="both"/>
        <w:rPr>
          <w:lang w:val="vi-VN"/>
        </w:rPr>
      </w:pPr>
      <w:r w:rsidRPr="00CB72A3">
        <w:rPr>
          <w:lang w:val="vi-VN"/>
        </w:rPr>
        <w:tab/>
        <w:t xml:space="preserve">- </w:t>
      </w:r>
      <w:r w:rsidR="000A2FB1" w:rsidRPr="000A2FB1">
        <w:rPr>
          <w:lang w:val="vi-VN"/>
        </w:rPr>
        <w:t>Đa dạng hoá ngành, nghề đào tạo gắn với quy hoạch phát triển kinh tế - xã hội của các địa phương, đáp ứng nhu cầu thị trường lao động trên địa bàn tỉnh cả về số lượng, chất lượng, cơ cấu ngành, nghề và trình độ đào tạo; hình thành đội ngũ lao động có tay nghề, góp phần nâng tỷ lệ lao động qua đào tạo trên địa bàn tỉnh đạt 70% vào năm 2020 và cải thiện chỉ số năng lực cạnh tranh (PCI) cấp tỉnh; tạo sự chuyển dịch cơ cấu lao động, nâng cao thu nhập, giảm nghèo bền vững và đảm bảo an sinh xã hội</w:t>
      </w:r>
      <w:r w:rsidRPr="00CB72A3">
        <w:rPr>
          <w:lang w:val="vi-VN"/>
        </w:rPr>
        <w:t>.</w:t>
      </w:r>
    </w:p>
    <w:p w:rsidR="00860263" w:rsidRPr="00CB72A3" w:rsidRDefault="00860263" w:rsidP="00774080">
      <w:pPr>
        <w:pStyle w:val="NoSpacing"/>
        <w:spacing w:before="60"/>
        <w:jc w:val="both"/>
        <w:rPr>
          <w:lang w:val="vi-VN"/>
        </w:rPr>
      </w:pPr>
      <w:r w:rsidRPr="00CB72A3">
        <w:rPr>
          <w:lang w:val="vi-VN"/>
        </w:rPr>
        <w:tab/>
        <w:t xml:space="preserve">- Đối với các ngành nghề phi nông nghiệp:  Tập trung đào tạo các nghề để phát triển công nghiệp phụ trợ;  đào tạo theo vị trí việc làm tại doanh nghiệp, các cơ sở sản xuất, kinh doanh, các làng nghề; đào tạo nghề tạo điều kiện cho người lao động vào làm việc tại các khu kinh tế, cụm công nghiệp; </w:t>
      </w:r>
      <w:r w:rsidR="00E57B72">
        <w:rPr>
          <w:lang w:val="vi-VN"/>
        </w:rPr>
        <w:t>đào tạo theo định hướng xuất kh</w:t>
      </w:r>
      <w:r w:rsidR="00E57B72" w:rsidRPr="00924415">
        <w:rPr>
          <w:lang w:val="vi-VN"/>
        </w:rPr>
        <w:t>ẩ</w:t>
      </w:r>
      <w:r w:rsidRPr="00CB72A3">
        <w:rPr>
          <w:lang w:val="vi-VN"/>
        </w:rPr>
        <w:t>u lao động, các nghề có thể tự tạo việc làm, tổ chức sản xuất tại địa phương, nhất là khu vực nông thôn.</w:t>
      </w:r>
    </w:p>
    <w:p w:rsidR="00860263" w:rsidRPr="00CB72A3" w:rsidRDefault="00860263" w:rsidP="00774080">
      <w:pPr>
        <w:pStyle w:val="NoSpacing"/>
        <w:spacing w:before="60"/>
        <w:jc w:val="both"/>
        <w:rPr>
          <w:lang w:val="vi-VN"/>
        </w:rPr>
      </w:pPr>
      <w:r w:rsidRPr="00CB72A3">
        <w:rPr>
          <w:lang w:val="vi-VN"/>
        </w:rPr>
        <w:tab/>
        <w:t>- Đối với các ngành nghề nông nghiệp: Đào tạo phục vụ hiệu quả cho nhiệm vụ tái cơ cấu ngành nông nghiệp, sản xuất công nghệ cao và an sinh xã hội nông thôn tại các địa phương; đào tạo gắn với quy hoạch sản phẩm chủ lực, các vùng sản xuất hàng hóa tập trung, với các mô hình sản xuất và kế hoạch xây dựng nông thôn mới tại các địa phương.</w:t>
      </w:r>
    </w:p>
    <w:p w:rsidR="00860263" w:rsidRPr="00924415" w:rsidRDefault="00860263" w:rsidP="00774080">
      <w:pPr>
        <w:pStyle w:val="NoSpacing"/>
        <w:spacing w:before="60"/>
        <w:jc w:val="both"/>
        <w:rPr>
          <w:i/>
          <w:lang w:val="vi-VN"/>
        </w:rPr>
      </w:pPr>
      <w:r w:rsidRPr="00CB72A3">
        <w:rPr>
          <w:lang w:val="vi-VN"/>
        </w:rPr>
        <w:tab/>
      </w:r>
      <w:r w:rsidR="007E2AAE">
        <w:rPr>
          <w:i/>
        </w:rPr>
        <w:t>1</w:t>
      </w:r>
      <w:r w:rsidR="00A91CE9" w:rsidRPr="00924415">
        <w:rPr>
          <w:i/>
          <w:lang w:val="vi-VN"/>
        </w:rPr>
        <w:t>.2</w:t>
      </w:r>
      <w:r w:rsidRPr="00924415">
        <w:rPr>
          <w:i/>
          <w:lang w:val="vi-VN"/>
        </w:rPr>
        <w:t>. Mục tiêu cụ thể</w:t>
      </w:r>
      <w:r w:rsidR="009A2570" w:rsidRPr="00924415">
        <w:rPr>
          <w:i/>
          <w:lang w:val="vi-VN"/>
        </w:rPr>
        <w:t>:</w:t>
      </w:r>
    </w:p>
    <w:p w:rsidR="00860263" w:rsidRPr="00924415" w:rsidRDefault="00860263" w:rsidP="00774080">
      <w:pPr>
        <w:pStyle w:val="NoSpacing"/>
        <w:spacing w:before="60"/>
        <w:jc w:val="both"/>
        <w:rPr>
          <w:lang w:val="vi-VN"/>
        </w:rPr>
      </w:pPr>
      <w:r w:rsidRPr="00924415">
        <w:rPr>
          <w:lang w:val="vi-VN"/>
        </w:rPr>
        <w:tab/>
        <w:t xml:space="preserve">Giai đoạn 2017 - 2020 toàn tỉnh tổ chức đào tạo trình độ sơ cấp, đào tạo dưới </w:t>
      </w:r>
      <w:r w:rsidR="009A2570" w:rsidRPr="00924415">
        <w:rPr>
          <w:lang w:val="vi-VN"/>
        </w:rPr>
        <w:t>03 tháng</w:t>
      </w:r>
      <w:r w:rsidRPr="00924415">
        <w:rPr>
          <w:lang w:val="vi-VN"/>
        </w:rPr>
        <w:t xml:space="preserve"> cho 53.570 người (bình quân gần 13.400 người/năm); trong đó:</w:t>
      </w:r>
    </w:p>
    <w:p w:rsidR="00860263" w:rsidRPr="00924415" w:rsidRDefault="00860263" w:rsidP="00774080">
      <w:pPr>
        <w:pStyle w:val="NoSpacing"/>
        <w:spacing w:before="60"/>
        <w:jc w:val="both"/>
        <w:rPr>
          <w:lang w:val="vi-VN"/>
        </w:rPr>
      </w:pPr>
      <w:r w:rsidRPr="00924415">
        <w:rPr>
          <w:lang w:val="vi-VN"/>
        </w:rPr>
        <w:tab/>
        <w:t>- Đào tạo các nghề công nghiệp - xây dựng: 17.142 người, chiếm 32%;</w:t>
      </w:r>
    </w:p>
    <w:p w:rsidR="00860263" w:rsidRPr="00924415" w:rsidRDefault="00860263" w:rsidP="00774080">
      <w:pPr>
        <w:pStyle w:val="NoSpacing"/>
        <w:spacing w:before="60"/>
        <w:jc w:val="both"/>
        <w:rPr>
          <w:lang w:val="vi-VN"/>
        </w:rPr>
      </w:pPr>
      <w:r w:rsidRPr="00924415">
        <w:rPr>
          <w:lang w:val="vi-VN"/>
        </w:rPr>
        <w:tab/>
        <w:t>- Đào tạo các nghề thương mại - dịch vụ: 17.678 người, chiếm 33%;</w:t>
      </w:r>
    </w:p>
    <w:p w:rsidR="00860263" w:rsidRPr="00924415" w:rsidRDefault="00860263" w:rsidP="00774080">
      <w:pPr>
        <w:pStyle w:val="NoSpacing"/>
        <w:spacing w:before="60"/>
        <w:jc w:val="both"/>
        <w:rPr>
          <w:lang w:val="vi-VN"/>
        </w:rPr>
      </w:pPr>
      <w:r w:rsidRPr="00924415">
        <w:rPr>
          <w:lang w:val="vi-VN"/>
        </w:rPr>
        <w:tab/>
        <w:t>- Đào tạo các nghề nông - lâm - ngư nghiệp: 18.750 người, chiếm 35%;</w:t>
      </w:r>
    </w:p>
    <w:p w:rsidR="00860263" w:rsidRPr="00924415" w:rsidRDefault="00860263" w:rsidP="00774080">
      <w:pPr>
        <w:pStyle w:val="NoSpacing"/>
        <w:spacing w:before="60"/>
        <w:jc w:val="both"/>
        <w:rPr>
          <w:lang w:val="vi-VN"/>
        </w:rPr>
      </w:pPr>
      <w:r w:rsidRPr="00924415">
        <w:rPr>
          <w:lang w:val="vi-VN"/>
        </w:rPr>
        <w:tab/>
        <w:t>Sau đào tạo tỷ lệ lao động có việc làm mới hoặc tiếp tục làm việc cũ nhưng có thu nhập cao hơn đạt từ 75 - 80%.</w:t>
      </w:r>
    </w:p>
    <w:p w:rsidR="00EA70B4" w:rsidRPr="00924415" w:rsidRDefault="00EA70B4" w:rsidP="00774080">
      <w:pPr>
        <w:pStyle w:val="NoSpacing"/>
        <w:spacing w:before="60"/>
        <w:jc w:val="center"/>
        <w:rPr>
          <w:lang w:val="vi-VN"/>
        </w:rPr>
      </w:pPr>
      <w:r w:rsidRPr="00924415">
        <w:rPr>
          <w:i/>
          <w:lang w:val="vi-VN"/>
        </w:rPr>
        <w:t>(Chi tiết tại Phụ lục 01 kèm</w:t>
      </w:r>
      <w:r w:rsidR="008218BA" w:rsidRPr="00924415">
        <w:rPr>
          <w:i/>
          <w:lang w:val="vi-VN"/>
        </w:rPr>
        <w:t xml:space="preserve"> theo</w:t>
      </w:r>
      <w:r w:rsidRPr="00924415">
        <w:rPr>
          <w:i/>
          <w:lang w:val="vi-VN"/>
        </w:rPr>
        <w:t>)</w:t>
      </w:r>
    </w:p>
    <w:p w:rsidR="00860263" w:rsidRPr="00924415" w:rsidRDefault="00774080" w:rsidP="00774080">
      <w:pPr>
        <w:pStyle w:val="NoSpacing"/>
        <w:spacing w:before="60"/>
        <w:jc w:val="both"/>
        <w:rPr>
          <w:rFonts w:ascii="Times New Roman Bold" w:hAnsi="Times New Roman Bold"/>
          <w:b/>
          <w:spacing w:val="-4"/>
          <w:lang w:val="vi-VN"/>
        </w:rPr>
      </w:pPr>
      <w:bookmarkStart w:id="1" w:name="muc_2"/>
      <w:r w:rsidRPr="00924415">
        <w:rPr>
          <w:rFonts w:ascii="Times New Roman Bold" w:hAnsi="Times New Roman Bold"/>
          <w:spacing w:val="-4"/>
          <w:lang w:val="vi-VN"/>
        </w:rPr>
        <w:tab/>
      </w:r>
      <w:r w:rsidRPr="00924415">
        <w:rPr>
          <w:rFonts w:ascii="Times New Roman Bold" w:hAnsi="Times New Roman Bold"/>
          <w:b/>
          <w:spacing w:val="-4"/>
          <w:lang w:val="vi-VN"/>
        </w:rPr>
        <w:t>2. Đối tượng, ngành, nghề, chi phí, trình độ, hình thức và cơ sở đào tạo</w:t>
      </w:r>
      <w:bookmarkEnd w:id="1"/>
    </w:p>
    <w:p w:rsidR="004D3B97" w:rsidRPr="00924415" w:rsidRDefault="00A91CE9" w:rsidP="00774080">
      <w:pPr>
        <w:pStyle w:val="NoSpacing"/>
        <w:spacing w:before="60"/>
        <w:jc w:val="both"/>
        <w:rPr>
          <w:lang w:val="vi-VN"/>
        </w:rPr>
      </w:pPr>
      <w:r w:rsidRPr="00924415">
        <w:rPr>
          <w:lang w:val="vi-VN"/>
        </w:rPr>
        <w:tab/>
      </w:r>
      <w:r w:rsidRPr="00924415">
        <w:rPr>
          <w:i/>
          <w:lang w:val="vi-VN"/>
        </w:rPr>
        <w:t>2.</w:t>
      </w:r>
      <w:r w:rsidR="00860263" w:rsidRPr="00924415">
        <w:rPr>
          <w:i/>
          <w:lang w:val="vi-VN"/>
        </w:rPr>
        <w:t>1. Đối tượng</w:t>
      </w:r>
      <w:r w:rsidR="00774080" w:rsidRPr="00924415">
        <w:rPr>
          <w:i/>
          <w:lang w:val="vi-VN"/>
        </w:rPr>
        <w:t>:</w:t>
      </w:r>
      <w:r w:rsidR="00774080" w:rsidRPr="00924415">
        <w:rPr>
          <w:lang w:val="vi-VN"/>
        </w:rPr>
        <w:t xml:space="preserve"> </w:t>
      </w:r>
    </w:p>
    <w:p w:rsidR="00860263" w:rsidRPr="00924415" w:rsidRDefault="00860263" w:rsidP="004D3B97">
      <w:pPr>
        <w:pStyle w:val="NoSpacing"/>
        <w:spacing w:before="60"/>
        <w:ind w:firstLine="720"/>
        <w:jc w:val="both"/>
        <w:rPr>
          <w:lang w:val="vi-VN"/>
        </w:rPr>
      </w:pPr>
      <w:r w:rsidRPr="00924415">
        <w:rPr>
          <w:lang w:val="vi-VN"/>
        </w:rPr>
        <w:t>Là lao động có độ tuổi từ đủ 15 tuổi đến 60 tuổi đối với nam, từ đủ 15 tuổi đến 55 tuổi đối với nữ; có trình độ học vấn và sức khỏe phù hợp với nghề cần học, bao gồm:</w:t>
      </w:r>
    </w:p>
    <w:p w:rsidR="00860263" w:rsidRPr="00924415" w:rsidRDefault="00860263" w:rsidP="00774080">
      <w:pPr>
        <w:pStyle w:val="NoSpacing"/>
        <w:spacing w:before="60"/>
        <w:jc w:val="both"/>
        <w:rPr>
          <w:lang w:val="vi-VN"/>
        </w:rPr>
      </w:pPr>
      <w:r w:rsidRPr="00924415">
        <w:rPr>
          <w:lang w:val="vi-VN"/>
        </w:rPr>
        <w:tab/>
        <w:t>- Người lao động là phụ nữ; người khuyết tật;</w:t>
      </w:r>
    </w:p>
    <w:p w:rsidR="00860263" w:rsidRPr="00924415" w:rsidRDefault="00860263" w:rsidP="00774080">
      <w:pPr>
        <w:pStyle w:val="NoSpacing"/>
        <w:spacing w:before="60"/>
        <w:jc w:val="both"/>
        <w:rPr>
          <w:lang w:val="vi-VN"/>
        </w:rPr>
      </w:pPr>
      <w:r w:rsidRPr="00924415">
        <w:rPr>
          <w:lang w:val="vi-VN"/>
        </w:rPr>
        <w:tab/>
        <w:t>- Người lao động có hộ khẩu</w:t>
      </w:r>
      <w:r w:rsidR="00234770" w:rsidRPr="00924415">
        <w:rPr>
          <w:lang w:val="vi-VN"/>
        </w:rPr>
        <w:t xml:space="preserve"> thường trú tại các xã, </w:t>
      </w:r>
      <w:r w:rsidRPr="00924415">
        <w:rPr>
          <w:lang w:val="vi-VN"/>
        </w:rPr>
        <w:t>phường, thị trấn đang trực tiếp làm nông nghiệp hoặc người thuộc hộ gia đình có đất nông nghiệp</w:t>
      </w:r>
      <w:r w:rsidR="00E57759" w:rsidRPr="00924415">
        <w:rPr>
          <w:lang w:val="vi-VN"/>
        </w:rPr>
        <w:t>, đất kinh doanh</w:t>
      </w:r>
      <w:r w:rsidRPr="00924415">
        <w:rPr>
          <w:lang w:val="vi-VN"/>
        </w:rPr>
        <w:t xml:space="preserve"> bị thu hồi;</w:t>
      </w:r>
    </w:p>
    <w:p w:rsidR="00860263" w:rsidRPr="00924415" w:rsidRDefault="00860263" w:rsidP="00774080">
      <w:pPr>
        <w:pStyle w:val="NoSpacing"/>
        <w:spacing w:before="60"/>
        <w:jc w:val="both"/>
        <w:rPr>
          <w:spacing w:val="-4"/>
          <w:lang w:val="vi-VN"/>
        </w:rPr>
      </w:pPr>
      <w:r w:rsidRPr="00924415">
        <w:rPr>
          <w:spacing w:val="-4"/>
          <w:lang w:val="vi-VN"/>
        </w:rPr>
        <w:tab/>
        <w:t>- Người lao động thuộc các hộ gia đình có cá nhân có tên trong danh sách bị thiệt hại do sự cố môi trường biển được Ủy ban nhân dân cấp huyện phê duyệt;</w:t>
      </w:r>
    </w:p>
    <w:p w:rsidR="00860263" w:rsidRPr="00924415" w:rsidRDefault="00860263" w:rsidP="00774080">
      <w:pPr>
        <w:pStyle w:val="NoSpacing"/>
        <w:spacing w:before="60"/>
        <w:jc w:val="both"/>
        <w:rPr>
          <w:lang w:val="vi-VN"/>
        </w:rPr>
      </w:pPr>
      <w:r w:rsidRPr="00924415">
        <w:rPr>
          <w:lang w:val="vi-VN"/>
        </w:rPr>
        <w:lastRenderedPageBreak/>
        <w:tab/>
        <w:t>- Thanh niên hoàn thành nghĩa vụ quân sự, nghĩa vụ công an, thanh niên tình</w:t>
      </w:r>
      <w:r w:rsidRPr="008A1A57">
        <w:rPr>
          <w:lang w:val="vi-VN"/>
        </w:rPr>
        <w:t xml:space="preserve"> </w:t>
      </w:r>
      <w:r w:rsidRPr="00924415">
        <w:rPr>
          <w:lang w:val="vi-VN"/>
        </w:rPr>
        <w:t xml:space="preserve">nguyện hoàn thành nhiệm vụ thực hiện chương trình, dự án phát triển kinh </w:t>
      </w:r>
      <w:r w:rsidR="0039082D" w:rsidRPr="00924415">
        <w:rPr>
          <w:lang w:val="vi-VN"/>
        </w:rPr>
        <w:t xml:space="preserve">tế - xã hội được </w:t>
      </w:r>
      <w:r w:rsidRPr="00924415">
        <w:rPr>
          <w:lang w:val="vi-VN"/>
        </w:rPr>
        <w:t>tham gia học nghề trong thời hạn 12 tháng kể từ ngày hoàn thành nghĩa vụ, nhiệm vụ (sau đây gọi tắt là thanh niên hoàn thành nghĩa vụ);</w:t>
      </w:r>
    </w:p>
    <w:p w:rsidR="00860263" w:rsidRPr="00924415" w:rsidRDefault="00860263" w:rsidP="00774080">
      <w:pPr>
        <w:pStyle w:val="NoSpacing"/>
        <w:spacing w:before="60"/>
        <w:jc w:val="both"/>
        <w:rPr>
          <w:lang w:val="vi-VN"/>
        </w:rPr>
      </w:pPr>
      <w:r w:rsidRPr="00924415">
        <w:rPr>
          <w:lang w:val="vi-VN"/>
        </w:rPr>
        <w:tab/>
        <w:t>- Người chấp hành xong án phạt tù đã trở về cộng đồng, chưa được xoá án tích (sau đây gọi tắt là người chấp hành xong án phạt tù).</w:t>
      </w:r>
    </w:p>
    <w:p w:rsidR="00860263" w:rsidRPr="00924415" w:rsidRDefault="00860263" w:rsidP="00774080">
      <w:pPr>
        <w:pStyle w:val="NoSpacing"/>
        <w:spacing w:before="60"/>
        <w:jc w:val="both"/>
        <w:rPr>
          <w:spacing w:val="-4"/>
          <w:lang w:val="vi-VN"/>
        </w:rPr>
      </w:pPr>
      <w:r w:rsidRPr="00924415">
        <w:rPr>
          <w:spacing w:val="-4"/>
          <w:lang w:val="vi-VN"/>
        </w:rPr>
        <w:tab/>
        <w:t>Trong đó, ưu tiên đào tạo nghề cho lao động là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ngư dân</w:t>
      </w:r>
      <w:r w:rsidR="00CF299E" w:rsidRPr="00924415">
        <w:rPr>
          <w:spacing w:val="-4"/>
          <w:lang w:val="vi-VN"/>
        </w:rPr>
        <w:t xml:space="preserve"> </w:t>
      </w:r>
      <w:r w:rsidR="004B4433">
        <w:rPr>
          <w:spacing w:val="-4"/>
          <w:lang w:val="vi-VN"/>
        </w:rPr>
        <w:t xml:space="preserve">bị </w:t>
      </w:r>
      <w:r w:rsidR="00CF299E" w:rsidRPr="00924415">
        <w:rPr>
          <w:spacing w:val="-4"/>
          <w:lang w:val="vi-VN"/>
        </w:rPr>
        <w:t xml:space="preserve">ảnh hưởng </w:t>
      </w:r>
      <w:r w:rsidR="004B4433">
        <w:rPr>
          <w:spacing w:val="-4"/>
          <w:lang w:val="vi-VN"/>
        </w:rPr>
        <w:t xml:space="preserve">do sự cố </w:t>
      </w:r>
      <w:r w:rsidR="00CF299E" w:rsidRPr="00924415">
        <w:rPr>
          <w:spacing w:val="-4"/>
          <w:lang w:val="vi-VN"/>
        </w:rPr>
        <w:t>môi trường biển</w:t>
      </w:r>
      <w:r w:rsidRPr="00924415">
        <w:rPr>
          <w:spacing w:val="-4"/>
          <w:lang w:val="vi-VN"/>
        </w:rPr>
        <w:t>.</w:t>
      </w:r>
    </w:p>
    <w:p w:rsidR="00860263" w:rsidRPr="00924415" w:rsidRDefault="00A91CE9" w:rsidP="00774080">
      <w:pPr>
        <w:pStyle w:val="NoSpacing"/>
        <w:spacing w:before="60"/>
        <w:jc w:val="both"/>
        <w:rPr>
          <w:i/>
          <w:lang w:val="vi-VN"/>
        </w:rPr>
      </w:pPr>
      <w:r w:rsidRPr="00924415">
        <w:rPr>
          <w:lang w:val="vi-VN"/>
        </w:rPr>
        <w:tab/>
      </w:r>
      <w:r w:rsidRPr="00924415">
        <w:rPr>
          <w:i/>
          <w:lang w:val="vi-VN"/>
        </w:rPr>
        <w:t>2</w:t>
      </w:r>
      <w:r w:rsidR="00860263" w:rsidRPr="00924415">
        <w:rPr>
          <w:i/>
          <w:lang w:val="vi-VN"/>
        </w:rPr>
        <w:t>.2. Ngành, nghề đào tạo</w:t>
      </w:r>
      <w:r w:rsidR="004D3B97" w:rsidRPr="00924415">
        <w:rPr>
          <w:i/>
          <w:lang w:val="vi-VN"/>
        </w:rPr>
        <w:t>:</w:t>
      </w:r>
    </w:p>
    <w:p w:rsidR="00860263" w:rsidRPr="00924415" w:rsidRDefault="00860263" w:rsidP="00774080">
      <w:pPr>
        <w:pStyle w:val="NoSpacing"/>
        <w:spacing w:before="60"/>
        <w:jc w:val="both"/>
        <w:rPr>
          <w:lang w:val="vi-VN"/>
        </w:rPr>
      </w:pPr>
      <w:r w:rsidRPr="00924415">
        <w:rPr>
          <w:lang w:val="vi-VN"/>
        </w:rPr>
        <w:tab/>
        <w:t xml:space="preserve">Ngành nghề đào tạo trình độ sơ cấp, đào tạo dưới </w:t>
      </w:r>
      <w:r w:rsidR="009A2570" w:rsidRPr="00924415">
        <w:rPr>
          <w:lang w:val="vi-VN"/>
        </w:rPr>
        <w:t>03 tháng</w:t>
      </w:r>
      <w:r w:rsidRPr="00924415">
        <w:rPr>
          <w:lang w:val="vi-VN"/>
        </w:rPr>
        <w:t xml:space="preserve"> trên địa </w:t>
      </w:r>
      <w:r w:rsidR="00BB79BB" w:rsidRPr="00924415">
        <w:rPr>
          <w:lang w:val="vi-VN"/>
        </w:rPr>
        <w:t>bàn tỉnh theo danh mục đính kèm</w:t>
      </w:r>
      <w:r w:rsidR="00EA70B4" w:rsidRPr="00924415">
        <w:rPr>
          <w:lang w:val="vi-VN"/>
        </w:rPr>
        <w:t xml:space="preserve"> </w:t>
      </w:r>
      <w:r w:rsidR="008218BA" w:rsidRPr="00924415">
        <w:rPr>
          <w:i/>
          <w:lang w:val="vi-VN"/>
        </w:rPr>
        <w:t>(chi tiết tại Phụ lục 02 kèm theo)</w:t>
      </w:r>
      <w:r w:rsidRPr="00924415">
        <w:rPr>
          <w:lang w:val="vi-VN"/>
        </w:rPr>
        <w:t>.</w:t>
      </w:r>
    </w:p>
    <w:p w:rsidR="00860263" w:rsidRPr="00924415" w:rsidRDefault="00860263" w:rsidP="00774080">
      <w:pPr>
        <w:pStyle w:val="NoSpacing"/>
        <w:spacing w:before="60"/>
        <w:jc w:val="both"/>
        <w:rPr>
          <w:lang w:val="vi-VN"/>
        </w:rPr>
      </w:pPr>
      <w:r w:rsidRPr="00924415">
        <w:rPr>
          <w:lang w:val="vi-VN"/>
        </w:rPr>
        <w:tab/>
        <w:t>Trường hợp có phát sinh các nghề mới cần phải đưa vào danh mục, Hội đồng nhân dân tỉnh giao Ủy ban nhân dân tỉnh xem xét, quyết định phù hợp với nhu cầu của người lao động và tình hình thực tế hàng năm của tỉnh.</w:t>
      </w:r>
    </w:p>
    <w:p w:rsidR="00860263" w:rsidRPr="00924415" w:rsidRDefault="00860263" w:rsidP="00774080">
      <w:pPr>
        <w:pStyle w:val="NoSpacing"/>
        <w:spacing w:before="60"/>
        <w:jc w:val="both"/>
        <w:rPr>
          <w:i/>
          <w:lang w:val="vi-VN"/>
        </w:rPr>
      </w:pPr>
      <w:r w:rsidRPr="00924415">
        <w:rPr>
          <w:lang w:val="vi-VN"/>
        </w:rPr>
        <w:tab/>
      </w:r>
      <w:r w:rsidRPr="00924415">
        <w:rPr>
          <w:i/>
          <w:lang w:val="vi-VN"/>
        </w:rPr>
        <w:t>2.3. Trình độ đào tạo</w:t>
      </w:r>
      <w:r w:rsidR="00C17D21" w:rsidRPr="00924415">
        <w:rPr>
          <w:i/>
          <w:lang w:val="vi-VN"/>
        </w:rPr>
        <w:t>:</w:t>
      </w:r>
    </w:p>
    <w:p w:rsidR="00860263" w:rsidRPr="00924415" w:rsidRDefault="00860263" w:rsidP="00774080">
      <w:pPr>
        <w:pStyle w:val="NoSpacing"/>
        <w:spacing w:before="60"/>
        <w:jc w:val="both"/>
        <w:rPr>
          <w:lang w:val="vi-VN"/>
        </w:rPr>
      </w:pPr>
      <w:r w:rsidRPr="00924415">
        <w:rPr>
          <w:lang w:val="vi-VN"/>
        </w:rPr>
        <w:tab/>
      </w:r>
      <w:r w:rsidR="006D603F" w:rsidRPr="00924415">
        <w:rPr>
          <w:lang w:val="vi-VN"/>
        </w:rPr>
        <w:t>a)</w:t>
      </w:r>
      <w:r w:rsidRPr="00924415">
        <w:rPr>
          <w:lang w:val="vi-VN"/>
        </w:rPr>
        <w:t xml:space="preserve"> Trình độ sơ cấp:</w:t>
      </w:r>
    </w:p>
    <w:p w:rsidR="0043753C" w:rsidRPr="00924415" w:rsidRDefault="00860263" w:rsidP="00774080">
      <w:pPr>
        <w:pStyle w:val="NoSpacing"/>
        <w:spacing w:before="60"/>
        <w:jc w:val="both"/>
        <w:rPr>
          <w:spacing w:val="-4"/>
          <w:lang w:val="vi-VN"/>
        </w:rPr>
      </w:pPr>
      <w:r w:rsidRPr="00924415">
        <w:rPr>
          <w:spacing w:val="-4"/>
          <w:lang w:val="vi-VN"/>
        </w:rPr>
        <w:tab/>
      </w:r>
      <w:r w:rsidR="006D603F" w:rsidRPr="00924415">
        <w:rPr>
          <w:spacing w:val="-4"/>
          <w:lang w:val="vi-VN"/>
        </w:rPr>
        <w:t>-</w:t>
      </w:r>
      <w:r w:rsidR="0043753C" w:rsidRPr="00924415">
        <w:rPr>
          <w:spacing w:val="-4"/>
          <w:lang w:val="vi-VN"/>
        </w:rPr>
        <w:t xml:space="preserve"> Được thực hiện từ 0</w:t>
      </w:r>
      <w:r w:rsidR="009A2570" w:rsidRPr="00924415">
        <w:rPr>
          <w:spacing w:val="-4"/>
          <w:lang w:val="vi-VN"/>
        </w:rPr>
        <w:t>3 tháng</w:t>
      </w:r>
      <w:r w:rsidR="0043753C" w:rsidRPr="00924415">
        <w:rPr>
          <w:spacing w:val="-4"/>
          <w:lang w:val="vi-VN"/>
        </w:rPr>
        <w:t xml:space="preserve"> đến dưới 01 năm học; khối lượng kiến thức, kỹ năng tối thiểu là 03 mô - đun đào tạo, với thời gian thực học tối thiểu là 300 giờ, </w:t>
      </w:r>
      <w:r w:rsidR="0043753C" w:rsidRPr="00924415">
        <w:rPr>
          <w:rFonts w:eastAsiaTheme="minorHAnsi"/>
          <w:spacing w:val="-4"/>
          <w:lang w:val="vi-VN"/>
        </w:rPr>
        <w:t>trong đó thời gian thực hành, thực tập tối thiểu chiếm từ 70% thời gian thực học</w:t>
      </w:r>
      <w:r w:rsidR="00062E7B" w:rsidRPr="00924415">
        <w:rPr>
          <w:rFonts w:eastAsiaTheme="minorHAnsi"/>
          <w:spacing w:val="-4"/>
          <w:lang w:val="vi-VN"/>
        </w:rPr>
        <w:t>.</w:t>
      </w:r>
    </w:p>
    <w:p w:rsidR="0043753C" w:rsidRPr="00924415" w:rsidRDefault="0043753C" w:rsidP="00774080">
      <w:pPr>
        <w:pStyle w:val="NoSpacing"/>
        <w:spacing w:before="60"/>
        <w:jc w:val="both"/>
        <w:rPr>
          <w:lang w:val="vi-VN"/>
        </w:rPr>
      </w:pPr>
      <w:bookmarkStart w:id="2" w:name="dieu_5"/>
      <w:r w:rsidRPr="00924415">
        <w:rPr>
          <w:lang w:val="vi-VN"/>
        </w:rPr>
        <w:tab/>
      </w:r>
      <w:r w:rsidR="006D603F" w:rsidRPr="00924415">
        <w:rPr>
          <w:lang w:val="vi-VN"/>
        </w:rPr>
        <w:t>-</w:t>
      </w:r>
      <w:r w:rsidRPr="00924415">
        <w:rPr>
          <w:lang w:val="vi-VN"/>
        </w:rPr>
        <w:t xml:space="preserve"> Yêu cầu </w:t>
      </w:r>
      <w:bookmarkEnd w:id="2"/>
      <w:r w:rsidRPr="00924415">
        <w:rPr>
          <w:lang w:val="vi-VN"/>
        </w:rPr>
        <w:t xml:space="preserve">về kiến thức: Hiểu biết và có kiến thức cơ bản về các yêu cầu, tiêu chuẩn đối với từng công việc của nghề; hiểu biết và có kiến thức về an toàn, vệ sinh lao động đối với công việc, vị trí làm việc và nơi làm việc; áp dụng được </w:t>
      </w:r>
      <w:r w:rsidR="00DD6707" w:rsidRPr="00924415">
        <w:rPr>
          <w:lang w:val="vi-VN"/>
        </w:rPr>
        <w:t>các</w:t>
      </w:r>
      <w:r w:rsidRPr="00924415">
        <w:rPr>
          <w:lang w:val="vi-VN"/>
        </w:rPr>
        <w:t xml:space="preserve"> kiến thức </w:t>
      </w:r>
      <w:r w:rsidR="00DD6707" w:rsidRPr="00924415">
        <w:rPr>
          <w:lang w:val="vi-VN"/>
        </w:rPr>
        <w:t xml:space="preserve">cơ bản được đào tạo vào </w:t>
      </w:r>
      <w:r w:rsidRPr="00924415">
        <w:rPr>
          <w:lang w:val="vi-VN"/>
        </w:rPr>
        <w:t xml:space="preserve">công việc </w:t>
      </w:r>
      <w:r w:rsidR="00C77EB1" w:rsidRPr="00924415">
        <w:rPr>
          <w:lang w:val="vi-VN"/>
        </w:rPr>
        <w:t xml:space="preserve">thực tế </w:t>
      </w:r>
      <w:r w:rsidRPr="00924415">
        <w:rPr>
          <w:lang w:val="vi-VN"/>
        </w:rPr>
        <w:t>và có thể tiếp</w:t>
      </w:r>
      <w:r w:rsidR="00C77EB1" w:rsidRPr="00924415">
        <w:rPr>
          <w:lang w:val="vi-VN"/>
        </w:rPr>
        <w:t xml:space="preserve"> tục học tập ở trình độ cao hơn.</w:t>
      </w:r>
    </w:p>
    <w:p w:rsidR="0043753C" w:rsidRPr="00924415" w:rsidRDefault="0043753C" w:rsidP="00774080">
      <w:pPr>
        <w:pStyle w:val="NoSpacing"/>
        <w:spacing w:before="60"/>
        <w:jc w:val="both"/>
        <w:rPr>
          <w:spacing w:val="-4"/>
          <w:lang w:val="vi-VN"/>
        </w:rPr>
      </w:pPr>
      <w:r w:rsidRPr="00924415">
        <w:rPr>
          <w:spacing w:val="-4"/>
          <w:lang w:val="vi-VN"/>
        </w:rPr>
        <w:tab/>
      </w:r>
      <w:r w:rsidR="006D603F" w:rsidRPr="00924415">
        <w:rPr>
          <w:lang w:val="vi-VN"/>
        </w:rPr>
        <w:t>-</w:t>
      </w:r>
      <w:r w:rsidRPr="00924415">
        <w:rPr>
          <w:lang w:val="vi-VN"/>
        </w:rPr>
        <w:t xml:space="preserve"> Yêu cầu về kỹ năng: </w:t>
      </w:r>
      <w:r w:rsidRPr="00924415">
        <w:rPr>
          <w:spacing w:val="-4"/>
          <w:lang w:val="vi-VN"/>
        </w:rPr>
        <w:t xml:space="preserve">Làm được các công việc đơn giản hoặc công việc có tính lặp lại của một nghề và các kỹ năng cần thiết khác tương thích với nghề; có khả năng tiếp nhận, ghi chép và chuyển thông tin theo yêu cầu; </w:t>
      </w:r>
      <w:r w:rsidR="00AD3358" w:rsidRPr="00924415">
        <w:rPr>
          <w:spacing w:val="-4"/>
          <w:lang w:val="vi-VN"/>
        </w:rPr>
        <w:t xml:space="preserve">nắm vững </w:t>
      </w:r>
      <w:r w:rsidRPr="00924415">
        <w:rPr>
          <w:spacing w:val="-4"/>
          <w:lang w:val="vi-VN"/>
        </w:rPr>
        <w:t>yêu cầu, tiêu chuẩn, kết quả đối với công việc ở các vị trí làm việc xung quanh hoặc công việc có liên quan; chịu trách nhiệm đối với kết quả công việc, sản phẩm của mình.</w:t>
      </w:r>
    </w:p>
    <w:p w:rsidR="0043753C" w:rsidRPr="00924415" w:rsidRDefault="0043753C" w:rsidP="00774080">
      <w:pPr>
        <w:pStyle w:val="NoSpacing"/>
        <w:spacing w:before="60"/>
        <w:jc w:val="both"/>
        <w:rPr>
          <w:spacing w:val="-4"/>
          <w:lang w:val="vi-VN"/>
        </w:rPr>
      </w:pPr>
      <w:r w:rsidRPr="00924415">
        <w:rPr>
          <w:spacing w:val="-4"/>
          <w:lang w:val="vi-VN"/>
        </w:rPr>
        <w:tab/>
      </w:r>
      <w:r w:rsidR="006D603F" w:rsidRPr="00924415">
        <w:rPr>
          <w:spacing w:val="-4"/>
          <w:lang w:val="vi-VN"/>
        </w:rPr>
        <w:t>b)</w:t>
      </w:r>
      <w:r w:rsidRPr="00924415">
        <w:rPr>
          <w:spacing w:val="-4"/>
          <w:lang w:val="vi-VN"/>
        </w:rPr>
        <w:t xml:space="preserve"> Đào tạo dưới 0</w:t>
      </w:r>
      <w:r w:rsidR="009A2570" w:rsidRPr="00924415">
        <w:rPr>
          <w:spacing w:val="-4"/>
          <w:lang w:val="vi-VN"/>
        </w:rPr>
        <w:t>3 tháng</w:t>
      </w:r>
      <w:r w:rsidRPr="00924415">
        <w:rPr>
          <w:spacing w:val="-4"/>
          <w:lang w:val="vi-VN"/>
        </w:rPr>
        <w:t>:</w:t>
      </w:r>
      <w:r w:rsidR="00E62E86" w:rsidRPr="00924415">
        <w:rPr>
          <w:spacing w:val="-4"/>
          <w:lang w:val="vi-VN"/>
        </w:rPr>
        <w:t xml:space="preserve"> </w:t>
      </w:r>
      <w:r w:rsidRPr="00924415">
        <w:rPr>
          <w:spacing w:val="-4"/>
          <w:lang w:val="vi-VN"/>
        </w:rPr>
        <w:tab/>
        <w:t>Có thời gian khóa học (từ khi khai giảng đến khi bế giảng) dưới 0</w:t>
      </w:r>
      <w:r w:rsidR="009A2570" w:rsidRPr="00924415">
        <w:rPr>
          <w:spacing w:val="-4"/>
          <w:lang w:val="vi-VN"/>
        </w:rPr>
        <w:t>3 tháng</w:t>
      </w:r>
      <w:r w:rsidRPr="00924415">
        <w:rPr>
          <w:spacing w:val="-4"/>
          <w:lang w:val="vi-VN"/>
        </w:rPr>
        <w:t xml:space="preserve">; thời gian thực học từ 100 giờ đến dưới 300 giờ </w:t>
      </w:r>
      <w:r w:rsidRPr="00924415">
        <w:rPr>
          <w:rFonts w:eastAsiaTheme="minorHAnsi"/>
          <w:lang w:val="vi-VN"/>
        </w:rPr>
        <w:t>trong đó thời gian thực hành, thực tập tối thiểu chiếm từ</w:t>
      </w:r>
      <w:r w:rsidRPr="00924415">
        <w:rPr>
          <w:lang w:val="vi-VN"/>
        </w:rPr>
        <w:t xml:space="preserve"> 8</w:t>
      </w:r>
      <w:r w:rsidRPr="00924415">
        <w:rPr>
          <w:rFonts w:eastAsiaTheme="minorHAnsi"/>
          <w:lang w:val="vi-VN"/>
        </w:rPr>
        <w:t>0% thời gian thực học</w:t>
      </w:r>
      <w:r w:rsidRPr="00924415">
        <w:rPr>
          <w:lang w:val="vi-VN"/>
        </w:rPr>
        <w:t>;</w:t>
      </w:r>
      <w:r w:rsidRPr="00924415">
        <w:rPr>
          <w:spacing w:val="-4"/>
          <w:lang w:val="vi-VN"/>
        </w:rPr>
        <w:t xml:space="preserve"> nhằm trang bị cho học viên năng lực thực hành một nghề đơn giản hoặc năng lực thực hành một số công việc của một nghề hoặc năng lực thực hành theo yêu cầu của vị trí làm việc.</w:t>
      </w:r>
    </w:p>
    <w:p w:rsidR="00860263" w:rsidRPr="00924415" w:rsidRDefault="00860263" w:rsidP="00774080">
      <w:pPr>
        <w:pStyle w:val="NoSpacing"/>
        <w:spacing w:before="60"/>
        <w:jc w:val="both"/>
        <w:rPr>
          <w:i/>
          <w:lang w:val="vi-VN"/>
        </w:rPr>
      </w:pPr>
      <w:r w:rsidRPr="00924415">
        <w:rPr>
          <w:lang w:val="vi-VN"/>
        </w:rPr>
        <w:tab/>
      </w:r>
      <w:r w:rsidRPr="00924415">
        <w:rPr>
          <w:i/>
          <w:lang w:val="vi-VN"/>
        </w:rPr>
        <w:t>2.4. Hình thức đào tạo</w:t>
      </w:r>
      <w:r w:rsidR="002F4406" w:rsidRPr="00924415">
        <w:rPr>
          <w:i/>
          <w:lang w:val="vi-VN"/>
        </w:rPr>
        <w:t>:</w:t>
      </w:r>
    </w:p>
    <w:p w:rsidR="00860263" w:rsidRPr="008A1A57" w:rsidRDefault="00860263" w:rsidP="00774080">
      <w:pPr>
        <w:pStyle w:val="NoSpacing"/>
        <w:spacing w:before="60"/>
        <w:jc w:val="both"/>
        <w:rPr>
          <w:spacing w:val="4"/>
          <w:lang w:val="pt-BR"/>
        </w:rPr>
      </w:pPr>
      <w:r w:rsidRPr="00924415">
        <w:rPr>
          <w:lang w:val="vi-VN"/>
        </w:rPr>
        <w:tab/>
        <w:t xml:space="preserve">Hình thức </w:t>
      </w:r>
      <w:r w:rsidR="002F4406" w:rsidRPr="00924415">
        <w:rPr>
          <w:lang w:val="vi-VN"/>
        </w:rPr>
        <w:t>đào tạo</w:t>
      </w:r>
      <w:r w:rsidRPr="00924415">
        <w:rPr>
          <w:lang w:val="vi-VN"/>
        </w:rPr>
        <w:t xml:space="preserve">: Đối với các nghề phi nông nghiệp, có thể theo các khoá học tập trung toàn bộ thời gian (đào tạo chính quy) do các cơ sở giáo dục nghề nghiệp hoặc các doanh nghiệp có đăng ký hoạt động giáo dục nghề nghiệp thực hiện. Đối với các nghề nông nghiệp, cần tổ chức đào tạo theo hình thức vừa làm, </w:t>
      </w:r>
      <w:r w:rsidRPr="00924415">
        <w:rPr>
          <w:lang w:val="vi-VN"/>
        </w:rPr>
        <w:lastRenderedPageBreak/>
        <w:t>vừa học (đào tạo thường xuyên); tổ chức đào tạo trên thực địa, tại các vườn, ruộng, ao, chuồng, trang trại sản xuất; thời gian đào tạo phù hợp với nhu cầu, điều kiện, tập quán sản xuất của người lao động, phù hợp với điều kiện thổ nhưỡng, khí hậu và chu trình sinh trưởng của vật nuôi, cây trồng trên địa bàn.</w:t>
      </w:r>
      <w:r w:rsidRPr="008A1A57">
        <w:rPr>
          <w:spacing w:val="4"/>
          <w:lang w:val="pt-BR"/>
        </w:rPr>
        <w:t xml:space="preserve"> </w:t>
      </w:r>
    </w:p>
    <w:p w:rsidR="00860263" w:rsidRPr="008A1A57" w:rsidRDefault="00860263" w:rsidP="00774080">
      <w:pPr>
        <w:pStyle w:val="NoSpacing"/>
        <w:spacing w:before="60"/>
        <w:jc w:val="both"/>
        <w:rPr>
          <w:lang w:val="pt-BR"/>
        </w:rPr>
      </w:pPr>
      <w:r w:rsidRPr="008A1A57">
        <w:rPr>
          <w:lang w:val="pt-BR"/>
        </w:rPr>
        <w:tab/>
      </w:r>
      <w:r w:rsidRPr="004C1DD4">
        <w:rPr>
          <w:i/>
          <w:lang w:val="pt-BR"/>
        </w:rPr>
        <w:t>2.5. Các cơ sở tham gia đào tạo</w:t>
      </w:r>
      <w:r w:rsidR="00E62E86" w:rsidRPr="004C1DD4">
        <w:rPr>
          <w:i/>
          <w:lang w:val="pt-BR"/>
        </w:rPr>
        <w:t>:</w:t>
      </w:r>
      <w:r w:rsidR="00E62E86">
        <w:rPr>
          <w:lang w:val="pt-BR"/>
        </w:rPr>
        <w:t xml:space="preserve"> </w:t>
      </w:r>
      <w:r w:rsidRPr="008A1A57">
        <w:rPr>
          <w:lang w:val="pt-BR"/>
        </w:rPr>
        <w:t xml:space="preserve">Cơ sở tham gia đào tạo nghề nghiệp trình độ sơ cấp, đào tạo dưới </w:t>
      </w:r>
      <w:r w:rsidR="009A2570">
        <w:rPr>
          <w:lang w:val="pt-BR"/>
        </w:rPr>
        <w:t>03 tháng</w:t>
      </w:r>
      <w:r w:rsidRPr="008A1A57">
        <w:rPr>
          <w:lang w:val="pt-BR"/>
        </w:rPr>
        <w:t>, gồm:</w:t>
      </w:r>
    </w:p>
    <w:p w:rsidR="00860263" w:rsidRPr="008A1A57" w:rsidRDefault="00860263" w:rsidP="00774080">
      <w:pPr>
        <w:pStyle w:val="NoSpacing"/>
        <w:spacing w:before="60"/>
        <w:jc w:val="both"/>
        <w:rPr>
          <w:lang w:val="pt-BR"/>
        </w:rPr>
      </w:pPr>
      <w:r w:rsidRPr="008A1A57">
        <w:rPr>
          <w:lang w:val="pt-BR"/>
        </w:rPr>
        <w:tab/>
        <w:t>- Các trường cao đẳng; trường trung cấp;</w:t>
      </w:r>
    </w:p>
    <w:p w:rsidR="00860263" w:rsidRPr="008A1A57" w:rsidRDefault="00860263" w:rsidP="00774080">
      <w:pPr>
        <w:pStyle w:val="NoSpacing"/>
        <w:spacing w:before="60"/>
        <w:jc w:val="both"/>
        <w:rPr>
          <w:lang w:val="pt-BR"/>
        </w:rPr>
      </w:pPr>
      <w:r w:rsidRPr="008A1A57">
        <w:rPr>
          <w:lang w:val="pt-BR"/>
        </w:rPr>
        <w:tab/>
        <w:t>- Các trung tâm giáo dục nghề nghiệp; trung tâm giáo dục nghề nghiệp - giáo dục thường xuyên;</w:t>
      </w:r>
    </w:p>
    <w:p w:rsidR="00860263" w:rsidRPr="008A1A57" w:rsidRDefault="00860263" w:rsidP="00774080">
      <w:pPr>
        <w:pStyle w:val="NoSpacing"/>
        <w:spacing w:before="60"/>
        <w:jc w:val="both"/>
        <w:rPr>
          <w:lang w:val="pt-BR"/>
        </w:rPr>
      </w:pPr>
      <w:r w:rsidRPr="008A1A57">
        <w:rPr>
          <w:lang w:val="pt-BR"/>
        </w:rPr>
        <w:tab/>
        <w:t>- Các doanh nghiệp có đủ điều kiện hoạt động giáo dục nghề nghiệp.</w:t>
      </w:r>
    </w:p>
    <w:p w:rsidR="00860263" w:rsidRPr="008A1A57" w:rsidRDefault="00E62E86" w:rsidP="00774080">
      <w:pPr>
        <w:pStyle w:val="NoSpacing"/>
        <w:spacing w:before="60"/>
        <w:jc w:val="both"/>
        <w:rPr>
          <w:b/>
          <w:lang w:val="pt-BR"/>
        </w:rPr>
      </w:pPr>
      <w:bookmarkStart w:id="3" w:name="muc_3"/>
      <w:r w:rsidRPr="008A1A57">
        <w:rPr>
          <w:lang w:val="pt-BR"/>
        </w:rPr>
        <w:tab/>
      </w:r>
      <w:r w:rsidRPr="008A1A57">
        <w:rPr>
          <w:b/>
          <w:lang w:val="pt-BR"/>
        </w:rPr>
        <w:t xml:space="preserve">3. </w:t>
      </w:r>
      <w:r>
        <w:rPr>
          <w:b/>
          <w:lang w:val="pt-BR"/>
        </w:rPr>
        <w:t>C</w:t>
      </w:r>
      <w:r w:rsidRPr="008A1A57">
        <w:rPr>
          <w:b/>
          <w:lang w:val="pt-BR"/>
        </w:rPr>
        <w:t xml:space="preserve">hính sách định mức hỗ trợ đào tạo </w:t>
      </w:r>
      <w:bookmarkEnd w:id="3"/>
    </w:p>
    <w:p w:rsidR="00860263" w:rsidRPr="004C1DD4" w:rsidRDefault="00860263" w:rsidP="00774080">
      <w:pPr>
        <w:pStyle w:val="NoSpacing"/>
        <w:spacing w:before="60"/>
        <w:jc w:val="both"/>
        <w:rPr>
          <w:i/>
          <w:lang w:val="pt-BR"/>
        </w:rPr>
      </w:pPr>
      <w:r w:rsidRPr="004C1DD4">
        <w:rPr>
          <w:i/>
          <w:lang w:val="pt-BR"/>
        </w:rPr>
        <w:tab/>
        <w:t>3.1. Mức hỗ trợ cho người học</w:t>
      </w:r>
      <w:r w:rsidR="004C1DD4" w:rsidRPr="004C1DD4">
        <w:rPr>
          <w:i/>
          <w:lang w:val="pt-BR"/>
        </w:rPr>
        <w:t>:</w:t>
      </w:r>
    </w:p>
    <w:p w:rsidR="00860263" w:rsidRPr="008A1A57" w:rsidRDefault="00860263" w:rsidP="00774080">
      <w:pPr>
        <w:pStyle w:val="NoSpacing"/>
        <w:spacing w:before="60"/>
        <w:jc w:val="both"/>
        <w:rPr>
          <w:lang w:val="pt-BR"/>
        </w:rPr>
      </w:pPr>
      <w:r w:rsidRPr="008A1A57">
        <w:rPr>
          <w:lang w:val="pt-BR"/>
        </w:rPr>
        <w:tab/>
      </w:r>
      <w:r w:rsidR="00F955AA">
        <w:rPr>
          <w:lang w:val="pt-BR"/>
        </w:rPr>
        <w:t>-</w:t>
      </w:r>
      <w:r w:rsidRPr="008A1A57">
        <w:rPr>
          <w:lang w:val="pt-BR"/>
        </w:rPr>
        <w:t xml:space="preserve"> Mức hỗ trợ chi phí đào tạo:</w:t>
      </w:r>
    </w:p>
    <w:p w:rsidR="001F4A28" w:rsidRPr="00F46325" w:rsidRDefault="001F4A28" w:rsidP="00774080">
      <w:pPr>
        <w:pStyle w:val="NoSpacing"/>
        <w:spacing w:before="60"/>
        <w:ind w:firstLine="720"/>
        <w:jc w:val="both"/>
        <w:rPr>
          <w:spacing w:val="-4"/>
          <w:lang w:val="pt-BR"/>
        </w:rPr>
      </w:pPr>
      <w:r>
        <w:rPr>
          <w:spacing w:val="-4"/>
          <w:lang w:val="pt-BR"/>
        </w:rPr>
        <w:t>+</w:t>
      </w:r>
      <w:r w:rsidR="004C1DD4">
        <w:rPr>
          <w:spacing w:val="-4"/>
          <w:lang w:val="pt-BR"/>
        </w:rPr>
        <w:t xml:space="preserve"> Người khuyết tật,</w:t>
      </w:r>
      <w:r w:rsidRPr="00F46325">
        <w:rPr>
          <w:spacing w:val="-4"/>
          <w:lang w:val="pt-BR"/>
        </w:rPr>
        <w:t xml:space="preserve"> người lao động thuộc các hộ gia đình có cá nhân có tên trong danh sách bị thiệt hại do sự cố môi trường biển được Ủy ban nhân dân cấp huyện phê duyệt</w:t>
      </w:r>
      <w:r>
        <w:rPr>
          <w:spacing w:val="-4"/>
          <w:lang w:val="pt-BR"/>
        </w:rPr>
        <w:t xml:space="preserve"> </w:t>
      </w:r>
      <w:r w:rsidRPr="005711DF">
        <w:rPr>
          <w:i/>
          <w:spacing w:val="-4"/>
          <w:lang w:val="pt-BR"/>
        </w:rPr>
        <w:t>(Đối tượng 1)</w:t>
      </w:r>
      <w:r w:rsidRPr="00F46325">
        <w:rPr>
          <w:spacing w:val="-4"/>
          <w:lang w:val="pt-BR"/>
        </w:rPr>
        <w:t xml:space="preserve">: Mức tối đa 06 </w:t>
      </w:r>
      <w:r w:rsidR="004B4433">
        <w:rPr>
          <w:spacing w:val="-4"/>
          <w:lang w:val="vi-VN"/>
        </w:rPr>
        <w:t xml:space="preserve">(sáu) </w:t>
      </w:r>
      <w:r w:rsidRPr="00F46325">
        <w:rPr>
          <w:spacing w:val="-4"/>
          <w:lang w:val="pt-BR"/>
        </w:rPr>
        <w:t>triệu đồng/người/khóa học.</w:t>
      </w:r>
    </w:p>
    <w:p w:rsidR="001F4A28" w:rsidRPr="003D5418" w:rsidRDefault="001F4A28" w:rsidP="00774080">
      <w:pPr>
        <w:pStyle w:val="NoSpacing"/>
        <w:spacing w:before="60"/>
        <w:jc w:val="both"/>
        <w:rPr>
          <w:spacing w:val="-4"/>
          <w:lang w:val="pt-BR"/>
        </w:rPr>
      </w:pPr>
      <w:r w:rsidRPr="00F46325">
        <w:rPr>
          <w:spacing w:val="-4"/>
          <w:lang w:val="pt-BR"/>
        </w:rPr>
        <w:tab/>
      </w:r>
      <w:r>
        <w:rPr>
          <w:spacing w:val="-4"/>
          <w:lang w:val="pt-BR"/>
        </w:rPr>
        <w:t xml:space="preserve">+ </w:t>
      </w:r>
      <w:r w:rsidRPr="003D5418">
        <w:rPr>
          <w:spacing w:val="-4"/>
          <w:lang w:val="pt-BR"/>
        </w:rPr>
        <w:t xml:space="preserve">Người thuộc hộ đồng bào dân tộc thiểu số nghèo; người thuộc hộ nghèo ở các xã, </w:t>
      </w:r>
      <w:r>
        <w:rPr>
          <w:spacing w:val="-4"/>
          <w:lang w:val="pt-BR"/>
        </w:rPr>
        <w:t>thôn, bản</w:t>
      </w:r>
      <w:r w:rsidRPr="003D5418">
        <w:rPr>
          <w:spacing w:val="-4"/>
          <w:lang w:val="pt-BR"/>
        </w:rPr>
        <w:t xml:space="preserve"> đặc biệt khó khăn theo quy định của Thủ tướng Chính phủ</w:t>
      </w:r>
      <w:r>
        <w:rPr>
          <w:spacing w:val="-4"/>
          <w:lang w:val="pt-BR"/>
        </w:rPr>
        <w:t xml:space="preserve"> </w:t>
      </w:r>
      <w:r w:rsidRPr="005711DF">
        <w:rPr>
          <w:i/>
          <w:spacing w:val="-4"/>
          <w:lang w:val="pt-BR"/>
        </w:rPr>
        <w:t xml:space="preserve">(Đối tượng </w:t>
      </w:r>
      <w:r>
        <w:rPr>
          <w:i/>
          <w:spacing w:val="-4"/>
          <w:lang w:val="pt-BR"/>
        </w:rPr>
        <w:t>2</w:t>
      </w:r>
      <w:r w:rsidRPr="005711DF">
        <w:rPr>
          <w:i/>
          <w:spacing w:val="-4"/>
          <w:lang w:val="pt-BR"/>
        </w:rPr>
        <w:t>)</w:t>
      </w:r>
      <w:r w:rsidRPr="003D5418">
        <w:rPr>
          <w:spacing w:val="-4"/>
          <w:lang w:val="pt-BR"/>
        </w:rPr>
        <w:t>: Mức tối đa 04</w:t>
      </w:r>
      <w:r w:rsidR="004B4433">
        <w:rPr>
          <w:spacing w:val="-4"/>
          <w:lang w:val="vi-VN"/>
        </w:rPr>
        <w:t xml:space="preserve"> (bốn)</w:t>
      </w:r>
      <w:r w:rsidRPr="003D5418">
        <w:rPr>
          <w:spacing w:val="-4"/>
          <w:lang w:val="pt-BR"/>
        </w:rPr>
        <w:t xml:space="preserve"> triệu đồng/người/khóa học.</w:t>
      </w:r>
    </w:p>
    <w:p w:rsidR="001F4A28" w:rsidRPr="003D5418" w:rsidRDefault="001F4A28" w:rsidP="00774080">
      <w:pPr>
        <w:pStyle w:val="NoSpacing"/>
        <w:spacing w:before="60"/>
        <w:jc w:val="both"/>
        <w:rPr>
          <w:spacing w:val="-4"/>
          <w:lang w:val="pt-BR"/>
        </w:rPr>
      </w:pPr>
      <w:r w:rsidRPr="003D5418">
        <w:rPr>
          <w:spacing w:val="-4"/>
          <w:lang w:val="pt-BR"/>
        </w:rPr>
        <w:tab/>
      </w:r>
      <w:r>
        <w:rPr>
          <w:spacing w:val="-4"/>
          <w:lang w:val="pt-BR"/>
        </w:rPr>
        <w:t>+</w:t>
      </w:r>
      <w:r w:rsidRPr="003D5418">
        <w:rPr>
          <w:spacing w:val="-4"/>
          <w:lang w:val="pt-BR"/>
        </w:rPr>
        <w:t xml:space="preserve"> Người dân tộc thiểu số</w:t>
      </w:r>
      <w:r>
        <w:rPr>
          <w:spacing w:val="-4"/>
          <w:lang w:val="pt-BR"/>
        </w:rPr>
        <w:t>;</w:t>
      </w:r>
      <w:r w:rsidRPr="003D5418">
        <w:rPr>
          <w:spacing w:val="-4"/>
          <w:lang w:val="pt-BR"/>
        </w:rPr>
        <w:t xml:space="preserve"> người thuộc diện được hưởng chính sách ưu đãi người có công với cách mạ</w:t>
      </w:r>
      <w:r>
        <w:rPr>
          <w:spacing w:val="-4"/>
          <w:lang w:val="pt-BR"/>
        </w:rPr>
        <w:t>ng;</w:t>
      </w:r>
      <w:r w:rsidRPr="003D5418">
        <w:rPr>
          <w:spacing w:val="-4"/>
          <w:lang w:val="pt-BR"/>
        </w:rPr>
        <w:t xml:space="preserve"> người thuộc hộ</w:t>
      </w:r>
      <w:r>
        <w:rPr>
          <w:spacing w:val="-4"/>
          <w:lang w:val="pt-BR"/>
        </w:rPr>
        <w:t xml:space="preserve"> nghèo;</w:t>
      </w:r>
      <w:r w:rsidRPr="003D5418">
        <w:rPr>
          <w:spacing w:val="-4"/>
          <w:lang w:val="pt-BR"/>
        </w:rPr>
        <w:t xml:space="preserve"> người thuộc hộ gia đình bị thu hồi đất nông nghiệp, đấ</w:t>
      </w:r>
      <w:r>
        <w:rPr>
          <w:spacing w:val="-4"/>
          <w:lang w:val="pt-BR"/>
        </w:rPr>
        <w:t>t kinh doanh;</w:t>
      </w:r>
      <w:r w:rsidRPr="003D5418">
        <w:rPr>
          <w:spacing w:val="-4"/>
          <w:lang w:val="pt-BR"/>
        </w:rPr>
        <w:t xml:space="preserve"> lao động nữ bị mất việ</w:t>
      </w:r>
      <w:r>
        <w:rPr>
          <w:spacing w:val="-4"/>
          <w:lang w:val="pt-BR"/>
        </w:rPr>
        <w:t>c làm;</w:t>
      </w:r>
      <w:r w:rsidRPr="003D5418">
        <w:rPr>
          <w:spacing w:val="-4"/>
          <w:lang w:val="pt-BR"/>
        </w:rPr>
        <w:t xml:space="preserve"> ngư dân</w:t>
      </w:r>
      <w:r>
        <w:rPr>
          <w:spacing w:val="-4"/>
          <w:lang w:val="pt-BR"/>
        </w:rPr>
        <w:t xml:space="preserve"> </w:t>
      </w:r>
      <w:r w:rsidRPr="005711DF">
        <w:rPr>
          <w:i/>
          <w:spacing w:val="-4"/>
          <w:lang w:val="pt-BR"/>
        </w:rPr>
        <w:t xml:space="preserve">(Đối tượng </w:t>
      </w:r>
      <w:r>
        <w:rPr>
          <w:i/>
          <w:spacing w:val="-4"/>
          <w:lang w:val="pt-BR"/>
        </w:rPr>
        <w:t>3</w:t>
      </w:r>
      <w:r w:rsidRPr="005711DF">
        <w:rPr>
          <w:i/>
          <w:spacing w:val="-4"/>
          <w:lang w:val="pt-BR"/>
        </w:rPr>
        <w:t>)</w:t>
      </w:r>
      <w:r w:rsidRPr="003D5418">
        <w:rPr>
          <w:spacing w:val="-4"/>
          <w:lang w:val="pt-BR"/>
        </w:rPr>
        <w:t>: Mức tối đa 03</w:t>
      </w:r>
      <w:r w:rsidR="004B4433">
        <w:rPr>
          <w:spacing w:val="-4"/>
          <w:lang w:val="vi-VN"/>
        </w:rPr>
        <w:t xml:space="preserve"> (ba)</w:t>
      </w:r>
      <w:r w:rsidRPr="003D5418">
        <w:rPr>
          <w:spacing w:val="-4"/>
          <w:lang w:val="pt-BR"/>
        </w:rPr>
        <w:t xml:space="preserve"> triệu đồng/người/khóa học.</w:t>
      </w:r>
    </w:p>
    <w:p w:rsidR="001F4A28" w:rsidRPr="001E6BCA" w:rsidRDefault="001F4A28" w:rsidP="00774080">
      <w:pPr>
        <w:pStyle w:val="NoSpacing"/>
        <w:spacing w:before="60"/>
        <w:jc w:val="both"/>
        <w:rPr>
          <w:lang w:val="pt-BR"/>
        </w:rPr>
      </w:pPr>
      <w:r w:rsidRPr="003D5418">
        <w:rPr>
          <w:lang w:val="pt-BR"/>
        </w:rPr>
        <w:tab/>
      </w:r>
      <w:r>
        <w:rPr>
          <w:lang w:val="pt-BR"/>
        </w:rPr>
        <w:t>+</w:t>
      </w:r>
      <w:r w:rsidRPr="001E6BCA">
        <w:rPr>
          <w:lang w:val="pt-BR"/>
        </w:rPr>
        <w:t xml:space="preserve"> Người thuộc hộ cận nghèo</w:t>
      </w:r>
      <w:r>
        <w:rPr>
          <w:lang w:val="pt-BR"/>
        </w:rPr>
        <w:t xml:space="preserve"> </w:t>
      </w:r>
      <w:r w:rsidRPr="005711DF">
        <w:rPr>
          <w:i/>
          <w:spacing w:val="-4"/>
          <w:lang w:val="pt-BR"/>
        </w:rPr>
        <w:t xml:space="preserve">(Đối tượng </w:t>
      </w:r>
      <w:r>
        <w:rPr>
          <w:i/>
          <w:spacing w:val="-4"/>
          <w:lang w:val="pt-BR"/>
        </w:rPr>
        <w:t>4</w:t>
      </w:r>
      <w:r w:rsidRPr="005711DF">
        <w:rPr>
          <w:i/>
          <w:spacing w:val="-4"/>
          <w:lang w:val="pt-BR"/>
        </w:rPr>
        <w:t>)</w:t>
      </w:r>
      <w:r w:rsidRPr="001E6BCA">
        <w:rPr>
          <w:lang w:val="pt-BR"/>
        </w:rPr>
        <w:t xml:space="preserve">: Mức tối đa 2,5 </w:t>
      </w:r>
      <w:r w:rsidR="004B4433">
        <w:rPr>
          <w:lang w:val="vi-VN"/>
        </w:rPr>
        <w:t xml:space="preserve">(hai phẩy năm) </w:t>
      </w:r>
      <w:r w:rsidRPr="001E6BCA">
        <w:rPr>
          <w:lang w:val="pt-BR"/>
        </w:rPr>
        <w:t>triệu đồng/người/khóa học.</w:t>
      </w:r>
    </w:p>
    <w:p w:rsidR="001F4A28" w:rsidRPr="001E6BCA" w:rsidRDefault="001F4A28" w:rsidP="00774080">
      <w:pPr>
        <w:pStyle w:val="NoSpacing"/>
        <w:spacing w:before="60"/>
        <w:jc w:val="both"/>
        <w:rPr>
          <w:lang w:val="pt-BR"/>
        </w:rPr>
      </w:pPr>
      <w:r w:rsidRPr="001E6BCA">
        <w:rPr>
          <w:lang w:val="pt-BR"/>
        </w:rPr>
        <w:tab/>
      </w:r>
      <w:r>
        <w:rPr>
          <w:lang w:val="pt-BR"/>
        </w:rPr>
        <w:t>+</w:t>
      </w:r>
      <w:r w:rsidRPr="001E6BCA">
        <w:rPr>
          <w:lang w:val="pt-BR"/>
        </w:rPr>
        <w:t xml:space="preserve"> Người học là phụ nữ; người chấp hành xong án phạt tù; lao động nông thôn không thuộc các đối tượng nêu trên</w:t>
      </w:r>
      <w:r>
        <w:rPr>
          <w:lang w:val="pt-BR"/>
        </w:rPr>
        <w:t xml:space="preserve"> </w:t>
      </w:r>
      <w:r w:rsidRPr="005711DF">
        <w:rPr>
          <w:i/>
          <w:spacing w:val="-4"/>
          <w:lang w:val="pt-BR"/>
        </w:rPr>
        <w:t xml:space="preserve">(Đối tượng </w:t>
      </w:r>
      <w:r>
        <w:rPr>
          <w:i/>
          <w:spacing w:val="-4"/>
          <w:lang w:val="pt-BR"/>
        </w:rPr>
        <w:t>5</w:t>
      </w:r>
      <w:r w:rsidRPr="005711DF">
        <w:rPr>
          <w:i/>
          <w:spacing w:val="-4"/>
          <w:lang w:val="pt-BR"/>
        </w:rPr>
        <w:t>)</w:t>
      </w:r>
      <w:r w:rsidRPr="001E6BCA">
        <w:rPr>
          <w:lang w:val="pt-BR"/>
        </w:rPr>
        <w:t>: Mức tối đa 02</w:t>
      </w:r>
      <w:r w:rsidR="004B4433">
        <w:rPr>
          <w:lang w:val="vi-VN"/>
        </w:rPr>
        <w:t xml:space="preserve"> (hai)</w:t>
      </w:r>
      <w:r w:rsidRPr="001E6BCA">
        <w:rPr>
          <w:lang w:val="pt-BR"/>
        </w:rPr>
        <w:t xml:space="preserve"> triệu đồng/người/khóa học.</w:t>
      </w:r>
    </w:p>
    <w:p w:rsidR="00942BC0" w:rsidRDefault="001F4A28" w:rsidP="00774080">
      <w:pPr>
        <w:pStyle w:val="NoSpacing"/>
        <w:spacing w:before="60"/>
        <w:jc w:val="both"/>
        <w:rPr>
          <w:spacing w:val="-4"/>
          <w:lang w:val="pt-BR"/>
        </w:rPr>
      </w:pPr>
      <w:r w:rsidRPr="001E6BCA">
        <w:rPr>
          <w:lang w:val="pt-BR"/>
        </w:rPr>
        <w:tab/>
      </w:r>
      <w:r>
        <w:rPr>
          <w:lang w:val="pt-BR"/>
        </w:rPr>
        <w:t>+</w:t>
      </w:r>
      <w:r w:rsidRPr="00F46325">
        <w:rPr>
          <w:spacing w:val="-4"/>
          <w:lang w:val="pt-BR"/>
        </w:rPr>
        <w:t xml:space="preserve"> </w:t>
      </w:r>
      <w:r w:rsidR="00942BC0" w:rsidRPr="00F46325">
        <w:rPr>
          <w:spacing w:val="-4"/>
          <w:lang w:val="pt-BR"/>
        </w:rPr>
        <w:t>Thanh niên hoàn thành nghĩa vụ</w:t>
      </w:r>
      <w:r w:rsidR="00942BC0">
        <w:rPr>
          <w:spacing w:val="-4"/>
          <w:lang w:val="pt-BR"/>
        </w:rPr>
        <w:t xml:space="preserve"> </w:t>
      </w:r>
      <w:r w:rsidR="00942BC0" w:rsidRPr="005711DF">
        <w:rPr>
          <w:i/>
          <w:spacing w:val="-4"/>
          <w:lang w:val="pt-BR"/>
        </w:rPr>
        <w:t xml:space="preserve">(Đối tượng </w:t>
      </w:r>
      <w:r w:rsidR="00942BC0">
        <w:rPr>
          <w:i/>
          <w:spacing w:val="-4"/>
          <w:lang w:val="pt-BR"/>
        </w:rPr>
        <w:t>6</w:t>
      </w:r>
      <w:r w:rsidR="00942BC0" w:rsidRPr="005711DF">
        <w:rPr>
          <w:i/>
          <w:spacing w:val="-4"/>
          <w:lang w:val="pt-BR"/>
        </w:rPr>
        <w:t>)</w:t>
      </w:r>
      <w:r w:rsidR="00942BC0" w:rsidRPr="00F46325">
        <w:rPr>
          <w:spacing w:val="-4"/>
          <w:lang w:val="pt-BR"/>
        </w:rPr>
        <w:t xml:space="preserve">: </w:t>
      </w:r>
      <w:r w:rsidR="00942BC0" w:rsidRPr="001E6BCA">
        <w:rPr>
          <w:lang w:val="pt-BR"/>
        </w:rPr>
        <w:t xml:space="preserve">Mức tối đa </w:t>
      </w:r>
      <w:r w:rsidR="00942BC0" w:rsidRPr="00EA3751">
        <w:rPr>
          <w:rFonts w:eastAsiaTheme="minorHAnsi"/>
          <w:lang w:val="pt-BR"/>
        </w:rPr>
        <w:t>14</w:t>
      </w:r>
      <w:r w:rsidR="00942BC0">
        <w:rPr>
          <w:lang w:val="pt-BR"/>
        </w:rPr>
        <w:t>,</w:t>
      </w:r>
      <w:r w:rsidR="00942BC0" w:rsidRPr="00EA3751">
        <w:rPr>
          <w:rFonts w:eastAsiaTheme="minorHAnsi"/>
          <w:lang w:val="pt-BR"/>
        </w:rPr>
        <w:t>52</w:t>
      </w:r>
      <w:r w:rsidR="004B4433">
        <w:rPr>
          <w:lang w:val="vi-VN"/>
        </w:rPr>
        <w:t xml:space="preserve"> (mười bốn phẩy năm hai)</w:t>
      </w:r>
      <w:r w:rsidR="00942BC0" w:rsidRPr="00EA3751">
        <w:rPr>
          <w:lang w:val="pt-BR"/>
        </w:rPr>
        <w:t xml:space="preserve"> </w:t>
      </w:r>
      <w:r w:rsidR="00942BC0" w:rsidRPr="001E6BCA">
        <w:rPr>
          <w:lang w:val="pt-BR"/>
        </w:rPr>
        <w:t>triệu đồng/người/khóa học</w:t>
      </w:r>
      <w:r w:rsidR="00942BC0">
        <w:rPr>
          <w:lang w:val="pt-BR"/>
        </w:rPr>
        <w:t xml:space="preserve"> (t</w:t>
      </w:r>
      <w:r w:rsidR="00942BC0" w:rsidRPr="00F46325">
        <w:rPr>
          <w:spacing w:val="-4"/>
          <w:lang w:val="pt-BR"/>
        </w:rPr>
        <w:t>heo mức hỗ trợ ghi trong thẻ đào tạo nghề, có giá trị tối đa bằng 12 tháng tiền lương cơ sở</w:t>
      </w:r>
      <w:r w:rsidR="00942BC0">
        <w:rPr>
          <w:spacing w:val="-4"/>
          <w:lang w:val="pt-BR"/>
        </w:rPr>
        <w:t xml:space="preserve"> tại thời điểm tính toán)</w:t>
      </w:r>
      <w:r w:rsidR="00942BC0" w:rsidRPr="00F46325">
        <w:rPr>
          <w:spacing w:val="-4"/>
          <w:lang w:val="pt-BR"/>
        </w:rPr>
        <w:t>.</w:t>
      </w:r>
      <w:r w:rsidR="00942BC0">
        <w:rPr>
          <w:spacing w:val="-4"/>
          <w:lang w:val="pt-BR"/>
        </w:rPr>
        <w:t xml:space="preserve"> </w:t>
      </w:r>
    </w:p>
    <w:p w:rsidR="00860263" w:rsidRPr="00F955AA" w:rsidRDefault="00860263" w:rsidP="00774080">
      <w:pPr>
        <w:pStyle w:val="NoSpacing"/>
        <w:spacing w:before="60"/>
        <w:jc w:val="both"/>
        <w:rPr>
          <w:lang w:val="pt-BR"/>
        </w:rPr>
      </w:pPr>
      <w:r w:rsidRPr="00F955AA">
        <w:rPr>
          <w:lang w:val="pt-BR"/>
        </w:rPr>
        <w:tab/>
      </w:r>
      <w:r w:rsidR="00F955AA" w:rsidRPr="00F955AA">
        <w:rPr>
          <w:lang w:val="pt-BR"/>
        </w:rPr>
        <w:t>-</w:t>
      </w:r>
      <w:r w:rsidR="00D02624" w:rsidRPr="00F955AA">
        <w:rPr>
          <w:lang w:val="pt-BR"/>
        </w:rPr>
        <w:t xml:space="preserve"> </w:t>
      </w:r>
      <w:r w:rsidRPr="00F955AA">
        <w:rPr>
          <w:lang w:val="pt-BR"/>
        </w:rPr>
        <w:t xml:space="preserve">Trường hợp người học đồng thời thuộc </w:t>
      </w:r>
      <w:r w:rsidR="002B4EB9" w:rsidRPr="00F955AA">
        <w:rPr>
          <w:lang w:val="pt-BR"/>
        </w:rPr>
        <w:t>nhiều</w:t>
      </w:r>
      <w:r w:rsidRPr="00F955AA">
        <w:rPr>
          <w:lang w:val="pt-BR"/>
        </w:rPr>
        <w:t xml:space="preserve"> đối tượng ưu tiên</w:t>
      </w:r>
      <w:r w:rsidR="002B4EB9" w:rsidRPr="00F955AA">
        <w:rPr>
          <w:lang w:val="pt-BR"/>
        </w:rPr>
        <w:t>,</w:t>
      </w:r>
      <w:r w:rsidRPr="00F955AA">
        <w:rPr>
          <w:lang w:val="pt-BR"/>
        </w:rPr>
        <w:t xml:space="preserve"> chỉ được hưởng một mức hỗ trợ chi phí đào tạo cao nhất.</w:t>
      </w:r>
    </w:p>
    <w:p w:rsidR="00440A58" w:rsidRPr="00A30285" w:rsidRDefault="00440A58" w:rsidP="00774080">
      <w:pPr>
        <w:pStyle w:val="NoSpacing"/>
        <w:spacing w:before="60"/>
        <w:jc w:val="both"/>
        <w:rPr>
          <w:lang w:val="pt-BR"/>
        </w:rPr>
      </w:pPr>
      <w:r w:rsidRPr="00F955AA">
        <w:rPr>
          <w:lang w:val="pt-BR"/>
        </w:rPr>
        <w:tab/>
      </w:r>
      <w:r w:rsidR="00F955AA" w:rsidRPr="00F955AA">
        <w:rPr>
          <w:lang w:val="pt-BR"/>
        </w:rPr>
        <w:t>-</w:t>
      </w:r>
      <w:r w:rsidR="00D02624" w:rsidRPr="00F955AA">
        <w:rPr>
          <w:lang w:val="pt-BR"/>
        </w:rPr>
        <w:t xml:space="preserve"> </w:t>
      </w:r>
      <w:r w:rsidRPr="00F955AA">
        <w:rPr>
          <w:lang w:val="pt-BR"/>
        </w:rPr>
        <w:t xml:space="preserve">Mức hỗ trợ chi phí đào tạo cụ thể cho từng nghề theo danh mục đính kèm </w:t>
      </w:r>
      <w:r w:rsidR="00903FB4" w:rsidRPr="00F955AA">
        <w:rPr>
          <w:i/>
          <w:lang w:val="pt-BR"/>
        </w:rPr>
        <w:t>(chi tiết tại Phụ lục 0</w:t>
      </w:r>
      <w:r w:rsidR="005A1D8B">
        <w:rPr>
          <w:i/>
          <w:lang w:val="pt-BR"/>
        </w:rPr>
        <w:t>3</w:t>
      </w:r>
      <w:r w:rsidR="00903FB4" w:rsidRPr="00F955AA">
        <w:rPr>
          <w:i/>
          <w:lang w:val="pt-BR"/>
        </w:rPr>
        <w:t xml:space="preserve"> kèm theo</w:t>
      </w:r>
      <w:r w:rsidR="005A1D8B">
        <w:rPr>
          <w:i/>
          <w:lang w:val="pt-BR"/>
        </w:rPr>
        <w:t>)</w:t>
      </w:r>
      <w:r w:rsidR="000B1963" w:rsidRPr="00F955AA">
        <w:rPr>
          <w:i/>
          <w:lang w:val="pt-BR"/>
        </w:rPr>
        <w:t>.</w:t>
      </w:r>
      <w:r w:rsidR="000B1963" w:rsidRPr="00F955AA">
        <w:rPr>
          <w:lang w:val="pt-BR"/>
        </w:rPr>
        <w:t xml:space="preserve"> </w:t>
      </w:r>
      <w:r w:rsidR="000B1963" w:rsidRPr="00A30285">
        <w:rPr>
          <w:lang w:val="pt-BR"/>
        </w:rPr>
        <w:t>G</w:t>
      </w:r>
      <w:r w:rsidRPr="00A30285">
        <w:rPr>
          <w:lang w:val="pt-BR"/>
        </w:rPr>
        <w:t xml:space="preserve">iao Ủy ban nhân dân tỉnh phê duyệt và triển khai thực hiện; đối với các nghề chưa có tên trong danh mục, thực hiện theo mức hỗ trợ của nghề trong cùng lĩnh vực, </w:t>
      </w:r>
      <w:r w:rsidR="000B1963" w:rsidRPr="00A30285">
        <w:rPr>
          <w:lang w:val="pt-BR"/>
        </w:rPr>
        <w:t xml:space="preserve">có </w:t>
      </w:r>
      <w:r w:rsidRPr="00A30285">
        <w:rPr>
          <w:lang w:val="pt-BR"/>
        </w:rPr>
        <w:t>đặc điểm tương đương và cùng một thời gian đào tạo.</w:t>
      </w:r>
    </w:p>
    <w:p w:rsidR="00440A58" w:rsidRPr="00A30285" w:rsidRDefault="00F955AA" w:rsidP="00774080">
      <w:pPr>
        <w:spacing w:beforeLines="50" w:before="120" w:afterLines="50" w:after="120"/>
        <w:ind w:firstLine="720"/>
        <w:jc w:val="both"/>
        <w:rPr>
          <w:lang w:val="pt-BR"/>
        </w:rPr>
      </w:pPr>
      <w:r w:rsidRPr="00A30285">
        <w:rPr>
          <w:lang w:val="pt-BR"/>
        </w:rPr>
        <w:t>-</w:t>
      </w:r>
      <w:r w:rsidR="00D02624" w:rsidRPr="00A30285">
        <w:rPr>
          <w:lang w:val="pt-BR"/>
        </w:rPr>
        <w:t xml:space="preserve"> </w:t>
      </w:r>
      <w:r w:rsidR="00440A58" w:rsidRPr="00A30285">
        <w:rPr>
          <w:lang w:val="pt-BR"/>
        </w:rPr>
        <w:t>Trường hợp mức hỗ trợ chi phí đào tạo thấp hơn định mức chi phí đào tạo, cơ sở đào tạo huy động kinh phí đóng góp của người học, hỗ trợ của doanh nghiệp và nguồn tài trợ hợp pháp khác để bảo đảm chi phí đào tạo.</w:t>
      </w:r>
    </w:p>
    <w:p w:rsidR="001D49F0" w:rsidRPr="0090538D" w:rsidRDefault="00F955AA" w:rsidP="00774080">
      <w:pPr>
        <w:pStyle w:val="NoSpacing"/>
        <w:spacing w:before="60"/>
        <w:ind w:firstLine="720"/>
        <w:jc w:val="both"/>
        <w:rPr>
          <w:lang w:val="pt-BR"/>
        </w:rPr>
      </w:pPr>
      <w:r w:rsidRPr="0090538D">
        <w:rPr>
          <w:lang w:val="pt-BR"/>
        </w:rPr>
        <w:lastRenderedPageBreak/>
        <w:t>-</w:t>
      </w:r>
      <w:r w:rsidR="00D02624" w:rsidRPr="0090538D">
        <w:rPr>
          <w:lang w:val="pt-BR"/>
        </w:rPr>
        <w:t xml:space="preserve"> </w:t>
      </w:r>
      <w:r w:rsidR="001D49F0" w:rsidRPr="0090538D">
        <w:rPr>
          <w:lang w:val="pt-BR"/>
        </w:rPr>
        <w:t>Người lao động chỉ được hỗ trợ đào tạo một lần theo chính sách này. Những người đã được hỗ trợ đào tạo theo các chính sách hiện hành khác của Nhà nước thì không được tiếp tục hỗ trợ đào tạo theo chính sách này. Riêng những người đã được hỗ trợ đào tạo nhưng bị mất việc làm do nguyên nhân khách quan thì Ủy ban nhân dân xã xem xét, quyết định tiếp tục hỗ trợ đào tạo để chuyển đổi việc làm theo chính sách này nhưng tối đa không quá 03 lần.</w:t>
      </w:r>
    </w:p>
    <w:p w:rsidR="00860263" w:rsidRPr="00AB2F15" w:rsidRDefault="00860263" w:rsidP="00774080">
      <w:pPr>
        <w:pStyle w:val="NoSpacing"/>
        <w:spacing w:before="60"/>
        <w:jc w:val="both"/>
        <w:rPr>
          <w:i/>
          <w:lang w:val="pt-BR"/>
        </w:rPr>
      </w:pPr>
      <w:r w:rsidRPr="0090538D">
        <w:rPr>
          <w:lang w:val="pt-BR"/>
        </w:rPr>
        <w:tab/>
      </w:r>
      <w:r w:rsidR="002309DE" w:rsidRPr="00AB2F15">
        <w:rPr>
          <w:i/>
          <w:lang w:val="pt-BR"/>
        </w:rPr>
        <w:t>3.2.</w:t>
      </w:r>
      <w:r w:rsidRPr="00AB2F15">
        <w:rPr>
          <w:i/>
          <w:lang w:val="pt-BR"/>
        </w:rPr>
        <w:t xml:space="preserve"> Mức hỗ trợ tiền ăn, tiền đi lại:</w:t>
      </w:r>
    </w:p>
    <w:p w:rsidR="00860263" w:rsidRPr="0090538D" w:rsidRDefault="00860263" w:rsidP="00774080">
      <w:pPr>
        <w:pStyle w:val="NoSpacing"/>
        <w:spacing w:before="60"/>
        <w:jc w:val="both"/>
        <w:rPr>
          <w:lang w:val="pt-BR"/>
        </w:rPr>
      </w:pPr>
      <w:r w:rsidRPr="0090538D">
        <w:rPr>
          <w:lang w:val="pt-BR"/>
        </w:rPr>
        <w:tab/>
      </w:r>
      <w:r w:rsidR="00A94A13" w:rsidRPr="0090538D">
        <w:rPr>
          <w:lang w:val="pt-BR"/>
        </w:rPr>
        <w:t>-</w:t>
      </w:r>
      <w:r w:rsidR="00D02624" w:rsidRPr="0090538D">
        <w:rPr>
          <w:lang w:val="pt-BR"/>
        </w:rPr>
        <w:t xml:space="preserve"> </w:t>
      </w:r>
      <w:r w:rsidRPr="0090538D">
        <w:rPr>
          <w:lang w:val="pt-BR"/>
        </w:rPr>
        <w:t>Thanh niên hoàn thành nghĩa vụ; người thuộc diện được hưởng chính sách ưu đãi người có công với cách mạng; người khuyết tật; người dân tộc thiểu số; người thuộc hộ nghèo</w:t>
      </w:r>
      <w:r w:rsidRPr="006D5E99">
        <w:rPr>
          <w:lang w:val="pt-BR"/>
        </w:rPr>
        <w:t xml:space="preserve">, hộ cận nghèo; người thuộc hộ gia đình bị thu hồi đất nông nghiệp, đất kinh doanh; </w:t>
      </w:r>
      <w:r w:rsidR="002F33A2" w:rsidRPr="006D5E99">
        <w:rPr>
          <w:spacing w:val="-4"/>
          <w:lang w:val="pt-BR"/>
        </w:rPr>
        <w:t>lao động thuộc các hộ gia đình có cá nhân có tên trong danh sách bị thiệt hại do sự cố môi trường biển</w:t>
      </w:r>
      <w:r w:rsidR="002346AD" w:rsidRPr="006D5E99">
        <w:rPr>
          <w:spacing w:val="-4"/>
          <w:lang w:val="pt-BR"/>
        </w:rPr>
        <w:t xml:space="preserve">; </w:t>
      </w:r>
      <w:r w:rsidRPr="006D5E99">
        <w:rPr>
          <w:lang w:val="pt-BR"/>
        </w:rPr>
        <w:t xml:space="preserve">lao </w:t>
      </w:r>
      <w:r w:rsidRPr="0090538D">
        <w:rPr>
          <w:lang w:val="pt-BR"/>
        </w:rPr>
        <w:t>động nữ bị mất việc làm; người chấp hành xong án phạt tù, ngoài việc được hỗ trợ chi phí học tập</w:t>
      </w:r>
      <w:r w:rsidR="00A94A13" w:rsidRPr="0090538D">
        <w:rPr>
          <w:lang w:val="pt-BR"/>
        </w:rPr>
        <w:t>,</w:t>
      </w:r>
      <w:r w:rsidRPr="0090538D">
        <w:rPr>
          <w:lang w:val="pt-BR"/>
        </w:rPr>
        <w:t xml:space="preserve"> được hỗ trợ thêm các khoản sau:</w:t>
      </w:r>
    </w:p>
    <w:p w:rsidR="00860263" w:rsidRPr="00924415" w:rsidRDefault="00860263" w:rsidP="00774080">
      <w:pPr>
        <w:pStyle w:val="NoSpacing"/>
        <w:spacing w:before="60"/>
        <w:jc w:val="both"/>
        <w:rPr>
          <w:lang w:val="pt-BR"/>
        </w:rPr>
      </w:pPr>
      <w:r w:rsidRPr="0090538D">
        <w:rPr>
          <w:lang w:val="pt-BR"/>
        </w:rPr>
        <w:tab/>
      </w:r>
      <w:r w:rsidR="00A94A13" w:rsidRPr="00924415">
        <w:rPr>
          <w:lang w:val="pt-BR"/>
        </w:rPr>
        <w:t>+</w:t>
      </w:r>
      <w:r w:rsidRPr="00924415">
        <w:rPr>
          <w:lang w:val="pt-BR"/>
        </w:rPr>
        <w:t xml:space="preserve"> Hỗ trợ tiền ăn 30.000 đồng/người/ngày thực học.</w:t>
      </w:r>
    </w:p>
    <w:p w:rsidR="00860263" w:rsidRPr="006D5E99" w:rsidRDefault="00860263" w:rsidP="00774080">
      <w:pPr>
        <w:pStyle w:val="NoSpacing"/>
        <w:spacing w:before="60"/>
        <w:jc w:val="both"/>
      </w:pPr>
      <w:r w:rsidRPr="00924415">
        <w:rPr>
          <w:lang w:val="pt-BR"/>
        </w:rPr>
        <w:tab/>
      </w:r>
      <w:r w:rsidR="00A94A13" w:rsidRPr="00924415">
        <w:rPr>
          <w:lang w:val="pt-BR"/>
        </w:rPr>
        <w:t>+</w:t>
      </w:r>
      <w:r w:rsidRPr="00924415">
        <w:rPr>
          <w:lang w:val="pt-BR"/>
        </w:rPr>
        <w:t xml:space="preserve"> Hỗ trợ tiền đi lại 200.000 đồng/người/khóa nếu địa điểm đào tạo ở xa nơi cư trú từ 15km trở lên; </w:t>
      </w:r>
    </w:p>
    <w:p w:rsidR="00860263" w:rsidRPr="00924415" w:rsidRDefault="00860263" w:rsidP="00774080">
      <w:pPr>
        <w:pStyle w:val="NoSpacing"/>
        <w:spacing w:before="60"/>
        <w:jc w:val="both"/>
        <w:rPr>
          <w:lang w:val="pt-BR"/>
        </w:rPr>
      </w:pPr>
      <w:r w:rsidRPr="00924415">
        <w:rPr>
          <w:lang w:val="pt-BR"/>
        </w:rPr>
        <w:tab/>
      </w:r>
      <w:r w:rsidR="00A94A13" w:rsidRPr="00924415">
        <w:rPr>
          <w:lang w:val="pt-BR"/>
        </w:rPr>
        <w:t>-</w:t>
      </w:r>
      <w:r w:rsidR="00D02624" w:rsidRPr="00924415">
        <w:rPr>
          <w:lang w:val="pt-BR"/>
        </w:rPr>
        <w:t xml:space="preserve"> N</w:t>
      </w:r>
      <w:r w:rsidRPr="00924415">
        <w:rPr>
          <w:lang w:val="pt-BR"/>
        </w:rPr>
        <w:t>gười khuyết tật và người học cư trú ở xã thuộc vùng khó khăn hoặc đặc biệt khó khăn theo quy định của Thủ tướng Chính phủ được hỗ trợ tiền đi lại 300.000 đồng/người/khóa nếu địa điểm đào tạo ở xa nơi cư trú từ 05km trở lên.</w:t>
      </w:r>
    </w:p>
    <w:p w:rsidR="00860263" w:rsidRPr="00924415" w:rsidRDefault="00860263" w:rsidP="00774080">
      <w:pPr>
        <w:pStyle w:val="NoSpacing"/>
        <w:spacing w:before="60"/>
        <w:jc w:val="both"/>
        <w:rPr>
          <w:i/>
          <w:lang w:val="pt-BR"/>
        </w:rPr>
      </w:pPr>
      <w:r w:rsidRPr="00924415">
        <w:rPr>
          <w:lang w:val="pt-BR"/>
        </w:rPr>
        <w:tab/>
      </w:r>
      <w:r w:rsidRPr="00924415">
        <w:rPr>
          <w:i/>
          <w:lang w:val="pt-BR"/>
        </w:rPr>
        <w:t>3.</w:t>
      </w:r>
      <w:r w:rsidR="002309DE" w:rsidRPr="00924415">
        <w:rPr>
          <w:i/>
          <w:lang w:val="pt-BR"/>
        </w:rPr>
        <w:t>3</w:t>
      </w:r>
      <w:r w:rsidRPr="00924415">
        <w:rPr>
          <w:i/>
          <w:lang w:val="pt-BR"/>
        </w:rPr>
        <w:t>. Hỗ trợ giáo viên, cán bộ quản lý giáo dục nghề nghiệp</w:t>
      </w:r>
      <w:r w:rsidR="00B115B9" w:rsidRPr="00924415">
        <w:rPr>
          <w:i/>
          <w:lang w:val="pt-BR"/>
        </w:rPr>
        <w:t>:</w:t>
      </w:r>
    </w:p>
    <w:p w:rsidR="00860263" w:rsidRPr="00924415" w:rsidRDefault="00860263" w:rsidP="00774080">
      <w:pPr>
        <w:pStyle w:val="NoSpacing"/>
        <w:spacing w:before="60"/>
        <w:jc w:val="both"/>
        <w:rPr>
          <w:lang w:val="pt-BR"/>
        </w:rPr>
      </w:pPr>
      <w:r w:rsidRPr="00924415">
        <w:rPr>
          <w:lang w:val="pt-BR"/>
        </w:rPr>
        <w:tab/>
        <w:t>- Giáo viên khi tham gia đào tạo nghề, cán bộ quản lý giáo dục nghề nghiệp thường xuyên phải xuống các xã đặc biệt khó khăn và biên giới theo Quyết định số </w:t>
      </w:r>
      <w:hyperlink r:id="rId19" w:tgtFrame="_blank" w:history="1">
        <w:r w:rsidRPr="00924415">
          <w:rPr>
            <w:rStyle w:val="Hyperlink"/>
            <w:color w:val="auto"/>
            <w:u w:val="none"/>
            <w:lang w:val="pt-BR"/>
          </w:rPr>
          <w:t>204/QĐ-TTg</w:t>
        </w:r>
      </w:hyperlink>
      <w:r w:rsidR="00B115B9" w:rsidRPr="00924415">
        <w:rPr>
          <w:lang w:val="pt-BR"/>
        </w:rPr>
        <w:t> ngày 01/</w:t>
      </w:r>
      <w:r w:rsidRPr="00924415">
        <w:rPr>
          <w:lang w:val="pt-BR"/>
        </w:rPr>
        <w:t>02</w:t>
      </w:r>
      <w:r w:rsidR="00B115B9" w:rsidRPr="00924415">
        <w:rPr>
          <w:lang w:val="pt-BR"/>
        </w:rPr>
        <w:t>/</w:t>
      </w:r>
      <w:r w:rsidRPr="00924415">
        <w:rPr>
          <w:lang w:val="pt-BR"/>
        </w:rPr>
        <w:t>2016 của Thủ tướng Chính phủ phê duyệt danh sách xã đặc biệt khó khăn, xã biên giới, xã an toàn khu vào diện đầu tư của Chương trình 135 để đào tạo nghề từ 15 ngày trở lên trong tháng được phụ cấp 0,2 lần so với mức lương cơ sở.</w:t>
      </w:r>
    </w:p>
    <w:p w:rsidR="00860263" w:rsidRPr="00924415" w:rsidRDefault="00860263" w:rsidP="00774080">
      <w:pPr>
        <w:pStyle w:val="NoSpacing"/>
        <w:spacing w:before="60"/>
        <w:jc w:val="both"/>
        <w:rPr>
          <w:lang w:val="pt-BR"/>
        </w:rPr>
      </w:pPr>
      <w:r w:rsidRPr="00924415">
        <w:rPr>
          <w:lang w:val="pt-BR"/>
        </w:rPr>
        <w:tab/>
        <w:t xml:space="preserve">- Giáo viên dạy thực hành các nghề </w:t>
      </w:r>
      <w:r w:rsidR="00762D50" w:rsidRPr="00924415">
        <w:rPr>
          <w:iCs/>
          <w:lang w:val="pt-BR"/>
        </w:rPr>
        <w:t>nặng nhọc, độc hại, nguy hiểm, được hưở</w:t>
      </w:r>
      <w:r w:rsidRPr="00924415">
        <w:rPr>
          <w:iCs/>
          <w:lang w:val="pt-BR"/>
        </w:rPr>
        <w:t>ng phụ cấp theo quy định tại Nghị định số 113/2015/NĐ-CP ngày 09/11/2015 của Chính phủ.</w:t>
      </w:r>
    </w:p>
    <w:p w:rsidR="00860263" w:rsidRPr="00924415" w:rsidRDefault="00E62E86" w:rsidP="00774080">
      <w:pPr>
        <w:pStyle w:val="NoSpacing"/>
        <w:spacing w:before="60"/>
        <w:jc w:val="both"/>
        <w:rPr>
          <w:b/>
          <w:lang w:val="pt-BR"/>
        </w:rPr>
      </w:pPr>
      <w:r w:rsidRPr="00924415">
        <w:rPr>
          <w:lang w:val="pt-BR"/>
        </w:rPr>
        <w:tab/>
      </w:r>
      <w:r w:rsidRPr="00924415">
        <w:rPr>
          <w:b/>
          <w:lang w:val="pt-BR"/>
        </w:rPr>
        <w:t>4. Kinh phí thực hiện</w:t>
      </w:r>
    </w:p>
    <w:p w:rsidR="003210D2" w:rsidRPr="00924415" w:rsidRDefault="00860263" w:rsidP="00774080">
      <w:pPr>
        <w:pStyle w:val="NoSpacing"/>
        <w:spacing w:before="60"/>
        <w:jc w:val="both"/>
        <w:rPr>
          <w:i/>
          <w:lang w:val="pt-BR"/>
        </w:rPr>
      </w:pPr>
      <w:r w:rsidRPr="00924415">
        <w:rPr>
          <w:lang w:val="pt-BR"/>
        </w:rPr>
        <w:tab/>
      </w:r>
      <w:r w:rsidR="003210D2" w:rsidRPr="00924415">
        <w:rPr>
          <w:i/>
          <w:lang w:val="pt-BR"/>
        </w:rPr>
        <w:t xml:space="preserve">4.1. Kinh phí hỗ trợ đào tạo: </w:t>
      </w:r>
    </w:p>
    <w:p w:rsidR="00860263" w:rsidRPr="00924415" w:rsidRDefault="00860263" w:rsidP="00774080">
      <w:pPr>
        <w:pStyle w:val="NoSpacing"/>
        <w:spacing w:before="60"/>
        <w:ind w:firstLine="720"/>
        <w:jc w:val="both"/>
        <w:rPr>
          <w:lang w:val="pt-BR"/>
        </w:rPr>
      </w:pPr>
      <w:r w:rsidRPr="00924415">
        <w:rPr>
          <w:lang w:val="pt-BR"/>
        </w:rPr>
        <w:t xml:space="preserve">Tổng kinh phí thực hiện: </w:t>
      </w:r>
      <w:r w:rsidR="00AE0A80" w:rsidRPr="00924415">
        <w:rPr>
          <w:rFonts w:eastAsiaTheme="minorHAnsi"/>
          <w:lang w:val="pt-BR"/>
        </w:rPr>
        <w:t xml:space="preserve">172.441,830 </w:t>
      </w:r>
      <w:r w:rsidRPr="00924415">
        <w:rPr>
          <w:lang w:val="pt-BR"/>
        </w:rPr>
        <w:t>triệu đồng, trong đó:</w:t>
      </w:r>
    </w:p>
    <w:p w:rsidR="00860263" w:rsidRPr="00924415" w:rsidRDefault="00860263" w:rsidP="00774080">
      <w:pPr>
        <w:pStyle w:val="NoSpacing"/>
        <w:spacing w:before="60"/>
        <w:jc w:val="both"/>
        <w:rPr>
          <w:lang w:val="pt-BR"/>
        </w:rPr>
      </w:pPr>
      <w:r w:rsidRPr="00924415">
        <w:rPr>
          <w:lang w:val="pt-BR"/>
        </w:rPr>
        <w:tab/>
        <w:t>- Ngân sách trung ương từ Chương trình MTQG NTM: 42.800 triệu đồng;</w:t>
      </w:r>
    </w:p>
    <w:p w:rsidR="00860263" w:rsidRPr="00924415" w:rsidRDefault="00661C18" w:rsidP="00774080">
      <w:pPr>
        <w:pStyle w:val="NoSpacing"/>
        <w:spacing w:before="60"/>
        <w:jc w:val="both"/>
        <w:rPr>
          <w:lang w:val="pt-BR"/>
        </w:rPr>
      </w:pPr>
      <w:r w:rsidRPr="00924415">
        <w:rPr>
          <w:lang w:val="pt-BR"/>
        </w:rPr>
        <w:tab/>
        <w:t>- Ngân sách Trung ương thực hiện Đề án “ B</w:t>
      </w:r>
      <w:r w:rsidR="00860263" w:rsidRPr="00924415">
        <w:rPr>
          <w:lang w:val="pt-BR"/>
        </w:rPr>
        <w:t>ồi thường, hỗ trợ; khôi phục sản xuất và đảm bảo an sinh xã hội cho người dân bị ảnh hưởng do sự cố môi trường biển tại các tỉnh Hà Tĩnh, Quảng Bình, Quảng Trị và Thừa Thiên Huế” (Quyết định 12/QĐ-TTg ngày 06/01/2017 của Thủ tướng Chính phủ): 54.000  triệu đồng</w:t>
      </w:r>
      <w:r w:rsidR="00294A6D" w:rsidRPr="00924415">
        <w:rPr>
          <w:lang w:val="pt-BR"/>
        </w:rPr>
        <w:t xml:space="preserve"> (thực hiện từ năm 2017 đến năm 2018)</w:t>
      </w:r>
      <w:r w:rsidR="00860263" w:rsidRPr="00924415">
        <w:rPr>
          <w:lang w:val="pt-BR"/>
        </w:rPr>
        <w:t>;</w:t>
      </w:r>
    </w:p>
    <w:p w:rsidR="00334323" w:rsidRPr="00924415" w:rsidRDefault="00661C18" w:rsidP="00774080">
      <w:pPr>
        <w:pStyle w:val="NoSpacing"/>
        <w:spacing w:before="60"/>
        <w:jc w:val="both"/>
        <w:rPr>
          <w:spacing w:val="-6"/>
          <w:lang w:val="pt-BR"/>
        </w:rPr>
      </w:pPr>
      <w:r w:rsidRPr="00924415">
        <w:rPr>
          <w:spacing w:val="-4"/>
          <w:lang w:val="pt-BR"/>
        </w:rPr>
        <w:tab/>
      </w:r>
      <w:r w:rsidRPr="00924415">
        <w:rPr>
          <w:spacing w:val="-6"/>
          <w:lang w:val="pt-BR"/>
        </w:rPr>
        <w:t>- Ngân sách T</w:t>
      </w:r>
      <w:r w:rsidR="008C7798" w:rsidRPr="00924415">
        <w:rPr>
          <w:spacing w:val="-6"/>
          <w:lang w:val="pt-BR"/>
        </w:rPr>
        <w:t>rung ương thực hiện các chính sách khác</w:t>
      </w:r>
      <w:r w:rsidRPr="00924415">
        <w:rPr>
          <w:spacing w:val="-6"/>
          <w:lang w:val="pt-BR"/>
        </w:rPr>
        <w:t>:</w:t>
      </w:r>
      <w:r w:rsidR="008C7798" w:rsidRPr="00924415">
        <w:rPr>
          <w:spacing w:val="-6"/>
          <w:lang w:val="pt-BR"/>
        </w:rPr>
        <w:t xml:space="preserve"> </w:t>
      </w:r>
      <w:r w:rsidR="008C7798" w:rsidRPr="00924415">
        <w:rPr>
          <w:rFonts w:eastAsiaTheme="minorHAnsi"/>
          <w:spacing w:val="-6"/>
          <w:lang w:val="pt-BR"/>
        </w:rPr>
        <w:t xml:space="preserve">4.825,902 </w:t>
      </w:r>
      <w:r w:rsidR="008C7798" w:rsidRPr="00924415">
        <w:rPr>
          <w:spacing w:val="-6"/>
          <w:lang w:val="pt-BR"/>
        </w:rPr>
        <w:t xml:space="preserve">triệu đồng; </w:t>
      </w:r>
    </w:p>
    <w:p w:rsidR="00860263" w:rsidRPr="00924415" w:rsidRDefault="00860263" w:rsidP="00774080">
      <w:pPr>
        <w:pStyle w:val="NoSpacing"/>
        <w:spacing w:before="60"/>
        <w:jc w:val="both"/>
        <w:rPr>
          <w:lang w:val="pt-BR"/>
        </w:rPr>
      </w:pPr>
      <w:r w:rsidRPr="00924415">
        <w:rPr>
          <w:lang w:val="pt-BR"/>
        </w:rPr>
        <w:tab/>
        <w:t>- Ngân sách tỉnh:</w:t>
      </w:r>
      <w:r w:rsidRPr="00924415">
        <w:rPr>
          <w:lang w:val="pt-BR"/>
        </w:rPr>
        <w:tab/>
      </w:r>
      <w:r w:rsidRPr="00924415">
        <w:rPr>
          <w:lang w:val="pt-BR"/>
        </w:rPr>
        <w:tab/>
        <w:t xml:space="preserve">         </w:t>
      </w:r>
      <w:r w:rsidR="00D8449B" w:rsidRPr="00924415">
        <w:rPr>
          <w:rFonts w:eastAsiaTheme="minorHAnsi"/>
          <w:lang w:val="pt-BR"/>
        </w:rPr>
        <w:t>15.000</w:t>
      </w:r>
      <w:r w:rsidR="008C7798" w:rsidRPr="00924415">
        <w:rPr>
          <w:rFonts w:eastAsiaTheme="minorHAnsi"/>
          <w:lang w:val="pt-BR"/>
        </w:rPr>
        <w:t xml:space="preserve"> </w:t>
      </w:r>
      <w:r w:rsidRPr="00924415">
        <w:rPr>
          <w:lang w:val="pt-BR"/>
        </w:rPr>
        <w:t>triệu đồng;</w:t>
      </w:r>
    </w:p>
    <w:p w:rsidR="00860263" w:rsidRPr="00924415" w:rsidRDefault="00860263" w:rsidP="00774080">
      <w:pPr>
        <w:pStyle w:val="NoSpacing"/>
        <w:spacing w:before="60"/>
        <w:jc w:val="both"/>
        <w:rPr>
          <w:lang w:val="pt-BR"/>
        </w:rPr>
      </w:pPr>
      <w:r w:rsidRPr="00924415">
        <w:rPr>
          <w:lang w:val="pt-BR"/>
        </w:rPr>
        <w:tab/>
        <w:t>- Ngân sách cấp huyện:</w:t>
      </w:r>
      <w:r w:rsidRPr="00924415">
        <w:rPr>
          <w:lang w:val="pt-BR"/>
        </w:rPr>
        <w:tab/>
      </w:r>
      <w:r w:rsidRPr="00924415">
        <w:rPr>
          <w:lang w:val="pt-BR"/>
        </w:rPr>
        <w:tab/>
      </w:r>
      <w:r w:rsidR="00AB6C69" w:rsidRPr="00924415">
        <w:rPr>
          <w:rFonts w:eastAsiaTheme="minorHAnsi"/>
          <w:lang w:val="pt-BR"/>
        </w:rPr>
        <w:t xml:space="preserve">3.621,278 </w:t>
      </w:r>
      <w:r w:rsidRPr="00924415">
        <w:rPr>
          <w:lang w:val="pt-BR"/>
        </w:rPr>
        <w:t>triệu đồng;</w:t>
      </w:r>
    </w:p>
    <w:p w:rsidR="00D145A5" w:rsidRPr="00924415" w:rsidRDefault="00860263" w:rsidP="00774080">
      <w:pPr>
        <w:pStyle w:val="NoSpacing"/>
        <w:spacing w:before="60"/>
        <w:jc w:val="both"/>
        <w:rPr>
          <w:lang w:val="pt-BR"/>
        </w:rPr>
      </w:pPr>
      <w:r w:rsidRPr="00924415">
        <w:rPr>
          <w:lang w:val="pt-BR"/>
        </w:rPr>
        <w:lastRenderedPageBreak/>
        <w:tab/>
        <w:t xml:space="preserve">- Nguồn huy động xã hội hoá và lồng ghép từ các chương trình, dự án khác: </w:t>
      </w:r>
      <w:r w:rsidR="00D8449B" w:rsidRPr="00924415">
        <w:rPr>
          <w:rFonts w:eastAsiaTheme="minorHAnsi"/>
          <w:lang w:val="pt-BR"/>
        </w:rPr>
        <w:t xml:space="preserve">52.194,650 </w:t>
      </w:r>
      <w:r w:rsidRPr="00924415">
        <w:rPr>
          <w:lang w:val="pt-BR"/>
        </w:rPr>
        <w:t>triệu đồng.</w:t>
      </w:r>
    </w:p>
    <w:p w:rsidR="005A1D8B" w:rsidRPr="00924415" w:rsidRDefault="005A1D8B" w:rsidP="00774080">
      <w:pPr>
        <w:pStyle w:val="NoSpacing"/>
        <w:spacing w:before="60"/>
        <w:jc w:val="center"/>
        <w:rPr>
          <w:lang w:val="pt-BR"/>
        </w:rPr>
      </w:pPr>
      <w:r w:rsidRPr="00F955AA">
        <w:rPr>
          <w:i/>
          <w:lang w:val="pt-BR"/>
        </w:rPr>
        <w:t>(</w:t>
      </w:r>
      <w:r>
        <w:rPr>
          <w:i/>
          <w:lang w:val="pt-BR"/>
        </w:rPr>
        <w:t>C</w:t>
      </w:r>
      <w:r w:rsidRPr="00F955AA">
        <w:rPr>
          <w:i/>
          <w:lang w:val="pt-BR"/>
        </w:rPr>
        <w:t>hi tiết tại Phụ lục 0</w:t>
      </w:r>
      <w:r>
        <w:rPr>
          <w:i/>
          <w:lang w:val="pt-BR"/>
        </w:rPr>
        <w:t>4, 05</w:t>
      </w:r>
      <w:r w:rsidRPr="00F955AA">
        <w:rPr>
          <w:i/>
          <w:lang w:val="pt-BR"/>
        </w:rPr>
        <w:t xml:space="preserve"> kèm theo</w:t>
      </w:r>
      <w:r>
        <w:rPr>
          <w:i/>
          <w:lang w:val="pt-BR"/>
        </w:rPr>
        <w:t>)</w:t>
      </w:r>
      <w:r w:rsidR="009904F9">
        <w:rPr>
          <w:i/>
          <w:lang w:val="pt-BR"/>
        </w:rPr>
        <w:t>.</w:t>
      </w:r>
    </w:p>
    <w:p w:rsidR="00804753" w:rsidRPr="00924415" w:rsidRDefault="00804753" w:rsidP="00774080">
      <w:pPr>
        <w:pStyle w:val="NoSpacing"/>
        <w:spacing w:before="60"/>
        <w:jc w:val="both"/>
        <w:rPr>
          <w:i/>
          <w:lang w:val="pt-BR"/>
        </w:rPr>
      </w:pPr>
      <w:r w:rsidRPr="00924415">
        <w:rPr>
          <w:lang w:val="pt-BR"/>
        </w:rPr>
        <w:tab/>
      </w:r>
      <w:r w:rsidRPr="00924415">
        <w:rPr>
          <w:i/>
          <w:lang w:val="pt-BR"/>
        </w:rPr>
        <w:t xml:space="preserve">4.2. Kinh </w:t>
      </w:r>
      <w:r w:rsidR="003210D2" w:rsidRPr="00924415">
        <w:rPr>
          <w:i/>
          <w:lang w:val="pt-BR"/>
        </w:rPr>
        <w:t xml:space="preserve">phí hỗ trợ đầu tư xây dựng </w:t>
      </w:r>
      <w:r w:rsidRPr="00924415">
        <w:rPr>
          <w:i/>
          <w:lang w:val="pt-BR"/>
        </w:rPr>
        <w:t>CSVC</w:t>
      </w:r>
      <w:r w:rsidR="003210D2" w:rsidRPr="00924415">
        <w:rPr>
          <w:i/>
          <w:lang w:val="pt-BR"/>
        </w:rPr>
        <w:t xml:space="preserve"> và thiết bị đào tạo</w:t>
      </w:r>
      <w:r w:rsidRPr="00924415">
        <w:rPr>
          <w:i/>
          <w:lang w:val="pt-BR"/>
        </w:rPr>
        <w:t xml:space="preserve">: </w:t>
      </w:r>
      <w:r w:rsidR="003210D2" w:rsidRPr="00924415">
        <w:rPr>
          <w:i/>
          <w:lang w:val="pt-BR"/>
        </w:rPr>
        <w:t xml:space="preserve"> </w:t>
      </w:r>
    </w:p>
    <w:p w:rsidR="003210D2" w:rsidRPr="00924415" w:rsidRDefault="00804753" w:rsidP="00774080">
      <w:pPr>
        <w:pStyle w:val="NoSpacing"/>
        <w:spacing w:before="60"/>
        <w:ind w:firstLine="720"/>
        <w:jc w:val="both"/>
        <w:rPr>
          <w:lang w:val="pt-BR"/>
        </w:rPr>
      </w:pPr>
      <w:r w:rsidRPr="00924415">
        <w:rPr>
          <w:lang w:val="pt-BR"/>
        </w:rPr>
        <w:t>Bố trí kinh phí hỗ trợ đầu tư xây dựng CSVC và thiết bị đào tạo</w:t>
      </w:r>
      <w:r w:rsidR="00A25527" w:rsidRPr="00924415">
        <w:rPr>
          <w:lang w:val="pt-BR"/>
        </w:rPr>
        <w:t xml:space="preserve"> </w:t>
      </w:r>
      <w:r w:rsidR="003210D2" w:rsidRPr="00924415">
        <w:rPr>
          <w:lang w:val="pt-BR"/>
        </w:rPr>
        <w:t>cho các cơ sở giáo dục nghề nghiệp công lập theo quy định tại Chương trình mục tiêu quốc gia xây dựng nông thôn mới giai đoạn 2016</w:t>
      </w:r>
      <w:r w:rsidR="00CC1692" w:rsidRPr="00924415">
        <w:rPr>
          <w:lang w:val="pt-BR"/>
        </w:rPr>
        <w:t xml:space="preserve"> </w:t>
      </w:r>
      <w:r w:rsidR="003210D2" w:rsidRPr="00924415">
        <w:rPr>
          <w:lang w:val="pt-BR"/>
        </w:rPr>
        <w:t>-</w:t>
      </w:r>
      <w:r w:rsidR="00CC1692" w:rsidRPr="00924415">
        <w:rPr>
          <w:lang w:val="pt-BR"/>
        </w:rPr>
        <w:t xml:space="preserve"> </w:t>
      </w:r>
      <w:r w:rsidR="003210D2" w:rsidRPr="00924415">
        <w:rPr>
          <w:lang w:val="pt-BR"/>
        </w:rPr>
        <w:t>2020 ban hành kèm theo Quyết định số 1600/QĐ-TT</w:t>
      </w:r>
      <w:r w:rsidR="00CC1692" w:rsidRPr="00924415">
        <w:rPr>
          <w:lang w:val="pt-BR"/>
        </w:rPr>
        <w:t>g ngày 16/8/2016 của Thủ tướng C</w:t>
      </w:r>
      <w:r w:rsidR="003210D2" w:rsidRPr="00924415">
        <w:rPr>
          <w:lang w:val="pt-BR"/>
        </w:rPr>
        <w:t xml:space="preserve">hính phủ. </w:t>
      </w:r>
    </w:p>
    <w:p w:rsidR="00860263" w:rsidRPr="008A1A57" w:rsidRDefault="00860263" w:rsidP="00774080">
      <w:pPr>
        <w:pStyle w:val="NoSpacing"/>
        <w:spacing w:before="60"/>
        <w:jc w:val="both"/>
        <w:rPr>
          <w:lang w:val="pt-BR"/>
        </w:rPr>
      </w:pPr>
      <w:r w:rsidRPr="00924415">
        <w:rPr>
          <w:lang w:val="pt-BR"/>
        </w:rPr>
        <w:tab/>
      </w:r>
      <w:r w:rsidRPr="008A1A57">
        <w:rPr>
          <w:lang w:val="pt-BR"/>
        </w:rPr>
        <w:t>Ủy ban nhân dân tỉnh kính trình Hội đồng nhân</w:t>
      </w:r>
      <w:r w:rsidR="002A4E9D">
        <w:rPr>
          <w:lang w:val="pt-BR"/>
        </w:rPr>
        <w:t xml:space="preserve"> dân tỉnh thông qua Nghị quyết </w:t>
      </w:r>
      <w:r w:rsidR="00C27908">
        <w:rPr>
          <w:lang w:val="pt-BR"/>
        </w:rPr>
        <w:t>“V</w:t>
      </w:r>
      <w:r w:rsidRPr="008A1A57">
        <w:rPr>
          <w:lang w:val="pt-BR"/>
        </w:rPr>
        <w:t xml:space="preserve">ề </w:t>
      </w:r>
      <w:r w:rsidR="002A4E9D">
        <w:rPr>
          <w:lang w:val="pt-BR"/>
        </w:rPr>
        <w:t xml:space="preserve">việc </w:t>
      </w:r>
      <w:r w:rsidRPr="008A1A57">
        <w:rPr>
          <w:lang w:val="pt-BR"/>
        </w:rPr>
        <w:t xml:space="preserve">đào tạo trình độ sơ cấp, đào tạo nghề dưới </w:t>
      </w:r>
      <w:r w:rsidR="009A2570">
        <w:rPr>
          <w:lang w:val="pt-BR"/>
        </w:rPr>
        <w:t>03 tháng</w:t>
      </w:r>
      <w:r w:rsidRPr="008A1A57">
        <w:rPr>
          <w:lang w:val="pt-BR"/>
        </w:rPr>
        <w:t xml:space="preserve"> trên địa bàn tỉnh Hà Tĩnh</w:t>
      </w:r>
      <w:r w:rsidR="001B7A70">
        <w:rPr>
          <w:lang w:val="pt-BR"/>
        </w:rPr>
        <w:t>,</w:t>
      </w:r>
      <w:r w:rsidR="002A4E9D">
        <w:rPr>
          <w:lang w:val="pt-BR"/>
        </w:rPr>
        <w:t xml:space="preserve"> giai đoạn 2017</w:t>
      </w:r>
      <w:r w:rsidR="00B00E5A">
        <w:rPr>
          <w:lang w:val="pt-BR"/>
        </w:rPr>
        <w:t xml:space="preserve"> </w:t>
      </w:r>
      <w:r w:rsidR="002A4E9D">
        <w:rPr>
          <w:lang w:val="pt-BR"/>
        </w:rPr>
        <w:t>-</w:t>
      </w:r>
      <w:r w:rsidR="00B00E5A">
        <w:rPr>
          <w:lang w:val="pt-BR"/>
        </w:rPr>
        <w:t xml:space="preserve"> </w:t>
      </w:r>
      <w:r w:rsidR="002A4E9D">
        <w:rPr>
          <w:lang w:val="pt-BR"/>
        </w:rPr>
        <w:t>2010</w:t>
      </w:r>
      <w:r w:rsidRPr="008A1A57">
        <w:rPr>
          <w:szCs w:val="26"/>
          <w:lang w:val="pt-BR"/>
        </w:rPr>
        <w:t>” tại Kỳ họp lần thứ 4, Hội đồng nhân dân tỉnh khóa XVII</w:t>
      </w:r>
      <w:r w:rsidRPr="008A1A57">
        <w:rPr>
          <w:lang w:val="pt-BR"/>
        </w:rPr>
        <w:t xml:space="preserve"> </w:t>
      </w:r>
      <w:r w:rsidR="008342FE" w:rsidRPr="008342FE">
        <w:rPr>
          <w:i/>
          <w:lang w:val="pt-BR"/>
        </w:rPr>
        <w:t>(Có dự thảo Nghị quyết gửi kèm)</w:t>
      </w:r>
      <w:r w:rsidRPr="008A1A57">
        <w:rPr>
          <w:lang w:val="pt-BR"/>
        </w:rPr>
        <w:t>./.</w:t>
      </w:r>
    </w:p>
    <w:p w:rsidR="00860263" w:rsidRPr="008A1A57" w:rsidRDefault="00860263" w:rsidP="00860263">
      <w:pPr>
        <w:spacing w:before="120"/>
        <w:ind w:firstLine="720"/>
        <w:jc w:val="both"/>
        <w:rPr>
          <w:lang w:val="pt-BR"/>
        </w:rPr>
      </w:pPr>
    </w:p>
    <w:tbl>
      <w:tblPr>
        <w:tblW w:w="8930" w:type="dxa"/>
        <w:tblInd w:w="108" w:type="dxa"/>
        <w:tblLook w:val="01E0" w:firstRow="1" w:lastRow="1" w:firstColumn="1" w:lastColumn="1" w:noHBand="0" w:noVBand="0"/>
      </w:tblPr>
      <w:tblGrid>
        <w:gridCol w:w="4535"/>
        <w:gridCol w:w="4395"/>
      </w:tblGrid>
      <w:tr w:rsidR="00860263" w:rsidRPr="00924415" w:rsidTr="00860263">
        <w:tc>
          <w:tcPr>
            <w:tcW w:w="4535" w:type="dxa"/>
          </w:tcPr>
          <w:p w:rsidR="00860263" w:rsidRPr="008A1A57" w:rsidRDefault="00860263" w:rsidP="00E62E86">
            <w:pPr>
              <w:jc w:val="both"/>
              <w:rPr>
                <w:b/>
                <w:i/>
                <w:sz w:val="22"/>
                <w:szCs w:val="22"/>
                <w:lang w:val="nb-NO"/>
              </w:rPr>
            </w:pPr>
            <w:r w:rsidRPr="008A1A57">
              <w:rPr>
                <w:lang w:val="nb-NO"/>
              </w:rPr>
              <w:t xml:space="preserve"> </w:t>
            </w:r>
            <w:r w:rsidRPr="008A1A57">
              <w:rPr>
                <w:b/>
                <w:i/>
                <w:sz w:val="24"/>
                <w:szCs w:val="22"/>
                <w:lang w:val="nb-NO"/>
              </w:rPr>
              <w:t>Nơi nhận:</w:t>
            </w:r>
          </w:p>
          <w:p w:rsidR="00860263" w:rsidRPr="008A1A57" w:rsidRDefault="00860263" w:rsidP="00E62E86">
            <w:pPr>
              <w:pStyle w:val="NoSpacing"/>
              <w:rPr>
                <w:sz w:val="22"/>
                <w:szCs w:val="22"/>
                <w:lang w:val="nb-NO"/>
              </w:rPr>
            </w:pPr>
            <w:r w:rsidRPr="008A1A57">
              <w:rPr>
                <w:sz w:val="22"/>
                <w:szCs w:val="22"/>
                <w:lang w:val="nb-NO"/>
              </w:rPr>
              <w:t>- Như kính gửi;</w:t>
            </w:r>
          </w:p>
          <w:p w:rsidR="004B4433" w:rsidRPr="004B4433" w:rsidRDefault="004B4433" w:rsidP="00E62E86">
            <w:pPr>
              <w:pStyle w:val="NoSpacing"/>
              <w:rPr>
                <w:sz w:val="22"/>
                <w:szCs w:val="22"/>
                <w:lang w:val="vi-VN"/>
              </w:rPr>
            </w:pPr>
            <w:r>
              <w:rPr>
                <w:sz w:val="22"/>
                <w:szCs w:val="22"/>
                <w:lang w:val="vi-VN"/>
              </w:rPr>
              <w:t>- TT Tỉnh ủy; TT HĐND tỉnh;</w:t>
            </w:r>
          </w:p>
          <w:p w:rsidR="00860263" w:rsidRPr="008A1A57" w:rsidRDefault="00860263" w:rsidP="00E62E86">
            <w:pPr>
              <w:pStyle w:val="NoSpacing"/>
              <w:rPr>
                <w:sz w:val="22"/>
                <w:szCs w:val="22"/>
                <w:lang w:val="nb-NO"/>
              </w:rPr>
            </w:pPr>
            <w:r w:rsidRPr="008A1A57">
              <w:rPr>
                <w:sz w:val="22"/>
                <w:szCs w:val="22"/>
                <w:lang w:val="nb-NO"/>
              </w:rPr>
              <w:t>- Chủ tịch, các PCT UBND tỉnh;</w:t>
            </w:r>
          </w:p>
          <w:p w:rsidR="00860263" w:rsidRPr="008A1A57" w:rsidRDefault="00860263" w:rsidP="00E62E86">
            <w:pPr>
              <w:pStyle w:val="NoSpacing"/>
              <w:rPr>
                <w:sz w:val="22"/>
                <w:szCs w:val="22"/>
                <w:lang w:val="nb-NO"/>
              </w:rPr>
            </w:pPr>
            <w:r w:rsidRPr="008A1A57">
              <w:rPr>
                <w:sz w:val="22"/>
                <w:szCs w:val="22"/>
                <w:lang w:val="nb-NO"/>
              </w:rPr>
              <w:t>- Đại biểu HĐND tỉnh;</w:t>
            </w:r>
          </w:p>
          <w:p w:rsidR="00860263" w:rsidRPr="008A1A57" w:rsidRDefault="00860263" w:rsidP="00E62E86">
            <w:pPr>
              <w:pStyle w:val="NoSpacing"/>
              <w:rPr>
                <w:sz w:val="22"/>
                <w:szCs w:val="22"/>
                <w:lang w:val="nb-NO"/>
              </w:rPr>
            </w:pPr>
            <w:r w:rsidRPr="008A1A57">
              <w:rPr>
                <w:sz w:val="22"/>
                <w:szCs w:val="22"/>
                <w:lang w:val="nb-NO"/>
              </w:rPr>
              <w:t>- Chánh VP, PVP UBND tỉnh (phụ trách);</w:t>
            </w:r>
          </w:p>
          <w:p w:rsidR="00860263" w:rsidRPr="008A1A57" w:rsidRDefault="00860263" w:rsidP="00E62E86">
            <w:pPr>
              <w:pStyle w:val="NoSpacing"/>
              <w:rPr>
                <w:sz w:val="22"/>
                <w:szCs w:val="22"/>
                <w:lang w:val="nb-NO"/>
              </w:rPr>
            </w:pPr>
            <w:r w:rsidRPr="008A1A57">
              <w:rPr>
                <w:sz w:val="22"/>
                <w:szCs w:val="22"/>
                <w:lang w:val="nb-NO"/>
              </w:rPr>
              <w:t>- Lưu: VT, VX</w:t>
            </w:r>
            <w:r w:rsidRPr="008A1A57">
              <w:rPr>
                <w:sz w:val="22"/>
                <w:szCs w:val="22"/>
                <w:vertAlign w:val="subscript"/>
                <w:lang w:val="nb-NO"/>
              </w:rPr>
              <w:t>1</w:t>
            </w:r>
            <w:r w:rsidR="00E62E86">
              <w:rPr>
                <w:sz w:val="22"/>
                <w:szCs w:val="22"/>
                <w:vertAlign w:val="subscript"/>
                <w:lang w:val="nb-NO"/>
              </w:rPr>
              <w:t xml:space="preserve">, </w:t>
            </w:r>
            <w:r w:rsidR="00E62E86" w:rsidRPr="00E62E86">
              <w:rPr>
                <w:sz w:val="22"/>
                <w:szCs w:val="22"/>
                <w:lang w:val="nb-NO"/>
              </w:rPr>
              <w:t>XD</w:t>
            </w:r>
            <w:r w:rsidRPr="008A1A57">
              <w:rPr>
                <w:sz w:val="22"/>
                <w:szCs w:val="22"/>
                <w:lang w:val="nb-NO"/>
              </w:rPr>
              <w:t>;</w:t>
            </w:r>
          </w:p>
          <w:p w:rsidR="00860263" w:rsidRPr="008A1A57" w:rsidRDefault="00860263" w:rsidP="00E62E86">
            <w:pPr>
              <w:pStyle w:val="NoSpacing"/>
              <w:rPr>
                <w:lang w:val="nb-NO"/>
              </w:rPr>
            </w:pPr>
            <w:r w:rsidRPr="008A1A57">
              <w:rPr>
                <w:sz w:val="22"/>
                <w:szCs w:val="22"/>
                <w:lang w:val="nb-NO"/>
              </w:rPr>
              <w:t>- Gửi: Bản giấy.</w:t>
            </w:r>
          </w:p>
          <w:p w:rsidR="00860263" w:rsidRPr="008A1A57" w:rsidRDefault="00860263">
            <w:pPr>
              <w:spacing w:line="276" w:lineRule="auto"/>
              <w:jc w:val="both"/>
              <w:rPr>
                <w:szCs w:val="26"/>
                <w:lang w:val="nb-NO"/>
              </w:rPr>
            </w:pPr>
          </w:p>
        </w:tc>
        <w:tc>
          <w:tcPr>
            <w:tcW w:w="4395" w:type="dxa"/>
          </w:tcPr>
          <w:p w:rsidR="00860263" w:rsidRPr="00E62E86" w:rsidRDefault="00860263" w:rsidP="00E62E86">
            <w:pPr>
              <w:pStyle w:val="NoSpacing"/>
              <w:jc w:val="center"/>
              <w:rPr>
                <w:b/>
                <w:sz w:val="26"/>
                <w:lang w:val="nb-NO"/>
              </w:rPr>
            </w:pPr>
            <w:r w:rsidRPr="00E62E86">
              <w:rPr>
                <w:b/>
                <w:sz w:val="26"/>
                <w:lang w:val="nb-NO"/>
              </w:rPr>
              <w:t>TM. ỦY BAN NHÂN DÂN</w:t>
            </w:r>
          </w:p>
          <w:p w:rsidR="00860263" w:rsidRPr="00E62E86" w:rsidRDefault="00860263" w:rsidP="00E62E86">
            <w:pPr>
              <w:pStyle w:val="NoSpacing"/>
              <w:jc w:val="center"/>
              <w:rPr>
                <w:b/>
                <w:sz w:val="26"/>
                <w:lang w:val="nb-NO"/>
              </w:rPr>
            </w:pPr>
            <w:r w:rsidRPr="00E62E86">
              <w:rPr>
                <w:b/>
                <w:sz w:val="26"/>
                <w:lang w:val="nb-NO"/>
              </w:rPr>
              <w:t>KT. CHỦ TỊCH</w:t>
            </w:r>
          </w:p>
          <w:p w:rsidR="00860263" w:rsidRPr="00E62E86" w:rsidRDefault="00860263" w:rsidP="00E62E86">
            <w:pPr>
              <w:pStyle w:val="NoSpacing"/>
              <w:jc w:val="center"/>
              <w:rPr>
                <w:b/>
                <w:sz w:val="26"/>
                <w:lang w:val="nb-NO"/>
              </w:rPr>
            </w:pPr>
            <w:r w:rsidRPr="00E62E86">
              <w:rPr>
                <w:b/>
                <w:sz w:val="26"/>
                <w:lang w:val="nb-NO"/>
              </w:rPr>
              <w:t>PHÓ CHỦ TỊCH</w:t>
            </w:r>
          </w:p>
          <w:p w:rsidR="00860263" w:rsidRPr="008A1A57" w:rsidRDefault="00860263">
            <w:pPr>
              <w:tabs>
                <w:tab w:val="left" w:pos="1384"/>
                <w:tab w:val="center" w:pos="2106"/>
              </w:tabs>
              <w:spacing w:line="276" w:lineRule="auto"/>
              <w:jc w:val="center"/>
              <w:rPr>
                <w:b/>
                <w:sz w:val="26"/>
                <w:lang w:val="nb-NO"/>
              </w:rPr>
            </w:pPr>
          </w:p>
          <w:p w:rsidR="00860263" w:rsidRPr="008A1A57" w:rsidRDefault="00860263">
            <w:pPr>
              <w:tabs>
                <w:tab w:val="left" w:pos="1384"/>
                <w:tab w:val="center" w:pos="2106"/>
              </w:tabs>
              <w:spacing w:line="276" w:lineRule="auto"/>
              <w:jc w:val="center"/>
              <w:rPr>
                <w:b/>
                <w:sz w:val="26"/>
                <w:lang w:val="nb-NO"/>
              </w:rPr>
            </w:pPr>
          </w:p>
          <w:p w:rsidR="00860263" w:rsidRPr="008A1A57" w:rsidRDefault="00470975">
            <w:pPr>
              <w:tabs>
                <w:tab w:val="left" w:pos="1384"/>
                <w:tab w:val="center" w:pos="2106"/>
              </w:tabs>
              <w:spacing w:line="276" w:lineRule="auto"/>
              <w:jc w:val="center"/>
              <w:rPr>
                <w:b/>
                <w:sz w:val="26"/>
                <w:lang w:val="nb-NO"/>
              </w:rPr>
            </w:pPr>
            <w:r>
              <w:rPr>
                <w:b/>
                <w:sz w:val="26"/>
                <w:lang w:val="nb-NO"/>
              </w:rPr>
              <w:t>(Đã ký</w:t>
            </w:r>
            <w:bookmarkStart w:id="4" w:name="_GoBack"/>
            <w:bookmarkEnd w:id="4"/>
            <w:r>
              <w:rPr>
                <w:b/>
                <w:sz w:val="26"/>
                <w:lang w:val="nb-NO"/>
              </w:rPr>
              <w:t>)</w:t>
            </w:r>
          </w:p>
          <w:p w:rsidR="00860263" w:rsidRPr="008A1A57" w:rsidRDefault="00860263">
            <w:pPr>
              <w:tabs>
                <w:tab w:val="left" w:pos="1384"/>
                <w:tab w:val="center" w:pos="2106"/>
              </w:tabs>
              <w:spacing w:line="276" w:lineRule="auto"/>
              <w:jc w:val="center"/>
              <w:rPr>
                <w:b/>
                <w:sz w:val="26"/>
                <w:lang w:val="nb-NO"/>
              </w:rPr>
            </w:pPr>
          </w:p>
          <w:p w:rsidR="00860263" w:rsidRPr="008A1A57" w:rsidRDefault="00860263">
            <w:pPr>
              <w:tabs>
                <w:tab w:val="left" w:pos="1384"/>
                <w:tab w:val="center" w:pos="2106"/>
              </w:tabs>
              <w:spacing w:line="276" w:lineRule="auto"/>
              <w:jc w:val="center"/>
              <w:rPr>
                <w:b/>
                <w:sz w:val="26"/>
                <w:lang w:val="nb-NO"/>
              </w:rPr>
            </w:pPr>
          </w:p>
          <w:p w:rsidR="00860263" w:rsidRPr="008A1A57" w:rsidRDefault="00E62E86">
            <w:pPr>
              <w:spacing w:line="276" w:lineRule="auto"/>
              <w:jc w:val="center"/>
              <w:rPr>
                <w:b/>
                <w:szCs w:val="26"/>
                <w:lang w:val="nb-NO"/>
              </w:rPr>
            </w:pPr>
            <w:r>
              <w:rPr>
                <w:b/>
                <w:szCs w:val="26"/>
                <w:lang w:val="nb-NO"/>
              </w:rPr>
              <w:t xml:space="preserve">     </w:t>
            </w:r>
            <w:r w:rsidR="00860263" w:rsidRPr="008A1A57">
              <w:rPr>
                <w:b/>
                <w:szCs w:val="26"/>
                <w:lang w:val="nb-NO"/>
              </w:rPr>
              <w:t xml:space="preserve">Đặng </w:t>
            </w:r>
            <w:r>
              <w:rPr>
                <w:b/>
                <w:szCs w:val="26"/>
                <w:lang w:val="nb-NO"/>
              </w:rPr>
              <w:t xml:space="preserve"> </w:t>
            </w:r>
            <w:r w:rsidR="00860263" w:rsidRPr="008A1A57">
              <w:rPr>
                <w:b/>
                <w:szCs w:val="26"/>
                <w:lang w:val="nb-NO"/>
              </w:rPr>
              <w:t xml:space="preserve">Quốc </w:t>
            </w:r>
            <w:r>
              <w:rPr>
                <w:b/>
                <w:szCs w:val="26"/>
                <w:lang w:val="nb-NO"/>
              </w:rPr>
              <w:t xml:space="preserve"> </w:t>
            </w:r>
            <w:r w:rsidR="00860263" w:rsidRPr="008A1A57">
              <w:rPr>
                <w:b/>
                <w:szCs w:val="26"/>
                <w:lang w:val="nb-NO"/>
              </w:rPr>
              <w:t>Vinh</w:t>
            </w:r>
          </w:p>
        </w:tc>
      </w:tr>
    </w:tbl>
    <w:p w:rsidR="007E0357" w:rsidRPr="008A1A57" w:rsidRDefault="007E0357">
      <w:pPr>
        <w:rPr>
          <w:lang w:val="nb-NO"/>
        </w:rPr>
      </w:pPr>
    </w:p>
    <w:sectPr w:rsidR="007E0357" w:rsidRPr="008A1A57" w:rsidSect="000F7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3"/>
    <w:rsid w:val="00002E14"/>
    <w:rsid w:val="0002112A"/>
    <w:rsid w:val="00035A06"/>
    <w:rsid w:val="0004124B"/>
    <w:rsid w:val="00062E7B"/>
    <w:rsid w:val="0009327A"/>
    <w:rsid w:val="00093579"/>
    <w:rsid w:val="0009781A"/>
    <w:rsid w:val="000A2FB1"/>
    <w:rsid w:val="000B1963"/>
    <w:rsid w:val="000B30E2"/>
    <w:rsid w:val="000C203E"/>
    <w:rsid w:val="000F2C2B"/>
    <w:rsid w:val="000F7A55"/>
    <w:rsid w:val="0012156C"/>
    <w:rsid w:val="00121E4F"/>
    <w:rsid w:val="00154D9E"/>
    <w:rsid w:val="001564A1"/>
    <w:rsid w:val="00164D85"/>
    <w:rsid w:val="001836C6"/>
    <w:rsid w:val="0019132C"/>
    <w:rsid w:val="001934CB"/>
    <w:rsid w:val="001B7A70"/>
    <w:rsid w:val="001C145B"/>
    <w:rsid w:val="001D49F0"/>
    <w:rsid w:val="001E2D2C"/>
    <w:rsid w:val="001E58B0"/>
    <w:rsid w:val="001E69A7"/>
    <w:rsid w:val="001F4A28"/>
    <w:rsid w:val="0021303E"/>
    <w:rsid w:val="00223BCC"/>
    <w:rsid w:val="002309DE"/>
    <w:rsid w:val="002346AD"/>
    <w:rsid w:val="00234770"/>
    <w:rsid w:val="0023486A"/>
    <w:rsid w:val="00235313"/>
    <w:rsid w:val="00243FC2"/>
    <w:rsid w:val="0025152A"/>
    <w:rsid w:val="002538D3"/>
    <w:rsid w:val="00264F10"/>
    <w:rsid w:val="002937C7"/>
    <w:rsid w:val="00294A6D"/>
    <w:rsid w:val="002A4E9D"/>
    <w:rsid w:val="002A5F2A"/>
    <w:rsid w:val="002B4A0C"/>
    <w:rsid w:val="002B4EB9"/>
    <w:rsid w:val="002C27C1"/>
    <w:rsid w:val="002C2D37"/>
    <w:rsid w:val="002C77CA"/>
    <w:rsid w:val="002F33A2"/>
    <w:rsid w:val="002F4406"/>
    <w:rsid w:val="00317CED"/>
    <w:rsid w:val="003210D2"/>
    <w:rsid w:val="00334323"/>
    <w:rsid w:val="00345C97"/>
    <w:rsid w:val="00353AF1"/>
    <w:rsid w:val="00357BDB"/>
    <w:rsid w:val="00357F58"/>
    <w:rsid w:val="00375CE6"/>
    <w:rsid w:val="0039082D"/>
    <w:rsid w:val="003918C4"/>
    <w:rsid w:val="003940E1"/>
    <w:rsid w:val="00395850"/>
    <w:rsid w:val="003B5E6D"/>
    <w:rsid w:val="003B7778"/>
    <w:rsid w:val="003D6904"/>
    <w:rsid w:val="003D72AF"/>
    <w:rsid w:val="003E2F36"/>
    <w:rsid w:val="003F48AD"/>
    <w:rsid w:val="00416C42"/>
    <w:rsid w:val="00422AEF"/>
    <w:rsid w:val="0042416A"/>
    <w:rsid w:val="0043433F"/>
    <w:rsid w:val="0043753C"/>
    <w:rsid w:val="00440A58"/>
    <w:rsid w:val="00470975"/>
    <w:rsid w:val="00473D0E"/>
    <w:rsid w:val="00480303"/>
    <w:rsid w:val="004A5FB1"/>
    <w:rsid w:val="004B4433"/>
    <w:rsid w:val="004B54EF"/>
    <w:rsid w:val="004B730C"/>
    <w:rsid w:val="004C1DD4"/>
    <w:rsid w:val="004C3C49"/>
    <w:rsid w:val="004D3B97"/>
    <w:rsid w:val="00503580"/>
    <w:rsid w:val="00525994"/>
    <w:rsid w:val="00525C47"/>
    <w:rsid w:val="00525C86"/>
    <w:rsid w:val="0054515E"/>
    <w:rsid w:val="00545BFE"/>
    <w:rsid w:val="00551177"/>
    <w:rsid w:val="00555C43"/>
    <w:rsid w:val="005624F4"/>
    <w:rsid w:val="00591BB5"/>
    <w:rsid w:val="005A1D8B"/>
    <w:rsid w:val="005B43DE"/>
    <w:rsid w:val="005B5EE0"/>
    <w:rsid w:val="005C5B67"/>
    <w:rsid w:val="005D2F5B"/>
    <w:rsid w:val="005D3C51"/>
    <w:rsid w:val="00600BB3"/>
    <w:rsid w:val="00611EBF"/>
    <w:rsid w:val="00612CB7"/>
    <w:rsid w:val="00623FA3"/>
    <w:rsid w:val="00635056"/>
    <w:rsid w:val="006510B0"/>
    <w:rsid w:val="0065375C"/>
    <w:rsid w:val="00661C18"/>
    <w:rsid w:val="0067440F"/>
    <w:rsid w:val="00677095"/>
    <w:rsid w:val="00680859"/>
    <w:rsid w:val="00680E14"/>
    <w:rsid w:val="00684E1F"/>
    <w:rsid w:val="00692E75"/>
    <w:rsid w:val="006A092F"/>
    <w:rsid w:val="006A14C7"/>
    <w:rsid w:val="006A1E9E"/>
    <w:rsid w:val="006A79A8"/>
    <w:rsid w:val="006B5E56"/>
    <w:rsid w:val="006C75ED"/>
    <w:rsid w:val="006D5E99"/>
    <w:rsid w:val="006D603F"/>
    <w:rsid w:val="006E3BC8"/>
    <w:rsid w:val="006F32AB"/>
    <w:rsid w:val="006F5C1A"/>
    <w:rsid w:val="0071422C"/>
    <w:rsid w:val="0071619A"/>
    <w:rsid w:val="007209F9"/>
    <w:rsid w:val="00734BB7"/>
    <w:rsid w:val="00753399"/>
    <w:rsid w:val="00762D50"/>
    <w:rsid w:val="00772958"/>
    <w:rsid w:val="00774080"/>
    <w:rsid w:val="00783AE2"/>
    <w:rsid w:val="0078594A"/>
    <w:rsid w:val="007A0988"/>
    <w:rsid w:val="007B7FAA"/>
    <w:rsid w:val="007C1E4E"/>
    <w:rsid w:val="007D4086"/>
    <w:rsid w:val="007E0357"/>
    <w:rsid w:val="007E2AAE"/>
    <w:rsid w:val="007E6E05"/>
    <w:rsid w:val="00804753"/>
    <w:rsid w:val="00811CD4"/>
    <w:rsid w:val="008218BA"/>
    <w:rsid w:val="0082228B"/>
    <w:rsid w:val="00822887"/>
    <w:rsid w:val="008342FE"/>
    <w:rsid w:val="00856EA3"/>
    <w:rsid w:val="00860263"/>
    <w:rsid w:val="00896CD5"/>
    <w:rsid w:val="0089782B"/>
    <w:rsid w:val="008A1A57"/>
    <w:rsid w:val="008B46F3"/>
    <w:rsid w:val="008B732D"/>
    <w:rsid w:val="008C22E5"/>
    <w:rsid w:val="008C59A5"/>
    <w:rsid w:val="008C7798"/>
    <w:rsid w:val="008D1698"/>
    <w:rsid w:val="008E615D"/>
    <w:rsid w:val="008F63B7"/>
    <w:rsid w:val="00903FB4"/>
    <w:rsid w:val="0090538D"/>
    <w:rsid w:val="00913F5B"/>
    <w:rsid w:val="00914372"/>
    <w:rsid w:val="0092033A"/>
    <w:rsid w:val="00924415"/>
    <w:rsid w:val="009407FF"/>
    <w:rsid w:val="00942BC0"/>
    <w:rsid w:val="009575FF"/>
    <w:rsid w:val="0095771A"/>
    <w:rsid w:val="009668D8"/>
    <w:rsid w:val="009721D1"/>
    <w:rsid w:val="00982154"/>
    <w:rsid w:val="00984366"/>
    <w:rsid w:val="009904F9"/>
    <w:rsid w:val="009938D5"/>
    <w:rsid w:val="009A04D8"/>
    <w:rsid w:val="009A2570"/>
    <w:rsid w:val="009B17F8"/>
    <w:rsid w:val="009C117C"/>
    <w:rsid w:val="009C214F"/>
    <w:rsid w:val="009E26E4"/>
    <w:rsid w:val="009E373E"/>
    <w:rsid w:val="009F633B"/>
    <w:rsid w:val="00A15818"/>
    <w:rsid w:val="00A16699"/>
    <w:rsid w:val="00A17D82"/>
    <w:rsid w:val="00A25527"/>
    <w:rsid w:val="00A30285"/>
    <w:rsid w:val="00A419A6"/>
    <w:rsid w:val="00A41AE9"/>
    <w:rsid w:val="00A509E1"/>
    <w:rsid w:val="00A57CE3"/>
    <w:rsid w:val="00A7039D"/>
    <w:rsid w:val="00A76816"/>
    <w:rsid w:val="00A804E5"/>
    <w:rsid w:val="00A90F25"/>
    <w:rsid w:val="00A91CE9"/>
    <w:rsid w:val="00A94A13"/>
    <w:rsid w:val="00AB1535"/>
    <w:rsid w:val="00AB2F15"/>
    <w:rsid w:val="00AB6C69"/>
    <w:rsid w:val="00AC5912"/>
    <w:rsid w:val="00AD006F"/>
    <w:rsid w:val="00AD3358"/>
    <w:rsid w:val="00AE0A80"/>
    <w:rsid w:val="00AF0F97"/>
    <w:rsid w:val="00AF3C23"/>
    <w:rsid w:val="00AF3FB6"/>
    <w:rsid w:val="00B004B7"/>
    <w:rsid w:val="00B00E5A"/>
    <w:rsid w:val="00B115B9"/>
    <w:rsid w:val="00B34835"/>
    <w:rsid w:val="00B35034"/>
    <w:rsid w:val="00B37D44"/>
    <w:rsid w:val="00B43449"/>
    <w:rsid w:val="00B43CAC"/>
    <w:rsid w:val="00B55509"/>
    <w:rsid w:val="00B60F91"/>
    <w:rsid w:val="00B62302"/>
    <w:rsid w:val="00B66D08"/>
    <w:rsid w:val="00B94C06"/>
    <w:rsid w:val="00B94F90"/>
    <w:rsid w:val="00BB2364"/>
    <w:rsid w:val="00BB79BB"/>
    <w:rsid w:val="00BC272C"/>
    <w:rsid w:val="00BD1E31"/>
    <w:rsid w:val="00BD415F"/>
    <w:rsid w:val="00BE0F40"/>
    <w:rsid w:val="00C00031"/>
    <w:rsid w:val="00C0108A"/>
    <w:rsid w:val="00C17D21"/>
    <w:rsid w:val="00C205B6"/>
    <w:rsid w:val="00C2137A"/>
    <w:rsid w:val="00C27908"/>
    <w:rsid w:val="00C31C7C"/>
    <w:rsid w:val="00C461B3"/>
    <w:rsid w:val="00C50A36"/>
    <w:rsid w:val="00C52CAB"/>
    <w:rsid w:val="00C63BFD"/>
    <w:rsid w:val="00C711EA"/>
    <w:rsid w:val="00C741EE"/>
    <w:rsid w:val="00C77A32"/>
    <w:rsid w:val="00C77EB1"/>
    <w:rsid w:val="00CA2C50"/>
    <w:rsid w:val="00CA64A4"/>
    <w:rsid w:val="00CA7232"/>
    <w:rsid w:val="00CB15B6"/>
    <w:rsid w:val="00CB4E23"/>
    <w:rsid w:val="00CB5204"/>
    <w:rsid w:val="00CB5C95"/>
    <w:rsid w:val="00CB6ECB"/>
    <w:rsid w:val="00CB72A3"/>
    <w:rsid w:val="00CC0EA4"/>
    <w:rsid w:val="00CC1692"/>
    <w:rsid w:val="00CC7AF1"/>
    <w:rsid w:val="00CE1D67"/>
    <w:rsid w:val="00CE7585"/>
    <w:rsid w:val="00CF0A00"/>
    <w:rsid w:val="00CF299E"/>
    <w:rsid w:val="00CF4B34"/>
    <w:rsid w:val="00D02624"/>
    <w:rsid w:val="00D10A2A"/>
    <w:rsid w:val="00D145A5"/>
    <w:rsid w:val="00D14888"/>
    <w:rsid w:val="00D420BB"/>
    <w:rsid w:val="00D42DD2"/>
    <w:rsid w:val="00D63AFC"/>
    <w:rsid w:val="00D65F3C"/>
    <w:rsid w:val="00D70DC9"/>
    <w:rsid w:val="00D8449B"/>
    <w:rsid w:val="00DB7FBB"/>
    <w:rsid w:val="00DC03F8"/>
    <w:rsid w:val="00DD6707"/>
    <w:rsid w:val="00DD67EB"/>
    <w:rsid w:val="00DE10A1"/>
    <w:rsid w:val="00DF4042"/>
    <w:rsid w:val="00DF5C58"/>
    <w:rsid w:val="00E3320C"/>
    <w:rsid w:val="00E40423"/>
    <w:rsid w:val="00E57759"/>
    <w:rsid w:val="00E57B72"/>
    <w:rsid w:val="00E62E86"/>
    <w:rsid w:val="00E96FF2"/>
    <w:rsid w:val="00EA70B4"/>
    <w:rsid w:val="00EB5999"/>
    <w:rsid w:val="00EB5CEB"/>
    <w:rsid w:val="00EC31C2"/>
    <w:rsid w:val="00EC58DB"/>
    <w:rsid w:val="00EC5B47"/>
    <w:rsid w:val="00EC6599"/>
    <w:rsid w:val="00F04EE0"/>
    <w:rsid w:val="00F1477A"/>
    <w:rsid w:val="00F21F98"/>
    <w:rsid w:val="00F25150"/>
    <w:rsid w:val="00F36045"/>
    <w:rsid w:val="00F82CE9"/>
    <w:rsid w:val="00F908A1"/>
    <w:rsid w:val="00F955AA"/>
    <w:rsid w:val="00F979A6"/>
    <w:rsid w:val="00FB05F9"/>
    <w:rsid w:val="00FB1D08"/>
    <w:rsid w:val="00FB37C6"/>
    <w:rsid w:val="00FC1585"/>
    <w:rsid w:val="00FC4287"/>
    <w:rsid w:val="00FC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8C34B-3BCD-4804-AE60-36305E6F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6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263"/>
    <w:rPr>
      <w:color w:val="0000FF"/>
      <w:u w:val="single"/>
    </w:rPr>
  </w:style>
  <w:style w:type="paragraph" w:styleId="NoSpacing">
    <w:name w:val="No Spacing"/>
    <w:uiPriority w:val="1"/>
    <w:qFormat/>
    <w:rsid w:val="00860263"/>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B79BB"/>
    <w:rPr>
      <w:rFonts w:ascii="Tahoma" w:hAnsi="Tahoma" w:cs="Tahoma"/>
      <w:sz w:val="16"/>
      <w:szCs w:val="16"/>
    </w:rPr>
  </w:style>
  <w:style w:type="character" w:customStyle="1" w:styleId="BalloonTextChar">
    <w:name w:val="Balloon Text Char"/>
    <w:basedOn w:val="DefaultParagraphFont"/>
    <w:link w:val="BalloonText"/>
    <w:uiPriority w:val="99"/>
    <w:semiHidden/>
    <w:rsid w:val="00BB79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214F"/>
    <w:rPr>
      <w:sz w:val="16"/>
      <w:szCs w:val="16"/>
    </w:rPr>
  </w:style>
  <w:style w:type="paragraph" w:styleId="CommentText">
    <w:name w:val="annotation text"/>
    <w:basedOn w:val="Normal"/>
    <w:link w:val="CommentTextChar"/>
    <w:uiPriority w:val="99"/>
    <w:semiHidden/>
    <w:unhideWhenUsed/>
    <w:rsid w:val="009C214F"/>
    <w:rPr>
      <w:sz w:val="20"/>
      <w:szCs w:val="20"/>
    </w:rPr>
  </w:style>
  <w:style w:type="character" w:customStyle="1" w:styleId="CommentTextChar">
    <w:name w:val="Comment Text Char"/>
    <w:basedOn w:val="DefaultParagraphFont"/>
    <w:link w:val="CommentText"/>
    <w:uiPriority w:val="99"/>
    <w:semiHidden/>
    <w:rsid w:val="009C21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14F"/>
    <w:rPr>
      <w:b/>
      <w:bCs/>
    </w:rPr>
  </w:style>
  <w:style w:type="character" w:customStyle="1" w:styleId="CommentSubjectChar">
    <w:name w:val="Comment Subject Char"/>
    <w:basedOn w:val="CommentTextChar"/>
    <w:link w:val="CommentSubject"/>
    <w:uiPriority w:val="99"/>
    <w:semiHidden/>
    <w:rsid w:val="009C214F"/>
    <w:rPr>
      <w:rFonts w:ascii="Times New Roman" w:eastAsia="Times New Roman" w:hAnsi="Times New Roman" w:cs="Times New Roman"/>
      <w:b/>
      <w:bCs/>
      <w:sz w:val="20"/>
      <w:szCs w:val="20"/>
    </w:rPr>
  </w:style>
  <w:style w:type="paragraph" w:styleId="Revision">
    <w:name w:val="Revision"/>
    <w:hidden/>
    <w:uiPriority w:val="99"/>
    <w:semiHidden/>
    <w:rsid w:val="005B5EE0"/>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2968">
      <w:bodyDiv w:val="1"/>
      <w:marLeft w:val="0"/>
      <w:marRight w:val="0"/>
      <w:marTop w:val="0"/>
      <w:marBottom w:val="0"/>
      <w:divBdr>
        <w:top w:val="none" w:sz="0" w:space="0" w:color="auto"/>
        <w:left w:val="none" w:sz="0" w:space="0" w:color="auto"/>
        <w:bottom w:val="none" w:sz="0" w:space="0" w:color="auto"/>
        <w:right w:val="none" w:sz="0" w:space="0" w:color="auto"/>
      </w:divBdr>
    </w:div>
    <w:div w:id="1563171456">
      <w:bodyDiv w:val="1"/>
      <w:marLeft w:val="0"/>
      <w:marRight w:val="0"/>
      <w:marTop w:val="0"/>
      <w:marBottom w:val="0"/>
      <w:divBdr>
        <w:top w:val="none" w:sz="0" w:space="0" w:color="auto"/>
        <w:left w:val="none" w:sz="0" w:space="0" w:color="auto"/>
        <w:bottom w:val="none" w:sz="0" w:space="0" w:color="auto"/>
        <w:right w:val="none" w:sz="0" w:space="0" w:color="auto"/>
      </w:divBdr>
    </w:div>
    <w:div w:id="1875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71/Q%C4%90-TTg&amp;area=2&amp;type=0&amp;match=False&amp;vc=True&amp;lan=1" TargetMode="External"/><Relationship Id="rId13" Type="http://schemas.openxmlformats.org/officeDocument/2006/relationships/hyperlink" Target="https://thuvienphapluat.vn/phap-luat/tim-van-ban.aspx?keyword=112/2010/TTLT-BTC-BL%C4%90TBXH&amp;area=2&amp;type=0&amp;match=False&amp;vc=True&amp;lan=1" TargetMode="External"/><Relationship Id="rId18" Type="http://schemas.openxmlformats.org/officeDocument/2006/relationships/hyperlink" Target="file:///E:\T&#192;I%20LI&#7878;U\VAN%20BAN%20PHAP%20QUY%20VE%20DAY%20NGHE\152-2016-TT-BTC.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phap-luat/tim-van-ban.aspx?keyword=1956/Q%C4%90-TTg&amp;area=2&amp;type=0&amp;match=False&amp;vc=True&amp;lan=1" TargetMode="External"/><Relationship Id="rId12" Type="http://schemas.openxmlformats.org/officeDocument/2006/relationships/hyperlink" Target="https://thuvienphapluat.vn/phap-luat/tim-van-ban.aspx?keyword=46/2015/Q%C4%90-TTg&amp;area=2&amp;type=0&amp;match=False&amp;vc=True&amp;lan=1" TargetMode="External"/><Relationship Id="rId17" Type="http://schemas.openxmlformats.org/officeDocument/2006/relationships/hyperlink" Target="file:///E:\T&#192;I%20LI&#7878;U\VAN%20BAN%20PHAP%20QUY%20VE%20DAY%20NGHE\152-2016-TT-BTC.doc" TargetMode="External"/><Relationship Id="rId2" Type="http://schemas.openxmlformats.org/officeDocument/2006/relationships/settings" Target="settings.xml"/><Relationship Id="rId16" Type="http://schemas.openxmlformats.org/officeDocument/2006/relationships/hyperlink" Target="https://thuvienphapluat.vn/phap-luat/tim-van-ban.aspx?keyword=112/TTLT-BTC-BL%C4%90TBXH&amp;area=2&amp;type=0&amp;match=False&amp;vc=True&amp;lan=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E:\T&#192;I%20LI&#7878;U\VAN%20BAN%20PHAP%20QUY%20VE%20DAY%20NGHE\61_2015_ND-CP_281864.pdf" TargetMode="External"/><Relationship Id="rId11" Type="http://schemas.openxmlformats.org/officeDocument/2006/relationships/hyperlink" Target="file:///E:\T&#192;I%20LI&#7878;U\VAN%20BAN%20PHAP%20QUY%20VE%20DAY%20NGHE\1600_QD_TTg.pdf" TargetMode="External"/><Relationship Id="rId5" Type="http://schemas.openxmlformats.org/officeDocument/2006/relationships/hyperlink" Target="file:///E:\T&#192;I%20LI&#7878;U\VAN%20BAN%20PHAP%20QUY%20VE%20DAY%20NGHE\152-2016-TT-BTC.doc" TargetMode="External"/><Relationship Id="rId15" Type="http://schemas.openxmlformats.org/officeDocument/2006/relationships/hyperlink" Target="https://thuvienphapluat.vn/phap-luat/tim-van-ban.aspx?keyword=128/2012/TTLT-BTC-BL%C4%90TBXH&amp;area=2&amp;type=0&amp;match=False&amp;vc=True&amp;lan=1" TargetMode="External"/><Relationship Id="rId10" Type="http://schemas.openxmlformats.org/officeDocument/2006/relationships/hyperlink" Target="file:///E:\T&#192;I%20LI&#7878;U\VAN%20BAN%20PHAP%20QUY%20VE%20DAY%20NGHE\1600_QD_TTg.pdf" TargetMode="External"/><Relationship Id="rId19" Type="http://schemas.openxmlformats.org/officeDocument/2006/relationships/hyperlink" Target="https://thuvienphapluat.vn/phap-luat/tim-van-ban.aspx?keyword=204/Q%C4%90-TTg&amp;area=2&amp;type=0&amp;match=False&amp;vc=True&amp;lan=1" TargetMode="External"/><Relationship Id="rId4" Type="http://schemas.openxmlformats.org/officeDocument/2006/relationships/hyperlink" Target="file:///E:\T&#192;I%20LI&#7878;U\VAN%20BAN%20PHAP%20QUY%20VE%20DAY%20NGHE\152-2016-TT-BTC.doc" TargetMode="External"/><Relationship Id="rId9" Type="http://schemas.openxmlformats.org/officeDocument/2006/relationships/hyperlink" Target="https://thuvienphapluat.vn/phap-luat/tim-van-ban.aspx?keyword=1956/Q%C4%90-TTg&amp;area=2&amp;type=0&amp;match=False&amp;vc=True&amp;lan=1" TargetMode="External"/><Relationship Id="rId14" Type="http://schemas.openxmlformats.org/officeDocument/2006/relationships/hyperlink" Target="https://thuvienphapluat.vn/phap-luat/tim-van-ban.aspx?keyword=195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hoatt</cp:lastModifiedBy>
  <cp:revision>6</cp:revision>
  <cp:lastPrinted>2017-07-03T10:26:00Z</cp:lastPrinted>
  <dcterms:created xsi:type="dcterms:W3CDTF">2017-07-03T09:35:00Z</dcterms:created>
  <dcterms:modified xsi:type="dcterms:W3CDTF">2017-07-05T10:27:00Z</dcterms:modified>
</cp:coreProperties>
</file>