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255" w:type="dxa"/>
        <w:tblInd w:w="-431" w:type="dxa"/>
        <w:tblLook w:val="01E0" w:firstRow="1" w:lastRow="1" w:firstColumn="1" w:lastColumn="1" w:noHBand="0" w:noVBand="0"/>
      </w:tblPr>
      <w:tblGrid>
        <w:gridCol w:w="6794"/>
        <w:gridCol w:w="9461"/>
      </w:tblGrid>
      <w:tr w:rsidR="008F2D33" w:rsidRPr="008F2D33" w14:paraId="74695221" w14:textId="77777777" w:rsidTr="00FA1EC0">
        <w:trPr>
          <w:trHeight w:val="513"/>
        </w:trPr>
        <w:tc>
          <w:tcPr>
            <w:tcW w:w="6794" w:type="dxa"/>
          </w:tcPr>
          <w:p w14:paraId="177981C3" w14:textId="3CD24A4D" w:rsidR="00376040" w:rsidRPr="008F2D33" w:rsidRDefault="004640D9" w:rsidP="00FA1EC0">
            <w:pPr>
              <w:spacing w:after="0" w:line="240" w:lineRule="auto"/>
              <w:ind w:left="-109" w:right="-108"/>
              <w:contextualSpacing/>
              <w:jc w:val="center"/>
              <w:rPr>
                <w:rFonts w:ascii="Times New Roman" w:hAnsi="Times New Roman"/>
                <w:color w:val="000000" w:themeColor="text1"/>
                <w:sz w:val="26"/>
                <w:szCs w:val="26"/>
              </w:rPr>
            </w:pPr>
            <w:r w:rsidRPr="008F2D33">
              <w:rPr>
                <w:rFonts w:ascii="Times New Roman" w:hAnsi="Times New Roman"/>
                <w:color w:val="000000" w:themeColor="text1"/>
                <w:sz w:val="26"/>
                <w:szCs w:val="26"/>
              </w:rPr>
              <w:t xml:space="preserve"> </w:t>
            </w:r>
            <w:r w:rsidR="00376040" w:rsidRPr="008F2D33">
              <w:rPr>
                <w:rFonts w:ascii="Times New Roman" w:hAnsi="Times New Roman"/>
                <w:color w:val="000000" w:themeColor="text1"/>
                <w:sz w:val="26"/>
                <w:szCs w:val="26"/>
              </w:rPr>
              <w:t>UBND TỈNH HÀ TĨNH</w:t>
            </w:r>
          </w:p>
          <w:p w14:paraId="2B73CDE4" w14:textId="77777777" w:rsidR="00376040" w:rsidRPr="008F2D33" w:rsidRDefault="00376040" w:rsidP="00FA1EC0">
            <w:pPr>
              <w:spacing w:after="0" w:line="240" w:lineRule="auto"/>
              <w:ind w:left="-109" w:right="-108"/>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SỞ KHOA HỌC VÀ CÔNG NGHỆ</w:t>
            </w:r>
          </w:p>
          <w:p w14:paraId="14AE5DB7" w14:textId="552986BA" w:rsidR="00376040" w:rsidRPr="008F2D33" w:rsidRDefault="00376040" w:rsidP="00FA1EC0">
            <w:pPr>
              <w:spacing w:after="0" w:line="240" w:lineRule="auto"/>
              <w:ind w:left="-109" w:right="-108"/>
              <w:contextualSpacing/>
              <w:jc w:val="center"/>
              <w:rPr>
                <w:rFonts w:ascii="Times New Roman" w:hAnsi="Times New Roman"/>
                <w:b/>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60288" behindDoc="0" locked="0" layoutInCell="1" allowOverlap="1" wp14:anchorId="05468554" wp14:editId="06C017F9">
                      <wp:simplePos x="0" y="0"/>
                      <wp:positionH relativeFrom="column">
                        <wp:posOffset>1323975</wp:posOffset>
                      </wp:positionH>
                      <wp:positionV relativeFrom="paragraph">
                        <wp:posOffset>31749</wp:posOffset>
                      </wp:positionV>
                      <wp:extent cx="1453515" cy="0"/>
                      <wp:effectExtent l="0" t="0" r="0" b="0"/>
                      <wp:wrapNone/>
                      <wp:docPr id="1808213029" name="Straight Connector 1808213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3FF4EA4" id="Straight Connector 18082130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25pt,2.5pt" to="218.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"/>
                  </w:pict>
                </mc:Fallback>
              </mc:AlternateContent>
            </w:r>
          </w:p>
          <w:p w14:paraId="004DE1F4" w14:textId="2A32AF77" w:rsidR="00376040" w:rsidRPr="008F2D33" w:rsidRDefault="00376040" w:rsidP="00FA1EC0">
            <w:pPr>
              <w:spacing w:after="0" w:line="240" w:lineRule="auto"/>
              <w:ind w:left="-109" w:right="-108"/>
              <w:contextualSpacing/>
              <w:jc w:val="center"/>
              <w:rPr>
                <w:rFonts w:ascii="Times New Roman" w:hAnsi="Times New Roman"/>
                <w:color w:val="000000" w:themeColor="text1"/>
                <w:sz w:val="26"/>
                <w:szCs w:val="26"/>
              </w:rPr>
            </w:pPr>
          </w:p>
        </w:tc>
        <w:tc>
          <w:tcPr>
            <w:tcW w:w="9461" w:type="dxa"/>
          </w:tcPr>
          <w:p w14:paraId="46E20CC5" w14:textId="77777777" w:rsidR="00376040" w:rsidRPr="008F2D33" w:rsidRDefault="00376040" w:rsidP="00FA1EC0">
            <w:pPr>
              <w:spacing w:after="0" w:line="240" w:lineRule="auto"/>
              <w:ind w:left="-107"/>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 xml:space="preserve"> CỘNG HOÀ XÃ HỘI CHỦ NGHĨA VIỆT NAM</w:t>
            </w:r>
          </w:p>
          <w:p w14:paraId="6910A976" w14:textId="77777777" w:rsidR="00376040" w:rsidRPr="008F2D33" w:rsidRDefault="00376040" w:rsidP="00FA1EC0">
            <w:pPr>
              <w:spacing w:after="0" w:line="240" w:lineRule="auto"/>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Độc lập - Tự do - Hạnh phúc</w:t>
            </w:r>
          </w:p>
          <w:p w14:paraId="3F41F3C7" w14:textId="77777777" w:rsidR="00376040" w:rsidRPr="008F2D33" w:rsidRDefault="00376040" w:rsidP="00FA1EC0">
            <w:pPr>
              <w:spacing w:after="0" w:line="240" w:lineRule="auto"/>
              <w:contextualSpacing/>
              <w:jc w:val="center"/>
              <w:rPr>
                <w:rFonts w:ascii="Times New Roman" w:hAnsi="Times New Roman"/>
                <w:b/>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59264" behindDoc="0" locked="0" layoutInCell="1" allowOverlap="1" wp14:anchorId="22048840" wp14:editId="79D8621B">
                      <wp:simplePos x="0" y="0"/>
                      <wp:positionH relativeFrom="column">
                        <wp:posOffset>1910787</wp:posOffset>
                      </wp:positionH>
                      <wp:positionV relativeFrom="paragraph">
                        <wp:posOffset>38100</wp:posOffset>
                      </wp:positionV>
                      <wp:extent cx="2057400" cy="0"/>
                      <wp:effectExtent l="0" t="0" r="0" b="0"/>
                      <wp:wrapNone/>
                      <wp:docPr id="1578241770" name="Straight Connector 157824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6EF21F" id="Straight Connector 157824177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0.45pt,3pt" to="312.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"/>
                  </w:pict>
                </mc:Fallback>
              </mc:AlternateContent>
            </w:r>
          </w:p>
          <w:p w14:paraId="6031DFF3" w14:textId="77777777" w:rsidR="00376040" w:rsidRPr="008F2D33" w:rsidRDefault="00376040" w:rsidP="00FA1EC0">
            <w:pPr>
              <w:spacing w:after="0" w:line="240" w:lineRule="auto"/>
              <w:contextualSpacing/>
              <w:rPr>
                <w:rFonts w:ascii="Times New Roman" w:hAnsi="Times New Roman"/>
                <w:i/>
                <w:color w:val="000000" w:themeColor="text1"/>
                <w:sz w:val="26"/>
                <w:szCs w:val="26"/>
              </w:rPr>
            </w:pPr>
            <w:r w:rsidRPr="008F2D33">
              <w:rPr>
                <w:rFonts w:ascii="Times New Roman" w:hAnsi="Times New Roman"/>
                <w:i/>
                <w:color w:val="000000" w:themeColor="text1"/>
                <w:sz w:val="26"/>
                <w:szCs w:val="26"/>
              </w:rPr>
              <w:t xml:space="preserve">         </w:t>
            </w:r>
          </w:p>
        </w:tc>
      </w:tr>
    </w:tbl>
    <w:p w14:paraId="0780A890" w14:textId="3D8338F0" w:rsidR="00376040" w:rsidRPr="008F2D33" w:rsidRDefault="00376040" w:rsidP="00376040">
      <w:pPr>
        <w:shd w:val="clear" w:color="auto" w:fill="FFFFFF"/>
        <w:spacing w:after="0" w:line="240" w:lineRule="auto"/>
        <w:contextualSpacing/>
        <w:jc w:val="center"/>
        <w:rPr>
          <w:rFonts w:ascii="Times New Roman" w:eastAsia="Times New Roman" w:hAnsi="Times New Roman"/>
          <w:b/>
          <w:bCs/>
          <w:color w:val="000000" w:themeColor="text1"/>
          <w:sz w:val="26"/>
          <w:szCs w:val="26"/>
        </w:rPr>
      </w:pPr>
      <w:r w:rsidRPr="008F2D33">
        <w:rPr>
          <w:rFonts w:ascii="Times New Roman" w:eastAsia="Times New Roman" w:hAnsi="Times New Roman"/>
          <w:b/>
          <w:bCs/>
          <w:color w:val="000000" w:themeColor="text1"/>
          <w:sz w:val="26"/>
          <w:szCs w:val="26"/>
        </w:rPr>
        <w:t>BẢN SO SÁNH, THUYẾT MINH DỰ THẢO NGHỊ QUYẾT CỦA HĐND TỈNH</w:t>
      </w:r>
    </w:p>
    <w:p w14:paraId="6DCF576E" w14:textId="3F367668" w:rsidR="00376040" w:rsidRPr="008F2D33" w:rsidRDefault="00376040" w:rsidP="00376040">
      <w:pPr>
        <w:shd w:val="clear" w:color="auto" w:fill="FFFFFF"/>
        <w:spacing w:after="0" w:line="240" w:lineRule="auto"/>
        <w:contextualSpacing/>
        <w:jc w:val="center"/>
        <w:rPr>
          <w:rFonts w:ascii="Times New Roman" w:eastAsia="Times New Roman" w:hAnsi="Times New Roman"/>
          <w:b/>
          <w:bCs/>
          <w:color w:val="000000" w:themeColor="text1"/>
          <w:sz w:val="26"/>
          <w:szCs w:val="26"/>
        </w:rPr>
      </w:pPr>
      <w:r w:rsidRPr="008F2D33">
        <w:rPr>
          <w:rFonts w:ascii="Times New Roman" w:eastAsia="Times New Roman" w:hAnsi="Times New Roman"/>
          <w:b/>
          <w:bCs/>
          <w:color w:val="000000" w:themeColor="text1"/>
          <w:sz w:val="26"/>
          <w:szCs w:val="26"/>
        </w:rPr>
        <w:t xml:space="preserve">Quy định một số chính sách </w:t>
      </w:r>
      <w:r w:rsidR="004F7169" w:rsidRPr="008F2D33">
        <w:rPr>
          <w:rFonts w:ascii="Times New Roman" w:eastAsia="Times New Roman" w:hAnsi="Times New Roman"/>
          <w:b/>
          <w:bCs/>
          <w:color w:val="000000" w:themeColor="text1"/>
          <w:sz w:val="26"/>
          <w:szCs w:val="26"/>
        </w:rPr>
        <w:t xml:space="preserve">hỗ trợ </w:t>
      </w:r>
      <w:r w:rsidRPr="008F2D33">
        <w:rPr>
          <w:rFonts w:ascii="Times New Roman" w:eastAsia="Times New Roman" w:hAnsi="Times New Roman"/>
          <w:b/>
          <w:bCs/>
          <w:color w:val="000000" w:themeColor="text1"/>
          <w:sz w:val="26"/>
          <w:szCs w:val="26"/>
        </w:rPr>
        <w:t>phát triển khoa học, công nghệ,</w:t>
      </w:r>
    </w:p>
    <w:p w14:paraId="6EA339B9" w14:textId="0F462108" w:rsidR="00376040" w:rsidRPr="008F2D33" w:rsidRDefault="000473AE" w:rsidP="006D42D5">
      <w:pPr>
        <w:jc w:val="center"/>
        <w:rPr>
          <w:rFonts w:ascii="Times New Roman" w:hAnsi="Times New Roman"/>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62336" behindDoc="0" locked="0" layoutInCell="1" allowOverlap="1" wp14:anchorId="7C270805" wp14:editId="51187DBC">
                <wp:simplePos x="0" y="0"/>
                <wp:positionH relativeFrom="column">
                  <wp:posOffset>3849370</wp:posOffset>
                </wp:positionH>
                <wp:positionV relativeFrom="paragraph">
                  <wp:posOffset>243205</wp:posOffset>
                </wp:positionV>
                <wp:extent cx="145351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26D62B7"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3.1pt,19.15pt" to="417.5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"/>
            </w:pict>
          </mc:Fallback>
        </mc:AlternateContent>
      </w:r>
      <w:r w:rsidR="00376040" w:rsidRPr="008F2D33">
        <w:rPr>
          <w:rFonts w:ascii="Times New Roman" w:eastAsia="Times New Roman" w:hAnsi="Times New Roman"/>
          <w:b/>
          <w:bCs/>
          <w:color w:val="000000" w:themeColor="text1"/>
          <w:sz w:val="26"/>
          <w:szCs w:val="26"/>
        </w:rPr>
        <w:t xml:space="preserve">đổi mới sáng tạo và chuyển đổi số trên địa bàn tỉnh Hà Tĩnh </w:t>
      </w:r>
    </w:p>
    <w:p w14:paraId="60C05434" w14:textId="662407A5" w:rsidR="00376040" w:rsidRPr="008F2D33" w:rsidRDefault="00376040">
      <w:pPr>
        <w:rPr>
          <w:rFonts w:ascii="Times New Roman" w:hAnsi="Times New Roman"/>
          <w:color w:val="000000" w:themeColor="text1"/>
          <w:sz w:val="23"/>
          <w:szCs w:val="23"/>
        </w:rPr>
      </w:pPr>
    </w:p>
    <w:tbl>
      <w:tblPr>
        <w:tblStyle w:val="TableGrid"/>
        <w:tblW w:w="15094" w:type="dxa"/>
        <w:tblLook w:val="04A0" w:firstRow="1" w:lastRow="0" w:firstColumn="1" w:lastColumn="0" w:noHBand="0" w:noVBand="1"/>
      </w:tblPr>
      <w:tblGrid>
        <w:gridCol w:w="2689"/>
        <w:gridCol w:w="4961"/>
        <w:gridCol w:w="7444"/>
      </w:tblGrid>
      <w:tr w:rsidR="008F2D33" w:rsidRPr="008F2D33" w14:paraId="03E4038E" w14:textId="77777777" w:rsidTr="00E05873">
        <w:trPr>
          <w:trHeight w:val="350"/>
        </w:trPr>
        <w:tc>
          <w:tcPr>
            <w:tcW w:w="2689" w:type="dxa"/>
            <w:vAlign w:val="center"/>
          </w:tcPr>
          <w:p w14:paraId="09EACBEC" w14:textId="5708E322" w:rsidR="00376040" w:rsidRPr="008F2D33" w:rsidRDefault="00376040" w:rsidP="003A20E2">
            <w:pPr>
              <w:spacing w:before="20" w:after="20"/>
              <w:ind w:left="31"/>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rPr>
              <w:t>VĂN BẢN CŨ</w:t>
            </w:r>
          </w:p>
        </w:tc>
        <w:tc>
          <w:tcPr>
            <w:tcW w:w="4961" w:type="dxa"/>
            <w:vAlign w:val="center"/>
          </w:tcPr>
          <w:p w14:paraId="0F9DC92C" w14:textId="1D925CE5" w:rsidR="00376040" w:rsidRPr="008F2D33" w:rsidRDefault="00376040" w:rsidP="003A20E2">
            <w:pPr>
              <w:spacing w:before="20" w:after="20"/>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lang w:val="vi-VN"/>
              </w:rPr>
              <w:t>DỰ THẢO VĂN BẢN</w:t>
            </w:r>
            <w:r w:rsidRPr="008F2D33">
              <w:rPr>
                <w:rFonts w:ascii="Times New Roman" w:eastAsia="Times New Roman" w:hAnsi="Times New Roman"/>
                <w:b/>
                <w:bCs/>
                <w:color w:val="000000" w:themeColor="text1"/>
                <w:sz w:val="24"/>
                <w:szCs w:val="24"/>
              </w:rPr>
              <w:t xml:space="preserve"> MỚI</w:t>
            </w:r>
          </w:p>
        </w:tc>
        <w:tc>
          <w:tcPr>
            <w:tcW w:w="7444" w:type="dxa"/>
            <w:vAlign w:val="center"/>
          </w:tcPr>
          <w:p w14:paraId="333B4572" w14:textId="743E06C0" w:rsidR="00376040" w:rsidRPr="008F2D33" w:rsidRDefault="00376040" w:rsidP="003A20E2">
            <w:pPr>
              <w:spacing w:before="20" w:after="20"/>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lang w:val="vi-VN"/>
              </w:rPr>
              <w:t>THUY</w:t>
            </w:r>
            <w:r w:rsidRPr="008F2D33">
              <w:rPr>
                <w:rFonts w:ascii="Times New Roman" w:eastAsia="Times New Roman" w:hAnsi="Times New Roman"/>
                <w:b/>
                <w:bCs/>
                <w:color w:val="000000" w:themeColor="text1"/>
                <w:sz w:val="24"/>
                <w:szCs w:val="24"/>
              </w:rPr>
              <w:t>Ế</w:t>
            </w:r>
            <w:r w:rsidRPr="008F2D33">
              <w:rPr>
                <w:rFonts w:ascii="Times New Roman" w:eastAsia="Times New Roman" w:hAnsi="Times New Roman"/>
                <w:b/>
                <w:bCs/>
                <w:color w:val="000000" w:themeColor="text1"/>
                <w:sz w:val="24"/>
                <w:szCs w:val="24"/>
                <w:lang w:val="vi-VN"/>
              </w:rPr>
              <w:t>T MINH</w:t>
            </w:r>
          </w:p>
        </w:tc>
      </w:tr>
      <w:tr w:rsidR="008F2D33" w:rsidRPr="008F2D33" w14:paraId="2A3D4EB8" w14:textId="77777777" w:rsidTr="00E05873">
        <w:trPr>
          <w:trHeight w:val="350"/>
        </w:trPr>
        <w:tc>
          <w:tcPr>
            <w:tcW w:w="2689" w:type="dxa"/>
          </w:tcPr>
          <w:p w14:paraId="2E83537A" w14:textId="110AABC6" w:rsidR="00351755" w:rsidRPr="008F2D33" w:rsidRDefault="00351755" w:rsidP="003A20E2">
            <w:pPr>
              <w:spacing w:before="20" w:after="20"/>
              <w:ind w:left="31"/>
              <w:jc w:val="center"/>
              <w:rPr>
                <w:rFonts w:ascii="Times New Roman" w:eastAsia="Times New Roman" w:hAnsi="Times New Roman"/>
                <w:color w:val="000000" w:themeColor="text1"/>
                <w:sz w:val="24"/>
                <w:szCs w:val="24"/>
              </w:rPr>
            </w:pPr>
          </w:p>
        </w:tc>
        <w:tc>
          <w:tcPr>
            <w:tcW w:w="4961" w:type="dxa"/>
            <w:vAlign w:val="center"/>
          </w:tcPr>
          <w:p w14:paraId="7F2643E9" w14:textId="45816BA0" w:rsidR="00351755" w:rsidRPr="008F2D33" w:rsidRDefault="00351755" w:rsidP="003A20E2">
            <w:pPr>
              <w:spacing w:before="20" w:after="20"/>
              <w:jc w:val="both"/>
              <w:rPr>
                <w:rFonts w:ascii="Times New Roman" w:eastAsia="Times New Roman" w:hAnsi="Times New Roman"/>
                <w:color w:val="000000" w:themeColor="text1"/>
                <w:sz w:val="24"/>
                <w:szCs w:val="24"/>
                <w:lang w:val="vi-VN"/>
              </w:rPr>
            </w:pPr>
            <w:r w:rsidRPr="008F2D33">
              <w:rPr>
                <w:rFonts w:ascii="Times New Roman" w:eastAsia="Times New Roman" w:hAnsi="Times New Roman"/>
                <w:color w:val="000000" w:themeColor="text1"/>
                <w:sz w:val="24"/>
                <w:szCs w:val="24"/>
              </w:rPr>
              <w:t>Căn cứ pháp lý</w:t>
            </w:r>
          </w:p>
        </w:tc>
        <w:tc>
          <w:tcPr>
            <w:tcW w:w="7444" w:type="dxa"/>
            <w:vAlign w:val="center"/>
          </w:tcPr>
          <w:p w14:paraId="7A08449E" w14:textId="37577F38"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Cập nhật lại để phù hợp với các quy định</w:t>
            </w:r>
            <w:r w:rsidR="00C66F5F" w:rsidRPr="008F2D33">
              <w:rPr>
                <w:rFonts w:ascii="Times New Roman" w:eastAsia="Times New Roman" w:hAnsi="Times New Roman"/>
                <w:color w:val="000000" w:themeColor="text1"/>
                <w:sz w:val="24"/>
                <w:szCs w:val="24"/>
              </w:rPr>
              <w:t xml:space="preserve"> pháp luật</w:t>
            </w:r>
            <w:r w:rsidRPr="008F2D33">
              <w:rPr>
                <w:rFonts w:ascii="Times New Roman" w:eastAsia="Times New Roman" w:hAnsi="Times New Roman"/>
                <w:color w:val="000000" w:themeColor="text1"/>
                <w:sz w:val="24"/>
                <w:szCs w:val="24"/>
              </w:rPr>
              <w:t xml:space="preserve"> mới</w:t>
            </w:r>
          </w:p>
        </w:tc>
      </w:tr>
      <w:tr w:rsidR="008F2D33" w:rsidRPr="008F2D33" w14:paraId="16878706" w14:textId="77777777" w:rsidTr="00E05873">
        <w:trPr>
          <w:trHeight w:val="350"/>
        </w:trPr>
        <w:tc>
          <w:tcPr>
            <w:tcW w:w="2689" w:type="dxa"/>
          </w:tcPr>
          <w:p w14:paraId="6F0C6BCE" w14:textId="77777777" w:rsidR="00351755" w:rsidRPr="008F2D33" w:rsidRDefault="00351755" w:rsidP="003A20E2">
            <w:pPr>
              <w:spacing w:before="20" w:after="20"/>
              <w:ind w:left="31"/>
              <w:jc w:val="center"/>
              <w:rPr>
                <w:rFonts w:ascii="Times New Roman" w:eastAsia="Times New Roman" w:hAnsi="Times New Roman"/>
                <w:color w:val="000000" w:themeColor="text1"/>
                <w:sz w:val="24"/>
                <w:szCs w:val="24"/>
              </w:rPr>
            </w:pPr>
          </w:p>
        </w:tc>
        <w:tc>
          <w:tcPr>
            <w:tcW w:w="4961" w:type="dxa"/>
            <w:vAlign w:val="center"/>
          </w:tcPr>
          <w:p w14:paraId="4A90A0F7" w14:textId="32D54B5C"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Điều 1, Điều 2 và Điều 3</w:t>
            </w:r>
          </w:p>
        </w:tc>
        <w:tc>
          <w:tcPr>
            <w:tcW w:w="7444" w:type="dxa"/>
            <w:vAlign w:val="center"/>
          </w:tcPr>
          <w:p w14:paraId="297C098F" w14:textId="2A129634"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Cập nhật, bổ sung đề phù hợp với dự thảo Nghị quyết mới</w:t>
            </w:r>
          </w:p>
        </w:tc>
      </w:tr>
      <w:tr w:rsidR="008F2D33" w:rsidRPr="008F2D33" w14:paraId="06616D11" w14:textId="77777777" w:rsidTr="00E05873">
        <w:trPr>
          <w:trHeight w:val="350"/>
        </w:trPr>
        <w:tc>
          <w:tcPr>
            <w:tcW w:w="2689" w:type="dxa"/>
          </w:tcPr>
          <w:p w14:paraId="637235D6" w14:textId="77777777" w:rsidR="004C2FF9" w:rsidRPr="008F2D33" w:rsidRDefault="004C2FF9" w:rsidP="004C2FF9">
            <w:pPr>
              <w:pStyle w:val="NormalWeb"/>
              <w:shd w:val="clear" w:color="auto" w:fill="FFFFFF"/>
              <w:spacing w:before="20" w:beforeAutospacing="0" w:after="20" w:afterAutospacing="0"/>
              <w:ind w:left="31"/>
              <w:contextualSpacing/>
              <w:jc w:val="both"/>
              <w:rPr>
                <w:b/>
                <w:bCs/>
                <w:color w:val="000000" w:themeColor="text1"/>
              </w:rPr>
            </w:pPr>
            <w:bookmarkStart w:id="0" w:name="dieu_6"/>
            <w:r w:rsidRPr="008F2D33">
              <w:rPr>
                <w:b/>
                <w:bCs/>
                <w:color w:val="000000" w:themeColor="text1"/>
              </w:rPr>
              <w:t>Khoản 1 Điều 6 Nghị quyết số 95/2022/NQ-HĐND</w:t>
            </w:r>
          </w:p>
          <w:p w14:paraId="2F883559" w14:textId="21434F33"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b/>
                <w:bCs/>
                <w:color w:val="000000" w:themeColor="text1"/>
              </w:rPr>
              <w:t>“Điều 6. Chính sách hỗ trợ phát triển tài sản trí tuệ</w:t>
            </w:r>
            <w:bookmarkEnd w:id="0"/>
            <w:r w:rsidRPr="008F2D33">
              <w:rPr>
                <w:b/>
                <w:bCs/>
                <w:color w:val="000000" w:themeColor="text1"/>
              </w:rPr>
              <w:t xml:space="preserve"> </w:t>
            </w:r>
          </w:p>
          <w:p w14:paraId="177372AC"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1. Hỗ trợ thiết kế và xác lập quyền sở hữu trí tuệ trong nước</w:t>
            </w:r>
          </w:p>
          <w:p w14:paraId="4302F412"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a) Đối với nhãn hiệu</w:t>
            </w:r>
          </w:p>
          <w:p w14:paraId="635A2A3B"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Hỗ trợ tối đa 05 nhãn hiệu/cơ sở với mức hỗ trợ: chi phí thiết kế 05 triệu đồng/01 nhãn hiệu; đăng ký bảo hộ 05 triệu đồng/01 nhãn hiệu có 01 nhóm bảo hộ, 07 triệu đồng/01 nhãn hiệu có 02 nhóm bảo hộ trở lên. Mỗi năm hỗ trợ tối đa 100 nhãn hiệu;</w:t>
            </w:r>
          </w:p>
          <w:p w14:paraId="15131585"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lastRenderedPageBreak/>
              <w:t>b) Đối với kiểu dáng công nghiệp: Hỗ trợ 15 triệu đồng/kiểu dáng công nghiệp;</w:t>
            </w:r>
          </w:p>
          <w:p w14:paraId="21A1F01A" w14:textId="182D3B01" w:rsidR="004C2FF9" w:rsidRPr="008F2D33" w:rsidRDefault="004C2FF9" w:rsidP="004C2FF9">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t>c) Đối với sáng chế/giải pháp hữu ích: Hỗ trợ 30 triệu đồng/01 sáng chế/giải pháp hữu ích”.</w:t>
            </w:r>
          </w:p>
        </w:tc>
        <w:tc>
          <w:tcPr>
            <w:tcW w:w="4961" w:type="dxa"/>
          </w:tcPr>
          <w:p w14:paraId="558C1370" w14:textId="77777777" w:rsidR="004C2FF9" w:rsidRPr="008F2D33" w:rsidRDefault="004C2FF9" w:rsidP="004C2FF9">
            <w:pPr>
              <w:spacing w:before="40" w:after="40"/>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lastRenderedPageBreak/>
              <w:t xml:space="preserve">Điều 4. </w:t>
            </w:r>
            <w:r w:rsidRPr="008F2D33">
              <w:rPr>
                <w:rFonts w:ascii="Times New Roman" w:hAnsi="Times New Roman"/>
                <w:b/>
                <w:color w:val="000000" w:themeColor="text1"/>
                <w:spacing w:val="-6"/>
                <w:sz w:val="24"/>
                <w:szCs w:val="24"/>
                <w:lang w:val="nb-NO"/>
              </w:rPr>
              <w:t>Hỗ trợ đăng ký bảo hộ trong nước cho các đối tượng sở hữu trí tuệ</w:t>
            </w:r>
          </w:p>
          <w:p w14:paraId="79D29F41"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1. Đối tượng hỗ trợ: Các tổ chức, doanh nghiệp, hợp tác xã, tổ hợp tác, cơ sở sản xuất, hộ kinh doanh (sau đây gọi chung là cơ sở) và cá nhân trên địa bàn tỉnh.</w:t>
            </w:r>
          </w:p>
          <w:p w14:paraId="20346C36"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2. Nội dung và mức hỗ trợ:</w:t>
            </w:r>
          </w:p>
          <w:p w14:paraId="1628272A"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a) Hỗ trợ thiết kế, đăng ký bảo hộ nhãn hiệu, mức hỗ trợ 12.000.000 đồng/đơn; đăng ký kiểu dáng công nghiệp, mức hỗ trợ 15.000.000 đồng/đơn;</w:t>
            </w:r>
          </w:p>
          <w:p w14:paraId="1D733E0B"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b) Hỗ trợ đăng ký bảo hộ sáng chế/ giải pháp hữu ích và giống cây trồng mới, mức hỗ trợ 50.000.000 đồng/đơn.</w:t>
            </w:r>
          </w:p>
          <w:p w14:paraId="5C84CDCA" w14:textId="691FDFEB"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3. Điều kiện hỗ trợ: Đơn đăng ký bảo hộ của cơ sở được cơ quan có thẩm quyền chấp nhận hợp lệ áp dụng đối với các điểm a, b khoản 2 Điều này.</w:t>
            </w:r>
          </w:p>
        </w:tc>
        <w:tc>
          <w:tcPr>
            <w:tcW w:w="7444" w:type="dxa"/>
          </w:tcPr>
          <w:p w14:paraId="15C4D33A"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1-Mục đích đưa ra chính sách để làm gì? Giải quyết, mục tiêu, chỉ tiêu nào trong các Đề án, kế hoạch đã đề ra?</w:t>
            </w:r>
          </w:p>
          <w:p w14:paraId="3AE8022E" w14:textId="77777777"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Hỗ trợ xác lập, bảo về quyền SHTT cho các tổ chức, cá nhân trong hoạt động sản xuất kinh doanh; góp phần nâng cao khả năng cạnh tranh và bảo vệ quyền sở hữu trí tuệ. </w:t>
            </w:r>
          </w:p>
          <w:p w14:paraId="71A87BB2" w14:textId="0CE15A4F"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Thực hiện Nghị quyết 57 và 68, Công điện 38 của Thủ tướng Chính phủ về tăng cường công tác bảo vệ quyền sở hữu trí tuệ</w:t>
            </w:r>
            <w:r w:rsidR="00982D0B" w:rsidRPr="008F2D33">
              <w:rPr>
                <w:rFonts w:ascii="Times New Roman" w:hAnsi="Times New Roman"/>
                <w:iCs/>
                <w:color w:val="000000" w:themeColor="text1"/>
                <w:sz w:val="24"/>
                <w:szCs w:val="24"/>
              </w:rPr>
              <w:t>.</w:t>
            </w:r>
            <w:r w:rsidRPr="008F2D33">
              <w:rPr>
                <w:rFonts w:ascii="Times New Roman" w:hAnsi="Times New Roman"/>
                <w:iCs/>
                <w:color w:val="000000" w:themeColor="text1"/>
                <w:sz w:val="24"/>
                <w:szCs w:val="24"/>
              </w:rPr>
              <w:t xml:space="preserve"> </w:t>
            </w:r>
          </w:p>
          <w:p w14:paraId="679E4576" w14:textId="74402A9B" w:rsidR="004C2FF9" w:rsidRPr="008F2D33" w:rsidRDefault="004C2FF9" w:rsidP="004C2FF9">
            <w:pPr>
              <w:spacing w:before="40" w:after="40"/>
              <w:jc w:val="both"/>
              <w:rPr>
                <w:rFonts w:ascii="Times New Roman" w:eastAsia="Times New Roman" w:hAnsi="Times New Roman"/>
                <w:color w:val="000000" w:themeColor="text1"/>
                <w:sz w:val="24"/>
                <w:szCs w:val="24"/>
              </w:rPr>
            </w:pPr>
            <w:r w:rsidRPr="008F2D33">
              <w:rPr>
                <w:rFonts w:ascii="Times New Roman" w:hAnsi="Times New Roman"/>
                <w:iCs/>
                <w:color w:val="000000" w:themeColor="text1"/>
                <w:sz w:val="24"/>
                <w:szCs w:val="24"/>
              </w:rPr>
              <w:t xml:space="preserve">- </w:t>
            </w:r>
            <w:r w:rsidRPr="008F2D33">
              <w:rPr>
                <w:rFonts w:ascii="Times New Roman" w:eastAsia="Times New Roman" w:hAnsi="Times New Roman"/>
                <w:color w:val="000000" w:themeColor="text1"/>
                <w:sz w:val="24"/>
                <w:szCs w:val="24"/>
              </w:rPr>
              <w:t xml:space="preserve">Là giải pháp để thực hiện </w:t>
            </w:r>
            <w:r w:rsidR="00982D0B" w:rsidRPr="008F2D33">
              <w:rPr>
                <w:rFonts w:ascii="Times New Roman" w:eastAsia="Times New Roman" w:hAnsi="Times New Roman"/>
                <w:color w:val="000000" w:themeColor="text1"/>
                <w:sz w:val="24"/>
                <w:szCs w:val="24"/>
              </w:rPr>
              <w:t>một số</w:t>
            </w:r>
            <w:r w:rsidRPr="008F2D33">
              <w:rPr>
                <w:rFonts w:ascii="Times New Roman" w:eastAsia="Times New Roman" w:hAnsi="Times New Roman"/>
                <w:color w:val="000000" w:themeColor="text1"/>
                <w:sz w:val="24"/>
                <w:szCs w:val="24"/>
              </w:rPr>
              <w:t xml:space="preserve"> chỉ tiêu trong các</w:t>
            </w:r>
            <w:r w:rsidR="00DB780B" w:rsidRPr="008F2D33">
              <w:rPr>
                <w:rFonts w:ascii="Times New Roman" w:eastAsia="Times New Roman" w:hAnsi="Times New Roman"/>
                <w:color w:val="000000" w:themeColor="text1"/>
                <w:sz w:val="24"/>
                <w:szCs w:val="24"/>
              </w:rPr>
              <w:t xml:space="preserve"> Chương trình,</w:t>
            </w:r>
            <w:r w:rsidRPr="008F2D33">
              <w:rPr>
                <w:rFonts w:ascii="Times New Roman" w:eastAsia="Times New Roman" w:hAnsi="Times New Roman"/>
                <w:color w:val="000000" w:themeColor="text1"/>
                <w:sz w:val="24"/>
                <w:szCs w:val="24"/>
              </w:rPr>
              <w:t xml:space="preserve"> Kế hoạch của tỉnh:</w:t>
            </w:r>
          </w:p>
          <w:p w14:paraId="1A2FFF3E" w14:textId="77777777" w:rsidR="000E1F19" w:rsidRPr="008F2D33" w:rsidRDefault="000E1F19" w:rsidP="000E1F19">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Chỉ tiêu tại Chương trình 42-CTr/TU:</w:t>
            </w:r>
          </w:p>
          <w:p w14:paraId="33E038D2" w14:textId="2E6D0199" w:rsidR="000E1F19" w:rsidRPr="008F2D33" w:rsidRDefault="000E1F19" w:rsidP="000E1F19">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B84F90" w:rsidRPr="008F2D33">
              <w:rPr>
                <w:rFonts w:ascii="Times New Roman" w:eastAsia="Times New Roman" w:hAnsi="Times New Roman"/>
                <w:color w:val="000000" w:themeColor="text1"/>
                <w:sz w:val="24"/>
                <w:szCs w:val="24"/>
              </w:rPr>
              <w:t xml:space="preserve">Đến năm 2030: </w:t>
            </w:r>
            <w:r w:rsidRPr="008F2D33">
              <w:rPr>
                <w:rFonts w:ascii="Times New Roman" w:eastAsia="Times New Roman" w:hAnsi="Times New Roman"/>
                <w:color w:val="000000" w:themeColor="text1"/>
                <w:sz w:val="24"/>
                <w:szCs w:val="24"/>
              </w:rPr>
              <w:t>Số đơn đăng ký sở hữu trí tuệ (sáng chế, giải pháp hữu ích, kiểu dáng công nghiệp, quyền tác giả về phần mềm và giống cây trồng)/năm là ≥ 05</w:t>
            </w:r>
            <w:r w:rsidR="00B84F90" w:rsidRPr="008F2D33">
              <w:rPr>
                <w:rFonts w:ascii="Times New Roman" w:eastAsia="Times New Roman" w:hAnsi="Times New Roman"/>
                <w:color w:val="000000" w:themeColor="text1"/>
                <w:sz w:val="24"/>
                <w:szCs w:val="24"/>
              </w:rPr>
              <w:t>.</w:t>
            </w:r>
          </w:p>
          <w:p w14:paraId="123035C8" w14:textId="66D22C33" w:rsidR="00B84F90" w:rsidRPr="008F2D33" w:rsidRDefault="00B84F90" w:rsidP="00B84F90">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Đến năm 2030: Số sáng chế, giải pháp hữu ích, kiểu dáng công nghiệp, bản quyền phần mềm, giống cây trồng có địa chỉ tại tỉnh mỗi năm ≥ 10</w:t>
            </w:r>
          </w:p>
          <w:p w14:paraId="3DDBABFD" w14:textId="0F7F02E1" w:rsidR="004C2FF9" w:rsidRPr="008F2D33" w:rsidRDefault="004C2FF9" w:rsidP="004C2FF9">
            <w:pPr>
              <w:spacing w:before="40" w:after="40"/>
              <w:jc w:val="both"/>
              <w:rPr>
                <w:rFonts w:ascii="Times New Roman" w:eastAsia="Times New Roman" w:hAnsi="Times New Roman"/>
                <w:noProof/>
                <w:color w:val="000000" w:themeColor="text1"/>
                <w:spacing w:val="-6"/>
                <w:sz w:val="24"/>
                <w:szCs w:val="24"/>
              </w:rPr>
            </w:pPr>
            <w:r w:rsidRPr="008F2D33">
              <w:rPr>
                <w:rFonts w:ascii="Times New Roman" w:eastAsia="Times New Roman" w:hAnsi="Times New Roman"/>
                <w:color w:val="000000" w:themeColor="text1"/>
                <w:sz w:val="24"/>
                <w:szCs w:val="24"/>
              </w:rPr>
              <w:t>+ Chỉ tiêu</w:t>
            </w:r>
            <w:r w:rsidR="00B84F90" w:rsidRPr="008F2D33">
              <w:rPr>
                <w:rFonts w:ascii="Times New Roman" w:eastAsia="Times New Roman" w:hAnsi="Times New Roman"/>
                <w:color w:val="000000" w:themeColor="text1"/>
                <w:sz w:val="24"/>
                <w:szCs w:val="24"/>
              </w:rPr>
              <w:t xml:space="preserve"> 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w:t>
            </w:r>
            <w:r w:rsidRPr="008F2D33">
              <w:rPr>
                <w:rFonts w:ascii="Times New Roman" w:eastAsia="Times New Roman" w:hAnsi="Times New Roman"/>
                <w:noProof/>
                <w:color w:val="000000" w:themeColor="text1"/>
                <w:spacing w:val="-6"/>
                <w:sz w:val="24"/>
                <w:szCs w:val="24"/>
              </w:rPr>
              <w:t xml:space="preserve"> Có ít</w:t>
            </w:r>
            <w:r w:rsidRPr="008F2D33">
              <w:rPr>
                <w:rFonts w:ascii="Times New Roman" w:eastAsia="Times New Roman" w:hAnsi="Times New Roman"/>
                <w:noProof/>
                <w:color w:val="000000" w:themeColor="text1"/>
                <w:spacing w:val="-6"/>
                <w:sz w:val="24"/>
                <w:szCs w:val="24"/>
                <w:lang w:val="vi-VN"/>
              </w:rPr>
              <w:t xml:space="preserve"> nhất 250 đối tượng sở hữu công nghiệp (sáng chế/giải pháp hữu ích, kiểu dáng công nghiệp, nhãn hiệu) do tổ chức, cá nhân trong tỉnh đăng ký bảo hộ.</w:t>
            </w:r>
            <w:r w:rsidR="00982D0B" w:rsidRPr="008F2D33">
              <w:rPr>
                <w:rFonts w:ascii="Times New Roman" w:eastAsia="Times New Roman" w:hAnsi="Times New Roman"/>
                <w:noProof/>
                <w:color w:val="000000" w:themeColor="text1"/>
                <w:spacing w:val="-6"/>
                <w:sz w:val="24"/>
                <w:szCs w:val="24"/>
              </w:rPr>
              <w:t xml:space="preserve"> </w:t>
            </w:r>
          </w:p>
          <w:p w14:paraId="2F61E6DF" w14:textId="53300517" w:rsidR="004C2FF9" w:rsidRPr="008F2D33" w:rsidRDefault="004C2FF9" w:rsidP="004C2FF9">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 xml:space="preserve">+ Chỉ tiêu </w:t>
            </w:r>
            <w:r w:rsidR="00D00243">
              <w:rPr>
                <w:rFonts w:ascii="Times New Roman" w:hAnsi="Times New Roman"/>
                <w:color w:val="000000" w:themeColor="text1"/>
                <w:sz w:val="24"/>
                <w:szCs w:val="24"/>
              </w:rPr>
              <w:t xml:space="preserve">tại </w:t>
            </w:r>
            <w:r w:rsidRPr="008F2D33">
              <w:rPr>
                <w:rFonts w:ascii="Times New Roman" w:hAnsi="Times New Roman"/>
                <w:color w:val="000000" w:themeColor="text1"/>
                <w:sz w:val="24"/>
                <w:szCs w:val="24"/>
              </w:rPr>
              <w:t>Kế hoạch 428/KH-UBND về thực hiện chiến lược phát triển khoa học, công nghệ và đổi mới sáng tạo trên địa bàn tỉnh Hà Tĩnh đến năm 2030: Phấn đấu số lượng đơn đăng ký sở hữu công nghiệp tăng trung bình 10% giai đoạn 2021-2025 và tăng 15% giai đoạn 2025- 2030.</w:t>
            </w:r>
          </w:p>
          <w:p w14:paraId="59E2CA4F"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2-Mức hỗ trợ và đối tượng như thế đã phù hợp chưa?</w:t>
            </w:r>
          </w:p>
          <w:p w14:paraId="49212A61" w14:textId="4D7A73D0" w:rsidR="00982D0B" w:rsidRPr="008F2D33" w:rsidRDefault="00982D0B"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Phù hợp khoản 1 Điều 6 Thông tư số 75/2021/TT-BTC</w:t>
            </w:r>
            <w:r w:rsidRPr="008F2D33">
              <w:rPr>
                <w:rFonts w:ascii="Times New Roman" w:hAnsi="Times New Roman"/>
                <w:iCs/>
                <w:color w:val="000000" w:themeColor="text1"/>
                <w:sz w:val="24"/>
                <w:szCs w:val="24"/>
              </w:rPr>
              <w:t xml:space="preserve"> ngày 25/10/2025 của Bộ trưởng Bộ Tài chính về Quy định về quản lý tài chính thực hiện Chương trình phát triển tài sản trí tuệ đến năm 2030</w:t>
            </w:r>
            <w:r w:rsidR="003160D8" w:rsidRPr="008F2D33">
              <w:rPr>
                <w:rFonts w:ascii="Times New Roman" w:hAnsi="Times New Roman"/>
                <w:iCs/>
                <w:color w:val="000000" w:themeColor="text1"/>
                <w:sz w:val="24"/>
                <w:szCs w:val="24"/>
              </w:rPr>
              <w:t>.</w:t>
            </w: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 xml:space="preserve"> </w:t>
            </w:r>
          </w:p>
          <w:p w14:paraId="4FF6F9E4" w14:textId="32E0D35B" w:rsidR="00982D0B" w:rsidRPr="008F2D33" w:rsidRDefault="00982D0B"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T</w:t>
            </w:r>
            <w:r w:rsidR="004C2FF9" w:rsidRPr="008F2D33">
              <w:rPr>
                <w:rFonts w:ascii="Times New Roman" w:hAnsi="Times New Roman"/>
                <w:iCs/>
                <w:color w:val="000000" w:themeColor="text1"/>
                <w:sz w:val="24"/>
                <w:szCs w:val="24"/>
              </w:rPr>
              <w:t>ham khảo</w:t>
            </w:r>
            <w:r w:rsidR="00771EB6" w:rsidRPr="008F2D33">
              <w:rPr>
                <w:rFonts w:ascii="Times New Roman" w:hAnsi="Times New Roman"/>
                <w:iCs/>
                <w:color w:val="000000" w:themeColor="text1"/>
                <w:sz w:val="24"/>
                <w:szCs w:val="24"/>
              </w:rPr>
              <w:t xml:space="preserve"> chính sách</w:t>
            </w:r>
            <w:r w:rsidRPr="008F2D33">
              <w:rPr>
                <w:rFonts w:ascii="Times New Roman" w:hAnsi="Times New Roman"/>
                <w:iCs/>
                <w:color w:val="000000" w:themeColor="text1"/>
                <w:sz w:val="24"/>
                <w:szCs w:val="24"/>
              </w:rPr>
              <w:t xml:space="preserve"> một số tỉnh:</w:t>
            </w:r>
          </w:p>
          <w:p w14:paraId="0F98115E" w14:textId="66BDE112" w:rsidR="00E32ECE" w:rsidRPr="008F2D33" w:rsidRDefault="00982D0B" w:rsidP="00E32ECE">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w:t>
            </w:r>
            <w:r w:rsidR="004C2FF9" w:rsidRPr="008F2D33">
              <w:rPr>
                <w:rFonts w:ascii="Times New Roman" w:hAnsi="Times New Roman"/>
                <w:iCs/>
                <w:color w:val="000000" w:themeColor="text1"/>
                <w:sz w:val="24"/>
                <w:szCs w:val="24"/>
              </w:rPr>
              <w:t xml:space="preserve"> Nghị quyết số 44/2025/NQ-HĐND của tỉnh Vĩnh Long</w:t>
            </w:r>
            <w:r w:rsidR="00E32ECE" w:rsidRPr="008F2D33">
              <w:rPr>
                <w:rFonts w:ascii="Times New Roman" w:hAnsi="Times New Roman"/>
                <w:iCs/>
                <w:color w:val="000000" w:themeColor="text1"/>
                <w:sz w:val="24"/>
                <w:szCs w:val="24"/>
              </w:rPr>
              <w:t xml:space="preserve"> và Nghị quyết số 43/2025/NQ-HĐND của tỉnh Ninh Bình: “Đối với đơn đăng ký bảo hộ sáng chế và đăng ký bảo hộ, công nhận giống cây trồng mới: 30 triệu đồng/đơn; Đối với đơn đăng ký bảo hộ kiểu dáng công nghiệp và nhãn hiệu: 15 triệu đồng/văn bằng bảo hộ”.</w:t>
            </w:r>
          </w:p>
          <w:p w14:paraId="6C78159C" w14:textId="57BCB726" w:rsidR="004C2FF9" w:rsidRPr="008F2D33" w:rsidRDefault="00661B10" w:rsidP="00661B10">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Nghị quyết số 34/2025/NQ-HĐND của tỉnh Đổng Tháp</w:t>
            </w:r>
            <w:r w:rsidRPr="008F2D33">
              <w:rPr>
                <w:rFonts w:ascii="Times New Roman" w:hAnsi="Times New Roman"/>
                <w:iCs/>
                <w:color w:val="000000" w:themeColor="text1"/>
                <w:sz w:val="24"/>
                <w:szCs w:val="24"/>
              </w:rPr>
              <w:t>: “50 triệu đồng/đơn chấp nhận hợp lệ đối với sáng chế/giải pháp hữu ích; 30 triệu đồng/đơn chấp nhận hợp lệ đối với giống cây trồng; 20 triệu đồng/đơn chấp nhận hợp lệ đối với kiểu dáng công nghiệp; 15 triệu đồng/văn bằng đối với nhãn hiệu thông thường; 30 triệu đồng/văn bằng đối với nhãn hiệu tập thể.</w:t>
            </w:r>
          </w:p>
          <w:p w14:paraId="55E1E480"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3-Ước lượng được mình sẽ hỗ trợ cho bao nhiêu đối tượng?</w:t>
            </w:r>
          </w:p>
          <w:p w14:paraId="5607F2D1" w14:textId="62CD4662"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Dự kiến hỗ trợ 400 đơn nhãn hiệu, 20 đơn kiểu dáng công nghiệp, 10 đơn sáng chế/giải pháp hữu ích, giống cây trồng. </w:t>
            </w:r>
          </w:p>
          <w:p w14:paraId="09FB207C"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4-Tổng kinh phí dự kiến sẽ bỏ ra cho chính sách này?</w:t>
            </w:r>
          </w:p>
          <w:p w14:paraId="0219DF63" w14:textId="0D029739" w:rsidR="004C2FF9" w:rsidRPr="008F2D33" w:rsidRDefault="004C2FF9" w:rsidP="004C2FF9">
            <w:pPr>
              <w:shd w:val="clear" w:color="auto" w:fill="FFFFFF"/>
              <w:spacing w:before="40" w:after="40"/>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Dự kiến</w:t>
            </w:r>
            <w:r w:rsidR="00E05873">
              <w:rPr>
                <w:rFonts w:ascii="Times New Roman" w:hAnsi="Times New Roman"/>
                <w:iCs/>
                <w:color w:val="000000" w:themeColor="text1"/>
                <w:sz w:val="24"/>
                <w:szCs w:val="24"/>
              </w:rPr>
              <w:t xml:space="preserve"> kinh phí</w:t>
            </w:r>
            <w:r w:rsidRPr="008F2D33">
              <w:rPr>
                <w:rFonts w:ascii="Times New Roman" w:hAnsi="Times New Roman"/>
                <w:iCs/>
                <w:color w:val="000000" w:themeColor="text1"/>
                <w:sz w:val="24"/>
                <w:szCs w:val="24"/>
              </w:rPr>
              <w:t xml:space="preserve"> </w:t>
            </w:r>
            <w:r w:rsidR="009C2ACB">
              <w:rPr>
                <w:rFonts w:ascii="Times New Roman" w:hAnsi="Times New Roman"/>
                <w:iCs/>
                <w:color w:val="000000" w:themeColor="text1"/>
                <w:sz w:val="24"/>
                <w:szCs w:val="24"/>
              </w:rPr>
              <w:t>5,6</w:t>
            </w:r>
            <w:r w:rsidRPr="008F2D33">
              <w:rPr>
                <w:rFonts w:ascii="Times New Roman" w:hAnsi="Times New Roman"/>
                <w:iCs/>
                <w:color w:val="000000" w:themeColor="text1"/>
                <w:sz w:val="24"/>
                <w:szCs w:val="24"/>
              </w:rPr>
              <w:t xml:space="preserve"> tỷ đồng.</w:t>
            </w:r>
          </w:p>
          <w:p w14:paraId="359B7E21"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2942956E" w14:textId="026E59AD"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eastAsia="Times New Roman" w:hAnsi="Times New Roman"/>
                <w:b/>
                <w:bCs/>
                <w:iCs/>
                <w:color w:val="000000" w:themeColor="text1"/>
                <w:sz w:val="24"/>
                <w:szCs w:val="24"/>
              </w:rPr>
              <w:t>-</w:t>
            </w:r>
            <w:r w:rsidRPr="008F2D33">
              <w:rPr>
                <w:rFonts w:ascii="Times New Roman" w:eastAsia="Times New Roman" w:hAnsi="Times New Roman"/>
                <w:b/>
                <w:bCs/>
                <w:iCs/>
                <w:color w:val="000000" w:themeColor="text1"/>
                <w:sz w:val="24"/>
                <w:szCs w:val="24"/>
                <w:lang w:val="vi-VN"/>
              </w:rPr>
              <w:t> </w:t>
            </w:r>
            <w:r w:rsidRPr="008F2D33">
              <w:rPr>
                <w:rFonts w:ascii="Times New Roman" w:hAnsi="Times New Roman"/>
                <w:iCs/>
                <w:color w:val="000000" w:themeColor="text1"/>
                <w:sz w:val="24"/>
                <w:szCs w:val="24"/>
              </w:rPr>
              <w:t xml:space="preserve">Kế thừa nội dung chính sách tại Khoản 1 Điều 6 của Nghị quyết 95/2022/NQ-HĐND; Bổ sung thêm nội dung “hỗ trợ bảo hộ giống cây trồng mới” và “Hỗ trợ đăng ký bảo hộ bản quyền tác giả đối với phần mềm máy tính”. Nâng mức hỗ trợ đăng ký bảo hộ sáng chế/ giải pháp hữu ích và giống cây trồng mới từ 30 triệu </w:t>
            </w:r>
            <w:r w:rsidR="00D00243">
              <w:rPr>
                <w:rFonts w:ascii="Times New Roman" w:hAnsi="Times New Roman"/>
                <w:iCs/>
                <w:color w:val="000000" w:themeColor="text1"/>
                <w:sz w:val="24"/>
                <w:szCs w:val="24"/>
              </w:rPr>
              <w:t xml:space="preserve">đồng </w:t>
            </w:r>
            <w:r w:rsidRPr="008F2D33">
              <w:rPr>
                <w:rFonts w:ascii="Times New Roman" w:hAnsi="Times New Roman"/>
                <w:iCs/>
                <w:color w:val="000000" w:themeColor="text1"/>
                <w:sz w:val="24"/>
                <w:szCs w:val="24"/>
              </w:rPr>
              <w:t>lên 50 triệu</w:t>
            </w:r>
            <w:r w:rsidR="00D00243">
              <w:rPr>
                <w:rFonts w:ascii="Times New Roman" w:hAnsi="Times New Roman"/>
                <w:iCs/>
                <w:color w:val="000000" w:themeColor="text1"/>
                <w:sz w:val="24"/>
                <w:szCs w:val="24"/>
              </w:rPr>
              <w:t xml:space="preserve"> đồng để phù hợp với yêu cầu thực tiễn</w:t>
            </w:r>
            <w:r w:rsidRPr="008F2D33">
              <w:rPr>
                <w:rFonts w:ascii="Times New Roman" w:hAnsi="Times New Roman"/>
                <w:iCs/>
                <w:color w:val="000000" w:themeColor="text1"/>
                <w:sz w:val="24"/>
                <w:szCs w:val="24"/>
              </w:rPr>
              <w:t xml:space="preserve">.  </w:t>
            </w:r>
          </w:p>
          <w:p w14:paraId="7A6B547B" w14:textId="77777777"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eastAsia="Times New Roman" w:hAnsi="Times New Roman"/>
                <w:b/>
                <w:bCs/>
                <w:iCs/>
                <w:color w:val="000000" w:themeColor="text1"/>
                <w:sz w:val="24"/>
                <w:szCs w:val="24"/>
              </w:rPr>
              <w:t>-</w:t>
            </w:r>
            <w:r w:rsidRPr="008F2D33">
              <w:rPr>
                <w:rFonts w:ascii="Times New Roman" w:hAnsi="Times New Roman"/>
                <w:iCs/>
                <w:color w:val="000000" w:themeColor="text1"/>
                <w:sz w:val="24"/>
                <w:szCs w:val="24"/>
              </w:rPr>
              <w:t xml:space="preserve"> Quy định rõ: đối tượng áp dụng, nội dung, mức hỗ trợ và điều kiện hỗ trợ.</w:t>
            </w:r>
          </w:p>
          <w:p w14:paraId="0294E361" w14:textId="03D3BFC5"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lastRenderedPageBreak/>
              <w:t xml:space="preserve">- Căn cứ pháp lý: Nghị quyết số 57-NQ/TW;  Chương trình số 42-CTr/TU; khoản 2 mục I và khoản 2 Mục II Điều 1 Quyết định 2205/QĐ-TTg ngày 24/12/2020 của Thủ tướng chính phủ về Chương trình phát triển tài sản trí tuệ đến năm 2030; Điểm a khoản 1 Điều 6 </w:t>
            </w:r>
            <w:bookmarkStart w:id="1" w:name="_Hlk229747088"/>
            <w:r w:rsidRPr="008F2D33">
              <w:rPr>
                <w:rFonts w:ascii="Times New Roman" w:hAnsi="Times New Roman"/>
                <w:iCs/>
                <w:color w:val="000000" w:themeColor="text1"/>
                <w:sz w:val="24"/>
                <w:szCs w:val="24"/>
              </w:rPr>
              <w:t>Thông tư số 75/2021/TT-BTC ngày 09/9/2021 của Bộ Tài chính quy định về quản lý tài chính thực hiện chương trình phát triển tài sản trí tuệ đến năm 2030.</w:t>
            </w:r>
            <w:bookmarkEnd w:id="1"/>
          </w:p>
          <w:p w14:paraId="6DD7AEFF" w14:textId="489DEBCC" w:rsidR="004C2FF9" w:rsidRPr="008F2D33" w:rsidRDefault="004C2FF9" w:rsidP="004C2FF9">
            <w:pPr>
              <w:widowControl w:val="0"/>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Về cơ sở thực tiễn và sự cần thiết: </w:t>
            </w:r>
            <w:r w:rsidRPr="008F2D33">
              <w:rPr>
                <w:rFonts w:ascii="Times New Roman" w:eastAsia="Times New Roman" w:hAnsi="Times New Roman"/>
                <w:iCs/>
                <w:color w:val="000000" w:themeColor="text1"/>
                <w:sz w:val="24"/>
                <w:szCs w:val="24"/>
              </w:rPr>
              <w:t>Thực tiễn cho thấy, các chính sách hỗ trợ đăng ký bảo hộ quyền sở hữu trí tuệ đã góp phần nâng cao nhận thức của doanh nghiệp, hợp tác xã, tổ chức và cá nhân về vai trò của tài sản trí tuệ trong phát triển sản xuất, kinh doanh; khuyến khích các chủ thể chủ động xác lập quyền đối với các đối tượng sở hữu công nghiệp, bảo vệ thương hiệu và nâng cao năng lực cạnh tranh của sản phẩm trên thị trường.</w:t>
            </w:r>
            <w:r w:rsidRPr="008F2D33">
              <w:rPr>
                <w:rFonts w:ascii="Times New Roman" w:hAnsi="Times New Roman"/>
                <w:iCs/>
                <w:color w:val="000000" w:themeColor="text1"/>
                <w:sz w:val="24"/>
                <w:szCs w:val="24"/>
              </w:rPr>
              <w:t>Trong giai đoạn 2021-2025, tỉnh đã hỗ trợ thiết kế, đăng ký bảo hộ quyền sở hữu công nghiệp cho 304 đối tượng</w:t>
            </w:r>
            <w:r w:rsidRPr="008F2D33">
              <w:rPr>
                <w:rStyle w:val="FootnoteReference"/>
                <w:rFonts w:ascii="Times New Roman" w:hAnsi="Times New Roman"/>
                <w:iCs/>
                <w:color w:val="000000" w:themeColor="text1"/>
                <w:sz w:val="24"/>
                <w:szCs w:val="24"/>
              </w:rPr>
              <w:footnoteReference w:id="1"/>
            </w:r>
            <w:r w:rsidRPr="008F2D33">
              <w:rPr>
                <w:rFonts w:ascii="Times New Roman" w:hAnsi="Times New Roman"/>
                <w:iCs/>
                <w:color w:val="000000" w:themeColor="text1"/>
                <w:sz w:val="24"/>
                <w:szCs w:val="24"/>
              </w:rPr>
              <w:t xml:space="preserve"> sở hữu trí tuệ cho các tổ chức, cá nhân và doanh nghiệp trên địa bàn; thông qua thực hiện chính sách đã từng bước nâng nhận thức các chủ thể trong việc chủ động xác lập quyền sở hữu trí tuệ cho các sản phẩm, hàng hóa và dịch vụ; số lượng đối tượng sở hữu công nghiệp được bảo hộ trên địa bàn tỉnh tăng từ 2.154 đối tượng vào đầu kỳ lên 3.467 đối tượng vào cuối kỳ (tăng 1,6 lần). </w:t>
            </w:r>
            <w:r w:rsidRPr="008F2D33">
              <w:rPr>
                <w:rFonts w:ascii="Times New Roman" w:eastAsia="Times New Roman" w:hAnsi="Times New Roman"/>
                <w:iCs/>
                <w:color w:val="000000" w:themeColor="text1"/>
                <w:sz w:val="24"/>
                <w:szCs w:val="24"/>
              </w:rPr>
              <w:t xml:space="preserve">Đây là minh chứng cho thấy chính sách đã tạo hiệu ứng lan tỏa tích cực, thúc đẩy hoạt động đăng ký bảo hộ tài sản trí tuệ và từng bước hình thành văn hóa tôn trọng, khai thác và phát triển tài sản trí tuệ trong cộng đồng doanh nghiệp và người dân. </w:t>
            </w:r>
          </w:p>
        </w:tc>
      </w:tr>
      <w:tr w:rsidR="008F2D33" w:rsidRPr="008F2D33" w14:paraId="57246A2F" w14:textId="77777777" w:rsidTr="00E05873">
        <w:trPr>
          <w:trHeight w:val="365"/>
        </w:trPr>
        <w:tc>
          <w:tcPr>
            <w:tcW w:w="2689" w:type="dxa"/>
          </w:tcPr>
          <w:p w14:paraId="14B567BD"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Khoản 3 Điều 7 Nghị quyết số 95/2022/NQ-HĐND</w:t>
            </w:r>
          </w:p>
          <w:p w14:paraId="0E596959"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b/>
                <w:bCs/>
                <w:color w:val="000000" w:themeColor="text1"/>
                <w:sz w:val="24"/>
                <w:szCs w:val="24"/>
              </w:rPr>
              <w:t xml:space="preserve">“Điều 7. Chính sách hỗ trợ phát triển thị trường khoa học và công nghệ và doanh nghiệp khoa học và công nghệ </w:t>
            </w:r>
          </w:p>
          <w:p w14:paraId="172B2AD7"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3. Hỗ trợ 50% kinh phí hợp đồng chuyển giao </w:t>
            </w:r>
            <w:r w:rsidRPr="008F2D33">
              <w:rPr>
                <w:rFonts w:ascii="Times New Roman" w:eastAsia="Times New Roman" w:hAnsi="Times New Roman"/>
                <w:color w:val="000000" w:themeColor="text1"/>
                <w:sz w:val="24"/>
                <w:szCs w:val="24"/>
              </w:rPr>
              <w:lastRenderedPageBreak/>
              <w:t>công nghệ, đầu tư dây chuyền máy móc, thiết bị mới nhằm nâng cao năng suất, chất lượng sản phẩm của cơ sở, tối đa 02 tỷ đồng/cơ sở, mỗi cơ sở chỉ được hỗ trợ 01 lần.”</w:t>
            </w:r>
          </w:p>
          <w:p w14:paraId="5A6DF366" w14:textId="77777777" w:rsidR="00DB780B" w:rsidRPr="008F2D33" w:rsidRDefault="00DB780B" w:rsidP="00DB780B">
            <w:pPr>
              <w:spacing w:before="20" w:after="20"/>
              <w:ind w:left="31"/>
              <w:jc w:val="both"/>
              <w:rPr>
                <w:rFonts w:ascii="Times New Roman" w:hAnsi="Times New Roman"/>
                <w:b/>
                <w:bCs/>
                <w:color w:val="000000" w:themeColor="text1"/>
                <w:sz w:val="24"/>
                <w:szCs w:val="24"/>
              </w:rPr>
            </w:pPr>
          </w:p>
        </w:tc>
        <w:tc>
          <w:tcPr>
            <w:tcW w:w="4961" w:type="dxa"/>
          </w:tcPr>
          <w:p w14:paraId="04EF8A8D" w14:textId="3DC52B04" w:rsidR="00DB780B" w:rsidRPr="008F2D33" w:rsidRDefault="00DB780B" w:rsidP="00DB780B">
            <w:pPr>
              <w:spacing w:before="40" w:after="40"/>
              <w:ind w:left="29"/>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lastRenderedPageBreak/>
              <w:t>Điều 5. Hỗ trợ chuyển giao công nghệ, đầu tư máy móc, thiết bị</w:t>
            </w:r>
          </w:p>
          <w:p w14:paraId="74A2F1FA" w14:textId="77777777" w:rsidR="00DB780B" w:rsidRPr="008F2D33" w:rsidRDefault="00DB780B" w:rsidP="00DB780B">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1. Đối tượng hỗ trợ: Các doanh nghiệp vừa và nhỏ, hợp tác xã, hộ kinh doanh trên địa bàn tỉnh Hà Tĩnh (gọi chung là cơ sở).</w:t>
            </w:r>
          </w:p>
          <w:p w14:paraId="2A29EAD9" w14:textId="77777777" w:rsidR="00DB780B" w:rsidRPr="008F2D33" w:rsidRDefault="00DB780B" w:rsidP="00DB780B">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2. Nội dung và mức hỗ trợ:</w:t>
            </w:r>
          </w:p>
          <w:p w14:paraId="68090EB5"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 xml:space="preserve">a) Hỗ trợ 50% kinh phí đầu tư mới một dây chuyền máy móc, thiết bị phục vụ sản xuất nhưng không quá 450.000.000 đồng/cơ sở. Mỗi cơ sở chỉ </w:t>
            </w:r>
            <w:r w:rsidRPr="008F2D33">
              <w:rPr>
                <w:rFonts w:ascii="Times New Roman" w:hAnsi="Times New Roman"/>
                <w:bCs/>
                <w:color w:val="000000" w:themeColor="text1"/>
                <w:sz w:val="24"/>
                <w:szCs w:val="24"/>
              </w:rPr>
              <w:lastRenderedPageBreak/>
              <w:t>được hưởng chính sách quy định tại điểm này một lần trong suốt thời gian thực hiện chính sách.</w:t>
            </w:r>
          </w:p>
          <w:p w14:paraId="3A081542"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 xml:space="preserve">b) Hỗ trợ 50% kinh phí thực hiện chuyển giao công nghệ thuộc đối tượng được chuyển giao theo quy định của Luật Chuyển giao công nghệ, mức hỗ trợ tối đa 2.000.000.000 đồng/cơ sở. Mức hỗ trợ tối đa 5.000.000.000 đồng/cơ sở thực hiện chuyển giao công nghệ thuộc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do Thủ tướng Chính phủ ban hành. </w:t>
            </w:r>
          </w:p>
          <w:p w14:paraId="63246615"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3. Điều kiện hỗ trợ:</w:t>
            </w:r>
          </w:p>
          <w:p w14:paraId="066D1D0F"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a) Máy móc, thiết bị được đầu tư mới, đã được cơ sở đưa vào vận hành sản xuất và tạo ra sản phẩm;</w:t>
            </w:r>
          </w:p>
          <w:p w14:paraId="23006B5E"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b) Ngoài ra, đối với chính sách quy định tại điểm b khoản 2 Điều này cần đáp ứng thêm các điều kiện sau:</w:t>
            </w:r>
          </w:p>
          <w:p w14:paraId="6223C159"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b1) Công nghệ được chuyển giao tại điểm b khoản 2 Điều này không thuộc Danh mục công nghệ hạn chế chuyển giao, Danh mục công nghệ cấm chuyển giao theo quy định của pháp luật hiện hành;</w:t>
            </w:r>
          </w:p>
          <w:p w14:paraId="10BD691F" w14:textId="77777777" w:rsidR="00A520B9" w:rsidRPr="008F2D33" w:rsidRDefault="00A520B9" w:rsidP="00A520B9">
            <w:pPr>
              <w:spacing w:before="40" w:after="40"/>
              <w:ind w:left="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b2) Việc chuyển giao công nghệ phải được lập thành hợp đồng hoặc dưới hình thức hợp đồng hoặc có điều, khoản, phụ lục của hợp đồng hoặc trong hồ sơ dự án đầu tư có các nội dung của hợp đồng chuyển giao công nghệ theo quy định của Luật Chuyển giao công nghệ;</w:t>
            </w:r>
          </w:p>
          <w:p w14:paraId="471F7AAD" w14:textId="58DBE9A3" w:rsidR="00DB780B" w:rsidRPr="008F2D33" w:rsidRDefault="00A520B9" w:rsidP="00A520B9">
            <w:pPr>
              <w:spacing w:before="40" w:after="40"/>
              <w:ind w:left="29"/>
              <w:jc w:val="both"/>
              <w:rPr>
                <w:rFonts w:ascii="Times New Roman" w:hAnsi="Times New Roman"/>
                <w:b/>
                <w:color w:val="000000" w:themeColor="text1"/>
                <w:sz w:val="24"/>
                <w:szCs w:val="24"/>
              </w:rPr>
            </w:pPr>
            <w:r w:rsidRPr="008F2D33">
              <w:rPr>
                <w:rFonts w:ascii="Times New Roman" w:hAnsi="Times New Roman"/>
                <w:bCs/>
                <w:color w:val="000000" w:themeColor="text1"/>
                <w:sz w:val="24"/>
                <w:szCs w:val="24"/>
              </w:rPr>
              <w:t>c) Cơ sở có văn bản cam kết duy trì hoạt động sản xuất, kinh doanh trên địa bàn tỉnh tối thiểu 03 năm kể từ thời điểm nhận hỗ trợ.</w:t>
            </w:r>
          </w:p>
        </w:tc>
        <w:tc>
          <w:tcPr>
            <w:tcW w:w="7444" w:type="dxa"/>
          </w:tcPr>
          <w:p w14:paraId="0A2A18A0"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lastRenderedPageBreak/>
              <w:t xml:space="preserve">1-Mục đích đưa ra chính sách để làm gì? Giải quyết, mục tiêu, chỉ tiêu nào trong các Đề án, kế hoạch đã đề ra? </w:t>
            </w:r>
          </w:p>
          <w:p w14:paraId="0BFF6CDF" w14:textId="77777777"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Khuyến khích các doanh nghiệp trên địa bàn tỉnh đầu tư đổi mới, chuyển giao công nghệ, thiết bị mới vào sản xuất, kinh doanh; góp phần tạo ra sản phẩm mới, nâng cao năng lực cạnh tranh của doanh nghiệp. </w:t>
            </w:r>
          </w:p>
          <w:p w14:paraId="5C90EB8C" w14:textId="2716D6C1" w:rsidR="00DB2809" w:rsidRPr="008F2D33" w:rsidRDefault="00DB780B" w:rsidP="00DB2809">
            <w:pPr>
              <w:spacing w:before="40" w:after="40"/>
              <w:jc w:val="both"/>
              <w:rPr>
                <w:rFonts w:ascii="Times New Roman" w:eastAsia="Times New Roman" w:hAnsi="Times New Roman"/>
                <w:color w:val="000000" w:themeColor="text1"/>
                <w:sz w:val="24"/>
                <w:szCs w:val="24"/>
              </w:rPr>
            </w:pPr>
            <w:r w:rsidRPr="008F2D33">
              <w:rPr>
                <w:rFonts w:ascii="Times New Roman" w:hAnsi="Times New Roman"/>
                <w:iCs/>
                <w:color w:val="000000" w:themeColor="text1"/>
                <w:sz w:val="24"/>
                <w:szCs w:val="20"/>
              </w:rPr>
              <w:t xml:space="preserve">- </w:t>
            </w:r>
            <w:r w:rsidR="00DB2809" w:rsidRPr="008F2D33">
              <w:rPr>
                <w:rFonts w:ascii="Times New Roman" w:eastAsia="Times New Roman" w:hAnsi="Times New Roman"/>
                <w:color w:val="000000" w:themeColor="text1"/>
                <w:sz w:val="24"/>
                <w:szCs w:val="24"/>
              </w:rPr>
              <w:t>Là giải pháp để thực hiện một số chỉ tiêu trong các Kế hoạch của tỉnh:</w:t>
            </w:r>
          </w:p>
          <w:p w14:paraId="67F2242E" w14:textId="3EA93C17" w:rsidR="00DB780B" w:rsidRPr="008F2D33" w:rsidRDefault="00DB780B" w:rsidP="00DB780B">
            <w:pPr>
              <w:pStyle w:val="NormalWeb"/>
              <w:spacing w:before="40" w:beforeAutospacing="0" w:after="40" w:afterAutospacing="0"/>
              <w:jc w:val="both"/>
              <w:rPr>
                <w:color w:val="000000" w:themeColor="text1"/>
              </w:rPr>
            </w:pPr>
            <w:r w:rsidRPr="008F2D33">
              <w:rPr>
                <w:iCs/>
                <w:color w:val="000000" w:themeColor="text1"/>
              </w:rPr>
              <w:t xml:space="preserve">+ Chỉ tiêu Kế hoạch phát triển doanh nghiệp công nghệ số tỉnh Hà Tĩnh giai đoạn 2026-2030: </w:t>
            </w:r>
            <w:r w:rsidRPr="008F2D33">
              <w:rPr>
                <w:color w:val="000000" w:themeColor="text1"/>
              </w:rPr>
              <w:t>Trên 60% doanh nghiệp vừa và nhỏ ứng dụng công nghệ số.</w:t>
            </w:r>
          </w:p>
          <w:p w14:paraId="4F62EB47" w14:textId="77777777" w:rsidR="00DB780B" w:rsidRPr="008F2D33" w:rsidRDefault="00DB780B" w:rsidP="00DB780B">
            <w:pPr>
              <w:spacing w:before="40" w:after="40"/>
              <w:jc w:val="both"/>
              <w:rPr>
                <w:rFonts w:ascii="Times New Roman" w:eastAsia="Times New Roman" w:hAnsi="Times New Roman"/>
                <w:color w:val="000000" w:themeColor="text1"/>
                <w:spacing w:val="-6"/>
                <w:sz w:val="24"/>
                <w:szCs w:val="24"/>
              </w:rPr>
            </w:pPr>
            <w:r w:rsidRPr="008F2D33">
              <w:rPr>
                <w:rFonts w:ascii="Times New Roman" w:hAnsi="Times New Roman"/>
                <w:color w:val="000000" w:themeColor="text1"/>
                <w:sz w:val="24"/>
                <w:szCs w:val="24"/>
              </w:rPr>
              <w:lastRenderedPageBreak/>
              <w:t>+ C</w:t>
            </w:r>
            <w:r w:rsidRPr="008F2D33">
              <w:rPr>
                <w:rFonts w:ascii="Times New Roman" w:eastAsia="Times New Roman" w:hAnsi="Times New Roman"/>
                <w:color w:val="000000" w:themeColor="text1"/>
                <w:sz w:val="24"/>
                <w:szCs w:val="24"/>
              </w:rPr>
              <w:t xml:space="preserve">hỉ tiêu trong Kế hoạch Phát triển hoạt động đổi mới sáng tạo, khởi nghiệp sáng tạo tỉnh Hà Tĩnh giai đoạn 2026 – 2030: </w:t>
            </w:r>
            <w:r w:rsidRPr="008F2D33">
              <w:rPr>
                <w:rFonts w:ascii="Times New Roman" w:eastAsia="Times New Roman" w:hAnsi="Times New Roman"/>
                <w:color w:val="000000" w:themeColor="text1"/>
                <w:spacing w:val="-6"/>
                <w:sz w:val="24"/>
                <w:szCs w:val="24"/>
              </w:rPr>
              <w:t>Phấn đấu có tối thiểu 35 doanh nghiệp khoa học và công nghệ, doanh nghiệp đổi mới sáng tạo được hình thành hoặc phát triển ổn định trên địa bàn tỉnh.</w:t>
            </w:r>
          </w:p>
          <w:p w14:paraId="3120415E" w14:textId="77777777" w:rsidR="00A520B9" w:rsidRPr="008F2D33" w:rsidRDefault="00DB780B" w:rsidP="00A520B9">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Chỉ tiêu Kế hoạch 428/KH-UBND về thực hiện chiến lược phát triển khoa học, công nghệ và đổi mới sáng tạo trên địa bàn tỉnh Hà Tĩnh đến năm 2030: Phấn đấu đến năm 2030, tỷ trọng giá trị công nghiệp công nghệ cao trong các ngành chế biến, chế tạo trên địa bàn tỉnh đạt từ 20% - 30%</w:t>
            </w:r>
            <w:r w:rsidR="00A520B9" w:rsidRPr="008F2D33">
              <w:rPr>
                <w:rFonts w:ascii="Times New Roman" w:hAnsi="Times New Roman"/>
                <w:color w:val="000000" w:themeColor="text1"/>
                <w:sz w:val="24"/>
                <w:szCs w:val="24"/>
              </w:rPr>
              <w:t>.</w:t>
            </w:r>
          </w:p>
          <w:p w14:paraId="1ED57681" w14:textId="2C46BF29" w:rsidR="00DB780B" w:rsidRPr="008F2D33" w:rsidRDefault="00DB780B" w:rsidP="00A520B9">
            <w:pPr>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0"/>
              </w:rPr>
              <w:t>2-Mức hỗ trợ và đối tượng như thế đã phù</w:t>
            </w:r>
            <w:r w:rsidRPr="008F2D33">
              <w:rPr>
                <w:rFonts w:ascii="Times New Roman" w:hAnsi="Times New Roman"/>
                <w:b/>
                <w:bCs/>
                <w:iCs/>
                <w:color w:val="000000" w:themeColor="text1"/>
                <w:sz w:val="24"/>
                <w:szCs w:val="24"/>
              </w:rPr>
              <w:t xml:space="preserve"> hợp chưa?</w:t>
            </w:r>
          </w:p>
          <w:p w14:paraId="29C35660" w14:textId="77777777" w:rsidR="00044FFB" w:rsidRDefault="00A520B9" w:rsidP="00CB5713">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DB780B" w:rsidRPr="008F2D33">
              <w:rPr>
                <w:rFonts w:ascii="Times New Roman" w:hAnsi="Times New Roman"/>
                <w:iCs/>
                <w:color w:val="000000" w:themeColor="text1"/>
                <w:sz w:val="24"/>
                <w:szCs w:val="24"/>
              </w:rPr>
              <w:t xml:space="preserve">Phù hợp với Luật Chuyển giao công nghệ, </w:t>
            </w:r>
            <w:r w:rsidR="00DB780B" w:rsidRPr="008F2D33">
              <w:rPr>
                <w:rFonts w:ascii="Times New Roman" w:eastAsia="Times New Roman" w:hAnsi="Times New Roman"/>
                <w:iCs/>
                <w:color w:val="000000" w:themeColor="text1"/>
                <w:sz w:val="24"/>
                <w:szCs w:val="24"/>
              </w:rPr>
              <w:t xml:space="preserve">Nghị định số 101/2026/NĐ-CP ngày 31/3/2026 của Chính phủ; </w:t>
            </w:r>
            <w:r w:rsidR="00DB780B" w:rsidRPr="008F2D33">
              <w:rPr>
                <w:rFonts w:ascii="Times New Roman" w:hAnsi="Times New Roman"/>
                <w:iCs/>
                <w:color w:val="000000" w:themeColor="text1"/>
                <w:sz w:val="24"/>
                <w:szCs w:val="24"/>
              </w:rPr>
              <w:t>Thông tư 28/2018/TT-BTC ngày 28/3/2018 của Bộ Tài chính</w:t>
            </w:r>
            <w:r w:rsidR="00234562" w:rsidRPr="008F2D33">
              <w:rPr>
                <w:rFonts w:ascii="Times New Roman" w:hAnsi="Times New Roman"/>
                <w:iCs/>
                <w:color w:val="000000" w:themeColor="text1"/>
                <w:sz w:val="24"/>
                <w:szCs w:val="24"/>
              </w:rPr>
              <w:t>.</w:t>
            </w:r>
            <w:r w:rsidR="00DB780B" w:rsidRPr="008F2D33">
              <w:rPr>
                <w:rFonts w:ascii="Times New Roman" w:hAnsi="Times New Roman"/>
                <w:iCs/>
                <w:color w:val="000000" w:themeColor="text1"/>
                <w:sz w:val="24"/>
                <w:szCs w:val="24"/>
              </w:rPr>
              <w:t xml:space="preserve"> </w:t>
            </w:r>
            <w:r w:rsidR="00234562" w:rsidRPr="008F2D33">
              <w:rPr>
                <w:rFonts w:ascii="Times New Roman" w:hAnsi="Times New Roman"/>
                <w:iCs/>
                <w:color w:val="000000" w:themeColor="text1"/>
                <w:sz w:val="24"/>
                <w:szCs w:val="24"/>
              </w:rPr>
              <w:t>- Tham khảo</w:t>
            </w:r>
            <w:r w:rsidR="00044FFB">
              <w:rPr>
                <w:rFonts w:ascii="Times New Roman" w:hAnsi="Times New Roman"/>
                <w:iCs/>
                <w:color w:val="000000" w:themeColor="text1"/>
                <w:sz w:val="24"/>
                <w:szCs w:val="24"/>
              </w:rPr>
              <w:t xml:space="preserve"> chính sách một số tỉnh:</w:t>
            </w:r>
          </w:p>
          <w:p w14:paraId="7E2FE343" w14:textId="28420221" w:rsidR="00DB780B" w:rsidRDefault="00044FFB" w:rsidP="00CB5713">
            <w:pPr>
              <w:shd w:val="clear" w:color="auto" w:fill="FFFFFF"/>
              <w:spacing w:before="40" w:after="40"/>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sidR="00234562" w:rsidRPr="008F2D33">
              <w:rPr>
                <w:rFonts w:ascii="Times New Roman" w:hAnsi="Times New Roman"/>
                <w:iCs/>
                <w:color w:val="000000" w:themeColor="text1"/>
                <w:sz w:val="24"/>
                <w:szCs w:val="24"/>
              </w:rPr>
              <w:t xml:space="preserve"> </w:t>
            </w:r>
            <w:r w:rsidR="00DB780B" w:rsidRPr="008F2D33">
              <w:rPr>
                <w:rFonts w:ascii="Times New Roman" w:eastAsia="Times New Roman" w:hAnsi="Times New Roman"/>
                <w:iCs/>
                <w:color w:val="000000" w:themeColor="text1"/>
                <w:sz w:val="24"/>
                <w:szCs w:val="24"/>
              </w:rPr>
              <w:t>Nghị quyết 34/2025/NQ-HĐND tỉnh Đồng Tháp</w:t>
            </w:r>
            <w:r w:rsidR="00CB5713" w:rsidRPr="008F2D33">
              <w:rPr>
                <w:rFonts w:ascii="Times New Roman" w:hAnsi="Times New Roman"/>
                <w:iCs/>
                <w:color w:val="000000" w:themeColor="text1"/>
                <w:sz w:val="24"/>
                <w:szCs w:val="24"/>
              </w:rPr>
              <w:t>: “Chuyển giao công nghệ không kèm máy móc, thiết bị (hỗ trợ cho các nội dung như: chi phí chuyển giao phương án, quy trình công nghệ; chuyển giao giải pháp, thông số, bản vẽ, sơ đồ kỹ thuật; công thức, phần mềm máy tính, thông tin dữ liệu): mức hỗ trợ bằng 50% giá trị hợp đồng nhưng không quá 2 tỷ đồng/tổ chức; Chuyển giao công nghệ có kèm máy móc, thiết bị: mức hỗ trợ bằng 50% giá trị hợp đồng nhưng không quá 3 tỷ đồng/hợp đồng”.</w:t>
            </w:r>
          </w:p>
          <w:p w14:paraId="075882C2" w14:textId="414C7514" w:rsidR="00044FFB" w:rsidRPr="00044FFB" w:rsidRDefault="00044FFB" w:rsidP="00044FFB">
            <w:pPr>
              <w:spacing w:before="40" w:after="40"/>
              <w:ind w:right="135"/>
              <w:jc w:val="both"/>
              <w:rPr>
                <w:rFonts w:ascii="Times New Roman" w:eastAsia="Times New Roman" w:hAnsi="Times New Roman"/>
                <w:color w:val="000000" w:themeColor="text1"/>
                <w:sz w:val="24"/>
                <w:szCs w:val="24"/>
              </w:rPr>
            </w:pPr>
            <w:r>
              <w:rPr>
                <w:rFonts w:ascii="Times New Roman" w:hAnsi="Times New Roman"/>
                <w:iCs/>
                <w:color w:val="000000" w:themeColor="text1"/>
                <w:sz w:val="24"/>
                <w:szCs w:val="24"/>
              </w:rPr>
              <w:t xml:space="preserve">+ </w:t>
            </w:r>
            <w:r w:rsidRPr="008F2D33">
              <w:rPr>
                <w:rFonts w:ascii="Times New Roman" w:hAnsi="Times New Roman"/>
                <w:color w:val="000000" w:themeColor="text1"/>
                <w:sz w:val="24"/>
                <w:szCs w:val="24"/>
              </w:rPr>
              <w:t>Nghị quyết số 37/2025/NQ-HĐND tỉnh Tuyên Quang:</w:t>
            </w:r>
            <w:r>
              <w:rPr>
                <w:rFonts w:ascii="Times New Roman" w:hAnsi="Times New Roman"/>
                <w:color w:val="000000" w:themeColor="text1"/>
                <w:sz w:val="24"/>
                <w:szCs w:val="24"/>
              </w:rPr>
              <w:t xml:space="preserve"> “</w:t>
            </w:r>
            <w:r w:rsidRPr="008F2D33">
              <w:rPr>
                <w:rFonts w:ascii="Times New Roman" w:eastAsia="Times New Roman" w:hAnsi="Times New Roman"/>
                <w:color w:val="000000" w:themeColor="text1"/>
                <w:sz w:val="24"/>
                <w:szCs w:val="24"/>
              </w:rPr>
              <w:t>Hỗ trợ đầu tư công nghệ, máy móc thiết bị cho dự án sản xuất sản phẩm công nghệ số trọng điểm; dự án nghiên cứu và phát triển, thiết kế, sản xuất, đóng gói, kiểm thử sản phẩm chip bán dẫn; dự án xây dựng trung tâm dữ liệu trí tuệ nhân tạo: Hỗ trợ 20% chi phí mua sắm dây chuyền máy móc, thiết bị công nghệ cao, tự động hóa nhưng không quá 15 tỷ đồng/dự án</w:t>
            </w:r>
            <w:r>
              <w:rPr>
                <w:rFonts w:ascii="Times New Roman" w:eastAsia="Times New Roman" w:hAnsi="Times New Roman"/>
                <w:color w:val="000000" w:themeColor="text1"/>
                <w:sz w:val="24"/>
                <w:szCs w:val="24"/>
              </w:rPr>
              <w:t>;</w:t>
            </w:r>
            <w:r w:rsidRPr="008F2D33">
              <w:rPr>
                <w:rFonts w:ascii="Times New Roman" w:eastAsia="Times New Roman" w:hAnsi="Times New Roman"/>
                <w:color w:val="000000" w:themeColor="text1"/>
                <w:sz w:val="24"/>
                <w:szCs w:val="24"/>
              </w:rPr>
              <w:t xml:space="preserve"> Hỗ Chi phí mua sắm máy móc, thiết bị, công nghệ và đổi mới công nghệ Doanh nghiệp thực hiện dự án thiết kế chip bán dẫn: Hỗ trợ 30% chi phí mua sắm máy móc, thiết bị, công nghệ và đổi mới công nghệ phục vụ nghiên cứu và kiểm thử nhưng không quá 15 tỷ đồng/dự án</w:t>
            </w:r>
            <w:r>
              <w:rPr>
                <w:rFonts w:ascii="Times New Roman" w:eastAsia="Times New Roman" w:hAnsi="Times New Roman"/>
                <w:color w:val="000000" w:themeColor="text1"/>
                <w:sz w:val="24"/>
                <w:szCs w:val="24"/>
              </w:rPr>
              <w:t>;</w:t>
            </w:r>
            <w:r w:rsidRPr="008F2D33">
              <w:rPr>
                <w:rFonts w:ascii="Times New Roman" w:eastAsia="Times New Roman" w:hAnsi="Times New Roman"/>
                <w:color w:val="000000" w:themeColor="text1"/>
                <w:sz w:val="24"/>
                <w:szCs w:val="24"/>
              </w:rPr>
              <w:t xml:space="preserve"> Hỗ trợ 30% chi phí mua sắm dây chuyền, thiết bị mới, bản quyền công nghệ để nâng cao năng lực sản xuất, độ chính xác của sản phẩm. Mức hỗ trợ không quá 05 tỷ đồng/dự án sản xuất sản phẩm phụ trợ trực tiếp trong công nghiệp bán dẫn và dự án sản xuất thiết bị điện tử</w:t>
            </w:r>
            <w:r>
              <w:rPr>
                <w:rFonts w:ascii="Times New Roman" w:eastAsia="Times New Roman" w:hAnsi="Times New Roman"/>
                <w:color w:val="000000" w:themeColor="text1"/>
                <w:sz w:val="24"/>
                <w:szCs w:val="24"/>
              </w:rPr>
              <w:t>”.</w:t>
            </w:r>
          </w:p>
          <w:p w14:paraId="0E2E8E95"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3-Ước lượng được mình sẽ hỗ trợ cho bao nhiêu đối tượng?</w:t>
            </w:r>
          </w:p>
          <w:p w14:paraId="2B20ACBE" w14:textId="77777777"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lastRenderedPageBreak/>
              <w:t xml:space="preserve">Dự kiến hỗ trợ tối thiểu 30 doanh nghiệp. </w:t>
            </w:r>
          </w:p>
          <w:p w14:paraId="1F8FBADC"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4-Tổng kinh phí dự kiến sẽ bỏ ra cho chính sách này?</w:t>
            </w:r>
          </w:p>
          <w:p w14:paraId="6800487C" w14:textId="1F6E9503"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Dự kiến </w:t>
            </w:r>
            <w:r w:rsidR="00E05873">
              <w:rPr>
                <w:rFonts w:ascii="Times New Roman" w:hAnsi="Times New Roman"/>
                <w:iCs/>
                <w:color w:val="000000" w:themeColor="text1"/>
                <w:sz w:val="24"/>
                <w:szCs w:val="20"/>
              </w:rPr>
              <w:t>kinh phí</w:t>
            </w:r>
            <w:r w:rsidRPr="008F2D33">
              <w:rPr>
                <w:rFonts w:ascii="Times New Roman" w:hAnsi="Times New Roman"/>
                <w:iCs/>
                <w:color w:val="000000" w:themeColor="text1"/>
                <w:sz w:val="24"/>
                <w:szCs w:val="20"/>
              </w:rPr>
              <w:t xml:space="preserve"> </w:t>
            </w:r>
            <w:r w:rsidR="00B62797">
              <w:rPr>
                <w:rFonts w:ascii="Times New Roman" w:hAnsi="Times New Roman"/>
                <w:iCs/>
                <w:color w:val="000000" w:themeColor="text1"/>
                <w:sz w:val="24"/>
                <w:szCs w:val="20"/>
              </w:rPr>
              <w:t>31,8</w:t>
            </w:r>
            <w:r w:rsidRPr="008F2D33">
              <w:rPr>
                <w:rFonts w:ascii="Times New Roman" w:hAnsi="Times New Roman"/>
                <w:iCs/>
                <w:color w:val="000000" w:themeColor="text1"/>
                <w:sz w:val="24"/>
                <w:szCs w:val="20"/>
              </w:rPr>
              <w:t xml:space="preserve"> tỷ đồng.</w:t>
            </w:r>
          </w:p>
          <w:p w14:paraId="6DE9B095"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392847C7" w14:textId="77777777"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Kế thừa một phần nội dung chính sách quy định tại khoản 3 Điều 7 Nghị quyết số 95/2022/NQ-HĐND. </w:t>
            </w:r>
            <w:r w:rsidRPr="008F2D33">
              <w:rPr>
                <w:rFonts w:ascii="Times New Roman" w:hAnsi="Times New Roman"/>
                <w:color w:val="000000" w:themeColor="text1"/>
                <w:sz w:val="24"/>
                <w:szCs w:val="24"/>
              </w:rPr>
              <w:t>Hoàn thiện chính sách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nhằm tạo động lực mạnh hơn cho doanh nghiệp đầu tư đổi mới công nghệ, nâng cao năng lực cạnh tranh, thúc đẩy chuyển dịch mô hình tăng trưởng theo hướng dựa trên khoa học, công nghệ và đổi mới sáng tạo.</w:t>
            </w:r>
          </w:p>
          <w:p w14:paraId="59567CAD" w14:textId="77777777"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Quy định rõ: đối tượng áp dụng, nội dung và mức hỗ trợ và điều kiện hỗ trợ</w:t>
            </w:r>
          </w:p>
          <w:p w14:paraId="65F9DB74" w14:textId="25F53ED8"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Về căn cứ pháp lý:  Khoản 5 Điều 3, Điều 4, 5 và khoản 4 Điều 35 Luật Chuyển giao công nghệ được sửa đổi bổ sung tại điểm b khoản 2, khoản 3 và khoản 15 Điều 1 Luật sửa đổi bổ sung một số điều của Luật Chuyển giao công nghệ;</w:t>
            </w:r>
            <w:r w:rsidRPr="008F2D33">
              <w:rPr>
                <w:rFonts w:ascii="Times New Roman" w:eastAsia="Times New Roman" w:hAnsi="Times New Roman"/>
                <w:b/>
                <w:bCs/>
                <w:color w:val="000000" w:themeColor="text1"/>
                <w:sz w:val="24"/>
                <w:szCs w:val="24"/>
              </w:rPr>
              <w:t xml:space="preserve"> </w:t>
            </w:r>
            <w:r w:rsidRPr="008F2D33">
              <w:rPr>
                <w:rFonts w:ascii="Times New Roman" w:eastAsia="Times New Roman" w:hAnsi="Times New Roman"/>
                <w:color w:val="000000" w:themeColor="text1"/>
                <w:sz w:val="24"/>
                <w:szCs w:val="24"/>
              </w:rPr>
              <w:t>Khoản 1, 2 Điều 33 Nghị định số 101/2026/NĐ-CP ngày 31/3/2026 của Chính phủ;</w:t>
            </w:r>
            <w:r w:rsidRPr="008F2D33">
              <w:rPr>
                <w:rFonts w:ascii="Times New Roman" w:hAnsi="Times New Roman"/>
                <w:color w:val="000000" w:themeColor="text1"/>
                <w:sz w:val="24"/>
                <w:szCs w:val="24"/>
              </w:rPr>
              <w:t xml:space="preserve"> Khoản 1 mục II, khoản 6 mục III Nghị quyết 57-NQ-TW ngày 22/12/2024</w:t>
            </w:r>
            <w:r w:rsidR="00C911CB" w:rsidRPr="008F2D33">
              <w:rPr>
                <w:rFonts w:ascii="Times New Roman" w:hAnsi="Times New Roman"/>
                <w:color w:val="000000" w:themeColor="text1"/>
                <w:sz w:val="24"/>
                <w:szCs w:val="24"/>
              </w:rPr>
              <w:t>.</w:t>
            </w:r>
          </w:p>
          <w:p w14:paraId="3D64CC7B" w14:textId="77777777" w:rsidR="00DB780B" w:rsidRPr="008F2D33" w:rsidRDefault="00DB780B" w:rsidP="00DB780B">
            <w:pPr>
              <w:pStyle w:val="NormalWeb"/>
              <w:spacing w:before="40" w:beforeAutospacing="0" w:after="40" w:afterAutospacing="0"/>
              <w:jc w:val="both"/>
              <w:rPr>
                <w:color w:val="000000" w:themeColor="text1"/>
              </w:rPr>
            </w:pPr>
            <w:r w:rsidRPr="008F2D33">
              <w:rPr>
                <w:color w:val="000000" w:themeColor="text1"/>
              </w:rPr>
              <w:t xml:space="preserve">- Cơ sở thực tiễn và sự cần thiết: Doanh nghiệp trên địa bàn tỉnh hiện nay chủ yếu là doanh nghiệp nhỏ và vừa, năng lực khoa học và công nghệ còn hạn chế, nguồn lực tài chính dành cho hoạt động nghiên cứu, đổi mới công nghệ chưa đáp ứng yêu cầu phát triển. Phần lớn doanh nghiệp chưa có điều kiện đầu tư hiện đại hóa máy móc, thiết bị, tiếp nhận và ứng dụng công nghệ tiên tiến nhằm nâng cao năng suất lao động, hiệu quả sản xuất kinh doanh và chất lượng sản phẩm. </w:t>
            </w:r>
          </w:p>
          <w:p w14:paraId="5F054E44" w14:textId="77777777" w:rsidR="00DB780B" w:rsidRPr="008F2D33" w:rsidRDefault="00DB780B" w:rsidP="00DB780B">
            <w:pPr>
              <w:pStyle w:val="NormalWeb"/>
              <w:spacing w:before="40" w:beforeAutospacing="0" w:after="40" w:afterAutospacing="0"/>
              <w:jc w:val="both"/>
              <w:rPr>
                <w:color w:val="000000" w:themeColor="text1"/>
              </w:rPr>
            </w:pPr>
            <w:r w:rsidRPr="008F2D33">
              <w:rPr>
                <w:color w:val="000000" w:themeColor="text1"/>
              </w:rPr>
              <w:t xml:space="preserve">- Thực tiễn triển khai chính sách hỗ trợ chuyển giao công nghệ, đầu tư máy móc, thiết bị mới theo Nghị quyết số 95 đã cho thấy hiệu quả tích cực trong việc khuyến khích doanh nghiệp đổi mới công nghệ. Trong giai đoạn thực hiện chính sách, tỉnh đã hỗ trợ 10.490 triệu đồng cho 06 doanh nghiệp thực hiện các chuyển giao, đổi mới công nghệ, đầu tư dây chuyền máy móc, thiết bị mới, qua đó huy động được khoảng 3.600 tỷ đồng vốn đầu tư đối ứng từ doanh nghiệp, tương đương hơn 340 lần mức hỗ trợ từ ngân sách. Kết quả </w:t>
            </w:r>
            <w:r w:rsidRPr="008F2D33">
              <w:rPr>
                <w:color w:val="000000" w:themeColor="text1"/>
              </w:rPr>
              <w:lastRenderedPageBreak/>
              <w:t>này cho thấy chính sách đã phát huy vai trò định hướng, dẫn dắt và kích hoạt nguồn lực xã hội đầu tư cho khoa học, công nghệ và đổi mới sáng tạo.</w:t>
            </w:r>
          </w:p>
          <w:p w14:paraId="1DB22AE6" w14:textId="4CC4EBBB" w:rsidR="00DB780B" w:rsidRPr="008F2D33" w:rsidRDefault="00DB780B" w:rsidP="00044FFB">
            <w:pPr>
              <w:pStyle w:val="NormalWeb"/>
              <w:spacing w:before="40" w:beforeAutospacing="0" w:after="40" w:afterAutospacing="0"/>
              <w:jc w:val="both"/>
              <w:rPr>
                <w:color w:val="000000" w:themeColor="text1"/>
              </w:rPr>
            </w:pPr>
            <w:r w:rsidRPr="008F2D33">
              <w:rPr>
                <w:color w:val="000000" w:themeColor="text1"/>
              </w:rPr>
              <w:t>- Trong bối cảnh khoa học, công nghệ, đổi mới sáng tạo và chuyển đổi số đang trở thành động lực chủ yếu của tăng trưởng kinh tế, nhu cầu đổi mới công nghệ của doanh nghiệp không chỉ dừng lại ở việc đầu tư máy móc, thiết bị mà còn cần tiếp nhận, ứng dụng và làm chủ các công nghệ cốt lõi như bí quyết kỹ thuật, quy trình công nghệ, phần mềm điều khiển và các giải pháp tối ưu hóa sản xuất, đặc biệt là công nghệ cao và công nghệ chiến lược. Do đó, việc tiếp tục kế thừa và hoàn thiện chính sách là cần thiết,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Quy định này nhằm tạo động lực mạnh mẽ hơn cho doanh nghiệp đầu tư đổi mới công nghệ, nâng cao năng lực cạnh tranh, gia tăng giá trị sản phẩm và thúc đẩy chuyển dịch mô hình tăng trưởng theo hướng dựa trên khoa học, công nghệ và đổi mới sáng tạo.</w:t>
            </w:r>
          </w:p>
        </w:tc>
      </w:tr>
      <w:tr w:rsidR="008F2D33" w:rsidRPr="008F2D33" w14:paraId="412456FB" w14:textId="77777777" w:rsidTr="00E05873">
        <w:trPr>
          <w:trHeight w:val="365"/>
        </w:trPr>
        <w:tc>
          <w:tcPr>
            <w:tcW w:w="2689" w:type="dxa"/>
          </w:tcPr>
          <w:p w14:paraId="6B0DDB77" w14:textId="77777777" w:rsidR="00970025" w:rsidRPr="008F2D33" w:rsidRDefault="00970025" w:rsidP="00970025">
            <w:pPr>
              <w:spacing w:before="20" w:after="20"/>
              <w:ind w:left="31"/>
              <w:jc w:val="both"/>
              <w:rPr>
                <w:rFonts w:ascii="Times New Roman" w:hAnsi="Times New Roman"/>
                <w:b/>
                <w:bCs/>
                <w:color w:val="000000" w:themeColor="text1"/>
                <w:sz w:val="24"/>
                <w:szCs w:val="24"/>
              </w:rPr>
            </w:pPr>
            <w:bookmarkStart w:id="2" w:name="_Hlk232805463"/>
            <w:r w:rsidRPr="008F2D33">
              <w:rPr>
                <w:rFonts w:ascii="Times New Roman" w:hAnsi="Times New Roman"/>
                <w:b/>
                <w:bCs/>
                <w:color w:val="000000" w:themeColor="text1"/>
                <w:sz w:val="24"/>
                <w:szCs w:val="24"/>
              </w:rPr>
              <w:lastRenderedPageBreak/>
              <w:t>Khoản 2 Điều 8 Nghị quyết số 95/2022/NQ-HĐND</w:t>
            </w:r>
          </w:p>
          <w:p w14:paraId="0DA9565A" w14:textId="77777777" w:rsidR="00970025" w:rsidRPr="008F2D33" w:rsidRDefault="00970025" w:rsidP="00970025">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“Điều 8. Chính sách hỗ trợ xây dựng, áp dụng tiêu chuẩn, quy chuẩn kỹ thuật và đo lường </w:t>
            </w:r>
          </w:p>
          <w:p w14:paraId="34626063" w14:textId="77777777"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Hỗ trợ tư vấn xây dựng, áp dụng và chứng nhận các hệ thống quản lý, công cụ cải tiến năng suất chất lượng</w:t>
            </w:r>
          </w:p>
          <w:p w14:paraId="3D187774" w14:textId="77777777"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a) Hỗ trợ tư vấn xây dựng, áp dụng và chứng nhận hệ thống quản lý phù hợp tiêu chuẩn quốc gia, tiêu chuẩn quốc tế: 40 triệu đồng/hệ thống/hộ </w:t>
            </w:r>
            <w:r w:rsidRPr="008F2D33">
              <w:rPr>
                <w:rFonts w:ascii="Times New Roman" w:hAnsi="Times New Roman"/>
                <w:color w:val="000000" w:themeColor="text1"/>
                <w:sz w:val="24"/>
                <w:szCs w:val="24"/>
              </w:rPr>
              <w:lastRenderedPageBreak/>
              <w:t>kinh doanh; 50 triệu đồng/hệ thống/hợp tác xã; 60 triệu đồng/hệ thống/doanh nghiệp; tối đa 03 hệ thống/cơ sở;</w:t>
            </w:r>
          </w:p>
          <w:p w14:paraId="2D09A02E" w14:textId="6EAB6D89"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Hỗ trợ tư vấn xây dựng, áp dụng và chứng nhận công cụ cải tiến năng suất chất lượng sản phẩm, hàng hóa, dịch vụ (Lean, Kaizen, TPM, KPI, MFCA, TQM..): 100 triệu đồng/công cụ/doanh nghiệp, tối đa 02 công cụ/doanh nghiệp”.</w:t>
            </w:r>
          </w:p>
        </w:tc>
        <w:tc>
          <w:tcPr>
            <w:tcW w:w="4961" w:type="dxa"/>
          </w:tcPr>
          <w:p w14:paraId="0382FEB6" w14:textId="5FF5158C" w:rsidR="00970025" w:rsidRPr="008F2D33" w:rsidRDefault="00970025" w:rsidP="00970025">
            <w:pPr>
              <w:spacing w:before="40" w:after="4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AD6CF9" w:rsidRPr="008F2D33">
              <w:rPr>
                <w:rFonts w:ascii="Times New Roman" w:hAnsi="Times New Roman"/>
                <w:b/>
                <w:bCs/>
                <w:color w:val="000000" w:themeColor="text1"/>
                <w:sz w:val="24"/>
                <w:szCs w:val="24"/>
              </w:rPr>
              <w:t>6</w:t>
            </w:r>
            <w:r w:rsidRPr="008F2D33">
              <w:rPr>
                <w:rFonts w:ascii="Times New Roman" w:hAnsi="Times New Roman"/>
                <w:b/>
                <w:bCs/>
                <w:color w:val="000000" w:themeColor="text1"/>
                <w:sz w:val="24"/>
                <w:szCs w:val="24"/>
              </w:rPr>
              <w:t>. Hỗ trợ tư vấn xây dựng, áp dụng và chứng nhận các hệ thống quản lý, công cụ cải tiến năng suất chất lượng</w:t>
            </w:r>
          </w:p>
          <w:p w14:paraId="53724BBB"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1. Đối tượng hỗ trợ: Các doanh nghiệp, hợp tác xã hoạt động trên địa bàn tỉnh Hà Tĩnh thực hiện xây dựng, áp dụng và chứng nhận các hệ thống quản lý phù hợp theo tiêu chuẩn, công cụ cải tiến năng suất chất lượng.  </w:t>
            </w:r>
          </w:p>
          <w:p w14:paraId="62D026F0"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Nội dung và mức hỗ trợ:</w:t>
            </w:r>
          </w:p>
          <w:p w14:paraId="6672B581"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Hỗ trợ 01 lần kinh phí tư vấn xây dựng, áp dụng và chứng nhận các hệ thống quản lý phù hợp tiêu chuẩn quốc gia, tiêu chuẩn quốc tế, mức hỗ trợ 80% chi phí theo giá trị hợp đồng, nhưng không quá 50.000.000 đồng/hệ thống/hợp tác xã và 60.000.000 đồng/hệ thống/doanh nghiệp; tối đa 03 hệ thống/doanh nghiệp, hợp tác xã;</w:t>
            </w:r>
          </w:p>
          <w:p w14:paraId="59A9FA6A"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b) Hỗ trợ 01 lần kinh phí tư vấn xây dựng, áp dụng và chứng nhận công cụ cải tiến năng suất chất </w:t>
            </w:r>
            <w:r w:rsidRPr="008F2D33">
              <w:rPr>
                <w:rFonts w:ascii="Times New Roman" w:hAnsi="Times New Roman"/>
                <w:color w:val="000000" w:themeColor="text1"/>
                <w:sz w:val="24"/>
                <w:szCs w:val="24"/>
              </w:rPr>
              <w:lastRenderedPageBreak/>
              <w:t xml:space="preserve">lượng sản phẩm, hàng hóa, dịch vụ (Lean, Kaizen, TPM, KPI, MFCA, TQM), mức hỗ trợ 80% chi phí theo giá trị hợp đồng; nhưng không quá 100.000.000 đồng/công cụ/doanh nghiệp; tối đa 02 công cụ/doanh nghiệp. </w:t>
            </w:r>
          </w:p>
          <w:p w14:paraId="68F8AB91"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3. Điều kiện hỗ trợ:</w:t>
            </w:r>
          </w:p>
          <w:p w14:paraId="26DACB92"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Các doanh nghiệp, hợp tác xã quy định tại khoản 1 Điều này đang hoạt động sản xuất, kinh doanh và đáp ứng một trong các điều kiện sau:</w:t>
            </w:r>
          </w:p>
          <w:p w14:paraId="32C0571D" w14:textId="77777777"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Được cơ quan, tổ chức có thẩm quyền chứng nhận hệ thống quản lý phù hợp tiêu chuẩn quốc gia, tiêu chuẩn quốc tế (đối với nội dung quy định tại điểm a khoản 2 Điều này);</w:t>
            </w:r>
          </w:p>
          <w:p w14:paraId="6552D34F" w14:textId="17DABA6C" w:rsidR="00970025" w:rsidRPr="008F2D33" w:rsidRDefault="00970025" w:rsidP="00970025">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Được cơ quan, tổ chức có thẩm quyền chứng nhận công cụ cải tiến năng suất chất lượng sản phẩm, hàng hóa, dịch vụ  (đối với nội dung quy định tại điểm b khoản 2 Điều này).</w:t>
            </w:r>
          </w:p>
        </w:tc>
        <w:tc>
          <w:tcPr>
            <w:tcW w:w="7444" w:type="dxa"/>
          </w:tcPr>
          <w:p w14:paraId="394906E9"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4E46397D" w14:textId="77777777" w:rsidR="007E3214"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Chính sách góp phần chuẩn hóa quy trình quản lý, sản xuất; nâng cao chất lượng sản phẩm, hiệu quả hoạt động; giảm chi phí, lãng phí; tạo điều kiện ứng dụng công nghệ mới, sản xuất an toàn và bền vững, qua đó nâng cao năng lực cạnh tranh và mở rộng thị trường tiêu thụ</w:t>
            </w:r>
            <w:r w:rsidR="007E3214" w:rsidRPr="008F2D33">
              <w:rPr>
                <w:rFonts w:ascii="Times New Roman" w:hAnsi="Times New Roman"/>
                <w:color w:val="000000" w:themeColor="text1"/>
                <w:sz w:val="24"/>
                <w:szCs w:val="24"/>
              </w:rPr>
              <w:t>.</w:t>
            </w:r>
          </w:p>
          <w:p w14:paraId="71A2C1B7" w14:textId="1C191B51"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Là giải pháp thực nội dung</w:t>
            </w:r>
            <w:r w:rsidRPr="008F2D33">
              <w:rPr>
                <w:rFonts w:ascii="Times New Roman" w:hAnsi="Times New Roman"/>
                <w:color w:val="000000" w:themeColor="text1"/>
                <w:sz w:val="24"/>
                <w:szCs w:val="24"/>
                <w:lang w:val="vi-VN"/>
              </w:rPr>
              <w:t xml:space="preserve"> </w:t>
            </w:r>
            <w:r w:rsidRPr="008F2D33">
              <w:rPr>
                <w:rFonts w:ascii="Times New Roman" w:hAnsi="Times New Roman"/>
                <w:color w:val="000000" w:themeColor="text1"/>
                <w:sz w:val="24"/>
                <w:szCs w:val="24"/>
              </w:rPr>
              <w:t>tại Khoản 2 Mục IV Kế hoạch số 345/KH-UBND ngày 05/6/2026 của UBND tỉnh về nâng cao năng suất, chất lượng sản phẩm, hàng hoá, dịch vụ trên địa bàn tỉnh Hà Tĩnh giai đoạn 2026-2030</w:t>
            </w:r>
            <w:r w:rsidRPr="008F2D33">
              <w:rPr>
                <w:rFonts w:ascii="Times New Roman" w:hAnsi="Times New Roman"/>
                <w:color w:val="000000" w:themeColor="text1"/>
                <w:sz w:val="24"/>
                <w:szCs w:val="24"/>
                <w:lang w:val="vi-VN"/>
              </w:rPr>
              <w:t>;</w:t>
            </w:r>
            <w:r w:rsidR="007E3214" w:rsidRPr="008F2D33">
              <w:rPr>
                <w:rFonts w:ascii="Times New Roman" w:hAnsi="Times New Roman"/>
                <w:color w:val="000000" w:themeColor="text1"/>
                <w:sz w:val="24"/>
                <w:szCs w:val="24"/>
              </w:rPr>
              <w:t xml:space="preserve"> thực hiện chỉ tiêu “</w:t>
            </w:r>
            <w:r w:rsidR="00AD6CF9" w:rsidRPr="008F2D33">
              <w:rPr>
                <w:rFonts w:ascii="Times New Roman" w:hAnsi="Times New Roman"/>
                <w:color w:val="000000" w:themeColor="text1"/>
                <w:sz w:val="24"/>
                <w:szCs w:val="24"/>
              </w:rPr>
              <w:t xml:space="preserve">Đến năm 2030: </w:t>
            </w:r>
            <w:r w:rsidR="007E3214" w:rsidRPr="008F2D33">
              <w:rPr>
                <w:rFonts w:ascii="Times New Roman" w:hAnsi="Times New Roman"/>
                <w:color w:val="000000" w:themeColor="text1"/>
                <w:sz w:val="24"/>
                <w:szCs w:val="24"/>
              </w:rPr>
              <w:t>Số doanh nghiệp được hỗ trợ áp dụng các giải pháp nâng cao năng suất và chất lượng; áp dụng tiêu chuẩn, quy chuẩn kỹ thuật và thực hiện đánh giá sự phù hợp đối với sản phẩm, hàng hóa tăng 10% - 12% so với giai đoạn 2021 – 2025”.</w:t>
            </w:r>
          </w:p>
          <w:p w14:paraId="0BEE778E"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2-Mức hỗ trợ và đối tượng như thế đã phù hợp chưa?</w:t>
            </w:r>
          </w:p>
          <w:p w14:paraId="566D2F9E" w14:textId="067E2C03"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Mức hỗ trợ</w:t>
            </w:r>
          </w:p>
          <w:p w14:paraId="35C8A09B" w14:textId="75EEC849"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Kế thừa chính sách tại Khoản 2 Điều 8 Nghị quyết số 95/2022/NQ-HĐND; </w:t>
            </w:r>
          </w:p>
          <w:p w14:paraId="6CC63CD6" w14:textId="18507D8B"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Theo điều 13 Thông tư số 24/2026/TT-BKHCN quy định hỗ trợ tối đa 80% , mức tối đa chuyển tiếp theo Nghị quyết c</w:t>
            </w:r>
            <w:r w:rsidR="00E231DB" w:rsidRPr="008F2D33">
              <w:rPr>
                <w:rFonts w:ascii="Times New Roman" w:hAnsi="Times New Roman"/>
                <w:color w:val="000000" w:themeColor="text1"/>
                <w:sz w:val="24"/>
                <w:szCs w:val="24"/>
              </w:rPr>
              <w:t>ũ</w:t>
            </w:r>
            <w:r w:rsidR="00970025" w:rsidRPr="008F2D33">
              <w:rPr>
                <w:rFonts w:ascii="Times New Roman" w:hAnsi="Times New Roman"/>
                <w:color w:val="000000" w:themeColor="text1"/>
                <w:sz w:val="24"/>
                <w:szCs w:val="24"/>
              </w:rPr>
              <w:t>.</w:t>
            </w:r>
          </w:p>
          <w:p w14:paraId="0C18D87A" w14:textId="4F8BA097" w:rsidR="00970025" w:rsidRPr="008F2D33" w:rsidRDefault="008F224A" w:rsidP="00E231DB">
            <w:pPr>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w:t>
            </w:r>
            <w:r w:rsidR="00970025" w:rsidRPr="008F2D33">
              <w:rPr>
                <w:rFonts w:ascii="Times New Roman" w:hAnsi="Times New Roman"/>
                <w:color w:val="000000" w:themeColor="text1"/>
                <w:sz w:val="24"/>
                <w:szCs w:val="24"/>
              </w:rPr>
              <w:t xml:space="preserve"> Tham khảo khoản 4 điều 10 </w:t>
            </w:r>
            <w:r w:rsidR="00970025" w:rsidRPr="008F2D33">
              <w:rPr>
                <w:rFonts w:ascii="Times New Roman" w:hAnsi="Times New Roman"/>
                <w:iCs/>
                <w:color w:val="000000" w:themeColor="text1"/>
                <w:sz w:val="24"/>
                <w:szCs w:val="24"/>
              </w:rPr>
              <w:t>Nghị quyết số 745/2025/NQ-HĐND tỉnh Hưng Yên</w:t>
            </w:r>
            <w:r w:rsidR="00970025" w:rsidRPr="008F2D33">
              <w:rPr>
                <w:rFonts w:ascii="Times New Roman" w:hAnsi="Times New Roman"/>
                <w:iCs/>
                <w:color w:val="000000" w:themeColor="text1"/>
                <w:sz w:val="24"/>
                <w:szCs w:val="24"/>
                <w:lang w:val="vi-VN"/>
              </w:rPr>
              <w:t>; 60</w:t>
            </w:r>
            <w:r w:rsidR="00970025" w:rsidRPr="008F2D33">
              <w:rPr>
                <w:rFonts w:ascii="Times New Roman" w:hAnsi="Times New Roman"/>
                <w:color w:val="000000" w:themeColor="text1"/>
                <w:sz w:val="24"/>
                <w:szCs w:val="24"/>
              </w:rPr>
              <w:t xml:space="preserve"> triệu/năm/doanh nghiệp (10 triệu tư vấn; công nhận 50 triêu); khoản 1 điều 4</w:t>
            </w:r>
            <w:r w:rsidR="00970025" w:rsidRPr="008F2D33">
              <w:rPr>
                <w:rFonts w:ascii="Times New Roman" w:hAnsi="Times New Roman"/>
                <w:color w:val="000000" w:themeColor="text1"/>
                <w:sz w:val="24"/>
                <w:szCs w:val="24"/>
                <w:lang w:val="vi-VN"/>
              </w:rPr>
              <w:t xml:space="preserve"> Nghị quyết</w:t>
            </w:r>
            <w:r w:rsidR="00970025" w:rsidRPr="008F2D33">
              <w:rPr>
                <w:rFonts w:ascii="Times New Roman" w:hAnsi="Times New Roman"/>
                <w:color w:val="000000" w:themeColor="text1"/>
                <w:sz w:val="24"/>
                <w:szCs w:val="24"/>
              </w:rPr>
              <w:t xml:space="preserve"> </w:t>
            </w:r>
            <w:r w:rsidR="00970025" w:rsidRPr="008F2D33">
              <w:rPr>
                <w:rFonts w:ascii="Times New Roman" w:hAnsi="Times New Roman"/>
                <w:iCs/>
                <w:color w:val="000000" w:themeColor="text1"/>
                <w:sz w:val="24"/>
                <w:szCs w:val="24"/>
              </w:rPr>
              <w:t>số 43/2025/NQ-HĐND tỉnh Ninh Bình</w:t>
            </w:r>
            <w:r w:rsidR="00970025" w:rsidRPr="008F2D33">
              <w:rPr>
                <w:rFonts w:ascii="Times New Roman" w:hAnsi="Times New Roman"/>
                <w:iCs/>
                <w:color w:val="000000" w:themeColor="text1"/>
                <w:sz w:val="24"/>
                <w:szCs w:val="24"/>
                <w:lang w:val="vi-VN"/>
              </w:rPr>
              <w:t xml:space="preserve"> </w:t>
            </w:r>
            <w:r w:rsidR="00970025" w:rsidRPr="008F2D33">
              <w:rPr>
                <w:rFonts w:ascii="Times New Roman" w:hAnsi="Times New Roman"/>
                <w:color w:val="000000" w:themeColor="text1"/>
                <w:sz w:val="24"/>
                <w:szCs w:val="24"/>
              </w:rPr>
              <w:t>Chính sách Ninh Bình 50 triệu (chứng nhận hệ thống</w:t>
            </w:r>
            <w:r w:rsidR="00970025" w:rsidRPr="008F2D33">
              <w:rPr>
                <w:rFonts w:ascii="Times New Roman" w:hAnsi="Times New Roman"/>
                <w:color w:val="000000" w:themeColor="text1"/>
                <w:sz w:val="24"/>
                <w:szCs w:val="24"/>
                <w:lang w:val="vi-VN"/>
              </w:rPr>
              <w:t>,</w:t>
            </w:r>
            <w:r w:rsidR="00970025" w:rsidRPr="008F2D33">
              <w:rPr>
                <w:rFonts w:ascii="Times New Roman" w:hAnsi="Times New Roman"/>
                <w:color w:val="000000" w:themeColor="text1"/>
                <w:sz w:val="24"/>
                <w:szCs w:val="24"/>
              </w:rPr>
              <w:t xml:space="preserve"> chưa có kinh</w:t>
            </w:r>
            <w:r w:rsidR="00970025" w:rsidRPr="008F2D33">
              <w:rPr>
                <w:rFonts w:ascii="Times New Roman" w:hAnsi="Times New Roman"/>
                <w:color w:val="000000" w:themeColor="text1"/>
                <w:sz w:val="24"/>
                <w:szCs w:val="24"/>
                <w:lang w:val="vi-VN"/>
              </w:rPr>
              <w:t xml:space="preserve"> phí </w:t>
            </w:r>
            <w:r w:rsidR="00970025" w:rsidRPr="008F2D33">
              <w:rPr>
                <w:rFonts w:ascii="Times New Roman" w:hAnsi="Times New Roman"/>
                <w:color w:val="000000" w:themeColor="text1"/>
                <w:sz w:val="24"/>
                <w:szCs w:val="24"/>
              </w:rPr>
              <w:t>tư vấn).</w:t>
            </w:r>
          </w:p>
          <w:p w14:paraId="3035882E" w14:textId="566CF3E5" w:rsidR="00970025" w:rsidRPr="008F2D33" w:rsidRDefault="008F224A"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Đối tượng: Doanh nghiệp và hợp tác xã phù hợp với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w:t>
            </w:r>
          </w:p>
          <w:p w14:paraId="10B6079C"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3-Ước lượng được mình sẽ hỗ trợ cho bao nhiêu đối tượng?</w:t>
            </w:r>
          </w:p>
          <w:p w14:paraId="324E964F" w14:textId="1FAD8F49" w:rsidR="00970025" w:rsidRPr="008F2D33" w:rsidRDefault="00065630"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Dự kiến hỗ trợ</w:t>
            </w:r>
            <w:r w:rsidR="00970025" w:rsidRPr="008F2D33">
              <w:rPr>
                <w:rFonts w:ascii="Times New Roman" w:hAnsi="Times New Roman"/>
                <w:color w:val="000000" w:themeColor="text1"/>
                <w:sz w:val="24"/>
                <w:szCs w:val="24"/>
                <w:lang w:val="vi-VN"/>
              </w:rPr>
              <w:t xml:space="preserve"> </w:t>
            </w:r>
            <w:r w:rsidR="00970025" w:rsidRPr="008F2D33">
              <w:rPr>
                <w:rFonts w:ascii="Times New Roman" w:hAnsi="Times New Roman"/>
                <w:color w:val="000000" w:themeColor="text1"/>
                <w:sz w:val="24"/>
                <w:szCs w:val="24"/>
              </w:rPr>
              <w:t>130 doanh nghiệp, hợp tác xã</w:t>
            </w:r>
            <w:r w:rsidR="00924F33">
              <w:rPr>
                <w:rFonts w:ascii="Times New Roman" w:hAnsi="Times New Roman"/>
                <w:color w:val="000000" w:themeColor="text1"/>
                <w:sz w:val="24"/>
                <w:szCs w:val="24"/>
              </w:rPr>
              <w:t>, hộ kinh doanh</w:t>
            </w:r>
          </w:p>
          <w:p w14:paraId="0BE915BE"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4-Tổng kinh phí dự kiến sẽ bỏ ra cho chính sách này?</w:t>
            </w:r>
          </w:p>
          <w:p w14:paraId="5507E1EE" w14:textId="77777777" w:rsidR="00E231DB"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Dự kiến</w:t>
            </w:r>
            <w:r w:rsidRPr="008F2D33">
              <w:rPr>
                <w:rFonts w:ascii="Times New Roman" w:hAnsi="Times New Roman"/>
                <w:color w:val="000000" w:themeColor="text1"/>
                <w:sz w:val="24"/>
                <w:szCs w:val="24"/>
                <w:lang w:val="vi-VN"/>
              </w:rPr>
              <w:t xml:space="preserve"> kinh phí</w:t>
            </w:r>
            <w:r w:rsidRPr="008F2D33">
              <w:rPr>
                <w:rFonts w:ascii="Times New Roman" w:hAnsi="Times New Roman"/>
                <w:color w:val="000000" w:themeColor="text1"/>
                <w:sz w:val="24"/>
                <w:szCs w:val="24"/>
              </w:rPr>
              <w:t xml:space="preserve"> 7</w:t>
            </w:r>
            <w:r w:rsidRPr="008F2D33">
              <w:rPr>
                <w:rFonts w:ascii="Times New Roman" w:hAnsi="Times New Roman"/>
                <w:color w:val="000000" w:themeColor="text1"/>
                <w:sz w:val="24"/>
                <w:szCs w:val="24"/>
                <w:lang w:val="vi-VN"/>
              </w:rPr>
              <w:t>,5</w:t>
            </w:r>
            <w:r w:rsidRPr="008F2D33">
              <w:rPr>
                <w:rFonts w:ascii="Times New Roman" w:hAnsi="Times New Roman"/>
                <w:color w:val="000000" w:themeColor="text1"/>
                <w:sz w:val="24"/>
                <w:szCs w:val="24"/>
              </w:rPr>
              <w:t xml:space="preserve"> tỷ đồng.</w:t>
            </w:r>
          </w:p>
          <w:p w14:paraId="2D310F6B" w14:textId="24DBDEC8" w:rsidR="00970025" w:rsidRPr="008F2D33" w:rsidRDefault="00970025" w:rsidP="00E231DB">
            <w:pPr>
              <w:tabs>
                <w:tab w:val="num" w:pos="720"/>
              </w:tabs>
              <w:spacing w:before="40" w:after="40"/>
              <w:ind w:left="33" w:right="87"/>
              <w:contextualSpacing/>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1FB65C3A" w14:textId="77777777"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Lược bỏ và điều chỉnh lại đối tượng hỗ trợ tư vấn xây dựng, áp dụng và chứng nhận hệ thống quản lý phù hợp tiêu chuẩn quốc gia, tiêu chuẩn quốc tế là doanh nghiệp, hợp tác xã.</w:t>
            </w:r>
          </w:p>
          <w:p w14:paraId="378752A8" w14:textId="77777777" w:rsidR="00E231DB"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 Khoản 2 Mục II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 Khoản 2 Mục IV Kế hoạch số 345/KH-UBND ngày 05/6/2026 của UBND tỉnh về nâng cao năng suất, chất lượng sản phẩm, hàng hoá, dịch vụ  trên địa bàn tỉnh Hà Tĩnh giai đoạn 2026-2030.</w:t>
            </w:r>
          </w:p>
          <w:p w14:paraId="35816C4B" w14:textId="675A17A8"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Cơ sở thực tiễn và sự cần thiết: Giai đoạn 2021–2025, tỉnh đã hỗ trợ 211 cơ sở sản xuất xây dựng, áp dụng và chứng nhận các hệ thống quản lý theo tiêu chuẩn quốc gia, quốc tế, trong đó có 99 doanh nghiệp và hợp tác xã. </w:t>
            </w:r>
            <w:r w:rsidRPr="008F2D33">
              <w:rPr>
                <w:rFonts w:ascii="Times New Roman" w:hAnsi="Times New Roman"/>
                <w:color w:val="000000" w:themeColor="text1"/>
                <w:sz w:val="24"/>
                <w:szCs w:val="24"/>
              </w:rPr>
              <w:lastRenderedPageBreak/>
              <w:t>Chính sách đã góp phần chuẩn hóa quy trình quản lý, sản xuất; nâng cao chất lượng sản phẩm, hiệu quả hoạt động; giảm chi phí, lãng phí; tạo điều kiện ứng dụng công nghệ mới, sản xuất an toàn và bền vững, qua đó nâng cao năng lực cạnh tranh và mở rộng thị trường tiêu thụ. Nhiều sản phẩm đặc trưng của Hà Tĩnh đã được đưa vào các hệ thống phân phối hiện đại như WinMart, Co.opmart và các chuỗi siêu thị trên cả nước. Điển hình, Trà gạo lứt Omega An Phát áp dụng hệ thống quản lý an toàn thực phẩm HACCP và tiêu chuẩn OCOP; Hợp tác xã Nguyên Lâm được hỗ trợ xây dựng, chứng nhận ISO 22000:2018 và áp dụng hệ thống truy xuất nguồn gốc, góp phần nâng cao chất lượng sản phẩm bánh đa vừng, mở rộng thị trường tiêu thụ và xuất khẩu sang Nhật Bản, Nga, Ba Lan. Kết quả này cho thấy việc tiếp tục duy trì chính sách hỗ trợ là cần thiết nhằm nâng cao chất lượng sản phẩm, bảo vệ quyền lợi người tiêu dùng và thúc đẩy phát triển kinh tế địa phương.</w:t>
            </w:r>
          </w:p>
        </w:tc>
      </w:tr>
      <w:bookmarkEnd w:id="2"/>
      <w:tr w:rsidR="008F2D33" w:rsidRPr="008F2D33" w14:paraId="61B822AB" w14:textId="77777777" w:rsidTr="00E05873">
        <w:trPr>
          <w:trHeight w:val="365"/>
        </w:trPr>
        <w:tc>
          <w:tcPr>
            <w:tcW w:w="2689" w:type="dxa"/>
          </w:tcPr>
          <w:p w14:paraId="04E92DDB" w14:textId="77777777" w:rsidR="00DD2FF3" w:rsidRPr="008F2D33" w:rsidRDefault="00DD2FF3" w:rsidP="00DD2FF3">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Khoản 3 Điều 8 Nghị quyết số 95/2022/NQ-HĐND</w:t>
            </w:r>
          </w:p>
          <w:p w14:paraId="0090D68C" w14:textId="77777777" w:rsidR="00DD2FF3" w:rsidRPr="008F2D33" w:rsidRDefault="00DD2FF3" w:rsidP="00DD2FF3">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“Điều 8. Chính sách hỗ trợ xây dựng, áp dụng tiêu chuẩn, quy chuẩn kỹ thuật và đo lường </w:t>
            </w:r>
          </w:p>
          <w:p w14:paraId="4F835DE0"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3. Hỗ trợ xây dựng, áp dụng tiêu chuẩn, quy chuẩn  kỹ thuật cho sản phẩm, hàng hóa, dịch vụ</w:t>
            </w:r>
          </w:p>
          <w:p w14:paraId="7DB529DF"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Hỗ trợ cơ sở thử nghiệm mẫu, tư vấn xây dựng, áp dụng và công bố tiêu chuẩn cơ sở: 15 triệu đồng/sản phẩm, hàng hóa. Tối đa 05 sản phẩm, hàng hóa/cơ sở;</w:t>
            </w:r>
          </w:p>
          <w:p w14:paraId="2A1450F7"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b) Hỗ trợ cơ sở thử nghiệm mẫu, chứng nhận </w:t>
            </w:r>
            <w:r w:rsidRPr="008F2D33">
              <w:rPr>
                <w:rFonts w:ascii="Times New Roman" w:hAnsi="Times New Roman"/>
                <w:color w:val="000000" w:themeColor="text1"/>
                <w:sz w:val="24"/>
                <w:szCs w:val="24"/>
              </w:rPr>
              <w:lastRenderedPageBreak/>
              <w:t>và công bố sản phẩm, hàng hóa phù hợp tiêu chuẩn quốc gia, tiêu chuẩn quốc tế, tiêu chuẩn khu vực, tiêu chuẩn của nước xuất khẩu: 20 triệu đồng/sản phẩm, hàng hóa. Tối đa 05 sản phẩm, hàng hóa/cơ sở;</w:t>
            </w:r>
          </w:p>
          <w:p w14:paraId="6872DE6F"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 Hỗ trợ cơ sở thử nghiệm mẫu, chứng nhận và công bố sản phẩm phù hợp quy chuẩn kỹ thuật quốc gia, quy chuẩn kỹ thuật địa phương: 25 triệu đồng/sản phẩm. Tối đa 05 sản phẩm/cơ sở;</w:t>
            </w:r>
          </w:p>
          <w:p w14:paraId="19CC25D6"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d) Hỗ trợ cơ sở thử nghiệm mẫu, tư vấn, đào tạo, chứng nhận lần đầu áp dụng thực hành nông nghiệp tốt (G.A.P) chăn nuôi: 80 triệu đồng/cơ sở có quy mô từ 10 đến dưới 30 đơn vị vật nuôi; 100 triệu đồng/cơ sở có quy mô từ 30 đến dưới 300 đơn vị vật nuôi; 150 triệu đồng/cơ sở có quy mô từ 300 đơn vị vật nuôi trở lên;</w:t>
            </w:r>
          </w:p>
          <w:p w14:paraId="47D45098"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đ) Hỗ trợ cơ sở thử nghiệm mẫu, tư vấn, đào tạo, chứng nhận lần đầu áp dụng thực hành nông </w:t>
            </w:r>
            <w:r w:rsidRPr="008F2D33">
              <w:rPr>
                <w:rFonts w:ascii="Times New Roman" w:hAnsi="Times New Roman"/>
                <w:color w:val="000000" w:themeColor="text1"/>
                <w:sz w:val="24"/>
                <w:szCs w:val="24"/>
              </w:rPr>
              <w:lastRenderedPageBreak/>
              <w:t>nghiệp tốt (G.A.P) thủy sản: 80 triệu đồng/cơ sở có diện tích nuôi từ 1ha đến &lt; 5ha; 100 triệu đồng/cơ sở có diện tích nuôi từ 05ha -10ha; 150 triệu đồng/cơ sở có diện tích nuôi &gt;10ha;</w:t>
            </w:r>
          </w:p>
          <w:p w14:paraId="2F9BBB65" w14:textId="3724A67E"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e) Hỗ trợ xây dựng hệ thống, sử dụng tem truy xuất nguồn gốc sản phẩm, hàng hóa và đăng ký, duy trì mã số, mã vạch: 15 triệu đồng/cơ sở.”</w:t>
            </w:r>
          </w:p>
        </w:tc>
        <w:tc>
          <w:tcPr>
            <w:tcW w:w="4961" w:type="dxa"/>
          </w:tcPr>
          <w:p w14:paraId="7A2BE4C4" w14:textId="5AECCBF7" w:rsidR="00DD2FF3" w:rsidRPr="008F2D33" w:rsidRDefault="00DD2FF3" w:rsidP="00DD2FF3">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1E10D8" w:rsidRPr="008F2D33">
              <w:rPr>
                <w:rFonts w:ascii="Times New Roman" w:hAnsi="Times New Roman"/>
                <w:b/>
                <w:bCs/>
                <w:color w:val="000000" w:themeColor="text1"/>
                <w:sz w:val="24"/>
                <w:szCs w:val="24"/>
              </w:rPr>
              <w:t>7</w:t>
            </w:r>
            <w:r w:rsidRPr="008F2D33">
              <w:rPr>
                <w:rFonts w:ascii="Times New Roman" w:hAnsi="Times New Roman"/>
                <w:b/>
                <w:bCs/>
                <w:color w:val="000000" w:themeColor="text1"/>
                <w:sz w:val="24"/>
                <w:szCs w:val="24"/>
              </w:rPr>
              <w:t>. Hỗ trợ thử nghiệm mẫu và chứng nhận sản phẩm phù hợp tiêu chuẩn, quy chuẩn kỹ thuật</w:t>
            </w:r>
          </w:p>
          <w:p w14:paraId="00F41BBB"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hỗ trợ: Các đơn vị sự nghiệp công lập, doanh nghiệp, hợp tác xã thực hiện thử nghiệm mẫu và chứng nhận sản phẩm phù hợp tiêu chuẩn, quy chuẩn kỹ thuật (sau đây gọi chung là đơn vị).</w:t>
            </w:r>
          </w:p>
          <w:p w14:paraId="2FD89765"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Nội dung và mức hỗ trợ:</w:t>
            </w:r>
          </w:p>
          <w:p w14:paraId="2334DBF4"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Hỗ trợ kinh phí thử nghiệm mẫu và chứng nhận sản phẩm phù hợp tiêu chuẩn quốc gia, tiêu chuẩn quốc tế, tiêu chuẩn khu vực, tiêu chuẩn của nước xuất khẩu, tiêu chuẩn Halal, tiêu chuẩn nông nghiệp hữu cơ; mức hỗ trợ 20.000.000 đồng/sản phẩm, tối đa 05 sản phẩm/đơn vị;</w:t>
            </w:r>
          </w:p>
          <w:p w14:paraId="3DE6F1F3"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Hỗ trợ kinh phí thử nghiệm mẫu, chứng nhận và công bố sản phẩm phù hợp quy chuẩn kỹ thuật quốc gia, quy chuẩn kỹ thuật địa phương; mức hỗ trợ 25.000.000 đồng/sản phẩm, tối đa 05 sản phẩm/đơn vị.</w:t>
            </w:r>
          </w:p>
          <w:p w14:paraId="0470E76A" w14:textId="5FDCD25A"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3. Điều kiện hỗ trợ: Các đơn vị quy định tại khoản 1 Điều này đang hoạt động sản xuất trên địa bàn tỉnh Hà Tĩnh và có sản phẩm được cơ quan, tổ chức có thẩm quyền chứng nhận phù hợp với yêu cầu của tiêu chuẩn hoặc quy chuẩn kỹ thuật.</w:t>
            </w:r>
          </w:p>
        </w:tc>
        <w:tc>
          <w:tcPr>
            <w:tcW w:w="7444" w:type="dxa"/>
          </w:tcPr>
          <w:p w14:paraId="578246B0"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lastRenderedPageBreak/>
              <w:t>1-Mục đích đưa ra chính sách để làm gì? Giải quyết, mục tiêu, chỉ tiêu nào trong các Đề án, kế hoạch đã đề ra?</w:t>
            </w:r>
          </w:p>
          <w:p w14:paraId="3BDEB796" w14:textId="370AFAEA"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Chính sách hỗ trợ góp phần giúp các cơ sở sản xuất bảo đảm chất lượng sản phẩm đồng đều, đáp ứng các chỉ tiêu chất lượng đã công bố; nâng cao uy tín, giá trị thương hiệu sản phẩm địa phương; thúc đẩy phát triển các sản phẩm đặc thù, sản phẩm OCOP và sản phẩm có tiềm năng xuất khẩu, qua đó nâng cao năng lực cạnh tranh của doanh nghiệp địa phương trong chuỗi cung ứng và thị trường trong nước, quốc tế.</w:t>
            </w:r>
          </w:p>
          <w:p w14:paraId="6A35D3AD" w14:textId="0A39B2B8"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Thực hiện nội dung tại khoản 3 Mục IV Kế hoạch số 345/KH-UBND ngày 05/6/2026 của UBND tỉnh về nâng cao năng suất, chất lượng sản phẩm, hàng hoá, dịch vụ  trên địa bàn tỉnh Hà Tĩnh giai đoạn 2026-2030</w:t>
            </w:r>
            <w:r w:rsidRPr="008F2D33">
              <w:rPr>
                <w:rFonts w:ascii="Times New Roman" w:eastAsia="Times New Roman" w:hAnsi="Times New Roman"/>
                <w:color w:val="000000" w:themeColor="text1"/>
                <w:sz w:val="24"/>
                <w:szCs w:val="24"/>
                <w:lang w:val="vi-VN" w:eastAsia="vi-VN"/>
              </w:rPr>
              <w:t xml:space="preserve">; </w:t>
            </w:r>
            <w:r w:rsidRPr="008F2D33">
              <w:rPr>
                <w:rFonts w:ascii="Times New Roman" w:hAnsi="Times New Roman"/>
                <w:color w:val="000000" w:themeColor="text1"/>
                <w:sz w:val="24"/>
                <w:szCs w:val="24"/>
              </w:rPr>
              <w:t>thực hiện chỉ tiêu “</w:t>
            </w:r>
            <w:r w:rsidR="00AD6CF9" w:rsidRPr="008F2D33">
              <w:rPr>
                <w:rFonts w:ascii="Times New Roman" w:hAnsi="Times New Roman"/>
                <w:color w:val="000000" w:themeColor="text1"/>
                <w:sz w:val="24"/>
                <w:szCs w:val="24"/>
              </w:rPr>
              <w:t xml:space="preserve">Đến năm 2030: </w:t>
            </w:r>
            <w:r w:rsidRPr="008F2D33">
              <w:rPr>
                <w:rFonts w:ascii="Times New Roman" w:hAnsi="Times New Roman"/>
                <w:color w:val="000000" w:themeColor="text1"/>
                <w:sz w:val="24"/>
                <w:szCs w:val="24"/>
              </w:rPr>
              <w:t xml:space="preserve">Số doanh nghiệp được hỗ trợ áp dụng các giải pháp nâng cao năng suất và chất lượng; áp dụng tiêu chuẩn, quy chuẩn kỹ thuật và thực hiện đánh giá sự phù hợp đối với sản phẩm, hàng hóa tăng 10% - 12% so với giai đoạn 2021 – 2025”. </w:t>
            </w:r>
            <w:r w:rsidR="00AD6CF9" w:rsidRPr="008F2D33">
              <w:rPr>
                <w:rFonts w:ascii="Times New Roman" w:hAnsi="Times New Roman"/>
                <w:color w:val="000000" w:themeColor="text1"/>
                <w:sz w:val="24"/>
                <w:szCs w:val="24"/>
              </w:rPr>
              <w:t xml:space="preserve"> </w:t>
            </w:r>
          </w:p>
          <w:p w14:paraId="2E067A0D"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2-Mức hỗ trợ và đối tượng như thế đã phù hợp chưa?</w:t>
            </w:r>
          </w:p>
          <w:p w14:paraId="49851545" w14:textId="16F6E6E1"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Mức hỗ trợ: </w:t>
            </w:r>
          </w:p>
          <w:p w14:paraId="118DDC06" w14:textId="488AE401"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Kế thừa quy định tại Điều 8 Nghị quyết số 95/2022/NQ-HĐND lược bỏ hộ kinh doanh</w:t>
            </w:r>
          </w:p>
          <w:p w14:paraId="0A3E917F" w14:textId="7AC6A2AF"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val="vi-VN" w:eastAsia="vi-VN"/>
              </w:rPr>
            </w:pPr>
            <w:r>
              <w:rPr>
                <w:rFonts w:ascii="Times New Roman" w:eastAsia="Times New Roman" w:hAnsi="Times New Roman"/>
                <w:color w:val="000000" w:themeColor="text1"/>
                <w:sz w:val="24"/>
                <w:szCs w:val="24"/>
                <w:lang w:eastAsia="vi-VN"/>
              </w:rPr>
              <w:lastRenderedPageBreak/>
              <w:t>+</w:t>
            </w:r>
            <w:r w:rsidR="00DD2FF3" w:rsidRPr="008F2D33">
              <w:rPr>
                <w:rFonts w:ascii="Times New Roman" w:eastAsia="Times New Roman" w:hAnsi="Times New Roman"/>
                <w:color w:val="000000" w:themeColor="text1"/>
                <w:sz w:val="24"/>
                <w:szCs w:val="24"/>
                <w:lang w:eastAsia="vi-VN"/>
              </w:rPr>
              <w:t xml:space="preserve"> Tham khảo điểm</w:t>
            </w:r>
            <w:r w:rsidR="00DD2FF3" w:rsidRPr="008F2D33">
              <w:rPr>
                <w:rFonts w:ascii="Times New Roman" w:eastAsia="Times New Roman" w:hAnsi="Times New Roman"/>
                <w:color w:val="000000" w:themeColor="text1"/>
                <w:sz w:val="24"/>
                <w:szCs w:val="24"/>
                <w:lang w:val="vi-VN" w:eastAsia="vi-VN"/>
              </w:rPr>
              <w:t xml:space="preserve"> b </w:t>
            </w:r>
            <w:r w:rsidR="00DD2FF3" w:rsidRPr="008F2D33">
              <w:rPr>
                <w:rFonts w:ascii="Times New Roman" w:eastAsia="Times New Roman" w:hAnsi="Times New Roman"/>
                <w:color w:val="000000" w:themeColor="text1"/>
                <w:sz w:val="24"/>
                <w:szCs w:val="24"/>
                <w:lang w:eastAsia="vi-VN"/>
              </w:rPr>
              <w:t xml:space="preserve">khoản 4 đều 11 </w:t>
            </w:r>
            <w:r w:rsidR="00DD2FF3" w:rsidRPr="008F2D33">
              <w:rPr>
                <w:rFonts w:ascii="Times New Roman" w:hAnsi="Times New Roman"/>
                <w:iCs/>
                <w:color w:val="000000" w:themeColor="text1"/>
                <w:sz w:val="24"/>
                <w:szCs w:val="24"/>
              </w:rPr>
              <w:t>Nghị quyết số 745/2025/NQ-HĐND tỉnh Hưng Yên</w:t>
            </w:r>
            <w:r w:rsidR="00DD2FF3" w:rsidRPr="008F2D33">
              <w:rPr>
                <w:rFonts w:ascii="Times New Roman" w:eastAsia="Times New Roman" w:hAnsi="Times New Roman"/>
                <w:color w:val="000000" w:themeColor="text1"/>
                <w:sz w:val="24"/>
                <w:szCs w:val="24"/>
                <w:lang w:eastAsia="vi-VN"/>
              </w:rPr>
              <w:t xml:space="preserve"> 30 triêu/năm/doanh nghiệp (10 triệu thử nghiệm; 20 triệu chứng nhận);</w:t>
            </w:r>
          </w:p>
          <w:p w14:paraId="1D607B46" w14:textId="356F5F75"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Đối tượng: Các đơn vị sự nghiệp công lập, doanh nghiệp, hợp tác xã;  phù hợp với quy định </w:t>
            </w:r>
            <w:r w:rsidR="00DD2FF3" w:rsidRPr="008F2D33">
              <w:rPr>
                <w:rFonts w:ascii="Times New Roman" w:hAnsi="Times New Roman"/>
                <w:color w:val="000000" w:themeColor="text1"/>
                <w:sz w:val="24"/>
                <w:szCs w:val="24"/>
              </w:rPr>
              <w:t>Khoản 4, Điều 6c</w:t>
            </w:r>
            <w:r w:rsidR="00DD2FF3" w:rsidRPr="008F2D33">
              <w:rPr>
                <w:rFonts w:ascii="Times New Roman" w:eastAsia="Times New Roman" w:hAnsi="Times New Roman"/>
                <w:color w:val="000000" w:themeColor="text1"/>
                <w:sz w:val="24"/>
                <w:szCs w:val="24"/>
                <w:lang w:eastAsia="vi-VN"/>
              </w:rPr>
              <w:t xml:space="preserve">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w:t>
            </w:r>
          </w:p>
          <w:p w14:paraId="1965E082"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3-Ước lượng được mình sẽ hỗ trợ cho bao nhiêu đối tượng?</w:t>
            </w:r>
          </w:p>
          <w:p w14:paraId="7CBE2D31" w14:textId="2F293B1E"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xml:space="preserve"> </w:t>
            </w:r>
            <w:r w:rsidR="00065630">
              <w:rPr>
                <w:rFonts w:ascii="Times New Roman" w:hAnsi="Times New Roman"/>
                <w:color w:val="000000" w:themeColor="text1"/>
                <w:sz w:val="24"/>
                <w:szCs w:val="24"/>
              </w:rPr>
              <w:t>Dự kiến hỗ trợ</w:t>
            </w:r>
            <w:r w:rsidR="00065630" w:rsidRPr="008F2D33">
              <w:rPr>
                <w:rFonts w:ascii="Times New Roman" w:hAnsi="Times New Roman"/>
                <w:color w:val="000000" w:themeColor="text1"/>
                <w:sz w:val="24"/>
                <w:szCs w:val="24"/>
                <w:lang w:val="vi-VN"/>
              </w:rPr>
              <w:t xml:space="preserve"> </w:t>
            </w:r>
            <w:r w:rsidRPr="008F2D33">
              <w:rPr>
                <w:rFonts w:ascii="Times New Roman" w:eastAsia="Times New Roman" w:hAnsi="Times New Roman"/>
                <w:color w:val="000000" w:themeColor="text1"/>
                <w:sz w:val="24"/>
                <w:szCs w:val="24"/>
                <w:lang w:eastAsia="vi-VN"/>
              </w:rPr>
              <w:t>160 sản phẩm</w:t>
            </w:r>
          </w:p>
          <w:p w14:paraId="056AF129" w14:textId="26D8A6F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4-Tổng kinh phí dự kiến sẽ bỏ ra cho chính sách này?</w:t>
            </w:r>
          </w:p>
          <w:p w14:paraId="4A2FCC45"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Dự kiến kinh</w:t>
            </w:r>
            <w:r w:rsidRPr="008F2D33">
              <w:rPr>
                <w:rFonts w:ascii="Times New Roman" w:eastAsia="Times New Roman" w:hAnsi="Times New Roman"/>
                <w:color w:val="000000" w:themeColor="text1"/>
                <w:sz w:val="24"/>
                <w:szCs w:val="24"/>
                <w:lang w:val="vi-VN" w:eastAsia="vi-VN"/>
              </w:rPr>
              <w:t xml:space="preserve"> phí </w:t>
            </w:r>
            <w:r w:rsidRPr="008F2D33">
              <w:rPr>
                <w:rFonts w:ascii="Times New Roman" w:eastAsia="Times New Roman" w:hAnsi="Times New Roman"/>
                <w:color w:val="000000" w:themeColor="text1"/>
                <w:sz w:val="24"/>
                <w:szCs w:val="24"/>
                <w:lang w:eastAsia="vi-VN"/>
              </w:rPr>
              <w:t>3,3 tỷ đồng.</w:t>
            </w:r>
          </w:p>
          <w:p w14:paraId="3FA00DED" w14:textId="26BC60D7"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hAnsi="Times New Roman"/>
                <w:b/>
                <w:bCs/>
                <w:iCs/>
                <w:color w:val="000000" w:themeColor="text1"/>
                <w:sz w:val="24"/>
                <w:szCs w:val="20"/>
              </w:rPr>
              <w:t>5-Một số nội dung giải trình thêm:</w:t>
            </w:r>
          </w:p>
          <w:p w14:paraId="7A431FED"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Pr="008F2D33">
              <w:rPr>
                <w:rFonts w:ascii="Times New Roman" w:hAnsi="Times New Roman"/>
                <w:color w:val="000000" w:themeColor="text1"/>
                <w:sz w:val="24"/>
                <w:szCs w:val="24"/>
              </w:rPr>
              <w:t xml:space="preserve">Kế thừa quy định tại điểm b và điểm c khoản 3 Điều 8 Nghị quyết số 95/2022/NQ-HĐND; </w:t>
            </w:r>
          </w:p>
          <w:p w14:paraId="7C2CB756"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Bỏ các nội dưng bỏ nội dung hỗ trợ tại điểm a, d, đ và e Nghị quyết số 95/2022/NQ-HĐND. Điều chỉnh cụm từ “sản phẩm, hàng hóa, dịch vụ” thành “sản phẩm” nhằm bảo đảm phù hợp với nội dung hỗ trợ. Bổ sung “Tiêu chuẩn Halal” nhằm thực hiện quy định tại Khoản 4 Điều 25 Nghị định số 127/2026/NĐ-CP về quản lý chất lượng và chính sách phát triển sản phẩm, dịch vụ Halal.</w:t>
            </w:r>
          </w:p>
          <w:p w14:paraId="5703866F"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 Khoản 2 Mục II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 Khoản 3, Mục IV, Kế hoạch số 345/KH-UBND ngày 05/6/2026 của UBND tỉnh về nâng cao năng suất, chất lượng sản phẩm, hàng hoá, dịch vụ  trên địa bàn tỉnh Hà Tĩnh giai đoạn 2026-2030.</w:t>
            </w:r>
          </w:p>
          <w:p w14:paraId="3D494091"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 Cơ sở thực tiễn đối với hỗ trợ sản phẩm phù hợp tiêu chuẩn, quy chuẩn kỹ thuật: Giai đoạn 2021–2025, tỉnh đã hỗ trợ thử nghiệm mẫu, chứng nhận và công bố sản phẩm phù hợp tiêu chuẩn, quy chuẩn kỹ thuật cho 142 cơ</w:t>
            </w:r>
            <w:r w:rsidRPr="008F2D33">
              <w:rPr>
                <w:rFonts w:ascii="Times New Roman" w:hAnsi="Times New Roman"/>
                <w:color w:val="000000" w:themeColor="text1"/>
                <w:sz w:val="24"/>
                <w:szCs w:val="24"/>
                <w:lang w:val="vi-VN"/>
              </w:rPr>
              <w:t xml:space="preserve"> sơ</w:t>
            </w:r>
            <w:r w:rsidRPr="008F2D33">
              <w:rPr>
                <w:rFonts w:ascii="Times New Roman" w:hAnsi="Times New Roman"/>
                <w:color w:val="000000" w:themeColor="text1"/>
                <w:sz w:val="24"/>
                <w:szCs w:val="24"/>
              </w:rPr>
              <w:t>, trong đó có 73 doanh nghiệp, hợp tác xã và đơn vị sự nghiệp công lập. Chính sách đã góp phần nâng cao chất lượng sản phẩm, chuẩn hóa hoạt động sản xuất, kinh doanh, giảm chi phí và rủi ro pháp lý, đồng thời tăng uy tín, năng lực cạnh tranh của doanh nghiệp. Nhiều sản phẩm đặc trưng của Hà Tĩnh như nước mắm Phú Khương, nước mắm Luận Nghiệp (OCOP 5 sao quốc gia), nước mắm Kỳ Phú, nước mắm Phú Sáng, Cu đơ Phong Nga, Trà sen Hào Thành, Trà gạo lứt Omega An Phát... đã được đưa vào các hệ thống phân phối hiện đại và chuỗi siêu thị trên cả nước. Kết quả này cho thấy việc tiếp tục duy trì chính sách hỗ trợ là cần thiết nhằm nâng cao chất lượng hàng hóa, bảo vệ quyền lợi người tiêu dùng và thúc đẩy phát triển kinh tế địa phương.</w:t>
            </w:r>
          </w:p>
          <w:p w14:paraId="7A6A7930" w14:textId="3E3ED843"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hAnsi="Times New Roman"/>
                <w:color w:val="000000" w:themeColor="text1"/>
                <w:sz w:val="24"/>
                <w:szCs w:val="24"/>
              </w:rPr>
              <w:t>- Dự kiến, giai đoạn 2026–2030 có khoảng 160 sản</w:t>
            </w:r>
            <w:r w:rsidRPr="008F2D33">
              <w:rPr>
                <w:rFonts w:ascii="Times New Roman" w:hAnsi="Times New Roman"/>
                <w:color w:val="000000" w:themeColor="text1"/>
                <w:sz w:val="24"/>
                <w:szCs w:val="24"/>
                <w:lang w:val="vi-VN"/>
              </w:rPr>
              <w:t xml:space="preserve"> phẩm </w:t>
            </w:r>
            <w:r w:rsidRPr="008F2D33">
              <w:rPr>
                <w:rFonts w:ascii="Times New Roman" w:hAnsi="Times New Roman"/>
                <w:color w:val="000000" w:themeColor="text1"/>
                <w:sz w:val="24"/>
                <w:szCs w:val="24"/>
              </w:rPr>
              <w:t>doanh có nhu cầu hỗ trợ thử nghiệm mẫu, chứng nhận và công bố sản phẩm phù hợp tiêu chuẩn, quy chuẩn kỹ thuật. Việc tiếp tục duy trì chính sách hỗ trợ sẽ góp phần giúp các cơ sở sản xuất bảo đảm chất lượng sản phẩm đồng đều, đáp ứng các chỉ tiêu chất lượng đã công bố; nâng cao uy tín, giá trị thương hiệu sản phẩm địa phương; thúc đẩy phát triển các sản phẩm đặc thù, sản phẩm OCOP và sản phẩm có tiềm năng xuất khẩu, qua đó nâng cao năng lực cạnh tranh của doanh nghiệp địa phương trong chuỗi cung ứng và thị trường trong nước, quốc</w:t>
            </w:r>
            <w:r w:rsidRPr="008F2D33">
              <w:rPr>
                <w:rFonts w:ascii="Times New Roman" w:eastAsia="Times New Roman" w:hAnsi="Times New Roman"/>
                <w:color w:val="000000" w:themeColor="text1"/>
                <w:sz w:val="24"/>
                <w:szCs w:val="24"/>
                <w:lang w:eastAsia="vi-VN"/>
              </w:rPr>
              <w:t xml:space="preserve"> </w:t>
            </w:r>
          </w:p>
        </w:tc>
      </w:tr>
      <w:tr w:rsidR="008F2D33" w:rsidRPr="008F2D33" w14:paraId="1666B438" w14:textId="77777777" w:rsidTr="00E05873">
        <w:trPr>
          <w:trHeight w:val="350"/>
        </w:trPr>
        <w:tc>
          <w:tcPr>
            <w:tcW w:w="2689" w:type="dxa"/>
          </w:tcPr>
          <w:p w14:paraId="34F3E188"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Khoản 3 Điều 12 Nghị quyết số 51/2021/NQ-HĐND:</w:t>
            </w:r>
          </w:p>
          <w:p w14:paraId="0B1FFCE5"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12. Chính sách ứng dụng công nghệ sinh học và phát triển nấm</w:t>
            </w:r>
          </w:p>
          <w:p w14:paraId="6535928A" w14:textId="77777777" w:rsidR="00540F7A" w:rsidRPr="008F2D33" w:rsidRDefault="00540F7A"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3. Hỗ trợ 50% kinh phí cho các tổ chức, cá nhân mua chế phẩm sinh học để sản xuất phân hữu cơ vi sinh từ phụ phẩm nông </w:t>
            </w:r>
            <w:r w:rsidRPr="008F2D33">
              <w:rPr>
                <w:rFonts w:ascii="Times New Roman" w:hAnsi="Times New Roman"/>
                <w:color w:val="000000" w:themeColor="text1"/>
                <w:sz w:val="24"/>
                <w:szCs w:val="24"/>
              </w:rPr>
              <w:lastRenderedPageBreak/>
              <w:t>nghiệp, xử lý môi trường chăn nuôi, nuôi trồng thủy sản, tối đa 01 triệu đồng/cá nhân và 10 triệu đồng/tổ chức.”</w:t>
            </w:r>
          </w:p>
          <w:p w14:paraId="53439E8F"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 Khoản 2 Điều 5, Nghị quyết số 97/2022/NQ-HĐND: </w:t>
            </w:r>
          </w:p>
          <w:p w14:paraId="6426B966"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5. Hỗ trợ kinh phí mua chế phẩm sinh học để ủ phân và xử lý mùi</w:t>
            </w:r>
          </w:p>
          <w:p w14:paraId="3CA37C02" w14:textId="77777777" w:rsidR="00540F7A" w:rsidRPr="008F2D33" w:rsidRDefault="00540F7A"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Mức hỗ trợ: 70% kinh phí mua chế phẩm sinh học để ủ phân từ rác thải hữu cơ và xử lý mùi...”</w:t>
            </w:r>
          </w:p>
          <w:p w14:paraId="49F7ABBA" w14:textId="111A5C53" w:rsidR="00A9483C" w:rsidRPr="008F2D33" w:rsidRDefault="00A9483C" w:rsidP="003A20E2">
            <w:pPr>
              <w:spacing w:before="20" w:after="20"/>
              <w:ind w:left="31"/>
              <w:jc w:val="both"/>
              <w:rPr>
                <w:rFonts w:ascii="Times New Roman" w:hAnsi="Times New Roman"/>
                <w:color w:val="000000" w:themeColor="text1"/>
                <w:sz w:val="24"/>
                <w:szCs w:val="24"/>
              </w:rPr>
            </w:pPr>
          </w:p>
        </w:tc>
        <w:tc>
          <w:tcPr>
            <w:tcW w:w="4961" w:type="dxa"/>
          </w:tcPr>
          <w:p w14:paraId="7651F23B" w14:textId="0709F68F" w:rsidR="005D3CEF" w:rsidRPr="008F2D33" w:rsidRDefault="005D3CEF"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3034BC">
              <w:rPr>
                <w:rFonts w:ascii="Times New Roman" w:hAnsi="Times New Roman"/>
                <w:b/>
                <w:bCs/>
                <w:color w:val="000000" w:themeColor="text1"/>
                <w:sz w:val="24"/>
                <w:szCs w:val="24"/>
              </w:rPr>
              <w:t>8</w:t>
            </w:r>
            <w:r w:rsidRPr="008F2D33">
              <w:rPr>
                <w:rFonts w:ascii="Times New Roman" w:hAnsi="Times New Roman"/>
                <w:b/>
                <w:bCs/>
                <w:color w:val="000000" w:themeColor="text1"/>
                <w:sz w:val="24"/>
                <w:szCs w:val="24"/>
              </w:rPr>
              <w:t>. Hỗ trợ kinh phí mua chế phẩm sinh học</w:t>
            </w:r>
          </w:p>
          <w:p w14:paraId="40C6BB0B" w14:textId="77777777" w:rsidR="005D3CEF" w:rsidRPr="008F2D33" w:rsidRDefault="005D3CE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1. Đối tượng hỗ trợ: Các tổ chức, doanh nghiệp, hợp tác xã, tổ hợp tác (sau đây gọi chung là cơ sở) và hộ gia đình sử dụng chế phẩm sinh học để xử lý phụ phẩm nông nghiệp và môi trường trong chăn nuôi, nuôi trồng thuỷ sản trên địa bàn tỉnh Hà Tĩnh. </w:t>
            </w:r>
          </w:p>
          <w:p w14:paraId="23026758" w14:textId="77777777" w:rsidR="005D3CEF" w:rsidRPr="008F2D33" w:rsidRDefault="005D3CE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Nội dung và mức hỗ trợ: Hỗ trợ 70% kinh phí mua chế phẩm sinh học, tối đa 1.000.000 đồng/hộ gia đình/ năm và 20.000.000 đồng/cơ sở/ năm.</w:t>
            </w:r>
          </w:p>
          <w:p w14:paraId="2E436659" w14:textId="77777777" w:rsidR="005D3CEF" w:rsidRPr="008F2D33" w:rsidRDefault="005D3CE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3. Điều kiện hỗ trợ: </w:t>
            </w:r>
          </w:p>
          <w:p w14:paraId="6ABA33D4" w14:textId="77777777" w:rsidR="005D3CEF" w:rsidRPr="008F2D33" w:rsidRDefault="005D3CE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a) Chế phẩm sinh học đưa vào hỗ trợ được cơ quan có thẩm quyền cấp phép lưu hành;</w:t>
            </w:r>
          </w:p>
          <w:p w14:paraId="3D83CAC6" w14:textId="04634182" w:rsidR="00A9483C" w:rsidRPr="008F2D33" w:rsidRDefault="005D3CE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Các cơ sở và hộ gia đình có sản xuất nông nghiệp hoặc chăn nuôi, nuôi trồng thuỷ sản; có nhu cầu, đăng ký và được Ủy ban nhân dân cấp xã tổng hợp, phê duyệt danh sách đề nghị hỗ trợ.</w:t>
            </w:r>
          </w:p>
        </w:tc>
        <w:tc>
          <w:tcPr>
            <w:tcW w:w="7444" w:type="dxa"/>
          </w:tcPr>
          <w:p w14:paraId="3615AFD8" w14:textId="0C6C4A67"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Mục đích đưa ra chính sách để làm gì? Giải quyết, mục tiêu, chỉ tiêu nào trong các Đề án, kế hoạch đã đề ra?</w:t>
            </w:r>
          </w:p>
          <w:p w14:paraId="7907BBDF" w14:textId="5CDED68F"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Để thực hiện nội dung “ứng công nghệ sinh học</w:t>
            </w:r>
            <w:r w:rsidRPr="008F2D33">
              <w:rPr>
                <w:rFonts w:ascii="Times New Roman" w:hAnsi="Times New Roman"/>
                <w:color w:val="000000" w:themeColor="text1"/>
                <w:sz w:val="24"/>
                <w:szCs w:val="24"/>
              </w:rPr>
              <w:t xml:space="preserve"> xử lý phụ phẩm nông nghiệp và môi trường trong chăn nuôi, nuôi trồng thuỷ sản trên địa bàn tỉnh Hà Tĩnh” có trong Kế hoạch số 499/KH-UBND của UBND tỉnh ngày 23/10/2024 về triển khai thực hiện "Đề án Phát triển khoa học và ứng dụng, chuyển giao công nghệ thúc đẩy kinh tế tuần hoàn trong nông nghiệp đến năm 2030” nhưng chưa có chính sách hỗ trợ</w:t>
            </w:r>
            <w:r w:rsidR="00FC4C9E">
              <w:rPr>
                <w:rFonts w:ascii="Times New Roman" w:hAnsi="Times New Roman"/>
                <w:color w:val="000000" w:themeColor="text1"/>
                <w:sz w:val="24"/>
                <w:szCs w:val="24"/>
              </w:rPr>
              <w:t>; đồng thời góp phần quan trọng trong bảo vệ môi trường trên địa bàn tỉnh.</w:t>
            </w:r>
          </w:p>
          <w:p w14:paraId="38BF4203" w14:textId="6434DE72"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Mức hỗ trợ và đối tượng như thế đã phù hợp chưa?</w:t>
            </w:r>
          </w:p>
          <w:p w14:paraId="1C544B6D" w14:textId="77777777"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Từ việc triển khai chính sách giai đoạn 2021 – 2026 và yêu cầu thực tiễn hiện nay, mức và đối tượng hỗ trợ là phù hợp.</w:t>
            </w:r>
          </w:p>
          <w:p w14:paraId="68DE625F" w14:textId="657C00C8"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3</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Ước lượng được mình sẽ hỗ trợ cho bao nhiêu đối tượng</w:t>
            </w:r>
          </w:p>
          <w:p w14:paraId="3670C52F" w14:textId="77777777"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Hỗ trợ cho 69 xã, phường</w:t>
            </w:r>
          </w:p>
          <w:p w14:paraId="1F495A6B" w14:textId="0AA882DC"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Tổng kinh phí dự kiến sẽ bỏ ra cho chính sách này?</w:t>
            </w:r>
          </w:p>
          <w:p w14:paraId="5C1E7324" w14:textId="7CC3EE5C"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Dự kiến</w:t>
            </w:r>
            <w:r w:rsidR="00065630">
              <w:rPr>
                <w:rFonts w:ascii="Times New Roman" w:eastAsia="Times New Roman" w:hAnsi="Times New Roman"/>
                <w:color w:val="000000" w:themeColor="text1"/>
                <w:sz w:val="24"/>
                <w:szCs w:val="24"/>
              </w:rPr>
              <w:t xml:space="preserve"> kinh phí</w:t>
            </w:r>
            <w:r w:rsidRPr="008F2D33">
              <w:rPr>
                <w:rFonts w:ascii="Times New Roman" w:eastAsia="Times New Roman" w:hAnsi="Times New Roman"/>
                <w:color w:val="000000" w:themeColor="text1"/>
                <w:sz w:val="24"/>
                <w:szCs w:val="24"/>
              </w:rPr>
              <w:t xml:space="preserve"> 1</w:t>
            </w:r>
            <w:r w:rsidR="006132A1">
              <w:rPr>
                <w:rFonts w:ascii="Times New Roman" w:eastAsia="Times New Roman" w:hAnsi="Times New Roman"/>
                <w:color w:val="000000" w:themeColor="text1"/>
                <w:sz w:val="24"/>
                <w:szCs w:val="24"/>
              </w:rPr>
              <w:t>7</w:t>
            </w:r>
            <w:r w:rsidRPr="008F2D33">
              <w:rPr>
                <w:rFonts w:ascii="Times New Roman" w:eastAsia="Times New Roman" w:hAnsi="Times New Roman"/>
                <w:color w:val="000000" w:themeColor="text1"/>
                <w:sz w:val="24"/>
                <w:szCs w:val="24"/>
              </w:rPr>
              <w:t>,</w:t>
            </w:r>
            <w:r w:rsidR="006132A1">
              <w:rPr>
                <w:rFonts w:ascii="Times New Roman" w:eastAsia="Times New Roman" w:hAnsi="Times New Roman"/>
                <w:color w:val="000000" w:themeColor="text1"/>
                <w:sz w:val="24"/>
                <w:szCs w:val="24"/>
              </w:rPr>
              <w:t>2</w:t>
            </w:r>
            <w:r w:rsidRPr="008F2D33">
              <w:rPr>
                <w:rFonts w:ascii="Times New Roman" w:eastAsia="Times New Roman" w:hAnsi="Times New Roman"/>
                <w:color w:val="000000" w:themeColor="text1"/>
                <w:sz w:val="24"/>
                <w:szCs w:val="24"/>
              </w:rPr>
              <w:t>5 tỷ đồng</w:t>
            </w:r>
          </w:p>
          <w:p w14:paraId="7E9B0467" w14:textId="709004C7" w:rsidR="00320B0A" w:rsidRPr="008F2D33" w:rsidRDefault="000D7F92" w:rsidP="001E10D8">
            <w:pPr>
              <w:shd w:val="clear" w:color="auto" w:fill="FFFFFF"/>
              <w:ind w:left="33"/>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w:t>
            </w:r>
            <w:r w:rsidR="00F4656B" w:rsidRPr="008F2D33">
              <w:rPr>
                <w:rFonts w:ascii="Times New Roman" w:hAnsi="Times New Roman"/>
                <w:b/>
                <w:bCs/>
                <w:iCs/>
                <w:color w:val="000000" w:themeColor="text1"/>
                <w:sz w:val="24"/>
                <w:szCs w:val="20"/>
              </w:rPr>
              <w:t>-</w:t>
            </w:r>
            <w:r w:rsidRPr="008F2D33">
              <w:rPr>
                <w:rFonts w:ascii="Times New Roman" w:hAnsi="Times New Roman"/>
                <w:b/>
                <w:bCs/>
                <w:iCs/>
                <w:color w:val="000000" w:themeColor="text1"/>
                <w:sz w:val="24"/>
                <w:szCs w:val="20"/>
              </w:rPr>
              <w:t>Một số nội dung giải trình thêm:</w:t>
            </w:r>
          </w:p>
          <w:p w14:paraId="1838B7CC" w14:textId="4973E813" w:rsidR="00C64887" w:rsidRPr="008F2D33" w:rsidRDefault="00C64887"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6C2988" w:rsidRPr="008F2D33">
              <w:rPr>
                <w:rFonts w:ascii="Times New Roman" w:eastAsia="Times New Roman" w:hAnsi="Times New Roman"/>
                <w:color w:val="000000" w:themeColor="text1"/>
                <w:sz w:val="24"/>
                <w:szCs w:val="24"/>
              </w:rPr>
              <w:t>Kế thừa Khoản 3 Điều 12 Nghị quyết số 51/2021/NQ-HĐND; Khoản 2 Điều 5, Nghị quyết số 97/2022/NQ-HĐND; quy định lại mức hỗ trợ “</w:t>
            </w:r>
            <w:r w:rsidR="006C2988" w:rsidRPr="008F2D33">
              <w:rPr>
                <w:rFonts w:ascii="Times New Roman" w:hAnsi="Times New Roman"/>
                <w:color w:val="000000" w:themeColor="text1"/>
                <w:sz w:val="24"/>
                <w:szCs w:val="24"/>
              </w:rPr>
              <w:t>tối đa 01 triệu đồng/hộ gia đình/ năm và 20 triệu đồng/cơ sở/ năm”</w:t>
            </w:r>
          </w:p>
          <w:p w14:paraId="52B08CAE" w14:textId="1A30ABDA" w:rsidR="00C64887" w:rsidRPr="008F2D33" w:rsidRDefault="00C64887"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Căn cứ pháp lý: Nghị quyết số 36/NQ-TW ngày 30/1/2023 của Bộ Chính trị về phát triển và ứng dụng công nghệ sinh học phục vụ phát triển bền vững đất nước trong tình hình mới. Nghị quyết số 189/NQ-CP ngày 16/11/2023 của Chính phủ ban hành Chương trình hành động thực hiện Nghị quyết số 36-NQ/TW; Quyết định 1639/QĐ-TTg ngày 24/12/2024  Phê duyệt Đề án phát triển công nghiệp sinh học trong lĩnh vực bảo vệ môi trường. Quyết định số 429/QĐ-CP ngày 21/3/2021 của Chính Phủ phê duyệt Đề án phát triển công nghiệp sinh học trong nông nghiệp đến năm 2030 Chương trình số 29-CTr/TU của Tỉnh ủy Hà Tĩnh ngày 4/7/2023 của Tỉnh ủy Hà Tĩnh về thực hiện Nghị quyết số 36-NQ/TW trong đó có 2 nội dung liên quan đến đề xuất nội dung chính sách là “Xây dựng, hoàn thiện cơ chế, chính sách phát triển và ứng dụng công nghệ sinh học và Tập trung phát triển, ứng dụng hiệu quả công nghệ sinh học trong sản xuất và đời sống; phát triển công nghiệp sinh học thành ngành kinh tế - kỹ thuật quan trọng phục vụ phát triển kinh tế - xã hội của tỉnh”.</w:t>
            </w:r>
          </w:p>
          <w:p w14:paraId="73FCF107" w14:textId="26FE4F7E" w:rsidR="00DA75F8" w:rsidRPr="008F2D33" w:rsidRDefault="00C64887" w:rsidP="001E10D8">
            <w:pPr>
              <w:spacing w:before="20" w:after="20"/>
              <w:ind w:left="33"/>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Cơ sở thực tiễn và sự cần thiết: </w:t>
            </w:r>
            <w:r w:rsidR="00DA75F8" w:rsidRPr="008F2D33">
              <w:rPr>
                <w:rFonts w:ascii="Times New Roman" w:hAnsi="Times New Roman"/>
                <w:color w:val="000000" w:themeColor="text1"/>
                <w:sz w:val="24"/>
                <w:szCs w:val="24"/>
              </w:rPr>
              <w:t>giai đoạn 2022 – 2025</w:t>
            </w:r>
            <w:r w:rsidR="00E5019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rPr>
              <w:t xml:space="preserve"> việc thực hiện chính sách ứng dụng CPSH trong nông nghiệp tuần hoàn, xử lý môi trường đã giải ngân được 12 tỷ đồng bao gồm cả nguồn đối ứng</w:t>
            </w:r>
            <w:r w:rsidR="00E50193">
              <w:rPr>
                <w:rFonts w:ascii="Times New Roman" w:hAnsi="Times New Roman"/>
                <w:color w:val="000000" w:themeColor="text1"/>
                <w:sz w:val="24"/>
                <w:szCs w:val="24"/>
              </w:rPr>
              <w:t>; qua đó</w:t>
            </w:r>
            <w:r w:rsidR="00DA75F8" w:rsidRPr="008F2D33">
              <w:rPr>
                <w:rFonts w:ascii="Times New Roman" w:hAnsi="Times New Roman"/>
                <w:color w:val="000000" w:themeColor="text1"/>
                <w:sz w:val="24"/>
                <w:szCs w:val="24"/>
              </w:rPr>
              <w:t xml:space="preserve"> đã giúp người dân ứng dụng thu gom xử lý </w:t>
            </w:r>
            <w:r w:rsidR="00DA75F8" w:rsidRPr="008F2D33">
              <w:rPr>
                <w:rFonts w:ascii="Times New Roman" w:hAnsi="Times New Roman"/>
                <w:color w:val="000000" w:themeColor="text1"/>
                <w:sz w:val="24"/>
                <w:szCs w:val="24"/>
                <w:lang w:val="vi-VN"/>
              </w:rPr>
              <w:t xml:space="preserve">chất thải chăn nuôi, phụ phẩm trồng trọt và rác thải sinh hoạt để phối trộn và </w:t>
            </w:r>
            <w:r w:rsidR="00DA75F8" w:rsidRPr="008F2D33">
              <w:rPr>
                <w:rFonts w:ascii="Times New Roman" w:hAnsi="Times New Roman"/>
                <w:color w:val="000000" w:themeColor="text1"/>
                <w:sz w:val="24"/>
                <w:szCs w:val="24"/>
              </w:rPr>
              <w:t>sản xuất được xấp xỉ 120.000 tấn phân hữu cơ tại chỗ</w:t>
            </w:r>
            <w:r w:rsidR="00DA75F8" w:rsidRPr="008F2D33">
              <w:rPr>
                <w:rFonts w:ascii="Times New Roman" w:hAnsi="Times New Roman"/>
                <w:color w:val="000000" w:themeColor="text1"/>
                <w:sz w:val="24"/>
                <w:szCs w:val="24"/>
                <w:lang w:val="vi-VN"/>
              </w:rPr>
              <w:t xml:space="preserve"> (tính cơ hữu 2 gói chế phẩm 60.000 ủ được 1 tấn phụ phẩm, chất thải hữu cơ tạo ra 0,6 tấn phân. Như vậy là 1 đồng cho chế phẩm tạo ra được 10 đồng sản phẩm</w:t>
            </w:r>
            <w:r w:rsidR="00AA7044"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giúp tiết kiệm xấp xỉ 120 tỷ đồng tiền mua phân bón), góp phần bảo vệ môi trường, hạn chế phát thải khí nhà kính sdo đốt bỏ rơm rạ, hạn chế mùi hôi chuồng trại chăn nuôi, góp phần phát triển nông nghiệp tuần hoàn. Giai đoạn tới, nhu cầu sử dụng chế phẩm sinh học vẫn </w:t>
            </w:r>
            <w:r w:rsidR="00DA75F8" w:rsidRPr="008F2D33">
              <w:rPr>
                <w:rFonts w:ascii="Times New Roman" w:hAnsi="Times New Roman"/>
                <w:color w:val="000000" w:themeColor="text1"/>
                <w:sz w:val="24"/>
                <w:szCs w:val="24"/>
                <w:lang w:val="vi-VN"/>
              </w:rPr>
              <w:lastRenderedPageBreak/>
              <w:t>lớn</w:t>
            </w:r>
            <w:r w:rsidR="00DA75F8" w:rsidRPr="008F2D33">
              <w:rPr>
                <w:rFonts w:ascii="Times New Roman" w:hAnsi="Times New Roman"/>
                <w:color w:val="000000" w:themeColor="text1"/>
                <w:sz w:val="24"/>
                <w:szCs w:val="24"/>
              </w:rPr>
              <w:t xml:space="preserve"> (</w:t>
            </w:r>
            <w:r w:rsidR="00DA75F8" w:rsidRPr="008F2D33">
              <w:rPr>
                <w:rFonts w:ascii="Times New Roman" w:eastAsia="Times New Roman" w:hAnsi="Times New Roman"/>
                <w:color w:val="000000" w:themeColor="text1"/>
                <w:sz w:val="24"/>
                <w:szCs w:val="24"/>
                <w:lang w:val="vi-VN"/>
              </w:rPr>
              <w:t>Hà Tĩnh hiện có 157.000 ha trồng trọt, lượng phụ phẩm thải ra hàng năm là rất lớn. Có nhiều cơ sở chăn nuôi, nuôi trồng thủy sản)</w:t>
            </w:r>
            <w:r w:rsidR="00AA7044" w:rsidRPr="008F2D33">
              <w:rPr>
                <w:rFonts w:ascii="Times New Roman" w:eastAsia="Times New Roman" w:hAnsi="Times New Roman"/>
                <w:color w:val="000000" w:themeColor="text1"/>
                <w:sz w:val="24"/>
                <w:szCs w:val="24"/>
              </w:rPr>
              <w:t>.</w:t>
            </w:r>
          </w:p>
          <w:p w14:paraId="0406DD5C" w14:textId="207EBADA" w:rsidR="00DB348E" w:rsidRPr="008F2D33" w:rsidRDefault="005D3CEF" w:rsidP="001E10D8">
            <w:pPr>
              <w:spacing w:before="20" w:after="20"/>
              <w:ind w:left="33"/>
              <w:jc w:val="both"/>
              <w:rPr>
                <w:rFonts w:ascii="Times New Roman" w:hAnsi="Times New Roman"/>
                <w:b/>
                <w:bCs/>
                <w:color w:val="000000" w:themeColor="text1"/>
                <w:sz w:val="24"/>
                <w:szCs w:val="24"/>
              </w:rPr>
            </w:pPr>
            <w:r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Việc thự</w:t>
            </w:r>
            <w:r w:rsidRPr="008F2D33">
              <w:rPr>
                <w:rFonts w:ascii="Times New Roman" w:hAnsi="Times New Roman"/>
                <w:color w:val="000000" w:themeColor="text1"/>
                <w:sz w:val="24"/>
                <w:szCs w:val="24"/>
              </w:rPr>
              <w:t>c</w:t>
            </w:r>
            <w:r w:rsidR="00DA75F8" w:rsidRPr="008F2D33">
              <w:rPr>
                <w:rFonts w:ascii="Times New Roman" w:hAnsi="Times New Roman"/>
                <w:color w:val="000000" w:themeColor="text1"/>
                <w:sz w:val="24"/>
                <w:szCs w:val="24"/>
                <w:lang w:val="vi-VN"/>
              </w:rPr>
              <w:t xml:space="preserve"> hiện chính sách này phù hợp với chủ tương thực hiện Nghị quyết số 36/NQ-TW ngày 30/1/2023 của Bộ Chính trị về phát triển và ứng dụng công nghệ sinh học phục vụ phát triển bền vững đất nước trong tình hình mới; Chương trình số 29-CTr/TU của Tỉnh ủy Hà Tĩnh ngày 4/7/2023 của Tỉnh ủy Hà Tĩnh về thực hiện ghị quyết số 36-NQ/TW và Kế hoạch số 499/KH -UBND của UBND tỉnh ngày 23/10/2024 về Triển khai thực hiện "Đề án Phát triển khoa học và ứng dụng, chuyển giao công nghệ thúc đẩy kinh tế tuần hoàn trong nông nghiệp đến năm 2030”. Đồng thời trong nhóm 5 giải pháp thực hiện NQ Đại hội Đảng bộ tỉnh lần thứ XX nhiệm kỳ 2025 – 2030. Cũng đưa ra giải pháp tiếp tục cơ cấu lại nền kinh tế, xác lập mô hình tăng trưởng mới với trọng tâm nâng cao năng suất, chất lượng, hiệu quả, giá trị gia tăng và sức cạnh tranh lấy khoa học, công nghệ, đổi mới sáng tạo và chuyển đổi số làm động lực chính. Trong đó có nội dung phát triển kinh tế kinh tế xanh, kinh tế tuần hoàn</w:t>
            </w:r>
            <w:r w:rsidR="003D7C5F"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việc ứng dụng chế phẩm sinh học trong xử lý tái sử dụng tuần hoàn phụ phẩm nông nghiệp vào sản xuất, giảm phát thải là 1 giải pháp phù hợp có tác động tích cực và trực tiếp đến người dân trong sản xuất nông nghiệp gắn với bảo vệ môi trường.</w:t>
            </w:r>
            <w:r w:rsidR="00DA75F8" w:rsidRPr="008F2D33">
              <w:rPr>
                <w:rFonts w:ascii="Times New Roman" w:hAnsi="Times New Roman"/>
                <w:b/>
                <w:bCs/>
                <w:color w:val="000000" w:themeColor="text1"/>
                <w:sz w:val="24"/>
                <w:szCs w:val="24"/>
                <w:lang w:val="vi-VN"/>
              </w:rPr>
              <w:t xml:space="preserve">  </w:t>
            </w:r>
          </w:p>
        </w:tc>
      </w:tr>
      <w:tr w:rsidR="008F2D33" w:rsidRPr="008F2D33" w14:paraId="346EF50F" w14:textId="77777777" w:rsidTr="00E05873">
        <w:trPr>
          <w:trHeight w:val="350"/>
        </w:trPr>
        <w:tc>
          <w:tcPr>
            <w:tcW w:w="2689" w:type="dxa"/>
          </w:tcPr>
          <w:p w14:paraId="32A5BE00" w14:textId="67D68DBB" w:rsidR="0063744B" w:rsidRPr="008F2D33" w:rsidRDefault="0063744B" w:rsidP="0063744B">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Chính sách mới</w:t>
            </w:r>
          </w:p>
        </w:tc>
        <w:tc>
          <w:tcPr>
            <w:tcW w:w="4961" w:type="dxa"/>
          </w:tcPr>
          <w:p w14:paraId="50FEE06E" w14:textId="6B4A96BE" w:rsidR="0063744B" w:rsidRPr="008F2D33" w:rsidRDefault="0063744B" w:rsidP="0063744B">
            <w:pPr>
              <w:spacing w:before="40" w:after="40"/>
              <w:ind w:firstLine="29"/>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t xml:space="preserve">Điều </w:t>
            </w:r>
            <w:r w:rsidR="00E71FF9">
              <w:rPr>
                <w:rFonts w:ascii="Times New Roman" w:hAnsi="Times New Roman"/>
                <w:b/>
                <w:color w:val="000000" w:themeColor="text1"/>
                <w:sz w:val="24"/>
                <w:szCs w:val="24"/>
              </w:rPr>
              <w:t>9</w:t>
            </w:r>
            <w:r w:rsidRPr="008F2D33">
              <w:rPr>
                <w:rFonts w:ascii="Times New Roman" w:hAnsi="Times New Roman"/>
                <w:b/>
                <w:color w:val="000000" w:themeColor="text1"/>
                <w:sz w:val="24"/>
                <w:szCs w:val="24"/>
              </w:rPr>
              <w:t>. Hỗ trợ hình thành tổ chức đổi mới sáng tạo và tổ chức hỗ trợ khởi nghiệp sáng tạo</w:t>
            </w:r>
          </w:p>
          <w:p w14:paraId="5CF4C05D" w14:textId="77777777" w:rsidR="0063744B" w:rsidRPr="008F2D33" w:rsidRDefault="0063744B" w:rsidP="0063744B">
            <w:pPr>
              <w:spacing w:before="40" w:after="40"/>
              <w:ind w:firstLine="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1. Đối tượng hỗ trợ: Trung tâm đổi mới sáng tạo, Trung tâm đổi mới sáng tạo cấp tỉnh, Trung tâm hỗ trợ khởi nghiệp sáng tạo, Trung tâm hỗ trợ khởi nghiệp sáng tạo cấp tỉnh hoạt động trên địa bàn tỉnh Hà Tĩnh (sau đây gọi chung là đơn vị).</w:t>
            </w:r>
          </w:p>
          <w:p w14:paraId="348498E9" w14:textId="77777777" w:rsidR="0063744B" w:rsidRPr="008F2D33" w:rsidRDefault="0063744B" w:rsidP="0063744B">
            <w:pPr>
              <w:spacing w:before="40" w:after="40"/>
              <w:ind w:firstLine="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2. Nội dung và mức hỗ trợ: Hỗ trợ đơn vị được cơ quan có thẩm quyền cấp Giấy công nhận Trung tâm đổi mới sáng tạo hoặc Trung tâm đổi mới sáng tạo cấp tỉnh hoặc Trung tâm hỗ trợ khởi nghiệp sáng tạo hoặc Trung tâm hỗ trợ khởi nghiệp sáng tạo cấp tỉnh, mức hỗ trợ 150.000.000 đồng/đơn vị.</w:t>
            </w:r>
          </w:p>
          <w:p w14:paraId="5DEAF66A" w14:textId="77777777" w:rsidR="0063744B" w:rsidRPr="008F2D33" w:rsidRDefault="0063744B" w:rsidP="0063744B">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lastRenderedPageBreak/>
              <w:t xml:space="preserve">3. Điều kiện hỗ trợ: </w:t>
            </w:r>
            <w:bookmarkStart w:id="3" w:name="_Hlk232478380"/>
            <w:r w:rsidRPr="008F2D33">
              <w:rPr>
                <w:rFonts w:ascii="Times New Roman" w:hAnsi="Times New Roman"/>
                <w:bCs/>
                <w:color w:val="000000" w:themeColor="text1"/>
                <w:sz w:val="24"/>
                <w:szCs w:val="24"/>
              </w:rPr>
              <w:t xml:space="preserve">Giấy công nhận được cấp là giấy cấp lần đầu. </w:t>
            </w:r>
          </w:p>
          <w:bookmarkEnd w:id="3"/>
          <w:p w14:paraId="1B76E1A4" w14:textId="6B0D1C03" w:rsidR="0063744B" w:rsidRPr="008F2D33" w:rsidRDefault="0063744B" w:rsidP="0063744B">
            <w:pPr>
              <w:spacing w:before="40" w:after="40"/>
              <w:ind w:firstLine="29"/>
              <w:jc w:val="both"/>
              <w:rPr>
                <w:rFonts w:ascii="Times New Roman" w:hAnsi="Times New Roman"/>
                <w:bCs/>
                <w:color w:val="000000" w:themeColor="text1"/>
                <w:sz w:val="24"/>
                <w:szCs w:val="24"/>
              </w:rPr>
            </w:pPr>
          </w:p>
        </w:tc>
        <w:tc>
          <w:tcPr>
            <w:tcW w:w="7444" w:type="dxa"/>
          </w:tcPr>
          <w:p w14:paraId="77F8D516"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lastRenderedPageBreak/>
              <w:t>1-Mục đích đưa ra chính sách để làm gì? Giải quyết, mục tiêu, chỉ tiêu nào trong các Đề án, kế hoạch đã đề ra?</w:t>
            </w:r>
          </w:p>
          <w:p w14:paraId="2013A99A" w14:textId="58DE7EAF"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Hình thành mạng lưới hạ tầng thúc đẩy, hỗ trợ hoạt động đổi mới sáng tạo, khởi nghiệp sáng tạo trên địa bàn tỉnh; là không gian cung cấp dịch vụ hỗ trợ khởi nghiệp, ươm tạo, tăng tốc khởi nghiệp, chuyển giao công nghệ, tư vấn sở hữu trí tuệ, kết nối đầu tư và thương mại hóa kết quả nghiên cứu.</w:t>
            </w:r>
          </w:p>
          <w:p w14:paraId="2D5E2F1F" w14:textId="2B7436F7"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Là giải pháp để thực hiện một số chỉ tiêu của các Kế hoạch của tỉnh, cụ thể:</w:t>
            </w:r>
          </w:p>
          <w:p w14:paraId="11427841" w14:textId="68493D38" w:rsidR="0063744B" w:rsidRPr="008F2D33" w:rsidRDefault="0063744B" w:rsidP="0063744B">
            <w:pPr>
              <w:pStyle w:val="NormalWeb"/>
              <w:spacing w:before="40" w:beforeAutospacing="0" w:after="40" w:afterAutospacing="0"/>
              <w:jc w:val="both"/>
              <w:rPr>
                <w:color w:val="000000" w:themeColor="text1"/>
              </w:rPr>
            </w:pPr>
            <w:r w:rsidRPr="008F2D33">
              <w:rPr>
                <w:iCs/>
                <w:color w:val="000000" w:themeColor="text1"/>
              </w:rPr>
              <w:t xml:space="preserve">+ Chỉ tiêu </w:t>
            </w:r>
            <w:r w:rsidR="00D80477">
              <w:rPr>
                <w:iCs/>
                <w:color w:val="000000" w:themeColor="text1"/>
              </w:rPr>
              <w:t xml:space="preserve">tại </w:t>
            </w:r>
            <w:r w:rsidRPr="008F2D33">
              <w:rPr>
                <w:iCs/>
                <w:color w:val="000000" w:themeColor="text1"/>
              </w:rPr>
              <w:t xml:space="preserve">Kế hoạch phát triển doanh nghiệp công nghệ số tỉnh Hà Tĩnh giai đoạn 2026-2030: </w:t>
            </w:r>
            <w:r w:rsidRPr="008F2D33">
              <w:rPr>
                <w:color w:val="000000" w:themeColor="text1"/>
                <w:spacing w:val="-4"/>
                <w:lang w:val="vi-VN"/>
              </w:rPr>
              <w:t>Nghiên cứu hình thành Trung tâm</w:t>
            </w:r>
            <w:r w:rsidRPr="008F2D33">
              <w:rPr>
                <w:color w:val="000000" w:themeColor="text1"/>
                <w:spacing w:val="-4"/>
                <w:lang w:val="cs-CZ"/>
              </w:rPr>
              <w:t>/không gian</w:t>
            </w:r>
            <w:r w:rsidRPr="008F2D33">
              <w:rPr>
                <w:color w:val="000000" w:themeColor="text1"/>
                <w:spacing w:val="-4"/>
                <w:lang w:val="vi-VN"/>
              </w:rPr>
              <w:t xml:space="preserve"> đổi mới sáng tạo trên địa bàn tỉnh; có tối thiểu 03 vườn ươm/kh</w:t>
            </w:r>
            <w:r w:rsidRPr="008F2D33">
              <w:rPr>
                <w:color w:val="000000" w:themeColor="text1"/>
                <w:spacing w:val="-4"/>
                <w:lang w:val="cs-CZ"/>
              </w:rPr>
              <w:t>u làm việc chung</w:t>
            </w:r>
            <w:r w:rsidRPr="008F2D33">
              <w:rPr>
                <w:color w:val="000000" w:themeColor="text1"/>
                <w:spacing w:val="-4"/>
                <w:lang w:val="vi-VN"/>
              </w:rPr>
              <w:t>/trung tâm hỗ trợ khởi nghiệp, đổi mới sáng tạo</w:t>
            </w:r>
            <w:r w:rsidRPr="008F2D33">
              <w:rPr>
                <w:color w:val="000000" w:themeColor="text1"/>
                <w:spacing w:val="-4"/>
              </w:rPr>
              <w:t>.</w:t>
            </w:r>
          </w:p>
          <w:p w14:paraId="3E0C0DBC" w14:textId="6A3A9A32" w:rsidR="0063744B" w:rsidRPr="008F2D33" w:rsidRDefault="0063744B" w:rsidP="0063744B">
            <w:pPr>
              <w:spacing w:before="40" w:after="40"/>
              <w:jc w:val="both"/>
              <w:rPr>
                <w:rFonts w:ascii="Times New Roman" w:eastAsia="Times New Roman" w:hAnsi="Times New Roman"/>
                <w:noProof/>
                <w:color w:val="000000" w:themeColor="text1"/>
                <w:spacing w:val="-6"/>
                <w:sz w:val="24"/>
                <w:szCs w:val="24"/>
              </w:rPr>
            </w:pPr>
            <w:r w:rsidRPr="008F2D33">
              <w:rPr>
                <w:rFonts w:ascii="Times New Roman" w:hAnsi="Times New Roman"/>
                <w:color w:val="000000" w:themeColor="text1"/>
                <w:sz w:val="24"/>
                <w:szCs w:val="24"/>
              </w:rPr>
              <w:t>+ C</w:t>
            </w:r>
            <w:r w:rsidRPr="008F2D33">
              <w:rPr>
                <w:rFonts w:ascii="Times New Roman" w:eastAsia="Times New Roman" w:hAnsi="Times New Roman"/>
                <w:color w:val="000000" w:themeColor="text1"/>
                <w:sz w:val="24"/>
                <w:szCs w:val="24"/>
              </w:rPr>
              <w:t xml:space="preserve">hỉ tiêu </w:t>
            </w:r>
            <w:r w:rsidR="00D80477">
              <w:rPr>
                <w:rFonts w:ascii="Times New Roman" w:eastAsia="Times New Roman" w:hAnsi="Times New Roman"/>
                <w:color w:val="000000" w:themeColor="text1"/>
                <w:sz w:val="24"/>
                <w:szCs w:val="24"/>
              </w:rPr>
              <w:t>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 </w:t>
            </w:r>
            <w:r w:rsidRPr="008F2D33">
              <w:rPr>
                <w:rFonts w:ascii="Times New Roman" w:eastAsia="Times New Roman" w:hAnsi="Times New Roman"/>
                <w:noProof/>
                <w:color w:val="000000" w:themeColor="text1"/>
                <w:spacing w:val="-6"/>
                <w:sz w:val="24"/>
                <w:szCs w:val="24"/>
                <w:lang w:val="vi-VN"/>
              </w:rPr>
              <w:t>Hình thành tối thiểu 01 Trung tâm/Không gian đổi mới sáng tạo cấp tỉnh</w:t>
            </w:r>
            <w:r w:rsidRPr="008F2D33">
              <w:rPr>
                <w:rFonts w:ascii="Times New Roman" w:eastAsia="Times New Roman" w:hAnsi="Times New Roman"/>
                <w:noProof/>
                <w:color w:val="000000" w:themeColor="text1"/>
                <w:spacing w:val="-6"/>
                <w:sz w:val="24"/>
                <w:szCs w:val="24"/>
              </w:rPr>
              <w:t>.</w:t>
            </w:r>
          </w:p>
          <w:p w14:paraId="6F77C102"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0"/>
              </w:rPr>
              <w:lastRenderedPageBreak/>
              <w:t>2-Mức hỗ trợ và đối tượng như thế đã phù</w:t>
            </w:r>
            <w:r w:rsidRPr="008F2D33">
              <w:rPr>
                <w:rFonts w:ascii="Times New Roman" w:hAnsi="Times New Roman"/>
                <w:b/>
                <w:bCs/>
                <w:iCs/>
                <w:color w:val="000000" w:themeColor="text1"/>
                <w:sz w:val="24"/>
                <w:szCs w:val="24"/>
              </w:rPr>
              <w:t xml:space="preserve"> hợp chưa?</w:t>
            </w:r>
          </w:p>
          <w:p w14:paraId="0E7BE9E7" w14:textId="77777777" w:rsidR="008212F4" w:rsidRPr="008F2D33" w:rsidRDefault="0063744B" w:rsidP="0063744B">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Phù hợp với Luật Khoa học công nghệ và Đổi mới sáng tạo, Nghị định số 268/2025/NĐ-CP.</w:t>
            </w:r>
          </w:p>
          <w:p w14:paraId="60345027" w14:textId="29DD2EBA"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4"/>
              </w:rPr>
              <w:t xml:space="preserve">-  </w:t>
            </w:r>
            <w:r w:rsidR="00246C67" w:rsidRPr="008F2D33">
              <w:rPr>
                <w:rFonts w:ascii="Times New Roman" w:hAnsi="Times New Roman"/>
                <w:iCs/>
                <w:color w:val="000000" w:themeColor="text1"/>
                <w:sz w:val="24"/>
                <w:szCs w:val="24"/>
              </w:rPr>
              <w:t>T</w:t>
            </w:r>
            <w:r w:rsidRPr="008F2D33">
              <w:rPr>
                <w:rFonts w:ascii="Times New Roman" w:hAnsi="Times New Roman"/>
                <w:iCs/>
                <w:color w:val="000000" w:themeColor="text1"/>
                <w:sz w:val="24"/>
                <w:szCs w:val="24"/>
              </w:rPr>
              <w:t>ham khảo Nghị quyết số 745/2025/NQ-HĐND tỉnh Hưng Yên</w:t>
            </w:r>
            <w:r w:rsidR="008212F4" w:rsidRPr="008F2D33">
              <w:rPr>
                <w:rFonts w:ascii="Times New Roman" w:hAnsi="Times New Roman"/>
                <w:iCs/>
                <w:color w:val="000000" w:themeColor="text1"/>
                <w:sz w:val="24"/>
                <w:szCs w:val="24"/>
              </w:rPr>
              <w:t>: “Doanh nghiệp khoa học và công nghệ, doanh nghiệp công nghệ cao, doanh nghiệp nông nghiệp ứng dụng công nghệ cao được hỗ trợ 150 triệu đồng/Giấy chứng nhận”.</w:t>
            </w:r>
          </w:p>
          <w:p w14:paraId="51F3CDB2"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3-Ước lượng được mình sẽ hỗ trợ cho bao nhiêu đối tượng?</w:t>
            </w:r>
          </w:p>
          <w:p w14:paraId="1127043A" w14:textId="77777777"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Dự kiến hỗ trợ tối thiểu 04 đơn vị. </w:t>
            </w:r>
          </w:p>
          <w:p w14:paraId="20D9E164"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4-Tổng kinh phí dự kiến sẽ bỏ ra cho chính sách này?</w:t>
            </w:r>
          </w:p>
          <w:p w14:paraId="61A87545" w14:textId="32F299EB" w:rsidR="0063744B" w:rsidRPr="008F2D33" w:rsidRDefault="00972FC2" w:rsidP="0063744B">
            <w:pPr>
              <w:shd w:val="clear" w:color="auto" w:fill="FFFFFF"/>
              <w:spacing w:before="40" w:after="40"/>
              <w:jc w:val="both"/>
              <w:rPr>
                <w:rFonts w:ascii="Times New Roman" w:hAnsi="Times New Roman"/>
                <w:iCs/>
                <w:color w:val="000000" w:themeColor="text1"/>
                <w:sz w:val="24"/>
                <w:szCs w:val="20"/>
              </w:rPr>
            </w:pPr>
            <w:r>
              <w:rPr>
                <w:rFonts w:ascii="Times New Roman" w:hAnsi="Times New Roman"/>
                <w:iCs/>
                <w:color w:val="000000" w:themeColor="text1"/>
                <w:sz w:val="24"/>
                <w:szCs w:val="20"/>
              </w:rPr>
              <w:t>Dự kiến kinh phí</w:t>
            </w:r>
            <w:r w:rsidR="0063744B" w:rsidRPr="008F2D33">
              <w:rPr>
                <w:rFonts w:ascii="Times New Roman" w:hAnsi="Times New Roman"/>
                <w:iCs/>
                <w:color w:val="000000" w:themeColor="text1"/>
                <w:sz w:val="24"/>
                <w:szCs w:val="20"/>
              </w:rPr>
              <w:t xml:space="preserve"> </w:t>
            </w:r>
            <w:r w:rsidR="00246C67" w:rsidRPr="008F2D33">
              <w:rPr>
                <w:rFonts w:ascii="Times New Roman" w:hAnsi="Times New Roman"/>
                <w:iCs/>
                <w:color w:val="000000" w:themeColor="text1"/>
                <w:sz w:val="24"/>
                <w:szCs w:val="20"/>
              </w:rPr>
              <w:t>6</w:t>
            </w:r>
            <w:r w:rsidR="0063744B" w:rsidRPr="008F2D33">
              <w:rPr>
                <w:rFonts w:ascii="Times New Roman" w:hAnsi="Times New Roman"/>
                <w:iCs/>
                <w:color w:val="000000" w:themeColor="text1"/>
                <w:sz w:val="24"/>
                <w:szCs w:val="20"/>
              </w:rPr>
              <w:t>00 triệu đồng.</w:t>
            </w:r>
          </w:p>
          <w:p w14:paraId="36F33073" w14:textId="77777777" w:rsidR="00246C67" w:rsidRPr="008F2D33" w:rsidRDefault="0063744B" w:rsidP="00246C67">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35A3209D" w14:textId="77777777" w:rsidR="00246C67" w:rsidRPr="008F2D33" w:rsidRDefault="0063744B" w:rsidP="00246C67">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1 Điều 42, Điều 47 Luật Khoa học, công nghệ và Đổi mới sáng tạo;  điều 29 Điều 32, Điều 48 Nghị định 268/2025/NĐ-CP.</w:t>
            </w:r>
          </w:p>
          <w:p w14:paraId="3ABB09AD" w14:textId="46D85FE3" w:rsidR="0063744B" w:rsidRPr="008F2D33" w:rsidRDefault="0063744B" w:rsidP="00246C67">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Cơ sở thực tiễn và sự cần thiết: Việc hỗ trợ hình thành Trung tâm đổi mới sáng tạo, Trung tâm đổi mới sáng tạo cấp tỉnh, Trung tâm hỗ trợ khởi nghiệp sáng tạo và Trung tâm hỗ trợ khởi nghiệp sáng tạo cấp tỉnh là cần thiết nhằm xây dựng và phát triển hệ sinh thái đổi mới sáng tạo, khởi nghiệp sáng tạo của tỉnh; tạo đầu mối kết nối giữa doanh nghiệp, tổ chức khoa học và công nghệ, cơ sở đào tạo, chuyên gia, nhà đầu tư và cơ quan quản lý nhà nước; hỗ trợ nghiên cứu, phát triển, ứng dụng, chuyển giao và thương mại hóa công nghệ, kết quả nghiên cứu khoa học; thúc đẩy hình thành và phát triển các doanh nghiệp khởi nghiệp đổi mới sáng tạo, góp phần nâng cao năng lực cạnh tranh và phát triển kinh tế - xã hội của tỉnh theo định hướng dựa trên khoa học, công nghệ, đổi mới sáng tạo và chuyển đổi số.</w:t>
            </w:r>
          </w:p>
        </w:tc>
      </w:tr>
      <w:tr w:rsidR="008F2D33" w:rsidRPr="008F2D33" w14:paraId="50950B24" w14:textId="77777777" w:rsidTr="00E05873">
        <w:trPr>
          <w:trHeight w:val="350"/>
        </w:trPr>
        <w:tc>
          <w:tcPr>
            <w:tcW w:w="2689" w:type="dxa"/>
          </w:tcPr>
          <w:p w14:paraId="093EC297" w14:textId="0BEC8070" w:rsidR="00246C67" w:rsidRPr="008F2D33" w:rsidRDefault="00246C67" w:rsidP="00246C67">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Chính sách mới</w:t>
            </w:r>
          </w:p>
        </w:tc>
        <w:tc>
          <w:tcPr>
            <w:tcW w:w="4961" w:type="dxa"/>
          </w:tcPr>
          <w:p w14:paraId="2F262529" w14:textId="492AA9C0" w:rsidR="00F856FF" w:rsidRPr="00F856FF" w:rsidRDefault="00F856FF" w:rsidP="00F856FF">
            <w:pPr>
              <w:spacing w:before="40" w:after="40"/>
              <w:jc w:val="both"/>
              <w:rPr>
                <w:rFonts w:ascii="Times New Roman" w:hAnsi="Times New Roman"/>
                <w:b/>
                <w:bCs/>
                <w:color w:val="000000" w:themeColor="text1"/>
                <w:sz w:val="24"/>
                <w:szCs w:val="24"/>
              </w:rPr>
            </w:pPr>
            <w:r w:rsidRPr="00F856FF">
              <w:rPr>
                <w:rFonts w:ascii="Times New Roman" w:hAnsi="Times New Roman"/>
                <w:b/>
                <w:bCs/>
                <w:color w:val="000000" w:themeColor="text1"/>
                <w:sz w:val="24"/>
                <w:szCs w:val="24"/>
              </w:rPr>
              <w:t>Điều 1</w:t>
            </w:r>
            <w:r w:rsidR="002D193C">
              <w:rPr>
                <w:rFonts w:ascii="Times New Roman" w:hAnsi="Times New Roman"/>
                <w:b/>
                <w:bCs/>
                <w:color w:val="000000" w:themeColor="text1"/>
                <w:sz w:val="24"/>
                <w:szCs w:val="24"/>
              </w:rPr>
              <w:t>0</w:t>
            </w:r>
            <w:r w:rsidRPr="00F856FF">
              <w:rPr>
                <w:rFonts w:ascii="Times New Roman" w:hAnsi="Times New Roman"/>
                <w:b/>
                <w:bCs/>
                <w:color w:val="000000" w:themeColor="text1"/>
                <w:sz w:val="24"/>
                <w:szCs w:val="24"/>
              </w:rPr>
              <w:t xml:space="preserve">. Hỗ trợ hình thành, quản lý và vận hành hạ tầng hỗ trợ khởi nghiệp sáng tạo </w:t>
            </w:r>
          </w:p>
          <w:p w14:paraId="656C6504" w14:textId="77777777" w:rsidR="00F856FF" w:rsidRPr="00F856FF" w:rsidRDefault="00F856FF" w:rsidP="00F856FF">
            <w:pPr>
              <w:spacing w:before="40" w:after="40"/>
              <w:jc w:val="both"/>
              <w:rPr>
                <w:rFonts w:ascii="Times New Roman" w:hAnsi="Times New Roman"/>
                <w:color w:val="000000" w:themeColor="text1"/>
                <w:sz w:val="24"/>
                <w:szCs w:val="24"/>
              </w:rPr>
            </w:pPr>
            <w:r w:rsidRPr="00F856FF">
              <w:rPr>
                <w:rFonts w:ascii="Times New Roman" w:hAnsi="Times New Roman"/>
                <w:color w:val="000000" w:themeColor="text1"/>
                <w:sz w:val="24"/>
                <w:szCs w:val="24"/>
              </w:rPr>
              <w:t>1. Đối tượng hỗ trợ: Tổ chức khoa học và công nghệ, doanh nghiệp hoạt động trên địa bàn tỉnh Hà Tĩnh (sau đây gọi chung là cơ sở) thực hiện đầu tư hình thành, quản lý và vận hành hạ tầng hỗ trợ khởi nghiệp sáng tạo bằng nguồn vốn ngoài ngân sách nhà nước.</w:t>
            </w:r>
          </w:p>
          <w:p w14:paraId="0A6C4377" w14:textId="77777777" w:rsidR="00F856FF" w:rsidRPr="00F856FF" w:rsidRDefault="00F856FF" w:rsidP="00F856FF">
            <w:pPr>
              <w:spacing w:before="40" w:after="40"/>
              <w:jc w:val="both"/>
              <w:rPr>
                <w:rFonts w:ascii="Times New Roman" w:hAnsi="Times New Roman"/>
                <w:color w:val="000000" w:themeColor="text1"/>
                <w:sz w:val="24"/>
                <w:szCs w:val="24"/>
              </w:rPr>
            </w:pPr>
            <w:r w:rsidRPr="00F856FF">
              <w:rPr>
                <w:rFonts w:ascii="Times New Roman" w:hAnsi="Times New Roman"/>
                <w:color w:val="000000" w:themeColor="text1"/>
                <w:sz w:val="24"/>
                <w:szCs w:val="24"/>
              </w:rPr>
              <w:lastRenderedPageBreak/>
              <w:t>2. Nội dung và mức hỗ trợ:</w:t>
            </w:r>
          </w:p>
          <w:p w14:paraId="7664ED1E" w14:textId="77777777" w:rsidR="00F856FF" w:rsidRPr="00F856FF" w:rsidRDefault="00F856FF" w:rsidP="00F856FF">
            <w:pPr>
              <w:spacing w:before="40" w:after="40"/>
              <w:jc w:val="both"/>
              <w:rPr>
                <w:rFonts w:ascii="Times New Roman" w:hAnsi="Times New Roman"/>
                <w:color w:val="000000" w:themeColor="text1"/>
                <w:sz w:val="24"/>
                <w:szCs w:val="24"/>
              </w:rPr>
            </w:pPr>
            <w:r w:rsidRPr="00F856FF">
              <w:rPr>
                <w:rFonts w:ascii="Times New Roman" w:hAnsi="Times New Roman"/>
                <w:color w:val="000000" w:themeColor="text1"/>
                <w:sz w:val="24"/>
                <w:szCs w:val="24"/>
              </w:rPr>
              <w:t>Hỗ trợ 50% kinh phí cho cơ sở đầu tư hạ tầng hỗ trợ khởi nghiệp sáng tạo (bao gồm một hoặc một số hạng mục sau: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kỹ dịch vụ kỹ thuật khác hỗ trợ khởi nghiệp sáng tạo), mức hỗ trợ tối đa 2.000.000.000 đồng/cơ sở.</w:t>
            </w:r>
          </w:p>
          <w:p w14:paraId="47BBC87D" w14:textId="18E97D47" w:rsidR="00246C67" w:rsidRPr="008F2D33" w:rsidRDefault="00F856FF" w:rsidP="00F856FF">
            <w:pPr>
              <w:spacing w:before="40" w:after="40"/>
              <w:jc w:val="both"/>
              <w:rPr>
                <w:rFonts w:ascii="Times New Roman" w:hAnsi="Times New Roman"/>
                <w:color w:val="000000" w:themeColor="text1"/>
                <w:sz w:val="24"/>
                <w:szCs w:val="24"/>
              </w:rPr>
            </w:pPr>
            <w:r w:rsidRPr="00F856FF">
              <w:rPr>
                <w:rFonts w:ascii="Times New Roman" w:hAnsi="Times New Roman"/>
                <w:color w:val="000000" w:themeColor="text1"/>
                <w:sz w:val="24"/>
                <w:szCs w:val="24"/>
              </w:rPr>
              <w:t>3. Điều kiện hỗ trợ: Cơ sở đã đưa hạ tầng hỗ trợ khởi nghiệp sáng tạo vào vận hành, hoạt động và được cơ quan có thẩm quyền công nhận là Trung tâm hỗ trợ khởi nghiệp sáng tạo theo quy định</w:t>
            </w:r>
            <w:r w:rsidR="00246C67" w:rsidRPr="00F856FF">
              <w:rPr>
                <w:rFonts w:ascii="Times New Roman" w:hAnsi="Times New Roman"/>
                <w:color w:val="000000" w:themeColor="text1"/>
                <w:sz w:val="24"/>
                <w:szCs w:val="24"/>
              </w:rPr>
              <w:t>.</w:t>
            </w:r>
          </w:p>
        </w:tc>
        <w:tc>
          <w:tcPr>
            <w:tcW w:w="7444" w:type="dxa"/>
          </w:tcPr>
          <w:p w14:paraId="7F438B2F"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lastRenderedPageBreak/>
              <w:t>1-Mục đích đưa ra chính sách để làm gì? Giải quyết, mục tiêu, chỉ tiêu nào trong các Đề án, kế hoạch đã đề ra?</w:t>
            </w:r>
          </w:p>
          <w:p w14:paraId="5D3F7E23" w14:textId="67E64A21" w:rsidR="00246C67" w:rsidRPr="008F2D33" w:rsidRDefault="0065011E" w:rsidP="00A155DF">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246C67" w:rsidRPr="008F2D33">
              <w:rPr>
                <w:rFonts w:ascii="Times New Roman" w:hAnsi="Times New Roman"/>
                <w:iCs/>
                <w:color w:val="000000" w:themeColor="text1"/>
                <w:sz w:val="24"/>
                <w:szCs w:val="24"/>
              </w:rPr>
              <w:t>Hình thành mạng lưới hạ tầng thúc đẩy, hỗ trợ hoạt động đổi mới sáng tạo, khởi nghiệp sáng tạo trên địa bàn tỉnh; là không gian cung cấp dịch vụ hỗ trợ khởi nghiệp, ươm tạo, tăng tốc khởi nghiệp, chuyển giao công nghệ, tư vấn sở hữu trí tuệ, kết nối đầu tư và thương mại hóa kết quả nghiên cứu.</w:t>
            </w:r>
          </w:p>
          <w:p w14:paraId="6E42047F" w14:textId="094B0FFA" w:rsidR="0065011E" w:rsidRPr="008F2D33" w:rsidRDefault="00246C67" w:rsidP="00A155DF">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Để giải quyết chỉ tiêu của các </w:t>
            </w:r>
            <w:r w:rsidR="00E50193">
              <w:rPr>
                <w:rFonts w:ascii="Times New Roman" w:hAnsi="Times New Roman"/>
                <w:iCs/>
                <w:color w:val="000000" w:themeColor="text1"/>
                <w:sz w:val="24"/>
                <w:szCs w:val="24"/>
              </w:rPr>
              <w:t>Chương trình</w:t>
            </w:r>
            <w:r w:rsidR="00A0161D">
              <w:rPr>
                <w:rFonts w:ascii="Times New Roman" w:hAnsi="Times New Roman"/>
                <w:iCs/>
                <w:color w:val="000000" w:themeColor="text1"/>
                <w:sz w:val="24"/>
                <w:szCs w:val="24"/>
              </w:rPr>
              <w:t>,</w:t>
            </w:r>
            <w:r w:rsidR="00E50193">
              <w:rPr>
                <w:rFonts w:ascii="Times New Roman" w:hAnsi="Times New Roman"/>
                <w:iCs/>
                <w:color w:val="000000" w:themeColor="text1"/>
                <w:sz w:val="24"/>
                <w:szCs w:val="24"/>
              </w:rPr>
              <w:t xml:space="preserve"> </w:t>
            </w:r>
            <w:r w:rsidRPr="008F2D33">
              <w:rPr>
                <w:rFonts w:ascii="Times New Roman" w:hAnsi="Times New Roman"/>
                <w:iCs/>
                <w:color w:val="000000" w:themeColor="text1"/>
                <w:sz w:val="24"/>
                <w:szCs w:val="24"/>
              </w:rPr>
              <w:t>Kế hoạch của tỉnh, cụ thể:</w:t>
            </w:r>
          </w:p>
          <w:p w14:paraId="272E724D" w14:textId="10FDBEAC" w:rsidR="00F94E32" w:rsidRPr="008F2D33" w:rsidRDefault="003F251D" w:rsidP="00F94E32">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lastRenderedPageBreak/>
              <w:t>+ Chỉ tiêu</w:t>
            </w:r>
            <w:r w:rsidR="000B4EBB">
              <w:rPr>
                <w:rFonts w:ascii="Times New Roman" w:hAnsi="Times New Roman"/>
                <w:iCs/>
                <w:color w:val="000000" w:themeColor="text1"/>
                <w:sz w:val="24"/>
                <w:szCs w:val="24"/>
              </w:rPr>
              <w:t xml:space="preserve"> tại</w:t>
            </w:r>
            <w:r w:rsidRPr="008F2D33">
              <w:rPr>
                <w:rFonts w:ascii="Times New Roman" w:hAnsi="Times New Roman"/>
                <w:iCs/>
                <w:color w:val="000000" w:themeColor="text1"/>
                <w:sz w:val="24"/>
                <w:szCs w:val="24"/>
              </w:rPr>
              <w:t xml:space="preserve"> </w:t>
            </w:r>
            <w:r w:rsidR="00F94E32" w:rsidRPr="008F2D33">
              <w:rPr>
                <w:rFonts w:ascii="Times New Roman" w:hAnsi="Times New Roman"/>
                <w:iCs/>
                <w:color w:val="000000" w:themeColor="text1"/>
                <w:sz w:val="24"/>
                <w:szCs w:val="24"/>
              </w:rPr>
              <w:t>Chư</w:t>
            </w:r>
            <w:r w:rsidRPr="008F2D33">
              <w:rPr>
                <w:rFonts w:ascii="Times New Roman" w:hAnsi="Times New Roman"/>
                <w:iCs/>
                <w:color w:val="000000" w:themeColor="text1"/>
                <w:sz w:val="24"/>
                <w:szCs w:val="24"/>
              </w:rPr>
              <w:t>ơ</w:t>
            </w:r>
            <w:r w:rsidR="00F94E32" w:rsidRPr="008F2D33">
              <w:rPr>
                <w:rFonts w:ascii="Times New Roman" w:hAnsi="Times New Roman"/>
                <w:iCs/>
                <w:color w:val="000000" w:themeColor="text1"/>
                <w:sz w:val="24"/>
                <w:szCs w:val="24"/>
              </w:rPr>
              <w:t>ng trình 42-/CTr-TU: Đến năm 2030 số vườn ươm/khu làm việc chung/trung tâm hỗ trợ khởi nghiệp, đổi mới sáng tạo</w:t>
            </w:r>
            <w:r w:rsidRPr="008F2D33">
              <w:rPr>
                <w:rFonts w:ascii="Times New Roman" w:hAnsi="Times New Roman"/>
                <w:iCs/>
                <w:color w:val="000000" w:themeColor="text1"/>
                <w:sz w:val="24"/>
                <w:szCs w:val="24"/>
              </w:rPr>
              <w:t xml:space="preserve"> là</w:t>
            </w:r>
            <w:r w:rsidR="00F94E32" w:rsidRPr="008F2D33">
              <w:rPr>
                <w:rFonts w:ascii="Times New Roman" w:hAnsi="Times New Roman"/>
                <w:iCs/>
                <w:color w:val="000000" w:themeColor="text1"/>
                <w:sz w:val="24"/>
                <w:szCs w:val="24"/>
              </w:rPr>
              <w:t xml:space="preserve"> ≥ 03</w:t>
            </w:r>
          </w:p>
          <w:p w14:paraId="3B3B6734" w14:textId="1F9A32F8" w:rsidR="00246C67" w:rsidRPr="008F2D33" w:rsidRDefault="00246C67" w:rsidP="00A155DF">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iCs/>
                <w:color w:val="000000" w:themeColor="text1"/>
                <w:sz w:val="24"/>
                <w:szCs w:val="24"/>
              </w:rPr>
              <w:t xml:space="preserve">+ Chỉ tiêu </w:t>
            </w:r>
            <w:r w:rsidR="000B4EBB">
              <w:rPr>
                <w:rFonts w:ascii="Times New Roman" w:hAnsi="Times New Roman"/>
                <w:iCs/>
                <w:color w:val="000000" w:themeColor="text1"/>
                <w:sz w:val="24"/>
                <w:szCs w:val="24"/>
              </w:rPr>
              <w:t xml:space="preserve">tại </w:t>
            </w:r>
            <w:r w:rsidRPr="008F2D33">
              <w:rPr>
                <w:rFonts w:ascii="Times New Roman" w:hAnsi="Times New Roman"/>
                <w:iCs/>
                <w:color w:val="000000" w:themeColor="text1"/>
                <w:sz w:val="24"/>
                <w:szCs w:val="24"/>
              </w:rPr>
              <w:t xml:space="preserve">Kế hoạch phát triển doanh nghiệp công nghệ số tỉnh Hà Tĩnh giai đoạn 2026-2030: </w:t>
            </w:r>
            <w:r w:rsidRPr="008F2D33">
              <w:rPr>
                <w:rFonts w:ascii="Times New Roman" w:hAnsi="Times New Roman"/>
                <w:color w:val="000000" w:themeColor="text1"/>
                <w:spacing w:val="-4"/>
                <w:sz w:val="24"/>
                <w:szCs w:val="24"/>
                <w:lang w:val="vi-VN"/>
              </w:rPr>
              <w:t>Nghiên cứu hình thành Trung tâm</w:t>
            </w:r>
            <w:r w:rsidRPr="008F2D33">
              <w:rPr>
                <w:rFonts w:ascii="Times New Roman" w:hAnsi="Times New Roman"/>
                <w:color w:val="000000" w:themeColor="text1"/>
                <w:spacing w:val="-4"/>
                <w:sz w:val="24"/>
                <w:szCs w:val="24"/>
                <w:lang w:val="cs-CZ"/>
              </w:rPr>
              <w:t>/không gian</w:t>
            </w:r>
            <w:r w:rsidRPr="008F2D33">
              <w:rPr>
                <w:rFonts w:ascii="Times New Roman" w:hAnsi="Times New Roman"/>
                <w:color w:val="000000" w:themeColor="text1"/>
                <w:spacing w:val="-4"/>
                <w:sz w:val="24"/>
                <w:szCs w:val="24"/>
                <w:lang w:val="vi-VN"/>
              </w:rPr>
              <w:t xml:space="preserve"> đổi mới sáng tạo trên địa bàn tỉnh; có tối thiểu 03 vườn ươm/kh</w:t>
            </w:r>
            <w:r w:rsidRPr="008F2D33">
              <w:rPr>
                <w:rFonts w:ascii="Times New Roman" w:hAnsi="Times New Roman"/>
                <w:color w:val="000000" w:themeColor="text1"/>
                <w:spacing w:val="-4"/>
                <w:sz w:val="24"/>
                <w:szCs w:val="24"/>
                <w:lang w:val="cs-CZ"/>
              </w:rPr>
              <w:t>u làm việc chung</w:t>
            </w:r>
            <w:r w:rsidRPr="008F2D33">
              <w:rPr>
                <w:rFonts w:ascii="Times New Roman" w:hAnsi="Times New Roman"/>
                <w:color w:val="000000" w:themeColor="text1"/>
                <w:spacing w:val="-4"/>
                <w:sz w:val="24"/>
                <w:szCs w:val="24"/>
                <w:lang w:val="vi-VN"/>
              </w:rPr>
              <w:t>/trung tâm hỗ trợ khởi nghiệp, đổi mới sáng tạo</w:t>
            </w:r>
            <w:r w:rsidRPr="008F2D33">
              <w:rPr>
                <w:rFonts w:ascii="Times New Roman" w:hAnsi="Times New Roman"/>
                <w:color w:val="000000" w:themeColor="text1"/>
                <w:spacing w:val="-4"/>
                <w:sz w:val="24"/>
                <w:szCs w:val="24"/>
              </w:rPr>
              <w:t>.</w:t>
            </w:r>
          </w:p>
          <w:p w14:paraId="70F31007" w14:textId="61F768FC" w:rsidR="00246C67" w:rsidRPr="008F2D33" w:rsidRDefault="00246C67" w:rsidP="00A155DF">
            <w:pPr>
              <w:spacing w:before="40" w:after="40"/>
              <w:jc w:val="both"/>
              <w:rPr>
                <w:rFonts w:ascii="Times New Roman" w:eastAsia="Times New Roman" w:hAnsi="Times New Roman"/>
                <w:noProof/>
                <w:color w:val="000000" w:themeColor="text1"/>
                <w:spacing w:val="-6"/>
                <w:sz w:val="24"/>
                <w:szCs w:val="24"/>
              </w:rPr>
            </w:pPr>
            <w:r w:rsidRPr="008F2D33">
              <w:rPr>
                <w:rFonts w:ascii="Times New Roman" w:hAnsi="Times New Roman"/>
                <w:color w:val="000000" w:themeColor="text1"/>
                <w:sz w:val="24"/>
                <w:szCs w:val="24"/>
              </w:rPr>
              <w:t>+ C</w:t>
            </w:r>
            <w:r w:rsidRPr="008F2D33">
              <w:rPr>
                <w:rFonts w:ascii="Times New Roman" w:eastAsia="Times New Roman" w:hAnsi="Times New Roman"/>
                <w:color w:val="000000" w:themeColor="text1"/>
                <w:sz w:val="24"/>
                <w:szCs w:val="24"/>
              </w:rPr>
              <w:t xml:space="preserve">hỉ tiêu </w:t>
            </w:r>
            <w:r w:rsidR="000B4EBB">
              <w:rPr>
                <w:rFonts w:ascii="Times New Roman" w:eastAsia="Times New Roman" w:hAnsi="Times New Roman"/>
                <w:color w:val="000000" w:themeColor="text1"/>
                <w:sz w:val="24"/>
                <w:szCs w:val="24"/>
              </w:rPr>
              <w:t>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 </w:t>
            </w:r>
            <w:r w:rsidRPr="008F2D33">
              <w:rPr>
                <w:rFonts w:ascii="Times New Roman" w:eastAsia="Times New Roman" w:hAnsi="Times New Roman"/>
                <w:color w:val="000000" w:themeColor="text1"/>
                <w:spacing w:val="-6"/>
                <w:sz w:val="24"/>
                <w:szCs w:val="24"/>
              </w:rPr>
              <w:t>Hình thành tối thiểu 01 Trung tâm/Không gian đổi mới sáng tạo cấp tỉnh; thí điểm hình thành 5-10 không gian khởi nghiệp sáng tạo cộng đồng tại xã, phường.</w:t>
            </w:r>
          </w:p>
          <w:p w14:paraId="37BACA17"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2-Mức hỗ trợ và đối tượng như thế đã phù hợp chưa?</w:t>
            </w:r>
          </w:p>
          <w:p w14:paraId="4AC8A843" w14:textId="77777777" w:rsidR="008C1086" w:rsidRPr="008F2D33" w:rsidRDefault="008C1086" w:rsidP="00A155DF">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iCs/>
                <w:color w:val="000000" w:themeColor="text1"/>
                <w:sz w:val="24"/>
                <w:szCs w:val="24"/>
              </w:rPr>
              <w:t>-</w:t>
            </w:r>
            <w:r w:rsidR="00246C67" w:rsidRPr="008F2D33">
              <w:rPr>
                <w:rFonts w:ascii="Times New Roman" w:hAnsi="Times New Roman"/>
                <w:i/>
                <w:color w:val="000000" w:themeColor="text1"/>
                <w:sz w:val="24"/>
                <w:szCs w:val="24"/>
              </w:rPr>
              <w:t xml:space="preserve"> </w:t>
            </w:r>
            <w:r w:rsidR="00246C67" w:rsidRPr="008F2D33">
              <w:rPr>
                <w:rFonts w:ascii="Times New Roman" w:hAnsi="Times New Roman"/>
                <w:iCs/>
                <w:color w:val="000000" w:themeColor="text1"/>
                <w:sz w:val="24"/>
                <w:szCs w:val="24"/>
              </w:rPr>
              <w:t>Phù hợp với Luật Khoa học công nghệ và Đổi mới sáng tạo, Nghị định số 268/2025/NĐ-CP</w:t>
            </w:r>
            <w:r w:rsidR="00246C67" w:rsidRPr="008F2D33">
              <w:rPr>
                <w:rFonts w:ascii="Times New Roman" w:hAnsi="Times New Roman"/>
                <w:color w:val="000000" w:themeColor="text1"/>
                <w:sz w:val="24"/>
                <w:szCs w:val="24"/>
              </w:rPr>
              <w:t xml:space="preserve"> </w:t>
            </w:r>
          </w:p>
          <w:p w14:paraId="13E79D6A" w14:textId="53026F70" w:rsidR="00246C67" w:rsidRPr="008F2D33" w:rsidRDefault="008C1086"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color w:val="000000" w:themeColor="text1"/>
                <w:sz w:val="24"/>
                <w:szCs w:val="24"/>
              </w:rPr>
              <w:t>- T</w:t>
            </w:r>
            <w:r w:rsidR="00246C67" w:rsidRPr="008F2D33">
              <w:rPr>
                <w:rFonts w:ascii="Times New Roman" w:hAnsi="Times New Roman"/>
                <w:color w:val="000000" w:themeColor="text1"/>
                <w:sz w:val="24"/>
                <w:szCs w:val="24"/>
              </w:rPr>
              <w:t xml:space="preserve">ham khảo mức hỗ trợ của </w:t>
            </w:r>
            <w:r w:rsidR="00246C67" w:rsidRPr="008F2D33">
              <w:rPr>
                <w:rFonts w:ascii="Times New Roman" w:hAnsi="Times New Roman"/>
                <w:color w:val="000000" w:themeColor="text1"/>
                <w:kern w:val="2"/>
                <w:sz w:val="24"/>
                <w:szCs w:val="24"/>
              </w:rPr>
              <w:t>Nghị quyết số 35/2025/NQ-HĐND của thành phố Hà Nội</w:t>
            </w:r>
            <w:r w:rsidR="00F94E32" w:rsidRPr="008F2D33">
              <w:rPr>
                <w:rFonts w:ascii="Times New Roman" w:hAnsi="Times New Roman"/>
                <w:color w:val="000000" w:themeColor="text1"/>
                <w:kern w:val="2"/>
                <w:sz w:val="24"/>
                <w:szCs w:val="24"/>
              </w:rPr>
              <w:t>: “(1) Hỗ trợ tối đa 70% chi phí vận hành trong 3 năm đầu kể từ ngày bắt đầu khai thác; (2) Hỗ trợ tối đa 70% chi phí kiểm định hiệu chuẩn trang thiết bị, xây dựng vận hành hệ thống tiêu chuẩn và quản lý chất lượng; (3) hỗ trợ 50% chi phí sữa chữa nâng cấp hạ tầng KHCN, ĐMST và CĐS; chi phí mua sắm trang thiết bị, phần mềm phục vụ chuyên môn;  Hỗ trợ chi phí thuê chuyên gia, cố vấn, tuyển chọn dự án khởi nghiệp sáng tạo; hỗ trợ miễn giảm tiền thuê đất và hỗ trợ lãi suất vay vốn…tuy nhiên Hà Nội không giới hạn mức kinh phí hỗ trợ tối đa”.</w:t>
            </w:r>
          </w:p>
          <w:p w14:paraId="378EA2CE"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3-Ước lượng được mình sẽ hỗ trợ cho bao nhiêu đối tượng?</w:t>
            </w:r>
          </w:p>
          <w:p w14:paraId="7608949F" w14:textId="0A1FBD34" w:rsidR="00246C67" w:rsidRPr="008F2D33" w:rsidRDefault="00246C67"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i/>
                <w:color w:val="000000" w:themeColor="text1"/>
                <w:sz w:val="24"/>
                <w:szCs w:val="24"/>
              </w:rPr>
              <w:t xml:space="preserve"> </w:t>
            </w:r>
            <w:r w:rsidRPr="008F2D33">
              <w:rPr>
                <w:rFonts w:ascii="Times New Roman" w:hAnsi="Times New Roman"/>
                <w:iCs/>
                <w:color w:val="000000" w:themeColor="text1"/>
                <w:sz w:val="24"/>
                <w:szCs w:val="24"/>
              </w:rPr>
              <w:t xml:space="preserve">Dự kiến hỗ trợ tối thiểu </w:t>
            </w:r>
            <w:r w:rsidR="00004886">
              <w:rPr>
                <w:rFonts w:ascii="Times New Roman" w:hAnsi="Times New Roman"/>
                <w:iCs/>
                <w:color w:val="000000" w:themeColor="text1"/>
                <w:sz w:val="24"/>
                <w:szCs w:val="24"/>
              </w:rPr>
              <w:t>03</w:t>
            </w:r>
            <w:r w:rsidRPr="008F2D33">
              <w:rPr>
                <w:rFonts w:ascii="Times New Roman" w:hAnsi="Times New Roman"/>
                <w:iCs/>
                <w:color w:val="000000" w:themeColor="text1"/>
                <w:sz w:val="24"/>
                <w:szCs w:val="24"/>
              </w:rPr>
              <w:t xml:space="preserve"> đơn vị</w:t>
            </w:r>
            <w:r w:rsidRPr="008F2D33">
              <w:rPr>
                <w:rFonts w:ascii="Times New Roman" w:hAnsi="Times New Roman"/>
                <w:i/>
                <w:color w:val="000000" w:themeColor="text1"/>
                <w:sz w:val="24"/>
                <w:szCs w:val="24"/>
              </w:rPr>
              <w:t xml:space="preserve">. </w:t>
            </w:r>
          </w:p>
          <w:p w14:paraId="423A8528"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4-Tổng kinh phí dự kiến sẽ bỏ ra cho chính sách này?</w:t>
            </w:r>
          </w:p>
          <w:p w14:paraId="5A1330DD" w14:textId="4DFF84E8" w:rsidR="00246C67" w:rsidRPr="008F2D33" w:rsidRDefault="00246C67"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i/>
                <w:color w:val="000000" w:themeColor="text1"/>
                <w:sz w:val="24"/>
                <w:szCs w:val="24"/>
              </w:rPr>
              <w:t xml:space="preserve"> </w:t>
            </w:r>
            <w:r w:rsidR="00972FC2">
              <w:rPr>
                <w:rFonts w:ascii="Times New Roman" w:hAnsi="Times New Roman"/>
                <w:iCs/>
                <w:color w:val="000000" w:themeColor="text1"/>
                <w:sz w:val="24"/>
                <w:szCs w:val="24"/>
              </w:rPr>
              <w:t>Dự kiến kinh phí</w:t>
            </w:r>
            <w:r w:rsidRPr="008F2D33">
              <w:rPr>
                <w:rFonts w:ascii="Times New Roman" w:hAnsi="Times New Roman"/>
                <w:iCs/>
                <w:color w:val="000000" w:themeColor="text1"/>
                <w:sz w:val="24"/>
                <w:szCs w:val="24"/>
              </w:rPr>
              <w:t xml:space="preserve"> </w:t>
            </w:r>
            <w:r w:rsidR="00004886">
              <w:rPr>
                <w:rFonts w:ascii="Times New Roman" w:hAnsi="Times New Roman"/>
                <w:iCs/>
                <w:color w:val="000000" w:themeColor="text1"/>
                <w:sz w:val="24"/>
                <w:szCs w:val="24"/>
              </w:rPr>
              <w:t>6</w:t>
            </w:r>
            <w:r w:rsidRPr="008F2D33">
              <w:rPr>
                <w:rFonts w:ascii="Times New Roman" w:hAnsi="Times New Roman"/>
                <w:iCs/>
                <w:color w:val="000000" w:themeColor="text1"/>
                <w:sz w:val="24"/>
                <w:szCs w:val="24"/>
              </w:rPr>
              <w:t xml:space="preserve"> tỷ đồng</w:t>
            </w:r>
            <w:r w:rsidRPr="008F2D33">
              <w:rPr>
                <w:rFonts w:ascii="Times New Roman" w:hAnsi="Times New Roman"/>
                <w:i/>
                <w:color w:val="000000" w:themeColor="text1"/>
                <w:sz w:val="24"/>
                <w:szCs w:val="24"/>
              </w:rPr>
              <w:t>.</w:t>
            </w:r>
          </w:p>
          <w:p w14:paraId="335D7661" w14:textId="77777777" w:rsidR="00F94E32" w:rsidRPr="008F2D33" w:rsidRDefault="00246C67" w:rsidP="00F94E32">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5-Một số nội dung giải trình thêm:</w:t>
            </w:r>
          </w:p>
          <w:p w14:paraId="5E334910" w14:textId="77777777" w:rsidR="00F94E32" w:rsidRPr="008F2D33" w:rsidRDefault="00246C67" w:rsidP="00F94E32">
            <w:pPr>
              <w:shd w:val="clear" w:color="auto" w:fill="FFFFFF"/>
              <w:spacing w:before="40" w:after="40"/>
              <w:jc w:val="both"/>
              <w:rPr>
                <w:rFonts w:ascii="Times New Roman" w:hAnsi="Times New Roman"/>
                <w:color w:val="000000" w:themeColor="text1"/>
                <w:kern w:val="2"/>
                <w:sz w:val="24"/>
                <w:szCs w:val="24"/>
              </w:rPr>
            </w:pPr>
            <w:r w:rsidRPr="008F2D33">
              <w:rPr>
                <w:rFonts w:ascii="Times New Roman" w:hAnsi="Times New Roman"/>
                <w:color w:val="000000" w:themeColor="text1"/>
                <w:kern w:val="2"/>
                <w:sz w:val="24"/>
                <w:szCs w:val="24"/>
              </w:rPr>
              <w:t>- Căn cứ pháp lý: khoản 1, 4 Điều 63 Nghị định số 268/2025/NĐ-CP.</w:t>
            </w:r>
          </w:p>
          <w:p w14:paraId="4D069F8A" w14:textId="77777777" w:rsidR="00F94E32" w:rsidRPr="008F2D33" w:rsidRDefault="00246C67" w:rsidP="00F94E32">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Cơ sở thực tiễn và sự cần thiết:</w:t>
            </w:r>
          </w:p>
          <w:p w14:paraId="7850C666" w14:textId="77777777" w:rsidR="00F94E32" w:rsidRPr="008F2D33" w:rsidRDefault="00246C67" w:rsidP="00F94E32">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hAnsi="Times New Roman"/>
                <w:color w:val="000000" w:themeColor="text1"/>
                <w:sz w:val="24"/>
                <w:szCs w:val="24"/>
              </w:rPr>
              <w:t xml:space="preserve">+ </w:t>
            </w:r>
            <w:r w:rsidRPr="008F2D33">
              <w:rPr>
                <w:rFonts w:ascii="Times New Roman" w:eastAsia="Times New Roman" w:hAnsi="Times New Roman"/>
                <w:color w:val="000000" w:themeColor="text1"/>
                <w:sz w:val="24"/>
                <w:szCs w:val="24"/>
              </w:rPr>
              <w:t xml:space="preserve">Việc ban hành chính sách nhằm thúc đẩy hình thành và phát triển hạ tầng của hệ sinh thái khởi nghiệp sáng tạo; khuyến khích các tổ chức, doanh nghiệp mạnh dạn tham gia xây dựng hạ tầng phục vụ khởi nghiệp sáng tạo; </w:t>
            </w:r>
            <w:r w:rsidRPr="008F2D33">
              <w:rPr>
                <w:rFonts w:ascii="Times New Roman" w:eastAsia="Times New Roman" w:hAnsi="Times New Roman"/>
                <w:color w:val="000000" w:themeColor="text1"/>
                <w:sz w:val="24"/>
                <w:szCs w:val="24"/>
              </w:rPr>
              <w:lastRenderedPageBreak/>
              <w:t>duy trì hoạt động ổn định, bảo đảm khả năng cung cấp dịch vụ hỗ trợ doanh nghiệp, kết nối chuyên gia, nhà đầu tư và thị trường.</w:t>
            </w:r>
          </w:p>
          <w:p w14:paraId="69B090AC" w14:textId="77777777" w:rsidR="003F251D" w:rsidRPr="008F2D33" w:rsidRDefault="00246C67" w:rsidP="003F251D">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Thực tiễn cho thấy, mặc dù hoạt động khởi nghiệp sáng tạo trên địa bàn tỉnh đã có bước phát triển tích cực, số lượng ý tưởng, dự án khởi nghiệp và các chủ thể tham gia hệ sinh thái ngày càng tăng, tuy nhiên tỉnh vẫn chưa có nhiều hạ tầng chuyên biệt phục vụ hoạt động đổi mới sáng tạo và khởi nghiệp sáng tạo như không gian làm việc chung, cơ sở ươm tạo, phòng thí nghiệm dùng chung, cơ sở thử nghiệm công nghệ, nền tảng số và cơ sở dữ liệu hỗ trợ khởi nghiệp sáng tạo. Trong khi đó, chi phí đầu tư và vận hành các hạ tầng này tương đối lớn, thời gian thu hồi vốn dài, nên khó thu hút các tổ chức, doanh nghiệp chủ động đầu tư nếu không có cơ chế hỗ trợ ban đầu của Nhà nước. Do đó, việc ban hành chính sách hỗ trợ đầu tư và vận hành hạ tầng khởi nghiệp sáng tạo là cần thiết nhằm khuyến khích các tổ chức khoa học và công nghệ, doanh nghiệp tham gia xây dựng các thiết chế và hạ tầng phục vụ đổi mới sáng tạo. Chính sách không chỉ góp phần hoàn thiện hệ sinh thái khởi nghiệp sáng tạo của tỉnh mà còn tạo nền tảng hỗ trợ thực hiện đồng bộ ba trụ cột khoa học, công nghệ, đổi mới sáng tạo và chuyển đổi số; thúc đẩy kết nối giữa nghiên cứu, chuyển giao công nghệ, khởi nghiệp sáng tạo và doanh nghiệp. </w:t>
            </w:r>
          </w:p>
          <w:p w14:paraId="0A072EA4" w14:textId="7A81C9EF" w:rsidR="00246C67" w:rsidRPr="008F2D33" w:rsidRDefault="00246C67" w:rsidP="003F251D">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hAnsi="Times New Roman"/>
                <w:color w:val="000000" w:themeColor="text1"/>
                <w:kern w:val="2"/>
                <w:sz w:val="24"/>
                <w:szCs w:val="24"/>
              </w:rPr>
              <w:t>- Qua quá trình làm việc với doanh nghiệp VDCD Group thấy rằng mức đầu tư của doanh nghiệp để đầu tư hình thành một Trung tâm đổi mới sáng tạo khoảng 200 tỷ đồng, mức kinh phí hỗ trợ tối đa 2 tỷ đồng chỉ chiếm 2% kinh phí đầu tư.</w:t>
            </w:r>
          </w:p>
        </w:tc>
      </w:tr>
      <w:tr w:rsidR="008F2D33" w:rsidRPr="008F2D33" w14:paraId="29A2C5EE" w14:textId="77777777" w:rsidTr="00E05873">
        <w:trPr>
          <w:trHeight w:val="350"/>
        </w:trPr>
        <w:tc>
          <w:tcPr>
            <w:tcW w:w="2689" w:type="dxa"/>
          </w:tcPr>
          <w:p w14:paraId="3264A3F8" w14:textId="33E6D705"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Nghị quyết số 119/2023/NQ-HĐND ngày 08/12/2023 của Hội đồng nhân dân tỉnh Quy định chính sách hỗ trợ Tổ chuyển đổi số cộng đồng trên địa bàn tỉnh Hà Tĩnh, giai đoạn 2024 – 2025</w:t>
            </w:r>
          </w:p>
          <w:p w14:paraId="59F31C96"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áp dụng</w:t>
            </w:r>
          </w:p>
          <w:p w14:paraId="5E9C88DF"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Tổ chuyển đổi số cộng đồng ở thôn, tổ dân phố </w:t>
            </w:r>
            <w:r w:rsidRPr="008F2D33">
              <w:rPr>
                <w:rFonts w:ascii="Times New Roman" w:hAnsi="Times New Roman"/>
                <w:color w:val="000000" w:themeColor="text1"/>
                <w:sz w:val="24"/>
                <w:szCs w:val="24"/>
              </w:rPr>
              <w:lastRenderedPageBreak/>
              <w:t>được thành lập theo quyết định của Ủy ban nhân dân cấp xã.</w:t>
            </w:r>
          </w:p>
          <w:p w14:paraId="363BBFCF"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Các cơ quan, đơn vị, tổ chức có liên quan đến hoạt động Tổ chuyển đổi số cộng đồng ở thôn, tổ dân phố trên địa bàn tỉnh Hà Tĩnh.</w:t>
            </w:r>
          </w:p>
          <w:p w14:paraId="2D3A3826"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Mức hỗ trợ: Hỗ trợ 600.000 đồng/Tổ/tháng.</w:t>
            </w:r>
          </w:p>
          <w:p w14:paraId="1DE44DDE" w14:textId="2D88DC61"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3. Nội dung chi: Kinh phí hỗ trợ trong quá trình thực hiện nhiệm vụ của Tổ chuyển đổi số cộng đồng được sử dụng để phục vụ các hoạt động triển khai nhiệm vụ chung của Tổ; tham gia đào tạo, bồi dưỡng nâng cao năng lực chuyển đổi số; thực hiện các nhiệm vụ chuyển đổi số định kỳ, đột xuất do cơ quan có thẩm quyền giao.</w:t>
            </w:r>
          </w:p>
        </w:tc>
        <w:tc>
          <w:tcPr>
            <w:tcW w:w="4961" w:type="dxa"/>
          </w:tcPr>
          <w:p w14:paraId="24CBA360" w14:textId="6BA959FF" w:rsidR="00A45C51" w:rsidRPr="008F2D33" w:rsidRDefault="00A45C51"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Điều 1</w:t>
            </w:r>
            <w:r w:rsidR="002D193C">
              <w:rPr>
                <w:rFonts w:ascii="Times New Roman" w:hAnsi="Times New Roman"/>
                <w:b/>
                <w:bCs/>
                <w:color w:val="000000" w:themeColor="text1"/>
                <w:sz w:val="24"/>
                <w:szCs w:val="24"/>
              </w:rPr>
              <w:t>1</w:t>
            </w:r>
            <w:r w:rsidRPr="008F2D33">
              <w:rPr>
                <w:rFonts w:ascii="Times New Roman" w:hAnsi="Times New Roman"/>
                <w:b/>
                <w:bCs/>
                <w:color w:val="000000" w:themeColor="text1"/>
                <w:sz w:val="24"/>
                <w:szCs w:val="24"/>
              </w:rPr>
              <w:t xml:space="preserve">. Hỗ trợ hoạt động của Tổ công nghệ số cộng đồng </w:t>
            </w:r>
          </w:p>
          <w:p w14:paraId="3347543F"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hỗ trợ: Tổ công nghệ số cộng đồng ở thôn, bản, tổ dân phố trên địa bàn tỉnh, được Chủ tịch Ủy ban nhân dân các xã, phường ban hành quyết định thành lập (sau đây gọi tắt là Tổ).</w:t>
            </w:r>
          </w:p>
          <w:p w14:paraId="5277BB78"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2. Nội dung và mức hỗ trợ: Hỗ trợ kinh phí trong quá trình thực hiện nhiệm vụ của Tổ được sử dụng để phục vụ các hoạt động triển khai nhiệm vụ chung của Tổ; tham gia đào tạo, bồi dưỡng nâng cao năng lực chuyển đổi số; thực hiện các nhiệm </w:t>
            </w:r>
            <w:r w:rsidRPr="008F2D33">
              <w:rPr>
                <w:rFonts w:ascii="Times New Roman" w:hAnsi="Times New Roman"/>
                <w:color w:val="000000" w:themeColor="text1"/>
                <w:sz w:val="24"/>
                <w:szCs w:val="24"/>
              </w:rPr>
              <w:lastRenderedPageBreak/>
              <w:t>vụ chuyển đổi số định kỳ, đột xuất do cơ quan có thẩm quyền giao; mức hỗ trợ 1.200.000 đồng/Tổ/tháng.</w:t>
            </w:r>
          </w:p>
          <w:p w14:paraId="565FC87A"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3. Điều kiện hỗ trợ: </w:t>
            </w:r>
          </w:p>
          <w:p w14:paraId="339AE103"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Việc hỗ trợ phải gắn với kết quả thực hiện nhiệm vụ của Tổ được giao theo kế hoạch hoạt động hàng năm do Chủ tịch Ủy ban nhân dân các xã, phường ban hành;</w:t>
            </w:r>
          </w:p>
          <w:p w14:paraId="5A8C00EF" w14:textId="57B7111F" w:rsidR="001D721F"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Hàng tháng, Tổ công nghệ số cộng đồng có báo cáo, minh chứng kết quả hoạt động và được Ủy ban nhân dân cấp xã xác nhận</w:t>
            </w:r>
            <w:r w:rsidR="001D721F" w:rsidRPr="008F2D33">
              <w:rPr>
                <w:rFonts w:ascii="Times New Roman" w:hAnsi="Times New Roman"/>
                <w:color w:val="000000" w:themeColor="text1"/>
                <w:sz w:val="24"/>
                <w:szCs w:val="24"/>
              </w:rPr>
              <w:t>.</w:t>
            </w:r>
          </w:p>
        </w:tc>
        <w:tc>
          <w:tcPr>
            <w:tcW w:w="7444" w:type="dxa"/>
          </w:tcPr>
          <w:p w14:paraId="5C0F8BB5" w14:textId="77777777"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1B695900" w14:textId="4D3C990D" w:rsidR="001F4E06" w:rsidRPr="008F2D33" w:rsidRDefault="001F4E06"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Căn cứ đề xuất của các xã, phường, thôn, tổ dân phố qua làm việc trực tiếp tại cơ sở và tại hội nghị. Đáp ứng yêu cầu thực tiễn về sắp xếp, sáp nhập, mở rộng quy mô thôn, tổ dân phố, yêu cầu, khối lượng nhiệm vụ tăng hơn gấp 2 lần so với giai đoạn trước. Bên cạnh đó, Tổ Công nghệ số cộng đồng là lực lượng gần dân, sát dân, có vai trò tuyên truyền, hướng dẫn người dân sử dụng dịch vụ công trực tuyến, ứng dụng số, thanh toán không dùng tiền mặt, nền tảng số và các tiện ích phục vụ đời sống; đồng thời là lực lượng nòng cốt trong thực hiện “Bình dân học vụ số”. Tuy nhiên, hoạt động của Tổ chủ yếu mang tính kiêm nhiệm, tự nguyện, thường xuyên </w:t>
            </w:r>
            <w:r w:rsidRPr="008F2D33">
              <w:rPr>
                <w:rFonts w:ascii="Times New Roman" w:eastAsia="Times New Roman" w:hAnsi="Times New Roman"/>
                <w:color w:val="000000" w:themeColor="text1"/>
                <w:sz w:val="24"/>
                <w:szCs w:val="24"/>
              </w:rPr>
              <w:lastRenderedPageBreak/>
              <w:t>phát sinh nhiệm vụ định kỳ và đột xuất, trong khi chưa có nguồn kinh phí ổn định để động viên triển khai các hoạt động. Việc ban hành chính sách nhằm duy trì và phát huy vai trò của lực lượng nòng cốt tại thôn, tổ dân phố đưa công nghệ số, chuyển đổi số đến trực tiếp với người dân, hộ gia đình và cộng đồng dân cư. Chính sách là giải pháp quan trọng để thực hiện có hiệu quả Nghị quyết số 57 của Bộ Chính trị; các Chương trình, Kế hoạch của tỉnh về thực hiện Nghị quyết 57 (Chương trình 42-CTr/TU; Kế hoạch số 231/KH-UBND; Đề án Chuyển đổi số tỉnh Hà Tĩnh giai đoạn 2026 – 2030,…). Đồng thời tiếp thu ý kiến, kiến nghị, đề xuất qua quá trình trực tiếp tổ chức làm việc tại các xã, phường, thôn, tổ dân phối và lấy ý kiến qua các kênh; gắn với yêu cầu công tác của năm là năm xây dựng cơ sở, việc ban hành chính sách là cần thiết.</w:t>
            </w:r>
          </w:p>
          <w:p w14:paraId="56DE1045" w14:textId="5F856465"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2-Mức hỗ trợ và đối tượng như thế đã phù hợp chưa?</w:t>
            </w:r>
          </w:p>
          <w:p w14:paraId="1D78A0F3" w14:textId="082B00A4" w:rsidR="00AC3FA1" w:rsidRPr="008F2D33" w:rsidRDefault="00FD36D7"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AC3FA1" w:rsidRPr="008F2D33">
              <w:rPr>
                <w:rFonts w:ascii="Times New Roman" w:eastAsia="Times New Roman" w:hAnsi="Times New Roman"/>
                <w:color w:val="000000" w:themeColor="text1"/>
                <w:sz w:val="24"/>
                <w:szCs w:val="24"/>
              </w:rPr>
              <w:t>Định mức kế thừa nội dung Nghị quyết số 119/2023/NQ-HĐND, có điều chỉnh tăng mức hổ trợ lên 1.200.000 đồng/Tổ/tháng đảm bảo phù hợp với tình hình thực tiễn khi sáp nhập tăng quy mô cấp thôn lên hơn 2 lần so với cấp thôn cũ từ 1905 xuống 823) và tiếp thu đề xuất của các địa phương tại các hội nghị.</w:t>
            </w:r>
          </w:p>
          <w:p w14:paraId="74C43BA9" w14:textId="43811F09" w:rsidR="00FD36D7" w:rsidRPr="008F2D33" w:rsidRDefault="00FD36D7"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Tham khảo chính sách các tỉnh: Nghị quyết số 26/2025/NQ-HĐND của tỉnh Tây Ninh (1.000.000 đồng/ Tổ/ tháng); Nghị quyết số 19/2025/NQ-HĐND của HĐND tỉnh Cà Mau (720.000.000 đồng/ Tổ/ tháng) .</w:t>
            </w:r>
          </w:p>
          <w:p w14:paraId="18018785" w14:textId="42B7BA73"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3-Ước lượng được mình sẽ hỗ trợ cho bao nhiêu đối tượng?</w:t>
            </w:r>
          </w:p>
          <w:p w14:paraId="0DB8C1C7" w14:textId="69BA8344" w:rsidR="005A6BA8" w:rsidRPr="008F2D33" w:rsidRDefault="00AC3FA1"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H</w:t>
            </w:r>
            <w:r w:rsidR="005A6BA8" w:rsidRPr="008F2D33">
              <w:rPr>
                <w:rFonts w:ascii="Times New Roman" w:eastAsia="Times New Roman" w:hAnsi="Times New Roman"/>
                <w:color w:val="000000" w:themeColor="text1"/>
                <w:sz w:val="24"/>
                <w:szCs w:val="24"/>
              </w:rPr>
              <w:t>ỗ trợ 823 tổ.</w:t>
            </w:r>
          </w:p>
          <w:p w14:paraId="03EE9536" w14:textId="77777777"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4-Tổng kinh phí dự kiến sẽ bỏ ra cho chính sách này?</w:t>
            </w:r>
          </w:p>
          <w:p w14:paraId="480CAF02" w14:textId="5AEE797B" w:rsidR="001D721F" w:rsidRPr="008F2D33" w:rsidRDefault="00A0161D" w:rsidP="002D193C">
            <w:pPr>
              <w:spacing w:before="20" w:after="20"/>
              <w:ind w:left="33" w:right="138"/>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Dự kiến kinh phí</w:t>
            </w:r>
            <w:r w:rsidR="005A6BA8" w:rsidRPr="008F2D33">
              <w:rPr>
                <w:rFonts w:ascii="Times New Roman" w:eastAsia="Times New Roman" w:hAnsi="Times New Roman"/>
                <w:color w:val="000000" w:themeColor="text1"/>
                <w:sz w:val="24"/>
                <w:szCs w:val="24"/>
              </w:rPr>
              <w:t xml:space="preserve"> 5</w:t>
            </w:r>
            <w:r w:rsidR="005155E8">
              <w:rPr>
                <w:rFonts w:ascii="Times New Roman" w:eastAsia="Times New Roman" w:hAnsi="Times New Roman"/>
                <w:color w:val="000000" w:themeColor="text1"/>
                <w:sz w:val="24"/>
                <w:szCs w:val="24"/>
              </w:rPr>
              <w:t>0,367</w:t>
            </w:r>
            <w:r w:rsidR="005A6BA8" w:rsidRPr="008F2D33">
              <w:rPr>
                <w:rFonts w:ascii="Times New Roman" w:eastAsia="Times New Roman" w:hAnsi="Times New Roman"/>
                <w:color w:val="000000" w:themeColor="text1"/>
                <w:sz w:val="24"/>
                <w:szCs w:val="24"/>
              </w:rPr>
              <w:t xml:space="preserve"> tỷ đồng.</w:t>
            </w:r>
          </w:p>
        </w:tc>
      </w:tr>
      <w:tr w:rsidR="008F2D33" w:rsidRPr="008F2D33" w14:paraId="34356A66" w14:textId="77777777" w:rsidTr="00E05873">
        <w:trPr>
          <w:trHeight w:val="350"/>
        </w:trPr>
        <w:tc>
          <w:tcPr>
            <w:tcW w:w="2689" w:type="dxa"/>
          </w:tcPr>
          <w:p w14:paraId="57DC7C05" w14:textId="6A6B1D00" w:rsidR="001D721F" w:rsidRPr="008F2D33" w:rsidRDefault="001D721F" w:rsidP="003A20E2">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t>Nội dung chính sách mới</w:t>
            </w:r>
          </w:p>
        </w:tc>
        <w:tc>
          <w:tcPr>
            <w:tcW w:w="4961" w:type="dxa"/>
          </w:tcPr>
          <w:p w14:paraId="595E2E95" w14:textId="591E688D" w:rsidR="00A64885" w:rsidRPr="008F2D33" w:rsidRDefault="00A64885"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1</w:t>
            </w:r>
            <w:r w:rsidR="002D193C">
              <w:rPr>
                <w:rFonts w:ascii="Times New Roman" w:hAnsi="Times New Roman"/>
                <w:b/>
                <w:bCs/>
                <w:color w:val="000000" w:themeColor="text1"/>
                <w:sz w:val="24"/>
                <w:szCs w:val="24"/>
              </w:rPr>
              <w:t>2</w:t>
            </w:r>
            <w:r w:rsidRPr="008F2D33">
              <w:rPr>
                <w:rFonts w:ascii="Times New Roman" w:hAnsi="Times New Roman"/>
                <w:b/>
                <w:bCs/>
                <w:color w:val="000000" w:themeColor="text1"/>
                <w:sz w:val="24"/>
                <w:szCs w:val="24"/>
              </w:rPr>
              <w:t>. Hỗ trợ dự án khởi nghiệp sáng tạo trong công nghiệp công nghệ số</w:t>
            </w:r>
          </w:p>
          <w:p w14:paraId="0D2DDDE7"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hỗ trợ: Cá nhân, nhóm cá nhân hoặc tổ chức có dự án khởi nghiệp sáng tạo trong công nghiệp công nghệ số đáp ứng quy định tại khoản 7 Điều 3 Nghị định số 268/2025/NĐ-CP.</w:t>
            </w:r>
          </w:p>
          <w:p w14:paraId="33A69D3E"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Nội dung và mức hỗ trợ:</w:t>
            </w:r>
          </w:p>
          <w:p w14:paraId="19EB2174"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a) Chi phí nghiên cứu và phát triển; sản xuất thử nghiệm: Hỗ trợ 50% chi phí nghiên cứu, hoàn </w:t>
            </w:r>
            <w:r w:rsidRPr="008F2D33">
              <w:rPr>
                <w:rFonts w:ascii="Times New Roman" w:hAnsi="Times New Roman"/>
                <w:color w:val="000000" w:themeColor="text1"/>
                <w:sz w:val="24"/>
                <w:szCs w:val="24"/>
              </w:rPr>
              <w:lastRenderedPageBreak/>
              <w:t>thiện sản phẩm mẫu, kiểm thử; tối đa 300.000.000 đồng/dự án;</w:t>
            </w:r>
          </w:p>
          <w:p w14:paraId="6C6F0F04"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Chi phí tư vấn khởi nghiệp: Hỗ trợ 100% chi phí tư vấn pháp lý, tư vấn tài chính, kế toán, tư vấn đăng ký sở hữu trí tuệ; tối đa 40.000.000 đồng/dự án;</w:t>
            </w:r>
          </w:p>
          <w:p w14:paraId="7BA00F46"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 Chi phí mua công nghệ và đổi mới công nghệ: Hỗ trợ 50% chi phí mua bản quyền phần mềm, giải pháp công nghệ, bằng sáng chế; tối đa 100.000.000 đồng/dự án.</w:t>
            </w:r>
          </w:p>
          <w:p w14:paraId="4676F654"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3. Tiêu chí dự án được hỗ trợ:</w:t>
            </w:r>
          </w:p>
          <w:p w14:paraId="5CD4BEC5"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a) Dự án có mô hình kinh doanh dựa trên công nghệ số, đổi mới sáng tạo; </w:t>
            </w:r>
          </w:p>
          <w:p w14:paraId="68A765A1"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Dự án có sản phẩm, dịch vụ đã qua giai đoạn nghiên cứu, đang trong giai đoạn thử nghiệm hoặc bắt đầu thương mại hóa;</w:t>
            </w:r>
          </w:p>
          <w:p w14:paraId="78F2B810"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 Doanh nghiệp khởi nghiệp sáng tạo được thành lập không quá 05 năm kể từ ngày cấp Giấy chứng nhận đăng ký doanh nghiệp lần đầu;</w:t>
            </w:r>
          </w:p>
          <w:p w14:paraId="128C3135"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d) Dự án có tiềm năng tăng trưởng, giải quyết các bài toán thực tiễn của tỉnh hoặc thị trường. </w:t>
            </w:r>
          </w:p>
          <w:p w14:paraId="2748673E"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4. Điều kiện hỗ trợ:</w:t>
            </w:r>
          </w:p>
          <w:p w14:paraId="1FAD76B7"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Dự án khởi nghiệp sáng tạo trên địa bàn tỉnh;</w:t>
            </w:r>
          </w:p>
          <w:p w14:paraId="5CAFFF01" w14:textId="77777777" w:rsidR="00A64885"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Dự án được Hội đồng tư vấn đánh giá khả năng ứng dụng kết quả nhiệm vụ khoa học, công  nghệ và đổi mới sáng tạo (quy định tại mục 3 điểm a khoản 1 Điều 5 của Nghị quyết số 02/2026/NQ-HĐND của HĐND tỉnh Hà Tĩnh) thẩm định đánh giá là khả thi và có tính đổi mới sáng tạo;</w:t>
            </w:r>
          </w:p>
          <w:p w14:paraId="408EB192" w14:textId="66D6AFDD" w:rsidR="001D721F" w:rsidRPr="008F2D33" w:rsidRDefault="00A64885"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 Doanh nghiệp cam kết triển khai dự án và duy trì hoạt động tại tỉnh Hà Tĩnh tối thiểu 03 năm kể từ ngày nhận hỗ trợ.</w:t>
            </w:r>
          </w:p>
        </w:tc>
        <w:tc>
          <w:tcPr>
            <w:tcW w:w="7444" w:type="dxa"/>
          </w:tcPr>
          <w:p w14:paraId="56AA91F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657732D6" w14:textId="49AC2904" w:rsidR="0035661C"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35661C" w:rsidRPr="008F2D33">
              <w:rPr>
                <w:rFonts w:ascii="Times New Roman" w:eastAsia="Times New Roman" w:hAnsi="Times New Roman"/>
                <w:color w:val="000000" w:themeColor="text1"/>
                <w:sz w:val="24"/>
                <w:szCs w:val="24"/>
              </w:rPr>
              <w:t>Để giải quyết chỉ tiêu trong Kế hoạch Phát triển hoạt động đổi mới sáng tạo, khởi nghiệp sáng tạo tỉnh Hà Tĩnh giai đoạn 2026 – 2030:</w:t>
            </w:r>
          </w:p>
          <w:p w14:paraId="463DC45F" w14:textId="77777777" w:rsidR="0035661C" w:rsidRPr="008F2D33" w:rsidRDefault="0035661C"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Phấn đấu có tối thiểu 35 doanh nghiệp khoa học và công nghệ, doanh nghiệp đổi mới sáng tạo được hình thành hoặc phát triển ổn định trên địa bàn tỉnh. </w:t>
            </w:r>
          </w:p>
          <w:p w14:paraId="4C843683" w14:textId="77777777" w:rsidR="0035661C" w:rsidRPr="008F2D33" w:rsidRDefault="0035661C"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Phấn đấu mỗi năm có ít nhất 20 sản phẩm, dịch vụ đổi mới sáng tạo được thương mại hóa; trong đó ưu tiên các sản phẩm, dịch vụ: công nghệ </w:t>
            </w:r>
            <w:r w:rsidRPr="008F2D33">
              <w:rPr>
                <w:rFonts w:ascii="Times New Roman" w:eastAsia="Times New Roman" w:hAnsi="Times New Roman"/>
                <w:color w:val="000000" w:themeColor="text1"/>
                <w:sz w:val="24"/>
                <w:szCs w:val="24"/>
              </w:rPr>
              <w:lastRenderedPageBreak/>
              <w:t xml:space="preserve">số, nông nghiệp công nghệ cao, OCOP, du lịch cộng đồng, chuyển đổi số, thương mại điện tử, logistics, chế biến nông sản… </w:t>
            </w:r>
          </w:p>
          <w:p w14:paraId="56DF07C0" w14:textId="4100CC55" w:rsidR="000751A6" w:rsidRPr="008F2D33" w:rsidRDefault="0035661C" w:rsidP="00C729BC">
            <w:pPr>
              <w:spacing w:before="20" w:after="20"/>
              <w:ind w:left="33" w:right="138"/>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0751A6" w:rsidRPr="008F2D33">
              <w:rPr>
                <w:rFonts w:ascii="Times New Roman" w:eastAsia="Times New Roman" w:hAnsi="Times New Roman"/>
                <w:color w:val="000000" w:themeColor="text1"/>
                <w:sz w:val="24"/>
                <w:szCs w:val="24"/>
              </w:rPr>
              <w:t xml:space="preserve">Để giải </w:t>
            </w:r>
            <w:r w:rsidR="000751A6" w:rsidRPr="008F2D33">
              <w:rPr>
                <w:rFonts w:ascii="Times New Roman" w:hAnsi="Times New Roman"/>
                <w:color w:val="000000" w:themeColor="text1"/>
                <w:sz w:val="24"/>
                <w:szCs w:val="24"/>
              </w:rPr>
              <w:t>quyết chỉ tiêu trong Đề án chuyển đổi số: Quy mô kinh tế số trên GRDP của tỉnh Hà Tĩnh đến năm 2030 đạt trên 20%.</w:t>
            </w:r>
          </w:p>
          <w:p w14:paraId="17515FB1" w14:textId="4DEF7382" w:rsidR="00070768" w:rsidRPr="008F2D33" w:rsidRDefault="000751A6"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070768" w:rsidRPr="008F2D33">
              <w:rPr>
                <w:rFonts w:ascii="Times New Roman" w:eastAsia="Times New Roman" w:hAnsi="Times New Roman"/>
                <w:color w:val="000000" w:themeColor="text1"/>
                <w:sz w:val="24"/>
                <w:szCs w:val="24"/>
              </w:rPr>
              <w:t>Giải quyết chỉ tiêu trong Kế hoạch phát triển doanh nghiệp công nghệ số: Đến năm 2030 số lượng doanh nghiệp công nghệ số trên địa bàn tương đương mức trung bình của các tỉnh trong khu vực Bắc Trung Bộ.</w:t>
            </w:r>
          </w:p>
          <w:p w14:paraId="3479A4D4" w14:textId="56C610CF" w:rsidR="000751A6"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Đây là giải pháp cần tổ chức thực hiện trong Đề án chuyển đổi số</w:t>
            </w:r>
            <w:r w:rsidR="000751A6" w:rsidRPr="008F2D33">
              <w:rPr>
                <w:rFonts w:ascii="Times New Roman" w:eastAsia="Times New Roman" w:hAnsi="Times New Roman"/>
                <w:color w:val="000000" w:themeColor="text1"/>
                <w:sz w:val="24"/>
                <w:szCs w:val="24"/>
              </w:rPr>
              <w:t>, Kế hoạch phát triển doanh nghiệp công nghệ số.</w:t>
            </w:r>
          </w:p>
          <w:p w14:paraId="3992ABF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2-Mức hỗ trợ và đối tượng như thế đã phù hợp chưa?</w:t>
            </w:r>
          </w:p>
          <w:p w14:paraId="168B2369" w14:textId="3A04161D" w:rsidR="00070768" w:rsidRPr="008F2D33" w:rsidRDefault="00070768" w:rsidP="00C729BC">
            <w:pPr>
              <w:spacing w:before="20" w:after="20"/>
              <w:ind w:left="33" w:right="138"/>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Định mức tham khảo chính sách các tỉnh, thành phố: Nghị quyết số 37/2025/NQ-HĐND của tỉnh Tuyên Quang; Nghị quyết số 08/2026/NQ-HĐND của Thành phố Cần Thơ; Nghị quyết 20/2025/NQ-HĐND ngày 10/12/2025 của HĐND tỉnh An Giang (Hà Tĩnh lấy định mức bằng với Tuyên Quang và thấp hơn các tỉnh).</w:t>
            </w:r>
          </w:p>
          <w:p w14:paraId="71B2C436" w14:textId="63B455A3"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hAnsi="Times New Roman"/>
                <w:color w:val="000000" w:themeColor="text1"/>
                <w:sz w:val="24"/>
                <w:szCs w:val="24"/>
              </w:rPr>
              <w:t>- Đối tượng được xác định qua rà soát thấy rằng phù hợp với tình hình thực tiễn của Hà Tĩnh và tiếp thu đề xuất qua làm việc trực tiếp với cộng đồng doanh nghiệp trên địa bàn.</w:t>
            </w:r>
          </w:p>
          <w:p w14:paraId="635B63AC"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3-Ước lượng được mình sẽ hỗ trợ cho bao nhiêu đối tượng?</w:t>
            </w:r>
          </w:p>
          <w:p w14:paraId="440BAE07" w14:textId="37BC4539" w:rsidR="00070768"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Dự kiến hỗ trợ 95 dự án.</w:t>
            </w:r>
          </w:p>
          <w:p w14:paraId="0F2015A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4-Tổng kinh phí dự kiến sẽ bỏ ra cho chính sách này?</w:t>
            </w:r>
          </w:p>
          <w:p w14:paraId="5CEAF8E9" w14:textId="035EF15E" w:rsidR="00070768" w:rsidRPr="008F2D33" w:rsidRDefault="00174680" w:rsidP="00C729BC">
            <w:pPr>
              <w:spacing w:before="20" w:after="20"/>
              <w:ind w:left="33" w:right="138"/>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Dự kiến kinh phí</w:t>
            </w:r>
            <w:r w:rsidR="00070768" w:rsidRPr="008F2D33">
              <w:rPr>
                <w:rFonts w:ascii="Times New Roman" w:eastAsia="Times New Roman" w:hAnsi="Times New Roman"/>
                <w:color w:val="000000" w:themeColor="text1"/>
                <w:sz w:val="24"/>
                <w:szCs w:val="24"/>
              </w:rPr>
              <w:t xml:space="preserve"> 10,1 tỷ đồng.</w:t>
            </w:r>
          </w:p>
          <w:p w14:paraId="27B9E3A7" w14:textId="215F4FCB" w:rsidR="000D7F92" w:rsidRPr="008F2D33" w:rsidRDefault="000D7F92"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hAnsi="Times New Roman"/>
                <w:b/>
                <w:bCs/>
                <w:iCs/>
                <w:color w:val="000000" w:themeColor="text1"/>
                <w:sz w:val="24"/>
                <w:szCs w:val="20"/>
              </w:rPr>
              <w:t>5-Một số nội dung giải trình thêm:</w:t>
            </w:r>
          </w:p>
          <w:p w14:paraId="2F2D63E3" w14:textId="669A0DDE" w:rsidR="00A64885" w:rsidRPr="008F2D33" w:rsidRDefault="00A64885" w:rsidP="00C729BC">
            <w:pPr>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2 Điều 29 Luật Công nghiệp công nghệ số; khoản 3, Điều 5, Nghị định 268/2025/NĐ-CP.</w:t>
            </w:r>
          </w:p>
          <w:p w14:paraId="3D3EFB24" w14:textId="1B69FAA6" w:rsidR="001D721F" w:rsidRPr="008F2D33" w:rsidRDefault="00A64885" w:rsidP="002D193C">
            <w:pPr>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Cơ sở thực tiễn và sự cần thiết: Hỗ trợ dự án khởi nghiệp sáng tạo trong công nghiệp công nghệ số nhằm tạo động lực phát triển các sản phẩm, dịch vụ công nghệ số trọng điểm theo Thông tư số 31/2025/TT-BKHCN, thúc đẩy hình thành doanh nghiệp công nghệ số có năng lực cạnh tranh và khả năng thương mại hóa sản phẩm; thúc đẩy phát triển kinh tế số lõi. Chính sách tập trung vào các nội dung thiết thực như mua công nghệ, đổi mới công nghệ, đào tạo nhân lực, mời chuyên gia, nghiên cứu phát triển và sản xuất thử nghiệm. Đây là các yếu tố then chốt giúp dự án khởi nghiệp hoàn thiện sản phẩm, nâng cao năng lực quản trị, năng lực kỹ thuật, khả năng mở rộng thị trường và tham gia sâu hơn vào hệ sinh thái công nghiệp công </w:t>
            </w:r>
            <w:r w:rsidRPr="008F2D33">
              <w:rPr>
                <w:rFonts w:ascii="Times New Roman" w:hAnsi="Times New Roman"/>
                <w:color w:val="000000" w:themeColor="text1"/>
                <w:sz w:val="24"/>
                <w:szCs w:val="24"/>
              </w:rPr>
              <w:lastRenderedPageBreak/>
              <w:t>nghệ số. Thực tế các dự án khởi nghiệp sáng tạo thường gặp nhiều khó khăn về vốn, công nghệ, nhân lực chất lượng cao, chi phí nghiên cứu - phát triển, sản xuất thử nghiệm và tiếp cận chuyên gia, thị trường. Đặc biệt, đối với lĩnh vực công nghiệp công nghệ số, chi phí đầu tư ban đầu lớn, yêu cầu đổi mới công nghệ nhanh, trong khi khả năng tự cân đối nguồn lực của các tổ chức khởi nghiệp còn hạn chế. Vì vậy, cần có chính sách hỗ trợ từ ngân sách nhà nước để chia sẻ rủi ro ban đầu, khuyến khích tổ chức, doanh nghiệp mạnh dạn đầu tư vào các sản phẩm, dịch vụ công nghệ số trọng điểm. Chính sách là giải pháp để thực hiện có hiệu quả Nghị quyết số 57 của Bộ Chính trị; các Chương trình, Kế hoạch của tỉnh về thực hiện Nghị quyết 57 (Chương trình 42-CTr/TU; Kế hoạch số 231/KH-UBND; Đề án Chuyển đổi số tỉnh Hà Tĩnh giai đoạn 2026 – 2030, Kế hoạch phát triển doanh nghiệp công nghệ số trên địa bàn tỉnh Hà Tĩnh theo chương trình hành động thực hiện N</w:t>
            </w:r>
            <w:r w:rsidR="00E05873">
              <w:rPr>
                <w:rFonts w:ascii="Times New Roman" w:hAnsi="Times New Roman"/>
                <w:color w:val="000000" w:themeColor="text1"/>
                <w:sz w:val="24"/>
                <w:szCs w:val="24"/>
              </w:rPr>
              <w:t>ghị quyết</w:t>
            </w:r>
            <w:r w:rsidRPr="008F2D33">
              <w:rPr>
                <w:rFonts w:ascii="Times New Roman" w:hAnsi="Times New Roman"/>
                <w:color w:val="000000" w:themeColor="text1"/>
                <w:sz w:val="24"/>
                <w:szCs w:val="24"/>
              </w:rPr>
              <w:t xml:space="preserve"> Đại hội Đảng bộ tỉnh lần thứ XX; Kế hoạch đổi mới sáng tạo và khởi nghiệp sáng tạo,…).</w:t>
            </w:r>
          </w:p>
        </w:tc>
      </w:tr>
      <w:tr w:rsidR="008F2D33" w:rsidRPr="008F2D33" w14:paraId="1D7B2E94" w14:textId="77777777" w:rsidTr="00E05873">
        <w:trPr>
          <w:trHeight w:val="350"/>
        </w:trPr>
        <w:tc>
          <w:tcPr>
            <w:tcW w:w="2689" w:type="dxa"/>
          </w:tcPr>
          <w:p w14:paraId="16DEEADB" w14:textId="77777777" w:rsidR="001D721F" w:rsidRPr="008F2D33" w:rsidRDefault="001D721F" w:rsidP="003A20E2">
            <w:pPr>
              <w:spacing w:before="20" w:after="20"/>
              <w:ind w:left="31"/>
              <w:rPr>
                <w:rFonts w:ascii="Times New Roman" w:hAnsi="Times New Roman"/>
                <w:color w:val="000000" w:themeColor="text1"/>
                <w:sz w:val="24"/>
                <w:szCs w:val="24"/>
              </w:rPr>
            </w:pPr>
          </w:p>
        </w:tc>
        <w:tc>
          <w:tcPr>
            <w:tcW w:w="4961" w:type="dxa"/>
          </w:tcPr>
          <w:p w14:paraId="00E4986C" w14:textId="5E46A9DE" w:rsidR="001D721F" w:rsidRPr="008F2D33" w:rsidRDefault="001D721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Điều </w:t>
            </w:r>
            <w:r w:rsidR="00A64885"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3</w:t>
            </w:r>
            <w:r w:rsidRPr="008F2D33">
              <w:rPr>
                <w:rFonts w:ascii="Times New Roman" w:hAnsi="Times New Roman"/>
                <w:color w:val="000000" w:themeColor="text1"/>
                <w:sz w:val="24"/>
                <w:szCs w:val="24"/>
              </w:rPr>
              <w:t xml:space="preserve">, Điều </w:t>
            </w:r>
            <w:r w:rsidR="00E76C54"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 xml:space="preserve">4, </w:t>
            </w:r>
            <w:r w:rsidRPr="008F2D33">
              <w:rPr>
                <w:rFonts w:ascii="Times New Roman" w:hAnsi="Times New Roman"/>
                <w:color w:val="000000" w:themeColor="text1"/>
                <w:sz w:val="24"/>
                <w:szCs w:val="24"/>
              </w:rPr>
              <w:t xml:space="preserve">Điều </w:t>
            </w:r>
            <w:r w:rsidR="00DE710A"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5 và Điều 16</w:t>
            </w:r>
          </w:p>
        </w:tc>
        <w:tc>
          <w:tcPr>
            <w:tcW w:w="7444" w:type="dxa"/>
          </w:tcPr>
          <w:p w14:paraId="5CB817F0" w14:textId="7F1FF9D9" w:rsidR="001D721F" w:rsidRPr="008F2D33" w:rsidRDefault="001D721F" w:rsidP="003A20E2">
            <w:pPr>
              <w:spacing w:before="20" w:after="20"/>
              <w:ind w:left="117"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Cập nhật, bổ sung đề phù hợp với dự thảo Nghị quyết mới</w:t>
            </w:r>
          </w:p>
        </w:tc>
      </w:tr>
    </w:tbl>
    <w:p w14:paraId="23D5564C" w14:textId="67C8F064" w:rsidR="00376040" w:rsidRPr="008F2D33" w:rsidRDefault="00036FB5" w:rsidP="00036FB5">
      <w:pPr>
        <w:spacing w:before="240"/>
        <w:jc w:val="right"/>
        <w:rPr>
          <w:rFonts w:ascii="Times New Roman" w:hAnsi="Times New Roman"/>
          <w:b/>
          <w:bCs/>
          <w:color w:val="000000" w:themeColor="text1"/>
          <w:sz w:val="26"/>
          <w:szCs w:val="26"/>
        </w:rPr>
      </w:pPr>
      <w:r w:rsidRPr="008F2D33">
        <w:rPr>
          <w:rFonts w:ascii="Times New Roman" w:hAnsi="Times New Roman"/>
          <w:b/>
          <w:bCs/>
          <w:color w:val="000000" w:themeColor="text1"/>
          <w:sz w:val="26"/>
          <w:szCs w:val="26"/>
        </w:rPr>
        <w:t>SỞ KHOA HỌC VÀ CÔNG NGHỆ</w:t>
      </w:r>
    </w:p>
    <w:p w14:paraId="70C660FF" w14:textId="77777777" w:rsidR="00860C06" w:rsidRPr="008F2D33" w:rsidRDefault="00860C06">
      <w:pPr>
        <w:rPr>
          <w:rFonts w:ascii="Times New Roman" w:hAnsi="Times New Roman"/>
          <w:color w:val="000000" w:themeColor="text1"/>
          <w:sz w:val="23"/>
          <w:szCs w:val="23"/>
        </w:rPr>
      </w:pPr>
    </w:p>
    <w:sectPr w:rsidR="00860C06" w:rsidRPr="008F2D33" w:rsidSect="002D193C">
      <w:headerReference w:type="default" r:id="rId8"/>
      <w:pgSz w:w="16840" w:h="11907" w:orient="landscape" w:code="9"/>
      <w:pgMar w:top="1135" w:right="1134"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83449" w14:textId="77777777" w:rsidR="00731258" w:rsidRDefault="00731258" w:rsidP="00A23F08">
      <w:pPr>
        <w:spacing w:after="0" w:line="240" w:lineRule="auto"/>
      </w:pPr>
      <w:r>
        <w:separator/>
      </w:r>
    </w:p>
  </w:endnote>
  <w:endnote w:type="continuationSeparator" w:id="0">
    <w:p w14:paraId="5A2EE8E3" w14:textId="77777777" w:rsidR="00731258" w:rsidRDefault="00731258" w:rsidP="00A2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567B5" w14:textId="77777777" w:rsidR="00731258" w:rsidRDefault="00731258" w:rsidP="00A23F08">
      <w:pPr>
        <w:spacing w:after="0" w:line="240" w:lineRule="auto"/>
      </w:pPr>
      <w:r>
        <w:separator/>
      </w:r>
    </w:p>
  </w:footnote>
  <w:footnote w:type="continuationSeparator" w:id="0">
    <w:p w14:paraId="266E58C6" w14:textId="77777777" w:rsidR="00731258" w:rsidRDefault="00731258" w:rsidP="00A23F08">
      <w:pPr>
        <w:spacing w:after="0" w:line="240" w:lineRule="auto"/>
      </w:pPr>
      <w:r>
        <w:continuationSeparator/>
      </w:r>
    </w:p>
  </w:footnote>
  <w:footnote w:id="1">
    <w:p w14:paraId="0318041F" w14:textId="77777777" w:rsidR="004C2FF9" w:rsidRPr="00925511" w:rsidRDefault="004C2FF9">
      <w:pPr>
        <w:pStyle w:val="FootnoteText"/>
        <w:rPr>
          <w:rFonts w:ascii="Times New Roman" w:hAnsi="Times New Roman"/>
        </w:rPr>
      </w:pPr>
      <w:r w:rsidRPr="00925511">
        <w:rPr>
          <w:rStyle w:val="FootnoteReference"/>
          <w:rFonts w:ascii="Times New Roman" w:hAnsi="Times New Roman"/>
        </w:rPr>
        <w:footnoteRef/>
      </w:r>
      <w:r w:rsidRPr="00925511">
        <w:rPr>
          <w:rFonts w:ascii="Times New Roman" w:hAnsi="Times New Roman"/>
        </w:rPr>
        <w:t xml:space="preserve"> Gồm 296 nhãn hiệu, 02 sáng chế giải pháp hữu ích và 06 kiểu dáng công nghiệp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221408"/>
      <w:docPartObj>
        <w:docPartGallery w:val="Page Numbers (Top of Page)"/>
        <w:docPartUnique/>
      </w:docPartObj>
    </w:sdtPr>
    <w:sdtEndPr>
      <w:rPr>
        <w:rFonts w:ascii="Times New Roman" w:hAnsi="Times New Roman"/>
        <w:noProof/>
        <w:sz w:val="26"/>
        <w:szCs w:val="26"/>
      </w:rPr>
    </w:sdtEndPr>
    <w:sdtContent>
      <w:p w14:paraId="5A66DBC2" w14:textId="4665C920" w:rsidR="002F08DD" w:rsidRPr="00802C65" w:rsidRDefault="002F08DD" w:rsidP="00802C65">
        <w:pPr>
          <w:pStyle w:val="Header"/>
          <w:jc w:val="center"/>
          <w:rPr>
            <w:rFonts w:ascii="Times New Roman" w:hAnsi="Times New Roman"/>
            <w:sz w:val="26"/>
            <w:szCs w:val="26"/>
          </w:rPr>
        </w:pPr>
        <w:r w:rsidRPr="002F08DD">
          <w:rPr>
            <w:rFonts w:ascii="Times New Roman" w:hAnsi="Times New Roman"/>
            <w:sz w:val="26"/>
            <w:szCs w:val="26"/>
          </w:rPr>
          <w:fldChar w:fldCharType="begin"/>
        </w:r>
        <w:r w:rsidRPr="002F08DD">
          <w:rPr>
            <w:rFonts w:ascii="Times New Roman" w:hAnsi="Times New Roman"/>
            <w:sz w:val="26"/>
            <w:szCs w:val="26"/>
          </w:rPr>
          <w:instrText xml:space="preserve"> PAGE   \* MERGEFORMAT </w:instrText>
        </w:r>
        <w:r w:rsidRPr="002F08DD">
          <w:rPr>
            <w:rFonts w:ascii="Times New Roman" w:hAnsi="Times New Roman"/>
            <w:sz w:val="26"/>
            <w:szCs w:val="26"/>
          </w:rPr>
          <w:fldChar w:fldCharType="separate"/>
        </w:r>
        <w:r w:rsidRPr="002F08DD">
          <w:rPr>
            <w:rFonts w:ascii="Times New Roman" w:hAnsi="Times New Roman"/>
            <w:noProof/>
            <w:sz w:val="26"/>
            <w:szCs w:val="26"/>
          </w:rPr>
          <w:t>2</w:t>
        </w:r>
        <w:r w:rsidRPr="002F08DD">
          <w:rPr>
            <w:rFonts w:ascii="Times New Roman" w:hAnsi="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B6C00"/>
    <w:multiLevelType w:val="hybridMultilevel"/>
    <w:tmpl w:val="E8EC249C"/>
    <w:lvl w:ilvl="0" w:tplc="23CCA63C">
      <w:start w:val="8"/>
      <w:numFmt w:val="bullet"/>
      <w:suff w:val="space"/>
      <w:lvlText w:val="-"/>
      <w:lvlJc w:val="left"/>
      <w:pPr>
        <w:ind w:left="163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F2D88"/>
    <w:multiLevelType w:val="hybridMultilevel"/>
    <w:tmpl w:val="4FAE26AA"/>
    <w:lvl w:ilvl="0" w:tplc="B6DED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21363E"/>
    <w:multiLevelType w:val="hybridMultilevel"/>
    <w:tmpl w:val="0FCC8BAE"/>
    <w:lvl w:ilvl="0" w:tplc="8194AC64">
      <w:start w:val="3"/>
      <w:numFmt w:val="bullet"/>
      <w:lvlText w:val="-"/>
      <w:lvlJc w:val="left"/>
      <w:pPr>
        <w:ind w:left="496" w:hanging="360"/>
      </w:pPr>
      <w:rPr>
        <w:rFonts w:ascii="Times New Roman" w:eastAsia="Times New Roman" w:hAnsi="Times New Roman" w:cs="Times New Roman"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3" w15:restartNumberingAfterBreak="0">
    <w:nsid w:val="692B6C7B"/>
    <w:multiLevelType w:val="hybridMultilevel"/>
    <w:tmpl w:val="9D4609D8"/>
    <w:lvl w:ilvl="0" w:tplc="982C6A3A">
      <w:start w:val="1"/>
      <w:numFmt w:val="bullet"/>
      <w:lvlText w:val="-"/>
      <w:lvlJc w:val="left"/>
      <w:pPr>
        <w:ind w:left="477" w:hanging="360"/>
      </w:pPr>
      <w:rPr>
        <w:rFonts w:ascii="Times New Roman" w:eastAsia="Times New Roman" w:hAnsi="Times New Roman" w:cs="Times New Roman"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40"/>
    <w:rsid w:val="00004382"/>
    <w:rsid w:val="00004886"/>
    <w:rsid w:val="000063C4"/>
    <w:rsid w:val="00013A83"/>
    <w:rsid w:val="000220F3"/>
    <w:rsid w:val="00023A6C"/>
    <w:rsid w:val="00031DF6"/>
    <w:rsid w:val="0003393D"/>
    <w:rsid w:val="00036FB5"/>
    <w:rsid w:val="00041136"/>
    <w:rsid w:val="00044FFB"/>
    <w:rsid w:val="000473AE"/>
    <w:rsid w:val="000602CD"/>
    <w:rsid w:val="00063E39"/>
    <w:rsid w:val="00065630"/>
    <w:rsid w:val="0006765C"/>
    <w:rsid w:val="00067CFA"/>
    <w:rsid w:val="00070768"/>
    <w:rsid w:val="000751A6"/>
    <w:rsid w:val="000805B5"/>
    <w:rsid w:val="0008274F"/>
    <w:rsid w:val="000A20AC"/>
    <w:rsid w:val="000B4EBB"/>
    <w:rsid w:val="000C0DAB"/>
    <w:rsid w:val="000C2632"/>
    <w:rsid w:val="000C43EA"/>
    <w:rsid w:val="000D35C6"/>
    <w:rsid w:val="000D7F92"/>
    <w:rsid w:val="000E1F19"/>
    <w:rsid w:val="000E53F8"/>
    <w:rsid w:val="00107B39"/>
    <w:rsid w:val="0011531D"/>
    <w:rsid w:val="001221E0"/>
    <w:rsid w:val="00126211"/>
    <w:rsid w:val="001443EB"/>
    <w:rsid w:val="00165AE9"/>
    <w:rsid w:val="00167183"/>
    <w:rsid w:val="00174680"/>
    <w:rsid w:val="00180B7D"/>
    <w:rsid w:val="00187CB3"/>
    <w:rsid w:val="001C5F17"/>
    <w:rsid w:val="001D721F"/>
    <w:rsid w:val="001E10D8"/>
    <w:rsid w:val="001E1568"/>
    <w:rsid w:val="001F24A1"/>
    <w:rsid w:val="001F4E06"/>
    <w:rsid w:val="002053D1"/>
    <w:rsid w:val="002126CD"/>
    <w:rsid w:val="002132FC"/>
    <w:rsid w:val="0022590E"/>
    <w:rsid w:val="002270A1"/>
    <w:rsid w:val="00234562"/>
    <w:rsid w:val="00234E85"/>
    <w:rsid w:val="00246C67"/>
    <w:rsid w:val="00261E13"/>
    <w:rsid w:val="002756FE"/>
    <w:rsid w:val="002870A6"/>
    <w:rsid w:val="002B653A"/>
    <w:rsid w:val="002B7455"/>
    <w:rsid w:val="002C60AE"/>
    <w:rsid w:val="002C628B"/>
    <w:rsid w:val="002C63E7"/>
    <w:rsid w:val="002D193C"/>
    <w:rsid w:val="002D34DA"/>
    <w:rsid w:val="002D511B"/>
    <w:rsid w:val="002D67E6"/>
    <w:rsid w:val="002E50B6"/>
    <w:rsid w:val="002E7CA2"/>
    <w:rsid w:val="002F08DD"/>
    <w:rsid w:val="002F7CA7"/>
    <w:rsid w:val="00300A65"/>
    <w:rsid w:val="003019C2"/>
    <w:rsid w:val="003034BC"/>
    <w:rsid w:val="003040CE"/>
    <w:rsid w:val="00305A18"/>
    <w:rsid w:val="00316055"/>
    <w:rsid w:val="003160D8"/>
    <w:rsid w:val="00317CAA"/>
    <w:rsid w:val="003204B0"/>
    <w:rsid w:val="00320B0A"/>
    <w:rsid w:val="00321173"/>
    <w:rsid w:val="0033447A"/>
    <w:rsid w:val="00351755"/>
    <w:rsid w:val="00352D1C"/>
    <w:rsid w:val="0035661C"/>
    <w:rsid w:val="003649CA"/>
    <w:rsid w:val="00367347"/>
    <w:rsid w:val="00376040"/>
    <w:rsid w:val="00387609"/>
    <w:rsid w:val="00392A81"/>
    <w:rsid w:val="003A20E2"/>
    <w:rsid w:val="003A7EA7"/>
    <w:rsid w:val="003B00BC"/>
    <w:rsid w:val="003B715A"/>
    <w:rsid w:val="003C307D"/>
    <w:rsid w:val="003C4B38"/>
    <w:rsid w:val="003D5CDF"/>
    <w:rsid w:val="003D693A"/>
    <w:rsid w:val="003D7C5F"/>
    <w:rsid w:val="003E61DC"/>
    <w:rsid w:val="003F251D"/>
    <w:rsid w:val="003F5D30"/>
    <w:rsid w:val="00416355"/>
    <w:rsid w:val="00420595"/>
    <w:rsid w:val="00423234"/>
    <w:rsid w:val="00424A1C"/>
    <w:rsid w:val="00450BA8"/>
    <w:rsid w:val="00460462"/>
    <w:rsid w:val="004625AE"/>
    <w:rsid w:val="004640D9"/>
    <w:rsid w:val="00482739"/>
    <w:rsid w:val="004B6D42"/>
    <w:rsid w:val="004C299D"/>
    <w:rsid w:val="004C2FF9"/>
    <w:rsid w:val="004D5F06"/>
    <w:rsid w:val="004E2DD5"/>
    <w:rsid w:val="004F448A"/>
    <w:rsid w:val="004F7169"/>
    <w:rsid w:val="0051407E"/>
    <w:rsid w:val="005155E8"/>
    <w:rsid w:val="00531E75"/>
    <w:rsid w:val="00540F7A"/>
    <w:rsid w:val="00541B4E"/>
    <w:rsid w:val="0055560F"/>
    <w:rsid w:val="00587691"/>
    <w:rsid w:val="00594226"/>
    <w:rsid w:val="00596A80"/>
    <w:rsid w:val="005A6BA8"/>
    <w:rsid w:val="005D1978"/>
    <w:rsid w:val="005D3CEF"/>
    <w:rsid w:val="005F0CD8"/>
    <w:rsid w:val="00605008"/>
    <w:rsid w:val="00607169"/>
    <w:rsid w:val="006132A1"/>
    <w:rsid w:val="00621178"/>
    <w:rsid w:val="00630E18"/>
    <w:rsid w:val="006318C0"/>
    <w:rsid w:val="0063744B"/>
    <w:rsid w:val="00637634"/>
    <w:rsid w:val="0064113E"/>
    <w:rsid w:val="0065011E"/>
    <w:rsid w:val="00661B10"/>
    <w:rsid w:val="006656CE"/>
    <w:rsid w:val="0066595D"/>
    <w:rsid w:val="0066788C"/>
    <w:rsid w:val="00672F75"/>
    <w:rsid w:val="00673111"/>
    <w:rsid w:val="006742BF"/>
    <w:rsid w:val="00681093"/>
    <w:rsid w:val="006815A8"/>
    <w:rsid w:val="00681FA2"/>
    <w:rsid w:val="00692534"/>
    <w:rsid w:val="006B1D6E"/>
    <w:rsid w:val="006B3D04"/>
    <w:rsid w:val="006B6D5F"/>
    <w:rsid w:val="006B7B77"/>
    <w:rsid w:val="006B7CFE"/>
    <w:rsid w:val="006B7D2C"/>
    <w:rsid w:val="006C2988"/>
    <w:rsid w:val="006C4131"/>
    <w:rsid w:val="006C6C23"/>
    <w:rsid w:val="006D42D5"/>
    <w:rsid w:val="006E4022"/>
    <w:rsid w:val="006F11D8"/>
    <w:rsid w:val="007165BB"/>
    <w:rsid w:val="00731258"/>
    <w:rsid w:val="007462D8"/>
    <w:rsid w:val="00750F9F"/>
    <w:rsid w:val="00754586"/>
    <w:rsid w:val="00771EB6"/>
    <w:rsid w:val="007724B5"/>
    <w:rsid w:val="007743B1"/>
    <w:rsid w:val="00780245"/>
    <w:rsid w:val="007943F0"/>
    <w:rsid w:val="007A436B"/>
    <w:rsid w:val="007B7E53"/>
    <w:rsid w:val="007E0D7B"/>
    <w:rsid w:val="007E3214"/>
    <w:rsid w:val="007E6886"/>
    <w:rsid w:val="008028F0"/>
    <w:rsid w:val="00802C65"/>
    <w:rsid w:val="0081794A"/>
    <w:rsid w:val="008212F4"/>
    <w:rsid w:val="00821F47"/>
    <w:rsid w:val="0082307D"/>
    <w:rsid w:val="00827640"/>
    <w:rsid w:val="00832EFD"/>
    <w:rsid w:val="00833B68"/>
    <w:rsid w:val="00834F9B"/>
    <w:rsid w:val="00846CA8"/>
    <w:rsid w:val="00852667"/>
    <w:rsid w:val="00860C06"/>
    <w:rsid w:val="00861727"/>
    <w:rsid w:val="00864A7F"/>
    <w:rsid w:val="00884124"/>
    <w:rsid w:val="00892AAF"/>
    <w:rsid w:val="00894390"/>
    <w:rsid w:val="008943D9"/>
    <w:rsid w:val="008B4984"/>
    <w:rsid w:val="008C1086"/>
    <w:rsid w:val="008D5ABA"/>
    <w:rsid w:val="008E2291"/>
    <w:rsid w:val="008F224A"/>
    <w:rsid w:val="008F2D33"/>
    <w:rsid w:val="008F35DE"/>
    <w:rsid w:val="008F3FCD"/>
    <w:rsid w:val="008F7957"/>
    <w:rsid w:val="009013BF"/>
    <w:rsid w:val="0090713E"/>
    <w:rsid w:val="00922C7A"/>
    <w:rsid w:val="0092374B"/>
    <w:rsid w:val="00924F33"/>
    <w:rsid w:val="00925511"/>
    <w:rsid w:val="00937280"/>
    <w:rsid w:val="0094332B"/>
    <w:rsid w:val="00955D63"/>
    <w:rsid w:val="00970025"/>
    <w:rsid w:val="00972FC2"/>
    <w:rsid w:val="00974767"/>
    <w:rsid w:val="00982D0B"/>
    <w:rsid w:val="009856A9"/>
    <w:rsid w:val="009951C7"/>
    <w:rsid w:val="009A3E40"/>
    <w:rsid w:val="009C2ACB"/>
    <w:rsid w:val="009E73B8"/>
    <w:rsid w:val="009F1308"/>
    <w:rsid w:val="00A0161D"/>
    <w:rsid w:val="00A02FF8"/>
    <w:rsid w:val="00A155DF"/>
    <w:rsid w:val="00A20AC1"/>
    <w:rsid w:val="00A21BE0"/>
    <w:rsid w:val="00A23F08"/>
    <w:rsid w:val="00A25792"/>
    <w:rsid w:val="00A41908"/>
    <w:rsid w:val="00A420AC"/>
    <w:rsid w:val="00A45C51"/>
    <w:rsid w:val="00A520B9"/>
    <w:rsid w:val="00A552E9"/>
    <w:rsid w:val="00A60CBA"/>
    <w:rsid w:val="00A60CFC"/>
    <w:rsid w:val="00A64245"/>
    <w:rsid w:val="00A64885"/>
    <w:rsid w:val="00A64D08"/>
    <w:rsid w:val="00A9483C"/>
    <w:rsid w:val="00AA2BAB"/>
    <w:rsid w:val="00AA6F2F"/>
    <w:rsid w:val="00AA7044"/>
    <w:rsid w:val="00AB7AB8"/>
    <w:rsid w:val="00AC3FA1"/>
    <w:rsid w:val="00AC47BB"/>
    <w:rsid w:val="00AD097F"/>
    <w:rsid w:val="00AD275F"/>
    <w:rsid w:val="00AD3C00"/>
    <w:rsid w:val="00AD6CF9"/>
    <w:rsid w:val="00AF430F"/>
    <w:rsid w:val="00B10A1C"/>
    <w:rsid w:val="00B27930"/>
    <w:rsid w:val="00B36131"/>
    <w:rsid w:val="00B4161D"/>
    <w:rsid w:val="00B54283"/>
    <w:rsid w:val="00B56C37"/>
    <w:rsid w:val="00B57020"/>
    <w:rsid w:val="00B62797"/>
    <w:rsid w:val="00B62933"/>
    <w:rsid w:val="00B65DBF"/>
    <w:rsid w:val="00B671E3"/>
    <w:rsid w:val="00B84F90"/>
    <w:rsid w:val="00BA1E79"/>
    <w:rsid w:val="00BB4D97"/>
    <w:rsid w:val="00BB5054"/>
    <w:rsid w:val="00BB589A"/>
    <w:rsid w:val="00BB6DE0"/>
    <w:rsid w:val="00BC1C9B"/>
    <w:rsid w:val="00BD2C90"/>
    <w:rsid w:val="00BD5C26"/>
    <w:rsid w:val="00BE1887"/>
    <w:rsid w:val="00BE236E"/>
    <w:rsid w:val="00C039B8"/>
    <w:rsid w:val="00C1201A"/>
    <w:rsid w:val="00C134B4"/>
    <w:rsid w:val="00C17775"/>
    <w:rsid w:val="00C2229A"/>
    <w:rsid w:val="00C24CCF"/>
    <w:rsid w:val="00C64887"/>
    <w:rsid w:val="00C652CB"/>
    <w:rsid w:val="00C66F5F"/>
    <w:rsid w:val="00C67435"/>
    <w:rsid w:val="00C729BC"/>
    <w:rsid w:val="00C77C28"/>
    <w:rsid w:val="00C86036"/>
    <w:rsid w:val="00C87754"/>
    <w:rsid w:val="00C911CB"/>
    <w:rsid w:val="00C94269"/>
    <w:rsid w:val="00CB5713"/>
    <w:rsid w:val="00CC1D6D"/>
    <w:rsid w:val="00CC268F"/>
    <w:rsid w:val="00CD108D"/>
    <w:rsid w:val="00CD5AF3"/>
    <w:rsid w:val="00CF1994"/>
    <w:rsid w:val="00CF3229"/>
    <w:rsid w:val="00D00243"/>
    <w:rsid w:val="00D2102D"/>
    <w:rsid w:val="00D242AD"/>
    <w:rsid w:val="00D37D20"/>
    <w:rsid w:val="00D42D94"/>
    <w:rsid w:val="00D44D80"/>
    <w:rsid w:val="00D6290E"/>
    <w:rsid w:val="00D62E0F"/>
    <w:rsid w:val="00D673BD"/>
    <w:rsid w:val="00D761BB"/>
    <w:rsid w:val="00D80477"/>
    <w:rsid w:val="00D84451"/>
    <w:rsid w:val="00D94E0A"/>
    <w:rsid w:val="00DA70A2"/>
    <w:rsid w:val="00DA75F8"/>
    <w:rsid w:val="00DB2809"/>
    <w:rsid w:val="00DB348E"/>
    <w:rsid w:val="00DB780B"/>
    <w:rsid w:val="00DC0A52"/>
    <w:rsid w:val="00DC25FE"/>
    <w:rsid w:val="00DD2FF3"/>
    <w:rsid w:val="00DD3F82"/>
    <w:rsid w:val="00DE25A7"/>
    <w:rsid w:val="00DE6A2C"/>
    <w:rsid w:val="00DE710A"/>
    <w:rsid w:val="00DF7940"/>
    <w:rsid w:val="00E05873"/>
    <w:rsid w:val="00E15E58"/>
    <w:rsid w:val="00E21DE1"/>
    <w:rsid w:val="00E231DB"/>
    <w:rsid w:val="00E24C37"/>
    <w:rsid w:val="00E32E7B"/>
    <w:rsid w:val="00E32ECE"/>
    <w:rsid w:val="00E40DBB"/>
    <w:rsid w:val="00E50193"/>
    <w:rsid w:val="00E57398"/>
    <w:rsid w:val="00E71FF9"/>
    <w:rsid w:val="00E75E1E"/>
    <w:rsid w:val="00E76C54"/>
    <w:rsid w:val="00E91434"/>
    <w:rsid w:val="00E92BB7"/>
    <w:rsid w:val="00E96204"/>
    <w:rsid w:val="00EB5045"/>
    <w:rsid w:val="00EB7872"/>
    <w:rsid w:val="00EC03BD"/>
    <w:rsid w:val="00EC15E4"/>
    <w:rsid w:val="00ED4B1A"/>
    <w:rsid w:val="00EE2B17"/>
    <w:rsid w:val="00EE4EE2"/>
    <w:rsid w:val="00EF1EF8"/>
    <w:rsid w:val="00EF5D9C"/>
    <w:rsid w:val="00F03851"/>
    <w:rsid w:val="00F12E41"/>
    <w:rsid w:val="00F14A50"/>
    <w:rsid w:val="00F14D0C"/>
    <w:rsid w:val="00F30F32"/>
    <w:rsid w:val="00F4656B"/>
    <w:rsid w:val="00F46E49"/>
    <w:rsid w:val="00F51AEB"/>
    <w:rsid w:val="00F70FD6"/>
    <w:rsid w:val="00F856FF"/>
    <w:rsid w:val="00F90B47"/>
    <w:rsid w:val="00F94E32"/>
    <w:rsid w:val="00FA220F"/>
    <w:rsid w:val="00FB0DCB"/>
    <w:rsid w:val="00FB1D58"/>
    <w:rsid w:val="00FC357B"/>
    <w:rsid w:val="00FC4C9E"/>
    <w:rsid w:val="00FD36D7"/>
    <w:rsid w:val="00FF1194"/>
    <w:rsid w:val="00FF6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7B7B"/>
  <w15:chartTrackingRefBased/>
  <w15:docId w15:val="{EFAAE66F-25B5-4EEB-9F06-B0C6BC41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76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821F4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821F47"/>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
    <w:basedOn w:val="Normal"/>
    <w:link w:val="FootnoteTextChar"/>
    <w:uiPriority w:val="99"/>
    <w:unhideWhenUsed/>
    <w:qFormat/>
    <w:rsid w:val="00A23F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basedOn w:val="DefaultParagraphFont"/>
    <w:link w:val="FootnoteText"/>
    <w:uiPriority w:val="99"/>
    <w:rsid w:val="00A23F08"/>
    <w:rPr>
      <w:rFonts w:ascii="Calibri" w:eastAsia="Calibri" w:hAnsi="Calibri" w:cs="Times New Roman"/>
      <w:sz w:val="20"/>
      <w:szCs w:val="20"/>
    </w:rPr>
  </w:style>
  <w:style w:type="character" w:styleId="FootnoteReference">
    <w:name w:val="footnote reference"/>
    <w:aliases w:val="Footnote text,Footnote + Arial,10 pt,Black,de nota al pie,ftref,BearingPoint,16 Point,Superscript 6 Point,fr,Footnote Text1,f,Footnote Text11,(NECG) Footnote Reference, BVI fnr,footnote ref,BVI fnr,de nota al p,SUPERS,R,f1,Re,4"/>
    <w:link w:val="CarattereCarattereCharCharCharCharCharCharZchn"/>
    <w:uiPriority w:val="99"/>
    <w:unhideWhenUsed/>
    <w:qFormat/>
    <w:rsid w:val="00A23F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A23F08"/>
    <w:pPr>
      <w:spacing w:line="240" w:lineRule="exact"/>
    </w:pPr>
    <w:rPr>
      <w:rFonts w:asciiTheme="minorHAnsi" w:eastAsiaTheme="minorHAnsi" w:hAnsiTheme="minorHAnsi" w:cstheme="minorBidi"/>
      <w:vertAlign w:val="superscript"/>
    </w:rPr>
  </w:style>
  <w:style w:type="paragraph" w:styleId="ListParagraph">
    <w:name w:val="List Paragraph"/>
    <w:basedOn w:val="Normal"/>
    <w:uiPriority w:val="34"/>
    <w:qFormat/>
    <w:rsid w:val="00BB6DE0"/>
    <w:pPr>
      <w:ind w:left="720"/>
      <w:contextualSpacing/>
    </w:pPr>
  </w:style>
  <w:style w:type="paragraph" w:styleId="Header">
    <w:name w:val="header"/>
    <w:basedOn w:val="Normal"/>
    <w:link w:val="HeaderChar"/>
    <w:uiPriority w:val="99"/>
    <w:unhideWhenUsed/>
    <w:rsid w:val="002F0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8DD"/>
    <w:rPr>
      <w:rFonts w:ascii="Calibri" w:eastAsia="Calibri" w:hAnsi="Calibri" w:cs="Times New Roman"/>
    </w:rPr>
  </w:style>
  <w:style w:type="paragraph" w:styleId="Footer">
    <w:name w:val="footer"/>
    <w:basedOn w:val="Normal"/>
    <w:link w:val="FooterChar"/>
    <w:uiPriority w:val="99"/>
    <w:unhideWhenUsed/>
    <w:rsid w:val="002F0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8DD"/>
    <w:rPr>
      <w:rFonts w:ascii="Calibri" w:eastAsia="Calibri" w:hAnsi="Calibri" w:cs="Times New Roman"/>
    </w:rPr>
  </w:style>
  <w:style w:type="paragraph" w:customStyle="1" w:styleId="isselectedend">
    <w:name w:val="isselectedend"/>
    <w:basedOn w:val="Normal"/>
    <w:rsid w:val="000C2632"/>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rsid w:val="006E4022"/>
    <w:pPr>
      <w:spacing w:after="120" w:line="240" w:lineRule="auto"/>
      <w:ind w:left="360"/>
    </w:pPr>
    <w:rPr>
      <w:rFonts w:ascii=".VnTime" w:eastAsia="Times New Roman" w:hAnsi=".VnTime"/>
      <w:sz w:val="28"/>
      <w:szCs w:val="20"/>
    </w:rPr>
  </w:style>
  <w:style w:type="character" w:customStyle="1" w:styleId="BodyTextIndentChar">
    <w:name w:val="Body Text Indent Char"/>
    <w:basedOn w:val="DefaultParagraphFont"/>
    <w:link w:val="BodyTextIndent"/>
    <w:rsid w:val="006E4022"/>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961668">
      <w:bodyDiv w:val="1"/>
      <w:marLeft w:val="0"/>
      <w:marRight w:val="0"/>
      <w:marTop w:val="0"/>
      <w:marBottom w:val="0"/>
      <w:divBdr>
        <w:top w:val="none" w:sz="0" w:space="0" w:color="auto"/>
        <w:left w:val="none" w:sz="0" w:space="0" w:color="auto"/>
        <w:bottom w:val="none" w:sz="0" w:space="0" w:color="auto"/>
        <w:right w:val="none" w:sz="0" w:space="0" w:color="auto"/>
      </w:divBdr>
    </w:div>
    <w:div w:id="465388810">
      <w:bodyDiv w:val="1"/>
      <w:marLeft w:val="0"/>
      <w:marRight w:val="0"/>
      <w:marTop w:val="0"/>
      <w:marBottom w:val="0"/>
      <w:divBdr>
        <w:top w:val="none" w:sz="0" w:space="0" w:color="auto"/>
        <w:left w:val="none" w:sz="0" w:space="0" w:color="auto"/>
        <w:bottom w:val="none" w:sz="0" w:space="0" w:color="auto"/>
        <w:right w:val="none" w:sz="0" w:space="0" w:color="auto"/>
      </w:divBdr>
    </w:div>
    <w:div w:id="701785558">
      <w:bodyDiv w:val="1"/>
      <w:marLeft w:val="0"/>
      <w:marRight w:val="0"/>
      <w:marTop w:val="0"/>
      <w:marBottom w:val="0"/>
      <w:divBdr>
        <w:top w:val="none" w:sz="0" w:space="0" w:color="auto"/>
        <w:left w:val="none" w:sz="0" w:space="0" w:color="auto"/>
        <w:bottom w:val="none" w:sz="0" w:space="0" w:color="auto"/>
        <w:right w:val="none" w:sz="0" w:space="0" w:color="auto"/>
      </w:divBdr>
    </w:div>
    <w:div w:id="753208320">
      <w:bodyDiv w:val="1"/>
      <w:marLeft w:val="0"/>
      <w:marRight w:val="0"/>
      <w:marTop w:val="0"/>
      <w:marBottom w:val="0"/>
      <w:divBdr>
        <w:top w:val="none" w:sz="0" w:space="0" w:color="auto"/>
        <w:left w:val="none" w:sz="0" w:space="0" w:color="auto"/>
        <w:bottom w:val="none" w:sz="0" w:space="0" w:color="auto"/>
        <w:right w:val="none" w:sz="0" w:space="0" w:color="auto"/>
      </w:divBdr>
    </w:div>
    <w:div w:id="754206391">
      <w:bodyDiv w:val="1"/>
      <w:marLeft w:val="0"/>
      <w:marRight w:val="0"/>
      <w:marTop w:val="0"/>
      <w:marBottom w:val="0"/>
      <w:divBdr>
        <w:top w:val="none" w:sz="0" w:space="0" w:color="auto"/>
        <w:left w:val="none" w:sz="0" w:space="0" w:color="auto"/>
        <w:bottom w:val="none" w:sz="0" w:space="0" w:color="auto"/>
        <w:right w:val="none" w:sz="0" w:space="0" w:color="auto"/>
      </w:divBdr>
    </w:div>
    <w:div w:id="1002859961">
      <w:bodyDiv w:val="1"/>
      <w:marLeft w:val="0"/>
      <w:marRight w:val="0"/>
      <w:marTop w:val="0"/>
      <w:marBottom w:val="0"/>
      <w:divBdr>
        <w:top w:val="none" w:sz="0" w:space="0" w:color="auto"/>
        <w:left w:val="none" w:sz="0" w:space="0" w:color="auto"/>
        <w:bottom w:val="none" w:sz="0" w:space="0" w:color="auto"/>
        <w:right w:val="none" w:sz="0" w:space="0" w:color="auto"/>
      </w:divBdr>
    </w:div>
    <w:div w:id="1521774695">
      <w:bodyDiv w:val="1"/>
      <w:marLeft w:val="0"/>
      <w:marRight w:val="0"/>
      <w:marTop w:val="0"/>
      <w:marBottom w:val="0"/>
      <w:divBdr>
        <w:top w:val="none" w:sz="0" w:space="0" w:color="auto"/>
        <w:left w:val="none" w:sz="0" w:space="0" w:color="auto"/>
        <w:bottom w:val="none" w:sz="0" w:space="0" w:color="auto"/>
        <w:right w:val="none" w:sz="0" w:space="0" w:color="auto"/>
      </w:divBdr>
    </w:div>
    <w:div w:id="1736201988">
      <w:bodyDiv w:val="1"/>
      <w:marLeft w:val="0"/>
      <w:marRight w:val="0"/>
      <w:marTop w:val="0"/>
      <w:marBottom w:val="0"/>
      <w:divBdr>
        <w:top w:val="none" w:sz="0" w:space="0" w:color="auto"/>
        <w:left w:val="none" w:sz="0" w:space="0" w:color="auto"/>
        <w:bottom w:val="none" w:sz="0" w:space="0" w:color="auto"/>
        <w:right w:val="none" w:sz="0" w:space="0" w:color="auto"/>
      </w:divBdr>
    </w:div>
    <w:div w:id="200411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B0E70-8E6D-41B4-AE16-258226E56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18</Pages>
  <Words>7703</Words>
  <Characters>43908</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66</cp:revision>
  <dcterms:created xsi:type="dcterms:W3CDTF">2026-07-03T07:26:00Z</dcterms:created>
  <dcterms:modified xsi:type="dcterms:W3CDTF">2026-09-16T09:18:00Z</dcterms:modified>
</cp:coreProperties>
</file>