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260"/>
        <w:gridCol w:w="5812"/>
      </w:tblGrid>
      <w:tr>
        <w:trPr>
          <w:trHeight w:val="971"/>
        </w:trPr>
        <w:tc>
          <w:tcPr>
            <w:tcW w:w="1797" w:type="pct"/>
          </w:tcPr>
          <w:p>
            <w:pPr>
              <w:jc w:val="center"/>
              <w:rPr>
                <w:b/>
                <w:kern w:val="2"/>
                <w:sz w:val="26"/>
                <w:szCs w:val="26"/>
                <w14:ligatures w14:val="standardContextual"/>
              </w:rPr>
            </w:pPr>
            <w:r>
              <w:rPr>
                <w:b/>
                <w:kern w:val="2"/>
                <w:sz w:val="26"/>
                <w:szCs w:val="26"/>
                <w14:ligatures w14:val="standardContextual"/>
              </w:rPr>
              <w:t>HỘI ĐỒNG NHÂN DÂN</w:t>
            </w:r>
          </w:p>
          <w:p>
            <w:pPr>
              <w:jc w:val="center"/>
              <w:rPr>
                <w:b/>
                <w:kern w:val="2"/>
                <w:sz w:val="26"/>
                <w:szCs w:val="26"/>
                <w14:ligatures w14:val="standardContextual"/>
              </w:rPr>
            </w:pPr>
            <w:r>
              <w:rPr>
                <w:noProof/>
                <w:kern w:val="2"/>
                <w14:ligatures w14:val="standardContextual"/>
              </w:rPr>
              <mc:AlternateContent>
                <mc:Choice Requires="wps">
                  <w:drawing>
                    <wp:anchor distT="0" distB="0" distL="114300" distR="114300" simplePos="0" relativeHeight="251659776" behindDoc="0" locked="0" layoutInCell="1" allowOverlap="1">
                      <wp:simplePos x="0" y="0"/>
                      <wp:positionH relativeFrom="column">
                        <wp:posOffset>661035</wp:posOffset>
                      </wp:positionH>
                      <wp:positionV relativeFrom="paragraph">
                        <wp:posOffset>222250</wp:posOffset>
                      </wp:positionV>
                      <wp:extent cx="72326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7.5pt" to="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VWHAIAADU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"/>
                  </w:pict>
                </mc:Fallback>
              </mc:AlternateContent>
            </w:r>
            <w:r>
              <w:rPr>
                <w:b/>
                <w:kern w:val="2"/>
                <w:sz w:val="26"/>
                <w:szCs w:val="26"/>
                <w14:ligatures w14:val="standardContextual"/>
              </w:rPr>
              <w:t>TỈNH HÀ TĨNH</w:t>
            </w:r>
          </w:p>
          <w:p>
            <w:pPr>
              <w:jc w:val="center"/>
              <w:rPr>
                <w:kern w:val="2"/>
                <w:sz w:val="26"/>
                <w:szCs w:val="26"/>
                <w14:ligatures w14:val="standardContextual"/>
              </w:rPr>
            </w:pPr>
          </w:p>
        </w:tc>
        <w:tc>
          <w:tcPr>
            <w:tcW w:w="3203" w:type="pct"/>
            <w:hideMark/>
          </w:tcPr>
          <w:p>
            <w:pPr>
              <w:jc w:val="center"/>
              <w:rPr>
                <w:b/>
                <w:kern w:val="2"/>
                <w:sz w:val="26"/>
                <w:szCs w:val="26"/>
                <w14:ligatures w14:val="standardContextual"/>
              </w:rPr>
            </w:pPr>
            <w:r>
              <w:rPr>
                <w:b/>
                <w:kern w:val="2"/>
                <w:sz w:val="26"/>
                <w:szCs w:val="26"/>
                <w14:ligatures w14:val="standardContextual"/>
              </w:rPr>
              <w:t>CỘNG HÒA XÃ HỘI CHỦ NGHĨA VIỆT NAM</w:t>
            </w:r>
          </w:p>
          <w:p>
            <w:pPr>
              <w:jc w:val="center"/>
              <w:rPr>
                <w:kern w:val="2"/>
                <w:sz w:val="26"/>
                <w:szCs w:val="26"/>
                <w14:ligatures w14:val="standardContextual"/>
              </w:rPr>
            </w:pPr>
            <w:r>
              <w:rPr>
                <w:noProof/>
                <w:kern w:val="2"/>
                <w14:ligatures w14:val="standardContextual"/>
              </w:rPr>
              <mc:AlternateContent>
                <mc:Choice Requires="wps">
                  <w:drawing>
                    <wp:anchor distT="0" distB="0" distL="114300" distR="114300" simplePos="0" relativeHeight="251656704" behindDoc="0" locked="0" layoutInCell="1" allowOverlap="1">
                      <wp:simplePos x="0" y="0"/>
                      <wp:positionH relativeFrom="column">
                        <wp:posOffset>789305</wp:posOffset>
                      </wp:positionH>
                      <wp:positionV relativeFrom="paragraph">
                        <wp:posOffset>259715</wp:posOffset>
                      </wp:positionV>
                      <wp:extent cx="208470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20.45pt" to="226.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Ri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Sx/Si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"/>
                  </w:pict>
                </mc:Fallback>
              </mc:AlternateContent>
            </w:r>
            <w:r>
              <w:rPr>
                <w:b/>
                <w:kern w:val="2"/>
                <w:szCs w:val="26"/>
                <w14:ligatures w14:val="standardContextual"/>
              </w:rPr>
              <w:t>Độc lập - Tự do - Hạnh phúc</w:t>
            </w:r>
          </w:p>
        </w:tc>
      </w:tr>
    </w:tbl>
    <w:p>
      <w:pPr>
        <w:widowControl w:val="0"/>
        <w:jc w:val="center"/>
        <w:rPr>
          <w:b/>
        </w:rPr>
      </w:pPr>
    </w:p>
    <w:p>
      <w:pPr>
        <w:widowControl w:val="0"/>
        <w:jc w:val="center"/>
        <w:rPr>
          <w:b/>
        </w:rPr>
      </w:pPr>
      <w:r>
        <w:rPr>
          <w:b/>
        </w:rPr>
        <w:t>DỰ KIẾN CHƯƠNG TRÌNH</w:t>
      </w:r>
    </w:p>
    <w:p>
      <w:pPr>
        <w:widowControl w:val="0"/>
        <w:ind w:right="-168"/>
        <w:jc w:val="center"/>
        <w:rPr>
          <w:b/>
          <w:lang w:val="vi-VN"/>
        </w:rPr>
      </w:pPr>
      <w:r>
        <w:rPr>
          <w:b/>
        </w:rPr>
        <w:t xml:space="preserve">Kỳ họp thứ </w:t>
      </w:r>
      <w:r>
        <w:rPr>
          <w:b/>
          <w:lang w:val="vi-VN"/>
        </w:rPr>
        <w:t xml:space="preserve">4 (Kỳ họp chuyên đề) </w:t>
      </w:r>
      <w:r>
        <w:rPr>
          <w:b/>
        </w:rPr>
        <w:t xml:space="preserve">Hội đồng nhân dân tỉnh </w:t>
      </w:r>
      <w:r>
        <w:rPr>
          <w:b/>
          <w:lang w:val="vi-VN"/>
        </w:rPr>
        <w:t>khóa XIX</w:t>
      </w:r>
    </w:p>
    <w:p>
      <w:pPr>
        <w:widowControl w:val="0"/>
        <w:tabs>
          <w:tab w:val="center" w:pos="4607"/>
          <w:tab w:val="right" w:pos="9214"/>
        </w:tabs>
        <w:jc w:val="center"/>
        <w:rPr>
          <w:b/>
        </w:rPr>
      </w:pPr>
      <w:r>
        <w:rPr>
          <w:b/>
        </w:rPr>
        <w:t>(Ngày</w:t>
      </w:r>
      <w:r>
        <w:rPr>
          <w:b/>
          <w:lang w:val="vi-VN"/>
        </w:rPr>
        <w:t xml:space="preserve"> 19 </w:t>
      </w:r>
      <w:r>
        <w:rPr>
          <w:b/>
        </w:rPr>
        <w:t xml:space="preserve">tháng </w:t>
      </w:r>
      <w:r>
        <w:rPr>
          <w:b/>
          <w:lang w:val="vi-VN"/>
        </w:rPr>
        <w:t>6</w:t>
      </w:r>
      <w:r>
        <w:rPr>
          <w:b/>
        </w:rPr>
        <w:t xml:space="preserve"> năm </w:t>
      </w:r>
      <w:r>
        <w:rPr>
          <w:b/>
          <w:lang w:val="vi-VN"/>
        </w:rPr>
        <w:t>2026</w:t>
      </w:r>
      <w:r>
        <w:rPr>
          <w:b/>
        </w:rPr>
        <w:t>)</w:t>
      </w:r>
    </w:p>
    <w:p>
      <w:pPr>
        <w:widowControl w:val="0"/>
        <w:tabs>
          <w:tab w:val="center" w:pos="4607"/>
          <w:tab w:val="right" w:pos="9214"/>
        </w:tabs>
        <w:jc w:val="center"/>
        <w:rPr>
          <w:b/>
          <w:sz w:val="26"/>
        </w:rPr>
      </w:pPr>
      <w:r>
        <w:rPr>
          <w:noProof/>
        </w:rPr>
        <mc:AlternateContent>
          <mc:Choice Requires="wps">
            <w:drawing>
              <wp:anchor distT="0" distB="0" distL="114300" distR="114300" simplePos="0" relativeHeight="251660800" behindDoc="0" locked="0" layoutInCell="1" allowOverlap="1">
                <wp:simplePos x="0" y="0"/>
                <wp:positionH relativeFrom="column">
                  <wp:posOffset>2185035</wp:posOffset>
                </wp:positionH>
                <wp:positionV relativeFrom="paragraph">
                  <wp:posOffset>60325</wp:posOffset>
                </wp:positionV>
                <wp:extent cx="1341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4.75pt" to="277.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kb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"/>
            </w:pict>
          </mc:Fallback>
        </mc:AlternateContent>
      </w:r>
    </w:p>
    <w:p>
      <w:pPr>
        <w:widowControl w:val="0"/>
        <w:rPr>
          <w:sz w:val="2"/>
        </w:rPr>
      </w:pPr>
    </w:p>
    <w:p>
      <w:pPr>
        <w:widowControl w:val="0"/>
        <w:rPr>
          <w:sz w:val="4"/>
        </w:rPr>
      </w:pPr>
    </w:p>
    <w:tbl>
      <w:tblPr>
        <w:tblW w:w="595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5258"/>
        <w:gridCol w:w="4836"/>
      </w:tblGrid>
      <w:tr>
        <w:trPr>
          <w:trHeight w:val="20"/>
          <w:tblHeader/>
        </w:trPr>
        <w:tc>
          <w:tcPr>
            <w:tcW w:w="320" w:type="pct"/>
            <w:tcBorders>
              <w:top w:val="single" w:sz="4" w:space="0" w:color="auto"/>
              <w:left w:val="single" w:sz="4" w:space="0" w:color="auto"/>
              <w:bottom w:val="single" w:sz="4" w:space="0" w:color="auto"/>
              <w:right w:val="single" w:sz="4" w:space="0" w:color="auto"/>
            </w:tcBorders>
            <w:shd w:val="clear" w:color="auto" w:fill="FFFFFF"/>
            <w:hideMark/>
          </w:tcPr>
          <w:p>
            <w:pPr>
              <w:widowControl w:val="0"/>
              <w:jc w:val="center"/>
              <w:rPr>
                <w:rFonts w:asciiTheme="majorHAnsi" w:eastAsia="MS Mincho" w:hAnsiTheme="majorHAnsi" w:cstheme="majorHAnsi"/>
                <w:b/>
                <w:kern w:val="2"/>
                <w14:ligatures w14:val="standardContextual"/>
              </w:rPr>
            </w:pPr>
            <w:r>
              <w:rPr>
                <w:rFonts w:asciiTheme="majorHAnsi" w:eastAsia="MS Mincho" w:hAnsiTheme="majorHAnsi" w:cstheme="majorHAnsi"/>
                <w:b/>
                <w:kern w:val="2"/>
                <w14:ligatures w14:val="standardContextual"/>
              </w:rPr>
              <w:t>TT</w:t>
            </w: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pPr>
              <w:widowControl w:val="0"/>
              <w:jc w:val="center"/>
              <w:rPr>
                <w:rFonts w:asciiTheme="majorHAnsi" w:eastAsia="MS Mincho" w:hAnsiTheme="majorHAnsi" w:cstheme="majorHAnsi"/>
                <w:b/>
                <w:kern w:val="2"/>
                <w14:ligatures w14:val="standardContextual"/>
              </w:rPr>
            </w:pPr>
            <w:r>
              <w:rPr>
                <w:rFonts w:asciiTheme="majorHAnsi" w:eastAsia="MS Mincho" w:hAnsiTheme="majorHAnsi" w:cstheme="majorHAnsi"/>
                <w:b/>
                <w:kern w:val="2"/>
                <w14:ligatures w14:val="standardContextual"/>
              </w:rPr>
              <w:t>NỘI DUNG</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pPr>
              <w:widowControl w:val="0"/>
              <w:jc w:val="center"/>
              <w:rPr>
                <w:rFonts w:asciiTheme="majorHAnsi" w:eastAsia="MS Mincho" w:hAnsiTheme="majorHAnsi" w:cstheme="majorHAnsi"/>
                <w:b/>
                <w:kern w:val="2"/>
                <w14:ligatures w14:val="standardContextual"/>
              </w:rPr>
            </w:pPr>
            <w:r>
              <w:rPr>
                <w:rFonts w:asciiTheme="majorHAnsi" w:eastAsia="MS Mincho" w:hAnsiTheme="majorHAnsi" w:cstheme="majorHAnsi"/>
                <w:b/>
                <w:kern w:val="2"/>
                <w14:ligatures w14:val="standardContextual"/>
              </w:rPr>
              <w:t>NGƯỜI THỰC HIỆN</w:t>
            </w:r>
          </w:p>
        </w:tc>
      </w:tr>
      <w:tr>
        <w:trPr>
          <w:trHeight w:val="20"/>
        </w:trPr>
        <w:tc>
          <w:tcPr>
            <w:tcW w:w="320"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1</w:t>
            </w:r>
          </w:p>
        </w:tc>
        <w:tc>
          <w:tcPr>
            <w:tcW w:w="2438" w:type="pct"/>
            <w:tcBorders>
              <w:top w:val="single" w:sz="4" w:space="0" w:color="auto"/>
              <w:left w:val="single" w:sz="4" w:space="0" w:color="auto"/>
              <w:bottom w:val="single" w:sz="4" w:space="0" w:color="auto"/>
              <w:right w:val="single" w:sz="4" w:space="0" w:color="auto"/>
            </w:tcBorders>
            <w:vAlign w:val="center"/>
            <w:hideMark/>
          </w:tcPr>
          <w:p>
            <w:pPr>
              <w:widowControl w:val="0"/>
              <w:jc w:val="both"/>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Chào cờ, cử Quốc ca</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 xml:space="preserve">Văn phòng Đoàn ĐBQH </w:t>
            </w:r>
          </w:p>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và HĐND tỉnh</w:t>
            </w:r>
          </w:p>
        </w:tc>
      </w:tr>
      <w:tr>
        <w:trPr>
          <w:trHeight w:val="20"/>
        </w:trPr>
        <w:tc>
          <w:tcPr>
            <w:tcW w:w="320"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2</w:t>
            </w:r>
          </w:p>
        </w:tc>
        <w:tc>
          <w:tcPr>
            <w:tcW w:w="2438" w:type="pct"/>
            <w:tcBorders>
              <w:top w:val="single" w:sz="4" w:space="0" w:color="auto"/>
              <w:left w:val="single" w:sz="4" w:space="0" w:color="auto"/>
              <w:bottom w:val="single" w:sz="4" w:space="0" w:color="auto"/>
              <w:right w:val="single" w:sz="4" w:space="0" w:color="auto"/>
            </w:tcBorders>
            <w:vAlign w:val="center"/>
            <w:hideMark/>
          </w:tcPr>
          <w:p>
            <w:pPr>
              <w:widowControl w:val="0"/>
              <w:jc w:val="both"/>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Giới thiệu đại biểu, thông qua chương trình</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 xml:space="preserve">Đồng chí </w:t>
            </w:r>
            <w:r>
              <w:rPr>
                <w:rFonts w:asciiTheme="majorHAnsi" w:eastAsia="MS Mincho" w:hAnsiTheme="majorHAnsi" w:cstheme="majorHAnsi"/>
                <w:kern w:val="2"/>
                <w:lang w:val="vi-VN"/>
                <w14:ligatures w14:val="standardContextual"/>
              </w:rPr>
              <w:t>Nguyễn Thị Việt Hà</w:t>
            </w:r>
            <w:r>
              <w:rPr>
                <w:rFonts w:asciiTheme="majorHAnsi" w:eastAsia="MS Mincho" w:hAnsiTheme="majorHAnsi" w:cstheme="majorHAnsi"/>
                <w:kern w:val="2"/>
                <w14:ligatures w14:val="standardContextual"/>
              </w:rPr>
              <w:t xml:space="preserve">, </w:t>
            </w:r>
          </w:p>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Tỉnh ủy viên, Phó Chủ tịch HĐND tỉnh</w:t>
            </w:r>
          </w:p>
        </w:tc>
      </w:tr>
      <w:tr>
        <w:trPr>
          <w:trHeight w:val="20"/>
        </w:trPr>
        <w:tc>
          <w:tcPr>
            <w:tcW w:w="320"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3</w:t>
            </w:r>
          </w:p>
        </w:tc>
        <w:tc>
          <w:tcPr>
            <w:tcW w:w="2438" w:type="pct"/>
            <w:tcBorders>
              <w:top w:val="single" w:sz="4" w:space="0" w:color="auto"/>
              <w:left w:val="single" w:sz="4" w:space="0" w:color="auto"/>
              <w:bottom w:val="single" w:sz="4" w:space="0" w:color="auto"/>
              <w:right w:val="single" w:sz="4" w:space="0" w:color="auto"/>
            </w:tcBorders>
            <w:vAlign w:val="center"/>
            <w:hideMark/>
          </w:tcPr>
          <w:p>
            <w:pPr>
              <w:widowControl w:val="0"/>
              <w:jc w:val="both"/>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Khai mạc kỳ họp</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 xml:space="preserve">Đồng chí </w:t>
            </w:r>
            <w:r>
              <w:rPr>
                <w:rFonts w:asciiTheme="majorHAnsi" w:eastAsia="MS Mincho" w:hAnsiTheme="majorHAnsi" w:cstheme="majorHAnsi"/>
                <w:kern w:val="2"/>
                <w:lang w:val="vi-VN"/>
                <w14:ligatures w14:val="standardContextual"/>
              </w:rPr>
              <w:t>Nguyễn Hồng Lĩnh</w:t>
            </w:r>
            <w:r>
              <w:rPr>
                <w:rFonts w:asciiTheme="majorHAnsi" w:eastAsia="MS Mincho" w:hAnsiTheme="majorHAnsi" w:cstheme="majorHAnsi"/>
                <w:kern w:val="2"/>
                <w14:ligatures w14:val="standardContextual"/>
              </w:rPr>
              <w:t xml:space="preserve">, </w:t>
            </w:r>
          </w:p>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Phó</w:t>
            </w:r>
            <w:r>
              <w:rPr>
                <w:rFonts w:asciiTheme="majorHAnsi" w:eastAsia="MS Mincho" w:hAnsiTheme="majorHAnsi" w:cstheme="majorHAnsi"/>
                <w:kern w:val="2"/>
                <w:lang w:val="vi-VN"/>
                <w14:ligatures w14:val="standardContextual"/>
              </w:rPr>
              <w:t xml:space="preserve"> Bí thư Thường trực Tỉnh ủy,</w:t>
            </w:r>
            <w:r>
              <w:rPr>
                <w:rFonts w:asciiTheme="majorHAnsi" w:eastAsia="MS Mincho" w:hAnsiTheme="majorHAnsi" w:cstheme="majorHAnsi"/>
                <w:kern w:val="2"/>
                <w14:ligatures w14:val="standardContextual"/>
              </w:rPr>
              <w:t xml:space="preserve"> </w:t>
            </w:r>
          </w:p>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Chủ tịch HĐND tỉnh</w:t>
            </w:r>
          </w:p>
        </w:tc>
      </w:tr>
      <w:tr>
        <w:trPr>
          <w:trHeight w:val="20"/>
        </w:trPr>
        <w:tc>
          <w:tcPr>
            <w:tcW w:w="320"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4</w:t>
            </w:r>
          </w:p>
        </w:tc>
        <w:tc>
          <w:tcPr>
            <w:tcW w:w="2438" w:type="pct"/>
            <w:tcBorders>
              <w:top w:val="single" w:sz="4" w:space="0" w:color="auto"/>
              <w:left w:val="single" w:sz="4" w:space="0" w:color="auto"/>
              <w:bottom w:val="single" w:sz="4" w:space="0" w:color="auto"/>
              <w:right w:val="single" w:sz="4" w:space="0" w:color="auto"/>
            </w:tcBorders>
            <w:vAlign w:val="center"/>
          </w:tcPr>
          <w:p>
            <w:pPr>
              <w:widowControl w:val="0"/>
              <w:jc w:val="both"/>
              <w:rPr>
                <w:rFonts w:asciiTheme="majorHAnsi" w:eastAsia="MS Mincho" w:hAnsiTheme="majorHAnsi" w:cstheme="majorHAnsi"/>
                <w:kern w:val="2"/>
                <w14:ligatures w14:val="standardContextual"/>
              </w:rPr>
            </w:pPr>
            <w:r>
              <w:rPr>
                <w:rFonts w:asciiTheme="majorHAnsi" w:hAnsiTheme="majorHAnsi" w:cstheme="majorHAnsi"/>
                <w:kern w:val="2"/>
                <w14:ligatures w14:val="standardContextual"/>
              </w:rPr>
              <w:t>Các Tờ trình của UBND tỉnh về:</w:t>
            </w:r>
          </w:p>
        </w:tc>
        <w:tc>
          <w:tcPr>
            <w:tcW w:w="2242"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Theme="majorHAnsi" w:eastAsia="MS Mincho" w:hAnsiTheme="majorHAnsi" w:cstheme="majorHAnsi"/>
                <w:kern w:val="2"/>
                <w14:ligatures w14:val="standardContextual"/>
              </w:rPr>
            </w:pPr>
          </w:p>
        </w:tc>
      </w:tr>
      <w:tr>
        <w:trPr>
          <w:trHeight w:val="20"/>
        </w:trPr>
        <w:tc>
          <w:tcPr>
            <w:tcW w:w="320" w:type="pct"/>
            <w:tcBorders>
              <w:top w:val="single" w:sz="4" w:space="0" w:color="auto"/>
              <w:left w:val="single" w:sz="4" w:space="0" w:color="auto"/>
              <w:bottom w:val="dotted" w:sz="4" w:space="0" w:color="auto"/>
              <w:right w:val="single" w:sz="4" w:space="0" w:color="auto"/>
            </w:tcBorders>
          </w:tcPr>
          <w:p>
            <w:pPr>
              <w:widowControl w:val="0"/>
              <w:jc w:val="center"/>
              <w:rPr>
                <w:rFonts w:asciiTheme="majorHAnsi" w:eastAsia="MS Mincho" w:hAnsiTheme="majorHAnsi" w:cstheme="majorHAnsi"/>
                <w:i/>
                <w:iCs/>
                <w:kern w:val="2"/>
                <w14:ligatures w14:val="standardContextual"/>
              </w:rPr>
            </w:pPr>
            <w:r>
              <w:rPr>
                <w:rFonts w:asciiTheme="majorHAnsi" w:eastAsia="MS Mincho" w:hAnsiTheme="majorHAnsi" w:cstheme="majorHAnsi"/>
                <w:i/>
                <w:iCs/>
                <w:kern w:val="2"/>
                <w14:ligatures w14:val="standardContextual"/>
              </w:rPr>
              <w:t>4.1</w:t>
            </w: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r>
              <w:rPr>
                <w:rFonts w:asciiTheme="majorHAnsi" w:eastAsia="MS Mincho" w:hAnsiTheme="majorHAnsi" w:cstheme="majorHAnsi"/>
                <w:i/>
                <w:iCs/>
                <w:kern w:val="2"/>
                <w14:ligatures w14:val="standardContextual"/>
              </w:rPr>
              <w:t>4.2</w:t>
            </w: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p>
          <w:p>
            <w:pPr>
              <w:widowControl w:val="0"/>
              <w:jc w:val="center"/>
              <w:rPr>
                <w:rFonts w:asciiTheme="majorHAnsi" w:eastAsia="MS Mincho" w:hAnsiTheme="majorHAnsi" w:cstheme="majorHAnsi"/>
                <w:i/>
                <w:iCs/>
                <w:kern w:val="2"/>
                <w14:ligatures w14:val="standardContextual"/>
              </w:rPr>
            </w:pPr>
            <w:r>
              <w:rPr>
                <w:rFonts w:asciiTheme="majorHAnsi" w:eastAsia="MS Mincho" w:hAnsiTheme="majorHAnsi" w:cstheme="majorHAnsi"/>
                <w:i/>
                <w:iCs/>
                <w:kern w:val="2"/>
                <w14:ligatures w14:val="standardContextual"/>
              </w:rPr>
              <w:t>4.3</w:t>
            </w:r>
          </w:p>
          <w:p>
            <w:pPr>
              <w:widowControl w:val="0"/>
              <w:jc w:val="center"/>
              <w:rPr>
                <w:rFonts w:asciiTheme="majorHAnsi" w:eastAsia="MS Mincho" w:hAnsiTheme="majorHAnsi" w:cstheme="majorHAnsi"/>
                <w:i/>
                <w:iCs/>
                <w:kern w:val="2"/>
                <w14:ligatures w14:val="standardContextual"/>
              </w:rPr>
            </w:pPr>
          </w:p>
        </w:tc>
        <w:tc>
          <w:tcPr>
            <w:tcW w:w="2438" w:type="pct"/>
            <w:tcBorders>
              <w:top w:val="single" w:sz="4" w:space="0" w:color="auto"/>
              <w:left w:val="single" w:sz="4" w:space="0" w:color="auto"/>
              <w:bottom w:val="dotted" w:sz="4" w:space="0" w:color="auto"/>
              <w:right w:val="single" w:sz="4" w:space="0" w:color="auto"/>
            </w:tcBorders>
            <w:hideMark/>
          </w:tcPr>
          <w:p>
            <w:pPr>
              <w:jc w:val="both"/>
              <w:rPr>
                <w:rFonts w:asciiTheme="majorHAnsi" w:hAnsiTheme="majorHAnsi" w:cstheme="majorHAnsi"/>
                <w:kern w:val="2"/>
                <w14:ligatures w14:val="standardContextual"/>
              </w:rPr>
            </w:pPr>
            <w:r>
              <w:rPr>
                <w:rFonts w:asciiTheme="majorHAnsi" w:hAnsiTheme="majorHAnsi" w:cstheme="majorHAnsi"/>
                <w:kern w:val="2"/>
                <w14:ligatures w14:val="standardContextual"/>
              </w:rPr>
              <w:t>Quy định mức phụ cấp và việc kiêm nhiệm chức danh người hoạt động không chuyên trách ở thôn, tổ dân phố; số lượng, chức danh, mức hỗ trợ và mức phụ cấp kiêm nhiệm đối với các chức danh tham gia hoạt động ở thôn, tổ dân phố trên địa bàn tỉnh Hà Tĩnh.</w:t>
            </w:r>
          </w:p>
          <w:p>
            <w:pPr>
              <w:jc w:val="both"/>
              <w:rPr>
                <w:rFonts w:asciiTheme="majorHAnsi" w:hAnsiTheme="majorHAnsi" w:cstheme="majorHAnsi"/>
                <w:spacing w:val="-6"/>
                <w:kern w:val="2"/>
                <w14:ligatures w14:val="standardContextual"/>
              </w:rPr>
            </w:pPr>
            <w:r>
              <w:rPr>
                <w:rFonts w:asciiTheme="majorHAnsi" w:hAnsiTheme="majorHAnsi" w:cstheme="majorHAnsi"/>
                <w:spacing w:val="-6"/>
                <w:kern w:val="2"/>
                <w14:ligatures w14:val="standardContextual"/>
              </w:rPr>
              <w:t>Thông qua chủ trương Đề án “Nâng cao năng lực thực hiện nhiệm vụ phòng thủ dân sự, ứng phó sự cố, thiên tai và tìm kiếm cứu nạn của lực lượng bộ đội địa phương, dân quân tự vệ, dự bị động viên tỉnh Hà Tĩnh giai đoạn 2026 - 2030”.</w:t>
            </w:r>
          </w:p>
          <w:p>
            <w:pPr>
              <w:jc w:val="both"/>
              <w:rPr>
                <w:rFonts w:asciiTheme="majorHAnsi" w:hAnsiTheme="majorHAnsi" w:cstheme="majorHAnsi"/>
                <w:kern w:val="2"/>
                <w:lang w:val="vi-VN"/>
                <w14:ligatures w14:val="standardContextual"/>
              </w:rPr>
            </w:pPr>
            <w:r>
              <w:rPr>
                <w:rFonts w:asciiTheme="majorHAnsi" w:hAnsiTheme="majorHAnsi" w:cstheme="majorHAnsi"/>
                <w:kern w:val="2"/>
                <w14:ligatures w14:val="standardContextual"/>
              </w:rPr>
              <w:t>Phê chuẩn Đề án “Tổ chức xây dựng lực lượng, huấn luyện và hoạt động của dân quân tự vệ trên địa bàn tỉnh Hà Tĩnh giai đoạn 2026-2030”.</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Đại diện UBND tỉnh</w:t>
            </w:r>
          </w:p>
        </w:tc>
      </w:tr>
      <w:tr>
        <w:trPr>
          <w:trHeight w:val="20"/>
        </w:trPr>
        <w:tc>
          <w:tcPr>
            <w:tcW w:w="320" w:type="pct"/>
            <w:tcBorders>
              <w:top w:val="single" w:sz="4" w:space="0" w:color="auto"/>
              <w:left w:val="single" w:sz="4" w:space="0" w:color="auto"/>
              <w:bottom w:val="dotted" w:sz="4" w:space="0" w:color="auto"/>
              <w:right w:val="single" w:sz="4" w:space="0" w:color="auto"/>
            </w:tcBorders>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lang w:val="vi-VN"/>
                <w14:ligatures w14:val="standardContextual"/>
              </w:rPr>
              <w:t>5</w:t>
            </w:r>
          </w:p>
        </w:tc>
        <w:tc>
          <w:tcPr>
            <w:tcW w:w="2438" w:type="pct"/>
            <w:tcBorders>
              <w:top w:val="single" w:sz="4" w:space="0" w:color="auto"/>
              <w:left w:val="single" w:sz="4" w:space="0" w:color="auto"/>
              <w:bottom w:val="dotted" w:sz="4" w:space="0" w:color="auto"/>
              <w:right w:val="single" w:sz="4" w:space="0" w:color="auto"/>
            </w:tcBorders>
            <w:hideMark/>
          </w:tcPr>
          <w:p>
            <w:pPr>
              <w:jc w:val="both"/>
              <w:rPr>
                <w:rFonts w:asciiTheme="majorHAnsi" w:hAnsiTheme="majorHAnsi" w:cstheme="majorHAnsi"/>
                <w:kern w:val="2"/>
                <w:lang w:val="vi-VN"/>
                <w14:ligatures w14:val="standardContextual"/>
              </w:rPr>
            </w:pPr>
            <w:r>
              <w:rPr>
                <w:rFonts w:asciiTheme="majorHAnsi" w:hAnsiTheme="majorHAnsi" w:cstheme="majorHAnsi"/>
                <w:kern w:val="2"/>
                <w14:ligatures w14:val="standardContextual"/>
              </w:rPr>
              <w:t xml:space="preserve">Báo cáo thẩm tra của </w:t>
            </w:r>
            <w:r>
              <w:rPr>
                <w:rFonts w:asciiTheme="majorHAnsi" w:hAnsiTheme="majorHAnsi" w:cstheme="majorHAnsi"/>
                <w:kern w:val="2"/>
                <w:lang w:val="vi-VN"/>
                <w14:ligatures w14:val="standardContextual"/>
              </w:rPr>
              <w:t>B</w:t>
            </w:r>
            <w:r>
              <w:rPr>
                <w:rFonts w:asciiTheme="majorHAnsi" w:hAnsiTheme="majorHAnsi" w:cstheme="majorHAnsi"/>
                <w:kern w:val="2"/>
                <w14:ligatures w14:val="standardContextual"/>
              </w:rPr>
              <w:t>an</w:t>
            </w:r>
            <w:r>
              <w:rPr>
                <w:rFonts w:asciiTheme="majorHAnsi" w:hAnsiTheme="majorHAnsi" w:cstheme="majorHAnsi"/>
                <w:kern w:val="2"/>
                <w:lang w:val="vi-VN"/>
                <w14:ligatures w14:val="standardContextual"/>
              </w:rPr>
              <w:t xml:space="preserve"> Pháp chế </w:t>
            </w:r>
            <w:r>
              <w:rPr>
                <w:rFonts w:asciiTheme="majorHAnsi" w:hAnsiTheme="majorHAnsi" w:cstheme="majorHAnsi"/>
                <w:kern w:val="2"/>
                <w14:ligatures w14:val="standardContextual"/>
              </w:rPr>
              <w:t>Hội đồng nhân dân tỉnh</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lang w:val="vi-VN"/>
                <w14:ligatures w14:val="standardContextual"/>
              </w:rPr>
            </w:pPr>
            <w:r>
              <w:rPr>
                <w:rFonts w:asciiTheme="majorHAnsi" w:eastAsia="MS Mincho" w:hAnsiTheme="majorHAnsi" w:cstheme="majorHAnsi"/>
                <w:kern w:val="2"/>
                <w:lang w:val="vi-VN"/>
                <w14:ligatures w14:val="standardContextual"/>
              </w:rPr>
              <w:t xml:space="preserve">Đồng chí Nguyễn Thị Nhuần, </w:t>
            </w:r>
          </w:p>
          <w:p>
            <w:pPr>
              <w:widowControl w:val="0"/>
              <w:jc w:val="center"/>
              <w:rPr>
                <w:rFonts w:asciiTheme="majorHAnsi" w:eastAsia="MS Mincho" w:hAnsiTheme="majorHAnsi" w:cstheme="majorHAnsi"/>
                <w:kern w:val="2"/>
                <w:lang w:val="vi-VN"/>
                <w14:ligatures w14:val="standardContextual"/>
              </w:rPr>
            </w:pPr>
            <w:r>
              <w:rPr>
                <w:rFonts w:asciiTheme="majorHAnsi" w:eastAsia="MS Mincho" w:hAnsiTheme="majorHAnsi" w:cstheme="majorHAnsi"/>
                <w:kern w:val="2"/>
                <w:lang w:val="vi-VN"/>
                <w14:ligatures w14:val="standardContextual"/>
              </w:rPr>
              <w:t xml:space="preserve">Ủy viên Thường trực, </w:t>
            </w:r>
          </w:p>
          <w:p>
            <w:pPr>
              <w:widowControl w:val="0"/>
              <w:jc w:val="center"/>
              <w:rPr>
                <w:rFonts w:asciiTheme="majorHAnsi" w:eastAsia="MS Mincho" w:hAnsiTheme="majorHAnsi" w:cstheme="majorHAnsi"/>
                <w:kern w:val="2"/>
                <w:lang w:val="vi-VN"/>
                <w14:ligatures w14:val="standardContextual"/>
              </w:rPr>
            </w:pPr>
            <w:r>
              <w:rPr>
                <w:rFonts w:asciiTheme="majorHAnsi" w:eastAsia="MS Mincho" w:hAnsiTheme="majorHAnsi" w:cstheme="majorHAnsi"/>
                <w:kern w:val="2"/>
                <w:lang w:val="vi-VN"/>
                <w14:ligatures w14:val="standardContextual"/>
              </w:rPr>
              <w:t>Trưởng Ban Pháp chế HĐND tỉnh</w:t>
            </w:r>
          </w:p>
        </w:tc>
      </w:tr>
      <w:tr>
        <w:trPr>
          <w:trHeight w:val="20"/>
        </w:trPr>
        <w:tc>
          <w:tcPr>
            <w:tcW w:w="320" w:type="pct"/>
            <w:tcBorders>
              <w:top w:val="single" w:sz="4" w:space="0" w:color="auto"/>
              <w:left w:val="single" w:sz="4" w:space="0" w:color="auto"/>
              <w:bottom w:val="single" w:sz="4" w:space="0" w:color="auto"/>
              <w:right w:val="single" w:sz="4" w:space="0" w:color="auto"/>
            </w:tcBorders>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lang w:val="vi-VN"/>
                <w14:ligatures w14:val="standardContextual"/>
              </w:rPr>
              <w:t>6</w:t>
            </w:r>
          </w:p>
        </w:tc>
        <w:tc>
          <w:tcPr>
            <w:tcW w:w="2438" w:type="pct"/>
            <w:tcBorders>
              <w:top w:val="single" w:sz="4" w:space="0" w:color="auto"/>
              <w:left w:val="single" w:sz="4" w:space="0" w:color="auto"/>
              <w:bottom w:val="single" w:sz="4" w:space="0" w:color="auto"/>
              <w:right w:val="single" w:sz="4" w:space="0" w:color="auto"/>
            </w:tcBorders>
            <w:vAlign w:val="center"/>
            <w:hideMark/>
          </w:tcPr>
          <w:p>
            <w:pPr>
              <w:widowControl w:val="0"/>
              <w:jc w:val="both"/>
              <w:rPr>
                <w:rFonts w:asciiTheme="majorHAnsi" w:hAnsiTheme="majorHAnsi" w:cstheme="majorHAnsi"/>
                <w:kern w:val="2"/>
                <w:lang w:val="nl-NL"/>
                <w14:ligatures w14:val="standardContextual"/>
              </w:rPr>
            </w:pPr>
            <w:r>
              <w:rPr>
                <w:rFonts w:asciiTheme="majorHAnsi" w:hAnsiTheme="majorHAnsi" w:cstheme="majorHAnsi"/>
                <w:kern w:val="2"/>
                <w:lang w:val="nl-NL"/>
                <w14:ligatures w14:val="standardContextual"/>
              </w:rPr>
              <w:t>Thảo luận</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hAnsiTheme="majorHAnsi" w:cstheme="majorHAnsi"/>
                <w:kern w:val="2"/>
                <w:lang w:val="nl-NL"/>
                <w14:ligatures w14:val="standardContextual"/>
              </w:rPr>
            </w:pPr>
            <w:r>
              <w:rPr>
                <w:rFonts w:asciiTheme="majorHAnsi" w:hAnsiTheme="majorHAnsi" w:cstheme="majorHAnsi"/>
                <w:kern w:val="2"/>
                <w:lang w:val="nl-NL"/>
                <w14:ligatures w14:val="standardContextual"/>
              </w:rPr>
              <w:t>Đại biểu dự Kỳ họp</w:t>
            </w:r>
          </w:p>
        </w:tc>
      </w:tr>
      <w:tr>
        <w:trPr>
          <w:trHeight w:val="20"/>
        </w:trPr>
        <w:tc>
          <w:tcPr>
            <w:tcW w:w="320" w:type="pct"/>
            <w:tcBorders>
              <w:top w:val="single" w:sz="4" w:space="0" w:color="auto"/>
              <w:left w:val="single" w:sz="4" w:space="0" w:color="auto"/>
              <w:bottom w:val="single" w:sz="4" w:space="0" w:color="auto"/>
              <w:right w:val="single" w:sz="4" w:space="0" w:color="auto"/>
            </w:tcBorders>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lang w:val="vi-VN"/>
                <w14:ligatures w14:val="standardContextual"/>
              </w:rPr>
              <w:t>7</w:t>
            </w:r>
          </w:p>
        </w:tc>
        <w:tc>
          <w:tcPr>
            <w:tcW w:w="2438" w:type="pct"/>
            <w:tcBorders>
              <w:top w:val="single" w:sz="4" w:space="0" w:color="auto"/>
              <w:left w:val="single" w:sz="4" w:space="0" w:color="auto"/>
              <w:bottom w:val="single" w:sz="4" w:space="0" w:color="auto"/>
              <w:right w:val="single" w:sz="4" w:space="0" w:color="auto"/>
            </w:tcBorders>
            <w:hideMark/>
          </w:tcPr>
          <w:p>
            <w:pPr>
              <w:widowControl w:val="0"/>
              <w:jc w:val="both"/>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Thông qua các nghị quyết tại Kỳ họp</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Thư ký kỳ họp</w:t>
            </w:r>
          </w:p>
        </w:tc>
      </w:tr>
      <w:tr>
        <w:trPr>
          <w:trHeight w:val="20"/>
        </w:trPr>
        <w:tc>
          <w:tcPr>
            <w:tcW w:w="320" w:type="pct"/>
            <w:tcBorders>
              <w:top w:val="single" w:sz="4" w:space="0" w:color="auto"/>
              <w:left w:val="single" w:sz="4" w:space="0" w:color="auto"/>
              <w:bottom w:val="single" w:sz="4" w:space="0" w:color="auto"/>
              <w:right w:val="single" w:sz="4" w:space="0" w:color="auto"/>
            </w:tcBorders>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lang w:val="vi-VN"/>
                <w14:ligatures w14:val="standardContextual"/>
              </w:rPr>
              <w:t>8</w:t>
            </w:r>
          </w:p>
        </w:tc>
        <w:tc>
          <w:tcPr>
            <w:tcW w:w="2438" w:type="pct"/>
            <w:tcBorders>
              <w:top w:val="single" w:sz="4" w:space="0" w:color="auto"/>
              <w:left w:val="single" w:sz="4" w:space="0" w:color="auto"/>
              <w:bottom w:val="single" w:sz="4" w:space="0" w:color="auto"/>
              <w:right w:val="single" w:sz="4" w:space="0" w:color="auto"/>
            </w:tcBorders>
          </w:tcPr>
          <w:p>
            <w:pPr>
              <w:widowControl w:val="0"/>
              <w:jc w:val="both"/>
              <w:rPr>
                <w:rFonts w:asciiTheme="majorHAnsi" w:eastAsia="MS Mincho" w:hAnsiTheme="majorHAnsi" w:cstheme="majorHAnsi"/>
                <w:kern w:val="2"/>
                <w14:ligatures w14:val="standardContextual"/>
              </w:rPr>
            </w:pPr>
          </w:p>
          <w:p>
            <w:pPr>
              <w:widowControl w:val="0"/>
              <w:jc w:val="both"/>
              <w:rPr>
                <w:rFonts w:asciiTheme="majorHAnsi" w:eastAsia="MS Mincho" w:hAnsiTheme="majorHAnsi" w:cstheme="majorHAnsi"/>
                <w:kern w:val="2"/>
                <w14:ligatures w14:val="standardContextual"/>
              </w:rPr>
            </w:pPr>
            <w:bookmarkStart w:id="0" w:name="_GoBack"/>
            <w:r>
              <w:rPr>
                <w:rFonts w:asciiTheme="majorHAnsi" w:eastAsia="MS Mincho" w:hAnsiTheme="majorHAnsi" w:cstheme="majorHAnsi"/>
                <w:kern w:val="2"/>
                <w14:ligatures w14:val="standardContextual"/>
              </w:rPr>
              <w:t>Bế mạc</w:t>
            </w:r>
            <w:bookmarkEnd w:id="0"/>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 xml:space="preserve">Đồng chí </w:t>
            </w:r>
            <w:r>
              <w:rPr>
                <w:rFonts w:asciiTheme="majorHAnsi" w:eastAsia="MS Mincho" w:hAnsiTheme="majorHAnsi" w:cstheme="majorHAnsi"/>
                <w:kern w:val="2"/>
                <w:lang w:val="vi-VN"/>
                <w14:ligatures w14:val="standardContextual"/>
              </w:rPr>
              <w:t>Nguyễn Hồng Lĩnh</w:t>
            </w:r>
            <w:r>
              <w:rPr>
                <w:rFonts w:asciiTheme="majorHAnsi" w:eastAsia="MS Mincho" w:hAnsiTheme="majorHAnsi" w:cstheme="majorHAnsi"/>
                <w:kern w:val="2"/>
                <w14:ligatures w14:val="standardContextual"/>
              </w:rPr>
              <w:t xml:space="preserve">, </w:t>
            </w:r>
          </w:p>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Phó</w:t>
            </w:r>
            <w:r>
              <w:rPr>
                <w:rFonts w:asciiTheme="majorHAnsi" w:eastAsia="MS Mincho" w:hAnsiTheme="majorHAnsi" w:cstheme="majorHAnsi"/>
                <w:kern w:val="2"/>
                <w:lang w:val="vi-VN"/>
                <w14:ligatures w14:val="standardContextual"/>
              </w:rPr>
              <w:t xml:space="preserve"> Bí thư Thường trực Tỉnh ủy,</w:t>
            </w:r>
            <w:r>
              <w:rPr>
                <w:rFonts w:asciiTheme="majorHAnsi" w:eastAsia="MS Mincho" w:hAnsiTheme="majorHAnsi" w:cstheme="majorHAnsi"/>
                <w:kern w:val="2"/>
                <w14:ligatures w14:val="standardContextual"/>
              </w:rPr>
              <w:t xml:space="preserve"> </w:t>
            </w:r>
          </w:p>
          <w:p>
            <w:pPr>
              <w:widowControl w:val="0"/>
              <w:jc w:val="center"/>
              <w:rPr>
                <w:rFonts w:asciiTheme="majorHAnsi" w:eastAsia="MS Mincho" w:hAnsiTheme="majorHAnsi" w:cstheme="majorHAnsi"/>
                <w:kern w:val="2"/>
                <w14:ligatures w14:val="standardContextual"/>
              </w:rPr>
            </w:pPr>
            <w:r>
              <w:rPr>
                <w:rFonts w:asciiTheme="majorHAnsi" w:eastAsia="MS Mincho" w:hAnsiTheme="majorHAnsi" w:cstheme="majorHAnsi"/>
                <w:kern w:val="2"/>
                <w14:ligatures w14:val="standardContextual"/>
              </w:rPr>
              <w:t>Chủ tịch HĐND tỉnh</w:t>
            </w:r>
          </w:p>
        </w:tc>
      </w:tr>
      <w:tr>
        <w:trPr>
          <w:trHeight w:val="20"/>
        </w:trPr>
        <w:tc>
          <w:tcPr>
            <w:tcW w:w="320"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lang w:val="vi-VN"/>
                <w14:ligatures w14:val="standardContextual"/>
              </w:rPr>
            </w:pPr>
            <w:r>
              <w:rPr>
                <w:rFonts w:asciiTheme="majorHAnsi" w:eastAsia="MS Mincho" w:hAnsiTheme="majorHAnsi" w:cstheme="majorHAnsi"/>
                <w:kern w:val="2"/>
                <w:lang w:val="vi-VN"/>
                <w14:ligatures w14:val="standardContextual"/>
              </w:rPr>
              <w:t>9</w:t>
            </w:r>
          </w:p>
        </w:tc>
        <w:tc>
          <w:tcPr>
            <w:tcW w:w="2438" w:type="pct"/>
            <w:tcBorders>
              <w:top w:val="single" w:sz="4" w:space="0" w:color="auto"/>
              <w:left w:val="single" w:sz="4" w:space="0" w:color="auto"/>
              <w:bottom w:val="single" w:sz="4" w:space="0" w:color="auto"/>
              <w:right w:val="single" w:sz="4" w:space="0" w:color="auto"/>
            </w:tcBorders>
            <w:vAlign w:val="center"/>
            <w:hideMark/>
          </w:tcPr>
          <w:p>
            <w:pPr>
              <w:widowControl w:val="0"/>
              <w:jc w:val="both"/>
              <w:rPr>
                <w:rFonts w:asciiTheme="majorHAnsi" w:eastAsia="MS Mincho" w:hAnsiTheme="majorHAnsi" w:cstheme="majorHAnsi"/>
                <w:kern w:val="2"/>
                <w:lang w:val="vi-VN"/>
                <w14:ligatures w14:val="standardContextual"/>
              </w:rPr>
            </w:pPr>
            <w:r>
              <w:rPr>
                <w:rFonts w:asciiTheme="majorHAnsi" w:eastAsia="MS Mincho" w:hAnsiTheme="majorHAnsi" w:cstheme="majorHAnsi"/>
                <w:kern w:val="2"/>
                <w:lang w:val="vi-VN"/>
                <w14:ligatures w14:val="standardContextual"/>
              </w:rPr>
              <w:t>Chào cờ, cử Quốc ca</w:t>
            </w:r>
          </w:p>
        </w:tc>
        <w:tc>
          <w:tcPr>
            <w:tcW w:w="2242" w:type="pct"/>
            <w:tcBorders>
              <w:top w:val="single" w:sz="4" w:space="0" w:color="auto"/>
              <w:left w:val="single" w:sz="4" w:space="0" w:color="auto"/>
              <w:bottom w:val="single" w:sz="4" w:space="0" w:color="auto"/>
              <w:right w:val="single" w:sz="4" w:space="0" w:color="auto"/>
            </w:tcBorders>
            <w:vAlign w:val="center"/>
            <w:hideMark/>
          </w:tcPr>
          <w:p>
            <w:pPr>
              <w:widowControl w:val="0"/>
              <w:jc w:val="center"/>
              <w:rPr>
                <w:rFonts w:asciiTheme="majorHAnsi" w:eastAsia="MS Mincho" w:hAnsiTheme="majorHAnsi" w:cstheme="majorHAnsi"/>
                <w:kern w:val="2"/>
                <w:lang w:val="vi-VN"/>
                <w14:ligatures w14:val="standardContextual"/>
              </w:rPr>
            </w:pPr>
            <w:r>
              <w:rPr>
                <w:rFonts w:asciiTheme="majorHAnsi" w:eastAsia="MS Mincho" w:hAnsiTheme="majorHAnsi" w:cstheme="majorHAnsi"/>
                <w:kern w:val="2"/>
                <w:lang w:val="vi-VN"/>
                <w14:ligatures w14:val="standardContextual"/>
              </w:rPr>
              <w:t>Văn phòng Đoàn ĐBQH</w:t>
            </w:r>
          </w:p>
          <w:p>
            <w:pPr>
              <w:widowControl w:val="0"/>
              <w:jc w:val="center"/>
              <w:rPr>
                <w:rFonts w:asciiTheme="majorHAnsi" w:eastAsia="MS Mincho" w:hAnsiTheme="majorHAnsi" w:cstheme="majorHAnsi"/>
                <w:kern w:val="2"/>
                <w:lang w:val="nl-NL"/>
                <w14:ligatures w14:val="standardContextual"/>
              </w:rPr>
            </w:pPr>
            <w:r>
              <w:rPr>
                <w:rFonts w:asciiTheme="majorHAnsi" w:eastAsia="MS Mincho" w:hAnsiTheme="majorHAnsi" w:cstheme="majorHAnsi"/>
                <w:kern w:val="2"/>
                <w:lang w:val="vi-VN"/>
                <w14:ligatures w14:val="standardContextual"/>
              </w:rPr>
              <w:t>và HĐND tỉnh</w:t>
            </w:r>
          </w:p>
        </w:tc>
      </w:tr>
    </w:tbl>
    <w:p>
      <w:pPr>
        <w:widowControl w:val="0"/>
        <w:rPr>
          <w:sz w:val="4"/>
          <w:lang w:val="vi-VN"/>
        </w:rPr>
      </w:pPr>
    </w:p>
    <w:p>
      <w:pPr>
        <w:tabs>
          <w:tab w:val="left" w:pos="0"/>
        </w:tabs>
        <w:jc w:val="center"/>
        <w:rPr>
          <w:bCs/>
          <w:i/>
          <w:lang w:val="vi-VN"/>
        </w:rPr>
      </w:pPr>
    </w:p>
    <w:p>
      <w:pPr>
        <w:tabs>
          <w:tab w:val="left" w:pos="0"/>
        </w:tabs>
        <w:jc w:val="center"/>
        <w:rPr>
          <w:bCs/>
          <w:i/>
          <w:lang w:val="vi-VN"/>
        </w:rPr>
      </w:pPr>
      <w:r>
        <w:rPr>
          <w:bCs/>
          <w:i/>
          <w:lang w:val="vi-VN"/>
        </w:rPr>
        <w:t>Đại biểu khai thác tài liệu theo mã QR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tc>
          <w:tcPr>
            <w:tcW w:w="9062" w:type="dxa"/>
          </w:tcPr>
          <w:p>
            <w:pPr>
              <w:jc w:val="center"/>
            </w:pPr>
            <w:r>
              <w:rPr>
                <w:noProof/>
              </w:rPr>
              <w:drawing>
                <wp:inline distT="0" distB="0" distL="0" distR="0">
                  <wp:extent cx="634788" cy="6347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ky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5144" cy="635144"/>
                          </a:xfrm>
                          <a:prstGeom prst="rect">
                            <a:avLst/>
                          </a:prstGeom>
                        </pic:spPr>
                      </pic:pic>
                    </a:graphicData>
                  </a:graphic>
                </wp:inline>
              </w:drawing>
            </w:r>
          </w:p>
        </w:tc>
      </w:tr>
    </w:tbl>
    <w:p/>
    <w:sectPr>
      <w:pgSz w:w="11907" w:h="16840" w:code="9"/>
      <w:pgMar w:top="851" w:right="1134" w:bottom="0"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visionView w:markup="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2E7A8-2906-467F-BA62-EBD5EA7C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iCs/>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rPr>
      <w:rFonts w:eastAsia="Times New Roman" w:cs="Times New Roman"/>
      <w:bCs w:val="0"/>
      <w:i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bCs w:val="0"/>
      <w:iCs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NAM</cp:lastModifiedBy>
  <cp:revision>2</cp:revision>
  <dcterms:created xsi:type="dcterms:W3CDTF">2026-06-18T10:20:00Z</dcterms:created>
  <dcterms:modified xsi:type="dcterms:W3CDTF">2026-06-18T10:20:00Z</dcterms:modified>
</cp:coreProperties>
</file>