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05" w:type="dxa"/>
        <w:tblLayout w:type="fixed"/>
        <w:tblLook w:val="0000" w:firstRow="0" w:lastRow="0" w:firstColumn="0" w:lastColumn="0" w:noHBand="0" w:noVBand="0"/>
      </w:tblPr>
      <w:tblGrid>
        <w:gridCol w:w="3544"/>
        <w:gridCol w:w="5661"/>
      </w:tblGrid>
      <w:tr w:rsidR="00884E9B" w:rsidRPr="00884E9B" w14:paraId="2F975ED6" w14:textId="77777777" w:rsidTr="00D61E66">
        <w:trPr>
          <w:trHeight w:val="488"/>
        </w:trPr>
        <w:tc>
          <w:tcPr>
            <w:tcW w:w="3544" w:type="dxa"/>
          </w:tcPr>
          <w:bookmarkStart w:id="0" w:name="_GoBack"/>
          <w:bookmarkEnd w:id="0"/>
          <w:p w14:paraId="6D5F394D" w14:textId="1F18547E" w:rsidR="007A6A47" w:rsidRPr="00884E9B" w:rsidRDefault="00B6734D" w:rsidP="00CF76E9">
            <w:pPr>
              <w:widowControl w:val="0"/>
              <w:ind w:firstLine="22"/>
              <w:jc w:val="center"/>
              <w:rPr>
                <w:rFonts w:ascii="Times New Roman" w:hAnsi="Times New Roman" w:cs="Times New Roman"/>
                <w:b/>
                <w:color w:val="000000" w:themeColor="text1"/>
                <w:sz w:val="26"/>
                <w:szCs w:val="26"/>
              </w:rPr>
            </w:pPr>
            <w:r w:rsidRPr="00884E9B">
              <w:rPr>
                <w:rFonts w:ascii="Times New Roman" w:hAnsi="Times New Roman" w:cs="Times New Roman"/>
                <w:b/>
                <w:noProof/>
                <w:color w:val="000000" w:themeColor="text1"/>
                <w:sz w:val="26"/>
                <w:szCs w:val="26"/>
              </w:rPr>
              <mc:AlternateContent>
                <mc:Choice Requires="wps">
                  <w:drawing>
                    <wp:anchor distT="0" distB="0" distL="114300" distR="114300" simplePos="0" relativeHeight="251662336" behindDoc="0" locked="0" layoutInCell="1" allowOverlap="1" wp14:anchorId="0CF8D979" wp14:editId="1D881B50">
                      <wp:simplePos x="0" y="0"/>
                      <wp:positionH relativeFrom="column">
                        <wp:posOffset>748665</wp:posOffset>
                      </wp:positionH>
                      <wp:positionV relativeFrom="paragraph">
                        <wp:posOffset>292735</wp:posOffset>
                      </wp:positionV>
                      <wp:extent cx="652780" cy="3175"/>
                      <wp:effectExtent l="0" t="0" r="33020" b="34925"/>
                      <wp:wrapNone/>
                      <wp:docPr id="2" name="Straight Connector 2"/>
                      <wp:cNvGraphicFramePr/>
                      <a:graphic xmlns:a="http://schemas.openxmlformats.org/drawingml/2006/main">
                        <a:graphicData uri="http://schemas.microsoft.com/office/word/2010/wordprocessingShape">
                          <wps:wsp>
                            <wps:cNvCnPr/>
                            <wps:spPr>
                              <a:xfrm flipV="1">
                                <a:off x="0" y="0"/>
                                <a:ext cx="652780" cy="3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line w14:anchorId="4D074ED5" id="Straight Connector 2"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95pt,23.05pt" to="110.3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BEwQEAAMMDAAAOAAAAZHJzL2Uyb0RvYy54bWysU02P2yAQvVfqf0DcGyeu9kNWnD1k1V6q&#10;Nup2e2cxxKjAoIHGzr/vgB236oe0WvWCDLz3Zt5jvL0bnWUnhdGAb/lmteZMeQmd8ceWP3559+aW&#10;s5iE74QFr1p+VpHf7V6/2g6hUTX0YDuFjER8bIbQ8j6l0FRVlL1yIq4gKE+XGtCJRFs8Vh2KgdSd&#10;rer1+roaALuAIFWMdHo/XfJd0ddayfRJ66gSsy2n3lJZsaxPea12W9EcUYTeyLkN8YIunDCeii5S&#10;9yIJ9h3NH1LOSIQIOq0kuAq0NlIVD+Rms/7NzUMvgipeKJwYlpji/5OVH08HZKZrec2ZF46e6CGh&#10;MMc+sT14TwECsjrnNITYEHzvDzjvYjhgNj1qdExbE77SCJQYyBgbS8rnJWU1Jibp8Pqqvrmlt5B0&#10;9XZzc5W1q0kkiwWM6b0Cx/JHy63xOQLRiNOHmCboBUK83NTURvlKZ6sy2PrPSpMtKjc1VAZK7S2y&#10;k6BR6L5t5rIFmSnaWLuQ1qXkP0kzNtNUGbLnEhd0qQg+LURnPODfqqbx0qqe8BfXk9ds+wm6c3mU&#10;EgdNSgl0nuo8ir/uC/3nv7f7AQAA//8DAFBLAwQUAAYACAAAACEAiS2yYNsAAAAJAQAADwAAAGRy&#10;cy9kb3ducmV2LnhtbEyPwU7DMAyG70i8Q2QkbixpxVooTacxCXFm22W3tDFtReOUJtvK2+OdtuNv&#10;f/r9uVzNbhAnnELvSUOyUCCQGm97ajXsdx9PLyBCNGTN4Ak1/GGAVXV/V5rC+jN94WkbW8ElFAqj&#10;oYtxLKQMTYfOhIUfkXj37SdnIseplXYyZy53g0yVyqQzPfGFzoy46bD52R6dht2nU3Md+w3Sb67W&#10;h/dlRoel1o8P8/oNRMQ5XmG46LM6VOxU+yPZIAbOSf7KqIbnLAHBQJqqHER9GWQgq1LeflD9AwAA&#10;//8DAFBLAQItABQABgAIAAAAIQC2gziS/gAAAOEBAAATAAAAAAAAAAAAAAAAAAAAAABbQ29udGVu&#10;dF9UeXBlc10ueG1sUEsBAi0AFAAGAAgAAAAhADj9If/WAAAAlAEAAAsAAAAAAAAAAAAAAAAALwEA&#10;AF9yZWxzLy5yZWxzUEsBAi0AFAAGAAgAAAAhAD8y0ETBAQAAwwMAAA4AAAAAAAAAAAAAAAAALgIA&#10;AGRycy9lMm9Eb2MueG1sUEsBAi0AFAAGAAgAAAAhAIktsmDbAAAACQEAAA8AAAAAAAAAAAAAAAAA&#10;GwQAAGRycy9kb3ducmV2LnhtbFBLBQYAAAAABAAEAPMAAAAjBQAAAAA=&#10;" strokecolor="black [3200]" strokeweight=".5pt">
                      <v:stroke joinstyle="miter"/>
                    </v:line>
                  </w:pict>
                </mc:Fallback>
              </mc:AlternateContent>
            </w:r>
            <w:r w:rsidRPr="00884E9B">
              <w:rPr>
                <w:rFonts w:ascii="Times New Roman" w:hAnsi="Times New Roman" w:cs="Times New Roman"/>
                <w:b/>
                <w:color w:val="000000" w:themeColor="text1"/>
                <w:sz w:val="26"/>
                <w:szCs w:val="26"/>
              </w:rPr>
              <w:t>CHÍNH PHỦ</w:t>
            </w:r>
          </w:p>
          <w:p w14:paraId="79264012" w14:textId="2C752D8F" w:rsidR="007A6A47" w:rsidRPr="00884E9B" w:rsidRDefault="007A6A47" w:rsidP="00CF76E9">
            <w:pPr>
              <w:widowControl w:val="0"/>
              <w:spacing w:after="0" w:line="264" w:lineRule="auto"/>
              <w:jc w:val="center"/>
              <w:rPr>
                <w:rFonts w:ascii="Times New Roman" w:hAnsi="Times New Roman" w:cs="Times New Roman"/>
                <w:color w:val="000000" w:themeColor="text1"/>
                <w:sz w:val="26"/>
                <w:szCs w:val="26"/>
              </w:rPr>
            </w:pPr>
          </w:p>
        </w:tc>
        <w:tc>
          <w:tcPr>
            <w:tcW w:w="5661" w:type="dxa"/>
          </w:tcPr>
          <w:p w14:paraId="4B74FD15" w14:textId="77777777" w:rsidR="007A6A47" w:rsidRPr="00884E9B" w:rsidRDefault="007A6A47" w:rsidP="00CF76E9">
            <w:pPr>
              <w:widowControl w:val="0"/>
              <w:spacing w:after="0" w:line="264" w:lineRule="auto"/>
              <w:jc w:val="center"/>
              <w:rPr>
                <w:rFonts w:ascii="Times New Roman" w:hAnsi="Times New Roman" w:cs="Times New Roman"/>
                <w:b/>
                <w:color w:val="000000" w:themeColor="text1"/>
                <w:sz w:val="26"/>
                <w:szCs w:val="26"/>
              </w:rPr>
            </w:pPr>
            <w:r w:rsidRPr="00884E9B">
              <w:rPr>
                <w:rFonts w:ascii="Times New Roman" w:hAnsi="Times New Roman" w:cs="Times New Roman"/>
                <w:b/>
                <w:color w:val="000000" w:themeColor="text1"/>
                <w:sz w:val="26"/>
                <w:szCs w:val="26"/>
              </w:rPr>
              <w:t>CỘNG HÒA XÃ HỘI CHỦ NGHĨA VIỆT NAM</w:t>
            </w:r>
          </w:p>
          <w:p w14:paraId="621DE2EC" w14:textId="7D904D99" w:rsidR="007A6A47" w:rsidRPr="00884E9B" w:rsidRDefault="00BE54E1" w:rsidP="00CF76E9">
            <w:pPr>
              <w:widowControl w:val="0"/>
              <w:spacing w:after="0" w:line="264" w:lineRule="auto"/>
              <w:jc w:val="center"/>
              <w:rPr>
                <w:rFonts w:ascii="Times New Roman" w:hAnsi="Times New Roman" w:cs="Times New Roman"/>
                <w:color w:val="000000" w:themeColor="text1"/>
                <w:sz w:val="26"/>
                <w:szCs w:val="26"/>
              </w:rPr>
            </w:pPr>
            <w:r w:rsidRPr="00884E9B">
              <w:rPr>
                <w:rFonts w:ascii="Times New Roman" w:hAnsi="Times New Roman" w:cs="Times New Roman"/>
                <w:noProof/>
                <w:color w:val="000000" w:themeColor="text1"/>
                <w:sz w:val="26"/>
                <w:szCs w:val="26"/>
              </w:rPr>
              <mc:AlternateContent>
                <mc:Choice Requires="wps">
                  <w:drawing>
                    <wp:anchor distT="0" distB="0" distL="114300" distR="114300" simplePos="0" relativeHeight="251660288" behindDoc="0" locked="0" layoutInCell="1" allowOverlap="1" wp14:anchorId="59636087" wp14:editId="212E3709">
                      <wp:simplePos x="0" y="0"/>
                      <wp:positionH relativeFrom="column">
                        <wp:posOffset>749935</wp:posOffset>
                      </wp:positionH>
                      <wp:positionV relativeFrom="paragraph">
                        <wp:posOffset>235585</wp:posOffset>
                      </wp:positionV>
                      <wp:extent cx="1960474" cy="7315"/>
                      <wp:effectExtent l="0" t="0" r="20955" b="3111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0474" cy="73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line w14:anchorId="4F44902D"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05pt,18.55pt" to="213.4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8qyIAIAADkEAAAOAAAAZHJzL2Uyb0RvYy54bWysU9uO2yAQfa/Uf0C8J7azzs2Ks6rspC/b&#10;bqRsP4AAjlExICBxoqr/3oFctGlfqqp+wAMMZ86cmVk8nzqJjtw6oVWJs2GKEVdUM6H2Jf72th7M&#10;MHKeKEakVrzEZ+7w8/Ljh0VvCj7SrZaMWwQgyhW9KXHrvSmSxNGWd8QNteEKLhttO+Jha/cJs6QH&#10;9E4mozSdJL22zFhNuXNwWl8u8TLiNw2n/rVpHPdIlhi4+bjauO7CmiwXpNhbYlpBrzTIP7DoiFAQ&#10;9A5VE0/QwYo/oDpBrXa68UOqu0Q3jaA85gDZZOlv2WxbYnjMBcRx5i6T+3+w9OtxY5FgJZ5gpEgH&#10;Jdp6S8S+9ajSSoGA2qJJ0Kk3rgD3Sm1syJSe1Na8aPrdIaWrlqg9j3zfzgZAsvAieXgSNs5AtF3/&#10;RTPwIQevo2inxnYBEuRAp1ib8702/OQRhcNsPknzaY4RhbvpUzaOAUhxe2us85+57lAwSiyFCsqR&#10;ghxfnA9cSHFzCcdKr4WUsfpSob7E8/FoHB84LQULl8HN2f2ukhYdSeif+F3jPrhZfVAsgrWcsNXV&#10;9kTIiw3BpQp4kA3QuVqXBvkxT+er2WqWD/LRZDXI07oefFpX+WCyzqbj+qmuqjr7GahledEKxrgK&#10;7G7NmuV/1wzXsbm02b1d7zIkj+hRLyB7+0fSsZyhgpde2Gl23thbmaE/o/N1lsIAvN+D/X7il78A&#10;AAD//wMAUEsDBBQABgAIAAAAIQAYSXRb3gAAAAkBAAAPAAAAZHJzL2Rvd25yZXYueG1sTI/NTsNA&#10;DITvSLzDykhcKrr5QW0UsqkQkBsXChVXNzFJRNabZrdt4OkxJzhZY4/G3xSb2Q7qRJPvHRuIlxEo&#10;4to1PbcG3l6rmwyUD8gNDo7JwBd52JSXFwXmjTvzC522oVUSwj5HA10IY661rzuy6JduJJbbh5ss&#10;BpFTq5sJzxJuB51E0Upb7Fk+dDjSQ0f15/ZoDfhqR4fqe1Evove0dZQcHp+f0Jjrq/n+DlSgOfyZ&#10;4Rdf0KEUpr07cuPVIDrOYrEaSNcyxXCbrKTLXhZZCros9P8G5Q8AAAD//wMAUEsBAi0AFAAGAAgA&#10;AAAhALaDOJL+AAAA4QEAABMAAAAAAAAAAAAAAAAAAAAAAFtDb250ZW50X1R5cGVzXS54bWxQSwEC&#10;LQAUAAYACAAAACEAOP0h/9YAAACUAQAACwAAAAAAAAAAAAAAAAAvAQAAX3JlbHMvLnJlbHNQSwEC&#10;LQAUAAYACAAAACEA5VvKsiACAAA5BAAADgAAAAAAAAAAAAAAAAAuAgAAZHJzL2Uyb0RvYy54bWxQ&#10;SwECLQAUAAYACAAAACEAGEl0W94AAAAJAQAADwAAAAAAAAAAAAAAAAB6BAAAZHJzL2Rvd25yZXYu&#10;eG1sUEsFBgAAAAAEAAQA8wAAAIUFAAAAAA==&#10;"/>
                  </w:pict>
                </mc:Fallback>
              </mc:AlternateContent>
            </w:r>
            <w:r w:rsidR="007A6A47" w:rsidRPr="00884E9B">
              <w:rPr>
                <w:rFonts w:ascii="Times New Roman" w:hAnsi="Times New Roman" w:cs="Times New Roman"/>
                <w:b/>
                <w:bCs/>
                <w:color w:val="000000" w:themeColor="text1"/>
                <w:sz w:val="26"/>
                <w:szCs w:val="26"/>
              </w:rPr>
              <w:t>Độc lập - Tự do - Hạnh phúc</w:t>
            </w:r>
          </w:p>
        </w:tc>
      </w:tr>
      <w:tr w:rsidR="006F07DB" w:rsidRPr="00884E9B" w14:paraId="63C91F5C" w14:textId="77777777" w:rsidTr="00D61E66">
        <w:trPr>
          <w:trHeight w:val="74"/>
        </w:trPr>
        <w:tc>
          <w:tcPr>
            <w:tcW w:w="3544" w:type="dxa"/>
          </w:tcPr>
          <w:p w14:paraId="0DAC7751" w14:textId="3E682939" w:rsidR="007A6A47" w:rsidRPr="00884E9B" w:rsidRDefault="007A6A47" w:rsidP="00CF76E9">
            <w:pPr>
              <w:widowControl w:val="0"/>
              <w:spacing w:after="0" w:line="264" w:lineRule="auto"/>
              <w:jc w:val="center"/>
              <w:rPr>
                <w:rFonts w:ascii="Times New Roman" w:hAnsi="Times New Roman" w:cs="Times New Roman"/>
                <w:color w:val="000000" w:themeColor="text1"/>
                <w:sz w:val="28"/>
                <w:szCs w:val="26"/>
              </w:rPr>
            </w:pPr>
            <w:r w:rsidRPr="00884E9B">
              <w:rPr>
                <w:rFonts w:ascii="Times New Roman" w:hAnsi="Times New Roman" w:cs="Times New Roman"/>
                <w:color w:val="000000" w:themeColor="text1"/>
                <w:sz w:val="28"/>
                <w:szCs w:val="26"/>
              </w:rPr>
              <w:t xml:space="preserve">Số: </w:t>
            </w:r>
            <w:r w:rsidR="00F267C9" w:rsidRPr="00884E9B">
              <w:rPr>
                <w:rFonts w:ascii="Times New Roman" w:hAnsi="Times New Roman" w:cs="Times New Roman"/>
                <w:color w:val="000000" w:themeColor="text1"/>
                <w:sz w:val="28"/>
                <w:szCs w:val="26"/>
              </w:rPr>
              <w:t xml:space="preserve">       </w:t>
            </w:r>
            <w:r w:rsidRPr="00884E9B">
              <w:rPr>
                <w:rFonts w:ascii="Times New Roman" w:hAnsi="Times New Roman" w:cs="Times New Roman"/>
                <w:color w:val="000000" w:themeColor="text1"/>
                <w:sz w:val="28"/>
                <w:szCs w:val="26"/>
              </w:rPr>
              <w:t>/TTr-</w:t>
            </w:r>
            <w:r w:rsidR="00183B85" w:rsidRPr="00884E9B">
              <w:rPr>
                <w:rFonts w:ascii="Times New Roman" w:hAnsi="Times New Roman" w:cs="Times New Roman"/>
                <w:color w:val="000000" w:themeColor="text1"/>
                <w:sz w:val="28"/>
                <w:szCs w:val="26"/>
              </w:rPr>
              <w:t>CP</w:t>
            </w:r>
          </w:p>
          <w:p w14:paraId="5D1E0F2F" w14:textId="0BD76C2A" w:rsidR="00F02DB9" w:rsidRPr="00884E9B" w:rsidRDefault="00F02DB9" w:rsidP="00E808EF">
            <w:pPr>
              <w:widowControl w:val="0"/>
              <w:spacing w:after="0" w:line="264" w:lineRule="auto"/>
              <w:jc w:val="center"/>
              <w:rPr>
                <w:rFonts w:ascii="Times New Roman" w:hAnsi="Times New Roman" w:cs="Times New Roman"/>
                <w:color w:val="000000" w:themeColor="text1"/>
                <w:sz w:val="26"/>
                <w:szCs w:val="26"/>
              </w:rPr>
            </w:pPr>
          </w:p>
        </w:tc>
        <w:tc>
          <w:tcPr>
            <w:tcW w:w="5661" w:type="dxa"/>
          </w:tcPr>
          <w:p w14:paraId="653956F0" w14:textId="0CF96AC9" w:rsidR="007A6A47" w:rsidRPr="00884E9B" w:rsidRDefault="00386D6C" w:rsidP="00183B85">
            <w:pPr>
              <w:widowControl w:val="0"/>
              <w:spacing w:after="0" w:line="264" w:lineRule="auto"/>
              <w:ind w:right="318"/>
              <w:jc w:val="center"/>
              <w:rPr>
                <w:rFonts w:ascii="Times New Roman" w:hAnsi="Times New Roman" w:cs="Times New Roman"/>
                <w:color w:val="000000" w:themeColor="text1"/>
                <w:sz w:val="26"/>
                <w:szCs w:val="26"/>
              </w:rPr>
            </w:pPr>
            <w:r w:rsidRPr="00884E9B">
              <w:rPr>
                <w:rFonts w:ascii="Times New Roman" w:hAnsi="Times New Roman" w:cs="Times New Roman"/>
                <w:i/>
                <w:iCs/>
                <w:color w:val="000000" w:themeColor="text1"/>
                <w:sz w:val="26"/>
                <w:szCs w:val="26"/>
              </w:rPr>
              <w:t xml:space="preserve">              </w:t>
            </w:r>
            <w:r w:rsidR="007A6A47" w:rsidRPr="00884E9B">
              <w:rPr>
                <w:rFonts w:ascii="Times New Roman" w:hAnsi="Times New Roman" w:cs="Times New Roman"/>
                <w:i/>
                <w:iCs/>
                <w:color w:val="000000" w:themeColor="text1"/>
                <w:sz w:val="28"/>
                <w:szCs w:val="26"/>
              </w:rPr>
              <w:t>Hà Nội, ngày</w:t>
            </w:r>
            <w:r w:rsidR="007A6A47" w:rsidRPr="00884E9B">
              <w:rPr>
                <w:rFonts w:ascii="Times New Roman" w:hAnsi="Times New Roman" w:cs="Times New Roman"/>
                <w:b/>
                <w:bCs/>
                <w:i/>
                <w:iCs/>
                <w:color w:val="000000" w:themeColor="text1"/>
                <w:sz w:val="28"/>
                <w:szCs w:val="26"/>
              </w:rPr>
              <w:t xml:space="preserve"> </w:t>
            </w:r>
            <w:r w:rsidR="00183B85" w:rsidRPr="00884E9B">
              <w:rPr>
                <w:rFonts w:ascii="Times New Roman" w:hAnsi="Times New Roman" w:cs="Times New Roman"/>
                <w:bCs/>
                <w:i/>
                <w:iCs/>
                <w:color w:val="000000" w:themeColor="text1"/>
                <w:sz w:val="28"/>
                <w:szCs w:val="26"/>
              </w:rPr>
              <w:t xml:space="preserve">    </w:t>
            </w:r>
            <w:r w:rsidR="007A6A47" w:rsidRPr="00884E9B">
              <w:rPr>
                <w:rFonts w:ascii="Times New Roman" w:hAnsi="Times New Roman" w:cs="Times New Roman"/>
                <w:i/>
                <w:color w:val="000000" w:themeColor="text1"/>
                <w:sz w:val="28"/>
                <w:szCs w:val="26"/>
              </w:rPr>
              <w:t xml:space="preserve"> </w:t>
            </w:r>
            <w:r w:rsidR="007A6A47" w:rsidRPr="00884E9B">
              <w:rPr>
                <w:rFonts w:ascii="Times New Roman" w:hAnsi="Times New Roman" w:cs="Times New Roman"/>
                <w:i/>
                <w:iCs/>
                <w:color w:val="000000" w:themeColor="text1"/>
                <w:sz w:val="28"/>
                <w:szCs w:val="26"/>
              </w:rPr>
              <w:t>tháng</w:t>
            </w:r>
            <w:r w:rsidR="00234EB6" w:rsidRPr="00884E9B">
              <w:rPr>
                <w:rFonts w:ascii="Times New Roman" w:hAnsi="Times New Roman" w:cs="Times New Roman"/>
                <w:i/>
                <w:iCs/>
                <w:color w:val="000000" w:themeColor="text1"/>
                <w:sz w:val="28"/>
                <w:szCs w:val="26"/>
              </w:rPr>
              <w:t xml:space="preserve"> </w:t>
            </w:r>
            <w:r w:rsidR="00183B85" w:rsidRPr="00884E9B">
              <w:rPr>
                <w:rFonts w:ascii="Times New Roman" w:hAnsi="Times New Roman" w:cs="Times New Roman"/>
                <w:i/>
                <w:iCs/>
                <w:color w:val="000000" w:themeColor="text1"/>
                <w:sz w:val="28"/>
                <w:szCs w:val="26"/>
              </w:rPr>
              <w:t xml:space="preserve">    </w:t>
            </w:r>
            <w:r w:rsidR="0040797E" w:rsidRPr="00884E9B">
              <w:rPr>
                <w:rFonts w:ascii="Times New Roman" w:hAnsi="Times New Roman" w:cs="Times New Roman"/>
                <w:i/>
                <w:iCs/>
                <w:color w:val="000000" w:themeColor="text1"/>
                <w:sz w:val="28"/>
                <w:szCs w:val="26"/>
              </w:rPr>
              <w:t xml:space="preserve"> </w:t>
            </w:r>
            <w:r w:rsidR="007A6A47" w:rsidRPr="00884E9B">
              <w:rPr>
                <w:rFonts w:ascii="Times New Roman" w:hAnsi="Times New Roman" w:cs="Times New Roman"/>
                <w:i/>
                <w:iCs/>
                <w:color w:val="000000" w:themeColor="text1"/>
                <w:sz w:val="28"/>
                <w:szCs w:val="26"/>
              </w:rPr>
              <w:t>năm 202</w:t>
            </w:r>
            <w:r w:rsidR="00116A7A" w:rsidRPr="00884E9B">
              <w:rPr>
                <w:rFonts w:ascii="Times New Roman" w:hAnsi="Times New Roman" w:cs="Times New Roman"/>
                <w:i/>
                <w:iCs/>
                <w:color w:val="000000" w:themeColor="text1"/>
                <w:sz w:val="28"/>
                <w:szCs w:val="26"/>
              </w:rPr>
              <w:t>6</w:t>
            </w:r>
          </w:p>
        </w:tc>
      </w:tr>
    </w:tbl>
    <w:p w14:paraId="35C4F506" w14:textId="215DF592" w:rsidR="007A6A47" w:rsidRPr="00884E9B" w:rsidRDefault="007A6A47" w:rsidP="00CF76E9">
      <w:pPr>
        <w:widowControl w:val="0"/>
        <w:tabs>
          <w:tab w:val="left" w:pos="3978"/>
        </w:tabs>
        <w:spacing w:after="60" w:line="240" w:lineRule="auto"/>
        <w:ind w:left="1179"/>
        <w:jc w:val="center"/>
        <w:rPr>
          <w:rFonts w:ascii="Times New Roman" w:hAnsi="Times New Roman" w:cs="Times New Roman"/>
          <w:b/>
          <w:color w:val="000000" w:themeColor="text1"/>
          <w:sz w:val="28"/>
          <w:szCs w:val="28"/>
        </w:rPr>
      </w:pPr>
    </w:p>
    <w:p w14:paraId="5FF8B088" w14:textId="543A8DAC" w:rsidR="007A6A47" w:rsidRPr="00884E9B" w:rsidRDefault="007A6A47" w:rsidP="00CF76E9">
      <w:pPr>
        <w:widowControl w:val="0"/>
        <w:spacing w:after="60" w:line="240" w:lineRule="auto"/>
        <w:jc w:val="center"/>
        <w:rPr>
          <w:rFonts w:ascii="Times New Roman" w:hAnsi="Times New Roman" w:cs="Times New Roman"/>
          <w:b/>
          <w:color w:val="000000" w:themeColor="text1"/>
          <w:sz w:val="28"/>
          <w:szCs w:val="28"/>
        </w:rPr>
      </w:pPr>
      <w:r w:rsidRPr="00884E9B">
        <w:rPr>
          <w:rFonts w:ascii="Times New Roman" w:hAnsi="Times New Roman" w:cs="Times New Roman"/>
          <w:b/>
          <w:color w:val="000000" w:themeColor="text1"/>
          <w:sz w:val="28"/>
          <w:szCs w:val="28"/>
        </w:rPr>
        <w:t>TỜ TRÌNH</w:t>
      </w:r>
    </w:p>
    <w:p w14:paraId="699C4511" w14:textId="229171B2" w:rsidR="00F10479" w:rsidRPr="00884E9B" w:rsidRDefault="00685A57" w:rsidP="00685A57">
      <w:pPr>
        <w:widowControl w:val="0"/>
        <w:tabs>
          <w:tab w:val="left" w:pos="3978"/>
        </w:tabs>
        <w:spacing w:after="60" w:line="240" w:lineRule="auto"/>
        <w:jc w:val="center"/>
        <w:rPr>
          <w:rFonts w:ascii="Times New Roman" w:hAnsi="Times New Roman" w:cs="Times New Roman"/>
          <w:b/>
          <w:color w:val="000000" w:themeColor="text1"/>
          <w:sz w:val="28"/>
          <w:szCs w:val="28"/>
        </w:rPr>
      </w:pPr>
      <w:r w:rsidRPr="00884E9B">
        <w:rPr>
          <w:rFonts w:ascii="Times New Roman" w:hAnsi="Times New Roman" w:cs="Times New Roman"/>
          <w:noProof/>
          <w:color w:val="000000" w:themeColor="text1"/>
          <w:sz w:val="28"/>
          <w:szCs w:val="28"/>
          <w14:ligatures w14:val="standardContextual"/>
        </w:rPr>
        <mc:AlternateContent>
          <mc:Choice Requires="wps">
            <w:drawing>
              <wp:anchor distT="0" distB="0" distL="114300" distR="114300" simplePos="0" relativeHeight="251663360" behindDoc="0" locked="0" layoutInCell="1" allowOverlap="1" wp14:anchorId="6F5881CB" wp14:editId="4FFBEE76">
                <wp:simplePos x="0" y="0"/>
                <wp:positionH relativeFrom="column">
                  <wp:posOffset>1836420</wp:posOffset>
                </wp:positionH>
                <wp:positionV relativeFrom="paragraph">
                  <wp:posOffset>245110</wp:posOffset>
                </wp:positionV>
                <wp:extent cx="224345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2434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line w14:anchorId="6300ED77" id="Straight Connector 1"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4.6pt,19.3pt" to="321.2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WRotwEAAMMDAAAOAAAAZHJzL2Uyb0RvYy54bWysU8GOEzEMvSPxD1HudKZlF6FRp3voarkg&#10;qFj4gGzG6URK4sgJnfbvcdJ2FgESAu3FEyd+tt+zZ3139E4cgJLF0MvlopUCgsbBhn0vv319ePNe&#10;ipRVGJTDAL08QZJ3m9ev1lPsYIUjugFIcJKQuin2csw5dk2T9AhepQVGCPxokLzK7NK+GUhNnN27&#10;ZtW275oJaYiEGlLi2/vzo9zU/MaAzp+NSZCF6yX3lqulap+KbTZr1e1JxdHqSxvqP7rwygYuOqe6&#10;V1mJ72R/S+WtJkxo8kKjb9AYq6FyYDbL9hc2j6OKULmwOCnOMqWXS6s/HXYk7MCzkyIozyN6zKTs&#10;fsxiiyGwgEhiWXSaYuo4fBt2dPFS3FEhfTTky5fpiGPV9jRrC8csNF+uVjdvb25vpdDXt+YZGCnl&#10;D4BelEMvnQ2FturU4WPKXIxDryHslEbOpespnxyUYBe+gGEqXGxZ0XWJYOtIHBSPX2kNIVcqnK9G&#10;F5ixzs3A9u/AS3yBQl2wfwHPiFoZQ57B3gakP1XPx2vL5hx/VeDMu0jwhMOpDqVKw5tSFbtsdVnF&#10;n/0Kf/73Nj8AAAD//wMAUEsDBBQABgAIAAAAIQBvUc4Z4AAAAAkBAAAPAAAAZHJzL2Rvd25yZXYu&#10;eG1sTI9RS8MwEMffBb9DOME3lxq11Np0jIE4B2NsE+Zj1pxttbmUJFu7b2/EB328ux//+/2L6Wg6&#10;dkLnW0sSbicJMKTK6pZqCW+755sMmA+KtOosoYQzepiWlxeFyrUdaIOnbahZDCGfKwlNCH3Oua8a&#10;NMpPbI8Ubx/WGRXi6GqunRpiuOm4SJKUG9VS/NCoHucNVl/bo5GwcovFfLY8f9L63Qx7sdyvX8cX&#10;Ka+vxtkTsIBj+IPhRz+qQxmdDvZI2rNOgsgeRUQl3GUpsAik9+IB2OF3wcuC/29QfgMAAP//AwBQ&#10;SwECLQAUAAYACAAAACEAtoM4kv4AAADhAQAAEwAAAAAAAAAAAAAAAAAAAAAAW0NvbnRlbnRfVHlw&#10;ZXNdLnhtbFBLAQItABQABgAIAAAAIQA4/SH/1gAAAJQBAAALAAAAAAAAAAAAAAAAAC8BAABfcmVs&#10;cy8ucmVsc1BLAQItABQABgAIAAAAIQBZcWRotwEAAMMDAAAOAAAAAAAAAAAAAAAAAC4CAABkcnMv&#10;ZTJvRG9jLnhtbFBLAQItABQABgAIAAAAIQBvUc4Z4AAAAAkBAAAPAAAAAAAAAAAAAAAAABEEAABk&#10;cnMvZG93bnJldi54bWxQSwUGAAAAAAQABADzAAAAHgUAAAAA&#10;" strokecolor="#4472c4 [3204]" strokeweight=".5pt">
                <v:stroke joinstyle="miter"/>
              </v:line>
            </w:pict>
          </mc:Fallback>
        </mc:AlternateContent>
      </w:r>
      <w:r w:rsidR="009B5798" w:rsidRPr="00884E9B">
        <w:rPr>
          <w:rFonts w:ascii="Times New Roman" w:hAnsi="Times New Roman" w:cs="Times New Roman"/>
          <w:b/>
          <w:color w:val="000000" w:themeColor="text1"/>
          <w:sz w:val="28"/>
          <w:szCs w:val="28"/>
        </w:rPr>
        <w:t xml:space="preserve">Dự </w:t>
      </w:r>
      <w:r w:rsidR="00031EAE" w:rsidRPr="00884E9B">
        <w:rPr>
          <w:rFonts w:ascii="Times New Roman" w:hAnsi="Times New Roman" w:cs="Times New Roman"/>
          <w:b/>
          <w:color w:val="000000" w:themeColor="text1"/>
          <w:sz w:val="28"/>
          <w:szCs w:val="28"/>
        </w:rPr>
        <w:t>án</w:t>
      </w:r>
      <w:r w:rsidR="009B5798" w:rsidRPr="00884E9B">
        <w:rPr>
          <w:rFonts w:ascii="Times New Roman" w:hAnsi="Times New Roman" w:cs="Times New Roman"/>
          <w:b/>
          <w:color w:val="000000" w:themeColor="text1"/>
          <w:sz w:val="28"/>
          <w:szCs w:val="28"/>
        </w:rPr>
        <w:t xml:space="preserve"> </w:t>
      </w:r>
      <w:r w:rsidR="007A6A47" w:rsidRPr="00884E9B">
        <w:rPr>
          <w:rFonts w:ascii="Times New Roman" w:hAnsi="Times New Roman" w:cs="Times New Roman"/>
          <w:b/>
          <w:color w:val="000000" w:themeColor="text1"/>
          <w:sz w:val="28"/>
          <w:szCs w:val="28"/>
        </w:rPr>
        <w:t xml:space="preserve">Luật </w:t>
      </w:r>
      <w:r w:rsidR="009B5AB7" w:rsidRPr="00884E9B">
        <w:rPr>
          <w:rFonts w:ascii="Times New Roman" w:hAnsi="Times New Roman" w:cs="Times New Roman"/>
          <w:b/>
          <w:color w:val="000000" w:themeColor="text1"/>
          <w:sz w:val="28"/>
          <w:szCs w:val="28"/>
        </w:rPr>
        <w:t>sửa đổi, bổ sung một số điều của Luật Công chứng</w:t>
      </w:r>
    </w:p>
    <w:p w14:paraId="3BFF0303" w14:textId="3160AD75" w:rsidR="00B02FE2" w:rsidRPr="00884E9B" w:rsidRDefault="001912EC" w:rsidP="00685A57">
      <w:pPr>
        <w:widowControl w:val="0"/>
        <w:tabs>
          <w:tab w:val="left" w:pos="3225"/>
          <w:tab w:val="left" w:pos="3978"/>
          <w:tab w:val="center" w:pos="4536"/>
        </w:tabs>
        <w:spacing w:before="360" w:after="360" w:line="240" w:lineRule="auto"/>
        <w:rPr>
          <w:rFonts w:ascii="Times New Roman" w:hAnsi="Times New Roman" w:cs="Times New Roman"/>
          <w:color w:val="000000" w:themeColor="text1"/>
          <w:sz w:val="28"/>
          <w:szCs w:val="28"/>
        </w:rPr>
      </w:pPr>
      <w:r w:rsidRPr="00884E9B">
        <w:rPr>
          <w:rFonts w:ascii="Times New Roman" w:hAnsi="Times New Roman" w:cs="Times New Roman"/>
          <w:color w:val="000000" w:themeColor="text1"/>
          <w:sz w:val="28"/>
          <w:szCs w:val="28"/>
        </w:rPr>
        <w:tab/>
        <w:t xml:space="preserve">   </w:t>
      </w:r>
      <w:r w:rsidR="007A6A47" w:rsidRPr="00884E9B">
        <w:rPr>
          <w:rFonts w:ascii="Times New Roman" w:hAnsi="Times New Roman" w:cs="Times New Roman"/>
          <w:color w:val="000000" w:themeColor="text1"/>
          <w:sz w:val="28"/>
          <w:szCs w:val="28"/>
        </w:rPr>
        <w:t xml:space="preserve">Kính gửi: </w:t>
      </w:r>
      <w:r w:rsidR="00183B85" w:rsidRPr="00884E9B">
        <w:rPr>
          <w:rFonts w:ascii="Times New Roman" w:hAnsi="Times New Roman" w:cs="Times New Roman"/>
          <w:color w:val="000000" w:themeColor="text1"/>
          <w:sz w:val="28"/>
          <w:szCs w:val="28"/>
        </w:rPr>
        <w:t>Quốc hội</w:t>
      </w:r>
    </w:p>
    <w:p w14:paraId="187E0FFF" w14:textId="7F63D57D" w:rsidR="00031EAE" w:rsidRPr="00884E9B" w:rsidRDefault="00031EAE" w:rsidP="00113556">
      <w:pPr>
        <w:widowControl w:val="0"/>
        <w:tabs>
          <w:tab w:val="left" w:pos="90"/>
        </w:tabs>
        <w:spacing w:before="120" w:after="120" w:line="360" w:lineRule="exact"/>
        <w:ind w:firstLine="634"/>
        <w:jc w:val="both"/>
        <w:rPr>
          <w:rFonts w:ascii="Times New Roman" w:hAnsi="Times New Roman" w:cs="Times New Roman"/>
          <w:color w:val="000000" w:themeColor="text1"/>
          <w:sz w:val="28"/>
          <w:szCs w:val="28"/>
          <w:lang w:val="pl-PL"/>
        </w:rPr>
      </w:pPr>
      <w:r w:rsidRPr="00884E9B">
        <w:rPr>
          <w:rFonts w:ascii="Times New Roman" w:hAnsi="Times New Roman" w:cs="Times New Roman"/>
          <w:color w:val="000000" w:themeColor="text1"/>
          <w:sz w:val="28"/>
          <w:szCs w:val="28"/>
          <w:lang w:val="pl-PL"/>
        </w:rPr>
        <w:t>Thực hiện quy định của Luật Ban hành văn bản quy phạm pháp luật số 64/2025/QH15, được sửa đổi, bổ sung một số điều bởi Luật số 87/2025/QH15, Nghị quyết số 105/2025/UBTVQH15 ngày 26/9/2025 của Ủy ban Thường vụ Quốc hội phê duyệt Chương trình lậ</w:t>
      </w:r>
      <w:r w:rsidR="00B6734D" w:rsidRPr="00884E9B">
        <w:rPr>
          <w:rFonts w:ascii="Times New Roman" w:hAnsi="Times New Roman" w:cs="Times New Roman"/>
          <w:color w:val="000000" w:themeColor="text1"/>
          <w:sz w:val="28"/>
          <w:szCs w:val="28"/>
          <w:lang w:val="pl-PL"/>
        </w:rPr>
        <w:t>p pháp năm 2026</w:t>
      </w:r>
      <w:r w:rsidRPr="00884E9B">
        <w:rPr>
          <w:rFonts w:ascii="Times New Roman" w:hAnsi="Times New Roman" w:cs="Times New Roman"/>
          <w:color w:val="000000" w:themeColor="text1"/>
          <w:sz w:val="28"/>
          <w:szCs w:val="28"/>
          <w:lang w:val="pl-PL"/>
        </w:rPr>
        <w:t xml:space="preserve">, </w:t>
      </w:r>
      <w:r w:rsidR="00B6734D" w:rsidRPr="00884E9B">
        <w:rPr>
          <w:rFonts w:ascii="Times New Roman" w:hAnsi="Times New Roman" w:cs="Times New Roman"/>
          <w:color w:val="000000" w:themeColor="text1"/>
          <w:sz w:val="28"/>
          <w:szCs w:val="28"/>
          <w:lang w:val="pl-PL"/>
        </w:rPr>
        <w:t xml:space="preserve">Chính phủ đã phối hợp với các cơ quan, tổ chức </w:t>
      </w:r>
      <w:r w:rsidRPr="00884E9B">
        <w:rPr>
          <w:rFonts w:ascii="Times New Roman" w:hAnsi="Times New Roman" w:cs="Times New Roman"/>
          <w:color w:val="000000" w:themeColor="text1"/>
          <w:sz w:val="28"/>
          <w:szCs w:val="28"/>
          <w:lang w:val="pl-PL"/>
        </w:rPr>
        <w:t xml:space="preserve">xây dựng </w:t>
      </w:r>
      <w:r w:rsidR="00424659" w:rsidRPr="00884E9B">
        <w:rPr>
          <w:rFonts w:ascii="Times New Roman" w:hAnsi="Times New Roman" w:cs="Times New Roman"/>
          <w:color w:val="000000" w:themeColor="text1"/>
          <w:sz w:val="28"/>
          <w:szCs w:val="28"/>
          <w:lang w:val="pl-PL"/>
        </w:rPr>
        <w:t>d</w:t>
      </w:r>
      <w:r w:rsidRPr="00884E9B">
        <w:rPr>
          <w:rFonts w:ascii="Times New Roman" w:hAnsi="Times New Roman" w:cs="Times New Roman"/>
          <w:color w:val="000000" w:themeColor="text1"/>
          <w:sz w:val="28"/>
          <w:szCs w:val="28"/>
          <w:lang w:val="pl-PL"/>
        </w:rPr>
        <w:t>ự án Luật sửa đổi, bổ sung một số điều của Luật Công ch</w:t>
      </w:r>
      <w:r w:rsidR="00B6734D" w:rsidRPr="00884E9B">
        <w:rPr>
          <w:rFonts w:ascii="Times New Roman" w:hAnsi="Times New Roman" w:cs="Times New Roman"/>
          <w:color w:val="000000" w:themeColor="text1"/>
          <w:sz w:val="28"/>
          <w:szCs w:val="28"/>
          <w:lang w:val="pl-PL"/>
        </w:rPr>
        <w:t>ứng</w:t>
      </w:r>
      <w:r w:rsidRPr="00884E9B">
        <w:rPr>
          <w:rFonts w:ascii="Times New Roman" w:hAnsi="Times New Roman" w:cs="Times New Roman"/>
          <w:color w:val="000000" w:themeColor="text1"/>
          <w:sz w:val="28"/>
          <w:szCs w:val="28"/>
          <w:lang w:val="pl-PL"/>
        </w:rPr>
        <w:t xml:space="preserve">. </w:t>
      </w:r>
      <w:r w:rsidR="00183B85" w:rsidRPr="00884E9B">
        <w:rPr>
          <w:rFonts w:ascii="Times New Roman" w:hAnsi="Times New Roman" w:cs="Times New Roman"/>
          <w:color w:val="000000" w:themeColor="text1"/>
          <w:sz w:val="28"/>
          <w:szCs w:val="28"/>
          <w:lang w:val="pl-PL"/>
        </w:rPr>
        <w:t>Chính phủ</w:t>
      </w:r>
      <w:r w:rsidRPr="00884E9B">
        <w:rPr>
          <w:rFonts w:ascii="Times New Roman" w:hAnsi="Times New Roman" w:cs="Times New Roman"/>
          <w:color w:val="000000" w:themeColor="text1"/>
          <w:sz w:val="28"/>
          <w:szCs w:val="28"/>
          <w:lang w:val="pl-PL"/>
        </w:rPr>
        <w:t xml:space="preserve"> kính trình </w:t>
      </w:r>
      <w:r w:rsidR="00183B85" w:rsidRPr="00884E9B">
        <w:rPr>
          <w:rFonts w:ascii="Times New Roman" w:hAnsi="Times New Roman" w:cs="Times New Roman"/>
          <w:color w:val="000000" w:themeColor="text1"/>
          <w:sz w:val="28"/>
          <w:szCs w:val="28"/>
          <w:lang w:val="pl-PL"/>
        </w:rPr>
        <w:t>Quốc hội</w:t>
      </w:r>
      <w:r w:rsidRPr="00884E9B">
        <w:rPr>
          <w:rFonts w:ascii="Times New Roman" w:hAnsi="Times New Roman" w:cs="Times New Roman"/>
          <w:color w:val="000000" w:themeColor="text1"/>
          <w:sz w:val="28"/>
          <w:szCs w:val="28"/>
          <w:lang w:val="pl-PL"/>
        </w:rPr>
        <w:t xml:space="preserve"> </w:t>
      </w:r>
      <w:r w:rsidR="00B6734D" w:rsidRPr="00884E9B">
        <w:rPr>
          <w:rFonts w:ascii="Times New Roman" w:hAnsi="Times New Roman" w:cs="Times New Roman"/>
          <w:color w:val="000000" w:themeColor="text1"/>
          <w:sz w:val="28"/>
          <w:szCs w:val="28"/>
          <w:lang w:val="pl-PL"/>
        </w:rPr>
        <w:t>dự án Luật sửa đổi, bổ sung một số điều của Luật Công chứng (sau đây gọi là dự án Luật)</w:t>
      </w:r>
      <w:r w:rsidRPr="00884E9B">
        <w:rPr>
          <w:rFonts w:ascii="Times New Roman" w:hAnsi="Times New Roman" w:cs="Times New Roman"/>
          <w:color w:val="000000" w:themeColor="text1"/>
          <w:sz w:val="28"/>
          <w:szCs w:val="28"/>
          <w:lang w:val="pl-PL"/>
        </w:rPr>
        <w:t xml:space="preserve"> với những nội dung cơ bản như sau:</w:t>
      </w:r>
    </w:p>
    <w:p w14:paraId="22EAD338" w14:textId="75474039" w:rsidR="007A6A47" w:rsidRPr="00884E9B" w:rsidRDefault="007A6A47" w:rsidP="00113556">
      <w:pPr>
        <w:widowControl w:val="0"/>
        <w:tabs>
          <w:tab w:val="left" w:pos="3978"/>
        </w:tabs>
        <w:spacing w:before="120" w:after="120" w:line="360" w:lineRule="exact"/>
        <w:ind w:firstLine="634"/>
        <w:jc w:val="both"/>
        <w:rPr>
          <w:rFonts w:ascii="Times New Roman" w:hAnsi="Times New Roman" w:cs="Times New Roman"/>
          <w:b/>
          <w:color w:val="000000" w:themeColor="text1"/>
          <w:sz w:val="28"/>
          <w:szCs w:val="28"/>
          <w:lang w:val="pl-PL"/>
        </w:rPr>
      </w:pPr>
      <w:r w:rsidRPr="00884E9B">
        <w:rPr>
          <w:rFonts w:ascii="Times New Roman" w:hAnsi="Times New Roman" w:cs="Times New Roman"/>
          <w:b/>
          <w:color w:val="000000" w:themeColor="text1"/>
          <w:sz w:val="28"/>
          <w:szCs w:val="28"/>
          <w:lang w:val="pl-PL"/>
        </w:rPr>
        <w:t xml:space="preserve">I. SỰ CẦN THIẾT </w:t>
      </w:r>
      <w:r w:rsidR="00E913A5" w:rsidRPr="00884E9B">
        <w:rPr>
          <w:rFonts w:ascii="Times New Roman" w:hAnsi="Times New Roman" w:cs="Times New Roman"/>
          <w:b/>
          <w:color w:val="000000" w:themeColor="text1"/>
          <w:sz w:val="28"/>
          <w:szCs w:val="28"/>
          <w:lang w:val="pl-PL"/>
        </w:rPr>
        <w:t xml:space="preserve">BAN HÀNH </w:t>
      </w:r>
    </w:p>
    <w:p w14:paraId="309C60DB" w14:textId="77777777" w:rsidR="009B5AB7" w:rsidRPr="00884E9B" w:rsidRDefault="009B5AB7" w:rsidP="00113556">
      <w:pPr>
        <w:widowControl w:val="0"/>
        <w:spacing w:before="120" w:after="120" w:line="360" w:lineRule="exact"/>
        <w:ind w:firstLine="634"/>
        <w:jc w:val="both"/>
        <w:rPr>
          <w:rFonts w:ascii="Times New Roman" w:hAnsi="Times New Roman" w:cs="Times New Roman"/>
          <w:b/>
          <w:color w:val="000000" w:themeColor="text1"/>
          <w:sz w:val="28"/>
          <w:szCs w:val="28"/>
          <w:lang w:val="nl-NL"/>
        </w:rPr>
      </w:pPr>
      <w:bookmarkStart w:id="1" w:name="_Hlk192000148"/>
      <w:r w:rsidRPr="00884E9B">
        <w:rPr>
          <w:rFonts w:ascii="Times New Roman" w:hAnsi="Times New Roman" w:cs="Times New Roman"/>
          <w:b/>
          <w:color w:val="000000" w:themeColor="text1"/>
          <w:sz w:val="28"/>
          <w:szCs w:val="28"/>
          <w:lang w:val="nl-NL"/>
        </w:rPr>
        <w:t>1. Cơ sở chính trị, pháp lý</w:t>
      </w:r>
    </w:p>
    <w:p w14:paraId="712548B0" w14:textId="206F333E" w:rsidR="008402F4" w:rsidRPr="00884E9B" w:rsidRDefault="008402F4" w:rsidP="00113556">
      <w:pPr>
        <w:widowControl w:val="0"/>
        <w:autoSpaceDE w:val="0"/>
        <w:autoSpaceDN w:val="0"/>
        <w:adjustRightInd w:val="0"/>
        <w:spacing w:before="120" w:after="120" w:line="360" w:lineRule="exact"/>
        <w:ind w:firstLine="634"/>
        <w:jc w:val="both"/>
        <w:rPr>
          <w:rFonts w:ascii="Times New Roman" w:eastAsia="Calibri" w:hAnsi="Times New Roman" w:cs="Times New Roman"/>
          <w:color w:val="000000" w:themeColor="text1"/>
          <w:sz w:val="28"/>
          <w:szCs w:val="28"/>
          <w:lang w:val="ms-MY"/>
        </w:rPr>
      </w:pPr>
      <w:r w:rsidRPr="00884E9B">
        <w:rPr>
          <w:rFonts w:ascii="Times New Roman" w:eastAsia="Calibri" w:hAnsi="Times New Roman" w:cs="Times New Roman"/>
          <w:color w:val="000000" w:themeColor="text1"/>
          <w:sz w:val="28"/>
          <w:szCs w:val="28"/>
          <w:lang w:val="ms-MY"/>
        </w:rPr>
        <w:t xml:space="preserve">Dự án Luật được xây dựng </w:t>
      </w:r>
      <w:r w:rsidR="008F3887" w:rsidRPr="00884E9B">
        <w:rPr>
          <w:rFonts w:ascii="Times New Roman" w:eastAsia="Calibri" w:hAnsi="Times New Roman" w:cs="Times New Roman"/>
          <w:color w:val="000000" w:themeColor="text1"/>
          <w:sz w:val="28"/>
          <w:szCs w:val="28"/>
          <w:lang w:val="ms-MY"/>
        </w:rPr>
        <w:t>trên cơ sở</w:t>
      </w:r>
      <w:r w:rsidR="00864A3B" w:rsidRPr="00884E9B">
        <w:rPr>
          <w:rFonts w:ascii="Times New Roman" w:eastAsia="Calibri" w:hAnsi="Times New Roman" w:cs="Times New Roman"/>
          <w:color w:val="000000" w:themeColor="text1"/>
          <w:sz w:val="28"/>
          <w:szCs w:val="28"/>
          <w:lang w:val="ms-MY"/>
        </w:rPr>
        <w:t xml:space="preserve"> các</w:t>
      </w:r>
      <w:r w:rsidRPr="00884E9B">
        <w:rPr>
          <w:rFonts w:ascii="Times New Roman" w:eastAsia="Calibri" w:hAnsi="Times New Roman" w:cs="Times New Roman"/>
          <w:color w:val="000000" w:themeColor="text1"/>
          <w:sz w:val="28"/>
          <w:szCs w:val="28"/>
          <w:lang w:val="ms-MY"/>
        </w:rPr>
        <w:t xml:space="preserve"> </w:t>
      </w:r>
      <w:r w:rsidRPr="00884E9B">
        <w:rPr>
          <w:rFonts w:ascii="Times New Roman" w:eastAsia="Times New Roman" w:hAnsi="Times New Roman" w:cs="Times New Roman"/>
          <w:color w:val="000000" w:themeColor="text1"/>
          <w:sz w:val="28"/>
          <w:szCs w:val="28"/>
        </w:rPr>
        <w:t xml:space="preserve">quan điểm, chỉ đạo của </w:t>
      </w:r>
      <w:r w:rsidR="00E6369D" w:rsidRPr="00884E9B">
        <w:rPr>
          <w:rFonts w:ascii="Times New Roman" w:eastAsia="Calibri" w:hAnsi="Times New Roman" w:cs="Times New Roman"/>
          <w:color w:val="000000" w:themeColor="text1"/>
          <w:sz w:val="28"/>
          <w:szCs w:val="28"/>
          <w:lang w:val="ms-MY"/>
        </w:rPr>
        <w:t>Ban Chấp hành Trung ương</w:t>
      </w:r>
      <w:r w:rsidR="00E6369D" w:rsidRPr="00E6369D">
        <w:rPr>
          <w:rFonts w:ascii="Times New Roman" w:eastAsia="Calibri" w:hAnsi="Times New Roman" w:cs="Times New Roman"/>
          <w:color w:val="000000" w:themeColor="text1"/>
          <w:spacing w:val="-2"/>
          <w:sz w:val="28"/>
          <w:szCs w:val="28"/>
          <w:lang w:val="ms-MY"/>
        </w:rPr>
        <w:t xml:space="preserve"> </w:t>
      </w:r>
      <w:r w:rsidR="00E6369D" w:rsidRPr="00884E9B">
        <w:rPr>
          <w:rFonts w:ascii="Times New Roman" w:eastAsia="Calibri" w:hAnsi="Times New Roman" w:cs="Times New Roman"/>
          <w:color w:val="000000" w:themeColor="text1"/>
          <w:spacing w:val="-2"/>
          <w:sz w:val="28"/>
          <w:szCs w:val="28"/>
          <w:lang w:val="ms-MY"/>
        </w:rPr>
        <w:t>Đảng</w:t>
      </w:r>
      <w:r w:rsidR="00E6369D">
        <w:rPr>
          <w:rFonts w:ascii="Times New Roman" w:eastAsia="Calibri" w:hAnsi="Times New Roman" w:cs="Times New Roman"/>
          <w:color w:val="000000" w:themeColor="text1"/>
          <w:spacing w:val="-2"/>
          <w:sz w:val="28"/>
          <w:szCs w:val="28"/>
          <w:lang w:val="ms-MY"/>
        </w:rPr>
        <w:t>,</w:t>
      </w:r>
      <w:r w:rsidR="00E6369D" w:rsidRPr="00884E9B">
        <w:rPr>
          <w:rFonts w:ascii="Times New Roman" w:eastAsia="Times New Roman" w:hAnsi="Times New Roman" w:cs="Times New Roman"/>
          <w:color w:val="000000" w:themeColor="text1"/>
          <w:sz w:val="28"/>
          <w:szCs w:val="28"/>
        </w:rPr>
        <w:t xml:space="preserve"> </w:t>
      </w:r>
      <w:r w:rsidRPr="00884E9B">
        <w:rPr>
          <w:rFonts w:ascii="Times New Roman" w:eastAsia="Times New Roman" w:hAnsi="Times New Roman" w:cs="Times New Roman"/>
          <w:color w:val="000000" w:themeColor="text1"/>
          <w:sz w:val="28"/>
          <w:szCs w:val="28"/>
        </w:rPr>
        <w:t xml:space="preserve">Bộ Chính trị, Ban Bí </w:t>
      </w:r>
      <w:r w:rsidR="00424659" w:rsidRPr="00884E9B">
        <w:rPr>
          <w:rFonts w:ascii="Times New Roman" w:eastAsia="Times New Roman" w:hAnsi="Times New Roman" w:cs="Times New Roman"/>
          <w:color w:val="000000" w:themeColor="text1"/>
          <w:sz w:val="28"/>
          <w:szCs w:val="28"/>
        </w:rPr>
        <w:t>t</w:t>
      </w:r>
      <w:r w:rsidRPr="00884E9B">
        <w:rPr>
          <w:rFonts w:ascii="Times New Roman" w:eastAsia="Times New Roman" w:hAnsi="Times New Roman" w:cs="Times New Roman"/>
          <w:color w:val="000000" w:themeColor="text1"/>
          <w:sz w:val="28"/>
          <w:szCs w:val="28"/>
        </w:rPr>
        <w:t>hư về tinh gọn</w:t>
      </w:r>
      <w:r w:rsidR="00424659" w:rsidRPr="00884E9B">
        <w:rPr>
          <w:rFonts w:ascii="Times New Roman" w:eastAsia="Times New Roman" w:hAnsi="Times New Roman" w:cs="Times New Roman"/>
          <w:color w:val="000000" w:themeColor="text1"/>
          <w:sz w:val="28"/>
          <w:szCs w:val="28"/>
        </w:rPr>
        <w:t xml:space="preserve"> tổ chức</w:t>
      </w:r>
      <w:r w:rsidRPr="00884E9B">
        <w:rPr>
          <w:rFonts w:ascii="Times New Roman" w:eastAsia="Times New Roman" w:hAnsi="Times New Roman" w:cs="Times New Roman"/>
          <w:color w:val="000000" w:themeColor="text1"/>
          <w:sz w:val="28"/>
          <w:szCs w:val="28"/>
        </w:rPr>
        <w:t xml:space="preserve"> bộ máy và phân cấp, phân quyền cho địa phương, về đột phá phát triển khoa học, công nghệ, đổi mới sáng tạo và chuyển đổi số quốc gia</w:t>
      </w:r>
      <w:r w:rsidR="00424659" w:rsidRPr="00884E9B">
        <w:rPr>
          <w:rFonts w:ascii="Times New Roman" w:eastAsia="Times New Roman" w:hAnsi="Times New Roman" w:cs="Times New Roman"/>
          <w:color w:val="000000" w:themeColor="text1"/>
          <w:sz w:val="28"/>
          <w:szCs w:val="28"/>
        </w:rPr>
        <w:t>, cụ thể:</w:t>
      </w:r>
      <w:r w:rsidR="00864A3B" w:rsidRPr="00884E9B">
        <w:rPr>
          <w:rFonts w:ascii="Times New Roman" w:eastAsia="Times New Roman" w:hAnsi="Times New Roman" w:cs="Times New Roman"/>
          <w:color w:val="000000" w:themeColor="text1"/>
          <w:sz w:val="28"/>
          <w:szCs w:val="28"/>
        </w:rPr>
        <w:t xml:space="preserve"> </w:t>
      </w:r>
    </w:p>
    <w:p w14:paraId="7A3C81CE" w14:textId="1A93F301" w:rsidR="009B5AB7" w:rsidRPr="00884E9B" w:rsidRDefault="009B5AB7" w:rsidP="00113556">
      <w:pPr>
        <w:widowControl w:val="0"/>
        <w:autoSpaceDE w:val="0"/>
        <w:autoSpaceDN w:val="0"/>
        <w:adjustRightInd w:val="0"/>
        <w:spacing w:before="120" w:after="120" w:line="360" w:lineRule="exact"/>
        <w:ind w:firstLine="634"/>
        <w:jc w:val="both"/>
        <w:rPr>
          <w:rFonts w:ascii="Times New Roman" w:eastAsia="Calibri" w:hAnsi="Times New Roman" w:cs="Times New Roman"/>
          <w:i/>
          <w:color w:val="000000" w:themeColor="text1"/>
          <w:sz w:val="28"/>
          <w:szCs w:val="28"/>
          <w:lang w:val="ms-MY"/>
        </w:rPr>
      </w:pPr>
      <w:r w:rsidRPr="00884E9B">
        <w:rPr>
          <w:rFonts w:ascii="Times New Roman" w:eastAsia="Calibri" w:hAnsi="Times New Roman" w:cs="Times New Roman"/>
          <w:i/>
          <w:color w:val="000000" w:themeColor="text1"/>
          <w:sz w:val="28"/>
          <w:szCs w:val="28"/>
          <w:lang w:val="ms-MY"/>
        </w:rPr>
        <w:t>-</w:t>
      </w:r>
      <w:r w:rsidRPr="00884E9B">
        <w:rPr>
          <w:rFonts w:ascii="Times New Roman" w:eastAsia="Calibri" w:hAnsi="Times New Roman" w:cs="Times New Roman"/>
          <w:color w:val="000000" w:themeColor="text1"/>
          <w:sz w:val="28"/>
          <w:szCs w:val="28"/>
          <w:lang w:val="ms-MY"/>
        </w:rPr>
        <w:t xml:space="preserve"> Nghị quyết số 60-NQ/TW ngày 12/4/2025 của Ban Chấp hành Trung ương</w:t>
      </w:r>
      <w:r w:rsidR="00E6369D" w:rsidRPr="00E6369D">
        <w:rPr>
          <w:rFonts w:ascii="Times New Roman" w:eastAsia="Calibri" w:hAnsi="Times New Roman" w:cs="Times New Roman"/>
          <w:color w:val="000000" w:themeColor="text1"/>
          <w:spacing w:val="-2"/>
          <w:sz w:val="28"/>
          <w:szCs w:val="28"/>
          <w:lang w:val="ms-MY"/>
        </w:rPr>
        <w:t xml:space="preserve"> </w:t>
      </w:r>
      <w:r w:rsidR="00E6369D" w:rsidRPr="00884E9B">
        <w:rPr>
          <w:rFonts w:ascii="Times New Roman" w:eastAsia="Calibri" w:hAnsi="Times New Roman" w:cs="Times New Roman"/>
          <w:color w:val="000000" w:themeColor="text1"/>
          <w:spacing w:val="-2"/>
          <w:sz w:val="28"/>
          <w:szCs w:val="28"/>
          <w:lang w:val="ms-MY"/>
        </w:rPr>
        <w:t>Đảng</w:t>
      </w:r>
      <w:r w:rsidRPr="00884E9B">
        <w:rPr>
          <w:rFonts w:ascii="Times New Roman" w:eastAsia="Calibri" w:hAnsi="Times New Roman" w:cs="Times New Roman"/>
          <w:color w:val="000000" w:themeColor="text1"/>
          <w:sz w:val="28"/>
          <w:szCs w:val="28"/>
          <w:lang w:val="ms-MY"/>
        </w:rPr>
        <w:t xml:space="preserve"> </w:t>
      </w:r>
      <w:r w:rsidR="007C7892">
        <w:rPr>
          <w:rFonts w:ascii="Times New Roman" w:eastAsia="Calibri" w:hAnsi="Times New Roman" w:cs="Times New Roman"/>
          <w:color w:val="000000" w:themeColor="text1"/>
          <w:sz w:val="28"/>
          <w:szCs w:val="28"/>
          <w:lang w:val="ms-MY"/>
        </w:rPr>
        <w:t xml:space="preserve">khóa XIII </w:t>
      </w:r>
      <w:r w:rsidRPr="00884E9B">
        <w:rPr>
          <w:rFonts w:ascii="Times New Roman" w:eastAsia="Calibri" w:hAnsi="Times New Roman" w:cs="Times New Roman"/>
          <w:color w:val="000000" w:themeColor="text1"/>
          <w:sz w:val="28"/>
          <w:szCs w:val="28"/>
          <w:lang w:val="ms-MY"/>
        </w:rPr>
        <w:t xml:space="preserve">tại Hội nghị lần thứ 11 đã giao Bộ Chính trị chỉ đạo Đảng uỷ Chính phủ </w:t>
      </w:r>
      <w:r w:rsidRPr="00884E9B">
        <w:rPr>
          <w:rFonts w:ascii="Times New Roman" w:eastAsia="Calibri" w:hAnsi="Times New Roman" w:cs="Times New Roman"/>
          <w:i/>
          <w:color w:val="000000" w:themeColor="text1"/>
          <w:sz w:val="28"/>
          <w:szCs w:val="28"/>
          <w:lang w:val="ms-MY"/>
        </w:rPr>
        <w:t>“… khẩn trương lãnh đạo, chỉ đạo các cơ quan chức năng ở Trung ương phối hợp chặt chẽ với các địa phương tham mưu hoàn thiện các văn bản quy phạm pháp luật (VBQPPL) để kịp thời tổ chức thực hiện sắp xếp đơn vị hành chính các cấp và tổ chức hoạt động chính quyền địa phương 2 cấp gắn với đẩy mạnh phân cấp, phân quyền cho địa phương…”.</w:t>
      </w:r>
    </w:p>
    <w:p w14:paraId="341EB24F" w14:textId="4F94EE17" w:rsidR="00867F03" w:rsidRPr="00884E9B" w:rsidRDefault="00867F03" w:rsidP="00113556">
      <w:pPr>
        <w:widowControl w:val="0"/>
        <w:autoSpaceDE w:val="0"/>
        <w:autoSpaceDN w:val="0"/>
        <w:adjustRightInd w:val="0"/>
        <w:spacing w:before="120" w:after="120" w:line="360" w:lineRule="exact"/>
        <w:ind w:firstLine="634"/>
        <w:jc w:val="both"/>
        <w:rPr>
          <w:rFonts w:ascii="Times New Roman" w:eastAsia="Calibri" w:hAnsi="Times New Roman" w:cs="Times New Roman"/>
          <w:i/>
          <w:color w:val="000000" w:themeColor="text1"/>
          <w:spacing w:val="-2"/>
          <w:sz w:val="28"/>
          <w:szCs w:val="28"/>
          <w:lang w:val="ms-MY"/>
        </w:rPr>
      </w:pPr>
      <w:r w:rsidRPr="00884E9B">
        <w:rPr>
          <w:rFonts w:ascii="Times New Roman" w:eastAsia="Calibri" w:hAnsi="Times New Roman" w:cs="Times New Roman"/>
          <w:color w:val="000000" w:themeColor="text1"/>
          <w:spacing w:val="-2"/>
          <w:sz w:val="28"/>
          <w:szCs w:val="28"/>
          <w:lang w:val="ms-MY"/>
        </w:rPr>
        <w:t xml:space="preserve">- Kết luận số 21-KL/TW ngày 24/01/2025 của Ban Chấp hành Trung ương Đảng khoá XIII về việc tổng kết Nghị quyết số 18-NQ/TW đã đề ra nhiệm vụ </w:t>
      </w:r>
      <w:r w:rsidRPr="00884E9B">
        <w:rPr>
          <w:rFonts w:ascii="Times New Roman" w:eastAsia="Calibri" w:hAnsi="Times New Roman" w:cs="Times New Roman"/>
          <w:i/>
          <w:color w:val="000000" w:themeColor="text1"/>
          <w:spacing w:val="-2"/>
          <w:sz w:val="28"/>
          <w:szCs w:val="28"/>
          <w:lang w:val="ms-MY"/>
        </w:rPr>
        <w:t>“Tập trung các nguồn lực để tiếp tục khẩn trương hoàn thiện thể chế, cơ chế vận hành các cơ quan, đơn vị, tổ chức của hệ thống chính trị dưới sự lãnh đạo của Đảng; phân định rõ thẩm quyền, trách nhiệm của Quốc hội, Chính phủ, cơ quan hành pháp, cơ quan tư pháp; xác định rõ trách nhiệm giữa Trung ương và địa phương và giữa các cấp chính quyền địa phương;…</w:t>
      </w:r>
      <w:r w:rsidR="00884E9B" w:rsidRPr="00884E9B">
        <w:rPr>
          <w:rFonts w:ascii="Times New Roman" w:eastAsia="Calibri" w:hAnsi="Times New Roman" w:cs="Times New Roman"/>
          <w:color w:val="000000" w:themeColor="text1"/>
          <w:sz w:val="28"/>
          <w:szCs w:val="28"/>
          <w:lang w:val="ms-MY"/>
        </w:rPr>
        <w:t xml:space="preserve"> ”</w:t>
      </w:r>
      <w:r w:rsidRPr="00884E9B">
        <w:rPr>
          <w:rFonts w:ascii="Times New Roman" w:eastAsia="Calibri" w:hAnsi="Times New Roman" w:cs="Times New Roman"/>
          <w:i/>
          <w:color w:val="000000" w:themeColor="text1"/>
          <w:spacing w:val="-2"/>
          <w:sz w:val="28"/>
          <w:szCs w:val="28"/>
          <w:lang w:val="ms-MY"/>
        </w:rPr>
        <w:t>.</w:t>
      </w:r>
    </w:p>
    <w:p w14:paraId="7E4CAA47" w14:textId="1EC2DE6A" w:rsidR="009B5AB7" w:rsidRPr="00884E9B" w:rsidRDefault="009B5AB7" w:rsidP="00113556">
      <w:pPr>
        <w:widowControl w:val="0"/>
        <w:autoSpaceDE w:val="0"/>
        <w:autoSpaceDN w:val="0"/>
        <w:adjustRightInd w:val="0"/>
        <w:spacing w:before="120" w:after="120" w:line="360" w:lineRule="exact"/>
        <w:ind w:firstLine="634"/>
        <w:jc w:val="both"/>
        <w:rPr>
          <w:rFonts w:ascii="Times New Roman" w:eastAsia="Calibri" w:hAnsi="Times New Roman" w:cs="Times New Roman"/>
          <w:color w:val="000000" w:themeColor="text1"/>
          <w:sz w:val="28"/>
          <w:szCs w:val="28"/>
          <w:lang w:val="ms-MY"/>
        </w:rPr>
      </w:pPr>
      <w:r w:rsidRPr="00884E9B">
        <w:rPr>
          <w:rFonts w:ascii="Times New Roman" w:eastAsia="Calibri" w:hAnsi="Times New Roman" w:cs="Times New Roman"/>
          <w:i/>
          <w:color w:val="000000" w:themeColor="text1"/>
          <w:sz w:val="28"/>
          <w:szCs w:val="28"/>
          <w:lang w:val="ms-MY"/>
        </w:rPr>
        <w:lastRenderedPageBreak/>
        <w:t xml:space="preserve">- </w:t>
      </w:r>
      <w:r w:rsidRPr="00884E9B">
        <w:rPr>
          <w:rFonts w:ascii="Times New Roman" w:eastAsia="Calibri" w:hAnsi="Times New Roman" w:cs="Times New Roman"/>
          <w:color w:val="000000" w:themeColor="text1"/>
          <w:sz w:val="28"/>
          <w:szCs w:val="28"/>
          <w:lang w:val="ms-MY"/>
        </w:rPr>
        <w:t xml:space="preserve">Kết luận </w:t>
      </w:r>
      <w:r w:rsidR="00424659" w:rsidRPr="00884E9B">
        <w:rPr>
          <w:rFonts w:ascii="Times New Roman" w:eastAsia="Calibri" w:hAnsi="Times New Roman" w:cs="Times New Roman"/>
          <w:color w:val="000000" w:themeColor="text1"/>
          <w:sz w:val="28"/>
          <w:szCs w:val="28"/>
          <w:lang w:val="ms-MY"/>
        </w:rPr>
        <w:t xml:space="preserve">số </w:t>
      </w:r>
      <w:r w:rsidRPr="00884E9B">
        <w:rPr>
          <w:rFonts w:ascii="Times New Roman" w:eastAsia="Calibri" w:hAnsi="Times New Roman" w:cs="Times New Roman"/>
          <w:color w:val="000000" w:themeColor="text1"/>
          <w:sz w:val="28"/>
          <w:szCs w:val="28"/>
          <w:lang w:val="ms-MY"/>
        </w:rPr>
        <w:t xml:space="preserve">155-KL/TW ngày 17/5/2025 của Bộ Chính trị, Ban Bí thư </w:t>
      </w:r>
      <w:r w:rsidR="007C7892">
        <w:rPr>
          <w:rFonts w:ascii="Times New Roman" w:eastAsia="Calibri" w:hAnsi="Times New Roman" w:cs="Times New Roman"/>
          <w:color w:val="000000" w:themeColor="text1"/>
          <w:sz w:val="28"/>
          <w:szCs w:val="28"/>
          <w:lang w:val="ms-MY"/>
        </w:rPr>
        <w:t xml:space="preserve"> khóa XIII </w:t>
      </w:r>
      <w:r w:rsidRPr="00884E9B">
        <w:rPr>
          <w:rFonts w:ascii="Times New Roman" w:eastAsia="Calibri" w:hAnsi="Times New Roman" w:cs="Times New Roman"/>
          <w:color w:val="000000" w:themeColor="text1"/>
          <w:sz w:val="28"/>
          <w:szCs w:val="28"/>
          <w:lang w:val="ms-MY"/>
        </w:rPr>
        <w:t>về một số nhiệm vụ trọng tâm cần tập trung thực hiện về sắp xếp tổ chức bộ máy và đơn vị hành chính từ nay đến ngày 30/6/2025, trong đó yêu cầu “</w:t>
      </w:r>
      <w:r w:rsidRPr="00884E9B">
        <w:rPr>
          <w:rFonts w:ascii="Times New Roman" w:eastAsia="Calibri" w:hAnsi="Times New Roman" w:cs="Times New Roman"/>
          <w:i/>
          <w:color w:val="000000" w:themeColor="text1"/>
          <w:spacing w:val="3"/>
          <w:sz w:val="28"/>
          <w:szCs w:val="28"/>
          <w:shd w:val="clear" w:color="auto" w:fill="FFFFFF"/>
          <w:lang w:val="ms-MY"/>
        </w:rPr>
        <w:t>Đảng uỷ các Bộ, cơ quan ngang bộ, đặc biệt là người đứng đầu chịu trách nhiệm thực hiện nghiêm chỉ đạo của Bộ Chính trị, đồng chí Tổng Bí thư trong việc thực hiện phân cấp, phân quyền triệt để cho địa phương; tham mưu việc ban hành đầy đủ các nghị định, văn bản quy thực hiện phân cấp, phân quyền, bảo đảm có nguồn lực thực thi, có quy định chuyển tiếp rõ ràng, không để khoảng trống, không gián đoạn công việc</w:t>
      </w:r>
      <w:r w:rsidRPr="00884E9B">
        <w:rPr>
          <w:rFonts w:ascii="Times New Roman" w:eastAsia="Calibri" w:hAnsi="Times New Roman" w:cs="Times New Roman"/>
          <w:color w:val="000000" w:themeColor="text1"/>
          <w:sz w:val="28"/>
          <w:szCs w:val="28"/>
          <w:lang w:val="ms-MY"/>
        </w:rPr>
        <w:t>…”.</w:t>
      </w:r>
    </w:p>
    <w:p w14:paraId="03BC2B65" w14:textId="57F9A9D2" w:rsidR="009B5AB7" w:rsidRPr="00884E9B" w:rsidRDefault="009B5AB7" w:rsidP="00113556">
      <w:pPr>
        <w:pStyle w:val="NormalWeb"/>
        <w:widowControl w:val="0"/>
        <w:shd w:val="clear" w:color="auto" w:fill="FFFFFF"/>
        <w:spacing w:before="120" w:beforeAutospacing="0" w:after="120" w:afterAutospacing="0" w:line="360" w:lineRule="exact"/>
        <w:ind w:firstLine="634"/>
        <w:jc w:val="both"/>
        <w:rPr>
          <w:rFonts w:eastAsia="Calibri"/>
          <w:color w:val="000000" w:themeColor="text1"/>
          <w:spacing w:val="2"/>
          <w:sz w:val="28"/>
          <w:szCs w:val="28"/>
          <w:lang w:val="vi-VN"/>
        </w:rPr>
      </w:pPr>
      <w:r w:rsidRPr="00884E9B">
        <w:rPr>
          <w:rFonts w:eastAsia="Calibri"/>
          <w:color w:val="000000" w:themeColor="text1"/>
          <w:spacing w:val="2"/>
          <w:sz w:val="28"/>
          <w:szCs w:val="28"/>
          <w:lang w:val="ms-MY"/>
        </w:rPr>
        <w:t xml:space="preserve">- </w:t>
      </w:r>
      <w:r w:rsidRPr="00884E9B">
        <w:rPr>
          <w:rFonts w:eastAsia="Calibri"/>
          <w:color w:val="000000" w:themeColor="text1"/>
          <w:spacing w:val="2"/>
          <w:sz w:val="28"/>
          <w:szCs w:val="28"/>
          <w:lang w:val="vi-VN"/>
        </w:rPr>
        <w:t xml:space="preserve">Nghị quyết số 57-NQ/TW </w:t>
      </w:r>
      <w:r w:rsidRPr="00884E9B">
        <w:rPr>
          <w:rFonts w:eastAsia="Calibri"/>
          <w:color w:val="000000" w:themeColor="text1"/>
          <w:spacing w:val="2"/>
          <w:sz w:val="28"/>
          <w:szCs w:val="28"/>
          <w:lang w:val="ms-MY"/>
        </w:rPr>
        <w:t>ngày 22/12/2024 của Bộ Chính trị</w:t>
      </w:r>
      <w:r w:rsidR="007C7892">
        <w:rPr>
          <w:rFonts w:eastAsia="Calibri"/>
          <w:color w:val="000000" w:themeColor="text1"/>
          <w:spacing w:val="2"/>
          <w:sz w:val="28"/>
          <w:szCs w:val="28"/>
          <w:lang w:val="ms-MY"/>
        </w:rPr>
        <w:t xml:space="preserve"> khóa XIII</w:t>
      </w:r>
      <w:r w:rsidRPr="00884E9B">
        <w:rPr>
          <w:rFonts w:eastAsia="Calibri"/>
          <w:color w:val="000000" w:themeColor="text1"/>
          <w:spacing w:val="2"/>
          <w:sz w:val="28"/>
          <w:szCs w:val="28"/>
          <w:lang w:val="ms-MY"/>
        </w:rPr>
        <w:t xml:space="preserve"> </w:t>
      </w:r>
      <w:r w:rsidRPr="00884E9B">
        <w:rPr>
          <w:rFonts w:eastAsia="Calibri"/>
          <w:color w:val="000000" w:themeColor="text1"/>
          <w:spacing w:val="2"/>
          <w:sz w:val="28"/>
          <w:szCs w:val="28"/>
          <w:lang w:val="vi-VN"/>
        </w:rPr>
        <w:t>về đột phá phát triển khoa học, công nghệ, đổi mới sáng tạo và chuyển đổi số quốc gia đã đề ra nhiệm vụ: Đẩy mạnh chuyển đổi số, ứng dụng khoa học, công nghệ, đổi mới sáng tạo trong hoạt động của các cơ quan trong hệ thống chính trị; nâng cao hiệu quả quản trị quốc gia, hiệu lực quản lý nhà nước trên các lĩnh vực, bảo đảm quốc phòng và an ninh</w:t>
      </w:r>
      <w:r w:rsidRPr="00884E9B">
        <w:rPr>
          <w:rFonts w:eastAsia="Calibri"/>
          <w:color w:val="000000" w:themeColor="text1"/>
          <w:spacing w:val="2"/>
          <w:sz w:val="28"/>
          <w:szCs w:val="28"/>
          <w:lang w:val="ms-MY"/>
        </w:rPr>
        <w:t xml:space="preserve">, theo đó, </w:t>
      </w:r>
      <w:r w:rsidRPr="00884E9B">
        <w:rPr>
          <w:rFonts w:eastAsia="Calibri"/>
          <w:i/>
          <w:iCs/>
          <w:color w:val="000000" w:themeColor="text1"/>
          <w:spacing w:val="2"/>
          <w:sz w:val="28"/>
          <w:szCs w:val="28"/>
          <w:lang w:val="ms-MY"/>
        </w:rPr>
        <w:t>c</w:t>
      </w:r>
      <w:r w:rsidRPr="00884E9B">
        <w:rPr>
          <w:rFonts w:eastAsia="Calibri"/>
          <w:i/>
          <w:iCs/>
          <w:color w:val="000000" w:themeColor="text1"/>
          <w:spacing w:val="2"/>
          <w:sz w:val="28"/>
          <w:szCs w:val="28"/>
          <w:lang w:val="vi-VN"/>
        </w:rPr>
        <w:t>ó kế hoạch và lộ trình đưa toàn bộ hoạt động của các cơ quan trong hệ thống chính trị lên môi trường số, bảo đảm liên thông, đồng bộ, bí mật nhà nước. Xây dựng nền tảng số dùng chung quốc gia, phát triển hệ thống giám sát, điều hành thông minh nhằm tăng cường quản lý công.</w:t>
      </w:r>
      <w:r w:rsidRPr="00884E9B">
        <w:rPr>
          <w:rFonts w:eastAsia="Calibri"/>
          <w:color w:val="000000" w:themeColor="text1"/>
          <w:spacing w:val="2"/>
          <w:sz w:val="28"/>
          <w:szCs w:val="28"/>
          <w:lang w:val="vi-VN"/>
        </w:rPr>
        <w:t xml:space="preserve"> </w:t>
      </w:r>
      <w:r w:rsidRPr="00884E9B">
        <w:rPr>
          <w:rFonts w:eastAsia="Calibri"/>
          <w:i/>
          <w:iCs/>
          <w:color w:val="000000" w:themeColor="text1"/>
          <w:spacing w:val="2"/>
          <w:sz w:val="28"/>
          <w:szCs w:val="28"/>
          <w:lang w:val="vi-VN"/>
        </w:rPr>
        <w:t>Đổi mới toàn diện việc giải quyết thủ tục hành chính, cung cấp dịch vụ công không phụ thuộc địa giới hành chính; nâng cao chất lượng dịch vụ công trực tuyến, dịch vụ số cho người dân và doanh nghiệp, hướng tới cung cấp dịch vụ công trực tuyến toàn trình, cá nhân hoá và dựa trên dữ liệu; tăng cường giám sát, đánh giá và trách nhiệm giải trình của cơ quan nhà nước, người có thẩm quyền trong phục vụ Nhân dân.</w:t>
      </w:r>
    </w:p>
    <w:p w14:paraId="47065313" w14:textId="2241CBC8" w:rsidR="00424659" w:rsidRPr="00884E9B" w:rsidRDefault="00424659" w:rsidP="00113556">
      <w:pPr>
        <w:pStyle w:val="NormalWeb"/>
        <w:widowControl w:val="0"/>
        <w:shd w:val="clear" w:color="auto" w:fill="FFFFFF"/>
        <w:spacing w:before="120" w:beforeAutospacing="0" w:after="120" w:afterAutospacing="0" w:line="360" w:lineRule="exact"/>
        <w:ind w:firstLine="634"/>
        <w:jc w:val="both"/>
        <w:rPr>
          <w:rFonts w:eastAsia="Calibri"/>
          <w:color w:val="000000" w:themeColor="text1"/>
          <w:sz w:val="28"/>
          <w:szCs w:val="28"/>
          <w:lang w:val="ms-MY"/>
        </w:rPr>
      </w:pPr>
      <w:r w:rsidRPr="00884E9B">
        <w:rPr>
          <w:rFonts w:eastAsia="Calibri"/>
          <w:iCs/>
          <w:color w:val="000000" w:themeColor="text1"/>
          <w:spacing w:val="2"/>
          <w:sz w:val="28"/>
          <w:szCs w:val="28"/>
        </w:rPr>
        <w:t>-</w:t>
      </w:r>
      <w:r w:rsidRPr="00884E9B">
        <w:rPr>
          <w:rFonts w:eastAsia="Calibri"/>
          <w:i/>
          <w:iCs/>
          <w:color w:val="000000" w:themeColor="text1"/>
          <w:spacing w:val="2"/>
          <w:sz w:val="28"/>
          <w:szCs w:val="28"/>
          <w:lang w:val="vi-VN"/>
        </w:rPr>
        <w:t xml:space="preserve"> </w:t>
      </w:r>
      <w:r w:rsidRPr="00884E9B">
        <w:rPr>
          <w:rFonts w:eastAsia="Calibri"/>
          <w:color w:val="000000" w:themeColor="text1"/>
          <w:sz w:val="28"/>
          <w:szCs w:val="28"/>
          <w:lang w:val="ms-MY"/>
        </w:rPr>
        <w:t>Nghị quyết số 190/2025/QH15 ngày 19/</w:t>
      </w:r>
      <w:r w:rsidRPr="00884E9B">
        <w:rPr>
          <w:rFonts w:eastAsia="Calibri"/>
          <w:color w:val="000000" w:themeColor="text1"/>
          <w:sz w:val="28"/>
          <w:szCs w:val="28"/>
          <w:lang w:val="vi-VN"/>
        </w:rPr>
        <w:t>0</w:t>
      </w:r>
      <w:r w:rsidRPr="00884E9B">
        <w:rPr>
          <w:rFonts w:eastAsia="Calibri"/>
          <w:color w:val="000000" w:themeColor="text1"/>
          <w:sz w:val="28"/>
          <w:szCs w:val="28"/>
          <w:lang w:val="ms-MY"/>
        </w:rPr>
        <w:t xml:space="preserve">2/2025 của Quốc hội quy định về xử lý một số vấn đề liên quan đến sắp xếp tổ chức bộ máy nhà nước đã quy định cụ thể trách nhiệm của các cơ quan trong việc giải quyết các vấn đề phát sinh, theo đó, </w:t>
      </w:r>
      <w:r w:rsidRPr="00884E9B">
        <w:rPr>
          <w:rFonts w:eastAsia="Calibri"/>
          <w:i/>
          <w:color w:val="000000" w:themeColor="text1"/>
          <w:sz w:val="28"/>
          <w:szCs w:val="28"/>
          <w:lang w:val="ms-MY"/>
        </w:rPr>
        <w:t>“cơ quan, người có thẩm quyền phải ban hành VBQPPL theo thẩm quyền hoặc trình cấp có thẩm quyền ban hành VBQPPL theo trình tự, thủ tục rút gọn để xử lý các văn bản chịu sự tác động do sắp xếp tổ chức bộ máy nhà nước, bảo đảm phải hoàn thành trước ngày 01 tháng 3 năm 2027”</w:t>
      </w:r>
      <w:r w:rsidRPr="00884E9B">
        <w:rPr>
          <w:rFonts w:eastAsia="Calibri"/>
          <w:color w:val="000000" w:themeColor="text1"/>
          <w:sz w:val="28"/>
          <w:szCs w:val="28"/>
          <w:lang w:val="ms-MY"/>
        </w:rPr>
        <w:t>.</w:t>
      </w:r>
    </w:p>
    <w:p w14:paraId="502FF0B4" w14:textId="41D1D4CA" w:rsidR="00CC3F49" w:rsidRPr="00884E9B" w:rsidRDefault="009C51AC" w:rsidP="00113556">
      <w:pPr>
        <w:widowControl w:val="0"/>
        <w:spacing w:before="120" w:after="120" w:line="360" w:lineRule="exact"/>
        <w:ind w:firstLine="634"/>
        <w:jc w:val="both"/>
        <w:rPr>
          <w:rFonts w:ascii="Times New Roman" w:hAnsi="Times New Roman" w:cs="Times New Roman"/>
          <w:color w:val="000000" w:themeColor="text1"/>
          <w:spacing w:val="-2"/>
          <w:sz w:val="28"/>
          <w:szCs w:val="28"/>
          <w:lang w:val="nl-NL"/>
        </w:rPr>
      </w:pPr>
      <w:r w:rsidRPr="00884E9B">
        <w:rPr>
          <w:rFonts w:ascii="Times New Roman" w:hAnsi="Times New Roman" w:cs="Times New Roman"/>
          <w:color w:val="000000" w:themeColor="text1"/>
          <w:spacing w:val="-2"/>
          <w:sz w:val="28"/>
          <w:szCs w:val="28"/>
          <w:lang w:val="nl-NL"/>
        </w:rPr>
        <w:t xml:space="preserve">- </w:t>
      </w:r>
      <w:bookmarkStart w:id="2" w:name="_Hlk218384288"/>
      <w:r w:rsidRPr="00884E9B">
        <w:rPr>
          <w:rFonts w:ascii="Times New Roman" w:hAnsi="Times New Roman" w:cs="Times New Roman"/>
          <w:color w:val="000000" w:themeColor="text1"/>
          <w:spacing w:val="-2"/>
          <w:sz w:val="28"/>
          <w:szCs w:val="28"/>
          <w:lang w:val="nl-NL"/>
        </w:rPr>
        <w:t xml:space="preserve">Nghị quyết số 203/2025/QH15 </w:t>
      </w:r>
      <w:r w:rsidR="007C7892" w:rsidRPr="007C7892">
        <w:rPr>
          <w:rFonts w:ascii="Times New Roman" w:eastAsia="Calibri" w:hAnsi="Times New Roman" w:cs="Times New Roman"/>
          <w:color w:val="000000" w:themeColor="text1"/>
          <w:sz w:val="28"/>
          <w:szCs w:val="28"/>
          <w:lang w:val="ms-MY"/>
        </w:rPr>
        <w:t xml:space="preserve">ngày </w:t>
      </w:r>
      <w:r w:rsidR="007C7892">
        <w:rPr>
          <w:rFonts w:ascii="Times New Roman" w:eastAsia="Calibri" w:hAnsi="Times New Roman" w:cs="Times New Roman"/>
          <w:color w:val="000000" w:themeColor="text1"/>
          <w:sz w:val="28"/>
          <w:szCs w:val="28"/>
          <w:lang w:val="ms-MY"/>
        </w:rPr>
        <w:t>16</w:t>
      </w:r>
      <w:r w:rsidR="007C7892" w:rsidRPr="007C7892">
        <w:rPr>
          <w:rFonts w:ascii="Times New Roman" w:eastAsia="Calibri" w:hAnsi="Times New Roman" w:cs="Times New Roman"/>
          <w:color w:val="000000" w:themeColor="text1"/>
          <w:sz w:val="28"/>
          <w:szCs w:val="28"/>
          <w:lang w:val="ms-MY"/>
        </w:rPr>
        <w:t>/</w:t>
      </w:r>
      <w:r w:rsidR="007C7892">
        <w:rPr>
          <w:rFonts w:ascii="Times New Roman" w:eastAsia="Calibri" w:hAnsi="Times New Roman" w:cs="Times New Roman"/>
          <w:color w:val="000000" w:themeColor="text1"/>
          <w:sz w:val="28"/>
          <w:szCs w:val="28"/>
          <w:lang w:val="ms-MY"/>
        </w:rPr>
        <w:t>6</w:t>
      </w:r>
      <w:r w:rsidR="007C7892" w:rsidRPr="007C7892">
        <w:rPr>
          <w:rFonts w:ascii="Times New Roman" w:eastAsia="Calibri" w:hAnsi="Times New Roman" w:cs="Times New Roman"/>
          <w:color w:val="000000" w:themeColor="text1"/>
          <w:sz w:val="28"/>
          <w:szCs w:val="28"/>
          <w:lang w:val="ms-MY"/>
        </w:rPr>
        <w:t>/2025 của Quốc hội</w:t>
      </w:r>
      <w:r w:rsidR="007C7892" w:rsidRPr="00884E9B">
        <w:rPr>
          <w:rFonts w:eastAsia="Calibri"/>
          <w:color w:val="000000" w:themeColor="text1"/>
          <w:sz w:val="28"/>
          <w:szCs w:val="28"/>
          <w:lang w:val="ms-MY"/>
        </w:rPr>
        <w:t xml:space="preserve"> </w:t>
      </w:r>
      <w:r w:rsidRPr="00884E9B">
        <w:rPr>
          <w:rFonts w:ascii="Times New Roman" w:hAnsi="Times New Roman" w:cs="Times New Roman"/>
          <w:color w:val="000000" w:themeColor="text1"/>
          <w:spacing w:val="-2"/>
          <w:sz w:val="28"/>
          <w:szCs w:val="28"/>
          <w:lang w:val="nl-NL"/>
        </w:rPr>
        <w:t xml:space="preserve">sửa đổi, bổ sung một số điều của Hiến pháp nước Cộng hòa xã hội chủ nghĩa Việt Nam; Luật Tổ chức chính quyền địa phương năm 2025, theo đó xác định </w:t>
      </w:r>
      <w:r w:rsidR="009B7D76" w:rsidRPr="00884E9B">
        <w:rPr>
          <w:rFonts w:ascii="Times New Roman" w:hAnsi="Times New Roman" w:cs="Times New Roman"/>
          <w:color w:val="000000" w:themeColor="text1"/>
          <w:spacing w:val="-2"/>
          <w:sz w:val="28"/>
          <w:szCs w:val="28"/>
          <w:lang w:val="nl-NL"/>
        </w:rPr>
        <w:t>c</w:t>
      </w:r>
      <w:r w:rsidRPr="00884E9B">
        <w:rPr>
          <w:rFonts w:ascii="Times New Roman" w:hAnsi="Times New Roman" w:cs="Times New Roman"/>
          <w:color w:val="000000" w:themeColor="text1"/>
          <w:sz w:val="28"/>
          <w:szCs w:val="28"/>
          <w:shd w:val="clear" w:color="auto" w:fill="FFFFFF"/>
        </w:rPr>
        <w:t>ác đơn vị hành chính của nước Cộng hòa xã hội chủ nghĩa Việt Nam được tổ chức thành hai cấp</w:t>
      </w:r>
      <w:r w:rsidR="009B7D76" w:rsidRPr="00884E9B">
        <w:rPr>
          <w:rFonts w:ascii="Times New Roman" w:hAnsi="Times New Roman" w:cs="Times New Roman"/>
          <w:color w:val="000000" w:themeColor="text1"/>
          <w:sz w:val="28"/>
          <w:szCs w:val="28"/>
          <w:shd w:val="clear" w:color="auto" w:fill="FFFFFF"/>
        </w:rPr>
        <w:t>, gồm cấp tỉnh và cấp xã, không tổ chức chính quyền địa phương cấp huyện.</w:t>
      </w:r>
      <w:bookmarkEnd w:id="2"/>
    </w:p>
    <w:p w14:paraId="444F5CAB" w14:textId="08B62ED9" w:rsidR="009B5AB7" w:rsidRPr="00884E9B" w:rsidRDefault="009B5AB7" w:rsidP="00113556">
      <w:pPr>
        <w:widowControl w:val="0"/>
        <w:spacing w:before="120" w:after="120" w:line="360" w:lineRule="exact"/>
        <w:ind w:firstLine="634"/>
        <w:jc w:val="both"/>
        <w:rPr>
          <w:rFonts w:ascii="Times New Roman" w:hAnsi="Times New Roman" w:cs="Times New Roman"/>
          <w:b/>
          <w:color w:val="000000" w:themeColor="text1"/>
          <w:sz w:val="28"/>
          <w:szCs w:val="28"/>
          <w:lang w:val="nl-NL"/>
        </w:rPr>
      </w:pPr>
      <w:r w:rsidRPr="00884E9B">
        <w:rPr>
          <w:rFonts w:ascii="Times New Roman" w:hAnsi="Times New Roman" w:cs="Times New Roman"/>
          <w:b/>
          <w:color w:val="000000" w:themeColor="text1"/>
          <w:sz w:val="28"/>
          <w:szCs w:val="28"/>
          <w:lang w:val="nl-NL"/>
        </w:rPr>
        <w:t>2. Cơ sở thực tiễn</w:t>
      </w:r>
    </w:p>
    <w:p w14:paraId="33A2D2A1" w14:textId="7A714B86" w:rsidR="009B5AB7" w:rsidRPr="00884E9B" w:rsidRDefault="005829B4" w:rsidP="00113556">
      <w:pPr>
        <w:widowControl w:val="0"/>
        <w:spacing w:before="120" w:after="120" w:line="360" w:lineRule="exact"/>
        <w:ind w:firstLine="634"/>
        <w:jc w:val="both"/>
        <w:rPr>
          <w:rFonts w:ascii="Times New Roman" w:hAnsi="Times New Roman" w:cs="Times New Roman"/>
          <w:color w:val="000000" w:themeColor="text1"/>
          <w:sz w:val="28"/>
          <w:szCs w:val="28"/>
          <w:lang w:val="nl-NL"/>
        </w:rPr>
      </w:pPr>
      <w:r w:rsidRPr="00884E9B">
        <w:rPr>
          <w:rFonts w:ascii="Times New Roman" w:hAnsi="Times New Roman" w:cs="Times New Roman"/>
          <w:color w:val="000000" w:themeColor="text1"/>
          <w:sz w:val="28"/>
          <w:szCs w:val="28"/>
          <w:lang w:val="nl-NL"/>
        </w:rPr>
        <w:t>Để bảo đảm</w:t>
      </w:r>
      <w:r w:rsidR="009B5AB7" w:rsidRPr="00884E9B">
        <w:rPr>
          <w:rFonts w:ascii="Times New Roman" w:hAnsi="Times New Roman" w:cs="Times New Roman"/>
          <w:color w:val="000000" w:themeColor="text1"/>
          <w:sz w:val="28"/>
          <w:szCs w:val="28"/>
          <w:lang w:val="nl-NL"/>
        </w:rPr>
        <w:t xml:space="preserve"> Luật Công chứng năm 2024 được </w:t>
      </w:r>
      <w:r w:rsidRPr="00884E9B">
        <w:rPr>
          <w:rFonts w:ascii="Times New Roman" w:hAnsi="Times New Roman" w:cs="Times New Roman"/>
          <w:color w:val="000000" w:themeColor="text1"/>
          <w:sz w:val="28"/>
          <w:szCs w:val="28"/>
          <w:lang w:val="nl-NL"/>
        </w:rPr>
        <w:t xml:space="preserve">triển khai đồng bộ, hiệu </w:t>
      </w:r>
      <w:r w:rsidRPr="00884E9B">
        <w:rPr>
          <w:rFonts w:ascii="Times New Roman" w:hAnsi="Times New Roman" w:cs="Times New Roman"/>
          <w:color w:val="000000" w:themeColor="text1"/>
          <w:sz w:val="28"/>
          <w:szCs w:val="28"/>
          <w:lang w:val="nl-NL"/>
        </w:rPr>
        <w:lastRenderedPageBreak/>
        <w:t>quả</w:t>
      </w:r>
      <w:r w:rsidR="009B5AB7" w:rsidRPr="00884E9B">
        <w:rPr>
          <w:rFonts w:ascii="Times New Roman" w:hAnsi="Times New Roman" w:cs="Times New Roman"/>
          <w:color w:val="000000" w:themeColor="text1"/>
          <w:sz w:val="28"/>
          <w:szCs w:val="28"/>
          <w:lang w:val="nl-NL"/>
        </w:rPr>
        <w:t xml:space="preserve">, </w:t>
      </w:r>
      <w:r w:rsidR="00F73B5E" w:rsidRPr="00884E9B">
        <w:rPr>
          <w:rFonts w:ascii="Times New Roman" w:hAnsi="Times New Roman" w:cs="Times New Roman"/>
          <w:color w:val="000000" w:themeColor="text1"/>
          <w:sz w:val="28"/>
          <w:szCs w:val="28"/>
          <w:lang w:val="nl-NL"/>
        </w:rPr>
        <w:t xml:space="preserve">ngay sau khi được Quốc hội thông qua, Chính phủ đã </w:t>
      </w:r>
      <w:r w:rsidR="007C7892">
        <w:rPr>
          <w:rFonts w:ascii="Times New Roman" w:hAnsi="Times New Roman" w:cs="Times New Roman"/>
          <w:color w:val="000000" w:themeColor="text1"/>
          <w:sz w:val="28"/>
          <w:szCs w:val="28"/>
          <w:lang w:val="nl-NL"/>
        </w:rPr>
        <w:t xml:space="preserve">chỉ đạo </w:t>
      </w:r>
      <w:r w:rsidR="00F73B5E" w:rsidRPr="00884E9B">
        <w:rPr>
          <w:rFonts w:ascii="Times New Roman" w:hAnsi="Times New Roman" w:cs="Times New Roman"/>
          <w:color w:val="000000" w:themeColor="text1"/>
          <w:sz w:val="28"/>
          <w:szCs w:val="28"/>
          <w:lang w:val="nl-NL"/>
        </w:rPr>
        <w:t>ban hành Kế hoạch</w:t>
      </w:r>
      <w:r w:rsidR="00F73B5E" w:rsidRPr="00884E9B">
        <w:rPr>
          <w:rStyle w:val="FootnoteReference"/>
          <w:rFonts w:ascii="Times New Roman" w:hAnsi="Times New Roman" w:cs="Times New Roman"/>
          <w:color w:val="000000" w:themeColor="text1"/>
          <w:sz w:val="28"/>
          <w:szCs w:val="28"/>
          <w:lang w:val="nl-NL"/>
        </w:rPr>
        <w:footnoteReference w:id="1"/>
      </w:r>
      <w:r w:rsidR="00F73B5E" w:rsidRPr="00884E9B">
        <w:rPr>
          <w:rFonts w:ascii="Times New Roman" w:hAnsi="Times New Roman" w:cs="Times New Roman"/>
          <w:color w:val="000000" w:themeColor="text1"/>
          <w:sz w:val="28"/>
          <w:szCs w:val="28"/>
          <w:lang w:val="nl-NL"/>
        </w:rPr>
        <w:t xml:space="preserve"> triển khai thực hiện Luật Công chứng trên phạm vi cả nước, đồng thời ban hành đầy đủ các văn bản quy định chi tiết và biện pháp thi hành luật (</w:t>
      </w:r>
      <w:r w:rsidR="0093568E" w:rsidRPr="00884E9B">
        <w:rPr>
          <w:rFonts w:ascii="Times New Roman" w:hAnsi="Times New Roman" w:cs="Times New Roman"/>
          <w:color w:val="000000" w:themeColor="text1"/>
          <w:sz w:val="28"/>
          <w:szCs w:val="28"/>
          <w:lang w:val="nl-NL"/>
        </w:rPr>
        <w:t>Chính phủ</w:t>
      </w:r>
      <w:r w:rsidR="009B5AB7" w:rsidRPr="00884E9B">
        <w:rPr>
          <w:rFonts w:ascii="Times New Roman" w:hAnsi="Times New Roman" w:cs="Times New Roman"/>
          <w:color w:val="000000" w:themeColor="text1"/>
          <w:sz w:val="28"/>
          <w:szCs w:val="28"/>
          <w:lang w:val="nl-NL"/>
        </w:rPr>
        <w:t xml:space="preserve"> ban hành 01 Nghị định</w:t>
      </w:r>
      <w:r w:rsidR="009B5AB7" w:rsidRPr="00884E9B">
        <w:rPr>
          <w:rStyle w:val="FootnoteReference"/>
          <w:rFonts w:ascii="Times New Roman" w:hAnsi="Times New Roman" w:cs="Times New Roman"/>
          <w:color w:val="000000" w:themeColor="text1"/>
          <w:sz w:val="28"/>
          <w:szCs w:val="28"/>
          <w:lang w:val="nl-NL"/>
        </w:rPr>
        <w:footnoteReference w:id="2"/>
      </w:r>
      <w:r w:rsidR="009B5AB7" w:rsidRPr="00884E9B">
        <w:rPr>
          <w:rFonts w:ascii="Times New Roman" w:hAnsi="Times New Roman" w:cs="Times New Roman"/>
          <w:color w:val="000000" w:themeColor="text1"/>
          <w:sz w:val="28"/>
          <w:szCs w:val="28"/>
          <w:lang w:val="nl-NL"/>
        </w:rPr>
        <w:t xml:space="preserve"> và </w:t>
      </w:r>
      <w:r w:rsidR="00B6795D" w:rsidRPr="00884E9B">
        <w:rPr>
          <w:rFonts w:ascii="Times New Roman" w:hAnsi="Times New Roman" w:cs="Times New Roman"/>
          <w:color w:val="000000" w:themeColor="text1"/>
          <w:sz w:val="28"/>
          <w:szCs w:val="28"/>
          <w:lang w:val="nl-NL"/>
        </w:rPr>
        <w:t>Bộ trưởng</w:t>
      </w:r>
      <w:r w:rsidR="00F06190" w:rsidRPr="00884E9B">
        <w:rPr>
          <w:rFonts w:ascii="Times New Roman" w:hAnsi="Times New Roman" w:cs="Times New Roman"/>
          <w:color w:val="000000" w:themeColor="text1"/>
          <w:sz w:val="28"/>
          <w:szCs w:val="28"/>
          <w:lang w:val="nl-NL"/>
        </w:rPr>
        <w:t xml:space="preserve"> Bộ Tư pháp</w:t>
      </w:r>
      <w:r w:rsidR="00B6795D" w:rsidRPr="00884E9B">
        <w:rPr>
          <w:rFonts w:ascii="Times New Roman" w:hAnsi="Times New Roman" w:cs="Times New Roman"/>
          <w:color w:val="000000" w:themeColor="text1"/>
          <w:sz w:val="28"/>
          <w:szCs w:val="28"/>
          <w:lang w:val="nl-NL"/>
        </w:rPr>
        <w:t xml:space="preserve"> </w:t>
      </w:r>
      <w:r w:rsidR="009B5AB7" w:rsidRPr="00884E9B">
        <w:rPr>
          <w:rFonts w:ascii="Times New Roman" w:hAnsi="Times New Roman" w:cs="Times New Roman"/>
          <w:color w:val="000000" w:themeColor="text1"/>
          <w:sz w:val="28"/>
          <w:szCs w:val="28"/>
          <w:lang w:val="nl-NL"/>
        </w:rPr>
        <w:t>ban hành 02 Thông tư</w:t>
      </w:r>
      <w:r w:rsidR="009B5AB7" w:rsidRPr="00884E9B">
        <w:rPr>
          <w:rStyle w:val="FootnoteReference"/>
          <w:rFonts w:ascii="Times New Roman" w:hAnsi="Times New Roman" w:cs="Times New Roman"/>
          <w:color w:val="000000" w:themeColor="text1"/>
          <w:sz w:val="28"/>
          <w:szCs w:val="28"/>
          <w:lang w:val="nl-NL"/>
        </w:rPr>
        <w:footnoteReference w:id="3"/>
      </w:r>
      <w:r w:rsidR="009B5AB7" w:rsidRPr="00884E9B">
        <w:rPr>
          <w:rFonts w:ascii="Times New Roman" w:hAnsi="Times New Roman" w:cs="Times New Roman"/>
          <w:color w:val="000000" w:themeColor="text1"/>
          <w:sz w:val="28"/>
          <w:szCs w:val="28"/>
          <w:lang w:val="nl-NL"/>
        </w:rPr>
        <w:t xml:space="preserve"> quy định chi tiết và biện pháp thi hành Luật</w:t>
      </w:r>
      <w:r w:rsidR="00F73B5E" w:rsidRPr="00884E9B">
        <w:rPr>
          <w:rFonts w:ascii="Times New Roman" w:hAnsi="Times New Roman" w:cs="Times New Roman"/>
          <w:color w:val="000000" w:themeColor="text1"/>
          <w:sz w:val="28"/>
          <w:szCs w:val="28"/>
          <w:lang w:val="nl-NL"/>
        </w:rPr>
        <w:t>)</w:t>
      </w:r>
      <w:r w:rsidR="009B5AB7" w:rsidRPr="00884E9B">
        <w:rPr>
          <w:rFonts w:ascii="Times New Roman" w:hAnsi="Times New Roman" w:cs="Times New Roman"/>
          <w:color w:val="000000" w:themeColor="text1"/>
          <w:sz w:val="28"/>
          <w:szCs w:val="28"/>
          <w:lang w:val="nl-NL"/>
        </w:rPr>
        <w:t xml:space="preserve"> </w:t>
      </w:r>
      <w:r w:rsidR="00F06190" w:rsidRPr="00884E9B">
        <w:rPr>
          <w:rFonts w:ascii="Times New Roman" w:hAnsi="Times New Roman" w:cs="Times New Roman"/>
          <w:color w:val="000000" w:themeColor="text1"/>
          <w:sz w:val="28"/>
          <w:szCs w:val="28"/>
          <w:lang w:val="nl-NL"/>
        </w:rPr>
        <w:t>và</w:t>
      </w:r>
      <w:r w:rsidR="009B5AB7" w:rsidRPr="00884E9B">
        <w:rPr>
          <w:rFonts w:ascii="Times New Roman" w:hAnsi="Times New Roman" w:cs="Times New Roman"/>
          <w:color w:val="000000" w:themeColor="text1"/>
          <w:sz w:val="28"/>
          <w:szCs w:val="28"/>
          <w:lang w:val="nl-NL"/>
        </w:rPr>
        <w:t xml:space="preserve"> các Công văn gửi Ủy ban nhân dân, Sở Tư pháp các tỉnh, thành phố trực thuộc trung ương, Hiệp hội công chứng viên Việt Nam</w:t>
      </w:r>
      <w:r w:rsidR="00F06190" w:rsidRPr="00884E9B">
        <w:rPr>
          <w:rFonts w:ascii="Times New Roman" w:hAnsi="Times New Roman" w:cs="Times New Roman"/>
          <w:color w:val="000000" w:themeColor="text1"/>
          <w:sz w:val="28"/>
          <w:szCs w:val="28"/>
          <w:lang w:val="nl-NL"/>
        </w:rPr>
        <w:t xml:space="preserve"> về </w:t>
      </w:r>
      <w:r w:rsidR="009B5AB7" w:rsidRPr="00884E9B">
        <w:rPr>
          <w:rFonts w:ascii="Times New Roman" w:hAnsi="Times New Roman" w:cs="Times New Roman"/>
          <w:color w:val="000000" w:themeColor="text1"/>
          <w:sz w:val="28"/>
          <w:szCs w:val="28"/>
          <w:lang w:val="nl-NL"/>
        </w:rPr>
        <w:t xml:space="preserve">việc xây dựng </w:t>
      </w:r>
      <w:r w:rsidR="00972738" w:rsidRPr="00884E9B">
        <w:rPr>
          <w:rFonts w:ascii="Times New Roman" w:hAnsi="Times New Roman" w:cs="Times New Roman"/>
          <w:color w:val="000000" w:themeColor="text1"/>
          <w:sz w:val="28"/>
          <w:szCs w:val="28"/>
          <w:lang w:val="nl-NL"/>
        </w:rPr>
        <w:t>cơ sở dữ liệu công chứng (</w:t>
      </w:r>
      <w:r w:rsidR="009B5AB7" w:rsidRPr="00884E9B">
        <w:rPr>
          <w:rFonts w:ascii="Times New Roman" w:hAnsi="Times New Roman" w:cs="Times New Roman"/>
          <w:color w:val="000000" w:themeColor="text1"/>
          <w:sz w:val="28"/>
          <w:szCs w:val="28"/>
          <w:lang w:val="nl-NL"/>
        </w:rPr>
        <w:t>CSDLCC</w:t>
      </w:r>
      <w:r w:rsidR="00972738" w:rsidRPr="00884E9B">
        <w:rPr>
          <w:rFonts w:ascii="Times New Roman" w:hAnsi="Times New Roman" w:cs="Times New Roman"/>
          <w:color w:val="000000" w:themeColor="text1"/>
          <w:sz w:val="28"/>
          <w:szCs w:val="28"/>
          <w:lang w:val="nl-NL"/>
        </w:rPr>
        <w:t>)</w:t>
      </w:r>
      <w:r w:rsidR="00F06190" w:rsidRPr="00884E9B">
        <w:rPr>
          <w:rFonts w:ascii="Times New Roman" w:hAnsi="Times New Roman" w:cs="Times New Roman"/>
          <w:color w:val="000000" w:themeColor="text1"/>
          <w:sz w:val="28"/>
          <w:szCs w:val="28"/>
          <w:lang w:val="nl-NL"/>
        </w:rPr>
        <w:t xml:space="preserve">, thực hiện </w:t>
      </w:r>
      <w:r w:rsidR="009B5AB7" w:rsidRPr="00884E9B">
        <w:rPr>
          <w:rFonts w:ascii="Times New Roman" w:hAnsi="Times New Roman" w:cs="Times New Roman"/>
          <w:color w:val="000000" w:themeColor="text1"/>
          <w:sz w:val="28"/>
          <w:szCs w:val="28"/>
          <w:lang w:val="nl-NL"/>
        </w:rPr>
        <w:t xml:space="preserve">công chứng điện tử.... </w:t>
      </w:r>
      <w:r w:rsidR="00864A3B" w:rsidRPr="00884E9B">
        <w:rPr>
          <w:rFonts w:ascii="Times New Roman" w:hAnsi="Times New Roman" w:cs="Times New Roman"/>
          <w:color w:val="000000" w:themeColor="text1"/>
          <w:sz w:val="28"/>
          <w:szCs w:val="28"/>
          <w:lang w:val="nl-NL"/>
        </w:rPr>
        <w:t xml:space="preserve">Nhờ đó, </w:t>
      </w:r>
      <w:r w:rsidR="00632067" w:rsidRPr="00884E9B">
        <w:rPr>
          <w:rFonts w:ascii="Times New Roman" w:hAnsi="Times New Roman" w:cs="Times New Roman"/>
          <w:color w:val="000000" w:themeColor="text1"/>
          <w:sz w:val="28"/>
          <w:szCs w:val="28"/>
          <w:lang w:val="nl-NL"/>
        </w:rPr>
        <w:t>dù</w:t>
      </w:r>
      <w:r w:rsidR="00D04E0D" w:rsidRPr="00884E9B">
        <w:rPr>
          <w:rFonts w:ascii="Times New Roman" w:hAnsi="Times New Roman" w:cs="Times New Roman"/>
          <w:color w:val="000000" w:themeColor="text1"/>
          <w:sz w:val="28"/>
          <w:szCs w:val="28"/>
          <w:lang w:val="nl-NL"/>
        </w:rPr>
        <w:t xml:space="preserve"> chỉ </w:t>
      </w:r>
      <w:r w:rsidR="00632067" w:rsidRPr="00884E9B">
        <w:rPr>
          <w:rFonts w:ascii="Times New Roman" w:hAnsi="Times New Roman" w:cs="Times New Roman"/>
          <w:color w:val="000000" w:themeColor="text1"/>
          <w:sz w:val="28"/>
          <w:szCs w:val="28"/>
          <w:lang w:val="nl-NL"/>
        </w:rPr>
        <w:t xml:space="preserve">mới triển khai thực hiện </w:t>
      </w:r>
      <w:r w:rsidR="00D04E0D" w:rsidRPr="00884E9B">
        <w:rPr>
          <w:rFonts w:ascii="Times New Roman" w:hAnsi="Times New Roman" w:cs="Times New Roman"/>
          <w:color w:val="000000" w:themeColor="text1"/>
          <w:sz w:val="28"/>
          <w:szCs w:val="28"/>
          <w:lang w:val="nl-NL"/>
        </w:rPr>
        <w:t>trong thời gian ngắn</w:t>
      </w:r>
      <w:r w:rsidR="00424659" w:rsidRPr="00884E9B">
        <w:rPr>
          <w:rFonts w:ascii="Times New Roman" w:hAnsi="Times New Roman" w:cs="Times New Roman"/>
          <w:color w:val="000000" w:themeColor="text1"/>
          <w:sz w:val="28"/>
          <w:szCs w:val="28"/>
          <w:lang w:val="nl-NL"/>
        </w:rPr>
        <w:t>,</w:t>
      </w:r>
      <w:r w:rsidR="00632067" w:rsidRPr="00884E9B">
        <w:rPr>
          <w:rFonts w:ascii="Times New Roman" w:hAnsi="Times New Roman" w:cs="Times New Roman"/>
          <w:color w:val="000000" w:themeColor="text1"/>
          <w:sz w:val="28"/>
          <w:szCs w:val="28"/>
          <w:lang w:val="nl-NL"/>
        </w:rPr>
        <w:t xml:space="preserve"> nhưng nhiều</w:t>
      </w:r>
      <w:r w:rsidR="00D04E0D" w:rsidRPr="00884E9B">
        <w:rPr>
          <w:rFonts w:ascii="Times New Roman" w:hAnsi="Times New Roman" w:cs="Times New Roman"/>
          <w:color w:val="000000" w:themeColor="text1"/>
          <w:sz w:val="28"/>
          <w:szCs w:val="28"/>
          <w:lang w:val="nl-NL"/>
        </w:rPr>
        <w:t xml:space="preserve"> </w:t>
      </w:r>
      <w:r w:rsidR="00864A3B" w:rsidRPr="00884E9B">
        <w:rPr>
          <w:rFonts w:ascii="Times New Roman" w:hAnsi="Times New Roman" w:cs="Times New Roman"/>
          <w:color w:val="000000" w:themeColor="text1"/>
          <w:sz w:val="28"/>
          <w:szCs w:val="28"/>
          <w:lang w:val="nl-NL"/>
        </w:rPr>
        <w:t xml:space="preserve">quy định </w:t>
      </w:r>
      <w:r w:rsidR="00D04E0D" w:rsidRPr="00884E9B">
        <w:rPr>
          <w:rFonts w:ascii="Times New Roman" w:hAnsi="Times New Roman" w:cs="Times New Roman"/>
          <w:color w:val="000000" w:themeColor="text1"/>
          <w:sz w:val="28"/>
          <w:szCs w:val="28"/>
          <w:lang w:val="nl-NL"/>
        </w:rPr>
        <w:t xml:space="preserve">mới </w:t>
      </w:r>
      <w:r w:rsidR="00864A3B" w:rsidRPr="00884E9B">
        <w:rPr>
          <w:rFonts w:ascii="Times New Roman" w:hAnsi="Times New Roman" w:cs="Times New Roman"/>
          <w:color w:val="000000" w:themeColor="text1"/>
          <w:sz w:val="28"/>
          <w:szCs w:val="28"/>
          <w:lang w:val="nl-NL"/>
        </w:rPr>
        <w:t xml:space="preserve">của Luật Công chứng năm 2024 đã bước đầu đi vào cuộc sống. Tuy nhiên, ngay </w:t>
      </w:r>
      <w:r w:rsidR="00D04E0D" w:rsidRPr="00884E9B">
        <w:rPr>
          <w:rFonts w:ascii="Times New Roman" w:hAnsi="Times New Roman" w:cs="Times New Roman"/>
          <w:color w:val="000000" w:themeColor="text1"/>
          <w:sz w:val="28"/>
          <w:szCs w:val="28"/>
          <w:lang w:val="nl-NL"/>
        </w:rPr>
        <w:t xml:space="preserve">sau khi </w:t>
      </w:r>
      <w:r w:rsidR="00864A3B" w:rsidRPr="00884E9B">
        <w:rPr>
          <w:rFonts w:ascii="Times New Roman" w:hAnsi="Times New Roman" w:cs="Times New Roman"/>
          <w:color w:val="000000" w:themeColor="text1"/>
          <w:sz w:val="28"/>
          <w:szCs w:val="28"/>
          <w:lang w:val="nl-NL"/>
        </w:rPr>
        <w:t xml:space="preserve">Luật Công chứng năm 2024 </w:t>
      </w:r>
      <w:r w:rsidR="00D04E0D" w:rsidRPr="00884E9B">
        <w:rPr>
          <w:rFonts w:ascii="Times New Roman" w:hAnsi="Times New Roman" w:cs="Times New Roman"/>
          <w:color w:val="000000" w:themeColor="text1"/>
          <w:sz w:val="28"/>
          <w:szCs w:val="28"/>
          <w:lang w:val="nl-NL"/>
        </w:rPr>
        <w:t xml:space="preserve">được ban hành và </w:t>
      </w:r>
      <w:r w:rsidR="00864A3B" w:rsidRPr="00884E9B">
        <w:rPr>
          <w:rFonts w:ascii="Times New Roman" w:hAnsi="Times New Roman" w:cs="Times New Roman"/>
          <w:color w:val="000000" w:themeColor="text1"/>
          <w:sz w:val="28"/>
          <w:szCs w:val="28"/>
          <w:lang w:val="nl-NL"/>
        </w:rPr>
        <w:t>chưa có hiệu lực</w:t>
      </w:r>
      <w:r w:rsidR="00D04E0D" w:rsidRPr="00884E9B">
        <w:rPr>
          <w:rFonts w:ascii="Times New Roman" w:hAnsi="Times New Roman" w:cs="Times New Roman"/>
          <w:color w:val="000000" w:themeColor="text1"/>
          <w:sz w:val="28"/>
          <w:szCs w:val="28"/>
          <w:lang w:val="nl-NL"/>
        </w:rPr>
        <w:t xml:space="preserve">, </w:t>
      </w:r>
      <w:r w:rsidR="00632067" w:rsidRPr="00884E9B">
        <w:rPr>
          <w:rFonts w:ascii="Times New Roman" w:hAnsi="Times New Roman" w:cs="Times New Roman"/>
          <w:color w:val="000000" w:themeColor="text1"/>
          <w:sz w:val="28"/>
          <w:szCs w:val="28"/>
          <w:lang w:val="nl-NL"/>
        </w:rPr>
        <w:t xml:space="preserve">Đảng </w:t>
      </w:r>
      <w:r w:rsidR="00424659" w:rsidRPr="00884E9B">
        <w:rPr>
          <w:rFonts w:ascii="Times New Roman" w:hAnsi="Times New Roman" w:cs="Times New Roman"/>
          <w:color w:val="000000" w:themeColor="text1"/>
          <w:sz w:val="28"/>
          <w:szCs w:val="28"/>
          <w:lang w:val="nl-NL"/>
        </w:rPr>
        <w:t>đã có nhiều quan điểm</w:t>
      </w:r>
      <w:r w:rsidR="00D23170" w:rsidRPr="00884E9B">
        <w:rPr>
          <w:rFonts w:ascii="Times New Roman" w:hAnsi="Times New Roman" w:cs="Times New Roman"/>
          <w:color w:val="000000" w:themeColor="text1"/>
          <w:sz w:val="28"/>
          <w:szCs w:val="28"/>
          <w:lang w:val="nl-NL"/>
        </w:rPr>
        <w:t>,</w:t>
      </w:r>
      <w:r w:rsidR="00424659" w:rsidRPr="00884E9B">
        <w:rPr>
          <w:rFonts w:ascii="Times New Roman" w:hAnsi="Times New Roman" w:cs="Times New Roman"/>
          <w:color w:val="000000" w:themeColor="text1"/>
          <w:sz w:val="28"/>
          <w:szCs w:val="28"/>
          <w:lang w:val="nl-NL"/>
        </w:rPr>
        <w:t xml:space="preserve"> chỉ đạo</w:t>
      </w:r>
      <w:r w:rsidR="00632067" w:rsidRPr="00884E9B">
        <w:rPr>
          <w:rFonts w:ascii="Times New Roman" w:hAnsi="Times New Roman" w:cs="Times New Roman"/>
          <w:color w:val="000000" w:themeColor="text1"/>
          <w:sz w:val="28"/>
          <w:szCs w:val="28"/>
          <w:lang w:val="nl-NL"/>
        </w:rPr>
        <w:t xml:space="preserve"> </w:t>
      </w:r>
      <w:r w:rsidR="00A113AD" w:rsidRPr="00884E9B">
        <w:rPr>
          <w:rFonts w:ascii="Times New Roman" w:hAnsi="Times New Roman" w:cs="Times New Roman"/>
          <w:color w:val="000000" w:themeColor="text1"/>
          <w:sz w:val="28"/>
          <w:szCs w:val="28"/>
          <w:lang w:val="nl-NL"/>
        </w:rPr>
        <w:t>n</w:t>
      </w:r>
      <w:r w:rsidR="00632067" w:rsidRPr="00884E9B">
        <w:rPr>
          <w:rFonts w:ascii="Times New Roman" w:hAnsi="Times New Roman" w:cs="Times New Roman"/>
          <w:color w:val="000000" w:themeColor="text1"/>
          <w:sz w:val="28"/>
          <w:szCs w:val="28"/>
          <w:lang w:val="nl-NL"/>
        </w:rPr>
        <w:t xml:space="preserve">hằm đẩy mạnh chủ trương </w:t>
      </w:r>
      <w:hyperlink r:id="rId9" w:history="1">
        <w:r w:rsidR="00632067" w:rsidRPr="00884E9B">
          <w:rPr>
            <w:rFonts w:ascii="Times New Roman" w:hAnsi="Times New Roman" w:cs="Times New Roman"/>
            <w:color w:val="000000" w:themeColor="text1"/>
            <w:sz w:val="28"/>
            <w:szCs w:val="28"/>
            <w:lang w:val="nl-NL"/>
          </w:rPr>
          <w:t>tinh gọn bộ máy</w:t>
        </w:r>
      </w:hyperlink>
      <w:r w:rsidR="00632067" w:rsidRPr="00884E9B">
        <w:rPr>
          <w:rFonts w:ascii="Times New Roman" w:hAnsi="Times New Roman" w:cs="Times New Roman"/>
          <w:color w:val="000000" w:themeColor="text1"/>
          <w:sz w:val="28"/>
          <w:szCs w:val="28"/>
          <w:lang w:val="nl-NL"/>
        </w:rPr>
        <w:t xml:space="preserve">, sắp xếp đơn vị hành chính, tăng cường ứng dụng công nghệ thông tin và chuyển đổi số..., </w:t>
      </w:r>
      <w:r w:rsidR="00864A3B" w:rsidRPr="00884E9B">
        <w:rPr>
          <w:rFonts w:ascii="Times New Roman" w:hAnsi="Times New Roman" w:cs="Times New Roman"/>
          <w:color w:val="000000" w:themeColor="text1"/>
          <w:sz w:val="28"/>
          <w:szCs w:val="28"/>
          <w:lang w:val="nl-NL"/>
        </w:rPr>
        <w:t xml:space="preserve">đặt ra </w:t>
      </w:r>
      <w:r w:rsidR="00632067" w:rsidRPr="00884E9B">
        <w:rPr>
          <w:rFonts w:ascii="Times New Roman" w:hAnsi="Times New Roman" w:cs="Times New Roman"/>
          <w:color w:val="000000" w:themeColor="text1"/>
          <w:sz w:val="28"/>
          <w:szCs w:val="28"/>
          <w:lang w:val="nl-NL"/>
        </w:rPr>
        <w:t>nhiều</w:t>
      </w:r>
      <w:r w:rsidR="00864A3B" w:rsidRPr="00884E9B">
        <w:rPr>
          <w:rFonts w:ascii="Times New Roman" w:hAnsi="Times New Roman" w:cs="Times New Roman"/>
          <w:color w:val="000000" w:themeColor="text1"/>
          <w:sz w:val="28"/>
          <w:szCs w:val="28"/>
          <w:lang w:val="nl-NL"/>
        </w:rPr>
        <w:t xml:space="preserve"> vấn đề </w:t>
      </w:r>
      <w:r w:rsidR="005105EC" w:rsidRPr="00884E9B">
        <w:rPr>
          <w:rFonts w:ascii="Times New Roman" w:hAnsi="Times New Roman" w:cs="Times New Roman"/>
          <w:color w:val="000000" w:themeColor="text1"/>
          <w:sz w:val="28"/>
          <w:szCs w:val="28"/>
          <w:lang w:val="nl-NL"/>
        </w:rPr>
        <w:t>mới cần giải quyết liên quan đến quy định của Luật Công chứng</w:t>
      </w:r>
      <w:r w:rsidR="00D36A84" w:rsidRPr="00884E9B">
        <w:rPr>
          <w:rFonts w:ascii="Times New Roman" w:hAnsi="Times New Roman" w:cs="Times New Roman"/>
          <w:color w:val="000000" w:themeColor="text1"/>
          <w:sz w:val="28"/>
          <w:szCs w:val="28"/>
          <w:lang w:val="nl-NL"/>
        </w:rPr>
        <w:t xml:space="preserve"> năm 2024</w:t>
      </w:r>
      <w:r w:rsidR="005105EC" w:rsidRPr="00884E9B">
        <w:rPr>
          <w:rFonts w:ascii="Times New Roman" w:hAnsi="Times New Roman" w:cs="Times New Roman"/>
          <w:color w:val="000000" w:themeColor="text1"/>
          <w:sz w:val="28"/>
          <w:szCs w:val="28"/>
          <w:lang w:val="nl-NL"/>
        </w:rPr>
        <w:t>, cụ thể như sau:</w:t>
      </w:r>
      <w:r w:rsidR="00864A3B" w:rsidRPr="00884E9B">
        <w:rPr>
          <w:rFonts w:ascii="Times New Roman" w:hAnsi="Times New Roman" w:cs="Times New Roman"/>
          <w:color w:val="000000" w:themeColor="text1"/>
          <w:sz w:val="28"/>
          <w:szCs w:val="28"/>
          <w:lang w:val="nl-NL"/>
        </w:rPr>
        <w:t xml:space="preserve"> </w:t>
      </w:r>
    </w:p>
    <w:p w14:paraId="08774169" w14:textId="44DA1C51" w:rsidR="009B5AB7" w:rsidRPr="00884E9B" w:rsidRDefault="00AD2083" w:rsidP="00113556">
      <w:pPr>
        <w:widowControl w:val="0"/>
        <w:spacing w:before="120" w:after="120" w:line="360" w:lineRule="exact"/>
        <w:ind w:firstLine="634"/>
        <w:jc w:val="both"/>
        <w:rPr>
          <w:rFonts w:ascii="Times New Roman" w:hAnsi="Times New Roman" w:cs="Times New Roman"/>
          <w:color w:val="000000" w:themeColor="text1"/>
          <w:sz w:val="28"/>
          <w:szCs w:val="28"/>
          <w:lang w:val="nl-NL"/>
        </w:rPr>
      </w:pPr>
      <w:r w:rsidRPr="00884E9B">
        <w:rPr>
          <w:rFonts w:ascii="Times New Roman" w:hAnsi="Times New Roman" w:cs="Times New Roman"/>
          <w:color w:val="000000" w:themeColor="text1"/>
          <w:sz w:val="28"/>
          <w:szCs w:val="28"/>
          <w:lang w:val="nl-NL"/>
        </w:rPr>
        <w:t>a)</w:t>
      </w:r>
      <w:r w:rsidR="009B5AB7" w:rsidRPr="00884E9B">
        <w:rPr>
          <w:rFonts w:ascii="Times New Roman" w:hAnsi="Times New Roman" w:cs="Times New Roman"/>
          <w:color w:val="000000" w:themeColor="text1"/>
          <w:sz w:val="28"/>
          <w:szCs w:val="28"/>
          <w:lang w:val="nl-NL"/>
        </w:rPr>
        <w:t xml:space="preserve"> Về các vấn đề liên quan đến </w:t>
      </w:r>
      <w:r w:rsidR="00D36A84" w:rsidRPr="00884E9B">
        <w:rPr>
          <w:rFonts w:ascii="Times New Roman" w:hAnsi="Times New Roman" w:cs="Times New Roman"/>
          <w:color w:val="000000" w:themeColor="text1"/>
          <w:sz w:val="28"/>
          <w:szCs w:val="28"/>
          <w:lang w:val="nl-NL"/>
        </w:rPr>
        <w:t xml:space="preserve">chính quyền địa phương 2 cấp và </w:t>
      </w:r>
      <w:r w:rsidR="009B5AB7" w:rsidRPr="00884E9B">
        <w:rPr>
          <w:rFonts w:ascii="Times New Roman" w:hAnsi="Times New Roman" w:cs="Times New Roman"/>
          <w:color w:val="000000" w:themeColor="text1"/>
          <w:sz w:val="28"/>
          <w:szCs w:val="28"/>
          <w:lang w:val="nl-NL"/>
        </w:rPr>
        <w:t xml:space="preserve">phân cấp, phân quyền </w:t>
      </w:r>
    </w:p>
    <w:p w14:paraId="6215013B" w14:textId="66A7B266" w:rsidR="009B5AB7" w:rsidRPr="00884E9B" w:rsidRDefault="00D36A84" w:rsidP="00113556">
      <w:pPr>
        <w:widowControl w:val="0"/>
        <w:spacing w:before="120" w:after="120" w:line="360" w:lineRule="exact"/>
        <w:ind w:firstLine="634"/>
        <w:jc w:val="both"/>
        <w:rPr>
          <w:rFonts w:ascii="Times New Roman" w:hAnsi="Times New Roman" w:cs="Times New Roman"/>
          <w:color w:val="000000" w:themeColor="text1"/>
          <w:sz w:val="28"/>
          <w:szCs w:val="28"/>
          <w:lang w:val="nl-NL"/>
        </w:rPr>
      </w:pPr>
      <w:r w:rsidRPr="00884E9B">
        <w:rPr>
          <w:rFonts w:ascii="Times New Roman" w:hAnsi="Times New Roman" w:cs="Times New Roman"/>
          <w:color w:val="000000" w:themeColor="text1"/>
          <w:sz w:val="28"/>
          <w:szCs w:val="28"/>
          <w:lang w:val="nl-NL"/>
        </w:rPr>
        <w:t>T</w:t>
      </w:r>
      <w:r w:rsidR="009B5AB7" w:rsidRPr="00884E9B">
        <w:rPr>
          <w:rFonts w:ascii="Times New Roman" w:hAnsi="Times New Roman" w:cs="Times New Roman"/>
          <w:color w:val="000000" w:themeColor="text1"/>
          <w:sz w:val="28"/>
          <w:szCs w:val="28"/>
          <w:lang w:val="nl-NL"/>
        </w:rPr>
        <w:t>hực hiện Nghị quyết số 190/2025/QH15 của Quốc hội quy định về xử lý một số vấn đề liên quan đến sắp xếp tổ chức bộ máy nhà nước, ngày 03/7/2025</w:t>
      </w:r>
      <w:r w:rsidRPr="00884E9B">
        <w:rPr>
          <w:rFonts w:ascii="Times New Roman" w:hAnsi="Times New Roman" w:cs="Times New Roman"/>
          <w:color w:val="000000" w:themeColor="text1"/>
          <w:sz w:val="28"/>
          <w:szCs w:val="28"/>
          <w:lang w:val="nl-NL"/>
        </w:rPr>
        <w:t>,</w:t>
      </w:r>
      <w:r w:rsidR="009B5AB7" w:rsidRPr="00884E9B">
        <w:rPr>
          <w:rFonts w:ascii="Times New Roman" w:hAnsi="Times New Roman" w:cs="Times New Roman"/>
          <w:color w:val="000000" w:themeColor="text1"/>
          <w:sz w:val="28"/>
          <w:szCs w:val="28"/>
          <w:lang w:val="nl-NL"/>
        </w:rPr>
        <w:t xml:space="preserve"> </w:t>
      </w:r>
      <w:r w:rsidR="00FB1CE1" w:rsidRPr="00884E9B">
        <w:rPr>
          <w:rFonts w:ascii="Times New Roman" w:hAnsi="Times New Roman" w:cs="Times New Roman"/>
          <w:color w:val="000000" w:themeColor="text1"/>
          <w:sz w:val="28"/>
          <w:szCs w:val="28"/>
          <w:lang w:val="nl-NL"/>
        </w:rPr>
        <w:t xml:space="preserve">Chính phủ đã chỉ đạo </w:t>
      </w:r>
      <w:r w:rsidR="009B5AB7" w:rsidRPr="00884E9B">
        <w:rPr>
          <w:rFonts w:ascii="Times New Roman" w:hAnsi="Times New Roman" w:cs="Times New Roman"/>
          <w:color w:val="000000" w:themeColor="text1"/>
          <w:sz w:val="28"/>
          <w:szCs w:val="28"/>
          <w:lang w:val="nl-NL"/>
        </w:rPr>
        <w:t xml:space="preserve">Bộ Tư pháp ban hành Công văn số 3961/BTP-BTTP hướng dẫn thực hiện nhiệm vụ quản lý bổ trợ tư pháp, trong đó có quy định xử lý vấn đề địa bàn cấp huyện khi thực hiện Luật Công chứng năm 2024. Nhờ đó, </w:t>
      </w:r>
      <w:r w:rsidRPr="00884E9B">
        <w:rPr>
          <w:rFonts w:ascii="Times New Roman" w:hAnsi="Times New Roman" w:cs="Times New Roman"/>
          <w:color w:val="000000" w:themeColor="text1"/>
          <w:sz w:val="28"/>
          <w:szCs w:val="28"/>
          <w:lang w:val="nl-NL"/>
        </w:rPr>
        <w:t>trong 06</w:t>
      </w:r>
      <w:r w:rsidR="009B5AB7" w:rsidRPr="00884E9B">
        <w:rPr>
          <w:rFonts w:ascii="Times New Roman" w:hAnsi="Times New Roman" w:cs="Times New Roman"/>
          <w:color w:val="000000" w:themeColor="text1"/>
          <w:sz w:val="28"/>
          <w:szCs w:val="28"/>
          <w:lang w:val="nl-NL"/>
        </w:rPr>
        <w:t xml:space="preserve"> tháng triển khai thực hiện Luật Công chứng năm 2024 cơ bản không gặp vướng mắc về vấn đề này</w:t>
      </w:r>
      <w:r w:rsidR="00FB47C6" w:rsidRPr="00884E9B">
        <w:rPr>
          <w:rStyle w:val="FootnoteReference"/>
          <w:rFonts w:ascii="Times New Roman" w:hAnsi="Times New Roman" w:cs="Times New Roman"/>
          <w:color w:val="000000" w:themeColor="text1"/>
          <w:sz w:val="28"/>
          <w:szCs w:val="28"/>
          <w:lang w:val="nl-NL"/>
        </w:rPr>
        <w:footnoteReference w:id="4"/>
      </w:r>
      <w:r w:rsidR="00AE1C89" w:rsidRPr="00884E9B">
        <w:rPr>
          <w:rFonts w:ascii="Times New Roman" w:hAnsi="Times New Roman" w:cs="Times New Roman"/>
          <w:color w:val="000000" w:themeColor="text1"/>
          <w:sz w:val="28"/>
          <w:szCs w:val="28"/>
          <w:lang w:val="nl-NL"/>
        </w:rPr>
        <w:t xml:space="preserve">. </w:t>
      </w:r>
      <w:r w:rsidR="00FB47C6" w:rsidRPr="00884E9B">
        <w:rPr>
          <w:rFonts w:ascii="Times New Roman" w:hAnsi="Times New Roman" w:cs="Times New Roman"/>
          <w:color w:val="000000" w:themeColor="text1"/>
          <w:sz w:val="28"/>
          <w:szCs w:val="28"/>
          <w:lang w:val="nl-NL"/>
        </w:rPr>
        <w:t>Tuy nhiên,</w:t>
      </w:r>
      <w:r w:rsidR="00AE1C89" w:rsidRPr="00884E9B">
        <w:rPr>
          <w:rFonts w:ascii="Times New Roman" w:hAnsi="Times New Roman" w:cs="Times New Roman"/>
          <w:color w:val="000000" w:themeColor="text1"/>
          <w:sz w:val="28"/>
          <w:szCs w:val="28"/>
          <w:lang w:val="nl-NL"/>
        </w:rPr>
        <w:t xml:space="preserve"> </w:t>
      </w:r>
      <w:r w:rsidR="009B5AB7" w:rsidRPr="00884E9B">
        <w:rPr>
          <w:rFonts w:ascii="Times New Roman" w:hAnsi="Times New Roman" w:cs="Times New Roman"/>
          <w:color w:val="000000" w:themeColor="text1"/>
          <w:sz w:val="28"/>
          <w:szCs w:val="28"/>
          <w:lang w:val="nl-NL"/>
        </w:rPr>
        <w:t xml:space="preserve">việc hướng dẫn </w:t>
      </w:r>
      <w:r w:rsidR="009B5AB7" w:rsidRPr="00884E9B">
        <w:rPr>
          <w:rFonts w:ascii="Times New Roman" w:hAnsi="Times New Roman" w:cs="Times New Roman"/>
          <w:color w:val="000000" w:themeColor="text1"/>
          <w:sz w:val="28"/>
          <w:szCs w:val="28"/>
        </w:rPr>
        <w:t>bằng</w:t>
      </w:r>
      <w:r w:rsidR="009B5AB7" w:rsidRPr="00884E9B">
        <w:rPr>
          <w:rFonts w:ascii="Times New Roman" w:hAnsi="Times New Roman" w:cs="Times New Roman"/>
          <w:color w:val="000000" w:themeColor="text1"/>
          <w:sz w:val="28"/>
          <w:szCs w:val="28"/>
          <w:lang w:val="nl-NL"/>
        </w:rPr>
        <w:t xml:space="preserve"> Công văn </w:t>
      </w:r>
      <w:r w:rsidR="00AE1C89" w:rsidRPr="00884E9B">
        <w:rPr>
          <w:rFonts w:ascii="Times New Roman" w:hAnsi="Times New Roman" w:cs="Times New Roman"/>
          <w:color w:val="000000" w:themeColor="text1"/>
          <w:sz w:val="28"/>
          <w:szCs w:val="28"/>
          <w:lang w:val="nl-NL"/>
        </w:rPr>
        <w:t xml:space="preserve">tuy </w:t>
      </w:r>
      <w:r w:rsidR="00F34107" w:rsidRPr="00884E9B">
        <w:rPr>
          <w:rFonts w:ascii="Times New Roman" w:hAnsi="Times New Roman" w:cs="Times New Roman"/>
          <w:color w:val="000000" w:themeColor="text1"/>
          <w:sz w:val="28"/>
          <w:szCs w:val="28"/>
          <w:lang w:val="nl-NL"/>
        </w:rPr>
        <w:t>đã được</w:t>
      </w:r>
      <w:r w:rsidR="00AE1C89" w:rsidRPr="00884E9B">
        <w:rPr>
          <w:rFonts w:ascii="Times New Roman" w:hAnsi="Times New Roman" w:cs="Times New Roman"/>
          <w:color w:val="000000" w:themeColor="text1"/>
          <w:sz w:val="28"/>
          <w:szCs w:val="28"/>
          <w:lang w:val="nl-NL"/>
        </w:rPr>
        <w:t xml:space="preserve"> quy định </w:t>
      </w:r>
      <w:r w:rsidR="00F34107" w:rsidRPr="00884E9B">
        <w:rPr>
          <w:rFonts w:ascii="Times New Roman" w:hAnsi="Times New Roman" w:cs="Times New Roman"/>
          <w:color w:val="000000" w:themeColor="text1"/>
          <w:sz w:val="28"/>
          <w:szCs w:val="28"/>
          <w:lang w:val="nl-NL"/>
        </w:rPr>
        <w:t>tại</w:t>
      </w:r>
      <w:r w:rsidR="00AE1C89" w:rsidRPr="00884E9B">
        <w:rPr>
          <w:rFonts w:ascii="Times New Roman" w:hAnsi="Times New Roman" w:cs="Times New Roman"/>
          <w:color w:val="000000" w:themeColor="text1"/>
          <w:sz w:val="28"/>
          <w:szCs w:val="28"/>
          <w:lang w:val="nl-NL"/>
        </w:rPr>
        <w:t xml:space="preserve"> Nghị quyết số </w:t>
      </w:r>
      <w:r w:rsidR="00AE1C89" w:rsidRPr="00884E9B">
        <w:rPr>
          <w:rFonts w:ascii="Times New Roman" w:eastAsia="Calibri" w:hAnsi="Times New Roman" w:cs="Times New Roman"/>
          <w:color w:val="000000" w:themeColor="text1"/>
          <w:sz w:val="28"/>
          <w:szCs w:val="28"/>
          <w:lang w:val="ms-MY"/>
        </w:rPr>
        <w:t>190/2025/QH15</w:t>
      </w:r>
      <w:r w:rsidR="00AE1C89" w:rsidRPr="00884E9B">
        <w:rPr>
          <w:rStyle w:val="FootnoteReference"/>
          <w:rFonts w:ascii="Times New Roman" w:eastAsia="Calibri" w:hAnsi="Times New Roman" w:cs="Times New Roman"/>
          <w:color w:val="000000" w:themeColor="text1"/>
          <w:sz w:val="28"/>
          <w:szCs w:val="28"/>
          <w:lang w:val="ms-MY"/>
        </w:rPr>
        <w:footnoteReference w:id="5"/>
      </w:r>
      <w:r w:rsidR="00AE1C89" w:rsidRPr="00884E9B">
        <w:rPr>
          <w:rFonts w:ascii="Times New Roman" w:eastAsia="Calibri" w:hAnsi="Times New Roman" w:cs="Times New Roman"/>
          <w:color w:val="000000" w:themeColor="text1"/>
          <w:sz w:val="28"/>
          <w:szCs w:val="28"/>
          <w:lang w:val="ms-MY"/>
        </w:rPr>
        <w:t xml:space="preserve">, song </w:t>
      </w:r>
      <w:r w:rsidR="00F34107" w:rsidRPr="00884E9B">
        <w:rPr>
          <w:rFonts w:ascii="Times New Roman" w:hAnsi="Times New Roman" w:cs="Times New Roman"/>
          <w:color w:val="000000" w:themeColor="text1"/>
          <w:sz w:val="28"/>
          <w:szCs w:val="28"/>
          <w:lang w:val="nl-NL"/>
        </w:rPr>
        <w:t>đây chỉ</w:t>
      </w:r>
      <w:r w:rsidR="00AE1C89" w:rsidRPr="00884E9B">
        <w:rPr>
          <w:rFonts w:ascii="Times New Roman" w:hAnsi="Times New Roman" w:cs="Times New Roman"/>
          <w:color w:val="000000" w:themeColor="text1"/>
          <w:sz w:val="28"/>
          <w:szCs w:val="28"/>
          <w:lang w:val="nl-NL"/>
        </w:rPr>
        <w:t xml:space="preserve"> là giải pháp</w:t>
      </w:r>
      <w:r w:rsidR="009B5AB7" w:rsidRPr="00884E9B">
        <w:rPr>
          <w:rFonts w:ascii="Times New Roman" w:hAnsi="Times New Roman" w:cs="Times New Roman"/>
          <w:color w:val="000000" w:themeColor="text1"/>
          <w:sz w:val="28"/>
          <w:szCs w:val="28"/>
          <w:lang w:val="nl-NL"/>
        </w:rPr>
        <w:t xml:space="preserve"> tạm thời, chưa bảo đảm đầy đủ cơ sở pháp lý ổn định, bền vững cho việc thành lập và phát triển các TCHNCC cũng như chưa bảo đảm giải quyết triệt để các vấn đề vướng mắc có thể phát sinh trong thời gian dài.</w:t>
      </w:r>
    </w:p>
    <w:p w14:paraId="5ADD1517" w14:textId="4C6E36FE" w:rsidR="009B5AB7" w:rsidRPr="00884E9B" w:rsidRDefault="009B5AB7" w:rsidP="00113556">
      <w:pPr>
        <w:widowControl w:val="0"/>
        <w:spacing w:before="120" w:after="120" w:line="360" w:lineRule="exact"/>
        <w:ind w:firstLine="634"/>
        <w:jc w:val="both"/>
        <w:rPr>
          <w:rFonts w:ascii="Times New Roman" w:hAnsi="Times New Roman" w:cs="Times New Roman"/>
          <w:color w:val="000000" w:themeColor="text1"/>
          <w:sz w:val="28"/>
          <w:szCs w:val="28"/>
          <w:lang w:val="nl-NL"/>
        </w:rPr>
      </w:pPr>
      <w:r w:rsidRPr="00884E9B">
        <w:rPr>
          <w:rFonts w:ascii="Times New Roman" w:hAnsi="Times New Roman" w:cs="Times New Roman"/>
          <w:color w:val="000000" w:themeColor="text1"/>
          <w:sz w:val="28"/>
          <w:szCs w:val="28"/>
          <w:lang w:val="nl-NL"/>
        </w:rPr>
        <w:t xml:space="preserve">Đối với việc bổ nhiệm, bổ nhiệm lại, miễn nhiệm công chứng viên (CCV), </w:t>
      </w:r>
      <w:r w:rsidR="00FB1CE1" w:rsidRPr="00884E9B">
        <w:rPr>
          <w:rFonts w:ascii="Times New Roman" w:hAnsi="Times New Roman" w:cs="Times New Roman"/>
          <w:color w:val="000000" w:themeColor="text1"/>
          <w:sz w:val="28"/>
          <w:szCs w:val="28"/>
          <w:lang w:val="nl-NL"/>
        </w:rPr>
        <w:t xml:space="preserve">ngày 11/6/2025, Chính phủ đã ban hành Nghị định số 121/2025/NĐ-CP quy </w:t>
      </w:r>
      <w:r w:rsidR="00FB1CE1" w:rsidRPr="00884E9B">
        <w:rPr>
          <w:rFonts w:ascii="Times New Roman" w:hAnsi="Times New Roman" w:cs="Times New Roman"/>
          <w:color w:val="000000" w:themeColor="text1"/>
          <w:sz w:val="28"/>
          <w:szCs w:val="28"/>
          <w:lang w:val="nl-NL"/>
        </w:rPr>
        <w:lastRenderedPageBreak/>
        <w:t xml:space="preserve">định về phân quyền, phân cấp trong lĩnh vực quản lý nhà nước của Bộ Tư pháp, theo đó </w:t>
      </w:r>
      <w:r w:rsidRPr="00884E9B">
        <w:rPr>
          <w:rFonts w:ascii="Times New Roman" w:hAnsi="Times New Roman" w:cs="Times New Roman"/>
          <w:color w:val="000000" w:themeColor="text1"/>
          <w:sz w:val="28"/>
          <w:szCs w:val="28"/>
          <w:lang w:val="nl-NL"/>
        </w:rPr>
        <w:t xml:space="preserve">từ ngày 01/7/2025, thẩm quyền và trách nhiệm </w:t>
      </w:r>
      <w:r w:rsidR="00FB1CE1" w:rsidRPr="00884E9B">
        <w:rPr>
          <w:rFonts w:ascii="Times New Roman" w:hAnsi="Times New Roman" w:cs="Times New Roman"/>
          <w:color w:val="000000" w:themeColor="text1"/>
          <w:sz w:val="28"/>
          <w:szCs w:val="28"/>
          <w:lang w:val="nl-NL"/>
        </w:rPr>
        <w:t xml:space="preserve">bổ nhiệm, bổ nhiệm lại, miễn nhiệm công chứng viên </w:t>
      </w:r>
      <w:r w:rsidRPr="00884E9B">
        <w:rPr>
          <w:rFonts w:ascii="Times New Roman" w:hAnsi="Times New Roman" w:cs="Times New Roman"/>
          <w:color w:val="000000" w:themeColor="text1"/>
          <w:sz w:val="28"/>
          <w:szCs w:val="28"/>
          <w:lang w:val="nl-NL"/>
        </w:rPr>
        <w:t xml:space="preserve">đã được chuyển từ Bộ trưởng Bộ Tư pháp theo quy định của Luật Công chứng năm 2024 sang Chủ tịch </w:t>
      </w:r>
      <w:r w:rsidR="00AE1C89" w:rsidRPr="00884E9B">
        <w:rPr>
          <w:rFonts w:ascii="Times New Roman" w:hAnsi="Times New Roman" w:cs="Times New Roman"/>
          <w:color w:val="000000" w:themeColor="text1"/>
          <w:sz w:val="28"/>
          <w:szCs w:val="28"/>
          <w:lang w:val="nl-NL"/>
        </w:rPr>
        <w:t xml:space="preserve">Ủy ban nhân dân </w:t>
      </w:r>
      <w:r w:rsidRPr="00884E9B">
        <w:rPr>
          <w:rFonts w:ascii="Times New Roman" w:hAnsi="Times New Roman" w:cs="Times New Roman"/>
          <w:color w:val="000000" w:themeColor="text1"/>
          <w:sz w:val="28"/>
          <w:szCs w:val="28"/>
          <w:lang w:val="nl-NL"/>
        </w:rPr>
        <w:t>cấp tỉnh theo quy định của. Tuy nhiên, Nghị định số 121/2025/NĐ-CP cũng chỉ có hiệu lực trong thời gian nhất định (trước tháng 3/2027), do vậy</w:t>
      </w:r>
      <w:r w:rsidR="00867F03" w:rsidRPr="00884E9B">
        <w:rPr>
          <w:rFonts w:ascii="Times New Roman" w:hAnsi="Times New Roman" w:cs="Times New Roman"/>
          <w:color w:val="000000" w:themeColor="text1"/>
          <w:sz w:val="28"/>
          <w:szCs w:val="28"/>
          <w:lang w:val="nl-NL"/>
        </w:rPr>
        <w:t>,</w:t>
      </w:r>
      <w:r w:rsidRPr="00884E9B">
        <w:rPr>
          <w:rFonts w:ascii="Times New Roman" w:hAnsi="Times New Roman" w:cs="Times New Roman"/>
          <w:color w:val="000000" w:themeColor="text1"/>
          <w:sz w:val="28"/>
          <w:szCs w:val="28"/>
          <w:lang w:val="nl-NL"/>
        </w:rPr>
        <w:t xml:space="preserve"> cần có giải pháp căn cơ</w:t>
      </w:r>
      <w:r w:rsidR="005105EC" w:rsidRPr="00884E9B">
        <w:rPr>
          <w:rFonts w:ascii="Times New Roman" w:hAnsi="Times New Roman" w:cs="Times New Roman"/>
          <w:color w:val="000000" w:themeColor="text1"/>
          <w:sz w:val="28"/>
          <w:szCs w:val="28"/>
          <w:lang w:val="nl-NL"/>
        </w:rPr>
        <w:t>, ổn định</w:t>
      </w:r>
      <w:r w:rsidRPr="00884E9B">
        <w:rPr>
          <w:rFonts w:ascii="Times New Roman" w:hAnsi="Times New Roman" w:cs="Times New Roman"/>
          <w:color w:val="000000" w:themeColor="text1"/>
          <w:sz w:val="28"/>
          <w:szCs w:val="28"/>
          <w:lang w:val="nl-NL"/>
        </w:rPr>
        <w:t xml:space="preserve"> để giải quyết vấn đề này</w:t>
      </w:r>
      <w:r w:rsidR="005105EC" w:rsidRPr="00884E9B">
        <w:rPr>
          <w:rFonts w:ascii="Times New Roman" w:hAnsi="Times New Roman" w:cs="Times New Roman"/>
          <w:color w:val="000000" w:themeColor="text1"/>
          <w:sz w:val="28"/>
          <w:szCs w:val="28"/>
          <w:lang w:val="nl-NL"/>
        </w:rPr>
        <w:t>.</w:t>
      </w:r>
    </w:p>
    <w:p w14:paraId="6E7EF955" w14:textId="532ECD70" w:rsidR="009B5AB7" w:rsidRPr="00884E9B" w:rsidRDefault="00AD2083" w:rsidP="00113556">
      <w:pPr>
        <w:widowControl w:val="0"/>
        <w:spacing w:before="120" w:after="120" w:line="360" w:lineRule="exact"/>
        <w:ind w:firstLine="634"/>
        <w:jc w:val="both"/>
        <w:rPr>
          <w:rFonts w:ascii="Times New Roman" w:hAnsi="Times New Roman" w:cs="Times New Roman"/>
          <w:color w:val="000000" w:themeColor="text1"/>
          <w:sz w:val="28"/>
          <w:szCs w:val="28"/>
          <w:lang w:val="nl-NL"/>
        </w:rPr>
      </w:pPr>
      <w:r w:rsidRPr="00884E9B">
        <w:rPr>
          <w:rFonts w:ascii="Times New Roman" w:hAnsi="Times New Roman" w:cs="Times New Roman"/>
          <w:color w:val="000000" w:themeColor="text1"/>
          <w:sz w:val="28"/>
          <w:szCs w:val="28"/>
          <w:lang w:val="nl-NL"/>
        </w:rPr>
        <w:t>b)</w:t>
      </w:r>
      <w:r w:rsidR="009B5AB7" w:rsidRPr="00884E9B">
        <w:rPr>
          <w:rFonts w:ascii="Times New Roman" w:hAnsi="Times New Roman" w:cs="Times New Roman"/>
          <w:color w:val="000000" w:themeColor="text1"/>
          <w:sz w:val="28"/>
          <w:szCs w:val="28"/>
          <w:lang w:val="nl-NL"/>
        </w:rPr>
        <w:t xml:space="preserve"> </w:t>
      </w:r>
      <w:r w:rsidR="00612231" w:rsidRPr="00884E9B">
        <w:rPr>
          <w:rFonts w:ascii="Times New Roman" w:hAnsi="Times New Roman" w:cs="Times New Roman"/>
          <w:color w:val="000000" w:themeColor="text1"/>
          <w:sz w:val="28"/>
          <w:szCs w:val="28"/>
          <w:lang w:val="nl-NL"/>
        </w:rPr>
        <w:t>Về t</w:t>
      </w:r>
      <w:r w:rsidR="009B5AB7" w:rsidRPr="00884E9B">
        <w:rPr>
          <w:rFonts w:ascii="Times New Roman" w:hAnsi="Times New Roman" w:cs="Times New Roman"/>
          <w:color w:val="000000" w:themeColor="text1"/>
          <w:sz w:val="28"/>
          <w:szCs w:val="28"/>
          <w:lang w:val="nl-NL"/>
        </w:rPr>
        <w:t xml:space="preserve">hực trạng </w:t>
      </w:r>
      <w:r w:rsidR="00612231" w:rsidRPr="00884E9B">
        <w:rPr>
          <w:rFonts w:ascii="Times New Roman" w:hAnsi="Times New Roman" w:cs="Times New Roman"/>
          <w:color w:val="000000" w:themeColor="text1"/>
          <w:sz w:val="28"/>
          <w:szCs w:val="28"/>
          <w:lang w:val="nl-NL"/>
        </w:rPr>
        <w:t xml:space="preserve">xây dựng và khai thác, sử dụng </w:t>
      </w:r>
      <w:r w:rsidR="009B5AB7" w:rsidRPr="00884E9B">
        <w:rPr>
          <w:rFonts w:ascii="Times New Roman" w:hAnsi="Times New Roman" w:cs="Times New Roman"/>
          <w:color w:val="000000" w:themeColor="text1"/>
          <w:sz w:val="28"/>
          <w:szCs w:val="28"/>
          <w:lang w:val="nl-NL"/>
        </w:rPr>
        <w:t>cơ sở dữ liệu công chứng trong cả nước</w:t>
      </w:r>
    </w:p>
    <w:p w14:paraId="183013E3" w14:textId="6138D5CB" w:rsidR="009B5AB7" w:rsidRPr="00884E9B" w:rsidRDefault="00FB1CE1" w:rsidP="00113556">
      <w:pPr>
        <w:widowControl w:val="0"/>
        <w:spacing w:before="120" w:after="120" w:line="360" w:lineRule="exact"/>
        <w:ind w:firstLine="634"/>
        <w:jc w:val="both"/>
        <w:rPr>
          <w:rFonts w:ascii="Times New Roman" w:hAnsi="Times New Roman" w:cs="Times New Roman"/>
          <w:color w:val="000000" w:themeColor="text1"/>
          <w:sz w:val="28"/>
          <w:szCs w:val="28"/>
          <w:lang w:val="vi-VN"/>
        </w:rPr>
      </w:pPr>
      <w:r w:rsidRPr="00884E9B">
        <w:rPr>
          <w:rFonts w:ascii="Times New Roman" w:hAnsi="Times New Roman" w:cs="Times New Roman"/>
          <w:color w:val="000000" w:themeColor="text1"/>
          <w:sz w:val="28"/>
          <w:szCs w:val="28"/>
          <w:lang w:val="nl-NL"/>
        </w:rPr>
        <w:t>T</w:t>
      </w:r>
      <w:r w:rsidR="00706597" w:rsidRPr="00884E9B">
        <w:rPr>
          <w:rFonts w:ascii="Times New Roman" w:hAnsi="Times New Roman" w:cs="Times New Roman"/>
          <w:color w:val="000000" w:themeColor="text1"/>
          <w:sz w:val="28"/>
          <w:szCs w:val="28"/>
          <w:lang w:val="nl-NL"/>
        </w:rPr>
        <w:t xml:space="preserve">ừ năm 2019 </w:t>
      </w:r>
      <w:r w:rsidR="00867F03" w:rsidRPr="00884E9B">
        <w:rPr>
          <w:rFonts w:ascii="Times New Roman" w:hAnsi="Times New Roman" w:cs="Times New Roman"/>
          <w:color w:val="000000" w:themeColor="text1"/>
          <w:sz w:val="28"/>
          <w:szCs w:val="28"/>
          <w:lang w:val="nl-NL"/>
        </w:rPr>
        <w:t>-</w:t>
      </w:r>
      <w:r w:rsidR="00706597" w:rsidRPr="00884E9B">
        <w:rPr>
          <w:rFonts w:ascii="Times New Roman" w:hAnsi="Times New Roman" w:cs="Times New Roman"/>
          <w:color w:val="000000" w:themeColor="text1"/>
          <w:sz w:val="28"/>
          <w:szCs w:val="28"/>
          <w:lang w:val="nl-NL"/>
        </w:rPr>
        <w:t xml:space="preserve"> 2020</w:t>
      </w:r>
      <w:r w:rsidR="00FB47C6" w:rsidRPr="00884E9B">
        <w:rPr>
          <w:rFonts w:ascii="Times New Roman" w:hAnsi="Times New Roman" w:cs="Times New Roman"/>
          <w:color w:val="000000" w:themeColor="text1"/>
          <w:sz w:val="28"/>
          <w:szCs w:val="28"/>
          <w:lang w:val="nl-NL"/>
        </w:rPr>
        <w:t>,</w:t>
      </w:r>
      <w:r w:rsidR="009B5AB7" w:rsidRPr="00884E9B">
        <w:rPr>
          <w:rFonts w:ascii="Times New Roman" w:hAnsi="Times New Roman" w:cs="Times New Roman"/>
          <w:color w:val="000000" w:themeColor="text1"/>
          <w:sz w:val="28"/>
          <w:szCs w:val="28"/>
          <w:lang w:val="nl-NL"/>
        </w:rPr>
        <w:t xml:space="preserve"> </w:t>
      </w:r>
      <w:r w:rsidRPr="00884E9B">
        <w:rPr>
          <w:rFonts w:ascii="Times New Roman" w:hAnsi="Times New Roman" w:cs="Times New Roman"/>
          <w:color w:val="000000" w:themeColor="text1"/>
          <w:sz w:val="28"/>
          <w:szCs w:val="28"/>
          <w:lang w:val="nl-NL"/>
        </w:rPr>
        <w:t xml:space="preserve">Chính phủ đã giao </w:t>
      </w:r>
      <w:r w:rsidR="009B5AB7" w:rsidRPr="00884E9B">
        <w:rPr>
          <w:rFonts w:ascii="Times New Roman" w:hAnsi="Times New Roman" w:cs="Times New Roman"/>
          <w:color w:val="000000" w:themeColor="text1"/>
          <w:sz w:val="28"/>
          <w:szCs w:val="28"/>
          <w:lang w:val="vi-VN"/>
        </w:rPr>
        <w:t xml:space="preserve">Bộ Tư pháp triển khai </w:t>
      </w:r>
      <w:r w:rsidR="00706597" w:rsidRPr="00884E9B">
        <w:rPr>
          <w:rFonts w:ascii="Times New Roman" w:hAnsi="Times New Roman" w:cs="Times New Roman"/>
          <w:color w:val="000000" w:themeColor="text1"/>
          <w:sz w:val="28"/>
          <w:szCs w:val="28"/>
        </w:rPr>
        <w:t>xây dựng và đưa vào sử dụng p</w:t>
      </w:r>
      <w:r w:rsidR="009B5AB7" w:rsidRPr="00884E9B">
        <w:rPr>
          <w:rFonts w:ascii="Times New Roman" w:hAnsi="Times New Roman" w:cs="Times New Roman"/>
          <w:color w:val="000000" w:themeColor="text1"/>
          <w:sz w:val="28"/>
          <w:szCs w:val="28"/>
          <w:lang w:val="vi-VN"/>
        </w:rPr>
        <w:t xml:space="preserve">hần mềm </w:t>
      </w:r>
      <w:r w:rsidR="00706597" w:rsidRPr="00884E9B">
        <w:rPr>
          <w:rFonts w:ascii="Times New Roman" w:hAnsi="Times New Roman" w:cs="Times New Roman"/>
          <w:color w:val="000000" w:themeColor="text1"/>
          <w:sz w:val="28"/>
          <w:szCs w:val="28"/>
        </w:rPr>
        <w:t>q</w:t>
      </w:r>
      <w:r w:rsidR="00706597" w:rsidRPr="00884E9B">
        <w:rPr>
          <w:rFonts w:ascii="Times New Roman" w:hAnsi="Times New Roman" w:cs="Times New Roman"/>
          <w:color w:val="000000" w:themeColor="text1"/>
          <w:sz w:val="28"/>
          <w:szCs w:val="28"/>
          <w:lang w:val="vi-VN"/>
        </w:rPr>
        <w:t xml:space="preserve">uản </w:t>
      </w:r>
      <w:r w:rsidR="009B5AB7" w:rsidRPr="00884E9B">
        <w:rPr>
          <w:rFonts w:ascii="Times New Roman" w:hAnsi="Times New Roman" w:cs="Times New Roman"/>
          <w:color w:val="000000" w:themeColor="text1"/>
          <w:sz w:val="28"/>
          <w:szCs w:val="28"/>
          <w:lang w:val="vi-VN"/>
        </w:rPr>
        <w:t>lý thông tin CCV và TCHNCC</w:t>
      </w:r>
      <w:r w:rsidR="00706597" w:rsidRPr="00884E9B">
        <w:rPr>
          <w:rFonts w:ascii="Times New Roman" w:hAnsi="Times New Roman" w:cs="Times New Roman"/>
          <w:color w:val="000000" w:themeColor="text1"/>
          <w:sz w:val="28"/>
          <w:szCs w:val="28"/>
        </w:rPr>
        <w:t>,</w:t>
      </w:r>
      <w:r w:rsidR="009B5AB7" w:rsidRPr="00884E9B">
        <w:rPr>
          <w:rFonts w:ascii="Times New Roman" w:hAnsi="Times New Roman" w:cs="Times New Roman"/>
          <w:color w:val="000000" w:themeColor="text1"/>
          <w:sz w:val="28"/>
          <w:szCs w:val="28"/>
          <w:lang w:val="vi-VN"/>
        </w:rPr>
        <w:t xml:space="preserve"> </w:t>
      </w:r>
      <w:r w:rsidR="00706597" w:rsidRPr="00884E9B">
        <w:rPr>
          <w:rFonts w:ascii="Times New Roman" w:hAnsi="Times New Roman" w:cs="Times New Roman"/>
          <w:color w:val="000000" w:themeColor="text1"/>
          <w:sz w:val="28"/>
          <w:szCs w:val="28"/>
        </w:rPr>
        <w:t>t</w:t>
      </w:r>
      <w:r w:rsidR="00FB47C6" w:rsidRPr="00884E9B">
        <w:rPr>
          <w:rFonts w:ascii="Times New Roman" w:hAnsi="Times New Roman" w:cs="Times New Roman"/>
          <w:color w:val="000000" w:themeColor="text1"/>
          <w:sz w:val="28"/>
          <w:szCs w:val="28"/>
          <w:lang w:val="vi-VN"/>
        </w:rPr>
        <w:t>rong đó có</w:t>
      </w:r>
      <w:r w:rsidR="00FB47C6" w:rsidRPr="00884E9B">
        <w:rPr>
          <w:rFonts w:ascii="Times New Roman" w:hAnsi="Times New Roman" w:cs="Times New Roman"/>
          <w:color w:val="000000" w:themeColor="text1"/>
          <w:sz w:val="28"/>
          <w:szCs w:val="28"/>
        </w:rPr>
        <w:t xml:space="preserve"> </w:t>
      </w:r>
      <w:r w:rsidR="009B5AB7" w:rsidRPr="00884E9B">
        <w:rPr>
          <w:rFonts w:ascii="Times New Roman" w:hAnsi="Times New Roman" w:cs="Times New Roman"/>
          <w:color w:val="000000" w:themeColor="text1"/>
          <w:sz w:val="28"/>
          <w:szCs w:val="28"/>
          <w:lang w:val="vi-VN"/>
        </w:rPr>
        <w:t>các thông tin về CCV bao gồm danh sách CCV, quá trình tập sự, bổ nhiệm, đăng ký hành nghề và cấp thẻ, xóa đăng ký hành nghề và thu hồi thẻ CCV, xử lý vi phạm đối với CCV…; đối với TCHNCC</w:t>
      </w:r>
      <w:r w:rsidR="00706597" w:rsidRPr="00884E9B">
        <w:rPr>
          <w:rFonts w:ascii="Times New Roman" w:hAnsi="Times New Roman" w:cs="Times New Roman"/>
          <w:color w:val="000000" w:themeColor="text1"/>
          <w:sz w:val="28"/>
          <w:szCs w:val="28"/>
        </w:rPr>
        <w:t xml:space="preserve">, các thông </w:t>
      </w:r>
      <w:r w:rsidR="009B5AB7" w:rsidRPr="00884E9B">
        <w:rPr>
          <w:rFonts w:ascii="Times New Roman" w:hAnsi="Times New Roman" w:cs="Times New Roman"/>
          <w:color w:val="000000" w:themeColor="text1"/>
          <w:sz w:val="28"/>
          <w:szCs w:val="28"/>
          <w:lang w:val="vi-VN"/>
        </w:rPr>
        <w:t>tin</w:t>
      </w:r>
      <w:r w:rsidR="00706597" w:rsidRPr="00884E9B">
        <w:rPr>
          <w:rFonts w:ascii="Times New Roman" w:hAnsi="Times New Roman" w:cs="Times New Roman"/>
          <w:color w:val="000000" w:themeColor="text1"/>
          <w:sz w:val="28"/>
          <w:szCs w:val="28"/>
        </w:rPr>
        <w:t xml:space="preserve"> được quản lý bao gồm </w:t>
      </w:r>
      <w:r w:rsidR="009B5AB7" w:rsidRPr="00884E9B">
        <w:rPr>
          <w:rFonts w:ascii="Times New Roman" w:hAnsi="Times New Roman" w:cs="Times New Roman"/>
          <w:color w:val="000000" w:themeColor="text1"/>
          <w:sz w:val="28"/>
          <w:szCs w:val="28"/>
          <w:lang w:val="vi-VN"/>
        </w:rPr>
        <w:t xml:space="preserve">danh sách TCHNCC, </w:t>
      </w:r>
      <w:r w:rsidR="00706597" w:rsidRPr="00884E9B">
        <w:rPr>
          <w:rFonts w:ascii="Times New Roman" w:hAnsi="Times New Roman" w:cs="Times New Roman"/>
          <w:color w:val="000000" w:themeColor="text1"/>
          <w:sz w:val="28"/>
          <w:szCs w:val="28"/>
        </w:rPr>
        <w:t xml:space="preserve">số lượng CCV hành nghề tại các TCHNCC, việc </w:t>
      </w:r>
      <w:r w:rsidR="00706597" w:rsidRPr="00884E9B">
        <w:rPr>
          <w:rFonts w:ascii="Times New Roman" w:hAnsi="Times New Roman" w:cs="Times New Roman"/>
          <w:color w:val="000000" w:themeColor="text1"/>
          <w:sz w:val="28"/>
          <w:szCs w:val="28"/>
          <w:lang w:val="vi-VN"/>
        </w:rPr>
        <w:t>xử lý vi phạm đối với TCHNCC</w:t>
      </w:r>
      <w:r w:rsidR="006F0178" w:rsidRPr="00884E9B">
        <w:rPr>
          <w:rFonts w:ascii="Times New Roman" w:hAnsi="Times New Roman" w:cs="Times New Roman"/>
          <w:color w:val="000000" w:themeColor="text1"/>
          <w:sz w:val="28"/>
          <w:szCs w:val="28"/>
        </w:rPr>
        <w:t>; việc</w:t>
      </w:r>
      <w:r w:rsidR="00706597" w:rsidRPr="00884E9B">
        <w:rPr>
          <w:rFonts w:ascii="Times New Roman" w:hAnsi="Times New Roman" w:cs="Times New Roman"/>
          <w:color w:val="000000" w:themeColor="text1"/>
          <w:sz w:val="28"/>
          <w:szCs w:val="28"/>
        </w:rPr>
        <w:t xml:space="preserve"> </w:t>
      </w:r>
      <w:r w:rsidR="009B5AB7" w:rsidRPr="00884E9B">
        <w:rPr>
          <w:rFonts w:ascii="Times New Roman" w:hAnsi="Times New Roman" w:cs="Times New Roman"/>
          <w:color w:val="000000" w:themeColor="text1"/>
          <w:sz w:val="28"/>
          <w:szCs w:val="28"/>
          <w:lang w:val="vi-VN"/>
        </w:rPr>
        <w:t>thành lập</w:t>
      </w:r>
      <w:r w:rsidR="006F0178" w:rsidRPr="00884E9B">
        <w:rPr>
          <w:rFonts w:ascii="Times New Roman" w:hAnsi="Times New Roman" w:cs="Times New Roman"/>
          <w:color w:val="000000" w:themeColor="text1"/>
          <w:sz w:val="28"/>
          <w:szCs w:val="28"/>
        </w:rPr>
        <w:t>,</w:t>
      </w:r>
      <w:r w:rsidR="009B5AB7" w:rsidRPr="00884E9B">
        <w:rPr>
          <w:rFonts w:ascii="Times New Roman" w:hAnsi="Times New Roman" w:cs="Times New Roman"/>
          <w:color w:val="000000" w:themeColor="text1"/>
          <w:sz w:val="28"/>
          <w:szCs w:val="28"/>
          <w:lang w:val="vi-VN"/>
        </w:rPr>
        <w:t xml:space="preserve"> </w:t>
      </w:r>
      <w:r w:rsidR="006F0178" w:rsidRPr="00884E9B">
        <w:rPr>
          <w:rFonts w:ascii="Times New Roman" w:hAnsi="Times New Roman" w:cs="Times New Roman"/>
          <w:color w:val="000000" w:themeColor="text1"/>
          <w:sz w:val="28"/>
          <w:szCs w:val="28"/>
          <w:lang w:val="vi-VN"/>
        </w:rPr>
        <w:t>đăng ký hoạt động</w:t>
      </w:r>
      <w:r w:rsidR="006F0178" w:rsidRPr="00884E9B">
        <w:rPr>
          <w:rFonts w:ascii="Times New Roman" w:hAnsi="Times New Roman" w:cs="Times New Roman"/>
          <w:color w:val="000000" w:themeColor="text1"/>
          <w:sz w:val="28"/>
          <w:szCs w:val="28"/>
        </w:rPr>
        <w:t>,</w:t>
      </w:r>
      <w:r w:rsidR="006F0178" w:rsidRPr="00884E9B">
        <w:rPr>
          <w:rFonts w:ascii="Times New Roman" w:hAnsi="Times New Roman" w:cs="Times New Roman"/>
          <w:color w:val="000000" w:themeColor="text1"/>
          <w:sz w:val="28"/>
          <w:szCs w:val="28"/>
          <w:lang w:val="vi-VN"/>
        </w:rPr>
        <w:t xml:space="preserve"> thay đổi nội dung hoạt động</w:t>
      </w:r>
      <w:r w:rsidR="006F0178" w:rsidRPr="00884E9B">
        <w:rPr>
          <w:rFonts w:ascii="Times New Roman" w:hAnsi="Times New Roman" w:cs="Times New Roman"/>
          <w:color w:val="000000" w:themeColor="text1"/>
          <w:sz w:val="28"/>
          <w:szCs w:val="28"/>
        </w:rPr>
        <w:t>,</w:t>
      </w:r>
      <w:r w:rsidR="006F0178" w:rsidRPr="00884E9B">
        <w:rPr>
          <w:rFonts w:ascii="Times New Roman" w:hAnsi="Times New Roman" w:cs="Times New Roman"/>
          <w:color w:val="000000" w:themeColor="text1"/>
          <w:sz w:val="28"/>
          <w:szCs w:val="28"/>
          <w:lang w:val="vi-VN"/>
        </w:rPr>
        <w:t xml:space="preserve"> chấm dứt hoạt động</w:t>
      </w:r>
      <w:r w:rsidR="007C7892">
        <w:rPr>
          <w:rFonts w:ascii="Times New Roman" w:hAnsi="Times New Roman" w:cs="Times New Roman"/>
          <w:color w:val="000000" w:themeColor="text1"/>
          <w:sz w:val="28"/>
          <w:szCs w:val="28"/>
        </w:rPr>
        <w:t>…</w:t>
      </w:r>
      <w:r w:rsidR="006F0178" w:rsidRPr="00884E9B">
        <w:rPr>
          <w:rFonts w:ascii="Times New Roman" w:hAnsi="Times New Roman" w:cs="Times New Roman"/>
          <w:color w:val="000000" w:themeColor="text1"/>
          <w:sz w:val="28"/>
          <w:szCs w:val="28"/>
        </w:rPr>
        <w:t>của</w:t>
      </w:r>
      <w:r w:rsidR="006F0178" w:rsidRPr="00884E9B">
        <w:rPr>
          <w:rFonts w:ascii="Times New Roman" w:hAnsi="Times New Roman" w:cs="Times New Roman"/>
          <w:color w:val="000000" w:themeColor="text1"/>
          <w:sz w:val="28"/>
          <w:szCs w:val="28"/>
          <w:lang w:val="vi-VN"/>
        </w:rPr>
        <w:t xml:space="preserve"> </w:t>
      </w:r>
      <w:r w:rsidR="009B5AB7" w:rsidRPr="00884E9B">
        <w:rPr>
          <w:rFonts w:ascii="Times New Roman" w:hAnsi="Times New Roman" w:cs="Times New Roman"/>
          <w:color w:val="000000" w:themeColor="text1"/>
          <w:sz w:val="28"/>
          <w:szCs w:val="28"/>
          <w:lang w:val="vi-VN"/>
        </w:rPr>
        <w:t>Văn phòng công chứng</w:t>
      </w:r>
      <w:r w:rsidR="00706597" w:rsidRPr="00884E9B">
        <w:rPr>
          <w:rFonts w:ascii="Times New Roman" w:hAnsi="Times New Roman" w:cs="Times New Roman"/>
          <w:color w:val="000000" w:themeColor="text1"/>
          <w:sz w:val="28"/>
          <w:szCs w:val="28"/>
        </w:rPr>
        <w:t xml:space="preserve"> (VPCC)</w:t>
      </w:r>
      <w:r w:rsidR="006F0178" w:rsidRPr="00884E9B">
        <w:rPr>
          <w:rFonts w:ascii="Times New Roman" w:hAnsi="Times New Roman" w:cs="Times New Roman"/>
          <w:color w:val="000000" w:themeColor="text1"/>
          <w:sz w:val="28"/>
          <w:szCs w:val="28"/>
        </w:rPr>
        <w:t>; việc</w:t>
      </w:r>
      <w:r w:rsidR="009B5AB7" w:rsidRPr="00884E9B">
        <w:rPr>
          <w:rFonts w:ascii="Times New Roman" w:hAnsi="Times New Roman" w:cs="Times New Roman"/>
          <w:color w:val="000000" w:themeColor="text1"/>
          <w:sz w:val="28"/>
          <w:szCs w:val="28"/>
          <w:lang w:val="vi-VN"/>
        </w:rPr>
        <w:t xml:space="preserve"> thành lập, chuyển đổi, giải thể </w:t>
      </w:r>
      <w:r w:rsidR="006F0178" w:rsidRPr="00884E9B">
        <w:rPr>
          <w:rFonts w:ascii="Times New Roman" w:hAnsi="Times New Roman" w:cs="Times New Roman"/>
          <w:color w:val="000000" w:themeColor="text1"/>
          <w:sz w:val="28"/>
          <w:szCs w:val="28"/>
          <w:lang w:val="vi-VN"/>
        </w:rPr>
        <w:t>Phòng công chứng</w:t>
      </w:r>
      <w:r w:rsidR="006F0178" w:rsidRPr="00884E9B">
        <w:rPr>
          <w:rFonts w:ascii="Times New Roman" w:hAnsi="Times New Roman" w:cs="Times New Roman"/>
          <w:color w:val="000000" w:themeColor="text1"/>
          <w:sz w:val="28"/>
          <w:szCs w:val="28"/>
        </w:rPr>
        <w:t xml:space="preserve"> (PCC)</w:t>
      </w:r>
      <w:r w:rsidR="009B5AB7" w:rsidRPr="00884E9B">
        <w:rPr>
          <w:rFonts w:ascii="Times New Roman" w:hAnsi="Times New Roman" w:cs="Times New Roman"/>
          <w:color w:val="000000" w:themeColor="text1"/>
          <w:sz w:val="28"/>
          <w:szCs w:val="28"/>
          <w:lang w:val="vi-VN"/>
        </w:rPr>
        <w:t>….</w:t>
      </w:r>
    </w:p>
    <w:p w14:paraId="0777B56C" w14:textId="4A3C7031" w:rsidR="009B5AB7" w:rsidRPr="00884E9B" w:rsidRDefault="009B5AB7" w:rsidP="00113556">
      <w:pPr>
        <w:widowControl w:val="0"/>
        <w:spacing w:before="120" w:after="120" w:line="360" w:lineRule="exact"/>
        <w:ind w:firstLine="634"/>
        <w:jc w:val="both"/>
        <w:rPr>
          <w:rFonts w:ascii="Times New Roman" w:hAnsi="Times New Roman" w:cs="Times New Roman"/>
          <w:color w:val="000000" w:themeColor="text1"/>
          <w:sz w:val="28"/>
          <w:szCs w:val="28"/>
          <w:lang w:val="vi-VN"/>
        </w:rPr>
      </w:pPr>
      <w:r w:rsidRPr="00884E9B">
        <w:rPr>
          <w:rFonts w:ascii="Times New Roman" w:hAnsi="Times New Roman" w:cs="Times New Roman"/>
          <w:color w:val="000000" w:themeColor="text1"/>
          <w:sz w:val="28"/>
          <w:szCs w:val="28"/>
          <w:lang w:val="vi-VN"/>
        </w:rPr>
        <w:t xml:space="preserve">Về phía các địa phương, </w:t>
      </w:r>
      <w:r w:rsidR="00FB47C6" w:rsidRPr="00884E9B">
        <w:rPr>
          <w:rFonts w:ascii="Times New Roman" w:hAnsi="Times New Roman" w:cs="Times New Roman"/>
          <w:color w:val="000000" w:themeColor="text1"/>
          <w:sz w:val="28"/>
          <w:szCs w:val="28"/>
        </w:rPr>
        <w:t>trong số</w:t>
      </w:r>
      <w:r w:rsidRPr="00884E9B">
        <w:rPr>
          <w:rFonts w:ascii="Times New Roman" w:hAnsi="Times New Roman" w:cs="Times New Roman"/>
          <w:color w:val="000000" w:themeColor="text1"/>
          <w:sz w:val="28"/>
          <w:szCs w:val="28"/>
          <w:lang w:val="vi-VN"/>
        </w:rPr>
        <w:t xml:space="preserve"> </w:t>
      </w:r>
      <w:r w:rsidR="00DF1439" w:rsidRPr="00884E9B">
        <w:rPr>
          <w:rFonts w:ascii="Times New Roman" w:hAnsi="Times New Roman" w:cs="Times New Roman"/>
          <w:color w:val="000000" w:themeColor="text1"/>
          <w:sz w:val="28"/>
          <w:szCs w:val="28"/>
        </w:rPr>
        <w:t>11</w:t>
      </w:r>
      <w:r w:rsidRPr="00884E9B">
        <w:rPr>
          <w:rFonts w:ascii="Times New Roman" w:hAnsi="Times New Roman" w:cs="Times New Roman"/>
          <w:color w:val="000000" w:themeColor="text1"/>
          <w:sz w:val="28"/>
          <w:szCs w:val="28"/>
          <w:lang w:val="vi-VN"/>
        </w:rPr>
        <w:t xml:space="preserve"> tỉnh</w:t>
      </w:r>
      <w:r w:rsidR="00DF1439" w:rsidRPr="00884E9B">
        <w:rPr>
          <w:rFonts w:ascii="Times New Roman" w:hAnsi="Times New Roman" w:cs="Times New Roman"/>
          <w:color w:val="000000" w:themeColor="text1"/>
          <w:sz w:val="28"/>
          <w:szCs w:val="28"/>
        </w:rPr>
        <w:t>, thành phố</w:t>
      </w:r>
      <w:r w:rsidRPr="00884E9B">
        <w:rPr>
          <w:rFonts w:ascii="Times New Roman" w:hAnsi="Times New Roman" w:cs="Times New Roman"/>
          <w:color w:val="000000" w:themeColor="text1"/>
          <w:sz w:val="28"/>
          <w:szCs w:val="28"/>
          <w:lang w:val="vi-VN"/>
        </w:rPr>
        <w:t xml:space="preserve"> không </w:t>
      </w:r>
      <w:r w:rsidR="006F0178" w:rsidRPr="00884E9B">
        <w:rPr>
          <w:rFonts w:ascii="Times New Roman" w:hAnsi="Times New Roman" w:cs="Times New Roman"/>
          <w:color w:val="000000" w:themeColor="text1"/>
          <w:sz w:val="28"/>
          <w:szCs w:val="28"/>
        </w:rPr>
        <w:t xml:space="preserve">thực hiện </w:t>
      </w:r>
      <w:r w:rsidRPr="00884E9B">
        <w:rPr>
          <w:rFonts w:ascii="Times New Roman" w:hAnsi="Times New Roman" w:cs="Times New Roman"/>
          <w:color w:val="000000" w:themeColor="text1"/>
          <w:sz w:val="28"/>
          <w:szCs w:val="28"/>
          <w:lang w:val="vi-VN"/>
        </w:rPr>
        <w:t xml:space="preserve">sáp nhập thì </w:t>
      </w:r>
      <w:r w:rsidR="00DF1439" w:rsidRPr="00884E9B">
        <w:rPr>
          <w:rFonts w:ascii="Times New Roman" w:hAnsi="Times New Roman" w:cs="Times New Roman"/>
          <w:color w:val="000000" w:themeColor="text1"/>
          <w:sz w:val="28"/>
          <w:szCs w:val="28"/>
        </w:rPr>
        <w:t>1</w:t>
      </w:r>
      <w:r w:rsidR="0053685C" w:rsidRPr="00884E9B">
        <w:rPr>
          <w:rFonts w:ascii="Times New Roman" w:hAnsi="Times New Roman" w:cs="Times New Roman"/>
          <w:color w:val="000000" w:themeColor="text1"/>
          <w:sz w:val="28"/>
          <w:szCs w:val="28"/>
        </w:rPr>
        <w:t>0</w:t>
      </w:r>
      <w:r w:rsidR="00DF1439" w:rsidRPr="00884E9B">
        <w:rPr>
          <w:rFonts w:ascii="Times New Roman" w:hAnsi="Times New Roman" w:cs="Times New Roman"/>
          <w:color w:val="000000" w:themeColor="text1"/>
          <w:sz w:val="28"/>
          <w:szCs w:val="28"/>
        </w:rPr>
        <w:t xml:space="preserve"> tỉnh, thành phố </w:t>
      </w:r>
      <w:r w:rsidRPr="00884E9B">
        <w:rPr>
          <w:rFonts w:ascii="Times New Roman" w:hAnsi="Times New Roman" w:cs="Times New Roman"/>
          <w:color w:val="000000" w:themeColor="text1"/>
          <w:sz w:val="28"/>
          <w:szCs w:val="28"/>
          <w:lang w:val="vi-VN"/>
        </w:rPr>
        <w:t>đã có CSDLCC</w:t>
      </w:r>
      <w:r w:rsidR="00DF1439" w:rsidRPr="00884E9B">
        <w:rPr>
          <w:rStyle w:val="FootnoteReference"/>
          <w:rFonts w:ascii="Times New Roman" w:hAnsi="Times New Roman" w:cs="Times New Roman"/>
          <w:color w:val="000000" w:themeColor="text1"/>
          <w:sz w:val="28"/>
          <w:szCs w:val="28"/>
          <w:lang w:val="vi-VN"/>
        </w:rPr>
        <w:footnoteReference w:id="6"/>
      </w:r>
      <w:r w:rsidR="0053685C" w:rsidRPr="00884E9B">
        <w:rPr>
          <w:rFonts w:ascii="Times New Roman" w:hAnsi="Times New Roman" w:cs="Times New Roman"/>
          <w:color w:val="000000" w:themeColor="text1"/>
          <w:sz w:val="28"/>
          <w:szCs w:val="28"/>
        </w:rPr>
        <w:t xml:space="preserve"> </w:t>
      </w:r>
      <w:r w:rsidRPr="00884E9B">
        <w:rPr>
          <w:rFonts w:ascii="Times New Roman" w:hAnsi="Times New Roman" w:cs="Times New Roman"/>
          <w:color w:val="000000" w:themeColor="text1"/>
          <w:sz w:val="28"/>
          <w:szCs w:val="28"/>
          <w:lang w:val="vi-VN"/>
        </w:rPr>
        <w:t xml:space="preserve">nhưng cần điều chỉnh, bổ sung dữ liệu danh mục hành chính 2 cấp mới. Đối với </w:t>
      </w:r>
      <w:r w:rsidR="006F0178" w:rsidRPr="00884E9B">
        <w:rPr>
          <w:rFonts w:ascii="Times New Roman" w:hAnsi="Times New Roman" w:cs="Times New Roman"/>
          <w:color w:val="000000" w:themeColor="text1"/>
          <w:sz w:val="28"/>
          <w:szCs w:val="28"/>
        </w:rPr>
        <w:t>04</w:t>
      </w:r>
      <w:r w:rsidR="006F0178" w:rsidRPr="00884E9B">
        <w:rPr>
          <w:rFonts w:ascii="Times New Roman" w:hAnsi="Times New Roman" w:cs="Times New Roman"/>
          <w:color w:val="000000" w:themeColor="text1"/>
          <w:sz w:val="28"/>
          <w:szCs w:val="28"/>
          <w:lang w:val="vi-VN"/>
        </w:rPr>
        <w:t xml:space="preserve"> </w:t>
      </w:r>
      <w:r w:rsidRPr="00884E9B">
        <w:rPr>
          <w:rFonts w:ascii="Times New Roman" w:hAnsi="Times New Roman" w:cs="Times New Roman"/>
          <w:color w:val="000000" w:themeColor="text1"/>
          <w:sz w:val="28"/>
          <w:szCs w:val="28"/>
          <w:lang w:val="vi-VN"/>
        </w:rPr>
        <w:t>tỉnh chưa có CSDLCC</w:t>
      </w:r>
      <w:r w:rsidR="008D059D" w:rsidRPr="00884E9B">
        <w:rPr>
          <w:rStyle w:val="FootnoteReference"/>
          <w:rFonts w:ascii="Times New Roman" w:hAnsi="Times New Roman" w:cs="Times New Roman"/>
          <w:color w:val="000000" w:themeColor="text1"/>
          <w:sz w:val="28"/>
          <w:szCs w:val="28"/>
          <w:lang w:val="vi-VN"/>
        </w:rPr>
        <w:footnoteReference w:id="7"/>
      </w:r>
      <w:r w:rsidR="008D059D" w:rsidRPr="00884E9B">
        <w:rPr>
          <w:rFonts w:ascii="Times New Roman" w:hAnsi="Times New Roman" w:cs="Times New Roman"/>
          <w:color w:val="000000" w:themeColor="text1"/>
          <w:sz w:val="28"/>
          <w:szCs w:val="28"/>
        </w:rPr>
        <w:t xml:space="preserve"> khác,</w:t>
      </w:r>
      <w:r w:rsidR="001912EC" w:rsidRPr="00884E9B">
        <w:rPr>
          <w:rFonts w:ascii="Times New Roman" w:hAnsi="Times New Roman" w:cs="Times New Roman"/>
          <w:color w:val="000000" w:themeColor="text1"/>
          <w:sz w:val="28"/>
          <w:szCs w:val="28"/>
        </w:rPr>
        <w:t xml:space="preserve"> do </w:t>
      </w:r>
      <w:r w:rsidR="008D059D" w:rsidRPr="00884E9B">
        <w:rPr>
          <w:rFonts w:ascii="Times New Roman" w:hAnsi="Times New Roman" w:cs="Times New Roman"/>
          <w:color w:val="000000" w:themeColor="text1"/>
          <w:sz w:val="28"/>
          <w:szCs w:val="28"/>
        </w:rPr>
        <w:t xml:space="preserve">thực hiện </w:t>
      </w:r>
      <w:r w:rsidRPr="00884E9B">
        <w:rPr>
          <w:rFonts w:ascii="Times New Roman" w:hAnsi="Times New Roman" w:cs="Times New Roman"/>
          <w:color w:val="000000" w:themeColor="text1"/>
          <w:sz w:val="28"/>
          <w:szCs w:val="28"/>
          <w:lang w:val="vi-VN"/>
        </w:rPr>
        <w:t>sáp nhập với tỉnh đã có CSDLCC</w:t>
      </w:r>
      <w:r w:rsidR="008D059D" w:rsidRPr="00884E9B">
        <w:rPr>
          <w:rFonts w:ascii="Times New Roman" w:hAnsi="Times New Roman" w:cs="Times New Roman"/>
          <w:color w:val="000000" w:themeColor="text1"/>
          <w:sz w:val="28"/>
          <w:szCs w:val="28"/>
        </w:rPr>
        <w:t>,</w:t>
      </w:r>
      <w:r w:rsidR="001912EC" w:rsidRPr="00884E9B">
        <w:rPr>
          <w:rFonts w:ascii="Times New Roman" w:hAnsi="Times New Roman" w:cs="Times New Roman"/>
          <w:color w:val="000000" w:themeColor="text1"/>
          <w:sz w:val="28"/>
          <w:szCs w:val="28"/>
          <w:lang w:val="vi-VN"/>
        </w:rPr>
        <w:t xml:space="preserve"> </w:t>
      </w:r>
      <w:r w:rsidRPr="00884E9B">
        <w:rPr>
          <w:rFonts w:ascii="Times New Roman" w:hAnsi="Times New Roman" w:cs="Times New Roman"/>
          <w:color w:val="000000" w:themeColor="text1"/>
          <w:sz w:val="28"/>
          <w:szCs w:val="28"/>
          <w:lang w:val="vi-VN"/>
        </w:rPr>
        <w:t xml:space="preserve">các tỉnh này </w:t>
      </w:r>
      <w:r w:rsidR="001912EC" w:rsidRPr="00884E9B">
        <w:rPr>
          <w:rFonts w:ascii="Times New Roman" w:hAnsi="Times New Roman" w:cs="Times New Roman"/>
          <w:color w:val="000000" w:themeColor="text1"/>
          <w:sz w:val="28"/>
          <w:szCs w:val="28"/>
        </w:rPr>
        <w:t>đã</w:t>
      </w:r>
      <w:r w:rsidRPr="00884E9B">
        <w:rPr>
          <w:rFonts w:ascii="Times New Roman" w:hAnsi="Times New Roman" w:cs="Times New Roman"/>
          <w:color w:val="000000" w:themeColor="text1"/>
          <w:sz w:val="28"/>
          <w:szCs w:val="28"/>
          <w:lang w:val="vi-VN"/>
        </w:rPr>
        <w:t xml:space="preserve"> triển khai sử dụng CSDLCC của tỉnh mới sau sáp nhập. Còn lại, đa số các tỉnh</w:t>
      </w:r>
      <w:r w:rsidR="00182E2D" w:rsidRPr="00884E9B">
        <w:rPr>
          <w:rFonts w:ascii="Times New Roman" w:hAnsi="Times New Roman" w:cs="Times New Roman"/>
          <w:color w:val="000000" w:themeColor="text1"/>
          <w:sz w:val="28"/>
          <w:szCs w:val="28"/>
          <w:lang w:val="vi-VN"/>
        </w:rPr>
        <w:t>, thành phố</w:t>
      </w:r>
      <w:r w:rsidRPr="00884E9B">
        <w:rPr>
          <w:rFonts w:ascii="Times New Roman" w:hAnsi="Times New Roman" w:cs="Times New Roman"/>
          <w:color w:val="000000" w:themeColor="text1"/>
          <w:sz w:val="28"/>
          <w:szCs w:val="28"/>
          <w:lang w:val="vi-VN"/>
        </w:rPr>
        <w:t xml:space="preserve"> </w:t>
      </w:r>
      <w:r w:rsidR="00DD673A" w:rsidRPr="00884E9B">
        <w:rPr>
          <w:rFonts w:ascii="Times New Roman" w:hAnsi="Times New Roman" w:cs="Times New Roman"/>
          <w:color w:val="000000" w:themeColor="text1"/>
          <w:sz w:val="28"/>
          <w:szCs w:val="28"/>
          <w:lang w:val="vi-VN"/>
        </w:rPr>
        <w:t>được</w:t>
      </w:r>
      <w:r w:rsidRPr="00884E9B">
        <w:rPr>
          <w:rFonts w:ascii="Times New Roman" w:hAnsi="Times New Roman" w:cs="Times New Roman"/>
          <w:color w:val="000000" w:themeColor="text1"/>
          <w:sz w:val="28"/>
          <w:szCs w:val="28"/>
          <w:lang w:val="vi-VN"/>
        </w:rPr>
        <w:t xml:space="preserve"> sáp nhập </w:t>
      </w:r>
      <w:r w:rsidR="001912EC" w:rsidRPr="00884E9B">
        <w:rPr>
          <w:rFonts w:ascii="Times New Roman" w:hAnsi="Times New Roman" w:cs="Times New Roman"/>
          <w:color w:val="000000" w:themeColor="text1"/>
          <w:sz w:val="28"/>
          <w:szCs w:val="28"/>
        </w:rPr>
        <w:t xml:space="preserve">khác đều </w:t>
      </w:r>
      <w:r w:rsidR="00182E2D" w:rsidRPr="00884E9B">
        <w:rPr>
          <w:rFonts w:ascii="Times New Roman" w:hAnsi="Times New Roman" w:cs="Times New Roman"/>
          <w:color w:val="000000" w:themeColor="text1"/>
          <w:sz w:val="28"/>
          <w:szCs w:val="28"/>
          <w:lang w:val="vi-VN"/>
        </w:rPr>
        <w:t xml:space="preserve">lựa chọn sử dụng CSDLCC của một trong số các </w:t>
      </w:r>
      <w:r w:rsidR="00DD673A" w:rsidRPr="00884E9B">
        <w:rPr>
          <w:rFonts w:ascii="Times New Roman" w:hAnsi="Times New Roman" w:cs="Times New Roman"/>
          <w:color w:val="000000" w:themeColor="text1"/>
          <w:sz w:val="28"/>
          <w:szCs w:val="28"/>
          <w:lang w:val="vi-VN"/>
        </w:rPr>
        <w:t>tỉnh, thành phố trước khi sáp nhập</w:t>
      </w:r>
      <w:r w:rsidR="00532CCB" w:rsidRPr="00884E9B">
        <w:rPr>
          <w:rFonts w:ascii="Times New Roman" w:hAnsi="Times New Roman" w:cs="Times New Roman"/>
          <w:color w:val="000000" w:themeColor="text1"/>
          <w:sz w:val="28"/>
          <w:szCs w:val="28"/>
          <w:lang w:val="vi-VN"/>
        </w:rPr>
        <w:t xml:space="preserve"> cho tỉnh, thành phố mới</w:t>
      </w:r>
      <w:r w:rsidR="00DD673A" w:rsidRPr="00884E9B">
        <w:rPr>
          <w:rFonts w:ascii="Times New Roman" w:hAnsi="Times New Roman" w:cs="Times New Roman"/>
          <w:color w:val="000000" w:themeColor="text1"/>
          <w:sz w:val="28"/>
          <w:szCs w:val="28"/>
          <w:lang w:val="vi-VN"/>
        </w:rPr>
        <w:t>, tuy nhiên</w:t>
      </w:r>
      <w:r w:rsidR="008D059D" w:rsidRPr="00884E9B">
        <w:rPr>
          <w:rFonts w:ascii="Times New Roman" w:hAnsi="Times New Roman" w:cs="Times New Roman"/>
          <w:color w:val="000000" w:themeColor="text1"/>
          <w:sz w:val="28"/>
          <w:szCs w:val="28"/>
        </w:rPr>
        <w:t>,</w:t>
      </w:r>
      <w:r w:rsidR="00DD673A" w:rsidRPr="00884E9B">
        <w:rPr>
          <w:rFonts w:ascii="Times New Roman" w:hAnsi="Times New Roman" w:cs="Times New Roman"/>
          <w:color w:val="000000" w:themeColor="text1"/>
          <w:sz w:val="28"/>
          <w:szCs w:val="28"/>
          <w:lang w:val="vi-VN"/>
        </w:rPr>
        <w:t xml:space="preserve"> vẫn còn một số địa phương</w:t>
      </w:r>
      <w:r w:rsidR="00E238E9" w:rsidRPr="00884E9B">
        <w:rPr>
          <w:rFonts w:ascii="Times New Roman" w:hAnsi="Times New Roman" w:cs="Times New Roman"/>
          <w:color w:val="000000" w:themeColor="text1"/>
          <w:sz w:val="28"/>
          <w:szCs w:val="28"/>
          <w:lang w:val="vi-VN"/>
        </w:rPr>
        <w:t xml:space="preserve"> vẫn đang</w:t>
      </w:r>
      <w:r w:rsidR="00DD673A" w:rsidRPr="00884E9B">
        <w:rPr>
          <w:rFonts w:ascii="Times New Roman" w:hAnsi="Times New Roman" w:cs="Times New Roman"/>
          <w:color w:val="000000" w:themeColor="text1"/>
          <w:sz w:val="28"/>
          <w:szCs w:val="28"/>
          <w:lang w:val="vi-VN"/>
        </w:rPr>
        <w:t xml:space="preserve"> </w:t>
      </w:r>
      <w:r w:rsidR="00532CCB" w:rsidRPr="00884E9B">
        <w:rPr>
          <w:rFonts w:ascii="Times New Roman" w:hAnsi="Times New Roman" w:cs="Times New Roman"/>
          <w:color w:val="000000" w:themeColor="text1"/>
          <w:sz w:val="28"/>
          <w:szCs w:val="28"/>
          <w:lang w:val="vi-VN"/>
        </w:rPr>
        <w:t>sử dụng đồng thời các CSDLCC này</w:t>
      </w:r>
      <w:r w:rsidRPr="00884E9B">
        <w:rPr>
          <w:rFonts w:ascii="Times New Roman" w:hAnsi="Times New Roman" w:cs="Times New Roman"/>
          <w:color w:val="000000" w:themeColor="text1"/>
          <w:sz w:val="28"/>
          <w:szCs w:val="28"/>
          <w:lang w:val="vi-VN"/>
        </w:rPr>
        <w:t>.</w:t>
      </w:r>
    </w:p>
    <w:p w14:paraId="1677AE6D" w14:textId="22A0F4A8" w:rsidR="009B5AB7" w:rsidRPr="00884E9B" w:rsidRDefault="001912EC" w:rsidP="00113556">
      <w:pPr>
        <w:widowControl w:val="0"/>
        <w:pBdr>
          <w:top w:val="nil"/>
          <w:left w:val="nil"/>
          <w:bottom w:val="nil"/>
          <w:right w:val="nil"/>
          <w:between w:val="nil"/>
        </w:pBdr>
        <w:spacing w:before="120" w:after="120" w:line="360" w:lineRule="exact"/>
        <w:ind w:firstLine="634"/>
        <w:jc w:val="both"/>
        <w:rPr>
          <w:rFonts w:ascii="Times New Roman" w:hAnsi="Times New Roman" w:cs="Times New Roman"/>
          <w:color w:val="000000" w:themeColor="text1"/>
          <w:sz w:val="28"/>
          <w:szCs w:val="28"/>
          <w:lang w:val="vi-VN"/>
        </w:rPr>
      </w:pPr>
      <w:r w:rsidRPr="00884E9B">
        <w:rPr>
          <w:rFonts w:ascii="Times New Roman" w:hAnsi="Times New Roman" w:cs="Times New Roman"/>
          <w:color w:val="000000" w:themeColor="text1"/>
          <w:sz w:val="28"/>
          <w:szCs w:val="28"/>
        </w:rPr>
        <w:t>T</w:t>
      </w:r>
      <w:r w:rsidR="009B5AB7" w:rsidRPr="00884E9B">
        <w:rPr>
          <w:rFonts w:ascii="Times New Roman" w:hAnsi="Times New Roman" w:cs="Times New Roman"/>
          <w:color w:val="000000" w:themeColor="text1"/>
          <w:sz w:val="28"/>
          <w:szCs w:val="28"/>
          <w:lang w:val="vi-VN"/>
        </w:rPr>
        <w:t xml:space="preserve">hực trạng </w:t>
      </w:r>
      <w:r w:rsidRPr="00884E9B">
        <w:rPr>
          <w:rFonts w:ascii="Times New Roman" w:hAnsi="Times New Roman" w:cs="Times New Roman"/>
          <w:color w:val="000000" w:themeColor="text1"/>
          <w:sz w:val="28"/>
          <w:szCs w:val="28"/>
        </w:rPr>
        <w:t xml:space="preserve">nêu </w:t>
      </w:r>
      <w:r w:rsidR="009B5AB7" w:rsidRPr="00884E9B">
        <w:rPr>
          <w:rFonts w:ascii="Times New Roman" w:hAnsi="Times New Roman" w:cs="Times New Roman"/>
          <w:color w:val="000000" w:themeColor="text1"/>
          <w:sz w:val="28"/>
          <w:szCs w:val="28"/>
          <w:lang w:val="vi-VN"/>
        </w:rPr>
        <w:t>trên cho thấy</w:t>
      </w:r>
      <w:r w:rsidRPr="00884E9B">
        <w:rPr>
          <w:rFonts w:ascii="Times New Roman" w:hAnsi="Times New Roman" w:cs="Times New Roman"/>
          <w:color w:val="000000" w:themeColor="text1"/>
          <w:sz w:val="28"/>
          <w:szCs w:val="28"/>
        </w:rPr>
        <w:t xml:space="preserve"> đến</w:t>
      </w:r>
      <w:r w:rsidR="009B5AB7" w:rsidRPr="00884E9B">
        <w:rPr>
          <w:rFonts w:ascii="Times New Roman" w:hAnsi="Times New Roman" w:cs="Times New Roman"/>
          <w:color w:val="000000" w:themeColor="text1"/>
          <w:sz w:val="28"/>
          <w:szCs w:val="28"/>
          <w:lang w:val="vi-VN"/>
        </w:rPr>
        <w:t xml:space="preserve"> nay cả nước chưa có CSDLCC dùng </w:t>
      </w:r>
      <w:proofErr w:type="gramStart"/>
      <w:r w:rsidR="009B5AB7" w:rsidRPr="00884E9B">
        <w:rPr>
          <w:rFonts w:ascii="Times New Roman" w:hAnsi="Times New Roman" w:cs="Times New Roman"/>
          <w:color w:val="000000" w:themeColor="text1"/>
          <w:sz w:val="28"/>
          <w:szCs w:val="28"/>
          <w:lang w:val="vi-VN"/>
        </w:rPr>
        <w:t>chung</w:t>
      </w:r>
      <w:proofErr w:type="gramEnd"/>
      <w:r w:rsidRPr="00884E9B">
        <w:rPr>
          <w:rFonts w:ascii="Times New Roman" w:hAnsi="Times New Roman" w:cs="Times New Roman"/>
          <w:color w:val="000000" w:themeColor="text1"/>
          <w:sz w:val="28"/>
          <w:szCs w:val="28"/>
        </w:rPr>
        <w:t>,</w:t>
      </w:r>
      <w:r w:rsidR="009B5AB7" w:rsidRPr="00884E9B">
        <w:rPr>
          <w:rFonts w:ascii="Times New Roman" w:hAnsi="Times New Roman" w:cs="Times New Roman"/>
          <w:color w:val="000000" w:themeColor="text1"/>
          <w:sz w:val="28"/>
          <w:szCs w:val="28"/>
          <w:lang w:val="vi-VN"/>
        </w:rPr>
        <w:t xml:space="preserve"> thống nhất. Phần mềm </w:t>
      </w:r>
      <w:r w:rsidRPr="00884E9B">
        <w:rPr>
          <w:rFonts w:ascii="Times New Roman" w:hAnsi="Times New Roman" w:cs="Times New Roman"/>
          <w:color w:val="000000" w:themeColor="text1"/>
          <w:sz w:val="28"/>
          <w:szCs w:val="28"/>
        </w:rPr>
        <w:t>q</w:t>
      </w:r>
      <w:r w:rsidRPr="00884E9B">
        <w:rPr>
          <w:rFonts w:ascii="Times New Roman" w:hAnsi="Times New Roman" w:cs="Times New Roman"/>
          <w:color w:val="000000" w:themeColor="text1"/>
          <w:sz w:val="28"/>
          <w:szCs w:val="28"/>
          <w:lang w:val="vi-VN"/>
        </w:rPr>
        <w:t xml:space="preserve">uản </w:t>
      </w:r>
      <w:r w:rsidR="009B5AB7" w:rsidRPr="00884E9B">
        <w:rPr>
          <w:rFonts w:ascii="Times New Roman" w:hAnsi="Times New Roman" w:cs="Times New Roman"/>
          <w:color w:val="000000" w:themeColor="text1"/>
          <w:sz w:val="28"/>
          <w:szCs w:val="28"/>
          <w:lang w:val="vi-VN"/>
        </w:rPr>
        <w:t xml:space="preserve">lý thông tin CCV và TCHNCC của Bộ Tư pháp và CSDLCC ở </w:t>
      </w:r>
      <w:r w:rsidRPr="00884E9B">
        <w:rPr>
          <w:rFonts w:ascii="Times New Roman" w:hAnsi="Times New Roman" w:cs="Times New Roman"/>
          <w:color w:val="000000" w:themeColor="text1"/>
          <w:sz w:val="28"/>
          <w:szCs w:val="28"/>
        </w:rPr>
        <w:t xml:space="preserve">các </w:t>
      </w:r>
      <w:r w:rsidR="009B5AB7" w:rsidRPr="00884E9B">
        <w:rPr>
          <w:rFonts w:ascii="Times New Roman" w:hAnsi="Times New Roman" w:cs="Times New Roman"/>
          <w:color w:val="000000" w:themeColor="text1"/>
          <w:sz w:val="28"/>
          <w:szCs w:val="28"/>
          <w:lang w:val="vi-VN"/>
        </w:rPr>
        <w:t xml:space="preserve">địa phương </w:t>
      </w:r>
      <w:r w:rsidRPr="00884E9B">
        <w:rPr>
          <w:rFonts w:ascii="Times New Roman" w:hAnsi="Times New Roman" w:cs="Times New Roman"/>
          <w:color w:val="000000" w:themeColor="text1"/>
          <w:sz w:val="28"/>
          <w:szCs w:val="28"/>
        </w:rPr>
        <w:t xml:space="preserve">đều </w:t>
      </w:r>
      <w:r w:rsidR="009B5AB7" w:rsidRPr="00884E9B">
        <w:rPr>
          <w:rFonts w:ascii="Times New Roman" w:hAnsi="Times New Roman" w:cs="Times New Roman"/>
          <w:color w:val="000000" w:themeColor="text1"/>
          <w:sz w:val="28"/>
          <w:szCs w:val="28"/>
          <w:lang w:val="vi-VN"/>
        </w:rPr>
        <w:t>chưa kết nối, liên thông với CSDL quốc gia về dân cư, các CSDL quốc gia khác, các CSDL bộ, ngành khác</w:t>
      </w:r>
      <w:r w:rsidR="008D059D" w:rsidRPr="00884E9B">
        <w:rPr>
          <w:rFonts w:ascii="Times New Roman" w:hAnsi="Times New Roman" w:cs="Times New Roman"/>
          <w:color w:val="000000" w:themeColor="text1"/>
          <w:sz w:val="28"/>
          <w:szCs w:val="28"/>
        </w:rPr>
        <w:t>, dẫn đến</w:t>
      </w:r>
      <w:r w:rsidR="009B5AB7" w:rsidRPr="00884E9B">
        <w:rPr>
          <w:rFonts w:ascii="Times New Roman" w:hAnsi="Times New Roman" w:cs="Times New Roman"/>
          <w:color w:val="000000" w:themeColor="text1"/>
          <w:sz w:val="28"/>
          <w:szCs w:val="28"/>
          <w:lang w:val="vi-VN"/>
        </w:rPr>
        <w:t xml:space="preserve"> </w:t>
      </w:r>
      <w:r w:rsidR="00D04E0D" w:rsidRPr="00884E9B">
        <w:rPr>
          <w:rFonts w:ascii="Times New Roman" w:hAnsi="Times New Roman" w:cs="Times New Roman"/>
          <w:color w:val="000000" w:themeColor="text1"/>
          <w:sz w:val="28"/>
          <w:szCs w:val="28"/>
          <w:lang w:val="vi-VN"/>
        </w:rPr>
        <w:t>CSDL</w:t>
      </w:r>
      <w:r w:rsidR="009B5AB7" w:rsidRPr="00884E9B">
        <w:rPr>
          <w:rFonts w:ascii="Times New Roman" w:hAnsi="Times New Roman" w:cs="Times New Roman"/>
          <w:color w:val="000000" w:themeColor="text1"/>
          <w:sz w:val="28"/>
          <w:szCs w:val="28"/>
          <w:lang w:val="vi-VN"/>
        </w:rPr>
        <w:t xml:space="preserve"> phân tán, không thống nhất, khó khăn trong việc quản lý, giám sát hoạt động công chứ</w:t>
      </w:r>
      <w:r w:rsidR="008D059D" w:rsidRPr="00884E9B">
        <w:rPr>
          <w:rFonts w:ascii="Times New Roman" w:hAnsi="Times New Roman" w:cs="Times New Roman"/>
          <w:color w:val="000000" w:themeColor="text1"/>
          <w:sz w:val="28"/>
          <w:szCs w:val="28"/>
          <w:lang w:val="vi-VN"/>
        </w:rPr>
        <w:t>ng và</w:t>
      </w:r>
      <w:r w:rsidR="009B5AB7" w:rsidRPr="00884E9B">
        <w:rPr>
          <w:rFonts w:ascii="Times New Roman" w:hAnsi="Times New Roman" w:cs="Times New Roman"/>
          <w:color w:val="000000" w:themeColor="text1"/>
          <w:sz w:val="28"/>
          <w:szCs w:val="28"/>
          <w:lang w:val="vi-VN"/>
        </w:rPr>
        <w:t xml:space="preserve"> tra cứu thông tin ngăn chặn, </w:t>
      </w:r>
      <w:r w:rsidR="008D059D" w:rsidRPr="00884E9B">
        <w:rPr>
          <w:rFonts w:ascii="Times New Roman" w:hAnsi="Times New Roman" w:cs="Times New Roman"/>
          <w:color w:val="000000" w:themeColor="text1"/>
          <w:sz w:val="28"/>
          <w:szCs w:val="28"/>
        </w:rPr>
        <w:t xml:space="preserve">có tình trạng </w:t>
      </w:r>
      <w:r w:rsidR="009B5AB7" w:rsidRPr="00884E9B">
        <w:rPr>
          <w:rFonts w:ascii="Times New Roman" w:hAnsi="Times New Roman" w:cs="Times New Roman"/>
          <w:color w:val="000000" w:themeColor="text1"/>
          <w:sz w:val="28"/>
          <w:szCs w:val="28"/>
          <w:lang w:val="vi-VN"/>
        </w:rPr>
        <w:t>trùng lặp, thiếu chuẩn dữ liệu và không đảm bảo an toàn thông tin.</w:t>
      </w:r>
    </w:p>
    <w:p w14:paraId="2407A237" w14:textId="582FF78D" w:rsidR="007B5FEC" w:rsidRPr="00884E9B" w:rsidRDefault="00FB1CE1" w:rsidP="00113556">
      <w:pPr>
        <w:widowControl w:val="0"/>
        <w:spacing w:before="120" w:after="120" w:line="360" w:lineRule="exact"/>
        <w:ind w:firstLine="634"/>
        <w:jc w:val="both"/>
        <w:rPr>
          <w:rFonts w:ascii="Times New Roman" w:hAnsi="Times New Roman" w:cs="Times New Roman"/>
          <w:color w:val="000000" w:themeColor="text1"/>
          <w:sz w:val="28"/>
          <w:szCs w:val="28"/>
        </w:rPr>
      </w:pPr>
      <w:r w:rsidRPr="00884E9B">
        <w:rPr>
          <w:rFonts w:ascii="Times New Roman" w:hAnsi="Times New Roman" w:cs="Times New Roman"/>
          <w:color w:val="000000" w:themeColor="text1"/>
          <w:sz w:val="28"/>
          <w:szCs w:val="28"/>
        </w:rPr>
        <w:t>Để triển khai kịp thời</w:t>
      </w:r>
      <w:r w:rsidR="007B5FEC" w:rsidRPr="00884E9B">
        <w:rPr>
          <w:rFonts w:ascii="Times New Roman" w:hAnsi="Times New Roman" w:cs="Times New Roman"/>
          <w:color w:val="000000" w:themeColor="text1"/>
          <w:sz w:val="28"/>
          <w:szCs w:val="28"/>
          <w:lang w:val="vi-VN"/>
        </w:rPr>
        <w:t xml:space="preserve"> yêu cầu của </w:t>
      </w:r>
      <w:r w:rsidRPr="00884E9B">
        <w:rPr>
          <w:rFonts w:ascii="Times New Roman" w:hAnsi="Times New Roman" w:cs="Times New Roman"/>
          <w:color w:val="000000" w:themeColor="text1"/>
          <w:sz w:val="28"/>
          <w:szCs w:val="28"/>
          <w:lang w:val="vi-VN"/>
        </w:rPr>
        <w:t xml:space="preserve">Nghị quyết số 57-NQ/TW của Bộ Chính trị về đột phá phát triển khoa học, công nghệ, đổi mới sáng tạo và chuyển đổi số </w:t>
      </w:r>
      <w:r w:rsidRPr="00884E9B">
        <w:rPr>
          <w:rFonts w:ascii="Times New Roman" w:hAnsi="Times New Roman" w:cs="Times New Roman"/>
          <w:color w:val="000000" w:themeColor="text1"/>
          <w:sz w:val="28"/>
          <w:szCs w:val="28"/>
          <w:lang w:val="vi-VN"/>
        </w:rPr>
        <w:lastRenderedPageBreak/>
        <w:t>quốc gia</w:t>
      </w:r>
      <w:r w:rsidRPr="00884E9B">
        <w:rPr>
          <w:rFonts w:ascii="Times New Roman" w:hAnsi="Times New Roman" w:cs="Times New Roman"/>
          <w:color w:val="000000" w:themeColor="text1"/>
          <w:sz w:val="28"/>
          <w:szCs w:val="28"/>
        </w:rPr>
        <w:t xml:space="preserve">, hiện nay, Chính phủ đang xây dựng Nghị quyết xử lý khó khăn, vướng mắc trong việc xây dựng, quản lý </w:t>
      </w:r>
      <w:r w:rsidR="007F5601" w:rsidRPr="00884E9B">
        <w:rPr>
          <w:rFonts w:ascii="Times New Roman" w:hAnsi="Times New Roman" w:cs="Times New Roman"/>
          <w:color w:val="000000" w:themeColor="text1"/>
          <w:sz w:val="28"/>
          <w:szCs w:val="28"/>
        </w:rPr>
        <w:t>CSDLCC</w:t>
      </w:r>
      <w:r w:rsidRPr="00884E9B">
        <w:rPr>
          <w:rFonts w:ascii="Times New Roman" w:hAnsi="Times New Roman" w:cs="Times New Roman"/>
          <w:color w:val="000000" w:themeColor="text1"/>
          <w:sz w:val="28"/>
          <w:szCs w:val="28"/>
        </w:rPr>
        <w:t xml:space="preserve">. </w:t>
      </w:r>
      <w:r w:rsidR="008B1CFB" w:rsidRPr="00884E9B">
        <w:rPr>
          <w:rFonts w:ascii="Times New Roman" w:hAnsi="Times New Roman" w:cs="Times New Roman"/>
          <w:color w:val="000000" w:themeColor="text1"/>
          <w:sz w:val="28"/>
          <w:szCs w:val="28"/>
        </w:rPr>
        <w:t xml:space="preserve">Tuy nhiên, Nghị quyết </w:t>
      </w:r>
      <w:r w:rsidRPr="00884E9B">
        <w:rPr>
          <w:rFonts w:ascii="Times New Roman" w:hAnsi="Times New Roman" w:cs="Times New Roman"/>
          <w:color w:val="000000" w:themeColor="text1"/>
          <w:sz w:val="28"/>
          <w:szCs w:val="28"/>
        </w:rPr>
        <w:t>này</w:t>
      </w:r>
      <w:r w:rsidR="008B1CFB" w:rsidRPr="00884E9B">
        <w:rPr>
          <w:rFonts w:ascii="Times New Roman" w:hAnsi="Times New Roman" w:cs="Times New Roman"/>
          <w:color w:val="000000" w:themeColor="text1"/>
          <w:sz w:val="28"/>
          <w:szCs w:val="28"/>
        </w:rPr>
        <w:t xml:space="preserve"> cũng chỉ có hiệu lực đến hết ngày 28/02/2027 </w:t>
      </w:r>
      <w:proofErr w:type="gramStart"/>
      <w:r w:rsidR="008B1CFB" w:rsidRPr="00884E9B">
        <w:rPr>
          <w:rFonts w:ascii="Times New Roman" w:hAnsi="Times New Roman" w:cs="Times New Roman"/>
          <w:color w:val="000000" w:themeColor="text1"/>
          <w:sz w:val="28"/>
          <w:szCs w:val="28"/>
        </w:rPr>
        <w:t>theo</w:t>
      </w:r>
      <w:proofErr w:type="gramEnd"/>
      <w:r w:rsidR="008B1CFB" w:rsidRPr="00884E9B">
        <w:rPr>
          <w:rFonts w:ascii="Times New Roman" w:hAnsi="Times New Roman" w:cs="Times New Roman"/>
          <w:color w:val="000000" w:themeColor="text1"/>
          <w:sz w:val="28"/>
          <w:szCs w:val="28"/>
        </w:rPr>
        <w:t xml:space="preserve"> quy định của Nghị quyết số </w:t>
      </w:r>
      <w:r w:rsidR="008E2E99" w:rsidRPr="00884E9B">
        <w:rPr>
          <w:rFonts w:ascii="Times New Roman" w:hAnsi="Times New Roman" w:cs="Times New Roman"/>
          <w:color w:val="000000" w:themeColor="text1"/>
          <w:sz w:val="28"/>
          <w:szCs w:val="28"/>
        </w:rPr>
        <w:t>206/2025/QH15 về cơ chế đặc biệt xử lý khó khăn, vướng mắc do quy định của pháp luật.</w:t>
      </w:r>
      <w:r w:rsidR="00E35E9F" w:rsidRPr="00884E9B">
        <w:rPr>
          <w:rFonts w:ascii="Times New Roman" w:hAnsi="Times New Roman" w:cs="Times New Roman"/>
          <w:color w:val="000000" w:themeColor="text1"/>
          <w:sz w:val="28"/>
          <w:szCs w:val="28"/>
        </w:rPr>
        <w:t xml:space="preserve"> Do vậy, việc sửa đổi quy định này trong Luật Công chứng là cần thiết.</w:t>
      </w:r>
    </w:p>
    <w:p w14:paraId="19C09B24" w14:textId="6BFE7843" w:rsidR="009B5AB7" w:rsidRPr="00884E9B" w:rsidRDefault="009B5AB7" w:rsidP="00113556">
      <w:pPr>
        <w:widowControl w:val="0"/>
        <w:pBdr>
          <w:top w:val="nil"/>
          <w:left w:val="nil"/>
          <w:bottom w:val="nil"/>
          <w:right w:val="nil"/>
          <w:between w:val="nil"/>
        </w:pBdr>
        <w:spacing w:before="120" w:after="120" w:line="360" w:lineRule="exact"/>
        <w:ind w:firstLine="634"/>
        <w:jc w:val="both"/>
        <w:rPr>
          <w:rFonts w:ascii="Times New Roman" w:hAnsi="Times New Roman" w:cs="Times New Roman"/>
          <w:color w:val="000000" w:themeColor="text1"/>
          <w:spacing w:val="3"/>
          <w:sz w:val="28"/>
          <w:szCs w:val="28"/>
          <w:shd w:val="clear" w:color="auto" w:fill="FFFFFF"/>
          <w:lang w:val="nl-NL"/>
        </w:rPr>
      </w:pPr>
      <w:r w:rsidRPr="00884E9B">
        <w:rPr>
          <w:rFonts w:ascii="Times New Roman" w:hAnsi="Times New Roman" w:cs="Times New Roman"/>
          <w:color w:val="000000" w:themeColor="text1"/>
          <w:spacing w:val="3"/>
          <w:sz w:val="28"/>
          <w:szCs w:val="28"/>
          <w:shd w:val="clear" w:color="auto" w:fill="FFFFFF"/>
          <w:lang w:val="nl-NL"/>
        </w:rPr>
        <w:t>Xuất phát từ những căn cứ chính trị, pháp lý và thực tiễn nêu trên, để thể chế hoá đầy đủ quan điểm chủ trương của Đảng, pháp luật của Nhà nước về xây dựng mô hình chính quyền địa phương 2 cấp, đẩy mạnh phân cấp, phân quyền</w:t>
      </w:r>
      <w:r w:rsidR="001912EC" w:rsidRPr="00884E9B">
        <w:rPr>
          <w:rFonts w:ascii="Times New Roman" w:hAnsi="Times New Roman" w:cs="Times New Roman"/>
          <w:color w:val="000000" w:themeColor="text1"/>
          <w:spacing w:val="3"/>
          <w:sz w:val="28"/>
          <w:szCs w:val="28"/>
          <w:shd w:val="clear" w:color="auto" w:fill="FFFFFF"/>
          <w:lang w:val="nl-NL"/>
        </w:rPr>
        <w:t xml:space="preserve"> trong quản lý nhà nước về công chứng,</w:t>
      </w:r>
      <w:r w:rsidRPr="00884E9B">
        <w:rPr>
          <w:rFonts w:ascii="Times New Roman" w:hAnsi="Times New Roman" w:cs="Times New Roman"/>
          <w:color w:val="000000" w:themeColor="text1"/>
          <w:spacing w:val="3"/>
          <w:sz w:val="28"/>
          <w:szCs w:val="28"/>
          <w:shd w:val="clear" w:color="auto" w:fill="FFFFFF"/>
          <w:lang w:val="nl-NL"/>
        </w:rPr>
        <w:t xml:space="preserve"> thúc đẩy </w:t>
      </w:r>
      <w:r w:rsidRPr="00884E9B">
        <w:rPr>
          <w:rFonts w:ascii="Times New Roman" w:hAnsi="Times New Roman" w:cs="Times New Roman"/>
          <w:color w:val="000000" w:themeColor="text1"/>
          <w:sz w:val="28"/>
          <w:szCs w:val="28"/>
          <w:lang w:val="nl-NL"/>
        </w:rPr>
        <w:t xml:space="preserve">tạo lập dữ liệu phục vụ chuyển đổi số toàn diện, hướng tới việc xây dựng </w:t>
      </w:r>
      <w:r w:rsidR="001912EC" w:rsidRPr="00884E9B">
        <w:rPr>
          <w:rFonts w:ascii="Times New Roman" w:hAnsi="Times New Roman" w:cs="Times New Roman"/>
          <w:color w:val="000000" w:themeColor="text1"/>
          <w:sz w:val="28"/>
          <w:szCs w:val="28"/>
          <w:lang w:val="nl-NL"/>
        </w:rPr>
        <w:t>CSDLCC</w:t>
      </w:r>
      <w:r w:rsidRPr="00884E9B">
        <w:rPr>
          <w:rFonts w:ascii="Times New Roman" w:hAnsi="Times New Roman" w:cs="Times New Roman"/>
          <w:color w:val="000000" w:themeColor="text1"/>
          <w:sz w:val="28"/>
          <w:szCs w:val="28"/>
          <w:lang w:val="nl-NL"/>
        </w:rPr>
        <w:t xml:space="preserve"> dùng chung, xuyên suốt từ </w:t>
      </w:r>
      <w:r w:rsidR="008D059D" w:rsidRPr="00884E9B">
        <w:rPr>
          <w:rFonts w:ascii="Times New Roman" w:hAnsi="Times New Roman" w:cs="Times New Roman"/>
          <w:color w:val="000000" w:themeColor="text1"/>
          <w:sz w:val="28"/>
          <w:szCs w:val="28"/>
          <w:lang w:val="nl-NL"/>
        </w:rPr>
        <w:t>T</w:t>
      </w:r>
      <w:r w:rsidRPr="00884E9B">
        <w:rPr>
          <w:rFonts w:ascii="Times New Roman" w:hAnsi="Times New Roman" w:cs="Times New Roman"/>
          <w:color w:val="000000" w:themeColor="text1"/>
          <w:sz w:val="28"/>
          <w:szCs w:val="28"/>
          <w:lang w:val="nl-NL"/>
        </w:rPr>
        <w:t xml:space="preserve">rung ương đến địa phương, </w:t>
      </w:r>
      <w:r w:rsidRPr="00884E9B">
        <w:rPr>
          <w:rFonts w:ascii="Times New Roman" w:hAnsi="Times New Roman" w:cs="Times New Roman"/>
          <w:color w:val="000000" w:themeColor="text1"/>
          <w:spacing w:val="3"/>
          <w:sz w:val="28"/>
          <w:szCs w:val="28"/>
          <w:shd w:val="clear" w:color="auto" w:fill="FFFFFF"/>
          <w:lang w:val="nl-NL"/>
        </w:rPr>
        <w:t>bảo đảm việc triển khai nhiệm vụ được thông suốt, hiệu quả, kịp thời, cải cách tối đa thủ tục hành chính</w:t>
      </w:r>
      <w:r w:rsidR="001912EC" w:rsidRPr="00884E9B">
        <w:rPr>
          <w:rFonts w:ascii="Times New Roman" w:hAnsi="Times New Roman" w:cs="Times New Roman"/>
          <w:color w:val="000000" w:themeColor="text1"/>
          <w:spacing w:val="3"/>
          <w:sz w:val="28"/>
          <w:szCs w:val="28"/>
          <w:shd w:val="clear" w:color="auto" w:fill="FFFFFF"/>
          <w:lang w:val="nl-NL"/>
        </w:rPr>
        <w:t xml:space="preserve"> và thủ tục công chứng</w:t>
      </w:r>
      <w:r w:rsidRPr="00884E9B">
        <w:rPr>
          <w:rFonts w:ascii="Times New Roman" w:hAnsi="Times New Roman" w:cs="Times New Roman"/>
          <w:color w:val="000000" w:themeColor="text1"/>
          <w:spacing w:val="3"/>
          <w:sz w:val="28"/>
          <w:szCs w:val="28"/>
          <w:shd w:val="clear" w:color="auto" w:fill="FFFFFF"/>
          <w:lang w:val="nl-NL"/>
        </w:rPr>
        <w:t>, giảm chi phí, tạo thuận lợi cao nhất cho người dân, doanh nghiệp thì việc ban hành Luật sửa đổi, bổ sung một số điều của Luật Công chứng là cần thiết.</w:t>
      </w:r>
    </w:p>
    <w:p w14:paraId="6BF08727" w14:textId="23CE59B9" w:rsidR="007A6A47" w:rsidRPr="00884E9B" w:rsidRDefault="007A6A47" w:rsidP="00113556">
      <w:pPr>
        <w:widowControl w:val="0"/>
        <w:spacing w:before="120" w:after="120" w:line="360" w:lineRule="exact"/>
        <w:ind w:firstLine="634"/>
        <w:jc w:val="both"/>
        <w:rPr>
          <w:rFonts w:ascii="Times New Roman" w:hAnsi="Times New Roman" w:cs="Times New Roman"/>
          <w:b/>
          <w:color w:val="000000" w:themeColor="text1"/>
          <w:sz w:val="28"/>
          <w:szCs w:val="28"/>
          <w:lang w:val="pt-BR"/>
        </w:rPr>
      </w:pPr>
      <w:r w:rsidRPr="00884E9B">
        <w:rPr>
          <w:rFonts w:ascii="Times New Roman" w:hAnsi="Times New Roman" w:cs="Times New Roman"/>
          <w:b/>
          <w:color w:val="000000" w:themeColor="text1"/>
          <w:sz w:val="28"/>
          <w:szCs w:val="28"/>
          <w:lang w:val="de-DE"/>
        </w:rPr>
        <w:t xml:space="preserve">II. MỤC ĐÍCH, QUAN ĐIỂM XÂY DỰNG </w:t>
      </w:r>
      <w:r w:rsidR="00EA76D3" w:rsidRPr="00884E9B">
        <w:rPr>
          <w:rFonts w:ascii="Times New Roman" w:hAnsi="Times New Roman" w:cs="Times New Roman"/>
          <w:b/>
          <w:color w:val="000000" w:themeColor="text1"/>
          <w:sz w:val="28"/>
          <w:szCs w:val="28"/>
          <w:lang w:val="de-DE"/>
        </w:rPr>
        <w:t xml:space="preserve">DỰ </w:t>
      </w:r>
      <w:r w:rsidR="00612231" w:rsidRPr="00884E9B">
        <w:rPr>
          <w:rFonts w:ascii="Times New Roman" w:hAnsi="Times New Roman" w:cs="Times New Roman"/>
          <w:b/>
          <w:color w:val="000000" w:themeColor="text1"/>
          <w:sz w:val="28"/>
          <w:szCs w:val="28"/>
          <w:lang w:val="de-DE"/>
        </w:rPr>
        <w:t>ÁN</w:t>
      </w:r>
      <w:r w:rsidR="00E74370" w:rsidRPr="00884E9B">
        <w:rPr>
          <w:rFonts w:ascii="Times New Roman" w:hAnsi="Times New Roman" w:cs="Times New Roman"/>
          <w:b/>
          <w:color w:val="000000" w:themeColor="text1"/>
          <w:sz w:val="28"/>
          <w:szCs w:val="28"/>
          <w:lang w:val="de-DE"/>
        </w:rPr>
        <w:t xml:space="preserve"> </w:t>
      </w:r>
      <w:r w:rsidR="004425FD" w:rsidRPr="00884E9B">
        <w:rPr>
          <w:rFonts w:ascii="Times New Roman" w:hAnsi="Times New Roman" w:cs="Times New Roman"/>
          <w:b/>
          <w:color w:val="000000" w:themeColor="text1"/>
          <w:sz w:val="28"/>
          <w:szCs w:val="28"/>
          <w:lang w:val="de-DE"/>
        </w:rPr>
        <w:t>LUẬT</w:t>
      </w:r>
    </w:p>
    <w:p w14:paraId="057DCB2C" w14:textId="3E54CDAC" w:rsidR="007A6A47" w:rsidRPr="00884E9B" w:rsidRDefault="007A6A47" w:rsidP="00113556">
      <w:pPr>
        <w:widowControl w:val="0"/>
        <w:tabs>
          <w:tab w:val="left" w:pos="851"/>
        </w:tabs>
        <w:spacing w:before="120" w:after="120" w:line="360" w:lineRule="exact"/>
        <w:ind w:firstLine="634"/>
        <w:jc w:val="both"/>
        <w:rPr>
          <w:rFonts w:ascii="Times New Roman" w:hAnsi="Times New Roman" w:cs="Times New Roman"/>
          <w:b/>
          <w:color w:val="000000" w:themeColor="text1"/>
          <w:sz w:val="28"/>
          <w:szCs w:val="28"/>
          <w:lang w:val="pt-BR"/>
        </w:rPr>
      </w:pPr>
      <w:r w:rsidRPr="00884E9B">
        <w:rPr>
          <w:rFonts w:ascii="Times New Roman" w:hAnsi="Times New Roman" w:cs="Times New Roman"/>
          <w:b/>
          <w:color w:val="000000" w:themeColor="text1"/>
          <w:sz w:val="28"/>
          <w:szCs w:val="28"/>
          <w:lang w:val="vi-VN"/>
        </w:rPr>
        <w:t>1. Mục đích</w:t>
      </w:r>
      <w:r w:rsidR="005F0779" w:rsidRPr="00884E9B">
        <w:rPr>
          <w:rFonts w:ascii="Times New Roman" w:hAnsi="Times New Roman" w:cs="Times New Roman"/>
          <w:b/>
          <w:color w:val="000000" w:themeColor="text1"/>
          <w:sz w:val="28"/>
          <w:szCs w:val="28"/>
          <w:lang w:val="pt-BR"/>
        </w:rPr>
        <w:t xml:space="preserve"> ban hành</w:t>
      </w:r>
      <w:r w:rsidR="00612231" w:rsidRPr="00884E9B">
        <w:rPr>
          <w:rFonts w:ascii="Times New Roman" w:hAnsi="Times New Roman" w:cs="Times New Roman"/>
          <w:b/>
          <w:color w:val="000000" w:themeColor="text1"/>
          <w:sz w:val="28"/>
          <w:szCs w:val="28"/>
          <w:lang w:val="pt-BR"/>
        </w:rPr>
        <w:t xml:space="preserve"> </w:t>
      </w:r>
    </w:p>
    <w:p w14:paraId="3C0E1595" w14:textId="036FDBC6" w:rsidR="00643B57" w:rsidRPr="00884E9B" w:rsidRDefault="007A6A47" w:rsidP="00113556">
      <w:pPr>
        <w:pStyle w:val="NormalWeb"/>
        <w:widowControl w:val="0"/>
        <w:spacing w:before="120" w:beforeAutospacing="0" w:after="120" w:afterAutospacing="0" w:line="360" w:lineRule="exact"/>
        <w:ind w:firstLine="634"/>
        <w:jc w:val="both"/>
        <w:rPr>
          <w:color w:val="000000" w:themeColor="text1"/>
          <w:sz w:val="28"/>
          <w:szCs w:val="28"/>
          <w:lang w:val="pt-BR"/>
        </w:rPr>
      </w:pPr>
      <w:bookmarkStart w:id="3" w:name="_Hlk194564490"/>
      <w:r w:rsidRPr="00884E9B">
        <w:rPr>
          <w:color w:val="000000" w:themeColor="text1"/>
          <w:sz w:val="28"/>
          <w:szCs w:val="28"/>
          <w:lang w:val="vi-VN"/>
        </w:rPr>
        <w:t xml:space="preserve">Việc xây dựng </w:t>
      </w:r>
      <w:r w:rsidRPr="00884E9B">
        <w:rPr>
          <w:color w:val="000000" w:themeColor="text1"/>
          <w:sz w:val="28"/>
          <w:szCs w:val="28"/>
          <w:lang w:val="pt-BR"/>
        </w:rPr>
        <w:t xml:space="preserve">Luật </w:t>
      </w:r>
      <w:r w:rsidR="00643B57" w:rsidRPr="00884E9B">
        <w:rPr>
          <w:color w:val="000000" w:themeColor="text1"/>
          <w:sz w:val="28"/>
          <w:szCs w:val="28"/>
          <w:lang w:val="pt-BR"/>
        </w:rPr>
        <w:t>sửa đổi, bổ sung một số điều của Luật Công chứng</w:t>
      </w:r>
      <w:r w:rsidRPr="00884E9B">
        <w:rPr>
          <w:color w:val="000000" w:themeColor="text1"/>
          <w:sz w:val="28"/>
          <w:szCs w:val="28"/>
          <w:lang w:val="pt-BR"/>
        </w:rPr>
        <w:t xml:space="preserve"> </w:t>
      </w:r>
      <w:r w:rsidRPr="00884E9B">
        <w:rPr>
          <w:color w:val="000000" w:themeColor="text1"/>
          <w:sz w:val="28"/>
          <w:szCs w:val="28"/>
          <w:lang w:val="vi-VN"/>
        </w:rPr>
        <w:t>nhằm</w:t>
      </w:r>
      <w:r w:rsidR="00B45E1B" w:rsidRPr="00884E9B">
        <w:rPr>
          <w:color w:val="000000" w:themeColor="text1"/>
          <w:sz w:val="28"/>
          <w:szCs w:val="28"/>
          <w:lang w:val="pt-BR"/>
        </w:rPr>
        <w:t xml:space="preserve"> </w:t>
      </w:r>
      <w:r w:rsidR="00643B57" w:rsidRPr="00884E9B">
        <w:rPr>
          <w:color w:val="000000" w:themeColor="text1"/>
          <w:sz w:val="28"/>
          <w:szCs w:val="28"/>
          <w:lang w:val="pt-BR"/>
        </w:rPr>
        <w:t xml:space="preserve">thể chế hóa kịp thời các chủ trương, đường lối của Đảng, pháp luật của Nhà nước về </w:t>
      </w:r>
      <w:r w:rsidR="008D059D" w:rsidRPr="00884E9B">
        <w:rPr>
          <w:color w:val="000000" w:themeColor="text1"/>
          <w:sz w:val="28"/>
          <w:szCs w:val="28"/>
          <w:lang w:val="pt-BR"/>
        </w:rPr>
        <w:t xml:space="preserve">tổ chức chính </w:t>
      </w:r>
      <w:r w:rsidR="00643B57" w:rsidRPr="00884E9B">
        <w:rPr>
          <w:color w:val="000000" w:themeColor="text1"/>
          <w:sz w:val="28"/>
          <w:szCs w:val="28"/>
          <w:lang w:val="pt-BR"/>
        </w:rPr>
        <w:t xml:space="preserve">quyền địa phương 2 cấp, đẩy mạnh phân cấp, phân quyền; thúc đẩy tạo lập dữ liệu phục vụ chuyển đổi số toàn diện, hướng tới việc xây dựng </w:t>
      </w:r>
      <w:r w:rsidR="004C2655" w:rsidRPr="00884E9B">
        <w:rPr>
          <w:color w:val="000000" w:themeColor="text1"/>
          <w:sz w:val="28"/>
          <w:szCs w:val="28"/>
          <w:lang w:val="pt-BR"/>
        </w:rPr>
        <w:t>CSDL</w:t>
      </w:r>
      <w:r w:rsidR="00643B57" w:rsidRPr="00884E9B">
        <w:rPr>
          <w:color w:val="000000" w:themeColor="text1"/>
          <w:sz w:val="28"/>
          <w:szCs w:val="28"/>
          <w:lang w:val="pt-BR"/>
        </w:rPr>
        <w:t xml:space="preserve"> dùng chung, xuyên suốt từ </w:t>
      </w:r>
      <w:r w:rsidR="008D059D" w:rsidRPr="00884E9B">
        <w:rPr>
          <w:color w:val="000000" w:themeColor="text1"/>
          <w:sz w:val="28"/>
          <w:szCs w:val="28"/>
          <w:lang w:val="pt-BR"/>
        </w:rPr>
        <w:t>T</w:t>
      </w:r>
      <w:r w:rsidR="00643B57" w:rsidRPr="00884E9B">
        <w:rPr>
          <w:color w:val="000000" w:themeColor="text1"/>
          <w:sz w:val="28"/>
          <w:szCs w:val="28"/>
          <w:lang w:val="pt-BR"/>
        </w:rPr>
        <w:t>rung ương đến địa phương, bảo đảm việc triển khai nhiệm vụ được thông suốt, hiệu quả, kịp thời, cải cách tối đa thủ tục hành chính, giảm chi phí, tạo thuận lợi cao nhất cho người dân, doanh nghiệp.</w:t>
      </w:r>
    </w:p>
    <w:bookmarkEnd w:id="3"/>
    <w:p w14:paraId="72929AC7" w14:textId="77777777" w:rsidR="007A6A47" w:rsidRPr="00884E9B" w:rsidRDefault="007A6A47" w:rsidP="00113556">
      <w:pPr>
        <w:widowControl w:val="0"/>
        <w:tabs>
          <w:tab w:val="left" w:pos="851"/>
        </w:tabs>
        <w:spacing w:before="120" w:after="120" w:line="360" w:lineRule="exact"/>
        <w:ind w:firstLine="634"/>
        <w:jc w:val="both"/>
        <w:rPr>
          <w:rFonts w:ascii="Times New Roman" w:hAnsi="Times New Roman" w:cs="Times New Roman"/>
          <w:color w:val="000000" w:themeColor="text1"/>
          <w:sz w:val="28"/>
          <w:szCs w:val="28"/>
          <w:lang w:val="pt-BR"/>
        </w:rPr>
      </w:pPr>
      <w:r w:rsidRPr="00884E9B">
        <w:rPr>
          <w:rFonts w:ascii="Times New Roman" w:hAnsi="Times New Roman" w:cs="Times New Roman"/>
          <w:b/>
          <w:color w:val="000000" w:themeColor="text1"/>
          <w:sz w:val="28"/>
          <w:szCs w:val="28"/>
          <w:lang w:val="vi-VN"/>
        </w:rPr>
        <w:t>2. Quan điểm xây dựng Luật</w:t>
      </w:r>
    </w:p>
    <w:bookmarkEnd w:id="1"/>
    <w:p w14:paraId="7D48B2F5" w14:textId="312A83E9" w:rsidR="007A6A47" w:rsidRPr="00884E9B" w:rsidRDefault="007A6A47" w:rsidP="00113556">
      <w:pPr>
        <w:widowControl w:val="0"/>
        <w:tabs>
          <w:tab w:val="left" w:pos="851"/>
        </w:tabs>
        <w:spacing w:before="120" w:after="120" w:line="360" w:lineRule="exact"/>
        <w:ind w:firstLine="634"/>
        <w:jc w:val="both"/>
        <w:rPr>
          <w:rFonts w:ascii="Times New Roman" w:hAnsi="Times New Roman" w:cs="Times New Roman"/>
          <w:bCs/>
          <w:color w:val="000000" w:themeColor="text1"/>
          <w:spacing w:val="-2"/>
          <w:sz w:val="28"/>
          <w:szCs w:val="28"/>
          <w:lang w:val="pt-BR"/>
        </w:rPr>
      </w:pPr>
      <w:r w:rsidRPr="00884E9B">
        <w:rPr>
          <w:rFonts w:ascii="Times New Roman" w:hAnsi="Times New Roman" w:cs="Times New Roman"/>
          <w:bCs/>
          <w:color w:val="000000" w:themeColor="text1"/>
          <w:spacing w:val="-2"/>
          <w:sz w:val="28"/>
          <w:szCs w:val="28"/>
          <w:lang w:val="vi-VN"/>
        </w:rPr>
        <w:t xml:space="preserve">Việc xây dựng </w:t>
      </w:r>
      <w:r w:rsidRPr="00884E9B">
        <w:rPr>
          <w:rFonts w:ascii="Times New Roman" w:hAnsi="Times New Roman" w:cs="Times New Roman"/>
          <w:color w:val="000000" w:themeColor="text1"/>
          <w:sz w:val="28"/>
          <w:szCs w:val="28"/>
          <w:lang w:val="pt-BR"/>
        </w:rPr>
        <w:t xml:space="preserve">Luật </w:t>
      </w:r>
      <w:r w:rsidR="00643B57" w:rsidRPr="00884E9B">
        <w:rPr>
          <w:rFonts w:ascii="Times New Roman" w:hAnsi="Times New Roman" w:cs="Times New Roman"/>
          <w:color w:val="000000" w:themeColor="text1"/>
          <w:sz w:val="28"/>
          <w:szCs w:val="28"/>
          <w:lang w:val="pt-BR"/>
        </w:rPr>
        <w:t>sửa đổi, bổ sung một số điều của Luật Công chứng</w:t>
      </w:r>
      <w:r w:rsidRPr="00884E9B">
        <w:rPr>
          <w:rFonts w:ascii="Times New Roman" w:hAnsi="Times New Roman" w:cs="Times New Roman"/>
          <w:bCs/>
          <w:color w:val="000000" w:themeColor="text1"/>
          <w:spacing w:val="-2"/>
          <w:sz w:val="28"/>
          <w:szCs w:val="28"/>
          <w:lang w:val="vi-VN"/>
        </w:rPr>
        <w:t xml:space="preserve"> </w:t>
      </w:r>
      <w:r w:rsidRPr="00884E9B">
        <w:rPr>
          <w:rFonts w:ascii="Times New Roman" w:hAnsi="Times New Roman" w:cs="Times New Roman"/>
          <w:bCs/>
          <w:color w:val="000000" w:themeColor="text1"/>
          <w:spacing w:val="-2"/>
          <w:sz w:val="28"/>
          <w:szCs w:val="28"/>
          <w:lang w:val="pt-BR"/>
        </w:rPr>
        <w:t xml:space="preserve">được thực hiện trên các quan điểm sau đây: </w:t>
      </w:r>
    </w:p>
    <w:p w14:paraId="10409584" w14:textId="23D36CE4" w:rsidR="00397692" w:rsidRPr="00884E9B" w:rsidRDefault="00FB575E" w:rsidP="00113556">
      <w:pPr>
        <w:widowControl w:val="0"/>
        <w:tabs>
          <w:tab w:val="left" w:pos="851"/>
        </w:tabs>
        <w:spacing w:before="120" w:after="120" w:line="360" w:lineRule="exact"/>
        <w:ind w:firstLine="634"/>
        <w:jc w:val="both"/>
        <w:rPr>
          <w:rFonts w:ascii="Times New Roman" w:hAnsi="Times New Roman" w:cs="Times New Roman"/>
          <w:bCs/>
          <w:color w:val="000000" w:themeColor="text1"/>
          <w:spacing w:val="-2"/>
          <w:sz w:val="28"/>
          <w:szCs w:val="28"/>
          <w:lang w:val="vi-VN"/>
        </w:rPr>
      </w:pPr>
      <w:r w:rsidRPr="00884E9B">
        <w:rPr>
          <w:rFonts w:ascii="Times New Roman" w:hAnsi="Times New Roman" w:cs="Times New Roman"/>
          <w:bCs/>
          <w:color w:val="000000" w:themeColor="text1"/>
          <w:spacing w:val="-2"/>
          <w:sz w:val="28"/>
          <w:szCs w:val="28"/>
        </w:rPr>
        <w:t>a)</w:t>
      </w:r>
      <w:r w:rsidR="00397692" w:rsidRPr="00884E9B">
        <w:rPr>
          <w:rFonts w:ascii="Times New Roman" w:hAnsi="Times New Roman" w:cs="Times New Roman"/>
          <w:bCs/>
          <w:color w:val="000000" w:themeColor="text1"/>
          <w:spacing w:val="-2"/>
          <w:sz w:val="28"/>
          <w:szCs w:val="28"/>
          <w:lang w:val="vi-VN"/>
        </w:rPr>
        <w:t xml:space="preserve"> Tiếp tục thể chế hóa kịp thời, đầy đủ các quan điểm, đường lối, chủ trương</w:t>
      </w:r>
      <w:r w:rsidR="00397692" w:rsidRPr="00884E9B">
        <w:rPr>
          <w:rFonts w:ascii="Times New Roman" w:hAnsi="Times New Roman" w:cs="Times New Roman"/>
          <w:bCs/>
          <w:color w:val="000000" w:themeColor="text1"/>
          <w:spacing w:val="-2"/>
          <w:sz w:val="28"/>
          <w:szCs w:val="28"/>
          <w:lang w:val="pt-BR"/>
        </w:rPr>
        <w:t>, chính sách pháp luật</w:t>
      </w:r>
      <w:r w:rsidR="00397692" w:rsidRPr="00884E9B">
        <w:rPr>
          <w:rFonts w:ascii="Times New Roman" w:hAnsi="Times New Roman" w:cs="Times New Roman"/>
          <w:bCs/>
          <w:color w:val="000000" w:themeColor="text1"/>
          <w:spacing w:val="-2"/>
          <w:sz w:val="28"/>
          <w:szCs w:val="28"/>
          <w:lang w:val="vi-VN"/>
        </w:rPr>
        <w:t xml:space="preserve"> của Đảng</w:t>
      </w:r>
      <w:r w:rsidR="00397692" w:rsidRPr="00884E9B">
        <w:rPr>
          <w:rFonts w:ascii="Times New Roman" w:hAnsi="Times New Roman" w:cs="Times New Roman"/>
          <w:bCs/>
          <w:color w:val="000000" w:themeColor="text1"/>
          <w:spacing w:val="-2"/>
          <w:sz w:val="28"/>
          <w:szCs w:val="28"/>
          <w:lang w:val="pt-BR"/>
        </w:rPr>
        <w:t xml:space="preserve"> và Nhà nước về hoạt động bổ trợ tư pháp</w:t>
      </w:r>
      <w:bookmarkStart w:id="4" w:name="_Hlk191980142"/>
      <w:r w:rsidR="00970928" w:rsidRPr="00884E9B">
        <w:rPr>
          <w:rFonts w:ascii="Times New Roman" w:hAnsi="Times New Roman" w:cs="Times New Roman"/>
          <w:bCs/>
          <w:color w:val="000000" w:themeColor="text1"/>
          <w:spacing w:val="-2"/>
          <w:sz w:val="28"/>
          <w:szCs w:val="28"/>
          <w:lang w:val="pt-BR"/>
        </w:rPr>
        <w:t xml:space="preserve">, </w:t>
      </w:r>
      <w:r w:rsidR="00825BA8" w:rsidRPr="00884E9B">
        <w:rPr>
          <w:rFonts w:ascii="Times New Roman" w:hAnsi="Times New Roman" w:cs="Times New Roman"/>
          <w:bCs/>
          <w:color w:val="000000" w:themeColor="text1"/>
          <w:spacing w:val="-2"/>
          <w:sz w:val="28"/>
          <w:szCs w:val="28"/>
          <w:lang w:val="vi-VN"/>
        </w:rPr>
        <w:t>đột phá phát triển khoa học, công nghệ, đổi mới sáng tạo và chuyển đổi số quốc gia</w:t>
      </w:r>
      <w:r w:rsidR="00E70F64" w:rsidRPr="00884E9B">
        <w:rPr>
          <w:rFonts w:ascii="Times New Roman" w:hAnsi="Times New Roman" w:cs="Times New Roman"/>
          <w:bCs/>
          <w:color w:val="000000" w:themeColor="text1"/>
          <w:spacing w:val="-2"/>
          <w:sz w:val="28"/>
          <w:szCs w:val="28"/>
        </w:rPr>
        <w:t>.</w:t>
      </w:r>
    </w:p>
    <w:p w14:paraId="5A34B7C0" w14:textId="4EE92519" w:rsidR="00E70F64" w:rsidRPr="00884E9B" w:rsidRDefault="00FB575E" w:rsidP="00113556">
      <w:pPr>
        <w:widowControl w:val="0"/>
        <w:tabs>
          <w:tab w:val="left" w:pos="851"/>
        </w:tabs>
        <w:spacing w:before="120" w:after="120" w:line="360" w:lineRule="exact"/>
        <w:ind w:firstLine="634"/>
        <w:jc w:val="both"/>
        <w:rPr>
          <w:rFonts w:ascii="Times New Roman" w:hAnsi="Times New Roman" w:cs="Times New Roman"/>
          <w:color w:val="000000" w:themeColor="text1"/>
          <w:sz w:val="28"/>
          <w:szCs w:val="28"/>
          <w:lang w:val="pt-BR"/>
        </w:rPr>
      </w:pPr>
      <w:r w:rsidRPr="00884E9B">
        <w:rPr>
          <w:rFonts w:ascii="Times New Roman" w:hAnsi="Times New Roman" w:cs="Times New Roman"/>
          <w:bCs/>
          <w:color w:val="000000" w:themeColor="text1"/>
          <w:spacing w:val="-2"/>
          <w:sz w:val="28"/>
          <w:szCs w:val="28"/>
        </w:rPr>
        <w:t>b)</w:t>
      </w:r>
      <w:r w:rsidR="00397692" w:rsidRPr="00884E9B">
        <w:rPr>
          <w:rFonts w:ascii="Times New Roman" w:hAnsi="Times New Roman" w:cs="Times New Roman"/>
          <w:bCs/>
          <w:color w:val="000000" w:themeColor="text1"/>
          <w:spacing w:val="-2"/>
          <w:sz w:val="28"/>
          <w:szCs w:val="28"/>
          <w:lang w:val="vi-VN"/>
        </w:rPr>
        <w:t xml:space="preserve"> Cơ bản kế thừa</w:t>
      </w:r>
      <w:r w:rsidR="00397692" w:rsidRPr="00884E9B">
        <w:rPr>
          <w:rFonts w:ascii="Times New Roman" w:hAnsi="Times New Roman" w:cs="Times New Roman"/>
          <w:color w:val="000000" w:themeColor="text1"/>
          <w:sz w:val="28"/>
          <w:szCs w:val="28"/>
          <w:lang w:val="pt-BR"/>
        </w:rPr>
        <w:t xml:space="preserve"> chính sách</w:t>
      </w:r>
      <w:r w:rsidR="00D44DE5" w:rsidRPr="00884E9B">
        <w:rPr>
          <w:rFonts w:ascii="Times New Roman" w:hAnsi="Times New Roman" w:cs="Times New Roman"/>
          <w:color w:val="000000" w:themeColor="text1"/>
          <w:sz w:val="28"/>
          <w:szCs w:val="28"/>
          <w:lang w:val="pt-BR"/>
        </w:rPr>
        <w:t>, mục tiêu</w:t>
      </w:r>
      <w:r w:rsidR="00397692" w:rsidRPr="00884E9B">
        <w:rPr>
          <w:rFonts w:ascii="Times New Roman" w:hAnsi="Times New Roman" w:cs="Times New Roman"/>
          <w:color w:val="000000" w:themeColor="text1"/>
          <w:sz w:val="28"/>
          <w:szCs w:val="28"/>
          <w:lang w:val="pt-BR"/>
        </w:rPr>
        <w:t xml:space="preserve"> và định hướng xây dựng đã được </w:t>
      </w:r>
      <w:r w:rsidR="00E70F64" w:rsidRPr="00884E9B">
        <w:rPr>
          <w:rFonts w:ascii="Times New Roman" w:hAnsi="Times New Roman" w:cs="Times New Roman"/>
          <w:color w:val="000000" w:themeColor="text1"/>
          <w:sz w:val="28"/>
          <w:szCs w:val="28"/>
          <w:lang w:val="pt-BR"/>
        </w:rPr>
        <w:t xml:space="preserve">thể hiện tại </w:t>
      </w:r>
      <w:r w:rsidR="00397692" w:rsidRPr="00884E9B">
        <w:rPr>
          <w:rFonts w:ascii="Times New Roman" w:hAnsi="Times New Roman" w:cs="Times New Roman"/>
          <w:color w:val="000000" w:themeColor="text1"/>
          <w:sz w:val="28"/>
          <w:szCs w:val="28"/>
          <w:lang w:val="pt-BR"/>
        </w:rPr>
        <w:t>Luật Công chứng năm 2024</w:t>
      </w:r>
      <w:r w:rsidR="00E70F64" w:rsidRPr="00884E9B">
        <w:rPr>
          <w:rFonts w:ascii="Times New Roman" w:hAnsi="Times New Roman" w:cs="Times New Roman"/>
          <w:color w:val="000000" w:themeColor="text1"/>
          <w:sz w:val="28"/>
          <w:szCs w:val="28"/>
          <w:lang w:val="pt-BR"/>
        </w:rPr>
        <w:t>;</w:t>
      </w:r>
      <w:r w:rsidR="00397692" w:rsidRPr="00884E9B">
        <w:rPr>
          <w:rFonts w:ascii="Times New Roman" w:hAnsi="Times New Roman" w:cs="Times New Roman"/>
          <w:color w:val="000000" w:themeColor="text1"/>
          <w:sz w:val="28"/>
          <w:szCs w:val="28"/>
          <w:lang w:val="pt-BR"/>
        </w:rPr>
        <w:t xml:space="preserve"> tập trung sửa đổi, bổ sung, thay thế </w:t>
      </w:r>
      <w:r w:rsidR="00E70F64" w:rsidRPr="00884E9B">
        <w:rPr>
          <w:rFonts w:ascii="Times New Roman" w:hAnsi="Times New Roman" w:cs="Times New Roman"/>
          <w:color w:val="000000" w:themeColor="text1"/>
          <w:sz w:val="28"/>
          <w:szCs w:val="28"/>
          <w:lang w:val="pt-BR"/>
        </w:rPr>
        <w:t>những vấn đề thực sự cần thiết</w:t>
      </w:r>
      <w:r w:rsidR="008D059D" w:rsidRPr="00884E9B">
        <w:rPr>
          <w:rFonts w:ascii="Times New Roman" w:hAnsi="Times New Roman" w:cs="Times New Roman"/>
          <w:color w:val="000000" w:themeColor="text1"/>
          <w:sz w:val="28"/>
          <w:szCs w:val="28"/>
          <w:lang w:val="pt-BR"/>
        </w:rPr>
        <w:t xml:space="preserve">, </w:t>
      </w:r>
      <w:r w:rsidR="00E70F64" w:rsidRPr="00884E9B">
        <w:rPr>
          <w:rFonts w:ascii="Times New Roman" w:hAnsi="Times New Roman" w:cs="Times New Roman"/>
          <w:color w:val="000000" w:themeColor="text1"/>
          <w:sz w:val="28"/>
          <w:szCs w:val="28"/>
          <w:lang w:val="pt-BR"/>
        </w:rPr>
        <w:t xml:space="preserve">không sửa đổi toàn diện vì Luật Công chứng năm 2024 được Quốc hội xem xét, thông qua tháng 11/2024, các quy định mới cần có thời gian kiểm nghiệm, đánh giá đầy đủ, tổng thể trước khi đặt vấn đề sửa </w:t>
      </w:r>
      <w:r w:rsidR="00E70F64" w:rsidRPr="00884E9B">
        <w:rPr>
          <w:rFonts w:ascii="Times New Roman" w:hAnsi="Times New Roman" w:cs="Times New Roman"/>
          <w:color w:val="000000" w:themeColor="text1"/>
          <w:sz w:val="28"/>
          <w:szCs w:val="28"/>
          <w:lang w:val="pt-BR"/>
        </w:rPr>
        <w:lastRenderedPageBreak/>
        <w:t>đổi toàn diện. Đối với một số vấn đề vướng mắc không do quy định của Luật mà do cách</w:t>
      </w:r>
      <w:r w:rsidR="00113556">
        <w:rPr>
          <w:rFonts w:ascii="Times New Roman" w:hAnsi="Times New Roman" w:cs="Times New Roman"/>
          <w:color w:val="000000" w:themeColor="text1"/>
          <w:sz w:val="28"/>
          <w:szCs w:val="28"/>
          <w:lang w:val="pt-BR"/>
        </w:rPr>
        <w:t xml:space="preserve"> </w:t>
      </w:r>
      <w:r w:rsidR="00E70F64" w:rsidRPr="00884E9B">
        <w:rPr>
          <w:rFonts w:ascii="Times New Roman" w:hAnsi="Times New Roman" w:cs="Times New Roman"/>
          <w:color w:val="000000" w:themeColor="text1"/>
          <w:sz w:val="28"/>
          <w:szCs w:val="28"/>
          <w:lang w:val="pt-BR"/>
        </w:rPr>
        <w:t>hiểu, cách áp dụng chưa chính xác, chưa toàn diện</w:t>
      </w:r>
      <w:r w:rsidR="00B649E0" w:rsidRPr="00884E9B">
        <w:rPr>
          <w:rStyle w:val="FootnoteReference"/>
          <w:rFonts w:ascii="Times New Roman" w:hAnsi="Times New Roman" w:cs="Times New Roman"/>
          <w:color w:val="000000" w:themeColor="text1"/>
          <w:sz w:val="28"/>
          <w:szCs w:val="28"/>
          <w:lang w:val="pt-BR"/>
        </w:rPr>
        <w:footnoteReference w:id="8"/>
      </w:r>
      <w:r w:rsidR="00E70F64" w:rsidRPr="00884E9B">
        <w:rPr>
          <w:rFonts w:ascii="Times New Roman" w:hAnsi="Times New Roman" w:cs="Times New Roman"/>
          <w:color w:val="000000" w:themeColor="text1"/>
          <w:sz w:val="28"/>
          <w:szCs w:val="28"/>
          <w:lang w:val="pt-BR"/>
        </w:rPr>
        <w:t xml:space="preserve"> thì Bộ Tư pháp và UBND cấp tỉnh cần kịp thời chỉ đạo, hướng dẫn để tháo gỡ khó khăn, tạo cách hiểu và thực hiện thống nhất, phù hợp.</w:t>
      </w:r>
    </w:p>
    <w:p w14:paraId="66885B1C" w14:textId="2BB81CFA" w:rsidR="00397692" w:rsidRPr="003B57BB" w:rsidRDefault="00FB575E" w:rsidP="00113556">
      <w:pPr>
        <w:pStyle w:val="NormalWeb"/>
        <w:widowControl w:val="0"/>
        <w:spacing w:before="120" w:beforeAutospacing="0" w:after="120" w:afterAutospacing="0" w:line="360" w:lineRule="exact"/>
        <w:ind w:firstLine="634"/>
        <w:jc w:val="both"/>
        <w:rPr>
          <w:rStyle w:val="apple-tab-span"/>
          <w:rFonts w:asciiTheme="minorHAnsi" w:eastAsiaTheme="minorHAnsi" w:hAnsiTheme="minorHAnsi" w:cstheme="minorBidi"/>
          <w:color w:val="000000" w:themeColor="text1"/>
          <w:spacing w:val="2"/>
          <w:sz w:val="28"/>
          <w:szCs w:val="28"/>
          <w:lang w:val="vi-VN"/>
        </w:rPr>
      </w:pPr>
      <w:r w:rsidRPr="003B57BB">
        <w:rPr>
          <w:color w:val="000000" w:themeColor="text1"/>
          <w:spacing w:val="2"/>
          <w:sz w:val="28"/>
          <w:szCs w:val="28"/>
          <w:lang w:val="pt-BR"/>
        </w:rPr>
        <w:t>c)</w:t>
      </w:r>
      <w:r w:rsidR="00397692" w:rsidRPr="003B57BB">
        <w:rPr>
          <w:color w:val="000000" w:themeColor="text1"/>
          <w:spacing w:val="2"/>
          <w:sz w:val="28"/>
          <w:szCs w:val="28"/>
          <w:lang w:val="pt-BR"/>
        </w:rPr>
        <w:t xml:space="preserve"> </w:t>
      </w:r>
      <w:r w:rsidR="00397692" w:rsidRPr="003B57BB">
        <w:rPr>
          <w:bCs/>
          <w:color w:val="000000" w:themeColor="text1"/>
          <w:spacing w:val="2"/>
          <w:sz w:val="28"/>
          <w:szCs w:val="28"/>
          <w:lang w:val="vi-VN"/>
        </w:rPr>
        <w:t xml:space="preserve">Bảo đảm sự đồng bộ, thống nhất với </w:t>
      </w:r>
      <w:r w:rsidR="00397692" w:rsidRPr="003B57BB">
        <w:rPr>
          <w:color w:val="000000" w:themeColor="text1"/>
          <w:spacing w:val="2"/>
          <w:sz w:val="28"/>
          <w:szCs w:val="28"/>
          <w:lang w:val="pt-BR"/>
        </w:rPr>
        <w:t xml:space="preserve">quy định pháp luật có liên quan, đồng thời có tính dự báo đối với </w:t>
      </w:r>
      <w:r w:rsidR="00D44DE5" w:rsidRPr="003B57BB">
        <w:rPr>
          <w:color w:val="000000" w:themeColor="text1"/>
          <w:spacing w:val="2"/>
          <w:sz w:val="28"/>
          <w:szCs w:val="28"/>
          <w:lang w:val="pt-BR"/>
        </w:rPr>
        <w:t>sự phát triển của hoạt động công chứng trong thời gian tới</w:t>
      </w:r>
      <w:r w:rsidR="00397692" w:rsidRPr="003B57BB">
        <w:rPr>
          <w:rStyle w:val="apple-tab-span"/>
          <w:color w:val="000000" w:themeColor="text1"/>
          <w:spacing w:val="2"/>
          <w:sz w:val="28"/>
          <w:szCs w:val="28"/>
          <w:lang w:val="vi-VN"/>
        </w:rPr>
        <w:t xml:space="preserve">. </w:t>
      </w:r>
      <w:bookmarkEnd w:id="4"/>
    </w:p>
    <w:p w14:paraId="7300D4FD" w14:textId="4FD2ED7A" w:rsidR="007A6A47" w:rsidRPr="00884E9B" w:rsidRDefault="00FE0078" w:rsidP="00113556">
      <w:pPr>
        <w:widowControl w:val="0"/>
        <w:spacing w:before="120" w:after="120" w:line="360" w:lineRule="exact"/>
        <w:ind w:firstLine="634"/>
        <w:jc w:val="both"/>
        <w:rPr>
          <w:rFonts w:ascii="Times New Roman" w:hAnsi="Times New Roman" w:cs="Times New Roman"/>
          <w:b/>
          <w:color w:val="000000" w:themeColor="text1"/>
          <w:sz w:val="28"/>
          <w:szCs w:val="28"/>
          <w:lang w:val="pt-BR"/>
        </w:rPr>
      </w:pPr>
      <w:r w:rsidRPr="00884E9B">
        <w:rPr>
          <w:rFonts w:ascii="Times New Roman" w:hAnsi="Times New Roman" w:cs="Times New Roman"/>
          <w:b/>
          <w:color w:val="000000" w:themeColor="text1"/>
          <w:sz w:val="28"/>
          <w:szCs w:val="28"/>
          <w:lang w:val="pt-BR"/>
        </w:rPr>
        <w:t>III</w:t>
      </w:r>
      <w:r w:rsidR="007A6A47" w:rsidRPr="00884E9B">
        <w:rPr>
          <w:rFonts w:ascii="Times New Roman" w:hAnsi="Times New Roman" w:cs="Times New Roman"/>
          <w:b/>
          <w:color w:val="000000" w:themeColor="text1"/>
          <w:sz w:val="28"/>
          <w:szCs w:val="28"/>
          <w:lang w:val="pt-BR"/>
        </w:rPr>
        <w:t xml:space="preserve">. QUÁ TRÌNH XÂY DỰNG </w:t>
      </w:r>
      <w:r w:rsidR="004425FD" w:rsidRPr="00884E9B">
        <w:rPr>
          <w:rFonts w:ascii="Times New Roman" w:hAnsi="Times New Roman" w:cs="Times New Roman"/>
          <w:b/>
          <w:color w:val="000000" w:themeColor="text1"/>
          <w:sz w:val="28"/>
          <w:szCs w:val="28"/>
          <w:lang w:val="pt-BR"/>
        </w:rPr>
        <w:t xml:space="preserve">DỰ </w:t>
      </w:r>
      <w:r w:rsidR="00612231" w:rsidRPr="00884E9B">
        <w:rPr>
          <w:rFonts w:ascii="Times New Roman" w:hAnsi="Times New Roman" w:cs="Times New Roman"/>
          <w:b/>
          <w:color w:val="000000" w:themeColor="text1"/>
          <w:sz w:val="28"/>
          <w:szCs w:val="28"/>
          <w:lang w:val="pt-BR"/>
        </w:rPr>
        <w:t>ÁN</w:t>
      </w:r>
      <w:r w:rsidR="004425FD" w:rsidRPr="00884E9B">
        <w:rPr>
          <w:rFonts w:ascii="Times New Roman" w:hAnsi="Times New Roman" w:cs="Times New Roman"/>
          <w:b/>
          <w:color w:val="000000" w:themeColor="text1"/>
          <w:sz w:val="28"/>
          <w:szCs w:val="28"/>
          <w:lang w:val="pt-BR"/>
        </w:rPr>
        <w:t xml:space="preserve"> LUẬT</w:t>
      </w:r>
    </w:p>
    <w:p w14:paraId="108F4830" w14:textId="33110DFB" w:rsidR="00DF0BCA" w:rsidRPr="00884E9B" w:rsidRDefault="00DF0BCA" w:rsidP="00113556">
      <w:pPr>
        <w:pStyle w:val="NormalWeb"/>
        <w:widowControl w:val="0"/>
        <w:spacing w:before="120" w:beforeAutospacing="0" w:after="120" w:afterAutospacing="0" w:line="360" w:lineRule="exact"/>
        <w:ind w:firstLine="634"/>
        <w:jc w:val="both"/>
        <w:rPr>
          <w:color w:val="000000" w:themeColor="text1"/>
          <w:spacing w:val="-2"/>
          <w:sz w:val="28"/>
          <w:szCs w:val="28"/>
          <w:lang w:val="es-MX"/>
        </w:rPr>
      </w:pPr>
      <w:r w:rsidRPr="00884E9B">
        <w:rPr>
          <w:bCs/>
          <w:color w:val="000000" w:themeColor="text1"/>
          <w:sz w:val="28"/>
          <w:szCs w:val="28"/>
          <w:lang w:val="es-MX"/>
        </w:rPr>
        <w:t xml:space="preserve">Thực hiện </w:t>
      </w:r>
      <w:r w:rsidRPr="00884E9B">
        <w:rPr>
          <w:color w:val="000000" w:themeColor="text1"/>
          <w:sz w:val="28"/>
          <w:szCs w:val="28"/>
          <w:lang w:val="pt-BR"/>
        </w:rPr>
        <w:t xml:space="preserve">Quyết định số 2352/QĐ-TTg ngày 24/10/2025 của Thủ tướng Chính phủ </w:t>
      </w:r>
      <w:r w:rsidR="00E70F64" w:rsidRPr="00884E9B">
        <w:rPr>
          <w:color w:val="000000" w:themeColor="text1"/>
          <w:sz w:val="28"/>
          <w:szCs w:val="28"/>
          <w:lang w:val="pt-BR"/>
        </w:rPr>
        <w:t xml:space="preserve">về việc </w:t>
      </w:r>
      <w:r w:rsidRPr="00884E9B">
        <w:rPr>
          <w:color w:val="000000" w:themeColor="text1"/>
          <w:sz w:val="28"/>
          <w:szCs w:val="28"/>
          <w:lang w:val="pt-BR"/>
        </w:rPr>
        <w:t>phân công cơ quan chủ trì soạn thảo và thời hạn trình các dự án luật, pháp lệnh, nghị quyết trong Chương trình lập pháp năm 2026,</w:t>
      </w:r>
      <w:r w:rsidRPr="00884E9B">
        <w:rPr>
          <w:bCs/>
          <w:color w:val="000000" w:themeColor="text1"/>
          <w:sz w:val="28"/>
          <w:szCs w:val="28"/>
          <w:lang w:val="es-MX"/>
        </w:rPr>
        <w:t xml:space="preserve"> </w:t>
      </w:r>
      <w:r w:rsidR="00685A57" w:rsidRPr="00884E9B">
        <w:rPr>
          <w:bCs/>
          <w:color w:val="000000" w:themeColor="text1"/>
          <w:sz w:val="28"/>
          <w:szCs w:val="28"/>
          <w:lang w:val="es-MX"/>
        </w:rPr>
        <w:t xml:space="preserve">Chính phủ đã giao </w:t>
      </w:r>
      <w:r w:rsidRPr="00884E9B">
        <w:rPr>
          <w:bCs/>
          <w:color w:val="000000" w:themeColor="text1"/>
          <w:sz w:val="28"/>
          <w:szCs w:val="28"/>
          <w:lang w:val="es-MX"/>
        </w:rPr>
        <w:t xml:space="preserve">Bộ Tư pháp đã chủ trì, phối hợp </w:t>
      </w:r>
      <w:r w:rsidRPr="00884E9B">
        <w:rPr>
          <w:color w:val="000000" w:themeColor="text1"/>
          <w:spacing w:val="-2"/>
          <w:sz w:val="28"/>
          <w:szCs w:val="28"/>
          <w:lang w:val="es-MX"/>
        </w:rPr>
        <w:t>với các bộ, ngành, địa phương, cơ quan</w:t>
      </w:r>
      <w:r w:rsidR="002326A5" w:rsidRPr="00884E9B">
        <w:rPr>
          <w:color w:val="000000" w:themeColor="text1"/>
          <w:spacing w:val="-2"/>
          <w:sz w:val="28"/>
          <w:szCs w:val="28"/>
          <w:lang w:val="es-MX"/>
        </w:rPr>
        <w:t xml:space="preserve"> </w:t>
      </w:r>
      <w:r w:rsidRPr="00884E9B">
        <w:rPr>
          <w:color w:val="000000" w:themeColor="text1"/>
          <w:spacing w:val="-2"/>
          <w:sz w:val="28"/>
          <w:szCs w:val="28"/>
          <w:lang w:val="es-MX"/>
        </w:rPr>
        <w:t xml:space="preserve">có liên quan </w:t>
      </w:r>
      <w:r w:rsidR="00E70F64" w:rsidRPr="00884E9B">
        <w:rPr>
          <w:color w:val="000000" w:themeColor="text1"/>
          <w:spacing w:val="-2"/>
          <w:sz w:val="28"/>
          <w:szCs w:val="28"/>
          <w:lang w:val="es-MX"/>
        </w:rPr>
        <w:t xml:space="preserve">xây dựng </w:t>
      </w:r>
      <w:r w:rsidR="002326A5" w:rsidRPr="00884E9B">
        <w:rPr>
          <w:color w:val="000000" w:themeColor="text1"/>
          <w:spacing w:val="-2"/>
          <w:sz w:val="28"/>
          <w:szCs w:val="28"/>
          <w:lang w:val="es-MX"/>
        </w:rPr>
        <w:t>d</w:t>
      </w:r>
      <w:r w:rsidR="00E70F64" w:rsidRPr="00884E9B">
        <w:rPr>
          <w:color w:val="000000" w:themeColor="text1"/>
          <w:spacing w:val="-2"/>
          <w:sz w:val="28"/>
          <w:szCs w:val="28"/>
          <w:lang w:val="es-MX"/>
        </w:rPr>
        <w:t xml:space="preserve">ự án Luật </w:t>
      </w:r>
      <w:r w:rsidRPr="00884E9B">
        <w:rPr>
          <w:color w:val="000000" w:themeColor="text1"/>
          <w:spacing w:val="-2"/>
          <w:sz w:val="28"/>
          <w:szCs w:val="28"/>
          <w:lang w:val="es-MX"/>
        </w:rPr>
        <w:t xml:space="preserve">theo </w:t>
      </w:r>
      <w:r w:rsidR="0091606B" w:rsidRPr="00884E9B">
        <w:rPr>
          <w:color w:val="000000" w:themeColor="text1"/>
          <w:spacing w:val="-2"/>
          <w:sz w:val="28"/>
          <w:szCs w:val="28"/>
          <w:lang w:val="es-MX"/>
        </w:rPr>
        <w:t xml:space="preserve">đúng </w:t>
      </w:r>
      <w:r w:rsidRPr="00884E9B">
        <w:rPr>
          <w:color w:val="000000" w:themeColor="text1"/>
          <w:spacing w:val="-2"/>
          <w:sz w:val="28"/>
          <w:szCs w:val="28"/>
          <w:lang w:val="es-MX"/>
        </w:rPr>
        <w:t>quy định của Luật Ban hành văn bản quy phạm pháp luật, cụ thể như sau:</w:t>
      </w:r>
    </w:p>
    <w:p w14:paraId="7647E3A7" w14:textId="09C8F991" w:rsidR="00DF0BCA" w:rsidRPr="00884E9B" w:rsidRDefault="00DF0BCA" w:rsidP="00113556">
      <w:pPr>
        <w:pStyle w:val="NormalWeb"/>
        <w:widowControl w:val="0"/>
        <w:spacing w:before="120" w:beforeAutospacing="0" w:after="120" w:afterAutospacing="0" w:line="360" w:lineRule="exact"/>
        <w:ind w:firstLine="634"/>
        <w:jc w:val="both"/>
        <w:rPr>
          <w:bCs/>
          <w:color w:val="000000" w:themeColor="text1"/>
          <w:sz w:val="28"/>
          <w:szCs w:val="28"/>
          <w:lang w:val="es-MX"/>
        </w:rPr>
      </w:pPr>
      <w:r w:rsidRPr="00884E9B">
        <w:rPr>
          <w:color w:val="000000" w:themeColor="text1"/>
          <w:spacing w:val="-6"/>
          <w:sz w:val="28"/>
          <w:szCs w:val="28"/>
          <w:lang w:val="es-MX"/>
        </w:rPr>
        <w:t xml:space="preserve">1. </w:t>
      </w:r>
      <w:r w:rsidRPr="00884E9B">
        <w:rPr>
          <w:bCs/>
          <w:color w:val="000000" w:themeColor="text1"/>
          <w:sz w:val="28"/>
          <w:szCs w:val="28"/>
          <w:lang w:val="es-MX"/>
        </w:rPr>
        <w:t xml:space="preserve">Thành lập </w:t>
      </w:r>
      <w:r w:rsidR="007F5601" w:rsidRPr="00884E9B">
        <w:rPr>
          <w:bCs/>
          <w:color w:val="000000" w:themeColor="text1"/>
          <w:sz w:val="28"/>
          <w:szCs w:val="28"/>
          <w:lang w:val="es-MX"/>
        </w:rPr>
        <w:t xml:space="preserve">và triển khai hoạt động của </w:t>
      </w:r>
      <w:r w:rsidRPr="00884E9B">
        <w:rPr>
          <w:bCs/>
          <w:color w:val="000000" w:themeColor="text1"/>
          <w:sz w:val="28"/>
          <w:szCs w:val="28"/>
          <w:lang w:val="es-MX"/>
        </w:rPr>
        <w:t>Tổ soạn thảo với sự tham gia của đại diện các Bộ, ngành</w:t>
      </w:r>
      <w:r w:rsidR="00243948" w:rsidRPr="00884E9B">
        <w:rPr>
          <w:bCs/>
          <w:color w:val="000000" w:themeColor="text1"/>
          <w:sz w:val="28"/>
          <w:szCs w:val="28"/>
          <w:lang w:val="es-MX"/>
        </w:rPr>
        <w:t>, cơ quan, tổ chức</w:t>
      </w:r>
      <w:r w:rsidRPr="00884E9B">
        <w:rPr>
          <w:bCs/>
          <w:color w:val="000000" w:themeColor="text1"/>
          <w:sz w:val="28"/>
          <w:szCs w:val="28"/>
          <w:lang w:val="es-MX"/>
        </w:rPr>
        <w:t xml:space="preserve"> </w:t>
      </w:r>
      <w:r w:rsidR="00243948" w:rsidRPr="00884E9B">
        <w:rPr>
          <w:bCs/>
          <w:color w:val="000000" w:themeColor="text1"/>
          <w:sz w:val="28"/>
          <w:szCs w:val="28"/>
          <w:lang w:val="es-MX"/>
        </w:rPr>
        <w:t>có liên quan</w:t>
      </w:r>
      <w:r w:rsidRPr="00884E9B">
        <w:rPr>
          <w:bCs/>
          <w:color w:val="000000" w:themeColor="text1"/>
          <w:sz w:val="28"/>
          <w:szCs w:val="28"/>
          <w:lang w:val="es-MX"/>
        </w:rPr>
        <w:t xml:space="preserve"> và </w:t>
      </w:r>
      <w:r w:rsidR="00243948" w:rsidRPr="00884E9B">
        <w:rPr>
          <w:bCs/>
          <w:color w:val="000000" w:themeColor="text1"/>
          <w:sz w:val="28"/>
          <w:szCs w:val="28"/>
          <w:lang w:val="es-MX"/>
        </w:rPr>
        <w:t>một số</w:t>
      </w:r>
      <w:r w:rsidRPr="00884E9B">
        <w:rPr>
          <w:bCs/>
          <w:color w:val="000000" w:themeColor="text1"/>
          <w:sz w:val="28"/>
          <w:szCs w:val="28"/>
          <w:lang w:val="es-MX"/>
        </w:rPr>
        <w:t xml:space="preserve"> địa phương</w:t>
      </w:r>
      <w:r w:rsidR="00FB575E" w:rsidRPr="00884E9B">
        <w:rPr>
          <w:bCs/>
          <w:color w:val="000000" w:themeColor="text1"/>
          <w:sz w:val="28"/>
          <w:szCs w:val="28"/>
          <w:lang w:val="es-MX"/>
        </w:rPr>
        <w:t xml:space="preserve">, thực hiện soạn thảo dự án Luật theo đúng quy định. </w:t>
      </w:r>
    </w:p>
    <w:p w14:paraId="5F10CE5D" w14:textId="6B315763" w:rsidR="00B634CA" w:rsidRPr="00884E9B" w:rsidRDefault="00DF0BCA" w:rsidP="00113556">
      <w:pPr>
        <w:widowControl w:val="0"/>
        <w:spacing w:before="120" w:after="120" w:line="360" w:lineRule="exact"/>
        <w:ind w:firstLine="634"/>
        <w:jc w:val="both"/>
        <w:rPr>
          <w:rFonts w:ascii="Times New Roman" w:eastAsia="Times New Roman" w:hAnsi="Times New Roman" w:cs="Times New Roman"/>
          <w:bCs/>
          <w:color w:val="000000" w:themeColor="text1"/>
          <w:sz w:val="28"/>
          <w:szCs w:val="28"/>
          <w:lang w:val="es-MX"/>
        </w:rPr>
      </w:pPr>
      <w:r w:rsidRPr="00884E9B">
        <w:rPr>
          <w:rFonts w:ascii="Times New Roman" w:hAnsi="Times New Roman" w:cs="Times New Roman"/>
          <w:bCs/>
          <w:color w:val="000000" w:themeColor="text1"/>
          <w:sz w:val="28"/>
          <w:szCs w:val="28"/>
          <w:lang w:val="es-MX"/>
        </w:rPr>
        <w:t xml:space="preserve">2. </w:t>
      </w:r>
      <w:r w:rsidRPr="00884E9B">
        <w:rPr>
          <w:rFonts w:ascii="Times New Roman" w:eastAsia="Times New Roman" w:hAnsi="Times New Roman" w:cs="Times New Roman"/>
          <w:bCs/>
          <w:color w:val="000000" w:themeColor="text1"/>
          <w:sz w:val="28"/>
          <w:szCs w:val="28"/>
          <w:lang w:val="es-MX"/>
        </w:rPr>
        <w:t xml:space="preserve">Rà soát, đánh giá việc thực hiện Luật </w:t>
      </w:r>
      <w:r w:rsidR="00E70F64" w:rsidRPr="00884E9B">
        <w:rPr>
          <w:rFonts w:ascii="Times New Roman" w:eastAsia="Times New Roman" w:hAnsi="Times New Roman" w:cs="Times New Roman"/>
          <w:bCs/>
          <w:color w:val="000000" w:themeColor="text1"/>
          <w:sz w:val="28"/>
          <w:szCs w:val="28"/>
          <w:lang w:val="es-MX"/>
        </w:rPr>
        <w:t xml:space="preserve">Công chứng </w:t>
      </w:r>
      <w:r w:rsidRPr="00884E9B">
        <w:rPr>
          <w:rFonts w:ascii="Times New Roman" w:eastAsia="Times New Roman" w:hAnsi="Times New Roman" w:cs="Times New Roman"/>
          <w:bCs/>
          <w:color w:val="000000" w:themeColor="text1"/>
          <w:sz w:val="28"/>
          <w:szCs w:val="28"/>
          <w:lang w:val="es-MX"/>
        </w:rPr>
        <w:t>năm 2024</w:t>
      </w:r>
      <w:r w:rsidR="00E70F64" w:rsidRPr="00884E9B">
        <w:rPr>
          <w:rFonts w:ascii="Times New Roman" w:eastAsia="Times New Roman" w:hAnsi="Times New Roman" w:cs="Times New Roman"/>
          <w:bCs/>
          <w:color w:val="000000" w:themeColor="text1"/>
          <w:sz w:val="28"/>
          <w:szCs w:val="28"/>
          <w:lang w:val="es-MX"/>
        </w:rPr>
        <w:t>;</w:t>
      </w:r>
      <w:r w:rsidRPr="00884E9B">
        <w:rPr>
          <w:rFonts w:ascii="Times New Roman" w:eastAsia="Times New Roman" w:hAnsi="Times New Roman" w:cs="Times New Roman"/>
          <w:bCs/>
          <w:color w:val="000000" w:themeColor="text1"/>
          <w:sz w:val="28"/>
          <w:szCs w:val="28"/>
          <w:lang w:val="es-MX"/>
        </w:rPr>
        <w:t xml:space="preserve"> nghiên cứu pháp luật về công chứng của một số nước trên thế giới về các quy định liên quan đến </w:t>
      </w:r>
      <w:r w:rsidR="00B634CA" w:rsidRPr="00884E9B">
        <w:rPr>
          <w:rFonts w:ascii="Times New Roman" w:eastAsia="Times New Roman" w:hAnsi="Times New Roman" w:cs="Times New Roman"/>
          <w:bCs/>
          <w:color w:val="000000" w:themeColor="text1"/>
          <w:sz w:val="28"/>
          <w:szCs w:val="28"/>
          <w:lang w:val="es-MX"/>
        </w:rPr>
        <w:t xml:space="preserve">đơn vị hành chính cấp huyện, </w:t>
      </w:r>
      <w:r w:rsidR="002326A5" w:rsidRPr="00884E9B">
        <w:rPr>
          <w:rFonts w:ascii="Times New Roman" w:eastAsia="Times New Roman" w:hAnsi="Times New Roman" w:cs="Times New Roman"/>
          <w:bCs/>
          <w:color w:val="000000" w:themeColor="text1"/>
          <w:sz w:val="28"/>
          <w:szCs w:val="28"/>
          <w:lang w:val="es-MX"/>
        </w:rPr>
        <w:t>phân cấp, phân quyền;</w:t>
      </w:r>
      <w:r w:rsidR="00B634CA" w:rsidRPr="00884E9B">
        <w:rPr>
          <w:rFonts w:ascii="Times New Roman" w:eastAsia="Times New Roman" w:hAnsi="Times New Roman" w:cs="Times New Roman"/>
          <w:bCs/>
          <w:color w:val="000000" w:themeColor="text1"/>
          <w:sz w:val="28"/>
          <w:szCs w:val="28"/>
          <w:lang w:val="es-MX"/>
        </w:rPr>
        <w:t xml:space="preserve"> về </w:t>
      </w:r>
      <w:r w:rsidR="00D04E0D" w:rsidRPr="00884E9B">
        <w:rPr>
          <w:rFonts w:ascii="Times New Roman" w:eastAsia="Times New Roman" w:hAnsi="Times New Roman" w:cs="Times New Roman"/>
          <w:bCs/>
          <w:color w:val="000000" w:themeColor="text1"/>
          <w:sz w:val="28"/>
          <w:szCs w:val="28"/>
          <w:lang w:val="es-MX"/>
        </w:rPr>
        <w:t>CSDLCC</w:t>
      </w:r>
      <w:r w:rsidR="002326A5" w:rsidRPr="00884E9B">
        <w:rPr>
          <w:rFonts w:ascii="Times New Roman" w:eastAsia="Times New Roman" w:hAnsi="Times New Roman" w:cs="Times New Roman"/>
          <w:bCs/>
          <w:color w:val="000000" w:themeColor="text1"/>
          <w:sz w:val="28"/>
          <w:szCs w:val="28"/>
          <w:lang w:val="es-MX"/>
        </w:rPr>
        <w:t>;</w:t>
      </w:r>
      <w:r w:rsidR="00B634CA" w:rsidRPr="00884E9B">
        <w:rPr>
          <w:rFonts w:ascii="Times New Roman" w:eastAsia="Times New Roman" w:hAnsi="Times New Roman" w:cs="Times New Roman"/>
          <w:bCs/>
          <w:color w:val="000000" w:themeColor="text1"/>
          <w:sz w:val="28"/>
          <w:szCs w:val="28"/>
          <w:lang w:val="es-MX"/>
        </w:rPr>
        <w:t xml:space="preserve"> quy định liên quan đến </w:t>
      </w:r>
      <w:r w:rsidR="00304F4B" w:rsidRPr="00884E9B">
        <w:rPr>
          <w:rFonts w:ascii="Times New Roman" w:eastAsia="Times New Roman" w:hAnsi="Times New Roman" w:cs="Times New Roman"/>
          <w:bCs/>
          <w:color w:val="000000" w:themeColor="text1"/>
          <w:sz w:val="28"/>
          <w:szCs w:val="28"/>
          <w:lang w:val="es-MX"/>
        </w:rPr>
        <w:t>thủ tục</w:t>
      </w:r>
      <w:r w:rsidR="00B634CA" w:rsidRPr="00884E9B">
        <w:rPr>
          <w:rFonts w:ascii="Times New Roman" w:eastAsia="Times New Roman" w:hAnsi="Times New Roman" w:cs="Times New Roman"/>
          <w:bCs/>
          <w:color w:val="000000" w:themeColor="text1"/>
          <w:sz w:val="28"/>
          <w:szCs w:val="28"/>
          <w:lang w:val="es-MX"/>
        </w:rPr>
        <w:t xml:space="preserve"> công chứng, việc sử dụng dữ liệu thay thế văn bản giấy trong hồ sơ yêu cầu công chứng. </w:t>
      </w:r>
    </w:p>
    <w:p w14:paraId="5625FC06" w14:textId="568A3E9F" w:rsidR="009C19F5" w:rsidRPr="00884E9B" w:rsidRDefault="009C19F5" w:rsidP="00113556">
      <w:pPr>
        <w:pStyle w:val="NormalWeb"/>
        <w:widowControl w:val="0"/>
        <w:spacing w:before="120" w:beforeAutospacing="0" w:after="120" w:afterAutospacing="0" w:line="360" w:lineRule="exact"/>
        <w:ind w:firstLine="634"/>
        <w:jc w:val="both"/>
        <w:rPr>
          <w:bCs/>
          <w:noProof/>
          <w:color w:val="000000" w:themeColor="text1"/>
          <w:sz w:val="28"/>
          <w:szCs w:val="28"/>
          <w:lang w:val="es-MX"/>
        </w:rPr>
      </w:pPr>
      <w:r w:rsidRPr="00884E9B">
        <w:rPr>
          <w:color w:val="000000" w:themeColor="text1"/>
          <w:sz w:val="28"/>
          <w:szCs w:val="28"/>
          <w:lang w:val="es-MX"/>
        </w:rPr>
        <w:t xml:space="preserve">3. </w:t>
      </w:r>
      <w:r w:rsidRPr="00884E9B">
        <w:rPr>
          <w:bCs/>
          <w:noProof/>
          <w:color w:val="000000" w:themeColor="text1"/>
          <w:sz w:val="28"/>
          <w:szCs w:val="28"/>
          <w:lang w:val="es-MX"/>
        </w:rPr>
        <w:t>Đ</w:t>
      </w:r>
      <w:r w:rsidRPr="00884E9B">
        <w:rPr>
          <w:bCs/>
          <w:noProof/>
          <w:color w:val="000000" w:themeColor="text1"/>
          <w:sz w:val="28"/>
          <w:szCs w:val="28"/>
          <w:lang w:val="vi-VN"/>
        </w:rPr>
        <w:t xml:space="preserve">ăng tải hồ sơ </w:t>
      </w:r>
      <w:r w:rsidRPr="00884E9B">
        <w:rPr>
          <w:bCs/>
          <w:noProof/>
          <w:color w:val="000000" w:themeColor="text1"/>
          <w:sz w:val="28"/>
          <w:szCs w:val="28"/>
          <w:lang w:val="es-MX"/>
        </w:rPr>
        <w:t>d</w:t>
      </w:r>
      <w:r w:rsidRPr="00884E9B">
        <w:rPr>
          <w:bCs/>
          <w:noProof/>
          <w:color w:val="000000" w:themeColor="text1"/>
          <w:sz w:val="28"/>
          <w:szCs w:val="28"/>
          <w:lang w:val="vi-VN"/>
        </w:rPr>
        <w:t xml:space="preserve">ự án Luật trên </w:t>
      </w:r>
      <w:r w:rsidRPr="00884E9B">
        <w:rPr>
          <w:color w:val="000000" w:themeColor="text1"/>
          <w:spacing w:val="-2"/>
          <w:sz w:val="28"/>
          <w:szCs w:val="28"/>
          <w:lang w:val="es-MX"/>
        </w:rPr>
        <w:t>Cổng Pháp luật quốc gia và Cổng thông tin điện tử của Bộ Tư pháp</w:t>
      </w:r>
      <w:r w:rsidRPr="00884E9B">
        <w:rPr>
          <w:bCs/>
          <w:noProof/>
          <w:color w:val="000000" w:themeColor="text1"/>
          <w:sz w:val="28"/>
          <w:szCs w:val="28"/>
          <w:lang w:val="vi-VN"/>
        </w:rPr>
        <w:t xml:space="preserve"> để lấy ý kiến rộng rãi của các cơ quan, tổ chức, cá nhân</w:t>
      </w:r>
      <w:r w:rsidR="00304F4B" w:rsidRPr="00884E9B">
        <w:rPr>
          <w:color w:val="000000" w:themeColor="text1"/>
          <w:sz w:val="28"/>
          <w:szCs w:val="28"/>
          <w:vertAlign w:val="superscript"/>
          <w:lang w:val="vi"/>
        </w:rPr>
        <w:footnoteReference w:id="9"/>
      </w:r>
      <w:r w:rsidRPr="00884E9B">
        <w:rPr>
          <w:bCs/>
          <w:noProof/>
          <w:color w:val="000000" w:themeColor="text1"/>
          <w:sz w:val="28"/>
          <w:szCs w:val="28"/>
          <w:lang w:val="es-MX"/>
        </w:rPr>
        <w:t>.</w:t>
      </w:r>
    </w:p>
    <w:p w14:paraId="7DB8EB38" w14:textId="1E170367" w:rsidR="00B634CA" w:rsidRPr="00884E9B" w:rsidRDefault="009C19F5" w:rsidP="00113556">
      <w:pPr>
        <w:pStyle w:val="NormalWeb"/>
        <w:widowControl w:val="0"/>
        <w:spacing w:before="120" w:beforeAutospacing="0" w:after="120" w:afterAutospacing="0" w:line="360" w:lineRule="exact"/>
        <w:ind w:firstLine="634"/>
        <w:jc w:val="both"/>
        <w:rPr>
          <w:rFonts w:eastAsiaTheme="minorHAnsi"/>
          <w:bCs/>
          <w:color w:val="000000" w:themeColor="text1"/>
          <w:sz w:val="28"/>
          <w:szCs w:val="28"/>
          <w:lang w:val="es-MX"/>
        </w:rPr>
      </w:pPr>
      <w:r w:rsidRPr="00884E9B">
        <w:rPr>
          <w:color w:val="000000" w:themeColor="text1"/>
          <w:spacing w:val="-4"/>
          <w:sz w:val="28"/>
          <w:szCs w:val="28"/>
          <w:lang w:val="es-MX"/>
        </w:rPr>
        <w:t>4</w:t>
      </w:r>
      <w:r w:rsidR="00DF0BCA" w:rsidRPr="00884E9B">
        <w:rPr>
          <w:color w:val="000000" w:themeColor="text1"/>
          <w:spacing w:val="-4"/>
          <w:sz w:val="28"/>
          <w:szCs w:val="28"/>
          <w:lang w:val="es-MX"/>
        </w:rPr>
        <w:t xml:space="preserve">. </w:t>
      </w:r>
      <w:r w:rsidR="00B634CA" w:rsidRPr="00884E9B">
        <w:rPr>
          <w:rFonts w:eastAsiaTheme="minorHAnsi"/>
          <w:bCs/>
          <w:color w:val="000000" w:themeColor="text1"/>
          <w:sz w:val="28"/>
          <w:szCs w:val="28"/>
          <w:lang w:val="es-MX"/>
        </w:rPr>
        <w:t xml:space="preserve">Tổ chức </w:t>
      </w:r>
      <w:r w:rsidRPr="00884E9B">
        <w:rPr>
          <w:rFonts w:eastAsiaTheme="minorHAnsi"/>
          <w:bCs/>
          <w:color w:val="000000" w:themeColor="text1"/>
          <w:sz w:val="28"/>
          <w:szCs w:val="28"/>
          <w:lang w:val="es-MX"/>
        </w:rPr>
        <w:t>h</w:t>
      </w:r>
      <w:r w:rsidR="00B634CA" w:rsidRPr="00884E9B">
        <w:rPr>
          <w:rFonts w:eastAsiaTheme="minorHAnsi"/>
          <w:bCs/>
          <w:color w:val="000000" w:themeColor="text1"/>
          <w:sz w:val="28"/>
          <w:szCs w:val="28"/>
          <w:lang w:val="es-MX"/>
        </w:rPr>
        <w:t>ội thảo</w:t>
      </w:r>
      <w:r w:rsidRPr="00884E9B">
        <w:rPr>
          <w:rFonts w:eastAsiaTheme="minorHAnsi"/>
          <w:bCs/>
          <w:color w:val="000000" w:themeColor="text1"/>
          <w:sz w:val="28"/>
          <w:szCs w:val="28"/>
          <w:lang w:val="es-MX"/>
        </w:rPr>
        <w:t>, tọa đàm</w:t>
      </w:r>
      <w:r w:rsidR="00B634CA" w:rsidRPr="00884E9B">
        <w:rPr>
          <w:rFonts w:eastAsiaTheme="minorHAnsi"/>
          <w:bCs/>
          <w:color w:val="000000" w:themeColor="text1"/>
          <w:sz w:val="28"/>
          <w:szCs w:val="28"/>
          <w:lang w:val="es-MX"/>
        </w:rPr>
        <w:t xml:space="preserve"> </w:t>
      </w:r>
      <w:r w:rsidR="00304F4B" w:rsidRPr="00884E9B">
        <w:rPr>
          <w:rFonts w:eastAsiaTheme="minorHAnsi"/>
          <w:bCs/>
          <w:color w:val="000000" w:themeColor="text1"/>
          <w:sz w:val="28"/>
          <w:szCs w:val="28"/>
          <w:lang w:val="es-MX"/>
        </w:rPr>
        <w:t xml:space="preserve">tại hai khu vực phía Bắc và phía Nam để </w:t>
      </w:r>
      <w:r w:rsidR="00B634CA" w:rsidRPr="00884E9B">
        <w:rPr>
          <w:rFonts w:eastAsiaTheme="minorHAnsi"/>
          <w:bCs/>
          <w:color w:val="000000" w:themeColor="text1"/>
          <w:sz w:val="28"/>
          <w:szCs w:val="28"/>
          <w:lang w:val="es-MX"/>
        </w:rPr>
        <w:t xml:space="preserve">lấy ý kiến các </w:t>
      </w:r>
      <w:r w:rsidR="00B634CA" w:rsidRPr="00884E9B">
        <w:rPr>
          <w:bCs/>
          <w:noProof/>
          <w:color w:val="000000" w:themeColor="text1"/>
          <w:sz w:val="28"/>
          <w:szCs w:val="28"/>
          <w:lang w:val="vi-VN"/>
        </w:rPr>
        <w:t>cơ quan, tổ chức</w:t>
      </w:r>
      <w:r w:rsidRPr="00884E9B">
        <w:rPr>
          <w:bCs/>
          <w:noProof/>
          <w:color w:val="000000" w:themeColor="text1"/>
          <w:sz w:val="28"/>
          <w:szCs w:val="28"/>
        </w:rPr>
        <w:t>, cá nhân chịu sự tác động của dự án Luật</w:t>
      </w:r>
      <w:r w:rsidR="00B634CA" w:rsidRPr="00884E9B">
        <w:rPr>
          <w:rFonts w:eastAsiaTheme="minorHAnsi"/>
          <w:bCs/>
          <w:color w:val="000000" w:themeColor="text1"/>
          <w:sz w:val="28"/>
          <w:szCs w:val="28"/>
          <w:lang w:val="es-MX"/>
        </w:rPr>
        <w:t xml:space="preserve">; </w:t>
      </w:r>
      <w:r w:rsidR="00B634CA" w:rsidRPr="00884E9B">
        <w:rPr>
          <w:bCs/>
          <w:noProof/>
          <w:color w:val="000000" w:themeColor="text1"/>
          <w:sz w:val="28"/>
          <w:szCs w:val="28"/>
          <w:lang w:val="vi-VN"/>
        </w:rPr>
        <w:t>gửi lấy ý kiến bằng văn bản của các</w:t>
      </w:r>
      <w:r w:rsidR="00D13922" w:rsidRPr="00884E9B">
        <w:rPr>
          <w:bCs/>
          <w:noProof/>
          <w:color w:val="000000" w:themeColor="text1"/>
          <w:sz w:val="28"/>
          <w:szCs w:val="28"/>
          <w:lang w:val="es-MX"/>
        </w:rPr>
        <w:t xml:space="preserve"> </w:t>
      </w:r>
      <w:r w:rsidR="00D13922" w:rsidRPr="00884E9B">
        <w:rPr>
          <w:rFonts w:eastAsiaTheme="minorHAnsi"/>
          <w:bCs/>
          <w:color w:val="000000" w:themeColor="text1"/>
          <w:sz w:val="28"/>
          <w:szCs w:val="28"/>
          <w:lang w:val="es-MX"/>
        </w:rPr>
        <w:t>Đoàn đại biểu Quốc hội, các</w:t>
      </w:r>
      <w:r w:rsidR="00B634CA" w:rsidRPr="00884E9B">
        <w:rPr>
          <w:bCs/>
          <w:noProof/>
          <w:color w:val="000000" w:themeColor="text1"/>
          <w:sz w:val="28"/>
          <w:szCs w:val="28"/>
          <w:lang w:val="vi-VN"/>
        </w:rPr>
        <w:t xml:space="preserve"> </w:t>
      </w:r>
      <w:r w:rsidR="00D13922" w:rsidRPr="00884E9B">
        <w:rPr>
          <w:bCs/>
          <w:noProof/>
          <w:color w:val="000000" w:themeColor="text1"/>
          <w:sz w:val="28"/>
          <w:szCs w:val="28"/>
          <w:lang w:val="es-MX"/>
        </w:rPr>
        <w:t>B</w:t>
      </w:r>
      <w:r w:rsidR="00D13922" w:rsidRPr="00884E9B">
        <w:rPr>
          <w:bCs/>
          <w:noProof/>
          <w:color w:val="000000" w:themeColor="text1"/>
          <w:sz w:val="28"/>
          <w:szCs w:val="28"/>
          <w:lang w:val="vi-VN"/>
        </w:rPr>
        <w:t>ộ</w:t>
      </w:r>
      <w:r w:rsidR="00B634CA" w:rsidRPr="00884E9B">
        <w:rPr>
          <w:bCs/>
          <w:noProof/>
          <w:color w:val="000000" w:themeColor="text1"/>
          <w:sz w:val="28"/>
          <w:szCs w:val="28"/>
          <w:lang w:val="vi-VN"/>
        </w:rPr>
        <w:t>, ngành, địa phương và cơ quan, tổ chức liên quan</w:t>
      </w:r>
      <w:r w:rsidRPr="00884E9B">
        <w:rPr>
          <w:rFonts w:eastAsiaTheme="minorHAnsi"/>
          <w:bCs/>
          <w:color w:val="000000" w:themeColor="text1"/>
          <w:sz w:val="28"/>
          <w:szCs w:val="28"/>
          <w:lang w:val="es-MX"/>
        </w:rPr>
        <w:t>; l</w:t>
      </w:r>
      <w:r w:rsidR="00B634CA" w:rsidRPr="00884E9B">
        <w:rPr>
          <w:rFonts w:eastAsiaTheme="minorHAnsi"/>
          <w:bCs/>
          <w:color w:val="000000" w:themeColor="text1"/>
          <w:sz w:val="28"/>
          <w:szCs w:val="28"/>
          <w:lang w:val="es-MX"/>
        </w:rPr>
        <w:t xml:space="preserve">ấy ý kiến phản biện xã hội của </w:t>
      </w:r>
      <w:r w:rsidR="002326A5" w:rsidRPr="00884E9B">
        <w:rPr>
          <w:rFonts w:eastAsiaTheme="minorHAnsi"/>
          <w:bCs/>
          <w:color w:val="000000" w:themeColor="text1"/>
          <w:sz w:val="28"/>
          <w:szCs w:val="28"/>
          <w:lang w:val="es-MX"/>
        </w:rPr>
        <w:t xml:space="preserve">Ủy ban </w:t>
      </w:r>
      <w:r w:rsidR="00B634CA" w:rsidRPr="00884E9B">
        <w:rPr>
          <w:rFonts w:eastAsiaTheme="minorHAnsi"/>
          <w:bCs/>
          <w:color w:val="000000" w:themeColor="text1"/>
          <w:sz w:val="28"/>
          <w:szCs w:val="28"/>
          <w:lang w:val="es-MX"/>
        </w:rPr>
        <w:t>Mặt trận Tổ quốc Việt Nam.</w:t>
      </w:r>
    </w:p>
    <w:p w14:paraId="5DD80296" w14:textId="68414412" w:rsidR="00B634CA" w:rsidRPr="00884E9B" w:rsidRDefault="00DF0BCA" w:rsidP="00113556">
      <w:pPr>
        <w:pStyle w:val="NormalWeb"/>
        <w:widowControl w:val="0"/>
        <w:spacing w:before="120" w:beforeAutospacing="0" w:after="120" w:afterAutospacing="0" w:line="360" w:lineRule="exact"/>
        <w:ind w:firstLine="634"/>
        <w:jc w:val="both"/>
        <w:rPr>
          <w:rFonts w:eastAsiaTheme="minorHAnsi"/>
          <w:bCs/>
          <w:color w:val="000000" w:themeColor="text1"/>
          <w:sz w:val="28"/>
          <w:szCs w:val="28"/>
          <w:lang w:val="es-MX"/>
        </w:rPr>
      </w:pPr>
      <w:r w:rsidRPr="00884E9B">
        <w:rPr>
          <w:bCs/>
          <w:noProof/>
          <w:color w:val="000000" w:themeColor="text1"/>
          <w:sz w:val="28"/>
          <w:szCs w:val="28"/>
          <w:lang w:val="vi-VN"/>
        </w:rPr>
        <w:t>Các ý kiến đóng góp</w:t>
      </w:r>
      <w:r w:rsidR="009C19F5" w:rsidRPr="00884E9B">
        <w:rPr>
          <w:bCs/>
          <w:noProof/>
          <w:color w:val="000000" w:themeColor="text1"/>
          <w:sz w:val="28"/>
          <w:szCs w:val="28"/>
        </w:rPr>
        <w:t xml:space="preserve"> thông qua các hội thảo, tọa đàm, đăng tải, </w:t>
      </w:r>
      <w:r w:rsidR="002326A5" w:rsidRPr="00884E9B">
        <w:rPr>
          <w:bCs/>
          <w:noProof/>
          <w:color w:val="000000" w:themeColor="text1"/>
          <w:sz w:val="28"/>
          <w:szCs w:val="28"/>
        </w:rPr>
        <w:t xml:space="preserve">lấy ý </w:t>
      </w:r>
      <w:r w:rsidR="002326A5" w:rsidRPr="00884E9B">
        <w:rPr>
          <w:bCs/>
          <w:noProof/>
          <w:color w:val="000000" w:themeColor="text1"/>
          <w:sz w:val="28"/>
          <w:szCs w:val="28"/>
        </w:rPr>
        <w:lastRenderedPageBreak/>
        <w:t>kiến</w:t>
      </w:r>
      <w:r w:rsidR="009C19F5" w:rsidRPr="00884E9B">
        <w:rPr>
          <w:bCs/>
          <w:noProof/>
          <w:color w:val="000000" w:themeColor="text1"/>
          <w:sz w:val="28"/>
          <w:szCs w:val="28"/>
        </w:rPr>
        <w:t xml:space="preserve">… </w:t>
      </w:r>
      <w:r w:rsidRPr="00884E9B">
        <w:rPr>
          <w:bCs/>
          <w:noProof/>
          <w:color w:val="000000" w:themeColor="text1"/>
          <w:sz w:val="28"/>
          <w:szCs w:val="28"/>
          <w:lang w:val="vi-VN"/>
        </w:rPr>
        <w:t xml:space="preserve">đã được </w:t>
      </w:r>
      <w:r w:rsidR="00FB575E" w:rsidRPr="00884E9B">
        <w:rPr>
          <w:bCs/>
          <w:noProof/>
          <w:color w:val="000000" w:themeColor="text1"/>
          <w:sz w:val="28"/>
          <w:szCs w:val="28"/>
        </w:rPr>
        <w:t xml:space="preserve">Bộ Tư pháp </w:t>
      </w:r>
      <w:r w:rsidR="009C19F5" w:rsidRPr="00884E9B">
        <w:rPr>
          <w:bCs/>
          <w:noProof/>
          <w:color w:val="000000" w:themeColor="text1"/>
          <w:sz w:val="28"/>
          <w:szCs w:val="28"/>
        </w:rPr>
        <w:t xml:space="preserve">tổng hợp, </w:t>
      </w:r>
      <w:r w:rsidRPr="00884E9B">
        <w:rPr>
          <w:bCs/>
          <w:noProof/>
          <w:color w:val="000000" w:themeColor="text1"/>
          <w:sz w:val="28"/>
          <w:szCs w:val="28"/>
          <w:lang w:val="vi-VN"/>
        </w:rPr>
        <w:t>nghiên cứu, tiếp thu để chỉnh lý</w:t>
      </w:r>
      <w:r w:rsidR="009C19F5" w:rsidRPr="00884E9B">
        <w:rPr>
          <w:bCs/>
          <w:noProof/>
          <w:color w:val="000000" w:themeColor="text1"/>
          <w:sz w:val="28"/>
          <w:szCs w:val="28"/>
        </w:rPr>
        <w:t xml:space="preserve"> hồ sơ </w:t>
      </w:r>
      <w:r w:rsidR="002326A5" w:rsidRPr="00884E9B">
        <w:rPr>
          <w:bCs/>
          <w:noProof/>
          <w:color w:val="000000" w:themeColor="text1"/>
          <w:sz w:val="28"/>
          <w:szCs w:val="28"/>
        </w:rPr>
        <w:t>d</w:t>
      </w:r>
      <w:r w:rsidR="009C19F5" w:rsidRPr="00884E9B">
        <w:rPr>
          <w:bCs/>
          <w:noProof/>
          <w:color w:val="000000" w:themeColor="text1"/>
          <w:sz w:val="28"/>
          <w:szCs w:val="28"/>
        </w:rPr>
        <w:t>ự án</w:t>
      </w:r>
      <w:r w:rsidRPr="00884E9B">
        <w:rPr>
          <w:bCs/>
          <w:noProof/>
          <w:color w:val="000000" w:themeColor="text1"/>
          <w:sz w:val="28"/>
          <w:szCs w:val="28"/>
          <w:lang w:val="vi-VN"/>
        </w:rPr>
        <w:t xml:space="preserve"> Luật.</w:t>
      </w:r>
    </w:p>
    <w:p w14:paraId="729A4238" w14:textId="2D718F85" w:rsidR="001459D9" w:rsidRPr="00884E9B" w:rsidRDefault="00740DD4" w:rsidP="00113556">
      <w:pPr>
        <w:pStyle w:val="NormalWeb"/>
        <w:widowControl w:val="0"/>
        <w:spacing w:before="120" w:beforeAutospacing="0" w:after="120" w:afterAutospacing="0" w:line="360" w:lineRule="exact"/>
        <w:ind w:firstLine="634"/>
        <w:jc w:val="both"/>
        <w:rPr>
          <w:bCs/>
          <w:noProof/>
          <w:color w:val="000000" w:themeColor="text1"/>
          <w:sz w:val="28"/>
          <w:szCs w:val="28"/>
          <w:lang w:val="vi-VN"/>
        </w:rPr>
      </w:pPr>
      <w:r>
        <w:rPr>
          <w:bCs/>
          <w:noProof/>
          <w:color w:val="000000" w:themeColor="text1"/>
          <w:sz w:val="28"/>
          <w:szCs w:val="28"/>
        </w:rPr>
        <w:t>5</w:t>
      </w:r>
      <w:r w:rsidR="00DF0BCA" w:rsidRPr="00884E9B">
        <w:rPr>
          <w:bCs/>
          <w:noProof/>
          <w:color w:val="000000" w:themeColor="text1"/>
          <w:sz w:val="28"/>
          <w:szCs w:val="28"/>
          <w:lang w:val="vi-VN"/>
        </w:rPr>
        <w:t xml:space="preserve">. Ngày </w:t>
      </w:r>
      <w:r w:rsidR="00304F4B" w:rsidRPr="00884E9B">
        <w:rPr>
          <w:bCs/>
          <w:noProof/>
          <w:color w:val="000000" w:themeColor="text1"/>
          <w:sz w:val="28"/>
          <w:szCs w:val="28"/>
        </w:rPr>
        <w:t>30</w:t>
      </w:r>
      <w:r w:rsidR="001459D9" w:rsidRPr="00884E9B">
        <w:rPr>
          <w:bCs/>
          <w:noProof/>
          <w:color w:val="000000" w:themeColor="text1"/>
          <w:sz w:val="28"/>
          <w:szCs w:val="28"/>
          <w:lang w:val="vi-VN"/>
        </w:rPr>
        <w:t xml:space="preserve">/12/2025, </w:t>
      </w:r>
      <w:r w:rsidR="00DF0BCA" w:rsidRPr="00884E9B">
        <w:rPr>
          <w:bCs/>
          <w:noProof/>
          <w:color w:val="000000" w:themeColor="text1"/>
          <w:sz w:val="28"/>
          <w:szCs w:val="28"/>
          <w:lang w:val="vi-VN"/>
        </w:rPr>
        <w:t xml:space="preserve">Hội đồng thẩm định đã tiến hành thẩm định </w:t>
      </w:r>
      <w:r w:rsidR="002326A5" w:rsidRPr="00884E9B">
        <w:rPr>
          <w:bCs/>
          <w:noProof/>
          <w:color w:val="000000" w:themeColor="text1"/>
          <w:sz w:val="28"/>
          <w:szCs w:val="28"/>
        </w:rPr>
        <w:t>d</w:t>
      </w:r>
      <w:r w:rsidR="00DF0BCA" w:rsidRPr="00884E9B">
        <w:rPr>
          <w:bCs/>
          <w:noProof/>
          <w:color w:val="000000" w:themeColor="text1"/>
          <w:sz w:val="28"/>
          <w:szCs w:val="28"/>
          <w:lang w:val="vi-VN"/>
        </w:rPr>
        <w:t>ự án Luật</w:t>
      </w:r>
      <w:r w:rsidR="00B634CA" w:rsidRPr="00884E9B">
        <w:rPr>
          <w:bCs/>
          <w:noProof/>
          <w:color w:val="000000" w:themeColor="text1"/>
          <w:sz w:val="28"/>
          <w:szCs w:val="28"/>
          <w:lang w:val="vi-VN"/>
        </w:rPr>
        <w:t>.</w:t>
      </w:r>
      <w:r w:rsidR="00DF0BCA" w:rsidRPr="00884E9B">
        <w:rPr>
          <w:bCs/>
          <w:noProof/>
          <w:color w:val="000000" w:themeColor="text1"/>
          <w:sz w:val="28"/>
          <w:szCs w:val="28"/>
          <w:lang w:val="vi-VN"/>
        </w:rPr>
        <w:t xml:space="preserve"> </w:t>
      </w:r>
      <w:r w:rsidR="001459D9" w:rsidRPr="00884E9B">
        <w:rPr>
          <w:bCs/>
          <w:noProof/>
          <w:color w:val="000000" w:themeColor="text1"/>
          <w:sz w:val="28"/>
          <w:szCs w:val="28"/>
          <w:lang w:val="vi-VN"/>
        </w:rPr>
        <w:t>Trên cơ sở ý kiến của Hội đồng thẩm định</w:t>
      </w:r>
      <w:r w:rsidR="002326A5" w:rsidRPr="00884E9B">
        <w:rPr>
          <w:rStyle w:val="FootnoteReference"/>
          <w:bCs/>
          <w:noProof/>
          <w:color w:val="000000" w:themeColor="text1"/>
          <w:sz w:val="28"/>
          <w:szCs w:val="28"/>
          <w:lang w:val="vi-VN"/>
        </w:rPr>
        <w:footnoteReference w:id="10"/>
      </w:r>
      <w:r w:rsidR="001459D9" w:rsidRPr="00884E9B">
        <w:rPr>
          <w:bCs/>
          <w:noProof/>
          <w:color w:val="000000" w:themeColor="text1"/>
          <w:sz w:val="28"/>
          <w:szCs w:val="28"/>
          <w:lang w:val="vi-VN"/>
        </w:rPr>
        <w:t xml:space="preserve">, </w:t>
      </w:r>
      <w:r w:rsidR="00FB575E" w:rsidRPr="00884E9B">
        <w:rPr>
          <w:bCs/>
          <w:noProof/>
          <w:color w:val="000000" w:themeColor="text1"/>
          <w:sz w:val="28"/>
          <w:szCs w:val="28"/>
        </w:rPr>
        <w:t xml:space="preserve">Bộ Tư pháp </w:t>
      </w:r>
      <w:r w:rsidR="001459D9" w:rsidRPr="00884E9B">
        <w:rPr>
          <w:bCs/>
          <w:noProof/>
          <w:color w:val="000000" w:themeColor="text1"/>
          <w:sz w:val="28"/>
          <w:szCs w:val="28"/>
          <w:lang w:val="vi-VN"/>
        </w:rPr>
        <w:t xml:space="preserve">đã tiếp thu, </w:t>
      </w:r>
      <w:r w:rsidR="009C19F5" w:rsidRPr="00884E9B">
        <w:rPr>
          <w:bCs/>
          <w:noProof/>
          <w:color w:val="000000" w:themeColor="text1"/>
          <w:sz w:val="28"/>
          <w:szCs w:val="28"/>
          <w:lang w:val="vi-VN"/>
        </w:rPr>
        <w:t xml:space="preserve">giải trình và </w:t>
      </w:r>
      <w:r w:rsidR="001459D9" w:rsidRPr="00884E9B">
        <w:rPr>
          <w:bCs/>
          <w:noProof/>
          <w:color w:val="000000" w:themeColor="text1"/>
          <w:sz w:val="28"/>
          <w:szCs w:val="28"/>
          <w:lang w:val="vi-VN"/>
        </w:rPr>
        <w:t xml:space="preserve">chỉnh lý </w:t>
      </w:r>
      <w:r w:rsidR="00304F4B" w:rsidRPr="00884E9B">
        <w:rPr>
          <w:bCs/>
          <w:noProof/>
          <w:color w:val="000000" w:themeColor="text1"/>
          <w:sz w:val="28"/>
          <w:szCs w:val="28"/>
        </w:rPr>
        <w:t xml:space="preserve">các tài liệu </w:t>
      </w:r>
      <w:r w:rsidR="001459D9" w:rsidRPr="00884E9B">
        <w:rPr>
          <w:bCs/>
          <w:noProof/>
          <w:color w:val="000000" w:themeColor="text1"/>
          <w:sz w:val="28"/>
          <w:szCs w:val="28"/>
          <w:lang w:val="vi-VN"/>
        </w:rPr>
        <w:t xml:space="preserve">để hoàn thiện hồ sơ </w:t>
      </w:r>
      <w:r w:rsidR="002326A5" w:rsidRPr="00884E9B">
        <w:rPr>
          <w:bCs/>
          <w:noProof/>
          <w:color w:val="000000" w:themeColor="text1"/>
          <w:sz w:val="28"/>
          <w:szCs w:val="28"/>
        </w:rPr>
        <w:t>d</w:t>
      </w:r>
      <w:r w:rsidR="001459D9" w:rsidRPr="00884E9B">
        <w:rPr>
          <w:bCs/>
          <w:noProof/>
          <w:color w:val="000000" w:themeColor="text1"/>
          <w:sz w:val="28"/>
          <w:szCs w:val="28"/>
          <w:lang w:val="vi-VN"/>
        </w:rPr>
        <w:t>ự án Luật trình Chính phủ.</w:t>
      </w:r>
    </w:p>
    <w:p w14:paraId="34A24F20" w14:textId="32792F1A" w:rsidR="00827B70" w:rsidRPr="00884E9B" w:rsidRDefault="00740DD4" w:rsidP="00113556">
      <w:pPr>
        <w:widowControl w:val="0"/>
        <w:tabs>
          <w:tab w:val="left" w:pos="720"/>
        </w:tabs>
        <w:spacing w:before="120" w:after="120" w:line="360" w:lineRule="exact"/>
        <w:ind w:firstLine="634"/>
        <w:jc w:val="both"/>
        <w:rPr>
          <w:rFonts w:ascii="Times New Roman" w:eastAsia="Times New Roman" w:hAnsi="Times New Roman" w:cs="Times New Roman"/>
          <w:bCs/>
          <w:noProof/>
          <w:color w:val="000000" w:themeColor="text1"/>
          <w:sz w:val="28"/>
          <w:szCs w:val="28"/>
          <w:lang w:val="vi-VN"/>
        </w:rPr>
      </w:pPr>
      <w:r>
        <w:rPr>
          <w:rFonts w:ascii="Times New Roman" w:eastAsia="Times New Roman" w:hAnsi="Times New Roman" w:cs="Times New Roman"/>
          <w:bCs/>
          <w:noProof/>
          <w:color w:val="000000" w:themeColor="text1"/>
          <w:sz w:val="28"/>
          <w:szCs w:val="28"/>
        </w:rPr>
        <w:t>6</w:t>
      </w:r>
      <w:r w:rsidR="00183B85" w:rsidRPr="00884E9B">
        <w:rPr>
          <w:rFonts w:ascii="Times New Roman" w:eastAsia="Times New Roman" w:hAnsi="Times New Roman" w:cs="Times New Roman"/>
          <w:bCs/>
          <w:noProof/>
          <w:color w:val="000000" w:themeColor="text1"/>
          <w:sz w:val="28"/>
          <w:szCs w:val="28"/>
          <w:lang w:val="vi-VN"/>
        </w:rPr>
        <w:t xml:space="preserve">. Ngày </w:t>
      </w:r>
      <w:r w:rsidR="00A9634B" w:rsidRPr="00884E9B">
        <w:rPr>
          <w:rFonts w:ascii="Times New Roman" w:eastAsia="Times New Roman" w:hAnsi="Times New Roman" w:cs="Times New Roman"/>
          <w:bCs/>
          <w:noProof/>
          <w:color w:val="000000" w:themeColor="text1"/>
          <w:sz w:val="28"/>
          <w:szCs w:val="28"/>
        </w:rPr>
        <w:t>29</w:t>
      </w:r>
      <w:r w:rsidR="00183B85" w:rsidRPr="00884E9B">
        <w:rPr>
          <w:rFonts w:ascii="Times New Roman" w:eastAsia="Times New Roman" w:hAnsi="Times New Roman" w:cs="Times New Roman"/>
          <w:bCs/>
          <w:noProof/>
          <w:color w:val="000000" w:themeColor="text1"/>
          <w:sz w:val="28"/>
          <w:szCs w:val="28"/>
          <w:lang w:val="vi-VN"/>
        </w:rPr>
        <w:t>/0</w:t>
      </w:r>
      <w:r w:rsidR="00827B70" w:rsidRPr="00884E9B">
        <w:rPr>
          <w:rFonts w:ascii="Times New Roman" w:eastAsia="Times New Roman" w:hAnsi="Times New Roman" w:cs="Times New Roman"/>
          <w:bCs/>
          <w:noProof/>
          <w:color w:val="000000" w:themeColor="text1"/>
          <w:sz w:val="28"/>
          <w:szCs w:val="28"/>
          <w:lang w:val="vi-VN"/>
        </w:rPr>
        <w:t>1</w:t>
      </w:r>
      <w:r w:rsidR="00183B85" w:rsidRPr="00884E9B">
        <w:rPr>
          <w:rFonts w:ascii="Times New Roman" w:eastAsia="Times New Roman" w:hAnsi="Times New Roman" w:cs="Times New Roman"/>
          <w:bCs/>
          <w:noProof/>
          <w:color w:val="000000" w:themeColor="text1"/>
          <w:sz w:val="28"/>
          <w:szCs w:val="28"/>
          <w:lang w:val="vi-VN"/>
        </w:rPr>
        <w:t>/202</w:t>
      </w:r>
      <w:r w:rsidR="00827B70" w:rsidRPr="00884E9B">
        <w:rPr>
          <w:rFonts w:ascii="Times New Roman" w:eastAsia="Times New Roman" w:hAnsi="Times New Roman" w:cs="Times New Roman"/>
          <w:bCs/>
          <w:noProof/>
          <w:color w:val="000000" w:themeColor="text1"/>
          <w:sz w:val="28"/>
          <w:szCs w:val="28"/>
          <w:lang w:val="vi-VN"/>
        </w:rPr>
        <w:t>6</w:t>
      </w:r>
      <w:r w:rsidR="00183B85" w:rsidRPr="00884E9B">
        <w:rPr>
          <w:rFonts w:ascii="Times New Roman" w:eastAsia="Times New Roman" w:hAnsi="Times New Roman" w:cs="Times New Roman"/>
          <w:bCs/>
          <w:noProof/>
          <w:color w:val="000000" w:themeColor="text1"/>
          <w:sz w:val="28"/>
          <w:szCs w:val="28"/>
          <w:lang w:val="vi-VN"/>
        </w:rPr>
        <w:t xml:space="preserve">, Chính phủ đã </w:t>
      </w:r>
      <w:r w:rsidR="00FB575E" w:rsidRPr="00884E9B">
        <w:rPr>
          <w:rFonts w:ascii="Times New Roman" w:eastAsia="Times New Roman" w:hAnsi="Times New Roman" w:cs="Times New Roman"/>
          <w:bCs/>
          <w:noProof/>
          <w:color w:val="000000" w:themeColor="text1"/>
          <w:sz w:val="28"/>
          <w:szCs w:val="28"/>
        </w:rPr>
        <w:t xml:space="preserve">ban hành </w:t>
      </w:r>
      <w:r w:rsidR="00183B85" w:rsidRPr="00884E9B">
        <w:rPr>
          <w:rFonts w:ascii="Times New Roman" w:eastAsia="Times New Roman" w:hAnsi="Times New Roman" w:cs="Times New Roman"/>
          <w:bCs/>
          <w:noProof/>
          <w:color w:val="000000" w:themeColor="text1"/>
          <w:sz w:val="28"/>
          <w:szCs w:val="28"/>
          <w:lang w:val="vi-VN"/>
        </w:rPr>
        <w:t xml:space="preserve">Nghị quyết số </w:t>
      </w:r>
      <w:r w:rsidR="00A9634B" w:rsidRPr="00884E9B">
        <w:rPr>
          <w:rFonts w:ascii="Times New Roman" w:eastAsia="Times New Roman" w:hAnsi="Times New Roman" w:cs="Times New Roman"/>
          <w:bCs/>
          <w:noProof/>
          <w:color w:val="000000" w:themeColor="text1"/>
          <w:sz w:val="28"/>
          <w:szCs w:val="28"/>
        </w:rPr>
        <w:t>18</w:t>
      </w:r>
      <w:r w:rsidR="00183B85" w:rsidRPr="00884E9B">
        <w:rPr>
          <w:rFonts w:ascii="Times New Roman" w:eastAsia="Times New Roman" w:hAnsi="Times New Roman" w:cs="Times New Roman"/>
          <w:bCs/>
          <w:noProof/>
          <w:color w:val="000000" w:themeColor="text1"/>
          <w:sz w:val="28"/>
          <w:szCs w:val="28"/>
          <w:lang w:val="vi-VN"/>
        </w:rPr>
        <w:t xml:space="preserve">/NQ-CP </w:t>
      </w:r>
      <w:r w:rsidR="00FB575E" w:rsidRPr="00884E9B">
        <w:rPr>
          <w:rFonts w:ascii="Times New Roman" w:eastAsia="Times New Roman" w:hAnsi="Times New Roman" w:cs="Times New Roman"/>
          <w:bCs/>
          <w:noProof/>
          <w:color w:val="000000" w:themeColor="text1"/>
          <w:sz w:val="28"/>
          <w:szCs w:val="28"/>
        </w:rPr>
        <w:t xml:space="preserve">thông qua </w:t>
      </w:r>
      <w:r w:rsidR="00827B70" w:rsidRPr="00884E9B">
        <w:rPr>
          <w:rFonts w:ascii="Times New Roman" w:eastAsia="Times New Roman" w:hAnsi="Times New Roman" w:cs="Times New Roman"/>
          <w:bCs/>
          <w:noProof/>
          <w:color w:val="000000" w:themeColor="text1"/>
          <w:sz w:val="28"/>
          <w:szCs w:val="28"/>
          <w:lang w:val="vi-VN"/>
        </w:rPr>
        <w:t>dự án Luật sửa đổi, bổ sung một số điều của Luật Công chứng</w:t>
      </w:r>
      <w:r w:rsidR="00183B85" w:rsidRPr="00884E9B">
        <w:rPr>
          <w:rFonts w:ascii="Times New Roman" w:eastAsia="Times New Roman" w:hAnsi="Times New Roman" w:cs="Times New Roman"/>
          <w:bCs/>
          <w:noProof/>
          <w:color w:val="000000" w:themeColor="text1"/>
          <w:sz w:val="28"/>
          <w:szCs w:val="28"/>
          <w:lang w:val="vi-VN"/>
        </w:rPr>
        <w:t xml:space="preserve">, </w:t>
      </w:r>
      <w:r w:rsidR="003E4563" w:rsidRPr="00884E9B">
        <w:rPr>
          <w:rFonts w:ascii="Times New Roman" w:eastAsia="Times New Roman" w:hAnsi="Times New Roman" w:cs="Times New Roman"/>
          <w:bCs/>
          <w:noProof/>
          <w:color w:val="000000" w:themeColor="text1"/>
          <w:sz w:val="28"/>
          <w:szCs w:val="28"/>
        </w:rPr>
        <w:t>g</w:t>
      </w:r>
      <w:r w:rsidR="003E4563" w:rsidRPr="00884E9B">
        <w:rPr>
          <w:rFonts w:ascii="Times New Roman" w:eastAsia="Times New Roman" w:hAnsi="Times New Roman" w:cs="Times New Roman"/>
          <w:bCs/>
          <w:noProof/>
          <w:color w:val="000000" w:themeColor="text1"/>
          <w:sz w:val="28"/>
          <w:szCs w:val="28"/>
          <w:lang w:val="vi-VN"/>
        </w:rPr>
        <w:t xml:space="preserve">iao </w:t>
      </w:r>
      <w:r w:rsidR="00827B70" w:rsidRPr="00884E9B">
        <w:rPr>
          <w:rFonts w:ascii="Times New Roman" w:eastAsia="Times New Roman" w:hAnsi="Times New Roman" w:cs="Times New Roman"/>
          <w:bCs/>
          <w:noProof/>
          <w:color w:val="000000" w:themeColor="text1"/>
          <w:sz w:val="28"/>
          <w:szCs w:val="28"/>
          <w:lang w:val="vi-VN"/>
        </w:rPr>
        <w:t>Bộ trưởng Bộ Tư pháp thừa ủy quyền Thủ tướng</w:t>
      </w:r>
      <w:r w:rsidR="007C7892">
        <w:rPr>
          <w:rFonts w:ascii="Times New Roman" w:eastAsia="Times New Roman" w:hAnsi="Times New Roman" w:cs="Times New Roman"/>
          <w:bCs/>
          <w:noProof/>
          <w:color w:val="000000" w:themeColor="text1"/>
          <w:sz w:val="28"/>
          <w:szCs w:val="28"/>
        </w:rPr>
        <w:t xml:space="preserve"> Chính phủ</w:t>
      </w:r>
      <w:r w:rsidR="00827B70" w:rsidRPr="00884E9B">
        <w:rPr>
          <w:rFonts w:ascii="Times New Roman" w:eastAsia="Times New Roman" w:hAnsi="Times New Roman" w:cs="Times New Roman"/>
          <w:bCs/>
          <w:noProof/>
          <w:color w:val="000000" w:themeColor="text1"/>
          <w:sz w:val="28"/>
          <w:szCs w:val="28"/>
          <w:lang w:val="vi-VN"/>
        </w:rPr>
        <w:t>, thay mặt Chính phủ ký Tờ trình của Chính phủ về dự án Luật, trình Quốc hội tại Kỳ họp thứ nhất, Quốc hội khóa XVI.</w:t>
      </w:r>
    </w:p>
    <w:p w14:paraId="3149DB19" w14:textId="39B32CB8" w:rsidR="00EF27C9" w:rsidRPr="00884E9B" w:rsidRDefault="00EF27C9" w:rsidP="00113556">
      <w:pPr>
        <w:pStyle w:val="NormalWeb"/>
        <w:widowControl w:val="0"/>
        <w:spacing w:before="120" w:beforeAutospacing="0" w:after="120" w:afterAutospacing="0" w:line="360" w:lineRule="exact"/>
        <w:ind w:firstLine="634"/>
        <w:jc w:val="both"/>
        <w:rPr>
          <w:bCs/>
          <w:noProof/>
          <w:color w:val="000000" w:themeColor="text1"/>
          <w:sz w:val="28"/>
          <w:szCs w:val="28"/>
          <w:lang w:val="vi-VN"/>
        </w:rPr>
      </w:pPr>
      <w:r w:rsidRPr="00884E9B">
        <w:rPr>
          <w:rFonts w:eastAsiaTheme="minorHAnsi"/>
          <w:bCs/>
          <w:color w:val="000000" w:themeColor="text1"/>
          <w:sz w:val="28"/>
          <w:szCs w:val="28"/>
          <w:lang w:val="es-MX"/>
        </w:rPr>
        <w:t xml:space="preserve">Trong quá trình xây dựng dự án Luật, </w:t>
      </w:r>
      <w:r w:rsidR="00FB575E" w:rsidRPr="00884E9B">
        <w:rPr>
          <w:rFonts w:eastAsiaTheme="minorHAnsi"/>
          <w:bCs/>
          <w:color w:val="000000" w:themeColor="text1"/>
          <w:sz w:val="28"/>
          <w:szCs w:val="28"/>
          <w:lang w:val="es-MX"/>
        </w:rPr>
        <w:t>Chính phủ đã chỉ đạo Bộ Tư pháp (</w:t>
      </w:r>
      <w:r w:rsidRPr="00884E9B">
        <w:rPr>
          <w:rFonts w:eastAsiaTheme="minorHAnsi"/>
          <w:bCs/>
          <w:color w:val="000000" w:themeColor="text1"/>
          <w:sz w:val="28"/>
          <w:szCs w:val="28"/>
          <w:lang w:val="es-MX"/>
        </w:rPr>
        <w:t>cơ quan chủ trì soạn thảo</w:t>
      </w:r>
      <w:r w:rsidR="00FB575E" w:rsidRPr="00884E9B">
        <w:rPr>
          <w:rFonts w:eastAsiaTheme="minorHAnsi"/>
          <w:bCs/>
          <w:color w:val="000000" w:themeColor="text1"/>
          <w:sz w:val="28"/>
          <w:szCs w:val="28"/>
          <w:lang w:val="es-MX"/>
        </w:rPr>
        <w:t>)</w:t>
      </w:r>
      <w:r w:rsidRPr="00884E9B">
        <w:rPr>
          <w:rFonts w:eastAsiaTheme="minorHAnsi"/>
          <w:bCs/>
          <w:color w:val="000000" w:themeColor="text1"/>
          <w:sz w:val="28"/>
          <w:szCs w:val="28"/>
          <w:lang w:val="es-MX"/>
        </w:rPr>
        <w:t xml:space="preserve"> </w:t>
      </w:r>
      <w:r w:rsidR="0069404A" w:rsidRPr="00884E9B">
        <w:rPr>
          <w:rFonts w:eastAsiaTheme="minorHAnsi"/>
          <w:bCs/>
          <w:color w:val="000000" w:themeColor="text1"/>
          <w:sz w:val="28"/>
          <w:szCs w:val="28"/>
          <w:lang w:val="es-MX"/>
        </w:rPr>
        <w:t xml:space="preserve">quán triệt, </w:t>
      </w:r>
      <w:r w:rsidRPr="00884E9B">
        <w:rPr>
          <w:rFonts w:eastAsiaTheme="minorHAnsi"/>
          <w:bCs/>
          <w:color w:val="000000" w:themeColor="text1"/>
          <w:sz w:val="28"/>
          <w:szCs w:val="28"/>
          <w:lang w:val="es-MX"/>
        </w:rPr>
        <w:t>thực hiện nghiêm Quy định số 178-QĐ/TW ngày 27/6/2024 của Bộ Chính trị về kiểm soát quyền lực, phòng, chống tham nhũng, tiêu cực trong công tác xây dựng pháp luật</w:t>
      </w:r>
      <w:r w:rsidR="0069404A" w:rsidRPr="00884E9B">
        <w:rPr>
          <w:rFonts w:eastAsiaTheme="minorHAnsi"/>
          <w:bCs/>
          <w:color w:val="000000" w:themeColor="text1"/>
          <w:sz w:val="28"/>
          <w:szCs w:val="28"/>
          <w:lang w:val="es-MX"/>
        </w:rPr>
        <w:t xml:space="preserve">; </w:t>
      </w:r>
      <w:r w:rsidR="0069404A" w:rsidRPr="00884E9B">
        <w:rPr>
          <w:color w:val="000000" w:themeColor="text1"/>
          <w:sz w:val="28"/>
          <w:szCs w:val="28"/>
          <w:lang w:val="vi"/>
        </w:rPr>
        <w:t xml:space="preserve">Nghị quyết số 110/2023/QH15 ngày 29/11/2023 của kỳ họp thứ 6 Quốc hội khóa XV </w:t>
      </w:r>
      <w:r w:rsidR="0069404A" w:rsidRPr="00884E9B">
        <w:rPr>
          <w:color w:val="000000" w:themeColor="text1"/>
          <w:sz w:val="28"/>
          <w:szCs w:val="28"/>
        </w:rPr>
        <w:t xml:space="preserve">về việc </w:t>
      </w:r>
      <w:r w:rsidR="0069404A" w:rsidRPr="00884E9B">
        <w:rPr>
          <w:color w:val="000000" w:themeColor="text1"/>
          <w:sz w:val="28"/>
          <w:szCs w:val="28"/>
          <w:lang w:val="vi"/>
        </w:rPr>
        <w:t>“ngăn chặn kịp thời và xử lý nghiêm các hành vi tham nhũng, tiêu cực, “lợi ích nhóm”, “lợi ích cục bộ” trong công tác xây dựng và tổ chức thi hành pháp luật”</w:t>
      </w:r>
      <w:r w:rsidR="0069404A" w:rsidRPr="00884E9B">
        <w:rPr>
          <w:color w:val="000000" w:themeColor="text1"/>
          <w:sz w:val="28"/>
          <w:szCs w:val="28"/>
        </w:rPr>
        <w:t xml:space="preserve">; </w:t>
      </w:r>
      <w:r w:rsidR="0069404A" w:rsidRPr="00884E9B">
        <w:rPr>
          <w:color w:val="000000" w:themeColor="text1"/>
          <w:sz w:val="28"/>
          <w:szCs w:val="28"/>
          <w:lang w:val="vi"/>
        </w:rPr>
        <w:t>Nghị quyết số 126/NQ-CP ngày 14/8/2023 của Chính phủ về một số giải pháp nâng cao chất lượng công tác xây dựng, hoàn thiện hệ thống pháp luật và tổ chức thi hành pháp luật nhằm ngăn ngừa tình trạng tham nhũng, lợi ích nhóm, lợi ích cục bộ…</w:t>
      </w:r>
      <w:r w:rsidR="0069404A" w:rsidRPr="00884E9B">
        <w:rPr>
          <w:color w:val="000000" w:themeColor="text1"/>
          <w:sz w:val="32"/>
          <w:szCs w:val="28"/>
          <w:lang w:val="vi"/>
        </w:rPr>
        <w:t xml:space="preserve"> </w:t>
      </w:r>
      <w:r w:rsidR="00612231" w:rsidRPr="00884E9B">
        <w:rPr>
          <w:rFonts w:eastAsiaTheme="minorHAnsi"/>
          <w:bCs/>
          <w:color w:val="000000" w:themeColor="text1"/>
          <w:sz w:val="28"/>
          <w:szCs w:val="28"/>
          <w:lang w:val="es-MX"/>
        </w:rPr>
        <w:t xml:space="preserve">Theo đó, </w:t>
      </w:r>
      <w:r w:rsidR="00D13922" w:rsidRPr="00884E9B">
        <w:rPr>
          <w:rFonts w:eastAsiaTheme="minorHAnsi"/>
          <w:bCs/>
          <w:color w:val="000000" w:themeColor="text1"/>
          <w:sz w:val="28"/>
          <w:szCs w:val="28"/>
          <w:lang w:val="es-MX"/>
        </w:rPr>
        <w:t xml:space="preserve">dự </w:t>
      </w:r>
      <w:r w:rsidR="00612231" w:rsidRPr="00884E9B">
        <w:rPr>
          <w:rFonts w:eastAsiaTheme="minorHAnsi"/>
          <w:bCs/>
          <w:color w:val="000000" w:themeColor="text1"/>
          <w:sz w:val="28"/>
          <w:szCs w:val="28"/>
          <w:lang w:val="es-MX"/>
        </w:rPr>
        <w:t>án</w:t>
      </w:r>
      <w:r w:rsidRPr="00884E9B">
        <w:rPr>
          <w:rFonts w:eastAsiaTheme="minorHAnsi"/>
          <w:bCs/>
          <w:color w:val="000000" w:themeColor="text1"/>
          <w:sz w:val="28"/>
          <w:szCs w:val="28"/>
          <w:lang w:val="es-MX"/>
        </w:rPr>
        <w:t xml:space="preserve"> Luật đã được các cấp ủy đảng cho ý kiế</w:t>
      </w:r>
      <w:r w:rsidR="002326A5" w:rsidRPr="00884E9B">
        <w:rPr>
          <w:rFonts w:eastAsiaTheme="minorHAnsi"/>
          <w:bCs/>
          <w:color w:val="000000" w:themeColor="text1"/>
          <w:sz w:val="28"/>
          <w:szCs w:val="28"/>
          <w:lang w:val="es-MX"/>
        </w:rPr>
        <w:t>n</w:t>
      </w:r>
      <w:r w:rsidRPr="00884E9B">
        <w:rPr>
          <w:rFonts w:eastAsiaTheme="minorHAnsi"/>
          <w:bCs/>
          <w:color w:val="000000" w:themeColor="text1"/>
          <w:sz w:val="28"/>
          <w:szCs w:val="28"/>
          <w:lang w:val="es-MX"/>
        </w:rPr>
        <w:t xml:space="preserve">; các nội dung của </w:t>
      </w:r>
      <w:r w:rsidR="00D13922" w:rsidRPr="00884E9B">
        <w:rPr>
          <w:rFonts w:eastAsiaTheme="minorHAnsi"/>
          <w:bCs/>
          <w:color w:val="000000" w:themeColor="text1"/>
          <w:sz w:val="28"/>
          <w:szCs w:val="28"/>
          <w:lang w:val="es-MX"/>
        </w:rPr>
        <w:t xml:space="preserve">dự </w:t>
      </w:r>
      <w:r w:rsidRPr="00884E9B">
        <w:rPr>
          <w:rFonts w:eastAsiaTheme="minorHAnsi"/>
          <w:bCs/>
          <w:color w:val="000000" w:themeColor="text1"/>
          <w:sz w:val="28"/>
          <w:szCs w:val="28"/>
          <w:lang w:val="es-MX"/>
        </w:rPr>
        <w:t xml:space="preserve">thảo Luật </w:t>
      </w:r>
      <w:r w:rsidR="00612231" w:rsidRPr="00884E9B">
        <w:rPr>
          <w:rFonts w:eastAsiaTheme="minorHAnsi"/>
          <w:bCs/>
          <w:color w:val="000000" w:themeColor="text1"/>
          <w:sz w:val="28"/>
          <w:szCs w:val="28"/>
          <w:lang w:val="es-MX"/>
        </w:rPr>
        <w:t xml:space="preserve">sửa đổi, bổ sung một số điều của Luật Công chứng </w:t>
      </w:r>
      <w:r w:rsidRPr="00884E9B">
        <w:rPr>
          <w:rFonts w:eastAsiaTheme="minorHAnsi"/>
          <w:bCs/>
          <w:color w:val="000000" w:themeColor="text1"/>
          <w:sz w:val="28"/>
          <w:szCs w:val="28"/>
          <w:lang w:val="es-MX"/>
        </w:rPr>
        <w:t xml:space="preserve">cũng đã được rà soát để bảo đảm không </w:t>
      </w:r>
      <w:r w:rsidR="006C64CA">
        <w:rPr>
          <w:rFonts w:eastAsiaTheme="minorHAnsi"/>
          <w:bCs/>
          <w:color w:val="000000" w:themeColor="text1"/>
          <w:sz w:val="28"/>
          <w:szCs w:val="28"/>
          <w:lang w:val="es-MX"/>
        </w:rPr>
        <w:t>đặt ra những quy định nhằm hướng đến</w:t>
      </w:r>
      <w:r w:rsidRPr="00884E9B">
        <w:rPr>
          <w:rFonts w:eastAsiaTheme="minorHAnsi"/>
          <w:bCs/>
          <w:color w:val="000000" w:themeColor="text1"/>
          <w:sz w:val="28"/>
          <w:szCs w:val="28"/>
          <w:lang w:val="es-MX"/>
        </w:rPr>
        <w:t xml:space="preserve"> lợi ích nhóm, lợi ích cục bộ.</w:t>
      </w:r>
    </w:p>
    <w:p w14:paraId="3B363171" w14:textId="66E9C0C8" w:rsidR="00706CE5" w:rsidRPr="00884E9B" w:rsidRDefault="00706CE5" w:rsidP="00113556">
      <w:pPr>
        <w:pStyle w:val="NormalWeb"/>
        <w:widowControl w:val="0"/>
        <w:spacing w:before="120" w:beforeAutospacing="0" w:after="120" w:afterAutospacing="0" w:line="360" w:lineRule="exact"/>
        <w:ind w:firstLine="634"/>
        <w:jc w:val="both"/>
        <w:rPr>
          <w:b/>
          <w:bCs/>
          <w:color w:val="000000" w:themeColor="text1"/>
          <w:sz w:val="28"/>
          <w:szCs w:val="28"/>
          <w:lang w:val="vi-VN"/>
        </w:rPr>
      </w:pPr>
      <w:r w:rsidRPr="00884E9B">
        <w:rPr>
          <w:b/>
          <w:bCs/>
          <w:color w:val="000000" w:themeColor="text1"/>
          <w:spacing w:val="-4"/>
          <w:sz w:val="28"/>
          <w:szCs w:val="28"/>
          <w:lang w:val="vi-VN"/>
        </w:rPr>
        <w:t xml:space="preserve">IV. </w:t>
      </w:r>
      <w:r w:rsidRPr="00884E9B">
        <w:rPr>
          <w:b/>
          <w:bCs/>
          <w:color w:val="000000" w:themeColor="text1"/>
          <w:sz w:val="28"/>
          <w:szCs w:val="28"/>
          <w:lang w:val="vi-VN"/>
        </w:rPr>
        <w:t>BỐ CỤC VÀ NỘI DUNG CƠ BẢN CỦA DỰ THẢO</w:t>
      </w:r>
      <w:r w:rsidR="00612231" w:rsidRPr="00884E9B">
        <w:rPr>
          <w:b/>
          <w:bCs/>
          <w:color w:val="000000" w:themeColor="text1"/>
          <w:sz w:val="28"/>
          <w:szCs w:val="28"/>
          <w:lang w:val="vi-VN"/>
        </w:rPr>
        <w:t xml:space="preserve"> LUẬT</w:t>
      </w:r>
    </w:p>
    <w:p w14:paraId="63779E5E" w14:textId="7A612929" w:rsidR="00FE7792" w:rsidRPr="00884E9B" w:rsidRDefault="0082047F" w:rsidP="00113556">
      <w:pPr>
        <w:widowControl w:val="0"/>
        <w:spacing w:before="120" w:after="120" w:line="360" w:lineRule="exact"/>
        <w:ind w:firstLine="634"/>
        <w:rPr>
          <w:rFonts w:ascii="Times New Roman" w:hAnsi="Times New Roman" w:cs="Times New Roman"/>
          <w:b/>
          <w:bCs/>
          <w:color w:val="000000" w:themeColor="text1"/>
          <w:sz w:val="28"/>
          <w:szCs w:val="28"/>
          <w:lang w:val="vi-VN"/>
        </w:rPr>
      </w:pPr>
      <w:r w:rsidRPr="00884E9B">
        <w:rPr>
          <w:rFonts w:ascii="Times New Roman" w:hAnsi="Times New Roman" w:cs="Times New Roman"/>
          <w:b/>
          <w:bCs/>
          <w:color w:val="000000" w:themeColor="text1"/>
          <w:sz w:val="28"/>
          <w:szCs w:val="28"/>
          <w:lang w:val="vi-VN"/>
        </w:rPr>
        <w:t xml:space="preserve">1. </w:t>
      </w:r>
      <w:r w:rsidR="00FE7792" w:rsidRPr="00884E9B">
        <w:rPr>
          <w:rFonts w:ascii="Times New Roman" w:hAnsi="Times New Roman" w:cs="Times New Roman"/>
          <w:b/>
          <w:bCs/>
          <w:color w:val="000000" w:themeColor="text1"/>
          <w:sz w:val="28"/>
          <w:szCs w:val="28"/>
          <w:lang w:val="vi-VN"/>
        </w:rPr>
        <w:t>Phạm vi điều chỉnh</w:t>
      </w:r>
    </w:p>
    <w:p w14:paraId="2F9E6397" w14:textId="7F75E57C" w:rsidR="00ED2621" w:rsidRPr="00884E9B" w:rsidRDefault="00304F4B" w:rsidP="00113556">
      <w:pPr>
        <w:widowControl w:val="0"/>
        <w:spacing w:before="120" w:after="120" w:line="360" w:lineRule="exact"/>
        <w:ind w:firstLine="634"/>
        <w:jc w:val="both"/>
        <w:rPr>
          <w:rFonts w:ascii="Times New Roman" w:hAnsi="Times New Roman" w:cs="Times New Roman"/>
          <w:color w:val="000000" w:themeColor="text1"/>
          <w:sz w:val="28"/>
          <w:szCs w:val="28"/>
          <w:lang w:val="pt-BR"/>
        </w:rPr>
      </w:pPr>
      <w:bookmarkStart w:id="5" w:name="_Hlk218384342"/>
      <w:r w:rsidRPr="00884E9B">
        <w:rPr>
          <w:rFonts w:ascii="Times New Roman" w:hAnsi="Times New Roman" w:cs="Times New Roman"/>
          <w:color w:val="000000" w:themeColor="text1"/>
          <w:sz w:val="28"/>
          <w:szCs w:val="28"/>
          <w:lang w:val="pt-BR"/>
        </w:rPr>
        <w:t xml:space="preserve">Dự </w:t>
      </w:r>
      <w:r w:rsidR="00867F03" w:rsidRPr="00884E9B">
        <w:rPr>
          <w:rFonts w:ascii="Times New Roman" w:hAnsi="Times New Roman" w:cs="Times New Roman"/>
          <w:color w:val="000000" w:themeColor="text1"/>
          <w:sz w:val="28"/>
          <w:szCs w:val="28"/>
          <w:lang w:val="pt-BR"/>
        </w:rPr>
        <w:t xml:space="preserve">thảo </w:t>
      </w:r>
      <w:r w:rsidRPr="00884E9B">
        <w:rPr>
          <w:rFonts w:ascii="Times New Roman" w:hAnsi="Times New Roman" w:cs="Times New Roman"/>
          <w:color w:val="000000" w:themeColor="text1"/>
          <w:sz w:val="28"/>
          <w:szCs w:val="28"/>
          <w:lang w:val="pt-BR"/>
        </w:rPr>
        <w:t>Luật</w:t>
      </w:r>
      <w:r w:rsidR="00ED2621" w:rsidRPr="00884E9B">
        <w:rPr>
          <w:rFonts w:ascii="Times New Roman" w:hAnsi="Times New Roman" w:cs="Times New Roman"/>
          <w:color w:val="000000" w:themeColor="text1"/>
          <w:sz w:val="28"/>
          <w:szCs w:val="28"/>
          <w:lang w:val="pt-BR"/>
        </w:rPr>
        <w:t xml:space="preserve"> tập trung vào </w:t>
      </w:r>
      <w:r w:rsidRPr="00884E9B">
        <w:rPr>
          <w:rFonts w:ascii="Times New Roman" w:hAnsi="Times New Roman" w:cs="Times New Roman"/>
          <w:color w:val="000000" w:themeColor="text1"/>
          <w:sz w:val="28"/>
          <w:szCs w:val="28"/>
          <w:lang w:val="pt-BR"/>
        </w:rPr>
        <w:t xml:space="preserve">việc </w:t>
      </w:r>
      <w:r w:rsidR="00612231" w:rsidRPr="00884E9B">
        <w:rPr>
          <w:rFonts w:ascii="Times New Roman" w:hAnsi="Times New Roman" w:cs="Times New Roman"/>
          <w:color w:val="000000" w:themeColor="text1"/>
          <w:sz w:val="28"/>
          <w:szCs w:val="28"/>
          <w:lang w:val="pt-BR"/>
        </w:rPr>
        <w:t>sửa đổi, bổ sung</w:t>
      </w:r>
      <w:r w:rsidR="00ED2621" w:rsidRPr="00884E9B">
        <w:rPr>
          <w:rFonts w:ascii="Times New Roman" w:hAnsi="Times New Roman" w:cs="Times New Roman"/>
          <w:color w:val="000000" w:themeColor="text1"/>
          <w:sz w:val="28"/>
          <w:szCs w:val="28"/>
          <w:lang w:val="pt-BR"/>
        </w:rPr>
        <w:t xml:space="preserve"> một số quy định liên quan đến đơn vị hành chính cấp huyện</w:t>
      </w:r>
      <w:r w:rsidR="00E3245C" w:rsidRPr="00884E9B">
        <w:rPr>
          <w:rFonts w:ascii="Times New Roman" w:hAnsi="Times New Roman" w:cs="Times New Roman"/>
          <w:color w:val="000000" w:themeColor="text1"/>
          <w:sz w:val="28"/>
          <w:szCs w:val="28"/>
          <w:lang w:val="pt-BR"/>
        </w:rPr>
        <w:t>/địa bàn cấp huyện phù hợp với việc tổ chức chính quyền địa phương 2 cấp</w:t>
      </w:r>
      <w:r w:rsidRPr="00884E9B">
        <w:rPr>
          <w:rFonts w:ascii="Times New Roman" w:hAnsi="Times New Roman" w:cs="Times New Roman"/>
          <w:color w:val="000000" w:themeColor="text1"/>
          <w:sz w:val="28"/>
          <w:szCs w:val="28"/>
          <w:lang w:val="pt-BR"/>
        </w:rPr>
        <w:t xml:space="preserve"> và </w:t>
      </w:r>
      <w:r w:rsidR="00ED2621" w:rsidRPr="00884E9B">
        <w:rPr>
          <w:rFonts w:ascii="Times New Roman" w:hAnsi="Times New Roman" w:cs="Times New Roman"/>
          <w:color w:val="000000" w:themeColor="text1"/>
          <w:sz w:val="28"/>
          <w:szCs w:val="28"/>
          <w:lang w:val="pt-BR"/>
        </w:rPr>
        <w:t>quy định về phân quyền</w:t>
      </w:r>
      <w:r w:rsidR="00E3245C" w:rsidRPr="00884E9B">
        <w:rPr>
          <w:rFonts w:ascii="Times New Roman" w:hAnsi="Times New Roman" w:cs="Times New Roman"/>
          <w:color w:val="000000" w:themeColor="text1"/>
          <w:sz w:val="28"/>
          <w:szCs w:val="28"/>
          <w:lang w:val="pt-BR"/>
        </w:rPr>
        <w:t xml:space="preserve"> trong quản lý nhà nước về công chứng;</w:t>
      </w:r>
      <w:r w:rsidR="00ED2621" w:rsidRPr="00884E9B">
        <w:rPr>
          <w:rFonts w:ascii="Times New Roman" w:hAnsi="Times New Roman" w:cs="Times New Roman"/>
          <w:color w:val="000000" w:themeColor="text1"/>
          <w:sz w:val="28"/>
          <w:szCs w:val="28"/>
          <w:lang w:val="pt-BR"/>
        </w:rPr>
        <w:t xml:space="preserve"> quy định về </w:t>
      </w:r>
      <w:r w:rsidR="00867F03" w:rsidRPr="00884E9B">
        <w:rPr>
          <w:rFonts w:ascii="Times New Roman" w:hAnsi="Times New Roman" w:cs="Times New Roman"/>
          <w:color w:val="000000" w:themeColor="text1"/>
          <w:sz w:val="28"/>
          <w:szCs w:val="28"/>
          <w:lang w:val="pt-BR"/>
        </w:rPr>
        <w:t>CSDLCC</w:t>
      </w:r>
      <w:r w:rsidR="00E3245C" w:rsidRPr="00884E9B">
        <w:rPr>
          <w:rFonts w:ascii="Times New Roman" w:hAnsi="Times New Roman" w:cs="Times New Roman"/>
          <w:color w:val="000000" w:themeColor="text1"/>
          <w:sz w:val="28"/>
          <w:szCs w:val="28"/>
          <w:lang w:val="pt-BR"/>
        </w:rPr>
        <w:t>;</w:t>
      </w:r>
      <w:r w:rsidR="00ED2621" w:rsidRPr="00884E9B">
        <w:rPr>
          <w:rFonts w:ascii="Times New Roman" w:hAnsi="Times New Roman" w:cs="Times New Roman"/>
          <w:color w:val="000000" w:themeColor="text1"/>
          <w:sz w:val="28"/>
          <w:szCs w:val="28"/>
          <w:lang w:val="pt-BR"/>
        </w:rPr>
        <w:t xml:space="preserve"> việc </w:t>
      </w:r>
      <w:r w:rsidR="00034D6E" w:rsidRPr="00884E9B">
        <w:rPr>
          <w:rFonts w:ascii="Times New Roman" w:hAnsi="Times New Roman" w:cs="Times New Roman"/>
          <w:color w:val="000000" w:themeColor="text1"/>
          <w:sz w:val="28"/>
          <w:szCs w:val="28"/>
          <w:lang w:val="pt-BR"/>
        </w:rPr>
        <w:t xml:space="preserve">sử dụng dữ liệu thay thế văn bản giấy trong hồ sơ yêu cầu công chứng và một số quy định </w:t>
      </w:r>
      <w:r w:rsidRPr="00884E9B">
        <w:rPr>
          <w:rFonts w:ascii="Times New Roman" w:hAnsi="Times New Roman" w:cs="Times New Roman"/>
          <w:color w:val="000000" w:themeColor="text1"/>
          <w:sz w:val="28"/>
          <w:szCs w:val="28"/>
          <w:lang w:val="pt-BR"/>
        </w:rPr>
        <w:t xml:space="preserve">khác </w:t>
      </w:r>
      <w:r w:rsidR="00034D6E" w:rsidRPr="00884E9B">
        <w:rPr>
          <w:rFonts w:ascii="Times New Roman" w:hAnsi="Times New Roman" w:cs="Times New Roman"/>
          <w:color w:val="000000" w:themeColor="text1"/>
          <w:sz w:val="28"/>
          <w:szCs w:val="28"/>
          <w:lang w:val="pt-BR"/>
        </w:rPr>
        <w:t>nhằm đơn giản hóa thủ tục công chứng</w:t>
      </w:r>
      <w:bookmarkEnd w:id="5"/>
      <w:r w:rsidR="00ED2621" w:rsidRPr="00884E9B">
        <w:rPr>
          <w:rFonts w:ascii="Times New Roman" w:hAnsi="Times New Roman" w:cs="Times New Roman"/>
          <w:color w:val="000000" w:themeColor="text1"/>
          <w:sz w:val="28"/>
          <w:szCs w:val="28"/>
          <w:lang w:val="pt-BR"/>
        </w:rPr>
        <w:t xml:space="preserve">. </w:t>
      </w:r>
    </w:p>
    <w:p w14:paraId="7F03698A" w14:textId="189F4FA6" w:rsidR="00FE7792" w:rsidRPr="00884E9B" w:rsidRDefault="00FE7792" w:rsidP="00113556">
      <w:pPr>
        <w:widowControl w:val="0"/>
        <w:spacing w:before="120" w:after="120" w:line="360" w:lineRule="exact"/>
        <w:ind w:firstLine="634"/>
        <w:rPr>
          <w:rFonts w:ascii="Times New Roman" w:hAnsi="Times New Roman" w:cs="Times New Roman"/>
          <w:b/>
          <w:bCs/>
          <w:color w:val="000000" w:themeColor="text1"/>
          <w:sz w:val="28"/>
          <w:szCs w:val="28"/>
          <w:lang w:val="pt-BR"/>
        </w:rPr>
      </w:pPr>
      <w:r w:rsidRPr="00884E9B">
        <w:rPr>
          <w:rFonts w:ascii="Times New Roman" w:hAnsi="Times New Roman" w:cs="Times New Roman"/>
          <w:b/>
          <w:bCs/>
          <w:color w:val="000000" w:themeColor="text1"/>
          <w:sz w:val="28"/>
          <w:szCs w:val="28"/>
          <w:lang w:val="pt-BR"/>
        </w:rPr>
        <w:t xml:space="preserve">2. Bố cục của dự thảo </w:t>
      </w:r>
      <w:r w:rsidR="001244E7" w:rsidRPr="00884E9B">
        <w:rPr>
          <w:rFonts w:ascii="Times New Roman" w:hAnsi="Times New Roman" w:cs="Times New Roman"/>
          <w:b/>
          <w:bCs/>
          <w:color w:val="000000" w:themeColor="text1"/>
          <w:sz w:val="28"/>
          <w:szCs w:val="28"/>
          <w:lang w:val="pt-BR"/>
        </w:rPr>
        <w:t>Luật</w:t>
      </w:r>
    </w:p>
    <w:p w14:paraId="526197E3" w14:textId="39E09F21" w:rsidR="00ED2621" w:rsidRPr="00884E9B" w:rsidRDefault="00ED2621" w:rsidP="00113556">
      <w:pPr>
        <w:widowControl w:val="0"/>
        <w:spacing w:before="120" w:after="120" w:line="360" w:lineRule="exact"/>
        <w:ind w:firstLine="634"/>
        <w:jc w:val="both"/>
        <w:rPr>
          <w:rFonts w:ascii="Times New Roman" w:hAnsi="Times New Roman" w:cs="Times New Roman"/>
          <w:color w:val="000000" w:themeColor="text1"/>
          <w:sz w:val="28"/>
          <w:szCs w:val="28"/>
          <w:lang w:val="pt-BR"/>
        </w:rPr>
      </w:pPr>
      <w:r w:rsidRPr="00884E9B">
        <w:rPr>
          <w:rFonts w:ascii="Times New Roman" w:hAnsi="Times New Roman" w:cs="Times New Roman"/>
          <w:color w:val="000000" w:themeColor="text1"/>
          <w:sz w:val="28"/>
          <w:szCs w:val="28"/>
          <w:lang w:val="pt-BR"/>
        </w:rPr>
        <w:t>D</w:t>
      </w:r>
      <w:r w:rsidR="003E40CB" w:rsidRPr="00884E9B">
        <w:rPr>
          <w:rFonts w:ascii="Times New Roman" w:hAnsi="Times New Roman" w:cs="Times New Roman"/>
          <w:color w:val="000000" w:themeColor="text1"/>
          <w:sz w:val="28"/>
          <w:szCs w:val="28"/>
          <w:lang w:val="pt-BR"/>
        </w:rPr>
        <w:t xml:space="preserve">ự thảo Luật </w:t>
      </w:r>
      <w:r w:rsidR="000F572B" w:rsidRPr="00884E9B">
        <w:rPr>
          <w:rFonts w:ascii="Times New Roman" w:hAnsi="Times New Roman" w:cs="Times New Roman"/>
          <w:color w:val="000000" w:themeColor="text1"/>
          <w:sz w:val="28"/>
          <w:szCs w:val="28"/>
          <w:lang w:val="pt-BR"/>
        </w:rPr>
        <w:t xml:space="preserve">gồm </w:t>
      </w:r>
      <w:r w:rsidRPr="00884E9B">
        <w:rPr>
          <w:rFonts w:ascii="Times New Roman" w:hAnsi="Times New Roman" w:cs="Times New Roman"/>
          <w:color w:val="000000" w:themeColor="text1"/>
          <w:sz w:val="28"/>
          <w:szCs w:val="28"/>
          <w:lang w:val="pt-BR"/>
        </w:rPr>
        <w:t>0</w:t>
      </w:r>
      <w:r w:rsidR="00944A31" w:rsidRPr="00884E9B">
        <w:rPr>
          <w:rFonts w:ascii="Times New Roman" w:hAnsi="Times New Roman" w:cs="Times New Roman"/>
          <w:color w:val="000000" w:themeColor="text1"/>
          <w:sz w:val="28"/>
          <w:szCs w:val="28"/>
          <w:lang w:val="pt-BR"/>
        </w:rPr>
        <w:t>3</w:t>
      </w:r>
      <w:r w:rsidRPr="00884E9B">
        <w:rPr>
          <w:rFonts w:ascii="Times New Roman" w:hAnsi="Times New Roman" w:cs="Times New Roman"/>
          <w:color w:val="000000" w:themeColor="text1"/>
          <w:sz w:val="28"/>
          <w:szCs w:val="28"/>
          <w:lang w:val="pt-BR"/>
        </w:rPr>
        <w:t xml:space="preserve"> Điều, cụ thể như sau:</w:t>
      </w:r>
    </w:p>
    <w:p w14:paraId="2FCE66D9" w14:textId="2176A7AD" w:rsidR="00121207" w:rsidRPr="00884E9B" w:rsidRDefault="00ED2621" w:rsidP="00113556">
      <w:pPr>
        <w:widowControl w:val="0"/>
        <w:spacing w:before="120" w:after="120" w:line="360" w:lineRule="exact"/>
        <w:ind w:firstLine="634"/>
        <w:jc w:val="both"/>
        <w:rPr>
          <w:rFonts w:ascii="Times New Roman" w:hAnsi="Times New Roman" w:cs="Times New Roman"/>
          <w:color w:val="000000" w:themeColor="text1"/>
          <w:sz w:val="28"/>
          <w:szCs w:val="28"/>
          <w:lang w:val="pt-BR"/>
        </w:rPr>
      </w:pPr>
      <w:r w:rsidRPr="00884E9B">
        <w:rPr>
          <w:rFonts w:ascii="Times New Roman" w:hAnsi="Times New Roman" w:cs="Times New Roman"/>
          <w:b/>
          <w:color w:val="000000" w:themeColor="text1"/>
          <w:sz w:val="28"/>
          <w:szCs w:val="28"/>
          <w:lang w:val="pt-BR"/>
        </w:rPr>
        <w:t>Điều 1:</w:t>
      </w:r>
      <w:r w:rsidRPr="00884E9B">
        <w:rPr>
          <w:rFonts w:ascii="Times New Roman" w:hAnsi="Times New Roman" w:cs="Times New Roman"/>
          <w:color w:val="000000" w:themeColor="text1"/>
          <w:sz w:val="28"/>
          <w:szCs w:val="28"/>
          <w:lang w:val="pt-BR"/>
        </w:rPr>
        <w:t xml:space="preserve"> Sửa đổi, bổ sung một số điều</w:t>
      </w:r>
      <w:r w:rsidR="00121207" w:rsidRPr="00884E9B">
        <w:rPr>
          <w:rFonts w:ascii="Times New Roman" w:hAnsi="Times New Roman" w:cs="Times New Roman"/>
          <w:color w:val="000000" w:themeColor="text1"/>
          <w:sz w:val="28"/>
          <w:szCs w:val="28"/>
          <w:lang w:val="pt-BR"/>
        </w:rPr>
        <w:t xml:space="preserve"> </w:t>
      </w:r>
      <w:r w:rsidRPr="00884E9B">
        <w:rPr>
          <w:rFonts w:ascii="Times New Roman" w:hAnsi="Times New Roman" w:cs="Times New Roman"/>
          <w:color w:val="000000" w:themeColor="text1"/>
          <w:sz w:val="28"/>
          <w:szCs w:val="28"/>
          <w:lang w:val="pt-BR"/>
        </w:rPr>
        <w:t>của Luật Công chứng</w:t>
      </w:r>
    </w:p>
    <w:p w14:paraId="29C99BA5" w14:textId="10342D5F" w:rsidR="0059520C" w:rsidRPr="00884E9B" w:rsidRDefault="00121207" w:rsidP="00113556">
      <w:pPr>
        <w:widowControl w:val="0"/>
        <w:spacing w:before="120" w:after="120" w:line="360" w:lineRule="exact"/>
        <w:ind w:firstLine="634"/>
        <w:jc w:val="both"/>
        <w:rPr>
          <w:rFonts w:ascii="Times New Roman" w:hAnsi="Times New Roman" w:cs="Times New Roman"/>
          <w:color w:val="000000" w:themeColor="text1"/>
          <w:sz w:val="28"/>
          <w:szCs w:val="28"/>
          <w:lang w:val="pt-BR"/>
        </w:rPr>
      </w:pPr>
      <w:r w:rsidRPr="00884E9B">
        <w:rPr>
          <w:rFonts w:ascii="Times New Roman" w:hAnsi="Times New Roman" w:cs="Times New Roman"/>
          <w:color w:val="000000" w:themeColor="text1"/>
          <w:sz w:val="28"/>
          <w:szCs w:val="28"/>
          <w:lang w:val="pt-BR"/>
        </w:rPr>
        <w:lastRenderedPageBreak/>
        <w:t>Nội dung Điều này</w:t>
      </w:r>
      <w:r w:rsidR="00D50781" w:rsidRPr="00884E9B">
        <w:rPr>
          <w:rFonts w:ascii="Times New Roman" w:hAnsi="Times New Roman" w:cs="Times New Roman"/>
          <w:color w:val="000000" w:themeColor="text1"/>
          <w:sz w:val="28"/>
          <w:szCs w:val="28"/>
          <w:lang w:val="pt-BR"/>
        </w:rPr>
        <w:t xml:space="preserve"> </w:t>
      </w:r>
      <w:r w:rsidR="000A1284" w:rsidRPr="00884E9B">
        <w:rPr>
          <w:rFonts w:ascii="Times New Roman" w:hAnsi="Times New Roman" w:cs="Times New Roman"/>
          <w:color w:val="000000" w:themeColor="text1"/>
          <w:sz w:val="28"/>
          <w:szCs w:val="28"/>
          <w:lang w:val="pt-BR"/>
        </w:rPr>
        <w:t>bao gồm</w:t>
      </w:r>
      <w:r w:rsidRPr="00884E9B">
        <w:rPr>
          <w:rFonts w:ascii="Times New Roman" w:hAnsi="Times New Roman" w:cs="Times New Roman"/>
          <w:color w:val="000000" w:themeColor="text1"/>
          <w:sz w:val="28"/>
          <w:szCs w:val="28"/>
          <w:lang w:val="pt-BR"/>
        </w:rPr>
        <w:t xml:space="preserve"> việc sửa đổi </w:t>
      </w:r>
      <w:r w:rsidR="007B458A" w:rsidRPr="00884E9B">
        <w:rPr>
          <w:rFonts w:ascii="Times New Roman" w:hAnsi="Times New Roman" w:cs="Times New Roman"/>
          <w:color w:val="000000" w:themeColor="text1"/>
          <w:sz w:val="28"/>
          <w:szCs w:val="28"/>
          <w:lang w:val="pt-BR"/>
        </w:rPr>
        <w:t xml:space="preserve">toàn bộ </w:t>
      </w:r>
      <w:r w:rsidR="00681E6B" w:rsidRPr="00884E9B">
        <w:rPr>
          <w:rFonts w:ascii="Times New Roman" w:hAnsi="Times New Roman" w:cs="Times New Roman"/>
          <w:color w:val="000000" w:themeColor="text1"/>
          <w:sz w:val="28"/>
          <w:szCs w:val="28"/>
          <w:lang w:val="pt-BR"/>
        </w:rPr>
        <w:t>điều hoặc một số điểm, khoản của các điều sau</w:t>
      </w:r>
      <w:r w:rsidR="00D50781" w:rsidRPr="00884E9B">
        <w:rPr>
          <w:rFonts w:ascii="Times New Roman" w:hAnsi="Times New Roman" w:cs="Times New Roman"/>
          <w:color w:val="000000" w:themeColor="text1"/>
          <w:sz w:val="28"/>
          <w:szCs w:val="28"/>
          <w:lang w:val="pt-BR"/>
        </w:rPr>
        <w:t xml:space="preserve">: </w:t>
      </w:r>
      <w:r w:rsidR="002365C9" w:rsidRPr="00884E9B">
        <w:rPr>
          <w:rFonts w:ascii="Times New Roman" w:hAnsi="Times New Roman" w:cs="Times New Roman"/>
          <w:color w:val="000000" w:themeColor="text1"/>
          <w:sz w:val="28"/>
          <w:szCs w:val="28"/>
          <w:lang w:val="pt-BR"/>
        </w:rPr>
        <w:t>Điều</w:t>
      </w:r>
      <w:r w:rsidR="00681E6B" w:rsidRPr="00884E9B">
        <w:rPr>
          <w:rFonts w:ascii="Times New Roman" w:hAnsi="Times New Roman" w:cs="Times New Roman"/>
          <w:color w:val="000000" w:themeColor="text1"/>
          <w:sz w:val="28"/>
          <w:szCs w:val="28"/>
          <w:lang w:val="pt-BR"/>
        </w:rPr>
        <w:t xml:space="preserve"> 2</w:t>
      </w:r>
      <w:r w:rsidR="00304F4B" w:rsidRPr="00884E9B">
        <w:rPr>
          <w:rFonts w:ascii="Times New Roman" w:hAnsi="Times New Roman" w:cs="Times New Roman"/>
          <w:color w:val="000000" w:themeColor="text1"/>
          <w:sz w:val="28"/>
          <w:szCs w:val="28"/>
          <w:lang w:val="pt-BR"/>
        </w:rPr>
        <w:t xml:space="preserve">, </w:t>
      </w:r>
      <w:r w:rsidR="00316902" w:rsidRPr="00884E9B">
        <w:rPr>
          <w:rFonts w:ascii="Times New Roman" w:hAnsi="Times New Roman" w:cs="Times New Roman"/>
          <w:color w:val="000000" w:themeColor="text1"/>
          <w:sz w:val="28"/>
          <w:szCs w:val="28"/>
          <w:lang w:val="pt-BR"/>
        </w:rPr>
        <w:t>1</w:t>
      </w:r>
      <w:r w:rsidR="00C843E1" w:rsidRPr="00884E9B">
        <w:rPr>
          <w:rFonts w:ascii="Times New Roman" w:hAnsi="Times New Roman" w:cs="Times New Roman"/>
          <w:color w:val="000000" w:themeColor="text1"/>
          <w:sz w:val="28"/>
          <w:szCs w:val="28"/>
          <w:lang w:val="pt-BR"/>
        </w:rPr>
        <w:t xml:space="preserve">1, </w:t>
      </w:r>
      <w:r w:rsidR="00D50781" w:rsidRPr="00884E9B">
        <w:rPr>
          <w:rFonts w:ascii="Times New Roman" w:hAnsi="Times New Roman" w:cs="Times New Roman"/>
          <w:color w:val="000000" w:themeColor="text1"/>
          <w:sz w:val="28"/>
          <w:szCs w:val="28"/>
          <w:lang w:val="pt-BR"/>
        </w:rPr>
        <w:t>13</w:t>
      </w:r>
      <w:r w:rsidR="00681E6B" w:rsidRPr="00884E9B">
        <w:rPr>
          <w:rFonts w:ascii="Times New Roman" w:hAnsi="Times New Roman" w:cs="Times New Roman"/>
          <w:color w:val="000000" w:themeColor="text1"/>
          <w:sz w:val="28"/>
          <w:szCs w:val="28"/>
          <w:lang w:val="pt-BR"/>
        </w:rPr>
        <w:t>,</w:t>
      </w:r>
      <w:r w:rsidR="00D50781" w:rsidRPr="00884E9B">
        <w:rPr>
          <w:rFonts w:ascii="Times New Roman" w:hAnsi="Times New Roman" w:cs="Times New Roman"/>
          <w:color w:val="000000" w:themeColor="text1"/>
          <w:sz w:val="28"/>
          <w:szCs w:val="28"/>
          <w:lang w:val="pt-BR"/>
        </w:rPr>
        <w:t xml:space="preserve"> </w:t>
      </w:r>
      <w:r w:rsidR="00316902" w:rsidRPr="00884E9B">
        <w:rPr>
          <w:rFonts w:ascii="Times New Roman" w:hAnsi="Times New Roman" w:cs="Times New Roman"/>
          <w:color w:val="000000" w:themeColor="text1"/>
          <w:sz w:val="28"/>
          <w:szCs w:val="28"/>
          <w:lang w:val="pt-BR"/>
        </w:rPr>
        <w:t>1</w:t>
      </w:r>
      <w:r w:rsidR="00D50781" w:rsidRPr="00884E9B">
        <w:rPr>
          <w:rFonts w:ascii="Times New Roman" w:hAnsi="Times New Roman" w:cs="Times New Roman"/>
          <w:color w:val="000000" w:themeColor="text1"/>
          <w:sz w:val="28"/>
          <w:szCs w:val="28"/>
          <w:lang w:val="pt-BR"/>
        </w:rPr>
        <w:t>6</w:t>
      </w:r>
      <w:r w:rsidR="00681E6B" w:rsidRPr="00884E9B">
        <w:rPr>
          <w:rFonts w:ascii="Times New Roman" w:hAnsi="Times New Roman" w:cs="Times New Roman"/>
          <w:color w:val="000000" w:themeColor="text1"/>
          <w:sz w:val="28"/>
          <w:szCs w:val="28"/>
          <w:lang w:val="pt-BR"/>
        </w:rPr>
        <w:t>,</w:t>
      </w:r>
      <w:r w:rsidR="00D50781" w:rsidRPr="00884E9B">
        <w:rPr>
          <w:rFonts w:ascii="Times New Roman" w:hAnsi="Times New Roman" w:cs="Times New Roman"/>
          <w:color w:val="000000" w:themeColor="text1"/>
          <w:sz w:val="28"/>
          <w:szCs w:val="28"/>
          <w:lang w:val="pt-BR"/>
        </w:rPr>
        <w:t xml:space="preserve"> </w:t>
      </w:r>
      <w:r w:rsidR="002365C9" w:rsidRPr="00884E9B">
        <w:rPr>
          <w:rFonts w:ascii="Times New Roman" w:hAnsi="Times New Roman" w:cs="Times New Roman"/>
          <w:color w:val="000000" w:themeColor="text1"/>
          <w:sz w:val="28"/>
          <w:szCs w:val="28"/>
          <w:lang w:val="pt-BR"/>
        </w:rPr>
        <w:t>17</w:t>
      </w:r>
      <w:r w:rsidR="00681E6B" w:rsidRPr="00884E9B">
        <w:rPr>
          <w:rFonts w:ascii="Times New Roman" w:hAnsi="Times New Roman" w:cs="Times New Roman"/>
          <w:color w:val="000000" w:themeColor="text1"/>
          <w:sz w:val="28"/>
          <w:szCs w:val="28"/>
          <w:lang w:val="pt-BR"/>
        </w:rPr>
        <w:t>,</w:t>
      </w:r>
      <w:r w:rsidR="00D50781" w:rsidRPr="00884E9B">
        <w:rPr>
          <w:rFonts w:ascii="Times New Roman" w:hAnsi="Times New Roman" w:cs="Times New Roman"/>
          <w:color w:val="000000" w:themeColor="text1"/>
          <w:sz w:val="28"/>
          <w:szCs w:val="28"/>
          <w:lang w:val="pt-BR"/>
        </w:rPr>
        <w:t xml:space="preserve"> </w:t>
      </w:r>
      <w:r w:rsidR="002365C9" w:rsidRPr="00884E9B">
        <w:rPr>
          <w:rFonts w:ascii="Times New Roman" w:hAnsi="Times New Roman" w:cs="Times New Roman"/>
          <w:color w:val="000000" w:themeColor="text1"/>
          <w:sz w:val="28"/>
          <w:szCs w:val="28"/>
          <w:lang w:val="pt-BR"/>
        </w:rPr>
        <w:t>19</w:t>
      </w:r>
      <w:r w:rsidR="00681E6B" w:rsidRPr="00884E9B">
        <w:rPr>
          <w:rFonts w:ascii="Times New Roman" w:hAnsi="Times New Roman" w:cs="Times New Roman"/>
          <w:color w:val="000000" w:themeColor="text1"/>
          <w:sz w:val="28"/>
          <w:szCs w:val="28"/>
          <w:lang w:val="pt-BR"/>
        </w:rPr>
        <w:t>,</w:t>
      </w:r>
      <w:r w:rsidR="000A1284" w:rsidRPr="00884E9B">
        <w:rPr>
          <w:rFonts w:ascii="Times New Roman" w:hAnsi="Times New Roman" w:cs="Times New Roman"/>
          <w:color w:val="000000" w:themeColor="text1"/>
          <w:sz w:val="28"/>
          <w:szCs w:val="28"/>
          <w:lang w:val="pt-BR"/>
        </w:rPr>
        <w:t xml:space="preserve"> </w:t>
      </w:r>
      <w:r w:rsidR="0059520C" w:rsidRPr="00884E9B">
        <w:rPr>
          <w:rFonts w:ascii="Times New Roman" w:hAnsi="Times New Roman" w:cs="Times New Roman"/>
          <w:color w:val="000000" w:themeColor="text1"/>
          <w:sz w:val="28"/>
          <w:szCs w:val="28"/>
          <w:lang w:val="pt-BR"/>
        </w:rPr>
        <w:t>20</w:t>
      </w:r>
      <w:r w:rsidR="00681E6B" w:rsidRPr="00884E9B">
        <w:rPr>
          <w:rFonts w:ascii="Times New Roman" w:hAnsi="Times New Roman" w:cs="Times New Roman"/>
          <w:color w:val="000000" w:themeColor="text1"/>
          <w:sz w:val="28"/>
          <w:szCs w:val="28"/>
          <w:lang w:val="pt-BR"/>
        </w:rPr>
        <w:t>,</w:t>
      </w:r>
      <w:r w:rsidR="000A1284" w:rsidRPr="00884E9B">
        <w:rPr>
          <w:rFonts w:ascii="Times New Roman" w:hAnsi="Times New Roman" w:cs="Times New Roman"/>
          <w:color w:val="000000" w:themeColor="text1"/>
          <w:sz w:val="28"/>
          <w:szCs w:val="28"/>
          <w:lang w:val="pt-BR"/>
        </w:rPr>
        <w:t xml:space="preserve"> </w:t>
      </w:r>
      <w:r w:rsidR="00316902" w:rsidRPr="00884E9B">
        <w:rPr>
          <w:rFonts w:ascii="Times New Roman" w:hAnsi="Times New Roman" w:cs="Times New Roman"/>
          <w:color w:val="000000" w:themeColor="text1"/>
          <w:sz w:val="28"/>
          <w:szCs w:val="28"/>
          <w:lang w:val="pt-BR"/>
        </w:rPr>
        <w:t xml:space="preserve">21, </w:t>
      </w:r>
      <w:r w:rsidR="0059520C" w:rsidRPr="00884E9B">
        <w:rPr>
          <w:rFonts w:ascii="Times New Roman" w:hAnsi="Times New Roman" w:cs="Times New Roman"/>
          <w:color w:val="000000" w:themeColor="text1"/>
          <w:sz w:val="28"/>
          <w:szCs w:val="28"/>
          <w:lang w:val="pt-BR"/>
        </w:rPr>
        <w:t>23</w:t>
      </w:r>
      <w:r w:rsidR="00681E6B" w:rsidRPr="00884E9B">
        <w:rPr>
          <w:rFonts w:ascii="Times New Roman" w:hAnsi="Times New Roman" w:cs="Times New Roman"/>
          <w:color w:val="000000" w:themeColor="text1"/>
          <w:sz w:val="28"/>
          <w:szCs w:val="28"/>
          <w:lang w:val="pt-BR"/>
        </w:rPr>
        <w:t>,</w:t>
      </w:r>
      <w:r w:rsidR="000A1284" w:rsidRPr="00884E9B">
        <w:rPr>
          <w:rFonts w:ascii="Times New Roman" w:hAnsi="Times New Roman" w:cs="Times New Roman"/>
          <w:color w:val="000000" w:themeColor="text1"/>
          <w:sz w:val="28"/>
          <w:szCs w:val="28"/>
          <w:lang w:val="pt-BR"/>
        </w:rPr>
        <w:t xml:space="preserve"> </w:t>
      </w:r>
      <w:r w:rsidR="002365C9" w:rsidRPr="00884E9B">
        <w:rPr>
          <w:rFonts w:ascii="Times New Roman" w:hAnsi="Times New Roman" w:cs="Times New Roman"/>
          <w:color w:val="000000" w:themeColor="text1"/>
          <w:sz w:val="28"/>
          <w:szCs w:val="28"/>
          <w:lang w:val="pt-BR"/>
        </w:rPr>
        <w:t>26</w:t>
      </w:r>
      <w:r w:rsidR="00681E6B" w:rsidRPr="00884E9B">
        <w:rPr>
          <w:rFonts w:ascii="Times New Roman" w:hAnsi="Times New Roman" w:cs="Times New Roman"/>
          <w:color w:val="000000" w:themeColor="text1"/>
          <w:sz w:val="28"/>
          <w:szCs w:val="28"/>
          <w:lang w:val="pt-BR"/>
        </w:rPr>
        <w:t>,</w:t>
      </w:r>
      <w:r w:rsidR="000A1284" w:rsidRPr="00884E9B">
        <w:rPr>
          <w:rFonts w:ascii="Times New Roman" w:hAnsi="Times New Roman" w:cs="Times New Roman"/>
          <w:color w:val="000000" w:themeColor="text1"/>
          <w:sz w:val="28"/>
          <w:szCs w:val="28"/>
          <w:lang w:val="pt-BR"/>
        </w:rPr>
        <w:t xml:space="preserve"> </w:t>
      </w:r>
      <w:r w:rsidR="002365C9" w:rsidRPr="00884E9B">
        <w:rPr>
          <w:rFonts w:ascii="Times New Roman" w:hAnsi="Times New Roman" w:cs="Times New Roman"/>
          <w:color w:val="000000" w:themeColor="text1"/>
          <w:sz w:val="28"/>
          <w:szCs w:val="28"/>
          <w:lang w:val="pt-BR"/>
        </w:rPr>
        <w:t>42</w:t>
      </w:r>
      <w:r w:rsidR="00681E6B" w:rsidRPr="00884E9B">
        <w:rPr>
          <w:rFonts w:ascii="Times New Roman" w:hAnsi="Times New Roman" w:cs="Times New Roman"/>
          <w:color w:val="000000" w:themeColor="text1"/>
          <w:sz w:val="28"/>
          <w:szCs w:val="28"/>
          <w:lang w:val="pt-BR"/>
        </w:rPr>
        <w:t>,</w:t>
      </w:r>
      <w:r w:rsidR="000A1284" w:rsidRPr="00884E9B">
        <w:rPr>
          <w:rFonts w:ascii="Times New Roman" w:hAnsi="Times New Roman" w:cs="Times New Roman"/>
          <w:color w:val="000000" w:themeColor="text1"/>
          <w:sz w:val="28"/>
          <w:szCs w:val="28"/>
          <w:lang w:val="pt-BR"/>
        </w:rPr>
        <w:t xml:space="preserve"> </w:t>
      </w:r>
      <w:r w:rsidR="00316902" w:rsidRPr="00884E9B">
        <w:rPr>
          <w:rFonts w:ascii="Times New Roman" w:hAnsi="Times New Roman" w:cs="Times New Roman"/>
          <w:color w:val="000000" w:themeColor="text1"/>
          <w:sz w:val="28"/>
          <w:szCs w:val="28"/>
          <w:lang w:val="pt-BR"/>
        </w:rPr>
        <w:t xml:space="preserve">43, 44, </w:t>
      </w:r>
      <w:r w:rsidR="00681E6B" w:rsidRPr="00884E9B">
        <w:rPr>
          <w:rFonts w:ascii="Times New Roman" w:hAnsi="Times New Roman" w:cs="Times New Roman"/>
          <w:color w:val="000000" w:themeColor="text1"/>
          <w:sz w:val="28"/>
          <w:szCs w:val="28"/>
          <w:lang w:val="pt-BR"/>
        </w:rPr>
        <w:t xml:space="preserve">57, </w:t>
      </w:r>
      <w:r w:rsidR="002365C9" w:rsidRPr="00884E9B">
        <w:rPr>
          <w:rFonts w:ascii="Times New Roman" w:hAnsi="Times New Roman" w:cs="Times New Roman"/>
          <w:color w:val="000000" w:themeColor="text1"/>
          <w:sz w:val="28"/>
          <w:szCs w:val="28"/>
          <w:lang w:val="pt-BR"/>
        </w:rPr>
        <w:t>66</w:t>
      </w:r>
      <w:r w:rsidR="007B458A" w:rsidRPr="00884E9B">
        <w:rPr>
          <w:rFonts w:ascii="Times New Roman" w:hAnsi="Times New Roman" w:cs="Times New Roman"/>
          <w:color w:val="000000" w:themeColor="text1"/>
          <w:sz w:val="28"/>
          <w:szCs w:val="28"/>
          <w:lang w:val="pt-BR"/>
        </w:rPr>
        <w:t>, 68</w:t>
      </w:r>
      <w:r w:rsidR="00316902" w:rsidRPr="00884E9B">
        <w:rPr>
          <w:color w:val="000000" w:themeColor="text1"/>
        </w:rPr>
        <w:t xml:space="preserve"> </w:t>
      </w:r>
      <w:r w:rsidR="00316902" w:rsidRPr="00884E9B">
        <w:rPr>
          <w:rFonts w:ascii="Times New Roman" w:hAnsi="Times New Roman" w:cs="Times New Roman"/>
          <w:color w:val="000000" w:themeColor="text1"/>
          <w:sz w:val="28"/>
          <w:szCs w:val="28"/>
        </w:rPr>
        <w:t>và</w:t>
      </w:r>
      <w:r w:rsidR="00681E6B" w:rsidRPr="00884E9B">
        <w:rPr>
          <w:rFonts w:ascii="Times New Roman" w:hAnsi="Times New Roman" w:cs="Times New Roman"/>
          <w:color w:val="000000" w:themeColor="text1"/>
          <w:sz w:val="28"/>
          <w:szCs w:val="28"/>
          <w:lang w:val="pt-BR"/>
        </w:rPr>
        <w:t xml:space="preserve"> 76.</w:t>
      </w:r>
    </w:p>
    <w:p w14:paraId="41248DC4" w14:textId="741C8D32" w:rsidR="00944A31" w:rsidRPr="00884E9B" w:rsidRDefault="00944A31" w:rsidP="00113556">
      <w:pPr>
        <w:widowControl w:val="0"/>
        <w:spacing w:before="120" w:after="120" w:line="360" w:lineRule="exact"/>
        <w:ind w:firstLine="634"/>
        <w:jc w:val="both"/>
        <w:rPr>
          <w:rFonts w:ascii="Times New Roman" w:hAnsi="Times New Roman" w:cs="Times New Roman"/>
          <w:color w:val="000000" w:themeColor="text1"/>
          <w:sz w:val="28"/>
          <w:szCs w:val="28"/>
          <w:lang w:val="pt-BR"/>
        </w:rPr>
      </w:pPr>
      <w:r w:rsidRPr="00884E9B">
        <w:rPr>
          <w:rFonts w:ascii="Times New Roman" w:hAnsi="Times New Roman" w:cs="Times New Roman"/>
          <w:b/>
          <w:color w:val="000000" w:themeColor="text1"/>
          <w:sz w:val="28"/>
          <w:szCs w:val="28"/>
          <w:lang w:val="pt-BR"/>
        </w:rPr>
        <w:t>Điều 2:</w:t>
      </w:r>
      <w:r w:rsidRPr="00884E9B">
        <w:rPr>
          <w:rFonts w:ascii="Times New Roman" w:hAnsi="Times New Roman" w:cs="Times New Roman"/>
          <w:color w:val="000000" w:themeColor="text1"/>
          <w:sz w:val="28"/>
          <w:szCs w:val="28"/>
          <w:lang w:val="pt-BR"/>
        </w:rPr>
        <w:t xml:space="preserve"> </w:t>
      </w:r>
      <w:r w:rsidR="00E6453F" w:rsidRPr="00884E9B">
        <w:rPr>
          <w:rFonts w:ascii="Times New Roman" w:hAnsi="Times New Roman" w:cs="Times New Roman"/>
          <w:color w:val="000000" w:themeColor="text1"/>
          <w:sz w:val="28"/>
          <w:szCs w:val="28"/>
          <w:lang w:val="pt-BR"/>
        </w:rPr>
        <w:t>Điều khoản chuyển tiếp</w:t>
      </w:r>
      <w:r w:rsidR="004371CF" w:rsidRPr="00884E9B">
        <w:rPr>
          <w:rFonts w:ascii="Times New Roman" w:hAnsi="Times New Roman" w:cs="Times New Roman"/>
          <w:color w:val="000000" w:themeColor="text1"/>
          <w:sz w:val="28"/>
          <w:szCs w:val="28"/>
          <w:lang w:val="pt-BR"/>
        </w:rPr>
        <w:t>.</w:t>
      </w:r>
    </w:p>
    <w:p w14:paraId="116EEA5B" w14:textId="4222E2AF" w:rsidR="00ED2621" w:rsidRPr="00884E9B" w:rsidRDefault="00ED2621" w:rsidP="00113556">
      <w:pPr>
        <w:widowControl w:val="0"/>
        <w:tabs>
          <w:tab w:val="center" w:pos="4819"/>
        </w:tabs>
        <w:spacing w:before="120" w:after="120" w:line="360" w:lineRule="exact"/>
        <w:ind w:firstLine="634"/>
        <w:jc w:val="both"/>
        <w:rPr>
          <w:rFonts w:ascii="Times New Roman" w:hAnsi="Times New Roman" w:cs="Times New Roman"/>
          <w:color w:val="000000" w:themeColor="text1"/>
          <w:sz w:val="28"/>
          <w:szCs w:val="28"/>
          <w:lang w:val="pt-BR"/>
        </w:rPr>
      </w:pPr>
      <w:r w:rsidRPr="00884E9B">
        <w:rPr>
          <w:rFonts w:ascii="Times New Roman" w:hAnsi="Times New Roman" w:cs="Times New Roman"/>
          <w:b/>
          <w:color w:val="000000" w:themeColor="text1"/>
          <w:sz w:val="28"/>
          <w:szCs w:val="28"/>
          <w:lang w:val="pt-BR"/>
        </w:rPr>
        <w:t xml:space="preserve">Điều </w:t>
      </w:r>
      <w:r w:rsidR="00944A31" w:rsidRPr="00884E9B">
        <w:rPr>
          <w:rFonts w:ascii="Times New Roman" w:hAnsi="Times New Roman" w:cs="Times New Roman"/>
          <w:b/>
          <w:color w:val="000000" w:themeColor="text1"/>
          <w:sz w:val="28"/>
          <w:szCs w:val="28"/>
          <w:lang w:val="pt-BR"/>
        </w:rPr>
        <w:t>3</w:t>
      </w:r>
      <w:r w:rsidRPr="00884E9B">
        <w:rPr>
          <w:rFonts w:ascii="Times New Roman" w:hAnsi="Times New Roman" w:cs="Times New Roman"/>
          <w:b/>
          <w:color w:val="000000" w:themeColor="text1"/>
          <w:sz w:val="28"/>
          <w:szCs w:val="28"/>
          <w:lang w:val="pt-BR"/>
        </w:rPr>
        <w:t>:</w:t>
      </w:r>
      <w:r w:rsidRPr="00884E9B">
        <w:rPr>
          <w:rFonts w:ascii="Times New Roman" w:hAnsi="Times New Roman" w:cs="Times New Roman"/>
          <w:color w:val="000000" w:themeColor="text1"/>
          <w:sz w:val="28"/>
          <w:szCs w:val="28"/>
          <w:lang w:val="pt-BR"/>
        </w:rPr>
        <w:t xml:space="preserve"> Điều khoản thi hành. </w:t>
      </w:r>
      <w:r w:rsidR="00ED364A" w:rsidRPr="00884E9B">
        <w:rPr>
          <w:rFonts w:ascii="Times New Roman" w:hAnsi="Times New Roman" w:cs="Times New Roman"/>
          <w:color w:val="000000" w:themeColor="text1"/>
          <w:sz w:val="28"/>
          <w:szCs w:val="28"/>
          <w:lang w:val="pt-BR"/>
        </w:rPr>
        <w:tab/>
      </w:r>
    </w:p>
    <w:p w14:paraId="718F4824" w14:textId="11E2C581" w:rsidR="00FE7792" w:rsidRPr="00884E9B" w:rsidRDefault="0082047F" w:rsidP="00113556">
      <w:pPr>
        <w:widowControl w:val="0"/>
        <w:spacing w:before="120" w:after="120" w:line="360" w:lineRule="exact"/>
        <w:ind w:firstLine="634"/>
        <w:jc w:val="both"/>
        <w:rPr>
          <w:rFonts w:ascii="Times New Roman" w:hAnsi="Times New Roman" w:cs="Times New Roman"/>
          <w:b/>
          <w:bCs/>
          <w:color w:val="000000" w:themeColor="text1"/>
          <w:sz w:val="28"/>
          <w:szCs w:val="28"/>
          <w:lang w:val="pt-BR"/>
        </w:rPr>
      </w:pPr>
      <w:r w:rsidRPr="00884E9B">
        <w:rPr>
          <w:rFonts w:ascii="Times New Roman" w:hAnsi="Times New Roman" w:cs="Times New Roman"/>
          <w:b/>
          <w:bCs/>
          <w:color w:val="000000" w:themeColor="text1"/>
          <w:sz w:val="28"/>
          <w:szCs w:val="28"/>
          <w:lang w:val="pt-BR"/>
        </w:rPr>
        <w:t xml:space="preserve">3. </w:t>
      </w:r>
      <w:r w:rsidR="00FE7792" w:rsidRPr="00884E9B">
        <w:rPr>
          <w:rFonts w:ascii="Times New Roman" w:hAnsi="Times New Roman" w:cs="Times New Roman"/>
          <w:b/>
          <w:bCs/>
          <w:color w:val="000000" w:themeColor="text1"/>
          <w:sz w:val="28"/>
          <w:szCs w:val="28"/>
          <w:lang w:val="pt-BR"/>
        </w:rPr>
        <w:t>Nội dung cơ bản</w:t>
      </w:r>
      <w:r w:rsidR="00613ECC" w:rsidRPr="00884E9B">
        <w:rPr>
          <w:rFonts w:ascii="Times New Roman" w:hAnsi="Times New Roman" w:cs="Times New Roman"/>
          <w:b/>
          <w:bCs/>
          <w:color w:val="000000" w:themeColor="text1"/>
          <w:sz w:val="28"/>
          <w:szCs w:val="28"/>
          <w:lang w:val="pt-BR"/>
        </w:rPr>
        <w:t xml:space="preserve"> </w:t>
      </w:r>
      <w:r w:rsidR="00507DC5" w:rsidRPr="00884E9B">
        <w:rPr>
          <w:rFonts w:ascii="Times New Roman" w:hAnsi="Times New Roman" w:cs="Times New Roman"/>
          <w:b/>
          <w:bCs/>
          <w:color w:val="000000" w:themeColor="text1"/>
          <w:sz w:val="28"/>
          <w:szCs w:val="28"/>
          <w:lang w:val="pt-BR"/>
        </w:rPr>
        <w:t xml:space="preserve">của </w:t>
      </w:r>
      <w:r w:rsidR="006F3AB8" w:rsidRPr="00884E9B">
        <w:rPr>
          <w:rFonts w:ascii="Times New Roman" w:hAnsi="Times New Roman" w:cs="Times New Roman"/>
          <w:b/>
          <w:bCs/>
          <w:color w:val="000000" w:themeColor="text1"/>
          <w:sz w:val="28"/>
          <w:szCs w:val="28"/>
          <w:lang w:val="pt-BR"/>
        </w:rPr>
        <w:t xml:space="preserve">dự </w:t>
      </w:r>
      <w:r w:rsidR="00613ECC" w:rsidRPr="00884E9B">
        <w:rPr>
          <w:rFonts w:ascii="Times New Roman" w:hAnsi="Times New Roman" w:cs="Times New Roman"/>
          <w:b/>
          <w:bCs/>
          <w:color w:val="000000" w:themeColor="text1"/>
          <w:sz w:val="28"/>
          <w:szCs w:val="28"/>
          <w:lang w:val="pt-BR"/>
        </w:rPr>
        <w:t>thảo Luật</w:t>
      </w:r>
    </w:p>
    <w:p w14:paraId="04C3DF60" w14:textId="58C445D9" w:rsidR="00507DC5" w:rsidRPr="00884E9B" w:rsidRDefault="00FB575E" w:rsidP="00113556">
      <w:pPr>
        <w:widowControl w:val="0"/>
        <w:spacing w:before="120" w:after="120" w:line="360" w:lineRule="exact"/>
        <w:ind w:firstLine="634"/>
        <w:jc w:val="both"/>
        <w:rPr>
          <w:rFonts w:ascii="Times New Roman" w:hAnsi="Times New Roman" w:cs="Times New Roman"/>
          <w:bCs/>
          <w:color w:val="000000" w:themeColor="text1"/>
          <w:sz w:val="28"/>
          <w:szCs w:val="28"/>
          <w:lang w:val="pt-BR"/>
        </w:rPr>
      </w:pPr>
      <w:r w:rsidRPr="00884E9B">
        <w:rPr>
          <w:rFonts w:ascii="Times New Roman" w:hAnsi="Times New Roman" w:cs="Times New Roman"/>
          <w:bCs/>
          <w:color w:val="000000" w:themeColor="text1"/>
          <w:sz w:val="28"/>
          <w:szCs w:val="28"/>
          <w:lang w:val="pt-BR"/>
        </w:rPr>
        <w:t xml:space="preserve">a) </w:t>
      </w:r>
      <w:r w:rsidR="00507DC5" w:rsidRPr="00884E9B">
        <w:rPr>
          <w:rFonts w:ascii="Times New Roman" w:hAnsi="Times New Roman" w:cs="Times New Roman"/>
          <w:bCs/>
          <w:color w:val="000000" w:themeColor="text1"/>
          <w:sz w:val="28"/>
          <w:szCs w:val="28"/>
          <w:lang w:val="pt-BR"/>
        </w:rPr>
        <w:t xml:space="preserve">Nội dung sửa đổi, </w:t>
      </w:r>
      <w:r w:rsidR="006029DB" w:rsidRPr="00884E9B">
        <w:rPr>
          <w:rFonts w:ascii="Times New Roman" w:hAnsi="Times New Roman" w:cs="Times New Roman"/>
          <w:bCs/>
          <w:color w:val="000000" w:themeColor="text1"/>
          <w:sz w:val="28"/>
          <w:szCs w:val="28"/>
          <w:lang w:val="pt-BR"/>
        </w:rPr>
        <w:t>hoàn thiện</w:t>
      </w:r>
    </w:p>
    <w:p w14:paraId="48C75EA7" w14:textId="700D4314" w:rsidR="004F0ABE" w:rsidRPr="00884E9B" w:rsidRDefault="00FB575E" w:rsidP="00113556">
      <w:pPr>
        <w:widowControl w:val="0"/>
        <w:spacing w:before="120" w:after="120" w:line="360" w:lineRule="exact"/>
        <w:ind w:firstLine="634"/>
        <w:jc w:val="both"/>
        <w:rPr>
          <w:rFonts w:ascii="Times New Roman" w:hAnsi="Times New Roman" w:cs="Times New Roman"/>
          <w:color w:val="000000" w:themeColor="text1"/>
          <w:sz w:val="28"/>
          <w:szCs w:val="28"/>
          <w:lang w:val="pt-BR"/>
        </w:rPr>
      </w:pPr>
      <w:r w:rsidRPr="00884E9B">
        <w:rPr>
          <w:rFonts w:ascii="Times New Roman" w:hAnsi="Times New Roman" w:cs="Times New Roman"/>
          <w:color w:val="000000" w:themeColor="text1"/>
          <w:sz w:val="28"/>
          <w:szCs w:val="28"/>
          <w:lang w:val="pt-BR"/>
        </w:rPr>
        <w:t>(i)</w:t>
      </w:r>
      <w:r w:rsidR="00507DC5" w:rsidRPr="00884E9B">
        <w:rPr>
          <w:rFonts w:ascii="Times New Roman" w:hAnsi="Times New Roman" w:cs="Times New Roman"/>
          <w:color w:val="000000" w:themeColor="text1"/>
          <w:sz w:val="28"/>
          <w:szCs w:val="28"/>
          <w:lang w:val="pt-BR"/>
        </w:rPr>
        <w:t xml:space="preserve"> </w:t>
      </w:r>
      <w:bookmarkStart w:id="6" w:name="_Hlk218406959"/>
      <w:r w:rsidR="009874D1" w:rsidRPr="00884E9B">
        <w:rPr>
          <w:rFonts w:ascii="Times New Roman" w:hAnsi="Times New Roman" w:cs="Times New Roman"/>
          <w:color w:val="000000" w:themeColor="text1"/>
          <w:sz w:val="28"/>
          <w:szCs w:val="28"/>
          <w:lang w:val="pt-BR"/>
        </w:rPr>
        <w:t>Sửa đổi một số quy định về giải thích từ ngữ để bảo đảm tính chính xác, chặt chẽ</w:t>
      </w:r>
      <w:r w:rsidR="00945075" w:rsidRPr="00884E9B">
        <w:rPr>
          <w:rFonts w:ascii="Times New Roman" w:hAnsi="Times New Roman" w:cs="Times New Roman"/>
          <w:color w:val="000000" w:themeColor="text1"/>
          <w:sz w:val="28"/>
          <w:szCs w:val="28"/>
          <w:lang w:val="pt-BR"/>
        </w:rPr>
        <w:t>, thống nhất</w:t>
      </w:r>
      <w:r w:rsidR="009874D1" w:rsidRPr="00884E9B">
        <w:rPr>
          <w:rFonts w:ascii="Times New Roman" w:hAnsi="Times New Roman" w:cs="Times New Roman"/>
          <w:color w:val="000000" w:themeColor="text1"/>
          <w:sz w:val="28"/>
          <w:szCs w:val="28"/>
          <w:lang w:val="pt-BR"/>
        </w:rPr>
        <w:t xml:space="preserve"> của </w:t>
      </w:r>
      <w:r w:rsidR="00673C98" w:rsidRPr="00884E9B">
        <w:rPr>
          <w:rFonts w:ascii="Times New Roman" w:hAnsi="Times New Roman" w:cs="Times New Roman"/>
          <w:color w:val="000000" w:themeColor="text1"/>
          <w:sz w:val="28"/>
          <w:szCs w:val="28"/>
          <w:lang w:val="pt-BR"/>
        </w:rPr>
        <w:t>các thuật ngữ quan trọng</w:t>
      </w:r>
      <w:r w:rsidR="00033566" w:rsidRPr="00884E9B">
        <w:rPr>
          <w:rFonts w:ascii="Times New Roman" w:hAnsi="Times New Roman" w:cs="Times New Roman"/>
          <w:color w:val="000000" w:themeColor="text1"/>
          <w:sz w:val="28"/>
          <w:szCs w:val="28"/>
          <w:lang w:val="pt-BR"/>
        </w:rPr>
        <w:t xml:space="preserve">, được sử dụng nhiều lần trong Luật </w:t>
      </w:r>
      <w:r w:rsidR="00846F0D" w:rsidRPr="00884E9B">
        <w:rPr>
          <w:rFonts w:ascii="Times New Roman" w:hAnsi="Times New Roman" w:cs="Times New Roman"/>
          <w:color w:val="000000" w:themeColor="text1"/>
          <w:sz w:val="28"/>
          <w:szCs w:val="28"/>
          <w:lang w:val="pt-BR"/>
        </w:rPr>
        <w:t>Công chứng</w:t>
      </w:r>
      <w:r w:rsidR="00673C98" w:rsidRPr="00884E9B">
        <w:rPr>
          <w:rFonts w:ascii="Times New Roman" w:hAnsi="Times New Roman" w:cs="Times New Roman"/>
          <w:color w:val="000000" w:themeColor="text1"/>
          <w:sz w:val="28"/>
          <w:szCs w:val="28"/>
          <w:lang w:val="pt-BR"/>
        </w:rPr>
        <w:t xml:space="preserve"> </w:t>
      </w:r>
      <w:bookmarkEnd w:id="6"/>
      <w:r w:rsidR="004516CC" w:rsidRPr="00884E9B">
        <w:rPr>
          <w:rFonts w:ascii="Times New Roman" w:hAnsi="Times New Roman" w:cs="Times New Roman"/>
          <w:color w:val="000000" w:themeColor="text1"/>
          <w:sz w:val="28"/>
          <w:szCs w:val="28"/>
          <w:lang w:val="pt-BR"/>
        </w:rPr>
        <w:t>(khoản 1 Điều 1 của dự thảo Luật)</w:t>
      </w:r>
    </w:p>
    <w:p w14:paraId="481870A3" w14:textId="06B5F941" w:rsidR="009874D1" w:rsidRPr="00884E9B" w:rsidRDefault="008A6340" w:rsidP="00113556">
      <w:pPr>
        <w:widowControl w:val="0"/>
        <w:spacing w:before="120" w:after="120" w:line="360" w:lineRule="exact"/>
        <w:ind w:firstLine="634"/>
        <w:jc w:val="both"/>
        <w:rPr>
          <w:rFonts w:ascii="Times New Roman" w:hAnsi="Times New Roman" w:cs="Times New Roman"/>
          <w:color w:val="000000" w:themeColor="text1"/>
          <w:sz w:val="28"/>
          <w:szCs w:val="28"/>
          <w:lang w:val="pt-BR"/>
        </w:rPr>
      </w:pPr>
      <w:r w:rsidRPr="00884E9B">
        <w:rPr>
          <w:rFonts w:ascii="Times New Roman" w:hAnsi="Times New Roman" w:cs="Times New Roman"/>
          <w:color w:val="000000" w:themeColor="text1"/>
          <w:sz w:val="28"/>
          <w:szCs w:val="28"/>
          <w:lang w:val="pt-BR"/>
        </w:rPr>
        <w:t xml:space="preserve">- </w:t>
      </w:r>
      <w:r w:rsidR="004F0ABE" w:rsidRPr="00884E9B">
        <w:rPr>
          <w:rFonts w:ascii="Times New Roman" w:hAnsi="Times New Roman" w:cs="Times New Roman"/>
          <w:color w:val="000000" w:themeColor="text1"/>
          <w:sz w:val="28"/>
          <w:szCs w:val="28"/>
          <w:lang w:val="pt-BR"/>
        </w:rPr>
        <w:t xml:space="preserve">Sửa đổi khoản 1 Điều 2 </w:t>
      </w:r>
      <w:r w:rsidR="00316902" w:rsidRPr="00884E9B">
        <w:rPr>
          <w:rFonts w:ascii="Times New Roman" w:hAnsi="Times New Roman" w:cs="Times New Roman"/>
          <w:color w:val="000000" w:themeColor="text1"/>
          <w:sz w:val="28"/>
          <w:szCs w:val="28"/>
          <w:lang w:val="pt-BR"/>
        </w:rPr>
        <w:t xml:space="preserve">của Luật Công chứng </w:t>
      </w:r>
      <w:r w:rsidR="004F0ABE" w:rsidRPr="00884E9B">
        <w:rPr>
          <w:rFonts w:ascii="Times New Roman" w:hAnsi="Times New Roman" w:cs="Times New Roman"/>
          <w:color w:val="000000" w:themeColor="text1"/>
          <w:sz w:val="28"/>
          <w:szCs w:val="28"/>
          <w:lang w:val="pt-BR"/>
        </w:rPr>
        <w:t xml:space="preserve">theo hướng </w:t>
      </w:r>
      <w:r w:rsidR="00295A56" w:rsidRPr="00884E9B">
        <w:rPr>
          <w:rFonts w:ascii="Times New Roman" w:hAnsi="Times New Roman" w:cs="Times New Roman"/>
          <w:color w:val="000000" w:themeColor="text1"/>
          <w:sz w:val="28"/>
          <w:szCs w:val="28"/>
          <w:lang w:val="pt-BR"/>
        </w:rPr>
        <w:t>bổ sung cụm từ</w:t>
      </w:r>
      <w:r w:rsidR="004F0ABE" w:rsidRPr="00884E9B">
        <w:rPr>
          <w:rFonts w:ascii="Times New Roman" w:hAnsi="Times New Roman" w:cs="Times New Roman"/>
          <w:color w:val="000000" w:themeColor="text1"/>
          <w:sz w:val="28"/>
          <w:szCs w:val="28"/>
          <w:lang w:val="pt-BR"/>
        </w:rPr>
        <w:t xml:space="preserve"> </w:t>
      </w:r>
      <w:r w:rsidR="00295A56" w:rsidRPr="00884E9B">
        <w:rPr>
          <w:rFonts w:ascii="Times New Roman" w:hAnsi="Times New Roman" w:cs="Times New Roman"/>
          <w:color w:val="000000" w:themeColor="text1"/>
          <w:sz w:val="28"/>
          <w:szCs w:val="28"/>
          <w:lang w:val="pt-BR"/>
        </w:rPr>
        <w:t>“</w:t>
      </w:r>
      <w:r w:rsidR="004F0ABE" w:rsidRPr="00884E9B">
        <w:rPr>
          <w:rFonts w:ascii="Times New Roman" w:hAnsi="Times New Roman" w:cs="Times New Roman"/>
          <w:color w:val="000000" w:themeColor="text1"/>
          <w:sz w:val="28"/>
          <w:szCs w:val="28"/>
          <w:lang w:val="pt-BR"/>
        </w:rPr>
        <w:t>bằng văn bản</w:t>
      </w:r>
      <w:r w:rsidR="00295A56" w:rsidRPr="00884E9B">
        <w:rPr>
          <w:rFonts w:ascii="Times New Roman" w:hAnsi="Times New Roman" w:cs="Times New Roman"/>
          <w:color w:val="000000" w:themeColor="text1"/>
          <w:sz w:val="28"/>
          <w:szCs w:val="28"/>
          <w:lang w:val="pt-BR"/>
        </w:rPr>
        <w:t>”</w:t>
      </w:r>
      <w:r w:rsidR="004F0ABE" w:rsidRPr="00884E9B">
        <w:rPr>
          <w:rFonts w:ascii="Times New Roman" w:hAnsi="Times New Roman" w:cs="Times New Roman"/>
          <w:color w:val="000000" w:themeColor="text1"/>
          <w:sz w:val="28"/>
          <w:szCs w:val="28"/>
          <w:lang w:val="pt-BR"/>
        </w:rPr>
        <w:t xml:space="preserve"> </w:t>
      </w:r>
      <w:r w:rsidR="00295A56" w:rsidRPr="00884E9B">
        <w:rPr>
          <w:rFonts w:ascii="Times New Roman" w:hAnsi="Times New Roman" w:cs="Times New Roman"/>
          <w:color w:val="000000" w:themeColor="text1"/>
          <w:sz w:val="28"/>
          <w:szCs w:val="28"/>
          <w:lang w:val="pt-BR"/>
        </w:rPr>
        <w:t xml:space="preserve">sau cụm từ “giao dịch” để làm rõ </w:t>
      </w:r>
      <w:r w:rsidR="00316902" w:rsidRPr="00884E9B">
        <w:rPr>
          <w:rFonts w:ascii="Times New Roman" w:hAnsi="Times New Roman" w:cs="Times New Roman"/>
          <w:color w:val="000000" w:themeColor="text1"/>
          <w:sz w:val="28"/>
          <w:szCs w:val="28"/>
          <w:lang w:val="pt-BR"/>
        </w:rPr>
        <w:t xml:space="preserve">hình thức của </w:t>
      </w:r>
      <w:r w:rsidR="00673C98" w:rsidRPr="00884E9B">
        <w:rPr>
          <w:rFonts w:ascii="Times New Roman" w:hAnsi="Times New Roman" w:cs="Times New Roman"/>
          <w:color w:val="000000" w:themeColor="text1"/>
          <w:sz w:val="28"/>
          <w:szCs w:val="28"/>
          <w:lang w:val="pt-BR"/>
        </w:rPr>
        <w:t xml:space="preserve">giao dịch phải công chứng hoặc giao dịch </w:t>
      </w:r>
      <w:r w:rsidR="00316902" w:rsidRPr="00884E9B">
        <w:rPr>
          <w:rFonts w:ascii="Times New Roman" w:hAnsi="Times New Roman" w:cs="Times New Roman"/>
          <w:color w:val="000000" w:themeColor="text1"/>
          <w:sz w:val="28"/>
          <w:szCs w:val="28"/>
          <w:lang w:val="pt-BR"/>
        </w:rPr>
        <w:t xml:space="preserve">được </w:t>
      </w:r>
      <w:r w:rsidR="00673C98" w:rsidRPr="00884E9B">
        <w:rPr>
          <w:rFonts w:ascii="Times New Roman" w:hAnsi="Times New Roman" w:cs="Times New Roman"/>
          <w:color w:val="000000" w:themeColor="text1"/>
          <w:sz w:val="28"/>
          <w:szCs w:val="28"/>
          <w:lang w:val="pt-BR"/>
        </w:rPr>
        <w:t xml:space="preserve">công chứng theo yêu cầu, bảo đảm tính thống nhất </w:t>
      </w:r>
      <w:r w:rsidR="00CA6169" w:rsidRPr="00884E9B">
        <w:rPr>
          <w:rFonts w:ascii="Times New Roman" w:hAnsi="Times New Roman" w:cs="Times New Roman"/>
          <w:color w:val="000000" w:themeColor="text1"/>
          <w:sz w:val="28"/>
          <w:szCs w:val="28"/>
          <w:lang w:val="pt-BR"/>
        </w:rPr>
        <w:t>với quy định tại khoản 4 Điều 2</w:t>
      </w:r>
      <w:r w:rsidRPr="00884E9B">
        <w:rPr>
          <w:rFonts w:ascii="Times New Roman" w:hAnsi="Times New Roman" w:cs="Times New Roman"/>
          <w:color w:val="000000" w:themeColor="text1"/>
          <w:sz w:val="28"/>
          <w:szCs w:val="28"/>
          <w:lang w:val="pt-BR"/>
        </w:rPr>
        <w:t>.</w:t>
      </w:r>
    </w:p>
    <w:p w14:paraId="73A6C706" w14:textId="6890CD03" w:rsidR="008A6340" w:rsidRPr="00884E9B" w:rsidRDefault="008A6340" w:rsidP="00113556">
      <w:pPr>
        <w:widowControl w:val="0"/>
        <w:spacing w:before="120" w:after="120" w:line="360" w:lineRule="exact"/>
        <w:ind w:firstLine="634"/>
        <w:jc w:val="both"/>
        <w:rPr>
          <w:rFonts w:ascii="Times New Roman" w:hAnsi="Times New Roman" w:cs="Times New Roman"/>
          <w:color w:val="000000" w:themeColor="text1"/>
          <w:sz w:val="28"/>
          <w:szCs w:val="28"/>
          <w:lang w:val="pt-BR"/>
        </w:rPr>
      </w:pPr>
      <w:r w:rsidRPr="00884E9B">
        <w:rPr>
          <w:rFonts w:ascii="Times New Roman" w:hAnsi="Times New Roman" w:cs="Times New Roman"/>
          <w:color w:val="000000" w:themeColor="text1"/>
          <w:sz w:val="28"/>
          <w:szCs w:val="28"/>
          <w:lang w:val="pt-BR"/>
        </w:rPr>
        <w:t xml:space="preserve">- Sửa đổi khoản 2 Điều 2 </w:t>
      </w:r>
      <w:r w:rsidR="00316902" w:rsidRPr="00884E9B">
        <w:rPr>
          <w:rFonts w:ascii="Times New Roman" w:hAnsi="Times New Roman" w:cs="Times New Roman"/>
          <w:color w:val="000000" w:themeColor="text1"/>
          <w:sz w:val="28"/>
          <w:szCs w:val="28"/>
          <w:lang w:val="pt-BR"/>
        </w:rPr>
        <w:t xml:space="preserve">của Luật Công chứng </w:t>
      </w:r>
      <w:r w:rsidRPr="00884E9B">
        <w:rPr>
          <w:rFonts w:ascii="Times New Roman" w:hAnsi="Times New Roman" w:cs="Times New Roman"/>
          <w:color w:val="000000" w:themeColor="text1"/>
          <w:sz w:val="28"/>
          <w:szCs w:val="28"/>
          <w:lang w:val="pt-BR"/>
        </w:rPr>
        <w:t xml:space="preserve">theo hướng thay thế cụm từ “được Bộ trưởng Bộ Tư pháp bổ nhiệm” </w:t>
      </w:r>
      <w:r w:rsidR="00D27018" w:rsidRPr="00884E9B">
        <w:rPr>
          <w:rFonts w:ascii="Times New Roman" w:hAnsi="Times New Roman" w:cs="Times New Roman"/>
          <w:color w:val="000000" w:themeColor="text1"/>
          <w:sz w:val="28"/>
          <w:szCs w:val="28"/>
          <w:lang w:val="pt-BR"/>
        </w:rPr>
        <w:t xml:space="preserve">bằng cụm từ “được </w:t>
      </w:r>
      <w:r w:rsidR="00673C98" w:rsidRPr="00884E9B">
        <w:rPr>
          <w:rFonts w:ascii="Times New Roman" w:hAnsi="Times New Roman" w:cs="Times New Roman"/>
          <w:color w:val="000000" w:themeColor="text1"/>
          <w:sz w:val="28"/>
          <w:szCs w:val="28"/>
          <w:lang w:val="pt-BR"/>
        </w:rPr>
        <w:t xml:space="preserve">Chủ tịch Ủy ban nhân dân cấp tỉnh </w:t>
      </w:r>
      <w:r w:rsidR="00D27018" w:rsidRPr="00884E9B">
        <w:rPr>
          <w:rFonts w:ascii="Times New Roman" w:hAnsi="Times New Roman" w:cs="Times New Roman"/>
          <w:color w:val="000000" w:themeColor="text1"/>
          <w:sz w:val="28"/>
          <w:szCs w:val="28"/>
          <w:lang w:val="pt-BR"/>
        </w:rPr>
        <w:t xml:space="preserve">bổ nhiệm” để phù hợp với </w:t>
      </w:r>
      <w:r w:rsidR="00083F8A" w:rsidRPr="00884E9B">
        <w:rPr>
          <w:rFonts w:ascii="Times New Roman" w:hAnsi="Times New Roman" w:cs="Times New Roman"/>
          <w:color w:val="000000" w:themeColor="text1"/>
          <w:sz w:val="28"/>
          <w:szCs w:val="28"/>
          <w:lang w:val="pt-BR"/>
        </w:rPr>
        <w:t xml:space="preserve">quy định được sửa đổi tại </w:t>
      </w:r>
      <w:r w:rsidR="00673C98" w:rsidRPr="00884E9B">
        <w:rPr>
          <w:rFonts w:ascii="Times New Roman" w:hAnsi="Times New Roman" w:cs="Times New Roman"/>
          <w:color w:val="000000" w:themeColor="text1"/>
          <w:sz w:val="28"/>
          <w:szCs w:val="28"/>
          <w:lang w:val="pt-BR"/>
        </w:rPr>
        <w:t>khoản 3 Điều 1 của dự thảo Luật</w:t>
      </w:r>
      <w:r w:rsidR="009D024E" w:rsidRPr="00884E9B">
        <w:rPr>
          <w:rFonts w:ascii="Times New Roman" w:hAnsi="Times New Roman" w:cs="Times New Roman"/>
          <w:color w:val="000000" w:themeColor="text1"/>
          <w:sz w:val="28"/>
          <w:szCs w:val="28"/>
          <w:lang w:val="pt-BR"/>
        </w:rPr>
        <w:t xml:space="preserve"> (sửa đổi, bổ sung Điều 13 của Luật Công chứng)</w:t>
      </w:r>
      <w:r w:rsidR="00083F8A" w:rsidRPr="00884E9B">
        <w:rPr>
          <w:rFonts w:ascii="Times New Roman" w:hAnsi="Times New Roman" w:cs="Times New Roman"/>
          <w:color w:val="000000" w:themeColor="text1"/>
          <w:sz w:val="28"/>
          <w:szCs w:val="28"/>
          <w:lang w:val="pt-BR"/>
        </w:rPr>
        <w:t xml:space="preserve"> về phân quyền bổ nhiệm CCV</w:t>
      </w:r>
      <w:r w:rsidR="00992D8F" w:rsidRPr="00884E9B">
        <w:rPr>
          <w:rFonts w:ascii="Times New Roman" w:hAnsi="Times New Roman" w:cs="Times New Roman"/>
          <w:color w:val="000000" w:themeColor="text1"/>
          <w:sz w:val="28"/>
          <w:szCs w:val="28"/>
          <w:lang w:val="pt-BR"/>
        </w:rPr>
        <w:t xml:space="preserve">. </w:t>
      </w:r>
    </w:p>
    <w:p w14:paraId="022ABAC1" w14:textId="3C526BCC" w:rsidR="00A74903" w:rsidRPr="00884E9B" w:rsidRDefault="00FB575E" w:rsidP="00113556">
      <w:pPr>
        <w:widowControl w:val="0"/>
        <w:spacing w:before="120" w:after="120" w:line="360" w:lineRule="exact"/>
        <w:ind w:firstLine="634"/>
        <w:jc w:val="both"/>
        <w:rPr>
          <w:rFonts w:ascii="Times New Roman" w:hAnsi="Times New Roman" w:cs="Times New Roman"/>
          <w:color w:val="000000" w:themeColor="text1"/>
          <w:sz w:val="28"/>
          <w:szCs w:val="28"/>
          <w:lang w:val="pt-BR"/>
        </w:rPr>
      </w:pPr>
      <w:r w:rsidRPr="00884E9B">
        <w:rPr>
          <w:rFonts w:ascii="Times New Roman" w:hAnsi="Times New Roman" w:cs="Times New Roman"/>
          <w:color w:val="000000" w:themeColor="text1"/>
          <w:sz w:val="28"/>
          <w:szCs w:val="28"/>
          <w:lang w:val="pt-BR"/>
        </w:rPr>
        <w:t>(ii)</w:t>
      </w:r>
      <w:r w:rsidR="009874D1" w:rsidRPr="00884E9B">
        <w:rPr>
          <w:rFonts w:ascii="Times New Roman" w:hAnsi="Times New Roman" w:cs="Times New Roman"/>
          <w:color w:val="000000" w:themeColor="text1"/>
          <w:sz w:val="28"/>
          <w:szCs w:val="28"/>
          <w:lang w:val="pt-BR"/>
        </w:rPr>
        <w:t xml:space="preserve"> </w:t>
      </w:r>
      <w:bookmarkStart w:id="7" w:name="_Hlk218406883"/>
      <w:r w:rsidR="00507DC5" w:rsidRPr="00884E9B">
        <w:rPr>
          <w:rFonts w:ascii="Times New Roman" w:hAnsi="Times New Roman" w:cs="Times New Roman"/>
          <w:color w:val="000000" w:themeColor="text1"/>
          <w:sz w:val="28"/>
          <w:szCs w:val="28"/>
          <w:lang w:val="pt-BR"/>
        </w:rPr>
        <w:t xml:space="preserve">Sửa đổi các quy định </w:t>
      </w:r>
      <w:r w:rsidR="00A74903" w:rsidRPr="00884E9B">
        <w:rPr>
          <w:rFonts w:ascii="Times New Roman" w:hAnsi="Times New Roman" w:cs="Times New Roman"/>
          <w:color w:val="000000" w:themeColor="text1"/>
          <w:sz w:val="28"/>
          <w:szCs w:val="28"/>
          <w:lang w:val="pt-BR"/>
        </w:rPr>
        <w:t xml:space="preserve">để </w:t>
      </w:r>
      <w:r w:rsidR="00F2102A" w:rsidRPr="00884E9B">
        <w:rPr>
          <w:rFonts w:ascii="Times New Roman" w:hAnsi="Times New Roman" w:cs="Times New Roman"/>
          <w:color w:val="000000" w:themeColor="text1"/>
          <w:sz w:val="28"/>
          <w:szCs w:val="28"/>
          <w:lang w:val="pt-BR"/>
        </w:rPr>
        <w:t xml:space="preserve">đẩy mạnh </w:t>
      </w:r>
      <w:r w:rsidR="001E04E9" w:rsidRPr="00884E9B">
        <w:rPr>
          <w:rFonts w:ascii="Times New Roman" w:hAnsi="Times New Roman" w:cs="Times New Roman"/>
          <w:color w:val="000000" w:themeColor="text1"/>
          <w:sz w:val="28"/>
          <w:szCs w:val="28"/>
          <w:lang w:val="pt-BR"/>
        </w:rPr>
        <w:t xml:space="preserve">thực hiện </w:t>
      </w:r>
      <w:r w:rsidR="00804A59" w:rsidRPr="00884E9B">
        <w:rPr>
          <w:rFonts w:ascii="Times New Roman" w:hAnsi="Times New Roman" w:cs="Times New Roman"/>
          <w:color w:val="000000" w:themeColor="text1"/>
          <w:sz w:val="28"/>
          <w:szCs w:val="28"/>
          <w:lang w:val="pt-BR"/>
        </w:rPr>
        <w:t>nguyên tắc</w:t>
      </w:r>
      <w:r w:rsidR="00F2102A" w:rsidRPr="00884E9B">
        <w:rPr>
          <w:rFonts w:ascii="Times New Roman" w:hAnsi="Times New Roman" w:cs="Times New Roman"/>
          <w:color w:val="000000" w:themeColor="text1"/>
          <w:sz w:val="28"/>
          <w:szCs w:val="28"/>
          <w:lang w:val="pt-BR"/>
        </w:rPr>
        <w:t xml:space="preserve"> </w:t>
      </w:r>
      <w:r w:rsidR="001E04E9" w:rsidRPr="00884E9B">
        <w:rPr>
          <w:rFonts w:ascii="Times New Roman" w:hAnsi="Times New Roman" w:cs="Times New Roman"/>
          <w:color w:val="000000" w:themeColor="text1"/>
          <w:sz w:val="28"/>
          <w:szCs w:val="28"/>
          <w:lang w:val="pt-BR"/>
        </w:rPr>
        <w:t>phân</w:t>
      </w:r>
      <w:r w:rsidR="00A74903" w:rsidRPr="00884E9B">
        <w:rPr>
          <w:rFonts w:ascii="Times New Roman" w:hAnsi="Times New Roman" w:cs="Times New Roman"/>
          <w:color w:val="000000" w:themeColor="text1"/>
          <w:sz w:val="28"/>
          <w:szCs w:val="28"/>
          <w:lang w:val="pt-BR"/>
        </w:rPr>
        <w:t xml:space="preserve"> quyền </w:t>
      </w:r>
      <w:r w:rsidR="00C348A1" w:rsidRPr="00884E9B">
        <w:rPr>
          <w:rFonts w:ascii="Times New Roman" w:hAnsi="Times New Roman" w:cs="Times New Roman"/>
          <w:color w:val="000000" w:themeColor="text1"/>
          <w:sz w:val="28"/>
          <w:szCs w:val="28"/>
          <w:lang w:val="pt-BR"/>
        </w:rPr>
        <w:t>trong quản lý nhà nước về công chứng</w:t>
      </w:r>
      <w:r w:rsidR="00804A59" w:rsidRPr="00884E9B">
        <w:rPr>
          <w:rFonts w:ascii="Times New Roman" w:hAnsi="Times New Roman" w:cs="Times New Roman"/>
          <w:color w:val="000000" w:themeColor="text1"/>
          <w:sz w:val="28"/>
          <w:szCs w:val="28"/>
          <w:lang w:val="pt-BR"/>
        </w:rPr>
        <w:t>,</w:t>
      </w:r>
      <w:r w:rsidR="00A74903" w:rsidRPr="00884E9B">
        <w:rPr>
          <w:rFonts w:ascii="Times New Roman" w:hAnsi="Times New Roman" w:cs="Times New Roman"/>
          <w:color w:val="000000" w:themeColor="text1"/>
          <w:sz w:val="28"/>
          <w:szCs w:val="28"/>
          <w:lang w:val="pt-BR"/>
        </w:rPr>
        <w:t xml:space="preserve"> </w:t>
      </w:r>
      <w:r w:rsidR="00804A59" w:rsidRPr="00884E9B">
        <w:rPr>
          <w:rFonts w:ascii="Times New Roman" w:hAnsi="Times New Roman" w:cs="Times New Roman"/>
          <w:color w:val="000000" w:themeColor="text1"/>
          <w:sz w:val="28"/>
          <w:szCs w:val="28"/>
          <w:lang w:val="pt-BR"/>
        </w:rPr>
        <w:t xml:space="preserve">phù hợp với </w:t>
      </w:r>
      <w:r w:rsidR="00867F03" w:rsidRPr="00884E9B">
        <w:rPr>
          <w:rFonts w:ascii="Times New Roman" w:hAnsi="Times New Roman" w:cs="Times New Roman"/>
          <w:color w:val="000000" w:themeColor="text1"/>
          <w:sz w:val="28"/>
          <w:szCs w:val="28"/>
          <w:lang w:val="pt-BR"/>
        </w:rPr>
        <w:t xml:space="preserve">mô hình </w:t>
      </w:r>
      <w:r w:rsidR="009D024E" w:rsidRPr="00884E9B">
        <w:rPr>
          <w:rFonts w:ascii="Times New Roman" w:hAnsi="Times New Roman" w:cs="Times New Roman"/>
          <w:color w:val="000000" w:themeColor="text1"/>
          <w:sz w:val="28"/>
          <w:szCs w:val="28"/>
          <w:lang w:val="pt-BR"/>
        </w:rPr>
        <w:t>tổ chức</w:t>
      </w:r>
      <w:r w:rsidR="00FF2F8C" w:rsidRPr="00884E9B">
        <w:rPr>
          <w:rFonts w:ascii="Times New Roman" w:hAnsi="Times New Roman" w:cs="Times New Roman"/>
          <w:color w:val="000000" w:themeColor="text1"/>
          <w:sz w:val="28"/>
          <w:szCs w:val="28"/>
          <w:lang w:val="pt-BR"/>
        </w:rPr>
        <w:t xml:space="preserve"> </w:t>
      </w:r>
      <w:r w:rsidR="00A74903" w:rsidRPr="00884E9B">
        <w:rPr>
          <w:rFonts w:ascii="Times New Roman" w:hAnsi="Times New Roman" w:cs="Times New Roman"/>
          <w:color w:val="000000" w:themeColor="text1"/>
          <w:sz w:val="28"/>
          <w:szCs w:val="28"/>
          <w:lang w:val="pt-BR"/>
        </w:rPr>
        <w:t>chính quyền địa phương 2 cấp</w:t>
      </w:r>
      <w:r w:rsidR="00804A59" w:rsidRPr="00884E9B">
        <w:rPr>
          <w:rFonts w:ascii="Times New Roman" w:hAnsi="Times New Roman" w:cs="Times New Roman"/>
          <w:color w:val="000000" w:themeColor="text1"/>
          <w:sz w:val="28"/>
          <w:szCs w:val="28"/>
          <w:lang w:val="pt-BR"/>
        </w:rPr>
        <w:t xml:space="preserve"> trong việc thành lập và hoạt động của TCHNCC</w:t>
      </w:r>
      <w:r w:rsidR="004636CB" w:rsidRPr="00884E9B">
        <w:rPr>
          <w:rFonts w:ascii="Times New Roman" w:hAnsi="Times New Roman" w:cs="Times New Roman"/>
          <w:color w:val="000000" w:themeColor="text1"/>
          <w:sz w:val="28"/>
          <w:szCs w:val="28"/>
          <w:lang w:val="pt-BR"/>
        </w:rPr>
        <w:t xml:space="preserve"> </w:t>
      </w:r>
      <w:bookmarkEnd w:id="7"/>
      <w:r w:rsidR="004636CB" w:rsidRPr="00884E9B">
        <w:rPr>
          <w:rFonts w:ascii="Times New Roman" w:hAnsi="Times New Roman" w:cs="Times New Roman"/>
          <w:color w:val="000000" w:themeColor="text1"/>
          <w:sz w:val="28"/>
          <w:szCs w:val="28"/>
          <w:lang w:val="pt-BR"/>
        </w:rPr>
        <w:t xml:space="preserve">(khoản </w:t>
      </w:r>
      <w:r w:rsidR="00033566" w:rsidRPr="00884E9B">
        <w:rPr>
          <w:rFonts w:ascii="Times New Roman" w:hAnsi="Times New Roman" w:cs="Times New Roman"/>
          <w:color w:val="000000" w:themeColor="text1"/>
          <w:sz w:val="28"/>
          <w:szCs w:val="28"/>
          <w:lang w:val="pt-BR"/>
        </w:rPr>
        <w:t>2 đến khoản 8 Điều 1 của dự thảo Luật)</w:t>
      </w:r>
      <w:r w:rsidR="009D154B" w:rsidRPr="00884E9B">
        <w:rPr>
          <w:rFonts w:ascii="Times New Roman" w:hAnsi="Times New Roman" w:cs="Times New Roman"/>
          <w:color w:val="000000" w:themeColor="text1"/>
          <w:sz w:val="28"/>
          <w:szCs w:val="28"/>
          <w:lang w:val="pt-BR"/>
        </w:rPr>
        <w:t>.</w:t>
      </w:r>
    </w:p>
    <w:p w14:paraId="4AF61713" w14:textId="4A60E240" w:rsidR="00A74903" w:rsidRPr="00884E9B" w:rsidRDefault="00FB575E" w:rsidP="00113556">
      <w:pPr>
        <w:widowControl w:val="0"/>
        <w:spacing w:before="120" w:after="120" w:line="360" w:lineRule="exact"/>
        <w:ind w:firstLine="634"/>
        <w:jc w:val="both"/>
        <w:rPr>
          <w:rFonts w:ascii="Times New Roman" w:hAnsi="Times New Roman" w:cs="Times New Roman"/>
          <w:bCs/>
          <w:color w:val="000000" w:themeColor="text1"/>
          <w:sz w:val="28"/>
          <w:szCs w:val="28"/>
          <w:lang w:val="pt-BR"/>
        </w:rPr>
      </w:pPr>
      <w:r w:rsidRPr="00884E9B">
        <w:rPr>
          <w:rFonts w:ascii="Times New Roman" w:hAnsi="Times New Roman" w:cs="Times New Roman"/>
          <w:bCs/>
          <w:color w:val="000000" w:themeColor="text1"/>
          <w:sz w:val="28"/>
          <w:szCs w:val="28"/>
          <w:lang w:val="pt-BR"/>
        </w:rPr>
        <w:t>-</w:t>
      </w:r>
      <w:r w:rsidR="00A74903" w:rsidRPr="00884E9B">
        <w:rPr>
          <w:rFonts w:ascii="Times New Roman" w:hAnsi="Times New Roman" w:cs="Times New Roman"/>
          <w:bCs/>
          <w:color w:val="000000" w:themeColor="text1"/>
          <w:sz w:val="28"/>
          <w:szCs w:val="28"/>
          <w:lang w:val="pt-BR"/>
        </w:rPr>
        <w:t xml:space="preserve"> Sửa đổi quy định </w:t>
      </w:r>
      <w:r w:rsidR="00EF26CA" w:rsidRPr="00884E9B">
        <w:rPr>
          <w:rFonts w:ascii="Times New Roman" w:hAnsi="Times New Roman" w:cs="Times New Roman"/>
          <w:bCs/>
          <w:color w:val="000000" w:themeColor="text1"/>
          <w:sz w:val="28"/>
          <w:szCs w:val="28"/>
          <w:lang w:val="pt-BR"/>
        </w:rPr>
        <w:t xml:space="preserve">về thẩm quyền </w:t>
      </w:r>
      <w:r w:rsidR="00EF26CA" w:rsidRPr="00884E9B">
        <w:rPr>
          <w:rFonts w:ascii="Times New Roman" w:hAnsi="Times New Roman" w:cs="Times New Roman"/>
          <w:color w:val="000000" w:themeColor="text1"/>
          <w:sz w:val="28"/>
          <w:szCs w:val="28"/>
          <w:lang w:val="pt-BR"/>
        </w:rPr>
        <w:t>công nhận tương đương đối với người được đào tạo nghề công chứng ở nước ngoài,</w:t>
      </w:r>
      <w:r w:rsidR="00EF26CA" w:rsidRPr="00884E9B" w:rsidDel="00A74903">
        <w:rPr>
          <w:rFonts w:ascii="Times New Roman" w:hAnsi="Times New Roman" w:cs="Times New Roman"/>
          <w:bCs/>
          <w:color w:val="000000" w:themeColor="text1"/>
          <w:sz w:val="28"/>
          <w:szCs w:val="28"/>
          <w:lang w:val="pt-BR"/>
        </w:rPr>
        <w:t xml:space="preserve"> </w:t>
      </w:r>
      <w:r w:rsidR="00EF26CA" w:rsidRPr="00884E9B">
        <w:rPr>
          <w:rFonts w:ascii="Times New Roman" w:hAnsi="Times New Roman" w:cs="Times New Roman"/>
          <w:bCs/>
          <w:color w:val="000000" w:themeColor="text1"/>
          <w:sz w:val="28"/>
          <w:szCs w:val="28"/>
          <w:lang w:val="pt-BR"/>
        </w:rPr>
        <w:t xml:space="preserve">bổ nhiệm, bổ nhiệm lại, miễn nhiệm CCV tại các Điều 11, 13, 16 và 17 của Luật Công chứng theo </w:t>
      </w:r>
      <w:r w:rsidR="004F10CB" w:rsidRPr="00884E9B">
        <w:rPr>
          <w:rFonts w:ascii="Times New Roman" w:hAnsi="Times New Roman" w:cs="Times New Roman"/>
          <w:bCs/>
          <w:color w:val="000000" w:themeColor="text1"/>
          <w:sz w:val="28"/>
          <w:szCs w:val="28"/>
          <w:lang w:val="pt-BR"/>
        </w:rPr>
        <w:t>hướng</w:t>
      </w:r>
      <w:r w:rsidR="00316902" w:rsidRPr="00884E9B">
        <w:rPr>
          <w:rFonts w:ascii="Times New Roman" w:hAnsi="Times New Roman" w:cs="Times New Roman"/>
          <w:bCs/>
          <w:color w:val="000000" w:themeColor="text1"/>
          <w:sz w:val="28"/>
          <w:szCs w:val="28"/>
          <w:lang w:val="pt-BR"/>
        </w:rPr>
        <w:t xml:space="preserve"> </w:t>
      </w:r>
      <w:r w:rsidR="00EF26CA" w:rsidRPr="00884E9B">
        <w:rPr>
          <w:rFonts w:ascii="Times New Roman" w:hAnsi="Times New Roman" w:cs="Times New Roman"/>
          <w:bCs/>
          <w:color w:val="000000" w:themeColor="text1"/>
          <w:sz w:val="28"/>
          <w:szCs w:val="28"/>
          <w:lang w:val="pt-BR"/>
        </w:rPr>
        <w:t>phân quyền</w:t>
      </w:r>
      <w:r w:rsidR="00AE14A1" w:rsidRPr="00884E9B">
        <w:rPr>
          <w:rFonts w:ascii="Times New Roman" w:hAnsi="Times New Roman" w:cs="Times New Roman"/>
          <w:bCs/>
          <w:color w:val="000000" w:themeColor="text1"/>
          <w:sz w:val="28"/>
          <w:szCs w:val="28"/>
          <w:lang w:val="pt-BR"/>
        </w:rPr>
        <w:t xml:space="preserve"> </w:t>
      </w:r>
      <w:r w:rsidR="00316902" w:rsidRPr="00884E9B">
        <w:rPr>
          <w:rFonts w:ascii="Times New Roman" w:hAnsi="Times New Roman" w:cs="Times New Roman"/>
          <w:bCs/>
          <w:color w:val="000000" w:themeColor="text1"/>
          <w:sz w:val="28"/>
          <w:szCs w:val="28"/>
          <w:lang w:val="pt-BR"/>
        </w:rPr>
        <w:t xml:space="preserve">triệt để </w:t>
      </w:r>
      <w:r w:rsidR="00AE14A1" w:rsidRPr="00884E9B">
        <w:rPr>
          <w:rFonts w:ascii="Times New Roman" w:hAnsi="Times New Roman" w:cs="Times New Roman"/>
          <w:bCs/>
          <w:color w:val="000000" w:themeColor="text1"/>
          <w:sz w:val="28"/>
          <w:szCs w:val="28"/>
          <w:lang w:val="pt-BR"/>
        </w:rPr>
        <w:t>cho địa phương</w:t>
      </w:r>
      <w:r w:rsidR="008157B8" w:rsidRPr="00884E9B">
        <w:rPr>
          <w:rFonts w:ascii="Times New Roman" w:hAnsi="Times New Roman" w:cs="Times New Roman"/>
          <w:bCs/>
          <w:color w:val="000000" w:themeColor="text1"/>
          <w:sz w:val="28"/>
          <w:szCs w:val="28"/>
          <w:lang w:val="pt-BR"/>
        </w:rPr>
        <w:t>, cụ thể</w:t>
      </w:r>
      <w:r w:rsidR="00FF2310" w:rsidRPr="00884E9B">
        <w:rPr>
          <w:rFonts w:ascii="Times New Roman" w:hAnsi="Times New Roman" w:cs="Times New Roman"/>
          <w:bCs/>
          <w:color w:val="000000" w:themeColor="text1"/>
          <w:sz w:val="28"/>
          <w:szCs w:val="28"/>
          <w:lang w:val="pt-BR"/>
        </w:rPr>
        <w:t>:</w:t>
      </w:r>
    </w:p>
    <w:p w14:paraId="7D8ECB39" w14:textId="01D48F97" w:rsidR="00033566" w:rsidRPr="00884E9B" w:rsidRDefault="00FB575E" w:rsidP="00113556">
      <w:pPr>
        <w:widowControl w:val="0"/>
        <w:spacing w:before="120" w:after="120" w:line="360" w:lineRule="exact"/>
        <w:ind w:firstLine="634"/>
        <w:jc w:val="both"/>
        <w:rPr>
          <w:rFonts w:ascii="Times New Roman" w:hAnsi="Times New Roman" w:cs="Times New Roman"/>
          <w:color w:val="000000" w:themeColor="text1"/>
          <w:sz w:val="28"/>
          <w:szCs w:val="28"/>
          <w:lang w:val="pt-BR"/>
        </w:rPr>
      </w:pPr>
      <w:r w:rsidRPr="00884E9B">
        <w:rPr>
          <w:rFonts w:ascii="Times New Roman" w:hAnsi="Times New Roman" w:cs="Times New Roman"/>
          <w:color w:val="000000" w:themeColor="text1"/>
          <w:sz w:val="28"/>
          <w:szCs w:val="28"/>
          <w:lang w:val="pt-BR"/>
        </w:rPr>
        <w:t>+</w:t>
      </w:r>
      <w:r w:rsidR="00033566" w:rsidRPr="00884E9B">
        <w:rPr>
          <w:rFonts w:ascii="Times New Roman" w:hAnsi="Times New Roman" w:cs="Times New Roman"/>
          <w:color w:val="000000" w:themeColor="text1"/>
          <w:sz w:val="28"/>
          <w:szCs w:val="28"/>
          <w:lang w:val="pt-BR"/>
        </w:rPr>
        <w:t xml:space="preserve"> Sửa đổi quy định </w:t>
      </w:r>
      <w:r w:rsidR="00EF26CA" w:rsidRPr="00884E9B">
        <w:rPr>
          <w:rFonts w:ascii="Times New Roman" w:hAnsi="Times New Roman" w:cs="Times New Roman"/>
          <w:color w:val="000000" w:themeColor="text1"/>
          <w:sz w:val="28"/>
          <w:szCs w:val="28"/>
          <w:lang w:val="pt-BR"/>
        </w:rPr>
        <w:t xml:space="preserve">về công nhận tương đương đối với người được đào tạo nghề công chứng ở nước ngoài </w:t>
      </w:r>
      <w:r w:rsidR="00033566" w:rsidRPr="00884E9B">
        <w:rPr>
          <w:rFonts w:ascii="Times New Roman" w:hAnsi="Times New Roman" w:cs="Times New Roman"/>
          <w:color w:val="000000" w:themeColor="text1"/>
          <w:sz w:val="28"/>
          <w:szCs w:val="28"/>
          <w:lang w:val="pt-BR"/>
        </w:rPr>
        <w:t xml:space="preserve">tại khoản 6 Điều 11 của Luật Công chứng </w:t>
      </w:r>
      <w:r w:rsidR="00E16769" w:rsidRPr="00884E9B">
        <w:rPr>
          <w:rFonts w:ascii="Times New Roman" w:hAnsi="Times New Roman" w:cs="Times New Roman"/>
          <w:color w:val="000000" w:themeColor="text1"/>
          <w:sz w:val="28"/>
          <w:szCs w:val="28"/>
          <w:lang w:val="pt-BR"/>
        </w:rPr>
        <w:t>năm 2024</w:t>
      </w:r>
      <w:r w:rsidR="00846260" w:rsidRPr="00884E9B">
        <w:rPr>
          <w:rFonts w:ascii="Times New Roman" w:hAnsi="Times New Roman" w:cs="Times New Roman"/>
          <w:color w:val="000000" w:themeColor="text1"/>
          <w:sz w:val="28"/>
          <w:szCs w:val="28"/>
          <w:lang w:val="pt-BR"/>
        </w:rPr>
        <w:t>,</w:t>
      </w:r>
      <w:r w:rsidR="00E16769" w:rsidRPr="00884E9B">
        <w:rPr>
          <w:rFonts w:ascii="Times New Roman" w:hAnsi="Times New Roman" w:cs="Times New Roman"/>
          <w:color w:val="000000" w:themeColor="text1"/>
          <w:sz w:val="28"/>
          <w:szCs w:val="28"/>
          <w:lang w:val="pt-BR"/>
        </w:rPr>
        <w:t xml:space="preserve"> </w:t>
      </w:r>
      <w:r w:rsidR="00033566" w:rsidRPr="00884E9B">
        <w:rPr>
          <w:rFonts w:ascii="Times New Roman" w:hAnsi="Times New Roman" w:cs="Times New Roman"/>
          <w:color w:val="000000" w:themeColor="text1"/>
          <w:sz w:val="28"/>
          <w:szCs w:val="28"/>
          <w:lang w:val="pt-BR"/>
        </w:rPr>
        <w:t xml:space="preserve">theo hướng </w:t>
      </w:r>
      <w:r w:rsidR="00BE0036" w:rsidRPr="00884E9B">
        <w:rPr>
          <w:rFonts w:ascii="Times New Roman" w:hAnsi="Times New Roman"/>
          <w:color w:val="000000" w:themeColor="text1"/>
          <w:sz w:val="28"/>
          <w:szCs w:val="28"/>
          <w:lang w:val="nl-NL"/>
        </w:rPr>
        <w:t>Bộ trưởng Bộ Tư pháp có thẩm quyền và trách nhiệm quy định về chương trình khung đào tạo nghề công chứng và hồ sơ, trình tự, thủ tục công nhậ</w:t>
      </w:r>
      <w:r w:rsidR="00E16769" w:rsidRPr="00884E9B">
        <w:rPr>
          <w:rFonts w:ascii="Times New Roman" w:hAnsi="Times New Roman"/>
          <w:color w:val="000000" w:themeColor="text1"/>
          <w:sz w:val="28"/>
          <w:szCs w:val="28"/>
          <w:lang w:val="nl-NL"/>
        </w:rPr>
        <w:t>n tương đương;</w:t>
      </w:r>
      <w:r w:rsidR="00BE0036" w:rsidRPr="00884E9B">
        <w:rPr>
          <w:rFonts w:ascii="Times New Roman" w:hAnsi="Times New Roman"/>
          <w:color w:val="000000" w:themeColor="text1"/>
          <w:sz w:val="28"/>
          <w:szCs w:val="28"/>
          <w:lang w:val="nl-NL"/>
        </w:rPr>
        <w:t xml:space="preserve"> v</w:t>
      </w:r>
      <w:r w:rsidR="00033566" w:rsidRPr="00884E9B">
        <w:rPr>
          <w:rFonts w:ascii="Times New Roman" w:hAnsi="Times New Roman"/>
          <w:color w:val="000000" w:themeColor="text1"/>
          <w:sz w:val="28"/>
          <w:szCs w:val="28"/>
          <w:lang w:val="nl-NL"/>
        </w:rPr>
        <w:t xml:space="preserve">iệc công nhận tương đương </w:t>
      </w:r>
      <w:r w:rsidR="00BE0036" w:rsidRPr="00884E9B">
        <w:rPr>
          <w:rFonts w:ascii="Times New Roman" w:hAnsi="Times New Roman"/>
          <w:color w:val="000000" w:themeColor="text1"/>
          <w:sz w:val="28"/>
          <w:szCs w:val="28"/>
          <w:lang w:val="nl-NL"/>
        </w:rPr>
        <w:t xml:space="preserve">đối với từng trường hợp cụ thể </w:t>
      </w:r>
      <w:r w:rsidR="00033566" w:rsidRPr="00884E9B">
        <w:rPr>
          <w:rFonts w:ascii="Times New Roman" w:hAnsi="Times New Roman"/>
          <w:color w:val="000000" w:themeColor="text1"/>
          <w:sz w:val="28"/>
          <w:szCs w:val="28"/>
          <w:lang w:val="nl-NL"/>
        </w:rPr>
        <w:t xml:space="preserve">thuộc thẩm quyền của Chủ tịch </w:t>
      </w:r>
      <w:r w:rsidR="00316902" w:rsidRPr="00884E9B">
        <w:rPr>
          <w:rFonts w:ascii="Times New Roman" w:hAnsi="Times New Roman"/>
          <w:color w:val="000000" w:themeColor="text1"/>
          <w:sz w:val="28"/>
          <w:szCs w:val="28"/>
          <w:lang w:val="nl-NL"/>
        </w:rPr>
        <w:t>UBND</w:t>
      </w:r>
      <w:r w:rsidR="00033566" w:rsidRPr="00884E9B">
        <w:rPr>
          <w:rFonts w:ascii="Times New Roman" w:hAnsi="Times New Roman"/>
          <w:color w:val="000000" w:themeColor="text1"/>
          <w:sz w:val="28"/>
          <w:szCs w:val="28"/>
          <w:lang w:val="nl-NL"/>
        </w:rPr>
        <w:t xml:space="preserve"> cấp tỉnh</w:t>
      </w:r>
      <w:r w:rsidR="00BE0036" w:rsidRPr="00884E9B">
        <w:rPr>
          <w:rFonts w:ascii="Times New Roman" w:hAnsi="Times New Roman"/>
          <w:color w:val="000000" w:themeColor="text1"/>
          <w:sz w:val="28"/>
          <w:szCs w:val="28"/>
          <w:lang w:val="nl-NL"/>
        </w:rPr>
        <w:t xml:space="preserve"> (khoản 2 Điều 1 của dự thảo Luật)</w:t>
      </w:r>
      <w:r w:rsidR="00FF2310" w:rsidRPr="00884E9B">
        <w:rPr>
          <w:rStyle w:val="FootnoteReference"/>
          <w:rFonts w:ascii="Times New Roman" w:hAnsi="Times New Roman"/>
          <w:color w:val="000000" w:themeColor="text1"/>
          <w:sz w:val="28"/>
          <w:szCs w:val="28"/>
          <w:lang w:val="nl-NL"/>
        </w:rPr>
        <w:footnoteReference w:id="11"/>
      </w:r>
      <w:r w:rsidR="00033566" w:rsidRPr="00884E9B">
        <w:rPr>
          <w:rFonts w:ascii="Times New Roman" w:hAnsi="Times New Roman"/>
          <w:color w:val="000000" w:themeColor="text1"/>
          <w:sz w:val="28"/>
          <w:szCs w:val="28"/>
          <w:lang w:val="nl-NL"/>
        </w:rPr>
        <w:t xml:space="preserve">. </w:t>
      </w:r>
    </w:p>
    <w:p w14:paraId="5DE0172E" w14:textId="420F8E60" w:rsidR="00A74903" w:rsidRPr="00884E9B" w:rsidRDefault="00FB575E" w:rsidP="00113556">
      <w:pPr>
        <w:widowControl w:val="0"/>
        <w:spacing w:before="120" w:after="120" w:line="360" w:lineRule="exact"/>
        <w:ind w:firstLine="634"/>
        <w:jc w:val="both"/>
        <w:rPr>
          <w:rFonts w:ascii="Times New Roman" w:hAnsi="Times New Roman" w:cs="Times New Roman"/>
          <w:color w:val="000000" w:themeColor="text1"/>
          <w:sz w:val="28"/>
          <w:szCs w:val="28"/>
          <w:lang w:val="pt-BR"/>
        </w:rPr>
      </w:pPr>
      <w:r w:rsidRPr="00884E9B">
        <w:rPr>
          <w:rFonts w:ascii="Times New Roman" w:hAnsi="Times New Roman" w:cs="Times New Roman"/>
          <w:color w:val="000000" w:themeColor="text1"/>
          <w:sz w:val="28"/>
          <w:szCs w:val="28"/>
          <w:lang w:val="pt-BR"/>
        </w:rPr>
        <w:lastRenderedPageBreak/>
        <w:t>+</w:t>
      </w:r>
      <w:r w:rsidR="00033566" w:rsidRPr="00884E9B">
        <w:rPr>
          <w:rFonts w:ascii="Times New Roman" w:hAnsi="Times New Roman" w:cs="Times New Roman"/>
          <w:color w:val="000000" w:themeColor="text1"/>
          <w:sz w:val="28"/>
          <w:szCs w:val="28"/>
          <w:lang w:val="pt-BR"/>
        </w:rPr>
        <w:t xml:space="preserve"> </w:t>
      </w:r>
      <w:r w:rsidR="00EF26CA" w:rsidRPr="00884E9B">
        <w:rPr>
          <w:rFonts w:ascii="Times New Roman" w:hAnsi="Times New Roman" w:cs="Times New Roman"/>
          <w:color w:val="000000" w:themeColor="text1"/>
          <w:spacing w:val="-2"/>
          <w:sz w:val="28"/>
          <w:szCs w:val="28"/>
          <w:lang w:val="pt-BR"/>
        </w:rPr>
        <w:t>S</w:t>
      </w:r>
      <w:r w:rsidR="00A74903" w:rsidRPr="00884E9B">
        <w:rPr>
          <w:rFonts w:ascii="Times New Roman" w:hAnsi="Times New Roman" w:cs="Times New Roman"/>
          <w:color w:val="000000" w:themeColor="text1"/>
          <w:spacing w:val="-2"/>
          <w:sz w:val="28"/>
          <w:szCs w:val="28"/>
          <w:lang w:val="pt-BR"/>
        </w:rPr>
        <w:t>ửa đổi quy định về bổ nhiệm</w:t>
      </w:r>
      <w:r w:rsidR="009D024E" w:rsidRPr="00884E9B">
        <w:rPr>
          <w:rFonts w:ascii="Times New Roman" w:hAnsi="Times New Roman" w:cs="Times New Roman"/>
          <w:color w:val="000000" w:themeColor="text1"/>
          <w:spacing w:val="-2"/>
          <w:sz w:val="28"/>
          <w:szCs w:val="28"/>
          <w:lang w:val="pt-BR"/>
        </w:rPr>
        <w:t>,</w:t>
      </w:r>
      <w:r w:rsidR="00A74903" w:rsidRPr="00884E9B">
        <w:rPr>
          <w:rFonts w:ascii="Times New Roman" w:hAnsi="Times New Roman" w:cs="Times New Roman"/>
          <w:color w:val="000000" w:themeColor="text1"/>
          <w:spacing w:val="-2"/>
          <w:sz w:val="28"/>
          <w:szCs w:val="28"/>
          <w:lang w:val="pt-BR"/>
        </w:rPr>
        <w:t xml:space="preserve"> </w:t>
      </w:r>
      <w:r w:rsidR="009D024E" w:rsidRPr="00884E9B">
        <w:rPr>
          <w:rFonts w:ascii="Times New Roman" w:hAnsi="Times New Roman" w:cs="Times New Roman"/>
          <w:color w:val="000000" w:themeColor="text1"/>
          <w:spacing w:val="-2"/>
          <w:sz w:val="28"/>
          <w:szCs w:val="28"/>
          <w:lang w:val="pt-BR"/>
        </w:rPr>
        <w:t xml:space="preserve">miễn nhiệm và bổ nhiệm lại CCV tại </w:t>
      </w:r>
      <w:r w:rsidR="00A74903" w:rsidRPr="00884E9B">
        <w:rPr>
          <w:rFonts w:ascii="Times New Roman" w:hAnsi="Times New Roman" w:cs="Times New Roman"/>
          <w:color w:val="000000" w:themeColor="text1"/>
          <w:spacing w:val="-2"/>
          <w:sz w:val="28"/>
          <w:szCs w:val="28"/>
          <w:lang w:val="pt-BR"/>
        </w:rPr>
        <w:t>khoản 1 Điều 13, khoản 1, khoản 2 Điều 16</w:t>
      </w:r>
      <w:r w:rsidR="009D024E" w:rsidRPr="00884E9B">
        <w:rPr>
          <w:rFonts w:ascii="Times New Roman" w:hAnsi="Times New Roman" w:cs="Times New Roman"/>
          <w:color w:val="000000" w:themeColor="text1"/>
          <w:spacing w:val="-2"/>
          <w:sz w:val="28"/>
          <w:szCs w:val="28"/>
          <w:lang w:val="pt-BR"/>
        </w:rPr>
        <w:t xml:space="preserve"> và Điều </w:t>
      </w:r>
      <w:r w:rsidR="00A74903" w:rsidRPr="00884E9B">
        <w:rPr>
          <w:rFonts w:ascii="Times New Roman" w:hAnsi="Times New Roman" w:cs="Times New Roman"/>
          <w:color w:val="000000" w:themeColor="text1"/>
          <w:spacing w:val="-2"/>
          <w:sz w:val="28"/>
          <w:szCs w:val="28"/>
          <w:lang w:val="pt-BR"/>
        </w:rPr>
        <w:t>17</w:t>
      </w:r>
      <w:r w:rsidR="009D024E" w:rsidRPr="00884E9B">
        <w:rPr>
          <w:rFonts w:ascii="Times New Roman" w:hAnsi="Times New Roman" w:cs="Times New Roman"/>
          <w:color w:val="000000" w:themeColor="text1"/>
          <w:spacing w:val="-2"/>
          <w:sz w:val="28"/>
          <w:szCs w:val="28"/>
          <w:lang w:val="pt-BR"/>
        </w:rPr>
        <w:t xml:space="preserve"> của Luật Công chứng</w:t>
      </w:r>
      <w:r w:rsidR="00A74903" w:rsidRPr="00884E9B">
        <w:rPr>
          <w:rFonts w:ascii="Times New Roman" w:hAnsi="Times New Roman" w:cs="Times New Roman"/>
          <w:color w:val="000000" w:themeColor="text1"/>
          <w:spacing w:val="-2"/>
          <w:sz w:val="28"/>
          <w:szCs w:val="28"/>
          <w:lang w:val="pt-BR"/>
        </w:rPr>
        <w:t xml:space="preserve"> </w:t>
      </w:r>
      <w:r w:rsidR="00E16769" w:rsidRPr="00884E9B">
        <w:rPr>
          <w:rFonts w:ascii="Times New Roman" w:hAnsi="Times New Roman" w:cs="Times New Roman"/>
          <w:color w:val="000000" w:themeColor="text1"/>
          <w:spacing w:val="-2"/>
          <w:sz w:val="28"/>
          <w:szCs w:val="28"/>
          <w:lang w:val="pt-BR"/>
        </w:rPr>
        <w:t>năm 2024</w:t>
      </w:r>
      <w:r w:rsidR="004F10CB" w:rsidRPr="00884E9B">
        <w:rPr>
          <w:rFonts w:ascii="Times New Roman" w:hAnsi="Times New Roman" w:cs="Times New Roman"/>
          <w:color w:val="000000" w:themeColor="text1"/>
          <w:spacing w:val="-2"/>
          <w:sz w:val="28"/>
          <w:szCs w:val="28"/>
          <w:lang w:val="pt-BR"/>
        </w:rPr>
        <w:t>,</w:t>
      </w:r>
      <w:r w:rsidR="00E16769" w:rsidRPr="00884E9B">
        <w:rPr>
          <w:rFonts w:ascii="Times New Roman" w:hAnsi="Times New Roman" w:cs="Times New Roman"/>
          <w:color w:val="000000" w:themeColor="text1"/>
          <w:spacing w:val="-2"/>
          <w:sz w:val="28"/>
          <w:szCs w:val="28"/>
          <w:lang w:val="pt-BR"/>
        </w:rPr>
        <w:t xml:space="preserve"> </w:t>
      </w:r>
      <w:r w:rsidR="00A74903" w:rsidRPr="00884E9B">
        <w:rPr>
          <w:rFonts w:ascii="Times New Roman" w:hAnsi="Times New Roman" w:cs="Times New Roman"/>
          <w:color w:val="000000" w:themeColor="text1"/>
          <w:spacing w:val="-2"/>
          <w:sz w:val="28"/>
          <w:szCs w:val="28"/>
          <w:lang w:val="pt-BR"/>
        </w:rPr>
        <w:t xml:space="preserve">từ thẩm quyền của Bộ trưởng Bộ Tư pháp thành thẩm quyền của Chủ tịch </w:t>
      </w:r>
      <w:r w:rsidR="00316902" w:rsidRPr="00884E9B">
        <w:rPr>
          <w:rFonts w:ascii="Times New Roman" w:hAnsi="Times New Roman" w:cs="Times New Roman"/>
          <w:color w:val="000000" w:themeColor="text1"/>
          <w:spacing w:val="-2"/>
          <w:sz w:val="28"/>
          <w:szCs w:val="28"/>
          <w:lang w:val="pt-BR"/>
        </w:rPr>
        <w:t>UBND</w:t>
      </w:r>
      <w:r w:rsidR="00A74903" w:rsidRPr="00884E9B">
        <w:rPr>
          <w:rFonts w:ascii="Times New Roman" w:hAnsi="Times New Roman" w:cs="Times New Roman"/>
          <w:color w:val="000000" w:themeColor="text1"/>
          <w:spacing w:val="-2"/>
          <w:sz w:val="28"/>
          <w:szCs w:val="28"/>
          <w:lang w:val="pt-BR"/>
        </w:rPr>
        <w:t xml:space="preserve"> cấp tỉnh.</w:t>
      </w:r>
      <w:r w:rsidR="00017454" w:rsidRPr="00884E9B">
        <w:rPr>
          <w:rFonts w:ascii="Times New Roman" w:hAnsi="Times New Roman" w:cs="Times New Roman"/>
          <w:color w:val="000000" w:themeColor="text1"/>
          <w:spacing w:val="-2"/>
          <w:sz w:val="28"/>
          <w:szCs w:val="28"/>
          <w:lang w:val="pt-BR"/>
        </w:rPr>
        <w:t xml:space="preserve"> Việc sửa đổi này </w:t>
      </w:r>
      <w:r w:rsidR="00D46040" w:rsidRPr="00884E9B">
        <w:rPr>
          <w:rFonts w:ascii="Times New Roman" w:hAnsi="Times New Roman" w:cs="Times New Roman"/>
          <w:color w:val="000000" w:themeColor="text1"/>
          <w:spacing w:val="-2"/>
          <w:sz w:val="28"/>
          <w:szCs w:val="28"/>
          <w:lang w:val="pt-BR"/>
        </w:rPr>
        <w:t xml:space="preserve">phù hợp với </w:t>
      </w:r>
      <w:r w:rsidR="00F4754F" w:rsidRPr="00884E9B">
        <w:rPr>
          <w:rFonts w:ascii="Times New Roman" w:hAnsi="Times New Roman" w:cs="Times New Roman"/>
          <w:color w:val="000000" w:themeColor="text1"/>
          <w:spacing w:val="-2"/>
          <w:sz w:val="28"/>
          <w:szCs w:val="28"/>
          <w:lang w:val="pt-BR"/>
        </w:rPr>
        <w:t>chủ trương</w:t>
      </w:r>
      <w:r w:rsidR="00D46040" w:rsidRPr="00884E9B">
        <w:rPr>
          <w:rFonts w:ascii="Times New Roman" w:hAnsi="Times New Roman" w:cs="Times New Roman"/>
          <w:color w:val="000000" w:themeColor="text1"/>
          <w:spacing w:val="-2"/>
          <w:sz w:val="28"/>
          <w:szCs w:val="28"/>
          <w:lang w:val="pt-BR"/>
        </w:rPr>
        <w:t xml:space="preserve"> </w:t>
      </w:r>
      <w:r w:rsidR="007D4E4C" w:rsidRPr="00884E9B">
        <w:rPr>
          <w:rFonts w:ascii="Times New Roman" w:hAnsi="Times New Roman" w:cs="Times New Roman"/>
          <w:color w:val="000000" w:themeColor="text1"/>
          <w:spacing w:val="-2"/>
          <w:sz w:val="28"/>
          <w:szCs w:val="28"/>
          <w:lang w:val="pt-BR"/>
        </w:rPr>
        <w:t>phân quyền</w:t>
      </w:r>
      <w:r w:rsidR="00F4754F" w:rsidRPr="00884E9B">
        <w:rPr>
          <w:rFonts w:ascii="Times New Roman" w:eastAsia="Calibri" w:hAnsi="Times New Roman" w:cs="Times New Roman"/>
          <w:i/>
          <w:color w:val="000000" w:themeColor="text1"/>
          <w:spacing w:val="-2"/>
          <w:sz w:val="28"/>
          <w:szCs w:val="28"/>
          <w:shd w:val="clear" w:color="auto" w:fill="FFFFFF"/>
          <w:lang w:val="ms-MY"/>
        </w:rPr>
        <w:t xml:space="preserve"> </w:t>
      </w:r>
      <w:r w:rsidR="00F4754F" w:rsidRPr="00884E9B">
        <w:rPr>
          <w:rFonts w:ascii="Times New Roman" w:eastAsia="Calibri" w:hAnsi="Times New Roman" w:cs="Times New Roman"/>
          <w:color w:val="000000" w:themeColor="text1"/>
          <w:spacing w:val="-2"/>
          <w:sz w:val="28"/>
          <w:szCs w:val="28"/>
          <w:shd w:val="clear" w:color="auto" w:fill="FFFFFF"/>
          <w:lang w:val="ms-MY"/>
        </w:rPr>
        <w:t>triệt để cho địa phương</w:t>
      </w:r>
      <w:r w:rsidR="00F4754F" w:rsidRPr="00884E9B">
        <w:rPr>
          <w:rFonts w:ascii="Times New Roman" w:hAnsi="Times New Roman" w:cs="Times New Roman"/>
          <w:color w:val="000000" w:themeColor="text1"/>
          <w:spacing w:val="-2"/>
          <w:sz w:val="28"/>
          <w:szCs w:val="28"/>
          <w:lang w:val="pt-BR"/>
        </w:rPr>
        <w:t xml:space="preserve"> theo yêu cầu của</w:t>
      </w:r>
      <w:r w:rsidR="00E16769" w:rsidRPr="00884E9B">
        <w:rPr>
          <w:rFonts w:ascii="Times New Roman" w:eastAsia="Calibri" w:hAnsi="Times New Roman" w:cs="Times New Roman"/>
          <w:color w:val="000000" w:themeColor="text1"/>
          <w:spacing w:val="-2"/>
          <w:sz w:val="28"/>
          <w:szCs w:val="28"/>
          <w:lang w:val="ms-MY"/>
        </w:rPr>
        <w:t xml:space="preserve"> Bộ Chính trị, Ban Bí thư tại</w:t>
      </w:r>
      <w:r w:rsidR="00F4754F" w:rsidRPr="00884E9B">
        <w:rPr>
          <w:rFonts w:ascii="Times New Roman" w:hAnsi="Times New Roman" w:cs="Times New Roman"/>
          <w:color w:val="000000" w:themeColor="text1"/>
          <w:spacing w:val="-2"/>
          <w:sz w:val="28"/>
          <w:szCs w:val="28"/>
          <w:lang w:val="pt-BR"/>
        </w:rPr>
        <w:t xml:space="preserve"> </w:t>
      </w:r>
      <w:r w:rsidR="00F4754F" w:rsidRPr="00884E9B">
        <w:rPr>
          <w:rFonts w:ascii="Times New Roman" w:eastAsia="Calibri" w:hAnsi="Times New Roman" w:cs="Times New Roman"/>
          <w:color w:val="000000" w:themeColor="text1"/>
          <w:spacing w:val="-2"/>
          <w:sz w:val="28"/>
          <w:szCs w:val="28"/>
          <w:lang w:val="ms-MY"/>
        </w:rPr>
        <w:t xml:space="preserve">Kết luận </w:t>
      </w:r>
      <w:r w:rsidR="00E16769" w:rsidRPr="00884E9B">
        <w:rPr>
          <w:rFonts w:ascii="Times New Roman" w:eastAsia="Calibri" w:hAnsi="Times New Roman" w:cs="Times New Roman"/>
          <w:color w:val="000000" w:themeColor="text1"/>
          <w:spacing w:val="-2"/>
          <w:sz w:val="28"/>
          <w:szCs w:val="28"/>
          <w:lang w:val="ms-MY"/>
        </w:rPr>
        <w:t xml:space="preserve">số </w:t>
      </w:r>
      <w:r w:rsidR="00F4754F" w:rsidRPr="00884E9B">
        <w:rPr>
          <w:rFonts w:ascii="Times New Roman" w:eastAsia="Calibri" w:hAnsi="Times New Roman" w:cs="Times New Roman"/>
          <w:color w:val="000000" w:themeColor="text1"/>
          <w:spacing w:val="-2"/>
          <w:sz w:val="28"/>
          <w:szCs w:val="28"/>
          <w:lang w:val="ms-MY"/>
        </w:rPr>
        <w:t>155-KL/TW ngày 17/5/2025 về một số nhiệm vụ trọng tâm cần tập trung thực hiện về sắp xếp tổ chức bộ máy và đơn vị hành chính từ nay đến ngày 30/6/2025</w:t>
      </w:r>
      <w:r w:rsidR="00F4754F" w:rsidRPr="00884E9B">
        <w:rPr>
          <w:rFonts w:ascii="Times New Roman" w:hAnsi="Times New Roman" w:cs="Times New Roman"/>
          <w:color w:val="000000" w:themeColor="text1"/>
          <w:spacing w:val="-2"/>
          <w:sz w:val="28"/>
          <w:szCs w:val="28"/>
          <w:lang w:val="pt-BR"/>
        </w:rPr>
        <w:t xml:space="preserve">, </w:t>
      </w:r>
      <w:r w:rsidR="00AE7700" w:rsidRPr="00884E9B">
        <w:rPr>
          <w:rFonts w:ascii="Times New Roman" w:hAnsi="Times New Roman" w:cs="Times New Roman"/>
          <w:color w:val="000000" w:themeColor="text1"/>
          <w:spacing w:val="-2"/>
          <w:sz w:val="28"/>
          <w:szCs w:val="28"/>
          <w:lang w:val="pt-BR"/>
        </w:rPr>
        <w:t>bảo đảm tính ổn định, thống nhất theo</w:t>
      </w:r>
      <w:r w:rsidR="00F4754F" w:rsidRPr="00884E9B">
        <w:rPr>
          <w:rFonts w:ascii="Times New Roman" w:hAnsi="Times New Roman" w:cs="Times New Roman"/>
          <w:color w:val="000000" w:themeColor="text1"/>
          <w:spacing w:val="-2"/>
          <w:sz w:val="28"/>
          <w:szCs w:val="28"/>
          <w:lang w:val="pt-BR"/>
        </w:rPr>
        <w:t xml:space="preserve"> </w:t>
      </w:r>
      <w:r w:rsidR="00AE7700" w:rsidRPr="00884E9B">
        <w:rPr>
          <w:rFonts w:ascii="Times New Roman" w:hAnsi="Times New Roman" w:cs="Times New Roman"/>
          <w:color w:val="000000" w:themeColor="text1"/>
          <w:spacing w:val="-2"/>
          <w:sz w:val="28"/>
          <w:szCs w:val="28"/>
          <w:lang w:val="pt-BR"/>
        </w:rPr>
        <w:t>hướng dẫn và thực tiễn</w:t>
      </w:r>
      <w:r w:rsidR="00167406" w:rsidRPr="00884E9B">
        <w:rPr>
          <w:rFonts w:ascii="Times New Roman" w:hAnsi="Times New Roman" w:cs="Times New Roman"/>
          <w:color w:val="000000" w:themeColor="text1"/>
          <w:spacing w:val="-2"/>
          <w:sz w:val="28"/>
          <w:szCs w:val="28"/>
          <w:lang w:val="pt-BR"/>
        </w:rPr>
        <w:t xml:space="preserve"> triển khai thực hiện nhiệm vụ này trong phạm vi cả nước kể từ </w:t>
      </w:r>
      <w:r w:rsidR="00E16769" w:rsidRPr="00884E9B">
        <w:rPr>
          <w:rFonts w:ascii="Times New Roman" w:hAnsi="Times New Roman" w:cs="Times New Roman"/>
          <w:color w:val="000000" w:themeColor="text1"/>
          <w:spacing w:val="-2"/>
          <w:sz w:val="28"/>
          <w:szCs w:val="28"/>
          <w:lang w:val="pt-BR"/>
        </w:rPr>
        <w:t>ngày</w:t>
      </w:r>
      <w:r w:rsidR="00167406" w:rsidRPr="00884E9B">
        <w:rPr>
          <w:rFonts w:ascii="Times New Roman" w:hAnsi="Times New Roman" w:cs="Times New Roman"/>
          <w:color w:val="000000" w:themeColor="text1"/>
          <w:spacing w:val="-2"/>
          <w:sz w:val="28"/>
          <w:szCs w:val="28"/>
          <w:lang w:val="pt-BR"/>
        </w:rPr>
        <w:t xml:space="preserve"> 01/7/2025 đến nay</w:t>
      </w:r>
      <w:r w:rsidR="00EF26CA" w:rsidRPr="00884E9B">
        <w:rPr>
          <w:rFonts w:ascii="Times New Roman" w:hAnsi="Times New Roman" w:cs="Times New Roman"/>
          <w:color w:val="000000" w:themeColor="text1"/>
          <w:spacing w:val="-2"/>
          <w:sz w:val="28"/>
          <w:szCs w:val="28"/>
          <w:lang w:val="pt-BR"/>
        </w:rPr>
        <w:t xml:space="preserve"> (khoản 3, 4 và 5 của dự thảo Luật)</w:t>
      </w:r>
      <w:r w:rsidR="00167406" w:rsidRPr="00884E9B">
        <w:rPr>
          <w:rFonts w:ascii="Times New Roman" w:hAnsi="Times New Roman" w:cs="Times New Roman"/>
          <w:color w:val="000000" w:themeColor="text1"/>
          <w:spacing w:val="-2"/>
          <w:sz w:val="28"/>
          <w:szCs w:val="28"/>
          <w:lang w:val="pt-BR"/>
        </w:rPr>
        <w:t>.</w:t>
      </w:r>
      <w:r w:rsidR="00F4754F" w:rsidRPr="00884E9B">
        <w:rPr>
          <w:rFonts w:ascii="Times New Roman" w:hAnsi="Times New Roman" w:cs="Times New Roman"/>
          <w:color w:val="000000" w:themeColor="text1"/>
          <w:sz w:val="28"/>
          <w:szCs w:val="28"/>
          <w:lang w:val="pt-BR"/>
        </w:rPr>
        <w:t xml:space="preserve"> </w:t>
      </w:r>
      <w:r w:rsidR="007D4E4C" w:rsidRPr="00884E9B">
        <w:rPr>
          <w:rFonts w:ascii="Times New Roman" w:hAnsi="Times New Roman" w:cs="Times New Roman"/>
          <w:color w:val="000000" w:themeColor="text1"/>
          <w:sz w:val="28"/>
          <w:szCs w:val="28"/>
          <w:lang w:val="pt-BR"/>
        </w:rPr>
        <w:t xml:space="preserve"> </w:t>
      </w:r>
    </w:p>
    <w:p w14:paraId="4ADD8264" w14:textId="69D5CE37" w:rsidR="00507DC5" w:rsidRPr="00884E9B" w:rsidRDefault="00FB575E" w:rsidP="00113556">
      <w:pPr>
        <w:widowControl w:val="0"/>
        <w:spacing w:before="120" w:after="120" w:line="360" w:lineRule="exact"/>
        <w:ind w:firstLine="634"/>
        <w:jc w:val="both"/>
        <w:rPr>
          <w:rFonts w:ascii="Times New Roman" w:hAnsi="Times New Roman" w:cs="Times New Roman"/>
          <w:color w:val="000000" w:themeColor="text1"/>
          <w:sz w:val="28"/>
          <w:szCs w:val="28"/>
          <w:lang w:val="pt-BR"/>
        </w:rPr>
      </w:pPr>
      <w:r w:rsidRPr="00884E9B">
        <w:rPr>
          <w:rFonts w:ascii="Times New Roman" w:hAnsi="Times New Roman" w:cs="Times New Roman"/>
          <w:color w:val="000000" w:themeColor="text1"/>
          <w:sz w:val="28"/>
          <w:szCs w:val="28"/>
          <w:lang w:val="pt-BR"/>
        </w:rPr>
        <w:t>-</w:t>
      </w:r>
      <w:r w:rsidR="00A74903" w:rsidRPr="00884E9B">
        <w:rPr>
          <w:rFonts w:ascii="Times New Roman" w:hAnsi="Times New Roman" w:cs="Times New Roman"/>
          <w:color w:val="000000" w:themeColor="text1"/>
          <w:sz w:val="28"/>
          <w:szCs w:val="28"/>
          <w:lang w:val="pt-BR"/>
        </w:rPr>
        <w:t xml:space="preserve"> Sửa đổi </w:t>
      </w:r>
      <w:r w:rsidR="00422BF5" w:rsidRPr="00884E9B">
        <w:rPr>
          <w:rFonts w:ascii="Times New Roman" w:hAnsi="Times New Roman" w:cs="Times New Roman"/>
          <w:color w:val="000000" w:themeColor="text1"/>
          <w:sz w:val="28"/>
          <w:szCs w:val="28"/>
          <w:lang w:val="pt-BR"/>
        </w:rPr>
        <w:t xml:space="preserve">một số </w:t>
      </w:r>
      <w:r w:rsidR="00A74903" w:rsidRPr="00884E9B">
        <w:rPr>
          <w:rFonts w:ascii="Times New Roman" w:hAnsi="Times New Roman" w:cs="Times New Roman"/>
          <w:color w:val="000000" w:themeColor="text1"/>
          <w:sz w:val="28"/>
          <w:szCs w:val="28"/>
          <w:lang w:val="pt-BR"/>
        </w:rPr>
        <w:t>quy định</w:t>
      </w:r>
      <w:r w:rsidR="001E669F" w:rsidRPr="00884E9B">
        <w:rPr>
          <w:rFonts w:ascii="Times New Roman" w:hAnsi="Times New Roman" w:cs="Times New Roman"/>
          <w:color w:val="000000" w:themeColor="text1"/>
          <w:sz w:val="28"/>
          <w:szCs w:val="28"/>
          <w:lang w:val="pt-BR"/>
        </w:rPr>
        <w:t xml:space="preserve"> </w:t>
      </w:r>
      <w:r w:rsidR="00422BF5" w:rsidRPr="00884E9B">
        <w:rPr>
          <w:rFonts w:ascii="Times New Roman" w:hAnsi="Times New Roman" w:cs="Times New Roman"/>
          <w:color w:val="000000" w:themeColor="text1"/>
          <w:sz w:val="28"/>
          <w:szCs w:val="28"/>
          <w:lang w:val="pt-BR"/>
        </w:rPr>
        <w:t xml:space="preserve">về TCHNCC </w:t>
      </w:r>
      <w:r w:rsidR="006169B6" w:rsidRPr="00884E9B">
        <w:rPr>
          <w:rFonts w:ascii="Times New Roman" w:hAnsi="Times New Roman" w:cs="Times New Roman"/>
          <w:color w:val="000000" w:themeColor="text1"/>
          <w:sz w:val="28"/>
          <w:szCs w:val="28"/>
          <w:lang w:val="pt-BR"/>
        </w:rPr>
        <w:t xml:space="preserve">tại các Điều 19, 20, 21, 23 và 26 của Luật Công chứng </w:t>
      </w:r>
      <w:r w:rsidR="00E16769" w:rsidRPr="00884E9B">
        <w:rPr>
          <w:rFonts w:ascii="Times New Roman" w:hAnsi="Times New Roman" w:cs="Times New Roman"/>
          <w:color w:val="000000" w:themeColor="text1"/>
          <w:sz w:val="28"/>
          <w:szCs w:val="28"/>
          <w:lang w:val="pt-BR"/>
        </w:rPr>
        <w:t xml:space="preserve">năm 2024 </w:t>
      </w:r>
      <w:r w:rsidR="00550DDE" w:rsidRPr="00884E9B">
        <w:rPr>
          <w:rFonts w:ascii="Times New Roman" w:hAnsi="Times New Roman" w:cs="Times New Roman"/>
          <w:color w:val="000000" w:themeColor="text1"/>
          <w:sz w:val="28"/>
          <w:szCs w:val="28"/>
          <w:lang w:val="pt-BR"/>
        </w:rPr>
        <w:t>để phù hợp với mô hình chính quyền địa phương 2 cấp</w:t>
      </w:r>
      <w:r w:rsidR="006169B6" w:rsidRPr="00884E9B">
        <w:rPr>
          <w:rFonts w:ascii="Times New Roman" w:hAnsi="Times New Roman" w:cs="Times New Roman"/>
          <w:color w:val="000000" w:themeColor="text1"/>
          <w:sz w:val="28"/>
          <w:szCs w:val="28"/>
          <w:lang w:val="pt-BR"/>
        </w:rPr>
        <w:t xml:space="preserve">, </w:t>
      </w:r>
      <w:r w:rsidR="000055FD" w:rsidRPr="00884E9B">
        <w:rPr>
          <w:rFonts w:ascii="Times New Roman" w:hAnsi="Times New Roman" w:cs="Times New Roman"/>
          <w:color w:val="000000" w:themeColor="text1"/>
          <w:sz w:val="28"/>
          <w:szCs w:val="28"/>
          <w:lang w:val="pt-BR"/>
        </w:rPr>
        <w:t xml:space="preserve">đồng thời tạo điều kiện thuận lợi hơn cho hoạt động của các VPCC trong bối cảnh đẩy mạnh các dịch vụ công trực tuyến toàn trình </w:t>
      </w:r>
      <w:r w:rsidR="00AE14A1" w:rsidRPr="00884E9B">
        <w:rPr>
          <w:rFonts w:ascii="Times New Roman" w:hAnsi="Times New Roman" w:cs="Times New Roman"/>
          <w:color w:val="000000" w:themeColor="text1"/>
          <w:sz w:val="28"/>
          <w:szCs w:val="28"/>
          <w:lang w:val="pt-BR"/>
        </w:rPr>
        <w:t>(khoản 6, 7</w:t>
      </w:r>
      <w:r w:rsidR="002D262B" w:rsidRPr="00884E9B">
        <w:rPr>
          <w:rFonts w:ascii="Times New Roman" w:hAnsi="Times New Roman" w:cs="Times New Roman"/>
          <w:color w:val="000000" w:themeColor="text1"/>
          <w:sz w:val="28"/>
          <w:szCs w:val="28"/>
          <w:lang w:val="pt-BR"/>
        </w:rPr>
        <w:t>,</w:t>
      </w:r>
      <w:r w:rsidR="00AE14A1" w:rsidRPr="00884E9B">
        <w:rPr>
          <w:rFonts w:ascii="Times New Roman" w:hAnsi="Times New Roman" w:cs="Times New Roman"/>
          <w:color w:val="000000" w:themeColor="text1"/>
          <w:sz w:val="28"/>
          <w:szCs w:val="28"/>
          <w:lang w:val="pt-BR"/>
        </w:rPr>
        <w:t xml:space="preserve"> 8 </w:t>
      </w:r>
      <w:r w:rsidR="002D262B" w:rsidRPr="00884E9B">
        <w:rPr>
          <w:rFonts w:ascii="Times New Roman" w:hAnsi="Times New Roman" w:cs="Times New Roman"/>
          <w:color w:val="000000" w:themeColor="text1"/>
          <w:sz w:val="28"/>
          <w:szCs w:val="28"/>
          <w:lang w:val="pt-BR"/>
        </w:rPr>
        <w:t>và</w:t>
      </w:r>
      <w:r w:rsidR="00316902" w:rsidRPr="00884E9B">
        <w:rPr>
          <w:rFonts w:ascii="Times New Roman" w:hAnsi="Times New Roman" w:cs="Times New Roman"/>
          <w:color w:val="000000" w:themeColor="text1"/>
          <w:sz w:val="28"/>
          <w:szCs w:val="28"/>
          <w:lang w:val="pt-BR"/>
        </w:rPr>
        <w:t xml:space="preserve"> 15 Điều 1</w:t>
      </w:r>
      <w:r w:rsidR="002D262B" w:rsidRPr="00884E9B">
        <w:rPr>
          <w:rFonts w:ascii="Times New Roman" w:hAnsi="Times New Roman" w:cs="Times New Roman"/>
          <w:color w:val="000000" w:themeColor="text1"/>
          <w:sz w:val="28"/>
          <w:szCs w:val="28"/>
          <w:lang w:val="pt-BR"/>
        </w:rPr>
        <w:t xml:space="preserve"> </w:t>
      </w:r>
      <w:r w:rsidR="00AE14A1" w:rsidRPr="00884E9B">
        <w:rPr>
          <w:rFonts w:ascii="Times New Roman" w:hAnsi="Times New Roman" w:cs="Times New Roman"/>
          <w:color w:val="000000" w:themeColor="text1"/>
          <w:sz w:val="28"/>
          <w:szCs w:val="28"/>
          <w:lang w:val="pt-BR"/>
        </w:rPr>
        <w:t>của dự thảo Luật)</w:t>
      </w:r>
      <w:r w:rsidR="009B54B9" w:rsidRPr="00884E9B">
        <w:rPr>
          <w:rFonts w:ascii="Times New Roman" w:hAnsi="Times New Roman" w:cs="Times New Roman"/>
          <w:color w:val="000000" w:themeColor="text1"/>
          <w:sz w:val="28"/>
          <w:szCs w:val="28"/>
          <w:lang w:val="pt-BR"/>
        </w:rPr>
        <w:t>.</w:t>
      </w:r>
      <w:r w:rsidR="006169B6" w:rsidRPr="00884E9B">
        <w:rPr>
          <w:rFonts w:ascii="Times New Roman" w:hAnsi="Times New Roman" w:cs="Times New Roman"/>
          <w:color w:val="000000" w:themeColor="text1"/>
          <w:sz w:val="28"/>
          <w:szCs w:val="28"/>
          <w:lang w:val="pt-BR"/>
        </w:rPr>
        <w:t xml:space="preserve"> </w:t>
      </w:r>
    </w:p>
    <w:p w14:paraId="2EE0260C" w14:textId="5433DFB9" w:rsidR="00507DC5" w:rsidRPr="00884E9B" w:rsidRDefault="00507DC5" w:rsidP="00113556">
      <w:pPr>
        <w:widowControl w:val="0"/>
        <w:spacing w:before="120" w:after="120" w:line="360" w:lineRule="exact"/>
        <w:ind w:firstLine="634"/>
        <w:jc w:val="both"/>
        <w:rPr>
          <w:rFonts w:ascii="Times New Roman" w:hAnsi="Times New Roman" w:cs="Times New Roman"/>
          <w:color w:val="000000" w:themeColor="text1"/>
          <w:sz w:val="28"/>
          <w:szCs w:val="28"/>
          <w:lang w:val="pt-BR"/>
        </w:rPr>
      </w:pPr>
      <w:r w:rsidRPr="00884E9B">
        <w:rPr>
          <w:rFonts w:ascii="Times New Roman" w:hAnsi="Times New Roman" w:cs="Times New Roman"/>
          <w:color w:val="000000" w:themeColor="text1"/>
          <w:sz w:val="28"/>
          <w:szCs w:val="28"/>
          <w:lang w:val="pt-BR"/>
        </w:rPr>
        <w:t xml:space="preserve">Luật Công chứng </w:t>
      </w:r>
      <w:r w:rsidR="00E16769" w:rsidRPr="00884E9B">
        <w:rPr>
          <w:rFonts w:ascii="Times New Roman" w:hAnsi="Times New Roman" w:cs="Times New Roman"/>
          <w:color w:val="000000" w:themeColor="text1"/>
          <w:sz w:val="28"/>
          <w:szCs w:val="28"/>
          <w:lang w:val="pt-BR"/>
        </w:rPr>
        <w:t xml:space="preserve">năm 2024 </w:t>
      </w:r>
      <w:r w:rsidRPr="00884E9B">
        <w:rPr>
          <w:rFonts w:ascii="Times New Roman" w:hAnsi="Times New Roman" w:cs="Times New Roman"/>
          <w:color w:val="000000" w:themeColor="text1"/>
          <w:sz w:val="28"/>
          <w:szCs w:val="28"/>
          <w:lang w:val="pt-BR"/>
        </w:rPr>
        <w:t>có 05 Điều quy định về đơn vị hành chính cấp huyện/địa bàn cấp huyện</w:t>
      </w:r>
      <w:r w:rsidR="00CF12C0" w:rsidRPr="00884E9B">
        <w:rPr>
          <w:rStyle w:val="FootnoteReference"/>
          <w:rFonts w:ascii="Times New Roman" w:hAnsi="Times New Roman" w:cs="Times New Roman"/>
          <w:color w:val="000000" w:themeColor="text1"/>
          <w:sz w:val="28"/>
          <w:szCs w:val="28"/>
        </w:rPr>
        <w:footnoteReference w:id="12"/>
      </w:r>
      <w:r w:rsidRPr="00884E9B">
        <w:rPr>
          <w:rFonts w:ascii="Times New Roman" w:hAnsi="Times New Roman" w:cs="Times New Roman"/>
          <w:color w:val="000000" w:themeColor="text1"/>
          <w:sz w:val="28"/>
          <w:szCs w:val="28"/>
          <w:lang w:val="pt-BR"/>
        </w:rPr>
        <w:t>. Để phù hợp với mô hình tổ chức chính quyền địa phương 2 cấp</w:t>
      </w:r>
      <w:r w:rsidR="00D608DC" w:rsidRPr="00884E9B">
        <w:rPr>
          <w:rFonts w:ascii="Times New Roman" w:hAnsi="Times New Roman" w:cs="Times New Roman"/>
          <w:color w:val="000000" w:themeColor="text1"/>
          <w:sz w:val="28"/>
          <w:szCs w:val="28"/>
          <w:lang w:val="pt-BR"/>
        </w:rPr>
        <w:t>, đồng thời bảo đảm</w:t>
      </w:r>
      <w:r w:rsidRPr="00884E9B">
        <w:rPr>
          <w:rFonts w:ascii="Times New Roman" w:hAnsi="Times New Roman" w:cs="Times New Roman"/>
          <w:color w:val="000000" w:themeColor="text1"/>
          <w:sz w:val="28"/>
          <w:szCs w:val="28"/>
          <w:lang w:val="pt-BR"/>
        </w:rPr>
        <w:t xml:space="preserve"> </w:t>
      </w:r>
      <w:r w:rsidR="00C843E1" w:rsidRPr="00884E9B">
        <w:rPr>
          <w:rFonts w:ascii="Times New Roman" w:hAnsi="Times New Roman" w:cs="Times New Roman"/>
          <w:color w:val="000000" w:themeColor="text1"/>
          <w:sz w:val="28"/>
          <w:szCs w:val="28"/>
          <w:lang w:val="pt-BR"/>
        </w:rPr>
        <w:t xml:space="preserve">tính thống nhất với các quy định pháp luật </w:t>
      </w:r>
      <w:r w:rsidR="00D608DC" w:rsidRPr="00884E9B">
        <w:rPr>
          <w:rFonts w:ascii="Times New Roman" w:hAnsi="Times New Roman" w:cs="Times New Roman"/>
          <w:color w:val="000000" w:themeColor="text1"/>
          <w:sz w:val="28"/>
          <w:szCs w:val="28"/>
          <w:lang w:val="pt-BR"/>
        </w:rPr>
        <w:t>mới được ban hành sau khi thực hiện chính quyền địa phương 2 cấp</w:t>
      </w:r>
      <w:r w:rsidR="00CF12C0" w:rsidRPr="00884E9B">
        <w:rPr>
          <w:rStyle w:val="FootnoteReference"/>
          <w:rFonts w:ascii="Times New Roman" w:hAnsi="Times New Roman" w:cs="Times New Roman"/>
          <w:color w:val="000000" w:themeColor="text1"/>
          <w:sz w:val="28"/>
          <w:szCs w:val="28"/>
          <w:lang w:val="pt-BR"/>
        </w:rPr>
        <w:footnoteReference w:id="13"/>
      </w:r>
      <w:r w:rsidR="00CF12C0" w:rsidRPr="00884E9B">
        <w:rPr>
          <w:rFonts w:ascii="Times New Roman" w:hAnsi="Times New Roman" w:cs="Times New Roman"/>
          <w:color w:val="000000" w:themeColor="text1"/>
          <w:sz w:val="28"/>
          <w:szCs w:val="28"/>
          <w:lang w:val="pt-BR"/>
        </w:rPr>
        <w:t>,</w:t>
      </w:r>
      <w:r w:rsidRPr="00884E9B">
        <w:rPr>
          <w:rFonts w:ascii="Times New Roman" w:hAnsi="Times New Roman" w:cs="Times New Roman"/>
          <w:color w:val="000000" w:themeColor="text1"/>
          <w:sz w:val="28"/>
          <w:szCs w:val="28"/>
          <w:lang w:val="pt-BR"/>
        </w:rPr>
        <w:t xml:space="preserve"> </w:t>
      </w:r>
      <w:r w:rsidR="00CF12C0" w:rsidRPr="00884E9B">
        <w:rPr>
          <w:rFonts w:ascii="Times New Roman" w:hAnsi="Times New Roman" w:cs="Times New Roman"/>
          <w:color w:val="000000" w:themeColor="text1"/>
          <w:sz w:val="28"/>
          <w:szCs w:val="28"/>
          <w:lang w:val="pt-BR"/>
        </w:rPr>
        <w:t>c</w:t>
      </w:r>
      <w:r w:rsidRPr="00884E9B">
        <w:rPr>
          <w:rFonts w:ascii="Times New Roman" w:hAnsi="Times New Roman" w:cs="Times New Roman"/>
          <w:color w:val="000000" w:themeColor="text1"/>
          <w:sz w:val="28"/>
          <w:szCs w:val="28"/>
          <w:lang w:val="pt-BR"/>
        </w:rPr>
        <w:t xml:space="preserve">ác quy định </w:t>
      </w:r>
      <w:r w:rsidR="00C843E1" w:rsidRPr="00884E9B">
        <w:rPr>
          <w:rFonts w:ascii="Times New Roman" w:hAnsi="Times New Roman" w:cs="Times New Roman"/>
          <w:color w:val="000000" w:themeColor="text1"/>
          <w:sz w:val="28"/>
          <w:szCs w:val="28"/>
          <w:lang w:val="pt-BR"/>
        </w:rPr>
        <w:t>về</w:t>
      </w:r>
      <w:r w:rsidR="00CF12C0" w:rsidRPr="00884E9B">
        <w:rPr>
          <w:rFonts w:ascii="Times New Roman" w:hAnsi="Times New Roman" w:cs="Times New Roman"/>
          <w:color w:val="000000" w:themeColor="text1"/>
          <w:sz w:val="28"/>
          <w:szCs w:val="28"/>
          <w:lang w:val="pt-BR"/>
        </w:rPr>
        <w:t xml:space="preserve"> đơn vị hành chính cấp huyện/địa bàn cấp huyện</w:t>
      </w:r>
      <w:r w:rsidRPr="00884E9B">
        <w:rPr>
          <w:rFonts w:ascii="Times New Roman" w:hAnsi="Times New Roman" w:cs="Times New Roman"/>
          <w:color w:val="000000" w:themeColor="text1"/>
          <w:sz w:val="28"/>
          <w:szCs w:val="28"/>
          <w:lang w:val="pt-BR"/>
        </w:rPr>
        <w:t xml:space="preserve"> </w:t>
      </w:r>
      <w:r w:rsidR="00C843E1" w:rsidRPr="00884E9B">
        <w:rPr>
          <w:rFonts w:ascii="Times New Roman" w:hAnsi="Times New Roman" w:cs="Times New Roman"/>
          <w:color w:val="000000" w:themeColor="text1"/>
          <w:sz w:val="28"/>
          <w:szCs w:val="28"/>
          <w:lang w:val="pt-BR"/>
        </w:rPr>
        <w:t>trong Luật Công chứng</w:t>
      </w:r>
      <w:r w:rsidR="00E16769" w:rsidRPr="00884E9B">
        <w:rPr>
          <w:rFonts w:ascii="Times New Roman" w:hAnsi="Times New Roman" w:cs="Times New Roman"/>
          <w:color w:val="000000" w:themeColor="text1"/>
          <w:sz w:val="28"/>
          <w:szCs w:val="28"/>
          <w:lang w:val="pt-BR"/>
        </w:rPr>
        <w:t xml:space="preserve"> năm 2024</w:t>
      </w:r>
      <w:r w:rsidR="00C843E1" w:rsidRPr="00884E9B">
        <w:rPr>
          <w:rFonts w:ascii="Times New Roman" w:hAnsi="Times New Roman" w:cs="Times New Roman"/>
          <w:color w:val="000000" w:themeColor="text1"/>
          <w:sz w:val="28"/>
          <w:szCs w:val="28"/>
          <w:lang w:val="pt-BR"/>
        </w:rPr>
        <w:t xml:space="preserve"> được </w:t>
      </w:r>
      <w:r w:rsidRPr="00884E9B">
        <w:rPr>
          <w:rFonts w:ascii="Times New Roman" w:hAnsi="Times New Roman" w:cs="Times New Roman"/>
          <w:color w:val="000000" w:themeColor="text1"/>
          <w:sz w:val="28"/>
          <w:szCs w:val="28"/>
          <w:lang w:val="pt-BR"/>
        </w:rPr>
        <w:t>sửa đổi, bổ sung</w:t>
      </w:r>
      <w:r w:rsidR="009D024E" w:rsidRPr="00884E9B">
        <w:rPr>
          <w:rFonts w:ascii="Times New Roman" w:hAnsi="Times New Roman" w:cs="Times New Roman"/>
          <w:color w:val="000000" w:themeColor="text1"/>
          <w:sz w:val="28"/>
          <w:szCs w:val="28"/>
          <w:lang w:val="pt-BR"/>
        </w:rPr>
        <w:t xml:space="preserve"> </w:t>
      </w:r>
      <w:r w:rsidRPr="00884E9B">
        <w:rPr>
          <w:rFonts w:ascii="Times New Roman" w:hAnsi="Times New Roman" w:cs="Times New Roman"/>
          <w:color w:val="000000" w:themeColor="text1"/>
          <w:sz w:val="28"/>
          <w:szCs w:val="28"/>
          <w:lang w:val="pt-BR"/>
        </w:rPr>
        <w:t>như sau:</w:t>
      </w:r>
    </w:p>
    <w:p w14:paraId="3852A79A" w14:textId="4A550FE9" w:rsidR="00842265" w:rsidRPr="00884E9B" w:rsidRDefault="00FB575E" w:rsidP="00113556">
      <w:pPr>
        <w:widowControl w:val="0"/>
        <w:spacing w:before="120" w:after="120" w:line="360" w:lineRule="exact"/>
        <w:ind w:firstLine="634"/>
        <w:jc w:val="both"/>
        <w:rPr>
          <w:rFonts w:ascii="Times New Roman" w:hAnsi="Times New Roman" w:cs="Times New Roman"/>
          <w:color w:val="000000" w:themeColor="text1"/>
          <w:sz w:val="28"/>
          <w:szCs w:val="28"/>
          <w:lang w:val="pt-BR"/>
        </w:rPr>
      </w:pPr>
      <w:bookmarkStart w:id="8" w:name="_Hlk218256581"/>
      <w:r w:rsidRPr="00884E9B">
        <w:rPr>
          <w:rFonts w:ascii="Times New Roman" w:hAnsi="Times New Roman" w:cs="Times New Roman"/>
          <w:color w:val="000000" w:themeColor="text1"/>
          <w:sz w:val="28"/>
          <w:szCs w:val="28"/>
          <w:lang w:val="pt-BR"/>
        </w:rPr>
        <w:t>+</w:t>
      </w:r>
      <w:r w:rsidR="00507DC5" w:rsidRPr="00884E9B">
        <w:rPr>
          <w:rFonts w:ascii="Times New Roman" w:hAnsi="Times New Roman" w:cs="Times New Roman"/>
          <w:color w:val="000000" w:themeColor="text1"/>
          <w:sz w:val="28"/>
          <w:szCs w:val="28"/>
          <w:lang w:val="pt-BR"/>
        </w:rPr>
        <w:t xml:space="preserve"> Bỏ </w:t>
      </w:r>
      <w:r w:rsidR="00A273C3" w:rsidRPr="00884E9B">
        <w:rPr>
          <w:rFonts w:ascii="Times New Roman" w:hAnsi="Times New Roman" w:cs="Times New Roman"/>
          <w:color w:val="000000" w:themeColor="text1"/>
          <w:sz w:val="28"/>
          <w:szCs w:val="28"/>
          <w:lang w:val="pt-BR"/>
        </w:rPr>
        <w:t>cụm từ “</w:t>
      </w:r>
      <w:r w:rsidR="00507DC5" w:rsidRPr="00884E9B">
        <w:rPr>
          <w:rFonts w:ascii="Times New Roman" w:hAnsi="Times New Roman" w:cs="Times New Roman"/>
          <w:color w:val="000000" w:themeColor="text1"/>
          <w:sz w:val="28"/>
          <w:szCs w:val="28"/>
          <w:lang w:val="pt-BR"/>
        </w:rPr>
        <w:t>Phòng Tư pháp cấp huyện</w:t>
      </w:r>
      <w:r w:rsidR="00715535" w:rsidRPr="00884E9B">
        <w:rPr>
          <w:rFonts w:ascii="Times New Roman" w:hAnsi="Times New Roman" w:cs="Times New Roman"/>
          <w:color w:val="000000" w:themeColor="text1"/>
          <w:sz w:val="28"/>
          <w:szCs w:val="28"/>
          <w:lang w:val="pt-BR"/>
        </w:rPr>
        <w:t xml:space="preserve">” tại khoản 3 Điều 19 </w:t>
      </w:r>
      <w:r w:rsidR="009D024E" w:rsidRPr="00884E9B">
        <w:rPr>
          <w:rFonts w:ascii="Times New Roman" w:hAnsi="Times New Roman" w:cs="Times New Roman"/>
          <w:color w:val="000000" w:themeColor="text1"/>
          <w:sz w:val="28"/>
          <w:szCs w:val="28"/>
          <w:lang w:val="pt-BR"/>
        </w:rPr>
        <w:t xml:space="preserve">của Luật </w:t>
      </w:r>
      <w:r w:rsidR="00E16769" w:rsidRPr="00884E9B">
        <w:rPr>
          <w:rFonts w:ascii="Times New Roman" w:hAnsi="Times New Roman" w:cs="Times New Roman"/>
          <w:color w:val="000000" w:themeColor="text1"/>
          <w:sz w:val="28"/>
          <w:szCs w:val="28"/>
          <w:lang w:val="pt-BR"/>
        </w:rPr>
        <w:t>C</w:t>
      </w:r>
      <w:r w:rsidR="009D024E" w:rsidRPr="00884E9B">
        <w:rPr>
          <w:rFonts w:ascii="Times New Roman" w:hAnsi="Times New Roman" w:cs="Times New Roman"/>
          <w:color w:val="000000" w:themeColor="text1"/>
          <w:sz w:val="28"/>
          <w:szCs w:val="28"/>
          <w:lang w:val="pt-BR"/>
        </w:rPr>
        <w:t xml:space="preserve">ông chứng </w:t>
      </w:r>
      <w:r w:rsidR="00E16769" w:rsidRPr="00884E9B">
        <w:rPr>
          <w:rFonts w:ascii="Times New Roman" w:hAnsi="Times New Roman" w:cs="Times New Roman"/>
          <w:color w:val="000000" w:themeColor="text1"/>
          <w:sz w:val="28"/>
          <w:szCs w:val="28"/>
          <w:lang w:val="pt-BR"/>
        </w:rPr>
        <w:t xml:space="preserve">năm 2024 </w:t>
      </w:r>
      <w:r w:rsidR="00715535" w:rsidRPr="00884E9B">
        <w:rPr>
          <w:rFonts w:ascii="Times New Roman" w:hAnsi="Times New Roman" w:cs="Times New Roman"/>
          <w:color w:val="000000" w:themeColor="text1"/>
          <w:sz w:val="28"/>
          <w:szCs w:val="28"/>
          <w:lang w:val="pt-BR"/>
        </w:rPr>
        <w:t xml:space="preserve">vì không còn đơn vị hành chính cấp huyện; thay thế cụm từ </w:t>
      </w:r>
      <w:r w:rsidR="00A40C31" w:rsidRPr="00884E9B">
        <w:rPr>
          <w:rFonts w:ascii="Times New Roman" w:hAnsi="Times New Roman" w:cs="Times New Roman"/>
          <w:color w:val="000000" w:themeColor="text1"/>
          <w:sz w:val="28"/>
          <w:szCs w:val="28"/>
          <w:lang w:val="pt-BR"/>
        </w:rPr>
        <w:t>“</w:t>
      </w:r>
      <w:r w:rsidR="00507DC5" w:rsidRPr="00884E9B">
        <w:rPr>
          <w:rFonts w:ascii="Times New Roman" w:hAnsi="Times New Roman" w:cs="Times New Roman"/>
          <w:color w:val="000000" w:themeColor="text1"/>
          <w:sz w:val="28"/>
          <w:szCs w:val="28"/>
          <w:lang w:val="pt-BR"/>
        </w:rPr>
        <w:t>địa bàn cấp huyện</w:t>
      </w:r>
      <w:r w:rsidR="00A40C31" w:rsidRPr="00884E9B">
        <w:rPr>
          <w:rFonts w:ascii="Times New Roman" w:hAnsi="Times New Roman" w:cs="Times New Roman"/>
          <w:color w:val="000000" w:themeColor="text1"/>
          <w:sz w:val="28"/>
          <w:szCs w:val="28"/>
          <w:lang w:val="pt-BR"/>
        </w:rPr>
        <w:t xml:space="preserve">” bằng </w:t>
      </w:r>
      <w:r w:rsidR="00715535" w:rsidRPr="00884E9B">
        <w:rPr>
          <w:rFonts w:ascii="Times New Roman" w:hAnsi="Times New Roman" w:cs="Times New Roman"/>
          <w:color w:val="000000" w:themeColor="text1"/>
          <w:sz w:val="28"/>
          <w:szCs w:val="28"/>
          <w:lang w:val="pt-BR"/>
        </w:rPr>
        <w:t xml:space="preserve">cụm từ </w:t>
      </w:r>
      <w:r w:rsidR="00A40C31" w:rsidRPr="00884E9B">
        <w:rPr>
          <w:rFonts w:ascii="Times New Roman" w:hAnsi="Times New Roman" w:cs="Times New Roman"/>
          <w:color w:val="000000" w:themeColor="text1"/>
          <w:sz w:val="28"/>
          <w:szCs w:val="28"/>
          <w:lang w:val="pt-BR"/>
        </w:rPr>
        <w:t>“địa bàn cấp xã”</w:t>
      </w:r>
      <w:r w:rsidR="00715535" w:rsidRPr="00884E9B">
        <w:rPr>
          <w:rFonts w:ascii="Times New Roman" w:hAnsi="Times New Roman" w:cs="Times New Roman"/>
          <w:color w:val="000000" w:themeColor="text1"/>
          <w:sz w:val="28"/>
          <w:szCs w:val="28"/>
          <w:lang w:val="pt-BR"/>
        </w:rPr>
        <w:t xml:space="preserve"> tại khoản 3 Điều 19, điểm a khoản 2 Điều 20, khoản 1 Điều 21</w:t>
      </w:r>
      <w:r w:rsidR="00316902" w:rsidRPr="00884E9B">
        <w:rPr>
          <w:rFonts w:ascii="Times New Roman" w:hAnsi="Times New Roman" w:cs="Times New Roman"/>
          <w:color w:val="000000" w:themeColor="text1"/>
          <w:sz w:val="28"/>
          <w:szCs w:val="28"/>
          <w:lang w:val="pt-BR"/>
        </w:rPr>
        <w:t xml:space="preserve"> của Luật Công chứng</w:t>
      </w:r>
      <w:r w:rsidR="00E16769" w:rsidRPr="00884E9B">
        <w:rPr>
          <w:rFonts w:ascii="Times New Roman" w:hAnsi="Times New Roman" w:cs="Times New Roman"/>
          <w:color w:val="000000" w:themeColor="text1"/>
          <w:sz w:val="28"/>
          <w:szCs w:val="28"/>
          <w:lang w:val="pt-BR"/>
        </w:rPr>
        <w:t xml:space="preserve"> năm 2024</w:t>
      </w:r>
      <w:r w:rsidR="00715535" w:rsidRPr="00884E9B">
        <w:rPr>
          <w:rFonts w:ascii="Times New Roman" w:hAnsi="Times New Roman" w:cs="Times New Roman"/>
          <w:color w:val="000000" w:themeColor="text1"/>
          <w:sz w:val="28"/>
          <w:szCs w:val="28"/>
          <w:lang w:val="pt-BR"/>
        </w:rPr>
        <w:t xml:space="preserve">; </w:t>
      </w:r>
      <w:r w:rsidR="00A40C31" w:rsidRPr="00884E9B">
        <w:rPr>
          <w:rFonts w:ascii="Times New Roman" w:hAnsi="Times New Roman" w:cs="Times New Roman"/>
          <w:color w:val="000000" w:themeColor="text1"/>
          <w:sz w:val="28"/>
          <w:szCs w:val="28"/>
          <w:lang w:val="pt-BR"/>
        </w:rPr>
        <w:t xml:space="preserve">thay </w:t>
      </w:r>
      <w:r w:rsidR="00D4049B" w:rsidRPr="00884E9B">
        <w:rPr>
          <w:rFonts w:ascii="Times New Roman" w:hAnsi="Times New Roman" w:cs="Times New Roman"/>
          <w:color w:val="000000" w:themeColor="text1"/>
          <w:sz w:val="28"/>
          <w:szCs w:val="28"/>
          <w:lang w:val="pt-BR"/>
        </w:rPr>
        <w:t xml:space="preserve">thế </w:t>
      </w:r>
      <w:r w:rsidR="00715535" w:rsidRPr="00884E9B">
        <w:rPr>
          <w:rFonts w:ascii="Times New Roman" w:hAnsi="Times New Roman" w:cs="Times New Roman"/>
          <w:color w:val="000000" w:themeColor="text1"/>
          <w:sz w:val="28"/>
          <w:szCs w:val="28"/>
          <w:lang w:val="pt-BR"/>
        </w:rPr>
        <w:t xml:space="preserve">cụm từ </w:t>
      </w:r>
      <w:r w:rsidR="00A40C31" w:rsidRPr="00884E9B">
        <w:rPr>
          <w:rFonts w:ascii="Times New Roman" w:hAnsi="Times New Roman" w:cs="Times New Roman"/>
          <w:color w:val="000000" w:themeColor="text1"/>
          <w:sz w:val="28"/>
          <w:szCs w:val="28"/>
          <w:lang w:val="pt-BR"/>
        </w:rPr>
        <w:t>“</w:t>
      </w:r>
      <w:r w:rsidR="00507DC5" w:rsidRPr="00884E9B">
        <w:rPr>
          <w:rFonts w:ascii="Times New Roman" w:hAnsi="Times New Roman" w:cs="Times New Roman"/>
          <w:color w:val="000000" w:themeColor="text1"/>
          <w:sz w:val="28"/>
          <w:szCs w:val="28"/>
          <w:lang w:val="pt-BR"/>
        </w:rPr>
        <w:t>đơn vị hành chính cấp huyện</w:t>
      </w:r>
      <w:r w:rsidR="00A40C31" w:rsidRPr="00884E9B">
        <w:rPr>
          <w:rFonts w:ascii="Times New Roman" w:hAnsi="Times New Roman" w:cs="Times New Roman"/>
          <w:color w:val="000000" w:themeColor="text1"/>
          <w:sz w:val="28"/>
          <w:szCs w:val="28"/>
          <w:lang w:val="pt-BR"/>
        </w:rPr>
        <w:t>”</w:t>
      </w:r>
      <w:r w:rsidR="00507DC5" w:rsidRPr="00884E9B">
        <w:rPr>
          <w:rFonts w:ascii="Times New Roman" w:hAnsi="Times New Roman" w:cs="Times New Roman"/>
          <w:color w:val="000000" w:themeColor="text1"/>
          <w:sz w:val="28"/>
          <w:szCs w:val="28"/>
          <w:lang w:val="pt-BR"/>
        </w:rPr>
        <w:t xml:space="preserve"> </w:t>
      </w:r>
      <w:r w:rsidR="00A40C31" w:rsidRPr="00884E9B">
        <w:rPr>
          <w:rFonts w:ascii="Times New Roman" w:hAnsi="Times New Roman" w:cs="Times New Roman"/>
          <w:color w:val="000000" w:themeColor="text1"/>
          <w:sz w:val="28"/>
          <w:szCs w:val="28"/>
          <w:lang w:val="pt-BR"/>
        </w:rPr>
        <w:t>bằng</w:t>
      </w:r>
      <w:r w:rsidR="00CF12C0" w:rsidRPr="00884E9B">
        <w:rPr>
          <w:rFonts w:ascii="Times New Roman" w:hAnsi="Times New Roman" w:cs="Times New Roman"/>
          <w:color w:val="000000" w:themeColor="text1"/>
          <w:sz w:val="28"/>
          <w:szCs w:val="28"/>
          <w:lang w:val="pt-BR"/>
        </w:rPr>
        <w:t xml:space="preserve"> </w:t>
      </w:r>
      <w:r w:rsidR="00715535" w:rsidRPr="00884E9B">
        <w:rPr>
          <w:rFonts w:ascii="Times New Roman" w:hAnsi="Times New Roman" w:cs="Times New Roman"/>
          <w:color w:val="000000" w:themeColor="text1"/>
          <w:sz w:val="28"/>
          <w:szCs w:val="28"/>
          <w:lang w:val="pt-BR"/>
        </w:rPr>
        <w:t xml:space="preserve">cụm từ </w:t>
      </w:r>
      <w:r w:rsidR="00CF12C0" w:rsidRPr="00884E9B">
        <w:rPr>
          <w:rFonts w:ascii="Times New Roman" w:hAnsi="Times New Roman" w:cs="Times New Roman"/>
          <w:color w:val="000000" w:themeColor="text1"/>
          <w:sz w:val="28"/>
          <w:szCs w:val="28"/>
          <w:lang w:val="pt-BR"/>
        </w:rPr>
        <w:t>“</w:t>
      </w:r>
      <w:r w:rsidR="00507DC5" w:rsidRPr="00884E9B">
        <w:rPr>
          <w:rFonts w:ascii="Times New Roman" w:hAnsi="Times New Roman" w:cs="Times New Roman"/>
          <w:color w:val="000000" w:themeColor="text1"/>
          <w:sz w:val="28"/>
          <w:szCs w:val="28"/>
          <w:lang w:val="pt-BR"/>
        </w:rPr>
        <w:t>đơn vị hành chính cấp xã</w:t>
      </w:r>
      <w:r w:rsidR="00CF12C0" w:rsidRPr="00884E9B">
        <w:rPr>
          <w:rFonts w:ascii="Times New Roman" w:hAnsi="Times New Roman" w:cs="Times New Roman"/>
          <w:color w:val="000000" w:themeColor="text1"/>
          <w:sz w:val="28"/>
          <w:szCs w:val="28"/>
          <w:lang w:val="pt-BR"/>
        </w:rPr>
        <w:t>”</w:t>
      </w:r>
      <w:r w:rsidR="00507DC5" w:rsidRPr="00884E9B">
        <w:rPr>
          <w:rFonts w:ascii="Times New Roman" w:hAnsi="Times New Roman" w:cs="Times New Roman"/>
          <w:color w:val="000000" w:themeColor="text1"/>
          <w:sz w:val="28"/>
          <w:szCs w:val="28"/>
          <w:lang w:val="pt-BR"/>
        </w:rPr>
        <w:t xml:space="preserve"> tại khoản 1 Điều 23</w:t>
      </w:r>
      <w:r w:rsidR="00715535" w:rsidRPr="00884E9B">
        <w:rPr>
          <w:rFonts w:ascii="Times New Roman" w:hAnsi="Times New Roman" w:cs="Times New Roman"/>
          <w:color w:val="000000" w:themeColor="text1"/>
          <w:sz w:val="28"/>
          <w:szCs w:val="28"/>
          <w:lang w:val="pt-BR"/>
        </w:rPr>
        <w:t xml:space="preserve"> và khoản 1 Điều 26</w:t>
      </w:r>
      <w:r w:rsidR="00316902" w:rsidRPr="00884E9B">
        <w:rPr>
          <w:rFonts w:ascii="Times New Roman" w:hAnsi="Times New Roman" w:cs="Times New Roman"/>
          <w:color w:val="000000" w:themeColor="text1"/>
          <w:sz w:val="28"/>
          <w:szCs w:val="28"/>
          <w:lang w:val="pt-BR"/>
        </w:rPr>
        <w:t xml:space="preserve"> của Luật Công chứng</w:t>
      </w:r>
      <w:r w:rsidR="00E16769" w:rsidRPr="00884E9B">
        <w:rPr>
          <w:rFonts w:ascii="Times New Roman" w:hAnsi="Times New Roman" w:cs="Times New Roman"/>
          <w:color w:val="000000" w:themeColor="text1"/>
          <w:sz w:val="28"/>
          <w:szCs w:val="28"/>
          <w:lang w:val="pt-BR"/>
        </w:rPr>
        <w:t xml:space="preserve"> năm 2024</w:t>
      </w:r>
      <w:r w:rsidR="00DE0B96" w:rsidRPr="00884E9B">
        <w:rPr>
          <w:rFonts w:ascii="Times New Roman" w:hAnsi="Times New Roman" w:cs="Times New Roman"/>
          <w:color w:val="000000" w:themeColor="text1"/>
          <w:sz w:val="28"/>
          <w:szCs w:val="28"/>
          <w:lang w:val="pt-BR"/>
        </w:rPr>
        <w:t xml:space="preserve">. </w:t>
      </w:r>
    </w:p>
    <w:bookmarkEnd w:id="8"/>
    <w:p w14:paraId="656EC2F5" w14:textId="6A8C6311" w:rsidR="00422BF5" w:rsidRPr="00884E9B" w:rsidRDefault="00DE0B96" w:rsidP="00113556">
      <w:pPr>
        <w:widowControl w:val="0"/>
        <w:spacing w:before="120" w:after="120" w:line="360" w:lineRule="exact"/>
        <w:ind w:firstLine="634"/>
        <w:jc w:val="both"/>
        <w:rPr>
          <w:rFonts w:ascii="Times New Roman" w:hAnsi="Times New Roman" w:cs="Times New Roman"/>
          <w:color w:val="000000" w:themeColor="text1"/>
          <w:sz w:val="28"/>
          <w:szCs w:val="28"/>
          <w:lang w:val="pt-BR"/>
        </w:rPr>
      </w:pPr>
      <w:r w:rsidRPr="00884E9B">
        <w:rPr>
          <w:rFonts w:ascii="Times New Roman" w:hAnsi="Times New Roman" w:cs="Times New Roman"/>
          <w:color w:val="000000" w:themeColor="text1"/>
          <w:sz w:val="28"/>
          <w:szCs w:val="28"/>
          <w:lang w:val="pt-BR"/>
        </w:rPr>
        <w:t>Việc lấy cấp xã làm đơn vị hành chính để phát triển TCHNCC vừa phù hợp với yêu cầu phát triể</w:t>
      </w:r>
      <w:r w:rsidR="00846260" w:rsidRPr="00884E9B">
        <w:rPr>
          <w:rFonts w:ascii="Times New Roman" w:hAnsi="Times New Roman" w:cs="Times New Roman"/>
          <w:color w:val="000000" w:themeColor="text1"/>
          <w:sz w:val="28"/>
          <w:szCs w:val="28"/>
          <w:lang w:val="pt-BR"/>
        </w:rPr>
        <w:t>n</w:t>
      </w:r>
      <w:r w:rsidRPr="00884E9B">
        <w:rPr>
          <w:rFonts w:ascii="Times New Roman" w:hAnsi="Times New Roman" w:cs="Times New Roman"/>
          <w:color w:val="000000" w:themeColor="text1"/>
          <w:sz w:val="28"/>
          <w:szCs w:val="28"/>
          <w:lang w:val="pt-BR"/>
        </w:rPr>
        <w:t xml:space="preserve">, phân bổ hợp lý các TCHNCC, vừa </w:t>
      </w:r>
      <w:r w:rsidR="00FE2589" w:rsidRPr="00884E9B">
        <w:rPr>
          <w:rFonts w:ascii="Times New Roman" w:hAnsi="Times New Roman" w:cs="Times New Roman"/>
          <w:color w:val="000000" w:themeColor="text1"/>
          <w:sz w:val="28"/>
          <w:szCs w:val="28"/>
          <w:lang w:val="pt-BR"/>
        </w:rPr>
        <w:t>thống nhất với quy định về</w:t>
      </w:r>
      <w:r w:rsidRPr="00884E9B">
        <w:rPr>
          <w:rFonts w:ascii="Times New Roman" w:hAnsi="Times New Roman" w:cs="Times New Roman"/>
          <w:color w:val="000000" w:themeColor="text1"/>
          <w:sz w:val="28"/>
          <w:szCs w:val="28"/>
          <w:lang w:val="pt-BR"/>
        </w:rPr>
        <w:t xml:space="preserve"> chuyển giao thẩm quyền chứng thực giao dịch, chứng thực bản sao, </w:t>
      </w:r>
      <w:r w:rsidRPr="00884E9B">
        <w:rPr>
          <w:rFonts w:ascii="Times New Roman" w:hAnsi="Times New Roman" w:cs="Times New Roman"/>
          <w:color w:val="000000" w:themeColor="text1"/>
          <w:sz w:val="28"/>
          <w:szCs w:val="28"/>
          <w:lang w:val="pt-BR"/>
        </w:rPr>
        <w:lastRenderedPageBreak/>
        <w:t>chứng thực chữ ký tại những địa bàn cấp xã đã phát triển được TCHNCC</w:t>
      </w:r>
      <w:r w:rsidR="00846260" w:rsidRPr="00884E9B">
        <w:rPr>
          <w:rFonts w:ascii="Times New Roman" w:hAnsi="Times New Roman" w:cs="Times New Roman"/>
          <w:color w:val="000000" w:themeColor="text1"/>
          <w:sz w:val="28"/>
          <w:szCs w:val="28"/>
          <w:lang w:val="pt-BR"/>
        </w:rPr>
        <w:t>,</w:t>
      </w:r>
      <w:r w:rsidRPr="00884E9B">
        <w:rPr>
          <w:rFonts w:ascii="Times New Roman" w:hAnsi="Times New Roman" w:cs="Times New Roman"/>
          <w:color w:val="000000" w:themeColor="text1"/>
          <w:sz w:val="28"/>
          <w:szCs w:val="28"/>
          <w:lang w:val="pt-BR"/>
        </w:rPr>
        <w:t xml:space="preserve"> </w:t>
      </w:r>
      <w:r w:rsidR="00846260" w:rsidRPr="00884E9B">
        <w:rPr>
          <w:rFonts w:ascii="Times New Roman" w:hAnsi="Times New Roman" w:cs="Times New Roman"/>
          <w:color w:val="000000" w:themeColor="text1"/>
          <w:sz w:val="28"/>
          <w:szCs w:val="28"/>
          <w:lang w:val="pt-BR"/>
        </w:rPr>
        <w:t>nhằm</w:t>
      </w:r>
      <w:r w:rsidRPr="00884E9B">
        <w:rPr>
          <w:rFonts w:ascii="Times New Roman" w:hAnsi="Times New Roman" w:cs="Times New Roman"/>
          <w:color w:val="000000" w:themeColor="text1"/>
          <w:sz w:val="28"/>
          <w:szCs w:val="28"/>
          <w:lang w:val="pt-BR"/>
        </w:rPr>
        <w:t xml:space="preserve"> giảm tải</w:t>
      </w:r>
      <w:r w:rsidR="00F211DC" w:rsidRPr="00884E9B">
        <w:rPr>
          <w:rFonts w:ascii="Times New Roman" w:hAnsi="Times New Roman" w:cs="Times New Roman"/>
          <w:color w:val="000000" w:themeColor="text1"/>
          <w:sz w:val="28"/>
          <w:szCs w:val="28"/>
          <w:lang w:val="pt-BR"/>
        </w:rPr>
        <w:t xml:space="preserve"> lượng việc của cơ quan hành chính </w:t>
      </w:r>
      <w:r w:rsidR="00316902" w:rsidRPr="00884E9B">
        <w:rPr>
          <w:rFonts w:ascii="Times New Roman" w:hAnsi="Times New Roman" w:cs="Times New Roman"/>
          <w:color w:val="000000" w:themeColor="text1"/>
          <w:sz w:val="28"/>
          <w:szCs w:val="28"/>
          <w:lang w:val="pt-BR"/>
        </w:rPr>
        <w:t xml:space="preserve">nhà nước </w:t>
      </w:r>
      <w:r w:rsidR="00F211DC" w:rsidRPr="00884E9B">
        <w:rPr>
          <w:rFonts w:ascii="Times New Roman" w:hAnsi="Times New Roman" w:cs="Times New Roman"/>
          <w:color w:val="000000" w:themeColor="text1"/>
          <w:sz w:val="28"/>
          <w:szCs w:val="28"/>
          <w:lang w:val="pt-BR"/>
        </w:rPr>
        <w:t>cấp xã mà vẫn phục vụ tốt nhất yêu cầu công chứng, chứng thực của cá nhân, tổ chức.</w:t>
      </w:r>
    </w:p>
    <w:p w14:paraId="3F16C5B6" w14:textId="308D5F6C" w:rsidR="00507DC5" w:rsidRPr="00884E9B" w:rsidRDefault="00FB575E" w:rsidP="00113556">
      <w:pPr>
        <w:widowControl w:val="0"/>
        <w:spacing w:before="120" w:after="120" w:line="360" w:lineRule="exact"/>
        <w:ind w:firstLine="634"/>
        <w:jc w:val="both"/>
        <w:rPr>
          <w:rFonts w:ascii="Times New Roman" w:hAnsi="Times New Roman" w:cs="Times New Roman"/>
          <w:color w:val="000000" w:themeColor="text1"/>
          <w:sz w:val="28"/>
          <w:szCs w:val="28"/>
          <w:lang w:val="pt-BR"/>
        </w:rPr>
      </w:pPr>
      <w:r w:rsidRPr="00884E9B">
        <w:rPr>
          <w:rFonts w:ascii="Times New Roman" w:hAnsi="Times New Roman" w:cs="Times New Roman"/>
          <w:color w:val="000000" w:themeColor="text1"/>
          <w:sz w:val="28"/>
          <w:szCs w:val="28"/>
          <w:lang w:val="pt-BR"/>
        </w:rPr>
        <w:t>+</w:t>
      </w:r>
      <w:r w:rsidR="00507DC5" w:rsidRPr="00884E9B">
        <w:rPr>
          <w:rFonts w:ascii="Times New Roman" w:hAnsi="Times New Roman" w:cs="Times New Roman"/>
          <w:color w:val="000000" w:themeColor="text1"/>
          <w:sz w:val="28"/>
          <w:szCs w:val="28"/>
          <w:lang w:val="pt-BR"/>
        </w:rPr>
        <w:t xml:space="preserve"> Đối với việc thay đổi trụ sở của </w:t>
      </w:r>
      <w:r w:rsidR="00FF35DF" w:rsidRPr="00884E9B">
        <w:rPr>
          <w:rFonts w:ascii="Times New Roman" w:hAnsi="Times New Roman" w:cs="Times New Roman"/>
          <w:color w:val="000000" w:themeColor="text1"/>
          <w:sz w:val="28"/>
          <w:szCs w:val="28"/>
          <w:lang w:val="pt-BR"/>
        </w:rPr>
        <w:t xml:space="preserve">VPCC </w:t>
      </w:r>
      <w:r w:rsidR="00A40C31" w:rsidRPr="00884E9B">
        <w:rPr>
          <w:rFonts w:ascii="Times New Roman" w:hAnsi="Times New Roman" w:cs="Times New Roman"/>
          <w:color w:val="000000" w:themeColor="text1"/>
          <w:sz w:val="28"/>
          <w:szCs w:val="28"/>
          <w:lang w:val="pt-BR"/>
        </w:rPr>
        <w:t>tại khoản 1 Điều 26</w:t>
      </w:r>
      <w:r w:rsidR="00BF3B66" w:rsidRPr="00884E9B">
        <w:rPr>
          <w:rFonts w:ascii="Times New Roman" w:hAnsi="Times New Roman" w:cs="Times New Roman"/>
          <w:color w:val="000000" w:themeColor="text1"/>
          <w:sz w:val="28"/>
          <w:szCs w:val="28"/>
          <w:lang w:val="pt-BR"/>
        </w:rPr>
        <w:t xml:space="preserve"> của Luật Công chứng</w:t>
      </w:r>
      <w:r w:rsidR="00E16769" w:rsidRPr="00884E9B">
        <w:rPr>
          <w:rFonts w:ascii="Times New Roman" w:hAnsi="Times New Roman" w:cs="Times New Roman"/>
          <w:color w:val="000000" w:themeColor="text1"/>
          <w:sz w:val="28"/>
          <w:szCs w:val="28"/>
          <w:lang w:val="pt-BR"/>
        </w:rPr>
        <w:t xml:space="preserve"> năm 2024</w:t>
      </w:r>
      <w:r w:rsidR="00507DC5" w:rsidRPr="00884E9B">
        <w:rPr>
          <w:rFonts w:ascii="Times New Roman" w:hAnsi="Times New Roman" w:cs="Times New Roman"/>
          <w:color w:val="000000" w:themeColor="text1"/>
          <w:sz w:val="28"/>
          <w:szCs w:val="28"/>
          <w:lang w:val="pt-BR"/>
        </w:rPr>
        <w:t xml:space="preserve">, </w:t>
      </w:r>
      <w:r w:rsidR="00FF35DF" w:rsidRPr="00884E9B">
        <w:rPr>
          <w:rFonts w:ascii="Times New Roman" w:hAnsi="Times New Roman" w:cs="Times New Roman"/>
          <w:color w:val="000000" w:themeColor="text1"/>
          <w:sz w:val="28"/>
          <w:szCs w:val="28"/>
          <w:lang w:val="pt-BR"/>
        </w:rPr>
        <w:t xml:space="preserve">đồng thời với việc </w:t>
      </w:r>
      <w:r w:rsidR="00507DC5" w:rsidRPr="00884E9B">
        <w:rPr>
          <w:rFonts w:ascii="Times New Roman" w:hAnsi="Times New Roman" w:cs="Times New Roman"/>
          <w:color w:val="000000" w:themeColor="text1"/>
          <w:sz w:val="28"/>
          <w:szCs w:val="28"/>
          <w:lang w:val="pt-BR"/>
        </w:rPr>
        <w:t xml:space="preserve">thay thế phạm vi đơn vị hành chính cấp huyện nơi đặt trụ sở bằng phạm vi </w:t>
      </w:r>
      <w:r w:rsidR="008368AB" w:rsidRPr="00884E9B">
        <w:rPr>
          <w:rFonts w:ascii="Times New Roman" w:hAnsi="Times New Roman" w:cs="Times New Roman"/>
          <w:color w:val="000000" w:themeColor="text1"/>
          <w:sz w:val="28"/>
          <w:szCs w:val="28"/>
          <w:lang w:val="pt-BR"/>
        </w:rPr>
        <w:t>đơn vị hành chính cấp xã nơi đặt trụ sở</w:t>
      </w:r>
      <w:r w:rsidR="001E04E9" w:rsidRPr="00884E9B">
        <w:rPr>
          <w:rFonts w:ascii="Times New Roman" w:hAnsi="Times New Roman" w:cs="Times New Roman"/>
          <w:color w:val="000000" w:themeColor="text1"/>
          <w:sz w:val="28"/>
          <w:szCs w:val="28"/>
          <w:lang w:val="pt-BR"/>
        </w:rPr>
        <w:t xml:space="preserve"> như nêu trên</w:t>
      </w:r>
      <w:r w:rsidR="00F758C8" w:rsidRPr="00884E9B">
        <w:rPr>
          <w:rFonts w:ascii="Times New Roman" w:hAnsi="Times New Roman" w:cs="Times New Roman"/>
          <w:color w:val="000000" w:themeColor="text1"/>
          <w:sz w:val="28"/>
          <w:szCs w:val="28"/>
          <w:lang w:val="pt-BR"/>
        </w:rPr>
        <w:t xml:space="preserve">, </w:t>
      </w:r>
      <w:r w:rsidR="00FF35DF" w:rsidRPr="00884E9B">
        <w:rPr>
          <w:rFonts w:ascii="Times New Roman" w:hAnsi="Times New Roman" w:cs="Times New Roman"/>
          <w:color w:val="000000" w:themeColor="text1"/>
          <w:sz w:val="28"/>
          <w:szCs w:val="28"/>
          <w:lang w:val="pt-BR"/>
        </w:rPr>
        <w:t>dự thảo Luật bổ sung</w:t>
      </w:r>
      <w:r w:rsidR="00F758C8" w:rsidRPr="00884E9B">
        <w:rPr>
          <w:rFonts w:ascii="Times New Roman" w:hAnsi="Times New Roman" w:cs="Times New Roman"/>
          <w:color w:val="000000" w:themeColor="text1"/>
          <w:sz w:val="28"/>
          <w:szCs w:val="28"/>
          <w:lang w:val="pt-BR"/>
        </w:rPr>
        <w:t xml:space="preserve"> quy định </w:t>
      </w:r>
      <w:r w:rsidR="00FF35DF" w:rsidRPr="00884E9B">
        <w:rPr>
          <w:rFonts w:ascii="Times New Roman" w:hAnsi="Times New Roman" w:cs="Times New Roman"/>
          <w:color w:val="000000" w:themeColor="text1"/>
          <w:sz w:val="28"/>
          <w:szCs w:val="28"/>
          <w:lang w:val="pt-BR"/>
        </w:rPr>
        <w:t xml:space="preserve">trường hợp </w:t>
      </w:r>
      <w:r w:rsidR="00F758C8" w:rsidRPr="00884E9B">
        <w:rPr>
          <w:rFonts w:ascii="Times New Roman" w:hAnsi="Times New Roman" w:cs="Times New Roman"/>
          <w:color w:val="000000" w:themeColor="text1"/>
          <w:sz w:val="28"/>
          <w:szCs w:val="28"/>
          <w:lang w:val="pt-BR"/>
        </w:rPr>
        <w:t>ngoại lệ</w:t>
      </w:r>
      <w:r w:rsidR="00FF35DF" w:rsidRPr="00884E9B">
        <w:rPr>
          <w:rFonts w:ascii="Times New Roman" w:hAnsi="Times New Roman" w:cs="Times New Roman"/>
          <w:color w:val="000000" w:themeColor="text1"/>
          <w:sz w:val="28"/>
          <w:szCs w:val="28"/>
          <w:lang w:val="pt-BR"/>
        </w:rPr>
        <w:t xml:space="preserve"> có thể thay đổi trụ sở ra ngoài </w:t>
      </w:r>
      <w:r w:rsidR="00BF3B66" w:rsidRPr="00884E9B">
        <w:rPr>
          <w:rFonts w:ascii="Times New Roman" w:hAnsi="Times New Roman" w:cs="Times New Roman"/>
          <w:color w:val="000000" w:themeColor="text1"/>
          <w:sz w:val="28"/>
          <w:szCs w:val="28"/>
          <w:lang w:val="pt-BR"/>
        </w:rPr>
        <w:t xml:space="preserve">phạm vi </w:t>
      </w:r>
      <w:r w:rsidR="00FF35DF" w:rsidRPr="00884E9B">
        <w:rPr>
          <w:rFonts w:ascii="Times New Roman" w:hAnsi="Times New Roman" w:cs="Times New Roman"/>
          <w:color w:val="000000" w:themeColor="text1"/>
          <w:sz w:val="28"/>
          <w:szCs w:val="28"/>
          <w:lang w:val="pt-BR"/>
        </w:rPr>
        <w:t>đơn vị hành chính cấp xã nơi đặt trụ sở. Cụ thể, cho phép VPCC thay đổi trụ sở sang đơn vị hành chính cấp xã khác đối với</w:t>
      </w:r>
      <w:r w:rsidR="00F758C8" w:rsidRPr="00884E9B">
        <w:rPr>
          <w:rFonts w:ascii="Times New Roman" w:hAnsi="Times New Roman" w:cs="Times New Roman"/>
          <w:color w:val="000000" w:themeColor="text1"/>
          <w:sz w:val="28"/>
          <w:szCs w:val="28"/>
          <w:lang w:val="pt-BR"/>
        </w:rPr>
        <w:t xml:space="preserve"> trường hợp đề nghị thay đổi sang đơn vị hành chính cấp xã nơi không có </w:t>
      </w:r>
      <w:r w:rsidR="00FF35DF" w:rsidRPr="00884E9B">
        <w:rPr>
          <w:rFonts w:ascii="Times New Roman" w:hAnsi="Times New Roman" w:cs="Times New Roman"/>
          <w:color w:val="000000" w:themeColor="text1"/>
          <w:sz w:val="28"/>
          <w:szCs w:val="28"/>
          <w:lang w:val="pt-BR"/>
        </w:rPr>
        <w:t>TCHNCC</w:t>
      </w:r>
      <w:r w:rsidR="00F758C8" w:rsidRPr="00884E9B">
        <w:rPr>
          <w:rFonts w:ascii="Times New Roman" w:hAnsi="Times New Roman" w:cs="Times New Roman"/>
          <w:color w:val="000000" w:themeColor="text1"/>
          <w:sz w:val="28"/>
          <w:szCs w:val="28"/>
          <w:lang w:val="pt-BR"/>
        </w:rPr>
        <w:t xml:space="preserve"> và đơn vị hành chính cấp xã nơi </w:t>
      </w:r>
      <w:r w:rsidR="00FF35DF" w:rsidRPr="00884E9B">
        <w:rPr>
          <w:rFonts w:ascii="Times New Roman" w:hAnsi="Times New Roman" w:cs="Times New Roman"/>
          <w:color w:val="000000" w:themeColor="text1"/>
          <w:sz w:val="28"/>
          <w:szCs w:val="28"/>
          <w:lang w:val="pt-BR"/>
        </w:rPr>
        <w:t>VPCC</w:t>
      </w:r>
      <w:r w:rsidR="00F758C8" w:rsidRPr="00884E9B">
        <w:rPr>
          <w:rFonts w:ascii="Times New Roman" w:hAnsi="Times New Roman" w:cs="Times New Roman"/>
          <w:color w:val="000000" w:themeColor="text1"/>
          <w:sz w:val="28"/>
          <w:szCs w:val="28"/>
          <w:lang w:val="pt-BR"/>
        </w:rPr>
        <w:t xml:space="preserve"> đang đặt trụ sở </w:t>
      </w:r>
      <w:r w:rsidR="00FF35DF" w:rsidRPr="00884E9B">
        <w:rPr>
          <w:rFonts w:ascii="Times New Roman" w:hAnsi="Times New Roman" w:cs="Times New Roman"/>
          <w:color w:val="000000" w:themeColor="text1"/>
          <w:sz w:val="28"/>
          <w:szCs w:val="28"/>
          <w:lang w:val="pt-BR"/>
        </w:rPr>
        <w:t xml:space="preserve">vẫn </w:t>
      </w:r>
      <w:r w:rsidR="00F758C8" w:rsidRPr="00884E9B">
        <w:rPr>
          <w:rFonts w:ascii="Times New Roman" w:hAnsi="Times New Roman" w:cs="Times New Roman"/>
          <w:color w:val="000000" w:themeColor="text1"/>
          <w:sz w:val="28"/>
          <w:szCs w:val="28"/>
          <w:lang w:val="pt-BR"/>
        </w:rPr>
        <w:t xml:space="preserve">còn ít nhất 01 </w:t>
      </w:r>
      <w:r w:rsidR="006F3AB8" w:rsidRPr="00884E9B">
        <w:rPr>
          <w:rFonts w:ascii="Times New Roman" w:hAnsi="Times New Roman" w:cs="Times New Roman"/>
          <w:color w:val="000000" w:themeColor="text1"/>
          <w:sz w:val="28"/>
          <w:szCs w:val="28"/>
          <w:lang w:val="pt-BR"/>
        </w:rPr>
        <w:t>TCHNCC</w:t>
      </w:r>
      <w:r w:rsidR="006F3AB8" w:rsidRPr="00884E9B" w:rsidDel="006F3AB8">
        <w:rPr>
          <w:rFonts w:ascii="Times New Roman" w:hAnsi="Times New Roman" w:cs="Times New Roman"/>
          <w:color w:val="000000" w:themeColor="text1"/>
          <w:sz w:val="28"/>
          <w:szCs w:val="28"/>
          <w:lang w:val="pt-BR"/>
        </w:rPr>
        <w:t xml:space="preserve"> </w:t>
      </w:r>
      <w:r w:rsidR="00F758C8" w:rsidRPr="00884E9B">
        <w:rPr>
          <w:rFonts w:ascii="Times New Roman" w:hAnsi="Times New Roman" w:cs="Times New Roman"/>
          <w:color w:val="000000" w:themeColor="text1"/>
          <w:sz w:val="28"/>
          <w:szCs w:val="28"/>
          <w:lang w:val="pt-BR"/>
        </w:rPr>
        <w:t>đang hoạt động</w:t>
      </w:r>
      <w:r w:rsidR="00507DC5" w:rsidRPr="00884E9B">
        <w:rPr>
          <w:rFonts w:ascii="Times New Roman" w:hAnsi="Times New Roman" w:cs="Times New Roman"/>
          <w:color w:val="000000" w:themeColor="text1"/>
          <w:sz w:val="28"/>
          <w:szCs w:val="28"/>
          <w:lang w:val="pt-BR"/>
        </w:rPr>
        <w:t>.</w:t>
      </w:r>
      <w:r w:rsidR="00FF35DF" w:rsidRPr="00884E9B">
        <w:rPr>
          <w:rFonts w:ascii="Times New Roman" w:hAnsi="Times New Roman" w:cs="Times New Roman"/>
          <w:color w:val="000000" w:themeColor="text1"/>
          <w:sz w:val="28"/>
          <w:szCs w:val="28"/>
          <w:lang w:val="pt-BR"/>
        </w:rPr>
        <w:t xml:space="preserve"> Quy định </w:t>
      </w:r>
      <w:r w:rsidR="00D40158" w:rsidRPr="00884E9B">
        <w:rPr>
          <w:rFonts w:ascii="Times New Roman" w:hAnsi="Times New Roman" w:cs="Times New Roman"/>
          <w:color w:val="000000" w:themeColor="text1"/>
          <w:sz w:val="28"/>
          <w:szCs w:val="28"/>
          <w:lang w:val="pt-BR"/>
        </w:rPr>
        <w:t>bổ sung</w:t>
      </w:r>
      <w:r w:rsidR="00FF35DF" w:rsidRPr="00884E9B">
        <w:rPr>
          <w:rFonts w:ascii="Times New Roman" w:hAnsi="Times New Roman" w:cs="Times New Roman"/>
          <w:color w:val="000000" w:themeColor="text1"/>
          <w:sz w:val="28"/>
          <w:szCs w:val="28"/>
          <w:lang w:val="pt-BR"/>
        </w:rPr>
        <w:t xml:space="preserve"> này vừa bảo đảm nguyên tắc ổn định của VPCC, tránh tình trạng </w:t>
      </w:r>
      <w:r w:rsidR="00B70859" w:rsidRPr="00884E9B">
        <w:rPr>
          <w:rFonts w:ascii="Times New Roman" w:hAnsi="Times New Roman" w:cs="Times New Roman"/>
          <w:color w:val="000000" w:themeColor="text1"/>
          <w:sz w:val="28"/>
          <w:szCs w:val="28"/>
          <w:lang w:val="pt-BR"/>
        </w:rPr>
        <w:t>hàng loạt VPCC đồng loạt</w:t>
      </w:r>
      <w:r w:rsidR="00FF35DF" w:rsidRPr="00884E9B">
        <w:rPr>
          <w:rFonts w:ascii="Times New Roman" w:hAnsi="Times New Roman" w:cs="Times New Roman"/>
          <w:color w:val="000000" w:themeColor="text1"/>
          <w:sz w:val="28"/>
          <w:szCs w:val="28"/>
          <w:lang w:val="pt-BR"/>
        </w:rPr>
        <w:t xml:space="preserve"> </w:t>
      </w:r>
      <w:r w:rsidR="002B4289" w:rsidRPr="00884E9B">
        <w:rPr>
          <w:rFonts w:ascii="Times New Roman" w:hAnsi="Times New Roman" w:cs="Times New Roman"/>
          <w:color w:val="000000" w:themeColor="text1"/>
          <w:sz w:val="28"/>
          <w:szCs w:val="28"/>
          <w:lang w:val="pt-BR"/>
        </w:rPr>
        <w:t xml:space="preserve">đề nghị </w:t>
      </w:r>
      <w:r w:rsidR="00FF35DF" w:rsidRPr="00884E9B">
        <w:rPr>
          <w:rFonts w:ascii="Times New Roman" w:hAnsi="Times New Roman" w:cs="Times New Roman"/>
          <w:color w:val="000000" w:themeColor="text1"/>
          <w:sz w:val="28"/>
          <w:szCs w:val="28"/>
          <w:lang w:val="pt-BR"/>
        </w:rPr>
        <w:t xml:space="preserve">chuyển trụ sở </w:t>
      </w:r>
      <w:r w:rsidR="00B70859" w:rsidRPr="00884E9B">
        <w:rPr>
          <w:rFonts w:ascii="Times New Roman" w:hAnsi="Times New Roman" w:cs="Times New Roman"/>
          <w:color w:val="000000" w:themeColor="text1"/>
          <w:sz w:val="28"/>
          <w:szCs w:val="28"/>
          <w:lang w:val="pt-BR"/>
        </w:rPr>
        <w:t xml:space="preserve">về </w:t>
      </w:r>
      <w:r w:rsidR="00DE26D8" w:rsidRPr="00884E9B">
        <w:rPr>
          <w:rFonts w:ascii="Times New Roman" w:hAnsi="Times New Roman" w:cs="Times New Roman"/>
          <w:color w:val="000000" w:themeColor="text1"/>
          <w:sz w:val="28"/>
          <w:szCs w:val="28"/>
          <w:lang w:val="pt-BR"/>
        </w:rPr>
        <w:t xml:space="preserve">một vài </w:t>
      </w:r>
      <w:r w:rsidR="00B70859" w:rsidRPr="00884E9B">
        <w:rPr>
          <w:rFonts w:ascii="Times New Roman" w:hAnsi="Times New Roman" w:cs="Times New Roman"/>
          <w:color w:val="000000" w:themeColor="text1"/>
          <w:sz w:val="28"/>
          <w:szCs w:val="28"/>
          <w:lang w:val="pt-BR"/>
        </w:rPr>
        <w:t xml:space="preserve">phường, xã trung tâm sau khi thực hiện chính quyền địa phương 2 cấp, đồng thời vẫn tạo cơ chế linh hoạt để </w:t>
      </w:r>
      <w:r w:rsidR="00D40158" w:rsidRPr="00884E9B">
        <w:rPr>
          <w:rFonts w:ascii="Times New Roman" w:hAnsi="Times New Roman" w:cs="Times New Roman"/>
          <w:color w:val="000000" w:themeColor="text1"/>
          <w:sz w:val="28"/>
          <w:szCs w:val="28"/>
          <w:lang w:val="pt-BR"/>
        </w:rPr>
        <w:t>giảm bớt tình trạng co cụm của</w:t>
      </w:r>
      <w:r w:rsidR="00B70859" w:rsidRPr="00884E9B">
        <w:rPr>
          <w:rFonts w:ascii="Times New Roman" w:hAnsi="Times New Roman" w:cs="Times New Roman"/>
          <w:color w:val="000000" w:themeColor="text1"/>
          <w:sz w:val="28"/>
          <w:szCs w:val="28"/>
          <w:lang w:val="pt-BR"/>
        </w:rPr>
        <w:t xml:space="preserve"> VPCC tại các địa bàn cấp xã đang </w:t>
      </w:r>
      <w:r w:rsidR="00C348A1" w:rsidRPr="00884E9B">
        <w:rPr>
          <w:rFonts w:ascii="Times New Roman" w:hAnsi="Times New Roman" w:cs="Times New Roman"/>
          <w:color w:val="000000" w:themeColor="text1"/>
          <w:sz w:val="28"/>
          <w:szCs w:val="28"/>
          <w:lang w:val="pt-BR"/>
        </w:rPr>
        <w:t>tập trung</w:t>
      </w:r>
      <w:r w:rsidR="00B70859" w:rsidRPr="00884E9B">
        <w:rPr>
          <w:rFonts w:ascii="Times New Roman" w:hAnsi="Times New Roman" w:cs="Times New Roman"/>
          <w:color w:val="000000" w:themeColor="text1"/>
          <w:sz w:val="28"/>
          <w:szCs w:val="28"/>
          <w:lang w:val="pt-BR"/>
        </w:rPr>
        <w:t xml:space="preserve"> nhiều TCHNCC sang các địa bàn cấp xã chưa có TCHNCC</w:t>
      </w:r>
      <w:r w:rsidR="00D40158" w:rsidRPr="00884E9B">
        <w:rPr>
          <w:rStyle w:val="FootnoteReference"/>
          <w:rFonts w:ascii="Times New Roman" w:hAnsi="Times New Roman" w:cs="Times New Roman"/>
          <w:color w:val="000000" w:themeColor="text1"/>
          <w:sz w:val="28"/>
          <w:szCs w:val="28"/>
          <w:lang w:val="pt-BR"/>
        </w:rPr>
        <w:footnoteReference w:id="14"/>
      </w:r>
      <w:r w:rsidR="00BF3B66" w:rsidRPr="00884E9B">
        <w:rPr>
          <w:rFonts w:ascii="Times New Roman" w:hAnsi="Times New Roman" w:cs="Times New Roman"/>
          <w:color w:val="000000" w:themeColor="text1"/>
          <w:sz w:val="28"/>
          <w:szCs w:val="28"/>
          <w:lang w:val="pt-BR"/>
        </w:rPr>
        <w:t xml:space="preserve"> (khoản 8 Điều 1 của dự thảo Luật)</w:t>
      </w:r>
      <w:r w:rsidR="00B70859" w:rsidRPr="00884E9B">
        <w:rPr>
          <w:rFonts w:ascii="Times New Roman" w:hAnsi="Times New Roman" w:cs="Times New Roman"/>
          <w:color w:val="000000" w:themeColor="text1"/>
          <w:sz w:val="28"/>
          <w:szCs w:val="28"/>
          <w:lang w:val="pt-BR"/>
        </w:rPr>
        <w:t>.</w:t>
      </w:r>
    </w:p>
    <w:p w14:paraId="73EBAC2C" w14:textId="3A9286AE" w:rsidR="00DC1997" w:rsidRPr="00884E9B" w:rsidRDefault="00FB575E" w:rsidP="00113556">
      <w:pPr>
        <w:widowControl w:val="0"/>
        <w:spacing w:before="120" w:after="120" w:line="360" w:lineRule="exact"/>
        <w:ind w:firstLine="634"/>
        <w:jc w:val="both"/>
        <w:rPr>
          <w:color w:val="000000" w:themeColor="text1"/>
        </w:rPr>
      </w:pPr>
      <w:r w:rsidRPr="00884E9B">
        <w:rPr>
          <w:rFonts w:ascii="Times New Roman" w:hAnsi="Times New Roman" w:cs="Times New Roman"/>
          <w:color w:val="000000" w:themeColor="text1"/>
          <w:sz w:val="28"/>
          <w:szCs w:val="28"/>
          <w:lang w:val="pt-BR"/>
        </w:rPr>
        <w:t>+</w:t>
      </w:r>
      <w:r w:rsidR="00D70753" w:rsidRPr="00884E9B">
        <w:rPr>
          <w:rFonts w:ascii="Times New Roman" w:hAnsi="Times New Roman" w:cs="Times New Roman"/>
          <w:color w:val="000000" w:themeColor="text1"/>
          <w:sz w:val="28"/>
          <w:szCs w:val="28"/>
          <w:lang w:val="pt-BR"/>
        </w:rPr>
        <w:t xml:space="preserve"> </w:t>
      </w:r>
      <w:r w:rsidR="00DC1997" w:rsidRPr="00884E9B">
        <w:rPr>
          <w:rFonts w:ascii="Times New Roman" w:hAnsi="Times New Roman" w:cs="Times New Roman"/>
          <w:color w:val="000000" w:themeColor="text1"/>
          <w:sz w:val="28"/>
          <w:szCs w:val="28"/>
          <w:lang w:val="pt-BR"/>
        </w:rPr>
        <w:t xml:space="preserve">Đối với việc thay đổi nội dung đăng ký hoạt động của VPCC, khoản 2 Điều 26 của Luật </w:t>
      </w:r>
      <w:r w:rsidR="00BF3B66" w:rsidRPr="00884E9B">
        <w:rPr>
          <w:rFonts w:ascii="Times New Roman" w:hAnsi="Times New Roman" w:cs="Times New Roman"/>
          <w:color w:val="000000" w:themeColor="text1"/>
          <w:sz w:val="28"/>
          <w:szCs w:val="28"/>
          <w:lang w:val="pt-BR"/>
        </w:rPr>
        <w:t>C</w:t>
      </w:r>
      <w:r w:rsidR="00DC1997" w:rsidRPr="00884E9B">
        <w:rPr>
          <w:rFonts w:ascii="Times New Roman" w:hAnsi="Times New Roman" w:cs="Times New Roman"/>
          <w:color w:val="000000" w:themeColor="text1"/>
          <w:sz w:val="28"/>
          <w:szCs w:val="28"/>
          <w:lang w:val="pt-BR"/>
        </w:rPr>
        <w:t>ông chứng</w:t>
      </w:r>
      <w:r w:rsidR="00BF3B66" w:rsidRPr="00884E9B">
        <w:rPr>
          <w:rFonts w:ascii="Times New Roman" w:hAnsi="Times New Roman" w:cs="Times New Roman"/>
          <w:color w:val="000000" w:themeColor="text1"/>
          <w:sz w:val="28"/>
          <w:szCs w:val="28"/>
          <w:lang w:val="pt-BR"/>
        </w:rPr>
        <w:t xml:space="preserve"> </w:t>
      </w:r>
      <w:r w:rsidR="00E16769" w:rsidRPr="00884E9B">
        <w:rPr>
          <w:rFonts w:ascii="Times New Roman" w:hAnsi="Times New Roman" w:cs="Times New Roman"/>
          <w:color w:val="000000" w:themeColor="text1"/>
          <w:sz w:val="28"/>
          <w:szCs w:val="28"/>
          <w:lang w:val="pt-BR"/>
        </w:rPr>
        <w:t xml:space="preserve">năm 2024 </w:t>
      </w:r>
      <w:r w:rsidR="00BF3B66" w:rsidRPr="00884E9B">
        <w:rPr>
          <w:rFonts w:ascii="Times New Roman" w:hAnsi="Times New Roman" w:cs="Times New Roman"/>
          <w:color w:val="000000" w:themeColor="text1"/>
          <w:sz w:val="28"/>
          <w:szCs w:val="28"/>
          <w:lang w:val="pt-BR"/>
        </w:rPr>
        <w:t>được sửa đổi</w:t>
      </w:r>
      <w:r w:rsidR="00DC1997" w:rsidRPr="00884E9B">
        <w:rPr>
          <w:rFonts w:ascii="Times New Roman" w:hAnsi="Times New Roman" w:cs="Times New Roman"/>
          <w:color w:val="000000" w:themeColor="text1"/>
          <w:sz w:val="28"/>
          <w:szCs w:val="28"/>
          <w:lang w:val="pt-BR"/>
        </w:rPr>
        <w:t xml:space="preserve"> theo hướng VPCC thay đổi một trong các nội dung đăng ký hoạt động thì được Sở Tư pháp cấp lại giấy đăng ký hoạt động</w:t>
      </w:r>
      <w:r w:rsidR="00812278" w:rsidRPr="00884E9B">
        <w:rPr>
          <w:rFonts w:ascii="Times New Roman" w:hAnsi="Times New Roman" w:cs="Times New Roman"/>
          <w:color w:val="000000" w:themeColor="text1"/>
          <w:sz w:val="28"/>
          <w:szCs w:val="28"/>
          <w:lang w:val="pt-BR"/>
        </w:rPr>
        <w:t>,</w:t>
      </w:r>
      <w:r w:rsidR="00DC1997" w:rsidRPr="00884E9B">
        <w:rPr>
          <w:rFonts w:ascii="Times New Roman" w:hAnsi="Times New Roman" w:cs="Times New Roman"/>
          <w:color w:val="000000" w:themeColor="text1"/>
          <w:sz w:val="28"/>
          <w:szCs w:val="28"/>
          <w:lang w:val="pt-BR"/>
        </w:rPr>
        <w:t xml:space="preserve"> không phân biệt một số trường hợp thì cấp lại giấy đăng ký hoạt động (do thay đổi tên, địa chỉ trụ sở, Trưởng VPCC) còn một số trường hợp khác thì ghi nhận nội dung thay đổi vào giấy đăng ký hoạt động của VPCC (do thay đổi danh sách CCV hợp danh hoặc CCV làm việc theo chế độ hợp đồng)</w:t>
      </w:r>
      <w:r w:rsidR="002B4289" w:rsidRPr="00884E9B">
        <w:rPr>
          <w:rFonts w:ascii="Times New Roman" w:hAnsi="Times New Roman" w:cs="Times New Roman"/>
          <w:color w:val="000000" w:themeColor="text1"/>
          <w:sz w:val="28"/>
          <w:szCs w:val="28"/>
          <w:lang w:val="pt-BR"/>
        </w:rPr>
        <w:t xml:space="preserve"> như quy định của Luật Công chứng </w:t>
      </w:r>
      <w:r w:rsidR="00AF6614" w:rsidRPr="00884E9B">
        <w:rPr>
          <w:rFonts w:ascii="Times New Roman" w:hAnsi="Times New Roman" w:cs="Times New Roman"/>
          <w:color w:val="000000" w:themeColor="text1"/>
          <w:sz w:val="28"/>
          <w:szCs w:val="28"/>
          <w:lang w:val="pt-BR"/>
        </w:rPr>
        <w:t>năm 2024</w:t>
      </w:r>
      <w:r w:rsidR="00DC1997" w:rsidRPr="00884E9B">
        <w:rPr>
          <w:rFonts w:ascii="Times New Roman" w:hAnsi="Times New Roman" w:cs="Times New Roman"/>
          <w:color w:val="000000" w:themeColor="text1"/>
          <w:sz w:val="28"/>
          <w:szCs w:val="28"/>
          <w:lang w:val="pt-BR"/>
        </w:rPr>
        <w:t xml:space="preserve">. </w:t>
      </w:r>
      <w:r w:rsidR="002B4289" w:rsidRPr="00884E9B">
        <w:rPr>
          <w:rFonts w:ascii="Times New Roman" w:hAnsi="Times New Roman" w:cs="Times New Roman"/>
          <w:color w:val="000000" w:themeColor="text1"/>
          <w:sz w:val="28"/>
          <w:szCs w:val="28"/>
          <w:lang w:val="pt-BR"/>
        </w:rPr>
        <w:t>Nội dung</w:t>
      </w:r>
      <w:r w:rsidR="002D2445" w:rsidRPr="00884E9B">
        <w:rPr>
          <w:rFonts w:ascii="Times New Roman" w:hAnsi="Times New Roman" w:cs="Times New Roman"/>
          <w:color w:val="000000" w:themeColor="text1"/>
          <w:sz w:val="28"/>
          <w:szCs w:val="28"/>
          <w:lang w:val="pt-BR"/>
        </w:rPr>
        <w:t xml:space="preserve"> này được sửa đổi </w:t>
      </w:r>
      <w:r w:rsidR="00051C94" w:rsidRPr="00884E9B">
        <w:rPr>
          <w:rFonts w:ascii="Times New Roman" w:hAnsi="Times New Roman" w:cs="Times New Roman"/>
          <w:color w:val="000000" w:themeColor="text1"/>
          <w:sz w:val="28"/>
          <w:szCs w:val="28"/>
          <w:lang w:val="pt-BR"/>
        </w:rPr>
        <w:t xml:space="preserve">trên cơ sở </w:t>
      </w:r>
      <w:r w:rsidR="002B4289" w:rsidRPr="00884E9B">
        <w:rPr>
          <w:rFonts w:ascii="Times New Roman" w:hAnsi="Times New Roman" w:cs="Times New Roman"/>
          <w:color w:val="000000" w:themeColor="text1"/>
          <w:sz w:val="28"/>
          <w:szCs w:val="28"/>
          <w:lang w:val="pt-BR"/>
        </w:rPr>
        <w:t xml:space="preserve">tiếp thu </w:t>
      </w:r>
      <w:r w:rsidR="0033725C" w:rsidRPr="00884E9B">
        <w:rPr>
          <w:rFonts w:ascii="Times New Roman" w:hAnsi="Times New Roman" w:cs="Times New Roman"/>
          <w:color w:val="000000" w:themeColor="text1"/>
          <w:sz w:val="28"/>
          <w:szCs w:val="28"/>
          <w:lang w:val="pt-BR"/>
        </w:rPr>
        <w:t xml:space="preserve">ý kiến đề xuất </w:t>
      </w:r>
      <w:r w:rsidR="002B4289" w:rsidRPr="00884E9B">
        <w:rPr>
          <w:rFonts w:ascii="Times New Roman" w:hAnsi="Times New Roman" w:cs="Times New Roman"/>
          <w:color w:val="000000" w:themeColor="text1"/>
          <w:sz w:val="28"/>
          <w:szCs w:val="28"/>
          <w:lang w:val="pt-BR"/>
        </w:rPr>
        <w:t xml:space="preserve">hợp lý </w:t>
      </w:r>
      <w:r w:rsidR="0033725C" w:rsidRPr="00884E9B">
        <w:rPr>
          <w:rFonts w:ascii="Times New Roman" w:hAnsi="Times New Roman" w:cs="Times New Roman"/>
          <w:color w:val="000000" w:themeColor="text1"/>
          <w:sz w:val="28"/>
          <w:szCs w:val="28"/>
          <w:lang w:val="pt-BR"/>
        </w:rPr>
        <w:t>của một số địa phương, vì việc quy định cấp lại giấy đăng ký hoạt động sẽ thuận lợi hơn cho quá trình thực hiện thủ tục hành chính thay đổi nội dung đăng ký hoạt động của VPCC</w:t>
      </w:r>
      <w:r w:rsidR="00812278" w:rsidRPr="00884E9B">
        <w:rPr>
          <w:rFonts w:ascii="Times New Roman" w:hAnsi="Times New Roman" w:cs="Times New Roman"/>
          <w:color w:val="000000" w:themeColor="text1"/>
          <w:sz w:val="28"/>
          <w:szCs w:val="28"/>
          <w:lang w:val="pt-BR"/>
        </w:rPr>
        <w:t>,</w:t>
      </w:r>
      <w:r w:rsidR="0033725C" w:rsidRPr="00884E9B">
        <w:rPr>
          <w:rFonts w:ascii="Times New Roman" w:hAnsi="Times New Roman" w:cs="Times New Roman"/>
          <w:color w:val="000000" w:themeColor="text1"/>
          <w:sz w:val="28"/>
          <w:szCs w:val="28"/>
          <w:lang w:val="pt-BR"/>
        </w:rPr>
        <w:t xml:space="preserve"> do có thể thực hiện dịch vụ công </w:t>
      </w:r>
      <w:r w:rsidR="00694FF9" w:rsidRPr="00884E9B">
        <w:rPr>
          <w:rFonts w:ascii="Times New Roman" w:hAnsi="Times New Roman" w:cs="Times New Roman"/>
          <w:color w:val="000000" w:themeColor="text1"/>
          <w:sz w:val="28"/>
          <w:szCs w:val="28"/>
          <w:lang w:val="pt-BR"/>
        </w:rPr>
        <w:t>trực</w:t>
      </w:r>
      <w:r w:rsidR="0033725C" w:rsidRPr="00884E9B">
        <w:rPr>
          <w:rFonts w:ascii="Times New Roman" w:hAnsi="Times New Roman" w:cs="Times New Roman"/>
          <w:color w:val="000000" w:themeColor="text1"/>
          <w:sz w:val="28"/>
          <w:szCs w:val="28"/>
          <w:lang w:val="pt-BR"/>
        </w:rPr>
        <w:t xml:space="preserve"> tuyến toàn trình thay vì </w:t>
      </w:r>
      <w:r w:rsidR="00694FF9" w:rsidRPr="00884E9B">
        <w:rPr>
          <w:rFonts w:ascii="Times New Roman" w:hAnsi="Times New Roman" w:cs="Times New Roman"/>
          <w:color w:val="000000" w:themeColor="text1"/>
          <w:sz w:val="28"/>
          <w:szCs w:val="28"/>
          <w:lang w:val="pt-BR"/>
        </w:rPr>
        <w:t xml:space="preserve">chỉ có thể thực hiện trực tuyến một phần, theo đó </w:t>
      </w:r>
      <w:r w:rsidR="0033725C" w:rsidRPr="00884E9B">
        <w:rPr>
          <w:rFonts w:ascii="Times New Roman" w:hAnsi="Times New Roman" w:cs="Times New Roman"/>
          <w:color w:val="000000" w:themeColor="text1"/>
          <w:sz w:val="28"/>
          <w:szCs w:val="28"/>
          <w:lang w:val="pt-BR"/>
        </w:rPr>
        <w:t>VPCC phải gửi bản chính giấy đăng ký h</w:t>
      </w:r>
      <w:r w:rsidR="00B041FC" w:rsidRPr="00884E9B">
        <w:rPr>
          <w:rFonts w:ascii="Times New Roman" w:hAnsi="Times New Roman" w:cs="Times New Roman"/>
          <w:color w:val="000000" w:themeColor="text1"/>
          <w:sz w:val="28"/>
          <w:szCs w:val="28"/>
          <w:lang w:val="pt-BR"/>
        </w:rPr>
        <w:t>oạt động về Sở Tư pháp để ghi nhận nội dung thay đổi trên giấy</w:t>
      </w:r>
      <w:r w:rsidR="002B17C0" w:rsidRPr="00884E9B">
        <w:rPr>
          <w:rFonts w:ascii="Times New Roman" w:hAnsi="Times New Roman" w:cs="Times New Roman"/>
          <w:color w:val="000000" w:themeColor="text1"/>
          <w:sz w:val="28"/>
          <w:szCs w:val="28"/>
          <w:lang w:val="pt-BR"/>
        </w:rPr>
        <w:t xml:space="preserve"> (khoản 8 Điều 1 của dự thảo Luật)</w:t>
      </w:r>
      <w:r w:rsidR="00B041FC" w:rsidRPr="00884E9B">
        <w:rPr>
          <w:rFonts w:ascii="Times New Roman" w:hAnsi="Times New Roman" w:cs="Times New Roman"/>
          <w:color w:val="000000" w:themeColor="text1"/>
          <w:sz w:val="28"/>
          <w:szCs w:val="28"/>
          <w:lang w:val="pt-BR"/>
        </w:rPr>
        <w:t>.</w:t>
      </w:r>
    </w:p>
    <w:p w14:paraId="1FE949DF" w14:textId="5EF7BCA4" w:rsidR="00891E95" w:rsidRPr="00884E9B" w:rsidRDefault="00FB575E" w:rsidP="00113556">
      <w:pPr>
        <w:widowControl w:val="0"/>
        <w:spacing w:before="120" w:after="120" w:line="360" w:lineRule="exact"/>
        <w:ind w:firstLine="634"/>
        <w:jc w:val="both"/>
        <w:rPr>
          <w:rFonts w:ascii="Times New Roman" w:hAnsi="Times New Roman" w:cs="Times New Roman"/>
          <w:color w:val="000000" w:themeColor="text1"/>
          <w:sz w:val="28"/>
          <w:szCs w:val="28"/>
          <w:lang w:val="pt-BR"/>
        </w:rPr>
      </w:pPr>
      <w:r w:rsidRPr="00884E9B">
        <w:rPr>
          <w:rFonts w:ascii="Times New Roman" w:hAnsi="Times New Roman" w:cs="Times New Roman"/>
          <w:color w:val="000000" w:themeColor="text1"/>
          <w:sz w:val="28"/>
          <w:szCs w:val="28"/>
          <w:lang w:val="pt-BR"/>
        </w:rPr>
        <w:t>(iii)</w:t>
      </w:r>
      <w:r w:rsidR="005D3CBB" w:rsidRPr="00884E9B">
        <w:rPr>
          <w:rFonts w:ascii="Times New Roman" w:hAnsi="Times New Roman" w:cs="Times New Roman"/>
          <w:color w:val="000000" w:themeColor="text1"/>
          <w:sz w:val="28"/>
          <w:szCs w:val="28"/>
          <w:lang w:val="pt-BR"/>
        </w:rPr>
        <w:t xml:space="preserve"> </w:t>
      </w:r>
      <w:bookmarkStart w:id="9" w:name="_Hlk218406830"/>
      <w:r w:rsidR="00891E95" w:rsidRPr="00884E9B">
        <w:rPr>
          <w:rFonts w:ascii="Times New Roman" w:hAnsi="Times New Roman" w:cs="Times New Roman"/>
          <w:color w:val="000000" w:themeColor="text1"/>
          <w:sz w:val="28"/>
          <w:szCs w:val="28"/>
          <w:lang w:val="pt-BR"/>
        </w:rPr>
        <w:t xml:space="preserve">Sửa đổi </w:t>
      </w:r>
      <w:r w:rsidR="00314898" w:rsidRPr="00884E9B">
        <w:rPr>
          <w:rFonts w:ascii="Times New Roman" w:hAnsi="Times New Roman" w:cs="Times New Roman"/>
          <w:color w:val="000000" w:themeColor="text1"/>
          <w:sz w:val="28"/>
          <w:szCs w:val="28"/>
          <w:lang w:val="pt-BR"/>
        </w:rPr>
        <w:t xml:space="preserve">một số </w:t>
      </w:r>
      <w:r w:rsidR="00891E95" w:rsidRPr="00884E9B">
        <w:rPr>
          <w:rFonts w:ascii="Times New Roman" w:hAnsi="Times New Roman" w:cs="Times New Roman"/>
          <w:color w:val="000000" w:themeColor="text1"/>
          <w:sz w:val="28"/>
          <w:szCs w:val="28"/>
          <w:lang w:val="pt-BR"/>
        </w:rPr>
        <w:t>quy định về thủ tục công chứng theo hướng đơn giản hóa</w:t>
      </w:r>
      <w:r w:rsidR="00366472" w:rsidRPr="00884E9B">
        <w:rPr>
          <w:rFonts w:ascii="Times New Roman" w:hAnsi="Times New Roman" w:cs="Times New Roman"/>
          <w:color w:val="000000" w:themeColor="text1"/>
          <w:sz w:val="28"/>
          <w:szCs w:val="28"/>
          <w:lang w:val="pt-BR"/>
        </w:rPr>
        <w:t>, quán triệt nguyên tắc khai thác, sử dụng dữ liệu trong quá trình nộp hồ sơ và giải quyết yêu cầu công chứng</w:t>
      </w:r>
      <w:r w:rsidR="00812278" w:rsidRPr="00884E9B">
        <w:rPr>
          <w:rFonts w:ascii="Times New Roman" w:hAnsi="Times New Roman" w:cs="Times New Roman"/>
          <w:color w:val="000000" w:themeColor="text1"/>
          <w:sz w:val="28"/>
          <w:szCs w:val="28"/>
          <w:lang w:val="pt-BR"/>
        </w:rPr>
        <w:t>,</w:t>
      </w:r>
      <w:r w:rsidR="00B70859" w:rsidRPr="00884E9B">
        <w:rPr>
          <w:rFonts w:ascii="Times New Roman" w:hAnsi="Times New Roman" w:cs="Times New Roman"/>
          <w:color w:val="000000" w:themeColor="text1"/>
          <w:sz w:val="28"/>
          <w:szCs w:val="28"/>
          <w:lang w:val="pt-BR"/>
        </w:rPr>
        <w:t xml:space="preserve"> nhưng vẫn bảo đảm các nguyên tắc cơ bản của </w:t>
      </w:r>
      <w:r w:rsidR="00366472" w:rsidRPr="00884E9B">
        <w:rPr>
          <w:rFonts w:ascii="Times New Roman" w:hAnsi="Times New Roman" w:cs="Times New Roman"/>
          <w:color w:val="000000" w:themeColor="text1"/>
          <w:sz w:val="28"/>
          <w:szCs w:val="28"/>
          <w:lang w:val="pt-BR"/>
        </w:rPr>
        <w:t xml:space="preserve">mô hình </w:t>
      </w:r>
      <w:r w:rsidR="00B70859" w:rsidRPr="00884E9B">
        <w:rPr>
          <w:rFonts w:ascii="Times New Roman" w:hAnsi="Times New Roman" w:cs="Times New Roman"/>
          <w:color w:val="000000" w:themeColor="text1"/>
          <w:sz w:val="28"/>
          <w:szCs w:val="28"/>
          <w:lang w:val="pt-BR"/>
        </w:rPr>
        <w:t>công chứng nội dung</w:t>
      </w:r>
      <w:r w:rsidR="00891E95" w:rsidRPr="00884E9B">
        <w:rPr>
          <w:rFonts w:ascii="Times New Roman" w:hAnsi="Times New Roman" w:cs="Times New Roman"/>
          <w:color w:val="000000" w:themeColor="text1"/>
          <w:sz w:val="28"/>
          <w:szCs w:val="28"/>
          <w:lang w:val="pt-BR"/>
        </w:rPr>
        <w:t xml:space="preserve"> </w:t>
      </w:r>
      <w:bookmarkEnd w:id="9"/>
      <w:r w:rsidR="00314898" w:rsidRPr="00884E9B">
        <w:rPr>
          <w:rFonts w:ascii="Times New Roman" w:hAnsi="Times New Roman" w:cs="Times New Roman"/>
          <w:color w:val="000000" w:themeColor="text1"/>
          <w:sz w:val="28"/>
          <w:szCs w:val="28"/>
          <w:lang w:val="pt-BR"/>
        </w:rPr>
        <w:t xml:space="preserve">(khoản </w:t>
      </w:r>
      <w:r w:rsidR="00694FF9" w:rsidRPr="00884E9B">
        <w:rPr>
          <w:rFonts w:ascii="Times New Roman" w:hAnsi="Times New Roman" w:cs="Times New Roman"/>
          <w:color w:val="000000" w:themeColor="text1"/>
          <w:sz w:val="28"/>
          <w:szCs w:val="28"/>
          <w:lang w:val="pt-BR"/>
        </w:rPr>
        <w:t>9</w:t>
      </w:r>
      <w:r w:rsidR="00314898" w:rsidRPr="00884E9B">
        <w:rPr>
          <w:rFonts w:ascii="Times New Roman" w:hAnsi="Times New Roman" w:cs="Times New Roman"/>
          <w:color w:val="000000" w:themeColor="text1"/>
          <w:sz w:val="28"/>
          <w:szCs w:val="28"/>
          <w:lang w:val="pt-BR"/>
        </w:rPr>
        <w:t xml:space="preserve">, </w:t>
      </w:r>
      <w:r w:rsidR="00694FF9" w:rsidRPr="00884E9B">
        <w:rPr>
          <w:rFonts w:ascii="Times New Roman" w:hAnsi="Times New Roman" w:cs="Times New Roman"/>
          <w:color w:val="000000" w:themeColor="text1"/>
          <w:sz w:val="28"/>
          <w:szCs w:val="28"/>
          <w:lang w:val="pt-BR"/>
        </w:rPr>
        <w:t xml:space="preserve">10, </w:t>
      </w:r>
      <w:r w:rsidR="002B4289" w:rsidRPr="00884E9B">
        <w:rPr>
          <w:rFonts w:ascii="Times New Roman" w:hAnsi="Times New Roman" w:cs="Times New Roman"/>
          <w:color w:val="000000" w:themeColor="text1"/>
          <w:sz w:val="28"/>
          <w:szCs w:val="28"/>
          <w:lang w:val="pt-BR"/>
        </w:rPr>
        <w:t xml:space="preserve">11, 12 </w:t>
      </w:r>
      <w:r w:rsidR="00804A59" w:rsidRPr="00884E9B">
        <w:rPr>
          <w:rFonts w:ascii="Times New Roman" w:hAnsi="Times New Roman" w:cs="Times New Roman"/>
          <w:color w:val="000000" w:themeColor="text1"/>
          <w:sz w:val="28"/>
          <w:szCs w:val="28"/>
          <w:lang w:val="pt-BR"/>
        </w:rPr>
        <w:t>Điều 1 của dự thảo Luật)</w:t>
      </w:r>
      <w:r w:rsidR="00AF6614" w:rsidRPr="00884E9B">
        <w:rPr>
          <w:rFonts w:ascii="Times New Roman" w:hAnsi="Times New Roman" w:cs="Times New Roman"/>
          <w:color w:val="000000" w:themeColor="text1"/>
          <w:sz w:val="28"/>
          <w:szCs w:val="28"/>
          <w:lang w:val="pt-BR"/>
        </w:rPr>
        <w:t>.</w:t>
      </w:r>
      <w:r w:rsidR="00891E95" w:rsidRPr="00884E9B">
        <w:rPr>
          <w:rFonts w:ascii="Times New Roman" w:hAnsi="Times New Roman" w:cs="Times New Roman"/>
          <w:color w:val="000000" w:themeColor="text1"/>
          <w:sz w:val="28"/>
          <w:szCs w:val="28"/>
          <w:lang w:val="pt-BR"/>
        </w:rPr>
        <w:t xml:space="preserve"> </w:t>
      </w:r>
    </w:p>
    <w:p w14:paraId="7D338613" w14:textId="41FB1AFB" w:rsidR="00271A59" w:rsidRPr="00884E9B" w:rsidRDefault="00FB575E" w:rsidP="00113556">
      <w:pPr>
        <w:widowControl w:val="0"/>
        <w:spacing w:before="120" w:after="120" w:line="360" w:lineRule="exact"/>
        <w:ind w:firstLine="634"/>
        <w:jc w:val="both"/>
        <w:rPr>
          <w:rFonts w:ascii="Times New Roman" w:hAnsi="Times New Roman" w:cs="Times New Roman"/>
          <w:color w:val="000000" w:themeColor="text1"/>
          <w:sz w:val="28"/>
          <w:szCs w:val="28"/>
          <w:lang w:val="pt-BR"/>
        </w:rPr>
      </w:pPr>
      <w:r w:rsidRPr="00884E9B">
        <w:rPr>
          <w:rFonts w:ascii="Times New Roman" w:hAnsi="Times New Roman" w:cs="Times New Roman"/>
          <w:color w:val="000000" w:themeColor="text1"/>
          <w:sz w:val="28"/>
          <w:szCs w:val="28"/>
          <w:lang w:val="pt-BR"/>
        </w:rPr>
        <w:lastRenderedPageBreak/>
        <w:t>-</w:t>
      </w:r>
      <w:r w:rsidR="00271A59" w:rsidRPr="00884E9B">
        <w:rPr>
          <w:rFonts w:ascii="Times New Roman" w:hAnsi="Times New Roman" w:cs="Times New Roman"/>
          <w:color w:val="000000" w:themeColor="text1"/>
          <w:sz w:val="28"/>
          <w:szCs w:val="28"/>
          <w:lang w:val="pt-BR"/>
        </w:rPr>
        <w:t xml:space="preserve"> Sửa đổi một số khoản của Điều 42 </w:t>
      </w:r>
      <w:r w:rsidR="00804A59" w:rsidRPr="00884E9B">
        <w:rPr>
          <w:rFonts w:ascii="Times New Roman" w:hAnsi="Times New Roman" w:cs="Times New Roman"/>
          <w:color w:val="000000" w:themeColor="text1"/>
          <w:sz w:val="28"/>
          <w:szCs w:val="28"/>
          <w:lang w:val="pt-BR"/>
        </w:rPr>
        <w:t xml:space="preserve">của Luật Công chứng </w:t>
      </w:r>
      <w:r w:rsidR="00AF6614" w:rsidRPr="00884E9B">
        <w:rPr>
          <w:rFonts w:ascii="Times New Roman" w:hAnsi="Times New Roman" w:cs="Times New Roman"/>
          <w:color w:val="000000" w:themeColor="text1"/>
          <w:sz w:val="28"/>
          <w:szCs w:val="28"/>
          <w:lang w:val="pt-BR"/>
        </w:rPr>
        <w:t xml:space="preserve">năm 2024 </w:t>
      </w:r>
      <w:r w:rsidR="00271A59" w:rsidRPr="00884E9B">
        <w:rPr>
          <w:rFonts w:ascii="Times New Roman" w:hAnsi="Times New Roman" w:cs="Times New Roman"/>
          <w:color w:val="000000" w:themeColor="text1"/>
          <w:sz w:val="28"/>
          <w:szCs w:val="28"/>
          <w:lang w:val="pt-BR"/>
        </w:rPr>
        <w:t xml:space="preserve">theo hướng </w:t>
      </w:r>
      <w:r w:rsidR="00784800" w:rsidRPr="00884E9B">
        <w:rPr>
          <w:rFonts w:ascii="Times New Roman" w:hAnsi="Times New Roman" w:cs="Times New Roman"/>
          <w:color w:val="000000" w:themeColor="text1"/>
          <w:sz w:val="28"/>
          <w:szCs w:val="28"/>
          <w:lang w:val="pt-BR"/>
        </w:rPr>
        <w:t xml:space="preserve">đa dạng hóa hình thức của giấy tờ </w:t>
      </w:r>
      <w:r w:rsidR="00804A59" w:rsidRPr="00884E9B">
        <w:rPr>
          <w:rFonts w:ascii="Times New Roman" w:hAnsi="Times New Roman" w:cs="Times New Roman"/>
          <w:color w:val="000000" w:themeColor="text1"/>
          <w:sz w:val="28"/>
          <w:szCs w:val="28"/>
          <w:lang w:val="pt-BR"/>
        </w:rPr>
        <w:t xml:space="preserve">cần nộp </w:t>
      </w:r>
      <w:r w:rsidR="00784800" w:rsidRPr="00884E9B">
        <w:rPr>
          <w:rFonts w:ascii="Times New Roman" w:hAnsi="Times New Roman" w:cs="Times New Roman"/>
          <w:color w:val="000000" w:themeColor="text1"/>
          <w:sz w:val="28"/>
          <w:szCs w:val="28"/>
          <w:lang w:val="pt-BR"/>
        </w:rPr>
        <w:t xml:space="preserve">trong thành phần hồ sơ yêu cầu công chứng </w:t>
      </w:r>
      <w:r w:rsidR="00366472" w:rsidRPr="00884E9B">
        <w:rPr>
          <w:rFonts w:ascii="Times New Roman" w:hAnsi="Times New Roman" w:cs="Times New Roman"/>
          <w:color w:val="000000" w:themeColor="text1"/>
          <w:sz w:val="28"/>
          <w:szCs w:val="28"/>
          <w:lang w:val="pt-BR"/>
        </w:rPr>
        <w:t>và cách thức CCV kiểm tra</w:t>
      </w:r>
      <w:r w:rsidR="00804A59" w:rsidRPr="00884E9B">
        <w:rPr>
          <w:rFonts w:ascii="Times New Roman" w:hAnsi="Times New Roman" w:cs="Times New Roman"/>
          <w:color w:val="000000" w:themeColor="text1"/>
          <w:sz w:val="28"/>
          <w:szCs w:val="28"/>
          <w:lang w:val="pt-BR"/>
        </w:rPr>
        <w:t>, khai thác thông tin khi giải quyết yêu cầu công chứng</w:t>
      </w:r>
      <w:r w:rsidR="00AF6614" w:rsidRPr="00884E9B">
        <w:rPr>
          <w:rFonts w:ascii="Times New Roman" w:hAnsi="Times New Roman" w:cs="Times New Roman"/>
          <w:color w:val="000000" w:themeColor="text1"/>
          <w:sz w:val="28"/>
          <w:szCs w:val="28"/>
          <w:lang w:val="pt-BR"/>
        </w:rPr>
        <w:t>.</w:t>
      </w:r>
      <w:r w:rsidR="00784800" w:rsidRPr="00884E9B">
        <w:rPr>
          <w:rFonts w:ascii="Times New Roman" w:hAnsi="Times New Roman" w:cs="Times New Roman"/>
          <w:color w:val="000000" w:themeColor="text1"/>
          <w:sz w:val="28"/>
          <w:szCs w:val="28"/>
          <w:lang w:val="pt-BR"/>
        </w:rPr>
        <w:t xml:space="preserve"> </w:t>
      </w:r>
    </w:p>
    <w:p w14:paraId="53EC889C" w14:textId="5946E580" w:rsidR="00271A59" w:rsidRPr="00884E9B" w:rsidRDefault="00FB575E" w:rsidP="00113556">
      <w:pPr>
        <w:widowControl w:val="0"/>
        <w:spacing w:before="120" w:after="120" w:line="360" w:lineRule="exact"/>
        <w:ind w:firstLine="634"/>
        <w:jc w:val="both"/>
        <w:rPr>
          <w:rFonts w:ascii="Times New Roman" w:hAnsi="Times New Roman" w:cs="Times New Roman"/>
          <w:color w:val="000000" w:themeColor="text1"/>
          <w:sz w:val="28"/>
          <w:szCs w:val="28"/>
          <w:lang w:val="pt-BR"/>
        </w:rPr>
      </w:pPr>
      <w:r w:rsidRPr="00884E9B">
        <w:rPr>
          <w:rFonts w:ascii="Times New Roman" w:hAnsi="Times New Roman" w:cs="Times New Roman"/>
          <w:color w:val="000000" w:themeColor="text1"/>
          <w:sz w:val="28"/>
          <w:szCs w:val="28"/>
          <w:lang w:val="pt-BR"/>
        </w:rPr>
        <w:t>+</w:t>
      </w:r>
      <w:r w:rsidR="00271A59" w:rsidRPr="00884E9B">
        <w:rPr>
          <w:rFonts w:ascii="Times New Roman" w:hAnsi="Times New Roman" w:cs="Times New Roman"/>
          <w:color w:val="000000" w:themeColor="text1"/>
          <w:sz w:val="28"/>
          <w:szCs w:val="28"/>
          <w:lang w:val="pt-BR"/>
        </w:rPr>
        <w:t xml:space="preserve"> Sửa đổi quy định tại khoản 1 Điều 42 </w:t>
      </w:r>
      <w:r w:rsidR="00366472" w:rsidRPr="00884E9B">
        <w:rPr>
          <w:rFonts w:ascii="Times New Roman" w:hAnsi="Times New Roman" w:cs="Times New Roman"/>
          <w:color w:val="000000" w:themeColor="text1"/>
          <w:sz w:val="28"/>
          <w:szCs w:val="28"/>
          <w:lang w:val="pt-BR"/>
        </w:rPr>
        <w:t xml:space="preserve">theo hướng </w:t>
      </w:r>
      <w:bookmarkStart w:id="10" w:name="_Hlk218265108"/>
      <w:r w:rsidR="00271A59" w:rsidRPr="00884E9B">
        <w:rPr>
          <w:rFonts w:ascii="Times New Roman" w:hAnsi="Times New Roman" w:cs="Times New Roman"/>
          <w:color w:val="000000" w:themeColor="text1"/>
          <w:sz w:val="28"/>
          <w:szCs w:val="28"/>
          <w:lang w:val="pt-BR"/>
        </w:rPr>
        <w:t>các giấy tờ quy định tại điểm b, c, d khoản này là bản sao giấy</w:t>
      </w:r>
      <w:r w:rsidR="008B1989" w:rsidRPr="00884E9B">
        <w:rPr>
          <w:rFonts w:ascii="Times New Roman" w:hAnsi="Times New Roman" w:cs="Times New Roman"/>
          <w:color w:val="000000" w:themeColor="text1"/>
          <w:sz w:val="28"/>
          <w:szCs w:val="28"/>
          <w:lang w:val="pt-BR"/>
        </w:rPr>
        <w:t xml:space="preserve"> hoặc</w:t>
      </w:r>
      <w:r w:rsidR="00271A59" w:rsidRPr="00884E9B">
        <w:rPr>
          <w:rFonts w:ascii="Times New Roman" w:hAnsi="Times New Roman" w:cs="Times New Roman"/>
          <w:color w:val="000000" w:themeColor="text1"/>
          <w:sz w:val="28"/>
          <w:szCs w:val="28"/>
          <w:lang w:val="pt-BR"/>
        </w:rPr>
        <w:t xml:space="preserve"> </w:t>
      </w:r>
      <w:r w:rsidR="00986226" w:rsidRPr="00884E9B">
        <w:rPr>
          <w:rFonts w:ascii="Times New Roman" w:hAnsi="Times New Roman" w:cs="Times New Roman"/>
          <w:color w:val="000000" w:themeColor="text1"/>
          <w:sz w:val="28"/>
          <w:szCs w:val="28"/>
          <w:lang w:val="pt-BR"/>
        </w:rPr>
        <w:t xml:space="preserve">bản sao </w:t>
      </w:r>
      <w:r w:rsidR="00271A59" w:rsidRPr="00884E9B">
        <w:rPr>
          <w:rFonts w:ascii="Times New Roman" w:hAnsi="Times New Roman" w:cs="Times New Roman"/>
          <w:color w:val="000000" w:themeColor="text1"/>
          <w:sz w:val="28"/>
          <w:szCs w:val="28"/>
          <w:lang w:val="pt-BR"/>
        </w:rPr>
        <w:t>điện tử hoặc bản chính điện tử</w:t>
      </w:r>
      <w:bookmarkEnd w:id="10"/>
      <w:r w:rsidR="00694FF9" w:rsidRPr="00884E9B">
        <w:rPr>
          <w:rFonts w:ascii="Times New Roman" w:hAnsi="Times New Roman" w:cs="Times New Roman"/>
          <w:color w:val="000000" w:themeColor="text1"/>
          <w:sz w:val="28"/>
          <w:szCs w:val="28"/>
          <w:lang w:val="pt-BR"/>
        </w:rPr>
        <w:t xml:space="preserve"> tùy thuộc vào việc người yêu cầu công chứng lựa chọn cách thức nộp hồ sơ yêu cầu công chứng là trực tuyến, trực tiếp hoặc gửi qua đường bưu chính</w:t>
      </w:r>
      <w:r w:rsidR="00986226" w:rsidRPr="00884E9B">
        <w:rPr>
          <w:rFonts w:ascii="Times New Roman" w:hAnsi="Times New Roman" w:cs="Times New Roman"/>
          <w:color w:val="000000" w:themeColor="text1"/>
          <w:sz w:val="28"/>
          <w:szCs w:val="28"/>
          <w:lang w:val="pt-BR"/>
        </w:rPr>
        <w:t xml:space="preserve"> (điểm a khoản 9 Điều 1 của dự thảo Luật)</w:t>
      </w:r>
      <w:r w:rsidR="003A55D9" w:rsidRPr="00884E9B">
        <w:rPr>
          <w:rFonts w:ascii="Times New Roman" w:hAnsi="Times New Roman" w:cs="Times New Roman"/>
          <w:color w:val="000000" w:themeColor="text1"/>
          <w:sz w:val="28"/>
          <w:szCs w:val="28"/>
          <w:lang w:val="pt-BR"/>
        </w:rPr>
        <w:t>.</w:t>
      </w:r>
    </w:p>
    <w:p w14:paraId="05F28478" w14:textId="0FDF42EF" w:rsidR="00986226" w:rsidRPr="00884E9B" w:rsidRDefault="00FB575E" w:rsidP="00113556">
      <w:pPr>
        <w:widowControl w:val="0"/>
        <w:spacing w:before="120" w:after="120" w:line="360" w:lineRule="exact"/>
        <w:ind w:firstLine="634"/>
        <w:jc w:val="both"/>
        <w:rPr>
          <w:rFonts w:ascii="Times New Roman" w:hAnsi="Times New Roman" w:cs="Times New Roman"/>
          <w:color w:val="000000" w:themeColor="text1"/>
          <w:sz w:val="28"/>
          <w:szCs w:val="28"/>
          <w:lang w:val="pt-BR"/>
        </w:rPr>
      </w:pPr>
      <w:r w:rsidRPr="00884E9B">
        <w:rPr>
          <w:rFonts w:ascii="Times New Roman" w:hAnsi="Times New Roman" w:cs="Times New Roman"/>
          <w:color w:val="000000" w:themeColor="text1"/>
          <w:sz w:val="28"/>
          <w:szCs w:val="28"/>
          <w:lang w:val="pt-BR"/>
        </w:rPr>
        <w:t>+</w:t>
      </w:r>
      <w:r w:rsidR="00891E95" w:rsidRPr="00884E9B">
        <w:rPr>
          <w:rFonts w:ascii="Times New Roman" w:hAnsi="Times New Roman" w:cs="Times New Roman"/>
          <w:color w:val="000000" w:themeColor="text1"/>
          <w:sz w:val="28"/>
          <w:szCs w:val="28"/>
          <w:lang w:val="pt-BR"/>
        </w:rPr>
        <w:t xml:space="preserve"> Sửa đổi quy định tại </w:t>
      </w:r>
      <w:r w:rsidR="00323B78" w:rsidRPr="00884E9B">
        <w:rPr>
          <w:rFonts w:ascii="Times New Roman" w:hAnsi="Times New Roman" w:cs="Times New Roman"/>
          <w:color w:val="000000" w:themeColor="text1"/>
          <w:sz w:val="28"/>
          <w:szCs w:val="28"/>
          <w:lang w:val="pt-BR"/>
        </w:rPr>
        <w:t xml:space="preserve">khoản 7 </w:t>
      </w:r>
      <w:r w:rsidR="00891E95" w:rsidRPr="00884E9B">
        <w:rPr>
          <w:rFonts w:ascii="Times New Roman" w:hAnsi="Times New Roman" w:cs="Times New Roman"/>
          <w:color w:val="000000" w:themeColor="text1"/>
          <w:sz w:val="28"/>
          <w:szCs w:val="28"/>
          <w:lang w:val="pt-BR"/>
        </w:rPr>
        <w:t xml:space="preserve">Điều 42 theo hướng người yêu cầu công chứng có thể </w:t>
      </w:r>
      <w:r w:rsidR="007F66C2" w:rsidRPr="00884E9B">
        <w:rPr>
          <w:rFonts w:ascii="Times New Roman" w:hAnsi="Times New Roman" w:cs="Times New Roman"/>
          <w:color w:val="000000" w:themeColor="text1"/>
          <w:sz w:val="28"/>
          <w:szCs w:val="28"/>
          <w:lang w:val="pt-BR"/>
        </w:rPr>
        <w:t>nộp</w:t>
      </w:r>
      <w:r w:rsidR="00891E95" w:rsidRPr="00884E9B">
        <w:rPr>
          <w:rFonts w:ascii="Times New Roman" w:hAnsi="Times New Roman" w:cs="Times New Roman"/>
          <w:color w:val="000000" w:themeColor="text1"/>
          <w:sz w:val="28"/>
          <w:szCs w:val="28"/>
          <w:lang w:val="pt-BR"/>
        </w:rPr>
        <w:t xml:space="preserve"> </w:t>
      </w:r>
      <w:r w:rsidR="00B70859" w:rsidRPr="00884E9B">
        <w:rPr>
          <w:rFonts w:ascii="Times New Roman" w:hAnsi="Times New Roman" w:cs="Times New Roman"/>
          <w:color w:val="000000" w:themeColor="text1"/>
          <w:sz w:val="28"/>
          <w:szCs w:val="28"/>
          <w:lang w:val="pt-BR"/>
        </w:rPr>
        <w:t xml:space="preserve">bản </w:t>
      </w:r>
      <w:r w:rsidR="00FB22D9" w:rsidRPr="00884E9B">
        <w:rPr>
          <w:rFonts w:ascii="Times New Roman" w:hAnsi="Times New Roman" w:cs="Times New Roman"/>
          <w:color w:val="000000" w:themeColor="text1"/>
          <w:sz w:val="28"/>
          <w:szCs w:val="28"/>
          <w:lang w:val="pt-BR"/>
        </w:rPr>
        <w:t>chính</w:t>
      </w:r>
      <w:r w:rsidR="00461D68" w:rsidRPr="00884E9B">
        <w:rPr>
          <w:rFonts w:ascii="Times New Roman" w:hAnsi="Times New Roman" w:cs="Times New Roman"/>
          <w:color w:val="000000" w:themeColor="text1"/>
          <w:sz w:val="28"/>
          <w:szCs w:val="28"/>
          <w:lang w:val="pt-BR"/>
        </w:rPr>
        <w:t xml:space="preserve"> </w:t>
      </w:r>
      <w:r w:rsidR="00891E95" w:rsidRPr="00884E9B">
        <w:rPr>
          <w:rFonts w:ascii="Times New Roman" w:hAnsi="Times New Roman" w:cs="Times New Roman"/>
          <w:color w:val="000000" w:themeColor="text1"/>
          <w:sz w:val="28"/>
          <w:szCs w:val="28"/>
          <w:lang w:val="pt-BR"/>
        </w:rPr>
        <w:t xml:space="preserve">điện tử </w:t>
      </w:r>
      <w:r w:rsidR="00694FF9" w:rsidRPr="00884E9B">
        <w:rPr>
          <w:rFonts w:ascii="Times New Roman" w:hAnsi="Times New Roman" w:cs="Times New Roman"/>
          <w:color w:val="000000" w:themeColor="text1"/>
          <w:sz w:val="28"/>
          <w:szCs w:val="28"/>
          <w:lang w:val="pt-BR"/>
        </w:rPr>
        <w:t>c</w:t>
      </w:r>
      <w:r w:rsidR="00842265" w:rsidRPr="00884E9B">
        <w:rPr>
          <w:rFonts w:ascii="Times New Roman" w:hAnsi="Times New Roman" w:cs="Times New Roman"/>
          <w:color w:val="000000" w:themeColor="text1"/>
          <w:sz w:val="28"/>
          <w:szCs w:val="28"/>
          <w:lang w:val="pt-BR"/>
        </w:rPr>
        <w:t>ủa giấy tờ, tài liệu trong thành phần hồ sơ yêu cầu công chứng</w:t>
      </w:r>
      <w:r w:rsidR="00842265" w:rsidRPr="00884E9B" w:rsidDel="007F66C2">
        <w:rPr>
          <w:rFonts w:ascii="Times New Roman" w:hAnsi="Times New Roman" w:cs="Times New Roman"/>
          <w:color w:val="000000" w:themeColor="text1"/>
          <w:sz w:val="28"/>
          <w:szCs w:val="28"/>
          <w:lang w:val="pt-BR"/>
        </w:rPr>
        <w:t xml:space="preserve"> </w:t>
      </w:r>
      <w:r w:rsidR="00842265" w:rsidRPr="00884E9B">
        <w:rPr>
          <w:rFonts w:ascii="Times New Roman" w:hAnsi="Times New Roman" w:cs="Times New Roman"/>
          <w:color w:val="000000" w:themeColor="text1"/>
          <w:sz w:val="28"/>
          <w:szCs w:val="28"/>
          <w:lang w:val="pt-BR"/>
        </w:rPr>
        <w:t xml:space="preserve">mà không </w:t>
      </w:r>
      <w:r w:rsidR="00694FF9" w:rsidRPr="00884E9B">
        <w:rPr>
          <w:rFonts w:ascii="Times New Roman" w:hAnsi="Times New Roman" w:cs="Times New Roman"/>
          <w:color w:val="000000" w:themeColor="text1"/>
          <w:sz w:val="28"/>
          <w:szCs w:val="28"/>
          <w:lang w:val="pt-BR"/>
        </w:rPr>
        <w:t>bắt buộc phải</w:t>
      </w:r>
      <w:r w:rsidR="00842265" w:rsidRPr="00884E9B">
        <w:rPr>
          <w:rFonts w:ascii="Times New Roman" w:hAnsi="Times New Roman" w:cs="Times New Roman"/>
          <w:color w:val="000000" w:themeColor="text1"/>
          <w:sz w:val="28"/>
          <w:szCs w:val="28"/>
          <w:lang w:val="pt-BR"/>
        </w:rPr>
        <w:t xml:space="preserve"> nộp bản </w:t>
      </w:r>
      <w:r w:rsidR="00FB22D9" w:rsidRPr="00884E9B">
        <w:rPr>
          <w:rFonts w:ascii="Times New Roman" w:hAnsi="Times New Roman" w:cs="Times New Roman"/>
          <w:color w:val="000000" w:themeColor="text1"/>
          <w:sz w:val="28"/>
          <w:szCs w:val="28"/>
          <w:lang w:val="pt-BR"/>
        </w:rPr>
        <w:t xml:space="preserve">chính </w:t>
      </w:r>
      <w:r w:rsidR="007F66C2" w:rsidRPr="00884E9B">
        <w:rPr>
          <w:rFonts w:ascii="Times New Roman" w:hAnsi="Times New Roman" w:cs="Times New Roman"/>
          <w:color w:val="000000" w:themeColor="text1"/>
          <w:sz w:val="28"/>
          <w:szCs w:val="28"/>
          <w:lang w:val="pt-BR"/>
        </w:rPr>
        <w:t>giấy của</w:t>
      </w:r>
      <w:r w:rsidR="00842265" w:rsidRPr="00884E9B">
        <w:rPr>
          <w:rFonts w:ascii="Times New Roman" w:hAnsi="Times New Roman" w:cs="Times New Roman"/>
          <w:color w:val="000000" w:themeColor="text1"/>
          <w:sz w:val="28"/>
          <w:szCs w:val="28"/>
          <w:lang w:val="pt-BR"/>
        </w:rPr>
        <w:t xml:space="preserve"> các giấy tờ, tài liệu này</w:t>
      </w:r>
      <w:r w:rsidR="00891E95" w:rsidRPr="00884E9B">
        <w:rPr>
          <w:rFonts w:ascii="Times New Roman" w:hAnsi="Times New Roman" w:cs="Times New Roman"/>
          <w:color w:val="000000" w:themeColor="text1"/>
          <w:sz w:val="28"/>
          <w:szCs w:val="28"/>
          <w:lang w:val="pt-BR"/>
        </w:rPr>
        <w:t>.</w:t>
      </w:r>
      <w:r w:rsidR="00842265" w:rsidRPr="00884E9B">
        <w:rPr>
          <w:rFonts w:ascii="Times New Roman" w:hAnsi="Times New Roman" w:cs="Times New Roman"/>
          <w:color w:val="000000" w:themeColor="text1"/>
          <w:sz w:val="28"/>
          <w:szCs w:val="28"/>
          <w:lang w:val="pt-BR"/>
        </w:rPr>
        <w:t xml:space="preserve"> Quy định này nhằm bảo đảm tính đồng bộ với yêu cầu chung về </w:t>
      </w:r>
      <w:r w:rsidR="00D40158" w:rsidRPr="00884E9B">
        <w:rPr>
          <w:rFonts w:ascii="Times New Roman" w:hAnsi="Times New Roman" w:cs="Times New Roman"/>
          <w:color w:val="000000" w:themeColor="text1"/>
          <w:sz w:val="28"/>
          <w:szCs w:val="28"/>
          <w:lang w:val="pt-BR"/>
        </w:rPr>
        <w:t xml:space="preserve">chuyển đổi số, </w:t>
      </w:r>
      <w:r w:rsidR="002E73CF" w:rsidRPr="00884E9B">
        <w:rPr>
          <w:rFonts w:ascii="Times New Roman" w:hAnsi="Times New Roman" w:cs="Times New Roman"/>
          <w:color w:val="000000" w:themeColor="text1"/>
          <w:sz w:val="28"/>
          <w:szCs w:val="28"/>
          <w:lang w:val="pt-BR"/>
        </w:rPr>
        <w:t xml:space="preserve">phù hợp với quy định về </w:t>
      </w:r>
      <w:r w:rsidR="00D40158" w:rsidRPr="00884E9B">
        <w:rPr>
          <w:rFonts w:ascii="Times New Roman" w:hAnsi="Times New Roman" w:cs="Times New Roman"/>
          <w:color w:val="000000" w:themeColor="text1"/>
          <w:sz w:val="28"/>
          <w:szCs w:val="28"/>
          <w:lang w:val="pt-BR"/>
        </w:rPr>
        <w:t>giá trị và việc sử dụng thông điệp dữ liệu theo pháp luật về giao dịch điện tử</w:t>
      </w:r>
      <w:r w:rsidR="00986226" w:rsidRPr="00884E9B">
        <w:rPr>
          <w:rFonts w:ascii="Times New Roman" w:hAnsi="Times New Roman" w:cs="Times New Roman"/>
          <w:color w:val="000000" w:themeColor="text1"/>
          <w:sz w:val="28"/>
          <w:szCs w:val="28"/>
          <w:lang w:val="pt-BR"/>
        </w:rPr>
        <w:t xml:space="preserve"> (điểm b khoản 9 Điều 1 của dự thảo Luật).</w:t>
      </w:r>
    </w:p>
    <w:p w14:paraId="33FBBA30" w14:textId="07326C42" w:rsidR="00986226" w:rsidRPr="00884E9B" w:rsidRDefault="00FB575E" w:rsidP="00113556">
      <w:pPr>
        <w:widowControl w:val="0"/>
        <w:spacing w:before="120" w:after="120" w:line="360" w:lineRule="exact"/>
        <w:ind w:firstLine="634"/>
        <w:jc w:val="both"/>
        <w:rPr>
          <w:rFonts w:ascii="Times New Roman" w:hAnsi="Times New Roman" w:cs="Times New Roman"/>
          <w:color w:val="000000" w:themeColor="text1"/>
          <w:sz w:val="28"/>
          <w:szCs w:val="28"/>
          <w:lang w:val="pt-BR"/>
        </w:rPr>
      </w:pPr>
      <w:r w:rsidRPr="00884E9B">
        <w:rPr>
          <w:rFonts w:ascii="Times New Roman" w:hAnsi="Times New Roman" w:cs="Times New Roman"/>
          <w:color w:val="000000" w:themeColor="text1"/>
          <w:sz w:val="28"/>
          <w:szCs w:val="28"/>
          <w:lang w:val="pt-BR"/>
        </w:rPr>
        <w:t>+</w:t>
      </w:r>
      <w:r w:rsidR="00804A59" w:rsidRPr="00884E9B">
        <w:rPr>
          <w:rFonts w:ascii="Times New Roman" w:hAnsi="Times New Roman" w:cs="Times New Roman"/>
          <w:color w:val="000000" w:themeColor="text1"/>
          <w:sz w:val="28"/>
          <w:szCs w:val="28"/>
          <w:lang w:val="pt-BR"/>
        </w:rPr>
        <w:t xml:space="preserve"> Sửa đổi khoản 3 Điều 43 của Luật Công chứng </w:t>
      </w:r>
      <w:r w:rsidR="00F24A82" w:rsidRPr="00884E9B">
        <w:rPr>
          <w:rFonts w:ascii="Times New Roman" w:hAnsi="Times New Roman" w:cs="Times New Roman"/>
          <w:color w:val="000000" w:themeColor="text1"/>
          <w:sz w:val="28"/>
          <w:szCs w:val="28"/>
          <w:lang w:val="pt-BR"/>
        </w:rPr>
        <w:t xml:space="preserve">năm 2024 </w:t>
      </w:r>
      <w:r w:rsidR="00804A59" w:rsidRPr="00884E9B">
        <w:rPr>
          <w:rFonts w:ascii="Times New Roman" w:hAnsi="Times New Roman" w:cs="Times New Roman"/>
          <w:color w:val="000000" w:themeColor="text1"/>
          <w:sz w:val="28"/>
          <w:szCs w:val="28"/>
          <w:lang w:val="pt-BR"/>
        </w:rPr>
        <w:t>theo hướng các thủ tục khác được thực hiện theo quy định tại các điều 6, 7, 7a và 8 Điều 42 của Luật này, vì Điều 42 được bổ sung khoản 7a</w:t>
      </w:r>
      <w:r w:rsidR="00986226" w:rsidRPr="00884E9B">
        <w:rPr>
          <w:rFonts w:ascii="Times New Roman" w:hAnsi="Times New Roman" w:cs="Times New Roman"/>
          <w:color w:val="000000" w:themeColor="text1"/>
          <w:sz w:val="28"/>
          <w:szCs w:val="28"/>
          <w:lang w:val="pt-BR"/>
        </w:rPr>
        <w:t xml:space="preserve"> (khoản 10 Điều 1 của dự thảo Luật)</w:t>
      </w:r>
      <w:r w:rsidR="00804A59" w:rsidRPr="00884E9B">
        <w:rPr>
          <w:rFonts w:ascii="Times New Roman" w:hAnsi="Times New Roman" w:cs="Times New Roman"/>
          <w:color w:val="000000" w:themeColor="text1"/>
          <w:sz w:val="28"/>
          <w:szCs w:val="28"/>
          <w:lang w:val="pt-BR"/>
        </w:rPr>
        <w:t>.</w:t>
      </w:r>
    </w:p>
    <w:p w14:paraId="32363B96" w14:textId="20CC5EF4" w:rsidR="00ED2F28" w:rsidRPr="00884E9B" w:rsidRDefault="00E07B29" w:rsidP="00113556">
      <w:pPr>
        <w:widowControl w:val="0"/>
        <w:spacing w:before="120" w:after="120" w:line="360" w:lineRule="exact"/>
        <w:ind w:firstLine="634"/>
        <w:jc w:val="both"/>
        <w:rPr>
          <w:rFonts w:ascii="Times New Roman" w:hAnsi="Times New Roman" w:cs="Times New Roman"/>
          <w:color w:val="000000" w:themeColor="text1"/>
          <w:sz w:val="28"/>
          <w:szCs w:val="28"/>
          <w:lang w:val="pt-BR"/>
        </w:rPr>
      </w:pPr>
      <w:r w:rsidRPr="00884E9B">
        <w:rPr>
          <w:rFonts w:ascii="Times New Roman" w:hAnsi="Times New Roman" w:cs="Times New Roman"/>
          <w:color w:val="000000" w:themeColor="text1"/>
          <w:sz w:val="28"/>
          <w:szCs w:val="28"/>
          <w:lang w:val="pt-BR"/>
        </w:rPr>
        <w:t>-</w:t>
      </w:r>
      <w:r w:rsidR="00986226" w:rsidRPr="00884E9B">
        <w:rPr>
          <w:rFonts w:ascii="Times New Roman" w:hAnsi="Times New Roman" w:cs="Times New Roman"/>
          <w:color w:val="000000" w:themeColor="text1"/>
          <w:sz w:val="28"/>
          <w:szCs w:val="28"/>
          <w:lang w:val="pt-BR"/>
        </w:rPr>
        <w:t xml:space="preserve"> </w:t>
      </w:r>
      <w:r w:rsidR="00A14255" w:rsidRPr="00884E9B">
        <w:rPr>
          <w:rFonts w:ascii="Times New Roman" w:hAnsi="Times New Roman" w:cs="Times New Roman"/>
          <w:color w:val="000000" w:themeColor="text1"/>
          <w:sz w:val="28"/>
          <w:szCs w:val="28"/>
          <w:lang w:val="pt-BR"/>
        </w:rPr>
        <w:t xml:space="preserve">Sửa đổi Điều 44 của Luật Công chứng </w:t>
      </w:r>
      <w:r w:rsidR="00F24A82" w:rsidRPr="00884E9B">
        <w:rPr>
          <w:rFonts w:ascii="Times New Roman" w:hAnsi="Times New Roman" w:cs="Times New Roman"/>
          <w:color w:val="000000" w:themeColor="text1"/>
          <w:sz w:val="28"/>
          <w:szCs w:val="28"/>
          <w:lang w:val="pt-BR"/>
        </w:rPr>
        <w:t xml:space="preserve">năm 2024 </w:t>
      </w:r>
      <w:r w:rsidR="00A14255" w:rsidRPr="00884E9B">
        <w:rPr>
          <w:rFonts w:ascii="Times New Roman" w:hAnsi="Times New Roman" w:cs="Times New Roman"/>
          <w:color w:val="000000" w:themeColor="text1"/>
          <w:sz w:val="28"/>
          <w:szCs w:val="28"/>
          <w:lang w:val="pt-BR"/>
        </w:rPr>
        <w:t>theo hướng thay cụm từ “giao dịch về bất động sản”</w:t>
      </w:r>
      <w:r w:rsidR="00804A59" w:rsidRPr="00884E9B">
        <w:rPr>
          <w:rFonts w:ascii="Times New Roman" w:hAnsi="Times New Roman" w:cs="Times New Roman"/>
          <w:color w:val="000000" w:themeColor="text1"/>
          <w:sz w:val="28"/>
          <w:szCs w:val="28"/>
          <w:lang w:val="pt-BR"/>
        </w:rPr>
        <w:t xml:space="preserve"> </w:t>
      </w:r>
      <w:r w:rsidR="00A14255" w:rsidRPr="00884E9B">
        <w:rPr>
          <w:rFonts w:ascii="Times New Roman" w:hAnsi="Times New Roman" w:cs="Times New Roman"/>
          <w:color w:val="000000" w:themeColor="text1"/>
          <w:sz w:val="28"/>
          <w:szCs w:val="28"/>
          <w:lang w:val="pt-BR"/>
        </w:rPr>
        <w:t xml:space="preserve">bằng cụm từ “giao dịch có đối tượng là bất động sản” </w:t>
      </w:r>
      <w:r w:rsidR="00F93182" w:rsidRPr="00884E9B">
        <w:rPr>
          <w:rFonts w:ascii="Times New Roman" w:hAnsi="Times New Roman" w:cs="Times New Roman"/>
          <w:color w:val="000000" w:themeColor="text1"/>
          <w:sz w:val="28"/>
          <w:szCs w:val="28"/>
          <w:lang w:val="pt-BR"/>
        </w:rPr>
        <w:t xml:space="preserve">để tránh cách hiểu khác nhau và tranh cãi về những giao dịch về bất động sản cần thực hiện theo thẩm quyền địa hạt. Mặt khác, quy định sửa đổi này cũng giúp thu hẹp phạm vi các giao dịch cần thực hiện theo địa hạt, vì </w:t>
      </w:r>
      <w:r w:rsidR="00ED2F28" w:rsidRPr="00884E9B">
        <w:rPr>
          <w:rFonts w:ascii="Times New Roman" w:hAnsi="Times New Roman" w:cs="Times New Roman"/>
          <w:color w:val="000000" w:themeColor="text1"/>
          <w:sz w:val="28"/>
          <w:szCs w:val="28"/>
          <w:lang w:val="pt-BR"/>
        </w:rPr>
        <w:t>những giao dịch không có đối tượng trực tiếp là bất động sản (ví dụ hợp đồng ủy quyền liên quan đến bất động sản, hợp đồng chuyển nhượng hợp đồng mua bán bất động sản...) sẽ được công chứng tại bất kỳ TCHNCC nào trong toàn quốc.</w:t>
      </w:r>
    </w:p>
    <w:p w14:paraId="77B9E3FE" w14:textId="49F248F0" w:rsidR="00804A59" w:rsidRPr="00884E9B" w:rsidRDefault="00ED2F28" w:rsidP="00113556">
      <w:pPr>
        <w:widowControl w:val="0"/>
        <w:spacing w:before="120" w:after="120" w:line="360" w:lineRule="exact"/>
        <w:ind w:firstLine="634"/>
        <w:jc w:val="both"/>
        <w:rPr>
          <w:rFonts w:ascii="Times New Roman" w:eastAsia="Times New Roman" w:hAnsi="Times New Roman"/>
          <w:color w:val="000000" w:themeColor="text1"/>
          <w:sz w:val="28"/>
          <w:szCs w:val="28"/>
          <w:lang w:val="nl-NL"/>
        </w:rPr>
      </w:pPr>
      <w:r w:rsidRPr="00884E9B">
        <w:rPr>
          <w:rFonts w:ascii="Times New Roman" w:hAnsi="Times New Roman" w:cs="Times New Roman"/>
          <w:color w:val="000000" w:themeColor="text1"/>
          <w:sz w:val="28"/>
          <w:szCs w:val="28"/>
          <w:lang w:val="pt-BR"/>
        </w:rPr>
        <w:t xml:space="preserve">Bên cạnh đó, dự thảo Luật còn giao Chính phủ </w:t>
      </w:r>
      <w:r w:rsidRPr="00884E9B">
        <w:rPr>
          <w:rFonts w:ascii="Times New Roman" w:eastAsia="Times New Roman" w:hAnsi="Times New Roman"/>
          <w:color w:val="000000" w:themeColor="text1"/>
          <w:sz w:val="28"/>
          <w:szCs w:val="28"/>
          <w:lang w:val="nl-NL"/>
        </w:rPr>
        <w:t xml:space="preserve">quy định lộ trình thực hiện thẩm quyền công chứng giao dịch theo quy định của Điều này trong phạm vi toàn quốc sau khi </w:t>
      </w:r>
      <w:r w:rsidR="00D04E0D" w:rsidRPr="00884E9B">
        <w:rPr>
          <w:rFonts w:ascii="Times New Roman" w:eastAsia="Times New Roman" w:hAnsi="Times New Roman"/>
          <w:color w:val="000000" w:themeColor="text1"/>
          <w:sz w:val="28"/>
          <w:szCs w:val="28"/>
          <w:lang w:val="nl-NL"/>
        </w:rPr>
        <w:t>CSDLCC</w:t>
      </w:r>
      <w:r w:rsidRPr="00884E9B">
        <w:rPr>
          <w:rFonts w:ascii="Times New Roman" w:eastAsia="Times New Roman" w:hAnsi="Times New Roman"/>
          <w:color w:val="000000" w:themeColor="text1"/>
          <w:sz w:val="28"/>
          <w:szCs w:val="28"/>
          <w:lang w:val="nl-NL"/>
        </w:rPr>
        <w:t xml:space="preserve"> quy định tại Điều 66 của Luật này được xây dựng và vận hành. Quy định này nhằm tạo </w:t>
      </w:r>
      <w:r w:rsidR="000663E8" w:rsidRPr="00884E9B">
        <w:rPr>
          <w:rFonts w:ascii="Times New Roman" w:eastAsia="Times New Roman" w:hAnsi="Times New Roman"/>
          <w:color w:val="000000" w:themeColor="text1"/>
          <w:sz w:val="28"/>
          <w:szCs w:val="28"/>
          <w:lang w:val="nl-NL"/>
        </w:rPr>
        <w:t>cơ chế bỏ</w:t>
      </w:r>
      <w:r w:rsidRPr="00884E9B">
        <w:rPr>
          <w:rFonts w:ascii="Times New Roman" w:eastAsia="Times New Roman" w:hAnsi="Times New Roman"/>
          <w:color w:val="000000" w:themeColor="text1"/>
          <w:sz w:val="28"/>
          <w:szCs w:val="28"/>
          <w:lang w:val="nl-NL"/>
        </w:rPr>
        <w:t xml:space="preserve"> thẩm quyền địa hạt đối với giao dịch về bất động sản</w:t>
      </w:r>
      <w:r w:rsidR="00812278" w:rsidRPr="00884E9B">
        <w:rPr>
          <w:rFonts w:ascii="Times New Roman" w:eastAsia="Times New Roman" w:hAnsi="Times New Roman"/>
          <w:color w:val="000000" w:themeColor="text1"/>
          <w:sz w:val="28"/>
          <w:szCs w:val="28"/>
          <w:lang w:val="nl-NL"/>
        </w:rPr>
        <w:t xml:space="preserve"> sau</w:t>
      </w:r>
      <w:r w:rsidRPr="00884E9B">
        <w:rPr>
          <w:rFonts w:ascii="Times New Roman" w:eastAsia="Times New Roman" w:hAnsi="Times New Roman"/>
          <w:color w:val="000000" w:themeColor="text1"/>
          <w:sz w:val="28"/>
          <w:szCs w:val="28"/>
          <w:lang w:val="nl-NL"/>
        </w:rPr>
        <w:t xml:space="preserve"> khi CSDLCC </w:t>
      </w:r>
      <w:r w:rsidR="00BB000B" w:rsidRPr="00884E9B">
        <w:rPr>
          <w:rFonts w:ascii="Times New Roman" w:eastAsia="Times New Roman" w:hAnsi="Times New Roman"/>
          <w:color w:val="000000" w:themeColor="text1"/>
          <w:sz w:val="28"/>
          <w:szCs w:val="28"/>
          <w:lang w:val="nl-NL"/>
        </w:rPr>
        <w:t xml:space="preserve">được vận hành </w:t>
      </w:r>
      <w:r w:rsidR="00A108D2" w:rsidRPr="00884E9B">
        <w:rPr>
          <w:rFonts w:ascii="Times New Roman" w:eastAsia="Times New Roman" w:hAnsi="Times New Roman"/>
          <w:color w:val="000000" w:themeColor="text1"/>
          <w:sz w:val="28"/>
          <w:szCs w:val="28"/>
          <w:lang w:val="nl-NL"/>
        </w:rPr>
        <w:t xml:space="preserve">và các cơ sở dữ liệu có liên quan được cơ quan chủ quản </w:t>
      </w:r>
      <w:r w:rsidR="00812278" w:rsidRPr="00884E9B">
        <w:rPr>
          <w:rFonts w:ascii="Times New Roman" w:eastAsia="Times New Roman" w:hAnsi="Times New Roman"/>
          <w:color w:val="000000" w:themeColor="text1"/>
          <w:sz w:val="28"/>
          <w:szCs w:val="28"/>
          <w:lang w:val="nl-NL"/>
        </w:rPr>
        <w:t>CSDL</w:t>
      </w:r>
      <w:r w:rsidR="00A108D2" w:rsidRPr="00884E9B">
        <w:rPr>
          <w:rFonts w:ascii="Times New Roman" w:eastAsia="Times New Roman" w:hAnsi="Times New Roman"/>
          <w:color w:val="000000" w:themeColor="text1"/>
          <w:sz w:val="28"/>
          <w:szCs w:val="28"/>
          <w:lang w:val="nl-NL"/>
        </w:rPr>
        <w:t xml:space="preserve"> công bố </w:t>
      </w:r>
      <w:r w:rsidRPr="00884E9B">
        <w:rPr>
          <w:rFonts w:ascii="Times New Roman" w:eastAsia="Times New Roman" w:hAnsi="Times New Roman"/>
          <w:color w:val="000000" w:themeColor="text1"/>
          <w:sz w:val="28"/>
          <w:szCs w:val="28"/>
          <w:lang w:val="nl-NL"/>
        </w:rPr>
        <w:t xml:space="preserve">mà không cần sửa Luật, vì nhiệm vụ </w:t>
      </w:r>
      <w:r w:rsidR="00812278" w:rsidRPr="00884E9B">
        <w:rPr>
          <w:rFonts w:ascii="Times New Roman" w:eastAsia="Times New Roman" w:hAnsi="Times New Roman"/>
          <w:color w:val="000000" w:themeColor="text1"/>
          <w:sz w:val="28"/>
          <w:szCs w:val="28"/>
          <w:lang w:val="nl-NL"/>
        </w:rPr>
        <w:t xml:space="preserve">này </w:t>
      </w:r>
      <w:r w:rsidRPr="00884E9B">
        <w:rPr>
          <w:rFonts w:ascii="Times New Roman" w:eastAsia="Times New Roman" w:hAnsi="Times New Roman"/>
          <w:color w:val="000000" w:themeColor="text1"/>
          <w:sz w:val="28"/>
          <w:szCs w:val="28"/>
          <w:lang w:val="nl-NL"/>
        </w:rPr>
        <w:t>được giao cho Chính phủ xem xét, quyết định (khoản 11 Điều 1 của dự thảo Luật).</w:t>
      </w:r>
    </w:p>
    <w:p w14:paraId="03A28D0A" w14:textId="0FB15529" w:rsidR="0052433B" w:rsidRPr="00884E9B" w:rsidRDefault="00CC3F13" w:rsidP="00113556">
      <w:pPr>
        <w:widowControl w:val="0"/>
        <w:spacing w:before="120" w:after="120" w:line="360" w:lineRule="exact"/>
        <w:ind w:firstLine="634"/>
        <w:jc w:val="both"/>
        <w:rPr>
          <w:rFonts w:ascii="Times New Roman" w:hAnsi="Times New Roman" w:cs="Times New Roman"/>
          <w:color w:val="000000" w:themeColor="text1"/>
          <w:sz w:val="28"/>
          <w:szCs w:val="28"/>
          <w:lang w:val="pt-BR"/>
        </w:rPr>
      </w:pPr>
      <w:r w:rsidRPr="00884E9B">
        <w:rPr>
          <w:rFonts w:ascii="Times New Roman" w:hAnsi="Times New Roman" w:cs="Times New Roman"/>
          <w:color w:val="000000" w:themeColor="text1"/>
          <w:sz w:val="28"/>
          <w:szCs w:val="28"/>
          <w:lang w:val="pt-BR"/>
        </w:rPr>
        <w:t>-</w:t>
      </w:r>
      <w:r w:rsidR="00CB231A" w:rsidRPr="00884E9B">
        <w:rPr>
          <w:rFonts w:ascii="Times New Roman" w:hAnsi="Times New Roman" w:cs="Times New Roman"/>
          <w:color w:val="000000" w:themeColor="text1"/>
          <w:sz w:val="28"/>
          <w:szCs w:val="28"/>
          <w:lang w:val="pt-BR"/>
        </w:rPr>
        <w:t xml:space="preserve"> Sửa đổi Điều 57 của Luật Công chứng </w:t>
      </w:r>
      <w:r w:rsidR="00F24A82" w:rsidRPr="00884E9B">
        <w:rPr>
          <w:rFonts w:ascii="Times New Roman" w:hAnsi="Times New Roman" w:cs="Times New Roman"/>
          <w:color w:val="000000" w:themeColor="text1"/>
          <w:sz w:val="28"/>
          <w:szCs w:val="28"/>
          <w:lang w:val="pt-BR"/>
        </w:rPr>
        <w:t xml:space="preserve">năm 2024 </w:t>
      </w:r>
      <w:r w:rsidR="00CB231A" w:rsidRPr="00884E9B">
        <w:rPr>
          <w:rFonts w:ascii="Times New Roman" w:hAnsi="Times New Roman" w:cs="Times New Roman"/>
          <w:color w:val="000000" w:themeColor="text1"/>
          <w:sz w:val="28"/>
          <w:szCs w:val="28"/>
          <w:lang w:val="pt-BR"/>
        </w:rPr>
        <w:t xml:space="preserve">theo hướng </w:t>
      </w:r>
      <w:r w:rsidR="0071329B" w:rsidRPr="00884E9B">
        <w:rPr>
          <w:rFonts w:ascii="Times New Roman" w:hAnsi="Times New Roman" w:cs="Times New Roman"/>
          <w:color w:val="000000" w:themeColor="text1"/>
          <w:sz w:val="28"/>
          <w:szCs w:val="28"/>
          <w:lang w:val="pt-BR"/>
        </w:rPr>
        <w:t>quy định ngắn gọn, dễ hiểu hơn về quy trình công chứng</w:t>
      </w:r>
      <w:r w:rsidR="004F5D4B" w:rsidRPr="00884E9B">
        <w:rPr>
          <w:rFonts w:ascii="Times New Roman" w:hAnsi="Times New Roman" w:cs="Times New Roman"/>
          <w:color w:val="000000" w:themeColor="text1"/>
          <w:sz w:val="28"/>
          <w:szCs w:val="28"/>
          <w:lang w:val="pt-BR"/>
        </w:rPr>
        <w:t xml:space="preserve"> hợp đồng ủy quyền tại 02 </w:t>
      </w:r>
      <w:r w:rsidR="004F5D4B" w:rsidRPr="00884E9B">
        <w:rPr>
          <w:rFonts w:ascii="Times New Roman" w:hAnsi="Times New Roman" w:cs="Times New Roman"/>
          <w:color w:val="000000" w:themeColor="text1"/>
          <w:sz w:val="28"/>
          <w:szCs w:val="28"/>
          <w:lang w:val="pt-BR"/>
        </w:rPr>
        <w:lastRenderedPageBreak/>
        <w:t>TCHNCC</w:t>
      </w:r>
      <w:r w:rsidR="0071329B" w:rsidRPr="00884E9B">
        <w:rPr>
          <w:rFonts w:ascii="Times New Roman" w:hAnsi="Times New Roman" w:cs="Times New Roman"/>
          <w:color w:val="000000" w:themeColor="text1"/>
          <w:sz w:val="28"/>
          <w:szCs w:val="28"/>
          <w:lang w:val="pt-BR"/>
        </w:rPr>
        <w:t xml:space="preserve">, </w:t>
      </w:r>
      <w:r w:rsidR="00CB231A" w:rsidRPr="00884E9B">
        <w:rPr>
          <w:rFonts w:ascii="Times New Roman" w:hAnsi="Times New Roman" w:cs="Times New Roman"/>
          <w:color w:val="000000" w:themeColor="text1"/>
          <w:sz w:val="28"/>
          <w:szCs w:val="28"/>
          <w:lang w:val="pt-BR"/>
        </w:rPr>
        <w:t>bỏ quy định về việc TCHNCC mà bên nhận ủy quyền đã công chứng phải gửi 01 bản gốc văn bản công chứng hoặc văn bản sửa đổi, bổ sung, thỏa thuận chấm dứt hợp đồng ủy quyền cho TCHNCC mà bên ủy quyền đã công chứng</w:t>
      </w:r>
      <w:r w:rsidR="00146C22" w:rsidRPr="00884E9B">
        <w:rPr>
          <w:rFonts w:ascii="Times New Roman" w:hAnsi="Times New Roman" w:cs="Times New Roman"/>
          <w:color w:val="000000" w:themeColor="text1"/>
          <w:sz w:val="28"/>
          <w:szCs w:val="28"/>
          <w:lang w:val="pt-BR"/>
        </w:rPr>
        <w:t>,</w:t>
      </w:r>
      <w:r w:rsidR="00CB231A" w:rsidRPr="00884E9B">
        <w:rPr>
          <w:rFonts w:ascii="Times New Roman" w:hAnsi="Times New Roman" w:cs="Times New Roman"/>
          <w:color w:val="000000" w:themeColor="text1"/>
          <w:sz w:val="28"/>
          <w:szCs w:val="28"/>
          <w:lang w:val="pt-BR"/>
        </w:rPr>
        <w:t xml:space="preserve"> nhằm giảm bớt một khâu không cần thiết trong thủ tục công chứng, giúp tiết kiệm thời gian, chi phí cho các bên mà vẫn không ảnh hưởng đến hiệu lực của hợp đồng ủy quyền trong trường hợp này. </w:t>
      </w:r>
      <w:r w:rsidR="00A11520" w:rsidRPr="00884E9B">
        <w:rPr>
          <w:rFonts w:ascii="Times New Roman" w:hAnsi="Times New Roman" w:cs="Times New Roman"/>
          <w:color w:val="000000" w:themeColor="text1"/>
          <w:sz w:val="28"/>
          <w:szCs w:val="28"/>
          <w:lang w:val="pt-BR"/>
        </w:rPr>
        <w:t>Đồng thời, dự thảo Luật cũng quy định rõ hơn về cách thức thông báo về việc sửa lỗi kỹ thuật cho TCHNCC còn lại để vừa bảo đảm tính chặt chẽ, hợp lý của thủ tục, vừa không tạo thêm thủ tục rườ</w:t>
      </w:r>
      <w:r w:rsidR="00F24A82" w:rsidRPr="00884E9B">
        <w:rPr>
          <w:rFonts w:ascii="Times New Roman" w:hAnsi="Times New Roman" w:cs="Times New Roman"/>
          <w:color w:val="000000" w:themeColor="text1"/>
          <w:sz w:val="28"/>
          <w:szCs w:val="28"/>
          <w:lang w:val="pt-BR"/>
        </w:rPr>
        <w:t>m rà</w:t>
      </w:r>
      <w:r w:rsidR="00A11520" w:rsidRPr="00884E9B">
        <w:rPr>
          <w:rFonts w:ascii="Times New Roman" w:hAnsi="Times New Roman" w:cs="Times New Roman"/>
          <w:color w:val="000000" w:themeColor="text1"/>
          <w:sz w:val="28"/>
          <w:szCs w:val="28"/>
          <w:lang w:val="pt-BR"/>
        </w:rPr>
        <w:t>, vì việc thông báo này được thực hiện đồng thời với nghĩa vụ thông báo cho những người tham gia giao dịch đã được quy định tại khoản 3 Điều 52 của Luật Công chứng</w:t>
      </w:r>
      <w:r w:rsidR="007B458A" w:rsidRPr="00884E9B">
        <w:rPr>
          <w:rFonts w:ascii="Times New Roman" w:hAnsi="Times New Roman" w:cs="Times New Roman"/>
          <w:color w:val="000000" w:themeColor="text1"/>
          <w:sz w:val="28"/>
          <w:szCs w:val="28"/>
          <w:lang w:val="pt-BR"/>
        </w:rPr>
        <w:t xml:space="preserve"> (khoản 12 Điều 1 của dự thảo Luật)</w:t>
      </w:r>
      <w:r w:rsidR="00A11520" w:rsidRPr="00884E9B">
        <w:rPr>
          <w:rFonts w:ascii="Times New Roman" w:hAnsi="Times New Roman" w:cs="Times New Roman"/>
          <w:color w:val="000000" w:themeColor="text1"/>
          <w:sz w:val="28"/>
          <w:szCs w:val="28"/>
          <w:lang w:val="pt-BR"/>
        </w:rPr>
        <w:t>.</w:t>
      </w:r>
    </w:p>
    <w:p w14:paraId="3F191F07" w14:textId="5A5F2FCF" w:rsidR="00CB231A" w:rsidRPr="00884E9B" w:rsidRDefault="00FB575E" w:rsidP="00113556">
      <w:pPr>
        <w:widowControl w:val="0"/>
        <w:spacing w:before="120" w:after="120" w:line="360" w:lineRule="exact"/>
        <w:ind w:firstLine="634"/>
        <w:jc w:val="both"/>
        <w:rPr>
          <w:rFonts w:ascii="Times New Roman" w:hAnsi="Times New Roman" w:cs="Times New Roman"/>
          <w:color w:val="000000" w:themeColor="text1"/>
          <w:sz w:val="28"/>
          <w:szCs w:val="28"/>
          <w:lang w:val="pt-BR"/>
        </w:rPr>
      </w:pPr>
      <w:r w:rsidRPr="00884E9B">
        <w:rPr>
          <w:rFonts w:ascii="Times New Roman" w:hAnsi="Times New Roman" w:cs="Times New Roman"/>
          <w:color w:val="000000" w:themeColor="text1"/>
          <w:sz w:val="28"/>
          <w:szCs w:val="28"/>
          <w:lang w:val="pt-BR"/>
        </w:rPr>
        <w:t>(</w:t>
      </w:r>
      <w:r w:rsidR="00CC3F13" w:rsidRPr="00884E9B">
        <w:rPr>
          <w:rFonts w:ascii="Times New Roman" w:hAnsi="Times New Roman" w:cs="Times New Roman"/>
          <w:color w:val="000000" w:themeColor="text1"/>
          <w:sz w:val="28"/>
          <w:szCs w:val="28"/>
          <w:lang w:val="pt-BR"/>
        </w:rPr>
        <w:t>iv</w:t>
      </w:r>
      <w:r w:rsidRPr="00884E9B">
        <w:rPr>
          <w:rFonts w:ascii="Times New Roman" w:hAnsi="Times New Roman" w:cs="Times New Roman"/>
          <w:color w:val="000000" w:themeColor="text1"/>
          <w:sz w:val="28"/>
          <w:szCs w:val="28"/>
          <w:lang w:val="pt-BR"/>
        </w:rPr>
        <w:t>)</w:t>
      </w:r>
      <w:r w:rsidR="00A11520" w:rsidRPr="00884E9B">
        <w:rPr>
          <w:rFonts w:ascii="Times New Roman" w:hAnsi="Times New Roman" w:cs="Times New Roman"/>
          <w:color w:val="000000" w:themeColor="text1"/>
          <w:sz w:val="28"/>
          <w:szCs w:val="28"/>
          <w:lang w:val="pt-BR"/>
        </w:rPr>
        <w:t xml:space="preserve"> </w:t>
      </w:r>
      <w:r w:rsidR="007B458A" w:rsidRPr="00884E9B">
        <w:rPr>
          <w:rFonts w:ascii="Times New Roman" w:hAnsi="Times New Roman" w:cs="Times New Roman"/>
          <w:color w:val="000000" w:themeColor="text1"/>
          <w:sz w:val="28"/>
          <w:szCs w:val="28"/>
          <w:lang w:val="pt-BR"/>
        </w:rPr>
        <w:t xml:space="preserve">Sửa đổi khoản 3 Điều 68 của Luật Công chứng </w:t>
      </w:r>
      <w:r w:rsidR="00F24A82" w:rsidRPr="00884E9B">
        <w:rPr>
          <w:rFonts w:ascii="Times New Roman" w:hAnsi="Times New Roman" w:cs="Times New Roman"/>
          <w:color w:val="000000" w:themeColor="text1"/>
          <w:sz w:val="28"/>
          <w:szCs w:val="28"/>
          <w:lang w:val="pt-BR"/>
        </w:rPr>
        <w:t xml:space="preserve">năm 2024 </w:t>
      </w:r>
      <w:r w:rsidR="007B458A" w:rsidRPr="00884E9B">
        <w:rPr>
          <w:rFonts w:ascii="Times New Roman" w:hAnsi="Times New Roman" w:cs="Times New Roman"/>
          <w:color w:val="000000" w:themeColor="text1"/>
          <w:sz w:val="28"/>
          <w:szCs w:val="28"/>
          <w:lang w:val="pt-BR"/>
        </w:rPr>
        <w:t>theo hướng cho phép cung cấp bản gốc văn bản công chứng cho cơ quan tiến hành tố tụng có yêu cầu để phục vụ việc xác minh, giám định tài liệu trong quá trình tiến hành tố tụng, tuy nhiên cũng quy định rõ phải xác định thời hạn hoàn trả lại, người có trách nhiệm hoàn trả và trách nhiệm trong trường hợp làm mất, hư hỏng bản gốc văn bản công chứng được bàn giao. Quy định sửa đổi này một mặt tạo cơ chế phối hợp chặt chẽ, linh hoạt hơn giữa các cơ quan, tổ chức trong quá trình tiến hành tố tụng, mặt khác bảo đảm bản gốc văn bản công chứng được bảo quản chặt chẽ, phục vụ kịp thời yêu cầu cấp bản sao hoặc sửa đổi, bổ sung, hủy bỏ văn bản công chứng (khoản 14 Điều 1 của dự thảo Luật).</w:t>
      </w:r>
    </w:p>
    <w:p w14:paraId="5134CD45" w14:textId="6845DD55" w:rsidR="00891E95" w:rsidRPr="00884E9B" w:rsidRDefault="00CE1DEC" w:rsidP="00113556">
      <w:pPr>
        <w:widowControl w:val="0"/>
        <w:spacing w:before="120" w:after="120" w:line="360" w:lineRule="exact"/>
        <w:ind w:firstLine="634"/>
        <w:jc w:val="both"/>
        <w:rPr>
          <w:rFonts w:ascii="Times New Roman" w:hAnsi="Times New Roman" w:cs="Times New Roman"/>
          <w:color w:val="000000" w:themeColor="text1"/>
          <w:sz w:val="28"/>
          <w:szCs w:val="28"/>
          <w:lang w:val="pt-BR"/>
        </w:rPr>
      </w:pPr>
      <w:r w:rsidRPr="00884E9B">
        <w:rPr>
          <w:rFonts w:ascii="Times New Roman" w:hAnsi="Times New Roman" w:cs="Times New Roman"/>
          <w:color w:val="000000" w:themeColor="text1"/>
          <w:sz w:val="28"/>
          <w:szCs w:val="28"/>
          <w:lang w:val="pt-BR"/>
        </w:rPr>
        <w:t>(v</w:t>
      </w:r>
      <w:r w:rsidR="00FB575E" w:rsidRPr="00884E9B">
        <w:rPr>
          <w:rFonts w:ascii="Times New Roman" w:hAnsi="Times New Roman" w:cs="Times New Roman"/>
          <w:color w:val="000000" w:themeColor="text1"/>
          <w:sz w:val="28"/>
          <w:szCs w:val="28"/>
          <w:lang w:val="pt-BR"/>
        </w:rPr>
        <w:t>)</w:t>
      </w:r>
      <w:r w:rsidR="005D3CBB" w:rsidRPr="00884E9B">
        <w:rPr>
          <w:rFonts w:ascii="Times New Roman" w:hAnsi="Times New Roman" w:cs="Times New Roman"/>
          <w:color w:val="000000" w:themeColor="text1"/>
          <w:sz w:val="28"/>
          <w:szCs w:val="28"/>
          <w:lang w:val="pt-BR"/>
        </w:rPr>
        <w:t xml:space="preserve"> </w:t>
      </w:r>
      <w:r w:rsidR="00891E95" w:rsidRPr="00884E9B">
        <w:rPr>
          <w:rFonts w:ascii="Times New Roman" w:hAnsi="Times New Roman" w:cs="Times New Roman"/>
          <w:color w:val="000000" w:themeColor="text1"/>
          <w:sz w:val="28"/>
          <w:szCs w:val="28"/>
          <w:lang w:val="pt-BR"/>
        </w:rPr>
        <w:t xml:space="preserve">Sửa đổi quy định về </w:t>
      </w:r>
      <w:r w:rsidR="007D2962" w:rsidRPr="00884E9B">
        <w:rPr>
          <w:rFonts w:ascii="Times New Roman" w:hAnsi="Times New Roman" w:cs="Times New Roman"/>
          <w:color w:val="000000" w:themeColor="text1"/>
          <w:sz w:val="28"/>
          <w:szCs w:val="28"/>
          <w:lang w:val="pt-BR"/>
        </w:rPr>
        <w:t>cơ sở dữ liệu công chứng</w:t>
      </w:r>
      <w:r w:rsidR="00891E95" w:rsidRPr="00884E9B">
        <w:rPr>
          <w:rFonts w:ascii="Times New Roman" w:hAnsi="Times New Roman" w:cs="Times New Roman"/>
          <w:color w:val="000000" w:themeColor="text1"/>
          <w:sz w:val="28"/>
          <w:szCs w:val="28"/>
          <w:lang w:val="pt-BR"/>
        </w:rPr>
        <w:t xml:space="preserve"> tại Điều 66 của Luật Công chứng</w:t>
      </w:r>
      <w:r w:rsidR="00986226" w:rsidRPr="00884E9B">
        <w:rPr>
          <w:rFonts w:ascii="Times New Roman" w:hAnsi="Times New Roman" w:cs="Times New Roman"/>
          <w:color w:val="000000" w:themeColor="text1"/>
          <w:sz w:val="28"/>
          <w:szCs w:val="28"/>
          <w:lang w:val="pt-BR"/>
        </w:rPr>
        <w:t xml:space="preserve"> </w:t>
      </w:r>
      <w:r w:rsidR="00F24A82" w:rsidRPr="00884E9B">
        <w:rPr>
          <w:rFonts w:ascii="Times New Roman" w:hAnsi="Times New Roman" w:cs="Times New Roman"/>
          <w:color w:val="000000" w:themeColor="text1"/>
          <w:sz w:val="28"/>
          <w:szCs w:val="28"/>
          <w:lang w:val="pt-BR"/>
        </w:rPr>
        <w:t xml:space="preserve">năm 2024 </w:t>
      </w:r>
      <w:r w:rsidR="00986226" w:rsidRPr="00884E9B">
        <w:rPr>
          <w:rFonts w:ascii="Times New Roman" w:hAnsi="Times New Roman" w:cs="Times New Roman"/>
          <w:color w:val="000000" w:themeColor="text1"/>
          <w:sz w:val="28"/>
          <w:szCs w:val="28"/>
          <w:lang w:val="pt-BR"/>
        </w:rPr>
        <w:t xml:space="preserve">để phù hợp với yêu cầu về xây dựng </w:t>
      </w:r>
      <w:r w:rsidR="007D2962" w:rsidRPr="00884E9B">
        <w:rPr>
          <w:rFonts w:ascii="Times New Roman" w:hAnsi="Times New Roman" w:cs="Times New Roman"/>
          <w:color w:val="000000" w:themeColor="text1"/>
          <w:sz w:val="28"/>
          <w:szCs w:val="28"/>
          <w:lang w:val="pt-BR"/>
        </w:rPr>
        <w:t>cơ sở dữ liệu công chứng</w:t>
      </w:r>
      <w:r w:rsidR="00986226" w:rsidRPr="00884E9B">
        <w:rPr>
          <w:rFonts w:ascii="Times New Roman" w:hAnsi="Times New Roman" w:cs="Times New Roman"/>
          <w:color w:val="000000" w:themeColor="text1"/>
          <w:sz w:val="28"/>
          <w:szCs w:val="28"/>
          <w:lang w:val="pt-BR"/>
        </w:rPr>
        <w:t xml:space="preserve"> tập trung, thống nhất (</w:t>
      </w:r>
      <w:r w:rsidR="008B6759" w:rsidRPr="00884E9B">
        <w:rPr>
          <w:rFonts w:ascii="Times New Roman" w:hAnsi="Times New Roman" w:cs="Times New Roman"/>
          <w:color w:val="000000" w:themeColor="text1"/>
          <w:sz w:val="28"/>
          <w:szCs w:val="28"/>
          <w:lang w:val="pt-BR"/>
        </w:rPr>
        <w:t>khoản 13 Điều 1 của dự thảo Luật)</w:t>
      </w:r>
    </w:p>
    <w:p w14:paraId="5141E84E" w14:textId="12631750" w:rsidR="008B6759" w:rsidRPr="00884E9B" w:rsidRDefault="00891E95" w:rsidP="00113556">
      <w:pPr>
        <w:widowControl w:val="0"/>
        <w:spacing w:before="120" w:after="120" w:line="360" w:lineRule="exact"/>
        <w:ind w:firstLine="634"/>
        <w:jc w:val="both"/>
        <w:rPr>
          <w:rFonts w:ascii="Times New Roman" w:hAnsi="Times New Roman" w:cs="Times New Roman"/>
          <w:color w:val="000000" w:themeColor="text1"/>
          <w:sz w:val="28"/>
          <w:szCs w:val="28"/>
          <w:lang w:val="pt-BR"/>
        </w:rPr>
      </w:pPr>
      <w:r w:rsidRPr="00884E9B">
        <w:rPr>
          <w:rFonts w:ascii="Times New Roman" w:hAnsi="Times New Roman" w:cs="Times New Roman"/>
          <w:color w:val="000000" w:themeColor="text1"/>
          <w:sz w:val="28"/>
          <w:szCs w:val="28"/>
          <w:lang w:val="pt-BR"/>
        </w:rPr>
        <w:t xml:space="preserve">Sửa đổi, bổ sung Điều 66 theo hướng thay 02 CSDLCC (CSDLCC của Bộ Tư pháp và CSDLCC của địa phương) bằng 01 CSDLCC do Bộ Tư pháp xây dựng và quản lý tập trung, thống nhất từ </w:t>
      </w:r>
      <w:r w:rsidR="00F24A82" w:rsidRPr="00884E9B">
        <w:rPr>
          <w:rFonts w:ascii="Times New Roman" w:hAnsi="Times New Roman" w:cs="Times New Roman"/>
          <w:color w:val="000000" w:themeColor="text1"/>
          <w:sz w:val="28"/>
          <w:szCs w:val="28"/>
          <w:lang w:val="pt-BR"/>
        </w:rPr>
        <w:t>T</w:t>
      </w:r>
      <w:r w:rsidRPr="00884E9B">
        <w:rPr>
          <w:rFonts w:ascii="Times New Roman" w:hAnsi="Times New Roman" w:cs="Times New Roman"/>
          <w:color w:val="000000" w:themeColor="text1"/>
          <w:sz w:val="28"/>
          <w:szCs w:val="28"/>
          <w:lang w:val="pt-BR"/>
        </w:rPr>
        <w:t xml:space="preserve">rung ương đến địa phương. CSDLCC bao gồm </w:t>
      </w:r>
      <w:r w:rsidR="00B3090D" w:rsidRPr="00884E9B">
        <w:rPr>
          <w:rFonts w:ascii="Times New Roman" w:hAnsi="Times New Roman" w:cs="Times New Roman"/>
          <w:color w:val="000000" w:themeColor="text1"/>
          <w:sz w:val="28"/>
          <w:szCs w:val="28"/>
          <w:lang w:val="pt-BR"/>
        </w:rPr>
        <w:t>thông tin</w:t>
      </w:r>
      <w:r w:rsidRPr="00884E9B">
        <w:rPr>
          <w:rFonts w:ascii="Times New Roman" w:hAnsi="Times New Roman" w:cs="Times New Roman"/>
          <w:color w:val="000000" w:themeColor="text1"/>
          <w:sz w:val="28"/>
          <w:szCs w:val="28"/>
          <w:lang w:val="pt-BR"/>
        </w:rPr>
        <w:t xml:space="preserve"> về</w:t>
      </w:r>
      <w:r w:rsidR="00B3090D" w:rsidRPr="00884E9B">
        <w:rPr>
          <w:rFonts w:ascii="Times New Roman" w:hAnsi="Times New Roman" w:cs="Times New Roman"/>
          <w:color w:val="000000" w:themeColor="text1"/>
          <w:sz w:val="28"/>
          <w:szCs w:val="28"/>
          <w:lang w:val="pt-BR"/>
        </w:rPr>
        <w:t xml:space="preserve"> CCV, TCHNCC;</w:t>
      </w:r>
      <w:r w:rsidRPr="00884E9B">
        <w:rPr>
          <w:rFonts w:ascii="Times New Roman" w:hAnsi="Times New Roman" w:cs="Times New Roman"/>
          <w:color w:val="000000" w:themeColor="text1"/>
          <w:sz w:val="28"/>
          <w:szCs w:val="28"/>
          <w:lang w:val="pt-BR"/>
        </w:rPr>
        <w:t xml:space="preserve"> thông tin về biện pháp ngăn chặn và cảnh báo rủi ro trong hoạt động công chứng</w:t>
      </w:r>
      <w:r w:rsidR="00B3090D" w:rsidRPr="00884E9B">
        <w:rPr>
          <w:rFonts w:ascii="Times New Roman" w:hAnsi="Times New Roman" w:cs="Times New Roman"/>
          <w:color w:val="000000" w:themeColor="text1"/>
          <w:sz w:val="28"/>
          <w:szCs w:val="28"/>
          <w:lang w:val="pt-BR"/>
        </w:rPr>
        <w:t>;</w:t>
      </w:r>
      <w:r w:rsidRPr="00884E9B">
        <w:rPr>
          <w:rFonts w:ascii="Times New Roman" w:hAnsi="Times New Roman" w:cs="Times New Roman"/>
          <w:color w:val="000000" w:themeColor="text1"/>
          <w:sz w:val="28"/>
          <w:szCs w:val="28"/>
          <w:lang w:val="pt-BR"/>
        </w:rPr>
        <w:t xml:space="preserve"> thông tin về giao dịch đã được công chứng</w:t>
      </w:r>
      <w:r w:rsidR="00B3090D" w:rsidRPr="00884E9B">
        <w:rPr>
          <w:rFonts w:ascii="Times New Roman" w:hAnsi="Times New Roman" w:cs="Times New Roman"/>
          <w:color w:val="000000" w:themeColor="text1"/>
          <w:sz w:val="28"/>
          <w:szCs w:val="28"/>
          <w:lang w:val="pt-BR"/>
        </w:rPr>
        <w:t>;</w:t>
      </w:r>
      <w:r w:rsidRPr="00884E9B">
        <w:rPr>
          <w:rFonts w:ascii="Times New Roman" w:hAnsi="Times New Roman" w:cs="Times New Roman"/>
          <w:color w:val="000000" w:themeColor="text1"/>
          <w:sz w:val="28"/>
          <w:szCs w:val="28"/>
          <w:lang w:val="pt-BR"/>
        </w:rPr>
        <w:t xml:space="preserve"> văn bản công chứng và tài liệu khác trong hồ sơ công chứng.</w:t>
      </w:r>
    </w:p>
    <w:p w14:paraId="4AFEF425" w14:textId="7E8207DD" w:rsidR="0023171E" w:rsidRPr="00884E9B" w:rsidRDefault="008B6759" w:rsidP="00113556">
      <w:pPr>
        <w:widowControl w:val="0"/>
        <w:spacing w:before="120" w:after="120" w:line="360" w:lineRule="exact"/>
        <w:ind w:firstLine="634"/>
        <w:jc w:val="both"/>
        <w:rPr>
          <w:rFonts w:ascii="Times New Roman" w:hAnsi="Times New Roman" w:cs="Times New Roman"/>
          <w:color w:val="000000" w:themeColor="text1"/>
          <w:sz w:val="28"/>
          <w:szCs w:val="28"/>
          <w:lang w:val="pt-BR"/>
        </w:rPr>
      </w:pPr>
      <w:r w:rsidRPr="00884E9B">
        <w:rPr>
          <w:rFonts w:ascii="Times New Roman" w:hAnsi="Times New Roman" w:cs="Times New Roman"/>
          <w:color w:val="000000" w:themeColor="text1"/>
          <w:sz w:val="28"/>
          <w:szCs w:val="28"/>
          <w:lang w:val="pt-BR"/>
        </w:rPr>
        <w:t>Bên cạnh đó, dự thảo Luật cũng làm rõ trách nhiệm của Bộ Tư pháp và  UBND cấp tỉnh trong việc xây dựng, vận hành, quản lý CSDLCC</w:t>
      </w:r>
      <w:r w:rsidR="00891E95" w:rsidRPr="00884E9B">
        <w:rPr>
          <w:rFonts w:ascii="Times New Roman" w:hAnsi="Times New Roman" w:cs="Times New Roman"/>
          <w:color w:val="000000" w:themeColor="text1"/>
          <w:sz w:val="28"/>
          <w:szCs w:val="28"/>
          <w:lang w:val="pt-BR"/>
        </w:rPr>
        <w:t xml:space="preserve"> </w:t>
      </w:r>
      <w:r w:rsidRPr="00884E9B">
        <w:rPr>
          <w:rFonts w:ascii="Times New Roman" w:hAnsi="Times New Roman" w:cs="Times New Roman"/>
          <w:color w:val="000000" w:themeColor="text1"/>
          <w:sz w:val="28"/>
          <w:szCs w:val="28"/>
          <w:lang w:val="pt-BR"/>
        </w:rPr>
        <w:t xml:space="preserve">theo nguyên tắc phân cấp quản lý, </w:t>
      </w:r>
      <w:r w:rsidR="0023171E" w:rsidRPr="00884E9B">
        <w:rPr>
          <w:rFonts w:ascii="Times New Roman" w:hAnsi="Times New Roman" w:cs="Times New Roman"/>
          <w:color w:val="000000" w:themeColor="text1"/>
          <w:sz w:val="28"/>
          <w:szCs w:val="28"/>
          <w:lang w:val="pt-BR"/>
        </w:rPr>
        <w:t>bảo đảm các dữ liệu đã có trong các CSDLCC của địa phương được tích hợp, đồng bộ vào CSDLCC mới và việc cung cấp dữ liệu công chứng phát sinh tại địa phương cho CSDLCC mới.</w:t>
      </w:r>
    </w:p>
    <w:p w14:paraId="2FC970DE" w14:textId="7A94FCD4" w:rsidR="00891E95" w:rsidRPr="00884E9B" w:rsidRDefault="0023171E" w:rsidP="00113556">
      <w:pPr>
        <w:widowControl w:val="0"/>
        <w:shd w:val="clear" w:color="auto" w:fill="FFFFFF"/>
        <w:spacing w:before="120" w:after="120" w:line="360" w:lineRule="exact"/>
        <w:ind w:firstLine="634"/>
        <w:jc w:val="both"/>
        <w:rPr>
          <w:rFonts w:ascii="Times New Roman" w:hAnsi="Times New Roman" w:cs="Times New Roman"/>
          <w:color w:val="000000" w:themeColor="text1"/>
          <w:spacing w:val="-2"/>
          <w:sz w:val="28"/>
          <w:szCs w:val="28"/>
          <w:lang w:val="pt-BR"/>
        </w:rPr>
      </w:pPr>
      <w:r w:rsidRPr="00884E9B">
        <w:rPr>
          <w:rFonts w:ascii="Times New Roman" w:hAnsi="Times New Roman" w:cs="Times New Roman"/>
          <w:color w:val="000000" w:themeColor="text1"/>
          <w:spacing w:val="-2"/>
          <w:sz w:val="28"/>
          <w:szCs w:val="28"/>
          <w:lang w:val="pt-BR"/>
        </w:rPr>
        <w:t xml:space="preserve">Ngoài các nguyên tắc chung về việc </w:t>
      </w:r>
      <w:r w:rsidRPr="00884E9B">
        <w:rPr>
          <w:rFonts w:ascii="Times New Roman" w:hAnsi="Times New Roman"/>
          <w:color w:val="000000" w:themeColor="text1"/>
          <w:spacing w:val="-2"/>
          <w:sz w:val="28"/>
          <w:szCs w:val="28"/>
          <w:lang w:val="pt-BR"/>
        </w:rPr>
        <w:t xml:space="preserve">bảo vệ đời sống riêng tư, bí mật cá nhân, bí mật gia đình, dự thảo Luật cũng quy định việc thu thập, cung cấp thông tin để đưa vào </w:t>
      </w:r>
      <w:r w:rsidR="007D2962" w:rsidRPr="00884E9B">
        <w:rPr>
          <w:rFonts w:ascii="Times New Roman" w:hAnsi="Times New Roman"/>
          <w:color w:val="000000" w:themeColor="text1"/>
          <w:spacing w:val="-2"/>
          <w:sz w:val="28"/>
          <w:szCs w:val="28"/>
          <w:lang w:val="pt-BR"/>
        </w:rPr>
        <w:t xml:space="preserve">CSDLCC </w:t>
      </w:r>
      <w:r w:rsidRPr="00884E9B">
        <w:rPr>
          <w:rFonts w:ascii="Times New Roman" w:hAnsi="Times New Roman"/>
          <w:color w:val="000000" w:themeColor="text1"/>
          <w:spacing w:val="-2"/>
          <w:sz w:val="28"/>
          <w:szCs w:val="28"/>
          <w:lang w:val="pt-BR"/>
        </w:rPr>
        <w:t xml:space="preserve">và khai thác, sử dụng, chia sẻ </w:t>
      </w:r>
      <w:r w:rsidR="007D2962" w:rsidRPr="00884E9B">
        <w:rPr>
          <w:rFonts w:ascii="Times New Roman" w:hAnsi="Times New Roman"/>
          <w:color w:val="000000" w:themeColor="text1"/>
          <w:spacing w:val="-2"/>
          <w:sz w:val="28"/>
          <w:szCs w:val="28"/>
          <w:lang w:val="pt-BR"/>
        </w:rPr>
        <w:t>CSDLCC</w:t>
      </w:r>
      <w:r w:rsidRPr="00884E9B">
        <w:rPr>
          <w:rFonts w:ascii="Times New Roman" w:hAnsi="Times New Roman"/>
          <w:color w:val="000000" w:themeColor="text1"/>
          <w:spacing w:val="-2"/>
          <w:sz w:val="28"/>
          <w:szCs w:val="28"/>
          <w:lang w:val="pt-BR"/>
        </w:rPr>
        <w:t xml:space="preserve"> phải tuân thủ </w:t>
      </w:r>
      <w:r w:rsidRPr="00884E9B">
        <w:rPr>
          <w:rFonts w:ascii="Times New Roman" w:hAnsi="Times New Roman"/>
          <w:color w:val="000000" w:themeColor="text1"/>
          <w:spacing w:val="-2"/>
          <w:sz w:val="28"/>
          <w:szCs w:val="28"/>
          <w:lang w:val="pt-BR"/>
        </w:rPr>
        <w:lastRenderedPageBreak/>
        <w:t>các quy định của Luật này về việc bảo mật thông tin về nội dung công chứng.</w:t>
      </w:r>
      <w:r w:rsidR="00F44B8E" w:rsidRPr="00884E9B">
        <w:rPr>
          <w:rFonts w:ascii="Times New Roman" w:hAnsi="Times New Roman"/>
          <w:color w:val="000000" w:themeColor="text1"/>
          <w:spacing w:val="-2"/>
          <w:sz w:val="28"/>
          <w:szCs w:val="28"/>
          <w:lang w:val="pt-BR"/>
        </w:rPr>
        <w:t xml:space="preserve"> Đây là những quy định bổ sung cần thiết để vừa bảo đảm phù hợp với nguyên tắc chung của pháp luật về giao dịch điện tử, vừa thể hiện tính đặc thù của hoạt động công chứng.</w:t>
      </w:r>
    </w:p>
    <w:p w14:paraId="136DD0EF" w14:textId="5AA42957" w:rsidR="006029DB" w:rsidRPr="00884E9B" w:rsidRDefault="00CE1DEC" w:rsidP="00113556">
      <w:pPr>
        <w:widowControl w:val="0"/>
        <w:spacing w:before="120" w:after="120" w:line="360" w:lineRule="exact"/>
        <w:ind w:firstLine="634"/>
        <w:jc w:val="both"/>
        <w:rPr>
          <w:rFonts w:ascii="Times New Roman" w:hAnsi="Times New Roman" w:cs="Times New Roman"/>
          <w:bCs/>
          <w:color w:val="000000" w:themeColor="text1"/>
          <w:sz w:val="28"/>
          <w:szCs w:val="28"/>
          <w:lang w:val="pt-BR"/>
        </w:rPr>
      </w:pPr>
      <w:r w:rsidRPr="00884E9B">
        <w:rPr>
          <w:rFonts w:ascii="Times New Roman" w:hAnsi="Times New Roman" w:cs="Times New Roman"/>
          <w:bCs/>
          <w:color w:val="000000" w:themeColor="text1"/>
          <w:sz w:val="28"/>
          <w:szCs w:val="28"/>
          <w:lang w:val="pt-BR"/>
        </w:rPr>
        <w:t>b)</w:t>
      </w:r>
      <w:r w:rsidR="005D3CBB" w:rsidRPr="00884E9B">
        <w:rPr>
          <w:rFonts w:ascii="Times New Roman" w:hAnsi="Times New Roman" w:cs="Times New Roman"/>
          <w:bCs/>
          <w:color w:val="000000" w:themeColor="text1"/>
          <w:sz w:val="28"/>
          <w:szCs w:val="28"/>
          <w:lang w:val="pt-BR"/>
        </w:rPr>
        <w:t xml:space="preserve"> </w:t>
      </w:r>
      <w:r w:rsidR="006029DB" w:rsidRPr="00884E9B">
        <w:rPr>
          <w:rFonts w:ascii="Times New Roman" w:hAnsi="Times New Roman" w:cs="Times New Roman"/>
          <w:bCs/>
          <w:color w:val="000000" w:themeColor="text1"/>
          <w:sz w:val="28"/>
          <w:szCs w:val="28"/>
          <w:lang w:val="pt-BR"/>
        </w:rPr>
        <w:t>Về nội dung bổ sung</w:t>
      </w:r>
    </w:p>
    <w:p w14:paraId="77AC7110" w14:textId="52563AA2" w:rsidR="006029DB" w:rsidRPr="00884E9B" w:rsidRDefault="006029DB" w:rsidP="00113556">
      <w:pPr>
        <w:widowControl w:val="0"/>
        <w:spacing w:before="120" w:after="120" w:line="360" w:lineRule="exact"/>
        <w:ind w:firstLine="634"/>
        <w:jc w:val="both"/>
        <w:rPr>
          <w:rFonts w:ascii="Times New Roman" w:hAnsi="Times New Roman" w:cs="Times New Roman"/>
          <w:color w:val="000000" w:themeColor="text1"/>
          <w:sz w:val="28"/>
          <w:szCs w:val="28"/>
          <w:lang w:val="pt-BR"/>
        </w:rPr>
      </w:pPr>
      <w:r w:rsidRPr="00884E9B">
        <w:rPr>
          <w:rFonts w:ascii="Times New Roman" w:hAnsi="Times New Roman" w:cs="Times New Roman"/>
          <w:bCs/>
          <w:color w:val="000000" w:themeColor="text1"/>
          <w:sz w:val="28"/>
          <w:szCs w:val="28"/>
          <w:lang w:val="pt-BR"/>
        </w:rPr>
        <w:t xml:space="preserve">Bổ sung quy định về sử dụng dữ liệu thay thế </w:t>
      </w:r>
      <w:r w:rsidR="00323B78" w:rsidRPr="00884E9B">
        <w:rPr>
          <w:rFonts w:ascii="Times New Roman" w:hAnsi="Times New Roman" w:cs="Times New Roman"/>
          <w:bCs/>
          <w:color w:val="000000" w:themeColor="text1"/>
          <w:sz w:val="28"/>
          <w:szCs w:val="28"/>
          <w:lang w:val="pt-BR"/>
        </w:rPr>
        <w:t xml:space="preserve">khi giải quyết hồ sơ yêu cầu công chứng tại </w:t>
      </w:r>
      <w:r w:rsidRPr="00884E9B">
        <w:rPr>
          <w:rFonts w:ascii="Times New Roman" w:hAnsi="Times New Roman" w:cs="Times New Roman"/>
          <w:bCs/>
          <w:color w:val="000000" w:themeColor="text1"/>
          <w:sz w:val="28"/>
          <w:szCs w:val="28"/>
          <w:lang w:val="pt-BR"/>
        </w:rPr>
        <w:t>khoản 7a Điều 42</w:t>
      </w:r>
      <w:r w:rsidR="00B3090D" w:rsidRPr="00884E9B">
        <w:rPr>
          <w:rFonts w:ascii="Times New Roman" w:hAnsi="Times New Roman" w:cs="Times New Roman"/>
          <w:bCs/>
          <w:color w:val="000000" w:themeColor="text1"/>
          <w:sz w:val="28"/>
          <w:szCs w:val="28"/>
          <w:lang w:val="pt-BR"/>
        </w:rPr>
        <w:t xml:space="preserve"> của dự thảo Luật</w:t>
      </w:r>
      <w:r w:rsidR="00323B78" w:rsidRPr="00884E9B">
        <w:rPr>
          <w:rFonts w:ascii="Times New Roman" w:hAnsi="Times New Roman" w:cs="Times New Roman"/>
          <w:bCs/>
          <w:color w:val="000000" w:themeColor="text1"/>
          <w:sz w:val="28"/>
          <w:szCs w:val="28"/>
          <w:lang w:val="pt-BR"/>
        </w:rPr>
        <w:t>. T</w:t>
      </w:r>
      <w:r w:rsidRPr="00884E9B">
        <w:rPr>
          <w:rFonts w:ascii="Times New Roman" w:hAnsi="Times New Roman" w:cs="Times New Roman"/>
          <w:bCs/>
          <w:color w:val="000000" w:themeColor="text1"/>
          <w:sz w:val="28"/>
          <w:szCs w:val="28"/>
          <w:lang w:val="pt-BR"/>
        </w:rPr>
        <w:t>heo đó</w:t>
      </w:r>
      <w:r w:rsidR="00323B78" w:rsidRPr="00884E9B">
        <w:rPr>
          <w:rFonts w:ascii="Times New Roman" w:hAnsi="Times New Roman" w:cs="Times New Roman"/>
          <w:bCs/>
          <w:color w:val="000000" w:themeColor="text1"/>
          <w:sz w:val="28"/>
          <w:szCs w:val="28"/>
          <w:lang w:val="pt-BR"/>
        </w:rPr>
        <w:t>,</w:t>
      </w:r>
      <w:r w:rsidRPr="00884E9B">
        <w:rPr>
          <w:rFonts w:ascii="Times New Roman" w:hAnsi="Times New Roman" w:cs="Times New Roman"/>
          <w:bCs/>
          <w:color w:val="000000" w:themeColor="text1"/>
          <w:sz w:val="28"/>
          <w:szCs w:val="28"/>
          <w:lang w:val="pt-BR"/>
        </w:rPr>
        <w:t xml:space="preserve"> </w:t>
      </w:r>
      <w:r w:rsidRPr="00884E9B">
        <w:rPr>
          <w:rFonts w:ascii="Times New Roman" w:hAnsi="Times New Roman" w:cs="Times New Roman"/>
          <w:color w:val="000000" w:themeColor="text1"/>
          <w:sz w:val="28"/>
          <w:szCs w:val="28"/>
          <w:lang w:val="pt-BR"/>
        </w:rPr>
        <w:t xml:space="preserve">trường hợp đã có dữ liệu về các thông tin trong thành phần hồ sơ yêu cầu công chứng trong các </w:t>
      </w:r>
      <w:r w:rsidR="00B3090D" w:rsidRPr="00884E9B">
        <w:rPr>
          <w:rFonts w:ascii="Times New Roman" w:hAnsi="Times New Roman" w:cs="Times New Roman"/>
          <w:color w:val="000000" w:themeColor="text1"/>
          <w:sz w:val="28"/>
          <w:szCs w:val="28"/>
          <w:lang w:val="pt-BR"/>
        </w:rPr>
        <w:t>CSDL</w:t>
      </w:r>
      <w:r w:rsidRPr="00884E9B">
        <w:rPr>
          <w:rFonts w:ascii="Times New Roman" w:hAnsi="Times New Roman" w:cs="Times New Roman"/>
          <w:color w:val="000000" w:themeColor="text1"/>
          <w:sz w:val="28"/>
          <w:szCs w:val="28"/>
          <w:lang w:val="pt-BR"/>
        </w:rPr>
        <w:t xml:space="preserve"> được cơ quan chủ quản </w:t>
      </w:r>
      <w:r w:rsidR="00B3090D" w:rsidRPr="00884E9B">
        <w:rPr>
          <w:rFonts w:ascii="Times New Roman" w:hAnsi="Times New Roman" w:cs="Times New Roman"/>
          <w:color w:val="000000" w:themeColor="text1"/>
          <w:sz w:val="28"/>
          <w:szCs w:val="28"/>
          <w:lang w:val="pt-BR"/>
        </w:rPr>
        <w:t>CSDL</w:t>
      </w:r>
      <w:r w:rsidRPr="00884E9B">
        <w:rPr>
          <w:rFonts w:ascii="Times New Roman" w:hAnsi="Times New Roman" w:cs="Times New Roman"/>
          <w:color w:val="000000" w:themeColor="text1"/>
          <w:sz w:val="28"/>
          <w:szCs w:val="28"/>
          <w:lang w:val="pt-BR"/>
        </w:rPr>
        <w:t xml:space="preserve"> công bố đủ điều kiện khai thác thì người yêu cầu công chứng không phải cung cấp các giấy tờ có chứa các thông tin đó; công chứng viên tiếp nhận hồ sơ yêu cầu công chứng khai thác, sử dụng thông tin đã có trong </w:t>
      </w:r>
      <w:r w:rsidR="00B3090D" w:rsidRPr="00884E9B">
        <w:rPr>
          <w:rFonts w:ascii="Times New Roman" w:hAnsi="Times New Roman" w:cs="Times New Roman"/>
          <w:color w:val="000000" w:themeColor="text1"/>
          <w:sz w:val="28"/>
          <w:szCs w:val="28"/>
          <w:lang w:val="pt-BR"/>
        </w:rPr>
        <w:t>CSDL</w:t>
      </w:r>
      <w:r w:rsidRPr="00884E9B">
        <w:rPr>
          <w:rFonts w:ascii="Times New Roman" w:hAnsi="Times New Roman" w:cs="Times New Roman"/>
          <w:color w:val="000000" w:themeColor="text1"/>
          <w:sz w:val="28"/>
          <w:szCs w:val="28"/>
          <w:lang w:val="pt-BR"/>
        </w:rPr>
        <w:t xml:space="preserve"> quốc gia và các </w:t>
      </w:r>
      <w:r w:rsidR="00B3090D" w:rsidRPr="00884E9B">
        <w:rPr>
          <w:rFonts w:ascii="Times New Roman" w:hAnsi="Times New Roman" w:cs="Times New Roman"/>
          <w:color w:val="000000" w:themeColor="text1"/>
          <w:sz w:val="28"/>
          <w:szCs w:val="28"/>
          <w:lang w:val="pt-BR"/>
        </w:rPr>
        <w:t>CSDL</w:t>
      </w:r>
      <w:r w:rsidRPr="00884E9B">
        <w:rPr>
          <w:rFonts w:ascii="Times New Roman" w:hAnsi="Times New Roman" w:cs="Times New Roman"/>
          <w:color w:val="000000" w:themeColor="text1"/>
          <w:sz w:val="28"/>
          <w:szCs w:val="28"/>
          <w:lang w:val="pt-BR"/>
        </w:rPr>
        <w:t xml:space="preserve"> đã được công bố khác để xem xét, giải quyết hồ sơ yêu cầu công chứng; không yêu cầu xuất trình bản chính các giấy tờ để đối chiếu theo quy định tại khoản 7 Điều này. </w:t>
      </w:r>
      <w:r w:rsidR="00B3090D" w:rsidRPr="00884E9B">
        <w:rPr>
          <w:rFonts w:ascii="Times New Roman" w:hAnsi="Times New Roman" w:cs="Times New Roman"/>
          <w:color w:val="000000" w:themeColor="text1"/>
          <w:sz w:val="28"/>
          <w:szCs w:val="28"/>
          <w:lang w:val="pt-BR"/>
        </w:rPr>
        <w:t>CCV</w:t>
      </w:r>
      <w:r w:rsidRPr="00884E9B">
        <w:rPr>
          <w:rFonts w:ascii="Times New Roman" w:hAnsi="Times New Roman" w:cs="Times New Roman"/>
          <w:color w:val="000000" w:themeColor="text1"/>
          <w:sz w:val="28"/>
          <w:szCs w:val="28"/>
          <w:lang w:val="pt-BR"/>
        </w:rPr>
        <w:t xml:space="preserve"> chỉ được yêu cầu người yêu cầu công chứng bổ sung thành phần hồ sơ yêu cầu công chứng trong trường hợp không khai thác được thông tin trong ngày giải quyết yêu cầu công chứng hoặc thông tin khai thác được không đầy đủ, không chính xác.</w:t>
      </w:r>
    </w:p>
    <w:p w14:paraId="309F9D48" w14:textId="22FD7CBB" w:rsidR="00891E95" w:rsidRPr="00884E9B" w:rsidRDefault="00CE1DEC" w:rsidP="00113556">
      <w:pPr>
        <w:pStyle w:val="NormalWeb"/>
        <w:widowControl w:val="0"/>
        <w:tabs>
          <w:tab w:val="left" w:pos="540"/>
        </w:tabs>
        <w:spacing w:before="120" w:beforeAutospacing="0" w:after="120" w:afterAutospacing="0" w:line="360" w:lineRule="exact"/>
        <w:ind w:firstLine="634"/>
        <w:jc w:val="both"/>
        <w:rPr>
          <w:bCs/>
          <w:color w:val="000000" w:themeColor="text1"/>
          <w:sz w:val="28"/>
          <w:szCs w:val="28"/>
          <w:lang w:val="pl-PL"/>
        </w:rPr>
      </w:pPr>
      <w:r w:rsidRPr="00884E9B">
        <w:rPr>
          <w:bCs/>
          <w:color w:val="000000" w:themeColor="text1"/>
          <w:sz w:val="28"/>
          <w:szCs w:val="28"/>
          <w:lang w:val="pl-PL"/>
        </w:rPr>
        <w:t>c)</w:t>
      </w:r>
      <w:r w:rsidR="00891E95" w:rsidRPr="00884E9B">
        <w:rPr>
          <w:bCs/>
          <w:color w:val="000000" w:themeColor="text1"/>
          <w:sz w:val="28"/>
          <w:szCs w:val="28"/>
          <w:lang w:val="pl-PL"/>
        </w:rPr>
        <w:t xml:space="preserve"> Nội dung bãi bỏ</w:t>
      </w:r>
    </w:p>
    <w:p w14:paraId="6858AA05" w14:textId="574FDF61" w:rsidR="00A9634B" w:rsidRPr="00884E9B" w:rsidRDefault="00A9634B" w:rsidP="00113556">
      <w:pPr>
        <w:widowControl w:val="0"/>
        <w:spacing w:before="120" w:after="120" w:line="360" w:lineRule="exact"/>
        <w:ind w:firstLine="634"/>
        <w:jc w:val="both"/>
        <w:rPr>
          <w:rFonts w:ascii="Times New Roman" w:hAnsi="Times New Roman" w:cs="Times New Roman"/>
          <w:color w:val="000000" w:themeColor="text1"/>
          <w:sz w:val="28"/>
          <w:szCs w:val="28"/>
          <w:lang w:val="pt-BR"/>
        </w:rPr>
      </w:pPr>
      <w:r w:rsidRPr="00884E9B">
        <w:rPr>
          <w:rFonts w:ascii="Times New Roman" w:hAnsi="Times New Roman" w:cs="Times New Roman"/>
          <w:color w:val="000000" w:themeColor="text1"/>
          <w:sz w:val="28"/>
          <w:szCs w:val="28"/>
          <w:lang w:val="pt-BR"/>
        </w:rPr>
        <w:t>Bãi bỏ khoản 2 Điều 19 Luật Công chứng, theo đó,</w:t>
      </w:r>
      <w:r w:rsidRPr="00884E9B">
        <w:rPr>
          <w:bCs/>
          <w:color w:val="000000" w:themeColor="text1"/>
          <w:spacing w:val="-2"/>
          <w:sz w:val="28"/>
          <w:szCs w:val="28"/>
          <w:lang w:val="nl-NL"/>
        </w:rPr>
        <w:t xml:space="preserve"> </w:t>
      </w:r>
      <w:r w:rsidRPr="00884E9B">
        <w:rPr>
          <w:rFonts w:ascii="Times New Roman" w:hAnsi="Times New Roman" w:cs="Times New Roman"/>
          <w:color w:val="000000" w:themeColor="text1"/>
          <w:sz w:val="28"/>
          <w:szCs w:val="28"/>
          <w:lang w:val="pt-BR"/>
        </w:rPr>
        <w:t xml:space="preserve">không giao Bộ Tư pháp xây dựng, trình Chính phủ ban hành chiến lược phát triển về lĩnh vực công chứng trong Luật Công chứng. </w:t>
      </w:r>
      <w:r w:rsidR="00E9328C" w:rsidRPr="00884E9B">
        <w:rPr>
          <w:rFonts w:ascii="Times New Roman" w:hAnsi="Times New Roman" w:cs="Times New Roman"/>
          <w:color w:val="000000" w:themeColor="text1"/>
          <w:sz w:val="28"/>
          <w:szCs w:val="28"/>
          <w:lang w:val="pt-BR"/>
        </w:rPr>
        <w:t xml:space="preserve">Nội dung này </w:t>
      </w:r>
      <w:r w:rsidRPr="00884E9B">
        <w:rPr>
          <w:rFonts w:ascii="Times New Roman" w:hAnsi="Times New Roman" w:cs="Times New Roman"/>
          <w:color w:val="000000" w:themeColor="text1"/>
          <w:sz w:val="28"/>
          <w:szCs w:val="28"/>
          <w:lang w:val="pt-BR"/>
        </w:rPr>
        <w:t xml:space="preserve">thuộc thẩm quyền và trách nhiệm quản lý nhà nước về công chứng của Chính phủ, trường hợp Chính phủ xác định cần ban hành chiến lược phát triển </w:t>
      </w:r>
      <w:r w:rsidR="00E9328C" w:rsidRPr="00884E9B">
        <w:rPr>
          <w:rFonts w:ascii="Times New Roman" w:hAnsi="Times New Roman" w:cs="Times New Roman"/>
          <w:color w:val="000000" w:themeColor="text1"/>
          <w:sz w:val="28"/>
          <w:szCs w:val="28"/>
          <w:lang w:val="pt-BR"/>
        </w:rPr>
        <w:t xml:space="preserve">về </w:t>
      </w:r>
      <w:r w:rsidRPr="00884E9B">
        <w:rPr>
          <w:rFonts w:ascii="Times New Roman" w:hAnsi="Times New Roman" w:cs="Times New Roman"/>
          <w:color w:val="000000" w:themeColor="text1"/>
          <w:sz w:val="28"/>
          <w:szCs w:val="28"/>
          <w:lang w:val="pt-BR"/>
        </w:rPr>
        <w:t xml:space="preserve">lĩnh vực công chứng thì có thể quy định trong Nghị định hoặc quyết định bằng văn bản hành chính về việc giao cơ quan có thẩm quyền xây dựng chiến lược, trình Chính phủ ban hành. Quy định về trách nhiệm của Bộ Tư pháp trong việc hướng dẫn các địa phương xây dựng Đề án này sẽ được bổ sung trong Nghị định sửa đổi, bổ sung một số điều của Nghị định số 104/2025/NĐ-CP quy định chi tiết một số điều và biện pháp thi hành Luật Công chứng, </w:t>
      </w:r>
      <w:r w:rsidR="007C7892">
        <w:rPr>
          <w:rFonts w:ascii="Times New Roman" w:hAnsi="Times New Roman" w:cs="Times New Roman"/>
          <w:color w:val="000000" w:themeColor="text1"/>
          <w:sz w:val="28"/>
          <w:szCs w:val="28"/>
          <w:lang w:val="pt-BR"/>
        </w:rPr>
        <w:t>nhằm</w:t>
      </w:r>
      <w:r w:rsidRPr="00884E9B">
        <w:rPr>
          <w:rFonts w:ascii="Times New Roman" w:hAnsi="Times New Roman" w:cs="Times New Roman"/>
          <w:color w:val="000000" w:themeColor="text1"/>
          <w:sz w:val="28"/>
          <w:szCs w:val="28"/>
          <w:lang w:val="pt-BR"/>
        </w:rPr>
        <w:t xml:space="preserve"> bảo đảm tính tập trung khi quy định về các nhiệm vụ, quyền hạn của Bộ Tư pháp đối với công tác quản lý nhà nước về công chứ</w:t>
      </w:r>
      <w:r w:rsidR="00B5286E" w:rsidRPr="00884E9B">
        <w:rPr>
          <w:rFonts w:ascii="Times New Roman" w:hAnsi="Times New Roman" w:cs="Times New Roman"/>
          <w:color w:val="000000" w:themeColor="text1"/>
          <w:sz w:val="28"/>
          <w:szCs w:val="28"/>
          <w:lang w:val="pt-BR"/>
        </w:rPr>
        <w:t>ng</w:t>
      </w:r>
      <w:r w:rsidRPr="00884E9B">
        <w:rPr>
          <w:rFonts w:ascii="Times New Roman" w:hAnsi="Times New Roman" w:cs="Times New Roman"/>
          <w:color w:val="000000" w:themeColor="text1"/>
          <w:sz w:val="28"/>
          <w:szCs w:val="28"/>
          <w:lang w:val="pt-BR"/>
        </w:rPr>
        <w:t xml:space="preserve">. </w:t>
      </w:r>
    </w:p>
    <w:p w14:paraId="05F734AC" w14:textId="1BEA9DAA" w:rsidR="006029DB" w:rsidRPr="00884E9B" w:rsidRDefault="00CE1DEC" w:rsidP="00113556">
      <w:pPr>
        <w:widowControl w:val="0"/>
        <w:spacing w:before="120" w:after="120" w:line="360" w:lineRule="exact"/>
        <w:ind w:firstLine="634"/>
        <w:jc w:val="both"/>
        <w:rPr>
          <w:rFonts w:ascii="Times New Roman" w:hAnsi="Times New Roman" w:cs="Times New Roman"/>
          <w:bCs/>
          <w:color w:val="000000" w:themeColor="text1"/>
          <w:sz w:val="28"/>
          <w:szCs w:val="28"/>
          <w:lang w:val="pt-BR"/>
        </w:rPr>
      </w:pPr>
      <w:r w:rsidRPr="00884E9B">
        <w:rPr>
          <w:rFonts w:ascii="Times New Roman" w:hAnsi="Times New Roman" w:cs="Times New Roman"/>
          <w:bCs/>
          <w:color w:val="000000" w:themeColor="text1"/>
          <w:sz w:val="28"/>
          <w:szCs w:val="28"/>
          <w:lang w:val="pt-BR"/>
        </w:rPr>
        <w:t>d)</w:t>
      </w:r>
      <w:r w:rsidR="00891E95" w:rsidRPr="00884E9B">
        <w:rPr>
          <w:rFonts w:ascii="Times New Roman" w:hAnsi="Times New Roman" w:cs="Times New Roman"/>
          <w:bCs/>
          <w:color w:val="000000" w:themeColor="text1"/>
          <w:sz w:val="28"/>
          <w:szCs w:val="28"/>
          <w:lang w:val="pt-BR"/>
        </w:rPr>
        <w:t xml:space="preserve"> Nội dung cắt giảm, đơn giản hóa thủ tục hành chính</w:t>
      </w:r>
    </w:p>
    <w:p w14:paraId="5A88B915" w14:textId="39C17EFC" w:rsidR="00D12FAF" w:rsidRPr="00884E9B" w:rsidRDefault="0068620B" w:rsidP="00113556">
      <w:pPr>
        <w:widowControl w:val="0"/>
        <w:spacing w:before="120" w:after="120" w:line="360" w:lineRule="exact"/>
        <w:ind w:firstLine="634"/>
        <w:jc w:val="both"/>
        <w:rPr>
          <w:rFonts w:ascii="Times New Roman" w:hAnsi="Times New Roman" w:cs="Times New Roman"/>
          <w:bCs/>
          <w:color w:val="000000" w:themeColor="text1"/>
          <w:sz w:val="28"/>
          <w:szCs w:val="28"/>
          <w:lang w:val="pt-BR"/>
        </w:rPr>
      </w:pPr>
      <w:r w:rsidRPr="00884E9B">
        <w:rPr>
          <w:rFonts w:ascii="Times New Roman" w:hAnsi="Times New Roman" w:cs="Times New Roman"/>
          <w:bCs/>
          <w:color w:val="000000" w:themeColor="text1"/>
          <w:sz w:val="28"/>
          <w:szCs w:val="28"/>
          <w:lang w:val="pt-BR"/>
        </w:rPr>
        <w:t>Dự thảo Luật</w:t>
      </w:r>
      <w:r w:rsidR="00D12FAF" w:rsidRPr="00884E9B">
        <w:rPr>
          <w:rFonts w:ascii="Times New Roman" w:hAnsi="Times New Roman" w:cs="Times New Roman"/>
          <w:bCs/>
          <w:color w:val="000000" w:themeColor="text1"/>
          <w:sz w:val="28"/>
          <w:szCs w:val="28"/>
          <w:lang w:val="pt-BR"/>
        </w:rPr>
        <w:t xml:space="preserve"> </w:t>
      </w:r>
      <w:r w:rsidR="00B76CB3" w:rsidRPr="00884E9B">
        <w:rPr>
          <w:rFonts w:ascii="Times New Roman" w:hAnsi="Times New Roman" w:cs="Times New Roman"/>
          <w:bCs/>
          <w:color w:val="000000" w:themeColor="text1"/>
          <w:sz w:val="28"/>
          <w:szCs w:val="28"/>
          <w:lang w:val="pt-BR"/>
        </w:rPr>
        <w:t xml:space="preserve">(khoản 2, 3, 4 và 5 Điều 1) </w:t>
      </w:r>
      <w:r w:rsidRPr="00884E9B">
        <w:rPr>
          <w:rFonts w:ascii="Times New Roman" w:hAnsi="Times New Roman" w:cs="Times New Roman"/>
          <w:bCs/>
          <w:color w:val="000000" w:themeColor="text1"/>
          <w:sz w:val="28"/>
          <w:szCs w:val="28"/>
          <w:lang w:val="pt-BR"/>
        </w:rPr>
        <w:t>q</w:t>
      </w:r>
      <w:r w:rsidR="00D12FAF" w:rsidRPr="00884E9B">
        <w:rPr>
          <w:rFonts w:ascii="Times New Roman" w:hAnsi="Times New Roman" w:cs="Times New Roman"/>
          <w:bCs/>
          <w:color w:val="000000" w:themeColor="text1"/>
          <w:sz w:val="28"/>
          <w:szCs w:val="28"/>
          <w:lang w:val="pt-BR"/>
        </w:rPr>
        <w:t xml:space="preserve">uy định </w:t>
      </w:r>
      <w:r w:rsidRPr="00884E9B">
        <w:rPr>
          <w:rFonts w:ascii="Times New Roman" w:hAnsi="Times New Roman" w:cs="Times New Roman"/>
          <w:bCs/>
          <w:color w:val="000000" w:themeColor="text1"/>
          <w:sz w:val="28"/>
          <w:szCs w:val="28"/>
          <w:lang w:val="pt-BR"/>
        </w:rPr>
        <w:t xml:space="preserve">việc công nhận tương đương đào tạo nghề công chứng ở nước ngoài, việc bổ nhiệm, bổ nhiệm lại, miễn nhiệm CCV được giao cho Chủ tịch </w:t>
      </w:r>
      <w:r w:rsidR="00A87BF2" w:rsidRPr="00884E9B">
        <w:rPr>
          <w:rFonts w:ascii="Times New Roman" w:hAnsi="Times New Roman" w:cs="Times New Roman"/>
          <w:bCs/>
          <w:color w:val="000000" w:themeColor="text1"/>
          <w:sz w:val="28"/>
          <w:szCs w:val="28"/>
          <w:lang w:val="pt-BR"/>
        </w:rPr>
        <w:t>UBND</w:t>
      </w:r>
      <w:r w:rsidRPr="00884E9B">
        <w:rPr>
          <w:rFonts w:ascii="Times New Roman" w:hAnsi="Times New Roman" w:cs="Times New Roman"/>
          <w:bCs/>
          <w:color w:val="000000" w:themeColor="text1"/>
          <w:sz w:val="28"/>
          <w:szCs w:val="28"/>
          <w:lang w:val="pt-BR"/>
        </w:rPr>
        <w:t xml:space="preserve"> cấp tỉnh thay vì giao cho Bộ trưởng Bộ Tư pháp để đơn giản hóa thủ tục, giảm bớt thời gian giải quyết yêu cầu và làm cơ sở cho việc thực hiện dịch vụ công trực tuyến toàn trình đối với các thủ tục hành chính này.</w:t>
      </w:r>
    </w:p>
    <w:p w14:paraId="1E5F4C79" w14:textId="52C0FA04" w:rsidR="00A87BF2" w:rsidRPr="00884E9B" w:rsidRDefault="00874533" w:rsidP="00113556">
      <w:pPr>
        <w:widowControl w:val="0"/>
        <w:spacing w:before="120" w:after="120" w:line="360" w:lineRule="exact"/>
        <w:ind w:firstLine="634"/>
        <w:jc w:val="both"/>
        <w:rPr>
          <w:rFonts w:ascii="Times New Roman" w:hAnsi="Times New Roman" w:cs="Times New Roman"/>
          <w:bCs/>
          <w:color w:val="000000" w:themeColor="text1"/>
          <w:sz w:val="28"/>
          <w:szCs w:val="28"/>
          <w:lang w:val="pt-BR"/>
        </w:rPr>
      </w:pPr>
      <w:r w:rsidRPr="00884E9B">
        <w:rPr>
          <w:rFonts w:ascii="Times New Roman" w:hAnsi="Times New Roman" w:cs="Times New Roman"/>
          <w:bCs/>
          <w:color w:val="000000" w:themeColor="text1"/>
          <w:sz w:val="28"/>
          <w:szCs w:val="28"/>
          <w:lang w:val="pt-BR"/>
        </w:rPr>
        <w:t>T</w:t>
      </w:r>
      <w:r w:rsidR="00DF1A31" w:rsidRPr="00884E9B">
        <w:rPr>
          <w:rFonts w:ascii="Times New Roman" w:hAnsi="Times New Roman" w:cs="Times New Roman"/>
          <w:bCs/>
          <w:color w:val="000000" w:themeColor="text1"/>
          <w:sz w:val="28"/>
          <w:szCs w:val="28"/>
          <w:lang w:val="pt-BR"/>
        </w:rPr>
        <w:t>uy thủ tục công chứng không phải thủ tục hành chính</w:t>
      </w:r>
      <w:r w:rsidR="007C7892">
        <w:rPr>
          <w:rFonts w:ascii="Times New Roman" w:hAnsi="Times New Roman" w:cs="Times New Roman"/>
          <w:bCs/>
          <w:color w:val="000000" w:themeColor="text1"/>
          <w:sz w:val="28"/>
          <w:szCs w:val="28"/>
          <w:lang w:val="pt-BR"/>
        </w:rPr>
        <w:t>,</w:t>
      </w:r>
      <w:r w:rsidR="00DF1A31" w:rsidRPr="00884E9B">
        <w:rPr>
          <w:rFonts w:ascii="Times New Roman" w:hAnsi="Times New Roman" w:cs="Times New Roman"/>
          <w:bCs/>
          <w:color w:val="000000" w:themeColor="text1"/>
          <w:sz w:val="28"/>
          <w:szCs w:val="28"/>
          <w:lang w:val="pt-BR"/>
        </w:rPr>
        <w:t xml:space="preserve"> nhưng </w:t>
      </w:r>
      <w:r w:rsidR="00A87BF2" w:rsidRPr="00884E9B">
        <w:rPr>
          <w:rFonts w:ascii="Times New Roman" w:hAnsi="Times New Roman" w:cs="Times New Roman"/>
          <w:bCs/>
          <w:color w:val="000000" w:themeColor="text1"/>
          <w:sz w:val="28"/>
          <w:szCs w:val="28"/>
          <w:lang w:val="pt-BR"/>
        </w:rPr>
        <w:t xml:space="preserve">quy định </w:t>
      </w:r>
      <w:r w:rsidR="00A87BF2" w:rsidRPr="00884E9B">
        <w:rPr>
          <w:rFonts w:ascii="Times New Roman" w:hAnsi="Times New Roman" w:cs="Times New Roman"/>
          <w:bCs/>
          <w:color w:val="000000" w:themeColor="text1"/>
          <w:sz w:val="28"/>
          <w:szCs w:val="28"/>
          <w:lang w:val="pt-BR"/>
        </w:rPr>
        <w:lastRenderedPageBreak/>
        <w:t xml:space="preserve">của dự thảo Luật </w:t>
      </w:r>
      <w:r w:rsidR="00DF1A31" w:rsidRPr="00884E9B">
        <w:rPr>
          <w:rFonts w:ascii="Times New Roman" w:hAnsi="Times New Roman" w:cs="Times New Roman"/>
          <w:bCs/>
          <w:color w:val="000000" w:themeColor="text1"/>
          <w:sz w:val="28"/>
          <w:szCs w:val="28"/>
          <w:lang w:val="pt-BR"/>
        </w:rPr>
        <w:t xml:space="preserve">(khoản 9, 10 Điều 1) </w:t>
      </w:r>
      <w:r w:rsidR="00A87BF2" w:rsidRPr="00884E9B">
        <w:rPr>
          <w:rFonts w:ascii="Times New Roman" w:hAnsi="Times New Roman" w:cs="Times New Roman"/>
          <w:bCs/>
          <w:color w:val="000000" w:themeColor="text1"/>
          <w:sz w:val="28"/>
          <w:szCs w:val="28"/>
          <w:lang w:val="pt-BR"/>
        </w:rPr>
        <w:t xml:space="preserve">về việc </w:t>
      </w:r>
      <w:r w:rsidR="00DF1A31" w:rsidRPr="00884E9B">
        <w:rPr>
          <w:rFonts w:ascii="Times New Roman" w:hAnsi="Times New Roman" w:cs="Times New Roman"/>
          <w:bCs/>
          <w:color w:val="000000" w:themeColor="text1"/>
          <w:sz w:val="28"/>
          <w:szCs w:val="28"/>
          <w:lang w:val="pt-BR"/>
        </w:rPr>
        <w:t xml:space="preserve">sử dụng dữ liệu thay thế văn bản giấy khi giải quyết hồ sơ yêu cầu công chứng cũng giúp đơn giản hóa cách thức nộp hồ sơ, bảo đảm việc sử dụng dữ liệu điện tử được cấp theo quy định pháp luật, rút ngắn thời gian, chi phí, nhân lực cho việc thực hiện thủ tục công chứng. </w:t>
      </w:r>
      <w:r w:rsidRPr="00884E9B">
        <w:rPr>
          <w:rFonts w:ascii="Times New Roman" w:hAnsi="Times New Roman" w:cs="Times New Roman"/>
          <w:bCs/>
          <w:color w:val="000000" w:themeColor="text1"/>
          <w:sz w:val="28"/>
          <w:szCs w:val="28"/>
          <w:lang w:val="pt-BR"/>
        </w:rPr>
        <w:t xml:space="preserve">Đồng thời, tại khoản 11, 12 Điều 1 của dự thảo Luật cũng được </w:t>
      </w:r>
      <w:r w:rsidR="00481339" w:rsidRPr="00884E9B">
        <w:rPr>
          <w:rFonts w:ascii="Times New Roman" w:hAnsi="Times New Roman" w:cs="Times New Roman"/>
          <w:bCs/>
          <w:color w:val="000000" w:themeColor="text1"/>
          <w:sz w:val="28"/>
          <w:szCs w:val="28"/>
          <w:lang w:val="pt-BR"/>
        </w:rPr>
        <w:t xml:space="preserve">quy định </w:t>
      </w:r>
      <w:r w:rsidRPr="00884E9B">
        <w:rPr>
          <w:rFonts w:ascii="Times New Roman" w:hAnsi="Times New Roman" w:cs="Times New Roman"/>
          <w:bCs/>
          <w:color w:val="000000" w:themeColor="text1"/>
          <w:sz w:val="28"/>
          <w:szCs w:val="28"/>
          <w:lang w:val="pt-BR"/>
        </w:rPr>
        <w:t xml:space="preserve">theo hướng đơn giản hóa thủ tục công chứng, tạo thuận lợi cho người yêu cầu công chứng </w:t>
      </w:r>
      <w:r w:rsidR="00E2423A" w:rsidRPr="00884E9B">
        <w:rPr>
          <w:rFonts w:ascii="Times New Roman" w:hAnsi="Times New Roman" w:cs="Times New Roman"/>
          <w:bCs/>
          <w:color w:val="000000" w:themeColor="text1"/>
          <w:sz w:val="28"/>
          <w:szCs w:val="28"/>
          <w:lang w:val="pt-BR"/>
        </w:rPr>
        <w:t>cũng như CCV và TCHNCC</w:t>
      </w:r>
      <w:r w:rsidR="00481339">
        <w:rPr>
          <w:rFonts w:ascii="Times New Roman" w:hAnsi="Times New Roman" w:cs="Times New Roman"/>
          <w:bCs/>
          <w:color w:val="000000" w:themeColor="text1"/>
          <w:sz w:val="28"/>
          <w:szCs w:val="28"/>
          <w:lang w:val="pt-BR"/>
        </w:rPr>
        <w:t>, đồng thời</w:t>
      </w:r>
      <w:r w:rsidR="00E2423A" w:rsidRPr="00884E9B">
        <w:rPr>
          <w:rFonts w:ascii="Times New Roman" w:hAnsi="Times New Roman" w:cs="Times New Roman"/>
          <w:bCs/>
          <w:color w:val="000000" w:themeColor="text1"/>
          <w:sz w:val="28"/>
          <w:szCs w:val="28"/>
          <w:lang w:val="pt-BR"/>
        </w:rPr>
        <w:t xml:space="preserve"> bảo đảm tính nghiêm túc, chặt chẽ của việc công chứng với vai trò là dịch vụ công cơ bản.</w:t>
      </w:r>
    </w:p>
    <w:p w14:paraId="67AB9FA5" w14:textId="12AF5568" w:rsidR="00507DC5" w:rsidRPr="00884E9B" w:rsidRDefault="00CE1DEC" w:rsidP="00113556">
      <w:pPr>
        <w:widowControl w:val="0"/>
        <w:spacing w:before="120" w:after="120" w:line="360" w:lineRule="exact"/>
        <w:ind w:firstLine="634"/>
        <w:jc w:val="both"/>
        <w:rPr>
          <w:rFonts w:ascii="Times New Roman" w:hAnsi="Times New Roman" w:cs="Times New Roman"/>
          <w:bCs/>
          <w:color w:val="000000" w:themeColor="text1"/>
          <w:sz w:val="28"/>
          <w:szCs w:val="28"/>
          <w:lang w:val="pt-BR"/>
        </w:rPr>
      </w:pPr>
      <w:r w:rsidRPr="00884E9B">
        <w:rPr>
          <w:rFonts w:ascii="Times New Roman" w:hAnsi="Times New Roman" w:cs="Times New Roman"/>
          <w:bCs/>
          <w:color w:val="000000" w:themeColor="text1"/>
          <w:sz w:val="28"/>
          <w:szCs w:val="28"/>
          <w:lang w:val="pt-BR"/>
        </w:rPr>
        <w:t>đ)</w:t>
      </w:r>
      <w:r w:rsidR="00891E95" w:rsidRPr="00884E9B">
        <w:rPr>
          <w:rFonts w:ascii="Times New Roman" w:hAnsi="Times New Roman" w:cs="Times New Roman"/>
          <w:bCs/>
          <w:color w:val="000000" w:themeColor="text1"/>
          <w:sz w:val="28"/>
          <w:szCs w:val="28"/>
          <w:lang w:val="pt-BR"/>
        </w:rPr>
        <w:t xml:space="preserve"> </w:t>
      </w:r>
      <w:r w:rsidR="005D3CBB" w:rsidRPr="00884E9B">
        <w:rPr>
          <w:rFonts w:ascii="Times New Roman" w:hAnsi="Times New Roman" w:cs="Times New Roman"/>
          <w:bCs/>
          <w:color w:val="000000" w:themeColor="text1"/>
          <w:sz w:val="28"/>
          <w:szCs w:val="28"/>
          <w:lang w:val="pt-BR"/>
        </w:rPr>
        <w:t xml:space="preserve">Nội dung </w:t>
      </w:r>
      <w:r w:rsidR="00507DC5" w:rsidRPr="00884E9B">
        <w:rPr>
          <w:rFonts w:ascii="Times New Roman" w:hAnsi="Times New Roman" w:cs="Times New Roman"/>
          <w:bCs/>
          <w:color w:val="000000" w:themeColor="text1"/>
          <w:sz w:val="28"/>
          <w:szCs w:val="28"/>
          <w:lang w:val="pt-BR"/>
        </w:rPr>
        <w:t>phân cấp, phân quyền</w:t>
      </w:r>
    </w:p>
    <w:p w14:paraId="41F6DBA6" w14:textId="2A0D9271" w:rsidR="0068620B" w:rsidRPr="00884E9B" w:rsidRDefault="00A8630C" w:rsidP="00113556">
      <w:pPr>
        <w:widowControl w:val="0"/>
        <w:spacing w:before="120" w:after="120" w:line="360" w:lineRule="exact"/>
        <w:ind w:firstLine="634"/>
        <w:jc w:val="both"/>
        <w:rPr>
          <w:rFonts w:ascii="Times New Roman" w:hAnsi="Times New Roman" w:cs="Times New Roman"/>
          <w:color w:val="000000" w:themeColor="text1"/>
          <w:sz w:val="28"/>
          <w:szCs w:val="28"/>
        </w:rPr>
      </w:pPr>
      <w:r w:rsidRPr="00884E9B">
        <w:rPr>
          <w:rFonts w:ascii="Times New Roman" w:hAnsi="Times New Roman" w:cs="Times New Roman"/>
          <w:color w:val="000000" w:themeColor="text1"/>
          <w:sz w:val="28"/>
          <w:szCs w:val="28"/>
          <w:lang w:val="vi-VN"/>
        </w:rPr>
        <w:t xml:space="preserve">Như đã báo cáo tại điểm </w:t>
      </w:r>
      <w:r w:rsidR="00481339">
        <w:rPr>
          <w:rFonts w:ascii="Times New Roman" w:hAnsi="Times New Roman" w:cs="Times New Roman"/>
          <w:color w:val="000000" w:themeColor="text1"/>
          <w:sz w:val="28"/>
          <w:szCs w:val="28"/>
        </w:rPr>
        <w:t>a mục 3</w:t>
      </w:r>
      <w:r w:rsidR="00014544" w:rsidRPr="00884E9B">
        <w:rPr>
          <w:rFonts w:ascii="Times New Roman" w:hAnsi="Times New Roman" w:cs="Times New Roman"/>
          <w:color w:val="000000" w:themeColor="text1"/>
          <w:sz w:val="28"/>
          <w:szCs w:val="28"/>
        </w:rPr>
        <w:t xml:space="preserve"> phần IV của Tờ trình này</w:t>
      </w:r>
      <w:r w:rsidRPr="00884E9B">
        <w:rPr>
          <w:rFonts w:ascii="Times New Roman" w:hAnsi="Times New Roman" w:cs="Times New Roman"/>
          <w:color w:val="000000" w:themeColor="text1"/>
          <w:sz w:val="28"/>
          <w:szCs w:val="28"/>
          <w:lang w:val="vi-VN"/>
        </w:rPr>
        <w:t>, c</w:t>
      </w:r>
      <w:r w:rsidR="007E5352" w:rsidRPr="00884E9B">
        <w:rPr>
          <w:rFonts w:ascii="Times New Roman" w:hAnsi="Times New Roman" w:cs="Times New Roman"/>
          <w:color w:val="000000" w:themeColor="text1"/>
          <w:sz w:val="28"/>
          <w:szCs w:val="28"/>
          <w:lang w:val="vi-VN"/>
        </w:rPr>
        <w:t xml:space="preserve">ác nhiệm vụ về </w:t>
      </w:r>
      <w:r w:rsidR="00181075" w:rsidRPr="00884E9B">
        <w:rPr>
          <w:rFonts w:ascii="Times New Roman" w:hAnsi="Times New Roman" w:cs="Times New Roman"/>
          <w:color w:val="000000" w:themeColor="text1"/>
          <w:sz w:val="28"/>
          <w:szCs w:val="28"/>
          <w:lang w:val="vi-VN"/>
        </w:rPr>
        <w:t xml:space="preserve">công nhận tương đương đối với người được đào tạo nghề công chứng ở nước ngoài, </w:t>
      </w:r>
      <w:r w:rsidR="007E5352" w:rsidRPr="00884E9B">
        <w:rPr>
          <w:rFonts w:ascii="Times New Roman" w:hAnsi="Times New Roman" w:cs="Times New Roman"/>
          <w:color w:val="000000" w:themeColor="text1"/>
          <w:sz w:val="28"/>
          <w:szCs w:val="28"/>
          <w:lang w:val="vi-VN"/>
        </w:rPr>
        <w:t xml:space="preserve">bổ nhiệm, bổ nhiệm lại, miễn nhiệm CCV được phân </w:t>
      </w:r>
      <w:r w:rsidR="00874533" w:rsidRPr="00884E9B">
        <w:rPr>
          <w:rFonts w:ascii="Times New Roman" w:hAnsi="Times New Roman" w:cs="Times New Roman"/>
          <w:color w:val="000000" w:themeColor="text1"/>
          <w:sz w:val="28"/>
          <w:szCs w:val="28"/>
        </w:rPr>
        <w:t>quyền</w:t>
      </w:r>
      <w:r w:rsidR="007E5352" w:rsidRPr="00884E9B">
        <w:rPr>
          <w:rFonts w:ascii="Times New Roman" w:hAnsi="Times New Roman" w:cs="Times New Roman"/>
          <w:color w:val="000000" w:themeColor="text1"/>
          <w:sz w:val="28"/>
          <w:szCs w:val="28"/>
          <w:lang w:val="vi-VN"/>
        </w:rPr>
        <w:t xml:space="preserve"> từ Bộ trưởng Bộ Tư pháp cho Chủ tịch UBND cấp tỉnh </w:t>
      </w:r>
      <w:r w:rsidR="0068620B" w:rsidRPr="00884E9B">
        <w:rPr>
          <w:rFonts w:ascii="Times New Roman" w:hAnsi="Times New Roman" w:cs="Times New Roman"/>
          <w:color w:val="000000" w:themeColor="text1"/>
          <w:sz w:val="28"/>
          <w:szCs w:val="28"/>
          <w:lang w:val="vi-VN"/>
        </w:rPr>
        <w:t xml:space="preserve">để phù hợp với yêu cầu </w:t>
      </w:r>
      <w:r w:rsidR="00BD448C" w:rsidRPr="00884E9B">
        <w:rPr>
          <w:rFonts w:ascii="Times New Roman" w:hAnsi="Times New Roman" w:cs="Times New Roman"/>
          <w:color w:val="000000" w:themeColor="text1"/>
          <w:sz w:val="28"/>
          <w:szCs w:val="28"/>
          <w:lang w:val="vi-VN"/>
        </w:rPr>
        <w:t>đẩy</w:t>
      </w:r>
      <w:r w:rsidR="00BD448C" w:rsidRPr="00884E9B">
        <w:rPr>
          <w:rFonts w:ascii="Times New Roman" w:hAnsi="Times New Roman" w:cs="Times New Roman"/>
          <w:color w:val="000000" w:themeColor="text1"/>
          <w:sz w:val="28"/>
          <w:szCs w:val="28"/>
        </w:rPr>
        <w:t xml:space="preserve"> mạnh </w:t>
      </w:r>
      <w:r w:rsidR="0068620B" w:rsidRPr="00884E9B">
        <w:rPr>
          <w:rFonts w:ascii="Times New Roman" w:hAnsi="Times New Roman" w:cs="Times New Roman"/>
          <w:color w:val="000000" w:themeColor="text1"/>
          <w:sz w:val="28"/>
          <w:szCs w:val="28"/>
          <w:lang w:val="vi-VN"/>
        </w:rPr>
        <w:t xml:space="preserve">phân quyền, cơ quan quản lý nhà nước ở </w:t>
      </w:r>
      <w:r w:rsidR="00146C22" w:rsidRPr="00884E9B">
        <w:rPr>
          <w:rFonts w:ascii="Times New Roman" w:hAnsi="Times New Roman" w:cs="Times New Roman"/>
          <w:color w:val="000000" w:themeColor="text1"/>
          <w:sz w:val="28"/>
          <w:szCs w:val="28"/>
        </w:rPr>
        <w:t>T</w:t>
      </w:r>
      <w:r w:rsidR="0068620B" w:rsidRPr="00884E9B">
        <w:rPr>
          <w:rFonts w:ascii="Times New Roman" w:hAnsi="Times New Roman" w:cs="Times New Roman"/>
          <w:color w:val="000000" w:themeColor="text1"/>
          <w:sz w:val="28"/>
          <w:szCs w:val="28"/>
          <w:lang w:val="vi-VN"/>
        </w:rPr>
        <w:t xml:space="preserve">rung ương tập trung nhiệm vụ xây dựng và hoàn thiện thể chế; thực hiện triệt để nguyên tắc </w:t>
      </w:r>
      <w:r w:rsidR="006F3AB8" w:rsidRPr="00884E9B">
        <w:rPr>
          <w:rFonts w:ascii="Times New Roman" w:hAnsi="Times New Roman" w:cs="Times New Roman"/>
          <w:color w:val="000000" w:themeColor="text1"/>
          <w:sz w:val="28"/>
          <w:szCs w:val="28"/>
          <w:lang w:val="pt-BR"/>
        </w:rPr>
        <w:t>“</w:t>
      </w:r>
      <w:r w:rsidR="0068620B" w:rsidRPr="00884E9B">
        <w:rPr>
          <w:rFonts w:ascii="Times New Roman" w:hAnsi="Times New Roman" w:cs="Times New Roman"/>
          <w:color w:val="000000" w:themeColor="text1"/>
          <w:sz w:val="28"/>
          <w:szCs w:val="28"/>
          <w:lang w:val="vi-VN"/>
        </w:rPr>
        <w:t>địa phương quyết, địa phương làm, địa phương chịu trách nhiệm</w:t>
      </w:r>
      <w:r w:rsidR="006F3AB8" w:rsidRPr="00884E9B">
        <w:rPr>
          <w:rFonts w:ascii="Times New Roman" w:hAnsi="Times New Roman" w:cs="Times New Roman"/>
          <w:color w:val="000000" w:themeColor="text1"/>
          <w:sz w:val="28"/>
          <w:szCs w:val="28"/>
          <w:lang w:val="pt-BR"/>
        </w:rPr>
        <w:t>”</w:t>
      </w:r>
      <w:r w:rsidR="006F3AB8" w:rsidRPr="00884E9B">
        <w:rPr>
          <w:rFonts w:ascii="Times New Roman" w:hAnsi="Times New Roman" w:cs="Times New Roman"/>
          <w:color w:val="000000" w:themeColor="text1"/>
          <w:sz w:val="28"/>
          <w:szCs w:val="28"/>
          <w:lang w:val="vi-VN"/>
        </w:rPr>
        <w:t>.</w:t>
      </w:r>
    </w:p>
    <w:p w14:paraId="49B4DFE1" w14:textId="0772A430" w:rsidR="00D63187" w:rsidRPr="00884E9B" w:rsidRDefault="00D63187" w:rsidP="00113556">
      <w:pPr>
        <w:widowControl w:val="0"/>
        <w:spacing w:before="120" w:after="120" w:line="360" w:lineRule="exact"/>
        <w:ind w:firstLine="634"/>
        <w:jc w:val="both"/>
        <w:rPr>
          <w:rFonts w:ascii="Times New Roman" w:hAnsi="Times New Roman" w:cs="Times New Roman"/>
          <w:color w:val="000000" w:themeColor="text1"/>
          <w:sz w:val="28"/>
          <w:szCs w:val="28"/>
        </w:rPr>
      </w:pPr>
      <w:r w:rsidRPr="00884E9B">
        <w:rPr>
          <w:rFonts w:ascii="Times New Roman" w:hAnsi="Times New Roman" w:cs="Times New Roman"/>
          <w:color w:val="000000" w:themeColor="text1"/>
          <w:sz w:val="28"/>
          <w:szCs w:val="28"/>
        </w:rPr>
        <w:t xml:space="preserve">Bên cạnh đó, việc sửa quy định về TCHNCC tại khoản 2 và khoản 3 Điều 19 </w:t>
      </w:r>
      <w:r w:rsidR="00CB231A" w:rsidRPr="00884E9B">
        <w:rPr>
          <w:rFonts w:ascii="Times New Roman" w:hAnsi="Times New Roman" w:cs="Times New Roman"/>
          <w:color w:val="000000" w:themeColor="text1"/>
          <w:sz w:val="28"/>
          <w:szCs w:val="28"/>
        </w:rPr>
        <w:t>của Luật Công chứng</w:t>
      </w:r>
      <w:r w:rsidR="00BD448C" w:rsidRPr="00884E9B">
        <w:rPr>
          <w:rFonts w:ascii="Times New Roman" w:hAnsi="Times New Roman" w:cs="Times New Roman"/>
          <w:color w:val="000000" w:themeColor="text1"/>
          <w:sz w:val="28"/>
          <w:szCs w:val="28"/>
        </w:rPr>
        <w:t xml:space="preserve"> năm 2024 </w:t>
      </w:r>
      <w:r w:rsidR="00FC7955" w:rsidRPr="00884E9B">
        <w:rPr>
          <w:rFonts w:ascii="Times New Roman" w:hAnsi="Times New Roman" w:cs="Times New Roman"/>
          <w:color w:val="000000" w:themeColor="text1"/>
          <w:sz w:val="28"/>
          <w:szCs w:val="28"/>
        </w:rPr>
        <w:t>theo hướng bỏ quy định trong Luật về việc Bộ Tư pháp xây dựng, trình Chính phủ ban hành chiến lược phát triển lĩnh vực công chứng mà để UBND cấp tỉnh chủ độ</w:t>
      </w:r>
      <w:r w:rsidR="00146C22" w:rsidRPr="00884E9B">
        <w:rPr>
          <w:rFonts w:ascii="Times New Roman" w:hAnsi="Times New Roman" w:cs="Times New Roman"/>
          <w:color w:val="000000" w:themeColor="text1"/>
          <w:sz w:val="28"/>
          <w:szCs w:val="28"/>
        </w:rPr>
        <w:t>ng ban hành Đ</w:t>
      </w:r>
      <w:r w:rsidR="00FC7955" w:rsidRPr="00884E9B">
        <w:rPr>
          <w:rFonts w:ascii="Times New Roman" w:hAnsi="Times New Roman" w:cs="Times New Roman"/>
          <w:color w:val="000000" w:themeColor="text1"/>
          <w:sz w:val="28"/>
          <w:szCs w:val="28"/>
        </w:rPr>
        <w:t>ề án quản lý, phát triển các TCHNCC phù hợp với quy định của Luật, các văn bản hướng dẫn thi hành và điều kiện thực tế tại địa phương</w:t>
      </w:r>
      <w:r w:rsidR="00146C22" w:rsidRPr="00884E9B">
        <w:rPr>
          <w:rFonts w:ascii="Times New Roman" w:hAnsi="Times New Roman" w:cs="Times New Roman"/>
          <w:color w:val="000000" w:themeColor="text1"/>
          <w:sz w:val="28"/>
          <w:szCs w:val="28"/>
        </w:rPr>
        <w:t>,</w:t>
      </w:r>
      <w:r w:rsidR="00FC7955" w:rsidRPr="00884E9B">
        <w:rPr>
          <w:rFonts w:ascii="Times New Roman" w:hAnsi="Times New Roman" w:cs="Times New Roman"/>
          <w:color w:val="000000" w:themeColor="text1"/>
          <w:sz w:val="28"/>
          <w:szCs w:val="28"/>
        </w:rPr>
        <w:t xml:space="preserve"> nhằm thể chế hóa nguyên tắc đẩy mạnh phân cấp, phân quyền trong quản lý nhà nước về công chứng giữa </w:t>
      </w:r>
      <w:r w:rsidR="00BD448C" w:rsidRPr="00884E9B">
        <w:rPr>
          <w:rFonts w:ascii="Times New Roman" w:hAnsi="Times New Roman" w:cs="Times New Roman"/>
          <w:color w:val="000000" w:themeColor="text1"/>
          <w:sz w:val="28"/>
          <w:szCs w:val="28"/>
        </w:rPr>
        <w:t>T</w:t>
      </w:r>
      <w:r w:rsidR="00FC7955" w:rsidRPr="00884E9B">
        <w:rPr>
          <w:rFonts w:ascii="Times New Roman" w:hAnsi="Times New Roman" w:cs="Times New Roman"/>
          <w:color w:val="000000" w:themeColor="text1"/>
          <w:sz w:val="28"/>
          <w:szCs w:val="28"/>
        </w:rPr>
        <w:t>rung ương và địa phương</w:t>
      </w:r>
      <w:r w:rsidR="00E2423A" w:rsidRPr="00884E9B">
        <w:rPr>
          <w:rFonts w:ascii="Times New Roman" w:hAnsi="Times New Roman" w:cs="Times New Roman"/>
          <w:color w:val="000000" w:themeColor="text1"/>
          <w:sz w:val="28"/>
          <w:szCs w:val="28"/>
        </w:rPr>
        <w:t xml:space="preserve">, đề cao nguyên tắc </w:t>
      </w:r>
      <w:r w:rsidR="00481339" w:rsidRPr="00884E9B">
        <w:rPr>
          <w:rFonts w:ascii="Times New Roman" w:hAnsi="Times New Roman" w:cs="Times New Roman"/>
          <w:color w:val="000000" w:themeColor="text1"/>
          <w:sz w:val="28"/>
          <w:szCs w:val="28"/>
          <w:lang w:val="pt-BR"/>
        </w:rPr>
        <w:t>“</w:t>
      </w:r>
      <w:r w:rsidR="00481339" w:rsidRPr="00884E9B">
        <w:rPr>
          <w:rFonts w:ascii="Times New Roman" w:hAnsi="Times New Roman" w:cs="Times New Roman"/>
          <w:color w:val="000000" w:themeColor="text1"/>
          <w:sz w:val="28"/>
          <w:szCs w:val="28"/>
          <w:lang w:val="vi-VN"/>
        </w:rPr>
        <w:t>địa phương quyết, địa phương làm, địa phương chịu trách nhiệm</w:t>
      </w:r>
      <w:r w:rsidR="00481339" w:rsidRPr="00884E9B">
        <w:rPr>
          <w:rFonts w:ascii="Times New Roman" w:hAnsi="Times New Roman" w:cs="Times New Roman"/>
          <w:color w:val="000000" w:themeColor="text1"/>
          <w:sz w:val="28"/>
          <w:szCs w:val="28"/>
          <w:lang w:val="pt-BR"/>
        </w:rPr>
        <w:t>”</w:t>
      </w:r>
      <w:r w:rsidR="00481339">
        <w:rPr>
          <w:rFonts w:ascii="Times New Roman" w:hAnsi="Times New Roman" w:cs="Times New Roman"/>
          <w:color w:val="000000" w:themeColor="text1"/>
          <w:sz w:val="28"/>
          <w:szCs w:val="28"/>
          <w:lang w:val="pt-BR"/>
        </w:rPr>
        <w:t xml:space="preserve"> </w:t>
      </w:r>
      <w:r w:rsidR="00E2423A" w:rsidRPr="00884E9B">
        <w:rPr>
          <w:rFonts w:ascii="Times New Roman" w:hAnsi="Times New Roman" w:cs="Times New Roman"/>
          <w:color w:val="000000" w:themeColor="text1"/>
          <w:sz w:val="28"/>
          <w:szCs w:val="28"/>
        </w:rPr>
        <w:t xml:space="preserve">trên cơ sở các quy định pháp luật đã được ban hành và hướng dẫn thường xuyên, kịp thời của </w:t>
      </w:r>
      <w:r w:rsidR="00BD448C" w:rsidRPr="00884E9B">
        <w:rPr>
          <w:rFonts w:ascii="Times New Roman" w:hAnsi="Times New Roman" w:cs="Times New Roman"/>
          <w:color w:val="000000" w:themeColor="text1"/>
          <w:sz w:val="28"/>
          <w:szCs w:val="28"/>
        </w:rPr>
        <w:t>T</w:t>
      </w:r>
      <w:r w:rsidR="00E2423A" w:rsidRPr="00884E9B">
        <w:rPr>
          <w:rFonts w:ascii="Times New Roman" w:hAnsi="Times New Roman" w:cs="Times New Roman"/>
          <w:color w:val="000000" w:themeColor="text1"/>
          <w:sz w:val="28"/>
          <w:szCs w:val="28"/>
        </w:rPr>
        <w:t>rung ương.</w:t>
      </w:r>
    </w:p>
    <w:p w14:paraId="0EAA1FF3" w14:textId="77777777" w:rsidR="00D61E66" w:rsidRPr="00884E9B" w:rsidRDefault="00E87B5C" w:rsidP="00113556">
      <w:pPr>
        <w:widowControl w:val="0"/>
        <w:pBdr>
          <w:top w:val="dotted" w:sz="4" w:space="0" w:color="FFFFFF"/>
          <w:left w:val="dotted" w:sz="4" w:space="0" w:color="FFFFFF"/>
          <w:bottom w:val="dotted" w:sz="4" w:space="10" w:color="FFFFFF"/>
          <w:right w:val="dotted" w:sz="4" w:space="3" w:color="FFFFFF"/>
        </w:pBdr>
        <w:spacing w:before="120" w:after="120" w:line="360" w:lineRule="exact"/>
        <w:ind w:firstLine="634"/>
        <w:jc w:val="both"/>
        <w:rPr>
          <w:rFonts w:ascii="Times New Roman" w:hAnsi="Times New Roman" w:cs="Times New Roman"/>
          <w:b/>
          <w:color w:val="000000" w:themeColor="text1"/>
          <w:sz w:val="28"/>
          <w:szCs w:val="28"/>
          <w:lang w:val="vi-VN"/>
        </w:rPr>
      </w:pPr>
      <w:r w:rsidRPr="00884E9B">
        <w:rPr>
          <w:rFonts w:ascii="Times New Roman" w:hAnsi="Times New Roman" w:cs="Times New Roman"/>
          <w:b/>
          <w:color w:val="000000" w:themeColor="text1"/>
          <w:sz w:val="28"/>
          <w:szCs w:val="28"/>
        </w:rPr>
        <w:t>4</w:t>
      </w:r>
      <w:r w:rsidRPr="00884E9B">
        <w:rPr>
          <w:rFonts w:ascii="Times New Roman" w:hAnsi="Times New Roman" w:cs="Times New Roman"/>
          <w:b/>
          <w:color w:val="000000" w:themeColor="text1"/>
          <w:sz w:val="28"/>
          <w:szCs w:val="28"/>
          <w:lang w:val="vi-VN"/>
        </w:rPr>
        <w:t>. Về tính tương thích với điều ước quốc tế có liên quan mà nước Cộng hòa xã hội chủ nghĩa Việt Nam là thành viên</w:t>
      </w:r>
    </w:p>
    <w:p w14:paraId="2295C3AF" w14:textId="35911407" w:rsidR="00D61E66" w:rsidRPr="00884E9B" w:rsidRDefault="00E87B5C" w:rsidP="00113556">
      <w:pPr>
        <w:widowControl w:val="0"/>
        <w:pBdr>
          <w:top w:val="dotted" w:sz="4" w:space="0" w:color="FFFFFF"/>
          <w:left w:val="dotted" w:sz="4" w:space="0" w:color="FFFFFF"/>
          <w:bottom w:val="dotted" w:sz="4" w:space="10" w:color="FFFFFF"/>
          <w:right w:val="dotted" w:sz="4" w:space="3" w:color="FFFFFF"/>
        </w:pBdr>
        <w:spacing w:before="120" w:after="120" w:line="360" w:lineRule="exact"/>
        <w:ind w:firstLine="634"/>
        <w:jc w:val="both"/>
        <w:rPr>
          <w:rFonts w:ascii="Times New Roman" w:hAnsi="Times New Roman" w:cs="Times New Roman"/>
          <w:color w:val="000000" w:themeColor="text1"/>
          <w:sz w:val="28"/>
          <w:szCs w:val="28"/>
        </w:rPr>
      </w:pPr>
      <w:r w:rsidRPr="00884E9B">
        <w:rPr>
          <w:rFonts w:ascii="Times New Roman" w:hAnsi="Times New Roman" w:cs="Times New Roman"/>
          <w:color w:val="000000" w:themeColor="text1"/>
          <w:sz w:val="28"/>
          <w:szCs w:val="28"/>
        </w:rPr>
        <w:t xml:space="preserve">Dự thảo Luật bảo đảm tính tương thích với các điều ước quốc tế mà nước Cộng hòa xã hội chủ nghĩa Việt Nam là thành viên, </w:t>
      </w:r>
      <w:r w:rsidRPr="00884E9B">
        <w:rPr>
          <w:rFonts w:ascii="Times New Roman" w:eastAsia="Times New Roman" w:hAnsi="Times New Roman" w:cs="Times New Roman"/>
          <w:color w:val="000000" w:themeColor="text1"/>
          <w:sz w:val="28"/>
          <w:szCs w:val="28"/>
          <w:lang w:val="vi"/>
        </w:rPr>
        <w:t>đặc biệt là các cam kết về tương trợ tư pháp</w:t>
      </w:r>
      <w:r w:rsidRPr="00884E9B">
        <w:rPr>
          <w:rFonts w:ascii="Times New Roman" w:hAnsi="Times New Roman" w:cs="Times New Roman"/>
          <w:color w:val="000000" w:themeColor="text1"/>
          <w:sz w:val="28"/>
          <w:szCs w:val="28"/>
        </w:rPr>
        <w:t>.</w:t>
      </w:r>
    </w:p>
    <w:p w14:paraId="3A3C942C" w14:textId="77777777" w:rsidR="00346B35" w:rsidRPr="00884E9B" w:rsidRDefault="00E87B5C" w:rsidP="00113556">
      <w:pPr>
        <w:widowControl w:val="0"/>
        <w:pBdr>
          <w:top w:val="dotted" w:sz="4" w:space="0" w:color="FFFFFF"/>
          <w:left w:val="dotted" w:sz="4" w:space="0" w:color="FFFFFF"/>
          <w:bottom w:val="dotted" w:sz="4" w:space="10" w:color="FFFFFF"/>
          <w:right w:val="dotted" w:sz="4" w:space="3" w:color="FFFFFF"/>
        </w:pBdr>
        <w:spacing w:before="120" w:after="120" w:line="360" w:lineRule="exact"/>
        <w:ind w:firstLine="634"/>
        <w:jc w:val="both"/>
        <w:rPr>
          <w:rFonts w:ascii="Times New Roman" w:hAnsi="Times New Roman" w:cs="Times New Roman"/>
          <w:b/>
          <w:color w:val="000000" w:themeColor="text1"/>
          <w:spacing w:val="-2"/>
          <w:sz w:val="28"/>
          <w:szCs w:val="28"/>
        </w:rPr>
      </w:pPr>
      <w:r w:rsidRPr="00884E9B">
        <w:rPr>
          <w:rFonts w:ascii="Times New Roman" w:hAnsi="Times New Roman" w:cs="Times New Roman"/>
          <w:b/>
          <w:color w:val="000000" w:themeColor="text1"/>
          <w:spacing w:val="-2"/>
          <w:sz w:val="28"/>
          <w:szCs w:val="28"/>
        </w:rPr>
        <w:t>5</w:t>
      </w:r>
      <w:r w:rsidRPr="00884E9B">
        <w:rPr>
          <w:rFonts w:ascii="Times New Roman" w:hAnsi="Times New Roman" w:cs="Times New Roman"/>
          <w:b/>
          <w:color w:val="000000" w:themeColor="text1"/>
          <w:spacing w:val="-2"/>
          <w:sz w:val="28"/>
          <w:szCs w:val="28"/>
          <w:lang w:val="vi-VN"/>
        </w:rPr>
        <w:t xml:space="preserve">. </w:t>
      </w:r>
      <w:bookmarkStart w:id="11" w:name="_Hlk218408282"/>
      <w:r w:rsidRPr="00884E9B">
        <w:rPr>
          <w:rFonts w:ascii="Times New Roman" w:hAnsi="Times New Roman" w:cs="Times New Roman"/>
          <w:b/>
          <w:color w:val="000000" w:themeColor="text1"/>
          <w:spacing w:val="-2"/>
          <w:sz w:val="28"/>
          <w:szCs w:val="28"/>
          <w:lang w:val="vi-VN"/>
        </w:rPr>
        <w:t xml:space="preserve">Về việc </w:t>
      </w:r>
      <w:r w:rsidR="008246BC" w:rsidRPr="00884E9B">
        <w:rPr>
          <w:rFonts w:ascii="Times New Roman" w:hAnsi="Times New Roman" w:cs="Times New Roman"/>
          <w:b/>
          <w:color w:val="000000" w:themeColor="text1"/>
          <w:spacing w:val="-2"/>
          <w:sz w:val="28"/>
          <w:szCs w:val="28"/>
        </w:rPr>
        <w:t xml:space="preserve">bảo đảm </w:t>
      </w:r>
      <w:r w:rsidRPr="00884E9B">
        <w:rPr>
          <w:rFonts w:ascii="Times New Roman" w:hAnsi="Times New Roman" w:cs="Times New Roman"/>
          <w:b/>
          <w:color w:val="000000" w:themeColor="text1"/>
          <w:spacing w:val="-2"/>
          <w:sz w:val="28"/>
          <w:szCs w:val="28"/>
          <w:lang w:val="vi-VN"/>
        </w:rPr>
        <w:t>bình đẳng giới</w:t>
      </w:r>
      <w:r w:rsidR="008246BC" w:rsidRPr="00884E9B">
        <w:rPr>
          <w:rFonts w:ascii="Times New Roman" w:hAnsi="Times New Roman" w:cs="Times New Roman"/>
          <w:b/>
          <w:color w:val="000000" w:themeColor="text1"/>
          <w:spacing w:val="-2"/>
          <w:sz w:val="28"/>
          <w:szCs w:val="28"/>
        </w:rPr>
        <w:t>, chính sách dân tộc</w:t>
      </w:r>
      <w:r w:rsidRPr="00884E9B">
        <w:rPr>
          <w:rFonts w:ascii="Times New Roman" w:hAnsi="Times New Roman" w:cs="Times New Roman"/>
          <w:b/>
          <w:color w:val="000000" w:themeColor="text1"/>
          <w:spacing w:val="-2"/>
          <w:sz w:val="28"/>
          <w:szCs w:val="28"/>
          <w:lang w:val="vi-VN"/>
        </w:rPr>
        <w:t xml:space="preserve"> trong dự thảo </w:t>
      </w:r>
      <w:r w:rsidRPr="00884E9B">
        <w:rPr>
          <w:rFonts w:ascii="Times New Roman" w:hAnsi="Times New Roman" w:cs="Times New Roman"/>
          <w:b/>
          <w:color w:val="000000" w:themeColor="text1"/>
          <w:spacing w:val="-2"/>
          <w:sz w:val="28"/>
          <w:szCs w:val="28"/>
        </w:rPr>
        <w:t>Luật</w:t>
      </w:r>
      <w:bookmarkEnd w:id="11"/>
    </w:p>
    <w:p w14:paraId="67327B7A" w14:textId="77777777" w:rsidR="00E9328C" w:rsidRPr="00884E9B" w:rsidRDefault="00E87B5C" w:rsidP="00113556">
      <w:pPr>
        <w:widowControl w:val="0"/>
        <w:pBdr>
          <w:top w:val="dotted" w:sz="4" w:space="0" w:color="FFFFFF"/>
          <w:left w:val="dotted" w:sz="4" w:space="0" w:color="FFFFFF"/>
          <w:bottom w:val="dotted" w:sz="4" w:space="10" w:color="FFFFFF"/>
          <w:right w:val="dotted" w:sz="4" w:space="3" w:color="FFFFFF"/>
        </w:pBdr>
        <w:spacing w:before="120" w:after="120" w:line="360" w:lineRule="exact"/>
        <w:ind w:firstLine="634"/>
        <w:jc w:val="both"/>
        <w:rPr>
          <w:rFonts w:ascii="Times New Roman" w:hAnsi="Times New Roman" w:cs="Times New Roman"/>
          <w:b/>
          <w:color w:val="000000" w:themeColor="text1"/>
          <w:spacing w:val="-2"/>
          <w:sz w:val="28"/>
          <w:szCs w:val="28"/>
        </w:rPr>
      </w:pPr>
      <w:proofErr w:type="gramStart"/>
      <w:r w:rsidRPr="00884E9B">
        <w:rPr>
          <w:rFonts w:ascii="Times New Roman" w:hAnsi="Times New Roman" w:cs="Times New Roman"/>
          <w:color w:val="000000" w:themeColor="text1"/>
          <w:spacing w:val="-4"/>
          <w:sz w:val="28"/>
          <w:szCs w:val="28"/>
        </w:rPr>
        <w:t>Dự thảo Luật bảo đảm không có sự phân biệt về giới.</w:t>
      </w:r>
      <w:proofErr w:type="gramEnd"/>
      <w:r w:rsidR="00E46956" w:rsidRPr="00884E9B">
        <w:rPr>
          <w:rFonts w:ascii="Times New Roman" w:hAnsi="Times New Roman" w:cs="Times New Roman"/>
          <w:color w:val="000000" w:themeColor="text1"/>
          <w:spacing w:val="-4"/>
          <w:sz w:val="28"/>
          <w:szCs w:val="28"/>
        </w:rPr>
        <w:t xml:space="preserve"> Các quy định sửa đổi, bổ sung về CCV, TCHNCC, thủ tục công chứng… đều được thực hiện thống nhất giữa CCV nam và CCV nữ, không phân biệt giới tính của người yêu cầu công chứng.</w:t>
      </w:r>
    </w:p>
    <w:p w14:paraId="1CC40FA6" w14:textId="77777777" w:rsidR="00E9328C" w:rsidRPr="00884E9B" w:rsidRDefault="008246BC" w:rsidP="00113556">
      <w:pPr>
        <w:widowControl w:val="0"/>
        <w:pBdr>
          <w:top w:val="dotted" w:sz="4" w:space="0" w:color="FFFFFF"/>
          <w:left w:val="dotted" w:sz="4" w:space="0" w:color="FFFFFF"/>
          <w:bottom w:val="dotted" w:sz="4" w:space="10" w:color="FFFFFF"/>
          <w:right w:val="dotted" w:sz="4" w:space="3" w:color="FFFFFF"/>
        </w:pBdr>
        <w:spacing w:before="120" w:after="120" w:line="360" w:lineRule="exact"/>
        <w:ind w:firstLine="634"/>
        <w:jc w:val="both"/>
        <w:rPr>
          <w:rFonts w:ascii="Times New Roman" w:hAnsi="Times New Roman" w:cs="Times New Roman"/>
          <w:b/>
          <w:color w:val="000000" w:themeColor="text1"/>
          <w:spacing w:val="-2"/>
          <w:sz w:val="28"/>
          <w:szCs w:val="28"/>
        </w:rPr>
      </w:pPr>
      <w:r w:rsidRPr="00884E9B">
        <w:rPr>
          <w:rFonts w:ascii="Times New Roman" w:hAnsi="Times New Roman" w:cs="Times New Roman"/>
          <w:color w:val="000000" w:themeColor="text1"/>
          <w:spacing w:val="-4"/>
          <w:sz w:val="28"/>
          <w:szCs w:val="28"/>
        </w:rPr>
        <w:lastRenderedPageBreak/>
        <w:t>Dự thảo Luật bảo đảm các yêu cầu về chính sách dân tộc, các quy định của dự thảo Luật về bổ nhiệm, bổ nhiệm lại, miễn nhiệm CCV hoặc thủ tục công chứng được thực hiện thống nhất giữa các dân tộc.</w:t>
      </w:r>
    </w:p>
    <w:p w14:paraId="7F36A0C9" w14:textId="6B3681A2" w:rsidR="00E9328C" w:rsidRPr="00884E9B" w:rsidRDefault="00F65800" w:rsidP="00113556">
      <w:pPr>
        <w:widowControl w:val="0"/>
        <w:pBdr>
          <w:top w:val="dotted" w:sz="4" w:space="0" w:color="FFFFFF"/>
          <w:left w:val="dotted" w:sz="4" w:space="0" w:color="FFFFFF"/>
          <w:bottom w:val="dotted" w:sz="4" w:space="10" w:color="FFFFFF"/>
          <w:right w:val="dotted" w:sz="4" w:space="3" w:color="FFFFFF"/>
        </w:pBdr>
        <w:spacing w:before="120" w:after="120" w:line="360" w:lineRule="exact"/>
        <w:ind w:firstLine="634"/>
        <w:jc w:val="both"/>
        <w:rPr>
          <w:rFonts w:ascii="Times New Roman" w:hAnsi="Times New Roman" w:cs="Times New Roman"/>
          <w:b/>
          <w:color w:val="000000" w:themeColor="text1"/>
          <w:spacing w:val="-2"/>
          <w:sz w:val="28"/>
          <w:szCs w:val="28"/>
        </w:rPr>
      </w:pPr>
      <w:r w:rsidRPr="00884E9B">
        <w:rPr>
          <w:rFonts w:ascii="Times New Roman" w:hAnsi="Times New Roman" w:cs="Times New Roman"/>
          <w:b/>
          <w:bCs/>
          <w:color w:val="000000" w:themeColor="text1"/>
          <w:spacing w:val="-4"/>
          <w:sz w:val="28"/>
          <w:szCs w:val="28"/>
          <w:lang w:val="vi-VN"/>
        </w:rPr>
        <w:t xml:space="preserve">V. </w:t>
      </w:r>
      <w:r w:rsidR="00C90385" w:rsidRPr="00884E9B">
        <w:rPr>
          <w:rFonts w:ascii="Times New Roman" w:hAnsi="Times New Roman" w:cs="Times New Roman"/>
          <w:b/>
          <w:bCs/>
          <w:color w:val="000000" w:themeColor="text1"/>
          <w:spacing w:val="-4"/>
          <w:sz w:val="28"/>
          <w:szCs w:val="28"/>
          <w:lang w:val="vi-VN"/>
        </w:rPr>
        <w:t>DỰ KIẾN NGUỒN LỰC, ĐIỀU KIỆN BẢO ĐẢM CHO VIỆC THI HÀNH VĂN BẢN VÀ THỜI GIAN TRÌNH THÔNG QUA</w:t>
      </w:r>
    </w:p>
    <w:p w14:paraId="58A88C00" w14:textId="77777777" w:rsidR="00E9328C" w:rsidRPr="00884E9B" w:rsidRDefault="00470FDF" w:rsidP="00113556">
      <w:pPr>
        <w:widowControl w:val="0"/>
        <w:pBdr>
          <w:top w:val="dotted" w:sz="4" w:space="0" w:color="FFFFFF"/>
          <w:left w:val="dotted" w:sz="4" w:space="0" w:color="FFFFFF"/>
          <w:bottom w:val="dotted" w:sz="4" w:space="10" w:color="FFFFFF"/>
          <w:right w:val="dotted" w:sz="4" w:space="3" w:color="FFFFFF"/>
        </w:pBdr>
        <w:spacing w:before="120" w:after="120" w:line="360" w:lineRule="exact"/>
        <w:ind w:firstLine="634"/>
        <w:jc w:val="both"/>
        <w:rPr>
          <w:rFonts w:ascii="Times New Roman" w:hAnsi="Times New Roman" w:cs="Times New Roman"/>
          <w:b/>
          <w:color w:val="000000" w:themeColor="text1"/>
          <w:spacing w:val="-2"/>
          <w:sz w:val="28"/>
          <w:szCs w:val="28"/>
        </w:rPr>
      </w:pPr>
      <w:r w:rsidRPr="00884E9B">
        <w:rPr>
          <w:rFonts w:ascii="Times New Roman" w:hAnsi="Times New Roman" w:cs="Times New Roman"/>
          <w:b/>
          <w:bCs/>
          <w:color w:val="000000" w:themeColor="text1"/>
          <w:sz w:val="28"/>
          <w:szCs w:val="28"/>
          <w:lang w:val="it-IT"/>
        </w:rPr>
        <w:t>1.</w:t>
      </w:r>
      <w:r w:rsidRPr="00884E9B">
        <w:rPr>
          <w:rFonts w:ascii="Times New Roman" w:hAnsi="Times New Roman" w:cs="Times New Roman"/>
          <w:b/>
          <w:bCs/>
          <w:color w:val="000000" w:themeColor="text1"/>
          <w:sz w:val="28"/>
          <w:szCs w:val="28"/>
          <w:lang w:val="zu-ZA"/>
        </w:rPr>
        <w:t xml:space="preserve"> </w:t>
      </w:r>
      <w:r w:rsidRPr="00884E9B">
        <w:rPr>
          <w:rFonts w:ascii="Times New Roman" w:hAnsi="Times New Roman" w:cs="Times New Roman"/>
          <w:b/>
          <w:color w:val="000000" w:themeColor="text1"/>
          <w:sz w:val="28"/>
          <w:szCs w:val="28"/>
          <w:lang w:val="zu-ZA"/>
        </w:rPr>
        <w:t>Dự kiến nguồn lực</w:t>
      </w:r>
      <w:r w:rsidRPr="00884E9B">
        <w:rPr>
          <w:rFonts w:ascii="Times New Roman" w:hAnsi="Times New Roman" w:cs="Times New Roman"/>
          <w:b/>
          <w:color w:val="000000" w:themeColor="text1"/>
          <w:sz w:val="28"/>
          <w:szCs w:val="28"/>
          <w:lang w:val="it-IT"/>
        </w:rPr>
        <w:t xml:space="preserve"> và nguồn kinh phí để triển khai thi hành Luật</w:t>
      </w:r>
    </w:p>
    <w:p w14:paraId="609C4E72" w14:textId="09F6FB0D" w:rsidR="00E9328C" w:rsidRPr="00884E9B" w:rsidRDefault="00470FDF" w:rsidP="00113556">
      <w:pPr>
        <w:widowControl w:val="0"/>
        <w:pBdr>
          <w:top w:val="dotted" w:sz="4" w:space="0" w:color="FFFFFF"/>
          <w:left w:val="dotted" w:sz="4" w:space="0" w:color="FFFFFF"/>
          <w:bottom w:val="dotted" w:sz="4" w:space="10" w:color="FFFFFF"/>
          <w:right w:val="dotted" w:sz="4" w:space="3" w:color="FFFFFF"/>
        </w:pBdr>
        <w:spacing w:before="120" w:after="120" w:line="360" w:lineRule="exact"/>
        <w:ind w:firstLine="634"/>
        <w:jc w:val="both"/>
        <w:rPr>
          <w:rFonts w:ascii="Times New Roman" w:hAnsi="Times New Roman" w:cs="Times New Roman"/>
          <w:color w:val="000000" w:themeColor="text1"/>
          <w:sz w:val="28"/>
          <w:szCs w:val="28"/>
          <w:lang w:val="pt-BR"/>
        </w:rPr>
      </w:pPr>
      <w:r w:rsidRPr="00884E9B">
        <w:rPr>
          <w:rFonts w:ascii="Times New Roman" w:hAnsi="Times New Roman" w:cs="Times New Roman"/>
          <w:color w:val="000000" w:themeColor="text1"/>
          <w:sz w:val="28"/>
          <w:szCs w:val="28"/>
          <w:lang w:val="pt-BR"/>
        </w:rPr>
        <w:t xml:space="preserve">Sau khi Luật sửa đổi, bổ sung một số điều của Luật Công chứng được ban hành, </w:t>
      </w:r>
      <w:r w:rsidR="00E36E73" w:rsidRPr="00884E9B">
        <w:rPr>
          <w:rFonts w:ascii="Times New Roman" w:hAnsi="Times New Roman" w:cs="Times New Roman"/>
          <w:color w:val="000000" w:themeColor="text1"/>
          <w:sz w:val="28"/>
          <w:szCs w:val="28"/>
          <w:lang w:val="pt-BR"/>
        </w:rPr>
        <w:t>nguồn kinh phí bảo đảm triển khai thi hành sẽ được bố trí từ ngân sách nhà nước và nguồn kinh phí hợp pháp khác; ngân sách nhà nước bảo đảm trên thực tế là khả thi</w:t>
      </w:r>
      <w:r w:rsidR="000368EB" w:rsidRPr="00884E9B">
        <w:rPr>
          <w:rFonts w:ascii="Times New Roman" w:hAnsi="Times New Roman" w:cs="Times New Roman"/>
          <w:color w:val="000000" w:themeColor="text1"/>
          <w:sz w:val="28"/>
          <w:szCs w:val="28"/>
          <w:lang w:val="pt-BR"/>
        </w:rPr>
        <w:t>, không lớn</w:t>
      </w:r>
      <w:r w:rsidR="00E36E73" w:rsidRPr="00884E9B">
        <w:rPr>
          <w:rFonts w:ascii="Times New Roman" w:hAnsi="Times New Roman" w:cs="Times New Roman"/>
          <w:color w:val="000000" w:themeColor="text1"/>
          <w:sz w:val="28"/>
          <w:szCs w:val="28"/>
          <w:lang w:val="pt-BR"/>
        </w:rPr>
        <w:t xml:space="preserve"> và được thực hiện theo đúng quy định của pháp luật. Nguồn nhân lực để triển khai, thực hiện có hiệu quả Luật sửa đổi, bổ sung một số điều của Luật Công chứng cơ bản kế thừa nguồn lực có sẵn, không làm phát sinh bộ máy, con người để triển khai thực hiện; một số nhiệm vụ được phân cấp từ Bộ trưởng Bộ Tư pháp </w:t>
      </w:r>
      <w:r w:rsidR="000368EB" w:rsidRPr="00884E9B">
        <w:rPr>
          <w:rFonts w:ascii="Times New Roman" w:hAnsi="Times New Roman" w:cs="Times New Roman"/>
          <w:color w:val="000000" w:themeColor="text1"/>
          <w:sz w:val="28"/>
          <w:szCs w:val="28"/>
          <w:lang w:val="pt-BR"/>
        </w:rPr>
        <w:t>cho</w:t>
      </w:r>
      <w:r w:rsidR="00E36E73" w:rsidRPr="00884E9B">
        <w:rPr>
          <w:rFonts w:ascii="Times New Roman" w:hAnsi="Times New Roman" w:cs="Times New Roman"/>
          <w:color w:val="000000" w:themeColor="text1"/>
          <w:sz w:val="28"/>
          <w:szCs w:val="28"/>
          <w:lang w:val="pt-BR"/>
        </w:rPr>
        <w:t xml:space="preserve"> Chủ tịch </w:t>
      </w:r>
      <w:r w:rsidR="008E5CAD" w:rsidRPr="00884E9B">
        <w:rPr>
          <w:rFonts w:ascii="Times New Roman" w:hAnsi="Times New Roman" w:cs="Times New Roman"/>
          <w:color w:val="000000" w:themeColor="text1"/>
          <w:sz w:val="28"/>
          <w:szCs w:val="28"/>
          <w:lang w:val="pt-BR"/>
        </w:rPr>
        <w:t>UBND</w:t>
      </w:r>
      <w:r w:rsidR="00E36E73" w:rsidRPr="00884E9B">
        <w:rPr>
          <w:rFonts w:ascii="Times New Roman" w:hAnsi="Times New Roman" w:cs="Times New Roman"/>
          <w:color w:val="000000" w:themeColor="text1"/>
          <w:sz w:val="28"/>
          <w:szCs w:val="28"/>
          <w:lang w:val="pt-BR"/>
        </w:rPr>
        <w:t xml:space="preserve"> cấp tỉnh cũng không làm phát sinh chi phí hành chính, cơ sở vật chất, trang thiết bị và chi phí gián tiếp khác</w:t>
      </w:r>
      <w:r w:rsidR="008E5CAD" w:rsidRPr="00884E9B">
        <w:rPr>
          <w:rFonts w:ascii="Times New Roman" w:hAnsi="Times New Roman" w:cs="Times New Roman"/>
          <w:color w:val="000000" w:themeColor="text1"/>
          <w:sz w:val="28"/>
          <w:szCs w:val="28"/>
          <w:lang w:val="pt-BR"/>
        </w:rPr>
        <w:t>, thậm chí nguồn nhân lực và chi phí này có thể giảm do việc quy định khai thác, sử dụng dữ liệu để thực hiện các thủ tục hành chính</w:t>
      </w:r>
      <w:r w:rsidR="00A01E68" w:rsidRPr="00884E9B">
        <w:rPr>
          <w:rFonts w:ascii="Times New Roman" w:hAnsi="Times New Roman" w:cs="Times New Roman"/>
          <w:color w:val="000000" w:themeColor="text1"/>
          <w:sz w:val="28"/>
          <w:szCs w:val="28"/>
          <w:lang w:val="pt-BR"/>
        </w:rPr>
        <w:t xml:space="preserve"> thông qua cung cấp dịch vụ công trự</w:t>
      </w:r>
      <w:r w:rsidR="00B02FE2" w:rsidRPr="00884E9B">
        <w:rPr>
          <w:rFonts w:ascii="Times New Roman" w:hAnsi="Times New Roman" w:cs="Times New Roman"/>
          <w:color w:val="000000" w:themeColor="text1"/>
          <w:sz w:val="28"/>
          <w:szCs w:val="28"/>
          <w:lang w:val="pt-BR"/>
        </w:rPr>
        <w:t xml:space="preserve">c </w:t>
      </w:r>
      <w:r w:rsidR="00A01E68" w:rsidRPr="00884E9B">
        <w:rPr>
          <w:rFonts w:ascii="Times New Roman" w:hAnsi="Times New Roman" w:cs="Times New Roman"/>
          <w:color w:val="000000" w:themeColor="text1"/>
          <w:sz w:val="28"/>
          <w:szCs w:val="28"/>
          <w:lang w:val="pt-BR"/>
        </w:rPr>
        <w:t>tuyến toàn trình</w:t>
      </w:r>
      <w:r w:rsidR="00E36E73" w:rsidRPr="00884E9B">
        <w:rPr>
          <w:rFonts w:ascii="Times New Roman" w:hAnsi="Times New Roman" w:cs="Times New Roman"/>
          <w:color w:val="000000" w:themeColor="text1"/>
          <w:sz w:val="28"/>
          <w:szCs w:val="28"/>
          <w:lang w:val="pt-BR"/>
        </w:rPr>
        <w:t xml:space="preserve">. </w:t>
      </w:r>
    </w:p>
    <w:p w14:paraId="39EF5974" w14:textId="0D18C648" w:rsidR="00E9328C" w:rsidRPr="00884E9B" w:rsidRDefault="00E36E73" w:rsidP="00113556">
      <w:pPr>
        <w:widowControl w:val="0"/>
        <w:pBdr>
          <w:top w:val="dotted" w:sz="4" w:space="0" w:color="FFFFFF"/>
          <w:left w:val="dotted" w:sz="4" w:space="0" w:color="FFFFFF"/>
          <w:bottom w:val="dotted" w:sz="4" w:space="10" w:color="FFFFFF"/>
          <w:right w:val="dotted" w:sz="4" w:space="3" w:color="FFFFFF"/>
        </w:pBdr>
        <w:spacing w:before="120" w:after="120" w:line="360" w:lineRule="exact"/>
        <w:ind w:firstLine="634"/>
        <w:jc w:val="both"/>
        <w:rPr>
          <w:rFonts w:ascii="Times New Roman" w:hAnsi="Times New Roman" w:cs="Times New Roman"/>
          <w:b/>
          <w:color w:val="000000" w:themeColor="text1"/>
          <w:spacing w:val="-2"/>
          <w:sz w:val="28"/>
          <w:szCs w:val="28"/>
        </w:rPr>
      </w:pPr>
      <w:r w:rsidRPr="00884E9B">
        <w:rPr>
          <w:rFonts w:ascii="Times New Roman" w:hAnsi="Times New Roman" w:cs="Times New Roman"/>
          <w:color w:val="000000" w:themeColor="text1"/>
          <w:sz w:val="28"/>
          <w:szCs w:val="28"/>
          <w:lang w:val="pt-BR"/>
        </w:rPr>
        <w:t>Đối với việc xây dựng CSDLCC, dự kiến kinh phí đầu tư được bố trí từ nguồn đầu tư công; sau khi CSDLCC được vận hành, các khoản phí, chi phí thu được sẽ dùng để vận hành, quản lý, nâng cấp CSDLCC này.</w:t>
      </w:r>
      <w:r w:rsidR="002E469E" w:rsidRPr="00884E9B">
        <w:rPr>
          <w:rFonts w:ascii="Times New Roman" w:hAnsi="Times New Roman" w:cs="Times New Roman"/>
          <w:color w:val="000000" w:themeColor="text1"/>
          <w:sz w:val="28"/>
          <w:szCs w:val="28"/>
          <w:lang w:val="pt-BR"/>
        </w:rPr>
        <w:t xml:space="preserve"> </w:t>
      </w:r>
      <w:r w:rsidR="00FD1295" w:rsidRPr="00884E9B">
        <w:rPr>
          <w:rFonts w:ascii="Times New Roman" w:hAnsi="Times New Roman" w:cs="Times New Roman"/>
          <w:color w:val="000000" w:themeColor="text1"/>
          <w:sz w:val="28"/>
          <w:szCs w:val="28"/>
          <w:lang w:val="pt-BR"/>
        </w:rPr>
        <w:t xml:space="preserve">Do CSDLCC là tài sản của nhà nước, dữ liệu trong CSDLCC có giá trị sử dụng </w:t>
      </w:r>
      <w:r w:rsidR="00D506EB" w:rsidRPr="00884E9B">
        <w:rPr>
          <w:rFonts w:ascii="Times New Roman" w:hAnsi="Times New Roman" w:cs="Times New Roman"/>
          <w:color w:val="000000" w:themeColor="text1"/>
          <w:sz w:val="28"/>
          <w:szCs w:val="28"/>
          <w:lang w:val="pt-BR"/>
        </w:rPr>
        <w:t xml:space="preserve">nhiều lần và </w:t>
      </w:r>
      <w:r w:rsidR="00FD1295" w:rsidRPr="00884E9B">
        <w:rPr>
          <w:rFonts w:ascii="Times New Roman" w:hAnsi="Times New Roman" w:cs="Times New Roman"/>
          <w:color w:val="000000" w:themeColor="text1"/>
          <w:sz w:val="28"/>
          <w:szCs w:val="28"/>
          <w:lang w:val="pt-BR"/>
        </w:rPr>
        <w:t>lâu dài nên việc đầu tư ngân sách nhà nước để xây dựng là cần thiết và phù hợp.</w:t>
      </w:r>
      <w:r w:rsidR="00A01E68" w:rsidRPr="00884E9B">
        <w:rPr>
          <w:rFonts w:ascii="Times New Roman" w:hAnsi="Times New Roman" w:cs="Times New Roman"/>
          <w:color w:val="000000" w:themeColor="text1"/>
          <w:sz w:val="28"/>
          <w:szCs w:val="28"/>
          <w:lang w:val="pt-BR"/>
        </w:rPr>
        <w:t xml:space="preserve"> </w:t>
      </w:r>
      <w:r w:rsidR="00CE1DEC" w:rsidRPr="00884E9B">
        <w:rPr>
          <w:rFonts w:ascii="Times New Roman" w:hAnsi="Times New Roman" w:cs="Times New Roman"/>
          <w:color w:val="000000" w:themeColor="text1"/>
          <w:sz w:val="28"/>
          <w:szCs w:val="28"/>
          <w:lang w:val="pt-BR"/>
        </w:rPr>
        <w:t xml:space="preserve">Chính phủ sẽ chỉ đạo </w:t>
      </w:r>
      <w:r w:rsidR="00A01E68" w:rsidRPr="00884E9B">
        <w:rPr>
          <w:rFonts w:ascii="Times New Roman" w:hAnsi="Times New Roman" w:cs="Times New Roman"/>
          <w:color w:val="000000" w:themeColor="text1"/>
          <w:sz w:val="28"/>
          <w:szCs w:val="28"/>
          <w:lang w:val="pt-BR"/>
        </w:rPr>
        <w:t xml:space="preserve">Bộ Tư pháp phối hợp với các cơ quan, tổ chức có liên quan nghiên cứu, đánh giá kỹ </w:t>
      </w:r>
      <w:r w:rsidR="00CE1DEC" w:rsidRPr="00884E9B">
        <w:rPr>
          <w:rFonts w:ascii="Times New Roman" w:hAnsi="Times New Roman" w:cs="Times New Roman"/>
          <w:color w:val="000000" w:themeColor="text1"/>
          <w:sz w:val="28"/>
          <w:szCs w:val="28"/>
          <w:lang w:val="pt-BR"/>
        </w:rPr>
        <w:t xml:space="preserve">để kinh phí xây dựng CSDLCC </w:t>
      </w:r>
      <w:r w:rsidR="00A01E68" w:rsidRPr="00884E9B">
        <w:rPr>
          <w:rFonts w:ascii="Times New Roman" w:hAnsi="Times New Roman" w:cs="Times New Roman"/>
          <w:color w:val="000000" w:themeColor="text1"/>
          <w:sz w:val="28"/>
          <w:szCs w:val="28"/>
          <w:lang w:val="pt-BR"/>
        </w:rPr>
        <w:t>hợp lý, khả thi, bảo đảm nguyên tắc tiết kiệm, hiệu quả</w:t>
      </w:r>
      <w:r w:rsidR="00CE1DEC" w:rsidRPr="00884E9B">
        <w:rPr>
          <w:rFonts w:ascii="Times New Roman" w:hAnsi="Times New Roman" w:cs="Times New Roman"/>
          <w:color w:val="000000" w:themeColor="text1"/>
          <w:sz w:val="28"/>
          <w:szCs w:val="28"/>
          <w:lang w:val="pt-BR"/>
        </w:rPr>
        <w:t>; c</w:t>
      </w:r>
      <w:r w:rsidR="00A01E68" w:rsidRPr="00884E9B">
        <w:rPr>
          <w:rFonts w:ascii="Times New Roman" w:hAnsi="Times New Roman" w:cs="Times New Roman"/>
          <w:color w:val="000000" w:themeColor="text1"/>
          <w:sz w:val="28"/>
          <w:szCs w:val="28"/>
          <w:lang w:val="pt-BR"/>
        </w:rPr>
        <w:t xml:space="preserve">ác dữ liệu hiện có trong các CSDLCC của các địa phương còn giá trị sử dụng sẽ được tích hợp, đồng bộ vào CSDLCC mới để tạo lập CSDLCC đầy đủ, hoàn thiện. </w:t>
      </w:r>
    </w:p>
    <w:p w14:paraId="0752572C" w14:textId="77777777" w:rsidR="00E9328C" w:rsidRPr="00884E9B" w:rsidRDefault="00FD1295" w:rsidP="00113556">
      <w:pPr>
        <w:widowControl w:val="0"/>
        <w:pBdr>
          <w:top w:val="dotted" w:sz="4" w:space="0" w:color="FFFFFF"/>
          <w:left w:val="dotted" w:sz="4" w:space="0" w:color="FFFFFF"/>
          <w:bottom w:val="dotted" w:sz="4" w:space="10" w:color="FFFFFF"/>
          <w:right w:val="dotted" w:sz="4" w:space="3" w:color="FFFFFF"/>
        </w:pBdr>
        <w:spacing w:before="120" w:after="120" w:line="360" w:lineRule="exact"/>
        <w:ind w:firstLine="634"/>
        <w:jc w:val="both"/>
        <w:rPr>
          <w:rFonts w:ascii="Times New Roman" w:hAnsi="Times New Roman" w:cs="Times New Roman"/>
          <w:b/>
          <w:color w:val="000000" w:themeColor="text1"/>
          <w:spacing w:val="-2"/>
          <w:sz w:val="28"/>
          <w:szCs w:val="28"/>
        </w:rPr>
      </w:pPr>
      <w:r w:rsidRPr="00884E9B">
        <w:rPr>
          <w:rFonts w:ascii="Times New Roman" w:hAnsi="Times New Roman" w:cs="Times New Roman"/>
          <w:b/>
          <w:color w:val="000000" w:themeColor="text1"/>
          <w:sz w:val="28"/>
          <w:szCs w:val="28"/>
          <w:lang w:val="pt-BR"/>
        </w:rPr>
        <w:t>2. Các điều kiện bảo đảm thi hành Luật</w:t>
      </w:r>
      <w:r w:rsidR="002E469E" w:rsidRPr="00884E9B">
        <w:rPr>
          <w:rFonts w:ascii="Times New Roman" w:hAnsi="Times New Roman" w:cs="Times New Roman"/>
          <w:b/>
          <w:color w:val="000000" w:themeColor="text1"/>
          <w:sz w:val="28"/>
          <w:szCs w:val="28"/>
          <w:lang w:val="pt-BR"/>
        </w:rPr>
        <w:t xml:space="preserve"> </w:t>
      </w:r>
    </w:p>
    <w:p w14:paraId="2167AD65" w14:textId="77777777" w:rsidR="00E9328C" w:rsidRPr="00884E9B" w:rsidRDefault="00CE1DEC" w:rsidP="00113556">
      <w:pPr>
        <w:widowControl w:val="0"/>
        <w:pBdr>
          <w:top w:val="dotted" w:sz="4" w:space="0" w:color="FFFFFF"/>
          <w:left w:val="dotted" w:sz="4" w:space="0" w:color="FFFFFF"/>
          <w:bottom w:val="dotted" w:sz="4" w:space="10" w:color="FFFFFF"/>
          <w:right w:val="dotted" w:sz="4" w:space="3" w:color="FFFFFF"/>
        </w:pBdr>
        <w:spacing w:before="120" w:after="120" w:line="360" w:lineRule="exact"/>
        <w:ind w:firstLine="634"/>
        <w:jc w:val="both"/>
        <w:rPr>
          <w:rFonts w:ascii="Times New Roman" w:hAnsi="Times New Roman" w:cs="Times New Roman"/>
          <w:b/>
          <w:color w:val="000000" w:themeColor="text1"/>
          <w:spacing w:val="-2"/>
          <w:sz w:val="28"/>
          <w:szCs w:val="28"/>
        </w:rPr>
      </w:pPr>
      <w:r w:rsidRPr="00884E9B">
        <w:rPr>
          <w:rFonts w:ascii="Times New Roman" w:hAnsi="Times New Roman" w:cs="Times New Roman"/>
          <w:color w:val="000000" w:themeColor="text1"/>
          <w:sz w:val="28"/>
          <w:szCs w:val="28"/>
          <w:lang w:val="pt-BR"/>
        </w:rPr>
        <w:t>a)</w:t>
      </w:r>
      <w:r w:rsidR="00FD1295" w:rsidRPr="00884E9B">
        <w:rPr>
          <w:rFonts w:ascii="Times New Roman" w:hAnsi="Times New Roman" w:cs="Times New Roman"/>
          <w:color w:val="000000" w:themeColor="text1"/>
          <w:sz w:val="28"/>
          <w:szCs w:val="28"/>
          <w:lang w:val="pt-BR"/>
        </w:rPr>
        <w:t xml:space="preserve"> Ban hành các văn bản quy định chi tiết, hướng dẫn thi hành</w:t>
      </w:r>
    </w:p>
    <w:p w14:paraId="413C1DAC" w14:textId="05B87509" w:rsidR="00E9328C" w:rsidRPr="00884E9B" w:rsidRDefault="00FD1295" w:rsidP="00113556">
      <w:pPr>
        <w:widowControl w:val="0"/>
        <w:pBdr>
          <w:top w:val="dotted" w:sz="4" w:space="0" w:color="FFFFFF"/>
          <w:left w:val="dotted" w:sz="4" w:space="0" w:color="FFFFFF"/>
          <w:bottom w:val="dotted" w:sz="4" w:space="10" w:color="FFFFFF"/>
          <w:right w:val="dotted" w:sz="4" w:space="3" w:color="FFFFFF"/>
        </w:pBdr>
        <w:spacing w:before="120" w:after="120" w:line="360" w:lineRule="exact"/>
        <w:ind w:firstLine="634"/>
        <w:jc w:val="both"/>
        <w:rPr>
          <w:rFonts w:ascii="Times New Roman" w:hAnsi="Times New Roman" w:cs="Times New Roman"/>
          <w:b/>
          <w:color w:val="000000" w:themeColor="text1"/>
          <w:spacing w:val="-2"/>
          <w:sz w:val="28"/>
          <w:szCs w:val="28"/>
        </w:rPr>
      </w:pPr>
      <w:r w:rsidRPr="00884E9B">
        <w:rPr>
          <w:rFonts w:ascii="Times New Roman" w:hAnsi="Times New Roman" w:cs="Times New Roman"/>
          <w:color w:val="000000" w:themeColor="text1"/>
          <w:sz w:val="28"/>
          <w:szCs w:val="28"/>
          <w:lang w:val="pt-BR"/>
        </w:rPr>
        <w:t xml:space="preserve">Sau khi Luật sửa đổi, bổ sung một số điều của Luật Công chứng được </w:t>
      </w:r>
      <w:r w:rsidR="00481339">
        <w:rPr>
          <w:rFonts w:ascii="Times New Roman" w:hAnsi="Times New Roman" w:cs="Times New Roman"/>
          <w:color w:val="000000" w:themeColor="text1"/>
          <w:sz w:val="28"/>
          <w:szCs w:val="28"/>
          <w:lang w:val="pt-BR"/>
        </w:rPr>
        <w:t>Quốc hội thông qua</w:t>
      </w:r>
      <w:r w:rsidRPr="00884E9B">
        <w:rPr>
          <w:rFonts w:ascii="Times New Roman" w:hAnsi="Times New Roman" w:cs="Times New Roman"/>
          <w:color w:val="000000" w:themeColor="text1"/>
          <w:sz w:val="28"/>
          <w:szCs w:val="28"/>
          <w:lang w:val="pt-BR"/>
        </w:rPr>
        <w:t xml:space="preserve">, Chính phủ </w:t>
      </w:r>
      <w:r w:rsidR="00481339">
        <w:rPr>
          <w:rFonts w:ascii="Times New Roman" w:hAnsi="Times New Roman" w:cs="Times New Roman"/>
          <w:color w:val="000000" w:themeColor="text1"/>
          <w:sz w:val="28"/>
          <w:szCs w:val="28"/>
          <w:lang w:val="pt-BR"/>
        </w:rPr>
        <w:t xml:space="preserve">ban hành Nghị định </w:t>
      </w:r>
      <w:r w:rsidRPr="00884E9B">
        <w:rPr>
          <w:rFonts w:ascii="Times New Roman" w:hAnsi="Times New Roman" w:cs="Times New Roman"/>
          <w:color w:val="000000" w:themeColor="text1"/>
          <w:sz w:val="28"/>
          <w:szCs w:val="28"/>
          <w:lang w:val="pt-BR"/>
        </w:rPr>
        <w:t>quy định chi tiết và các biện pháp thi hành Luật</w:t>
      </w:r>
      <w:r w:rsidR="00CE1DEC" w:rsidRPr="00884E9B">
        <w:rPr>
          <w:rFonts w:ascii="Times New Roman" w:hAnsi="Times New Roman" w:cs="Times New Roman"/>
          <w:color w:val="000000" w:themeColor="text1"/>
          <w:sz w:val="28"/>
          <w:szCs w:val="28"/>
          <w:lang w:val="pt-BR"/>
        </w:rPr>
        <w:t>;</w:t>
      </w:r>
      <w:r w:rsidRPr="00884E9B">
        <w:rPr>
          <w:rFonts w:ascii="Times New Roman" w:hAnsi="Times New Roman" w:cs="Times New Roman"/>
          <w:color w:val="000000" w:themeColor="text1"/>
          <w:sz w:val="28"/>
          <w:szCs w:val="28"/>
          <w:lang w:val="pt-BR"/>
        </w:rPr>
        <w:t xml:space="preserve"> Bộ trưởng</w:t>
      </w:r>
      <w:r w:rsidR="00CE1DEC" w:rsidRPr="00884E9B">
        <w:rPr>
          <w:rFonts w:ascii="Times New Roman" w:hAnsi="Times New Roman" w:cs="Times New Roman"/>
          <w:color w:val="000000" w:themeColor="text1"/>
          <w:sz w:val="28"/>
          <w:szCs w:val="28"/>
          <w:lang w:val="pt-BR"/>
        </w:rPr>
        <w:t xml:space="preserve">, Thủ trưởng cơ quan ngang bộ </w:t>
      </w:r>
      <w:r w:rsidRPr="00884E9B">
        <w:rPr>
          <w:rFonts w:ascii="Times New Roman" w:hAnsi="Times New Roman" w:cs="Times New Roman"/>
          <w:color w:val="000000" w:themeColor="text1"/>
          <w:sz w:val="28"/>
          <w:szCs w:val="28"/>
          <w:lang w:val="pt-BR"/>
        </w:rPr>
        <w:t xml:space="preserve">ban hành Thông tư hướng dẫn </w:t>
      </w:r>
      <w:r w:rsidR="00CE1DEC" w:rsidRPr="00884E9B">
        <w:rPr>
          <w:rFonts w:ascii="Times New Roman" w:hAnsi="Times New Roman" w:cs="Times New Roman"/>
          <w:color w:val="000000" w:themeColor="text1"/>
          <w:sz w:val="28"/>
          <w:szCs w:val="28"/>
          <w:lang w:val="pt-BR"/>
        </w:rPr>
        <w:t xml:space="preserve">phù hợp với </w:t>
      </w:r>
      <w:r w:rsidRPr="00884E9B">
        <w:rPr>
          <w:rFonts w:ascii="Times New Roman" w:hAnsi="Times New Roman" w:cs="Times New Roman"/>
          <w:color w:val="000000" w:themeColor="text1"/>
          <w:sz w:val="28"/>
          <w:szCs w:val="28"/>
          <w:lang w:val="pt-BR"/>
        </w:rPr>
        <w:t xml:space="preserve">những nội dung được </w:t>
      </w:r>
      <w:r w:rsidR="00CE1DEC" w:rsidRPr="00884E9B">
        <w:rPr>
          <w:rFonts w:ascii="Times New Roman" w:hAnsi="Times New Roman" w:cs="Times New Roman"/>
          <w:color w:val="000000" w:themeColor="text1"/>
          <w:sz w:val="28"/>
          <w:szCs w:val="28"/>
          <w:lang w:val="pt-BR"/>
        </w:rPr>
        <w:t xml:space="preserve">Luật </w:t>
      </w:r>
      <w:r w:rsidRPr="00884E9B">
        <w:rPr>
          <w:rFonts w:ascii="Times New Roman" w:hAnsi="Times New Roman" w:cs="Times New Roman"/>
          <w:color w:val="000000" w:themeColor="text1"/>
          <w:sz w:val="28"/>
          <w:szCs w:val="28"/>
          <w:lang w:val="pt-BR"/>
        </w:rPr>
        <w:t xml:space="preserve">giao và những nhiệm vụ thuộc chức năng, nhiệm vụ của </w:t>
      </w:r>
      <w:r w:rsidR="00CE1DEC" w:rsidRPr="00884E9B">
        <w:rPr>
          <w:rFonts w:ascii="Times New Roman" w:hAnsi="Times New Roman" w:cs="Times New Roman"/>
          <w:color w:val="000000" w:themeColor="text1"/>
          <w:sz w:val="28"/>
          <w:szCs w:val="28"/>
          <w:lang w:val="pt-BR"/>
        </w:rPr>
        <w:t>bộ, cơ quan ngang bộ</w:t>
      </w:r>
      <w:r w:rsidRPr="00884E9B">
        <w:rPr>
          <w:rFonts w:ascii="Times New Roman" w:hAnsi="Times New Roman" w:cs="Times New Roman"/>
          <w:color w:val="000000" w:themeColor="text1"/>
          <w:sz w:val="28"/>
          <w:szCs w:val="28"/>
          <w:lang w:val="pt-BR"/>
        </w:rPr>
        <w:t>.</w:t>
      </w:r>
    </w:p>
    <w:p w14:paraId="4AAE4D80" w14:textId="77777777" w:rsidR="00E9328C" w:rsidRPr="00884E9B" w:rsidRDefault="00CE1DEC" w:rsidP="00113556">
      <w:pPr>
        <w:widowControl w:val="0"/>
        <w:pBdr>
          <w:top w:val="dotted" w:sz="4" w:space="0" w:color="FFFFFF"/>
          <w:left w:val="dotted" w:sz="4" w:space="0" w:color="FFFFFF"/>
          <w:bottom w:val="dotted" w:sz="4" w:space="10" w:color="FFFFFF"/>
          <w:right w:val="dotted" w:sz="4" w:space="3" w:color="FFFFFF"/>
        </w:pBdr>
        <w:spacing w:before="120" w:after="120" w:line="360" w:lineRule="exact"/>
        <w:ind w:firstLine="634"/>
        <w:jc w:val="both"/>
        <w:rPr>
          <w:rFonts w:ascii="Times New Roman" w:hAnsi="Times New Roman" w:cs="Times New Roman"/>
          <w:b/>
          <w:color w:val="000000" w:themeColor="text1"/>
          <w:spacing w:val="-2"/>
          <w:sz w:val="28"/>
          <w:szCs w:val="28"/>
        </w:rPr>
      </w:pPr>
      <w:r w:rsidRPr="00884E9B">
        <w:rPr>
          <w:rFonts w:ascii="Times New Roman" w:hAnsi="Times New Roman" w:cs="Times New Roman"/>
          <w:color w:val="000000" w:themeColor="text1"/>
          <w:sz w:val="28"/>
          <w:szCs w:val="28"/>
          <w:lang w:val="pt-BR"/>
        </w:rPr>
        <w:t>b)</w:t>
      </w:r>
      <w:r w:rsidR="00FD1295" w:rsidRPr="00884E9B">
        <w:rPr>
          <w:rFonts w:ascii="Times New Roman" w:hAnsi="Times New Roman" w:cs="Times New Roman"/>
          <w:color w:val="000000" w:themeColor="text1"/>
          <w:sz w:val="28"/>
          <w:szCs w:val="28"/>
          <w:lang w:val="pt-BR"/>
        </w:rPr>
        <w:t xml:space="preserve"> Tổ chức thi hành Luật sau khi ban hành</w:t>
      </w:r>
    </w:p>
    <w:p w14:paraId="0F6D8738" w14:textId="77777777" w:rsidR="00E9328C" w:rsidRPr="00884E9B" w:rsidRDefault="00CE1DEC" w:rsidP="00113556">
      <w:pPr>
        <w:widowControl w:val="0"/>
        <w:pBdr>
          <w:top w:val="dotted" w:sz="4" w:space="0" w:color="FFFFFF"/>
          <w:left w:val="dotted" w:sz="4" w:space="0" w:color="FFFFFF"/>
          <w:bottom w:val="dotted" w:sz="4" w:space="10" w:color="FFFFFF"/>
          <w:right w:val="dotted" w:sz="4" w:space="3" w:color="FFFFFF"/>
        </w:pBdr>
        <w:spacing w:before="120" w:after="120" w:line="360" w:lineRule="exact"/>
        <w:ind w:firstLine="634"/>
        <w:jc w:val="both"/>
        <w:rPr>
          <w:rFonts w:ascii="Times New Roman" w:hAnsi="Times New Roman" w:cs="Times New Roman"/>
          <w:b/>
          <w:color w:val="000000" w:themeColor="text1"/>
          <w:spacing w:val="-2"/>
          <w:sz w:val="28"/>
          <w:szCs w:val="28"/>
        </w:rPr>
      </w:pPr>
      <w:r w:rsidRPr="00884E9B">
        <w:rPr>
          <w:rFonts w:ascii="Times New Roman" w:hAnsi="Times New Roman" w:cs="Times New Roman"/>
          <w:color w:val="000000" w:themeColor="text1"/>
          <w:sz w:val="28"/>
          <w:szCs w:val="28"/>
          <w:lang w:val="pt-BR"/>
        </w:rPr>
        <w:t>Căn cứ Kế hoạch triển khai thi hành Luật, Chính phủ giao:</w:t>
      </w:r>
    </w:p>
    <w:p w14:paraId="5703644F" w14:textId="3988CB8C" w:rsidR="00E9328C" w:rsidRPr="00884E9B" w:rsidRDefault="00CE1DEC" w:rsidP="00113556">
      <w:pPr>
        <w:widowControl w:val="0"/>
        <w:pBdr>
          <w:top w:val="dotted" w:sz="4" w:space="0" w:color="FFFFFF"/>
          <w:left w:val="dotted" w:sz="4" w:space="0" w:color="FFFFFF"/>
          <w:bottom w:val="dotted" w:sz="4" w:space="10" w:color="FFFFFF"/>
          <w:right w:val="dotted" w:sz="4" w:space="3" w:color="FFFFFF"/>
        </w:pBdr>
        <w:spacing w:before="120" w:after="120" w:line="360" w:lineRule="exact"/>
        <w:ind w:firstLine="634"/>
        <w:jc w:val="both"/>
        <w:rPr>
          <w:rFonts w:ascii="Times New Roman" w:hAnsi="Times New Roman" w:cs="Times New Roman"/>
          <w:b/>
          <w:color w:val="000000" w:themeColor="text1"/>
          <w:spacing w:val="-2"/>
          <w:sz w:val="28"/>
          <w:szCs w:val="28"/>
        </w:rPr>
      </w:pPr>
      <w:r w:rsidRPr="00884E9B">
        <w:rPr>
          <w:rFonts w:ascii="Times New Roman" w:hAnsi="Times New Roman" w:cs="Times New Roman"/>
          <w:color w:val="000000" w:themeColor="text1"/>
          <w:sz w:val="28"/>
          <w:szCs w:val="28"/>
          <w:lang w:val="pt-BR"/>
        </w:rPr>
        <w:lastRenderedPageBreak/>
        <w:t>-</w:t>
      </w:r>
      <w:r w:rsidR="00FD1295" w:rsidRPr="00884E9B">
        <w:rPr>
          <w:rFonts w:ascii="Times New Roman" w:hAnsi="Times New Roman" w:cs="Times New Roman"/>
          <w:color w:val="000000" w:themeColor="text1"/>
          <w:sz w:val="28"/>
          <w:szCs w:val="28"/>
          <w:lang w:val="pt-BR"/>
        </w:rPr>
        <w:t xml:space="preserve"> Bộ Tư pháp chủ trì, phối hợp với các Bộ, cơ quan ngang Bộ, cơ quan thuộc Chính phủ và UBND các tỉnh, thành phố</w:t>
      </w:r>
      <w:r w:rsidRPr="00884E9B">
        <w:rPr>
          <w:rFonts w:ascii="Times New Roman" w:hAnsi="Times New Roman" w:cs="Times New Roman"/>
          <w:color w:val="000000" w:themeColor="text1"/>
          <w:sz w:val="28"/>
          <w:szCs w:val="28"/>
          <w:lang w:val="pt-BR"/>
        </w:rPr>
        <w:t xml:space="preserve">: </w:t>
      </w:r>
      <w:r w:rsidR="00481339">
        <w:rPr>
          <w:rFonts w:ascii="Times New Roman" w:hAnsi="Times New Roman" w:cs="Times New Roman"/>
          <w:color w:val="000000" w:themeColor="text1"/>
          <w:sz w:val="28"/>
          <w:szCs w:val="28"/>
          <w:lang w:val="pt-BR"/>
        </w:rPr>
        <w:t>t</w:t>
      </w:r>
      <w:r w:rsidR="00FD1295" w:rsidRPr="00884E9B">
        <w:rPr>
          <w:rFonts w:ascii="Times New Roman" w:hAnsi="Times New Roman" w:cs="Times New Roman"/>
          <w:color w:val="000000" w:themeColor="text1"/>
          <w:sz w:val="28"/>
          <w:szCs w:val="28"/>
          <w:lang w:val="pt-BR"/>
        </w:rPr>
        <w:t>hực hiện tuyên truyền, phổ biến, hướng dẫn việc triển khai tổ chức thực hiện Luật;</w:t>
      </w:r>
      <w:r w:rsidRPr="00884E9B">
        <w:rPr>
          <w:rFonts w:ascii="Times New Roman" w:hAnsi="Times New Roman" w:cs="Times New Roman"/>
          <w:color w:val="000000" w:themeColor="text1"/>
          <w:sz w:val="28"/>
          <w:szCs w:val="28"/>
          <w:lang w:val="pt-BR"/>
        </w:rPr>
        <w:t xml:space="preserve"> </w:t>
      </w:r>
      <w:r w:rsidR="00481339">
        <w:rPr>
          <w:rFonts w:ascii="Times New Roman" w:hAnsi="Times New Roman" w:cs="Times New Roman"/>
          <w:color w:val="000000" w:themeColor="text1"/>
          <w:sz w:val="28"/>
          <w:szCs w:val="28"/>
          <w:lang w:val="pt-BR"/>
        </w:rPr>
        <w:t>t</w:t>
      </w:r>
      <w:r w:rsidR="00FD1295" w:rsidRPr="00884E9B">
        <w:rPr>
          <w:rFonts w:ascii="Times New Roman" w:hAnsi="Times New Roman" w:cs="Times New Roman"/>
          <w:color w:val="000000" w:themeColor="text1"/>
          <w:sz w:val="28"/>
          <w:szCs w:val="28"/>
          <w:lang w:val="pt-BR"/>
        </w:rPr>
        <w:t>ham mưu, giúp Chính phủ xây dựng văn bản quy định chi tiết Luật;</w:t>
      </w:r>
      <w:r w:rsidRPr="00884E9B">
        <w:rPr>
          <w:rFonts w:ascii="Times New Roman" w:hAnsi="Times New Roman" w:cs="Times New Roman"/>
          <w:color w:val="000000" w:themeColor="text1"/>
          <w:sz w:val="28"/>
          <w:szCs w:val="28"/>
          <w:lang w:val="pt-BR"/>
        </w:rPr>
        <w:t xml:space="preserve"> </w:t>
      </w:r>
      <w:r w:rsidR="00481339">
        <w:rPr>
          <w:rFonts w:ascii="Times New Roman" w:hAnsi="Times New Roman" w:cs="Times New Roman"/>
          <w:color w:val="000000" w:themeColor="text1"/>
          <w:sz w:val="28"/>
          <w:szCs w:val="28"/>
          <w:lang w:val="pt-BR"/>
        </w:rPr>
        <w:t>k</w:t>
      </w:r>
      <w:r w:rsidR="00FD1295" w:rsidRPr="00884E9B">
        <w:rPr>
          <w:rFonts w:ascii="Times New Roman" w:hAnsi="Times New Roman" w:cs="Times New Roman"/>
          <w:color w:val="000000" w:themeColor="text1"/>
          <w:sz w:val="28"/>
          <w:szCs w:val="28"/>
          <w:lang w:val="pt-BR"/>
        </w:rPr>
        <w:t>iểm tra, theo dõi thi hành Luật, các văn bản quy phạm pháp luật quy định chi tiết và hướng dẫn thi hành Luật.</w:t>
      </w:r>
    </w:p>
    <w:p w14:paraId="39D580FC" w14:textId="42529ED6" w:rsidR="00E9328C" w:rsidRPr="00884E9B" w:rsidRDefault="00CE1DEC" w:rsidP="00113556">
      <w:pPr>
        <w:widowControl w:val="0"/>
        <w:pBdr>
          <w:top w:val="dotted" w:sz="4" w:space="0" w:color="FFFFFF"/>
          <w:left w:val="dotted" w:sz="4" w:space="0" w:color="FFFFFF"/>
          <w:bottom w:val="dotted" w:sz="4" w:space="10" w:color="FFFFFF"/>
          <w:right w:val="dotted" w:sz="4" w:space="3" w:color="FFFFFF"/>
        </w:pBdr>
        <w:spacing w:before="120" w:after="120" w:line="360" w:lineRule="exact"/>
        <w:ind w:firstLine="634"/>
        <w:jc w:val="both"/>
        <w:rPr>
          <w:rFonts w:ascii="Times New Roman" w:hAnsi="Times New Roman" w:cs="Times New Roman"/>
          <w:b/>
          <w:color w:val="000000" w:themeColor="text1"/>
          <w:spacing w:val="-2"/>
          <w:sz w:val="28"/>
          <w:szCs w:val="28"/>
        </w:rPr>
      </w:pPr>
      <w:r w:rsidRPr="00884E9B">
        <w:rPr>
          <w:rFonts w:ascii="Times New Roman" w:hAnsi="Times New Roman" w:cs="Times New Roman"/>
          <w:color w:val="000000" w:themeColor="text1"/>
          <w:sz w:val="28"/>
          <w:szCs w:val="28"/>
          <w:lang w:val="pt-BR"/>
        </w:rPr>
        <w:t>-</w:t>
      </w:r>
      <w:r w:rsidR="00FD1295" w:rsidRPr="00884E9B">
        <w:rPr>
          <w:rFonts w:ascii="Times New Roman" w:hAnsi="Times New Roman" w:cs="Times New Roman"/>
          <w:color w:val="000000" w:themeColor="text1"/>
          <w:sz w:val="28"/>
          <w:szCs w:val="28"/>
          <w:lang w:val="pt-BR"/>
        </w:rPr>
        <w:t xml:space="preserve"> UBND </w:t>
      </w:r>
      <w:r w:rsidR="003139C7" w:rsidRPr="00884E9B">
        <w:rPr>
          <w:rFonts w:ascii="Times New Roman" w:hAnsi="Times New Roman" w:cs="Times New Roman"/>
          <w:color w:val="000000" w:themeColor="text1"/>
          <w:sz w:val="28"/>
          <w:szCs w:val="28"/>
          <w:lang w:val="pt-BR"/>
        </w:rPr>
        <w:t>cấp tỉnh:</w:t>
      </w:r>
      <w:r w:rsidRPr="00884E9B">
        <w:rPr>
          <w:rFonts w:ascii="Times New Roman" w:hAnsi="Times New Roman" w:cs="Times New Roman"/>
          <w:color w:val="000000" w:themeColor="text1"/>
          <w:sz w:val="28"/>
          <w:szCs w:val="28"/>
          <w:lang w:val="pt-BR"/>
        </w:rPr>
        <w:t xml:space="preserve"> </w:t>
      </w:r>
      <w:r w:rsidR="00481339">
        <w:rPr>
          <w:rFonts w:ascii="Times New Roman" w:hAnsi="Times New Roman" w:cs="Times New Roman"/>
          <w:color w:val="000000" w:themeColor="text1"/>
          <w:sz w:val="28"/>
          <w:szCs w:val="28"/>
          <w:lang w:val="pt-BR"/>
        </w:rPr>
        <w:t>b</w:t>
      </w:r>
      <w:r w:rsidR="00FD1295" w:rsidRPr="00884E9B">
        <w:rPr>
          <w:rFonts w:ascii="Times New Roman" w:hAnsi="Times New Roman" w:cs="Times New Roman"/>
          <w:color w:val="000000" w:themeColor="text1"/>
          <w:sz w:val="28"/>
          <w:szCs w:val="28"/>
          <w:lang w:val="pt-BR"/>
        </w:rPr>
        <w:t xml:space="preserve">ố trí nguồn lực để thực hiện các quy định </w:t>
      </w:r>
      <w:r w:rsidR="003139C7" w:rsidRPr="00884E9B">
        <w:rPr>
          <w:rFonts w:ascii="Times New Roman" w:hAnsi="Times New Roman" w:cs="Times New Roman"/>
          <w:color w:val="000000" w:themeColor="text1"/>
          <w:sz w:val="28"/>
          <w:szCs w:val="28"/>
          <w:lang w:val="pt-BR"/>
        </w:rPr>
        <w:t>của</w:t>
      </w:r>
      <w:r w:rsidR="00FD1295" w:rsidRPr="00884E9B">
        <w:rPr>
          <w:rFonts w:ascii="Times New Roman" w:hAnsi="Times New Roman" w:cs="Times New Roman"/>
          <w:color w:val="000000" w:themeColor="text1"/>
          <w:sz w:val="28"/>
          <w:szCs w:val="28"/>
          <w:lang w:val="pt-BR"/>
        </w:rPr>
        <w:t xml:space="preserve"> Luật</w:t>
      </w:r>
      <w:r w:rsidR="003139C7" w:rsidRPr="00884E9B">
        <w:rPr>
          <w:rFonts w:ascii="Times New Roman" w:hAnsi="Times New Roman" w:cs="Times New Roman"/>
          <w:color w:val="000000" w:themeColor="text1"/>
          <w:sz w:val="28"/>
          <w:szCs w:val="28"/>
          <w:lang w:val="pt-BR"/>
        </w:rPr>
        <w:t xml:space="preserve"> trong phạm vi địa phương</w:t>
      </w:r>
      <w:r w:rsidR="00D61E66" w:rsidRPr="00884E9B">
        <w:rPr>
          <w:rFonts w:ascii="Times New Roman" w:hAnsi="Times New Roman" w:cs="Times New Roman"/>
          <w:color w:val="000000" w:themeColor="text1"/>
          <w:sz w:val="28"/>
          <w:szCs w:val="28"/>
          <w:lang w:val="pt-BR"/>
        </w:rPr>
        <w:t>;</w:t>
      </w:r>
      <w:r w:rsidR="00FD1295" w:rsidRPr="00884E9B">
        <w:rPr>
          <w:rFonts w:ascii="Times New Roman" w:hAnsi="Times New Roman" w:cs="Times New Roman"/>
          <w:color w:val="000000" w:themeColor="text1"/>
          <w:sz w:val="28"/>
          <w:szCs w:val="28"/>
          <w:lang w:val="pt-BR"/>
        </w:rPr>
        <w:t xml:space="preserve"> </w:t>
      </w:r>
      <w:r w:rsidR="00481339">
        <w:rPr>
          <w:rFonts w:ascii="Times New Roman" w:hAnsi="Times New Roman" w:cs="Times New Roman"/>
          <w:color w:val="000000" w:themeColor="text1"/>
          <w:sz w:val="28"/>
          <w:szCs w:val="28"/>
          <w:lang w:val="pt-BR"/>
        </w:rPr>
        <w:t>t</w:t>
      </w:r>
      <w:r w:rsidR="00FD1295" w:rsidRPr="00884E9B">
        <w:rPr>
          <w:rFonts w:ascii="Times New Roman" w:hAnsi="Times New Roman" w:cs="Times New Roman"/>
          <w:color w:val="000000" w:themeColor="text1"/>
          <w:sz w:val="28"/>
          <w:szCs w:val="28"/>
          <w:lang w:val="pt-BR"/>
        </w:rPr>
        <w:t>hực hiện tuyên truyền, phổ biến, hướng dẫn việc triển khai tổ chức thực hiện</w:t>
      </w:r>
      <w:r w:rsidR="0057034B" w:rsidRPr="00884E9B">
        <w:rPr>
          <w:rFonts w:ascii="Times New Roman" w:hAnsi="Times New Roman" w:cs="Times New Roman"/>
          <w:color w:val="000000" w:themeColor="text1"/>
          <w:sz w:val="28"/>
          <w:szCs w:val="28"/>
          <w:lang w:val="pt-BR"/>
        </w:rPr>
        <w:t xml:space="preserve"> Luật;</w:t>
      </w:r>
      <w:r w:rsidR="00FD1295" w:rsidRPr="00884E9B">
        <w:rPr>
          <w:rFonts w:ascii="Times New Roman" w:hAnsi="Times New Roman" w:cs="Times New Roman"/>
          <w:color w:val="000000" w:themeColor="text1"/>
          <w:sz w:val="28"/>
          <w:szCs w:val="28"/>
          <w:lang w:val="pt-BR"/>
        </w:rPr>
        <w:t xml:space="preserve"> </w:t>
      </w:r>
      <w:r w:rsidR="003139C7" w:rsidRPr="00884E9B">
        <w:rPr>
          <w:rFonts w:ascii="Times New Roman" w:hAnsi="Times New Roman" w:cs="Times New Roman"/>
          <w:color w:val="000000" w:themeColor="text1"/>
          <w:sz w:val="28"/>
          <w:szCs w:val="28"/>
          <w:lang w:val="pt-BR"/>
        </w:rPr>
        <w:t>kiểm tra, theo dõi thi hành Luật, các văn bản quy phạm pháp luật quy định chi tiết và hướng dẫn thi hành Luật trong phạm vi địa phương</w:t>
      </w:r>
      <w:r w:rsidR="00FD1295" w:rsidRPr="00884E9B">
        <w:rPr>
          <w:rFonts w:ascii="Times New Roman" w:hAnsi="Times New Roman" w:cs="Times New Roman"/>
          <w:color w:val="000000" w:themeColor="text1"/>
          <w:sz w:val="28"/>
          <w:szCs w:val="28"/>
          <w:lang w:val="pt-BR"/>
        </w:rPr>
        <w:t>.</w:t>
      </w:r>
    </w:p>
    <w:p w14:paraId="5212485E" w14:textId="77777777" w:rsidR="00E9328C" w:rsidRPr="00884E9B" w:rsidRDefault="00FD1295" w:rsidP="00113556">
      <w:pPr>
        <w:widowControl w:val="0"/>
        <w:pBdr>
          <w:top w:val="dotted" w:sz="4" w:space="0" w:color="FFFFFF"/>
          <w:left w:val="dotted" w:sz="4" w:space="0" w:color="FFFFFF"/>
          <w:bottom w:val="dotted" w:sz="4" w:space="10" w:color="FFFFFF"/>
          <w:right w:val="dotted" w:sz="4" w:space="3" w:color="FFFFFF"/>
        </w:pBdr>
        <w:spacing w:before="120" w:after="120" w:line="360" w:lineRule="exact"/>
        <w:ind w:firstLine="634"/>
        <w:jc w:val="both"/>
        <w:rPr>
          <w:rFonts w:ascii="Times New Roman" w:hAnsi="Times New Roman" w:cs="Times New Roman"/>
          <w:b/>
          <w:color w:val="000000" w:themeColor="text1"/>
          <w:spacing w:val="-2"/>
          <w:sz w:val="28"/>
          <w:szCs w:val="28"/>
        </w:rPr>
      </w:pPr>
      <w:r w:rsidRPr="00884E9B">
        <w:rPr>
          <w:rFonts w:ascii="Times New Roman" w:hAnsi="Times New Roman" w:cs="Times New Roman"/>
          <w:b/>
          <w:color w:val="000000" w:themeColor="text1"/>
          <w:sz w:val="28"/>
          <w:szCs w:val="28"/>
          <w:lang w:val="pt-BR"/>
        </w:rPr>
        <w:t>3. Thời gian dự kiến trình thông qua</w:t>
      </w:r>
    </w:p>
    <w:p w14:paraId="157A8A82" w14:textId="77777777" w:rsidR="00E9328C" w:rsidRPr="00884E9B" w:rsidRDefault="00FD1295" w:rsidP="00113556">
      <w:pPr>
        <w:widowControl w:val="0"/>
        <w:pBdr>
          <w:top w:val="dotted" w:sz="4" w:space="0" w:color="FFFFFF"/>
          <w:left w:val="dotted" w:sz="4" w:space="0" w:color="FFFFFF"/>
          <w:bottom w:val="dotted" w:sz="4" w:space="10" w:color="FFFFFF"/>
          <w:right w:val="dotted" w:sz="4" w:space="3" w:color="FFFFFF"/>
        </w:pBdr>
        <w:spacing w:before="120" w:after="120" w:line="360" w:lineRule="exact"/>
        <w:ind w:firstLine="634"/>
        <w:jc w:val="both"/>
        <w:rPr>
          <w:rFonts w:ascii="Times New Roman" w:hAnsi="Times New Roman" w:cs="Times New Roman"/>
          <w:b/>
          <w:color w:val="000000" w:themeColor="text1"/>
          <w:spacing w:val="-2"/>
          <w:sz w:val="28"/>
          <w:szCs w:val="28"/>
        </w:rPr>
      </w:pPr>
      <w:r w:rsidRPr="00884E9B">
        <w:rPr>
          <w:rFonts w:ascii="Times New Roman" w:hAnsi="Times New Roman" w:cs="Times New Roman"/>
          <w:color w:val="000000" w:themeColor="text1"/>
          <w:sz w:val="28"/>
          <w:szCs w:val="28"/>
          <w:lang w:val="pt-BR"/>
        </w:rPr>
        <w:t xml:space="preserve">Theo Nghị quyết số 105/2025/UBTVQH15 ngày 26/9/2025 của Ủy ban Thường vụ Quốc hội về Chương trình lập pháp năm 2026, căn cứ quy định của Luật Ban hành văn bản quy phạm pháp luật năm 2025, Chính phủ trình Uỷ ban Thường vụ Quốc hội </w:t>
      </w:r>
      <w:r w:rsidR="005D4CF0" w:rsidRPr="00884E9B">
        <w:rPr>
          <w:rFonts w:ascii="Times New Roman" w:hAnsi="Times New Roman" w:cs="Times New Roman"/>
          <w:color w:val="000000" w:themeColor="text1"/>
          <w:sz w:val="28"/>
          <w:szCs w:val="28"/>
          <w:lang w:val="pt-BR"/>
        </w:rPr>
        <w:t>xem xét, cho ý kiến đối với d</w:t>
      </w:r>
      <w:r w:rsidRPr="00884E9B">
        <w:rPr>
          <w:rFonts w:ascii="Times New Roman" w:hAnsi="Times New Roman" w:cs="Times New Roman"/>
          <w:color w:val="000000" w:themeColor="text1"/>
          <w:sz w:val="28"/>
          <w:szCs w:val="28"/>
          <w:lang w:val="pt-BR"/>
        </w:rPr>
        <w:t>ự án Luật vào tháng 01-02/2026, trình Quốc hội xem xét, thông qua tại Kỳ họp thứ nhất, Quốc hội khóa XVI (tháng 4/2026).</w:t>
      </w:r>
    </w:p>
    <w:p w14:paraId="607516A2" w14:textId="77777777" w:rsidR="00492243" w:rsidRPr="00884E9B" w:rsidRDefault="00B54196" w:rsidP="00113556">
      <w:pPr>
        <w:widowControl w:val="0"/>
        <w:pBdr>
          <w:top w:val="dotted" w:sz="4" w:space="0" w:color="FFFFFF"/>
          <w:left w:val="dotted" w:sz="4" w:space="0" w:color="FFFFFF"/>
          <w:bottom w:val="dotted" w:sz="4" w:space="10" w:color="FFFFFF"/>
          <w:right w:val="dotted" w:sz="4" w:space="3" w:color="FFFFFF"/>
        </w:pBdr>
        <w:spacing w:before="120" w:after="120" w:line="360" w:lineRule="exact"/>
        <w:ind w:firstLine="634"/>
        <w:jc w:val="both"/>
        <w:rPr>
          <w:rFonts w:ascii="Times New Roman" w:hAnsi="Times New Roman" w:cs="Times New Roman"/>
          <w:b/>
          <w:color w:val="000000" w:themeColor="text1"/>
          <w:spacing w:val="-2"/>
          <w:sz w:val="28"/>
          <w:szCs w:val="28"/>
        </w:rPr>
      </w:pPr>
      <w:r w:rsidRPr="00884E9B">
        <w:rPr>
          <w:rFonts w:ascii="Times New Roman" w:hAnsi="Times New Roman" w:cs="Times New Roman"/>
          <w:color w:val="000000" w:themeColor="text1"/>
          <w:sz w:val="28"/>
          <w:szCs w:val="28"/>
          <w:lang w:val="pt-BR"/>
        </w:rPr>
        <w:t>Trên đây là Tờ trình dự án Luật sửa đổi, bổ sung một số điều của Luật Công chứng, Chính phủ kính trình Quốc hội xem xét, quyết định./.</w:t>
      </w:r>
    </w:p>
    <w:p w14:paraId="747C9B63" w14:textId="6AEFD246" w:rsidR="003858A9" w:rsidRPr="00113556" w:rsidRDefault="001050BD" w:rsidP="00113556">
      <w:pPr>
        <w:widowControl w:val="0"/>
        <w:pBdr>
          <w:top w:val="dotted" w:sz="4" w:space="0" w:color="FFFFFF"/>
          <w:left w:val="dotted" w:sz="4" w:space="0" w:color="FFFFFF"/>
          <w:bottom w:val="dotted" w:sz="4" w:space="10" w:color="FFFFFF"/>
          <w:right w:val="dotted" w:sz="4" w:space="3" w:color="FFFFFF"/>
        </w:pBdr>
        <w:spacing w:before="120" w:after="120" w:line="360" w:lineRule="exact"/>
        <w:ind w:firstLine="634"/>
        <w:jc w:val="both"/>
        <w:rPr>
          <w:rFonts w:ascii="Times New Roman" w:hAnsi="Times New Roman" w:cs="Times New Roman"/>
          <w:b/>
          <w:color w:val="000000" w:themeColor="text1"/>
          <w:spacing w:val="2"/>
          <w:sz w:val="28"/>
          <w:szCs w:val="28"/>
        </w:rPr>
      </w:pPr>
      <w:r w:rsidRPr="00113556">
        <w:rPr>
          <w:rFonts w:ascii="Times New Roman" w:hAnsi="Times New Roman" w:cs="Times New Roman"/>
          <w:color w:val="000000" w:themeColor="text1"/>
          <w:spacing w:val="2"/>
          <w:sz w:val="28"/>
          <w:szCs w:val="28"/>
          <w:lang w:val="pt-BR"/>
        </w:rPr>
        <w:t>(</w:t>
      </w:r>
      <w:r w:rsidR="00F64AEA" w:rsidRPr="00113556">
        <w:rPr>
          <w:rFonts w:ascii="Times New Roman" w:hAnsi="Times New Roman" w:cs="Times New Roman"/>
          <w:i/>
          <w:color w:val="000000" w:themeColor="text1"/>
          <w:spacing w:val="2"/>
          <w:sz w:val="28"/>
          <w:szCs w:val="28"/>
          <w:lang w:val="pt-BR"/>
        </w:rPr>
        <w:t>Xin gửi kèm theo</w:t>
      </w:r>
      <w:r w:rsidR="00C879FE" w:rsidRPr="00113556">
        <w:rPr>
          <w:rFonts w:ascii="Times New Roman" w:hAnsi="Times New Roman" w:cs="Times New Roman"/>
          <w:i/>
          <w:color w:val="000000" w:themeColor="text1"/>
          <w:spacing w:val="2"/>
          <w:sz w:val="28"/>
          <w:szCs w:val="28"/>
          <w:lang w:val="pt-BR"/>
        </w:rPr>
        <w:t xml:space="preserve"> Tờ trình</w:t>
      </w:r>
      <w:r w:rsidR="0034079E" w:rsidRPr="00113556">
        <w:rPr>
          <w:rFonts w:ascii="Times New Roman" w:hAnsi="Times New Roman" w:cs="Times New Roman"/>
          <w:i/>
          <w:color w:val="000000" w:themeColor="text1"/>
          <w:spacing w:val="2"/>
          <w:sz w:val="28"/>
          <w:szCs w:val="28"/>
          <w:lang w:val="pt-BR"/>
        </w:rPr>
        <w:t xml:space="preserve"> các tài liệu sau</w:t>
      </w:r>
      <w:r w:rsidR="00397C32" w:rsidRPr="00113556">
        <w:rPr>
          <w:rFonts w:ascii="Times New Roman" w:hAnsi="Times New Roman" w:cs="Times New Roman"/>
          <w:i/>
          <w:color w:val="000000" w:themeColor="text1"/>
          <w:spacing w:val="2"/>
          <w:sz w:val="28"/>
          <w:szCs w:val="28"/>
          <w:lang w:val="pt-BR"/>
        </w:rPr>
        <w:t>:</w:t>
      </w:r>
      <w:r w:rsidR="00CE0C08" w:rsidRPr="00113556">
        <w:rPr>
          <w:rFonts w:ascii="Times New Roman" w:hAnsi="Times New Roman" w:cs="Times New Roman"/>
          <w:i/>
          <w:color w:val="000000" w:themeColor="text1"/>
          <w:spacing w:val="2"/>
          <w:sz w:val="28"/>
          <w:szCs w:val="28"/>
          <w:lang w:val="pt-BR"/>
        </w:rPr>
        <w:t xml:space="preserve"> </w:t>
      </w:r>
      <w:r w:rsidR="0028680C" w:rsidRPr="00113556">
        <w:rPr>
          <w:rFonts w:ascii="Times New Roman" w:hAnsi="Times New Roman" w:cs="Times New Roman"/>
          <w:color w:val="000000" w:themeColor="text1"/>
          <w:spacing w:val="2"/>
          <w:sz w:val="28"/>
          <w:szCs w:val="28"/>
          <w:lang w:val="pt-BR"/>
        </w:rPr>
        <w:t>(</w:t>
      </w:r>
      <w:r w:rsidR="0028680C" w:rsidRPr="00113556">
        <w:rPr>
          <w:rFonts w:ascii="Times New Roman" w:hAnsi="Times New Roman" w:cs="Times New Roman"/>
          <w:i/>
          <w:iCs/>
          <w:color w:val="000000" w:themeColor="text1"/>
          <w:spacing w:val="2"/>
          <w:sz w:val="28"/>
          <w:szCs w:val="28"/>
          <w:lang w:val="pt-BR"/>
        </w:rPr>
        <w:t xml:space="preserve">1) </w:t>
      </w:r>
      <w:r w:rsidR="00511A6B" w:rsidRPr="00113556">
        <w:rPr>
          <w:rFonts w:ascii="Times New Roman" w:hAnsi="Times New Roman" w:cs="Times New Roman"/>
          <w:i/>
          <w:iCs/>
          <w:color w:val="000000" w:themeColor="text1"/>
          <w:spacing w:val="2"/>
          <w:sz w:val="28"/>
          <w:szCs w:val="28"/>
          <w:lang w:val="pt-BR"/>
        </w:rPr>
        <w:t xml:space="preserve">Dự thảo </w:t>
      </w:r>
      <w:r w:rsidR="00803B86" w:rsidRPr="00113556">
        <w:rPr>
          <w:rFonts w:ascii="Times New Roman" w:hAnsi="Times New Roman" w:cs="Times New Roman"/>
          <w:i/>
          <w:color w:val="000000" w:themeColor="text1"/>
          <w:spacing w:val="2"/>
          <w:sz w:val="28"/>
          <w:szCs w:val="28"/>
          <w:lang w:val="pt-BR"/>
        </w:rPr>
        <w:t>Luật sửa đổi, bổ sung một số điều của Luật Công chứng</w:t>
      </w:r>
      <w:r w:rsidR="00511A6B" w:rsidRPr="00113556">
        <w:rPr>
          <w:rFonts w:ascii="Times New Roman" w:hAnsi="Times New Roman" w:cs="Times New Roman"/>
          <w:i/>
          <w:iCs/>
          <w:color w:val="000000" w:themeColor="text1"/>
          <w:spacing w:val="2"/>
          <w:sz w:val="28"/>
          <w:szCs w:val="28"/>
          <w:lang w:val="pt-BR"/>
        </w:rPr>
        <w:t>;</w:t>
      </w:r>
      <w:r w:rsidR="005D4CF0" w:rsidRPr="00113556">
        <w:rPr>
          <w:rFonts w:ascii="Times New Roman" w:hAnsi="Times New Roman" w:cs="Times New Roman"/>
          <w:i/>
          <w:iCs/>
          <w:color w:val="000000" w:themeColor="text1"/>
          <w:spacing w:val="2"/>
          <w:sz w:val="28"/>
          <w:szCs w:val="28"/>
          <w:lang w:val="pt-BR"/>
        </w:rPr>
        <w:t xml:space="preserve"> </w:t>
      </w:r>
      <w:r w:rsidR="0028680C" w:rsidRPr="00113556">
        <w:rPr>
          <w:rFonts w:ascii="Times New Roman" w:hAnsi="Times New Roman" w:cs="Times New Roman"/>
          <w:i/>
          <w:iCs/>
          <w:color w:val="000000" w:themeColor="text1"/>
          <w:spacing w:val="2"/>
          <w:sz w:val="28"/>
          <w:szCs w:val="28"/>
          <w:lang w:val="pt-BR"/>
        </w:rPr>
        <w:t xml:space="preserve">(2) </w:t>
      </w:r>
      <w:r w:rsidR="00511A6B" w:rsidRPr="00113556">
        <w:rPr>
          <w:rFonts w:ascii="Times New Roman" w:hAnsi="Times New Roman" w:cs="Times New Roman"/>
          <w:i/>
          <w:iCs/>
          <w:color w:val="000000" w:themeColor="text1"/>
          <w:spacing w:val="2"/>
          <w:sz w:val="28"/>
          <w:szCs w:val="28"/>
          <w:lang w:val="pt-BR"/>
        </w:rPr>
        <w:t>Báo cáo tổng kết việc thi hành pháp luật hoặc đánh giá thực trạng quan hệ xã hội liên quan đến dự thảo;</w:t>
      </w:r>
      <w:r w:rsidR="005D4CF0" w:rsidRPr="00113556">
        <w:rPr>
          <w:rFonts w:ascii="Times New Roman" w:hAnsi="Times New Roman" w:cs="Times New Roman"/>
          <w:i/>
          <w:iCs/>
          <w:color w:val="000000" w:themeColor="text1"/>
          <w:spacing w:val="2"/>
          <w:sz w:val="28"/>
          <w:szCs w:val="28"/>
          <w:lang w:val="pt-BR"/>
        </w:rPr>
        <w:t xml:space="preserve"> </w:t>
      </w:r>
      <w:r w:rsidR="0028680C" w:rsidRPr="00113556">
        <w:rPr>
          <w:rFonts w:ascii="Times New Roman" w:hAnsi="Times New Roman" w:cs="Times New Roman"/>
          <w:i/>
          <w:iCs/>
          <w:color w:val="000000" w:themeColor="text1"/>
          <w:spacing w:val="2"/>
          <w:sz w:val="28"/>
          <w:szCs w:val="28"/>
          <w:lang w:val="pt-BR"/>
        </w:rPr>
        <w:t xml:space="preserve">(3) </w:t>
      </w:r>
      <w:r w:rsidR="00511A6B" w:rsidRPr="00113556">
        <w:rPr>
          <w:rFonts w:ascii="Times New Roman" w:hAnsi="Times New Roman" w:cs="Times New Roman"/>
          <w:i/>
          <w:iCs/>
          <w:color w:val="000000" w:themeColor="text1"/>
          <w:spacing w:val="2"/>
          <w:sz w:val="28"/>
          <w:szCs w:val="28"/>
          <w:lang w:val="pt-BR"/>
        </w:rPr>
        <w:t>Báo cáo rà soát các chủ trương, đường lối của Đảng, văn bản quy phạm pháp luật, điều ước quốc tế có liên quan đến dự thảo;</w:t>
      </w:r>
      <w:r w:rsidR="005D4CF0" w:rsidRPr="00113556">
        <w:rPr>
          <w:rFonts w:ascii="Times New Roman" w:hAnsi="Times New Roman" w:cs="Times New Roman"/>
          <w:i/>
          <w:iCs/>
          <w:color w:val="000000" w:themeColor="text1"/>
          <w:spacing w:val="2"/>
          <w:sz w:val="28"/>
          <w:szCs w:val="28"/>
          <w:lang w:val="pt-BR"/>
        </w:rPr>
        <w:t xml:space="preserve"> </w:t>
      </w:r>
      <w:r w:rsidR="0028680C" w:rsidRPr="00113556">
        <w:rPr>
          <w:rFonts w:ascii="Times New Roman" w:hAnsi="Times New Roman" w:cs="Times New Roman"/>
          <w:i/>
          <w:color w:val="000000" w:themeColor="text1"/>
          <w:spacing w:val="2"/>
          <w:sz w:val="28"/>
          <w:szCs w:val="28"/>
          <w:lang w:val="pt-BR"/>
        </w:rPr>
        <w:t xml:space="preserve">(4) </w:t>
      </w:r>
      <w:r w:rsidR="00F57D80" w:rsidRPr="00113556">
        <w:rPr>
          <w:rFonts w:ascii="Times New Roman" w:hAnsi="Times New Roman" w:cs="Times New Roman"/>
          <w:i/>
          <w:color w:val="000000" w:themeColor="text1"/>
          <w:spacing w:val="2"/>
          <w:sz w:val="28"/>
          <w:szCs w:val="28"/>
          <w:lang w:val="pt-BR"/>
        </w:rPr>
        <w:t>Bản đánh giá về thủ tục hành chính, việc phân quyền, phân cấp, việc ứng dụng, thúc đẩy phát triển khoa học, công nghệ, đổi mới sáng tạo và chuyển đổi số, việc bảo đảm bình đẳng giới, chính sách dân tộc</w:t>
      </w:r>
      <w:r w:rsidR="00511A6B" w:rsidRPr="00113556">
        <w:rPr>
          <w:rFonts w:ascii="Times New Roman" w:hAnsi="Times New Roman" w:cs="Times New Roman"/>
          <w:i/>
          <w:color w:val="000000" w:themeColor="text1"/>
          <w:spacing w:val="2"/>
          <w:sz w:val="28"/>
          <w:szCs w:val="28"/>
          <w:lang w:val="pt-BR"/>
        </w:rPr>
        <w:t>;</w:t>
      </w:r>
      <w:r w:rsidR="00E808EF" w:rsidRPr="00113556">
        <w:rPr>
          <w:rFonts w:ascii="Times New Roman" w:hAnsi="Times New Roman" w:cs="Times New Roman"/>
          <w:i/>
          <w:color w:val="000000" w:themeColor="text1"/>
          <w:spacing w:val="2"/>
          <w:sz w:val="28"/>
          <w:szCs w:val="28"/>
          <w:lang w:val="pt-BR"/>
        </w:rPr>
        <w:t xml:space="preserve"> </w:t>
      </w:r>
      <w:r w:rsidR="0028680C" w:rsidRPr="00113556">
        <w:rPr>
          <w:rFonts w:ascii="Times New Roman" w:hAnsi="Times New Roman" w:cs="Times New Roman"/>
          <w:i/>
          <w:color w:val="000000" w:themeColor="text1"/>
          <w:spacing w:val="2"/>
          <w:sz w:val="28"/>
          <w:szCs w:val="28"/>
          <w:lang w:val="pt-BR"/>
        </w:rPr>
        <w:t>(</w:t>
      </w:r>
      <w:r w:rsidR="008327BA" w:rsidRPr="00113556">
        <w:rPr>
          <w:rFonts w:ascii="Times New Roman" w:hAnsi="Times New Roman" w:cs="Times New Roman"/>
          <w:i/>
          <w:iCs/>
          <w:color w:val="000000" w:themeColor="text1"/>
          <w:spacing w:val="2"/>
          <w:sz w:val="28"/>
          <w:szCs w:val="28"/>
          <w:lang w:val="pt-BR"/>
        </w:rPr>
        <w:t>5</w:t>
      </w:r>
      <w:r w:rsidR="0028680C" w:rsidRPr="00113556">
        <w:rPr>
          <w:rFonts w:ascii="Times New Roman" w:hAnsi="Times New Roman" w:cs="Times New Roman"/>
          <w:i/>
          <w:iCs/>
          <w:color w:val="000000" w:themeColor="text1"/>
          <w:spacing w:val="2"/>
          <w:sz w:val="28"/>
          <w:szCs w:val="28"/>
          <w:lang w:val="pt-BR"/>
        </w:rPr>
        <w:t>)</w:t>
      </w:r>
      <w:r w:rsidR="00E808EF" w:rsidRPr="00113556">
        <w:rPr>
          <w:rFonts w:ascii="Times New Roman" w:hAnsi="Times New Roman" w:cs="Times New Roman"/>
          <w:i/>
          <w:iCs/>
          <w:color w:val="000000" w:themeColor="text1"/>
          <w:spacing w:val="2"/>
          <w:sz w:val="28"/>
          <w:szCs w:val="28"/>
          <w:lang w:val="pt-BR"/>
        </w:rPr>
        <w:t xml:space="preserve"> </w:t>
      </w:r>
      <w:r w:rsidR="00340C88" w:rsidRPr="00113556">
        <w:rPr>
          <w:rFonts w:ascii="Times New Roman" w:hAnsi="Times New Roman" w:cs="Times New Roman"/>
          <w:i/>
          <w:iCs/>
          <w:color w:val="000000" w:themeColor="text1"/>
          <w:spacing w:val="2"/>
          <w:sz w:val="28"/>
          <w:szCs w:val="28"/>
          <w:lang w:val="pt-BR"/>
        </w:rPr>
        <w:t>Bản thuyết minh, quy phạm hóa chính sách; (</w:t>
      </w:r>
      <w:r w:rsidR="008665F1" w:rsidRPr="00113556">
        <w:rPr>
          <w:rFonts w:ascii="Times New Roman" w:hAnsi="Times New Roman" w:cs="Times New Roman"/>
          <w:i/>
          <w:iCs/>
          <w:color w:val="000000" w:themeColor="text1"/>
          <w:spacing w:val="2"/>
          <w:sz w:val="28"/>
          <w:szCs w:val="28"/>
          <w:lang w:val="pt-BR"/>
        </w:rPr>
        <w:t>6</w:t>
      </w:r>
      <w:r w:rsidR="00340C88" w:rsidRPr="00113556">
        <w:rPr>
          <w:rFonts w:ascii="Times New Roman" w:hAnsi="Times New Roman" w:cs="Times New Roman"/>
          <w:i/>
          <w:iCs/>
          <w:color w:val="000000" w:themeColor="text1"/>
          <w:spacing w:val="2"/>
          <w:sz w:val="28"/>
          <w:szCs w:val="28"/>
          <w:lang w:val="pt-BR"/>
        </w:rPr>
        <w:t xml:space="preserve">) </w:t>
      </w:r>
      <w:r w:rsidR="0028680C" w:rsidRPr="00113556">
        <w:rPr>
          <w:rFonts w:ascii="Times New Roman" w:hAnsi="Times New Roman" w:cs="Times New Roman"/>
          <w:i/>
          <w:iCs/>
          <w:color w:val="000000" w:themeColor="text1"/>
          <w:spacing w:val="2"/>
          <w:sz w:val="28"/>
          <w:szCs w:val="28"/>
          <w:lang w:val="pt-BR"/>
        </w:rPr>
        <w:t>Bản so sánh dự thảo sửa đổi, bổ sung, thay thế với luật hiện hành;</w:t>
      </w:r>
      <w:r w:rsidR="00511A6B" w:rsidRPr="00113556">
        <w:rPr>
          <w:rFonts w:ascii="Times New Roman" w:hAnsi="Times New Roman" w:cs="Times New Roman"/>
          <w:i/>
          <w:iCs/>
          <w:color w:val="000000" w:themeColor="text1"/>
          <w:spacing w:val="2"/>
          <w:sz w:val="28"/>
          <w:szCs w:val="28"/>
          <w:lang w:val="pt-BR"/>
        </w:rPr>
        <w:t xml:space="preserve"> </w:t>
      </w:r>
      <w:r w:rsidR="0028680C" w:rsidRPr="00113556">
        <w:rPr>
          <w:rFonts w:ascii="Times New Roman" w:hAnsi="Times New Roman" w:cs="Times New Roman"/>
          <w:i/>
          <w:iCs/>
          <w:color w:val="000000" w:themeColor="text1"/>
          <w:spacing w:val="2"/>
          <w:sz w:val="28"/>
          <w:szCs w:val="28"/>
          <w:lang w:val="pt-BR"/>
        </w:rPr>
        <w:t>(</w:t>
      </w:r>
      <w:r w:rsidR="008665F1" w:rsidRPr="00113556">
        <w:rPr>
          <w:rFonts w:ascii="Times New Roman" w:hAnsi="Times New Roman" w:cs="Times New Roman"/>
          <w:i/>
          <w:iCs/>
          <w:color w:val="000000" w:themeColor="text1"/>
          <w:spacing w:val="2"/>
          <w:sz w:val="28"/>
          <w:szCs w:val="28"/>
          <w:lang w:val="pt-BR"/>
        </w:rPr>
        <w:t>7</w:t>
      </w:r>
      <w:r w:rsidR="0028680C" w:rsidRPr="00113556">
        <w:rPr>
          <w:rFonts w:ascii="Times New Roman" w:hAnsi="Times New Roman" w:cs="Times New Roman"/>
          <w:i/>
          <w:iCs/>
          <w:color w:val="000000" w:themeColor="text1"/>
          <w:spacing w:val="2"/>
          <w:sz w:val="28"/>
          <w:szCs w:val="28"/>
          <w:lang w:val="pt-BR"/>
        </w:rPr>
        <w:t xml:space="preserve">) </w:t>
      </w:r>
      <w:r w:rsidR="00511A6B" w:rsidRPr="00113556">
        <w:rPr>
          <w:rFonts w:ascii="Times New Roman" w:hAnsi="Times New Roman" w:cs="Times New Roman"/>
          <w:i/>
          <w:iCs/>
          <w:color w:val="000000" w:themeColor="text1"/>
          <w:spacing w:val="2"/>
          <w:sz w:val="28"/>
          <w:szCs w:val="28"/>
          <w:lang w:val="pt-BR"/>
        </w:rPr>
        <w:t>Bản tổng hợp ý kiến, tiếp thu, giải trình ý kiến góp ý, phản biện xã hội</w:t>
      </w:r>
      <w:r w:rsidR="003858A9" w:rsidRPr="00113556">
        <w:rPr>
          <w:rFonts w:ascii="Times New Roman" w:hAnsi="Times New Roman" w:cs="Times New Roman"/>
          <w:i/>
          <w:iCs/>
          <w:color w:val="000000" w:themeColor="text1"/>
          <w:spacing w:val="2"/>
          <w:sz w:val="28"/>
          <w:szCs w:val="28"/>
          <w:lang w:val="pt-BR"/>
        </w:rPr>
        <w:t>;</w:t>
      </w:r>
      <w:r w:rsidR="00D61E66" w:rsidRPr="00113556">
        <w:rPr>
          <w:rFonts w:ascii="Times New Roman" w:hAnsi="Times New Roman" w:cs="Times New Roman"/>
          <w:i/>
          <w:iCs/>
          <w:color w:val="000000" w:themeColor="text1"/>
          <w:spacing w:val="2"/>
          <w:sz w:val="28"/>
          <w:szCs w:val="28"/>
          <w:lang w:val="pt-BR"/>
        </w:rPr>
        <w:t xml:space="preserve"> </w:t>
      </w:r>
      <w:r w:rsidR="003858A9" w:rsidRPr="00113556">
        <w:rPr>
          <w:rFonts w:ascii="Times New Roman" w:hAnsi="Times New Roman" w:cs="Times New Roman"/>
          <w:i/>
          <w:iCs/>
          <w:color w:val="000000" w:themeColor="text1"/>
          <w:spacing w:val="2"/>
          <w:sz w:val="28"/>
          <w:szCs w:val="28"/>
          <w:lang w:val="pt-BR"/>
        </w:rPr>
        <w:t>(</w:t>
      </w:r>
      <w:r w:rsidR="008665F1" w:rsidRPr="00113556">
        <w:rPr>
          <w:rFonts w:ascii="Times New Roman" w:hAnsi="Times New Roman" w:cs="Times New Roman"/>
          <w:i/>
          <w:iCs/>
          <w:color w:val="000000" w:themeColor="text1"/>
          <w:spacing w:val="2"/>
          <w:sz w:val="28"/>
          <w:szCs w:val="28"/>
          <w:lang w:val="pt-BR"/>
        </w:rPr>
        <w:t>8</w:t>
      </w:r>
      <w:r w:rsidR="003858A9" w:rsidRPr="00113556">
        <w:rPr>
          <w:rFonts w:ascii="Times New Roman" w:hAnsi="Times New Roman" w:cs="Times New Roman"/>
          <w:i/>
          <w:iCs/>
          <w:color w:val="000000" w:themeColor="text1"/>
          <w:spacing w:val="2"/>
          <w:sz w:val="28"/>
          <w:szCs w:val="28"/>
          <w:lang w:val="pt-BR"/>
        </w:rPr>
        <w:t xml:space="preserve">) </w:t>
      </w:r>
      <w:r w:rsidR="00340C88" w:rsidRPr="00113556">
        <w:rPr>
          <w:rFonts w:ascii="Times New Roman" w:hAnsi="Times New Roman" w:cs="Times New Roman"/>
          <w:i/>
          <w:iCs/>
          <w:color w:val="000000" w:themeColor="text1"/>
          <w:spacing w:val="2"/>
          <w:sz w:val="28"/>
          <w:szCs w:val="28"/>
          <w:lang w:val="pt-BR"/>
        </w:rPr>
        <w:t>Báo cáo thẩm định</w:t>
      </w:r>
      <w:r w:rsidR="008327BA" w:rsidRPr="00113556">
        <w:rPr>
          <w:rFonts w:ascii="Times New Roman" w:hAnsi="Times New Roman" w:cs="Times New Roman"/>
          <w:i/>
          <w:iCs/>
          <w:color w:val="000000" w:themeColor="text1"/>
          <w:spacing w:val="2"/>
          <w:sz w:val="28"/>
          <w:szCs w:val="28"/>
          <w:lang w:val="pt-BR"/>
        </w:rPr>
        <w:t>;</w:t>
      </w:r>
      <w:r w:rsidR="00530D9B" w:rsidRPr="00113556">
        <w:rPr>
          <w:rFonts w:ascii="Times New Roman" w:hAnsi="Times New Roman" w:cs="Times New Roman"/>
          <w:i/>
          <w:iCs/>
          <w:color w:val="000000" w:themeColor="text1"/>
          <w:spacing w:val="2"/>
          <w:sz w:val="28"/>
          <w:szCs w:val="28"/>
          <w:lang w:val="pt-BR"/>
        </w:rPr>
        <w:t xml:space="preserve"> </w:t>
      </w:r>
      <w:r w:rsidR="008327BA" w:rsidRPr="00113556">
        <w:rPr>
          <w:rFonts w:ascii="Times New Roman" w:hAnsi="Times New Roman" w:cs="Times New Roman"/>
          <w:i/>
          <w:iCs/>
          <w:color w:val="000000" w:themeColor="text1"/>
          <w:spacing w:val="2"/>
          <w:sz w:val="28"/>
          <w:szCs w:val="28"/>
          <w:lang w:val="pt-BR"/>
        </w:rPr>
        <w:t>(</w:t>
      </w:r>
      <w:r w:rsidR="008665F1" w:rsidRPr="00113556">
        <w:rPr>
          <w:rFonts w:ascii="Times New Roman" w:hAnsi="Times New Roman" w:cs="Times New Roman"/>
          <w:i/>
          <w:iCs/>
          <w:color w:val="000000" w:themeColor="text1"/>
          <w:spacing w:val="2"/>
          <w:sz w:val="28"/>
          <w:szCs w:val="28"/>
          <w:lang w:val="pt-BR"/>
        </w:rPr>
        <w:t>9</w:t>
      </w:r>
      <w:r w:rsidR="008327BA" w:rsidRPr="00113556">
        <w:rPr>
          <w:rFonts w:ascii="Times New Roman" w:hAnsi="Times New Roman" w:cs="Times New Roman"/>
          <w:i/>
          <w:iCs/>
          <w:color w:val="000000" w:themeColor="text1"/>
          <w:spacing w:val="2"/>
          <w:sz w:val="28"/>
          <w:szCs w:val="28"/>
          <w:lang w:val="pt-BR"/>
        </w:rPr>
        <w:t xml:space="preserve">) </w:t>
      </w:r>
      <w:r w:rsidR="00340C88" w:rsidRPr="00113556">
        <w:rPr>
          <w:rFonts w:ascii="Times New Roman" w:hAnsi="Times New Roman" w:cs="Times New Roman"/>
          <w:i/>
          <w:iCs/>
          <w:color w:val="000000" w:themeColor="text1"/>
          <w:spacing w:val="2"/>
          <w:sz w:val="28"/>
          <w:szCs w:val="28"/>
          <w:lang w:val="pt-BR"/>
        </w:rPr>
        <w:t xml:space="preserve">Báo cáo </w:t>
      </w:r>
      <w:r w:rsidR="00F57D80" w:rsidRPr="00113556">
        <w:rPr>
          <w:rFonts w:ascii="Times New Roman" w:hAnsi="Times New Roman" w:cs="Times New Roman"/>
          <w:i/>
          <w:iCs/>
          <w:color w:val="000000" w:themeColor="text1"/>
          <w:spacing w:val="2"/>
          <w:sz w:val="28"/>
          <w:szCs w:val="28"/>
          <w:lang w:val="pt-BR"/>
        </w:rPr>
        <w:t>tiếp thu, giải trình</w:t>
      </w:r>
      <w:r w:rsidR="00340C88" w:rsidRPr="00113556">
        <w:rPr>
          <w:rFonts w:ascii="Times New Roman" w:hAnsi="Times New Roman" w:cs="Times New Roman"/>
          <w:i/>
          <w:iCs/>
          <w:color w:val="000000" w:themeColor="text1"/>
          <w:spacing w:val="2"/>
          <w:sz w:val="28"/>
          <w:szCs w:val="28"/>
          <w:lang w:val="pt-BR"/>
        </w:rPr>
        <w:t xml:space="preserve"> ý kiến thẩm định</w:t>
      </w:r>
      <w:r w:rsidR="003858A9" w:rsidRPr="00113556">
        <w:rPr>
          <w:rFonts w:ascii="Times New Roman" w:hAnsi="Times New Roman" w:cs="Times New Roman"/>
          <w:i/>
          <w:iCs/>
          <w:color w:val="000000" w:themeColor="text1"/>
          <w:spacing w:val="2"/>
          <w:sz w:val="28"/>
          <w:szCs w:val="28"/>
          <w:lang w:val="pt-BR"/>
        </w:rPr>
        <w:t>;</w:t>
      </w:r>
      <w:r w:rsidR="00D61E66" w:rsidRPr="00113556">
        <w:rPr>
          <w:rFonts w:ascii="Times New Roman" w:hAnsi="Times New Roman" w:cs="Times New Roman"/>
          <w:i/>
          <w:iCs/>
          <w:color w:val="000000" w:themeColor="text1"/>
          <w:spacing w:val="2"/>
          <w:sz w:val="28"/>
          <w:szCs w:val="28"/>
          <w:lang w:val="pt-BR"/>
        </w:rPr>
        <w:t xml:space="preserve"> </w:t>
      </w:r>
      <w:r w:rsidR="00A63621" w:rsidRPr="00113556">
        <w:rPr>
          <w:rFonts w:ascii="Times New Roman" w:hAnsi="Times New Roman" w:cs="Times New Roman"/>
          <w:i/>
          <w:color w:val="000000" w:themeColor="text1"/>
          <w:spacing w:val="2"/>
          <w:sz w:val="28"/>
          <w:szCs w:val="28"/>
          <w:lang w:val="pt-BR"/>
        </w:rPr>
        <w:t>(</w:t>
      </w:r>
      <w:r w:rsidR="008665F1" w:rsidRPr="00113556">
        <w:rPr>
          <w:rFonts w:ascii="Times New Roman" w:hAnsi="Times New Roman" w:cs="Times New Roman"/>
          <w:i/>
          <w:iCs/>
          <w:color w:val="000000" w:themeColor="text1"/>
          <w:spacing w:val="2"/>
          <w:sz w:val="28"/>
          <w:szCs w:val="28"/>
          <w:lang w:val="pt-BR"/>
        </w:rPr>
        <w:t>10</w:t>
      </w:r>
      <w:r w:rsidR="003858A9" w:rsidRPr="00113556">
        <w:rPr>
          <w:rFonts w:ascii="Times New Roman" w:hAnsi="Times New Roman" w:cs="Times New Roman"/>
          <w:i/>
          <w:iCs/>
          <w:color w:val="000000" w:themeColor="text1"/>
          <w:spacing w:val="2"/>
          <w:sz w:val="28"/>
          <w:szCs w:val="28"/>
          <w:lang w:val="pt-BR"/>
        </w:rPr>
        <w:t xml:space="preserve">) </w:t>
      </w:r>
      <w:r w:rsidR="006B063A" w:rsidRPr="00113556">
        <w:rPr>
          <w:rFonts w:ascii="Times New Roman" w:hAnsi="Times New Roman" w:cs="Times New Roman"/>
          <w:i/>
          <w:iCs/>
          <w:color w:val="000000" w:themeColor="text1"/>
          <w:spacing w:val="2"/>
          <w:sz w:val="28"/>
          <w:szCs w:val="28"/>
          <w:lang w:val="pt-BR"/>
        </w:rPr>
        <w:t>Bản tổng thuật pháp luật về công chứng của một số nước trên thế giới</w:t>
      </w:r>
      <w:r w:rsidRPr="00113556">
        <w:rPr>
          <w:rFonts w:ascii="Times New Roman" w:hAnsi="Times New Roman" w:cs="Times New Roman"/>
          <w:i/>
          <w:iCs/>
          <w:color w:val="000000" w:themeColor="text1"/>
          <w:spacing w:val="2"/>
          <w:sz w:val="28"/>
          <w:szCs w:val="28"/>
          <w:lang w:val="pt-BR"/>
        </w:rPr>
        <w:t>)</w:t>
      </w:r>
      <w:r w:rsidR="009C0D0F" w:rsidRPr="00113556">
        <w:rPr>
          <w:rFonts w:ascii="Times New Roman" w:hAnsi="Times New Roman" w:cs="Times New Roman"/>
          <w:i/>
          <w:iCs/>
          <w:color w:val="000000" w:themeColor="text1"/>
          <w:spacing w:val="2"/>
          <w:sz w:val="28"/>
          <w:szCs w:val="28"/>
          <w:lang w:val="pt-BR"/>
        </w:rPr>
        <w:t>.</w:t>
      </w:r>
    </w:p>
    <w:tbl>
      <w:tblPr>
        <w:tblW w:w="9214" w:type="dxa"/>
        <w:tblLook w:val="01E0" w:firstRow="1" w:lastRow="1" w:firstColumn="1" w:lastColumn="1" w:noHBand="0" w:noVBand="0"/>
      </w:tblPr>
      <w:tblGrid>
        <w:gridCol w:w="4678"/>
        <w:gridCol w:w="4536"/>
      </w:tblGrid>
      <w:tr w:rsidR="00B54196" w:rsidRPr="00884E9B" w14:paraId="0D9758EB" w14:textId="77777777" w:rsidTr="00685A57">
        <w:trPr>
          <w:trHeight w:val="383"/>
        </w:trPr>
        <w:tc>
          <w:tcPr>
            <w:tcW w:w="4678" w:type="dxa"/>
          </w:tcPr>
          <w:p w14:paraId="008C23A8" w14:textId="77777777" w:rsidR="00B54196" w:rsidRPr="00481339" w:rsidRDefault="00B54196" w:rsidP="00B54196">
            <w:pPr>
              <w:widowControl w:val="0"/>
              <w:spacing w:after="0" w:line="360" w:lineRule="atLeast"/>
              <w:jc w:val="both"/>
              <w:rPr>
                <w:rFonts w:ascii="Times New Roman" w:hAnsi="Times New Roman" w:cs="Times New Roman"/>
                <w:b/>
                <w:i/>
                <w:color w:val="000000" w:themeColor="text1"/>
                <w:sz w:val="24"/>
                <w:szCs w:val="24"/>
              </w:rPr>
            </w:pPr>
            <w:r w:rsidRPr="00481339">
              <w:rPr>
                <w:rFonts w:ascii="Times New Roman" w:hAnsi="Times New Roman" w:cs="Times New Roman"/>
                <w:b/>
                <w:i/>
                <w:color w:val="000000" w:themeColor="text1"/>
                <w:sz w:val="24"/>
                <w:szCs w:val="24"/>
              </w:rPr>
              <w:t>Nơi nhận:</w:t>
            </w:r>
          </w:p>
          <w:p w14:paraId="1B409257" w14:textId="77777777" w:rsidR="00B54196" w:rsidRPr="00481339" w:rsidRDefault="00B54196" w:rsidP="00685A57">
            <w:pPr>
              <w:widowControl w:val="0"/>
              <w:spacing w:after="0" w:line="240" w:lineRule="auto"/>
              <w:rPr>
                <w:rFonts w:ascii="Times New Roman" w:hAnsi="Times New Roman" w:cs="Times New Roman"/>
                <w:color w:val="000000" w:themeColor="text1"/>
                <w:lang w:val="zu-ZA"/>
              </w:rPr>
            </w:pPr>
            <w:r w:rsidRPr="00481339">
              <w:rPr>
                <w:rFonts w:ascii="Times New Roman" w:hAnsi="Times New Roman" w:cs="Times New Roman"/>
                <w:color w:val="000000" w:themeColor="text1"/>
                <w:lang w:val="zu-ZA"/>
              </w:rPr>
              <w:t>- Như trên;</w:t>
            </w:r>
          </w:p>
          <w:p w14:paraId="173AD0D3" w14:textId="77777777" w:rsidR="00B54196" w:rsidRPr="00481339" w:rsidRDefault="00B54196" w:rsidP="00685A57">
            <w:pPr>
              <w:widowControl w:val="0"/>
              <w:spacing w:after="0" w:line="240" w:lineRule="auto"/>
              <w:rPr>
                <w:rFonts w:ascii="Times New Roman" w:hAnsi="Times New Roman" w:cs="Times New Roman"/>
                <w:color w:val="000000" w:themeColor="text1"/>
                <w:lang w:val="zu-ZA"/>
              </w:rPr>
            </w:pPr>
            <w:r w:rsidRPr="00481339">
              <w:rPr>
                <w:rFonts w:ascii="Times New Roman" w:hAnsi="Times New Roman" w:cs="Times New Roman"/>
                <w:color w:val="000000" w:themeColor="text1"/>
                <w:lang w:val="zu-ZA"/>
              </w:rPr>
              <w:t>- Thủ tướng Chính phủ (để b/c);</w:t>
            </w:r>
          </w:p>
          <w:p w14:paraId="4669FCFD" w14:textId="77777777" w:rsidR="00B54196" w:rsidRPr="00481339" w:rsidRDefault="00B54196" w:rsidP="00685A57">
            <w:pPr>
              <w:widowControl w:val="0"/>
              <w:spacing w:after="0" w:line="240" w:lineRule="auto"/>
              <w:rPr>
                <w:rFonts w:ascii="Times New Roman" w:hAnsi="Times New Roman" w:cs="Times New Roman"/>
                <w:color w:val="000000" w:themeColor="text1"/>
                <w:lang w:val="zu-ZA"/>
              </w:rPr>
            </w:pPr>
            <w:r w:rsidRPr="00481339">
              <w:rPr>
                <w:rFonts w:ascii="Times New Roman" w:hAnsi="Times New Roman" w:cs="Times New Roman"/>
                <w:color w:val="000000" w:themeColor="text1"/>
                <w:lang w:val="zu-ZA"/>
              </w:rPr>
              <w:t>- Các Phó Thủ tướng Chính phủ (để b/c);</w:t>
            </w:r>
          </w:p>
          <w:p w14:paraId="6B1B5F4B" w14:textId="49B5FF44" w:rsidR="00B54196" w:rsidRPr="00481339" w:rsidRDefault="00B54196" w:rsidP="00685A57">
            <w:pPr>
              <w:widowControl w:val="0"/>
              <w:spacing w:after="0" w:line="240" w:lineRule="auto"/>
              <w:rPr>
                <w:rFonts w:ascii="Times New Roman" w:hAnsi="Times New Roman" w:cs="Times New Roman"/>
                <w:color w:val="000000" w:themeColor="text1"/>
                <w:lang w:val="zu-ZA"/>
              </w:rPr>
            </w:pPr>
            <w:r w:rsidRPr="00481339">
              <w:rPr>
                <w:rFonts w:ascii="Times New Roman" w:hAnsi="Times New Roman" w:cs="Times New Roman"/>
                <w:color w:val="000000" w:themeColor="text1"/>
                <w:lang w:val="zu-ZA"/>
              </w:rPr>
              <w:t xml:space="preserve">- Văn phòng </w:t>
            </w:r>
            <w:r w:rsidR="002F7455">
              <w:rPr>
                <w:rFonts w:ascii="Times New Roman" w:hAnsi="Times New Roman" w:cs="Times New Roman"/>
                <w:color w:val="000000" w:themeColor="text1"/>
                <w:lang w:val="zu-ZA"/>
              </w:rPr>
              <w:t>Trung ương</w:t>
            </w:r>
            <w:r w:rsidRPr="00481339">
              <w:rPr>
                <w:rFonts w:ascii="Times New Roman" w:hAnsi="Times New Roman" w:cs="Times New Roman"/>
                <w:color w:val="000000" w:themeColor="text1"/>
                <w:lang w:val="zu-ZA"/>
              </w:rPr>
              <w:t xml:space="preserve"> Đảng;</w:t>
            </w:r>
          </w:p>
          <w:p w14:paraId="3A7B2EDF" w14:textId="2E892D5D" w:rsidR="00B54196" w:rsidRDefault="00B54196" w:rsidP="00685A57">
            <w:pPr>
              <w:widowControl w:val="0"/>
              <w:spacing w:after="0" w:line="240" w:lineRule="auto"/>
              <w:rPr>
                <w:rFonts w:ascii="Times New Roman" w:hAnsi="Times New Roman" w:cs="Times New Roman"/>
                <w:color w:val="000000" w:themeColor="text1"/>
                <w:lang w:val="zu-ZA"/>
              </w:rPr>
            </w:pPr>
            <w:r w:rsidRPr="00481339">
              <w:rPr>
                <w:rFonts w:ascii="Times New Roman" w:hAnsi="Times New Roman" w:cs="Times New Roman"/>
                <w:color w:val="000000" w:themeColor="text1"/>
                <w:lang w:val="zu-ZA"/>
              </w:rPr>
              <w:t>- Ủy ban Pháp luật và Tư pháp của Quốc hội;</w:t>
            </w:r>
          </w:p>
          <w:p w14:paraId="5F9E0F5E" w14:textId="6EAAF779" w:rsidR="00113556" w:rsidRPr="00481339" w:rsidRDefault="00113556" w:rsidP="00685A57">
            <w:pPr>
              <w:widowControl w:val="0"/>
              <w:spacing w:after="0" w:line="240" w:lineRule="auto"/>
              <w:rPr>
                <w:rFonts w:ascii="Times New Roman" w:hAnsi="Times New Roman" w:cs="Times New Roman"/>
                <w:color w:val="000000" w:themeColor="text1"/>
                <w:lang w:val="zu-ZA"/>
              </w:rPr>
            </w:pPr>
            <w:r>
              <w:rPr>
                <w:rFonts w:ascii="Times New Roman" w:hAnsi="Times New Roman" w:cs="Times New Roman"/>
                <w:color w:val="000000" w:themeColor="text1"/>
                <w:lang w:val="zu-ZA"/>
              </w:rPr>
              <w:t xml:space="preserve">- </w:t>
            </w:r>
            <w:r w:rsidRPr="00481339">
              <w:rPr>
                <w:rFonts w:ascii="Times New Roman" w:hAnsi="Times New Roman" w:cs="Times New Roman"/>
                <w:color w:val="000000" w:themeColor="text1"/>
                <w:lang w:val="zu-ZA"/>
              </w:rPr>
              <w:t>Văn phòng Quốc hội;</w:t>
            </w:r>
          </w:p>
          <w:p w14:paraId="22C2015F" w14:textId="77777777" w:rsidR="00B54196" w:rsidRPr="00481339" w:rsidRDefault="00B54196" w:rsidP="00685A57">
            <w:pPr>
              <w:widowControl w:val="0"/>
              <w:spacing w:after="0" w:line="240" w:lineRule="auto"/>
              <w:rPr>
                <w:rFonts w:ascii="Times New Roman" w:hAnsi="Times New Roman" w:cs="Times New Roman"/>
                <w:color w:val="000000" w:themeColor="text1"/>
                <w:lang w:val="zu-ZA"/>
              </w:rPr>
            </w:pPr>
            <w:r w:rsidRPr="00481339">
              <w:rPr>
                <w:rFonts w:ascii="Times New Roman" w:hAnsi="Times New Roman" w:cs="Times New Roman"/>
                <w:color w:val="000000" w:themeColor="text1"/>
                <w:lang w:val="zu-ZA"/>
              </w:rPr>
              <w:t xml:space="preserve">- Bộ Tư pháp; </w:t>
            </w:r>
          </w:p>
          <w:p w14:paraId="07BB639F" w14:textId="77777777" w:rsidR="00B54196" w:rsidRPr="00481339" w:rsidRDefault="00B54196" w:rsidP="00685A57">
            <w:pPr>
              <w:widowControl w:val="0"/>
              <w:spacing w:after="0" w:line="240" w:lineRule="auto"/>
              <w:rPr>
                <w:rFonts w:ascii="Times New Roman" w:hAnsi="Times New Roman" w:cs="Times New Roman"/>
                <w:color w:val="000000" w:themeColor="text1"/>
                <w:lang w:val="zu-ZA"/>
              </w:rPr>
            </w:pPr>
            <w:r w:rsidRPr="00481339">
              <w:rPr>
                <w:rFonts w:ascii="Times New Roman" w:hAnsi="Times New Roman" w:cs="Times New Roman"/>
                <w:color w:val="000000" w:themeColor="text1"/>
                <w:lang w:val="zu-ZA"/>
              </w:rPr>
              <w:t>- VPCP: BTCN, các PCN, Trợ lý TTg;</w:t>
            </w:r>
          </w:p>
          <w:p w14:paraId="5D8F1934" w14:textId="62F6787D" w:rsidR="00B54196" w:rsidRPr="00884E9B" w:rsidRDefault="001476C5" w:rsidP="00685A57">
            <w:pPr>
              <w:widowControl w:val="0"/>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lang w:val="zu-ZA"/>
              </w:rPr>
              <w:lastRenderedPageBreak/>
              <w:t>- Lưu</w:t>
            </w:r>
            <w:r w:rsidR="00B54196" w:rsidRPr="00481339">
              <w:rPr>
                <w:rFonts w:ascii="Times New Roman" w:hAnsi="Times New Roman" w:cs="Times New Roman"/>
                <w:color w:val="000000" w:themeColor="text1"/>
                <w:lang w:val="zu-ZA"/>
              </w:rPr>
              <w:t>: VT, Vụ PL (3).</w:t>
            </w:r>
          </w:p>
        </w:tc>
        <w:tc>
          <w:tcPr>
            <w:tcW w:w="4536" w:type="dxa"/>
          </w:tcPr>
          <w:p w14:paraId="058901C8" w14:textId="77777777" w:rsidR="00B54196" w:rsidRPr="00884E9B" w:rsidRDefault="00B54196" w:rsidP="00B54196">
            <w:pPr>
              <w:widowControl w:val="0"/>
              <w:spacing w:after="0" w:line="360" w:lineRule="atLeast"/>
              <w:jc w:val="center"/>
              <w:rPr>
                <w:rFonts w:ascii="Times New Roman" w:hAnsi="Times New Roman" w:cs="Times New Roman"/>
                <w:b/>
                <w:color w:val="000000" w:themeColor="text1"/>
                <w:sz w:val="28"/>
                <w:szCs w:val="28"/>
              </w:rPr>
            </w:pPr>
            <w:r w:rsidRPr="00884E9B">
              <w:rPr>
                <w:rFonts w:ascii="Times New Roman" w:hAnsi="Times New Roman" w:cs="Times New Roman"/>
                <w:b/>
                <w:color w:val="000000" w:themeColor="text1"/>
                <w:sz w:val="28"/>
                <w:szCs w:val="28"/>
              </w:rPr>
              <w:lastRenderedPageBreak/>
              <w:t>TM. CHÍNH PHỦ</w:t>
            </w:r>
          </w:p>
          <w:p w14:paraId="741605AF" w14:textId="77777777" w:rsidR="00B54196" w:rsidRPr="00884E9B" w:rsidRDefault="00B54196" w:rsidP="00B54196">
            <w:pPr>
              <w:widowControl w:val="0"/>
              <w:spacing w:after="0" w:line="360" w:lineRule="atLeast"/>
              <w:jc w:val="center"/>
              <w:rPr>
                <w:rFonts w:ascii="Times New Roman" w:hAnsi="Times New Roman" w:cs="Times New Roman"/>
                <w:b/>
                <w:color w:val="000000" w:themeColor="text1"/>
                <w:sz w:val="28"/>
                <w:szCs w:val="28"/>
              </w:rPr>
            </w:pPr>
            <w:r w:rsidRPr="00884E9B">
              <w:rPr>
                <w:rFonts w:ascii="Times New Roman" w:hAnsi="Times New Roman" w:cs="Times New Roman"/>
                <w:b/>
                <w:color w:val="000000" w:themeColor="text1"/>
                <w:sz w:val="28"/>
                <w:szCs w:val="28"/>
              </w:rPr>
              <w:t>TUQ. THỦ TƯỚNG</w:t>
            </w:r>
          </w:p>
          <w:p w14:paraId="0BE4F4FA" w14:textId="77777777" w:rsidR="00B54196" w:rsidRPr="00884E9B" w:rsidRDefault="00B54196" w:rsidP="00B54196">
            <w:pPr>
              <w:widowControl w:val="0"/>
              <w:spacing w:after="0" w:line="360" w:lineRule="atLeast"/>
              <w:jc w:val="center"/>
              <w:rPr>
                <w:rFonts w:ascii="Times New Roman" w:hAnsi="Times New Roman" w:cs="Times New Roman"/>
                <w:b/>
                <w:color w:val="000000" w:themeColor="text1"/>
                <w:sz w:val="28"/>
                <w:szCs w:val="28"/>
              </w:rPr>
            </w:pPr>
            <w:r w:rsidRPr="00884E9B">
              <w:rPr>
                <w:rFonts w:ascii="Times New Roman" w:hAnsi="Times New Roman" w:cs="Times New Roman"/>
                <w:b/>
                <w:color w:val="000000" w:themeColor="text1"/>
                <w:sz w:val="28"/>
                <w:szCs w:val="28"/>
              </w:rPr>
              <w:t>BỘ TRƯỞNG BỘ TƯ PHÁP</w:t>
            </w:r>
          </w:p>
          <w:p w14:paraId="6996CB99" w14:textId="77777777" w:rsidR="00B54196" w:rsidRPr="00884E9B" w:rsidRDefault="00B54196" w:rsidP="00B54196">
            <w:pPr>
              <w:widowControl w:val="0"/>
              <w:spacing w:after="0" w:line="360" w:lineRule="atLeast"/>
              <w:jc w:val="center"/>
              <w:rPr>
                <w:rFonts w:ascii="Times New Roman" w:hAnsi="Times New Roman" w:cs="Times New Roman"/>
                <w:b/>
                <w:color w:val="000000" w:themeColor="text1"/>
                <w:sz w:val="28"/>
                <w:szCs w:val="28"/>
              </w:rPr>
            </w:pPr>
          </w:p>
          <w:p w14:paraId="590D8FF0" w14:textId="77777777" w:rsidR="00B54196" w:rsidRPr="00884E9B" w:rsidRDefault="00B54196" w:rsidP="00B54196">
            <w:pPr>
              <w:widowControl w:val="0"/>
              <w:spacing w:after="0" w:line="360" w:lineRule="atLeast"/>
              <w:jc w:val="center"/>
              <w:rPr>
                <w:rFonts w:ascii="Times New Roman" w:hAnsi="Times New Roman" w:cs="Times New Roman"/>
                <w:b/>
                <w:color w:val="000000" w:themeColor="text1"/>
                <w:sz w:val="28"/>
                <w:szCs w:val="28"/>
              </w:rPr>
            </w:pPr>
          </w:p>
          <w:p w14:paraId="7857BE7B" w14:textId="77777777" w:rsidR="00B54196" w:rsidRPr="00884E9B" w:rsidRDefault="00B54196" w:rsidP="00B54196">
            <w:pPr>
              <w:widowControl w:val="0"/>
              <w:spacing w:after="0" w:line="360" w:lineRule="atLeast"/>
              <w:jc w:val="center"/>
              <w:rPr>
                <w:rFonts w:ascii="Times New Roman" w:hAnsi="Times New Roman" w:cs="Times New Roman"/>
                <w:b/>
                <w:color w:val="000000" w:themeColor="text1"/>
                <w:sz w:val="28"/>
                <w:szCs w:val="28"/>
              </w:rPr>
            </w:pPr>
          </w:p>
          <w:p w14:paraId="59335BC9" w14:textId="77777777" w:rsidR="00B54196" w:rsidRPr="00884E9B" w:rsidRDefault="00B54196" w:rsidP="00B54196">
            <w:pPr>
              <w:widowControl w:val="0"/>
              <w:spacing w:after="0" w:line="360" w:lineRule="atLeast"/>
              <w:jc w:val="center"/>
              <w:rPr>
                <w:rFonts w:ascii="Times New Roman" w:hAnsi="Times New Roman" w:cs="Times New Roman"/>
                <w:b/>
                <w:color w:val="000000" w:themeColor="text1"/>
                <w:sz w:val="28"/>
                <w:szCs w:val="28"/>
              </w:rPr>
            </w:pPr>
          </w:p>
          <w:p w14:paraId="22550577" w14:textId="77777777" w:rsidR="00B54196" w:rsidRPr="00884E9B" w:rsidRDefault="00B54196" w:rsidP="00B54196">
            <w:pPr>
              <w:widowControl w:val="0"/>
              <w:spacing w:after="0" w:line="360" w:lineRule="atLeast"/>
              <w:jc w:val="center"/>
              <w:rPr>
                <w:rFonts w:ascii="Times New Roman" w:hAnsi="Times New Roman" w:cs="Times New Roman"/>
                <w:b/>
                <w:color w:val="000000" w:themeColor="text1"/>
                <w:sz w:val="28"/>
                <w:szCs w:val="28"/>
              </w:rPr>
            </w:pPr>
          </w:p>
          <w:p w14:paraId="32BF58BC" w14:textId="30AE9B44" w:rsidR="00B54196" w:rsidRPr="00884E9B" w:rsidRDefault="00B54196" w:rsidP="00B54196">
            <w:pPr>
              <w:widowControl w:val="0"/>
              <w:spacing w:after="0" w:line="360" w:lineRule="atLeast"/>
              <w:jc w:val="center"/>
              <w:rPr>
                <w:rFonts w:ascii="Times New Roman" w:hAnsi="Times New Roman" w:cs="Times New Roman"/>
                <w:b/>
                <w:color w:val="000000" w:themeColor="text1"/>
                <w:sz w:val="28"/>
                <w:szCs w:val="28"/>
              </w:rPr>
            </w:pPr>
            <w:r w:rsidRPr="00884E9B">
              <w:rPr>
                <w:rFonts w:ascii="Times New Roman" w:hAnsi="Times New Roman" w:cs="Times New Roman"/>
                <w:b/>
                <w:color w:val="000000" w:themeColor="text1"/>
                <w:sz w:val="28"/>
                <w:szCs w:val="28"/>
              </w:rPr>
              <w:t>Nguyễn Hải Ninh</w:t>
            </w:r>
          </w:p>
          <w:p w14:paraId="17AAC6BF" w14:textId="288EB380" w:rsidR="00B54196" w:rsidRPr="00884E9B" w:rsidRDefault="00B54196" w:rsidP="00B54196">
            <w:pPr>
              <w:widowControl w:val="0"/>
              <w:spacing w:after="0" w:line="240" w:lineRule="auto"/>
              <w:jc w:val="center"/>
              <w:rPr>
                <w:rFonts w:ascii="Times New Roman" w:hAnsi="Times New Roman" w:cs="Times New Roman"/>
                <w:b/>
                <w:color w:val="000000" w:themeColor="text1"/>
                <w:sz w:val="28"/>
                <w:szCs w:val="28"/>
              </w:rPr>
            </w:pPr>
          </w:p>
        </w:tc>
      </w:tr>
    </w:tbl>
    <w:p w14:paraId="1F198D98" w14:textId="78F5873A" w:rsidR="00C76AD1" w:rsidRPr="00884E9B" w:rsidRDefault="00C76AD1" w:rsidP="00CF76E9">
      <w:pPr>
        <w:widowControl w:val="0"/>
        <w:spacing w:after="60"/>
        <w:ind w:left="1179"/>
        <w:rPr>
          <w:color w:val="000000" w:themeColor="text1"/>
        </w:rPr>
      </w:pPr>
    </w:p>
    <w:sectPr w:rsidR="00C76AD1" w:rsidRPr="00884E9B" w:rsidSect="00BE354E">
      <w:headerReference w:type="default" r:id="rId10"/>
      <w:pgSz w:w="11907" w:h="16840" w:code="9"/>
      <w:pgMar w:top="1134" w:right="1134" w:bottom="1134" w:left="1701" w:header="454" w:footer="17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545DF8" w14:textId="77777777" w:rsidR="00A1380E" w:rsidRDefault="00A1380E" w:rsidP="007A6A47">
      <w:pPr>
        <w:spacing w:after="0" w:line="240" w:lineRule="auto"/>
      </w:pPr>
      <w:r>
        <w:separator/>
      </w:r>
    </w:p>
  </w:endnote>
  <w:endnote w:type="continuationSeparator" w:id="0">
    <w:p w14:paraId="164C4328" w14:textId="77777777" w:rsidR="00A1380E" w:rsidRDefault="00A1380E" w:rsidP="007A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Times New Roman"/>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723856" w14:textId="77777777" w:rsidR="00A1380E" w:rsidRDefault="00A1380E" w:rsidP="007A6A47">
      <w:pPr>
        <w:spacing w:after="0" w:line="240" w:lineRule="auto"/>
      </w:pPr>
      <w:r>
        <w:separator/>
      </w:r>
    </w:p>
  </w:footnote>
  <w:footnote w:type="continuationSeparator" w:id="0">
    <w:p w14:paraId="65E2B64D" w14:textId="77777777" w:rsidR="00A1380E" w:rsidRDefault="00A1380E" w:rsidP="007A6A47">
      <w:pPr>
        <w:spacing w:after="0" w:line="240" w:lineRule="auto"/>
      </w:pPr>
      <w:r>
        <w:continuationSeparator/>
      </w:r>
    </w:p>
  </w:footnote>
  <w:footnote w:id="1">
    <w:p w14:paraId="7E1E492C" w14:textId="77777777" w:rsidR="00F73B5E" w:rsidRPr="00225B80" w:rsidRDefault="00F73B5E" w:rsidP="00F73B5E">
      <w:pPr>
        <w:pStyle w:val="FootnoteText"/>
        <w:rPr>
          <w:b w:val="0"/>
        </w:rPr>
      </w:pPr>
      <w:r w:rsidRPr="00225B80">
        <w:rPr>
          <w:rStyle w:val="FootnoteReference"/>
          <w:rFonts w:eastAsiaTheme="majorEastAsia"/>
          <w:b w:val="0"/>
        </w:rPr>
        <w:footnoteRef/>
      </w:r>
      <w:r w:rsidRPr="00225B80">
        <w:rPr>
          <w:b w:val="0"/>
        </w:rPr>
        <w:t xml:space="preserve"> Kế hoạch ban hành kèm theo Quyết định số 12/QĐ-BTP ngày 03/01/2025</w:t>
      </w:r>
    </w:p>
  </w:footnote>
  <w:footnote w:id="2">
    <w:p w14:paraId="0D0C6B27" w14:textId="77777777" w:rsidR="00D000FB" w:rsidRPr="00225B80" w:rsidRDefault="00D000FB" w:rsidP="009B5AB7">
      <w:pPr>
        <w:pStyle w:val="FootnoteText"/>
        <w:rPr>
          <w:b w:val="0"/>
        </w:rPr>
      </w:pPr>
      <w:r w:rsidRPr="00225B80">
        <w:rPr>
          <w:rStyle w:val="FootnoteReference"/>
          <w:rFonts w:eastAsiaTheme="majorEastAsia"/>
          <w:b w:val="0"/>
        </w:rPr>
        <w:footnoteRef/>
      </w:r>
      <w:r w:rsidRPr="00225B80">
        <w:rPr>
          <w:b w:val="0"/>
        </w:rPr>
        <w:t xml:space="preserve"> Nghị định số 104/2025/NĐ-CP quy định chi tiết một số điều và biện pháp thi hành Luật Công chứng</w:t>
      </w:r>
    </w:p>
  </w:footnote>
  <w:footnote w:id="3">
    <w:p w14:paraId="30777E0D" w14:textId="77777777" w:rsidR="00D000FB" w:rsidRPr="00225B80" w:rsidRDefault="00D000FB" w:rsidP="009B5AB7">
      <w:pPr>
        <w:pStyle w:val="FootnoteText"/>
        <w:rPr>
          <w:b w:val="0"/>
        </w:rPr>
      </w:pPr>
      <w:r w:rsidRPr="00225B80">
        <w:rPr>
          <w:rStyle w:val="FootnoteReference"/>
          <w:rFonts w:eastAsiaTheme="majorEastAsia"/>
          <w:b w:val="0"/>
        </w:rPr>
        <w:footnoteRef/>
      </w:r>
      <w:r w:rsidRPr="00225B80">
        <w:rPr>
          <w:b w:val="0"/>
        </w:rPr>
        <w:t xml:space="preserve"> Thông tư số 05/2025/TT-BTP quy định chi tiết một số điều và biện pháp thi hành Luật Công chứng; Thông tư số 06/2025/TT-BTP về tập sự hành nghề công chứng</w:t>
      </w:r>
    </w:p>
  </w:footnote>
  <w:footnote w:id="4">
    <w:p w14:paraId="5A71BB0E" w14:textId="465000A0" w:rsidR="00D000FB" w:rsidRPr="00FB47C6" w:rsidRDefault="00D000FB">
      <w:pPr>
        <w:pStyle w:val="FootnoteText"/>
        <w:rPr>
          <w:sz w:val="16"/>
        </w:rPr>
      </w:pPr>
      <w:r w:rsidRPr="00FB47C6">
        <w:rPr>
          <w:rStyle w:val="FootnoteReference"/>
          <w:b w:val="0"/>
        </w:rPr>
        <w:footnoteRef/>
      </w:r>
      <w:r w:rsidRPr="00FB47C6">
        <w:rPr>
          <w:b w:val="0"/>
        </w:rPr>
        <w:t xml:space="preserve"> </w:t>
      </w:r>
      <w:r>
        <w:rPr>
          <w:b w:val="0"/>
        </w:rPr>
        <w:t>M</w:t>
      </w:r>
      <w:r w:rsidRPr="00FB47C6">
        <w:rPr>
          <w:b w:val="0"/>
        </w:rPr>
        <w:t>ột</w:t>
      </w:r>
      <w:r>
        <w:rPr>
          <w:b w:val="0"/>
        </w:rPr>
        <w:t xml:space="preserve"> v</w:t>
      </w:r>
      <w:r w:rsidRPr="00FB47C6">
        <w:rPr>
          <w:b w:val="0"/>
        </w:rPr>
        <w:t>ấn</w:t>
      </w:r>
      <w:r>
        <w:rPr>
          <w:b w:val="0"/>
        </w:rPr>
        <w:t xml:space="preserve"> đ</w:t>
      </w:r>
      <w:r w:rsidRPr="00FB47C6">
        <w:rPr>
          <w:b w:val="0"/>
        </w:rPr>
        <w:t>ề</w:t>
      </w:r>
      <w:r>
        <w:rPr>
          <w:b w:val="0"/>
        </w:rPr>
        <w:t xml:space="preserve"> c</w:t>
      </w:r>
      <w:r w:rsidRPr="00FB47C6">
        <w:rPr>
          <w:b w:val="0"/>
        </w:rPr>
        <w:t>ần</w:t>
      </w:r>
      <w:r>
        <w:rPr>
          <w:b w:val="0"/>
        </w:rPr>
        <w:t xml:space="preserve"> quan t</w:t>
      </w:r>
      <w:r w:rsidRPr="00FB47C6">
        <w:rPr>
          <w:b w:val="0"/>
        </w:rPr>
        <w:t>â</w:t>
      </w:r>
      <w:r>
        <w:rPr>
          <w:b w:val="0"/>
        </w:rPr>
        <w:t>m l</w:t>
      </w:r>
      <w:r w:rsidRPr="00FB47C6">
        <w:rPr>
          <w:b w:val="0"/>
        </w:rPr>
        <w:t>à</w:t>
      </w:r>
      <w:r w:rsidRPr="00FB47C6">
        <w:rPr>
          <w:b w:val="0"/>
          <w:szCs w:val="28"/>
          <w:lang w:val="nl-NL"/>
        </w:rPr>
        <w:t xml:space="preserve"> nếu tính theo phạm vi đơn vị hành chính cấp xã thì cả nước hiện chỉ có khoảng 23% đơn vị hành chính cấp xã có TCHNCC, đồng nghĩa với việc nếu sửa đổi, bổ sung quy định của Luật Công chứng theo hướng chỉ cho phép VPCC thay đổi địa chỉ trụ sở trong phạm vi địa bàn cấp xã thì sẽ dẫn đến tình trạng co cụm các TCHNCC tại một số ít địa bàn cấp xã trung tâm</w:t>
      </w:r>
      <w:r w:rsidR="00867F03">
        <w:rPr>
          <w:b w:val="0"/>
          <w:szCs w:val="28"/>
          <w:lang w:val="nl-NL"/>
        </w:rPr>
        <w:t>,</w:t>
      </w:r>
      <w:r w:rsidRPr="00FB47C6">
        <w:rPr>
          <w:b w:val="0"/>
          <w:szCs w:val="28"/>
          <w:lang w:val="nl-NL"/>
        </w:rPr>
        <w:t xml:space="preserve"> trong khi đa số các địa bàn cấp xã khác không có TCHNCC</w:t>
      </w:r>
      <w:r>
        <w:rPr>
          <w:b w:val="0"/>
          <w:szCs w:val="28"/>
          <w:lang w:val="nl-NL"/>
        </w:rPr>
        <w:t>.</w:t>
      </w:r>
    </w:p>
  </w:footnote>
  <w:footnote w:id="5">
    <w:p w14:paraId="064A69E2" w14:textId="04D1F7D5" w:rsidR="00D000FB" w:rsidRPr="00E53E88" w:rsidRDefault="00D000FB" w:rsidP="00867F03">
      <w:pPr>
        <w:pStyle w:val="FootnoteText"/>
        <w:spacing w:before="60"/>
        <w:rPr>
          <w:b w:val="0"/>
        </w:rPr>
      </w:pPr>
      <w:r w:rsidRPr="00AE1C89">
        <w:rPr>
          <w:rStyle w:val="FootnoteReference"/>
          <w:b w:val="0"/>
        </w:rPr>
        <w:footnoteRef/>
      </w:r>
      <w:r w:rsidRPr="00AE1C89">
        <w:rPr>
          <w:b w:val="0"/>
        </w:rPr>
        <w:t xml:space="preserve"> </w:t>
      </w:r>
      <w:r w:rsidRPr="00E53E88">
        <w:rPr>
          <w:b w:val="0"/>
        </w:rPr>
        <w:t xml:space="preserve">Điều 13 của Nghị quyết số 190/2025/QH15 cho phép </w:t>
      </w:r>
      <w:r w:rsidRPr="00E53E88">
        <w:rPr>
          <w:b w:val="0"/>
          <w:lang w:val="en"/>
        </w:rPr>
        <w:t>Chính ph</w:t>
      </w:r>
      <w:r w:rsidRPr="00E53E88">
        <w:rPr>
          <w:b w:val="0"/>
        </w:rPr>
        <w:t>ủ, Chánh án Tòa án nhân dân tối cao, Viện trưởng Viện kiểm sát nhân dân tối cao xem xét, ban hành văn bản giải quyết hoặc ủy quyền ban hành văn bản giải quyết các vấn đề phát sinh thuộc thẩm quyền của Quốc hội khi sắp xếp tổ chức bộ máy nhà nước, định kỳ hằng quý báo cáo Ủy ban Thường vụ Quốc hội và báo cáo Quốc hội tại kỳ họp gần nhất; hình thức văn bản có thể là văn bản hành chính (khoản 1, khoản 3).</w:t>
      </w:r>
    </w:p>
  </w:footnote>
  <w:footnote w:id="6">
    <w:p w14:paraId="0B3B1DB4" w14:textId="7CF01279" w:rsidR="00D000FB" w:rsidRPr="008D059D" w:rsidRDefault="00D000FB">
      <w:pPr>
        <w:pStyle w:val="FootnoteText"/>
        <w:rPr>
          <w:b w:val="0"/>
          <w:sz w:val="12"/>
        </w:rPr>
      </w:pPr>
      <w:r w:rsidRPr="008D059D">
        <w:rPr>
          <w:rStyle w:val="FootnoteReference"/>
          <w:b w:val="0"/>
        </w:rPr>
        <w:footnoteRef/>
      </w:r>
      <w:r w:rsidRPr="008D059D">
        <w:rPr>
          <w:b w:val="0"/>
        </w:rPr>
        <w:t xml:space="preserve"> 10 tỉnh, thành phố không thực hiện sáp nhập</w:t>
      </w:r>
      <w:r>
        <w:rPr>
          <w:b w:val="0"/>
        </w:rPr>
        <w:t xml:space="preserve"> </w:t>
      </w:r>
      <w:r w:rsidRPr="008D059D">
        <w:rPr>
          <w:b w:val="0"/>
        </w:rPr>
        <w:t xml:space="preserve">đã có CSDLCC là </w:t>
      </w:r>
      <w:r>
        <w:rPr>
          <w:b w:val="0"/>
        </w:rPr>
        <w:t>t</w:t>
      </w:r>
      <w:r>
        <w:rPr>
          <w:b w:val="0"/>
          <w:szCs w:val="28"/>
          <w:lang w:val="vi-VN"/>
        </w:rPr>
        <w:t>hành phố Hà Nội, t</w:t>
      </w:r>
      <w:r w:rsidRPr="009C2954">
        <w:rPr>
          <w:b w:val="0"/>
          <w:szCs w:val="28"/>
          <w:lang w:val="vi-VN"/>
        </w:rPr>
        <w:t>hành phố Huế, Lai Châu, Điện Biên, Sơn La, Lạng Sơn, Quảng Ninh, Thanh Hóa, Nghệ An và Cao Bằng</w:t>
      </w:r>
      <w:r>
        <w:rPr>
          <w:b w:val="0"/>
          <w:szCs w:val="28"/>
        </w:rPr>
        <w:t>; t</w:t>
      </w:r>
      <w:r w:rsidRPr="008D059D">
        <w:rPr>
          <w:b w:val="0"/>
          <w:szCs w:val="28"/>
        </w:rPr>
        <w:t>ỉnh</w:t>
      </w:r>
      <w:r>
        <w:rPr>
          <w:b w:val="0"/>
          <w:szCs w:val="28"/>
        </w:rPr>
        <w:t xml:space="preserve"> kh</w:t>
      </w:r>
      <w:r w:rsidRPr="008D059D">
        <w:rPr>
          <w:b w:val="0"/>
          <w:szCs w:val="28"/>
        </w:rPr>
        <w:t>ô</w:t>
      </w:r>
      <w:r>
        <w:rPr>
          <w:b w:val="0"/>
          <w:szCs w:val="28"/>
        </w:rPr>
        <w:t>ng th</w:t>
      </w:r>
      <w:r w:rsidRPr="008D059D">
        <w:rPr>
          <w:b w:val="0"/>
          <w:szCs w:val="28"/>
        </w:rPr>
        <w:t>ực</w:t>
      </w:r>
      <w:r>
        <w:rPr>
          <w:b w:val="0"/>
          <w:szCs w:val="28"/>
        </w:rPr>
        <w:t xml:space="preserve"> hi</w:t>
      </w:r>
      <w:r w:rsidRPr="008D059D">
        <w:rPr>
          <w:b w:val="0"/>
          <w:szCs w:val="28"/>
        </w:rPr>
        <w:t>ện</w:t>
      </w:r>
      <w:r>
        <w:rPr>
          <w:b w:val="0"/>
          <w:szCs w:val="28"/>
        </w:rPr>
        <w:t xml:space="preserve"> s</w:t>
      </w:r>
      <w:r w:rsidRPr="008D059D">
        <w:rPr>
          <w:b w:val="0"/>
          <w:szCs w:val="28"/>
        </w:rPr>
        <w:t>áp</w:t>
      </w:r>
      <w:r>
        <w:rPr>
          <w:b w:val="0"/>
          <w:szCs w:val="28"/>
        </w:rPr>
        <w:t xml:space="preserve"> nh</w:t>
      </w:r>
      <w:r w:rsidRPr="008D059D">
        <w:rPr>
          <w:b w:val="0"/>
          <w:szCs w:val="28"/>
        </w:rPr>
        <w:t>ập</w:t>
      </w:r>
      <w:r>
        <w:rPr>
          <w:b w:val="0"/>
          <w:szCs w:val="28"/>
        </w:rPr>
        <w:t xml:space="preserve"> m</w:t>
      </w:r>
      <w:r w:rsidRPr="008D059D">
        <w:rPr>
          <w:b w:val="0"/>
          <w:szCs w:val="28"/>
        </w:rPr>
        <w:t>à</w:t>
      </w:r>
      <w:r>
        <w:rPr>
          <w:b w:val="0"/>
          <w:szCs w:val="28"/>
        </w:rPr>
        <w:t xml:space="preserve"> ch</w:t>
      </w:r>
      <w:r w:rsidRPr="008D059D">
        <w:rPr>
          <w:b w:val="0"/>
          <w:szCs w:val="28"/>
        </w:rPr>
        <w:t>ư</w:t>
      </w:r>
      <w:r>
        <w:rPr>
          <w:b w:val="0"/>
          <w:szCs w:val="28"/>
        </w:rPr>
        <w:t>a c</w:t>
      </w:r>
      <w:r w:rsidRPr="008D059D">
        <w:rPr>
          <w:b w:val="0"/>
          <w:szCs w:val="28"/>
        </w:rPr>
        <w:t>ó</w:t>
      </w:r>
      <w:r>
        <w:rPr>
          <w:b w:val="0"/>
          <w:szCs w:val="28"/>
        </w:rPr>
        <w:t xml:space="preserve"> CSDLCC l</w:t>
      </w:r>
      <w:r w:rsidRPr="008D059D">
        <w:rPr>
          <w:b w:val="0"/>
          <w:szCs w:val="28"/>
        </w:rPr>
        <w:t>à</w:t>
      </w:r>
      <w:r>
        <w:rPr>
          <w:b w:val="0"/>
          <w:szCs w:val="28"/>
        </w:rPr>
        <w:t xml:space="preserve"> H</w:t>
      </w:r>
      <w:r w:rsidRPr="008D059D">
        <w:rPr>
          <w:b w:val="0"/>
          <w:szCs w:val="28"/>
        </w:rPr>
        <w:t>à</w:t>
      </w:r>
      <w:r>
        <w:rPr>
          <w:b w:val="0"/>
          <w:szCs w:val="28"/>
        </w:rPr>
        <w:t xml:space="preserve"> T</w:t>
      </w:r>
      <w:r w:rsidRPr="008D059D">
        <w:rPr>
          <w:b w:val="0"/>
          <w:szCs w:val="28"/>
        </w:rPr>
        <w:t>ĩnh</w:t>
      </w:r>
      <w:r w:rsidR="009A2941">
        <w:rPr>
          <w:b w:val="0"/>
          <w:szCs w:val="28"/>
        </w:rPr>
        <w:t>.</w:t>
      </w:r>
    </w:p>
  </w:footnote>
  <w:footnote w:id="7">
    <w:p w14:paraId="1E29FA07" w14:textId="00D88503" w:rsidR="00D000FB" w:rsidRPr="009A2941" w:rsidRDefault="00D000FB">
      <w:pPr>
        <w:pStyle w:val="FootnoteText"/>
        <w:rPr>
          <w:b w:val="0"/>
          <w:sz w:val="12"/>
        </w:rPr>
      </w:pPr>
      <w:r w:rsidRPr="008D059D">
        <w:rPr>
          <w:rStyle w:val="FootnoteReference"/>
          <w:b w:val="0"/>
        </w:rPr>
        <w:footnoteRef/>
      </w:r>
      <w:r>
        <w:t xml:space="preserve"> </w:t>
      </w:r>
      <w:r>
        <w:rPr>
          <w:b w:val="0"/>
        </w:rPr>
        <w:t>G</w:t>
      </w:r>
      <w:r w:rsidRPr="008D059D">
        <w:rPr>
          <w:b w:val="0"/>
        </w:rPr>
        <w:t>ồm</w:t>
      </w:r>
      <w:r>
        <w:rPr>
          <w:b w:val="0"/>
        </w:rPr>
        <w:t xml:space="preserve">: </w:t>
      </w:r>
      <w:r w:rsidRPr="008D059D">
        <w:rPr>
          <w:b w:val="0"/>
          <w:szCs w:val="28"/>
          <w:lang w:val="vi-VN"/>
        </w:rPr>
        <w:t>Thái Bình, Kon Tum, Ninh Bình và Gia Lai</w:t>
      </w:r>
      <w:r w:rsidR="009A2941">
        <w:rPr>
          <w:b w:val="0"/>
          <w:szCs w:val="28"/>
        </w:rPr>
        <w:t>.</w:t>
      </w:r>
    </w:p>
  </w:footnote>
  <w:footnote w:id="8">
    <w:p w14:paraId="632C4921" w14:textId="7B0C785D" w:rsidR="00D000FB" w:rsidRPr="00452F02" w:rsidRDefault="00D000FB">
      <w:pPr>
        <w:pStyle w:val="FootnoteText"/>
        <w:rPr>
          <w:b w:val="0"/>
        </w:rPr>
      </w:pPr>
      <w:r w:rsidRPr="00452F02">
        <w:rPr>
          <w:rStyle w:val="FootnoteReference"/>
          <w:b w:val="0"/>
        </w:rPr>
        <w:footnoteRef/>
      </w:r>
      <w:r w:rsidRPr="00452F02">
        <w:rPr>
          <w:b w:val="0"/>
        </w:rPr>
        <w:t xml:space="preserve"> Ví dụ </w:t>
      </w:r>
      <w:r>
        <w:rPr>
          <w:b w:val="0"/>
        </w:rPr>
        <w:t xml:space="preserve">ý kiến về việc cụm từ “giao dịch” tại khoản 1 Điều 2 của Luật Công chứng cần phải quy định rõ là “giao dịch dân sự” do cách hiểu chưa đầy đủ, toàn diện của phạm vi giao dịch phải công chứng hoặc được công chứng; ý kiến nêu khó khăn vướng mắc khi phải cung cấp bản chính giấy tờ chứng minh quyền sở hữu, quyền sử dụng bất động sản khi thực hiện giao dịch ủy quyền liên quan đến bất động sản đó là do cách hiểu chưa đúng về loại giấy tờ, tài liệu phải cung cấp theo quy định tại Điều 42 của Luật Công chứng.  </w:t>
      </w:r>
    </w:p>
  </w:footnote>
  <w:footnote w:id="9">
    <w:p w14:paraId="1091339B" w14:textId="77777777" w:rsidR="00D000FB" w:rsidRPr="000608AB" w:rsidRDefault="00D000FB" w:rsidP="00304F4B">
      <w:pPr>
        <w:pBdr>
          <w:top w:val="nil"/>
          <w:left w:val="nil"/>
          <w:bottom w:val="nil"/>
          <w:right w:val="nil"/>
          <w:between w:val="nil"/>
        </w:pBdr>
        <w:spacing w:after="0" w:line="240" w:lineRule="auto"/>
        <w:jc w:val="both"/>
        <w:rPr>
          <w:rFonts w:ascii="Times New Roman" w:hAnsi="Times New Roman" w:cs="Times New Roman"/>
          <w:color w:val="000000" w:themeColor="text1"/>
          <w:sz w:val="20"/>
          <w:szCs w:val="20"/>
        </w:rPr>
      </w:pPr>
      <w:r w:rsidRPr="000608AB">
        <w:rPr>
          <w:rFonts w:ascii="Times New Roman" w:hAnsi="Times New Roman" w:cs="Times New Roman"/>
          <w:color w:val="000000" w:themeColor="text1"/>
          <w:sz w:val="20"/>
          <w:szCs w:val="20"/>
          <w:vertAlign w:val="superscript"/>
        </w:rPr>
        <w:footnoteRef/>
      </w:r>
      <w:r w:rsidRPr="000608AB">
        <w:rPr>
          <w:rFonts w:ascii="Times New Roman" w:hAnsi="Times New Roman" w:cs="Times New Roman"/>
          <w:color w:val="000000" w:themeColor="text1"/>
          <w:sz w:val="20"/>
          <w:szCs w:val="20"/>
        </w:rPr>
        <w:t xml:space="preserve"> Hồ sơ được đăng tải trang web của Bộ Tư pháp (https://moj.gov.vn/qt/tintuc/Pages/chi-dao-dieu-hanh.aspx?Item</w:t>
      </w:r>
    </w:p>
    <w:p w14:paraId="2D756C9E" w14:textId="77777777" w:rsidR="00D000FB" w:rsidRPr="000608AB" w:rsidRDefault="00D000FB" w:rsidP="00304F4B">
      <w:pPr>
        <w:pBdr>
          <w:top w:val="nil"/>
          <w:left w:val="nil"/>
          <w:bottom w:val="nil"/>
          <w:right w:val="nil"/>
          <w:between w:val="nil"/>
        </w:pBdr>
        <w:spacing w:after="0" w:line="240" w:lineRule="auto"/>
        <w:jc w:val="both"/>
        <w:rPr>
          <w:rFonts w:ascii="Times New Roman" w:hAnsi="Times New Roman" w:cs="Times New Roman"/>
          <w:color w:val="000000" w:themeColor="text1"/>
          <w:sz w:val="20"/>
          <w:szCs w:val="20"/>
        </w:rPr>
      </w:pPr>
      <w:r w:rsidRPr="000608AB">
        <w:rPr>
          <w:rFonts w:ascii="Times New Roman" w:hAnsi="Times New Roman" w:cs="Times New Roman"/>
          <w:color w:val="000000" w:themeColor="text1"/>
          <w:sz w:val="20"/>
          <w:szCs w:val="20"/>
        </w:rPr>
        <w:t>ID=5198) từ ngày 29/12/2025.</w:t>
      </w:r>
    </w:p>
  </w:footnote>
  <w:footnote w:id="10">
    <w:p w14:paraId="7F2BC8DF" w14:textId="167A97CE" w:rsidR="00D000FB" w:rsidRPr="002326A5" w:rsidRDefault="00D000FB">
      <w:pPr>
        <w:pStyle w:val="FootnoteText"/>
        <w:rPr>
          <w:b w:val="0"/>
          <w:sz w:val="12"/>
        </w:rPr>
      </w:pPr>
      <w:r w:rsidRPr="002326A5">
        <w:rPr>
          <w:rStyle w:val="FootnoteReference"/>
          <w:b w:val="0"/>
        </w:rPr>
        <w:footnoteRef/>
      </w:r>
      <w:r w:rsidRPr="002326A5">
        <w:rPr>
          <w:b w:val="0"/>
        </w:rPr>
        <w:t xml:space="preserve"> </w:t>
      </w:r>
      <w:r w:rsidRPr="002326A5">
        <w:rPr>
          <w:b w:val="0"/>
          <w:bCs w:val="0"/>
          <w:noProof/>
          <w:szCs w:val="28"/>
        </w:rPr>
        <w:t>B</w:t>
      </w:r>
      <w:r w:rsidRPr="002326A5">
        <w:rPr>
          <w:b w:val="0"/>
          <w:noProof/>
          <w:szCs w:val="28"/>
        </w:rPr>
        <w:t>áo</w:t>
      </w:r>
      <w:r w:rsidRPr="002326A5">
        <w:rPr>
          <w:b w:val="0"/>
          <w:bCs w:val="0"/>
          <w:noProof/>
          <w:szCs w:val="28"/>
        </w:rPr>
        <w:t xml:space="preserve"> c</w:t>
      </w:r>
      <w:r w:rsidRPr="002326A5">
        <w:rPr>
          <w:b w:val="0"/>
          <w:noProof/>
          <w:szCs w:val="28"/>
        </w:rPr>
        <w:t>áo</w:t>
      </w:r>
      <w:r w:rsidRPr="002326A5">
        <w:rPr>
          <w:b w:val="0"/>
          <w:bCs w:val="0"/>
          <w:noProof/>
          <w:szCs w:val="28"/>
        </w:rPr>
        <w:t xml:space="preserve"> th</w:t>
      </w:r>
      <w:r w:rsidRPr="002326A5">
        <w:rPr>
          <w:b w:val="0"/>
          <w:noProof/>
          <w:szCs w:val="28"/>
        </w:rPr>
        <w:t>ẩm</w:t>
      </w:r>
      <w:r w:rsidRPr="002326A5">
        <w:rPr>
          <w:b w:val="0"/>
          <w:bCs w:val="0"/>
          <w:noProof/>
          <w:szCs w:val="28"/>
        </w:rPr>
        <w:t xml:space="preserve"> đ</w:t>
      </w:r>
      <w:r w:rsidRPr="002326A5">
        <w:rPr>
          <w:b w:val="0"/>
          <w:noProof/>
          <w:szCs w:val="28"/>
        </w:rPr>
        <w:t>ịnh</w:t>
      </w:r>
      <w:r w:rsidRPr="002326A5">
        <w:rPr>
          <w:b w:val="0"/>
          <w:bCs w:val="0"/>
          <w:noProof/>
          <w:szCs w:val="28"/>
        </w:rPr>
        <w:t xml:space="preserve"> s</w:t>
      </w:r>
      <w:r w:rsidRPr="002326A5">
        <w:rPr>
          <w:b w:val="0"/>
          <w:noProof/>
          <w:szCs w:val="28"/>
        </w:rPr>
        <w:t>ố</w:t>
      </w:r>
      <w:r w:rsidRPr="002326A5">
        <w:rPr>
          <w:b w:val="0"/>
          <w:bCs w:val="0"/>
          <w:noProof/>
          <w:szCs w:val="28"/>
        </w:rPr>
        <w:t xml:space="preserve"> 04/BCT</w:t>
      </w:r>
      <w:r w:rsidRPr="002326A5">
        <w:rPr>
          <w:b w:val="0"/>
          <w:noProof/>
          <w:szCs w:val="28"/>
        </w:rPr>
        <w:t>Đ</w:t>
      </w:r>
      <w:r w:rsidRPr="002326A5">
        <w:rPr>
          <w:b w:val="0"/>
          <w:bCs w:val="0"/>
          <w:noProof/>
          <w:szCs w:val="28"/>
        </w:rPr>
        <w:t>-BTP ng</w:t>
      </w:r>
      <w:r w:rsidRPr="002326A5">
        <w:rPr>
          <w:b w:val="0"/>
          <w:noProof/>
          <w:szCs w:val="28"/>
        </w:rPr>
        <w:t>ày</w:t>
      </w:r>
      <w:r w:rsidRPr="002326A5">
        <w:rPr>
          <w:b w:val="0"/>
          <w:bCs w:val="0"/>
          <w:noProof/>
          <w:szCs w:val="28"/>
        </w:rPr>
        <w:t xml:space="preserve"> 08/01/2026</w:t>
      </w:r>
      <w:r w:rsidR="009A2941">
        <w:rPr>
          <w:b w:val="0"/>
          <w:bCs w:val="0"/>
          <w:noProof/>
          <w:szCs w:val="28"/>
        </w:rPr>
        <w:t>.</w:t>
      </w:r>
    </w:p>
  </w:footnote>
  <w:footnote w:id="11">
    <w:p w14:paraId="2903B173" w14:textId="6E9C97A1" w:rsidR="00FF2310" w:rsidRPr="008F2C4A" w:rsidRDefault="00FF2310">
      <w:pPr>
        <w:pStyle w:val="FootnoteText"/>
        <w:rPr>
          <w:b w:val="0"/>
        </w:rPr>
      </w:pPr>
      <w:r>
        <w:rPr>
          <w:rStyle w:val="FootnoteReference"/>
        </w:rPr>
        <w:footnoteRef/>
      </w:r>
      <w:r>
        <w:t xml:space="preserve"> </w:t>
      </w:r>
      <w:r w:rsidRPr="008F2C4A">
        <w:rPr>
          <w:b w:val="0"/>
        </w:rPr>
        <w:t>Vấn đề thẩm quyền công nhận tương đương đối với người được đào tạo nghề công chứng ở nước ngoài hiện nay đang được quy định tại Nghị định số 121/2025/NĐ-CP quy định về phân quyền, phân cấp trong lĩnh vực quản lý nhà nước của Bộ Tư pháp</w:t>
      </w:r>
      <w:r>
        <w:rPr>
          <w:b w:val="0"/>
        </w:rPr>
        <w:t xml:space="preserve"> m</w:t>
      </w:r>
      <w:r w:rsidRPr="00FF2310">
        <w:rPr>
          <w:b w:val="0"/>
        </w:rPr>
        <w:t>à</w:t>
      </w:r>
      <w:r>
        <w:rPr>
          <w:b w:val="0"/>
        </w:rPr>
        <w:t xml:space="preserve"> kh</w:t>
      </w:r>
      <w:r w:rsidRPr="00FF2310">
        <w:rPr>
          <w:b w:val="0"/>
        </w:rPr>
        <w:t>ô</w:t>
      </w:r>
      <w:r>
        <w:rPr>
          <w:b w:val="0"/>
        </w:rPr>
        <w:t xml:space="preserve">ng quy </w:t>
      </w:r>
      <w:r w:rsidRPr="00FF2310">
        <w:rPr>
          <w:b w:val="0"/>
        </w:rPr>
        <w:t>định</w:t>
      </w:r>
      <w:r>
        <w:rPr>
          <w:b w:val="0"/>
        </w:rPr>
        <w:t xml:space="preserve"> t</w:t>
      </w:r>
      <w:r w:rsidRPr="00FF2310">
        <w:rPr>
          <w:b w:val="0"/>
        </w:rPr>
        <w:t>ại</w:t>
      </w:r>
      <w:r>
        <w:rPr>
          <w:b w:val="0"/>
        </w:rPr>
        <w:t xml:space="preserve"> Lu</w:t>
      </w:r>
      <w:r w:rsidRPr="00FF2310">
        <w:rPr>
          <w:b w:val="0"/>
        </w:rPr>
        <w:t>ật</w:t>
      </w:r>
      <w:r>
        <w:rPr>
          <w:b w:val="0"/>
        </w:rPr>
        <w:t xml:space="preserve"> C</w:t>
      </w:r>
      <w:r w:rsidRPr="00FF2310">
        <w:rPr>
          <w:b w:val="0"/>
        </w:rPr>
        <w:t>ô</w:t>
      </w:r>
      <w:r>
        <w:rPr>
          <w:b w:val="0"/>
        </w:rPr>
        <w:t>ng ch</w:t>
      </w:r>
      <w:r w:rsidRPr="00FF2310">
        <w:rPr>
          <w:b w:val="0"/>
        </w:rPr>
        <w:t>ứng</w:t>
      </w:r>
      <w:r>
        <w:rPr>
          <w:b w:val="0"/>
        </w:rPr>
        <w:t xml:space="preserve"> n</w:t>
      </w:r>
      <w:r w:rsidRPr="00FF2310">
        <w:rPr>
          <w:b w:val="0"/>
        </w:rPr>
        <w:t>ă</w:t>
      </w:r>
      <w:r>
        <w:rPr>
          <w:b w:val="0"/>
        </w:rPr>
        <w:t>m 2024 nh</w:t>
      </w:r>
      <w:r w:rsidRPr="00FF2310">
        <w:rPr>
          <w:b w:val="0"/>
        </w:rPr>
        <w:t>ư</w:t>
      </w:r>
      <w:r>
        <w:rPr>
          <w:b w:val="0"/>
        </w:rPr>
        <w:t xml:space="preserve"> vi</w:t>
      </w:r>
      <w:r w:rsidRPr="00FF2310">
        <w:rPr>
          <w:b w:val="0"/>
        </w:rPr>
        <w:t>ệc</w:t>
      </w:r>
      <w:r>
        <w:rPr>
          <w:b w:val="0"/>
        </w:rPr>
        <w:t xml:space="preserve"> b</w:t>
      </w:r>
      <w:r w:rsidRPr="00FF2310">
        <w:rPr>
          <w:b w:val="0"/>
        </w:rPr>
        <w:t>ổ</w:t>
      </w:r>
      <w:r>
        <w:rPr>
          <w:b w:val="0"/>
        </w:rPr>
        <w:t xml:space="preserve"> nhi</w:t>
      </w:r>
      <w:r w:rsidRPr="00FF2310">
        <w:rPr>
          <w:b w:val="0"/>
        </w:rPr>
        <w:t>ệm</w:t>
      </w:r>
      <w:r>
        <w:rPr>
          <w:b w:val="0"/>
        </w:rPr>
        <w:t>, b</w:t>
      </w:r>
      <w:r w:rsidRPr="00FF2310">
        <w:rPr>
          <w:b w:val="0"/>
        </w:rPr>
        <w:t>ổ</w:t>
      </w:r>
      <w:r>
        <w:rPr>
          <w:b w:val="0"/>
        </w:rPr>
        <w:t xml:space="preserve"> nhi</w:t>
      </w:r>
      <w:r w:rsidRPr="00FF2310">
        <w:rPr>
          <w:b w:val="0"/>
        </w:rPr>
        <w:t>ệm</w:t>
      </w:r>
      <w:r>
        <w:rPr>
          <w:b w:val="0"/>
        </w:rPr>
        <w:t xml:space="preserve"> l</w:t>
      </w:r>
      <w:r w:rsidRPr="00FF2310">
        <w:rPr>
          <w:b w:val="0"/>
        </w:rPr>
        <w:t>ại</w:t>
      </w:r>
      <w:r>
        <w:rPr>
          <w:b w:val="0"/>
        </w:rPr>
        <w:t>, mi</w:t>
      </w:r>
      <w:r w:rsidRPr="00FF2310">
        <w:rPr>
          <w:b w:val="0"/>
        </w:rPr>
        <w:t>ễn</w:t>
      </w:r>
      <w:r>
        <w:rPr>
          <w:b w:val="0"/>
        </w:rPr>
        <w:t xml:space="preserve"> nhi</w:t>
      </w:r>
      <w:r w:rsidRPr="00FF2310">
        <w:rPr>
          <w:b w:val="0"/>
        </w:rPr>
        <w:t>ệm</w:t>
      </w:r>
      <w:r>
        <w:rPr>
          <w:b w:val="0"/>
        </w:rPr>
        <w:t xml:space="preserve"> c</w:t>
      </w:r>
      <w:r w:rsidRPr="00FF2310">
        <w:rPr>
          <w:b w:val="0"/>
        </w:rPr>
        <w:t>ô</w:t>
      </w:r>
      <w:r>
        <w:rPr>
          <w:b w:val="0"/>
        </w:rPr>
        <w:t>ng ch</w:t>
      </w:r>
      <w:r w:rsidRPr="00FF2310">
        <w:rPr>
          <w:b w:val="0"/>
        </w:rPr>
        <w:t>ứng</w:t>
      </w:r>
      <w:r>
        <w:rPr>
          <w:b w:val="0"/>
        </w:rPr>
        <w:t xml:space="preserve"> vi</w:t>
      </w:r>
      <w:r w:rsidRPr="00FF2310">
        <w:rPr>
          <w:b w:val="0"/>
        </w:rPr>
        <w:t>ê</w:t>
      </w:r>
      <w:r>
        <w:rPr>
          <w:b w:val="0"/>
        </w:rPr>
        <w:t>n</w:t>
      </w:r>
      <w:r w:rsidR="009A2941">
        <w:rPr>
          <w:b w:val="0"/>
        </w:rPr>
        <w:t>.</w:t>
      </w:r>
    </w:p>
  </w:footnote>
  <w:footnote w:id="12">
    <w:p w14:paraId="5E00CF6D" w14:textId="228A83B2" w:rsidR="00D000FB" w:rsidRPr="00BE1D27" w:rsidRDefault="00D000FB" w:rsidP="00CF12C0">
      <w:pPr>
        <w:pStyle w:val="FootnoteText"/>
        <w:rPr>
          <w:b w:val="0"/>
        </w:rPr>
      </w:pPr>
      <w:r>
        <w:rPr>
          <w:rStyle w:val="FootnoteReference"/>
        </w:rPr>
        <w:footnoteRef/>
      </w:r>
      <w:r>
        <w:t xml:space="preserve"> </w:t>
      </w:r>
      <w:r w:rsidRPr="00BE1D27">
        <w:rPr>
          <w:b w:val="0"/>
          <w:szCs w:val="28"/>
        </w:rPr>
        <w:t xml:space="preserve">Khoản 3 Điều 19 quy định UBND cấp tỉnh xem xét, chuyển giao thẩm quyền chứng thực giao dịch tại địa bàn cấp huyện </w:t>
      </w:r>
      <w:r w:rsidRPr="00BE1D27">
        <w:rPr>
          <w:b w:val="0"/>
          <w:szCs w:val="28"/>
          <w:lang w:val="nl-NL"/>
        </w:rPr>
        <w:t xml:space="preserve">đã phát triển được TCHNCC đáp ứng yêu cầu công chứng của cá nhân, tổ chức; điểm a khoản 2 Điều 20 quy định tại địa bàn cấp huyện được thành lập VPCC theo loại hình doanh nghiệp tư nhân thì PCC có thể có 01 CCV; khoản 1 Điều 21 quy định PCC chỉ được thành lập mới tại những địa bàn cấp huyện chưa phát triển được VPCC đáp ứng yêu cầu công chứng của cá nhân, tổ chức; khoản 1 Điều 23 quy định VPCC có thể được tổ chức và hoạt động theo loại hình  doanh nghiệp tư nhân tại các đơn vị hành chính cấp huyện có mật độ dân số thấp, cơ sở hạ tầng và dịch vụ chưa phát triển và khó khăn trong việc thành lập VPCC theo loại hình công ty hợp danh; khoản 1 Điều 26 quy định VPCC chỉ được thay đổi địa chỉ trụ sở trong phạm vi </w:t>
      </w:r>
      <w:r w:rsidRPr="00BE1D27" w:rsidDel="00203CCD">
        <w:rPr>
          <w:b w:val="0"/>
          <w:szCs w:val="28"/>
          <w:lang w:val="nl-NL"/>
        </w:rPr>
        <w:t>đ</w:t>
      </w:r>
      <w:r w:rsidRPr="00BE1D27">
        <w:rPr>
          <w:b w:val="0"/>
          <w:szCs w:val="28"/>
          <w:lang w:val="nl-NL"/>
        </w:rPr>
        <w:t>ơn vị hành chính cấp huyện nơi đặt trụ sở</w:t>
      </w:r>
      <w:r w:rsidR="009A2941">
        <w:rPr>
          <w:b w:val="0"/>
          <w:szCs w:val="28"/>
          <w:lang w:val="nl-NL"/>
        </w:rPr>
        <w:t>.</w:t>
      </w:r>
    </w:p>
  </w:footnote>
  <w:footnote w:id="13">
    <w:p w14:paraId="00AA4FA9" w14:textId="1528980E" w:rsidR="00D000FB" w:rsidRPr="00BE1D27" w:rsidRDefault="00D000FB">
      <w:pPr>
        <w:pStyle w:val="FootnoteText"/>
        <w:rPr>
          <w:b w:val="0"/>
        </w:rPr>
      </w:pPr>
      <w:r w:rsidRPr="00BE1D27">
        <w:rPr>
          <w:rStyle w:val="FootnoteReference"/>
          <w:b w:val="0"/>
        </w:rPr>
        <w:footnoteRef/>
      </w:r>
      <w:r w:rsidRPr="00BE1D27">
        <w:rPr>
          <w:b w:val="0"/>
        </w:rPr>
        <w:t xml:space="preserve"> </w:t>
      </w:r>
      <w:proofErr w:type="gramStart"/>
      <w:r w:rsidRPr="00BE1D27">
        <w:rPr>
          <w:b w:val="0"/>
        </w:rPr>
        <w:t>Nghị định số 121/2025/NĐ-CP</w:t>
      </w:r>
      <w:r>
        <w:rPr>
          <w:b w:val="0"/>
        </w:rPr>
        <w:t xml:space="preserve"> </w:t>
      </w:r>
      <w:r w:rsidRPr="00BE1D27">
        <w:rPr>
          <w:b w:val="0"/>
          <w:iCs/>
          <w:szCs w:val="28"/>
        </w:rPr>
        <w:t>quy định về phân quyền, phân cấp trong lĩnh vực quản lý nhà nước của Bộ Tư pháp</w:t>
      </w:r>
      <w:r w:rsidR="009A2941">
        <w:rPr>
          <w:b w:val="0"/>
          <w:iCs/>
          <w:szCs w:val="28"/>
        </w:rPr>
        <w:t>.</w:t>
      </w:r>
      <w:proofErr w:type="gramEnd"/>
    </w:p>
  </w:footnote>
  <w:footnote w:id="14">
    <w:p w14:paraId="5DFC075B" w14:textId="2C0E6272" w:rsidR="00D000FB" w:rsidRPr="009C2954" w:rsidRDefault="00D000FB">
      <w:pPr>
        <w:pStyle w:val="FootnoteText"/>
        <w:rPr>
          <w:b w:val="0"/>
        </w:rPr>
      </w:pPr>
      <w:r>
        <w:rPr>
          <w:rStyle w:val="FootnoteReference"/>
        </w:rPr>
        <w:footnoteRef/>
      </w:r>
      <w:r>
        <w:t xml:space="preserve"> </w:t>
      </w:r>
      <w:r>
        <w:rPr>
          <w:b w:val="0"/>
        </w:rPr>
        <w:t>Theo số liệu thống kê tại 34 tỉnh, thành phố trong cả nước đến ngày 31/12/2025</w:t>
      </w:r>
      <w:r w:rsidR="007C7892">
        <w:rPr>
          <w:b w:val="0"/>
        </w:rPr>
        <w:t>,</w:t>
      </w:r>
      <w:r>
        <w:rPr>
          <w:b w:val="0"/>
        </w:rPr>
        <w:t xml:space="preserve"> cả nước có 3321 đơn vị hành chính cấp xã nhưng hiện chỉ có 763 đơn vị hành chính cấp xã hiện có TCHNCC, chiếm khoảng 23% tổng số đơn vị hành chính cấp xã, số còn lại chưa có TCHNCC</w:t>
      </w:r>
      <w:r w:rsidR="007C7892">
        <w:rPr>
          <w:b w:val="0"/>
        </w:rPr>
        <w:t>.</w:t>
      </w:r>
      <w:r>
        <w:rPr>
          <w:b w:val="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9792298"/>
      <w:docPartObj>
        <w:docPartGallery w:val="Page Numbers (Top of Page)"/>
        <w:docPartUnique/>
      </w:docPartObj>
    </w:sdtPr>
    <w:sdtEndPr>
      <w:rPr>
        <w:noProof/>
      </w:rPr>
    </w:sdtEndPr>
    <w:sdtContent>
      <w:p w14:paraId="5E25EEF9" w14:textId="2F654D0B" w:rsidR="00D000FB" w:rsidRDefault="00D000FB" w:rsidP="00AB3EA9">
        <w:pPr>
          <w:pStyle w:val="Header"/>
          <w:jc w:val="center"/>
        </w:pPr>
        <w:r>
          <w:fldChar w:fldCharType="begin"/>
        </w:r>
        <w:r>
          <w:instrText xml:space="preserve"> PAGE   \* MERGEFORMAT </w:instrText>
        </w:r>
        <w:r>
          <w:fldChar w:fldCharType="separate"/>
        </w:r>
        <w:r w:rsidR="003D1F26">
          <w:rPr>
            <w:noProof/>
          </w:rPr>
          <w:t>17</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13E988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3107A0"/>
    <w:multiLevelType w:val="hybridMultilevel"/>
    <w:tmpl w:val="59742354"/>
    <w:lvl w:ilvl="0" w:tplc="08090001">
      <w:start w:val="1"/>
      <w:numFmt w:val="bullet"/>
      <w:lvlText w:val=""/>
      <w:lvlJc w:val="left"/>
      <w:pPr>
        <w:ind w:left="1282" w:hanging="360"/>
      </w:pPr>
      <w:rPr>
        <w:rFonts w:ascii="Symbol" w:hAnsi="Symbol" w:hint="default"/>
      </w:rPr>
    </w:lvl>
    <w:lvl w:ilvl="1" w:tplc="08090003" w:tentative="1">
      <w:start w:val="1"/>
      <w:numFmt w:val="bullet"/>
      <w:lvlText w:val="o"/>
      <w:lvlJc w:val="left"/>
      <w:pPr>
        <w:ind w:left="2002" w:hanging="360"/>
      </w:pPr>
      <w:rPr>
        <w:rFonts w:ascii="Courier New" w:hAnsi="Courier New" w:cs="Courier New" w:hint="default"/>
      </w:rPr>
    </w:lvl>
    <w:lvl w:ilvl="2" w:tplc="08090005" w:tentative="1">
      <w:start w:val="1"/>
      <w:numFmt w:val="bullet"/>
      <w:lvlText w:val=""/>
      <w:lvlJc w:val="left"/>
      <w:pPr>
        <w:ind w:left="2722" w:hanging="360"/>
      </w:pPr>
      <w:rPr>
        <w:rFonts w:ascii="Wingdings" w:hAnsi="Wingdings" w:hint="default"/>
      </w:rPr>
    </w:lvl>
    <w:lvl w:ilvl="3" w:tplc="08090001" w:tentative="1">
      <w:start w:val="1"/>
      <w:numFmt w:val="bullet"/>
      <w:lvlText w:val=""/>
      <w:lvlJc w:val="left"/>
      <w:pPr>
        <w:ind w:left="3442" w:hanging="360"/>
      </w:pPr>
      <w:rPr>
        <w:rFonts w:ascii="Symbol" w:hAnsi="Symbol" w:hint="default"/>
      </w:rPr>
    </w:lvl>
    <w:lvl w:ilvl="4" w:tplc="08090003" w:tentative="1">
      <w:start w:val="1"/>
      <w:numFmt w:val="bullet"/>
      <w:lvlText w:val="o"/>
      <w:lvlJc w:val="left"/>
      <w:pPr>
        <w:ind w:left="4162" w:hanging="360"/>
      </w:pPr>
      <w:rPr>
        <w:rFonts w:ascii="Courier New" w:hAnsi="Courier New" w:cs="Courier New" w:hint="default"/>
      </w:rPr>
    </w:lvl>
    <w:lvl w:ilvl="5" w:tplc="08090005" w:tentative="1">
      <w:start w:val="1"/>
      <w:numFmt w:val="bullet"/>
      <w:lvlText w:val=""/>
      <w:lvlJc w:val="left"/>
      <w:pPr>
        <w:ind w:left="4882" w:hanging="360"/>
      </w:pPr>
      <w:rPr>
        <w:rFonts w:ascii="Wingdings" w:hAnsi="Wingdings" w:hint="default"/>
      </w:rPr>
    </w:lvl>
    <w:lvl w:ilvl="6" w:tplc="08090001" w:tentative="1">
      <w:start w:val="1"/>
      <w:numFmt w:val="bullet"/>
      <w:lvlText w:val=""/>
      <w:lvlJc w:val="left"/>
      <w:pPr>
        <w:ind w:left="5602" w:hanging="360"/>
      </w:pPr>
      <w:rPr>
        <w:rFonts w:ascii="Symbol" w:hAnsi="Symbol" w:hint="default"/>
      </w:rPr>
    </w:lvl>
    <w:lvl w:ilvl="7" w:tplc="08090003" w:tentative="1">
      <w:start w:val="1"/>
      <w:numFmt w:val="bullet"/>
      <w:lvlText w:val="o"/>
      <w:lvlJc w:val="left"/>
      <w:pPr>
        <w:ind w:left="6322" w:hanging="360"/>
      </w:pPr>
      <w:rPr>
        <w:rFonts w:ascii="Courier New" w:hAnsi="Courier New" w:cs="Courier New" w:hint="default"/>
      </w:rPr>
    </w:lvl>
    <w:lvl w:ilvl="8" w:tplc="08090005" w:tentative="1">
      <w:start w:val="1"/>
      <w:numFmt w:val="bullet"/>
      <w:lvlText w:val=""/>
      <w:lvlJc w:val="left"/>
      <w:pPr>
        <w:ind w:left="7042" w:hanging="360"/>
      </w:pPr>
      <w:rPr>
        <w:rFonts w:ascii="Wingdings" w:hAnsi="Wingdings" w:hint="default"/>
      </w:rPr>
    </w:lvl>
  </w:abstractNum>
  <w:abstractNum w:abstractNumId="2">
    <w:nsid w:val="06A526C9"/>
    <w:multiLevelType w:val="hybridMultilevel"/>
    <w:tmpl w:val="57D4FC26"/>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F10C79"/>
    <w:multiLevelType w:val="hybridMultilevel"/>
    <w:tmpl w:val="7B32AD0C"/>
    <w:lvl w:ilvl="0" w:tplc="1D98B72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16CD7444"/>
    <w:multiLevelType w:val="hybridMultilevel"/>
    <w:tmpl w:val="E2880C1A"/>
    <w:lvl w:ilvl="0" w:tplc="1B40B3E4">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1BF52E19"/>
    <w:multiLevelType w:val="hybridMultilevel"/>
    <w:tmpl w:val="A708841E"/>
    <w:lvl w:ilvl="0" w:tplc="5440B328">
      <w:start w:val="2"/>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nsid w:val="319F55E8"/>
    <w:multiLevelType w:val="hybridMultilevel"/>
    <w:tmpl w:val="24D8B7A2"/>
    <w:lvl w:ilvl="0" w:tplc="576C6362">
      <w:start w:val="3"/>
      <w:numFmt w:val="bullet"/>
      <w:lvlText w:val="-"/>
      <w:lvlJc w:val="left"/>
      <w:pPr>
        <w:ind w:left="930" w:hanging="360"/>
      </w:pPr>
      <w:rPr>
        <w:rFonts w:ascii="Times New Roman" w:eastAsiaTheme="minorHAnsi"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7">
    <w:nsid w:val="34C648E3"/>
    <w:multiLevelType w:val="hybridMultilevel"/>
    <w:tmpl w:val="506A448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D6056BB"/>
    <w:multiLevelType w:val="hybridMultilevel"/>
    <w:tmpl w:val="E37A5EE6"/>
    <w:lvl w:ilvl="0" w:tplc="F522B824">
      <w:numFmt w:val="bullet"/>
      <w:lvlText w:val="-"/>
      <w:lvlJc w:val="left"/>
      <w:pPr>
        <w:ind w:left="924" w:hanging="360"/>
      </w:pPr>
      <w:rPr>
        <w:rFonts w:ascii="Times New Roman" w:eastAsiaTheme="minorHAnsi" w:hAnsi="Times New Roman" w:cs="Times New Roman"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9">
    <w:nsid w:val="420A4A69"/>
    <w:multiLevelType w:val="hybridMultilevel"/>
    <w:tmpl w:val="6A1AEE86"/>
    <w:lvl w:ilvl="0" w:tplc="5CBAB8DC">
      <w:start w:val="5"/>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471A6F01"/>
    <w:multiLevelType w:val="hybridMultilevel"/>
    <w:tmpl w:val="53EAA08E"/>
    <w:lvl w:ilvl="0" w:tplc="1748664E">
      <w:start w:val="1"/>
      <w:numFmt w:val="lowerLetter"/>
      <w:lvlText w:val="%1)"/>
      <w:lvlJc w:val="left"/>
      <w:pPr>
        <w:ind w:left="922" w:hanging="360"/>
      </w:pPr>
      <w:rPr>
        <w:rFonts w:hint="default"/>
      </w:rPr>
    </w:lvl>
    <w:lvl w:ilvl="1" w:tplc="042A0019" w:tentative="1">
      <w:start w:val="1"/>
      <w:numFmt w:val="lowerLetter"/>
      <w:lvlText w:val="%2."/>
      <w:lvlJc w:val="left"/>
      <w:pPr>
        <w:ind w:left="1642" w:hanging="360"/>
      </w:pPr>
    </w:lvl>
    <w:lvl w:ilvl="2" w:tplc="042A001B" w:tentative="1">
      <w:start w:val="1"/>
      <w:numFmt w:val="lowerRoman"/>
      <w:lvlText w:val="%3."/>
      <w:lvlJc w:val="right"/>
      <w:pPr>
        <w:ind w:left="2362" w:hanging="180"/>
      </w:pPr>
    </w:lvl>
    <w:lvl w:ilvl="3" w:tplc="042A000F" w:tentative="1">
      <w:start w:val="1"/>
      <w:numFmt w:val="decimal"/>
      <w:lvlText w:val="%4."/>
      <w:lvlJc w:val="left"/>
      <w:pPr>
        <w:ind w:left="3082" w:hanging="360"/>
      </w:pPr>
    </w:lvl>
    <w:lvl w:ilvl="4" w:tplc="042A0019" w:tentative="1">
      <w:start w:val="1"/>
      <w:numFmt w:val="lowerLetter"/>
      <w:lvlText w:val="%5."/>
      <w:lvlJc w:val="left"/>
      <w:pPr>
        <w:ind w:left="3802" w:hanging="360"/>
      </w:pPr>
    </w:lvl>
    <w:lvl w:ilvl="5" w:tplc="042A001B" w:tentative="1">
      <w:start w:val="1"/>
      <w:numFmt w:val="lowerRoman"/>
      <w:lvlText w:val="%6."/>
      <w:lvlJc w:val="right"/>
      <w:pPr>
        <w:ind w:left="4522" w:hanging="180"/>
      </w:pPr>
    </w:lvl>
    <w:lvl w:ilvl="6" w:tplc="042A000F" w:tentative="1">
      <w:start w:val="1"/>
      <w:numFmt w:val="decimal"/>
      <w:lvlText w:val="%7."/>
      <w:lvlJc w:val="left"/>
      <w:pPr>
        <w:ind w:left="5242" w:hanging="360"/>
      </w:pPr>
    </w:lvl>
    <w:lvl w:ilvl="7" w:tplc="042A0019" w:tentative="1">
      <w:start w:val="1"/>
      <w:numFmt w:val="lowerLetter"/>
      <w:lvlText w:val="%8."/>
      <w:lvlJc w:val="left"/>
      <w:pPr>
        <w:ind w:left="5962" w:hanging="360"/>
      </w:pPr>
    </w:lvl>
    <w:lvl w:ilvl="8" w:tplc="042A001B" w:tentative="1">
      <w:start w:val="1"/>
      <w:numFmt w:val="lowerRoman"/>
      <w:lvlText w:val="%9."/>
      <w:lvlJc w:val="right"/>
      <w:pPr>
        <w:ind w:left="6682" w:hanging="180"/>
      </w:pPr>
    </w:lvl>
  </w:abstractNum>
  <w:abstractNum w:abstractNumId="11">
    <w:nsid w:val="501F0A32"/>
    <w:multiLevelType w:val="multilevel"/>
    <w:tmpl w:val="5E5C8016"/>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b/>
        <w:bCs/>
        <w:color w:val="000000" w:themeColor="text1"/>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2">
    <w:nsid w:val="6F5A1819"/>
    <w:multiLevelType w:val="hybridMultilevel"/>
    <w:tmpl w:val="8068B46A"/>
    <w:lvl w:ilvl="0" w:tplc="6A500AC4">
      <w:start w:val="3"/>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30D7E2E"/>
    <w:multiLevelType w:val="hybridMultilevel"/>
    <w:tmpl w:val="6E22A79E"/>
    <w:lvl w:ilvl="0" w:tplc="1F30FC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A1E2ACA"/>
    <w:multiLevelType w:val="hybridMultilevel"/>
    <w:tmpl w:val="FB52119C"/>
    <w:lvl w:ilvl="0" w:tplc="3ED61D30">
      <w:start w:val="5"/>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9"/>
  </w:num>
  <w:num w:numId="4">
    <w:abstractNumId w:val="14"/>
  </w:num>
  <w:num w:numId="5">
    <w:abstractNumId w:val="11"/>
  </w:num>
  <w:num w:numId="6">
    <w:abstractNumId w:val="12"/>
  </w:num>
  <w:num w:numId="7">
    <w:abstractNumId w:val="5"/>
  </w:num>
  <w:num w:numId="8">
    <w:abstractNumId w:val="2"/>
  </w:num>
  <w:num w:numId="9">
    <w:abstractNumId w:val="4"/>
  </w:num>
  <w:num w:numId="10">
    <w:abstractNumId w:val="7"/>
  </w:num>
  <w:num w:numId="11">
    <w:abstractNumId w:val="13"/>
  </w:num>
  <w:num w:numId="12">
    <w:abstractNumId w:val="8"/>
  </w:num>
  <w:num w:numId="13">
    <w:abstractNumId w:val="6"/>
  </w:num>
  <w:num w:numId="14">
    <w:abstractNumId w:val="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activeWritingStyle w:appName="MSWord" w:lang="en-US" w:vendorID="64" w:dllVersion="6" w:nlCheck="1" w:checkStyle="1"/>
  <w:activeWritingStyle w:appName="MSWord" w:lang="fr-FR"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fr-FR" w:vendorID="64" w:dllVersion="0" w:nlCheck="1" w:checkStyle="0"/>
  <w:activeWritingStyle w:appName="MSWord" w:lang="es-MX"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n-US" w:vendorID="64" w:dllVersion="131078" w:nlCheck="1" w:checkStyle="1"/>
  <w:activeWritingStyle w:appName="MSWord" w:lang="es-MX" w:vendorID="64" w:dllVersion="131078" w:nlCheck="1" w:checkStyle="1"/>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A47"/>
    <w:rsid w:val="0000131B"/>
    <w:rsid w:val="0000271E"/>
    <w:rsid w:val="000055FD"/>
    <w:rsid w:val="00005DBE"/>
    <w:rsid w:val="00007024"/>
    <w:rsid w:val="0001132A"/>
    <w:rsid w:val="00014544"/>
    <w:rsid w:val="0001499B"/>
    <w:rsid w:val="00015C80"/>
    <w:rsid w:val="00017454"/>
    <w:rsid w:val="0002129C"/>
    <w:rsid w:val="00023D84"/>
    <w:rsid w:val="00025EC4"/>
    <w:rsid w:val="00027B71"/>
    <w:rsid w:val="000319CA"/>
    <w:rsid w:val="00031EAE"/>
    <w:rsid w:val="00033566"/>
    <w:rsid w:val="00034D6E"/>
    <w:rsid w:val="000368EB"/>
    <w:rsid w:val="000370D2"/>
    <w:rsid w:val="0004043E"/>
    <w:rsid w:val="0004172D"/>
    <w:rsid w:val="00046644"/>
    <w:rsid w:val="00046DA5"/>
    <w:rsid w:val="00047C55"/>
    <w:rsid w:val="00050097"/>
    <w:rsid w:val="00050318"/>
    <w:rsid w:val="00050D0E"/>
    <w:rsid w:val="00051C94"/>
    <w:rsid w:val="00052278"/>
    <w:rsid w:val="000531D9"/>
    <w:rsid w:val="00056C33"/>
    <w:rsid w:val="00057BC0"/>
    <w:rsid w:val="00057F08"/>
    <w:rsid w:val="0006044B"/>
    <w:rsid w:val="0006181C"/>
    <w:rsid w:val="000623E0"/>
    <w:rsid w:val="00062DCB"/>
    <w:rsid w:val="000653E1"/>
    <w:rsid w:val="00065585"/>
    <w:rsid w:val="00065999"/>
    <w:rsid w:val="000663E8"/>
    <w:rsid w:val="00066F40"/>
    <w:rsid w:val="00074F3C"/>
    <w:rsid w:val="00075C44"/>
    <w:rsid w:val="0007678D"/>
    <w:rsid w:val="00077964"/>
    <w:rsid w:val="00077B04"/>
    <w:rsid w:val="00081622"/>
    <w:rsid w:val="00081656"/>
    <w:rsid w:val="00083F8A"/>
    <w:rsid w:val="0008505B"/>
    <w:rsid w:val="00092475"/>
    <w:rsid w:val="00092D65"/>
    <w:rsid w:val="00094ABE"/>
    <w:rsid w:val="000957F4"/>
    <w:rsid w:val="00096BFC"/>
    <w:rsid w:val="00097AB4"/>
    <w:rsid w:val="000A0496"/>
    <w:rsid w:val="000A1284"/>
    <w:rsid w:val="000A436E"/>
    <w:rsid w:val="000A4BE7"/>
    <w:rsid w:val="000A69DC"/>
    <w:rsid w:val="000A7872"/>
    <w:rsid w:val="000B0891"/>
    <w:rsid w:val="000B324B"/>
    <w:rsid w:val="000B4DDB"/>
    <w:rsid w:val="000B59BC"/>
    <w:rsid w:val="000B6645"/>
    <w:rsid w:val="000C0242"/>
    <w:rsid w:val="000C1C3C"/>
    <w:rsid w:val="000C6476"/>
    <w:rsid w:val="000C6F83"/>
    <w:rsid w:val="000C7D30"/>
    <w:rsid w:val="000D07B8"/>
    <w:rsid w:val="000E46D0"/>
    <w:rsid w:val="000E5347"/>
    <w:rsid w:val="000F14D3"/>
    <w:rsid w:val="000F2682"/>
    <w:rsid w:val="000F572B"/>
    <w:rsid w:val="001024C8"/>
    <w:rsid w:val="00102A8E"/>
    <w:rsid w:val="00102FA7"/>
    <w:rsid w:val="001050BD"/>
    <w:rsid w:val="00110F02"/>
    <w:rsid w:val="00112752"/>
    <w:rsid w:val="00112BA7"/>
    <w:rsid w:val="00113180"/>
    <w:rsid w:val="00113556"/>
    <w:rsid w:val="00114233"/>
    <w:rsid w:val="001151FC"/>
    <w:rsid w:val="001166B1"/>
    <w:rsid w:val="00116A7A"/>
    <w:rsid w:val="00116D96"/>
    <w:rsid w:val="00121207"/>
    <w:rsid w:val="00123ECA"/>
    <w:rsid w:val="001244E7"/>
    <w:rsid w:val="00124AAC"/>
    <w:rsid w:val="00125116"/>
    <w:rsid w:val="00125935"/>
    <w:rsid w:val="00126719"/>
    <w:rsid w:val="00126DE3"/>
    <w:rsid w:val="00127B2C"/>
    <w:rsid w:val="001372C6"/>
    <w:rsid w:val="00140858"/>
    <w:rsid w:val="00141EC7"/>
    <w:rsid w:val="001459D9"/>
    <w:rsid w:val="00146C22"/>
    <w:rsid w:val="001476C5"/>
    <w:rsid w:val="00151522"/>
    <w:rsid w:val="00152BD8"/>
    <w:rsid w:val="001548AF"/>
    <w:rsid w:val="00155FBA"/>
    <w:rsid w:val="00160F90"/>
    <w:rsid w:val="00163A59"/>
    <w:rsid w:val="00166917"/>
    <w:rsid w:val="0016696E"/>
    <w:rsid w:val="00166F21"/>
    <w:rsid w:val="00167406"/>
    <w:rsid w:val="00171B99"/>
    <w:rsid w:val="00171FA0"/>
    <w:rsid w:val="00172AED"/>
    <w:rsid w:val="001739CE"/>
    <w:rsid w:val="00175BED"/>
    <w:rsid w:val="001800CC"/>
    <w:rsid w:val="00181075"/>
    <w:rsid w:val="00182E2D"/>
    <w:rsid w:val="00183B85"/>
    <w:rsid w:val="0018450A"/>
    <w:rsid w:val="001867A6"/>
    <w:rsid w:val="001912EC"/>
    <w:rsid w:val="00193C30"/>
    <w:rsid w:val="00193F6F"/>
    <w:rsid w:val="001A01C0"/>
    <w:rsid w:val="001A3E3F"/>
    <w:rsid w:val="001A4706"/>
    <w:rsid w:val="001B3238"/>
    <w:rsid w:val="001B3A4D"/>
    <w:rsid w:val="001B4651"/>
    <w:rsid w:val="001B59A8"/>
    <w:rsid w:val="001B5E4B"/>
    <w:rsid w:val="001B728F"/>
    <w:rsid w:val="001B754F"/>
    <w:rsid w:val="001B7A23"/>
    <w:rsid w:val="001C041E"/>
    <w:rsid w:val="001C143D"/>
    <w:rsid w:val="001C1C46"/>
    <w:rsid w:val="001C1F20"/>
    <w:rsid w:val="001C3750"/>
    <w:rsid w:val="001C5459"/>
    <w:rsid w:val="001D071A"/>
    <w:rsid w:val="001D0CB0"/>
    <w:rsid w:val="001D18C4"/>
    <w:rsid w:val="001D1B37"/>
    <w:rsid w:val="001D1C63"/>
    <w:rsid w:val="001D579D"/>
    <w:rsid w:val="001D6DD0"/>
    <w:rsid w:val="001E0289"/>
    <w:rsid w:val="001E04E9"/>
    <w:rsid w:val="001E2D0F"/>
    <w:rsid w:val="001E669F"/>
    <w:rsid w:val="001F0D48"/>
    <w:rsid w:val="001F0E38"/>
    <w:rsid w:val="001F1F52"/>
    <w:rsid w:val="001F24DB"/>
    <w:rsid w:val="001F44A8"/>
    <w:rsid w:val="001F4CC2"/>
    <w:rsid w:val="001F6F60"/>
    <w:rsid w:val="0020071B"/>
    <w:rsid w:val="0020327C"/>
    <w:rsid w:val="00203B5E"/>
    <w:rsid w:val="00212E84"/>
    <w:rsid w:val="00212FFC"/>
    <w:rsid w:val="00215F6D"/>
    <w:rsid w:val="00217580"/>
    <w:rsid w:val="00217C82"/>
    <w:rsid w:val="00225B80"/>
    <w:rsid w:val="00225C3D"/>
    <w:rsid w:val="00226D3D"/>
    <w:rsid w:val="00226D5E"/>
    <w:rsid w:val="00227174"/>
    <w:rsid w:val="00231020"/>
    <w:rsid w:val="0023171E"/>
    <w:rsid w:val="0023172D"/>
    <w:rsid w:val="00232128"/>
    <w:rsid w:val="00232483"/>
    <w:rsid w:val="002326A5"/>
    <w:rsid w:val="00233576"/>
    <w:rsid w:val="00234C86"/>
    <w:rsid w:val="00234EB6"/>
    <w:rsid w:val="002355C8"/>
    <w:rsid w:val="002365C9"/>
    <w:rsid w:val="002408C0"/>
    <w:rsid w:val="00240AC5"/>
    <w:rsid w:val="00243948"/>
    <w:rsid w:val="002444D3"/>
    <w:rsid w:val="00245240"/>
    <w:rsid w:val="00251A1B"/>
    <w:rsid w:val="0025316A"/>
    <w:rsid w:val="00253704"/>
    <w:rsid w:val="0025446E"/>
    <w:rsid w:val="002547DE"/>
    <w:rsid w:val="00255262"/>
    <w:rsid w:val="002557AA"/>
    <w:rsid w:val="00255D8C"/>
    <w:rsid w:val="00256772"/>
    <w:rsid w:val="002570AF"/>
    <w:rsid w:val="0025787E"/>
    <w:rsid w:val="002608A4"/>
    <w:rsid w:val="00260B55"/>
    <w:rsid w:val="00263E84"/>
    <w:rsid w:val="00264C02"/>
    <w:rsid w:val="002657C2"/>
    <w:rsid w:val="00265C31"/>
    <w:rsid w:val="00267B5A"/>
    <w:rsid w:val="00271A59"/>
    <w:rsid w:val="002727CC"/>
    <w:rsid w:val="002727EF"/>
    <w:rsid w:val="0027468A"/>
    <w:rsid w:val="00280D5D"/>
    <w:rsid w:val="002813AF"/>
    <w:rsid w:val="002820B8"/>
    <w:rsid w:val="00283A04"/>
    <w:rsid w:val="0028680C"/>
    <w:rsid w:val="0029112A"/>
    <w:rsid w:val="00295A56"/>
    <w:rsid w:val="00297D80"/>
    <w:rsid w:val="00297EB8"/>
    <w:rsid w:val="00297F96"/>
    <w:rsid w:val="002A28D4"/>
    <w:rsid w:val="002A45EC"/>
    <w:rsid w:val="002A6184"/>
    <w:rsid w:val="002B17C0"/>
    <w:rsid w:val="002B2D16"/>
    <w:rsid w:val="002B4289"/>
    <w:rsid w:val="002B55BA"/>
    <w:rsid w:val="002B747B"/>
    <w:rsid w:val="002C07C5"/>
    <w:rsid w:val="002C7E2A"/>
    <w:rsid w:val="002D2445"/>
    <w:rsid w:val="002D262B"/>
    <w:rsid w:val="002D354E"/>
    <w:rsid w:val="002D3602"/>
    <w:rsid w:val="002D5AE0"/>
    <w:rsid w:val="002E222A"/>
    <w:rsid w:val="002E469E"/>
    <w:rsid w:val="002E4B3C"/>
    <w:rsid w:val="002E4CF2"/>
    <w:rsid w:val="002E73CF"/>
    <w:rsid w:val="002F3F92"/>
    <w:rsid w:val="002F4634"/>
    <w:rsid w:val="002F5CD5"/>
    <w:rsid w:val="002F7455"/>
    <w:rsid w:val="00304F4B"/>
    <w:rsid w:val="003139C7"/>
    <w:rsid w:val="00314898"/>
    <w:rsid w:val="00315989"/>
    <w:rsid w:val="00315C24"/>
    <w:rsid w:val="00316902"/>
    <w:rsid w:val="00317842"/>
    <w:rsid w:val="003222E0"/>
    <w:rsid w:val="003235F1"/>
    <w:rsid w:val="00323B78"/>
    <w:rsid w:val="00324754"/>
    <w:rsid w:val="00324C22"/>
    <w:rsid w:val="00325C92"/>
    <w:rsid w:val="00331E2F"/>
    <w:rsid w:val="0033415C"/>
    <w:rsid w:val="0033725C"/>
    <w:rsid w:val="0034079E"/>
    <w:rsid w:val="00340C88"/>
    <w:rsid w:val="00341A84"/>
    <w:rsid w:val="00343818"/>
    <w:rsid w:val="003439FB"/>
    <w:rsid w:val="00343AFE"/>
    <w:rsid w:val="00343C98"/>
    <w:rsid w:val="00345830"/>
    <w:rsid w:val="00346B35"/>
    <w:rsid w:val="00347C41"/>
    <w:rsid w:val="0035353D"/>
    <w:rsid w:val="00353C3B"/>
    <w:rsid w:val="00354730"/>
    <w:rsid w:val="003548A0"/>
    <w:rsid w:val="00355B40"/>
    <w:rsid w:val="00362BCC"/>
    <w:rsid w:val="003637DC"/>
    <w:rsid w:val="003643E4"/>
    <w:rsid w:val="003647D3"/>
    <w:rsid w:val="00365E08"/>
    <w:rsid w:val="00366472"/>
    <w:rsid w:val="00373C73"/>
    <w:rsid w:val="00373D55"/>
    <w:rsid w:val="00374C3A"/>
    <w:rsid w:val="0037774A"/>
    <w:rsid w:val="00382E84"/>
    <w:rsid w:val="003858A9"/>
    <w:rsid w:val="00386D6C"/>
    <w:rsid w:val="00390A4B"/>
    <w:rsid w:val="003911F1"/>
    <w:rsid w:val="00392B97"/>
    <w:rsid w:val="00397692"/>
    <w:rsid w:val="00397C32"/>
    <w:rsid w:val="003A3C51"/>
    <w:rsid w:val="003A55D9"/>
    <w:rsid w:val="003A5BD7"/>
    <w:rsid w:val="003B3B49"/>
    <w:rsid w:val="003B45EC"/>
    <w:rsid w:val="003B496A"/>
    <w:rsid w:val="003B57BB"/>
    <w:rsid w:val="003B5E63"/>
    <w:rsid w:val="003B5FE0"/>
    <w:rsid w:val="003C0373"/>
    <w:rsid w:val="003C1CB8"/>
    <w:rsid w:val="003C2D86"/>
    <w:rsid w:val="003C7D23"/>
    <w:rsid w:val="003C7DCF"/>
    <w:rsid w:val="003D0B91"/>
    <w:rsid w:val="003D1F26"/>
    <w:rsid w:val="003D2F2C"/>
    <w:rsid w:val="003D4050"/>
    <w:rsid w:val="003E40CB"/>
    <w:rsid w:val="003E4563"/>
    <w:rsid w:val="003E6766"/>
    <w:rsid w:val="003E6EAB"/>
    <w:rsid w:val="003F0D79"/>
    <w:rsid w:val="003F156C"/>
    <w:rsid w:val="003F2EF5"/>
    <w:rsid w:val="003F4376"/>
    <w:rsid w:val="003F7963"/>
    <w:rsid w:val="00400FE2"/>
    <w:rsid w:val="004033ED"/>
    <w:rsid w:val="0040797E"/>
    <w:rsid w:val="0041071F"/>
    <w:rsid w:val="004119A4"/>
    <w:rsid w:val="00415548"/>
    <w:rsid w:val="00415C3D"/>
    <w:rsid w:val="00420F6F"/>
    <w:rsid w:val="00421808"/>
    <w:rsid w:val="00422BF5"/>
    <w:rsid w:val="0042335E"/>
    <w:rsid w:val="00424659"/>
    <w:rsid w:val="004249B8"/>
    <w:rsid w:val="00426016"/>
    <w:rsid w:val="004269F1"/>
    <w:rsid w:val="004279E1"/>
    <w:rsid w:val="00430AD2"/>
    <w:rsid w:val="004314C2"/>
    <w:rsid w:val="00432F44"/>
    <w:rsid w:val="004371CF"/>
    <w:rsid w:val="00442551"/>
    <w:rsid w:val="004425FD"/>
    <w:rsid w:val="0044328C"/>
    <w:rsid w:val="00443F6D"/>
    <w:rsid w:val="004447AC"/>
    <w:rsid w:val="0044714C"/>
    <w:rsid w:val="00451459"/>
    <w:rsid w:val="004515B3"/>
    <w:rsid w:val="004516CC"/>
    <w:rsid w:val="00452F02"/>
    <w:rsid w:val="00461D68"/>
    <w:rsid w:val="00461E9A"/>
    <w:rsid w:val="00462207"/>
    <w:rsid w:val="00462ED7"/>
    <w:rsid w:val="004636CB"/>
    <w:rsid w:val="004662C5"/>
    <w:rsid w:val="004703EE"/>
    <w:rsid w:val="00470FDF"/>
    <w:rsid w:val="004718D6"/>
    <w:rsid w:val="00473FF6"/>
    <w:rsid w:val="00476494"/>
    <w:rsid w:val="00477D28"/>
    <w:rsid w:val="00481339"/>
    <w:rsid w:val="00481655"/>
    <w:rsid w:val="004836C5"/>
    <w:rsid w:val="00485EA9"/>
    <w:rsid w:val="004861C3"/>
    <w:rsid w:val="00486EE6"/>
    <w:rsid w:val="004902A8"/>
    <w:rsid w:val="00492243"/>
    <w:rsid w:val="004923F3"/>
    <w:rsid w:val="004A1A90"/>
    <w:rsid w:val="004A1BBC"/>
    <w:rsid w:val="004A4731"/>
    <w:rsid w:val="004C1839"/>
    <w:rsid w:val="004C2655"/>
    <w:rsid w:val="004C59A7"/>
    <w:rsid w:val="004D06BA"/>
    <w:rsid w:val="004D1D1A"/>
    <w:rsid w:val="004D4640"/>
    <w:rsid w:val="004D63E8"/>
    <w:rsid w:val="004D6524"/>
    <w:rsid w:val="004E1328"/>
    <w:rsid w:val="004E40F4"/>
    <w:rsid w:val="004E4F7B"/>
    <w:rsid w:val="004E58DB"/>
    <w:rsid w:val="004E5B11"/>
    <w:rsid w:val="004E5D20"/>
    <w:rsid w:val="004E7161"/>
    <w:rsid w:val="004E7CF2"/>
    <w:rsid w:val="004F0A21"/>
    <w:rsid w:val="004F0ABE"/>
    <w:rsid w:val="004F0EA4"/>
    <w:rsid w:val="004F10CB"/>
    <w:rsid w:val="004F3049"/>
    <w:rsid w:val="004F3839"/>
    <w:rsid w:val="004F5C56"/>
    <w:rsid w:val="004F5D4B"/>
    <w:rsid w:val="004F6627"/>
    <w:rsid w:val="005005B9"/>
    <w:rsid w:val="00500E21"/>
    <w:rsid w:val="0050135E"/>
    <w:rsid w:val="0050260C"/>
    <w:rsid w:val="005026DA"/>
    <w:rsid w:val="005029E5"/>
    <w:rsid w:val="00503965"/>
    <w:rsid w:val="00507DC5"/>
    <w:rsid w:val="005105EC"/>
    <w:rsid w:val="00511A6B"/>
    <w:rsid w:val="00512800"/>
    <w:rsid w:val="00516FE2"/>
    <w:rsid w:val="005200B3"/>
    <w:rsid w:val="00521FE8"/>
    <w:rsid w:val="0052433B"/>
    <w:rsid w:val="00525185"/>
    <w:rsid w:val="00525B13"/>
    <w:rsid w:val="00527CDB"/>
    <w:rsid w:val="00530D9B"/>
    <w:rsid w:val="00531142"/>
    <w:rsid w:val="00532CCB"/>
    <w:rsid w:val="0053685C"/>
    <w:rsid w:val="00545027"/>
    <w:rsid w:val="00550DDE"/>
    <w:rsid w:val="005540E9"/>
    <w:rsid w:val="0055660B"/>
    <w:rsid w:val="00556AB7"/>
    <w:rsid w:val="00556D6E"/>
    <w:rsid w:val="00556FCB"/>
    <w:rsid w:val="00560A64"/>
    <w:rsid w:val="00561572"/>
    <w:rsid w:val="005615E8"/>
    <w:rsid w:val="00561BB3"/>
    <w:rsid w:val="0056264E"/>
    <w:rsid w:val="005627EB"/>
    <w:rsid w:val="0056340F"/>
    <w:rsid w:val="00563762"/>
    <w:rsid w:val="00564767"/>
    <w:rsid w:val="00565AE2"/>
    <w:rsid w:val="0056695E"/>
    <w:rsid w:val="0056742A"/>
    <w:rsid w:val="0057034B"/>
    <w:rsid w:val="00571154"/>
    <w:rsid w:val="005743E6"/>
    <w:rsid w:val="00576ED1"/>
    <w:rsid w:val="00581923"/>
    <w:rsid w:val="00581B66"/>
    <w:rsid w:val="00581ECF"/>
    <w:rsid w:val="005829B4"/>
    <w:rsid w:val="005839EB"/>
    <w:rsid w:val="00583D34"/>
    <w:rsid w:val="00585172"/>
    <w:rsid w:val="005871A7"/>
    <w:rsid w:val="005908E2"/>
    <w:rsid w:val="00592876"/>
    <w:rsid w:val="005932CC"/>
    <w:rsid w:val="00593B1E"/>
    <w:rsid w:val="00593C20"/>
    <w:rsid w:val="00595014"/>
    <w:rsid w:val="0059520C"/>
    <w:rsid w:val="00595977"/>
    <w:rsid w:val="005A1E38"/>
    <w:rsid w:val="005A2FBC"/>
    <w:rsid w:val="005A4F01"/>
    <w:rsid w:val="005A593A"/>
    <w:rsid w:val="005A5D20"/>
    <w:rsid w:val="005A697F"/>
    <w:rsid w:val="005B1072"/>
    <w:rsid w:val="005B613B"/>
    <w:rsid w:val="005B73BB"/>
    <w:rsid w:val="005C047C"/>
    <w:rsid w:val="005D0086"/>
    <w:rsid w:val="005D1087"/>
    <w:rsid w:val="005D3CBB"/>
    <w:rsid w:val="005D4C87"/>
    <w:rsid w:val="005D4CF0"/>
    <w:rsid w:val="005D7EE0"/>
    <w:rsid w:val="005E0F8E"/>
    <w:rsid w:val="005E1C01"/>
    <w:rsid w:val="005E1E28"/>
    <w:rsid w:val="005E3C6C"/>
    <w:rsid w:val="005E6618"/>
    <w:rsid w:val="005F0779"/>
    <w:rsid w:val="005F0DA7"/>
    <w:rsid w:val="005F2AF4"/>
    <w:rsid w:val="005F2C4B"/>
    <w:rsid w:val="005F4C72"/>
    <w:rsid w:val="005F6342"/>
    <w:rsid w:val="005F6E00"/>
    <w:rsid w:val="005F7FBB"/>
    <w:rsid w:val="006020CC"/>
    <w:rsid w:val="006029DB"/>
    <w:rsid w:val="00603296"/>
    <w:rsid w:val="006063B2"/>
    <w:rsid w:val="006108B5"/>
    <w:rsid w:val="0061147E"/>
    <w:rsid w:val="006118DF"/>
    <w:rsid w:val="00612231"/>
    <w:rsid w:val="00612A2E"/>
    <w:rsid w:val="00612CF2"/>
    <w:rsid w:val="00613ECC"/>
    <w:rsid w:val="00614033"/>
    <w:rsid w:val="00616408"/>
    <w:rsid w:val="006164FE"/>
    <w:rsid w:val="00616917"/>
    <w:rsid w:val="006169B6"/>
    <w:rsid w:val="00616AC8"/>
    <w:rsid w:val="00620963"/>
    <w:rsid w:val="00621ED1"/>
    <w:rsid w:val="0062407E"/>
    <w:rsid w:val="00624A3A"/>
    <w:rsid w:val="00625F39"/>
    <w:rsid w:val="00626039"/>
    <w:rsid w:val="006269A6"/>
    <w:rsid w:val="00632067"/>
    <w:rsid w:val="0063309E"/>
    <w:rsid w:val="00633BA6"/>
    <w:rsid w:val="00634A24"/>
    <w:rsid w:val="006365CF"/>
    <w:rsid w:val="0063666A"/>
    <w:rsid w:val="00643099"/>
    <w:rsid w:val="00643B57"/>
    <w:rsid w:val="0064411B"/>
    <w:rsid w:val="006441D0"/>
    <w:rsid w:val="00646085"/>
    <w:rsid w:val="00646D4B"/>
    <w:rsid w:val="00646E61"/>
    <w:rsid w:val="00647C0D"/>
    <w:rsid w:val="00654399"/>
    <w:rsid w:val="00655575"/>
    <w:rsid w:val="00655733"/>
    <w:rsid w:val="00657565"/>
    <w:rsid w:val="0065792D"/>
    <w:rsid w:val="00660B72"/>
    <w:rsid w:val="00661194"/>
    <w:rsid w:val="00671CC9"/>
    <w:rsid w:val="00672D63"/>
    <w:rsid w:val="00673C1E"/>
    <w:rsid w:val="00673C98"/>
    <w:rsid w:val="00675C3D"/>
    <w:rsid w:val="006760FF"/>
    <w:rsid w:val="006768D9"/>
    <w:rsid w:val="0067759F"/>
    <w:rsid w:val="00680168"/>
    <w:rsid w:val="00681B70"/>
    <w:rsid w:val="00681CF0"/>
    <w:rsid w:val="00681E6B"/>
    <w:rsid w:val="00682F8A"/>
    <w:rsid w:val="00685A57"/>
    <w:rsid w:val="0068620B"/>
    <w:rsid w:val="006915D5"/>
    <w:rsid w:val="006937C2"/>
    <w:rsid w:val="0069404A"/>
    <w:rsid w:val="00694FF9"/>
    <w:rsid w:val="00696685"/>
    <w:rsid w:val="00696759"/>
    <w:rsid w:val="00696853"/>
    <w:rsid w:val="006A090C"/>
    <w:rsid w:val="006A62D6"/>
    <w:rsid w:val="006B063A"/>
    <w:rsid w:val="006B229D"/>
    <w:rsid w:val="006B2DF2"/>
    <w:rsid w:val="006B3D5D"/>
    <w:rsid w:val="006B4043"/>
    <w:rsid w:val="006B6726"/>
    <w:rsid w:val="006B700E"/>
    <w:rsid w:val="006B7F1E"/>
    <w:rsid w:val="006B7FA0"/>
    <w:rsid w:val="006C1D6C"/>
    <w:rsid w:val="006C4BFD"/>
    <w:rsid w:val="006C56DB"/>
    <w:rsid w:val="006C5C86"/>
    <w:rsid w:val="006C5DBD"/>
    <w:rsid w:val="006C64CA"/>
    <w:rsid w:val="006D17DD"/>
    <w:rsid w:val="006D2210"/>
    <w:rsid w:val="006D2CA3"/>
    <w:rsid w:val="006D3A59"/>
    <w:rsid w:val="006D6787"/>
    <w:rsid w:val="006D6A06"/>
    <w:rsid w:val="006D786F"/>
    <w:rsid w:val="006E0E83"/>
    <w:rsid w:val="006E2ABD"/>
    <w:rsid w:val="006E2F07"/>
    <w:rsid w:val="006E7156"/>
    <w:rsid w:val="006E76C4"/>
    <w:rsid w:val="006F0178"/>
    <w:rsid w:val="006F07DB"/>
    <w:rsid w:val="006F3AB8"/>
    <w:rsid w:val="006F3D5B"/>
    <w:rsid w:val="006F4F21"/>
    <w:rsid w:val="006F5BC8"/>
    <w:rsid w:val="00702587"/>
    <w:rsid w:val="007036EA"/>
    <w:rsid w:val="00704174"/>
    <w:rsid w:val="00706597"/>
    <w:rsid w:val="00706CE5"/>
    <w:rsid w:val="00707C33"/>
    <w:rsid w:val="0071186B"/>
    <w:rsid w:val="00712625"/>
    <w:rsid w:val="00712C0A"/>
    <w:rsid w:val="0071329B"/>
    <w:rsid w:val="00713D14"/>
    <w:rsid w:val="00714152"/>
    <w:rsid w:val="00714FAB"/>
    <w:rsid w:val="00715535"/>
    <w:rsid w:val="00720418"/>
    <w:rsid w:val="00720A44"/>
    <w:rsid w:val="00720D25"/>
    <w:rsid w:val="00722B77"/>
    <w:rsid w:val="00723665"/>
    <w:rsid w:val="00723EC8"/>
    <w:rsid w:val="00730222"/>
    <w:rsid w:val="0073193F"/>
    <w:rsid w:val="00732412"/>
    <w:rsid w:val="007327F2"/>
    <w:rsid w:val="00732E03"/>
    <w:rsid w:val="00733095"/>
    <w:rsid w:val="007352CA"/>
    <w:rsid w:val="00735420"/>
    <w:rsid w:val="00735FC9"/>
    <w:rsid w:val="00740568"/>
    <w:rsid w:val="007407C1"/>
    <w:rsid w:val="00740854"/>
    <w:rsid w:val="00740DD4"/>
    <w:rsid w:val="00743D0D"/>
    <w:rsid w:val="007452F6"/>
    <w:rsid w:val="007502A9"/>
    <w:rsid w:val="0075469E"/>
    <w:rsid w:val="00755AAF"/>
    <w:rsid w:val="00755FF1"/>
    <w:rsid w:val="00756C1F"/>
    <w:rsid w:val="00757987"/>
    <w:rsid w:val="0076012C"/>
    <w:rsid w:val="00760140"/>
    <w:rsid w:val="00760442"/>
    <w:rsid w:val="007616C5"/>
    <w:rsid w:val="0076398B"/>
    <w:rsid w:val="00764087"/>
    <w:rsid w:val="007679B2"/>
    <w:rsid w:val="00767B33"/>
    <w:rsid w:val="00767D36"/>
    <w:rsid w:val="007704C9"/>
    <w:rsid w:val="00770948"/>
    <w:rsid w:val="00771135"/>
    <w:rsid w:val="007711A0"/>
    <w:rsid w:val="00771CDE"/>
    <w:rsid w:val="00774815"/>
    <w:rsid w:val="00777C93"/>
    <w:rsid w:val="00780B6E"/>
    <w:rsid w:val="00781C55"/>
    <w:rsid w:val="007829BC"/>
    <w:rsid w:val="00783465"/>
    <w:rsid w:val="00784800"/>
    <w:rsid w:val="007849CE"/>
    <w:rsid w:val="00784F7C"/>
    <w:rsid w:val="00787FF7"/>
    <w:rsid w:val="00792662"/>
    <w:rsid w:val="007956FF"/>
    <w:rsid w:val="007972F5"/>
    <w:rsid w:val="007A0683"/>
    <w:rsid w:val="007A3292"/>
    <w:rsid w:val="007A48ED"/>
    <w:rsid w:val="007A6A47"/>
    <w:rsid w:val="007A77AE"/>
    <w:rsid w:val="007B1471"/>
    <w:rsid w:val="007B185F"/>
    <w:rsid w:val="007B2FE4"/>
    <w:rsid w:val="007B458A"/>
    <w:rsid w:val="007B489C"/>
    <w:rsid w:val="007B5FEC"/>
    <w:rsid w:val="007B688A"/>
    <w:rsid w:val="007B7B43"/>
    <w:rsid w:val="007C183D"/>
    <w:rsid w:val="007C19A4"/>
    <w:rsid w:val="007C43EA"/>
    <w:rsid w:val="007C5527"/>
    <w:rsid w:val="007C71D6"/>
    <w:rsid w:val="007C7892"/>
    <w:rsid w:val="007D195E"/>
    <w:rsid w:val="007D2962"/>
    <w:rsid w:val="007D3318"/>
    <w:rsid w:val="007D3AD2"/>
    <w:rsid w:val="007D4E4C"/>
    <w:rsid w:val="007D5F15"/>
    <w:rsid w:val="007D6CE3"/>
    <w:rsid w:val="007D6D70"/>
    <w:rsid w:val="007E068F"/>
    <w:rsid w:val="007E131E"/>
    <w:rsid w:val="007E3DD9"/>
    <w:rsid w:val="007E5352"/>
    <w:rsid w:val="007E739B"/>
    <w:rsid w:val="007E77E2"/>
    <w:rsid w:val="007E7CE5"/>
    <w:rsid w:val="007F3575"/>
    <w:rsid w:val="007F5601"/>
    <w:rsid w:val="007F66C2"/>
    <w:rsid w:val="007F72E0"/>
    <w:rsid w:val="00800E5A"/>
    <w:rsid w:val="008017E3"/>
    <w:rsid w:val="00803B86"/>
    <w:rsid w:val="00804A59"/>
    <w:rsid w:val="00805B47"/>
    <w:rsid w:val="00807804"/>
    <w:rsid w:val="008118E6"/>
    <w:rsid w:val="00812278"/>
    <w:rsid w:val="00814708"/>
    <w:rsid w:val="008157B8"/>
    <w:rsid w:val="00816E76"/>
    <w:rsid w:val="0082047F"/>
    <w:rsid w:val="0082316A"/>
    <w:rsid w:val="008246BC"/>
    <w:rsid w:val="00825BA8"/>
    <w:rsid w:val="00827B70"/>
    <w:rsid w:val="008327BA"/>
    <w:rsid w:val="00835357"/>
    <w:rsid w:val="008368AB"/>
    <w:rsid w:val="008402F4"/>
    <w:rsid w:val="00842265"/>
    <w:rsid w:val="008435FE"/>
    <w:rsid w:val="00846260"/>
    <w:rsid w:val="00846488"/>
    <w:rsid w:val="00846F0D"/>
    <w:rsid w:val="00850947"/>
    <w:rsid w:val="008540FE"/>
    <w:rsid w:val="00857113"/>
    <w:rsid w:val="00861735"/>
    <w:rsid w:val="00862F8D"/>
    <w:rsid w:val="00864348"/>
    <w:rsid w:val="00864A3B"/>
    <w:rsid w:val="00865F93"/>
    <w:rsid w:val="008665F1"/>
    <w:rsid w:val="00867DB8"/>
    <w:rsid w:val="00867F03"/>
    <w:rsid w:val="008708D7"/>
    <w:rsid w:val="00871ED0"/>
    <w:rsid w:val="00874533"/>
    <w:rsid w:val="00875785"/>
    <w:rsid w:val="00875847"/>
    <w:rsid w:val="00876FCC"/>
    <w:rsid w:val="00877729"/>
    <w:rsid w:val="00877FFE"/>
    <w:rsid w:val="00880F4D"/>
    <w:rsid w:val="008810C4"/>
    <w:rsid w:val="008821C3"/>
    <w:rsid w:val="008849B1"/>
    <w:rsid w:val="00884E9B"/>
    <w:rsid w:val="008857FD"/>
    <w:rsid w:val="00886024"/>
    <w:rsid w:val="00886928"/>
    <w:rsid w:val="008876ED"/>
    <w:rsid w:val="00887880"/>
    <w:rsid w:val="00890796"/>
    <w:rsid w:val="00891988"/>
    <w:rsid w:val="00891E95"/>
    <w:rsid w:val="00895839"/>
    <w:rsid w:val="00896387"/>
    <w:rsid w:val="0089643C"/>
    <w:rsid w:val="00897597"/>
    <w:rsid w:val="008A35CD"/>
    <w:rsid w:val="008A3FD6"/>
    <w:rsid w:val="008A6340"/>
    <w:rsid w:val="008A6B02"/>
    <w:rsid w:val="008A6E90"/>
    <w:rsid w:val="008B1989"/>
    <w:rsid w:val="008B1CFB"/>
    <w:rsid w:val="008B1F34"/>
    <w:rsid w:val="008B3677"/>
    <w:rsid w:val="008B6759"/>
    <w:rsid w:val="008C1BBF"/>
    <w:rsid w:val="008C20A1"/>
    <w:rsid w:val="008C34FC"/>
    <w:rsid w:val="008C572E"/>
    <w:rsid w:val="008D059D"/>
    <w:rsid w:val="008D2B96"/>
    <w:rsid w:val="008D35BB"/>
    <w:rsid w:val="008D6373"/>
    <w:rsid w:val="008E0C87"/>
    <w:rsid w:val="008E1684"/>
    <w:rsid w:val="008E2E99"/>
    <w:rsid w:val="008E4C5B"/>
    <w:rsid w:val="008E5CAD"/>
    <w:rsid w:val="008F1817"/>
    <w:rsid w:val="008F1D11"/>
    <w:rsid w:val="008F2C4A"/>
    <w:rsid w:val="008F32A6"/>
    <w:rsid w:val="008F3534"/>
    <w:rsid w:val="008F3887"/>
    <w:rsid w:val="008F3D19"/>
    <w:rsid w:val="0090003C"/>
    <w:rsid w:val="00905BFB"/>
    <w:rsid w:val="009072A8"/>
    <w:rsid w:val="00907908"/>
    <w:rsid w:val="009136AE"/>
    <w:rsid w:val="00913FB0"/>
    <w:rsid w:val="009142CB"/>
    <w:rsid w:val="0091606B"/>
    <w:rsid w:val="0092276C"/>
    <w:rsid w:val="00927A19"/>
    <w:rsid w:val="00932F3F"/>
    <w:rsid w:val="0093568E"/>
    <w:rsid w:val="009360D2"/>
    <w:rsid w:val="00944A31"/>
    <w:rsid w:val="00945075"/>
    <w:rsid w:val="00945DE1"/>
    <w:rsid w:val="00947DE8"/>
    <w:rsid w:val="009503A6"/>
    <w:rsid w:val="00954C75"/>
    <w:rsid w:val="00956869"/>
    <w:rsid w:val="00957022"/>
    <w:rsid w:val="009625DA"/>
    <w:rsid w:val="00962954"/>
    <w:rsid w:val="00966C64"/>
    <w:rsid w:val="0096702B"/>
    <w:rsid w:val="00970928"/>
    <w:rsid w:val="00972738"/>
    <w:rsid w:val="009735C3"/>
    <w:rsid w:val="00973C7A"/>
    <w:rsid w:val="00974D14"/>
    <w:rsid w:val="00977168"/>
    <w:rsid w:val="0098152B"/>
    <w:rsid w:val="00983D1A"/>
    <w:rsid w:val="00984C8B"/>
    <w:rsid w:val="009859FD"/>
    <w:rsid w:val="00986226"/>
    <w:rsid w:val="009874D1"/>
    <w:rsid w:val="0099106B"/>
    <w:rsid w:val="00991BF6"/>
    <w:rsid w:val="00992D8F"/>
    <w:rsid w:val="009955AF"/>
    <w:rsid w:val="00995C89"/>
    <w:rsid w:val="009A09FE"/>
    <w:rsid w:val="009A0F74"/>
    <w:rsid w:val="009A2941"/>
    <w:rsid w:val="009A7D51"/>
    <w:rsid w:val="009B1A27"/>
    <w:rsid w:val="009B54B9"/>
    <w:rsid w:val="009B5798"/>
    <w:rsid w:val="009B579D"/>
    <w:rsid w:val="009B5AB7"/>
    <w:rsid w:val="009B687D"/>
    <w:rsid w:val="009B68E1"/>
    <w:rsid w:val="009B74FF"/>
    <w:rsid w:val="009B7D76"/>
    <w:rsid w:val="009C0D0F"/>
    <w:rsid w:val="009C19F5"/>
    <w:rsid w:val="009C2954"/>
    <w:rsid w:val="009C51AC"/>
    <w:rsid w:val="009C7D2D"/>
    <w:rsid w:val="009D024E"/>
    <w:rsid w:val="009D0CA2"/>
    <w:rsid w:val="009D0DC1"/>
    <w:rsid w:val="009D154B"/>
    <w:rsid w:val="009D1A5B"/>
    <w:rsid w:val="009D72C3"/>
    <w:rsid w:val="009E100B"/>
    <w:rsid w:val="009E1354"/>
    <w:rsid w:val="009E18BA"/>
    <w:rsid w:val="009E2C49"/>
    <w:rsid w:val="009E5088"/>
    <w:rsid w:val="009E5384"/>
    <w:rsid w:val="009E5F2C"/>
    <w:rsid w:val="009E740B"/>
    <w:rsid w:val="009F1DC8"/>
    <w:rsid w:val="009F237F"/>
    <w:rsid w:val="00A00213"/>
    <w:rsid w:val="00A01140"/>
    <w:rsid w:val="00A01E68"/>
    <w:rsid w:val="00A03F03"/>
    <w:rsid w:val="00A108D2"/>
    <w:rsid w:val="00A110E7"/>
    <w:rsid w:val="00A113AD"/>
    <w:rsid w:val="00A11520"/>
    <w:rsid w:val="00A1380E"/>
    <w:rsid w:val="00A14255"/>
    <w:rsid w:val="00A157D3"/>
    <w:rsid w:val="00A15B12"/>
    <w:rsid w:val="00A177F6"/>
    <w:rsid w:val="00A17CC3"/>
    <w:rsid w:val="00A23914"/>
    <w:rsid w:val="00A25680"/>
    <w:rsid w:val="00A25960"/>
    <w:rsid w:val="00A25EA9"/>
    <w:rsid w:val="00A2608E"/>
    <w:rsid w:val="00A273C3"/>
    <w:rsid w:val="00A27DC3"/>
    <w:rsid w:val="00A3220F"/>
    <w:rsid w:val="00A34865"/>
    <w:rsid w:val="00A4079F"/>
    <w:rsid w:val="00A40C31"/>
    <w:rsid w:val="00A40F80"/>
    <w:rsid w:val="00A41CA0"/>
    <w:rsid w:val="00A442CE"/>
    <w:rsid w:val="00A46086"/>
    <w:rsid w:val="00A507E7"/>
    <w:rsid w:val="00A52320"/>
    <w:rsid w:val="00A52530"/>
    <w:rsid w:val="00A525DD"/>
    <w:rsid w:val="00A53179"/>
    <w:rsid w:val="00A53DA9"/>
    <w:rsid w:val="00A5478B"/>
    <w:rsid w:val="00A60FA8"/>
    <w:rsid w:val="00A6239A"/>
    <w:rsid w:val="00A63621"/>
    <w:rsid w:val="00A7019D"/>
    <w:rsid w:val="00A710FE"/>
    <w:rsid w:val="00A7127A"/>
    <w:rsid w:val="00A7165C"/>
    <w:rsid w:val="00A726FF"/>
    <w:rsid w:val="00A72D20"/>
    <w:rsid w:val="00A74903"/>
    <w:rsid w:val="00A759B4"/>
    <w:rsid w:val="00A858F9"/>
    <w:rsid w:val="00A8630C"/>
    <w:rsid w:val="00A87BF2"/>
    <w:rsid w:val="00A90368"/>
    <w:rsid w:val="00A91736"/>
    <w:rsid w:val="00A91865"/>
    <w:rsid w:val="00A95EC7"/>
    <w:rsid w:val="00A9634B"/>
    <w:rsid w:val="00AB013C"/>
    <w:rsid w:val="00AB3EA9"/>
    <w:rsid w:val="00AC0279"/>
    <w:rsid w:val="00AC1797"/>
    <w:rsid w:val="00AC3428"/>
    <w:rsid w:val="00AC68F3"/>
    <w:rsid w:val="00AC6A2F"/>
    <w:rsid w:val="00AC6ACD"/>
    <w:rsid w:val="00AC7375"/>
    <w:rsid w:val="00AD0A20"/>
    <w:rsid w:val="00AD2083"/>
    <w:rsid w:val="00AD604C"/>
    <w:rsid w:val="00AD6075"/>
    <w:rsid w:val="00AD730C"/>
    <w:rsid w:val="00AE0BD0"/>
    <w:rsid w:val="00AE14A1"/>
    <w:rsid w:val="00AE1C89"/>
    <w:rsid w:val="00AE22D0"/>
    <w:rsid w:val="00AE334D"/>
    <w:rsid w:val="00AE590B"/>
    <w:rsid w:val="00AE7700"/>
    <w:rsid w:val="00AF0BE7"/>
    <w:rsid w:val="00AF36FC"/>
    <w:rsid w:val="00AF3B2E"/>
    <w:rsid w:val="00AF6614"/>
    <w:rsid w:val="00AF7086"/>
    <w:rsid w:val="00AF72FF"/>
    <w:rsid w:val="00B0072A"/>
    <w:rsid w:val="00B029EA"/>
    <w:rsid w:val="00B02FE2"/>
    <w:rsid w:val="00B03E69"/>
    <w:rsid w:val="00B041FC"/>
    <w:rsid w:val="00B04967"/>
    <w:rsid w:val="00B05FBD"/>
    <w:rsid w:val="00B06542"/>
    <w:rsid w:val="00B06DA4"/>
    <w:rsid w:val="00B06E77"/>
    <w:rsid w:val="00B06F65"/>
    <w:rsid w:val="00B070F7"/>
    <w:rsid w:val="00B122D6"/>
    <w:rsid w:val="00B1290E"/>
    <w:rsid w:val="00B1339E"/>
    <w:rsid w:val="00B13D32"/>
    <w:rsid w:val="00B1603E"/>
    <w:rsid w:val="00B21601"/>
    <w:rsid w:val="00B21EB2"/>
    <w:rsid w:val="00B22C9F"/>
    <w:rsid w:val="00B24C46"/>
    <w:rsid w:val="00B271BD"/>
    <w:rsid w:val="00B30606"/>
    <w:rsid w:val="00B3090D"/>
    <w:rsid w:val="00B31425"/>
    <w:rsid w:val="00B332A6"/>
    <w:rsid w:val="00B33EA9"/>
    <w:rsid w:val="00B35706"/>
    <w:rsid w:val="00B4238C"/>
    <w:rsid w:val="00B43F15"/>
    <w:rsid w:val="00B44BEE"/>
    <w:rsid w:val="00B45E1B"/>
    <w:rsid w:val="00B45E2D"/>
    <w:rsid w:val="00B503D0"/>
    <w:rsid w:val="00B526B3"/>
    <w:rsid w:val="00B5286E"/>
    <w:rsid w:val="00B53E11"/>
    <w:rsid w:val="00B54196"/>
    <w:rsid w:val="00B5546C"/>
    <w:rsid w:val="00B56290"/>
    <w:rsid w:val="00B578AB"/>
    <w:rsid w:val="00B608A5"/>
    <w:rsid w:val="00B60D01"/>
    <w:rsid w:val="00B61FB9"/>
    <w:rsid w:val="00B62378"/>
    <w:rsid w:val="00B63259"/>
    <w:rsid w:val="00B634CA"/>
    <w:rsid w:val="00B64622"/>
    <w:rsid w:val="00B649E0"/>
    <w:rsid w:val="00B64D74"/>
    <w:rsid w:val="00B668D9"/>
    <w:rsid w:val="00B6734D"/>
    <w:rsid w:val="00B67514"/>
    <w:rsid w:val="00B6795D"/>
    <w:rsid w:val="00B705A4"/>
    <w:rsid w:val="00B70859"/>
    <w:rsid w:val="00B70C9C"/>
    <w:rsid w:val="00B72397"/>
    <w:rsid w:val="00B76CB3"/>
    <w:rsid w:val="00B76DEE"/>
    <w:rsid w:val="00B81E65"/>
    <w:rsid w:val="00B838A3"/>
    <w:rsid w:val="00B853F4"/>
    <w:rsid w:val="00B8750A"/>
    <w:rsid w:val="00B91925"/>
    <w:rsid w:val="00B92775"/>
    <w:rsid w:val="00B92B77"/>
    <w:rsid w:val="00B92F27"/>
    <w:rsid w:val="00B9424B"/>
    <w:rsid w:val="00B95064"/>
    <w:rsid w:val="00B953AF"/>
    <w:rsid w:val="00B96133"/>
    <w:rsid w:val="00B965C1"/>
    <w:rsid w:val="00BA27A4"/>
    <w:rsid w:val="00BA31D0"/>
    <w:rsid w:val="00BA5340"/>
    <w:rsid w:val="00BB000B"/>
    <w:rsid w:val="00BB1DC6"/>
    <w:rsid w:val="00BB59F6"/>
    <w:rsid w:val="00BB6862"/>
    <w:rsid w:val="00BB76CA"/>
    <w:rsid w:val="00BC0428"/>
    <w:rsid w:val="00BC0B3B"/>
    <w:rsid w:val="00BC2493"/>
    <w:rsid w:val="00BC6693"/>
    <w:rsid w:val="00BD1C08"/>
    <w:rsid w:val="00BD2D94"/>
    <w:rsid w:val="00BD448C"/>
    <w:rsid w:val="00BD4D72"/>
    <w:rsid w:val="00BD699F"/>
    <w:rsid w:val="00BE0036"/>
    <w:rsid w:val="00BE1D27"/>
    <w:rsid w:val="00BE25F0"/>
    <w:rsid w:val="00BE26C5"/>
    <w:rsid w:val="00BE354E"/>
    <w:rsid w:val="00BE510B"/>
    <w:rsid w:val="00BE5195"/>
    <w:rsid w:val="00BE54E1"/>
    <w:rsid w:val="00BE5F7D"/>
    <w:rsid w:val="00BE71EC"/>
    <w:rsid w:val="00BE737A"/>
    <w:rsid w:val="00BE7944"/>
    <w:rsid w:val="00BF3B66"/>
    <w:rsid w:val="00C02C12"/>
    <w:rsid w:val="00C04116"/>
    <w:rsid w:val="00C04B41"/>
    <w:rsid w:val="00C04CBE"/>
    <w:rsid w:val="00C10C58"/>
    <w:rsid w:val="00C13C23"/>
    <w:rsid w:val="00C348A1"/>
    <w:rsid w:val="00C352CF"/>
    <w:rsid w:val="00C3573C"/>
    <w:rsid w:val="00C35DEE"/>
    <w:rsid w:val="00C40375"/>
    <w:rsid w:val="00C40C53"/>
    <w:rsid w:val="00C529EC"/>
    <w:rsid w:val="00C52A4D"/>
    <w:rsid w:val="00C53B21"/>
    <w:rsid w:val="00C54871"/>
    <w:rsid w:val="00C56EDF"/>
    <w:rsid w:val="00C5745A"/>
    <w:rsid w:val="00C61926"/>
    <w:rsid w:val="00C63145"/>
    <w:rsid w:val="00C64FF7"/>
    <w:rsid w:val="00C65C29"/>
    <w:rsid w:val="00C665BC"/>
    <w:rsid w:val="00C71190"/>
    <w:rsid w:val="00C71B0E"/>
    <w:rsid w:val="00C725DB"/>
    <w:rsid w:val="00C76AD1"/>
    <w:rsid w:val="00C776F8"/>
    <w:rsid w:val="00C8063B"/>
    <w:rsid w:val="00C8146F"/>
    <w:rsid w:val="00C84084"/>
    <w:rsid w:val="00C843E1"/>
    <w:rsid w:val="00C86876"/>
    <w:rsid w:val="00C86F5E"/>
    <w:rsid w:val="00C870BD"/>
    <w:rsid w:val="00C879FE"/>
    <w:rsid w:val="00C90385"/>
    <w:rsid w:val="00C9270D"/>
    <w:rsid w:val="00C92B4D"/>
    <w:rsid w:val="00CA18E1"/>
    <w:rsid w:val="00CA6169"/>
    <w:rsid w:val="00CA65AA"/>
    <w:rsid w:val="00CA6A37"/>
    <w:rsid w:val="00CB0E4F"/>
    <w:rsid w:val="00CB231A"/>
    <w:rsid w:val="00CB3D0E"/>
    <w:rsid w:val="00CB4A11"/>
    <w:rsid w:val="00CB6270"/>
    <w:rsid w:val="00CC39F6"/>
    <w:rsid w:val="00CC3F13"/>
    <w:rsid w:val="00CC3F49"/>
    <w:rsid w:val="00CC5139"/>
    <w:rsid w:val="00CC654C"/>
    <w:rsid w:val="00CD256D"/>
    <w:rsid w:val="00CD579D"/>
    <w:rsid w:val="00CD7A4F"/>
    <w:rsid w:val="00CE0C08"/>
    <w:rsid w:val="00CE1DEC"/>
    <w:rsid w:val="00CE30FE"/>
    <w:rsid w:val="00CE4C76"/>
    <w:rsid w:val="00CE65BB"/>
    <w:rsid w:val="00CE725D"/>
    <w:rsid w:val="00CE79C7"/>
    <w:rsid w:val="00CF12C0"/>
    <w:rsid w:val="00CF3131"/>
    <w:rsid w:val="00CF49AF"/>
    <w:rsid w:val="00CF76E9"/>
    <w:rsid w:val="00D000FB"/>
    <w:rsid w:val="00D02E2F"/>
    <w:rsid w:val="00D02FA9"/>
    <w:rsid w:val="00D04E0D"/>
    <w:rsid w:val="00D06235"/>
    <w:rsid w:val="00D07513"/>
    <w:rsid w:val="00D12FAF"/>
    <w:rsid w:val="00D13922"/>
    <w:rsid w:val="00D13FEE"/>
    <w:rsid w:val="00D1552F"/>
    <w:rsid w:val="00D16410"/>
    <w:rsid w:val="00D166F3"/>
    <w:rsid w:val="00D175F4"/>
    <w:rsid w:val="00D2137C"/>
    <w:rsid w:val="00D23170"/>
    <w:rsid w:val="00D23789"/>
    <w:rsid w:val="00D24BDC"/>
    <w:rsid w:val="00D25D43"/>
    <w:rsid w:val="00D26277"/>
    <w:rsid w:val="00D26F2F"/>
    <w:rsid w:val="00D26F46"/>
    <w:rsid w:val="00D27018"/>
    <w:rsid w:val="00D30B10"/>
    <w:rsid w:val="00D32C85"/>
    <w:rsid w:val="00D3355C"/>
    <w:rsid w:val="00D33E4B"/>
    <w:rsid w:val="00D35507"/>
    <w:rsid w:val="00D36308"/>
    <w:rsid w:val="00D36A84"/>
    <w:rsid w:val="00D3789A"/>
    <w:rsid w:val="00D40158"/>
    <w:rsid w:val="00D40163"/>
    <w:rsid w:val="00D4049B"/>
    <w:rsid w:val="00D40880"/>
    <w:rsid w:val="00D42334"/>
    <w:rsid w:val="00D44359"/>
    <w:rsid w:val="00D44DE5"/>
    <w:rsid w:val="00D46040"/>
    <w:rsid w:val="00D506EB"/>
    <w:rsid w:val="00D50781"/>
    <w:rsid w:val="00D5140E"/>
    <w:rsid w:val="00D534FF"/>
    <w:rsid w:val="00D56A0F"/>
    <w:rsid w:val="00D57A79"/>
    <w:rsid w:val="00D608DC"/>
    <w:rsid w:val="00D60936"/>
    <w:rsid w:val="00D60A7B"/>
    <w:rsid w:val="00D60A8F"/>
    <w:rsid w:val="00D61E66"/>
    <w:rsid w:val="00D61F46"/>
    <w:rsid w:val="00D63187"/>
    <w:rsid w:val="00D646B4"/>
    <w:rsid w:val="00D65868"/>
    <w:rsid w:val="00D65BA8"/>
    <w:rsid w:val="00D677F7"/>
    <w:rsid w:val="00D706F8"/>
    <w:rsid w:val="00D70753"/>
    <w:rsid w:val="00D713F4"/>
    <w:rsid w:val="00D73B4E"/>
    <w:rsid w:val="00D73F95"/>
    <w:rsid w:val="00D76547"/>
    <w:rsid w:val="00D76857"/>
    <w:rsid w:val="00D77CA4"/>
    <w:rsid w:val="00D820AA"/>
    <w:rsid w:val="00D835BB"/>
    <w:rsid w:val="00D84491"/>
    <w:rsid w:val="00D84B30"/>
    <w:rsid w:val="00D87809"/>
    <w:rsid w:val="00D87AD0"/>
    <w:rsid w:val="00D92A1D"/>
    <w:rsid w:val="00D93C78"/>
    <w:rsid w:val="00D96826"/>
    <w:rsid w:val="00D96A85"/>
    <w:rsid w:val="00D96DDA"/>
    <w:rsid w:val="00D971AA"/>
    <w:rsid w:val="00D978D6"/>
    <w:rsid w:val="00DA0805"/>
    <w:rsid w:val="00DA1075"/>
    <w:rsid w:val="00DA3C21"/>
    <w:rsid w:val="00DA4C03"/>
    <w:rsid w:val="00DA519F"/>
    <w:rsid w:val="00DA5754"/>
    <w:rsid w:val="00DA7CE8"/>
    <w:rsid w:val="00DB05B1"/>
    <w:rsid w:val="00DB2045"/>
    <w:rsid w:val="00DB6DB1"/>
    <w:rsid w:val="00DB7E59"/>
    <w:rsid w:val="00DC1997"/>
    <w:rsid w:val="00DC3B27"/>
    <w:rsid w:val="00DC6D64"/>
    <w:rsid w:val="00DD14DC"/>
    <w:rsid w:val="00DD2705"/>
    <w:rsid w:val="00DD3E5E"/>
    <w:rsid w:val="00DD4037"/>
    <w:rsid w:val="00DD673A"/>
    <w:rsid w:val="00DD788A"/>
    <w:rsid w:val="00DD7EE2"/>
    <w:rsid w:val="00DD7FD0"/>
    <w:rsid w:val="00DE00AD"/>
    <w:rsid w:val="00DE051C"/>
    <w:rsid w:val="00DE0B96"/>
    <w:rsid w:val="00DE1C50"/>
    <w:rsid w:val="00DE26D8"/>
    <w:rsid w:val="00DE45EF"/>
    <w:rsid w:val="00DE7D0E"/>
    <w:rsid w:val="00DF0BCA"/>
    <w:rsid w:val="00DF1265"/>
    <w:rsid w:val="00DF1439"/>
    <w:rsid w:val="00DF1A31"/>
    <w:rsid w:val="00DF2013"/>
    <w:rsid w:val="00DF236E"/>
    <w:rsid w:val="00DF7B58"/>
    <w:rsid w:val="00E00048"/>
    <w:rsid w:val="00E00086"/>
    <w:rsid w:val="00E034F2"/>
    <w:rsid w:val="00E03F66"/>
    <w:rsid w:val="00E049FF"/>
    <w:rsid w:val="00E04C41"/>
    <w:rsid w:val="00E0668C"/>
    <w:rsid w:val="00E073FD"/>
    <w:rsid w:val="00E07B29"/>
    <w:rsid w:val="00E1199E"/>
    <w:rsid w:val="00E13BEB"/>
    <w:rsid w:val="00E14BE5"/>
    <w:rsid w:val="00E15A75"/>
    <w:rsid w:val="00E15AFC"/>
    <w:rsid w:val="00E16769"/>
    <w:rsid w:val="00E17091"/>
    <w:rsid w:val="00E22F6C"/>
    <w:rsid w:val="00E23521"/>
    <w:rsid w:val="00E238E9"/>
    <w:rsid w:val="00E2423A"/>
    <w:rsid w:val="00E25097"/>
    <w:rsid w:val="00E2602C"/>
    <w:rsid w:val="00E3245C"/>
    <w:rsid w:val="00E32581"/>
    <w:rsid w:val="00E33F70"/>
    <w:rsid w:val="00E34759"/>
    <w:rsid w:val="00E35E9F"/>
    <w:rsid w:val="00E36501"/>
    <w:rsid w:val="00E36A99"/>
    <w:rsid w:val="00E36CAE"/>
    <w:rsid w:val="00E36E73"/>
    <w:rsid w:val="00E3786E"/>
    <w:rsid w:val="00E37E2D"/>
    <w:rsid w:val="00E43D8D"/>
    <w:rsid w:val="00E451D6"/>
    <w:rsid w:val="00E46956"/>
    <w:rsid w:val="00E526AB"/>
    <w:rsid w:val="00E53E88"/>
    <w:rsid w:val="00E54B51"/>
    <w:rsid w:val="00E624CA"/>
    <w:rsid w:val="00E6369D"/>
    <w:rsid w:val="00E6453F"/>
    <w:rsid w:val="00E6585B"/>
    <w:rsid w:val="00E701AD"/>
    <w:rsid w:val="00E70F64"/>
    <w:rsid w:val="00E72C33"/>
    <w:rsid w:val="00E74370"/>
    <w:rsid w:val="00E74595"/>
    <w:rsid w:val="00E75E91"/>
    <w:rsid w:val="00E7607F"/>
    <w:rsid w:val="00E808EF"/>
    <w:rsid w:val="00E83EA7"/>
    <w:rsid w:val="00E87B5C"/>
    <w:rsid w:val="00E913A5"/>
    <w:rsid w:val="00E92643"/>
    <w:rsid w:val="00E9328C"/>
    <w:rsid w:val="00E96A25"/>
    <w:rsid w:val="00E97761"/>
    <w:rsid w:val="00EA0914"/>
    <w:rsid w:val="00EA2BA0"/>
    <w:rsid w:val="00EA44EE"/>
    <w:rsid w:val="00EA76D3"/>
    <w:rsid w:val="00EB15D9"/>
    <w:rsid w:val="00EB1B1F"/>
    <w:rsid w:val="00EB201E"/>
    <w:rsid w:val="00EB2FBD"/>
    <w:rsid w:val="00EB45DC"/>
    <w:rsid w:val="00EB5698"/>
    <w:rsid w:val="00EC1054"/>
    <w:rsid w:val="00EC22E8"/>
    <w:rsid w:val="00EC52CC"/>
    <w:rsid w:val="00EC5F80"/>
    <w:rsid w:val="00EC79C0"/>
    <w:rsid w:val="00ED098A"/>
    <w:rsid w:val="00ED0DF9"/>
    <w:rsid w:val="00ED1816"/>
    <w:rsid w:val="00ED2621"/>
    <w:rsid w:val="00ED2F28"/>
    <w:rsid w:val="00ED364A"/>
    <w:rsid w:val="00ED3C4C"/>
    <w:rsid w:val="00ED55C7"/>
    <w:rsid w:val="00ED63BE"/>
    <w:rsid w:val="00ED6A84"/>
    <w:rsid w:val="00ED6D17"/>
    <w:rsid w:val="00EE2D84"/>
    <w:rsid w:val="00EE4088"/>
    <w:rsid w:val="00EF143C"/>
    <w:rsid w:val="00EF26CA"/>
    <w:rsid w:val="00EF27C9"/>
    <w:rsid w:val="00EF7999"/>
    <w:rsid w:val="00F00884"/>
    <w:rsid w:val="00F0089D"/>
    <w:rsid w:val="00F02DB9"/>
    <w:rsid w:val="00F051AB"/>
    <w:rsid w:val="00F05ACA"/>
    <w:rsid w:val="00F060D4"/>
    <w:rsid w:val="00F06190"/>
    <w:rsid w:val="00F07D0C"/>
    <w:rsid w:val="00F10479"/>
    <w:rsid w:val="00F1130F"/>
    <w:rsid w:val="00F13B54"/>
    <w:rsid w:val="00F2102A"/>
    <w:rsid w:val="00F211DC"/>
    <w:rsid w:val="00F21C22"/>
    <w:rsid w:val="00F24A82"/>
    <w:rsid w:val="00F259D0"/>
    <w:rsid w:val="00F26523"/>
    <w:rsid w:val="00F267C9"/>
    <w:rsid w:val="00F26A63"/>
    <w:rsid w:val="00F27E9B"/>
    <w:rsid w:val="00F309FC"/>
    <w:rsid w:val="00F30E11"/>
    <w:rsid w:val="00F34107"/>
    <w:rsid w:val="00F34ECA"/>
    <w:rsid w:val="00F353F1"/>
    <w:rsid w:val="00F372E0"/>
    <w:rsid w:val="00F4067E"/>
    <w:rsid w:val="00F40DFF"/>
    <w:rsid w:val="00F43B10"/>
    <w:rsid w:val="00F44B8E"/>
    <w:rsid w:val="00F455AE"/>
    <w:rsid w:val="00F4754F"/>
    <w:rsid w:val="00F51F3B"/>
    <w:rsid w:val="00F53C14"/>
    <w:rsid w:val="00F548B0"/>
    <w:rsid w:val="00F54907"/>
    <w:rsid w:val="00F55071"/>
    <w:rsid w:val="00F5544A"/>
    <w:rsid w:val="00F55A0C"/>
    <w:rsid w:val="00F56853"/>
    <w:rsid w:val="00F5685C"/>
    <w:rsid w:val="00F57D80"/>
    <w:rsid w:val="00F609A5"/>
    <w:rsid w:val="00F61A0D"/>
    <w:rsid w:val="00F623A5"/>
    <w:rsid w:val="00F6293C"/>
    <w:rsid w:val="00F62C9D"/>
    <w:rsid w:val="00F6335A"/>
    <w:rsid w:val="00F63CAB"/>
    <w:rsid w:val="00F64AEA"/>
    <w:rsid w:val="00F65800"/>
    <w:rsid w:val="00F708B6"/>
    <w:rsid w:val="00F73B5E"/>
    <w:rsid w:val="00F74B9E"/>
    <w:rsid w:val="00F758C8"/>
    <w:rsid w:val="00F764E4"/>
    <w:rsid w:val="00F80A44"/>
    <w:rsid w:val="00F81BF6"/>
    <w:rsid w:val="00F81D31"/>
    <w:rsid w:val="00F87875"/>
    <w:rsid w:val="00F9089C"/>
    <w:rsid w:val="00F91217"/>
    <w:rsid w:val="00F9205D"/>
    <w:rsid w:val="00F93182"/>
    <w:rsid w:val="00F9579F"/>
    <w:rsid w:val="00F959F3"/>
    <w:rsid w:val="00F969F4"/>
    <w:rsid w:val="00F976F9"/>
    <w:rsid w:val="00FA48D6"/>
    <w:rsid w:val="00FA51C9"/>
    <w:rsid w:val="00FA6FC6"/>
    <w:rsid w:val="00FA777C"/>
    <w:rsid w:val="00FB08FC"/>
    <w:rsid w:val="00FB0C8C"/>
    <w:rsid w:val="00FB1392"/>
    <w:rsid w:val="00FB1CE1"/>
    <w:rsid w:val="00FB22D9"/>
    <w:rsid w:val="00FB2B41"/>
    <w:rsid w:val="00FB47C6"/>
    <w:rsid w:val="00FB533E"/>
    <w:rsid w:val="00FB575E"/>
    <w:rsid w:val="00FC20C9"/>
    <w:rsid w:val="00FC7955"/>
    <w:rsid w:val="00FD04F5"/>
    <w:rsid w:val="00FD1295"/>
    <w:rsid w:val="00FD1527"/>
    <w:rsid w:val="00FD16AD"/>
    <w:rsid w:val="00FD1900"/>
    <w:rsid w:val="00FD2B60"/>
    <w:rsid w:val="00FD3F0F"/>
    <w:rsid w:val="00FD7D66"/>
    <w:rsid w:val="00FD7F89"/>
    <w:rsid w:val="00FE0078"/>
    <w:rsid w:val="00FE2589"/>
    <w:rsid w:val="00FE488A"/>
    <w:rsid w:val="00FE4F28"/>
    <w:rsid w:val="00FE6FC1"/>
    <w:rsid w:val="00FE7792"/>
    <w:rsid w:val="00FF055C"/>
    <w:rsid w:val="00FF08C1"/>
    <w:rsid w:val="00FF1009"/>
    <w:rsid w:val="00FF2310"/>
    <w:rsid w:val="00FF255F"/>
    <w:rsid w:val="00FF2F8C"/>
    <w:rsid w:val="00FF35DF"/>
    <w:rsid w:val="00FF4E7D"/>
    <w:rsid w:val="00FF5561"/>
    <w:rsid w:val="00FF6F07"/>
    <w:rsid w:val="00FF7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E5A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800"/>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7A6A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A6A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A6A4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A6A4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A6A4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A6A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6A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6A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6A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6A4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7A6A4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A6A4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A6A4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A6A4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A6A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6A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6A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6A47"/>
    <w:rPr>
      <w:rFonts w:eastAsiaTheme="majorEastAsia" w:cstheme="majorBidi"/>
      <w:color w:val="272727" w:themeColor="text1" w:themeTint="D8"/>
    </w:rPr>
  </w:style>
  <w:style w:type="paragraph" w:styleId="Title">
    <w:name w:val="Title"/>
    <w:basedOn w:val="Normal"/>
    <w:next w:val="Normal"/>
    <w:link w:val="TitleChar"/>
    <w:qFormat/>
    <w:rsid w:val="007A6A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A6A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6A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6A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6A47"/>
    <w:pPr>
      <w:spacing w:before="160"/>
      <w:jc w:val="center"/>
    </w:pPr>
    <w:rPr>
      <w:i/>
      <w:iCs/>
      <w:color w:val="404040" w:themeColor="text1" w:themeTint="BF"/>
    </w:rPr>
  </w:style>
  <w:style w:type="character" w:customStyle="1" w:styleId="QuoteChar">
    <w:name w:val="Quote Char"/>
    <w:basedOn w:val="DefaultParagraphFont"/>
    <w:link w:val="Quote"/>
    <w:uiPriority w:val="29"/>
    <w:rsid w:val="007A6A47"/>
    <w:rPr>
      <w:i/>
      <w:iCs/>
      <w:color w:val="404040" w:themeColor="text1" w:themeTint="BF"/>
    </w:rPr>
  </w:style>
  <w:style w:type="paragraph" w:styleId="ListParagraph">
    <w:name w:val="List Paragraph"/>
    <w:basedOn w:val="Normal"/>
    <w:uiPriority w:val="34"/>
    <w:qFormat/>
    <w:rsid w:val="007A6A47"/>
    <w:pPr>
      <w:ind w:left="720"/>
      <w:contextualSpacing/>
    </w:pPr>
  </w:style>
  <w:style w:type="character" w:styleId="IntenseEmphasis">
    <w:name w:val="Intense Emphasis"/>
    <w:basedOn w:val="DefaultParagraphFont"/>
    <w:uiPriority w:val="21"/>
    <w:qFormat/>
    <w:rsid w:val="007A6A47"/>
    <w:rPr>
      <w:i/>
      <w:iCs/>
      <w:color w:val="2F5496" w:themeColor="accent1" w:themeShade="BF"/>
    </w:rPr>
  </w:style>
  <w:style w:type="paragraph" w:styleId="IntenseQuote">
    <w:name w:val="Intense Quote"/>
    <w:basedOn w:val="Normal"/>
    <w:next w:val="Normal"/>
    <w:link w:val="IntenseQuoteChar"/>
    <w:uiPriority w:val="30"/>
    <w:qFormat/>
    <w:rsid w:val="007A6A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A6A47"/>
    <w:rPr>
      <w:i/>
      <w:iCs/>
      <w:color w:val="2F5496" w:themeColor="accent1" w:themeShade="BF"/>
    </w:rPr>
  </w:style>
  <w:style w:type="character" w:styleId="IntenseReference">
    <w:name w:val="Intense Reference"/>
    <w:basedOn w:val="DefaultParagraphFont"/>
    <w:uiPriority w:val="32"/>
    <w:qFormat/>
    <w:rsid w:val="007A6A47"/>
    <w:rPr>
      <w:b/>
      <w:bCs/>
      <w:smallCaps/>
      <w:color w:val="2F5496" w:themeColor="accent1" w:themeShade="BF"/>
      <w:spacing w:val="5"/>
    </w:rPr>
  </w:style>
  <w:style w:type="paragraph" w:styleId="Header">
    <w:name w:val="header"/>
    <w:basedOn w:val="Normal"/>
    <w:link w:val="HeaderChar"/>
    <w:uiPriority w:val="99"/>
    <w:unhideWhenUsed/>
    <w:rsid w:val="007A6A47"/>
    <w:pPr>
      <w:tabs>
        <w:tab w:val="center" w:pos="4680"/>
        <w:tab w:val="right" w:pos="9360"/>
      </w:tabs>
      <w:spacing w:before="60" w:after="60" w:line="360" w:lineRule="auto"/>
    </w:pPr>
    <w:rPr>
      <w:rFonts w:ascii="Times New Roman" w:eastAsia="Calibri" w:hAnsi="Times New Roman" w:cs="Times New Roman"/>
      <w:sz w:val="26"/>
    </w:rPr>
  </w:style>
  <w:style w:type="character" w:customStyle="1" w:styleId="HeaderChar">
    <w:name w:val="Header Char"/>
    <w:basedOn w:val="DefaultParagraphFont"/>
    <w:link w:val="Header"/>
    <w:uiPriority w:val="99"/>
    <w:rsid w:val="007A6A47"/>
    <w:rPr>
      <w:rFonts w:ascii="Times New Roman" w:eastAsia="Calibri" w:hAnsi="Times New Roman" w:cs="Times New Roman"/>
      <w:kern w:val="0"/>
      <w:sz w:val="26"/>
      <w:szCs w:val="22"/>
      <w14:ligatures w14:val="none"/>
    </w:rPr>
  </w:style>
  <w:style w:type="paragraph" w:styleId="NormalWeb">
    <w:name w:val="Normal (Web)"/>
    <w:aliases w:val="Normal (Web) Char1,Char8 Char,Char8, Char8 Char, Char8,Char Char Char,Char Char Char Char Char Char Char Char Char Char Char,Char Char Char Char Char Char Char Char Char Char,Обычный (веб)1,Обычный (веб) Знак,Обычный (веб) Знак1,webb"/>
    <w:basedOn w:val="Normal"/>
    <w:link w:val="NormalWebChar"/>
    <w:qFormat/>
    <w:rsid w:val="007A6A47"/>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Footnote Text Char Char Char Char Char,Footnote Text Char Char Char Char Char Char Ch,single space,fn,FOOTNOTES Char,ft,(NECG) Footnote Text,FOOTNOTES,Footnote Text Char1 Char,Footnote Text Char Char1 Char,Char Char,Car,A,footnote text,R"/>
    <w:basedOn w:val="Normal"/>
    <w:link w:val="FootnoteTextChar"/>
    <w:uiPriority w:val="99"/>
    <w:qFormat/>
    <w:rsid w:val="007A6A47"/>
    <w:pPr>
      <w:tabs>
        <w:tab w:val="left" w:leader="dot" w:pos="8902"/>
      </w:tabs>
      <w:spacing w:after="0" w:line="240" w:lineRule="auto"/>
      <w:jc w:val="both"/>
    </w:pPr>
    <w:rPr>
      <w:rFonts w:ascii="Times New Roman" w:eastAsia="Times New Roman" w:hAnsi="Times New Roman" w:cs="Times New Roman"/>
      <w:b/>
      <w:bCs/>
      <w:color w:val="000000"/>
      <w:sz w:val="20"/>
      <w:szCs w:val="20"/>
    </w:rPr>
  </w:style>
  <w:style w:type="character" w:customStyle="1" w:styleId="FootnoteTextChar">
    <w:name w:val="Footnote Text Char"/>
    <w:aliases w:val="Footnote Text Char Char Char Char Char Char,Footnote Text Char Char Char Char Char Char Ch Char,single space Char,fn Char,FOOTNOTES Char Char,ft Char,(NECG) Footnote Text Char,FOOTNOTES Char1,Footnote Text Char1 Char Char,Car Char"/>
    <w:basedOn w:val="DefaultParagraphFont"/>
    <w:link w:val="FootnoteText"/>
    <w:uiPriority w:val="99"/>
    <w:qFormat/>
    <w:rsid w:val="007A6A47"/>
    <w:rPr>
      <w:rFonts w:ascii="Times New Roman" w:eastAsia="Times New Roman" w:hAnsi="Times New Roman" w:cs="Times New Roman"/>
      <w:b/>
      <w:bCs/>
      <w:color w:val="000000"/>
      <w:kern w:val="0"/>
      <w:sz w:val="20"/>
      <w:szCs w:val="20"/>
      <w14:ligatures w14:val="none"/>
    </w:rPr>
  </w:style>
  <w:style w:type="character" w:styleId="FootnoteReference">
    <w:name w:val="footnote reference"/>
    <w:aliases w:val="Footnote,Ref,de nota al pie,Footnote text + 13 pt,Footnote text,ftref,BearingPoint,16 Point,Superscript 6 Point,fr,Footnote Text1,f,(NECG) Footnote Reference, BVI fnr,footnote ref,BVI fnr,10 p,Footnote + Arial,10 pt,4_,4_G,Footnote d"/>
    <w:link w:val="BVIfnrCarCar"/>
    <w:qFormat/>
    <w:rsid w:val="007A6A47"/>
    <w:rPr>
      <w:vertAlign w:val="superscript"/>
    </w:rPr>
  </w:style>
  <w:style w:type="paragraph" w:customStyle="1" w:styleId="BVIfnrCarCar">
    <w:name w:val="BVI fnr Car Car"/>
    <w:aliases w:val="BVI fnr Car,BVI fnr Car Car Car Car Char"/>
    <w:basedOn w:val="Normal"/>
    <w:link w:val="FootnoteReference"/>
    <w:uiPriority w:val="99"/>
    <w:rsid w:val="007A6A47"/>
    <w:pPr>
      <w:spacing w:before="60" w:after="60" w:line="240" w:lineRule="exact"/>
      <w:jc w:val="both"/>
    </w:pPr>
    <w:rPr>
      <w:kern w:val="2"/>
      <w:sz w:val="24"/>
      <w:szCs w:val="24"/>
      <w:vertAlign w:val="superscript"/>
      <w14:ligatures w14:val="standardContextual"/>
    </w:rPr>
  </w:style>
  <w:style w:type="character" w:customStyle="1" w:styleId="NormalWebChar">
    <w:name w:val="Normal (Web) Char"/>
    <w:aliases w:val="Normal (Web) Char1 Char,Char8 Char Char,Char8 Char1, Char8 Char Char, Char8 Char1,Char Char Char Char,Char Char Char Char Char Char Char Char Char Char Char Char,Char Char Char Char Char Char Char Char Char Char Char1,webb Char"/>
    <w:link w:val="NormalWeb"/>
    <w:locked/>
    <w:rsid w:val="007A6A47"/>
    <w:rPr>
      <w:rFonts w:ascii="Times New Roman" w:eastAsia="Times New Roman" w:hAnsi="Times New Roman" w:cs="Times New Roman"/>
      <w:kern w:val="0"/>
      <w14:ligatures w14:val="none"/>
    </w:rPr>
  </w:style>
  <w:style w:type="character" w:customStyle="1" w:styleId="apple-tab-span">
    <w:name w:val="apple-tab-span"/>
    <w:basedOn w:val="DefaultParagraphFont"/>
    <w:rsid w:val="007A6A47"/>
  </w:style>
  <w:style w:type="character" w:customStyle="1" w:styleId="normal-h">
    <w:name w:val="normal-h"/>
    <w:rsid w:val="007A6A47"/>
  </w:style>
  <w:style w:type="character" w:customStyle="1" w:styleId="Bodytext">
    <w:name w:val="Body text_"/>
    <w:link w:val="BodyText1"/>
    <w:locked/>
    <w:rsid w:val="007A6A47"/>
    <w:rPr>
      <w:sz w:val="27"/>
      <w:szCs w:val="27"/>
      <w:shd w:val="clear" w:color="auto" w:fill="FFFFFF"/>
    </w:rPr>
  </w:style>
  <w:style w:type="paragraph" w:customStyle="1" w:styleId="BodyText1">
    <w:name w:val="Body Text1"/>
    <w:basedOn w:val="Normal"/>
    <w:link w:val="Bodytext"/>
    <w:rsid w:val="007A6A47"/>
    <w:pPr>
      <w:widowControl w:val="0"/>
      <w:shd w:val="clear" w:color="auto" w:fill="FFFFFF"/>
      <w:spacing w:after="480" w:line="0" w:lineRule="atLeast"/>
      <w:jc w:val="center"/>
    </w:pPr>
    <w:rPr>
      <w:kern w:val="2"/>
      <w:sz w:val="27"/>
      <w:szCs w:val="27"/>
      <w14:ligatures w14:val="standardContextual"/>
    </w:rPr>
  </w:style>
  <w:style w:type="paragraph" w:styleId="Footer">
    <w:name w:val="footer"/>
    <w:basedOn w:val="Normal"/>
    <w:link w:val="FooterChar"/>
    <w:uiPriority w:val="99"/>
    <w:unhideWhenUsed/>
    <w:rsid w:val="007A6A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6A47"/>
    <w:rPr>
      <w:kern w:val="0"/>
      <w:sz w:val="22"/>
      <w:szCs w:val="22"/>
      <w14:ligatures w14:val="none"/>
    </w:rPr>
  </w:style>
  <w:style w:type="paragraph" w:styleId="BalloonText">
    <w:name w:val="Balloon Text"/>
    <w:basedOn w:val="Normal"/>
    <w:link w:val="BalloonTextChar"/>
    <w:uiPriority w:val="99"/>
    <w:semiHidden/>
    <w:unhideWhenUsed/>
    <w:rsid w:val="007A6A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6A47"/>
    <w:rPr>
      <w:rFonts w:ascii="Tahoma" w:hAnsi="Tahoma" w:cs="Tahoma"/>
      <w:kern w:val="0"/>
      <w:sz w:val="16"/>
      <w:szCs w:val="16"/>
      <w14:ligatures w14:val="none"/>
    </w:rPr>
  </w:style>
  <w:style w:type="paragraph" w:styleId="BodyText0">
    <w:name w:val="Body Text"/>
    <w:basedOn w:val="Normal"/>
    <w:link w:val="BodyTextChar"/>
    <w:rsid w:val="007A6A47"/>
    <w:pPr>
      <w:spacing w:before="100" w:beforeAutospacing="1" w:after="0" w:line="240" w:lineRule="auto"/>
      <w:jc w:val="both"/>
    </w:pPr>
    <w:rPr>
      <w:rFonts w:ascii=".VnTime" w:eastAsia="Times New Roman" w:hAnsi=".VnTime" w:cs="Times New Roman"/>
      <w:sz w:val="28"/>
      <w:szCs w:val="20"/>
    </w:rPr>
  </w:style>
  <w:style w:type="character" w:customStyle="1" w:styleId="BodyTextChar">
    <w:name w:val="Body Text Char"/>
    <w:basedOn w:val="DefaultParagraphFont"/>
    <w:link w:val="BodyText0"/>
    <w:rsid w:val="007A6A47"/>
    <w:rPr>
      <w:rFonts w:ascii=".VnTime" w:eastAsia="Times New Roman" w:hAnsi=".VnTime" w:cs="Times New Roman"/>
      <w:kern w:val="0"/>
      <w:sz w:val="28"/>
      <w:szCs w:val="20"/>
      <w14:ligatures w14:val="none"/>
    </w:rPr>
  </w:style>
  <w:style w:type="character" w:customStyle="1" w:styleId="apple-converted-space">
    <w:name w:val="apple-converted-space"/>
    <w:rsid w:val="007A6A47"/>
  </w:style>
  <w:style w:type="paragraph" w:styleId="BodyTextIndent2">
    <w:name w:val="Body Text Indent 2"/>
    <w:basedOn w:val="Normal"/>
    <w:link w:val="BodyTextIndent2Char"/>
    <w:uiPriority w:val="99"/>
    <w:semiHidden/>
    <w:unhideWhenUsed/>
    <w:rsid w:val="007A6A47"/>
    <w:pPr>
      <w:spacing w:after="120" w:line="480" w:lineRule="auto"/>
      <w:ind w:left="360"/>
    </w:pPr>
  </w:style>
  <w:style w:type="character" w:customStyle="1" w:styleId="BodyTextIndent2Char">
    <w:name w:val="Body Text Indent 2 Char"/>
    <w:basedOn w:val="DefaultParagraphFont"/>
    <w:link w:val="BodyTextIndent2"/>
    <w:uiPriority w:val="99"/>
    <w:semiHidden/>
    <w:rsid w:val="007A6A47"/>
    <w:rPr>
      <w:kern w:val="0"/>
      <w:sz w:val="22"/>
      <w:szCs w:val="22"/>
      <w14:ligatures w14:val="none"/>
    </w:rPr>
  </w:style>
  <w:style w:type="paragraph" w:customStyle="1" w:styleId="FootnoteChar">
    <w:name w:val="Footnote Char"/>
    <w:aliases w:val="de nota al pie Char,Ref Char,ftref Char,Footnote text Char,BearingPoint Char,16 Point Char,Superscript 6 Point Char,fr Char,Footnote Text1 Char,f Char,Ref1 Char,BVI fnr Char Char Char Char Char Char Char,FNRefe"/>
    <w:basedOn w:val="Normal"/>
    <w:qFormat/>
    <w:rsid w:val="007A6A47"/>
    <w:pPr>
      <w:spacing w:after="160" w:line="240" w:lineRule="exact"/>
    </w:pPr>
    <w:rPr>
      <w:vertAlign w:val="superscript"/>
    </w:rPr>
  </w:style>
  <w:style w:type="character" w:styleId="Strong">
    <w:name w:val="Strong"/>
    <w:basedOn w:val="DefaultParagraphFont"/>
    <w:uiPriority w:val="22"/>
    <w:qFormat/>
    <w:rsid w:val="007A6A47"/>
    <w:rPr>
      <w:b/>
      <w:bCs/>
    </w:rPr>
  </w:style>
  <w:style w:type="character" w:styleId="CommentReference">
    <w:name w:val="annotation reference"/>
    <w:basedOn w:val="DefaultParagraphFont"/>
    <w:uiPriority w:val="99"/>
    <w:semiHidden/>
    <w:unhideWhenUsed/>
    <w:rsid w:val="007A6A47"/>
    <w:rPr>
      <w:sz w:val="16"/>
      <w:szCs w:val="16"/>
    </w:rPr>
  </w:style>
  <w:style w:type="paragraph" w:styleId="CommentText">
    <w:name w:val="annotation text"/>
    <w:basedOn w:val="Normal"/>
    <w:link w:val="CommentTextChar"/>
    <w:uiPriority w:val="99"/>
    <w:semiHidden/>
    <w:unhideWhenUsed/>
    <w:rsid w:val="007A6A47"/>
    <w:pPr>
      <w:spacing w:line="240" w:lineRule="auto"/>
    </w:pPr>
    <w:rPr>
      <w:sz w:val="20"/>
      <w:szCs w:val="20"/>
    </w:rPr>
  </w:style>
  <w:style w:type="character" w:customStyle="1" w:styleId="CommentTextChar">
    <w:name w:val="Comment Text Char"/>
    <w:basedOn w:val="DefaultParagraphFont"/>
    <w:link w:val="CommentText"/>
    <w:uiPriority w:val="99"/>
    <w:semiHidden/>
    <w:rsid w:val="007A6A47"/>
    <w:rPr>
      <w:kern w:val="0"/>
      <w:sz w:val="20"/>
      <w:szCs w:val="20"/>
      <w14:ligatures w14:val="none"/>
    </w:rPr>
  </w:style>
  <w:style w:type="paragraph" w:styleId="Revision">
    <w:name w:val="Revision"/>
    <w:hidden/>
    <w:uiPriority w:val="99"/>
    <w:semiHidden/>
    <w:rsid w:val="00D57A79"/>
    <w:pPr>
      <w:spacing w:after="0" w:line="240" w:lineRule="auto"/>
    </w:pPr>
    <w:rPr>
      <w:kern w:val="0"/>
      <w:sz w:val="22"/>
      <w:szCs w:val="22"/>
      <w14:ligatures w14:val="none"/>
    </w:rPr>
  </w:style>
  <w:style w:type="paragraph" w:styleId="CommentSubject">
    <w:name w:val="annotation subject"/>
    <w:basedOn w:val="CommentText"/>
    <w:next w:val="CommentText"/>
    <w:link w:val="CommentSubjectChar"/>
    <w:uiPriority w:val="99"/>
    <w:semiHidden/>
    <w:unhideWhenUsed/>
    <w:rsid w:val="007E7CE5"/>
    <w:rPr>
      <w:b/>
      <w:bCs/>
    </w:rPr>
  </w:style>
  <w:style w:type="character" w:customStyle="1" w:styleId="CommentSubjectChar">
    <w:name w:val="Comment Subject Char"/>
    <w:basedOn w:val="CommentTextChar"/>
    <w:link w:val="CommentSubject"/>
    <w:uiPriority w:val="99"/>
    <w:semiHidden/>
    <w:rsid w:val="007E7CE5"/>
    <w:rPr>
      <w:b/>
      <w:bCs/>
      <w:kern w:val="0"/>
      <w:sz w:val="20"/>
      <w:szCs w:val="20"/>
      <w14:ligatures w14:val="none"/>
    </w:rPr>
  </w:style>
  <w:style w:type="character" w:styleId="Hyperlink">
    <w:name w:val="Hyperlink"/>
    <w:basedOn w:val="DefaultParagraphFont"/>
    <w:uiPriority w:val="99"/>
    <w:unhideWhenUsed/>
    <w:rsid w:val="00D60A8F"/>
    <w:rPr>
      <w:color w:val="0563C1" w:themeColor="hyperlink"/>
      <w:u w:val="single"/>
    </w:rPr>
  </w:style>
  <w:style w:type="character" w:customStyle="1" w:styleId="UnresolvedMention1">
    <w:name w:val="Unresolved Mention1"/>
    <w:basedOn w:val="DefaultParagraphFont"/>
    <w:uiPriority w:val="99"/>
    <w:semiHidden/>
    <w:unhideWhenUsed/>
    <w:rsid w:val="00D60A8F"/>
    <w:rPr>
      <w:color w:val="605E5C"/>
      <w:shd w:val="clear" w:color="auto" w:fill="E1DFDD"/>
    </w:rPr>
  </w:style>
  <w:style w:type="character" w:styleId="Emphasis">
    <w:name w:val="Emphasis"/>
    <w:basedOn w:val="DefaultParagraphFont"/>
    <w:uiPriority w:val="20"/>
    <w:qFormat/>
    <w:rsid w:val="00F63CAB"/>
    <w:rPr>
      <w:i/>
      <w:iCs/>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uiPriority w:val="99"/>
    <w:qFormat/>
    <w:rsid w:val="009B5AB7"/>
    <w:pPr>
      <w:spacing w:before="100" w:after="0" w:line="240" w:lineRule="exact"/>
    </w:pPr>
    <w:rPr>
      <w:rFonts w:ascii="Times New Roman" w:hAnsi="Times New Roman"/>
      <w:sz w:val="28"/>
      <w:vertAlign w:val="superscript"/>
    </w:rPr>
  </w:style>
  <w:style w:type="paragraph" w:styleId="ListBullet">
    <w:name w:val="List Bullet"/>
    <w:basedOn w:val="Normal"/>
    <w:uiPriority w:val="99"/>
    <w:unhideWhenUsed/>
    <w:rsid w:val="00CE1DEC"/>
    <w:pPr>
      <w:numPr>
        <w:numId w:val="15"/>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800"/>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7A6A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A6A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A6A4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A6A4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A6A4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A6A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6A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6A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6A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6A4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7A6A4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A6A4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A6A4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A6A4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A6A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6A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6A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6A47"/>
    <w:rPr>
      <w:rFonts w:eastAsiaTheme="majorEastAsia" w:cstheme="majorBidi"/>
      <w:color w:val="272727" w:themeColor="text1" w:themeTint="D8"/>
    </w:rPr>
  </w:style>
  <w:style w:type="paragraph" w:styleId="Title">
    <w:name w:val="Title"/>
    <w:basedOn w:val="Normal"/>
    <w:next w:val="Normal"/>
    <w:link w:val="TitleChar"/>
    <w:qFormat/>
    <w:rsid w:val="007A6A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A6A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6A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6A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6A47"/>
    <w:pPr>
      <w:spacing w:before="160"/>
      <w:jc w:val="center"/>
    </w:pPr>
    <w:rPr>
      <w:i/>
      <w:iCs/>
      <w:color w:val="404040" w:themeColor="text1" w:themeTint="BF"/>
    </w:rPr>
  </w:style>
  <w:style w:type="character" w:customStyle="1" w:styleId="QuoteChar">
    <w:name w:val="Quote Char"/>
    <w:basedOn w:val="DefaultParagraphFont"/>
    <w:link w:val="Quote"/>
    <w:uiPriority w:val="29"/>
    <w:rsid w:val="007A6A47"/>
    <w:rPr>
      <w:i/>
      <w:iCs/>
      <w:color w:val="404040" w:themeColor="text1" w:themeTint="BF"/>
    </w:rPr>
  </w:style>
  <w:style w:type="paragraph" w:styleId="ListParagraph">
    <w:name w:val="List Paragraph"/>
    <w:basedOn w:val="Normal"/>
    <w:uiPriority w:val="34"/>
    <w:qFormat/>
    <w:rsid w:val="007A6A47"/>
    <w:pPr>
      <w:ind w:left="720"/>
      <w:contextualSpacing/>
    </w:pPr>
  </w:style>
  <w:style w:type="character" w:styleId="IntenseEmphasis">
    <w:name w:val="Intense Emphasis"/>
    <w:basedOn w:val="DefaultParagraphFont"/>
    <w:uiPriority w:val="21"/>
    <w:qFormat/>
    <w:rsid w:val="007A6A47"/>
    <w:rPr>
      <w:i/>
      <w:iCs/>
      <w:color w:val="2F5496" w:themeColor="accent1" w:themeShade="BF"/>
    </w:rPr>
  </w:style>
  <w:style w:type="paragraph" w:styleId="IntenseQuote">
    <w:name w:val="Intense Quote"/>
    <w:basedOn w:val="Normal"/>
    <w:next w:val="Normal"/>
    <w:link w:val="IntenseQuoteChar"/>
    <w:uiPriority w:val="30"/>
    <w:qFormat/>
    <w:rsid w:val="007A6A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A6A47"/>
    <w:rPr>
      <w:i/>
      <w:iCs/>
      <w:color w:val="2F5496" w:themeColor="accent1" w:themeShade="BF"/>
    </w:rPr>
  </w:style>
  <w:style w:type="character" w:styleId="IntenseReference">
    <w:name w:val="Intense Reference"/>
    <w:basedOn w:val="DefaultParagraphFont"/>
    <w:uiPriority w:val="32"/>
    <w:qFormat/>
    <w:rsid w:val="007A6A47"/>
    <w:rPr>
      <w:b/>
      <w:bCs/>
      <w:smallCaps/>
      <w:color w:val="2F5496" w:themeColor="accent1" w:themeShade="BF"/>
      <w:spacing w:val="5"/>
    </w:rPr>
  </w:style>
  <w:style w:type="paragraph" w:styleId="Header">
    <w:name w:val="header"/>
    <w:basedOn w:val="Normal"/>
    <w:link w:val="HeaderChar"/>
    <w:uiPriority w:val="99"/>
    <w:unhideWhenUsed/>
    <w:rsid w:val="007A6A47"/>
    <w:pPr>
      <w:tabs>
        <w:tab w:val="center" w:pos="4680"/>
        <w:tab w:val="right" w:pos="9360"/>
      </w:tabs>
      <w:spacing w:before="60" w:after="60" w:line="360" w:lineRule="auto"/>
    </w:pPr>
    <w:rPr>
      <w:rFonts w:ascii="Times New Roman" w:eastAsia="Calibri" w:hAnsi="Times New Roman" w:cs="Times New Roman"/>
      <w:sz w:val="26"/>
    </w:rPr>
  </w:style>
  <w:style w:type="character" w:customStyle="1" w:styleId="HeaderChar">
    <w:name w:val="Header Char"/>
    <w:basedOn w:val="DefaultParagraphFont"/>
    <w:link w:val="Header"/>
    <w:uiPriority w:val="99"/>
    <w:rsid w:val="007A6A47"/>
    <w:rPr>
      <w:rFonts w:ascii="Times New Roman" w:eastAsia="Calibri" w:hAnsi="Times New Roman" w:cs="Times New Roman"/>
      <w:kern w:val="0"/>
      <w:sz w:val="26"/>
      <w:szCs w:val="22"/>
      <w14:ligatures w14:val="none"/>
    </w:rPr>
  </w:style>
  <w:style w:type="paragraph" w:styleId="NormalWeb">
    <w:name w:val="Normal (Web)"/>
    <w:aliases w:val="Normal (Web) Char1,Char8 Char,Char8, Char8 Char, Char8,Char Char Char,Char Char Char Char Char Char Char Char Char Char Char,Char Char Char Char Char Char Char Char Char Char,Обычный (веб)1,Обычный (веб) Знак,Обычный (веб) Знак1,webb"/>
    <w:basedOn w:val="Normal"/>
    <w:link w:val="NormalWebChar"/>
    <w:qFormat/>
    <w:rsid w:val="007A6A47"/>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Footnote Text Char Char Char Char Char,Footnote Text Char Char Char Char Char Char Ch,single space,fn,FOOTNOTES Char,ft,(NECG) Footnote Text,FOOTNOTES,Footnote Text Char1 Char,Footnote Text Char Char1 Char,Char Char,Car,A,footnote text,R"/>
    <w:basedOn w:val="Normal"/>
    <w:link w:val="FootnoteTextChar"/>
    <w:uiPriority w:val="99"/>
    <w:qFormat/>
    <w:rsid w:val="007A6A47"/>
    <w:pPr>
      <w:tabs>
        <w:tab w:val="left" w:leader="dot" w:pos="8902"/>
      </w:tabs>
      <w:spacing w:after="0" w:line="240" w:lineRule="auto"/>
      <w:jc w:val="both"/>
    </w:pPr>
    <w:rPr>
      <w:rFonts w:ascii="Times New Roman" w:eastAsia="Times New Roman" w:hAnsi="Times New Roman" w:cs="Times New Roman"/>
      <w:b/>
      <w:bCs/>
      <w:color w:val="000000"/>
      <w:sz w:val="20"/>
      <w:szCs w:val="20"/>
    </w:rPr>
  </w:style>
  <w:style w:type="character" w:customStyle="1" w:styleId="FootnoteTextChar">
    <w:name w:val="Footnote Text Char"/>
    <w:aliases w:val="Footnote Text Char Char Char Char Char Char,Footnote Text Char Char Char Char Char Char Ch Char,single space Char,fn Char,FOOTNOTES Char Char,ft Char,(NECG) Footnote Text Char,FOOTNOTES Char1,Footnote Text Char1 Char Char,Car Char"/>
    <w:basedOn w:val="DefaultParagraphFont"/>
    <w:link w:val="FootnoteText"/>
    <w:uiPriority w:val="99"/>
    <w:qFormat/>
    <w:rsid w:val="007A6A47"/>
    <w:rPr>
      <w:rFonts w:ascii="Times New Roman" w:eastAsia="Times New Roman" w:hAnsi="Times New Roman" w:cs="Times New Roman"/>
      <w:b/>
      <w:bCs/>
      <w:color w:val="000000"/>
      <w:kern w:val="0"/>
      <w:sz w:val="20"/>
      <w:szCs w:val="20"/>
      <w14:ligatures w14:val="none"/>
    </w:rPr>
  </w:style>
  <w:style w:type="character" w:styleId="FootnoteReference">
    <w:name w:val="footnote reference"/>
    <w:aliases w:val="Footnote,Ref,de nota al pie,Footnote text + 13 pt,Footnote text,ftref,BearingPoint,16 Point,Superscript 6 Point,fr,Footnote Text1,f,(NECG) Footnote Reference, BVI fnr,footnote ref,BVI fnr,10 p,Footnote + Arial,10 pt,4_,4_G,Footnote d"/>
    <w:link w:val="BVIfnrCarCar"/>
    <w:qFormat/>
    <w:rsid w:val="007A6A47"/>
    <w:rPr>
      <w:vertAlign w:val="superscript"/>
    </w:rPr>
  </w:style>
  <w:style w:type="paragraph" w:customStyle="1" w:styleId="BVIfnrCarCar">
    <w:name w:val="BVI fnr Car Car"/>
    <w:aliases w:val="BVI fnr Car,BVI fnr Car Car Car Car Char"/>
    <w:basedOn w:val="Normal"/>
    <w:link w:val="FootnoteReference"/>
    <w:uiPriority w:val="99"/>
    <w:rsid w:val="007A6A47"/>
    <w:pPr>
      <w:spacing w:before="60" w:after="60" w:line="240" w:lineRule="exact"/>
      <w:jc w:val="both"/>
    </w:pPr>
    <w:rPr>
      <w:kern w:val="2"/>
      <w:sz w:val="24"/>
      <w:szCs w:val="24"/>
      <w:vertAlign w:val="superscript"/>
      <w14:ligatures w14:val="standardContextual"/>
    </w:rPr>
  </w:style>
  <w:style w:type="character" w:customStyle="1" w:styleId="NormalWebChar">
    <w:name w:val="Normal (Web) Char"/>
    <w:aliases w:val="Normal (Web) Char1 Char,Char8 Char Char,Char8 Char1, Char8 Char Char, Char8 Char1,Char Char Char Char,Char Char Char Char Char Char Char Char Char Char Char Char,Char Char Char Char Char Char Char Char Char Char Char1,webb Char"/>
    <w:link w:val="NormalWeb"/>
    <w:locked/>
    <w:rsid w:val="007A6A47"/>
    <w:rPr>
      <w:rFonts w:ascii="Times New Roman" w:eastAsia="Times New Roman" w:hAnsi="Times New Roman" w:cs="Times New Roman"/>
      <w:kern w:val="0"/>
      <w14:ligatures w14:val="none"/>
    </w:rPr>
  </w:style>
  <w:style w:type="character" w:customStyle="1" w:styleId="apple-tab-span">
    <w:name w:val="apple-tab-span"/>
    <w:basedOn w:val="DefaultParagraphFont"/>
    <w:rsid w:val="007A6A47"/>
  </w:style>
  <w:style w:type="character" w:customStyle="1" w:styleId="normal-h">
    <w:name w:val="normal-h"/>
    <w:rsid w:val="007A6A47"/>
  </w:style>
  <w:style w:type="character" w:customStyle="1" w:styleId="Bodytext">
    <w:name w:val="Body text_"/>
    <w:link w:val="BodyText1"/>
    <w:locked/>
    <w:rsid w:val="007A6A47"/>
    <w:rPr>
      <w:sz w:val="27"/>
      <w:szCs w:val="27"/>
      <w:shd w:val="clear" w:color="auto" w:fill="FFFFFF"/>
    </w:rPr>
  </w:style>
  <w:style w:type="paragraph" w:customStyle="1" w:styleId="BodyText1">
    <w:name w:val="Body Text1"/>
    <w:basedOn w:val="Normal"/>
    <w:link w:val="Bodytext"/>
    <w:rsid w:val="007A6A47"/>
    <w:pPr>
      <w:widowControl w:val="0"/>
      <w:shd w:val="clear" w:color="auto" w:fill="FFFFFF"/>
      <w:spacing w:after="480" w:line="0" w:lineRule="atLeast"/>
      <w:jc w:val="center"/>
    </w:pPr>
    <w:rPr>
      <w:kern w:val="2"/>
      <w:sz w:val="27"/>
      <w:szCs w:val="27"/>
      <w14:ligatures w14:val="standardContextual"/>
    </w:rPr>
  </w:style>
  <w:style w:type="paragraph" w:styleId="Footer">
    <w:name w:val="footer"/>
    <w:basedOn w:val="Normal"/>
    <w:link w:val="FooterChar"/>
    <w:uiPriority w:val="99"/>
    <w:unhideWhenUsed/>
    <w:rsid w:val="007A6A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6A47"/>
    <w:rPr>
      <w:kern w:val="0"/>
      <w:sz w:val="22"/>
      <w:szCs w:val="22"/>
      <w14:ligatures w14:val="none"/>
    </w:rPr>
  </w:style>
  <w:style w:type="paragraph" w:styleId="BalloonText">
    <w:name w:val="Balloon Text"/>
    <w:basedOn w:val="Normal"/>
    <w:link w:val="BalloonTextChar"/>
    <w:uiPriority w:val="99"/>
    <w:semiHidden/>
    <w:unhideWhenUsed/>
    <w:rsid w:val="007A6A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6A47"/>
    <w:rPr>
      <w:rFonts w:ascii="Tahoma" w:hAnsi="Tahoma" w:cs="Tahoma"/>
      <w:kern w:val="0"/>
      <w:sz w:val="16"/>
      <w:szCs w:val="16"/>
      <w14:ligatures w14:val="none"/>
    </w:rPr>
  </w:style>
  <w:style w:type="paragraph" w:styleId="BodyText0">
    <w:name w:val="Body Text"/>
    <w:basedOn w:val="Normal"/>
    <w:link w:val="BodyTextChar"/>
    <w:rsid w:val="007A6A47"/>
    <w:pPr>
      <w:spacing w:before="100" w:beforeAutospacing="1" w:after="0" w:line="240" w:lineRule="auto"/>
      <w:jc w:val="both"/>
    </w:pPr>
    <w:rPr>
      <w:rFonts w:ascii=".VnTime" w:eastAsia="Times New Roman" w:hAnsi=".VnTime" w:cs="Times New Roman"/>
      <w:sz w:val="28"/>
      <w:szCs w:val="20"/>
    </w:rPr>
  </w:style>
  <w:style w:type="character" w:customStyle="1" w:styleId="BodyTextChar">
    <w:name w:val="Body Text Char"/>
    <w:basedOn w:val="DefaultParagraphFont"/>
    <w:link w:val="BodyText0"/>
    <w:rsid w:val="007A6A47"/>
    <w:rPr>
      <w:rFonts w:ascii=".VnTime" w:eastAsia="Times New Roman" w:hAnsi=".VnTime" w:cs="Times New Roman"/>
      <w:kern w:val="0"/>
      <w:sz w:val="28"/>
      <w:szCs w:val="20"/>
      <w14:ligatures w14:val="none"/>
    </w:rPr>
  </w:style>
  <w:style w:type="character" w:customStyle="1" w:styleId="apple-converted-space">
    <w:name w:val="apple-converted-space"/>
    <w:rsid w:val="007A6A47"/>
  </w:style>
  <w:style w:type="paragraph" w:styleId="BodyTextIndent2">
    <w:name w:val="Body Text Indent 2"/>
    <w:basedOn w:val="Normal"/>
    <w:link w:val="BodyTextIndent2Char"/>
    <w:uiPriority w:val="99"/>
    <w:semiHidden/>
    <w:unhideWhenUsed/>
    <w:rsid w:val="007A6A47"/>
    <w:pPr>
      <w:spacing w:after="120" w:line="480" w:lineRule="auto"/>
      <w:ind w:left="360"/>
    </w:pPr>
  </w:style>
  <w:style w:type="character" w:customStyle="1" w:styleId="BodyTextIndent2Char">
    <w:name w:val="Body Text Indent 2 Char"/>
    <w:basedOn w:val="DefaultParagraphFont"/>
    <w:link w:val="BodyTextIndent2"/>
    <w:uiPriority w:val="99"/>
    <w:semiHidden/>
    <w:rsid w:val="007A6A47"/>
    <w:rPr>
      <w:kern w:val="0"/>
      <w:sz w:val="22"/>
      <w:szCs w:val="22"/>
      <w14:ligatures w14:val="none"/>
    </w:rPr>
  </w:style>
  <w:style w:type="paragraph" w:customStyle="1" w:styleId="FootnoteChar">
    <w:name w:val="Footnote Char"/>
    <w:aliases w:val="de nota al pie Char,Ref Char,ftref Char,Footnote text Char,BearingPoint Char,16 Point Char,Superscript 6 Point Char,fr Char,Footnote Text1 Char,f Char,Ref1 Char,BVI fnr Char Char Char Char Char Char Char,FNRefe"/>
    <w:basedOn w:val="Normal"/>
    <w:qFormat/>
    <w:rsid w:val="007A6A47"/>
    <w:pPr>
      <w:spacing w:after="160" w:line="240" w:lineRule="exact"/>
    </w:pPr>
    <w:rPr>
      <w:vertAlign w:val="superscript"/>
    </w:rPr>
  </w:style>
  <w:style w:type="character" w:styleId="Strong">
    <w:name w:val="Strong"/>
    <w:basedOn w:val="DefaultParagraphFont"/>
    <w:uiPriority w:val="22"/>
    <w:qFormat/>
    <w:rsid w:val="007A6A47"/>
    <w:rPr>
      <w:b/>
      <w:bCs/>
    </w:rPr>
  </w:style>
  <w:style w:type="character" w:styleId="CommentReference">
    <w:name w:val="annotation reference"/>
    <w:basedOn w:val="DefaultParagraphFont"/>
    <w:uiPriority w:val="99"/>
    <w:semiHidden/>
    <w:unhideWhenUsed/>
    <w:rsid w:val="007A6A47"/>
    <w:rPr>
      <w:sz w:val="16"/>
      <w:szCs w:val="16"/>
    </w:rPr>
  </w:style>
  <w:style w:type="paragraph" w:styleId="CommentText">
    <w:name w:val="annotation text"/>
    <w:basedOn w:val="Normal"/>
    <w:link w:val="CommentTextChar"/>
    <w:uiPriority w:val="99"/>
    <w:semiHidden/>
    <w:unhideWhenUsed/>
    <w:rsid w:val="007A6A47"/>
    <w:pPr>
      <w:spacing w:line="240" w:lineRule="auto"/>
    </w:pPr>
    <w:rPr>
      <w:sz w:val="20"/>
      <w:szCs w:val="20"/>
    </w:rPr>
  </w:style>
  <w:style w:type="character" w:customStyle="1" w:styleId="CommentTextChar">
    <w:name w:val="Comment Text Char"/>
    <w:basedOn w:val="DefaultParagraphFont"/>
    <w:link w:val="CommentText"/>
    <w:uiPriority w:val="99"/>
    <w:semiHidden/>
    <w:rsid w:val="007A6A47"/>
    <w:rPr>
      <w:kern w:val="0"/>
      <w:sz w:val="20"/>
      <w:szCs w:val="20"/>
      <w14:ligatures w14:val="none"/>
    </w:rPr>
  </w:style>
  <w:style w:type="paragraph" w:styleId="Revision">
    <w:name w:val="Revision"/>
    <w:hidden/>
    <w:uiPriority w:val="99"/>
    <w:semiHidden/>
    <w:rsid w:val="00D57A79"/>
    <w:pPr>
      <w:spacing w:after="0" w:line="240" w:lineRule="auto"/>
    </w:pPr>
    <w:rPr>
      <w:kern w:val="0"/>
      <w:sz w:val="22"/>
      <w:szCs w:val="22"/>
      <w14:ligatures w14:val="none"/>
    </w:rPr>
  </w:style>
  <w:style w:type="paragraph" w:styleId="CommentSubject">
    <w:name w:val="annotation subject"/>
    <w:basedOn w:val="CommentText"/>
    <w:next w:val="CommentText"/>
    <w:link w:val="CommentSubjectChar"/>
    <w:uiPriority w:val="99"/>
    <w:semiHidden/>
    <w:unhideWhenUsed/>
    <w:rsid w:val="007E7CE5"/>
    <w:rPr>
      <w:b/>
      <w:bCs/>
    </w:rPr>
  </w:style>
  <w:style w:type="character" w:customStyle="1" w:styleId="CommentSubjectChar">
    <w:name w:val="Comment Subject Char"/>
    <w:basedOn w:val="CommentTextChar"/>
    <w:link w:val="CommentSubject"/>
    <w:uiPriority w:val="99"/>
    <w:semiHidden/>
    <w:rsid w:val="007E7CE5"/>
    <w:rPr>
      <w:b/>
      <w:bCs/>
      <w:kern w:val="0"/>
      <w:sz w:val="20"/>
      <w:szCs w:val="20"/>
      <w14:ligatures w14:val="none"/>
    </w:rPr>
  </w:style>
  <w:style w:type="character" w:styleId="Hyperlink">
    <w:name w:val="Hyperlink"/>
    <w:basedOn w:val="DefaultParagraphFont"/>
    <w:uiPriority w:val="99"/>
    <w:unhideWhenUsed/>
    <w:rsid w:val="00D60A8F"/>
    <w:rPr>
      <w:color w:val="0563C1" w:themeColor="hyperlink"/>
      <w:u w:val="single"/>
    </w:rPr>
  </w:style>
  <w:style w:type="character" w:customStyle="1" w:styleId="UnresolvedMention1">
    <w:name w:val="Unresolved Mention1"/>
    <w:basedOn w:val="DefaultParagraphFont"/>
    <w:uiPriority w:val="99"/>
    <w:semiHidden/>
    <w:unhideWhenUsed/>
    <w:rsid w:val="00D60A8F"/>
    <w:rPr>
      <w:color w:val="605E5C"/>
      <w:shd w:val="clear" w:color="auto" w:fill="E1DFDD"/>
    </w:rPr>
  </w:style>
  <w:style w:type="character" w:styleId="Emphasis">
    <w:name w:val="Emphasis"/>
    <w:basedOn w:val="DefaultParagraphFont"/>
    <w:uiPriority w:val="20"/>
    <w:qFormat/>
    <w:rsid w:val="00F63CAB"/>
    <w:rPr>
      <w:i/>
      <w:iCs/>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uiPriority w:val="99"/>
    <w:qFormat/>
    <w:rsid w:val="009B5AB7"/>
    <w:pPr>
      <w:spacing w:before="100" w:after="0" w:line="240" w:lineRule="exact"/>
    </w:pPr>
    <w:rPr>
      <w:rFonts w:ascii="Times New Roman" w:hAnsi="Times New Roman"/>
      <w:sz w:val="28"/>
      <w:vertAlign w:val="superscript"/>
    </w:rPr>
  </w:style>
  <w:style w:type="paragraph" w:styleId="ListBullet">
    <w:name w:val="List Bullet"/>
    <w:basedOn w:val="Normal"/>
    <w:uiPriority w:val="99"/>
    <w:unhideWhenUsed/>
    <w:rsid w:val="00CE1DEC"/>
    <w:pPr>
      <w:numPr>
        <w:numId w:val="1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6373">
      <w:bodyDiv w:val="1"/>
      <w:marLeft w:val="0"/>
      <w:marRight w:val="0"/>
      <w:marTop w:val="0"/>
      <w:marBottom w:val="0"/>
      <w:divBdr>
        <w:top w:val="none" w:sz="0" w:space="0" w:color="auto"/>
        <w:left w:val="none" w:sz="0" w:space="0" w:color="auto"/>
        <w:bottom w:val="none" w:sz="0" w:space="0" w:color="auto"/>
        <w:right w:val="none" w:sz="0" w:space="0" w:color="auto"/>
      </w:divBdr>
    </w:div>
    <w:div w:id="318384820">
      <w:bodyDiv w:val="1"/>
      <w:marLeft w:val="0"/>
      <w:marRight w:val="0"/>
      <w:marTop w:val="0"/>
      <w:marBottom w:val="0"/>
      <w:divBdr>
        <w:top w:val="none" w:sz="0" w:space="0" w:color="auto"/>
        <w:left w:val="none" w:sz="0" w:space="0" w:color="auto"/>
        <w:bottom w:val="none" w:sz="0" w:space="0" w:color="auto"/>
        <w:right w:val="none" w:sz="0" w:space="0" w:color="auto"/>
      </w:divBdr>
    </w:div>
    <w:div w:id="382757861">
      <w:bodyDiv w:val="1"/>
      <w:marLeft w:val="0"/>
      <w:marRight w:val="0"/>
      <w:marTop w:val="0"/>
      <w:marBottom w:val="0"/>
      <w:divBdr>
        <w:top w:val="none" w:sz="0" w:space="0" w:color="auto"/>
        <w:left w:val="none" w:sz="0" w:space="0" w:color="auto"/>
        <w:bottom w:val="none" w:sz="0" w:space="0" w:color="auto"/>
        <w:right w:val="none" w:sz="0" w:space="0" w:color="auto"/>
      </w:divBdr>
    </w:div>
    <w:div w:id="510610677">
      <w:bodyDiv w:val="1"/>
      <w:marLeft w:val="0"/>
      <w:marRight w:val="0"/>
      <w:marTop w:val="0"/>
      <w:marBottom w:val="0"/>
      <w:divBdr>
        <w:top w:val="none" w:sz="0" w:space="0" w:color="auto"/>
        <w:left w:val="none" w:sz="0" w:space="0" w:color="auto"/>
        <w:bottom w:val="none" w:sz="0" w:space="0" w:color="auto"/>
        <w:right w:val="none" w:sz="0" w:space="0" w:color="auto"/>
      </w:divBdr>
    </w:div>
    <w:div w:id="553741118">
      <w:bodyDiv w:val="1"/>
      <w:marLeft w:val="0"/>
      <w:marRight w:val="0"/>
      <w:marTop w:val="0"/>
      <w:marBottom w:val="0"/>
      <w:divBdr>
        <w:top w:val="none" w:sz="0" w:space="0" w:color="auto"/>
        <w:left w:val="none" w:sz="0" w:space="0" w:color="auto"/>
        <w:bottom w:val="none" w:sz="0" w:space="0" w:color="auto"/>
        <w:right w:val="none" w:sz="0" w:space="0" w:color="auto"/>
      </w:divBdr>
    </w:div>
    <w:div w:id="678047091">
      <w:bodyDiv w:val="1"/>
      <w:marLeft w:val="0"/>
      <w:marRight w:val="0"/>
      <w:marTop w:val="0"/>
      <w:marBottom w:val="0"/>
      <w:divBdr>
        <w:top w:val="none" w:sz="0" w:space="0" w:color="auto"/>
        <w:left w:val="none" w:sz="0" w:space="0" w:color="auto"/>
        <w:bottom w:val="none" w:sz="0" w:space="0" w:color="auto"/>
        <w:right w:val="none" w:sz="0" w:space="0" w:color="auto"/>
      </w:divBdr>
    </w:div>
    <w:div w:id="712003586">
      <w:bodyDiv w:val="1"/>
      <w:marLeft w:val="0"/>
      <w:marRight w:val="0"/>
      <w:marTop w:val="0"/>
      <w:marBottom w:val="0"/>
      <w:divBdr>
        <w:top w:val="none" w:sz="0" w:space="0" w:color="auto"/>
        <w:left w:val="none" w:sz="0" w:space="0" w:color="auto"/>
        <w:bottom w:val="none" w:sz="0" w:space="0" w:color="auto"/>
        <w:right w:val="none" w:sz="0" w:space="0" w:color="auto"/>
      </w:divBdr>
    </w:div>
    <w:div w:id="741752328">
      <w:bodyDiv w:val="1"/>
      <w:marLeft w:val="0"/>
      <w:marRight w:val="0"/>
      <w:marTop w:val="0"/>
      <w:marBottom w:val="0"/>
      <w:divBdr>
        <w:top w:val="none" w:sz="0" w:space="0" w:color="auto"/>
        <w:left w:val="none" w:sz="0" w:space="0" w:color="auto"/>
        <w:bottom w:val="none" w:sz="0" w:space="0" w:color="auto"/>
        <w:right w:val="none" w:sz="0" w:space="0" w:color="auto"/>
      </w:divBdr>
    </w:div>
    <w:div w:id="849489838">
      <w:bodyDiv w:val="1"/>
      <w:marLeft w:val="0"/>
      <w:marRight w:val="0"/>
      <w:marTop w:val="0"/>
      <w:marBottom w:val="0"/>
      <w:divBdr>
        <w:top w:val="none" w:sz="0" w:space="0" w:color="auto"/>
        <w:left w:val="none" w:sz="0" w:space="0" w:color="auto"/>
        <w:bottom w:val="none" w:sz="0" w:space="0" w:color="auto"/>
        <w:right w:val="none" w:sz="0" w:space="0" w:color="auto"/>
      </w:divBdr>
    </w:div>
    <w:div w:id="1001196996">
      <w:bodyDiv w:val="1"/>
      <w:marLeft w:val="0"/>
      <w:marRight w:val="0"/>
      <w:marTop w:val="0"/>
      <w:marBottom w:val="0"/>
      <w:divBdr>
        <w:top w:val="none" w:sz="0" w:space="0" w:color="auto"/>
        <w:left w:val="none" w:sz="0" w:space="0" w:color="auto"/>
        <w:bottom w:val="none" w:sz="0" w:space="0" w:color="auto"/>
        <w:right w:val="none" w:sz="0" w:space="0" w:color="auto"/>
      </w:divBdr>
    </w:div>
    <w:div w:id="1108160347">
      <w:bodyDiv w:val="1"/>
      <w:marLeft w:val="0"/>
      <w:marRight w:val="0"/>
      <w:marTop w:val="0"/>
      <w:marBottom w:val="0"/>
      <w:divBdr>
        <w:top w:val="none" w:sz="0" w:space="0" w:color="auto"/>
        <w:left w:val="none" w:sz="0" w:space="0" w:color="auto"/>
        <w:bottom w:val="none" w:sz="0" w:space="0" w:color="auto"/>
        <w:right w:val="none" w:sz="0" w:space="0" w:color="auto"/>
      </w:divBdr>
    </w:div>
    <w:div w:id="1127309250">
      <w:bodyDiv w:val="1"/>
      <w:marLeft w:val="0"/>
      <w:marRight w:val="0"/>
      <w:marTop w:val="0"/>
      <w:marBottom w:val="0"/>
      <w:divBdr>
        <w:top w:val="none" w:sz="0" w:space="0" w:color="auto"/>
        <w:left w:val="none" w:sz="0" w:space="0" w:color="auto"/>
        <w:bottom w:val="none" w:sz="0" w:space="0" w:color="auto"/>
        <w:right w:val="none" w:sz="0" w:space="0" w:color="auto"/>
      </w:divBdr>
    </w:div>
    <w:div w:id="1218397478">
      <w:bodyDiv w:val="1"/>
      <w:marLeft w:val="0"/>
      <w:marRight w:val="0"/>
      <w:marTop w:val="0"/>
      <w:marBottom w:val="0"/>
      <w:divBdr>
        <w:top w:val="none" w:sz="0" w:space="0" w:color="auto"/>
        <w:left w:val="none" w:sz="0" w:space="0" w:color="auto"/>
        <w:bottom w:val="none" w:sz="0" w:space="0" w:color="auto"/>
        <w:right w:val="none" w:sz="0" w:space="0" w:color="auto"/>
      </w:divBdr>
    </w:div>
    <w:div w:id="1298294899">
      <w:bodyDiv w:val="1"/>
      <w:marLeft w:val="0"/>
      <w:marRight w:val="0"/>
      <w:marTop w:val="0"/>
      <w:marBottom w:val="0"/>
      <w:divBdr>
        <w:top w:val="none" w:sz="0" w:space="0" w:color="auto"/>
        <w:left w:val="none" w:sz="0" w:space="0" w:color="auto"/>
        <w:bottom w:val="none" w:sz="0" w:space="0" w:color="auto"/>
        <w:right w:val="none" w:sz="0" w:space="0" w:color="auto"/>
      </w:divBdr>
    </w:div>
    <w:div w:id="1463110542">
      <w:bodyDiv w:val="1"/>
      <w:marLeft w:val="0"/>
      <w:marRight w:val="0"/>
      <w:marTop w:val="0"/>
      <w:marBottom w:val="0"/>
      <w:divBdr>
        <w:top w:val="none" w:sz="0" w:space="0" w:color="auto"/>
        <w:left w:val="none" w:sz="0" w:space="0" w:color="auto"/>
        <w:bottom w:val="none" w:sz="0" w:space="0" w:color="auto"/>
        <w:right w:val="none" w:sz="0" w:space="0" w:color="auto"/>
      </w:divBdr>
    </w:div>
    <w:div w:id="1634602311">
      <w:bodyDiv w:val="1"/>
      <w:marLeft w:val="0"/>
      <w:marRight w:val="0"/>
      <w:marTop w:val="0"/>
      <w:marBottom w:val="0"/>
      <w:divBdr>
        <w:top w:val="none" w:sz="0" w:space="0" w:color="auto"/>
        <w:left w:val="none" w:sz="0" w:space="0" w:color="auto"/>
        <w:bottom w:val="none" w:sz="0" w:space="0" w:color="auto"/>
        <w:right w:val="none" w:sz="0" w:space="0" w:color="auto"/>
      </w:divBdr>
    </w:div>
    <w:div w:id="1690909819">
      <w:bodyDiv w:val="1"/>
      <w:marLeft w:val="0"/>
      <w:marRight w:val="0"/>
      <w:marTop w:val="0"/>
      <w:marBottom w:val="0"/>
      <w:divBdr>
        <w:top w:val="none" w:sz="0" w:space="0" w:color="auto"/>
        <w:left w:val="none" w:sz="0" w:space="0" w:color="auto"/>
        <w:bottom w:val="none" w:sz="0" w:space="0" w:color="auto"/>
        <w:right w:val="none" w:sz="0" w:space="0" w:color="auto"/>
      </w:divBdr>
    </w:div>
    <w:div w:id="1734617829">
      <w:bodyDiv w:val="1"/>
      <w:marLeft w:val="0"/>
      <w:marRight w:val="0"/>
      <w:marTop w:val="0"/>
      <w:marBottom w:val="0"/>
      <w:divBdr>
        <w:top w:val="none" w:sz="0" w:space="0" w:color="auto"/>
        <w:left w:val="none" w:sz="0" w:space="0" w:color="auto"/>
        <w:bottom w:val="none" w:sz="0" w:space="0" w:color="auto"/>
        <w:right w:val="none" w:sz="0" w:space="0" w:color="auto"/>
      </w:divBdr>
    </w:div>
    <w:div w:id="1747461453">
      <w:bodyDiv w:val="1"/>
      <w:marLeft w:val="0"/>
      <w:marRight w:val="0"/>
      <w:marTop w:val="0"/>
      <w:marBottom w:val="0"/>
      <w:divBdr>
        <w:top w:val="none" w:sz="0" w:space="0" w:color="auto"/>
        <w:left w:val="none" w:sz="0" w:space="0" w:color="auto"/>
        <w:bottom w:val="none" w:sz="0" w:space="0" w:color="auto"/>
        <w:right w:val="none" w:sz="0" w:space="0" w:color="auto"/>
      </w:divBdr>
    </w:div>
    <w:div w:id="1820922079">
      <w:bodyDiv w:val="1"/>
      <w:marLeft w:val="0"/>
      <w:marRight w:val="0"/>
      <w:marTop w:val="0"/>
      <w:marBottom w:val="0"/>
      <w:divBdr>
        <w:top w:val="none" w:sz="0" w:space="0" w:color="auto"/>
        <w:left w:val="none" w:sz="0" w:space="0" w:color="auto"/>
        <w:bottom w:val="none" w:sz="0" w:space="0" w:color="auto"/>
        <w:right w:val="none" w:sz="0" w:space="0" w:color="auto"/>
      </w:divBdr>
    </w:div>
    <w:div w:id="1875148788">
      <w:bodyDiv w:val="1"/>
      <w:marLeft w:val="0"/>
      <w:marRight w:val="0"/>
      <w:marTop w:val="0"/>
      <w:marBottom w:val="0"/>
      <w:divBdr>
        <w:top w:val="none" w:sz="0" w:space="0" w:color="auto"/>
        <w:left w:val="none" w:sz="0" w:space="0" w:color="auto"/>
        <w:bottom w:val="none" w:sz="0" w:space="0" w:color="auto"/>
        <w:right w:val="none" w:sz="0" w:space="0" w:color="auto"/>
      </w:divBdr>
    </w:div>
    <w:div w:id="199649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google.com/search?q=tinh+g%E1%BB%8Dn+b%E1%BB%99+m%C3%A1y&amp;sca_esv=931119862e0c8ef0&amp;ei=0KNYaewZluDaug_TppKBBQ&amp;ved=2ahUKEwjwt6fazO6RAxUMsVYBHVXXIyYQgK4QegQIARAB&amp;uact=5&amp;oq=vi%E1%BB%87c+s%C3%A1p+nh%E1%BA%ADp+t%E1%BB%89nh+th%C3%A0nh+ph%E1%BB%91+v%C3%A0+b%E1%BB%8F+ch%C3%ADnh+quy%E1%BB%81n+c%E1%BA%A5p+huy%E1%BB%87n+c%C3%B3+ph%E1%BA%A3i+l%C3%A0+ch%C3%ADnh+s%C3%A1ch+m%E1%BB%9Bi+kh%C3%B4ng&amp;gs_lp=Egxnd3Mtd2l6LXNlcnAidXZp4buHYyBzw6FwIG5o4bqtcCB04buJbmggdGjDoG5oIHBo4buRIHbDoCBi4buPIGNow61uaCBxdXnhu4FuIGPhuqVwIGh1eeG7h24gY8OzIHBo4bqjaSBsw6AgY2jDrW5oIHPDoWNoIG3hu5tpIGtow7RuZ0j5PlAAWIo8cAB4AZABAJgBAKABAKoBALgBA8gBAPgBAZgCAKACAJgDAJIHAKAHALIHALgHAMIHAMgHAIAIAA&amp;sclient=gws-wiz-serp&amp;mstk=AUtExfD9cSJIGE2MqNq5wls9gc7lslQVrfLF0YXSD2IU8W3tB95rUUKxMNZ-_jr6HFLr9vmsQDFZOJ9qOaB6N3y7qWc2NIg03GDqfan2THsyA2Q9nocMSnPmYnSCVdG3AzsAhQs&amp;csui=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F3FEF-E75F-4AB5-9DE7-0132DB258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5920</Words>
  <Characters>33749</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NGÔ NGỌC MAI-001306002079 D6</dc:creator>
  <cp:lastModifiedBy>admin</cp:lastModifiedBy>
  <cp:revision>2</cp:revision>
  <cp:lastPrinted>2026-01-30T07:19:00Z</cp:lastPrinted>
  <dcterms:created xsi:type="dcterms:W3CDTF">2026-03-19T09:50:00Z</dcterms:created>
  <dcterms:modified xsi:type="dcterms:W3CDTF">2026-03-19T09:50:00Z</dcterms:modified>
</cp:coreProperties>
</file>