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CellMar>
          <w:left w:w="0" w:type="dxa"/>
          <w:right w:w="0" w:type="dxa"/>
        </w:tblCellMar>
        <w:tblLook w:val="0000" w:firstRow="0" w:lastRow="0" w:firstColumn="0" w:lastColumn="0" w:noHBand="0" w:noVBand="0"/>
      </w:tblPr>
      <w:tblGrid>
        <w:gridCol w:w="3753"/>
        <w:gridCol w:w="5715"/>
      </w:tblGrid>
      <w:tr w:rsidR="00E652B1" w:rsidRPr="002375B5" w14:paraId="0D3677D2" w14:textId="77777777" w:rsidTr="008250BD">
        <w:tc>
          <w:tcPr>
            <w:tcW w:w="3753" w:type="dxa"/>
            <w:tcMar>
              <w:top w:w="0" w:type="dxa"/>
              <w:left w:w="108" w:type="dxa"/>
              <w:bottom w:w="0" w:type="dxa"/>
              <w:right w:w="108" w:type="dxa"/>
            </w:tcMar>
          </w:tcPr>
          <w:p w14:paraId="74D1BFE0" w14:textId="77777777" w:rsidR="00E652B1" w:rsidRPr="002375B5" w:rsidRDefault="00E652B1" w:rsidP="00936674">
            <w:pPr>
              <w:jc w:val="center"/>
              <w:rPr>
                <w:rFonts w:ascii="Times New Roman" w:hAnsi="Times New Roman"/>
                <w:b/>
                <w:bCs/>
                <w:sz w:val="26"/>
                <w:szCs w:val="26"/>
              </w:rPr>
            </w:pPr>
            <w:r w:rsidRPr="002375B5">
              <w:rPr>
                <w:rFonts w:ascii="Times New Roman" w:hAnsi="Times New Roman"/>
                <w:b/>
                <w:bCs/>
                <w:sz w:val="26"/>
                <w:szCs w:val="26"/>
              </w:rPr>
              <w:t>HỘI ĐỒNG NHÂN DÂN</w:t>
            </w:r>
          </w:p>
          <w:p w14:paraId="2DBAEA63" w14:textId="2C6178EC" w:rsidR="00E652B1" w:rsidRPr="002375B5" w:rsidRDefault="00B80030" w:rsidP="00936674">
            <w:pPr>
              <w:jc w:val="center"/>
              <w:rPr>
                <w:rFonts w:ascii="Times New Roman" w:hAnsi="Times New Roman"/>
                <w:b/>
                <w:bCs/>
                <w:sz w:val="26"/>
                <w:szCs w:val="26"/>
              </w:rPr>
            </w:pPr>
            <w:r w:rsidRPr="002375B5">
              <w:rPr>
                <w:rFonts w:ascii="Times New Roman" w:hAnsi="Times New Roman"/>
                <w:b/>
                <w:bCs/>
                <w:noProof/>
                <w:sz w:val="26"/>
                <w:szCs w:val="26"/>
              </w:rPr>
              <mc:AlternateContent>
                <mc:Choice Requires="wps">
                  <w:drawing>
                    <wp:anchor distT="0" distB="0" distL="114300" distR="114300" simplePos="0" relativeHeight="251656704" behindDoc="0" locked="0" layoutInCell="1" allowOverlap="1" wp14:anchorId="6A6C5E73" wp14:editId="7EE4D8E3">
                      <wp:simplePos x="0" y="0"/>
                      <wp:positionH relativeFrom="column">
                        <wp:posOffset>702310</wp:posOffset>
                      </wp:positionH>
                      <wp:positionV relativeFrom="paragraph">
                        <wp:posOffset>213360</wp:posOffset>
                      </wp:positionV>
                      <wp:extent cx="800100" cy="0"/>
                      <wp:effectExtent l="6985" t="13335" r="12065" b="5715"/>
                      <wp:wrapNone/>
                      <wp:docPr id="75780470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38920"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6.8pt" to="118.3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"/>
                  </w:pict>
                </mc:Fallback>
              </mc:AlternateContent>
            </w:r>
            <w:r w:rsidR="00E652B1" w:rsidRPr="002375B5">
              <w:rPr>
                <w:rFonts w:ascii="Times New Roman" w:hAnsi="Times New Roman"/>
                <w:b/>
                <w:bCs/>
                <w:sz w:val="26"/>
                <w:szCs w:val="26"/>
              </w:rPr>
              <w:t>TỈNH HÀ TĨNH</w:t>
            </w:r>
            <w:r w:rsidR="00E652B1" w:rsidRPr="002375B5">
              <w:rPr>
                <w:rFonts w:ascii="Times New Roman" w:hAnsi="Times New Roman"/>
                <w:b/>
                <w:bCs/>
                <w:sz w:val="26"/>
                <w:szCs w:val="26"/>
              </w:rPr>
              <w:br/>
            </w:r>
          </w:p>
        </w:tc>
        <w:tc>
          <w:tcPr>
            <w:tcW w:w="5715" w:type="dxa"/>
            <w:tcMar>
              <w:top w:w="0" w:type="dxa"/>
              <w:left w:w="108" w:type="dxa"/>
              <w:bottom w:w="0" w:type="dxa"/>
              <w:right w:w="108" w:type="dxa"/>
            </w:tcMar>
          </w:tcPr>
          <w:p w14:paraId="76BEB519" w14:textId="5CBB5449" w:rsidR="00E652B1" w:rsidRPr="002375B5" w:rsidRDefault="00B80030" w:rsidP="00936674">
            <w:pPr>
              <w:jc w:val="center"/>
              <w:rPr>
                <w:rFonts w:ascii="Times New Roman" w:hAnsi="Times New Roman"/>
                <w:sz w:val="24"/>
                <w:szCs w:val="28"/>
              </w:rPr>
            </w:pPr>
            <w:r w:rsidRPr="002375B5">
              <w:rPr>
                <w:rFonts w:ascii="Times New Roman" w:hAnsi="Times New Roman"/>
                <w:b/>
                <w:bCs/>
                <w:noProof/>
                <w:sz w:val="26"/>
                <w:szCs w:val="28"/>
              </w:rPr>
              <mc:AlternateContent>
                <mc:Choice Requires="wps">
                  <w:drawing>
                    <wp:anchor distT="0" distB="0" distL="114300" distR="114300" simplePos="0" relativeHeight="251657728" behindDoc="0" locked="0" layoutInCell="1" allowOverlap="1" wp14:anchorId="5A704714" wp14:editId="74F100DF">
                      <wp:simplePos x="0" y="0"/>
                      <wp:positionH relativeFrom="column">
                        <wp:posOffset>697865</wp:posOffset>
                      </wp:positionH>
                      <wp:positionV relativeFrom="paragraph">
                        <wp:posOffset>430530</wp:posOffset>
                      </wp:positionV>
                      <wp:extent cx="2057400" cy="0"/>
                      <wp:effectExtent l="12065" t="11430" r="6985" b="7620"/>
                      <wp:wrapNone/>
                      <wp:docPr id="20612963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E2092"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5pt,33.9pt" to="216.9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"/>
                  </w:pict>
                </mc:Fallback>
              </mc:AlternateContent>
            </w:r>
            <w:r w:rsidR="00E652B1" w:rsidRPr="002375B5">
              <w:rPr>
                <w:rFonts w:ascii="Times New Roman" w:hAnsi="Times New Roman"/>
                <w:b/>
                <w:bCs/>
                <w:sz w:val="26"/>
                <w:szCs w:val="28"/>
              </w:rPr>
              <w:t>CỘNG HÒA XÃ HỘI CHỦ NGHĨA VIỆT NAM</w:t>
            </w:r>
            <w:r w:rsidR="00E652B1" w:rsidRPr="002375B5">
              <w:rPr>
                <w:rFonts w:ascii="Times New Roman" w:hAnsi="Times New Roman"/>
                <w:b/>
                <w:bCs/>
                <w:sz w:val="24"/>
                <w:szCs w:val="28"/>
              </w:rPr>
              <w:br/>
            </w:r>
            <w:r w:rsidR="00E652B1" w:rsidRPr="002375B5">
              <w:rPr>
                <w:rFonts w:ascii="Times New Roman" w:hAnsi="Times New Roman"/>
                <w:b/>
                <w:bCs/>
                <w:sz w:val="28"/>
                <w:szCs w:val="28"/>
              </w:rPr>
              <w:t xml:space="preserve">Độc lập </w:t>
            </w:r>
            <w:r w:rsidR="00B92EA2" w:rsidRPr="002375B5">
              <w:rPr>
                <w:rFonts w:ascii="Times New Roman" w:hAnsi="Times New Roman"/>
                <w:b/>
                <w:bCs/>
                <w:sz w:val="28"/>
                <w:szCs w:val="28"/>
              </w:rPr>
              <w:t>-</w:t>
            </w:r>
            <w:r w:rsidR="00E652B1" w:rsidRPr="002375B5">
              <w:rPr>
                <w:rFonts w:ascii="Times New Roman" w:hAnsi="Times New Roman"/>
                <w:b/>
                <w:bCs/>
                <w:sz w:val="28"/>
                <w:szCs w:val="28"/>
              </w:rPr>
              <w:t xml:space="preserve"> Tự do </w:t>
            </w:r>
            <w:r w:rsidR="00B92EA2" w:rsidRPr="002375B5">
              <w:rPr>
                <w:rFonts w:ascii="Times New Roman" w:hAnsi="Times New Roman"/>
                <w:b/>
                <w:bCs/>
                <w:sz w:val="28"/>
                <w:szCs w:val="28"/>
              </w:rPr>
              <w:t>-</w:t>
            </w:r>
            <w:r w:rsidR="00E652B1" w:rsidRPr="002375B5">
              <w:rPr>
                <w:rFonts w:ascii="Times New Roman" w:hAnsi="Times New Roman"/>
                <w:b/>
                <w:bCs/>
                <w:sz w:val="28"/>
                <w:szCs w:val="28"/>
              </w:rPr>
              <w:t xml:space="preserve"> Hạnh phúc</w:t>
            </w:r>
            <w:r w:rsidR="00E652B1" w:rsidRPr="002375B5">
              <w:rPr>
                <w:rFonts w:ascii="Times New Roman" w:hAnsi="Times New Roman"/>
                <w:b/>
                <w:bCs/>
                <w:sz w:val="26"/>
                <w:szCs w:val="28"/>
              </w:rPr>
              <w:br/>
            </w:r>
          </w:p>
        </w:tc>
      </w:tr>
      <w:tr w:rsidR="00E652B1" w:rsidRPr="002375B5" w14:paraId="76AFB8BE" w14:textId="77777777" w:rsidTr="008250BD">
        <w:tc>
          <w:tcPr>
            <w:tcW w:w="3753" w:type="dxa"/>
            <w:tcMar>
              <w:top w:w="0" w:type="dxa"/>
              <w:left w:w="108" w:type="dxa"/>
              <w:bottom w:w="0" w:type="dxa"/>
              <w:right w:w="108" w:type="dxa"/>
            </w:tcMar>
          </w:tcPr>
          <w:p w14:paraId="7D9F70F4" w14:textId="77777777" w:rsidR="00E652B1" w:rsidRPr="002375B5" w:rsidRDefault="00E652B1" w:rsidP="00936674">
            <w:pPr>
              <w:jc w:val="center"/>
              <w:rPr>
                <w:rFonts w:ascii="Times New Roman" w:hAnsi="Times New Roman"/>
                <w:sz w:val="26"/>
                <w:szCs w:val="26"/>
              </w:rPr>
            </w:pPr>
            <w:r w:rsidRPr="002375B5">
              <w:rPr>
                <w:rFonts w:ascii="Times New Roman" w:hAnsi="Times New Roman"/>
                <w:sz w:val="26"/>
                <w:szCs w:val="26"/>
              </w:rPr>
              <w:t>Số:              /2026/NQ-HĐND</w:t>
            </w:r>
          </w:p>
          <w:p w14:paraId="68BD2D49" w14:textId="15B0B163" w:rsidR="00E652B1" w:rsidRPr="002375B5" w:rsidRDefault="009D7127" w:rsidP="00936674">
            <w:pPr>
              <w:jc w:val="center"/>
              <w:rPr>
                <w:rFonts w:ascii="Times New Roman" w:hAnsi="Times New Roman"/>
                <w:sz w:val="24"/>
                <w:szCs w:val="24"/>
              </w:rPr>
            </w:pPr>
            <w:r w:rsidRPr="002375B5">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3691E26E" wp14:editId="23A42FFC">
                      <wp:simplePos x="0" y="0"/>
                      <wp:positionH relativeFrom="column">
                        <wp:posOffset>482192</wp:posOffset>
                      </wp:positionH>
                      <wp:positionV relativeFrom="paragraph">
                        <wp:posOffset>158181</wp:posOffset>
                      </wp:positionV>
                      <wp:extent cx="1078174" cy="313899"/>
                      <wp:effectExtent l="0" t="0" r="27305" b="10160"/>
                      <wp:wrapNone/>
                      <wp:docPr id="1105419876" name="Rectangle 1"/>
                      <wp:cNvGraphicFramePr/>
                      <a:graphic xmlns:a="http://schemas.openxmlformats.org/drawingml/2006/main">
                        <a:graphicData uri="http://schemas.microsoft.com/office/word/2010/wordprocessingShape">
                          <wps:wsp>
                            <wps:cNvSpPr/>
                            <wps:spPr>
                              <a:xfrm>
                                <a:off x="0" y="0"/>
                                <a:ext cx="1078174" cy="313899"/>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FA6F8D0" w14:textId="7AEDF4B3" w:rsidR="009D7127" w:rsidRPr="009D7127" w:rsidRDefault="009D7127" w:rsidP="009D7127">
                                  <w:pPr>
                                    <w:jc w:val="center"/>
                                    <w:rPr>
                                      <w:rFonts w:ascii="Times New Roman" w:hAnsi="Times New Roman"/>
                                      <w:sz w:val="26"/>
                                      <w:szCs w:val="26"/>
                                    </w:rPr>
                                  </w:pPr>
                                  <w:r w:rsidRPr="009D7127">
                                    <w:rPr>
                                      <w:rFonts w:ascii="Times New Roman" w:hAnsi="Times New Roman"/>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91E26E" id="Rectangle 1" o:spid="_x0000_s1026" style="position:absolute;left:0;text-align:left;margin-left:37.95pt;margin-top:12.45pt;width:84.9pt;height:24.7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" fillcolor="white [3201]" strokecolor="black [3200]" strokeweight=".25pt">
                      <v:textbox>
                        <w:txbxContent>
                          <w:p w14:paraId="5FA6F8D0" w14:textId="7AEDF4B3" w:rsidR="009D7127" w:rsidRPr="009D7127" w:rsidRDefault="009D7127" w:rsidP="009D7127">
                            <w:pPr>
                              <w:jc w:val="center"/>
                              <w:rPr>
                                <w:rFonts w:ascii="Times New Roman" w:hAnsi="Times New Roman"/>
                                <w:sz w:val="26"/>
                                <w:szCs w:val="26"/>
                              </w:rPr>
                            </w:pPr>
                            <w:r w:rsidRPr="009D7127">
                              <w:rPr>
                                <w:rFonts w:ascii="Times New Roman" w:hAnsi="Times New Roman"/>
                                <w:sz w:val="26"/>
                                <w:szCs w:val="26"/>
                              </w:rPr>
                              <w:t>DỰ THẢO</w:t>
                            </w:r>
                          </w:p>
                        </w:txbxContent>
                      </v:textbox>
                    </v:rect>
                  </w:pict>
                </mc:Fallback>
              </mc:AlternateContent>
            </w:r>
          </w:p>
        </w:tc>
        <w:tc>
          <w:tcPr>
            <w:tcW w:w="5715" w:type="dxa"/>
            <w:tcMar>
              <w:top w:w="0" w:type="dxa"/>
              <w:left w:w="108" w:type="dxa"/>
              <w:bottom w:w="0" w:type="dxa"/>
              <w:right w:w="108" w:type="dxa"/>
            </w:tcMar>
          </w:tcPr>
          <w:p w14:paraId="3C7F320C" w14:textId="77777777" w:rsidR="00E652B1" w:rsidRPr="002375B5" w:rsidRDefault="00E652B1" w:rsidP="00CF0437">
            <w:pPr>
              <w:jc w:val="center"/>
              <w:rPr>
                <w:rFonts w:ascii="Times New Roman" w:hAnsi="Times New Roman"/>
                <w:sz w:val="24"/>
                <w:szCs w:val="28"/>
              </w:rPr>
            </w:pPr>
            <w:r w:rsidRPr="002375B5">
              <w:rPr>
                <w:rFonts w:ascii="Times New Roman" w:hAnsi="Times New Roman"/>
                <w:i/>
                <w:iCs/>
                <w:sz w:val="26"/>
                <w:szCs w:val="28"/>
              </w:rPr>
              <w:t>Hà Tĩnh, ngày   tháng   năm 2026</w:t>
            </w:r>
          </w:p>
        </w:tc>
      </w:tr>
      <w:tr w:rsidR="00E652B1" w:rsidRPr="002375B5" w14:paraId="74EB9431" w14:textId="77777777" w:rsidTr="008250BD">
        <w:tc>
          <w:tcPr>
            <w:tcW w:w="9468" w:type="dxa"/>
            <w:gridSpan w:val="2"/>
            <w:tcMar>
              <w:top w:w="0" w:type="dxa"/>
              <w:left w:w="108" w:type="dxa"/>
              <w:bottom w:w="0" w:type="dxa"/>
              <w:right w:w="108" w:type="dxa"/>
            </w:tcMar>
          </w:tcPr>
          <w:p w14:paraId="460EC917" w14:textId="77777777" w:rsidR="00B80030" w:rsidRPr="002375B5" w:rsidRDefault="00B80030" w:rsidP="00B80030">
            <w:pPr>
              <w:contextualSpacing/>
              <w:jc w:val="center"/>
              <w:rPr>
                <w:rFonts w:ascii="Times New Roman" w:hAnsi="Times New Roman"/>
                <w:b/>
                <w:sz w:val="28"/>
                <w:szCs w:val="28"/>
              </w:rPr>
            </w:pPr>
          </w:p>
          <w:p w14:paraId="4E4F4EAD" w14:textId="6AEAA026" w:rsidR="00E652B1" w:rsidRPr="002375B5" w:rsidRDefault="00E652B1" w:rsidP="00B80030">
            <w:pPr>
              <w:contextualSpacing/>
              <w:jc w:val="center"/>
              <w:rPr>
                <w:rFonts w:ascii="Times New Roman" w:hAnsi="Times New Roman"/>
                <w:b/>
                <w:sz w:val="28"/>
                <w:szCs w:val="28"/>
              </w:rPr>
            </w:pPr>
            <w:r w:rsidRPr="002375B5">
              <w:rPr>
                <w:rFonts w:ascii="Times New Roman" w:hAnsi="Times New Roman"/>
                <w:b/>
                <w:sz w:val="28"/>
                <w:szCs w:val="28"/>
              </w:rPr>
              <w:t>NGHỊ QUYẾT</w:t>
            </w:r>
          </w:p>
          <w:p w14:paraId="538A3437" w14:textId="77777777" w:rsidR="00B7299A" w:rsidRPr="002375B5" w:rsidRDefault="00E652B1" w:rsidP="00B80030">
            <w:pPr>
              <w:tabs>
                <w:tab w:val="left" w:pos="567"/>
              </w:tabs>
              <w:jc w:val="center"/>
              <w:rPr>
                <w:rFonts w:ascii="Times New Roman" w:hAnsi="Times New Roman"/>
                <w:b/>
                <w:sz w:val="28"/>
                <w:szCs w:val="28"/>
              </w:rPr>
            </w:pPr>
            <w:r w:rsidRPr="002375B5">
              <w:rPr>
                <w:rFonts w:ascii="Times New Roman" w:hAnsi="Times New Roman"/>
                <w:b/>
                <w:sz w:val="28"/>
                <w:szCs w:val="28"/>
                <w:lang w:val="vi-VN"/>
              </w:rPr>
              <w:t>Q</w:t>
            </w:r>
            <w:r w:rsidRPr="002375B5">
              <w:rPr>
                <w:rFonts w:ascii="Times New Roman" w:hAnsi="Times New Roman"/>
                <w:b/>
                <w:sz w:val="28"/>
                <w:szCs w:val="28"/>
              </w:rPr>
              <w:t xml:space="preserve">uy định </w:t>
            </w:r>
            <w:bookmarkStart w:id="0" w:name="_Hlk225411097"/>
            <w:r w:rsidRPr="002375B5">
              <w:rPr>
                <w:rFonts w:ascii="Times New Roman" w:hAnsi="Times New Roman"/>
                <w:b/>
                <w:sz w:val="28"/>
                <w:szCs w:val="28"/>
              </w:rPr>
              <w:t xml:space="preserve">kinh phí cho công tác xây dựng, kiểm tra, rà soát, hệ thống hóa </w:t>
            </w:r>
          </w:p>
          <w:p w14:paraId="7801F4FF" w14:textId="77777777" w:rsidR="009E3C5A" w:rsidRPr="002375B5" w:rsidRDefault="00E652B1" w:rsidP="00B80030">
            <w:pPr>
              <w:tabs>
                <w:tab w:val="left" w:pos="567"/>
              </w:tabs>
              <w:jc w:val="center"/>
              <w:rPr>
                <w:rFonts w:ascii="Times New Roman" w:hAnsi="Times New Roman"/>
                <w:b/>
                <w:sz w:val="28"/>
                <w:szCs w:val="28"/>
              </w:rPr>
            </w:pPr>
            <w:r w:rsidRPr="002375B5">
              <w:rPr>
                <w:rFonts w:ascii="Times New Roman" w:hAnsi="Times New Roman"/>
                <w:b/>
                <w:sz w:val="28"/>
                <w:szCs w:val="28"/>
              </w:rPr>
              <w:t xml:space="preserve">văn </w:t>
            </w:r>
            <w:r w:rsidR="00425B80" w:rsidRPr="002375B5">
              <w:rPr>
                <w:rFonts w:ascii="Times New Roman" w:hAnsi="Times New Roman"/>
                <w:b/>
                <w:sz w:val="28"/>
                <w:szCs w:val="28"/>
              </w:rPr>
              <w:t>b</w:t>
            </w:r>
            <w:r w:rsidRPr="002375B5">
              <w:rPr>
                <w:rFonts w:ascii="Times New Roman" w:hAnsi="Times New Roman"/>
                <w:b/>
                <w:sz w:val="28"/>
                <w:szCs w:val="28"/>
              </w:rPr>
              <w:t xml:space="preserve">ản quy phạm pháp luật và hỗ trợ pháp lý cho doanh nghiệp </w:t>
            </w:r>
          </w:p>
          <w:p w14:paraId="7E20E4BA" w14:textId="77777777" w:rsidR="00E652B1" w:rsidRPr="002375B5" w:rsidRDefault="00E652B1" w:rsidP="00B80030">
            <w:pPr>
              <w:tabs>
                <w:tab w:val="left" w:pos="567"/>
              </w:tabs>
              <w:jc w:val="center"/>
              <w:rPr>
                <w:rFonts w:ascii="Times New Roman" w:hAnsi="Times New Roman"/>
                <w:b/>
                <w:sz w:val="28"/>
                <w:szCs w:val="28"/>
              </w:rPr>
            </w:pPr>
            <w:r w:rsidRPr="002375B5">
              <w:rPr>
                <w:rFonts w:ascii="Times New Roman" w:hAnsi="Times New Roman"/>
                <w:b/>
                <w:sz w:val="28"/>
                <w:szCs w:val="28"/>
              </w:rPr>
              <w:t>trên địa bàn tỉnh Hà Tĩnh</w:t>
            </w:r>
          </w:p>
          <w:bookmarkEnd w:id="0"/>
          <w:p w14:paraId="4EF3AAC8" w14:textId="1060F401" w:rsidR="00E652B1" w:rsidRPr="002375B5" w:rsidRDefault="00B80030" w:rsidP="001570D2">
            <w:pPr>
              <w:tabs>
                <w:tab w:val="left" w:pos="567"/>
              </w:tabs>
              <w:spacing w:before="120" w:after="120"/>
              <w:jc w:val="center"/>
              <w:rPr>
                <w:rFonts w:ascii="Times New Roman" w:hAnsi="Times New Roman"/>
                <w:b/>
                <w:sz w:val="26"/>
                <w:szCs w:val="26"/>
              </w:rPr>
            </w:pPr>
            <w:r w:rsidRPr="002375B5">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3320BEFE" wp14:editId="7E760313">
                      <wp:simplePos x="0" y="0"/>
                      <wp:positionH relativeFrom="column">
                        <wp:posOffset>2202180</wp:posOffset>
                      </wp:positionH>
                      <wp:positionV relativeFrom="paragraph">
                        <wp:posOffset>100330</wp:posOffset>
                      </wp:positionV>
                      <wp:extent cx="1391920" cy="0"/>
                      <wp:effectExtent l="5715" t="5715" r="12065" b="13335"/>
                      <wp:wrapNone/>
                      <wp:docPr id="84260419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19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3BC04A" id="_x0000_t32" coordsize="21600,21600" o:spt="32" o:oned="t" path="m,l21600,21600e" filled="f">
                      <v:path arrowok="t" fillok="f" o:connecttype="none"/>
                      <o:lock v:ext="edit" shapetype="t"/>
                    </v:shapetype>
                    <v:shape id="AutoShape 11" o:spid="_x0000_s1026" type="#_x0000_t32" style="position:absolute;margin-left:173.4pt;margin-top:7.9pt;width:109.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"/>
                  </w:pict>
                </mc:Fallback>
              </mc:AlternateContent>
            </w:r>
          </w:p>
        </w:tc>
      </w:tr>
    </w:tbl>
    <w:p w14:paraId="0CA11E54" w14:textId="77777777" w:rsidR="00E652B1" w:rsidRPr="002375B5" w:rsidRDefault="00E652B1" w:rsidP="001570D2">
      <w:pPr>
        <w:spacing w:before="120" w:after="120"/>
        <w:ind w:firstLine="720"/>
        <w:jc w:val="both"/>
        <w:rPr>
          <w:rFonts w:ascii="Times New Roman" w:hAnsi="Times New Roman"/>
          <w:i/>
          <w:iCs/>
          <w:sz w:val="2"/>
          <w:szCs w:val="2"/>
        </w:rPr>
      </w:pPr>
    </w:p>
    <w:p w14:paraId="1C15402E" w14:textId="77777777" w:rsidR="00EB2227" w:rsidRPr="002375B5" w:rsidRDefault="0040799E" w:rsidP="009D7127">
      <w:pPr>
        <w:spacing w:before="120"/>
        <w:ind w:firstLine="720"/>
        <w:jc w:val="both"/>
        <w:rPr>
          <w:rFonts w:ascii="Times New Roman" w:hAnsi="Times New Roman"/>
          <w:i/>
          <w:sz w:val="28"/>
          <w:szCs w:val="28"/>
        </w:rPr>
      </w:pPr>
      <w:r w:rsidRPr="002375B5">
        <w:rPr>
          <w:rFonts w:ascii="Times New Roman" w:hAnsi="Times New Roman"/>
          <w:i/>
          <w:iCs/>
          <w:sz w:val="28"/>
          <w:szCs w:val="28"/>
        </w:rPr>
        <w:t>Căn cứ Luật Tổ chức</w:t>
      </w:r>
      <w:r w:rsidRPr="002375B5">
        <w:rPr>
          <w:rFonts w:ascii="Times New Roman" w:hAnsi="Times New Roman"/>
          <w:i/>
          <w:sz w:val="28"/>
          <w:szCs w:val="28"/>
        </w:rPr>
        <w:t xml:space="preserve"> chính quyền địa phương</w:t>
      </w:r>
      <w:r w:rsidR="00EB2227" w:rsidRPr="002375B5">
        <w:rPr>
          <w:rFonts w:ascii="Times New Roman" w:hAnsi="Times New Roman"/>
          <w:i/>
          <w:sz w:val="28"/>
          <w:szCs w:val="28"/>
        </w:rPr>
        <w:t xml:space="preserve"> số </w:t>
      </w:r>
      <w:r w:rsidR="00EB2227" w:rsidRPr="002375B5">
        <w:rPr>
          <w:rFonts w:ascii="Times New Roman" w:hAnsi="Times New Roman"/>
          <w:i/>
          <w:sz w:val="28"/>
          <w:szCs w:val="28"/>
          <w:shd w:val="clear" w:color="auto" w:fill="FFFFFF"/>
        </w:rPr>
        <w:t>72/2025/QH15;</w:t>
      </w:r>
    </w:p>
    <w:p w14:paraId="764BD902" w14:textId="77777777" w:rsidR="00C86985" w:rsidRPr="002375B5" w:rsidRDefault="00C86985" w:rsidP="009D7127">
      <w:pPr>
        <w:spacing w:before="120"/>
        <w:ind w:firstLine="720"/>
        <w:jc w:val="both"/>
        <w:rPr>
          <w:rFonts w:ascii="Times New Roman" w:hAnsi="Times New Roman"/>
          <w:i/>
          <w:sz w:val="28"/>
          <w:szCs w:val="28"/>
        </w:rPr>
      </w:pPr>
      <w:r w:rsidRPr="002375B5">
        <w:rPr>
          <w:rFonts w:ascii="Times New Roman" w:hAnsi="Times New Roman"/>
          <w:i/>
          <w:sz w:val="28"/>
          <w:szCs w:val="28"/>
        </w:rPr>
        <w:t>Căn cứ Luật Ban hành văn bản quy phạm pháp luậ</w:t>
      </w:r>
      <w:r w:rsidR="00AF5DED" w:rsidRPr="002375B5">
        <w:rPr>
          <w:rFonts w:ascii="Times New Roman" w:hAnsi="Times New Roman"/>
          <w:i/>
          <w:sz w:val="28"/>
          <w:szCs w:val="28"/>
        </w:rPr>
        <w:t xml:space="preserve">t số 64/2025/QH15, được sửa đổi, bổ sung bởi </w:t>
      </w:r>
      <w:r w:rsidRPr="002375B5">
        <w:rPr>
          <w:rFonts w:ascii="Times New Roman" w:hAnsi="Times New Roman"/>
          <w:i/>
          <w:sz w:val="28"/>
          <w:szCs w:val="28"/>
        </w:rPr>
        <w:t>Luật số 87/2025/QH15;</w:t>
      </w:r>
    </w:p>
    <w:p w14:paraId="56D119B0" w14:textId="77777777" w:rsidR="005030FD" w:rsidRPr="002375B5" w:rsidRDefault="005030FD" w:rsidP="009D7127">
      <w:pPr>
        <w:spacing w:before="120"/>
        <w:ind w:firstLine="720"/>
        <w:jc w:val="both"/>
        <w:rPr>
          <w:rFonts w:ascii="Times New Roman" w:hAnsi="Times New Roman"/>
          <w:i/>
          <w:iCs/>
          <w:sz w:val="28"/>
          <w:szCs w:val="28"/>
        </w:rPr>
      </w:pPr>
      <w:r w:rsidRPr="002375B5">
        <w:rPr>
          <w:rFonts w:ascii="Times New Roman" w:hAnsi="Times New Roman"/>
          <w:i/>
          <w:sz w:val="28"/>
          <w:szCs w:val="28"/>
        </w:rPr>
        <w:t xml:space="preserve">Căn cứ Luật </w:t>
      </w:r>
      <w:r w:rsidRPr="002375B5">
        <w:rPr>
          <w:rFonts w:ascii="Times New Roman" w:hAnsi="Times New Roman"/>
          <w:i/>
          <w:iCs/>
          <w:sz w:val="28"/>
          <w:szCs w:val="28"/>
        </w:rPr>
        <w:t>Ngân sách nhà nước số 89/2025/QH15;</w:t>
      </w:r>
    </w:p>
    <w:p w14:paraId="2ED3476F" w14:textId="77777777" w:rsidR="004B441E" w:rsidRPr="002375B5" w:rsidRDefault="004B441E" w:rsidP="009D7127">
      <w:pPr>
        <w:spacing w:before="120"/>
        <w:ind w:firstLine="720"/>
        <w:jc w:val="both"/>
        <w:rPr>
          <w:rFonts w:ascii="Times New Roman" w:hAnsi="Times New Roman"/>
          <w:i/>
          <w:sz w:val="28"/>
          <w:szCs w:val="28"/>
        </w:rPr>
      </w:pPr>
      <w:r w:rsidRPr="002375B5">
        <w:rPr>
          <w:rFonts w:ascii="Times New Roman" w:hAnsi="Times New Roman"/>
          <w:i/>
          <w:iCs/>
          <w:sz w:val="28"/>
          <w:szCs w:val="28"/>
        </w:rPr>
        <w:t>Căn cứ Nghị quyết số 197/2025/QH15 của Quốc hội về một số cơ chế, chính sách đặc biệt tạo đột phá trong xây dựng và tổ chức thi hành pháp luật;</w:t>
      </w:r>
    </w:p>
    <w:p w14:paraId="7A6846A3" w14:textId="77777777" w:rsidR="004B441E" w:rsidRPr="002375B5" w:rsidRDefault="004B441E" w:rsidP="009D7127">
      <w:pPr>
        <w:spacing w:before="120"/>
        <w:ind w:firstLine="720"/>
        <w:jc w:val="both"/>
        <w:rPr>
          <w:rFonts w:ascii="Times New Roman" w:hAnsi="Times New Roman"/>
          <w:i/>
          <w:iCs/>
          <w:sz w:val="28"/>
          <w:szCs w:val="28"/>
        </w:rPr>
      </w:pPr>
      <w:r w:rsidRPr="002375B5">
        <w:rPr>
          <w:rFonts w:ascii="Times New Roman" w:hAnsi="Times New Roman"/>
          <w:i/>
          <w:iCs/>
          <w:sz w:val="28"/>
          <w:szCs w:val="28"/>
        </w:rPr>
        <w:t>Căn cứ Nghị định số 289/2025/NĐ-CP của Chính phủ hướng dẫn thi hành Nghị quyết số 197/2025/QH15 của Quốc hội về một số cơ chế, chính sách đặc biệt tạo đột phá trong xây dựng và tổ chức thi hành pháp luật;</w:t>
      </w:r>
    </w:p>
    <w:p w14:paraId="0D6AC8D7" w14:textId="77777777" w:rsidR="00C86985" w:rsidRPr="002375B5" w:rsidRDefault="00C86985" w:rsidP="009D7127">
      <w:pPr>
        <w:spacing w:before="120"/>
        <w:ind w:firstLine="720"/>
        <w:jc w:val="both"/>
        <w:rPr>
          <w:rFonts w:ascii="Times New Roman" w:hAnsi="Times New Roman"/>
          <w:i/>
          <w:sz w:val="28"/>
          <w:szCs w:val="28"/>
        </w:rPr>
      </w:pPr>
      <w:r w:rsidRPr="002375B5">
        <w:rPr>
          <w:rFonts w:ascii="Times New Roman" w:hAnsi="Times New Roman"/>
          <w:i/>
          <w:iCs/>
          <w:sz w:val="28"/>
          <w:szCs w:val="28"/>
        </w:rPr>
        <w:t xml:space="preserve">Căn cứ </w:t>
      </w:r>
      <w:r w:rsidRPr="002375B5">
        <w:rPr>
          <w:rFonts w:ascii="Times New Roman" w:hAnsi="Times New Roman"/>
          <w:i/>
          <w:sz w:val="28"/>
          <w:szCs w:val="28"/>
        </w:rPr>
        <w:t xml:space="preserve">Nghị định số 78/2025/NĐ-CP của Chính phủ quy định chi tiết một số điều và biện pháp để tổ chức, hướng dẫn thi hành Luật Ban </w:t>
      </w:r>
      <w:r w:rsidR="00AF5DED" w:rsidRPr="002375B5">
        <w:rPr>
          <w:rFonts w:ascii="Times New Roman" w:hAnsi="Times New Roman"/>
          <w:i/>
          <w:sz w:val="28"/>
          <w:szCs w:val="28"/>
        </w:rPr>
        <w:t xml:space="preserve">hành văn bản quy phạm pháp luật, được sửa đổi, bổ sung bởi </w:t>
      </w:r>
      <w:r w:rsidRPr="002375B5">
        <w:rPr>
          <w:rFonts w:ascii="Times New Roman" w:hAnsi="Times New Roman"/>
          <w:i/>
          <w:sz w:val="28"/>
          <w:szCs w:val="28"/>
        </w:rPr>
        <w:t>Nghị định số 187/2025/NĐ-CP;</w:t>
      </w:r>
    </w:p>
    <w:p w14:paraId="54A789B1" w14:textId="41B42748" w:rsidR="00461835" w:rsidRPr="002375B5" w:rsidRDefault="00E700C3" w:rsidP="009D7127">
      <w:pPr>
        <w:spacing w:before="120"/>
        <w:ind w:firstLine="720"/>
        <w:jc w:val="both"/>
        <w:rPr>
          <w:rFonts w:ascii="Times New Roman" w:hAnsi="Times New Roman"/>
          <w:i/>
          <w:iCs/>
          <w:sz w:val="28"/>
          <w:szCs w:val="28"/>
        </w:rPr>
      </w:pPr>
      <w:r w:rsidRPr="002375B5">
        <w:rPr>
          <w:rFonts w:ascii="Times New Roman" w:hAnsi="Times New Roman"/>
          <w:i/>
          <w:iCs/>
          <w:sz w:val="28"/>
          <w:szCs w:val="28"/>
        </w:rPr>
        <w:t>Căn cứ Thông tư số 09/2023/TT-BTC của Bộ trưởng Bộ Tài chính quy định việc lập dự toán, quản lý, sử dụng và quyết toán kinh phí ngân sách nhà nước bảo đảm cho công tác kiểm tra, xử lý, rà soát, hệ thống h</w:t>
      </w:r>
      <w:r w:rsidR="002375B5" w:rsidRPr="002375B5">
        <w:rPr>
          <w:rFonts w:ascii="Times New Roman" w:hAnsi="Times New Roman"/>
          <w:i/>
          <w:iCs/>
          <w:sz w:val="28"/>
          <w:szCs w:val="28"/>
        </w:rPr>
        <w:t>óa</w:t>
      </w:r>
      <w:r w:rsidRPr="002375B5">
        <w:rPr>
          <w:rFonts w:ascii="Times New Roman" w:hAnsi="Times New Roman"/>
          <w:i/>
          <w:iCs/>
          <w:sz w:val="28"/>
          <w:szCs w:val="28"/>
        </w:rPr>
        <w:t xml:space="preserve"> văn bản quy phạm pháp luật;</w:t>
      </w:r>
    </w:p>
    <w:p w14:paraId="3A5A1DDF" w14:textId="77777777" w:rsidR="00E700C3" w:rsidRPr="002375B5" w:rsidRDefault="00E700C3" w:rsidP="009D7127">
      <w:pPr>
        <w:spacing w:before="120"/>
        <w:ind w:firstLine="720"/>
        <w:jc w:val="both"/>
        <w:rPr>
          <w:rFonts w:ascii="Times New Roman" w:hAnsi="Times New Roman"/>
          <w:i/>
          <w:iCs/>
          <w:sz w:val="28"/>
          <w:szCs w:val="28"/>
        </w:rPr>
      </w:pPr>
      <w:r w:rsidRPr="002375B5">
        <w:rPr>
          <w:rFonts w:ascii="Times New Roman" w:hAnsi="Times New Roman"/>
          <w:i/>
          <w:iCs/>
          <w:sz w:val="28"/>
          <w:szCs w:val="28"/>
        </w:rPr>
        <w:t>Căn cứ Thông tư số 64/2021/TT-BTC của Bộ trưởng Bộ Tài chính hướng dẫn lập dự toán, quản lý, sử dụng và quyết toán kinh phí ngân sách nhà nước phục vụ hoạt động hỗ trợ pháp lý cho doanh nghiệp nhỏ và vừa;</w:t>
      </w:r>
    </w:p>
    <w:p w14:paraId="2E38D44C" w14:textId="6F9C466C" w:rsidR="008E0FD6" w:rsidRPr="002375B5" w:rsidRDefault="004B441E" w:rsidP="009D7127">
      <w:pPr>
        <w:spacing w:before="120"/>
        <w:ind w:firstLine="720"/>
        <w:jc w:val="both"/>
        <w:rPr>
          <w:rFonts w:ascii="Times New Roman" w:hAnsi="Times New Roman"/>
          <w:i/>
          <w:iCs/>
          <w:sz w:val="28"/>
          <w:szCs w:val="28"/>
        </w:rPr>
      </w:pPr>
      <w:r w:rsidRPr="002375B5">
        <w:rPr>
          <w:rFonts w:ascii="Times New Roman" w:hAnsi="Times New Roman"/>
          <w:i/>
          <w:iCs/>
          <w:sz w:val="28"/>
          <w:szCs w:val="28"/>
        </w:rPr>
        <w:t xml:space="preserve">Xét Tờ trình số </w:t>
      </w:r>
      <w:r w:rsidR="009D7127" w:rsidRPr="002375B5">
        <w:rPr>
          <w:rFonts w:ascii="Times New Roman" w:hAnsi="Times New Roman"/>
          <w:i/>
          <w:iCs/>
          <w:sz w:val="28"/>
          <w:szCs w:val="28"/>
        </w:rPr>
        <w:t>…</w:t>
      </w:r>
      <w:r w:rsidRPr="002375B5">
        <w:rPr>
          <w:rFonts w:ascii="Times New Roman" w:hAnsi="Times New Roman"/>
          <w:i/>
          <w:iCs/>
          <w:sz w:val="28"/>
          <w:szCs w:val="28"/>
        </w:rPr>
        <w:t xml:space="preserve">/TTr-UBND ngày </w:t>
      </w:r>
      <w:r w:rsidR="009D7127" w:rsidRPr="002375B5">
        <w:rPr>
          <w:rFonts w:ascii="Times New Roman" w:hAnsi="Times New Roman"/>
          <w:i/>
          <w:iCs/>
          <w:sz w:val="28"/>
          <w:szCs w:val="28"/>
        </w:rPr>
        <w:t>…</w:t>
      </w:r>
      <w:r w:rsidRPr="002375B5">
        <w:rPr>
          <w:rFonts w:ascii="Times New Roman" w:hAnsi="Times New Roman"/>
          <w:i/>
          <w:iCs/>
          <w:sz w:val="28"/>
          <w:szCs w:val="28"/>
        </w:rPr>
        <w:t xml:space="preserve"> tháng </w:t>
      </w:r>
      <w:r w:rsidR="00CC03AB" w:rsidRPr="002375B5">
        <w:rPr>
          <w:rFonts w:ascii="Times New Roman" w:hAnsi="Times New Roman"/>
          <w:i/>
          <w:iCs/>
          <w:sz w:val="28"/>
          <w:szCs w:val="28"/>
        </w:rPr>
        <w:t>6</w:t>
      </w:r>
      <w:r w:rsidRPr="002375B5">
        <w:rPr>
          <w:rFonts w:ascii="Times New Roman" w:hAnsi="Times New Roman"/>
          <w:i/>
          <w:iCs/>
          <w:sz w:val="28"/>
          <w:szCs w:val="28"/>
        </w:rPr>
        <w:t xml:space="preserve"> năm 202</w:t>
      </w:r>
      <w:r w:rsidR="007D7F3C" w:rsidRPr="002375B5">
        <w:rPr>
          <w:rFonts w:ascii="Times New Roman" w:hAnsi="Times New Roman"/>
          <w:i/>
          <w:iCs/>
          <w:sz w:val="28"/>
          <w:szCs w:val="28"/>
        </w:rPr>
        <w:t>6</w:t>
      </w:r>
      <w:r w:rsidRPr="002375B5">
        <w:rPr>
          <w:rFonts w:ascii="Times New Roman" w:hAnsi="Times New Roman"/>
          <w:i/>
          <w:iCs/>
          <w:sz w:val="28"/>
          <w:szCs w:val="28"/>
        </w:rPr>
        <w:t xml:space="preserve"> của Ủy ban nhân dân </w:t>
      </w:r>
      <w:r w:rsidR="000D24B5" w:rsidRPr="002375B5">
        <w:rPr>
          <w:rFonts w:ascii="Times New Roman" w:hAnsi="Times New Roman"/>
          <w:i/>
          <w:iCs/>
          <w:sz w:val="28"/>
          <w:szCs w:val="28"/>
        </w:rPr>
        <w:t>tỉnh</w:t>
      </w:r>
      <w:r w:rsidRPr="002375B5">
        <w:rPr>
          <w:rFonts w:ascii="Times New Roman" w:hAnsi="Times New Roman"/>
          <w:i/>
          <w:iCs/>
          <w:sz w:val="28"/>
          <w:szCs w:val="28"/>
        </w:rPr>
        <w:t xml:space="preserve"> về </w:t>
      </w:r>
      <w:r w:rsidR="00D35569">
        <w:rPr>
          <w:rFonts w:ascii="Times New Roman" w:hAnsi="Times New Roman"/>
          <w:i/>
          <w:iCs/>
          <w:sz w:val="28"/>
          <w:szCs w:val="28"/>
        </w:rPr>
        <w:t>dự thảo</w:t>
      </w:r>
      <w:r w:rsidRPr="002375B5">
        <w:rPr>
          <w:rFonts w:ascii="Times New Roman" w:hAnsi="Times New Roman"/>
          <w:i/>
          <w:iCs/>
          <w:sz w:val="28"/>
          <w:szCs w:val="28"/>
        </w:rPr>
        <w:t xml:space="preserve"> </w:t>
      </w:r>
      <w:r w:rsidR="000D24B5" w:rsidRPr="002375B5">
        <w:rPr>
          <w:rFonts w:ascii="Times New Roman" w:hAnsi="Times New Roman"/>
          <w:i/>
          <w:sz w:val="28"/>
          <w:szCs w:val="28"/>
        </w:rPr>
        <w:t>Nghị quyết quy định kinh phí cho công tác xây dựng, kiểm tra, rà soát, hệ thống hóa văn bản quy phạm pháp luật và hỗ trợ pháp lý cho doanh nghiệp trên địa bàn tỉnh Hà Tĩnh</w:t>
      </w:r>
      <w:r w:rsidRPr="002375B5">
        <w:rPr>
          <w:rFonts w:ascii="Times New Roman" w:hAnsi="Times New Roman"/>
          <w:i/>
          <w:sz w:val="28"/>
          <w:szCs w:val="28"/>
        </w:rPr>
        <w:t xml:space="preserve">; Báo cáo thẩm tra số </w:t>
      </w:r>
      <w:r w:rsidR="009D7127" w:rsidRPr="002375B5">
        <w:rPr>
          <w:rFonts w:ascii="Times New Roman" w:hAnsi="Times New Roman"/>
          <w:i/>
          <w:sz w:val="28"/>
          <w:szCs w:val="28"/>
        </w:rPr>
        <w:t>…</w:t>
      </w:r>
      <w:r w:rsidRPr="002375B5">
        <w:rPr>
          <w:rFonts w:ascii="Times New Roman" w:hAnsi="Times New Roman"/>
          <w:i/>
          <w:sz w:val="28"/>
          <w:szCs w:val="28"/>
        </w:rPr>
        <w:t xml:space="preserve"> ngày … tháng</w:t>
      </w:r>
      <w:r w:rsidR="000D24B5" w:rsidRPr="002375B5">
        <w:rPr>
          <w:rFonts w:ascii="Times New Roman" w:hAnsi="Times New Roman"/>
          <w:i/>
          <w:sz w:val="28"/>
          <w:szCs w:val="28"/>
        </w:rPr>
        <w:t>…</w:t>
      </w:r>
      <w:r w:rsidRPr="002375B5">
        <w:rPr>
          <w:rFonts w:ascii="Times New Roman" w:hAnsi="Times New Roman"/>
          <w:i/>
          <w:sz w:val="28"/>
          <w:szCs w:val="28"/>
        </w:rPr>
        <w:t xml:space="preserve"> năm 202</w:t>
      </w:r>
      <w:r w:rsidR="00F51AEF" w:rsidRPr="002375B5">
        <w:rPr>
          <w:rFonts w:ascii="Times New Roman" w:hAnsi="Times New Roman"/>
          <w:i/>
          <w:sz w:val="28"/>
          <w:szCs w:val="28"/>
        </w:rPr>
        <w:t>6</w:t>
      </w:r>
      <w:r w:rsidRPr="002375B5">
        <w:rPr>
          <w:rFonts w:ascii="Times New Roman" w:hAnsi="Times New Roman"/>
          <w:i/>
          <w:sz w:val="28"/>
          <w:szCs w:val="28"/>
        </w:rPr>
        <w:t xml:space="preserve"> của Ban Pháp chế Hội đồng nhân dân </w:t>
      </w:r>
      <w:r w:rsidR="000D24B5" w:rsidRPr="002375B5">
        <w:rPr>
          <w:rFonts w:ascii="Times New Roman" w:hAnsi="Times New Roman"/>
          <w:i/>
          <w:sz w:val="28"/>
          <w:szCs w:val="28"/>
        </w:rPr>
        <w:t>tỉnh</w:t>
      </w:r>
      <w:r w:rsidRPr="002375B5">
        <w:rPr>
          <w:rFonts w:ascii="Times New Roman" w:hAnsi="Times New Roman"/>
          <w:i/>
          <w:sz w:val="28"/>
          <w:szCs w:val="28"/>
        </w:rPr>
        <w:t xml:space="preserve">; </w:t>
      </w:r>
      <w:r w:rsidRPr="002375B5">
        <w:rPr>
          <w:rFonts w:ascii="Times New Roman" w:hAnsi="Times New Roman"/>
          <w:i/>
          <w:iCs/>
          <w:sz w:val="28"/>
          <w:szCs w:val="28"/>
        </w:rPr>
        <w:t xml:space="preserve">ý kiến thảo luận của đại biểu Hội đồng nhân dân </w:t>
      </w:r>
      <w:r w:rsidR="000D24B5" w:rsidRPr="002375B5">
        <w:rPr>
          <w:rFonts w:ascii="Times New Roman" w:hAnsi="Times New Roman"/>
          <w:i/>
          <w:iCs/>
          <w:sz w:val="28"/>
          <w:szCs w:val="28"/>
        </w:rPr>
        <w:t>tỉnh</w:t>
      </w:r>
      <w:r w:rsidRPr="002375B5">
        <w:rPr>
          <w:rFonts w:ascii="Times New Roman" w:hAnsi="Times New Roman"/>
          <w:i/>
          <w:iCs/>
          <w:sz w:val="28"/>
          <w:szCs w:val="28"/>
        </w:rPr>
        <w:t xml:space="preserve"> tại kỳ họp;</w:t>
      </w:r>
    </w:p>
    <w:p w14:paraId="55352ABF" w14:textId="77777777" w:rsidR="007D7F3C" w:rsidRPr="002375B5" w:rsidRDefault="004B441E" w:rsidP="009D7127">
      <w:pPr>
        <w:spacing w:before="120"/>
        <w:ind w:firstLine="720"/>
        <w:jc w:val="both"/>
        <w:rPr>
          <w:rFonts w:ascii="Times New Roman" w:hAnsi="Times New Roman"/>
          <w:i/>
          <w:sz w:val="28"/>
          <w:szCs w:val="28"/>
        </w:rPr>
      </w:pPr>
      <w:r w:rsidRPr="002375B5">
        <w:rPr>
          <w:rFonts w:ascii="Times New Roman" w:hAnsi="Times New Roman"/>
          <w:i/>
          <w:iCs/>
          <w:spacing w:val="-2"/>
          <w:sz w:val="28"/>
          <w:szCs w:val="28"/>
        </w:rPr>
        <w:t xml:space="preserve">Hội đồng nhân dân </w:t>
      </w:r>
      <w:r w:rsidR="003132D7" w:rsidRPr="002375B5">
        <w:rPr>
          <w:rFonts w:ascii="Times New Roman" w:hAnsi="Times New Roman"/>
          <w:i/>
          <w:iCs/>
          <w:spacing w:val="-2"/>
          <w:sz w:val="28"/>
          <w:szCs w:val="28"/>
        </w:rPr>
        <w:t xml:space="preserve">tỉnh </w:t>
      </w:r>
      <w:r w:rsidRPr="002375B5">
        <w:rPr>
          <w:rFonts w:ascii="Times New Roman" w:hAnsi="Times New Roman"/>
          <w:i/>
          <w:iCs/>
          <w:spacing w:val="-2"/>
          <w:sz w:val="28"/>
          <w:szCs w:val="28"/>
        </w:rPr>
        <w:t xml:space="preserve">ban hành </w:t>
      </w:r>
      <w:bookmarkStart w:id="1" w:name="_Hlk225411331"/>
      <w:r w:rsidR="008E0FD6" w:rsidRPr="002375B5">
        <w:rPr>
          <w:rFonts w:ascii="Times New Roman" w:hAnsi="Times New Roman"/>
          <w:i/>
          <w:spacing w:val="-2"/>
          <w:sz w:val="28"/>
          <w:szCs w:val="28"/>
        </w:rPr>
        <w:t>Nghị quyết</w:t>
      </w:r>
      <w:r w:rsidR="007D7F3C" w:rsidRPr="002375B5">
        <w:rPr>
          <w:rFonts w:ascii="Times New Roman" w:hAnsi="Times New Roman"/>
          <w:i/>
          <w:spacing w:val="-2"/>
          <w:sz w:val="28"/>
          <w:szCs w:val="28"/>
        </w:rPr>
        <w:t xml:space="preserve"> </w:t>
      </w:r>
      <w:r w:rsidR="00FA5EE3" w:rsidRPr="002375B5">
        <w:rPr>
          <w:rFonts w:ascii="Times New Roman" w:hAnsi="Times New Roman"/>
          <w:i/>
          <w:sz w:val="28"/>
          <w:szCs w:val="28"/>
        </w:rPr>
        <w:t xml:space="preserve">quy định </w:t>
      </w:r>
      <w:r w:rsidR="003132D7" w:rsidRPr="002375B5">
        <w:rPr>
          <w:rFonts w:ascii="Times New Roman" w:hAnsi="Times New Roman"/>
          <w:i/>
          <w:sz w:val="28"/>
          <w:szCs w:val="28"/>
        </w:rPr>
        <w:t>kinh phí cho công tác xây dựng, kiểm tra, rà soát, hệ thống hóa văn bản quy phạm pháp luật và hỗ trợ pháp lý cho doanh nghiệp trên địa bàn tỉnh Hà Tĩnh</w:t>
      </w:r>
      <w:bookmarkEnd w:id="1"/>
      <w:r w:rsidR="007D7F3C" w:rsidRPr="002375B5">
        <w:rPr>
          <w:rFonts w:ascii="Times New Roman" w:hAnsi="Times New Roman"/>
          <w:i/>
          <w:sz w:val="28"/>
          <w:szCs w:val="28"/>
        </w:rPr>
        <w:t>.</w:t>
      </w:r>
    </w:p>
    <w:p w14:paraId="1C6C824C" w14:textId="77777777" w:rsidR="00CA5F95" w:rsidRPr="002375B5" w:rsidRDefault="00976260" w:rsidP="009D7127">
      <w:pPr>
        <w:spacing w:before="120"/>
        <w:ind w:firstLine="720"/>
        <w:jc w:val="both"/>
        <w:rPr>
          <w:rFonts w:ascii="Times New Roman" w:hAnsi="Times New Roman"/>
          <w:b/>
          <w:sz w:val="28"/>
          <w:szCs w:val="28"/>
          <w:lang w:val="en-GB"/>
        </w:rPr>
      </w:pPr>
      <w:r w:rsidRPr="002375B5">
        <w:rPr>
          <w:rFonts w:ascii="Times New Roman" w:hAnsi="Times New Roman"/>
          <w:b/>
          <w:bCs/>
          <w:sz w:val="28"/>
          <w:szCs w:val="28"/>
        </w:rPr>
        <w:t xml:space="preserve">Điều 1. </w:t>
      </w:r>
      <w:r w:rsidR="008E0FD6" w:rsidRPr="002375B5">
        <w:rPr>
          <w:rFonts w:ascii="Times New Roman" w:hAnsi="Times New Roman"/>
          <w:b/>
          <w:sz w:val="28"/>
          <w:szCs w:val="28"/>
          <w:lang w:val="en-GB"/>
        </w:rPr>
        <w:t>Phạm vi điều chỉnh</w:t>
      </w:r>
    </w:p>
    <w:p w14:paraId="09CF6D90" w14:textId="77777777" w:rsidR="00B46417" w:rsidRPr="002375B5" w:rsidRDefault="00B46417" w:rsidP="009D7127">
      <w:pPr>
        <w:spacing w:before="120"/>
        <w:ind w:firstLine="720"/>
        <w:jc w:val="both"/>
        <w:rPr>
          <w:rFonts w:ascii="Times New Roman" w:hAnsi="Times New Roman"/>
          <w:sz w:val="28"/>
          <w:szCs w:val="28"/>
          <w:lang w:val="en-GB"/>
        </w:rPr>
      </w:pPr>
      <w:r w:rsidRPr="002375B5">
        <w:rPr>
          <w:rFonts w:ascii="Times New Roman" w:hAnsi="Times New Roman"/>
          <w:sz w:val="28"/>
          <w:szCs w:val="28"/>
          <w:lang w:val="en-GB"/>
        </w:rPr>
        <w:t>1. Nghị quyết này quy định các nội dung sau đây:</w:t>
      </w:r>
    </w:p>
    <w:p w14:paraId="75AAD984" w14:textId="77777777" w:rsidR="00B46417" w:rsidRPr="002375B5" w:rsidRDefault="00B46417" w:rsidP="009D7127">
      <w:pPr>
        <w:spacing w:before="120"/>
        <w:ind w:firstLine="720"/>
        <w:jc w:val="both"/>
        <w:rPr>
          <w:rFonts w:ascii="Times New Roman" w:hAnsi="Times New Roman"/>
          <w:sz w:val="28"/>
          <w:szCs w:val="28"/>
        </w:rPr>
      </w:pPr>
      <w:r w:rsidRPr="002375B5">
        <w:rPr>
          <w:rFonts w:ascii="Times New Roman" w:hAnsi="Times New Roman"/>
          <w:sz w:val="28"/>
          <w:szCs w:val="28"/>
        </w:rPr>
        <w:lastRenderedPageBreak/>
        <w:t xml:space="preserve">a) Tổng mức chi trong xây dựng </w:t>
      </w:r>
      <w:r w:rsidR="00AF49FB" w:rsidRPr="002375B5">
        <w:rPr>
          <w:rFonts w:ascii="Times New Roman" w:hAnsi="Times New Roman"/>
          <w:sz w:val="28"/>
          <w:szCs w:val="28"/>
        </w:rPr>
        <w:t>quyết định</w:t>
      </w:r>
      <w:r w:rsidR="002B274B" w:rsidRPr="002375B5">
        <w:rPr>
          <w:rFonts w:ascii="Times New Roman" w:hAnsi="Times New Roman"/>
          <w:sz w:val="28"/>
          <w:szCs w:val="28"/>
        </w:rPr>
        <w:t xml:space="preserve"> quy phạm pháp luật</w:t>
      </w:r>
      <w:r w:rsidRPr="002375B5">
        <w:rPr>
          <w:rFonts w:ascii="Times New Roman" w:hAnsi="Times New Roman"/>
          <w:sz w:val="28"/>
          <w:szCs w:val="28"/>
        </w:rPr>
        <w:t xml:space="preserve"> của Chủ tịch </w:t>
      </w:r>
      <w:r w:rsidR="00392302" w:rsidRPr="002375B5">
        <w:rPr>
          <w:rFonts w:ascii="Times New Roman" w:hAnsi="Times New Roman"/>
          <w:sz w:val="28"/>
          <w:szCs w:val="28"/>
        </w:rPr>
        <w:t>Ủy ban nhân dân</w:t>
      </w:r>
      <w:r w:rsidR="00E700C3" w:rsidRPr="002375B5">
        <w:rPr>
          <w:rFonts w:ascii="Times New Roman" w:hAnsi="Times New Roman"/>
          <w:sz w:val="28"/>
          <w:szCs w:val="28"/>
        </w:rPr>
        <w:t xml:space="preserve"> tỉnh</w:t>
      </w:r>
      <w:r w:rsidR="00A71CDC" w:rsidRPr="002375B5">
        <w:rPr>
          <w:rFonts w:ascii="Times New Roman" w:hAnsi="Times New Roman"/>
          <w:sz w:val="28"/>
          <w:szCs w:val="28"/>
        </w:rPr>
        <w:t xml:space="preserve"> theo quy định tại khoản 2 Điều 5 Nghị định số 289/2025/NĐ-CP</w:t>
      </w:r>
      <w:r w:rsidR="00933984" w:rsidRPr="002375B5">
        <w:rPr>
          <w:rFonts w:ascii="Times New Roman" w:hAnsi="Times New Roman"/>
          <w:sz w:val="28"/>
          <w:szCs w:val="28"/>
        </w:rPr>
        <w:t xml:space="preserve"> hướng dẫn thi hành Nghị quyết số 197/2025/QH15 của Quốc hội về một số cơ chế, chính sách đặc biệt tạo đột phá trong xây dựng và tổ chức thi hành pháp luật.</w:t>
      </w:r>
    </w:p>
    <w:p w14:paraId="3667A39A" w14:textId="77777777" w:rsidR="00AF5DED" w:rsidRPr="002375B5" w:rsidRDefault="00E700C3" w:rsidP="009D7127">
      <w:pPr>
        <w:spacing w:before="120"/>
        <w:ind w:firstLine="720"/>
        <w:jc w:val="both"/>
        <w:rPr>
          <w:rFonts w:ascii="Times New Roman" w:hAnsi="Times New Roman"/>
          <w:sz w:val="28"/>
          <w:szCs w:val="28"/>
        </w:rPr>
      </w:pPr>
      <w:r w:rsidRPr="002375B5">
        <w:rPr>
          <w:rFonts w:ascii="Times New Roman" w:hAnsi="Times New Roman"/>
          <w:sz w:val="28"/>
          <w:szCs w:val="28"/>
        </w:rPr>
        <w:t>b</w:t>
      </w:r>
      <w:r w:rsidR="00B46417" w:rsidRPr="002375B5">
        <w:rPr>
          <w:rFonts w:ascii="Times New Roman" w:hAnsi="Times New Roman"/>
          <w:sz w:val="28"/>
          <w:szCs w:val="28"/>
        </w:rPr>
        <w:t xml:space="preserve">) </w:t>
      </w:r>
      <w:r w:rsidR="00A53DDD" w:rsidRPr="002375B5">
        <w:rPr>
          <w:rFonts w:ascii="Times New Roman" w:hAnsi="Times New Roman"/>
          <w:sz w:val="28"/>
          <w:szCs w:val="28"/>
        </w:rPr>
        <w:t>Định mức khoán chi đối với xây dựng văn bản quy phạm pháp luật của Hội đồng nhân dân tỉnh, Ủy ban nhân dân tỉnh, Chủ tịch Ủy ban nhân dân tỉnh</w:t>
      </w:r>
      <w:r w:rsidR="00933984" w:rsidRPr="002375B5">
        <w:rPr>
          <w:rFonts w:ascii="Times New Roman" w:hAnsi="Times New Roman"/>
          <w:sz w:val="28"/>
          <w:szCs w:val="28"/>
        </w:rPr>
        <w:t>.</w:t>
      </w:r>
    </w:p>
    <w:p w14:paraId="40FC0E28" w14:textId="77777777" w:rsidR="00E700C3" w:rsidRPr="002375B5" w:rsidRDefault="00E700C3" w:rsidP="009D7127">
      <w:pPr>
        <w:spacing w:before="120"/>
        <w:ind w:firstLine="720"/>
        <w:jc w:val="both"/>
        <w:rPr>
          <w:rFonts w:ascii="Times New Roman" w:hAnsi="Times New Roman"/>
          <w:sz w:val="28"/>
          <w:szCs w:val="28"/>
        </w:rPr>
      </w:pPr>
      <w:r w:rsidRPr="002375B5">
        <w:rPr>
          <w:rFonts w:ascii="Times New Roman" w:hAnsi="Times New Roman"/>
          <w:sz w:val="28"/>
          <w:szCs w:val="28"/>
        </w:rPr>
        <w:t xml:space="preserve">c) Mức </w:t>
      </w:r>
      <w:r w:rsidR="00A71CDC" w:rsidRPr="002375B5">
        <w:rPr>
          <w:rFonts w:ascii="Times New Roman" w:hAnsi="Times New Roman"/>
          <w:sz w:val="28"/>
          <w:szCs w:val="28"/>
        </w:rPr>
        <w:t>chi, định mức khoán chi đối với công tác kiểm tr</w:t>
      </w:r>
      <w:r w:rsidR="0041785A" w:rsidRPr="002375B5">
        <w:rPr>
          <w:rFonts w:ascii="Times New Roman" w:hAnsi="Times New Roman"/>
          <w:sz w:val="28"/>
          <w:szCs w:val="28"/>
        </w:rPr>
        <w:t>a</w:t>
      </w:r>
      <w:r w:rsidR="00A71CDC" w:rsidRPr="002375B5">
        <w:rPr>
          <w:rFonts w:ascii="Times New Roman" w:hAnsi="Times New Roman"/>
          <w:sz w:val="28"/>
          <w:szCs w:val="28"/>
        </w:rPr>
        <w:t>, rà soát, hệ thống hóa văn bản quy phạm pháp luật các cấp trên địa bàn tỉnh</w:t>
      </w:r>
      <w:r w:rsidR="00933984" w:rsidRPr="002375B5">
        <w:rPr>
          <w:rFonts w:ascii="Times New Roman" w:hAnsi="Times New Roman"/>
          <w:sz w:val="28"/>
          <w:szCs w:val="28"/>
        </w:rPr>
        <w:t>.</w:t>
      </w:r>
    </w:p>
    <w:p w14:paraId="20B7EBC0" w14:textId="77777777" w:rsidR="00A71CDC" w:rsidRPr="002375B5" w:rsidRDefault="00A71CDC" w:rsidP="009D7127">
      <w:pPr>
        <w:spacing w:before="120"/>
        <w:ind w:firstLine="720"/>
        <w:jc w:val="both"/>
        <w:rPr>
          <w:rFonts w:ascii="Times New Roman" w:hAnsi="Times New Roman"/>
          <w:sz w:val="28"/>
          <w:szCs w:val="28"/>
        </w:rPr>
      </w:pPr>
      <w:r w:rsidRPr="002375B5">
        <w:rPr>
          <w:rFonts w:ascii="Times New Roman" w:hAnsi="Times New Roman"/>
          <w:sz w:val="28"/>
          <w:szCs w:val="28"/>
        </w:rPr>
        <w:t>d) Mức chi phục vụ hoạt động hỗ trợ pháp lý cho doanh nghiệp nhỏ và vừa trên địa bàn tỉnh Hà Tĩnh</w:t>
      </w:r>
      <w:r w:rsidR="00F417A3" w:rsidRPr="002375B5">
        <w:rPr>
          <w:rFonts w:ascii="Times New Roman" w:hAnsi="Times New Roman"/>
          <w:sz w:val="28"/>
          <w:szCs w:val="28"/>
        </w:rPr>
        <w:t xml:space="preserve"> theo quy định tại khoản 5 Điều 5 Thông tư số 64/2021/TT-BTC</w:t>
      </w:r>
      <w:r w:rsidR="00933984" w:rsidRPr="002375B5">
        <w:rPr>
          <w:rFonts w:ascii="Times New Roman" w:hAnsi="Times New Roman"/>
          <w:sz w:val="28"/>
          <w:szCs w:val="28"/>
        </w:rPr>
        <w:t xml:space="preserve"> của Bộ trưởng Bộ Tài chính hướng dẫn lập dự toán, quản lý, sử dụng và quyết toán kinh phí ngân sách nhà nước phục vụ hoạt động hỗ trợ pháp lý cho doanh nghiệp nhỏ và vừa</w:t>
      </w:r>
      <w:r w:rsidRPr="002375B5">
        <w:rPr>
          <w:rFonts w:ascii="Times New Roman" w:hAnsi="Times New Roman"/>
          <w:sz w:val="28"/>
          <w:szCs w:val="28"/>
        </w:rPr>
        <w:t>.</w:t>
      </w:r>
    </w:p>
    <w:p w14:paraId="4ADBE8B6" w14:textId="43C7AA3C" w:rsidR="008E0FD6" w:rsidRPr="002375B5" w:rsidRDefault="008E0FD6" w:rsidP="009D7127">
      <w:pPr>
        <w:spacing w:before="120"/>
        <w:ind w:firstLine="720"/>
        <w:jc w:val="both"/>
        <w:rPr>
          <w:rFonts w:ascii="Times New Roman" w:hAnsi="Times New Roman"/>
          <w:bCs/>
          <w:noProof/>
          <w:sz w:val="28"/>
          <w:szCs w:val="28"/>
          <w:lang w:val="en-GB"/>
        </w:rPr>
      </w:pPr>
      <w:r w:rsidRPr="002375B5">
        <w:rPr>
          <w:rFonts w:ascii="Times New Roman" w:hAnsi="Times New Roman"/>
          <w:sz w:val="28"/>
          <w:szCs w:val="28"/>
        </w:rPr>
        <w:t xml:space="preserve">2. </w:t>
      </w:r>
      <w:r w:rsidR="00F2785A" w:rsidRPr="002375B5">
        <w:rPr>
          <w:rFonts w:ascii="Times New Roman" w:hAnsi="Times New Roman"/>
          <w:sz w:val="28"/>
          <w:szCs w:val="28"/>
        </w:rPr>
        <w:t>Các nội dung khác không quy định tại Nghị quyết này thì thực hiện theo quy định tại Nghị quyết số 197/2025/QH15</w:t>
      </w:r>
      <w:r w:rsidR="004A05F9" w:rsidRPr="002375B5">
        <w:rPr>
          <w:rFonts w:ascii="Times New Roman" w:hAnsi="Times New Roman"/>
          <w:sz w:val="28"/>
          <w:szCs w:val="28"/>
        </w:rPr>
        <w:t xml:space="preserve"> của Quốc hội về một số cơ chế, chính sách đặc biệt tạo đột phá trong xây dựng và tổ chức thi hành pháp luật</w:t>
      </w:r>
      <w:r w:rsidR="00663FE8" w:rsidRPr="002375B5">
        <w:rPr>
          <w:rFonts w:ascii="Times New Roman" w:hAnsi="Times New Roman"/>
          <w:sz w:val="28"/>
          <w:szCs w:val="28"/>
        </w:rPr>
        <w:t>;</w:t>
      </w:r>
      <w:r w:rsidR="00F2785A" w:rsidRPr="002375B5">
        <w:rPr>
          <w:rFonts w:ascii="Times New Roman" w:hAnsi="Times New Roman"/>
          <w:sz w:val="28"/>
          <w:szCs w:val="28"/>
        </w:rPr>
        <w:t xml:space="preserve"> Nghị định số 289/2025/NĐ-CP</w:t>
      </w:r>
      <w:r w:rsidR="00DD38D9" w:rsidRPr="002375B5">
        <w:rPr>
          <w:rFonts w:ascii="Times New Roman" w:hAnsi="Times New Roman"/>
          <w:sz w:val="28"/>
          <w:szCs w:val="28"/>
        </w:rPr>
        <w:t xml:space="preserve"> của Chính phủ hướng dẫn thi hành Nghị quyết số 197/2025/QH15 của Quốc hội về một số cơ chế, chính sách đặc biệt tạo đột phá trong xây dựng và tổ chức thi hành pháp luật</w:t>
      </w:r>
      <w:r w:rsidR="00663FE8" w:rsidRPr="002375B5">
        <w:rPr>
          <w:rFonts w:ascii="Times New Roman" w:hAnsi="Times New Roman"/>
          <w:sz w:val="28"/>
          <w:szCs w:val="28"/>
        </w:rPr>
        <w:t>;</w:t>
      </w:r>
      <w:r w:rsidR="00F2785A" w:rsidRPr="002375B5">
        <w:rPr>
          <w:rFonts w:ascii="Times New Roman" w:hAnsi="Times New Roman"/>
          <w:sz w:val="28"/>
          <w:szCs w:val="28"/>
        </w:rPr>
        <w:t xml:space="preserve"> </w:t>
      </w:r>
      <w:r w:rsidR="00D97F3D" w:rsidRPr="002375B5">
        <w:rPr>
          <w:rFonts w:ascii="Times New Roman" w:hAnsi="Times New Roman"/>
          <w:sz w:val="28"/>
          <w:szCs w:val="28"/>
        </w:rPr>
        <w:t>Thông tư số 09/2023/TT-BTC</w:t>
      </w:r>
      <w:r w:rsidR="00DD38D9" w:rsidRPr="002375B5">
        <w:rPr>
          <w:rFonts w:ascii="Times New Roman" w:hAnsi="Times New Roman"/>
          <w:sz w:val="28"/>
          <w:szCs w:val="28"/>
        </w:rPr>
        <w:t xml:space="preserve"> của Bộ trưởng Bộ Tài chính quy định việc lập dự toán, quản lý, sử dụng và quyết toán kinh phí ngân sách nhà nước bảo đảm cho công tác kiểm tra, xử lý, rà soát, hệ thống h</w:t>
      </w:r>
      <w:r w:rsidR="002375B5" w:rsidRPr="002375B5">
        <w:rPr>
          <w:rFonts w:ascii="Times New Roman" w:hAnsi="Times New Roman"/>
          <w:sz w:val="28"/>
          <w:szCs w:val="28"/>
        </w:rPr>
        <w:t>óa</w:t>
      </w:r>
      <w:r w:rsidR="00DD38D9" w:rsidRPr="002375B5">
        <w:rPr>
          <w:rFonts w:ascii="Times New Roman" w:hAnsi="Times New Roman"/>
          <w:sz w:val="28"/>
          <w:szCs w:val="28"/>
        </w:rPr>
        <w:t xml:space="preserve"> văn bản quy phạm pháp luật</w:t>
      </w:r>
      <w:r w:rsidR="00D97F3D" w:rsidRPr="002375B5">
        <w:rPr>
          <w:rFonts w:ascii="Times New Roman" w:hAnsi="Times New Roman"/>
          <w:sz w:val="28"/>
          <w:szCs w:val="28"/>
        </w:rPr>
        <w:t>; Thông tư số 64/2021/TT-BTC</w:t>
      </w:r>
      <w:r w:rsidR="00D8640B" w:rsidRPr="002375B5">
        <w:rPr>
          <w:rFonts w:ascii="Times New Roman" w:hAnsi="Times New Roman"/>
          <w:sz w:val="28"/>
          <w:szCs w:val="28"/>
        </w:rPr>
        <w:t xml:space="preserve"> của Bộ trưởng Bộ Tài chính hướng dẫn lập dự toán, quản lý, sử dụng và quyết toán kinh phí ngân sách nhà nước phục vụ hoạt động hỗ trợ pháp lý cho doanh nghiệp nhỏ và vừa</w:t>
      </w:r>
      <w:r w:rsidR="00933984" w:rsidRPr="002375B5">
        <w:rPr>
          <w:rFonts w:ascii="Times New Roman" w:hAnsi="Times New Roman"/>
          <w:sz w:val="28"/>
          <w:szCs w:val="28"/>
        </w:rPr>
        <w:t>.</w:t>
      </w:r>
    </w:p>
    <w:p w14:paraId="717B5E4A" w14:textId="77777777" w:rsidR="00A528CE" w:rsidRPr="002375B5" w:rsidRDefault="00EB2227" w:rsidP="009D7127">
      <w:pPr>
        <w:spacing w:before="120"/>
        <w:ind w:firstLine="720"/>
        <w:jc w:val="both"/>
        <w:rPr>
          <w:rFonts w:ascii="Times New Roman" w:hAnsi="Times New Roman"/>
          <w:b/>
          <w:bCs/>
          <w:sz w:val="28"/>
          <w:szCs w:val="28"/>
          <w:lang w:val="en-GB"/>
        </w:rPr>
      </w:pPr>
      <w:bookmarkStart w:id="2" w:name="dieu_2"/>
      <w:r w:rsidRPr="002375B5">
        <w:rPr>
          <w:rFonts w:ascii="Times New Roman" w:hAnsi="Times New Roman"/>
          <w:b/>
          <w:bCs/>
          <w:sz w:val="28"/>
          <w:szCs w:val="28"/>
          <w:lang w:val="vi-VN"/>
        </w:rPr>
        <w:t xml:space="preserve">Điều 2. </w:t>
      </w:r>
      <w:r w:rsidR="00A528CE" w:rsidRPr="002375B5">
        <w:rPr>
          <w:rFonts w:ascii="Times New Roman" w:hAnsi="Times New Roman"/>
          <w:b/>
          <w:bCs/>
          <w:sz w:val="28"/>
          <w:szCs w:val="28"/>
          <w:lang w:val="en-GB"/>
        </w:rPr>
        <w:t>Đối tượng áp dụng</w:t>
      </w:r>
    </w:p>
    <w:p w14:paraId="24DD245C" w14:textId="77777777" w:rsidR="008B3110" w:rsidRPr="002375B5" w:rsidRDefault="000172C6" w:rsidP="009D7127">
      <w:pPr>
        <w:spacing w:before="120"/>
        <w:ind w:firstLine="720"/>
        <w:jc w:val="both"/>
        <w:rPr>
          <w:rFonts w:ascii="Times New Roman" w:hAnsi="Times New Roman"/>
          <w:spacing w:val="-2"/>
          <w:sz w:val="28"/>
          <w:szCs w:val="28"/>
        </w:rPr>
      </w:pPr>
      <w:r w:rsidRPr="002375B5">
        <w:rPr>
          <w:rFonts w:ascii="Times New Roman" w:hAnsi="Times New Roman"/>
          <w:spacing w:val="-2"/>
          <w:sz w:val="28"/>
          <w:szCs w:val="28"/>
        </w:rPr>
        <w:t>1.</w:t>
      </w:r>
      <w:r w:rsidR="00A528CE" w:rsidRPr="002375B5">
        <w:rPr>
          <w:rFonts w:ascii="Times New Roman" w:hAnsi="Times New Roman"/>
          <w:spacing w:val="-2"/>
          <w:sz w:val="28"/>
          <w:szCs w:val="28"/>
        </w:rPr>
        <w:t xml:space="preserve"> C</w:t>
      </w:r>
      <w:r w:rsidR="00C05A17" w:rsidRPr="002375B5">
        <w:rPr>
          <w:rFonts w:ascii="Times New Roman" w:hAnsi="Times New Roman"/>
          <w:spacing w:val="-2"/>
          <w:sz w:val="28"/>
          <w:szCs w:val="28"/>
        </w:rPr>
        <w:t>ác c</w:t>
      </w:r>
      <w:r w:rsidR="00A528CE" w:rsidRPr="002375B5">
        <w:rPr>
          <w:rFonts w:ascii="Times New Roman" w:hAnsi="Times New Roman"/>
          <w:spacing w:val="-2"/>
          <w:sz w:val="28"/>
          <w:szCs w:val="28"/>
        </w:rPr>
        <w:t xml:space="preserve">ơ quan, tổ chức, cá nhân tham gia hoặc được giao nhiệm vụ trong </w:t>
      </w:r>
      <w:r w:rsidR="004A5478" w:rsidRPr="002375B5">
        <w:rPr>
          <w:rFonts w:ascii="Times New Roman" w:hAnsi="Times New Roman"/>
          <w:spacing w:val="-2"/>
          <w:sz w:val="28"/>
          <w:szCs w:val="28"/>
        </w:rPr>
        <w:t xml:space="preserve">công tác </w:t>
      </w:r>
      <w:r w:rsidR="008B3110" w:rsidRPr="002375B5">
        <w:rPr>
          <w:rFonts w:ascii="Times New Roman" w:hAnsi="Times New Roman"/>
          <w:spacing w:val="-2"/>
          <w:sz w:val="28"/>
          <w:szCs w:val="28"/>
        </w:rPr>
        <w:t>xây dựng</w:t>
      </w:r>
      <w:r w:rsidR="00A96402" w:rsidRPr="002375B5">
        <w:rPr>
          <w:rFonts w:ascii="Times New Roman" w:hAnsi="Times New Roman"/>
          <w:spacing w:val="-2"/>
          <w:sz w:val="28"/>
          <w:szCs w:val="28"/>
        </w:rPr>
        <w:t xml:space="preserve"> văn bản quy phạm pháp luật cấp tỉnh</w:t>
      </w:r>
      <w:r w:rsidR="008B3110" w:rsidRPr="002375B5">
        <w:rPr>
          <w:rFonts w:ascii="Times New Roman" w:hAnsi="Times New Roman"/>
          <w:spacing w:val="-2"/>
          <w:sz w:val="28"/>
          <w:szCs w:val="28"/>
        </w:rPr>
        <w:t>, kiểm tra, rà soát, hệ thống hóa văn bản quy phạm pháp luật và hỗ trợ pháp lý cho doanh nghiệp</w:t>
      </w:r>
      <w:r w:rsidR="00A96402" w:rsidRPr="002375B5">
        <w:rPr>
          <w:rFonts w:ascii="Times New Roman" w:hAnsi="Times New Roman"/>
          <w:spacing w:val="-2"/>
          <w:sz w:val="28"/>
          <w:szCs w:val="28"/>
        </w:rPr>
        <w:t xml:space="preserve"> trên địa bàn tỉnh</w:t>
      </w:r>
      <w:r w:rsidR="008B3110" w:rsidRPr="002375B5">
        <w:rPr>
          <w:rFonts w:ascii="Times New Roman" w:hAnsi="Times New Roman"/>
          <w:spacing w:val="-2"/>
          <w:sz w:val="28"/>
          <w:szCs w:val="28"/>
        </w:rPr>
        <w:t>.</w:t>
      </w:r>
    </w:p>
    <w:p w14:paraId="52C8B16A" w14:textId="77777777" w:rsidR="004A5478" w:rsidRPr="002375B5" w:rsidRDefault="000172C6" w:rsidP="009D7127">
      <w:pPr>
        <w:spacing w:before="120"/>
        <w:ind w:firstLine="720"/>
        <w:jc w:val="both"/>
        <w:rPr>
          <w:rFonts w:ascii="Times New Roman" w:hAnsi="Times New Roman"/>
          <w:sz w:val="28"/>
          <w:szCs w:val="28"/>
        </w:rPr>
      </w:pPr>
      <w:r w:rsidRPr="002375B5">
        <w:rPr>
          <w:rFonts w:ascii="Times New Roman" w:hAnsi="Times New Roman"/>
          <w:sz w:val="28"/>
          <w:szCs w:val="28"/>
        </w:rPr>
        <w:t>2.</w:t>
      </w:r>
      <w:r w:rsidR="00A528CE" w:rsidRPr="002375B5">
        <w:rPr>
          <w:rFonts w:ascii="Times New Roman" w:hAnsi="Times New Roman"/>
          <w:sz w:val="28"/>
          <w:szCs w:val="28"/>
        </w:rPr>
        <w:t xml:space="preserve"> Các cơ quan, tổ chức, cá nhân có liên quan đến việc đảm bảo kinh phí phục vụ </w:t>
      </w:r>
      <w:r w:rsidR="004A5478" w:rsidRPr="002375B5">
        <w:rPr>
          <w:rFonts w:ascii="Times New Roman" w:hAnsi="Times New Roman"/>
          <w:sz w:val="28"/>
          <w:szCs w:val="28"/>
        </w:rPr>
        <w:t>xây dựng</w:t>
      </w:r>
      <w:r w:rsidR="00A96402" w:rsidRPr="002375B5">
        <w:rPr>
          <w:rFonts w:ascii="Times New Roman" w:hAnsi="Times New Roman"/>
          <w:sz w:val="28"/>
          <w:szCs w:val="28"/>
        </w:rPr>
        <w:t xml:space="preserve"> văn bản quy phạm pháp luật cấp tỉnh</w:t>
      </w:r>
      <w:r w:rsidR="004A5478" w:rsidRPr="002375B5">
        <w:rPr>
          <w:rFonts w:ascii="Times New Roman" w:hAnsi="Times New Roman"/>
          <w:sz w:val="28"/>
          <w:szCs w:val="28"/>
        </w:rPr>
        <w:t>, kiểm tra, rà soát, hệ thống hóa văn bản quy phạm pháp luật và hỗ trợ pháp lý cho doanh nghiệp</w:t>
      </w:r>
      <w:r w:rsidR="00A96402" w:rsidRPr="002375B5">
        <w:rPr>
          <w:rFonts w:ascii="Times New Roman" w:hAnsi="Times New Roman"/>
          <w:sz w:val="28"/>
          <w:szCs w:val="28"/>
        </w:rPr>
        <w:t xml:space="preserve"> trên địa bàn tỉnh</w:t>
      </w:r>
      <w:r w:rsidR="004A5478" w:rsidRPr="002375B5">
        <w:rPr>
          <w:rFonts w:ascii="Times New Roman" w:hAnsi="Times New Roman"/>
          <w:sz w:val="28"/>
          <w:szCs w:val="28"/>
        </w:rPr>
        <w:t>.</w:t>
      </w:r>
    </w:p>
    <w:p w14:paraId="784B2119" w14:textId="77777777" w:rsidR="00C05A17" w:rsidRPr="002375B5" w:rsidRDefault="00C05A17" w:rsidP="009D7127">
      <w:pPr>
        <w:spacing w:before="120"/>
        <w:ind w:firstLine="720"/>
        <w:jc w:val="both"/>
        <w:rPr>
          <w:rFonts w:ascii="Times New Roman" w:hAnsi="Times New Roman"/>
          <w:b/>
          <w:bCs/>
          <w:sz w:val="28"/>
          <w:szCs w:val="28"/>
          <w:lang w:val="vi-VN"/>
        </w:rPr>
      </w:pPr>
      <w:r w:rsidRPr="002375B5">
        <w:rPr>
          <w:rFonts w:ascii="Times New Roman" w:hAnsi="Times New Roman"/>
          <w:sz w:val="28"/>
          <w:szCs w:val="28"/>
        </w:rPr>
        <w:t>3. Các cơ quan, tổ chức, cá nhân khác có liên quan.</w:t>
      </w:r>
    </w:p>
    <w:p w14:paraId="723DB82A" w14:textId="77777777" w:rsidR="00AF5DED" w:rsidRPr="002375B5" w:rsidRDefault="000A39BF" w:rsidP="009D7127">
      <w:pPr>
        <w:spacing w:before="120"/>
        <w:ind w:firstLine="720"/>
        <w:jc w:val="both"/>
        <w:rPr>
          <w:rFonts w:ascii="Times New Roman" w:hAnsi="Times New Roman"/>
          <w:b/>
          <w:spacing w:val="-2"/>
          <w:sz w:val="28"/>
          <w:szCs w:val="28"/>
        </w:rPr>
      </w:pPr>
      <w:r w:rsidRPr="002375B5">
        <w:rPr>
          <w:rFonts w:ascii="Times New Roman" w:hAnsi="Times New Roman"/>
          <w:b/>
          <w:spacing w:val="-2"/>
          <w:sz w:val="28"/>
          <w:szCs w:val="28"/>
        </w:rPr>
        <w:t xml:space="preserve">Điều </w:t>
      </w:r>
      <w:r w:rsidR="002F657C" w:rsidRPr="002375B5">
        <w:rPr>
          <w:rFonts w:ascii="Times New Roman" w:hAnsi="Times New Roman"/>
          <w:b/>
          <w:spacing w:val="-2"/>
          <w:sz w:val="28"/>
          <w:szCs w:val="28"/>
        </w:rPr>
        <w:t>3</w:t>
      </w:r>
      <w:r w:rsidRPr="002375B5">
        <w:rPr>
          <w:rFonts w:ascii="Times New Roman" w:hAnsi="Times New Roman"/>
          <w:b/>
          <w:spacing w:val="-2"/>
          <w:sz w:val="28"/>
          <w:szCs w:val="28"/>
        </w:rPr>
        <w:t xml:space="preserve">. </w:t>
      </w:r>
      <w:r w:rsidR="00AF5DED" w:rsidRPr="002375B5">
        <w:rPr>
          <w:rFonts w:ascii="Times New Roman" w:hAnsi="Times New Roman"/>
          <w:b/>
          <w:spacing w:val="-2"/>
          <w:sz w:val="28"/>
          <w:szCs w:val="28"/>
        </w:rPr>
        <w:t xml:space="preserve">Tổng mức chi trong xây dựng </w:t>
      </w:r>
      <w:r w:rsidR="009A1D28" w:rsidRPr="002375B5">
        <w:rPr>
          <w:rFonts w:ascii="Times New Roman" w:hAnsi="Times New Roman"/>
          <w:b/>
          <w:spacing w:val="-2"/>
          <w:sz w:val="28"/>
          <w:szCs w:val="28"/>
        </w:rPr>
        <w:t>quyết định</w:t>
      </w:r>
      <w:r w:rsidR="008B5DDC" w:rsidRPr="002375B5">
        <w:rPr>
          <w:rFonts w:ascii="Times New Roman" w:hAnsi="Times New Roman"/>
          <w:b/>
          <w:spacing w:val="-2"/>
          <w:sz w:val="28"/>
          <w:szCs w:val="28"/>
        </w:rPr>
        <w:t xml:space="preserve"> ban hành mới hoặc thay thế quyết định</w:t>
      </w:r>
      <w:r w:rsidR="00AF5DED" w:rsidRPr="002375B5">
        <w:rPr>
          <w:rFonts w:ascii="Times New Roman" w:hAnsi="Times New Roman"/>
          <w:b/>
          <w:spacing w:val="-2"/>
          <w:sz w:val="28"/>
          <w:szCs w:val="28"/>
        </w:rPr>
        <w:t xml:space="preserve"> </w:t>
      </w:r>
      <w:r w:rsidR="00831235" w:rsidRPr="002375B5">
        <w:rPr>
          <w:rFonts w:ascii="Times New Roman" w:hAnsi="Times New Roman"/>
          <w:b/>
          <w:spacing w:val="-2"/>
          <w:sz w:val="28"/>
          <w:szCs w:val="28"/>
        </w:rPr>
        <w:t xml:space="preserve">quy phạm pháp luật </w:t>
      </w:r>
      <w:r w:rsidR="00485A09" w:rsidRPr="002375B5">
        <w:rPr>
          <w:rFonts w:ascii="Times New Roman" w:hAnsi="Times New Roman"/>
          <w:b/>
          <w:spacing w:val="-2"/>
          <w:sz w:val="28"/>
          <w:szCs w:val="28"/>
        </w:rPr>
        <w:t xml:space="preserve">của Chủ tịch </w:t>
      </w:r>
      <w:r w:rsidR="009A1D28" w:rsidRPr="002375B5">
        <w:rPr>
          <w:rFonts w:ascii="Times New Roman" w:hAnsi="Times New Roman"/>
          <w:b/>
          <w:spacing w:val="-2"/>
          <w:sz w:val="28"/>
          <w:szCs w:val="28"/>
        </w:rPr>
        <w:t>Ủy ban nhân dân</w:t>
      </w:r>
      <w:r w:rsidR="00485A09" w:rsidRPr="002375B5">
        <w:rPr>
          <w:rFonts w:ascii="Times New Roman" w:hAnsi="Times New Roman"/>
          <w:b/>
          <w:spacing w:val="-2"/>
          <w:sz w:val="28"/>
          <w:szCs w:val="28"/>
        </w:rPr>
        <w:t xml:space="preserve"> tỉnh</w:t>
      </w:r>
    </w:p>
    <w:p w14:paraId="44CF2290" w14:textId="77777777" w:rsidR="003828AF" w:rsidRPr="002375B5" w:rsidRDefault="00AF5DED" w:rsidP="009D7127">
      <w:pPr>
        <w:spacing w:before="120"/>
        <w:ind w:firstLine="720"/>
        <w:jc w:val="both"/>
        <w:rPr>
          <w:rFonts w:ascii="Times New Roman" w:hAnsi="Times New Roman"/>
          <w:spacing w:val="-4"/>
          <w:sz w:val="28"/>
          <w:szCs w:val="28"/>
          <w:shd w:val="clear" w:color="auto" w:fill="FFFFFF"/>
        </w:rPr>
      </w:pPr>
      <w:r w:rsidRPr="002375B5">
        <w:rPr>
          <w:rFonts w:ascii="Times New Roman" w:hAnsi="Times New Roman"/>
          <w:spacing w:val="-4"/>
          <w:sz w:val="28"/>
          <w:szCs w:val="28"/>
        </w:rPr>
        <w:t xml:space="preserve">Tổng mức chi trong xây dựng </w:t>
      </w:r>
      <w:r w:rsidR="008B5DDC" w:rsidRPr="002375B5">
        <w:rPr>
          <w:rFonts w:ascii="Times New Roman" w:hAnsi="Times New Roman"/>
          <w:spacing w:val="-4"/>
          <w:sz w:val="28"/>
          <w:szCs w:val="28"/>
        </w:rPr>
        <w:t>q</w:t>
      </w:r>
      <w:r w:rsidRPr="002375B5">
        <w:rPr>
          <w:rFonts w:ascii="Times New Roman" w:hAnsi="Times New Roman"/>
          <w:spacing w:val="-4"/>
          <w:sz w:val="28"/>
          <w:szCs w:val="28"/>
        </w:rPr>
        <w:t>uyết định</w:t>
      </w:r>
      <w:r w:rsidR="00AB580A" w:rsidRPr="002375B5">
        <w:rPr>
          <w:rFonts w:ascii="Times New Roman" w:hAnsi="Times New Roman"/>
          <w:spacing w:val="-4"/>
          <w:sz w:val="28"/>
          <w:szCs w:val="28"/>
        </w:rPr>
        <w:t xml:space="preserve"> ban hành mới hoặc thay thế </w:t>
      </w:r>
      <w:r w:rsidR="008B5DDC" w:rsidRPr="002375B5">
        <w:rPr>
          <w:rFonts w:ascii="Times New Roman" w:hAnsi="Times New Roman"/>
          <w:spacing w:val="-4"/>
          <w:sz w:val="28"/>
          <w:szCs w:val="28"/>
        </w:rPr>
        <w:t>q</w:t>
      </w:r>
      <w:r w:rsidR="00AB580A" w:rsidRPr="002375B5">
        <w:rPr>
          <w:rFonts w:ascii="Times New Roman" w:hAnsi="Times New Roman"/>
          <w:spacing w:val="-4"/>
          <w:sz w:val="28"/>
          <w:szCs w:val="28"/>
        </w:rPr>
        <w:t>uyết định</w:t>
      </w:r>
      <w:r w:rsidRPr="002375B5">
        <w:rPr>
          <w:rFonts w:ascii="Times New Roman" w:hAnsi="Times New Roman"/>
          <w:spacing w:val="-4"/>
          <w:sz w:val="28"/>
          <w:szCs w:val="28"/>
        </w:rPr>
        <w:t xml:space="preserve"> </w:t>
      </w:r>
      <w:r w:rsidR="008B5DDC" w:rsidRPr="002375B5">
        <w:rPr>
          <w:rFonts w:ascii="Times New Roman" w:hAnsi="Times New Roman"/>
          <w:spacing w:val="-4"/>
          <w:sz w:val="28"/>
          <w:szCs w:val="28"/>
        </w:rPr>
        <w:t xml:space="preserve">quy phạm pháp luật </w:t>
      </w:r>
      <w:r w:rsidRPr="002375B5">
        <w:rPr>
          <w:rFonts w:ascii="Times New Roman" w:hAnsi="Times New Roman"/>
          <w:spacing w:val="-4"/>
          <w:sz w:val="28"/>
          <w:szCs w:val="28"/>
        </w:rPr>
        <w:t xml:space="preserve">của Chủ tịch Ủy ban nhân dân </w:t>
      </w:r>
      <w:r w:rsidR="00500E8A" w:rsidRPr="002375B5">
        <w:rPr>
          <w:rFonts w:ascii="Times New Roman" w:hAnsi="Times New Roman"/>
          <w:spacing w:val="-4"/>
          <w:sz w:val="28"/>
          <w:szCs w:val="28"/>
        </w:rPr>
        <w:t>tỉnh</w:t>
      </w:r>
      <w:r w:rsidRPr="002375B5">
        <w:rPr>
          <w:rFonts w:ascii="Times New Roman" w:hAnsi="Times New Roman"/>
          <w:spacing w:val="-4"/>
          <w:sz w:val="28"/>
          <w:szCs w:val="28"/>
        </w:rPr>
        <w:t xml:space="preserve"> là </w:t>
      </w:r>
      <w:r w:rsidRPr="002375B5">
        <w:rPr>
          <w:rFonts w:ascii="Times New Roman" w:hAnsi="Times New Roman"/>
          <w:spacing w:val="-4"/>
          <w:sz w:val="28"/>
          <w:szCs w:val="28"/>
          <w:shd w:val="clear" w:color="auto" w:fill="FFFFFF"/>
        </w:rPr>
        <w:t>30.000.000 đồng/văn bản.</w:t>
      </w:r>
    </w:p>
    <w:p w14:paraId="596DB92A" w14:textId="77777777" w:rsidR="00500E8A" w:rsidRPr="002375B5" w:rsidRDefault="00AF5DED" w:rsidP="009D7127">
      <w:pPr>
        <w:spacing w:before="120"/>
        <w:ind w:firstLine="720"/>
        <w:jc w:val="both"/>
        <w:rPr>
          <w:rFonts w:ascii="Times New Roman" w:hAnsi="Times New Roman"/>
          <w:b/>
          <w:sz w:val="28"/>
          <w:szCs w:val="28"/>
        </w:rPr>
      </w:pPr>
      <w:r w:rsidRPr="002375B5">
        <w:rPr>
          <w:rFonts w:ascii="Times New Roman" w:hAnsi="Times New Roman"/>
          <w:b/>
          <w:sz w:val="28"/>
          <w:szCs w:val="28"/>
        </w:rPr>
        <w:t xml:space="preserve">Điều 4. </w:t>
      </w:r>
      <w:r w:rsidR="00826D99" w:rsidRPr="002375B5">
        <w:rPr>
          <w:rFonts w:ascii="Times New Roman" w:hAnsi="Times New Roman"/>
          <w:b/>
          <w:sz w:val="28"/>
          <w:szCs w:val="28"/>
        </w:rPr>
        <w:t xml:space="preserve">Định mức </w:t>
      </w:r>
      <w:r w:rsidR="00186484" w:rsidRPr="002375B5">
        <w:rPr>
          <w:rFonts w:ascii="Times New Roman" w:hAnsi="Times New Roman"/>
          <w:b/>
          <w:sz w:val="28"/>
          <w:szCs w:val="28"/>
        </w:rPr>
        <w:t xml:space="preserve">khoán </w:t>
      </w:r>
      <w:r w:rsidR="00826D99" w:rsidRPr="002375B5">
        <w:rPr>
          <w:rFonts w:ascii="Times New Roman" w:hAnsi="Times New Roman"/>
          <w:b/>
          <w:sz w:val="28"/>
          <w:szCs w:val="28"/>
        </w:rPr>
        <w:t>chi</w:t>
      </w:r>
      <w:r w:rsidR="000A39BF" w:rsidRPr="002375B5">
        <w:rPr>
          <w:rFonts w:ascii="Times New Roman" w:hAnsi="Times New Roman"/>
          <w:b/>
          <w:sz w:val="28"/>
          <w:szCs w:val="28"/>
        </w:rPr>
        <w:t xml:space="preserve"> </w:t>
      </w:r>
      <w:r w:rsidR="00A53DDD" w:rsidRPr="002375B5">
        <w:rPr>
          <w:rFonts w:ascii="Times New Roman" w:hAnsi="Times New Roman"/>
          <w:b/>
          <w:sz w:val="28"/>
          <w:szCs w:val="28"/>
        </w:rPr>
        <w:t xml:space="preserve">đối với </w:t>
      </w:r>
      <w:r w:rsidR="00500E8A" w:rsidRPr="002375B5">
        <w:rPr>
          <w:rFonts w:ascii="Times New Roman" w:hAnsi="Times New Roman"/>
          <w:b/>
          <w:sz w:val="28"/>
          <w:szCs w:val="28"/>
        </w:rPr>
        <w:t xml:space="preserve">xây dựng văn bản quy phạm pháp luật của </w:t>
      </w:r>
      <w:r w:rsidR="003175A1" w:rsidRPr="002375B5">
        <w:rPr>
          <w:rFonts w:ascii="Times New Roman" w:hAnsi="Times New Roman"/>
          <w:b/>
          <w:sz w:val="28"/>
          <w:szCs w:val="28"/>
        </w:rPr>
        <w:t>Hội đồng nhân dân</w:t>
      </w:r>
      <w:r w:rsidR="00890E38" w:rsidRPr="002375B5">
        <w:rPr>
          <w:rFonts w:ascii="Times New Roman" w:hAnsi="Times New Roman"/>
          <w:b/>
          <w:sz w:val="28"/>
          <w:szCs w:val="28"/>
        </w:rPr>
        <w:t xml:space="preserve"> tỉnh</w:t>
      </w:r>
      <w:r w:rsidR="00500E8A" w:rsidRPr="002375B5">
        <w:rPr>
          <w:rFonts w:ascii="Times New Roman" w:hAnsi="Times New Roman"/>
          <w:b/>
          <w:sz w:val="28"/>
          <w:szCs w:val="28"/>
        </w:rPr>
        <w:t xml:space="preserve">, </w:t>
      </w:r>
      <w:r w:rsidR="003175A1" w:rsidRPr="002375B5">
        <w:rPr>
          <w:rFonts w:ascii="Times New Roman" w:hAnsi="Times New Roman"/>
          <w:b/>
          <w:sz w:val="28"/>
          <w:szCs w:val="28"/>
        </w:rPr>
        <w:t>Ủy ban nhân dân</w:t>
      </w:r>
      <w:r w:rsidR="00890E38" w:rsidRPr="002375B5">
        <w:rPr>
          <w:rFonts w:ascii="Times New Roman" w:hAnsi="Times New Roman"/>
          <w:b/>
          <w:sz w:val="28"/>
          <w:szCs w:val="28"/>
        </w:rPr>
        <w:t xml:space="preserve"> tỉnh</w:t>
      </w:r>
      <w:r w:rsidR="00500E8A" w:rsidRPr="002375B5">
        <w:rPr>
          <w:rFonts w:ascii="Times New Roman" w:hAnsi="Times New Roman"/>
          <w:b/>
          <w:sz w:val="28"/>
          <w:szCs w:val="28"/>
        </w:rPr>
        <w:t xml:space="preserve">, Chủ tịch </w:t>
      </w:r>
      <w:r w:rsidR="003175A1" w:rsidRPr="002375B5">
        <w:rPr>
          <w:rFonts w:ascii="Times New Roman" w:hAnsi="Times New Roman"/>
          <w:b/>
          <w:sz w:val="28"/>
          <w:szCs w:val="28"/>
        </w:rPr>
        <w:t>Ủy ban nhân dân</w:t>
      </w:r>
      <w:r w:rsidR="00500E8A" w:rsidRPr="002375B5">
        <w:rPr>
          <w:rFonts w:ascii="Times New Roman" w:hAnsi="Times New Roman"/>
          <w:b/>
          <w:sz w:val="28"/>
          <w:szCs w:val="28"/>
        </w:rPr>
        <w:t xml:space="preserve"> tỉnh </w:t>
      </w:r>
    </w:p>
    <w:p w14:paraId="61656BB4" w14:textId="77777777" w:rsidR="00E04843" w:rsidRPr="002375B5" w:rsidRDefault="00114F10" w:rsidP="009D7127">
      <w:pPr>
        <w:spacing w:before="120"/>
        <w:ind w:firstLine="720"/>
        <w:jc w:val="both"/>
        <w:rPr>
          <w:rFonts w:ascii="Times New Roman" w:hAnsi="Times New Roman"/>
          <w:spacing w:val="-2"/>
          <w:sz w:val="28"/>
          <w:szCs w:val="28"/>
        </w:rPr>
      </w:pPr>
      <w:r w:rsidRPr="002375B5">
        <w:rPr>
          <w:rFonts w:ascii="Times New Roman" w:hAnsi="Times New Roman"/>
          <w:sz w:val="28"/>
          <w:szCs w:val="28"/>
        </w:rPr>
        <w:t>1</w:t>
      </w:r>
      <w:r w:rsidRPr="002375B5">
        <w:rPr>
          <w:rFonts w:ascii="Times New Roman" w:hAnsi="Times New Roman"/>
          <w:spacing w:val="-2"/>
          <w:sz w:val="28"/>
          <w:szCs w:val="28"/>
        </w:rPr>
        <w:t xml:space="preserve">. </w:t>
      </w:r>
      <w:r w:rsidR="00E04843" w:rsidRPr="002375B5">
        <w:rPr>
          <w:rFonts w:ascii="Times New Roman" w:hAnsi="Times New Roman"/>
          <w:spacing w:val="-2"/>
          <w:sz w:val="28"/>
          <w:szCs w:val="28"/>
        </w:rPr>
        <w:t xml:space="preserve">Đối với việc </w:t>
      </w:r>
      <w:r w:rsidR="0023320A" w:rsidRPr="002375B5">
        <w:rPr>
          <w:rFonts w:ascii="Times New Roman" w:hAnsi="Times New Roman"/>
          <w:spacing w:val="-2"/>
          <w:sz w:val="28"/>
          <w:szCs w:val="28"/>
        </w:rPr>
        <w:t>xây dựng</w:t>
      </w:r>
      <w:r w:rsidR="00E04843" w:rsidRPr="002375B5">
        <w:rPr>
          <w:rFonts w:ascii="Times New Roman" w:hAnsi="Times New Roman"/>
          <w:spacing w:val="-2"/>
          <w:sz w:val="28"/>
          <w:szCs w:val="28"/>
        </w:rPr>
        <w:t xml:space="preserve"> văn bản quy phạm pháp luật mới hoặc thay thế</w:t>
      </w:r>
      <w:r w:rsidR="00727CE9" w:rsidRPr="002375B5">
        <w:rPr>
          <w:rFonts w:ascii="Times New Roman" w:hAnsi="Times New Roman"/>
          <w:spacing w:val="-2"/>
          <w:sz w:val="28"/>
          <w:szCs w:val="28"/>
        </w:rPr>
        <w:t>:</w:t>
      </w:r>
    </w:p>
    <w:p w14:paraId="0AE1C45E" w14:textId="330563F3" w:rsidR="008230F2" w:rsidRPr="002375B5" w:rsidRDefault="002F657C" w:rsidP="009D7127">
      <w:pPr>
        <w:spacing w:before="120"/>
        <w:ind w:firstLine="720"/>
        <w:jc w:val="both"/>
        <w:rPr>
          <w:rFonts w:ascii="Times New Roman" w:hAnsi="Times New Roman"/>
          <w:spacing w:val="-2"/>
          <w:sz w:val="28"/>
          <w:szCs w:val="28"/>
        </w:rPr>
      </w:pPr>
      <w:r w:rsidRPr="002375B5">
        <w:rPr>
          <w:rFonts w:ascii="Times New Roman" w:hAnsi="Times New Roman"/>
          <w:spacing w:val="-2"/>
          <w:sz w:val="28"/>
          <w:szCs w:val="28"/>
        </w:rPr>
        <w:lastRenderedPageBreak/>
        <w:t xml:space="preserve">Người đứng đầu </w:t>
      </w:r>
      <w:r w:rsidR="00B82E10" w:rsidRPr="002375B5">
        <w:rPr>
          <w:rFonts w:ascii="Times New Roman" w:hAnsi="Times New Roman"/>
          <w:spacing w:val="-2"/>
          <w:sz w:val="28"/>
          <w:szCs w:val="28"/>
        </w:rPr>
        <w:t xml:space="preserve">các </w:t>
      </w:r>
      <w:r w:rsidRPr="002375B5">
        <w:rPr>
          <w:rFonts w:ascii="Times New Roman" w:hAnsi="Times New Roman"/>
          <w:spacing w:val="-2"/>
          <w:sz w:val="28"/>
          <w:szCs w:val="28"/>
        </w:rPr>
        <w:t>cơ quan chủ trì soạn thảo</w:t>
      </w:r>
      <w:r w:rsidR="00B82E10" w:rsidRPr="002375B5">
        <w:rPr>
          <w:rFonts w:ascii="Times New Roman" w:hAnsi="Times New Roman"/>
          <w:spacing w:val="-2"/>
          <w:sz w:val="28"/>
          <w:szCs w:val="28"/>
        </w:rPr>
        <w:t>,</w:t>
      </w:r>
      <w:r w:rsidRPr="002375B5">
        <w:rPr>
          <w:rFonts w:ascii="Times New Roman" w:hAnsi="Times New Roman"/>
          <w:spacing w:val="-2"/>
          <w:sz w:val="28"/>
          <w:szCs w:val="28"/>
        </w:rPr>
        <w:t xml:space="preserve"> thẩm định</w:t>
      </w:r>
      <w:r w:rsidR="00B82E10" w:rsidRPr="002375B5">
        <w:rPr>
          <w:rFonts w:ascii="Times New Roman" w:hAnsi="Times New Roman"/>
          <w:spacing w:val="-2"/>
          <w:sz w:val="28"/>
          <w:szCs w:val="28"/>
        </w:rPr>
        <w:t>,</w:t>
      </w:r>
      <w:r w:rsidRPr="002375B5">
        <w:rPr>
          <w:rFonts w:ascii="Times New Roman" w:hAnsi="Times New Roman"/>
          <w:spacing w:val="-2"/>
          <w:sz w:val="28"/>
          <w:szCs w:val="28"/>
        </w:rPr>
        <w:t xml:space="preserve"> tổng hợp, rà soát hồ sơ trình </w:t>
      </w:r>
      <w:r w:rsidR="00C57344" w:rsidRPr="002375B5">
        <w:rPr>
          <w:rFonts w:ascii="Times New Roman" w:hAnsi="Times New Roman"/>
          <w:spacing w:val="-2"/>
          <w:sz w:val="28"/>
          <w:szCs w:val="28"/>
        </w:rPr>
        <w:t>ban hành</w:t>
      </w:r>
      <w:r w:rsidR="00B82E10" w:rsidRPr="002375B5">
        <w:rPr>
          <w:rFonts w:ascii="Times New Roman" w:hAnsi="Times New Roman"/>
          <w:spacing w:val="-2"/>
          <w:sz w:val="28"/>
          <w:szCs w:val="28"/>
        </w:rPr>
        <w:t>,</w:t>
      </w:r>
      <w:r w:rsidRPr="002375B5">
        <w:rPr>
          <w:rFonts w:ascii="Times New Roman" w:hAnsi="Times New Roman"/>
          <w:spacing w:val="-2"/>
          <w:sz w:val="28"/>
          <w:szCs w:val="28"/>
        </w:rPr>
        <w:t xml:space="preserve"> thẩm tra văn bản quy phạm ph</w:t>
      </w:r>
      <w:r w:rsidR="00996D3A" w:rsidRPr="002375B5">
        <w:rPr>
          <w:rFonts w:ascii="Times New Roman" w:hAnsi="Times New Roman"/>
          <w:spacing w:val="-2"/>
          <w:sz w:val="28"/>
          <w:szCs w:val="28"/>
        </w:rPr>
        <w:t>áp luật</w:t>
      </w:r>
      <w:r w:rsidR="00C57344" w:rsidRPr="002375B5">
        <w:rPr>
          <w:rFonts w:ascii="Times New Roman" w:hAnsi="Times New Roman"/>
          <w:spacing w:val="-2"/>
          <w:sz w:val="28"/>
          <w:szCs w:val="28"/>
          <w:shd w:val="clear" w:color="auto" w:fill="FFFFFF"/>
        </w:rPr>
        <w:t xml:space="preserve"> căn cứ tình hình thực tế của đơn vị, tham chiếu định mức khoán chi tại</w:t>
      </w:r>
      <w:r w:rsidR="00A202B9" w:rsidRPr="002375B5">
        <w:rPr>
          <w:rFonts w:ascii="Times New Roman" w:hAnsi="Times New Roman"/>
          <w:spacing w:val="-2"/>
          <w:sz w:val="28"/>
          <w:szCs w:val="28"/>
          <w:shd w:val="clear" w:color="auto" w:fill="FFFFFF"/>
        </w:rPr>
        <w:t xml:space="preserve"> Phụ lục I, II, III</w:t>
      </w:r>
      <w:r w:rsidR="00C57344" w:rsidRPr="002375B5">
        <w:rPr>
          <w:rFonts w:ascii="Times New Roman" w:hAnsi="Times New Roman"/>
          <w:spacing w:val="-2"/>
          <w:sz w:val="28"/>
          <w:szCs w:val="28"/>
          <w:shd w:val="clear" w:color="auto" w:fill="FFFFFF"/>
        </w:rPr>
        <w:t xml:space="preserve"> kèm theo Nghị quyết này để quyết định (hoặc ban hành quy định, quy chế áp dụng nội bộ) về mức chi đối với từng hoạt động cụ thể khi </w:t>
      </w:r>
      <w:r w:rsidR="00C57344" w:rsidRPr="002375B5">
        <w:rPr>
          <w:rFonts w:ascii="Times New Roman" w:hAnsi="Times New Roman"/>
          <w:spacing w:val="-2"/>
          <w:sz w:val="28"/>
          <w:szCs w:val="28"/>
        </w:rPr>
        <w:t>xây dựng văn bản quy phạm pháp luật</w:t>
      </w:r>
      <w:r w:rsidR="002375B5" w:rsidRPr="002375B5">
        <w:rPr>
          <w:rFonts w:ascii="Times New Roman" w:hAnsi="Times New Roman"/>
          <w:spacing w:val="-2"/>
          <w:sz w:val="28"/>
          <w:szCs w:val="28"/>
        </w:rPr>
        <w:t xml:space="preserve">, </w:t>
      </w:r>
      <w:r w:rsidR="008230F2" w:rsidRPr="002375B5">
        <w:rPr>
          <w:rFonts w:ascii="Times New Roman" w:hAnsi="Times New Roman"/>
          <w:spacing w:val="-2"/>
          <w:sz w:val="28"/>
          <w:szCs w:val="28"/>
        </w:rPr>
        <w:t>cụ thể như sau:</w:t>
      </w:r>
    </w:p>
    <w:p w14:paraId="1236F3D0" w14:textId="77777777" w:rsidR="008230F2" w:rsidRPr="002375B5" w:rsidRDefault="008230F2" w:rsidP="009D7127">
      <w:pPr>
        <w:spacing w:before="120"/>
        <w:ind w:firstLine="720"/>
        <w:jc w:val="both"/>
        <w:rPr>
          <w:rFonts w:ascii="Times New Roman" w:hAnsi="Times New Roman"/>
          <w:spacing w:val="-2"/>
          <w:sz w:val="28"/>
          <w:szCs w:val="28"/>
        </w:rPr>
      </w:pPr>
      <w:r w:rsidRPr="002375B5">
        <w:rPr>
          <w:rFonts w:ascii="Times New Roman" w:hAnsi="Times New Roman"/>
          <w:spacing w:val="-2"/>
          <w:sz w:val="28"/>
          <w:szCs w:val="28"/>
        </w:rPr>
        <w:t xml:space="preserve">a) Danh mục nhiệm vụ, hoạt động và định mức khoán chi cho từng nhiệm vụ, hoạt động đối với xây dựng </w:t>
      </w:r>
      <w:r w:rsidR="00C3048E" w:rsidRPr="002375B5">
        <w:rPr>
          <w:rFonts w:ascii="Times New Roman" w:hAnsi="Times New Roman"/>
          <w:spacing w:val="-2"/>
          <w:sz w:val="28"/>
          <w:szCs w:val="28"/>
        </w:rPr>
        <w:t>n</w:t>
      </w:r>
      <w:r w:rsidRPr="002375B5">
        <w:rPr>
          <w:rFonts w:ascii="Times New Roman" w:hAnsi="Times New Roman"/>
          <w:spacing w:val="-2"/>
          <w:sz w:val="28"/>
          <w:szCs w:val="28"/>
        </w:rPr>
        <w:t>ghị quyết của Hội đồng nhân dân tỉnh thực hiện theo Phụ lục I. Cụ thể:</w:t>
      </w:r>
    </w:p>
    <w:p w14:paraId="613425BD" w14:textId="77777777" w:rsidR="008230F2" w:rsidRPr="002375B5" w:rsidRDefault="005B0709" w:rsidP="009D7127">
      <w:pPr>
        <w:spacing w:before="120"/>
        <w:ind w:firstLine="720"/>
        <w:jc w:val="both"/>
        <w:rPr>
          <w:rFonts w:ascii="Times New Roman" w:hAnsi="Times New Roman"/>
          <w:spacing w:val="-2"/>
          <w:sz w:val="28"/>
          <w:szCs w:val="28"/>
        </w:rPr>
      </w:pPr>
      <w:r w:rsidRPr="002375B5">
        <w:rPr>
          <w:rFonts w:ascii="Times New Roman" w:hAnsi="Times New Roman"/>
          <w:spacing w:val="-2"/>
          <w:sz w:val="28"/>
          <w:szCs w:val="28"/>
        </w:rPr>
        <w:t>Đối với xây dựng Nghị quyết thuộc trường hợp quy định chính sách, biện pháp nhằm phát triển kinh tế - xã hội, ngân sách, quốc phòng, an ninh ở địa phương; biện pháp khác có tính chất đặc thù phù hợp với điều kiện phát triển kinh tế - xã hội của địa phương; thực hiện thí điểm các chính sách theo quy định của Luật Tổ chức chính quyền địa phương</w:t>
      </w:r>
      <w:r w:rsidR="008230F2" w:rsidRPr="002375B5">
        <w:rPr>
          <w:rFonts w:ascii="Times New Roman" w:hAnsi="Times New Roman"/>
          <w:spacing w:val="-2"/>
          <w:sz w:val="28"/>
          <w:szCs w:val="28"/>
        </w:rPr>
        <w:t>: thực hiện theo Phần I Phụ lục I.</w:t>
      </w:r>
    </w:p>
    <w:p w14:paraId="28989FD3" w14:textId="77777777" w:rsidR="008230F2" w:rsidRPr="002375B5" w:rsidRDefault="008230F2" w:rsidP="009D7127">
      <w:pPr>
        <w:spacing w:before="120"/>
        <w:ind w:firstLine="720"/>
        <w:jc w:val="both"/>
        <w:rPr>
          <w:rFonts w:ascii="Times New Roman" w:hAnsi="Times New Roman"/>
          <w:spacing w:val="-2"/>
          <w:sz w:val="28"/>
          <w:szCs w:val="28"/>
        </w:rPr>
      </w:pPr>
      <w:r w:rsidRPr="002375B5">
        <w:rPr>
          <w:rFonts w:ascii="Times New Roman" w:hAnsi="Times New Roman"/>
          <w:spacing w:val="-2"/>
          <w:sz w:val="28"/>
          <w:szCs w:val="28"/>
        </w:rPr>
        <w:t>Đối với xây dựng Nghị quyết thuộc các trường hợp còn lại: thực hiện theo Phần II Phụ lục I.</w:t>
      </w:r>
    </w:p>
    <w:p w14:paraId="0238252B" w14:textId="77777777" w:rsidR="00C57344" w:rsidRPr="002375B5" w:rsidRDefault="008230F2" w:rsidP="009D7127">
      <w:pPr>
        <w:spacing w:before="120"/>
        <w:ind w:firstLine="720"/>
        <w:jc w:val="both"/>
        <w:rPr>
          <w:rFonts w:ascii="Times New Roman" w:hAnsi="Times New Roman"/>
          <w:spacing w:val="-2"/>
          <w:sz w:val="28"/>
          <w:szCs w:val="28"/>
        </w:rPr>
      </w:pPr>
      <w:r w:rsidRPr="002375B5">
        <w:rPr>
          <w:rFonts w:ascii="Times New Roman" w:hAnsi="Times New Roman"/>
          <w:spacing w:val="-2"/>
          <w:sz w:val="28"/>
          <w:szCs w:val="28"/>
        </w:rPr>
        <w:t xml:space="preserve">Trường hợp các Nghị quyết được xây dựng vừa thuộc Phần I và Phần II của Phụ lục I thì </w:t>
      </w:r>
      <w:r w:rsidR="00E270C1" w:rsidRPr="002375B5">
        <w:rPr>
          <w:rFonts w:ascii="Times New Roman" w:hAnsi="Times New Roman"/>
          <w:spacing w:val="-2"/>
          <w:sz w:val="28"/>
          <w:szCs w:val="28"/>
        </w:rPr>
        <w:t xml:space="preserve">được </w:t>
      </w:r>
      <w:r w:rsidRPr="002375B5">
        <w:rPr>
          <w:rFonts w:ascii="Times New Roman" w:hAnsi="Times New Roman"/>
          <w:spacing w:val="-2"/>
          <w:sz w:val="28"/>
          <w:szCs w:val="28"/>
        </w:rPr>
        <w:t>áp dụng</w:t>
      </w:r>
      <w:r w:rsidR="0086339F" w:rsidRPr="002375B5">
        <w:rPr>
          <w:rFonts w:ascii="Times New Roman" w:hAnsi="Times New Roman"/>
          <w:spacing w:val="-2"/>
          <w:sz w:val="28"/>
          <w:szCs w:val="28"/>
        </w:rPr>
        <w:t xml:space="preserve"> mức chi</w:t>
      </w:r>
      <w:r w:rsidRPr="002375B5">
        <w:rPr>
          <w:rFonts w:ascii="Times New Roman" w:hAnsi="Times New Roman"/>
          <w:spacing w:val="-2"/>
          <w:sz w:val="28"/>
          <w:szCs w:val="28"/>
        </w:rPr>
        <w:t xml:space="preserve"> theo Phần I </w:t>
      </w:r>
      <w:r w:rsidR="00E270C1" w:rsidRPr="002375B5">
        <w:rPr>
          <w:rFonts w:ascii="Times New Roman" w:hAnsi="Times New Roman"/>
          <w:spacing w:val="-2"/>
          <w:sz w:val="28"/>
          <w:szCs w:val="28"/>
        </w:rPr>
        <w:t>Phụ lục I</w:t>
      </w:r>
      <w:r w:rsidRPr="002375B5">
        <w:rPr>
          <w:rFonts w:ascii="Times New Roman" w:hAnsi="Times New Roman"/>
          <w:spacing w:val="-2"/>
          <w:sz w:val="28"/>
          <w:szCs w:val="28"/>
        </w:rPr>
        <w:t>.</w:t>
      </w:r>
    </w:p>
    <w:p w14:paraId="3EF688FC" w14:textId="77777777" w:rsidR="00D80752" w:rsidRPr="002375B5" w:rsidRDefault="00D80752" w:rsidP="009D7127">
      <w:pPr>
        <w:spacing w:before="120"/>
        <w:ind w:firstLine="720"/>
        <w:jc w:val="both"/>
        <w:rPr>
          <w:rFonts w:ascii="Times New Roman" w:hAnsi="Times New Roman"/>
          <w:sz w:val="28"/>
          <w:szCs w:val="28"/>
        </w:rPr>
      </w:pPr>
      <w:r w:rsidRPr="002375B5">
        <w:rPr>
          <w:rFonts w:ascii="Times New Roman" w:hAnsi="Times New Roman"/>
          <w:sz w:val="28"/>
          <w:szCs w:val="28"/>
        </w:rPr>
        <w:t>b) Danh mục nhiệm vụ, hoạt động và định mức khoán chi cho từng nhiệm vụ, hoạt động đối với xây dựng</w:t>
      </w:r>
      <w:r w:rsidRPr="002375B5">
        <w:rPr>
          <w:rFonts w:ascii="Times New Roman" w:hAnsi="Times New Roman"/>
          <w:sz w:val="28"/>
          <w:szCs w:val="28"/>
          <w:shd w:val="clear" w:color="auto" w:fill="FFFFFF"/>
        </w:rPr>
        <w:t xml:space="preserve"> quyết định của </w:t>
      </w:r>
      <w:r w:rsidRPr="002375B5">
        <w:rPr>
          <w:rFonts w:ascii="Times New Roman" w:hAnsi="Times New Roman"/>
          <w:sz w:val="28"/>
          <w:szCs w:val="28"/>
        </w:rPr>
        <w:t>Ủy ban nhân dân tỉnh thực hiện theo Phụ lục II.</w:t>
      </w:r>
    </w:p>
    <w:p w14:paraId="12F20564" w14:textId="77777777" w:rsidR="00D80752" w:rsidRPr="002375B5" w:rsidRDefault="00D80752" w:rsidP="009D7127">
      <w:pPr>
        <w:spacing w:before="120"/>
        <w:ind w:firstLine="720"/>
        <w:jc w:val="both"/>
        <w:rPr>
          <w:rFonts w:ascii="Times New Roman" w:hAnsi="Times New Roman"/>
          <w:sz w:val="28"/>
          <w:szCs w:val="28"/>
        </w:rPr>
      </w:pPr>
      <w:r w:rsidRPr="002375B5">
        <w:rPr>
          <w:rFonts w:ascii="Times New Roman" w:hAnsi="Times New Roman"/>
          <w:sz w:val="28"/>
          <w:szCs w:val="28"/>
          <w:shd w:val="clear" w:color="auto" w:fill="FFFFFF"/>
        </w:rPr>
        <w:t>c)</w:t>
      </w:r>
      <w:r w:rsidRPr="002375B5">
        <w:rPr>
          <w:rFonts w:ascii="Times New Roman" w:hAnsi="Times New Roman"/>
          <w:sz w:val="28"/>
          <w:szCs w:val="28"/>
        </w:rPr>
        <w:t xml:space="preserve"> Danh mục nhiệm vụ, hoạt động và định mức khoán chi cho từng nhiệm vụ, hoạt động đối với xây dựng</w:t>
      </w:r>
      <w:r w:rsidRPr="002375B5">
        <w:rPr>
          <w:rFonts w:ascii="Times New Roman" w:hAnsi="Times New Roman"/>
          <w:sz w:val="28"/>
          <w:szCs w:val="28"/>
          <w:shd w:val="clear" w:color="auto" w:fill="FFFFFF"/>
        </w:rPr>
        <w:t xml:space="preserve"> quyết định của Chủ tịch </w:t>
      </w:r>
      <w:r w:rsidRPr="002375B5">
        <w:rPr>
          <w:rFonts w:ascii="Times New Roman" w:hAnsi="Times New Roman"/>
          <w:sz w:val="28"/>
          <w:szCs w:val="28"/>
        </w:rPr>
        <w:t>Ủy ban nhân dân tỉnh thực hiện theo Phụ lục III.</w:t>
      </w:r>
    </w:p>
    <w:p w14:paraId="69C58FA3" w14:textId="77777777" w:rsidR="00796929" w:rsidRPr="002375B5" w:rsidRDefault="0016399D" w:rsidP="009D7127">
      <w:pPr>
        <w:spacing w:before="120"/>
        <w:ind w:firstLine="720"/>
        <w:jc w:val="both"/>
        <w:rPr>
          <w:rFonts w:ascii="Times New Roman" w:hAnsi="Times New Roman"/>
          <w:sz w:val="28"/>
          <w:szCs w:val="28"/>
          <w:shd w:val="clear" w:color="auto" w:fill="FFFFFF"/>
        </w:rPr>
      </w:pPr>
      <w:r w:rsidRPr="002375B5">
        <w:rPr>
          <w:rFonts w:ascii="Times New Roman" w:hAnsi="Times New Roman"/>
          <w:sz w:val="28"/>
          <w:szCs w:val="28"/>
          <w:shd w:val="clear" w:color="auto" w:fill="FFFFFF"/>
        </w:rPr>
        <w:t xml:space="preserve">2. </w:t>
      </w:r>
      <w:r w:rsidR="00F74FAE" w:rsidRPr="002375B5">
        <w:rPr>
          <w:rFonts w:ascii="Times New Roman" w:hAnsi="Times New Roman"/>
          <w:sz w:val="28"/>
          <w:szCs w:val="28"/>
          <w:shd w:val="clear" w:color="auto" w:fill="FFFFFF"/>
        </w:rPr>
        <w:t>Đối với</w:t>
      </w:r>
      <w:r w:rsidR="00796929" w:rsidRPr="002375B5">
        <w:rPr>
          <w:rFonts w:ascii="Times New Roman" w:hAnsi="Times New Roman"/>
          <w:sz w:val="28"/>
          <w:szCs w:val="28"/>
          <w:shd w:val="clear" w:color="auto" w:fill="FFFFFF"/>
        </w:rPr>
        <w:t xml:space="preserve"> xây dựng văn bản quy phạm pháp luật sửa đổi, bổ sung một số điều hoặc bãi bỏ thì áp dụng định mức khoán chi như sau:</w:t>
      </w:r>
    </w:p>
    <w:p w14:paraId="5B2456E6" w14:textId="77777777" w:rsidR="00796929" w:rsidRPr="002375B5" w:rsidRDefault="00796929" w:rsidP="009D7127">
      <w:pPr>
        <w:spacing w:before="120"/>
        <w:ind w:firstLine="720"/>
        <w:jc w:val="both"/>
        <w:rPr>
          <w:rFonts w:ascii="Times New Roman" w:hAnsi="Times New Roman"/>
          <w:sz w:val="28"/>
          <w:szCs w:val="28"/>
          <w:shd w:val="clear" w:color="auto" w:fill="FFFFFF"/>
        </w:rPr>
      </w:pPr>
      <w:r w:rsidRPr="002375B5">
        <w:rPr>
          <w:rFonts w:ascii="Times New Roman" w:hAnsi="Times New Roman"/>
          <w:sz w:val="28"/>
          <w:szCs w:val="28"/>
        </w:rPr>
        <w:t>a) Văn bản quy phạm pháp luật sửa đổi, bổ sung một số điều của 02 văn bản quy phạm pháp luật trở lên thì</w:t>
      </w:r>
      <w:r w:rsidRPr="002375B5">
        <w:rPr>
          <w:rFonts w:ascii="Times New Roman" w:hAnsi="Times New Roman"/>
          <w:sz w:val="28"/>
          <w:szCs w:val="28"/>
          <w:shd w:val="clear" w:color="auto" w:fill="FFFFFF"/>
        </w:rPr>
        <w:t xml:space="preserve"> áp dụng bằng </w:t>
      </w:r>
      <w:r w:rsidR="00BF2C61" w:rsidRPr="002375B5">
        <w:rPr>
          <w:rFonts w:ascii="Times New Roman" w:hAnsi="Times New Roman"/>
          <w:sz w:val="28"/>
          <w:szCs w:val="28"/>
          <w:shd w:val="clear" w:color="auto" w:fill="FFFFFF"/>
        </w:rPr>
        <w:t xml:space="preserve">định </w:t>
      </w:r>
      <w:r w:rsidR="00C02907" w:rsidRPr="002375B5">
        <w:rPr>
          <w:rFonts w:ascii="Times New Roman" w:hAnsi="Times New Roman"/>
          <w:sz w:val="28"/>
          <w:szCs w:val="28"/>
          <w:shd w:val="clear" w:color="auto" w:fill="FFFFFF"/>
        </w:rPr>
        <w:t>m</w:t>
      </w:r>
      <w:r w:rsidR="00BF2C61" w:rsidRPr="002375B5">
        <w:rPr>
          <w:rFonts w:ascii="Times New Roman" w:hAnsi="Times New Roman"/>
          <w:sz w:val="28"/>
          <w:szCs w:val="28"/>
          <w:shd w:val="clear" w:color="auto" w:fill="FFFFFF"/>
        </w:rPr>
        <w:t>ức khoán</w:t>
      </w:r>
      <w:r w:rsidRPr="002375B5">
        <w:rPr>
          <w:rFonts w:ascii="Times New Roman" w:hAnsi="Times New Roman"/>
          <w:sz w:val="28"/>
          <w:szCs w:val="28"/>
          <w:shd w:val="clear" w:color="auto" w:fill="FFFFFF"/>
        </w:rPr>
        <w:t xml:space="preserve"> chi </w:t>
      </w:r>
      <w:r w:rsidR="002829CE" w:rsidRPr="002375B5">
        <w:rPr>
          <w:rFonts w:ascii="Times New Roman" w:hAnsi="Times New Roman"/>
          <w:sz w:val="28"/>
          <w:szCs w:val="28"/>
          <w:shd w:val="clear" w:color="auto" w:fill="FFFFFF"/>
        </w:rPr>
        <w:t>trong</w:t>
      </w:r>
      <w:r w:rsidRPr="002375B5">
        <w:rPr>
          <w:rFonts w:ascii="Times New Roman" w:hAnsi="Times New Roman"/>
          <w:sz w:val="28"/>
          <w:szCs w:val="28"/>
          <w:shd w:val="clear" w:color="auto" w:fill="FFFFFF"/>
        </w:rPr>
        <w:t xml:space="preserve"> xây dựng 01 văn bản quy phạm pháp luật mới hoặc thay thế</w:t>
      </w:r>
      <w:r w:rsidR="00501947" w:rsidRPr="002375B5">
        <w:rPr>
          <w:rFonts w:ascii="Times New Roman" w:hAnsi="Times New Roman"/>
          <w:sz w:val="28"/>
          <w:szCs w:val="28"/>
          <w:shd w:val="clear" w:color="auto" w:fill="FFFFFF"/>
        </w:rPr>
        <w:t xml:space="preserve"> quy định tại khoản 1 Điều này</w:t>
      </w:r>
      <w:r w:rsidRPr="002375B5">
        <w:rPr>
          <w:rFonts w:ascii="Times New Roman" w:hAnsi="Times New Roman"/>
          <w:sz w:val="28"/>
          <w:szCs w:val="28"/>
          <w:shd w:val="clear" w:color="auto" w:fill="FFFFFF"/>
        </w:rPr>
        <w:t>.</w:t>
      </w:r>
    </w:p>
    <w:p w14:paraId="1C26AAF8" w14:textId="77777777" w:rsidR="00501947" w:rsidRPr="002375B5" w:rsidRDefault="00796929" w:rsidP="009D7127">
      <w:pPr>
        <w:spacing w:before="120"/>
        <w:ind w:firstLine="720"/>
        <w:jc w:val="both"/>
        <w:rPr>
          <w:rFonts w:ascii="Times New Roman" w:hAnsi="Times New Roman"/>
          <w:sz w:val="28"/>
          <w:szCs w:val="28"/>
        </w:rPr>
      </w:pPr>
      <w:r w:rsidRPr="002375B5">
        <w:rPr>
          <w:rFonts w:ascii="Times New Roman" w:hAnsi="Times New Roman"/>
          <w:sz w:val="28"/>
          <w:szCs w:val="28"/>
        </w:rPr>
        <w:t xml:space="preserve">b) Văn bản quy phạm pháp luật sửa đổi, bổ sung một số điều của 01 văn bản quy phạm pháp luật thì áp dụng bằng 60% </w:t>
      </w:r>
      <w:r w:rsidR="00007870" w:rsidRPr="002375B5">
        <w:rPr>
          <w:rFonts w:ascii="Times New Roman" w:hAnsi="Times New Roman"/>
          <w:sz w:val="28"/>
          <w:szCs w:val="28"/>
        </w:rPr>
        <w:t>định mức khoán</w:t>
      </w:r>
      <w:r w:rsidRPr="002375B5">
        <w:rPr>
          <w:rFonts w:ascii="Times New Roman" w:hAnsi="Times New Roman"/>
          <w:sz w:val="28"/>
          <w:szCs w:val="28"/>
        </w:rPr>
        <w:t xml:space="preserve"> chi trong xây dựng 01 </w:t>
      </w:r>
      <w:r w:rsidR="00501947" w:rsidRPr="002375B5">
        <w:rPr>
          <w:rFonts w:ascii="Times New Roman" w:hAnsi="Times New Roman"/>
          <w:sz w:val="28"/>
          <w:szCs w:val="28"/>
        </w:rPr>
        <w:t>văn bản quy phạm pháp luật mới hoặc thay thế quy định tại khoản 1 Điều này.</w:t>
      </w:r>
    </w:p>
    <w:p w14:paraId="1279B7C6" w14:textId="77777777" w:rsidR="004E0E64" w:rsidRPr="002375B5" w:rsidRDefault="00796929" w:rsidP="009D7127">
      <w:pPr>
        <w:spacing w:before="120"/>
        <w:ind w:firstLine="720"/>
        <w:jc w:val="both"/>
        <w:rPr>
          <w:rFonts w:ascii="Times New Roman" w:hAnsi="Times New Roman"/>
          <w:sz w:val="28"/>
          <w:szCs w:val="28"/>
        </w:rPr>
      </w:pPr>
      <w:r w:rsidRPr="002375B5">
        <w:rPr>
          <w:rFonts w:ascii="Times New Roman" w:hAnsi="Times New Roman"/>
          <w:sz w:val="28"/>
          <w:szCs w:val="28"/>
        </w:rPr>
        <w:t xml:space="preserve">c) Văn bản quy phạm pháp luật bãi bỏ một phần hoặc bãi bỏ toàn bộ văn bản quy phạm pháp luật thì áp dụng bằng 30% </w:t>
      </w:r>
      <w:r w:rsidR="00866CF6" w:rsidRPr="002375B5">
        <w:rPr>
          <w:rFonts w:ascii="Times New Roman" w:hAnsi="Times New Roman"/>
          <w:sz w:val="28"/>
          <w:szCs w:val="28"/>
        </w:rPr>
        <w:t xml:space="preserve">định </w:t>
      </w:r>
      <w:r w:rsidRPr="002375B5">
        <w:rPr>
          <w:rFonts w:ascii="Times New Roman" w:hAnsi="Times New Roman"/>
          <w:sz w:val="28"/>
          <w:szCs w:val="28"/>
        </w:rPr>
        <w:t xml:space="preserve">mức </w:t>
      </w:r>
      <w:r w:rsidR="00866CF6" w:rsidRPr="002375B5">
        <w:rPr>
          <w:rFonts w:ascii="Times New Roman" w:hAnsi="Times New Roman"/>
          <w:sz w:val="28"/>
          <w:szCs w:val="28"/>
        </w:rPr>
        <w:t xml:space="preserve">khoán </w:t>
      </w:r>
      <w:r w:rsidRPr="002375B5">
        <w:rPr>
          <w:rFonts w:ascii="Times New Roman" w:hAnsi="Times New Roman"/>
          <w:sz w:val="28"/>
          <w:szCs w:val="28"/>
        </w:rPr>
        <w:t xml:space="preserve">chi trong xây dựng 01 văn bản quy phạm pháp luật </w:t>
      </w:r>
      <w:r w:rsidR="003234AF" w:rsidRPr="002375B5">
        <w:rPr>
          <w:rFonts w:ascii="Times New Roman" w:hAnsi="Times New Roman"/>
          <w:sz w:val="28"/>
          <w:szCs w:val="28"/>
        </w:rPr>
        <w:t>mới hoặc thay thế</w:t>
      </w:r>
      <w:r w:rsidRPr="002375B5">
        <w:rPr>
          <w:rFonts w:ascii="Times New Roman" w:hAnsi="Times New Roman"/>
          <w:sz w:val="28"/>
          <w:szCs w:val="28"/>
        </w:rPr>
        <w:t xml:space="preserve"> </w:t>
      </w:r>
      <w:r w:rsidRPr="002375B5">
        <w:rPr>
          <w:rFonts w:ascii="Times New Roman" w:hAnsi="Times New Roman"/>
          <w:sz w:val="28"/>
          <w:szCs w:val="28"/>
          <w:shd w:val="clear" w:color="auto" w:fill="FFFFFF"/>
        </w:rPr>
        <w:t>quy định tại khoản 1 Điều này</w:t>
      </w:r>
      <w:r w:rsidRPr="002375B5">
        <w:rPr>
          <w:rFonts w:ascii="Times New Roman" w:hAnsi="Times New Roman"/>
          <w:sz w:val="28"/>
          <w:szCs w:val="28"/>
        </w:rPr>
        <w:t>.</w:t>
      </w:r>
      <w:bookmarkStart w:id="3" w:name="dieu_6"/>
    </w:p>
    <w:p w14:paraId="628BEBF0" w14:textId="77777777" w:rsidR="00493505" w:rsidRPr="002375B5" w:rsidRDefault="0023566B" w:rsidP="009D7127">
      <w:pPr>
        <w:spacing w:before="120"/>
        <w:ind w:firstLine="720"/>
        <w:jc w:val="both"/>
        <w:rPr>
          <w:rFonts w:ascii="Times New Roman" w:hAnsi="Times New Roman"/>
          <w:b/>
          <w:bCs/>
          <w:sz w:val="28"/>
          <w:szCs w:val="28"/>
        </w:rPr>
      </w:pPr>
      <w:r w:rsidRPr="002375B5">
        <w:rPr>
          <w:rFonts w:ascii="Times New Roman" w:hAnsi="Times New Roman"/>
          <w:b/>
          <w:bCs/>
          <w:sz w:val="28"/>
          <w:szCs w:val="28"/>
        </w:rPr>
        <w:t xml:space="preserve">Điều </w:t>
      </w:r>
      <w:r w:rsidR="00F42552" w:rsidRPr="002375B5">
        <w:rPr>
          <w:rFonts w:ascii="Times New Roman" w:hAnsi="Times New Roman"/>
          <w:b/>
          <w:bCs/>
          <w:sz w:val="28"/>
          <w:szCs w:val="28"/>
        </w:rPr>
        <w:t>5</w:t>
      </w:r>
      <w:r w:rsidRPr="002375B5">
        <w:rPr>
          <w:rFonts w:ascii="Times New Roman" w:hAnsi="Times New Roman"/>
          <w:b/>
          <w:bCs/>
          <w:sz w:val="28"/>
          <w:szCs w:val="28"/>
        </w:rPr>
        <w:t xml:space="preserve">. </w:t>
      </w:r>
      <w:r w:rsidR="006B0B58" w:rsidRPr="002375B5">
        <w:rPr>
          <w:rFonts w:ascii="Times New Roman" w:hAnsi="Times New Roman"/>
          <w:b/>
          <w:sz w:val="28"/>
          <w:szCs w:val="28"/>
        </w:rPr>
        <w:t>Mức chi, định mức khoán chi đối với công tác kiểm tra, rà soát, hệ thống hóa văn bản quy phạm pháp luật</w:t>
      </w:r>
    </w:p>
    <w:p w14:paraId="2CE73B31" w14:textId="2E7C48B0" w:rsidR="002D78ED" w:rsidRPr="002375B5" w:rsidRDefault="002D78ED" w:rsidP="009D7127">
      <w:pPr>
        <w:spacing w:before="120"/>
        <w:ind w:firstLine="720"/>
        <w:jc w:val="both"/>
        <w:rPr>
          <w:rFonts w:ascii="Times New Roman" w:hAnsi="Times New Roman"/>
          <w:spacing w:val="-2"/>
          <w:sz w:val="28"/>
          <w:szCs w:val="28"/>
        </w:rPr>
      </w:pPr>
      <w:r w:rsidRPr="002375B5">
        <w:rPr>
          <w:rFonts w:ascii="Times New Roman" w:hAnsi="Times New Roman"/>
          <w:spacing w:val="-2"/>
          <w:sz w:val="28"/>
          <w:szCs w:val="28"/>
        </w:rPr>
        <w:t xml:space="preserve">1. Định mức khoán chi </w:t>
      </w:r>
      <w:r w:rsidR="001826AF" w:rsidRPr="002375B5">
        <w:rPr>
          <w:rFonts w:ascii="Times New Roman" w:hAnsi="Times New Roman"/>
          <w:spacing w:val="-2"/>
          <w:sz w:val="28"/>
          <w:szCs w:val="28"/>
        </w:rPr>
        <w:t>đối với</w:t>
      </w:r>
      <w:r w:rsidRPr="002375B5">
        <w:rPr>
          <w:rFonts w:ascii="Times New Roman" w:hAnsi="Times New Roman"/>
          <w:spacing w:val="-2"/>
          <w:sz w:val="28"/>
          <w:szCs w:val="28"/>
        </w:rPr>
        <w:t xml:space="preserve"> công tác kiểm tra, xử lý, rà soát, hệ thống hóa văn bản quy phạm pháp luật trên địa bàn </w:t>
      </w:r>
      <w:r w:rsidR="00EF6D77" w:rsidRPr="002375B5">
        <w:rPr>
          <w:rFonts w:ascii="Times New Roman" w:hAnsi="Times New Roman"/>
          <w:spacing w:val="-2"/>
          <w:sz w:val="28"/>
          <w:szCs w:val="28"/>
        </w:rPr>
        <w:t>tỉnh</w:t>
      </w:r>
      <w:r w:rsidR="00245E13" w:rsidRPr="002375B5">
        <w:rPr>
          <w:rFonts w:ascii="Times New Roman" w:hAnsi="Times New Roman"/>
          <w:spacing w:val="-2"/>
          <w:sz w:val="28"/>
          <w:szCs w:val="28"/>
        </w:rPr>
        <w:t xml:space="preserve"> thực hiện theo</w:t>
      </w:r>
      <w:r w:rsidR="00AD724C" w:rsidRPr="002375B5">
        <w:rPr>
          <w:rFonts w:ascii="Times New Roman" w:hAnsi="Times New Roman"/>
          <w:spacing w:val="-2"/>
          <w:sz w:val="28"/>
          <w:szCs w:val="28"/>
        </w:rPr>
        <w:t xml:space="preserve"> </w:t>
      </w:r>
      <w:r w:rsidR="00891EE1">
        <w:rPr>
          <w:rFonts w:ascii="Times New Roman" w:hAnsi="Times New Roman"/>
          <w:spacing w:val="-2"/>
          <w:sz w:val="28"/>
          <w:szCs w:val="28"/>
        </w:rPr>
        <w:t xml:space="preserve">mức tối đa </w:t>
      </w:r>
      <w:r w:rsidRPr="002375B5">
        <w:rPr>
          <w:rFonts w:ascii="Times New Roman" w:hAnsi="Times New Roman"/>
          <w:spacing w:val="-2"/>
          <w:sz w:val="28"/>
          <w:szCs w:val="28"/>
        </w:rPr>
        <w:t>quy định tại Phụ lục VI ban hành kèm theo Nghị định số 289/2025/NĐ-CP.</w:t>
      </w:r>
    </w:p>
    <w:p w14:paraId="3DD69AF2" w14:textId="15461770" w:rsidR="00022B96" w:rsidRPr="002375B5" w:rsidRDefault="002D78ED" w:rsidP="009D7127">
      <w:pPr>
        <w:spacing w:before="120"/>
        <w:ind w:firstLine="720"/>
        <w:jc w:val="both"/>
        <w:rPr>
          <w:rFonts w:ascii="Times New Roman" w:hAnsi="Times New Roman"/>
          <w:sz w:val="28"/>
          <w:szCs w:val="28"/>
        </w:rPr>
      </w:pPr>
      <w:r w:rsidRPr="002375B5">
        <w:rPr>
          <w:rFonts w:ascii="Times New Roman" w:hAnsi="Times New Roman"/>
          <w:sz w:val="28"/>
          <w:szCs w:val="28"/>
        </w:rPr>
        <w:lastRenderedPageBreak/>
        <w:t xml:space="preserve">2. Đối với các nội dung chi, mức chi không được quy định tại Phụ lục VI ban hành kèm </w:t>
      </w:r>
      <w:r w:rsidR="00283C81" w:rsidRPr="002375B5">
        <w:rPr>
          <w:rFonts w:ascii="Times New Roman" w:hAnsi="Times New Roman"/>
          <w:sz w:val="28"/>
          <w:szCs w:val="28"/>
        </w:rPr>
        <w:t xml:space="preserve">theo </w:t>
      </w:r>
      <w:r w:rsidRPr="002375B5">
        <w:rPr>
          <w:rFonts w:ascii="Times New Roman" w:hAnsi="Times New Roman"/>
          <w:sz w:val="28"/>
          <w:szCs w:val="28"/>
        </w:rPr>
        <w:t>Nghị định số 289/2025/NĐ-CP</w:t>
      </w:r>
      <w:r w:rsidR="00281C8C" w:rsidRPr="002375B5">
        <w:rPr>
          <w:rFonts w:ascii="Times New Roman" w:hAnsi="Times New Roman"/>
          <w:sz w:val="28"/>
          <w:szCs w:val="28"/>
        </w:rPr>
        <w:t xml:space="preserve"> thì thực hiện theo </w:t>
      </w:r>
      <w:r w:rsidR="000C5C51">
        <w:rPr>
          <w:rFonts w:ascii="Times New Roman" w:hAnsi="Times New Roman"/>
          <w:sz w:val="28"/>
          <w:szCs w:val="28"/>
        </w:rPr>
        <w:t xml:space="preserve">mức tối đa </w:t>
      </w:r>
      <w:r w:rsidRPr="002375B5">
        <w:rPr>
          <w:rFonts w:ascii="Times New Roman" w:hAnsi="Times New Roman"/>
          <w:sz w:val="28"/>
          <w:szCs w:val="28"/>
        </w:rPr>
        <w:t>quy định tại Thông tư số 09/2023/TT-BTC.</w:t>
      </w:r>
    </w:p>
    <w:p w14:paraId="6D030F14" w14:textId="77777777" w:rsidR="008A3D40" w:rsidRPr="002375B5" w:rsidRDefault="008A3D40" w:rsidP="009D7127">
      <w:pPr>
        <w:spacing w:before="120"/>
        <w:ind w:firstLine="720"/>
        <w:jc w:val="both"/>
        <w:rPr>
          <w:rFonts w:ascii="Times New Roman" w:hAnsi="Times New Roman"/>
          <w:b/>
          <w:bCs/>
          <w:sz w:val="28"/>
          <w:szCs w:val="28"/>
        </w:rPr>
      </w:pPr>
      <w:r w:rsidRPr="002375B5">
        <w:rPr>
          <w:rFonts w:ascii="Times New Roman" w:hAnsi="Times New Roman"/>
          <w:b/>
          <w:bCs/>
          <w:sz w:val="28"/>
          <w:szCs w:val="28"/>
        </w:rPr>
        <w:t>Điều 6. Mức chi phục vụ hoạt động hỗ trợ pháp lý cho doanh nghiệp nhỏ và vừa</w:t>
      </w:r>
    </w:p>
    <w:p w14:paraId="296651F3" w14:textId="77777777" w:rsidR="008A3D40" w:rsidRPr="002375B5" w:rsidRDefault="008A3D40" w:rsidP="009D7127">
      <w:pPr>
        <w:spacing w:before="120"/>
        <w:ind w:firstLine="720"/>
        <w:jc w:val="both"/>
        <w:rPr>
          <w:rFonts w:ascii="Times New Roman" w:hAnsi="Times New Roman"/>
          <w:sz w:val="28"/>
          <w:szCs w:val="28"/>
        </w:rPr>
      </w:pPr>
      <w:r w:rsidRPr="002375B5">
        <w:rPr>
          <w:rFonts w:ascii="Times New Roman" w:hAnsi="Times New Roman"/>
          <w:sz w:val="28"/>
          <w:szCs w:val="28"/>
        </w:rPr>
        <w:t>1. Chi tổ chức các hoạt động bồi dưỡng kiến thức pháp luật, bao gồm bồi dưỡng kiến thức pháp luật cho doanh nghiệp nhỏ và vừa; bồi dưỡng kiến thức pháp luật cho người làm công tác hỗ trợ pháp lý cho doanh nghiệp nhỏ và vừa và bồi dưỡng kiến thức pháp luật cho mạng lưới tư vấn viên pháp luật:</w:t>
      </w:r>
    </w:p>
    <w:p w14:paraId="5562AF78" w14:textId="77777777" w:rsidR="008A3D40" w:rsidRPr="002375B5" w:rsidRDefault="008A3D40" w:rsidP="009D7127">
      <w:pPr>
        <w:spacing w:before="120"/>
        <w:ind w:firstLine="720"/>
        <w:jc w:val="both"/>
        <w:rPr>
          <w:rFonts w:ascii="Times New Roman" w:hAnsi="Times New Roman"/>
          <w:sz w:val="28"/>
          <w:szCs w:val="28"/>
        </w:rPr>
      </w:pPr>
      <w:r w:rsidRPr="002375B5">
        <w:rPr>
          <w:rFonts w:ascii="Times New Roman" w:hAnsi="Times New Roman"/>
          <w:sz w:val="28"/>
          <w:szCs w:val="28"/>
        </w:rPr>
        <w:t>a) Chi tập huấn, bồi dưỡng kiến thức pháp luật cho doanh nghiệp nhỏ và vừa, tư vấn viên pháp luật:</w:t>
      </w:r>
    </w:p>
    <w:p w14:paraId="45F2606A" w14:textId="77777777" w:rsidR="008A3D40" w:rsidRPr="002375B5" w:rsidRDefault="008A3D40" w:rsidP="009D7127">
      <w:pPr>
        <w:spacing w:before="120"/>
        <w:ind w:firstLine="720"/>
        <w:jc w:val="both"/>
        <w:rPr>
          <w:rFonts w:ascii="Times New Roman" w:hAnsi="Times New Roman"/>
          <w:sz w:val="28"/>
          <w:szCs w:val="28"/>
        </w:rPr>
      </w:pPr>
      <w:r w:rsidRPr="002375B5">
        <w:rPr>
          <w:rFonts w:ascii="Times New Roman" w:hAnsi="Times New Roman"/>
          <w:sz w:val="28"/>
          <w:szCs w:val="28"/>
        </w:rPr>
        <w:t>Ngân sách nhà nước hỗ trợ các khoản chi (trừ chi phí đi lại, tiền ăn, tiền thuê phòng nghỉ mà doanh nghiệp đã hỗ trợ theo quy định tại điểm a khoản 3 Điều 3 Thông tư số 64/2021/TT-BTC) để tổ chức hoạt động bồi dưỡng kiến thức pháp luật. Mức chi thực hiện theo quy định tại Nghị quyết số 70/2017/NQ-HĐND quy định chế độ công tác phí, chế độ chi hội nghị</w:t>
      </w:r>
      <w:r w:rsidR="00E760E9" w:rsidRPr="002375B5">
        <w:rPr>
          <w:rFonts w:ascii="Times New Roman" w:hAnsi="Times New Roman"/>
          <w:sz w:val="28"/>
          <w:szCs w:val="28"/>
        </w:rPr>
        <w:t xml:space="preserve"> được sửa đổi, </w:t>
      </w:r>
      <w:r w:rsidR="007A6AF6" w:rsidRPr="002375B5">
        <w:rPr>
          <w:rFonts w:ascii="Times New Roman" w:hAnsi="Times New Roman"/>
          <w:sz w:val="28"/>
          <w:szCs w:val="28"/>
        </w:rPr>
        <w:t>bổ sung bởi Nghị quyết số 156/2025/NQ-HĐND</w:t>
      </w:r>
      <w:r w:rsidR="002C168F" w:rsidRPr="002375B5">
        <w:rPr>
          <w:rFonts w:ascii="Times New Roman" w:hAnsi="Times New Roman"/>
          <w:sz w:val="28"/>
          <w:szCs w:val="28"/>
        </w:rPr>
        <w:t>.</w:t>
      </w:r>
    </w:p>
    <w:p w14:paraId="7E69A9D5" w14:textId="77777777" w:rsidR="008A3D40" w:rsidRPr="002375B5" w:rsidRDefault="008A3D40" w:rsidP="009D7127">
      <w:pPr>
        <w:spacing w:before="120"/>
        <w:ind w:firstLine="720"/>
        <w:jc w:val="both"/>
        <w:rPr>
          <w:rFonts w:ascii="Times New Roman" w:hAnsi="Times New Roman"/>
          <w:sz w:val="28"/>
          <w:szCs w:val="28"/>
        </w:rPr>
      </w:pPr>
      <w:r w:rsidRPr="002375B5">
        <w:rPr>
          <w:rFonts w:ascii="Times New Roman" w:hAnsi="Times New Roman"/>
          <w:sz w:val="28"/>
          <w:szCs w:val="28"/>
        </w:rPr>
        <w:t>b) Đối với chi tập huấn, bồi dưỡng kiến thức pháp luật cho các đối tượng của địa phương làm công tác hỗ trợ pháp lý cho doanh nghiệp nhỏ và vừa: Thực hiện theo quy định tại Nghị quyết của Hội đồng nhân dân tỉnh quy định mức chi đào tạo, bồi dưỡng cán bộ, công chức, viên chức.</w:t>
      </w:r>
    </w:p>
    <w:p w14:paraId="36A53CBA" w14:textId="77777777" w:rsidR="00EA6886" w:rsidRPr="002375B5" w:rsidRDefault="008A3D40" w:rsidP="009D7127">
      <w:pPr>
        <w:spacing w:before="120"/>
        <w:ind w:firstLine="720"/>
        <w:jc w:val="both"/>
        <w:rPr>
          <w:rFonts w:ascii="Times New Roman" w:hAnsi="Times New Roman"/>
          <w:sz w:val="28"/>
          <w:szCs w:val="28"/>
        </w:rPr>
      </w:pPr>
      <w:r w:rsidRPr="002375B5">
        <w:rPr>
          <w:rFonts w:ascii="Times New Roman" w:hAnsi="Times New Roman"/>
          <w:sz w:val="28"/>
          <w:szCs w:val="28"/>
        </w:rPr>
        <w:t xml:space="preserve">2. Chi tổ chức đối thoại, diễn đàn tư vấn pháp luật cho doanh nghiệp nhỏ và vừa; Chi các cuộc họp góp ý đề cương chương trình, xét duyệt, thẩm định, xây dựng nội dung chương trình hỗ trợ pháp lý cho doanh nghiệp nhỏ và vừa: thực hiện theo quy định tại Nghị quyết số 70/2017/NQ-HĐND </w:t>
      </w:r>
      <w:r w:rsidR="000171A0" w:rsidRPr="002375B5">
        <w:rPr>
          <w:rFonts w:ascii="Times New Roman" w:hAnsi="Times New Roman"/>
          <w:sz w:val="28"/>
          <w:szCs w:val="28"/>
        </w:rPr>
        <w:t>được sửa đổi, bổ sung bởi Nghị quyết số 156/2025/NQ-HĐND.</w:t>
      </w:r>
    </w:p>
    <w:p w14:paraId="2B6BF594" w14:textId="77777777" w:rsidR="0023566B" w:rsidRPr="002375B5" w:rsidRDefault="00FC0E42" w:rsidP="009D7127">
      <w:pPr>
        <w:spacing w:before="120"/>
        <w:ind w:firstLine="720"/>
        <w:jc w:val="both"/>
        <w:rPr>
          <w:rFonts w:ascii="Times New Roman" w:hAnsi="Times New Roman"/>
          <w:b/>
          <w:bCs/>
          <w:sz w:val="28"/>
          <w:szCs w:val="28"/>
        </w:rPr>
      </w:pPr>
      <w:r w:rsidRPr="002375B5">
        <w:rPr>
          <w:rFonts w:ascii="Times New Roman" w:hAnsi="Times New Roman"/>
          <w:b/>
          <w:bCs/>
          <w:sz w:val="28"/>
          <w:szCs w:val="28"/>
        </w:rPr>
        <w:t xml:space="preserve">Điều 7. </w:t>
      </w:r>
      <w:r w:rsidR="0023566B" w:rsidRPr="002375B5">
        <w:rPr>
          <w:rFonts w:ascii="Times New Roman" w:hAnsi="Times New Roman"/>
          <w:b/>
          <w:bCs/>
          <w:sz w:val="28"/>
          <w:szCs w:val="28"/>
        </w:rPr>
        <w:t xml:space="preserve">Nguồn kinh phí </w:t>
      </w:r>
      <w:bookmarkEnd w:id="3"/>
      <w:r w:rsidR="0023566B" w:rsidRPr="002375B5">
        <w:rPr>
          <w:rFonts w:ascii="Times New Roman" w:hAnsi="Times New Roman"/>
          <w:b/>
          <w:bCs/>
          <w:sz w:val="28"/>
          <w:szCs w:val="28"/>
        </w:rPr>
        <w:t>thực hiện</w:t>
      </w:r>
      <w:r w:rsidR="00037038" w:rsidRPr="002375B5">
        <w:rPr>
          <w:rFonts w:ascii="Times New Roman" w:hAnsi="Times New Roman"/>
          <w:b/>
          <w:bCs/>
          <w:sz w:val="28"/>
          <w:szCs w:val="28"/>
        </w:rPr>
        <w:t xml:space="preserve"> và thanh, quyết toán</w:t>
      </w:r>
    </w:p>
    <w:p w14:paraId="67B904B5" w14:textId="32A2DC99" w:rsidR="009D0EF8" w:rsidRPr="002375B5" w:rsidRDefault="00037038" w:rsidP="009D7127">
      <w:pPr>
        <w:spacing w:before="120"/>
        <w:ind w:firstLine="720"/>
        <w:jc w:val="both"/>
        <w:rPr>
          <w:rFonts w:ascii="Times New Roman" w:hAnsi="Times New Roman"/>
          <w:sz w:val="28"/>
          <w:szCs w:val="28"/>
        </w:rPr>
      </w:pPr>
      <w:r w:rsidRPr="002375B5">
        <w:rPr>
          <w:rFonts w:ascii="Times New Roman" w:hAnsi="Times New Roman"/>
          <w:sz w:val="28"/>
          <w:szCs w:val="28"/>
        </w:rPr>
        <w:t xml:space="preserve">1. </w:t>
      </w:r>
      <w:r w:rsidR="0023566B" w:rsidRPr="002375B5">
        <w:rPr>
          <w:rFonts w:ascii="Times New Roman" w:hAnsi="Times New Roman"/>
          <w:sz w:val="28"/>
          <w:szCs w:val="28"/>
        </w:rPr>
        <w:t xml:space="preserve">Nguồn kinh phí </w:t>
      </w:r>
      <w:r w:rsidR="009B3663" w:rsidRPr="002375B5">
        <w:rPr>
          <w:rFonts w:ascii="Times New Roman" w:hAnsi="Times New Roman"/>
          <w:sz w:val="28"/>
          <w:szCs w:val="28"/>
        </w:rPr>
        <w:t xml:space="preserve">thực hiện từ ngân sách </w:t>
      </w:r>
      <w:r w:rsidR="002375B5" w:rsidRPr="002375B5">
        <w:rPr>
          <w:rFonts w:ascii="Times New Roman" w:hAnsi="Times New Roman"/>
          <w:sz w:val="28"/>
          <w:szCs w:val="28"/>
        </w:rPr>
        <w:t>n</w:t>
      </w:r>
      <w:r w:rsidR="009B3663" w:rsidRPr="002375B5">
        <w:rPr>
          <w:rFonts w:ascii="Times New Roman" w:hAnsi="Times New Roman"/>
          <w:sz w:val="28"/>
          <w:szCs w:val="28"/>
        </w:rPr>
        <w:t>hà nước theo phân cấp ngân sách hiện hành</w:t>
      </w:r>
      <w:r w:rsidR="0023566B" w:rsidRPr="002375B5">
        <w:rPr>
          <w:rFonts w:ascii="Times New Roman" w:hAnsi="Times New Roman"/>
          <w:sz w:val="28"/>
          <w:szCs w:val="28"/>
        </w:rPr>
        <w:t>.</w:t>
      </w:r>
      <w:bookmarkStart w:id="4" w:name="dieu_7"/>
      <w:r w:rsidR="00243BF2" w:rsidRPr="002375B5">
        <w:rPr>
          <w:rFonts w:ascii="Times New Roman" w:hAnsi="Times New Roman"/>
          <w:sz w:val="28"/>
          <w:szCs w:val="28"/>
        </w:rPr>
        <w:t xml:space="preserve"> Các cơ quan, đơn vị có trách nhiệm quản lý, sử dụng và quyết toán kinh phí theo đúng quy định hiện hành.</w:t>
      </w:r>
    </w:p>
    <w:p w14:paraId="3FF67AB5" w14:textId="77777777" w:rsidR="00067AD5" w:rsidRPr="002375B5" w:rsidRDefault="00037038" w:rsidP="009D7127">
      <w:pPr>
        <w:spacing w:before="120"/>
        <w:ind w:firstLine="720"/>
        <w:jc w:val="both"/>
        <w:rPr>
          <w:rFonts w:ascii="Times New Roman" w:hAnsi="Times New Roman"/>
          <w:sz w:val="28"/>
          <w:szCs w:val="28"/>
        </w:rPr>
      </w:pPr>
      <w:r w:rsidRPr="002375B5">
        <w:rPr>
          <w:rFonts w:ascii="Times New Roman" w:hAnsi="Times New Roman"/>
          <w:sz w:val="28"/>
          <w:szCs w:val="28"/>
        </w:rPr>
        <w:t>2. Việc thanh, quyết toán theo phương thức khoán chi đối với từng nhiệm vụ, hoạt động</w:t>
      </w:r>
      <w:r w:rsidR="00043F29" w:rsidRPr="002375B5">
        <w:rPr>
          <w:rFonts w:ascii="Times New Roman" w:hAnsi="Times New Roman"/>
          <w:sz w:val="28"/>
          <w:szCs w:val="28"/>
        </w:rPr>
        <w:t xml:space="preserve"> </w:t>
      </w:r>
      <w:r w:rsidRPr="002375B5">
        <w:rPr>
          <w:rFonts w:ascii="Times New Roman" w:hAnsi="Times New Roman"/>
          <w:sz w:val="28"/>
          <w:szCs w:val="28"/>
        </w:rPr>
        <w:t>quy định tại Điều 4</w:t>
      </w:r>
      <w:r w:rsidR="00B826C6" w:rsidRPr="002375B5">
        <w:rPr>
          <w:rFonts w:ascii="Times New Roman" w:hAnsi="Times New Roman"/>
          <w:sz w:val="28"/>
          <w:szCs w:val="28"/>
        </w:rPr>
        <w:t>, Điều 5</w:t>
      </w:r>
      <w:r w:rsidRPr="002375B5">
        <w:rPr>
          <w:rFonts w:ascii="Times New Roman" w:hAnsi="Times New Roman"/>
          <w:sz w:val="28"/>
          <w:szCs w:val="28"/>
        </w:rPr>
        <w:t xml:space="preserve"> của Nghị quyết này được thực hiện theo quy địn</w:t>
      </w:r>
      <w:r w:rsidR="00F30FE1" w:rsidRPr="002375B5">
        <w:rPr>
          <w:rFonts w:ascii="Times New Roman" w:hAnsi="Times New Roman"/>
          <w:sz w:val="28"/>
          <w:szCs w:val="28"/>
        </w:rPr>
        <w:t>h tại</w:t>
      </w:r>
      <w:r w:rsidRPr="002375B5">
        <w:rPr>
          <w:rFonts w:ascii="Times New Roman" w:hAnsi="Times New Roman"/>
          <w:sz w:val="28"/>
          <w:szCs w:val="28"/>
        </w:rPr>
        <w:t xml:space="preserve"> Điều 7 Nghị định số 289/2025/NĐ-CP.</w:t>
      </w:r>
      <w:bookmarkStart w:id="5" w:name="dieu_8"/>
      <w:bookmarkEnd w:id="4"/>
    </w:p>
    <w:p w14:paraId="6DCE3B42" w14:textId="77777777" w:rsidR="009D0EF8" w:rsidRPr="002375B5" w:rsidRDefault="009D0EF8" w:rsidP="009D7127">
      <w:pPr>
        <w:spacing w:before="120"/>
        <w:ind w:firstLine="720"/>
        <w:jc w:val="both"/>
        <w:rPr>
          <w:rFonts w:ascii="Times New Roman" w:hAnsi="Times New Roman"/>
          <w:b/>
          <w:bCs/>
          <w:sz w:val="28"/>
          <w:szCs w:val="28"/>
        </w:rPr>
      </w:pPr>
      <w:r w:rsidRPr="002375B5">
        <w:rPr>
          <w:rFonts w:ascii="Times New Roman" w:hAnsi="Times New Roman"/>
          <w:b/>
          <w:bCs/>
          <w:sz w:val="28"/>
          <w:szCs w:val="28"/>
        </w:rPr>
        <w:t xml:space="preserve">Điều </w:t>
      </w:r>
      <w:r w:rsidR="0066412D" w:rsidRPr="002375B5">
        <w:rPr>
          <w:rFonts w:ascii="Times New Roman" w:hAnsi="Times New Roman"/>
          <w:b/>
          <w:bCs/>
          <w:sz w:val="28"/>
          <w:szCs w:val="28"/>
        </w:rPr>
        <w:t>8</w:t>
      </w:r>
      <w:r w:rsidRPr="002375B5">
        <w:rPr>
          <w:rFonts w:ascii="Times New Roman" w:hAnsi="Times New Roman"/>
          <w:b/>
          <w:bCs/>
          <w:sz w:val="28"/>
          <w:szCs w:val="28"/>
        </w:rPr>
        <w:t xml:space="preserve">. </w:t>
      </w:r>
      <w:r w:rsidR="00F42552" w:rsidRPr="002375B5">
        <w:rPr>
          <w:rFonts w:ascii="Times New Roman" w:hAnsi="Times New Roman"/>
          <w:b/>
          <w:bCs/>
          <w:sz w:val="28"/>
          <w:szCs w:val="28"/>
        </w:rPr>
        <w:t>Điều khoản</w:t>
      </w:r>
      <w:r w:rsidRPr="002375B5">
        <w:rPr>
          <w:rFonts w:ascii="Times New Roman" w:hAnsi="Times New Roman"/>
          <w:b/>
          <w:bCs/>
          <w:sz w:val="28"/>
          <w:szCs w:val="28"/>
        </w:rPr>
        <w:t xml:space="preserve"> thi hành</w:t>
      </w:r>
      <w:bookmarkEnd w:id="5"/>
    </w:p>
    <w:p w14:paraId="1BC43416" w14:textId="77777777" w:rsidR="009D0EF8" w:rsidRPr="002375B5" w:rsidRDefault="00F42552" w:rsidP="009D7127">
      <w:pPr>
        <w:spacing w:before="120"/>
        <w:ind w:firstLine="720"/>
        <w:jc w:val="both"/>
        <w:rPr>
          <w:rFonts w:ascii="Times New Roman" w:hAnsi="Times New Roman"/>
          <w:spacing w:val="-6"/>
          <w:sz w:val="28"/>
          <w:szCs w:val="28"/>
        </w:rPr>
      </w:pPr>
      <w:r w:rsidRPr="002375B5">
        <w:rPr>
          <w:rFonts w:ascii="Times New Roman" w:hAnsi="Times New Roman"/>
          <w:spacing w:val="-6"/>
          <w:sz w:val="28"/>
          <w:szCs w:val="28"/>
        </w:rPr>
        <w:t xml:space="preserve">1. </w:t>
      </w:r>
      <w:r w:rsidR="009D0EF8" w:rsidRPr="002375B5">
        <w:rPr>
          <w:rFonts w:ascii="Times New Roman" w:hAnsi="Times New Roman"/>
          <w:spacing w:val="-6"/>
          <w:sz w:val="28"/>
          <w:szCs w:val="28"/>
        </w:rPr>
        <w:t xml:space="preserve">Nghị quyết này có hiệu lực từ ngày </w:t>
      </w:r>
      <w:r w:rsidR="00133619" w:rsidRPr="002375B5">
        <w:rPr>
          <w:rFonts w:ascii="Times New Roman" w:hAnsi="Times New Roman"/>
          <w:spacing w:val="-6"/>
          <w:sz w:val="28"/>
          <w:szCs w:val="28"/>
        </w:rPr>
        <w:t>… tháng … năm 202</w:t>
      </w:r>
      <w:r w:rsidR="000172C6" w:rsidRPr="002375B5">
        <w:rPr>
          <w:rFonts w:ascii="Times New Roman" w:hAnsi="Times New Roman"/>
          <w:spacing w:val="-6"/>
          <w:sz w:val="28"/>
          <w:szCs w:val="28"/>
        </w:rPr>
        <w:t>6</w:t>
      </w:r>
      <w:r w:rsidR="005B7AC5" w:rsidRPr="002375B5">
        <w:rPr>
          <w:rFonts w:ascii="Times New Roman" w:hAnsi="Times New Roman"/>
          <w:spacing w:val="-6"/>
          <w:sz w:val="28"/>
          <w:szCs w:val="28"/>
        </w:rPr>
        <w:t xml:space="preserve"> và thay thế Nghị quyết số 110/2023/NQ-HĐND của </w:t>
      </w:r>
      <w:r w:rsidR="00756E62" w:rsidRPr="002375B5">
        <w:rPr>
          <w:rFonts w:ascii="Times New Roman" w:hAnsi="Times New Roman"/>
          <w:spacing w:val="-6"/>
          <w:sz w:val="28"/>
          <w:szCs w:val="28"/>
        </w:rPr>
        <w:t>Hội đồng nhân dân</w:t>
      </w:r>
      <w:r w:rsidR="005B7AC5" w:rsidRPr="002375B5">
        <w:rPr>
          <w:rFonts w:ascii="Times New Roman" w:hAnsi="Times New Roman"/>
          <w:spacing w:val="-6"/>
          <w:sz w:val="28"/>
          <w:szCs w:val="28"/>
        </w:rPr>
        <w:t xml:space="preserve"> tỉnh về đảm bảo kinh phí cho công tác xây dựng văn bản quy phạm pháp luật và hỗ trợ pháp lý cho doanh nghiệp.</w:t>
      </w:r>
    </w:p>
    <w:p w14:paraId="510EF30D" w14:textId="77777777" w:rsidR="00F42552" w:rsidRDefault="00F42552" w:rsidP="009D7127">
      <w:pPr>
        <w:spacing w:before="120"/>
        <w:ind w:firstLine="720"/>
        <w:jc w:val="both"/>
        <w:rPr>
          <w:rFonts w:ascii="Times New Roman" w:hAnsi="Times New Roman"/>
          <w:sz w:val="28"/>
          <w:szCs w:val="28"/>
          <w:shd w:val="clear" w:color="auto" w:fill="FFFFFF"/>
        </w:rPr>
      </w:pPr>
      <w:r w:rsidRPr="002375B5">
        <w:rPr>
          <w:rFonts w:ascii="Times New Roman" w:hAnsi="Times New Roman"/>
          <w:sz w:val="28"/>
          <w:szCs w:val="28"/>
        </w:rPr>
        <w:t xml:space="preserve">2. </w:t>
      </w:r>
      <w:r w:rsidRPr="002375B5">
        <w:rPr>
          <w:rFonts w:ascii="Times New Roman" w:hAnsi="Times New Roman"/>
          <w:sz w:val="28"/>
          <w:szCs w:val="28"/>
          <w:shd w:val="clear" w:color="auto" w:fill="FFFFFF"/>
          <w:lang w:val="en"/>
        </w:rPr>
        <w:t>Văn b</w:t>
      </w:r>
      <w:r w:rsidRPr="002375B5">
        <w:rPr>
          <w:rFonts w:ascii="Times New Roman" w:hAnsi="Times New Roman"/>
          <w:sz w:val="28"/>
          <w:szCs w:val="28"/>
          <w:shd w:val="clear" w:color="auto" w:fill="FFFFFF"/>
        </w:rPr>
        <w:t xml:space="preserve">ản quy phạm pháp luật </w:t>
      </w:r>
      <w:r w:rsidR="00EF0346" w:rsidRPr="002375B5">
        <w:rPr>
          <w:rFonts w:ascii="Times New Roman" w:hAnsi="Times New Roman"/>
          <w:sz w:val="28"/>
          <w:szCs w:val="28"/>
          <w:shd w:val="clear" w:color="auto" w:fill="FFFFFF"/>
        </w:rPr>
        <w:t xml:space="preserve">do </w:t>
      </w:r>
      <w:r w:rsidR="00D877BC" w:rsidRPr="002375B5">
        <w:rPr>
          <w:rFonts w:ascii="Times New Roman" w:hAnsi="Times New Roman"/>
          <w:sz w:val="28"/>
          <w:szCs w:val="28"/>
          <w:shd w:val="clear" w:color="auto" w:fill="FFFFFF"/>
        </w:rPr>
        <w:t xml:space="preserve">Hội đồng nhân dân </w:t>
      </w:r>
      <w:r w:rsidR="00E00048" w:rsidRPr="002375B5">
        <w:rPr>
          <w:rFonts w:ascii="Times New Roman" w:hAnsi="Times New Roman"/>
          <w:sz w:val="28"/>
          <w:szCs w:val="28"/>
          <w:shd w:val="clear" w:color="auto" w:fill="FFFFFF"/>
        </w:rPr>
        <w:t>tỉnh</w:t>
      </w:r>
      <w:r w:rsidR="00EF0346" w:rsidRPr="002375B5">
        <w:rPr>
          <w:rFonts w:ascii="Times New Roman" w:hAnsi="Times New Roman"/>
          <w:sz w:val="28"/>
          <w:szCs w:val="28"/>
          <w:shd w:val="clear" w:color="auto" w:fill="FFFFFF"/>
        </w:rPr>
        <w:t xml:space="preserve">, </w:t>
      </w:r>
      <w:r w:rsidR="006B0F4C" w:rsidRPr="002375B5">
        <w:rPr>
          <w:rFonts w:ascii="Times New Roman" w:hAnsi="Times New Roman"/>
          <w:sz w:val="28"/>
          <w:szCs w:val="28"/>
          <w:shd w:val="clear" w:color="auto" w:fill="FFFFFF"/>
        </w:rPr>
        <w:t>Ủy ban nhân dân</w:t>
      </w:r>
      <w:r w:rsidR="00E00048" w:rsidRPr="002375B5">
        <w:rPr>
          <w:rFonts w:ascii="Times New Roman" w:hAnsi="Times New Roman"/>
          <w:sz w:val="28"/>
          <w:szCs w:val="28"/>
          <w:shd w:val="clear" w:color="auto" w:fill="FFFFFF"/>
        </w:rPr>
        <w:t xml:space="preserve"> tỉnh</w:t>
      </w:r>
      <w:r w:rsidR="00EF0346" w:rsidRPr="002375B5">
        <w:rPr>
          <w:rFonts w:ascii="Times New Roman" w:hAnsi="Times New Roman"/>
          <w:sz w:val="28"/>
          <w:szCs w:val="28"/>
          <w:shd w:val="clear" w:color="auto" w:fill="FFFFFF"/>
        </w:rPr>
        <w:t xml:space="preserve">, Chủ tịch </w:t>
      </w:r>
      <w:r w:rsidR="000520BB" w:rsidRPr="002375B5">
        <w:rPr>
          <w:rFonts w:ascii="Times New Roman" w:hAnsi="Times New Roman"/>
          <w:sz w:val="28"/>
          <w:szCs w:val="28"/>
          <w:shd w:val="clear" w:color="auto" w:fill="FFFFFF"/>
        </w:rPr>
        <w:t>Ủy ban nhân dân</w:t>
      </w:r>
      <w:r w:rsidR="00EF0346" w:rsidRPr="002375B5">
        <w:rPr>
          <w:rFonts w:ascii="Times New Roman" w:hAnsi="Times New Roman"/>
          <w:sz w:val="28"/>
          <w:szCs w:val="28"/>
          <w:shd w:val="clear" w:color="auto" w:fill="FFFFFF"/>
        </w:rPr>
        <w:t xml:space="preserve"> tỉnh </w:t>
      </w:r>
      <w:r w:rsidRPr="002375B5">
        <w:rPr>
          <w:rFonts w:ascii="Times New Roman" w:hAnsi="Times New Roman"/>
          <w:sz w:val="28"/>
          <w:szCs w:val="28"/>
          <w:shd w:val="clear" w:color="auto" w:fill="FFFFFF"/>
        </w:rPr>
        <w:t xml:space="preserve">được ban hành từ ngày 01 tháng 7 năm 2025 </w:t>
      </w:r>
      <w:r w:rsidR="00F04F2A" w:rsidRPr="002375B5">
        <w:rPr>
          <w:rFonts w:ascii="Times New Roman" w:hAnsi="Times New Roman"/>
          <w:sz w:val="28"/>
          <w:szCs w:val="28"/>
          <w:shd w:val="clear" w:color="auto" w:fill="FFFFFF"/>
        </w:rPr>
        <w:t xml:space="preserve">đến trước ngày Nghị quyết này có hiệu lực </w:t>
      </w:r>
      <w:r w:rsidR="009D2122" w:rsidRPr="002375B5">
        <w:rPr>
          <w:rFonts w:ascii="Times New Roman" w:hAnsi="Times New Roman"/>
          <w:sz w:val="28"/>
          <w:szCs w:val="28"/>
          <w:shd w:val="clear" w:color="auto" w:fill="FFFFFF"/>
        </w:rPr>
        <w:t xml:space="preserve">mà chưa </w:t>
      </w:r>
      <w:r w:rsidRPr="002375B5">
        <w:rPr>
          <w:rFonts w:ascii="Times New Roman" w:hAnsi="Times New Roman"/>
          <w:sz w:val="28"/>
          <w:szCs w:val="28"/>
          <w:shd w:val="clear" w:color="auto" w:fill="FFFFFF"/>
        </w:rPr>
        <w:t xml:space="preserve">được thanh toán, quyết toán </w:t>
      </w:r>
      <w:r w:rsidR="009D2122" w:rsidRPr="002375B5">
        <w:rPr>
          <w:rFonts w:ascii="Times New Roman" w:hAnsi="Times New Roman"/>
          <w:sz w:val="28"/>
          <w:szCs w:val="28"/>
          <w:shd w:val="clear" w:color="auto" w:fill="FFFFFF"/>
        </w:rPr>
        <w:t xml:space="preserve">thì </w:t>
      </w:r>
      <w:r w:rsidR="009D2122" w:rsidRPr="002375B5">
        <w:rPr>
          <w:rFonts w:ascii="Times New Roman" w:hAnsi="Times New Roman"/>
          <w:sz w:val="28"/>
          <w:szCs w:val="28"/>
          <w:shd w:val="clear" w:color="auto" w:fill="FFFFFF"/>
        </w:rPr>
        <w:lastRenderedPageBreak/>
        <w:t xml:space="preserve">thực hiện </w:t>
      </w:r>
      <w:r w:rsidRPr="002375B5">
        <w:rPr>
          <w:rFonts w:ascii="Times New Roman" w:hAnsi="Times New Roman"/>
          <w:sz w:val="28"/>
          <w:szCs w:val="28"/>
          <w:shd w:val="clear" w:color="auto" w:fill="FFFFFF"/>
        </w:rPr>
        <w:t>theo quy định tại khoản 4 Điều 28, Điều 30 Nghị định số 289/2025/NĐ-CP và Nghị quyết này.</w:t>
      </w:r>
    </w:p>
    <w:p w14:paraId="2D9DF8AE" w14:textId="2019160E" w:rsidR="002D5AE1" w:rsidRPr="002375B5" w:rsidRDefault="002D5AE1" w:rsidP="009D7127">
      <w:pPr>
        <w:spacing w:before="120"/>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3. </w:t>
      </w:r>
      <w:r w:rsidRPr="002D5AE1">
        <w:rPr>
          <w:rFonts w:ascii="Times New Roman" w:hAnsi="Times New Roman"/>
          <w:sz w:val="28"/>
          <w:szCs w:val="28"/>
          <w:shd w:val="clear" w:color="auto" w:fill="FFFFFF"/>
        </w:rPr>
        <w:t xml:space="preserve">Trường hợp các văn bản </w:t>
      </w:r>
      <w:r w:rsidR="00EE084B">
        <w:rPr>
          <w:rFonts w:ascii="Times New Roman" w:hAnsi="Times New Roman"/>
          <w:sz w:val="28"/>
          <w:szCs w:val="28"/>
          <w:shd w:val="clear" w:color="auto" w:fill="FFFFFF"/>
        </w:rPr>
        <w:t xml:space="preserve">quy phạm pháp luật </w:t>
      </w:r>
      <w:r w:rsidR="00B43DA2">
        <w:rPr>
          <w:rFonts w:ascii="Times New Roman" w:hAnsi="Times New Roman"/>
          <w:sz w:val="28"/>
          <w:szCs w:val="28"/>
          <w:shd w:val="clear" w:color="auto" w:fill="FFFFFF"/>
        </w:rPr>
        <w:t xml:space="preserve">viện </w:t>
      </w:r>
      <w:r w:rsidRPr="002D5AE1">
        <w:rPr>
          <w:rFonts w:ascii="Times New Roman" w:hAnsi="Times New Roman"/>
          <w:sz w:val="28"/>
          <w:szCs w:val="28"/>
          <w:shd w:val="clear" w:color="auto" w:fill="FFFFFF"/>
        </w:rPr>
        <w:t>dẫn để áp dụng tại Nghị quyết này được sửa đổi, bổ sung hoặc thay thế thì áp dụng theo văn bản sửa đổi, bổ sung, thay thế đó.</w:t>
      </w:r>
    </w:p>
    <w:p w14:paraId="458F295E" w14:textId="77777777" w:rsidR="0066412D" w:rsidRPr="002375B5" w:rsidRDefault="0066412D" w:rsidP="009D7127">
      <w:pPr>
        <w:spacing w:before="120"/>
        <w:ind w:firstLine="720"/>
        <w:jc w:val="both"/>
        <w:rPr>
          <w:rFonts w:ascii="Times New Roman" w:hAnsi="Times New Roman"/>
          <w:b/>
          <w:bCs/>
          <w:sz w:val="28"/>
          <w:szCs w:val="28"/>
        </w:rPr>
      </w:pPr>
      <w:r w:rsidRPr="002375B5">
        <w:rPr>
          <w:rFonts w:ascii="Times New Roman" w:hAnsi="Times New Roman"/>
          <w:b/>
          <w:bCs/>
          <w:sz w:val="28"/>
          <w:szCs w:val="28"/>
        </w:rPr>
        <w:t xml:space="preserve">Điều </w:t>
      </w:r>
      <w:r w:rsidR="00587C32" w:rsidRPr="002375B5">
        <w:rPr>
          <w:rFonts w:ascii="Times New Roman" w:hAnsi="Times New Roman"/>
          <w:b/>
          <w:bCs/>
          <w:sz w:val="28"/>
          <w:szCs w:val="28"/>
        </w:rPr>
        <w:t>9</w:t>
      </w:r>
      <w:r w:rsidRPr="002375B5">
        <w:rPr>
          <w:rFonts w:ascii="Times New Roman" w:hAnsi="Times New Roman"/>
          <w:b/>
          <w:bCs/>
          <w:sz w:val="28"/>
          <w:szCs w:val="28"/>
        </w:rPr>
        <w:t>. Tổ chức thực hiện</w:t>
      </w:r>
    </w:p>
    <w:bookmarkEnd w:id="2"/>
    <w:p w14:paraId="2032C75A" w14:textId="77777777" w:rsidR="00FB2338" w:rsidRPr="002375B5" w:rsidRDefault="00FB2338" w:rsidP="009D7127">
      <w:pPr>
        <w:spacing w:before="120"/>
        <w:ind w:firstLine="720"/>
        <w:jc w:val="both"/>
        <w:rPr>
          <w:rFonts w:ascii="Times New Roman" w:hAnsi="Times New Roman"/>
          <w:sz w:val="28"/>
          <w:szCs w:val="28"/>
        </w:rPr>
      </w:pPr>
      <w:r w:rsidRPr="002375B5">
        <w:rPr>
          <w:rFonts w:ascii="Times New Roman" w:hAnsi="Times New Roman"/>
          <w:sz w:val="28"/>
          <w:szCs w:val="28"/>
        </w:rPr>
        <w:t>1. Ủy ban nhân dân tỉnh tổ chức thực hiện Nghị quyết này.</w:t>
      </w:r>
    </w:p>
    <w:p w14:paraId="5716971E" w14:textId="77777777" w:rsidR="00E3282A" w:rsidRPr="002375B5" w:rsidRDefault="005A2C55" w:rsidP="009D7127">
      <w:pPr>
        <w:spacing w:before="120"/>
        <w:ind w:firstLine="720"/>
        <w:jc w:val="both"/>
        <w:rPr>
          <w:rFonts w:ascii="Times New Roman" w:hAnsi="Times New Roman"/>
          <w:sz w:val="28"/>
          <w:szCs w:val="28"/>
        </w:rPr>
      </w:pPr>
      <w:r w:rsidRPr="002375B5">
        <w:rPr>
          <w:rFonts w:ascii="Times New Roman" w:hAnsi="Times New Roman"/>
          <w:sz w:val="28"/>
          <w:szCs w:val="28"/>
        </w:rPr>
        <w:t>2</w:t>
      </w:r>
      <w:r w:rsidR="00466820" w:rsidRPr="002375B5">
        <w:rPr>
          <w:rFonts w:ascii="Times New Roman" w:hAnsi="Times New Roman"/>
          <w:sz w:val="28"/>
          <w:szCs w:val="28"/>
        </w:rPr>
        <w:t>.</w:t>
      </w:r>
      <w:r w:rsidR="00466820" w:rsidRPr="002375B5">
        <w:rPr>
          <w:rFonts w:ascii="Times New Roman" w:hAnsi="Times New Roman"/>
          <w:color w:val="FF0000"/>
          <w:sz w:val="28"/>
          <w:szCs w:val="28"/>
        </w:rPr>
        <w:t xml:space="preserve"> </w:t>
      </w:r>
      <w:r w:rsidR="00E3282A" w:rsidRPr="002375B5">
        <w:rPr>
          <w:rFonts w:ascii="Times New Roman" w:hAnsi="Times New Roman"/>
          <w:sz w:val="28"/>
          <w:szCs w:val="28"/>
        </w:rPr>
        <w:t xml:space="preserve">Cơ quan, đơn vị thực hiện nội dung chi có trách nhiệm rà soát, đối chiếu, bảo đảm không chi trùng lặp với nhiệm vụ chi tại Nghị quyết này. Người đứng đầu cơ quan, đơn vị chịu trách nhiệm trước pháp luật về tính </w:t>
      </w:r>
      <w:r w:rsidR="001F456D" w:rsidRPr="002375B5">
        <w:rPr>
          <w:rFonts w:ascii="Times New Roman" w:hAnsi="Times New Roman"/>
          <w:sz w:val="28"/>
          <w:szCs w:val="28"/>
        </w:rPr>
        <w:t xml:space="preserve">hợp pháp, </w:t>
      </w:r>
      <w:r w:rsidR="00E3282A" w:rsidRPr="002375B5">
        <w:rPr>
          <w:rFonts w:ascii="Times New Roman" w:hAnsi="Times New Roman"/>
          <w:sz w:val="28"/>
          <w:szCs w:val="28"/>
        </w:rPr>
        <w:t>chính xác, đầy đủ trong việc thực hiện chi trả.</w:t>
      </w:r>
    </w:p>
    <w:p w14:paraId="18B0486C" w14:textId="77777777" w:rsidR="00FB2338" w:rsidRPr="002375B5" w:rsidRDefault="00A46FB1" w:rsidP="009D7127">
      <w:pPr>
        <w:spacing w:before="120"/>
        <w:ind w:firstLine="720"/>
        <w:jc w:val="both"/>
        <w:rPr>
          <w:rFonts w:ascii="Times New Roman" w:hAnsi="Times New Roman"/>
          <w:i/>
          <w:iCs/>
          <w:sz w:val="28"/>
          <w:szCs w:val="28"/>
        </w:rPr>
      </w:pPr>
      <w:r w:rsidRPr="002375B5">
        <w:rPr>
          <w:rFonts w:ascii="Times New Roman" w:hAnsi="Times New Roman"/>
          <w:sz w:val="28"/>
          <w:szCs w:val="28"/>
        </w:rPr>
        <w:t>3</w:t>
      </w:r>
      <w:r w:rsidR="00E3282A" w:rsidRPr="002375B5">
        <w:rPr>
          <w:rFonts w:ascii="Times New Roman" w:hAnsi="Times New Roman"/>
          <w:sz w:val="28"/>
          <w:szCs w:val="28"/>
        </w:rPr>
        <w:t xml:space="preserve">. </w:t>
      </w:r>
      <w:r w:rsidR="00FB2338" w:rsidRPr="002375B5">
        <w:rPr>
          <w:rFonts w:ascii="Times New Roman" w:hAnsi="Times New Roman"/>
          <w:sz w:val="28"/>
          <w:szCs w:val="28"/>
        </w:rPr>
        <w:t>Thường trực Hội đồng nhân dân tỉnh, các ban Hội đồng nhân dân tỉnh, các tổ đại biểu Hội đồng nhân dân và đại biểu Hội đồng nhân dân tỉnh giám sát việc thực hiện Nghị quyết.</w:t>
      </w:r>
      <w:r w:rsidR="00FB2338" w:rsidRPr="002375B5">
        <w:rPr>
          <w:rFonts w:ascii="Times New Roman" w:hAnsi="Times New Roman"/>
          <w:i/>
          <w:iCs/>
          <w:sz w:val="28"/>
          <w:szCs w:val="28"/>
        </w:rPr>
        <w:t xml:space="preserve"> </w:t>
      </w:r>
    </w:p>
    <w:p w14:paraId="3DD707A3" w14:textId="77777777" w:rsidR="005E294B" w:rsidRPr="002375B5" w:rsidRDefault="00F727B9" w:rsidP="009D7127">
      <w:pPr>
        <w:spacing w:before="120"/>
        <w:ind w:firstLine="720"/>
        <w:jc w:val="both"/>
        <w:rPr>
          <w:rFonts w:ascii="Times New Roman" w:hAnsi="Times New Roman"/>
          <w:i/>
          <w:iCs/>
          <w:sz w:val="28"/>
          <w:szCs w:val="28"/>
        </w:rPr>
      </w:pPr>
      <w:r w:rsidRPr="002375B5">
        <w:rPr>
          <w:rFonts w:ascii="Times New Roman" w:hAnsi="Times New Roman"/>
          <w:i/>
          <w:iCs/>
          <w:sz w:val="28"/>
          <w:szCs w:val="28"/>
        </w:rPr>
        <w:t>Nghị quyết này được Hội đồng nhân dân tỉnh Hà Tĩnh khóa XIX, Kỳ họp thứ … thông qua ngày … tháng … năm 2026./.</w:t>
      </w:r>
    </w:p>
    <w:p w14:paraId="14F3E5D9" w14:textId="77777777" w:rsidR="009D7127" w:rsidRPr="002375B5" w:rsidRDefault="009D7127" w:rsidP="009D7127">
      <w:pPr>
        <w:spacing w:before="120"/>
        <w:ind w:firstLine="720"/>
        <w:jc w:val="both"/>
        <w:rPr>
          <w:rFonts w:ascii="Times New Roman" w:hAnsi="Times New Roman"/>
          <w:sz w:val="28"/>
          <w:szCs w:val="28"/>
        </w:rPr>
      </w:pPr>
    </w:p>
    <w:tbl>
      <w:tblPr>
        <w:tblW w:w="9322" w:type="dxa"/>
        <w:tblLayout w:type="fixed"/>
        <w:tblLook w:val="0000" w:firstRow="0" w:lastRow="0" w:firstColumn="0" w:lastColumn="0" w:noHBand="0" w:noVBand="0"/>
      </w:tblPr>
      <w:tblGrid>
        <w:gridCol w:w="4361"/>
        <w:gridCol w:w="4961"/>
      </w:tblGrid>
      <w:tr w:rsidR="005721C3" w:rsidRPr="002375B5" w14:paraId="16A9C4BC" w14:textId="77777777" w:rsidTr="00122C38">
        <w:trPr>
          <w:trHeight w:val="2551"/>
        </w:trPr>
        <w:tc>
          <w:tcPr>
            <w:tcW w:w="4361" w:type="dxa"/>
          </w:tcPr>
          <w:p w14:paraId="7D4CDF17" w14:textId="77777777" w:rsidR="005721C3" w:rsidRPr="002375B5" w:rsidRDefault="005721C3" w:rsidP="00122C38">
            <w:pPr>
              <w:tabs>
                <w:tab w:val="left" w:pos="567"/>
              </w:tabs>
              <w:jc w:val="both"/>
              <w:rPr>
                <w:rFonts w:ascii="Times New Roman" w:hAnsi="Times New Roman"/>
                <w:b/>
                <w:i/>
                <w:sz w:val="24"/>
              </w:rPr>
            </w:pPr>
            <w:r w:rsidRPr="002375B5">
              <w:rPr>
                <w:rFonts w:ascii="Times New Roman" w:hAnsi="Times New Roman"/>
                <w:b/>
                <w:i/>
                <w:sz w:val="24"/>
              </w:rPr>
              <w:t>Nơi nhận:</w:t>
            </w:r>
          </w:p>
          <w:p w14:paraId="09175E42" w14:textId="77777777" w:rsidR="005721C3" w:rsidRPr="002375B5" w:rsidRDefault="005721C3" w:rsidP="00122C38">
            <w:pPr>
              <w:tabs>
                <w:tab w:val="left" w:pos="567"/>
              </w:tabs>
              <w:jc w:val="both"/>
              <w:rPr>
                <w:rFonts w:ascii="Times New Roman" w:hAnsi="Times New Roman"/>
              </w:rPr>
            </w:pPr>
            <w:r w:rsidRPr="002375B5">
              <w:rPr>
                <w:rFonts w:ascii="Times New Roman" w:hAnsi="Times New Roman"/>
              </w:rPr>
              <w:t xml:space="preserve">- </w:t>
            </w:r>
            <w:r w:rsidR="00900301" w:rsidRPr="002375B5">
              <w:rPr>
                <w:rFonts w:ascii="Times New Roman" w:hAnsi="Times New Roman"/>
              </w:rPr>
              <w:t>Ủy ban Thường vụ Quốc hội</w:t>
            </w:r>
            <w:r w:rsidRPr="002375B5">
              <w:rPr>
                <w:rFonts w:ascii="Times New Roman" w:hAnsi="Times New Roman"/>
              </w:rPr>
              <w:t>;</w:t>
            </w:r>
          </w:p>
          <w:p w14:paraId="6087C8D7" w14:textId="77777777" w:rsidR="005721C3" w:rsidRPr="002375B5" w:rsidRDefault="005721C3" w:rsidP="00122C38">
            <w:pPr>
              <w:tabs>
                <w:tab w:val="left" w:pos="567"/>
              </w:tabs>
              <w:jc w:val="both"/>
              <w:rPr>
                <w:rFonts w:ascii="Times New Roman" w:hAnsi="Times New Roman"/>
              </w:rPr>
            </w:pPr>
            <w:r w:rsidRPr="002375B5">
              <w:rPr>
                <w:rFonts w:ascii="Times New Roman" w:hAnsi="Times New Roman"/>
              </w:rPr>
              <w:t>- Chính phủ;</w:t>
            </w:r>
          </w:p>
          <w:p w14:paraId="5430C927" w14:textId="77777777" w:rsidR="001F7ED8" w:rsidRPr="002375B5" w:rsidRDefault="005721C3" w:rsidP="00122C38">
            <w:pPr>
              <w:tabs>
                <w:tab w:val="left" w:pos="567"/>
              </w:tabs>
              <w:jc w:val="both"/>
              <w:rPr>
                <w:rFonts w:ascii="Times New Roman" w:hAnsi="Times New Roman"/>
              </w:rPr>
            </w:pPr>
            <w:r w:rsidRPr="002375B5">
              <w:rPr>
                <w:rFonts w:ascii="Times New Roman" w:hAnsi="Times New Roman"/>
              </w:rPr>
              <w:t xml:space="preserve">- </w:t>
            </w:r>
            <w:r w:rsidR="00900301" w:rsidRPr="002375B5">
              <w:rPr>
                <w:rFonts w:ascii="Times New Roman" w:hAnsi="Times New Roman"/>
              </w:rPr>
              <w:t>Ủy ban Công tác đại biểu của Quốc hội</w:t>
            </w:r>
            <w:r w:rsidR="001F7ED8" w:rsidRPr="002375B5">
              <w:rPr>
                <w:rFonts w:ascii="Times New Roman" w:hAnsi="Times New Roman"/>
              </w:rPr>
              <w:t>;</w:t>
            </w:r>
          </w:p>
          <w:p w14:paraId="6EA1D055" w14:textId="77777777" w:rsidR="00900301" w:rsidRPr="002375B5" w:rsidRDefault="00900301" w:rsidP="00122C38">
            <w:pPr>
              <w:tabs>
                <w:tab w:val="left" w:pos="567"/>
              </w:tabs>
              <w:jc w:val="both"/>
              <w:rPr>
                <w:rFonts w:ascii="Times New Roman" w:hAnsi="Times New Roman"/>
              </w:rPr>
            </w:pPr>
            <w:r w:rsidRPr="002375B5">
              <w:rPr>
                <w:rFonts w:ascii="Times New Roman" w:hAnsi="Times New Roman"/>
              </w:rPr>
              <w:t>- VP Quốc hội, VP Chính phủ;</w:t>
            </w:r>
          </w:p>
          <w:p w14:paraId="50C22DB0" w14:textId="77777777" w:rsidR="00900301" w:rsidRPr="002375B5" w:rsidRDefault="00900301" w:rsidP="00122C38">
            <w:pPr>
              <w:tabs>
                <w:tab w:val="left" w:pos="567"/>
              </w:tabs>
              <w:jc w:val="both"/>
              <w:rPr>
                <w:rFonts w:ascii="Times New Roman" w:hAnsi="Times New Roman"/>
              </w:rPr>
            </w:pPr>
            <w:r w:rsidRPr="002375B5">
              <w:rPr>
                <w:rFonts w:ascii="Times New Roman" w:hAnsi="Times New Roman"/>
              </w:rPr>
              <w:t>- Các Bộ: Tư pháp, Tài chính;</w:t>
            </w:r>
          </w:p>
          <w:p w14:paraId="445F867D" w14:textId="77777777" w:rsidR="005721C3" w:rsidRPr="002375B5" w:rsidRDefault="00900301" w:rsidP="00122C38">
            <w:pPr>
              <w:tabs>
                <w:tab w:val="left" w:pos="567"/>
              </w:tabs>
              <w:jc w:val="both"/>
              <w:rPr>
                <w:rFonts w:ascii="Times New Roman" w:hAnsi="Times New Roman"/>
              </w:rPr>
            </w:pPr>
            <w:r w:rsidRPr="002375B5">
              <w:rPr>
                <w:rFonts w:ascii="Times New Roman" w:hAnsi="Times New Roman"/>
              </w:rPr>
              <w:t xml:space="preserve">- </w:t>
            </w:r>
            <w:r w:rsidR="001F7ED8" w:rsidRPr="002375B5">
              <w:rPr>
                <w:rFonts w:ascii="Times New Roman" w:hAnsi="Times New Roman"/>
              </w:rPr>
              <w:t xml:space="preserve">Cục </w:t>
            </w:r>
            <w:r w:rsidR="00CA5F95" w:rsidRPr="002375B5">
              <w:rPr>
                <w:rFonts w:ascii="Times New Roman" w:hAnsi="Times New Roman"/>
              </w:rPr>
              <w:t xml:space="preserve">KTVB &amp; </w:t>
            </w:r>
            <w:r w:rsidR="003B675B" w:rsidRPr="002375B5">
              <w:rPr>
                <w:rFonts w:ascii="Times New Roman" w:hAnsi="Times New Roman"/>
              </w:rPr>
              <w:t>TCTHPL</w:t>
            </w:r>
            <w:r w:rsidRPr="002375B5">
              <w:rPr>
                <w:rFonts w:ascii="Times New Roman" w:hAnsi="Times New Roman"/>
              </w:rPr>
              <w:t xml:space="preserve"> (Bộ Tư pháp)</w:t>
            </w:r>
            <w:r w:rsidR="005721C3" w:rsidRPr="002375B5">
              <w:rPr>
                <w:rFonts w:ascii="Times New Roman" w:hAnsi="Times New Roman"/>
              </w:rPr>
              <w:t>;</w:t>
            </w:r>
          </w:p>
          <w:p w14:paraId="1FB7432D" w14:textId="77777777" w:rsidR="005721C3" w:rsidRPr="002375B5" w:rsidRDefault="005721C3" w:rsidP="00122C38">
            <w:pPr>
              <w:tabs>
                <w:tab w:val="left" w:pos="567"/>
              </w:tabs>
              <w:jc w:val="both"/>
              <w:rPr>
                <w:rFonts w:ascii="Times New Roman" w:hAnsi="Times New Roman"/>
              </w:rPr>
            </w:pPr>
            <w:r w:rsidRPr="002375B5">
              <w:rPr>
                <w:rFonts w:ascii="Times New Roman" w:hAnsi="Times New Roman"/>
              </w:rPr>
              <w:t xml:space="preserve">- Thường trực </w:t>
            </w:r>
            <w:r w:rsidR="001F7ED8" w:rsidRPr="002375B5">
              <w:rPr>
                <w:rFonts w:ascii="Times New Roman" w:hAnsi="Times New Roman"/>
              </w:rPr>
              <w:t>HĐ</w:t>
            </w:r>
            <w:r w:rsidRPr="002375B5">
              <w:rPr>
                <w:rFonts w:ascii="Times New Roman" w:hAnsi="Times New Roman"/>
              </w:rPr>
              <w:t>ND</w:t>
            </w:r>
            <w:r w:rsidR="000758C1" w:rsidRPr="002375B5">
              <w:rPr>
                <w:rFonts w:ascii="Times New Roman" w:hAnsi="Times New Roman"/>
              </w:rPr>
              <w:t xml:space="preserve"> </w:t>
            </w:r>
            <w:r w:rsidR="009F5519" w:rsidRPr="002375B5">
              <w:rPr>
                <w:rFonts w:ascii="Times New Roman" w:hAnsi="Times New Roman"/>
              </w:rPr>
              <w:t>tỉnh</w:t>
            </w:r>
            <w:r w:rsidRPr="002375B5">
              <w:rPr>
                <w:rFonts w:ascii="Times New Roman" w:hAnsi="Times New Roman"/>
              </w:rPr>
              <w:t>;</w:t>
            </w:r>
          </w:p>
          <w:p w14:paraId="5498E00D" w14:textId="77777777" w:rsidR="005721C3" w:rsidRPr="002375B5" w:rsidRDefault="005721C3" w:rsidP="00122C38">
            <w:pPr>
              <w:tabs>
                <w:tab w:val="left" w:pos="567"/>
              </w:tabs>
              <w:jc w:val="both"/>
              <w:rPr>
                <w:rFonts w:ascii="Times New Roman" w:hAnsi="Times New Roman"/>
              </w:rPr>
            </w:pPr>
            <w:r w:rsidRPr="002375B5">
              <w:rPr>
                <w:rFonts w:ascii="Times New Roman" w:hAnsi="Times New Roman"/>
              </w:rPr>
              <w:t xml:space="preserve">- Ủy ban MTTQ </w:t>
            </w:r>
            <w:r w:rsidR="009F5519" w:rsidRPr="002375B5">
              <w:rPr>
                <w:rFonts w:ascii="Times New Roman" w:hAnsi="Times New Roman"/>
              </w:rPr>
              <w:t>Việt Nam tỉnh</w:t>
            </w:r>
            <w:r w:rsidRPr="002375B5">
              <w:rPr>
                <w:rFonts w:ascii="Times New Roman" w:hAnsi="Times New Roman"/>
              </w:rPr>
              <w:t>;</w:t>
            </w:r>
          </w:p>
          <w:p w14:paraId="07D8303D" w14:textId="77777777" w:rsidR="00585C72" w:rsidRPr="002375B5" w:rsidRDefault="00585C72" w:rsidP="00122C38">
            <w:pPr>
              <w:tabs>
                <w:tab w:val="left" w:pos="567"/>
              </w:tabs>
              <w:jc w:val="both"/>
              <w:rPr>
                <w:rFonts w:ascii="Times New Roman" w:hAnsi="Times New Roman"/>
              </w:rPr>
            </w:pPr>
            <w:r w:rsidRPr="002375B5">
              <w:rPr>
                <w:rFonts w:ascii="Times New Roman" w:hAnsi="Times New Roman"/>
              </w:rPr>
              <w:t xml:space="preserve">- Các Sở, </w:t>
            </w:r>
            <w:r w:rsidR="009F5519" w:rsidRPr="002375B5">
              <w:rPr>
                <w:rFonts w:ascii="Times New Roman" w:hAnsi="Times New Roman"/>
              </w:rPr>
              <w:t>ban, ngành, đoàn thể cấp tỉnh</w:t>
            </w:r>
            <w:r w:rsidRPr="002375B5">
              <w:rPr>
                <w:rFonts w:ascii="Times New Roman" w:hAnsi="Times New Roman"/>
              </w:rPr>
              <w:t>;</w:t>
            </w:r>
          </w:p>
          <w:p w14:paraId="0BBF3BA7" w14:textId="77777777" w:rsidR="00585C72" w:rsidRPr="002375B5" w:rsidRDefault="00585C72" w:rsidP="00585C72">
            <w:pPr>
              <w:tabs>
                <w:tab w:val="left" w:pos="567"/>
              </w:tabs>
              <w:jc w:val="both"/>
              <w:rPr>
                <w:rFonts w:ascii="Times New Roman" w:hAnsi="Times New Roman"/>
              </w:rPr>
            </w:pPr>
            <w:r w:rsidRPr="002375B5">
              <w:rPr>
                <w:rFonts w:ascii="Times New Roman" w:hAnsi="Times New Roman"/>
              </w:rPr>
              <w:t>- Ủy ban nhân dân các phường, xã;</w:t>
            </w:r>
          </w:p>
          <w:p w14:paraId="42601E94" w14:textId="77777777" w:rsidR="00645204" w:rsidRPr="002375B5" w:rsidRDefault="00397AE2" w:rsidP="00122C38">
            <w:pPr>
              <w:tabs>
                <w:tab w:val="left" w:pos="567"/>
              </w:tabs>
              <w:jc w:val="both"/>
              <w:rPr>
                <w:rFonts w:ascii="Times New Roman" w:hAnsi="Times New Roman"/>
              </w:rPr>
            </w:pPr>
            <w:r w:rsidRPr="002375B5">
              <w:rPr>
                <w:rFonts w:ascii="Times New Roman" w:hAnsi="Times New Roman"/>
              </w:rPr>
              <w:t>- Trung tâm Thông tin và Xúc tiến, hỗ trợ đầu tư tỉnh Hà Tĩnh</w:t>
            </w:r>
            <w:r w:rsidR="00C24CBC" w:rsidRPr="002375B5">
              <w:rPr>
                <w:rFonts w:ascii="Times New Roman" w:hAnsi="Times New Roman"/>
              </w:rPr>
              <w:t>;</w:t>
            </w:r>
          </w:p>
          <w:p w14:paraId="7C81F458" w14:textId="77777777" w:rsidR="005721C3" w:rsidRPr="002375B5" w:rsidRDefault="005721C3" w:rsidP="00122C38">
            <w:pPr>
              <w:rPr>
                <w:rFonts w:ascii="Times New Roman" w:hAnsi="Times New Roman"/>
                <w:sz w:val="26"/>
                <w:szCs w:val="26"/>
              </w:rPr>
            </w:pPr>
            <w:r w:rsidRPr="002375B5">
              <w:rPr>
                <w:rFonts w:ascii="Times New Roman" w:hAnsi="Times New Roman"/>
              </w:rPr>
              <w:t>- Lưu: VT, …</w:t>
            </w:r>
          </w:p>
        </w:tc>
        <w:tc>
          <w:tcPr>
            <w:tcW w:w="4961" w:type="dxa"/>
          </w:tcPr>
          <w:p w14:paraId="2087D958" w14:textId="77777777" w:rsidR="005721C3" w:rsidRPr="002375B5" w:rsidRDefault="005721C3" w:rsidP="00006960">
            <w:pPr>
              <w:jc w:val="center"/>
              <w:rPr>
                <w:rFonts w:ascii="Times New Roman" w:hAnsi="Times New Roman"/>
                <w:b/>
                <w:sz w:val="28"/>
                <w:szCs w:val="28"/>
              </w:rPr>
            </w:pPr>
            <w:r w:rsidRPr="002375B5">
              <w:rPr>
                <w:rFonts w:ascii="Times New Roman" w:hAnsi="Times New Roman"/>
                <w:b/>
                <w:sz w:val="28"/>
                <w:szCs w:val="28"/>
              </w:rPr>
              <w:t>CHỦ TỊCH</w:t>
            </w:r>
          </w:p>
        </w:tc>
      </w:tr>
    </w:tbl>
    <w:p w14:paraId="09ED29E1" w14:textId="77777777" w:rsidR="004E6E7E" w:rsidRPr="002375B5" w:rsidRDefault="004E6E7E" w:rsidP="00006A11">
      <w:pPr>
        <w:rPr>
          <w:rFonts w:ascii="Times New Roman" w:hAnsi="Times New Roman"/>
          <w:sz w:val="28"/>
          <w:szCs w:val="28"/>
        </w:rPr>
      </w:pPr>
    </w:p>
    <w:sectPr w:rsidR="004E6E7E" w:rsidRPr="002375B5" w:rsidSect="009D7127">
      <w:headerReference w:type="default" r:id="rId8"/>
      <w:footerReference w:type="even" r:id="rId9"/>
      <w:footerReference w:type="default" r:id="rId10"/>
      <w:pgSz w:w="11907" w:h="16840" w:code="9"/>
      <w:pgMar w:top="907" w:right="964" w:bottom="907"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DBB28" w14:textId="77777777" w:rsidR="00E10545" w:rsidRDefault="00E10545">
      <w:r>
        <w:separator/>
      </w:r>
    </w:p>
  </w:endnote>
  <w:endnote w:type="continuationSeparator" w:id="0">
    <w:p w14:paraId="6DE168B3" w14:textId="77777777" w:rsidR="00E10545" w:rsidRDefault="00E1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1E3F" w14:textId="77777777" w:rsidR="00440645" w:rsidRDefault="00440645" w:rsidP="00C032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B81D51" w14:textId="77777777" w:rsidR="00440645" w:rsidRDefault="00440645" w:rsidP="008F09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FF4F" w14:textId="77777777" w:rsidR="00440645" w:rsidRPr="00B24A92" w:rsidRDefault="00440645" w:rsidP="00B24A92">
    <w:pPr>
      <w:pStyle w:val="Footer"/>
      <w:ind w:right="360"/>
      <w:jc w:val="right"/>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DAFE2" w14:textId="77777777" w:rsidR="00E10545" w:rsidRDefault="00E10545">
      <w:r>
        <w:separator/>
      </w:r>
    </w:p>
  </w:footnote>
  <w:footnote w:type="continuationSeparator" w:id="0">
    <w:p w14:paraId="3D367C46" w14:textId="77777777" w:rsidR="00E10545" w:rsidRDefault="00E1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B356" w14:textId="77777777" w:rsidR="00440645" w:rsidRPr="000172C6" w:rsidRDefault="00440645">
    <w:pPr>
      <w:pStyle w:val="Header"/>
      <w:jc w:val="center"/>
      <w:rPr>
        <w:rFonts w:ascii="Times New Roman" w:hAnsi="Times New Roman"/>
        <w:sz w:val="26"/>
        <w:szCs w:val="26"/>
      </w:rPr>
    </w:pPr>
    <w:r w:rsidRPr="000172C6">
      <w:rPr>
        <w:rFonts w:ascii="Times New Roman" w:hAnsi="Times New Roman"/>
        <w:sz w:val="26"/>
        <w:szCs w:val="26"/>
      </w:rPr>
      <w:fldChar w:fldCharType="begin"/>
    </w:r>
    <w:r w:rsidRPr="000172C6">
      <w:rPr>
        <w:rFonts w:ascii="Times New Roman" w:hAnsi="Times New Roman"/>
        <w:sz w:val="26"/>
        <w:szCs w:val="26"/>
      </w:rPr>
      <w:instrText xml:space="preserve"> PAGE   \* MERGEFORMAT </w:instrText>
    </w:r>
    <w:r w:rsidRPr="000172C6">
      <w:rPr>
        <w:rFonts w:ascii="Times New Roman" w:hAnsi="Times New Roman"/>
        <w:sz w:val="26"/>
        <w:szCs w:val="26"/>
      </w:rPr>
      <w:fldChar w:fldCharType="separate"/>
    </w:r>
    <w:r w:rsidR="005B0709">
      <w:rPr>
        <w:rFonts w:ascii="Times New Roman" w:hAnsi="Times New Roman"/>
        <w:noProof/>
        <w:sz w:val="26"/>
        <w:szCs w:val="26"/>
      </w:rPr>
      <w:t>3</w:t>
    </w:r>
    <w:r w:rsidRPr="000172C6">
      <w:rPr>
        <w:rFonts w:ascii="Times New Roman" w:hAnsi="Times New Roman"/>
        <w:noProof/>
        <w:sz w:val="26"/>
        <w:szCs w:val="26"/>
      </w:rPr>
      <w:fldChar w:fldCharType="end"/>
    </w:r>
  </w:p>
  <w:p w14:paraId="14D6D1DF" w14:textId="77777777" w:rsidR="00440645" w:rsidRDefault="00440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D38F9"/>
    <w:multiLevelType w:val="hybridMultilevel"/>
    <w:tmpl w:val="CD189D50"/>
    <w:lvl w:ilvl="0" w:tplc="41409D86">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nsolas" w:hAnsi="Consolas"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nsolas" w:hAnsi="Consolas"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nsolas" w:hAnsi="Consolas"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 w15:restartNumberingAfterBreak="0">
    <w:nsid w:val="54D6571F"/>
    <w:multiLevelType w:val="hybridMultilevel"/>
    <w:tmpl w:val="52480DEA"/>
    <w:lvl w:ilvl="0" w:tplc="4D7ACF9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265576">
    <w:abstractNumId w:val="0"/>
  </w:num>
  <w:num w:numId="2" w16cid:durableId="607782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FF"/>
    <w:rsid w:val="00002EC9"/>
    <w:rsid w:val="000040FE"/>
    <w:rsid w:val="00004390"/>
    <w:rsid w:val="000055CA"/>
    <w:rsid w:val="00006960"/>
    <w:rsid w:val="00006A11"/>
    <w:rsid w:val="00007870"/>
    <w:rsid w:val="000111F8"/>
    <w:rsid w:val="00012A34"/>
    <w:rsid w:val="000132BA"/>
    <w:rsid w:val="00013935"/>
    <w:rsid w:val="000171A0"/>
    <w:rsid w:val="000172C6"/>
    <w:rsid w:val="00021A64"/>
    <w:rsid w:val="00022B96"/>
    <w:rsid w:val="00023424"/>
    <w:rsid w:val="00023886"/>
    <w:rsid w:val="00026903"/>
    <w:rsid w:val="000341A8"/>
    <w:rsid w:val="000341D6"/>
    <w:rsid w:val="00037038"/>
    <w:rsid w:val="00037BB4"/>
    <w:rsid w:val="00040BB6"/>
    <w:rsid w:val="000435DA"/>
    <w:rsid w:val="00043F29"/>
    <w:rsid w:val="000443FC"/>
    <w:rsid w:val="0004516C"/>
    <w:rsid w:val="00045B18"/>
    <w:rsid w:val="00047E5E"/>
    <w:rsid w:val="000520BB"/>
    <w:rsid w:val="00063D63"/>
    <w:rsid w:val="00067AD5"/>
    <w:rsid w:val="000758C1"/>
    <w:rsid w:val="0008322C"/>
    <w:rsid w:val="00085D89"/>
    <w:rsid w:val="00092247"/>
    <w:rsid w:val="000A1530"/>
    <w:rsid w:val="000A1571"/>
    <w:rsid w:val="000A39BF"/>
    <w:rsid w:val="000A48E0"/>
    <w:rsid w:val="000A4BDC"/>
    <w:rsid w:val="000A4EE0"/>
    <w:rsid w:val="000B204F"/>
    <w:rsid w:val="000B2450"/>
    <w:rsid w:val="000C443C"/>
    <w:rsid w:val="000C5C51"/>
    <w:rsid w:val="000D24B5"/>
    <w:rsid w:val="000D704F"/>
    <w:rsid w:val="000D71CE"/>
    <w:rsid w:val="000E4D00"/>
    <w:rsid w:val="000E6BA6"/>
    <w:rsid w:val="000E758F"/>
    <w:rsid w:val="000F34DF"/>
    <w:rsid w:val="000F389A"/>
    <w:rsid w:val="00100C40"/>
    <w:rsid w:val="0010659E"/>
    <w:rsid w:val="00107F22"/>
    <w:rsid w:val="00111899"/>
    <w:rsid w:val="001121AD"/>
    <w:rsid w:val="00112CD2"/>
    <w:rsid w:val="00113385"/>
    <w:rsid w:val="00114F10"/>
    <w:rsid w:val="001157BB"/>
    <w:rsid w:val="00122C38"/>
    <w:rsid w:val="0012509C"/>
    <w:rsid w:val="0012571C"/>
    <w:rsid w:val="00130DC2"/>
    <w:rsid w:val="0013127F"/>
    <w:rsid w:val="00133619"/>
    <w:rsid w:val="00137E24"/>
    <w:rsid w:val="00141279"/>
    <w:rsid w:val="00141517"/>
    <w:rsid w:val="00144AB4"/>
    <w:rsid w:val="00152AB5"/>
    <w:rsid w:val="001542B9"/>
    <w:rsid w:val="001570D2"/>
    <w:rsid w:val="00163092"/>
    <w:rsid w:val="0016399D"/>
    <w:rsid w:val="001703C3"/>
    <w:rsid w:val="00174F39"/>
    <w:rsid w:val="00176453"/>
    <w:rsid w:val="001772C4"/>
    <w:rsid w:val="00180EF8"/>
    <w:rsid w:val="00181A82"/>
    <w:rsid w:val="0018220E"/>
    <w:rsid w:val="001826AF"/>
    <w:rsid w:val="00186484"/>
    <w:rsid w:val="001913EA"/>
    <w:rsid w:val="00191564"/>
    <w:rsid w:val="00194212"/>
    <w:rsid w:val="00194CA9"/>
    <w:rsid w:val="00195B74"/>
    <w:rsid w:val="001A4D74"/>
    <w:rsid w:val="001B40C3"/>
    <w:rsid w:val="001C7005"/>
    <w:rsid w:val="001C7AAB"/>
    <w:rsid w:val="001C7C15"/>
    <w:rsid w:val="001D4F7C"/>
    <w:rsid w:val="001D60C9"/>
    <w:rsid w:val="001F031D"/>
    <w:rsid w:val="001F1C6C"/>
    <w:rsid w:val="001F456D"/>
    <w:rsid w:val="001F677E"/>
    <w:rsid w:val="001F7ED8"/>
    <w:rsid w:val="002012D5"/>
    <w:rsid w:val="00202D70"/>
    <w:rsid w:val="0020516E"/>
    <w:rsid w:val="00207B6F"/>
    <w:rsid w:val="00216EF0"/>
    <w:rsid w:val="002254E5"/>
    <w:rsid w:val="00231A98"/>
    <w:rsid w:val="0023320A"/>
    <w:rsid w:val="00234023"/>
    <w:rsid w:val="00235364"/>
    <w:rsid w:val="0023566B"/>
    <w:rsid w:val="00236C9B"/>
    <w:rsid w:val="002375B5"/>
    <w:rsid w:val="00243BF2"/>
    <w:rsid w:val="00245E13"/>
    <w:rsid w:val="002469BD"/>
    <w:rsid w:val="002470E5"/>
    <w:rsid w:val="0025066D"/>
    <w:rsid w:val="0026555C"/>
    <w:rsid w:val="002668EB"/>
    <w:rsid w:val="00271721"/>
    <w:rsid w:val="00272955"/>
    <w:rsid w:val="00274FAD"/>
    <w:rsid w:val="002752FE"/>
    <w:rsid w:val="00280B93"/>
    <w:rsid w:val="00281C8C"/>
    <w:rsid w:val="002829CE"/>
    <w:rsid w:val="00283C81"/>
    <w:rsid w:val="00284B59"/>
    <w:rsid w:val="00291AB1"/>
    <w:rsid w:val="0029486F"/>
    <w:rsid w:val="002A1B7A"/>
    <w:rsid w:val="002A4B13"/>
    <w:rsid w:val="002A6C0F"/>
    <w:rsid w:val="002B274B"/>
    <w:rsid w:val="002B2BAD"/>
    <w:rsid w:val="002B50EE"/>
    <w:rsid w:val="002B5156"/>
    <w:rsid w:val="002B6C0A"/>
    <w:rsid w:val="002C168F"/>
    <w:rsid w:val="002C6CA4"/>
    <w:rsid w:val="002D261F"/>
    <w:rsid w:val="002D3CBE"/>
    <w:rsid w:val="002D5AE1"/>
    <w:rsid w:val="002D78ED"/>
    <w:rsid w:val="002E3BF3"/>
    <w:rsid w:val="002F657C"/>
    <w:rsid w:val="003017D8"/>
    <w:rsid w:val="00301EEA"/>
    <w:rsid w:val="00307353"/>
    <w:rsid w:val="00310752"/>
    <w:rsid w:val="003132D7"/>
    <w:rsid w:val="00313ADE"/>
    <w:rsid w:val="00314B06"/>
    <w:rsid w:val="00315A82"/>
    <w:rsid w:val="003175A1"/>
    <w:rsid w:val="00322ED1"/>
    <w:rsid w:val="00323250"/>
    <w:rsid w:val="003234AF"/>
    <w:rsid w:val="00324674"/>
    <w:rsid w:val="00324B9A"/>
    <w:rsid w:val="003262CE"/>
    <w:rsid w:val="0033003D"/>
    <w:rsid w:val="003321E6"/>
    <w:rsid w:val="00332948"/>
    <w:rsid w:val="00337598"/>
    <w:rsid w:val="00341E2D"/>
    <w:rsid w:val="00343585"/>
    <w:rsid w:val="00343B41"/>
    <w:rsid w:val="003441DB"/>
    <w:rsid w:val="00344603"/>
    <w:rsid w:val="00346C3C"/>
    <w:rsid w:val="003506B9"/>
    <w:rsid w:val="00351A87"/>
    <w:rsid w:val="003521F8"/>
    <w:rsid w:val="0035570F"/>
    <w:rsid w:val="00356BFB"/>
    <w:rsid w:val="00357100"/>
    <w:rsid w:val="003610A0"/>
    <w:rsid w:val="00361D3C"/>
    <w:rsid w:val="003642EB"/>
    <w:rsid w:val="0036696F"/>
    <w:rsid w:val="00367052"/>
    <w:rsid w:val="00370846"/>
    <w:rsid w:val="003730FE"/>
    <w:rsid w:val="00375A5F"/>
    <w:rsid w:val="0038176B"/>
    <w:rsid w:val="003828AF"/>
    <w:rsid w:val="0038315F"/>
    <w:rsid w:val="00383CA8"/>
    <w:rsid w:val="00384D8F"/>
    <w:rsid w:val="00385C8F"/>
    <w:rsid w:val="0039088F"/>
    <w:rsid w:val="00392302"/>
    <w:rsid w:val="00397AE2"/>
    <w:rsid w:val="003A54B0"/>
    <w:rsid w:val="003A5D6C"/>
    <w:rsid w:val="003A6D4D"/>
    <w:rsid w:val="003B1F2F"/>
    <w:rsid w:val="003B318E"/>
    <w:rsid w:val="003B675B"/>
    <w:rsid w:val="003C010D"/>
    <w:rsid w:val="003C2BFC"/>
    <w:rsid w:val="003C59DB"/>
    <w:rsid w:val="003D1417"/>
    <w:rsid w:val="003D1C64"/>
    <w:rsid w:val="003E1982"/>
    <w:rsid w:val="003E3BD3"/>
    <w:rsid w:val="003E6867"/>
    <w:rsid w:val="003F6A35"/>
    <w:rsid w:val="003F767A"/>
    <w:rsid w:val="004007BE"/>
    <w:rsid w:val="00403A16"/>
    <w:rsid w:val="0040432B"/>
    <w:rsid w:val="0040799E"/>
    <w:rsid w:val="004145A0"/>
    <w:rsid w:val="0041785A"/>
    <w:rsid w:val="00425B80"/>
    <w:rsid w:val="00430BA9"/>
    <w:rsid w:val="004341CC"/>
    <w:rsid w:val="00434CD5"/>
    <w:rsid w:val="00434DA1"/>
    <w:rsid w:val="00434DB2"/>
    <w:rsid w:val="00436FEC"/>
    <w:rsid w:val="004378C4"/>
    <w:rsid w:val="00437EA3"/>
    <w:rsid w:val="00440645"/>
    <w:rsid w:val="00440D87"/>
    <w:rsid w:val="004423EA"/>
    <w:rsid w:val="0044383F"/>
    <w:rsid w:val="00445AF3"/>
    <w:rsid w:val="00446EE0"/>
    <w:rsid w:val="00450281"/>
    <w:rsid w:val="0045228B"/>
    <w:rsid w:val="00460A57"/>
    <w:rsid w:val="00460CDB"/>
    <w:rsid w:val="00461835"/>
    <w:rsid w:val="00461B19"/>
    <w:rsid w:val="00461E99"/>
    <w:rsid w:val="00466820"/>
    <w:rsid w:val="00473573"/>
    <w:rsid w:val="00473E55"/>
    <w:rsid w:val="0047769F"/>
    <w:rsid w:val="004818BF"/>
    <w:rsid w:val="00482ED5"/>
    <w:rsid w:val="004832A9"/>
    <w:rsid w:val="004857B7"/>
    <w:rsid w:val="00485A09"/>
    <w:rsid w:val="00492067"/>
    <w:rsid w:val="00492656"/>
    <w:rsid w:val="00493505"/>
    <w:rsid w:val="004A0238"/>
    <w:rsid w:val="004A05F9"/>
    <w:rsid w:val="004A10B4"/>
    <w:rsid w:val="004A1B4E"/>
    <w:rsid w:val="004A2DC7"/>
    <w:rsid w:val="004A4092"/>
    <w:rsid w:val="004A5478"/>
    <w:rsid w:val="004B441E"/>
    <w:rsid w:val="004B71D9"/>
    <w:rsid w:val="004C0413"/>
    <w:rsid w:val="004C14E5"/>
    <w:rsid w:val="004C6865"/>
    <w:rsid w:val="004D15A6"/>
    <w:rsid w:val="004D3827"/>
    <w:rsid w:val="004D7BEA"/>
    <w:rsid w:val="004E0BCD"/>
    <w:rsid w:val="004E0E64"/>
    <w:rsid w:val="004E59B3"/>
    <w:rsid w:val="004E6E7E"/>
    <w:rsid w:val="004F538A"/>
    <w:rsid w:val="004F5FD3"/>
    <w:rsid w:val="00500E8A"/>
    <w:rsid w:val="00501174"/>
    <w:rsid w:val="00501947"/>
    <w:rsid w:val="00502805"/>
    <w:rsid w:val="005030FD"/>
    <w:rsid w:val="00503907"/>
    <w:rsid w:val="005047BB"/>
    <w:rsid w:val="00505252"/>
    <w:rsid w:val="00517E16"/>
    <w:rsid w:val="00530933"/>
    <w:rsid w:val="005321F5"/>
    <w:rsid w:val="0053575E"/>
    <w:rsid w:val="00535772"/>
    <w:rsid w:val="0054726E"/>
    <w:rsid w:val="00552AD3"/>
    <w:rsid w:val="00556932"/>
    <w:rsid w:val="0055787A"/>
    <w:rsid w:val="0056312E"/>
    <w:rsid w:val="00565B8D"/>
    <w:rsid w:val="00570AF7"/>
    <w:rsid w:val="005721C3"/>
    <w:rsid w:val="00574411"/>
    <w:rsid w:val="005836FF"/>
    <w:rsid w:val="00585C72"/>
    <w:rsid w:val="00587C32"/>
    <w:rsid w:val="00591524"/>
    <w:rsid w:val="0059270E"/>
    <w:rsid w:val="00592DAB"/>
    <w:rsid w:val="005A2C55"/>
    <w:rsid w:val="005A454C"/>
    <w:rsid w:val="005A4E63"/>
    <w:rsid w:val="005A6C87"/>
    <w:rsid w:val="005A7706"/>
    <w:rsid w:val="005A79DD"/>
    <w:rsid w:val="005B0709"/>
    <w:rsid w:val="005B2A88"/>
    <w:rsid w:val="005B5991"/>
    <w:rsid w:val="005B76B6"/>
    <w:rsid w:val="005B7AC5"/>
    <w:rsid w:val="005C065A"/>
    <w:rsid w:val="005C2E2C"/>
    <w:rsid w:val="005C38DF"/>
    <w:rsid w:val="005D3916"/>
    <w:rsid w:val="005E24DC"/>
    <w:rsid w:val="005E294B"/>
    <w:rsid w:val="005E3A32"/>
    <w:rsid w:val="005E5B2A"/>
    <w:rsid w:val="005F0386"/>
    <w:rsid w:val="005F0808"/>
    <w:rsid w:val="005F0E3D"/>
    <w:rsid w:val="005F2EBD"/>
    <w:rsid w:val="005F683E"/>
    <w:rsid w:val="005F7AF2"/>
    <w:rsid w:val="005F7D84"/>
    <w:rsid w:val="006141CD"/>
    <w:rsid w:val="00617865"/>
    <w:rsid w:val="0063363B"/>
    <w:rsid w:val="00640098"/>
    <w:rsid w:val="00644094"/>
    <w:rsid w:val="00645204"/>
    <w:rsid w:val="006470AC"/>
    <w:rsid w:val="00660A75"/>
    <w:rsid w:val="0066199F"/>
    <w:rsid w:val="00663FE8"/>
    <w:rsid w:val="0066412D"/>
    <w:rsid w:val="006655BC"/>
    <w:rsid w:val="00682F60"/>
    <w:rsid w:val="0068363D"/>
    <w:rsid w:val="006962DD"/>
    <w:rsid w:val="006A17FC"/>
    <w:rsid w:val="006B07F7"/>
    <w:rsid w:val="006B0B58"/>
    <w:rsid w:val="006B0F4C"/>
    <w:rsid w:val="006B15C8"/>
    <w:rsid w:val="006B51F0"/>
    <w:rsid w:val="006C15A5"/>
    <w:rsid w:val="006C1DC3"/>
    <w:rsid w:val="006C1E5F"/>
    <w:rsid w:val="006C31FE"/>
    <w:rsid w:val="006C4CE5"/>
    <w:rsid w:val="006D1CEC"/>
    <w:rsid w:val="006D3FB8"/>
    <w:rsid w:val="006D41E1"/>
    <w:rsid w:val="006D4BBB"/>
    <w:rsid w:val="006E5F80"/>
    <w:rsid w:val="006F2690"/>
    <w:rsid w:val="006F7203"/>
    <w:rsid w:val="006F75E7"/>
    <w:rsid w:val="00701E75"/>
    <w:rsid w:val="007033B9"/>
    <w:rsid w:val="00711AA5"/>
    <w:rsid w:val="007129C0"/>
    <w:rsid w:val="00713C4D"/>
    <w:rsid w:val="007212B2"/>
    <w:rsid w:val="00722582"/>
    <w:rsid w:val="00727CE9"/>
    <w:rsid w:val="00731BAE"/>
    <w:rsid w:val="00732A42"/>
    <w:rsid w:val="00732E1D"/>
    <w:rsid w:val="00733B64"/>
    <w:rsid w:val="0073791A"/>
    <w:rsid w:val="0074086D"/>
    <w:rsid w:val="00750027"/>
    <w:rsid w:val="00755D72"/>
    <w:rsid w:val="00756E62"/>
    <w:rsid w:val="007640D6"/>
    <w:rsid w:val="00766E91"/>
    <w:rsid w:val="00773A99"/>
    <w:rsid w:val="00773D27"/>
    <w:rsid w:val="0077604F"/>
    <w:rsid w:val="00784A11"/>
    <w:rsid w:val="00795F6D"/>
    <w:rsid w:val="00796929"/>
    <w:rsid w:val="007A57BF"/>
    <w:rsid w:val="007A6AF6"/>
    <w:rsid w:val="007B2B0C"/>
    <w:rsid w:val="007B66AF"/>
    <w:rsid w:val="007C0B6A"/>
    <w:rsid w:val="007C18E3"/>
    <w:rsid w:val="007C3CEF"/>
    <w:rsid w:val="007C4C61"/>
    <w:rsid w:val="007C5F92"/>
    <w:rsid w:val="007D7F3C"/>
    <w:rsid w:val="007E035B"/>
    <w:rsid w:val="007E2BEE"/>
    <w:rsid w:val="007E43CE"/>
    <w:rsid w:val="007F2F7E"/>
    <w:rsid w:val="007F435C"/>
    <w:rsid w:val="00800A3E"/>
    <w:rsid w:val="008024AB"/>
    <w:rsid w:val="00803423"/>
    <w:rsid w:val="0080416D"/>
    <w:rsid w:val="0081035C"/>
    <w:rsid w:val="00817A5C"/>
    <w:rsid w:val="008230F2"/>
    <w:rsid w:val="00823E27"/>
    <w:rsid w:val="008250BD"/>
    <w:rsid w:val="00825453"/>
    <w:rsid w:val="0082563B"/>
    <w:rsid w:val="00826D99"/>
    <w:rsid w:val="00831235"/>
    <w:rsid w:val="00831931"/>
    <w:rsid w:val="00832944"/>
    <w:rsid w:val="00834632"/>
    <w:rsid w:val="00844441"/>
    <w:rsid w:val="00844552"/>
    <w:rsid w:val="00847EE4"/>
    <w:rsid w:val="00852CE5"/>
    <w:rsid w:val="00853F1D"/>
    <w:rsid w:val="0086339F"/>
    <w:rsid w:val="00866CF6"/>
    <w:rsid w:val="008800E2"/>
    <w:rsid w:val="00890020"/>
    <w:rsid w:val="00890E38"/>
    <w:rsid w:val="00891EE1"/>
    <w:rsid w:val="00892063"/>
    <w:rsid w:val="008A0498"/>
    <w:rsid w:val="008A3D40"/>
    <w:rsid w:val="008B29E2"/>
    <w:rsid w:val="008B2A35"/>
    <w:rsid w:val="008B3110"/>
    <w:rsid w:val="008B568D"/>
    <w:rsid w:val="008B5DDC"/>
    <w:rsid w:val="008C106D"/>
    <w:rsid w:val="008C26EE"/>
    <w:rsid w:val="008C4B1D"/>
    <w:rsid w:val="008C4C77"/>
    <w:rsid w:val="008C4EC5"/>
    <w:rsid w:val="008D0681"/>
    <w:rsid w:val="008D0B50"/>
    <w:rsid w:val="008D30D4"/>
    <w:rsid w:val="008D3884"/>
    <w:rsid w:val="008D4E24"/>
    <w:rsid w:val="008D6D1B"/>
    <w:rsid w:val="008D7F54"/>
    <w:rsid w:val="008E07BF"/>
    <w:rsid w:val="008E0FD6"/>
    <w:rsid w:val="008E5DCD"/>
    <w:rsid w:val="008E6CFE"/>
    <w:rsid w:val="008E7615"/>
    <w:rsid w:val="008F0969"/>
    <w:rsid w:val="008F4292"/>
    <w:rsid w:val="008F4E1A"/>
    <w:rsid w:val="008F7C46"/>
    <w:rsid w:val="00900301"/>
    <w:rsid w:val="00900F6F"/>
    <w:rsid w:val="00904718"/>
    <w:rsid w:val="00910450"/>
    <w:rsid w:val="009115C1"/>
    <w:rsid w:val="00915888"/>
    <w:rsid w:val="00916E77"/>
    <w:rsid w:val="00925838"/>
    <w:rsid w:val="00931F55"/>
    <w:rsid w:val="00933984"/>
    <w:rsid w:val="00935C1B"/>
    <w:rsid w:val="00936396"/>
    <w:rsid w:val="00936674"/>
    <w:rsid w:val="00936688"/>
    <w:rsid w:val="00937A38"/>
    <w:rsid w:val="009400B3"/>
    <w:rsid w:val="0095168E"/>
    <w:rsid w:val="00951B98"/>
    <w:rsid w:val="00954BB2"/>
    <w:rsid w:val="00956FB0"/>
    <w:rsid w:val="00957C9E"/>
    <w:rsid w:val="00961478"/>
    <w:rsid w:val="00970289"/>
    <w:rsid w:val="00974503"/>
    <w:rsid w:val="00975CE3"/>
    <w:rsid w:val="00976260"/>
    <w:rsid w:val="00981909"/>
    <w:rsid w:val="00981EB1"/>
    <w:rsid w:val="00981FD5"/>
    <w:rsid w:val="009850CC"/>
    <w:rsid w:val="0098574A"/>
    <w:rsid w:val="00985CC0"/>
    <w:rsid w:val="00985D9F"/>
    <w:rsid w:val="00986AE4"/>
    <w:rsid w:val="00996D3A"/>
    <w:rsid w:val="009A1D28"/>
    <w:rsid w:val="009A262C"/>
    <w:rsid w:val="009A4ACF"/>
    <w:rsid w:val="009B01EC"/>
    <w:rsid w:val="009B24E1"/>
    <w:rsid w:val="009B3663"/>
    <w:rsid w:val="009B4444"/>
    <w:rsid w:val="009C31D6"/>
    <w:rsid w:val="009D0EF8"/>
    <w:rsid w:val="009D1B78"/>
    <w:rsid w:val="009D2122"/>
    <w:rsid w:val="009D32BF"/>
    <w:rsid w:val="009D52E9"/>
    <w:rsid w:val="009D7127"/>
    <w:rsid w:val="009E3C5A"/>
    <w:rsid w:val="009E7E15"/>
    <w:rsid w:val="009F0C23"/>
    <w:rsid w:val="009F0FCE"/>
    <w:rsid w:val="009F19C6"/>
    <w:rsid w:val="009F5519"/>
    <w:rsid w:val="00A01AFA"/>
    <w:rsid w:val="00A023D0"/>
    <w:rsid w:val="00A02B80"/>
    <w:rsid w:val="00A03032"/>
    <w:rsid w:val="00A10FA5"/>
    <w:rsid w:val="00A16133"/>
    <w:rsid w:val="00A202B9"/>
    <w:rsid w:val="00A21C3E"/>
    <w:rsid w:val="00A21D07"/>
    <w:rsid w:val="00A25A84"/>
    <w:rsid w:val="00A34E6D"/>
    <w:rsid w:val="00A4004F"/>
    <w:rsid w:val="00A4034F"/>
    <w:rsid w:val="00A40F16"/>
    <w:rsid w:val="00A41841"/>
    <w:rsid w:val="00A46FB1"/>
    <w:rsid w:val="00A528CE"/>
    <w:rsid w:val="00A53DDD"/>
    <w:rsid w:val="00A57EE7"/>
    <w:rsid w:val="00A71CDC"/>
    <w:rsid w:val="00A73990"/>
    <w:rsid w:val="00A73BCF"/>
    <w:rsid w:val="00A743BA"/>
    <w:rsid w:val="00A83802"/>
    <w:rsid w:val="00A85ADF"/>
    <w:rsid w:val="00A8655E"/>
    <w:rsid w:val="00A87340"/>
    <w:rsid w:val="00A96402"/>
    <w:rsid w:val="00A96A30"/>
    <w:rsid w:val="00A97383"/>
    <w:rsid w:val="00AA297D"/>
    <w:rsid w:val="00AA4F63"/>
    <w:rsid w:val="00AA5487"/>
    <w:rsid w:val="00AA6602"/>
    <w:rsid w:val="00AB580A"/>
    <w:rsid w:val="00AB5E4E"/>
    <w:rsid w:val="00AC158E"/>
    <w:rsid w:val="00AC6D6C"/>
    <w:rsid w:val="00AD14CE"/>
    <w:rsid w:val="00AD6163"/>
    <w:rsid w:val="00AD724C"/>
    <w:rsid w:val="00AE300C"/>
    <w:rsid w:val="00AE30D3"/>
    <w:rsid w:val="00AE7AD1"/>
    <w:rsid w:val="00AE7DA4"/>
    <w:rsid w:val="00AF49FB"/>
    <w:rsid w:val="00AF5DED"/>
    <w:rsid w:val="00AF6DC2"/>
    <w:rsid w:val="00B024AD"/>
    <w:rsid w:val="00B1128F"/>
    <w:rsid w:val="00B12220"/>
    <w:rsid w:val="00B139EC"/>
    <w:rsid w:val="00B1415D"/>
    <w:rsid w:val="00B1625E"/>
    <w:rsid w:val="00B21A98"/>
    <w:rsid w:val="00B21F8B"/>
    <w:rsid w:val="00B225B6"/>
    <w:rsid w:val="00B24A92"/>
    <w:rsid w:val="00B2605B"/>
    <w:rsid w:val="00B27946"/>
    <w:rsid w:val="00B35535"/>
    <w:rsid w:val="00B3793E"/>
    <w:rsid w:val="00B4244A"/>
    <w:rsid w:val="00B43DA2"/>
    <w:rsid w:val="00B443D2"/>
    <w:rsid w:val="00B462D6"/>
    <w:rsid w:val="00B46417"/>
    <w:rsid w:val="00B56D47"/>
    <w:rsid w:val="00B658D2"/>
    <w:rsid w:val="00B66755"/>
    <w:rsid w:val="00B677BA"/>
    <w:rsid w:val="00B7299A"/>
    <w:rsid w:val="00B74594"/>
    <w:rsid w:val="00B75D40"/>
    <w:rsid w:val="00B770EC"/>
    <w:rsid w:val="00B80030"/>
    <w:rsid w:val="00B815BB"/>
    <w:rsid w:val="00B826C6"/>
    <w:rsid w:val="00B82E10"/>
    <w:rsid w:val="00B86318"/>
    <w:rsid w:val="00B92EA2"/>
    <w:rsid w:val="00BA2CA9"/>
    <w:rsid w:val="00BA31F9"/>
    <w:rsid w:val="00BA7D27"/>
    <w:rsid w:val="00BB495E"/>
    <w:rsid w:val="00BB777D"/>
    <w:rsid w:val="00BC684A"/>
    <w:rsid w:val="00BD0564"/>
    <w:rsid w:val="00BD1A4F"/>
    <w:rsid w:val="00BD33D3"/>
    <w:rsid w:val="00BD65FF"/>
    <w:rsid w:val="00BE54E4"/>
    <w:rsid w:val="00BE7E96"/>
    <w:rsid w:val="00BF2009"/>
    <w:rsid w:val="00BF2260"/>
    <w:rsid w:val="00BF2C61"/>
    <w:rsid w:val="00BF35E9"/>
    <w:rsid w:val="00BF4A4A"/>
    <w:rsid w:val="00BF6396"/>
    <w:rsid w:val="00C02907"/>
    <w:rsid w:val="00C032A1"/>
    <w:rsid w:val="00C043CE"/>
    <w:rsid w:val="00C05A17"/>
    <w:rsid w:val="00C05FBC"/>
    <w:rsid w:val="00C10AE4"/>
    <w:rsid w:val="00C23C2E"/>
    <w:rsid w:val="00C24CBC"/>
    <w:rsid w:val="00C3048E"/>
    <w:rsid w:val="00C30C7B"/>
    <w:rsid w:val="00C320E9"/>
    <w:rsid w:val="00C42B9A"/>
    <w:rsid w:val="00C44E2F"/>
    <w:rsid w:val="00C46139"/>
    <w:rsid w:val="00C4621E"/>
    <w:rsid w:val="00C51566"/>
    <w:rsid w:val="00C52CA2"/>
    <w:rsid w:val="00C531CA"/>
    <w:rsid w:val="00C57344"/>
    <w:rsid w:val="00C612C2"/>
    <w:rsid w:val="00C6224A"/>
    <w:rsid w:val="00C64D24"/>
    <w:rsid w:val="00C71826"/>
    <w:rsid w:val="00C721C9"/>
    <w:rsid w:val="00C72B38"/>
    <w:rsid w:val="00C72FCA"/>
    <w:rsid w:val="00C75BB8"/>
    <w:rsid w:val="00C820E6"/>
    <w:rsid w:val="00C82563"/>
    <w:rsid w:val="00C83EF4"/>
    <w:rsid w:val="00C86985"/>
    <w:rsid w:val="00C94F16"/>
    <w:rsid w:val="00C96950"/>
    <w:rsid w:val="00C9722C"/>
    <w:rsid w:val="00CA27FD"/>
    <w:rsid w:val="00CA40AC"/>
    <w:rsid w:val="00CA4C4C"/>
    <w:rsid w:val="00CA558F"/>
    <w:rsid w:val="00CA5F95"/>
    <w:rsid w:val="00CA6C76"/>
    <w:rsid w:val="00CB6549"/>
    <w:rsid w:val="00CC03AB"/>
    <w:rsid w:val="00CC07BE"/>
    <w:rsid w:val="00CD0D89"/>
    <w:rsid w:val="00CF0437"/>
    <w:rsid w:val="00CF04EA"/>
    <w:rsid w:val="00CF162A"/>
    <w:rsid w:val="00CF72EB"/>
    <w:rsid w:val="00D00E23"/>
    <w:rsid w:val="00D022C8"/>
    <w:rsid w:val="00D03C8F"/>
    <w:rsid w:val="00D041E5"/>
    <w:rsid w:val="00D05B8F"/>
    <w:rsid w:val="00D114FF"/>
    <w:rsid w:val="00D2046D"/>
    <w:rsid w:val="00D24850"/>
    <w:rsid w:val="00D3310B"/>
    <w:rsid w:val="00D35569"/>
    <w:rsid w:val="00D4293A"/>
    <w:rsid w:val="00D42CA3"/>
    <w:rsid w:val="00D4357B"/>
    <w:rsid w:val="00D45B2C"/>
    <w:rsid w:val="00D47075"/>
    <w:rsid w:val="00D47233"/>
    <w:rsid w:val="00D5064F"/>
    <w:rsid w:val="00D554B8"/>
    <w:rsid w:val="00D6018D"/>
    <w:rsid w:val="00D6077B"/>
    <w:rsid w:val="00D62B8D"/>
    <w:rsid w:val="00D731E9"/>
    <w:rsid w:val="00D76622"/>
    <w:rsid w:val="00D80752"/>
    <w:rsid w:val="00D8358D"/>
    <w:rsid w:val="00D8640B"/>
    <w:rsid w:val="00D877BC"/>
    <w:rsid w:val="00D87B63"/>
    <w:rsid w:val="00D96F0D"/>
    <w:rsid w:val="00D97F3D"/>
    <w:rsid w:val="00DA25A7"/>
    <w:rsid w:val="00DA26E3"/>
    <w:rsid w:val="00DA30A0"/>
    <w:rsid w:val="00DA6FD5"/>
    <w:rsid w:val="00DB1C20"/>
    <w:rsid w:val="00DB2EFE"/>
    <w:rsid w:val="00DB6803"/>
    <w:rsid w:val="00DC0BA6"/>
    <w:rsid w:val="00DC1587"/>
    <w:rsid w:val="00DC4561"/>
    <w:rsid w:val="00DD2028"/>
    <w:rsid w:val="00DD38D9"/>
    <w:rsid w:val="00DE210A"/>
    <w:rsid w:val="00DE2EBB"/>
    <w:rsid w:val="00DE5478"/>
    <w:rsid w:val="00DE5735"/>
    <w:rsid w:val="00DE6700"/>
    <w:rsid w:val="00DE6C72"/>
    <w:rsid w:val="00DF2558"/>
    <w:rsid w:val="00DF3BE3"/>
    <w:rsid w:val="00DF49EE"/>
    <w:rsid w:val="00E00048"/>
    <w:rsid w:val="00E0455F"/>
    <w:rsid w:val="00E046AD"/>
    <w:rsid w:val="00E04843"/>
    <w:rsid w:val="00E10545"/>
    <w:rsid w:val="00E16970"/>
    <w:rsid w:val="00E23363"/>
    <w:rsid w:val="00E26DB0"/>
    <w:rsid w:val="00E270C1"/>
    <w:rsid w:val="00E30B88"/>
    <w:rsid w:val="00E32368"/>
    <w:rsid w:val="00E3282A"/>
    <w:rsid w:val="00E35FE9"/>
    <w:rsid w:val="00E45769"/>
    <w:rsid w:val="00E53129"/>
    <w:rsid w:val="00E53235"/>
    <w:rsid w:val="00E63137"/>
    <w:rsid w:val="00E652B1"/>
    <w:rsid w:val="00E700C3"/>
    <w:rsid w:val="00E71484"/>
    <w:rsid w:val="00E7232C"/>
    <w:rsid w:val="00E760E9"/>
    <w:rsid w:val="00E77976"/>
    <w:rsid w:val="00E84840"/>
    <w:rsid w:val="00E85749"/>
    <w:rsid w:val="00E85D70"/>
    <w:rsid w:val="00E8630F"/>
    <w:rsid w:val="00E864C1"/>
    <w:rsid w:val="00E97143"/>
    <w:rsid w:val="00EA4CAD"/>
    <w:rsid w:val="00EA63EB"/>
    <w:rsid w:val="00EA66D3"/>
    <w:rsid w:val="00EA6886"/>
    <w:rsid w:val="00EA6ACC"/>
    <w:rsid w:val="00EB2227"/>
    <w:rsid w:val="00EC1063"/>
    <w:rsid w:val="00EC3C5F"/>
    <w:rsid w:val="00EC5E88"/>
    <w:rsid w:val="00EC60D9"/>
    <w:rsid w:val="00ED2142"/>
    <w:rsid w:val="00ED47C0"/>
    <w:rsid w:val="00ED4ACA"/>
    <w:rsid w:val="00ED6F3C"/>
    <w:rsid w:val="00EE084B"/>
    <w:rsid w:val="00EE2372"/>
    <w:rsid w:val="00EE2AB6"/>
    <w:rsid w:val="00EE3B72"/>
    <w:rsid w:val="00EE608D"/>
    <w:rsid w:val="00EF0072"/>
    <w:rsid w:val="00EF0346"/>
    <w:rsid w:val="00EF32E6"/>
    <w:rsid w:val="00EF455A"/>
    <w:rsid w:val="00EF6D77"/>
    <w:rsid w:val="00F02F91"/>
    <w:rsid w:val="00F038FC"/>
    <w:rsid w:val="00F04DA8"/>
    <w:rsid w:val="00F04F2A"/>
    <w:rsid w:val="00F10BE5"/>
    <w:rsid w:val="00F112F6"/>
    <w:rsid w:val="00F131FA"/>
    <w:rsid w:val="00F16DB4"/>
    <w:rsid w:val="00F17586"/>
    <w:rsid w:val="00F251E4"/>
    <w:rsid w:val="00F2785A"/>
    <w:rsid w:val="00F30FE1"/>
    <w:rsid w:val="00F35B77"/>
    <w:rsid w:val="00F41332"/>
    <w:rsid w:val="00F417A3"/>
    <w:rsid w:val="00F42455"/>
    <w:rsid w:val="00F42552"/>
    <w:rsid w:val="00F502F7"/>
    <w:rsid w:val="00F50660"/>
    <w:rsid w:val="00F51AEF"/>
    <w:rsid w:val="00F545D8"/>
    <w:rsid w:val="00F56086"/>
    <w:rsid w:val="00F61698"/>
    <w:rsid w:val="00F63CE9"/>
    <w:rsid w:val="00F727B9"/>
    <w:rsid w:val="00F7470C"/>
    <w:rsid w:val="00F74FAE"/>
    <w:rsid w:val="00F758A0"/>
    <w:rsid w:val="00F7726E"/>
    <w:rsid w:val="00F844A8"/>
    <w:rsid w:val="00F84576"/>
    <w:rsid w:val="00F85A45"/>
    <w:rsid w:val="00F87447"/>
    <w:rsid w:val="00F9206A"/>
    <w:rsid w:val="00F93A39"/>
    <w:rsid w:val="00F9410B"/>
    <w:rsid w:val="00F94B1E"/>
    <w:rsid w:val="00F95D52"/>
    <w:rsid w:val="00FA171F"/>
    <w:rsid w:val="00FA3342"/>
    <w:rsid w:val="00FA40D6"/>
    <w:rsid w:val="00FA5EE3"/>
    <w:rsid w:val="00FB2338"/>
    <w:rsid w:val="00FB4029"/>
    <w:rsid w:val="00FB6013"/>
    <w:rsid w:val="00FC011E"/>
    <w:rsid w:val="00FC0182"/>
    <w:rsid w:val="00FC0E42"/>
    <w:rsid w:val="00FC4374"/>
    <w:rsid w:val="00FD040D"/>
    <w:rsid w:val="00FD38BD"/>
    <w:rsid w:val="00FD546C"/>
    <w:rsid w:val="00FE175A"/>
    <w:rsid w:val="00FE2680"/>
    <w:rsid w:val="00FE2F59"/>
    <w:rsid w:val="00FE52BC"/>
    <w:rsid w:val="00FE5EBC"/>
    <w:rsid w:val="00FE5FB4"/>
    <w:rsid w:val="00FE74FD"/>
    <w:rsid w:val="00FE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AB59C6"/>
  <w15:chartTrackingRefBased/>
  <w15:docId w15:val="{B3A31E90-21CA-44DC-88B5-0D19A62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36FF"/>
    <w:rPr>
      <w:rFonts w:ascii="Arial" w:hAnsi="Arial"/>
    </w:rPr>
  </w:style>
  <w:style w:type="paragraph" w:styleId="Heading2">
    <w:name w:val="heading 2"/>
    <w:basedOn w:val="Normal"/>
    <w:next w:val="Normal"/>
    <w:link w:val="Heading2Char"/>
    <w:qFormat/>
    <w:rsid w:val="00271721"/>
    <w:pPr>
      <w:keepNext/>
      <w:jc w:val="center"/>
      <w:outlineLvl w:val="1"/>
    </w:pPr>
    <w:rPr>
      <w:rFonts w:ascii="Times New Roman" w:hAnsi="Times New Roman"/>
      <w:b/>
      <w:sz w:val="28"/>
    </w:rPr>
  </w:style>
  <w:style w:type="paragraph" w:styleId="Heading3">
    <w:name w:val="heading 3"/>
    <w:basedOn w:val="Normal"/>
    <w:next w:val="Normal"/>
    <w:link w:val="Heading3Char"/>
    <w:qFormat/>
    <w:rsid w:val="00271721"/>
    <w:pPr>
      <w:keepNext/>
      <w:ind w:firstLine="459"/>
      <w:outlineLvl w:val="2"/>
    </w:pPr>
    <w:rPr>
      <w:rFonts w:ascii="Times New Roman" w:hAnsi="Times New Roman"/>
      <w:i/>
      <w:sz w:val="26"/>
    </w:rPr>
  </w:style>
  <w:style w:type="paragraph" w:styleId="Heading8">
    <w:name w:val="heading 8"/>
    <w:basedOn w:val="Normal"/>
    <w:next w:val="Normal"/>
    <w:link w:val="Heading8Char"/>
    <w:qFormat/>
    <w:rsid w:val="00271721"/>
    <w:pPr>
      <w:keepNext/>
      <w:jc w:val="center"/>
      <w:outlineLvl w:val="7"/>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autoRedefine/>
    <w:rsid w:val="005836FF"/>
    <w:pPr>
      <w:tabs>
        <w:tab w:val="left" w:pos="1152"/>
      </w:tabs>
      <w:spacing w:before="120" w:after="120" w:line="312" w:lineRule="auto"/>
    </w:pPr>
    <w:rPr>
      <w:rFonts w:ascii="Arial" w:hAnsi="Arial" w:cs="Arial"/>
      <w:sz w:val="26"/>
      <w:szCs w:val="26"/>
    </w:rPr>
  </w:style>
  <w:style w:type="paragraph" w:styleId="Footer">
    <w:name w:val="footer"/>
    <w:basedOn w:val="Normal"/>
    <w:link w:val="FooterChar"/>
    <w:uiPriority w:val="99"/>
    <w:rsid w:val="008F0969"/>
    <w:pPr>
      <w:tabs>
        <w:tab w:val="center" w:pos="4320"/>
        <w:tab w:val="right" w:pos="8640"/>
      </w:tabs>
    </w:pPr>
  </w:style>
  <w:style w:type="character" w:styleId="PageNumber">
    <w:name w:val="page number"/>
    <w:basedOn w:val="DefaultParagraphFont"/>
    <w:rsid w:val="008F0969"/>
  </w:style>
  <w:style w:type="paragraph" w:styleId="Header">
    <w:name w:val="header"/>
    <w:basedOn w:val="Normal"/>
    <w:link w:val="HeaderChar"/>
    <w:uiPriority w:val="99"/>
    <w:rsid w:val="008D0681"/>
    <w:pPr>
      <w:tabs>
        <w:tab w:val="center" w:pos="4320"/>
        <w:tab w:val="right" w:pos="8640"/>
      </w:tabs>
    </w:pPr>
  </w:style>
  <w:style w:type="paragraph" w:styleId="NormalWeb">
    <w:name w:val="Normal (Web)"/>
    <w:basedOn w:val="Normal"/>
    <w:uiPriority w:val="99"/>
    <w:unhideWhenUsed/>
    <w:rsid w:val="004D15A6"/>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284B59"/>
    <w:rPr>
      <w:color w:val="0000FF"/>
      <w:u w:val="single"/>
    </w:rPr>
  </w:style>
  <w:style w:type="character" w:customStyle="1" w:styleId="apple-converted-space">
    <w:name w:val="apple-converted-space"/>
    <w:rsid w:val="00503907"/>
  </w:style>
  <w:style w:type="character" w:customStyle="1" w:styleId="Heading2Char">
    <w:name w:val="Heading 2 Char"/>
    <w:link w:val="Heading2"/>
    <w:rsid w:val="00271721"/>
    <w:rPr>
      <w:b/>
      <w:sz w:val="28"/>
    </w:rPr>
  </w:style>
  <w:style w:type="character" w:customStyle="1" w:styleId="Heading3Char">
    <w:name w:val="Heading 3 Char"/>
    <w:link w:val="Heading3"/>
    <w:rsid w:val="00271721"/>
    <w:rPr>
      <w:i/>
      <w:sz w:val="26"/>
    </w:rPr>
  </w:style>
  <w:style w:type="character" w:customStyle="1" w:styleId="Heading8Char">
    <w:name w:val="Heading 8 Char"/>
    <w:link w:val="Heading8"/>
    <w:rsid w:val="00271721"/>
    <w:rPr>
      <w:b/>
      <w:sz w:val="26"/>
    </w:rPr>
  </w:style>
  <w:style w:type="paragraph" w:styleId="BalloonText">
    <w:name w:val="Balloon Text"/>
    <w:basedOn w:val="Normal"/>
    <w:link w:val="BalloonTextChar"/>
    <w:rsid w:val="00F87447"/>
    <w:rPr>
      <w:rFonts w:ascii="Tahoma" w:hAnsi="Tahoma" w:cs="Tahoma"/>
      <w:sz w:val="16"/>
      <w:szCs w:val="16"/>
    </w:rPr>
  </w:style>
  <w:style w:type="character" w:customStyle="1" w:styleId="BalloonTextChar">
    <w:name w:val="Balloon Text Char"/>
    <w:link w:val="BalloonText"/>
    <w:rsid w:val="00F87447"/>
    <w:rPr>
      <w:rFonts w:ascii="Tahoma" w:hAnsi="Tahoma" w:cs="Tahoma"/>
      <w:sz w:val="16"/>
      <w:szCs w:val="16"/>
    </w:rPr>
  </w:style>
  <w:style w:type="paragraph" w:styleId="ListParagraph">
    <w:name w:val="List Paragraph"/>
    <w:basedOn w:val="Normal"/>
    <w:uiPriority w:val="34"/>
    <w:qFormat/>
    <w:rsid w:val="00111899"/>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006A11"/>
    <w:rPr>
      <w:rFonts w:ascii="Arial" w:hAnsi="Arial"/>
    </w:rPr>
  </w:style>
  <w:style w:type="character" w:customStyle="1" w:styleId="HeaderChar">
    <w:name w:val="Header Char"/>
    <w:link w:val="Header"/>
    <w:uiPriority w:val="99"/>
    <w:rsid w:val="00006A11"/>
    <w:rPr>
      <w:rFonts w:ascii="Arial" w:hAnsi="Arial"/>
    </w:rPr>
  </w:style>
  <w:style w:type="character" w:styleId="UnresolvedMention">
    <w:name w:val="Unresolved Mention"/>
    <w:uiPriority w:val="99"/>
    <w:semiHidden/>
    <w:unhideWhenUsed/>
    <w:rsid w:val="0080416D"/>
    <w:rPr>
      <w:color w:val="605E5C"/>
      <w:shd w:val="clear" w:color="auto" w:fill="E1DFDD"/>
    </w:rPr>
  </w:style>
  <w:style w:type="paragraph" w:styleId="FootnoteText">
    <w:name w:val="footnote text"/>
    <w:basedOn w:val="Normal"/>
    <w:link w:val="FootnoteTextChar"/>
    <w:rsid w:val="00773A99"/>
  </w:style>
  <w:style w:type="character" w:customStyle="1" w:styleId="FootnoteTextChar">
    <w:name w:val="Footnote Text Char"/>
    <w:link w:val="FootnoteText"/>
    <w:rsid w:val="00773A99"/>
    <w:rPr>
      <w:rFonts w:ascii="Arial" w:hAnsi="Arial"/>
    </w:rPr>
  </w:style>
  <w:style w:type="character" w:styleId="FootnoteReference">
    <w:name w:val="footnote reference"/>
    <w:rsid w:val="00773A99"/>
    <w:rPr>
      <w:vertAlign w:val="superscript"/>
    </w:rPr>
  </w:style>
  <w:style w:type="character" w:styleId="CommentReference">
    <w:name w:val="annotation reference"/>
    <w:rsid w:val="00773A99"/>
    <w:rPr>
      <w:sz w:val="16"/>
      <w:szCs w:val="16"/>
    </w:rPr>
  </w:style>
  <w:style w:type="paragraph" w:styleId="CommentText">
    <w:name w:val="annotation text"/>
    <w:basedOn w:val="Normal"/>
    <w:link w:val="CommentTextChar"/>
    <w:rsid w:val="00773A99"/>
  </w:style>
  <w:style w:type="character" w:customStyle="1" w:styleId="CommentTextChar">
    <w:name w:val="Comment Text Char"/>
    <w:link w:val="CommentText"/>
    <w:rsid w:val="00773A99"/>
    <w:rPr>
      <w:rFonts w:ascii="Arial" w:hAnsi="Arial"/>
    </w:rPr>
  </w:style>
  <w:style w:type="paragraph" w:styleId="CommentSubject">
    <w:name w:val="annotation subject"/>
    <w:basedOn w:val="CommentText"/>
    <w:next w:val="CommentText"/>
    <w:link w:val="CommentSubjectChar"/>
    <w:rsid w:val="00773A99"/>
    <w:rPr>
      <w:b/>
      <w:bCs/>
    </w:rPr>
  </w:style>
  <w:style w:type="character" w:customStyle="1" w:styleId="CommentSubjectChar">
    <w:name w:val="Comment Subject Char"/>
    <w:link w:val="CommentSubject"/>
    <w:rsid w:val="00773A99"/>
    <w:rPr>
      <w:rFonts w:ascii="Arial" w:hAnsi="Arial"/>
      <w:b/>
      <w:bCs/>
    </w:rPr>
  </w:style>
  <w:style w:type="paragraph" w:styleId="Revision">
    <w:name w:val="Revision"/>
    <w:hidden/>
    <w:uiPriority w:val="99"/>
    <w:semiHidden/>
    <w:rsid w:val="002D5AE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5146">
      <w:bodyDiv w:val="1"/>
      <w:marLeft w:val="0"/>
      <w:marRight w:val="0"/>
      <w:marTop w:val="0"/>
      <w:marBottom w:val="0"/>
      <w:divBdr>
        <w:top w:val="none" w:sz="0" w:space="0" w:color="auto"/>
        <w:left w:val="none" w:sz="0" w:space="0" w:color="auto"/>
        <w:bottom w:val="none" w:sz="0" w:space="0" w:color="auto"/>
        <w:right w:val="none" w:sz="0" w:space="0" w:color="auto"/>
      </w:divBdr>
    </w:div>
    <w:div w:id="93019158">
      <w:bodyDiv w:val="1"/>
      <w:marLeft w:val="0"/>
      <w:marRight w:val="0"/>
      <w:marTop w:val="0"/>
      <w:marBottom w:val="0"/>
      <w:divBdr>
        <w:top w:val="none" w:sz="0" w:space="0" w:color="auto"/>
        <w:left w:val="none" w:sz="0" w:space="0" w:color="auto"/>
        <w:bottom w:val="none" w:sz="0" w:space="0" w:color="auto"/>
        <w:right w:val="none" w:sz="0" w:space="0" w:color="auto"/>
      </w:divBdr>
    </w:div>
    <w:div w:id="94256165">
      <w:bodyDiv w:val="1"/>
      <w:marLeft w:val="0"/>
      <w:marRight w:val="0"/>
      <w:marTop w:val="0"/>
      <w:marBottom w:val="0"/>
      <w:divBdr>
        <w:top w:val="none" w:sz="0" w:space="0" w:color="auto"/>
        <w:left w:val="none" w:sz="0" w:space="0" w:color="auto"/>
        <w:bottom w:val="none" w:sz="0" w:space="0" w:color="auto"/>
        <w:right w:val="none" w:sz="0" w:space="0" w:color="auto"/>
      </w:divBdr>
    </w:div>
    <w:div w:id="95102491">
      <w:bodyDiv w:val="1"/>
      <w:marLeft w:val="0"/>
      <w:marRight w:val="0"/>
      <w:marTop w:val="0"/>
      <w:marBottom w:val="0"/>
      <w:divBdr>
        <w:top w:val="none" w:sz="0" w:space="0" w:color="auto"/>
        <w:left w:val="none" w:sz="0" w:space="0" w:color="auto"/>
        <w:bottom w:val="none" w:sz="0" w:space="0" w:color="auto"/>
        <w:right w:val="none" w:sz="0" w:space="0" w:color="auto"/>
      </w:divBdr>
    </w:div>
    <w:div w:id="96484662">
      <w:bodyDiv w:val="1"/>
      <w:marLeft w:val="0"/>
      <w:marRight w:val="0"/>
      <w:marTop w:val="0"/>
      <w:marBottom w:val="0"/>
      <w:divBdr>
        <w:top w:val="none" w:sz="0" w:space="0" w:color="auto"/>
        <w:left w:val="none" w:sz="0" w:space="0" w:color="auto"/>
        <w:bottom w:val="none" w:sz="0" w:space="0" w:color="auto"/>
        <w:right w:val="none" w:sz="0" w:space="0" w:color="auto"/>
      </w:divBdr>
    </w:div>
    <w:div w:id="108791131">
      <w:bodyDiv w:val="1"/>
      <w:marLeft w:val="0"/>
      <w:marRight w:val="0"/>
      <w:marTop w:val="0"/>
      <w:marBottom w:val="0"/>
      <w:divBdr>
        <w:top w:val="none" w:sz="0" w:space="0" w:color="auto"/>
        <w:left w:val="none" w:sz="0" w:space="0" w:color="auto"/>
        <w:bottom w:val="none" w:sz="0" w:space="0" w:color="auto"/>
        <w:right w:val="none" w:sz="0" w:space="0" w:color="auto"/>
      </w:divBdr>
    </w:div>
    <w:div w:id="253785794">
      <w:bodyDiv w:val="1"/>
      <w:marLeft w:val="0"/>
      <w:marRight w:val="0"/>
      <w:marTop w:val="0"/>
      <w:marBottom w:val="0"/>
      <w:divBdr>
        <w:top w:val="none" w:sz="0" w:space="0" w:color="auto"/>
        <w:left w:val="none" w:sz="0" w:space="0" w:color="auto"/>
        <w:bottom w:val="none" w:sz="0" w:space="0" w:color="auto"/>
        <w:right w:val="none" w:sz="0" w:space="0" w:color="auto"/>
      </w:divBdr>
    </w:div>
    <w:div w:id="371656188">
      <w:bodyDiv w:val="1"/>
      <w:marLeft w:val="0"/>
      <w:marRight w:val="0"/>
      <w:marTop w:val="0"/>
      <w:marBottom w:val="0"/>
      <w:divBdr>
        <w:top w:val="none" w:sz="0" w:space="0" w:color="auto"/>
        <w:left w:val="none" w:sz="0" w:space="0" w:color="auto"/>
        <w:bottom w:val="none" w:sz="0" w:space="0" w:color="auto"/>
        <w:right w:val="none" w:sz="0" w:space="0" w:color="auto"/>
      </w:divBdr>
    </w:div>
    <w:div w:id="375659624">
      <w:bodyDiv w:val="1"/>
      <w:marLeft w:val="0"/>
      <w:marRight w:val="0"/>
      <w:marTop w:val="0"/>
      <w:marBottom w:val="0"/>
      <w:divBdr>
        <w:top w:val="none" w:sz="0" w:space="0" w:color="auto"/>
        <w:left w:val="none" w:sz="0" w:space="0" w:color="auto"/>
        <w:bottom w:val="none" w:sz="0" w:space="0" w:color="auto"/>
        <w:right w:val="none" w:sz="0" w:space="0" w:color="auto"/>
      </w:divBdr>
    </w:div>
    <w:div w:id="482703756">
      <w:bodyDiv w:val="1"/>
      <w:marLeft w:val="0"/>
      <w:marRight w:val="0"/>
      <w:marTop w:val="0"/>
      <w:marBottom w:val="0"/>
      <w:divBdr>
        <w:top w:val="none" w:sz="0" w:space="0" w:color="auto"/>
        <w:left w:val="none" w:sz="0" w:space="0" w:color="auto"/>
        <w:bottom w:val="none" w:sz="0" w:space="0" w:color="auto"/>
        <w:right w:val="none" w:sz="0" w:space="0" w:color="auto"/>
      </w:divBdr>
    </w:div>
    <w:div w:id="504246049">
      <w:bodyDiv w:val="1"/>
      <w:marLeft w:val="0"/>
      <w:marRight w:val="0"/>
      <w:marTop w:val="0"/>
      <w:marBottom w:val="0"/>
      <w:divBdr>
        <w:top w:val="none" w:sz="0" w:space="0" w:color="auto"/>
        <w:left w:val="none" w:sz="0" w:space="0" w:color="auto"/>
        <w:bottom w:val="none" w:sz="0" w:space="0" w:color="auto"/>
        <w:right w:val="none" w:sz="0" w:space="0" w:color="auto"/>
      </w:divBdr>
    </w:div>
    <w:div w:id="512302987">
      <w:bodyDiv w:val="1"/>
      <w:marLeft w:val="0"/>
      <w:marRight w:val="0"/>
      <w:marTop w:val="0"/>
      <w:marBottom w:val="0"/>
      <w:divBdr>
        <w:top w:val="none" w:sz="0" w:space="0" w:color="auto"/>
        <w:left w:val="none" w:sz="0" w:space="0" w:color="auto"/>
        <w:bottom w:val="none" w:sz="0" w:space="0" w:color="auto"/>
        <w:right w:val="none" w:sz="0" w:space="0" w:color="auto"/>
      </w:divBdr>
    </w:div>
    <w:div w:id="578518885">
      <w:bodyDiv w:val="1"/>
      <w:marLeft w:val="0"/>
      <w:marRight w:val="0"/>
      <w:marTop w:val="0"/>
      <w:marBottom w:val="0"/>
      <w:divBdr>
        <w:top w:val="none" w:sz="0" w:space="0" w:color="auto"/>
        <w:left w:val="none" w:sz="0" w:space="0" w:color="auto"/>
        <w:bottom w:val="none" w:sz="0" w:space="0" w:color="auto"/>
        <w:right w:val="none" w:sz="0" w:space="0" w:color="auto"/>
      </w:divBdr>
    </w:div>
    <w:div w:id="581260032">
      <w:bodyDiv w:val="1"/>
      <w:marLeft w:val="0"/>
      <w:marRight w:val="0"/>
      <w:marTop w:val="0"/>
      <w:marBottom w:val="0"/>
      <w:divBdr>
        <w:top w:val="none" w:sz="0" w:space="0" w:color="auto"/>
        <w:left w:val="none" w:sz="0" w:space="0" w:color="auto"/>
        <w:bottom w:val="none" w:sz="0" w:space="0" w:color="auto"/>
        <w:right w:val="none" w:sz="0" w:space="0" w:color="auto"/>
      </w:divBdr>
    </w:div>
    <w:div w:id="606355373">
      <w:bodyDiv w:val="1"/>
      <w:marLeft w:val="0"/>
      <w:marRight w:val="0"/>
      <w:marTop w:val="0"/>
      <w:marBottom w:val="0"/>
      <w:divBdr>
        <w:top w:val="none" w:sz="0" w:space="0" w:color="auto"/>
        <w:left w:val="none" w:sz="0" w:space="0" w:color="auto"/>
        <w:bottom w:val="none" w:sz="0" w:space="0" w:color="auto"/>
        <w:right w:val="none" w:sz="0" w:space="0" w:color="auto"/>
      </w:divBdr>
    </w:div>
    <w:div w:id="781264567">
      <w:bodyDiv w:val="1"/>
      <w:marLeft w:val="0"/>
      <w:marRight w:val="0"/>
      <w:marTop w:val="0"/>
      <w:marBottom w:val="0"/>
      <w:divBdr>
        <w:top w:val="none" w:sz="0" w:space="0" w:color="auto"/>
        <w:left w:val="none" w:sz="0" w:space="0" w:color="auto"/>
        <w:bottom w:val="none" w:sz="0" w:space="0" w:color="auto"/>
        <w:right w:val="none" w:sz="0" w:space="0" w:color="auto"/>
      </w:divBdr>
    </w:div>
    <w:div w:id="808404631">
      <w:bodyDiv w:val="1"/>
      <w:marLeft w:val="0"/>
      <w:marRight w:val="0"/>
      <w:marTop w:val="0"/>
      <w:marBottom w:val="0"/>
      <w:divBdr>
        <w:top w:val="none" w:sz="0" w:space="0" w:color="auto"/>
        <w:left w:val="none" w:sz="0" w:space="0" w:color="auto"/>
        <w:bottom w:val="none" w:sz="0" w:space="0" w:color="auto"/>
        <w:right w:val="none" w:sz="0" w:space="0" w:color="auto"/>
      </w:divBdr>
    </w:div>
    <w:div w:id="844828590">
      <w:bodyDiv w:val="1"/>
      <w:marLeft w:val="0"/>
      <w:marRight w:val="0"/>
      <w:marTop w:val="0"/>
      <w:marBottom w:val="0"/>
      <w:divBdr>
        <w:top w:val="none" w:sz="0" w:space="0" w:color="auto"/>
        <w:left w:val="none" w:sz="0" w:space="0" w:color="auto"/>
        <w:bottom w:val="none" w:sz="0" w:space="0" w:color="auto"/>
        <w:right w:val="none" w:sz="0" w:space="0" w:color="auto"/>
      </w:divBdr>
    </w:div>
    <w:div w:id="1025864576">
      <w:bodyDiv w:val="1"/>
      <w:marLeft w:val="0"/>
      <w:marRight w:val="0"/>
      <w:marTop w:val="0"/>
      <w:marBottom w:val="0"/>
      <w:divBdr>
        <w:top w:val="none" w:sz="0" w:space="0" w:color="auto"/>
        <w:left w:val="none" w:sz="0" w:space="0" w:color="auto"/>
        <w:bottom w:val="none" w:sz="0" w:space="0" w:color="auto"/>
        <w:right w:val="none" w:sz="0" w:space="0" w:color="auto"/>
      </w:divBdr>
    </w:div>
    <w:div w:id="1115515824">
      <w:bodyDiv w:val="1"/>
      <w:marLeft w:val="0"/>
      <w:marRight w:val="0"/>
      <w:marTop w:val="0"/>
      <w:marBottom w:val="0"/>
      <w:divBdr>
        <w:top w:val="none" w:sz="0" w:space="0" w:color="auto"/>
        <w:left w:val="none" w:sz="0" w:space="0" w:color="auto"/>
        <w:bottom w:val="none" w:sz="0" w:space="0" w:color="auto"/>
        <w:right w:val="none" w:sz="0" w:space="0" w:color="auto"/>
      </w:divBdr>
    </w:div>
    <w:div w:id="1206527837">
      <w:bodyDiv w:val="1"/>
      <w:marLeft w:val="0"/>
      <w:marRight w:val="0"/>
      <w:marTop w:val="0"/>
      <w:marBottom w:val="0"/>
      <w:divBdr>
        <w:top w:val="none" w:sz="0" w:space="0" w:color="auto"/>
        <w:left w:val="none" w:sz="0" w:space="0" w:color="auto"/>
        <w:bottom w:val="none" w:sz="0" w:space="0" w:color="auto"/>
        <w:right w:val="none" w:sz="0" w:space="0" w:color="auto"/>
      </w:divBdr>
    </w:div>
    <w:div w:id="1217278664">
      <w:bodyDiv w:val="1"/>
      <w:marLeft w:val="0"/>
      <w:marRight w:val="0"/>
      <w:marTop w:val="0"/>
      <w:marBottom w:val="0"/>
      <w:divBdr>
        <w:top w:val="none" w:sz="0" w:space="0" w:color="auto"/>
        <w:left w:val="none" w:sz="0" w:space="0" w:color="auto"/>
        <w:bottom w:val="none" w:sz="0" w:space="0" w:color="auto"/>
        <w:right w:val="none" w:sz="0" w:space="0" w:color="auto"/>
      </w:divBdr>
    </w:div>
    <w:div w:id="1287004505">
      <w:bodyDiv w:val="1"/>
      <w:marLeft w:val="0"/>
      <w:marRight w:val="0"/>
      <w:marTop w:val="0"/>
      <w:marBottom w:val="0"/>
      <w:divBdr>
        <w:top w:val="none" w:sz="0" w:space="0" w:color="auto"/>
        <w:left w:val="none" w:sz="0" w:space="0" w:color="auto"/>
        <w:bottom w:val="none" w:sz="0" w:space="0" w:color="auto"/>
        <w:right w:val="none" w:sz="0" w:space="0" w:color="auto"/>
      </w:divBdr>
    </w:div>
    <w:div w:id="1373075129">
      <w:bodyDiv w:val="1"/>
      <w:marLeft w:val="0"/>
      <w:marRight w:val="0"/>
      <w:marTop w:val="0"/>
      <w:marBottom w:val="0"/>
      <w:divBdr>
        <w:top w:val="none" w:sz="0" w:space="0" w:color="auto"/>
        <w:left w:val="none" w:sz="0" w:space="0" w:color="auto"/>
        <w:bottom w:val="none" w:sz="0" w:space="0" w:color="auto"/>
        <w:right w:val="none" w:sz="0" w:space="0" w:color="auto"/>
      </w:divBdr>
    </w:div>
    <w:div w:id="1396733497">
      <w:bodyDiv w:val="1"/>
      <w:marLeft w:val="0"/>
      <w:marRight w:val="0"/>
      <w:marTop w:val="0"/>
      <w:marBottom w:val="0"/>
      <w:divBdr>
        <w:top w:val="none" w:sz="0" w:space="0" w:color="auto"/>
        <w:left w:val="none" w:sz="0" w:space="0" w:color="auto"/>
        <w:bottom w:val="none" w:sz="0" w:space="0" w:color="auto"/>
        <w:right w:val="none" w:sz="0" w:space="0" w:color="auto"/>
      </w:divBdr>
    </w:div>
    <w:div w:id="1423332030">
      <w:bodyDiv w:val="1"/>
      <w:marLeft w:val="0"/>
      <w:marRight w:val="0"/>
      <w:marTop w:val="0"/>
      <w:marBottom w:val="0"/>
      <w:divBdr>
        <w:top w:val="none" w:sz="0" w:space="0" w:color="auto"/>
        <w:left w:val="none" w:sz="0" w:space="0" w:color="auto"/>
        <w:bottom w:val="none" w:sz="0" w:space="0" w:color="auto"/>
        <w:right w:val="none" w:sz="0" w:space="0" w:color="auto"/>
      </w:divBdr>
    </w:div>
    <w:div w:id="1505704753">
      <w:bodyDiv w:val="1"/>
      <w:marLeft w:val="0"/>
      <w:marRight w:val="0"/>
      <w:marTop w:val="0"/>
      <w:marBottom w:val="0"/>
      <w:divBdr>
        <w:top w:val="none" w:sz="0" w:space="0" w:color="auto"/>
        <w:left w:val="none" w:sz="0" w:space="0" w:color="auto"/>
        <w:bottom w:val="none" w:sz="0" w:space="0" w:color="auto"/>
        <w:right w:val="none" w:sz="0" w:space="0" w:color="auto"/>
      </w:divBdr>
    </w:div>
    <w:div w:id="1617324852">
      <w:bodyDiv w:val="1"/>
      <w:marLeft w:val="0"/>
      <w:marRight w:val="0"/>
      <w:marTop w:val="0"/>
      <w:marBottom w:val="0"/>
      <w:divBdr>
        <w:top w:val="none" w:sz="0" w:space="0" w:color="auto"/>
        <w:left w:val="none" w:sz="0" w:space="0" w:color="auto"/>
        <w:bottom w:val="none" w:sz="0" w:space="0" w:color="auto"/>
        <w:right w:val="none" w:sz="0" w:space="0" w:color="auto"/>
      </w:divBdr>
    </w:div>
    <w:div w:id="1745712621">
      <w:bodyDiv w:val="1"/>
      <w:marLeft w:val="0"/>
      <w:marRight w:val="0"/>
      <w:marTop w:val="0"/>
      <w:marBottom w:val="0"/>
      <w:divBdr>
        <w:top w:val="none" w:sz="0" w:space="0" w:color="auto"/>
        <w:left w:val="none" w:sz="0" w:space="0" w:color="auto"/>
        <w:bottom w:val="none" w:sz="0" w:space="0" w:color="auto"/>
        <w:right w:val="none" w:sz="0" w:space="0" w:color="auto"/>
      </w:divBdr>
    </w:div>
    <w:div w:id="1787700593">
      <w:bodyDiv w:val="1"/>
      <w:marLeft w:val="0"/>
      <w:marRight w:val="0"/>
      <w:marTop w:val="0"/>
      <w:marBottom w:val="0"/>
      <w:divBdr>
        <w:top w:val="none" w:sz="0" w:space="0" w:color="auto"/>
        <w:left w:val="none" w:sz="0" w:space="0" w:color="auto"/>
        <w:bottom w:val="none" w:sz="0" w:space="0" w:color="auto"/>
        <w:right w:val="none" w:sz="0" w:space="0" w:color="auto"/>
      </w:divBdr>
    </w:div>
    <w:div w:id="1894920794">
      <w:bodyDiv w:val="1"/>
      <w:marLeft w:val="0"/>
      <w:marRight w:val="0"/>
      <w:marTop w:val="0"/>
      <w:marBottom w:val="0"/>
      <w:divBdr>
        <w:top w:val="none" w:sz="0" w:space="0" w:color="auto"/>
        <w:left w:val="none" w:sz="0" w:space="0" w:color="auto"/>
        <w:bottom w:val="none" w:sz="0" w:space="0" w:color="auto"/>
        <w:right w:val="none" w:sz="0" w:space="0" w:color="auto"/>
      </w:divBdr>
    </w:div>
    <w:div w:id="1902867627">
      <w:bodyDiv w:val="1"/>
      <w:marLeft w:val="0"/>
      <w:marRight w:val="0"/>
      <w:marTop w:val="0"/>
      <w:marBottom w:val="0"/>
      <w:divBdr>
        <w:top w:val="none" w:sz="0" w:space="0" w:color="auto"/>
        <w:left w:val="none" w:sz="0" w:space="0" w:color="auto"/>
        <w:bottom w:val="none" w:sz="0" w:space="0" w:color="auto"/>
        <w:right w:val="none" w:sz="0" w:space="0" w:color="auto"/>
      </w:divBdr>
    </w:div>
    <w:div w:id="1924222914">
      <w:bodyDiv w:val="1"/>
      <w:marLeft w:val="0"/>
      <w:marRight w:val="0"/>
      <w:marTop w:val="0"/>
      <w:marBottom w:val="0"/>
      <w:divBdr>
        <w:top w:val="none" w:sz="0" w:space="0" w:color="auto"/>
        <w:left w:val="none" w:sz="0" w:space="0" w:color="auto"/>
        <w:bottom w:val="none" w:sz="0" w:space="0" w:color="auto"/>
        <w:right w:val="none" w:sz="0" w:space="0" w:color="auto"/>
      </w:divBdr>
    </w:div>
    <w:div w:id="1949846817">
      <w:bodyDiv w:val="1"/>
      <w:marLeft w:val="0"/>
      <w:marRight w:val="0"/>
      <w:marTop w:val="0"/>
      <w:marBottom w:val="0"/>
      <w:divBdr>
        <w:top w:val="none" w:sz="0" w:space="0" w:color="auto"/>
        <w:left w:val="none" w:sz="0" w:space="0" w:color="auto"/>
        <w:bottom w:val="none" w:sz="0" w:space="0" w:color="auto"/>
        <w:right w:val="none" w:sz="0" w:space="0" w:color="auto"/>
      </w:divBdr>
    </w:div>
    <w:div w:id="1973096614">
      <w:bodyDiv w:val="1"/>
      <w:marLeft w:val="0"/>
      <w:marRight w:val="0"/>
      <w:marTop w:val="0"/>
      <w:marBottom w:val="0"/>
      <w:divBdr>
        <w:top w:val="none" w:sz="0" w:space="0" w:color="auto"/>
        <w:left w:val="none" w:sz="0" w:space="0" w:color="auto"/>
        <w:bottom w:val="none" w:sz="0" w:space="0" w:color="auto"/>
        <w:right w:val="none" w:sz="0" w:space="0" w:color="auto"/>
      </w:divBdr>
    </w:div>
    <w:div w:id="2010600572">
      <w:bodyDiv w:val="1"/>
      <w:marLeft w:val="0"/>
      <w:marRight w:val="0"/>
      <w:marTop w:val="0"/>
      <w:marBottom w:val="0"/>
      <w:divBdr>
        <w:top w:val="none" w:sz="0" w:space="0" w:color="auto"/>
        <w:left w:val="none" w:sz="0" w:space="0" w:color="auto"/>
        <w:bottom w:val="none" w:sz="0" w:space="0" w:color="auto"/>
        <w:right w:val="none" w:sz="0" w:space="0" w:color="auto"/>
      </w:divBdr>
    </w:div>
    <w:div w:id="2040544683">
      <w:bodyDiv w:val="1"/>
      <w:marLeft w:val="0"/>
      <w:marRight w:val="0"/>
      <w:marTop w:val="0"/>
      <w:marBottom w:val="0"/>
      <w:divBdr>
        <w:top w:val="none" w:sz="0" w:space="0" w:color="auto"/>
        <w:left w:val="none" w:sz="0" w:space="0" w:color="auto"/>
        <w:bottom w:val="none" w:sz="0" w:space="0" w:color="auto"/>
        <w:right w:val="none" w:sz="0" w:space="0" w:color="auto"/>
      </w:divBdr>
    </w:div>
    <w:div w:id="2089765105">
      <w:bodyDiv w:val="1"/>
      <w:marLeft w:val="0"/>
      <w:marRight w:val="0"/>
      <w:marTop w:val="0"/>
      <w:marBottom w:val="0"/>
      <w:divBdr>
        <w:top w:val="none" w:sz="0" w:space="0" w:color="auto"/>
        <w:left w:val="none" w:sz="0" w:space="0" w:color="auto"/>
        <w:bottom w:val="none" w:sz="0" w:space="0" w:color="auto"/>
        <w:right w:val="none" w:sz="0" w:space="0" w:color="auto"/>
      </w:divBdr>
    </w:div>
    <w:div w:id="21278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0ED56-A07A-4972-BD16-CACE71396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ỦY BAN NHÂN DÂN       THÀNH PHỐ HỒ CHÍ MINH</vt:lpstr>
    </vt:vector>
  </TitlesOfParts>
  <Company>VN</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THÀNH PHỐ HỒ CHÍ MINH</dc:title>
  <dc:subject/>
  <dc:creator>Admin</dc:creator>
  <cp:keywords/>
  <cp:lastModifiedBy>User</cp:lastModifiedBy>
  <cp:revision>4</cp:revision>
  <cp:lastPrinted>2026-06-03T04:21:00Z</cp:lastPrinted>
  <dcterms:created xsi:type="dcterms:W3CDTF">2026-06-05T04:07:00Z</dcterms:created>
  <dcterms:modified xsi:type="dcterms:W3CDTF">2026-06-05T10:19:00Z</dcterms:modified>
</cp:coreProperties>
</file>