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4" w:type="dxa"/>
        <w:tblInd w:w="-34" w:type="dxa"/>
        <w:tblLook w:val="01E0" w:firstRow="1" w:lastRow="1" w:firstColumn="1" w:lastColumn="1" w:noHBand="0" w:noVBand="0"/>
      </w:tblPr>
      <w:tblGrid>
        <w:gridCol w:w="3403"/>
        <w:gridCol w:w="5811"/>
      </w:tblGrid>
      <w:tr w:rsidR="003F18A6" w:rsidRPr="00416702" w14:paraId="47F02F8F" w14:textId="77777777">
        <w:trPr>
          <w:trHeight w:val="457"/>
        </w:trPr>
        <w:tc>
          <w:tcPr>
            <w:tcW w:w="3403" w:type="dxa"/>
          </w:tcPr>
          <w:p w14:paraId="54A7121E" w14:textId="77777777" w:rsidR="003F18A6" w:rsidRPr="00416702" w:rsidRDefault="00000000">
            <w:pPr>
              <w:spacing w:after="0" w:line="240" w:lineRule="auto"/>
              <w:ind w:firstLine="21"/>
              <w:jc w:val="center"/>
              <w:rPr>
                <w:rFonts w:ascii="Times New Roman" w:hAnsi="Times New Roman"/>
                <w:b/>
                <w:sz w:val="26"/>
                <w:szCs w:val="26"/>
                <w:lang w:val="nl-NL"/>
              </w:rPr>
            </w:pPr>
            <w:bookmarkStart w:id="0" w:name="loai_1"/>
            <w:r w:rsidRPr="00416702">
              <w:rPr>
                <w:rFonts w:ascii="Times New Roman" w:hAnsi="Times New Roman"/>
                <w:b/>
                <w:sz w:val="26"/>
                <w:szCs w:val="26"/>
                <w:lang w:val="nl-NL"/>
              </w:rPr>
              <w:t xml:space="preserve">HỘI ĐỒNG NHÂN DÂN </w:t>
            </w:r>
          </w:p>
          <w:p w14:paraId="286EE97C" w14:textId="77777777" w:rsidR="003F18A6" w:rsidRPr="00416702" w:rsidRDefault="00000000">
            <w:pPr>
              <w:spacing w:after="0" w:line="240" w:lineRule="auto"/>
              <w:ind w:firstLine="21"/>
              <w:jc w:val="center"/>
              <w:rPr>
                <w:rFonts w:ascii="Times New Roman" w:hAnsi="Times New Roman"/>
                <w:b/>
                <w:sz w:val="26"/>
                <w:szCs w:val="26"/>
                <w:lang w:val="nl-NL"/>
              </w:rPr>
            </w:pPr>
            <w:r w:rsidRPr="00416702">
              <w:rPr>
                <w:rFonts w:ascii="Times New Roman" w:hAnsi="Times New Roman"/>
                <w:b/>
                <w:sz w:val="26"/>
                <w:szCs w:val="26"/>
                <w:lang w:val="nl-NL"/>
              </w:rPr>
              <w:t xml:space="preserve">TỈNH HÀ TĨNH </w:t>
            </w:r>
          </w:p>
          <w:p w14:paraId="41FFF2B1" w14:textId="77777777" w:rsidR="003F18A6" w:rsidRPr="00416702" w:rsidRDefault="00000000">
            <w:pPr>
              <w:spacing w:after="0" w:line="240" w:lineRule="auto"/>
              <w:ind w:firstLine="21"/>
              <w:jc w:val="center"/>
              <w:rPr>
                <w:rFonts w:ascii="Times New Roman" w:hAnsi="Times New Roman"/>
                <w:b/>
                <w:sz w:val="28"/>
                <w:szCs w:val="28"/>
                <w:lang w:val="nl-NL"/>
              </w:rPr>
            </w:pPr>
            <w:r w:rsidRPr="00416702">
              <w:rPr>
                <w:rFonts w:ascii="Times New Roman" w:hAnsi="Times New Roman"/>
                <w:noProof/>
              </w:rPr>
              <mc:AlternateContent>
                <mc:Choice Requires="wps">
                  <w:drawing>
                    <wp:anchor distT="0" distB="0" distL="114300" distR="114300" simplePos="0" relativeHeight="251657728" behindDoc="0" locked="0" layoutInCell="1" allowOverlap="1" wp14:anchorId="298BEBC4" wp14:editId="77E09617">
                      <wp:simplePos x="0" y="0"/>
                      <wp:positionH relativeFrom="column">
                        <wp:posOffset>683615</wp:posOffset>
                      </wp:positionH>
                      <wp:positionV relativeFrom="paragraph">
                        <wp:posOffset>39370</wp:posOffset>
                      </wp:positionV>
                      <wp:extent cx="579102" cy="0"/>
                      <wp:effectExtent l="0" t="0" r="0" b="0"/>
                      <wp:wrapNone/>
                      <wp:docPr id="6207995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0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A09D21" id="_x0000_t32" coordsize="21600,21600" o:spt="32" o:oned="t" path="m,l21600,21600e" filled="f">
                      <v:path arrowok="t" fillok="f" o:connecttype="none"/>
                      <o:lock v:ext="edit" shapetype="t"/>
                    </v:shapetype>
                    <v:shape id="AutoShape 10" o:spid="_x0000_s1026" type="#_x0000_t32" style="position:absolute;margin-left:53.85pt;margin-top:3.1pt;width:45.6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"/>
                  </w:pict>
                </mc:Fallback>
              </mc:AlternateContent>
            </w:r>
          </w:p>
        </w:tc>
        <w:tc>
          <w:tcPr>
            <w:tcW w:w="5811" w:type="dxa"/>
          </w:tcPr>
          <w:p w14:paraId="130E566E" w14:textId="77777777" w:rsidR="003F18A6" w:rsidRPr="00416702" w:rsidRDefault="00000000">
            <w:pPr>
              <w:spacing w:after="0" w:line="240" w:lineRule="auto"/>
              <w:ind w:hanging="14"/>
              <w:jc w:val="center"/>
              <w:rPr>
                <w:rFonts w:ascii="Times New Roman" w:hAnsi="Times New Roman"/>
                <w:b/>
                <w:sz w:val="26"/>
                <w:szCs w:val="26"/>
                <w:lang w:val="nl-NL"/>
              </w:rPr>
            </w:pPr>
            <w:r w:rsidRPr="00416702">
              <w:rPr>
                <w:rFonts w:ascii="Times New Roman" w:hAnsi="Times New Roman"/>
                <w:b/>
                <w:sz w:val="26"/>
                <w:szCs w:val="26"/>
                <w:lang w:val="nl-NL"/>
              </w:rPr>
              <w:t xml:space="preserve">CỘNG HÒA XÃ HỘI CHỦ NGHĨA VIỆT NAM </w:t>
            </w:r>
          </w:p>
          <w:p w14:paraId="2816838B" w14:textId="77777777" w:rsidR="003F18A6" w:rsidRPr="00416702" w:rsidRDefault="00000000">
            <w:pPr>
              <w:spacing w:after="0" w:line="240" w:lineRule="auto"/>
              <w:ind w:hanging="14"/>
              <w:jc w:val="center"/>
              <w:rPr>
                <w:rFonts w:ascii="Times New Roman" w:hAnsi="Times New Roman"/>
                <w:b/>
                <w:sz w:val="28"/>
                <w:szCs w:val="28"/>
                <w:lang w:val="nl-NL"/>
              </w:rPr>
            </w:pPr>
            <w:r w:rsidRPr="00416702">
              <w:rPr>
                <w:rFonts w:ascii="Times New Roman" w:hAnsi="Times New Roman"/>
                <w:b/>
                <w:sz w:val="28"/>
                <w:szCs w:val="28"/>
                <w:lang w:val="nl-NL"/>
              </w:rPr>
              <w:t>Độc lập - Tự do - Hạnh phúc</w:t>
            </w:r>
          </w:p>
          <w:p w14:paraId="02C12D36" w14:textId="77777777" w:rsidR="003F18A6" w:rsidRPr="00416702" w:rsidRDefault="00000000">
            <w:pPr>
              <w:spacing w:after="0" w:line="240" w:lineRule="auto"/>
              <w:ind w:hanging="14"/>
              <w:jc w:val="center"/>
              <w:rPr>
                <w:rFonts w:ascii="Times New Roman" w:hAnsi="Times New Roman"/>
                <w:b/>
                <w:sz w:val="28"/>
                <w:szCs w:val="28"/>
                <w:lang w:val="nl-NL"/>
              </w:rPr>
            </w:pPr>
            <w:r w:rsidRPr="00416702">
              <w:rPr>
                <w:rFonts w:ascii="Times New Roman" w:hAnsi="Times New Roman"/>
                <w:b/>
                <w:noProof/>
                <w:sz w:val="28"/>
                <w:szCs w:val="28"/>
              </w:rPr>
              <mc:AlternateContent>
                <mc:Choice Requires="wps">
                  <w:drawing>
                    <wp:anchor distT="0" distB="0" distL="114300" distR="114300" simplePos="0" relativeHeight="251658752" behindDoc="0" locked="0" layoutInCell="1" allowOverlap="1" wp14:anchorId="7DEAF307" wp14:editId="397A4B5B">
                      <wp:simplePos x="0" y="0"/>
                      <wp:positionH relativeFrom="column">
                        <wp:posOffset>760785</wp:posOffset>
                      </wp:positionH>
                      <wp:positionV relativeFrom="paragraph">
                        <wp:posOffset>48895</wp:posOffset>
                      </wp:positionV>
                      <wp:extent cx="2043006" cy="0"/>
                      <wp:effectExtent l="0" t="0" r="0" b="0"/>
                      <wp:wrapNone/>
                      <wp:docPr id="165784245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30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154FC" id="AutoShape 11" o:spid="_x0000_s1026" type="#_x0000_t32" style="position:absolute;margin-left:59.9pt;margin-top:3.85pt;width:160.8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"/>
                  </w:pict>
                </mc:Fallback>
              </mc:AlternateContent>
            </w:r>
          </w:p>
        </w:tc>
      </w:tr>
      <w:tr w:rsidR="003F18A6" w:rsidRPr="00416702" w14:paraId="35E71764" w14:textId="77777777">
        <w:trPr>
          <w:trHeight w:val="314"/>
        </w:trPr>
        <w:tc>
          <w:tcPr>
            <w:tcW w:w="3403" w:type="dxa"/>
          </w:tcPr>
          <w:p w14:paraId="645D4A9B" w14:textId="77777777" w:rsidR="003F18A6" w:rsidRPr="00416702" w:rsidRDefault="00000000">
            <w:pPr>
              <w:spacing w:after="0" w:line="240" w:lineRule="auto"/>
              <w:ind w:firstLine="21"/>
              <w:jc w:val="center"/>
              <w:rPr>
                <w:rFonts w:ascii="Times New Roman" w:hAnsi="Times New Roman"/>
                <w:sz w:val="26"/>
                <w:szCs w:val="26"/>
                <w:lang w:val="nl-NL"/>
              </w:rPr>
            </w:pPr>
            <w:r w:rsidRPr="00416702">
              <w:rPr>
                <w:rFonts w:ascii="Times New Roman" w:hAnsi="Times New Roman"/>
                <w:sz w:val="26"/>
                <w:szCs w:val="26"/>
                <w:lang w:val="nl-NL"/>
              </w:rPr>
              <w:t>Số:              /2026/NQ-HĐND</w:t>
            </w:r>
          </w:p>
        </w:tc>
        <w:tc>
          <w:tcPr>
            <w:tcW w:w="5811" w:type="dxa"/>
          </w:tcPr>
          <w:p w14:paraId="6A03FBFD" w14:textId="3130F62A" w:rsidR="003F18A6" w:rsidRPr="00416702" w:rsidRDefault="00000000">
            <w:pPr>
              <w:keepNext/>
              <w:spacing w:after="0" w:line="240" w:lineRule="auto"/>
              <w:jc w:val="center"/>
              <w:outlineLvl w:val="0"/>
              <w:rPr>
                <w:rFonts w:ascii="Times New Roman" w:eastAsia="Times New Roman" w:hAnsi="Times New Roman"/>
                <w:i/>
                <w:sz w:val="28"/>
                <w:szCs w:val="28"/>
                <w:lang w:val="nl-NL"/>
              </w:rPr>
            </w:pPr>
            <w:r w:rsidRPr="00416702">
              <w:rPr>
                <w:rFonts w:ascii="Times New Roman" w:eastAsia="Times New Roman" w:hAnsi="Times New Roman"/>
                <w:i/>
                <w:sz w:val="28"/>
                <w:szCs w:val="28"/>
                <w:lang w:val="nl-NL"/>
              </w:rPr>
              <w:t xml:space="preserve">             Hà Tĩnh, ngày        tháng        năm 2026</w:t>
            </w:r>
          </w:p>
        </w:tc>
      </w:tr>
    </w:tbl>
    <w:p w14:paraId="7D79222E" w14:textId="77777777" w:rsidR="003F18A6" w:rsidRPr="00416702" w:rsidRDefault="00000000">
      <w:pPr>
        <w:pStyle w:val="NormalWeb"/>
        <w:shd w:val="clear" w:color="auto" w:fill="FFFFFF"/>
        <w:spacing w:before="120" w:beforeAutospacing="0" w:after="240" w:afterAutospacing="0"/>
        <w:jc w:val="center"/>
        <w:rPr>
          <w:b/>
          <w:bCs/>
        </w:rPr>
      </w:pPr>
      <w:r w:rsidRPr="00416702">
        <w:rPr>
          <w:b/>
          <w:bCs/>
          <w:noProof/>
        </w:rPr>
        <mc:AlternateContent>
          <mc:Choice Requires="wps">
            <w:drawing>
              <wp:anchor distT="45720" distB="45720" distL="114300" distR="114300" simplePos="0" relativeHeight="251660800" behindDoc="0" locked="0" layoutInCell="1" allowOverlap="1" wp14:anchorId="23A9A69F" wp14:editId="3E69DCF5">
                <wp:simplePos x="0" y="0"/>
                <wp:positionH relativeFrom="column">
                  <wp:posOffset>110491</wp:posOffset>
                </wp:positionH>
                <wp:positionV relativeFrom="paragraph">
                  <wp:posOffset>86360</wp:posOffset>
                </wp:positionV>
                <wp:extent cx="895350" cy="34290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42900"/>
                        </a:xfrm>
                        <a:prstGeom prst="rect">
                          <a:avLst/>
                        </a:prstGeom>
                        <a:solidFill>
                          <a:srgbClr val="FFFFFF"/>
                        </a:solidFill>
                        <a:ln w="9525">
                          <a:solidFill>
                            <a:srgbClr val="000000"/>
                          </a:solidFill>
                          <a:miter lim="800000"/>
                          <a:headEnd/>
                          <a:tailEnd/>
                        </a:ln>
                      </wps:spPr>
                      <wps:txbx>
                        <w:txbxContent>
                          <w:p w14:paraId="3CD85488" w14:textId="77777777" w:rsidR="003F18A6" w:rsidRDefault="00000000">
                            <w:pPr>
                              <w:rPr>
                                <w:rFonts w:ascii="Times New Roman" w:hAnsi="Times New Roman"/>
                                <w:sz w:val="24"/>
                                <w:szCs w:val="24"/>
                              </w:rPr>
                            </w:pPr>
                            <w:r>
                              <w:rPr>
                                <w:rFonts w:ascii="Times New Roman" w:hAnsi="Times New Roman"/>
                                <w:sz w:val="24"/>
                                <w:szCs w:val="24"/>
                              </w:rPr>
                              <w:t>DỰ THẢO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A9A69F" id="_x0000_t202" coordsize="21600,21600" o:spt="202" path="m,l,21600r21600,l21600,xe">
                <v:stroke joinstyle="miter"/>
                <v:path gradientshapeok="t" o:connecttype="rect"/>
              </v:shapetype>
              <v:shape id="Text Box 2" o:spid="_x0000_s1026" type="#_x0000_t202" style="position:absolute;left:0;text-align:left;margin-left:8.7pt;margin-top:6.8pt;width:70.5pt;height:27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">
                <v:textbox>
                  <w:txbxContent>
                    <w:p w14:paraId="3CD85488" w14:textId="77777777" w:rsidR="003F18A6" w:rsidRDefault="00000000">
                      <w:pPr>
                        <w:rPr>
                          <w:rFonts w:ascii="Times New Roman" w:hAnsi="Times New Roman"/>
                          <w:sz w:val="24"/>
                          <w:szCs w:val="24"/>
                        </w:rPr>
                      </w:pPr>
                      <w:r>
                        <w:rPr>
                          <w:rFonts w:ascii="Times New Roman" w:hAnsi="Times New Roman"/>
                          <w:sz w:val="24"/>
                          <w:szCs w:val="24"/>
                        </w:rPr>
                        <w:t>DỰ THẢO</w:t>
                      </w:r>
                    </w:p>
                  </w:txbxContent>
                </v:textbox>
              </v:shape>
            </w:pict>
          </mc:Fallback>
        </mc:AlternateContent>
      </w:r>
    </w:p>
    <w:p w14:paraId="2B212A29" w14:textId="77777777" w:rsidR="003F18A6" w:rsidRPr="00416702" w:rsidRDefault="00000000">
      <w:pPr>
        <w:pStyle w:val="NormalWeb"/>
        <w:shd w:val="clear" w:color="auto" w:fill="FFFFFF"/>
        <w:spacing w:before="0" w:beforeAutospacing="0" w:after="0" w:afterAutospacing="0"/>
        <w:jc w:val="center"/>
        <w:rPr>
          <w:b/>
          <w:bCs/>
          <w:sz w:val="28"/>
          <w:szCs w:val="28"/>
        </w:rPr>
      </w:pPr>
      <w:r w:rsidRPr="00416702">
        <w:rPr>
          <w:b/>
          <w:bCs/>
          <w:sz w:val="28"/>
          <w:szCs w:val="28"/>
        </w:rPr>
        <w:t>NGHỊ QUYẾT</w:t>
      </w:r>
      <w:bookmarkEnd w:id="0"/>
    </w:p>
    <w:p w14:paraId="7D02B149" w14:textId="77777777" w:rsidR="00B75A5C" w:rsidRPr="00416702" w:rsidRDefault="00000000" w:rsidP="00B75A5C">
      <w:pPr>
        <w:pStyle w:val="NormalWeb"/>
        <w:shd w:val="clear" w:color="auto" w:fill="FFFFFF"/>
        <w:spacing w:before="0" w:beforeAutospacing="0" w:after="0" w:afterAutospacing="0"/>
        <w:jc w:val="center"/>
        <w:rPr>
          <w:b/>
          <w:bCs/>
          <w:sz w:val="28"/>
          <w:szCs w:val="28"/>
        </w:rPr>
      </w:pPr>
      <w:bookmarkStart w:id="1" w:name="loai_1_name"/>
      <w:bookmarkStart w:id="2" w:name="_Hlk206072820"/>
      <w:r w:rsidRPr="00416702">
        <w:rPr>
          <w:b/>
          <w:bCs/>
          <w:sz w:val="28"/>
          <w:szCs w:val="28"/>
        </w:rPr>
        <w:t xml:space="preserve">Quy định </w:t>
      </w:r>
      <w:bookmarkEnd w:id="1"/>
      <w:r w:rsidR="00B75A5C" w:rsidRPr="00416702">
        <w:rPr>
          <w:b/>
          <w:bCs/>
          <w:sz w:val="28"/>
          <w:szCs w:val="28"/>
        </w:rPr>
        <w:t>mức chi tổ chức thực hiện công tác thi đua, khen thưởng</w:t>
      </w:r>
    </w:p>
    <w:p w14:paraId="6ECCE0A0" w14:textId="6B5838D9" w:rsidR="003F18A6" w:rsidRPr="00416702" w:rsidRDefault="00B75A5C" w:rsidP="00B75A5C">
      <w:pPr>
        <w:pStyle w:val="NormalWeb"/>
        <w:shd w:val="clear" w:color="auto" w:fill="FFFFFF"/>
        <w:spacing w:before="0" w:beforeAutospacing="0" w:after="0" w:afterAutospacing="0"/>
        <w:jc w:val="center"/>
        <w:rPr>
          <w:b/>
          <w:bCs/>
          <w:sz w:val="28"/>
          <w:szCs w:val="28"/>
        </w:rPr>
      </w:pPr>
      <w:r w:rsidRPr="00416702">
        <w:rPr>
          <w:b/>
          <w:bCs/>
          <w:sz w:val="28"/>
          <w:szCs w:val="28"/>
        </w:rPr>
        <w:t>trên địa bàn tỉnh Hà Tĩnh</w:t>
      </w:r>
    </w:p>
    <w:bookmarkEnd w:id="2"/>
    <w:p w14:paraId="44D251C9" w14:textId="77777777" w:rsidR="003F18A6" w:rsidRPr="00416702" w:rsidRDefault="00000000">
      <w:pPr>
        <w:pStyle w:val="NormalWeb"/>
        <w:shd w:val="clear" w:color="auto" w:fill="FFFFFF"/>
        <w:spacing w:beforeAutospacing="0" w:after="240" w:afterAutospacing="0"/>
        <w:jc w:val="center"/>
        <w:rPr>
          <w:b/>
          <w:bCs/>
          <w:sz w:val="28"/>
          <w:szCs w:val="28"/>
        </w:rPr>
      </w:pPr>
      <w:r w:rsidRPr="00416702">
        <w:rPr>
          <w:noProof/>
          <w:sz w:val="28"/>
          <w:szCs w:val="28"/>
        </w:rPr>
        <mc:AlternateContent>
          <mc:Choice Requires="wps">
            <w:drawing>
              <wp:anchor distT="4294967295" distB="4294967295" distL="114300" distR="114300" simplePos="0" relativeHeight="251656704" behindDoc="0" locked="0" layoutInCell="1" allowOverlap="1" wp14:anchorId="7E4E6982" wp14:editId="21329D82">
                <wp:simplePos x="0" y="0"/>
                <wp:positionH relativeFrom="column">
                  <wp:posOffset>2239645</wp:posOffset>
                </wp:positionH>
                <wp:positionV relativeFrom="paragraph">
                  <wp:posOffset>64135</wp:posOffset>
                </wp:positionV>
                <wp:extent cx="1409700" cy="0"/>
                <wp:effectExtent l="0" t="0" r="0" b="0"/>
                <wp:wrapNone/>
                <wp:docPr id="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F8B99"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6.35pt,5.05pt" to="287.3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"/>
            </w:pict>
          </mc:Fallback>
        </mc:AlternateContent>
      </w:r>
    </w:p>
    <w:p w14:paraId="53986901" w14:textId="77777777" w:rsidR="003F18A6" w:rsidRPr="00416702" w:rsidRDefault="00000000">
      <w:pPr>
        <w:spacing w:before="100" w:after="0" w:line="240" w:lineRule="auto"/>
        <w:ind w:firstLine="720"/>
        <w:jc w:val="both"/>
        <w:rPr>
          <w:rFonts w:ascii="Times New Roman" w:hAnsi="Times New Roman"/>
          <w:i/>
          <w:sz w:val="28"/>
          <w:szCs w:val="28"/>
          <w:lang w:val="vi-VN"/>
        </w:rPr>
      </w:pPr>
      <w:bookmarkStart w:id="3" w:name="_hlk198537339"/>
      <w:r w:rsidRPr="00416702">
        <w:rPr>
          <w:rFonts w:ascii="Times New Roman" w:hAnsi="Times New Roman"/>
          <w:i/>
          <w:iCs/>
          <w:sz w:val="28"/>
          <w:szCs w:val="28"/>
          <w:lang w:val="vi-VN"/>
        </w:rPr>
        <w:t xml:space="preserve">Căn cứ </w:t>
      </w:r>
      <w:r w:rsidRPr="00416702">
        <w:rPr>
          <w:rFonts w:ascii="Times New Roman" w:hAnsi="Times New Roman"/>
          <w:i/>
          <w:iCs/>
          <w:sz w:val="28"/>
          <w:szCs w:val="28"/>
          <w:shd w:val="clear" w:color="auto" w:fill="FFFFFF"/>
          <w:lang w:val="vi-VN"/>
        </w:rPr>
        <w:t>Luật Tổ chức chính quyền địa phương </w:t>
      </w:r>
      <w:bookmarkEnd w:id="3"/>
      <w:r w:rsidRPr="00416702">
        <w:rPr>
          <w:rFonts w:ascii="Times New Roman" w:hAnsi="Times New Roman"/>
          <w:i/>
          <w:iCs/>
          <w:sz w:val="28"/>
          <w:szCs w:val="28"/>
          <w:shd w:val="clear" w:color="auto" w:fill="FFFFFF"/>
          <w:lang w:val="vi-VN"/>
        </w:rPr>
        <w:t>số 72/2025/QH15;</w:t>
      </w:r>
    </w:p>
    <w:p w14:paraId="1901352A" w14:textId="77777777" w:rsidR="003F18A6" w:rsidRPr="00416702" w:rsidRDefault="00000000">
      <w:pPr>
        <w:spacing w:before="100" w:after="0" w:line="240" w:lineRule="auto"/>
        <w:ind w:firstLine="720"/>
        <w:jc w:val="both"/>
        <w:rPr>
          <w:rFonts w:ascii="Times New Roman" w:hAnsi="Times New Roman"/>
          <w:i/>
          <w:iCs/>
          <w:sz w:val="28"/>
          <w:szCs w:val="28"/>
          <w:shd w:val="clear" w:color="auto" w:fill="FFFFFF"/>
          <w:lang w:val="vi-VN"/>
        </w:rPr>
      </w:pPr>
      <w:r w:rsidRPr="00416702">
        <w:rPr>
          <w:rFonts w:ascii="Times New Roman" w:hAnsi="Times New Roman"/>
          <w:i/>
          <w:iCs/>
          <w:sz w:val="28"/>
          <w:szCs w:val="28"/>
          <w:shd w:val="clear" w:color="auto" w:fill="FFFFFF"/>
          <w:lang w:val="vi-VN"/>
        </w:rPr>
        <w:t>Căn cứ Luật Ban hành văn bản quy phạm pháp luật số 64/2025/QH15 được sửa đổi, bổ sung bởi Luật số 87/2025/QH15;</w:t>
      </w:r>
    </w:p>
    <w:p w14:paraId="5E615204" w14:textId="77777777" w:rsidR="003F18A6" w:rsidRPr="00416702" w:rsidRDefault="00000000">
      <w:pPr>
        <w:spacing w:before="100" w:after="0" w:line="240" w:lineRule="auto"/>
        <w:ind w:firstLine="720"/>
        <w:jc w:val="both"/>
        <w:rPr>
          <w:rFonts w:ascii="Times New Roman" w:hAnsi="Times New Roman"/>
          <w:i/>
          <w:sz w:val="28"/>
          <w:szCs w:val="28"/>
          <w:shd w:val="clear" w:color="auto" w:fill="FFFFFF"/>
        </w:rPr>
      </w:pPr>
      <w:r w:rsidRPr="00416702">
        <w:rPr>
          <w:rFonts w:ascii="Times New Roman" w:hAnsi="Times New Roman"/>
          <w:i/>
          <w:iCs/>
          <w:sz w:val="28"/>
          <w:szCs w:val="28"/>
          <w:lang w:val="vi-VN"/>
        </w:rPr>
        <w:t xml:space="preserve">Căn cứ Luật Ngân sách nhà nước số </w:t>
      </w:r>
      <w:r w:rsidRPr="00416702">
        <w:rPr>
          <w:rFonts w:ascii="Times New Roman" w:hAnsi="Times New Roman"/>
          <w:i/>
          <w:sz w:val="28"/>
          <w:szCs w:val="28"/>
          <w:shd w:val="clear" w:color="auto" w:fill="FFFFFF"/>
          <w:lang w:val="vi-VN"/>
        </w:rPr>
        <w:t>89/2025/QH15;</w:t>
      </w:r>
    </w:p>
    <w:p w14:paraId="1CA44A59" w14:textId="77777777" w:rsidR="009E5BB1" w:rsidRPr="00416702" w:rsidRDefault="009E5BB1" w:rsidP="009E5BB1">
      <w:pPr>
        <w:spacing w:before="100" w:after="0" w:line="240" w:lineRule="auto"/>
        <w:ind w:firstLine="720"/>
        <w:jc w:val="both"/>
        <w:rPr>
          <w:rFonts w:ascii="Times New Roman" w:hAnsi="Times New Roman"/>
          <w:i/>
          <w:iCs/>
          <w:sz w:val="28"/>
          <w:szCs w:val="28"/>
          <w:lang w:val="vi-VN"/>
        </w:rPr>
      </w:pPr>
      <w:r w:rsidRPr="00416702">
        <w:rPr>
          <w:rFonts w:ascii="Times New Roman" w:hAnsi="Times New Roman"/>
          <w:i/>
          <w:iCs/>
          <w:sz w:val="28"/>
          <w:szCs w:val="28"/>
          <w:lang w:val="vi-VN"/>
        </w:rPr>
        <w:t>Căn cứ Nghị định số 152/2025/NĐ-CP của Chính phủ quy định về phân cấp, phân quyền trong lĩnh vực thi đua, khen thưởng; quy định chi tiết và hướng dẫn thi hành một số điều của Luật Thi đua, khen thưởng;</w:t>
      </w:r>
    </w:p>
    <w:p w14:paraId="65C4F22D" w14:textId="77777777" w:rsidR="009E5BB1" w:rsidRPr="00416702" w:rsidRDefault="009E5BB1" w:rsidP="009E5BB1">
      <w:pPr>
        <w:spacing w:before="100" w:after="0" w:line="240" w:lineRule="auto"/>
        <w:ind w:firstLine="720"/>
        <w:jc w:val="both"/>
        <w:rPr>
          <w:rFonts w:ascii="Times New Roman" w:hAnsi="Times New Roman"/>
          <w:i/>
          <w:iCs/>
          <w:sz w:val="28"/>
          <w:szCs w:val="28"/>
          <w:lang w:val="vi-VN"/>
        </w:rPr>
      </w:pPr>
      <w:r w:rsidRPr="00416702">
        <w:rPr>
          <w:rFonts w:ascii="Times New Roman" w:hAnsi="Times New Roman"/>
          <w:i/>
          <w:iCs/>
          <w:sz w:val="28"/>
          <w:szCs w:val="28"/>
          <w:lang w:val="vi-VN"/>
        </w:rPr>
        <w:t>Căn cứ Thông tư số 143/2025/TT-BTC của Bộ trưởng Bộ Tài chính hướng dẫn mức chi tổ chức thực hiện công tác thi đua, khen thưởng tại khoản 1 Điều 48 Nghị định số 152/2025/NĐ-CP ngày 14 tháng 06 năm 2025 của Chính phủ quy định về phân cấp, phần quyền trong lĩnh vực thi đua, khen thưởng; quy định chi tiết và hướng dẫn thi hành một số điều của Luật Thi đua, khen thưởng;</w:t>
      </w:r>
    </w:p>
    <w:p w14:paraId="4F8B8AE1" w14:textId="77777777" w:rsidR="009E5BB1" w:rsidRPr="00416702" w:rsidRDefault="009E5BB1" w:rsidP="009E5BB1">
      <w:pPr>
        <w:spacing w:before="100" w:after="0" w:line="240" w:lineRule="auto"/>
        <w:ind w:firstLine="720"/>
        <w:jc w:val="both"/>
        <w:rPr>
          <w:rFonts w:ascii="Times New Roman" w:hAnsi="Times New Roman"/>
          <w:i/>
          <w:iCs/>
          <w:sz w:val="28"/>
          <w:szCs w:val="28"/>
          <w:lang w:val="vi-VN"/>
        </w:rPr>
      </w:pPr>
      <w:r w:rsidRPr="00416702">
        <w:rPr>
          <w:rFonts w:ascii="Times New Roman" w:hAnsi="Times New Roman"/>
          <w:i/>
          <w:iCs/>
          <w:sz w:val="28"/>
          <w:szCs w:val="28"/>
          <w:lang w:val="vi-VN"/>
        </w:rPr>
        <w:t>Xét Tờ trình số ......... /TTr-UBND ngày ... tháng ... năm 2026 của Ủy ban nhân dân tỉnh về việc đề nghị ban hành Nghị quyết của Hội đồng nhân dân tỉnh quy định mức chi tổ chức thực hiện công tác thi đua, khen thưởng trên địa bàn tỉnh Hà Tĩnh; Báo cáo thẩm tra số …. của Ban .... Hội đồng nhân dân tỉnh; ý kiến thảo luận của các đại biểu Hội đồng nhân dân tỉnh tại Kỳ họp;</w:t>
      </w:r>
    </w:p>
    <w:p w14:paraId="152B4138" w14:textId="375BAE1C" w:rsidR="003F18A6" w:rsidRPr="00416702" w:rsidRDefault="009E5BB1" w:rsidP="009E5BB1">
      <w:pPr>
        <w:spacing w:before="100" w:after="0" w:line="240" w:lineRule="auto"/>
        <w:ind w:firstLine="720"/>
        <w:jc w:val="both"/>
        <w:rPr>
          <w:rFonts w:ascii="Times New Roman" w:hAnsi="Times New Roman"/>
          <w:i/>
          <w:iCs/>
          <w:sz w:val="28"/>
          <w:szCs w:val="28"/>
          <w:lang w:val="vi-VN"/>
        </w:rPr>
      </w:pPr>
      <w:r w:rsidRPr="00416702">
        <w:rPr>
          <w:rFonts w:ascii="Times New Roman" w:hAnsi="Times New Roman"/>
          <w:i/>
          <w:iCs/>
          <w:sz w:val="28"/>
          <w:szCs w:val="28"/>
          <w:lang w:val="vi-VN"/>
        </w:rPr>
        <w:t>Hội đồng nhân dân tỉnh ban hành Nghị quyết quy định mức chi tổ chức thực hiện công tác thi đua, khen thưởng trên địa bàn tỉnh Hà Tĩnh.</w:t>
      </w:r>
    </w:p>
    <w:p w14:paraId="3771CB39" w14:textId="77777777" w:rsidR="003F18A6" w:rsidRPr="00416702" w:rsidRDefault="00000000">
      <w:pPr>
        <w:spacing w:before="100" w:after="0" w:line="240" w:lineRule="auto"/>
        <w:ind w:firstLine="720"/>
        <w:jc w:val="both"/>
        <w:rPr>
          <w:rFonts w:ascii="Times New Roman" w:hAnsi="Times New Roman"/>
          <w:sz w:val="28"/>
          <w:szCs w:val="28"/>
          <w:lang w:val="vi-VN"/>
        </w:rPr>
      </w:pPr>
      <w:bookmarkStart w:id="4" w:name="dieu_1"/>
      <w:r w:rsidRPr="00416702">
        <w:rPr>
          <w:rFonts w:ascii="Times New Roman" w:hAnsi="Times New Roman"/>
          <w:b/>
          <w:bCs/>
          <w:sz w:val="28"/>
          <w:szCs w:val="28"/>
          <w:lang w:val="vi-VN"/>
        </w:rPr>
        <w:t>Điều 1. Phạm vi điều chỉnh và đối tượng áp dụng</w:t>
      </w:r>
      <w:bookmarkEnd w:id="4"/>
    </w:p>
    <w:p w14:paraId="238E274B" w14:textId="77777777" w:rsidR="003F18A6" w:rsidRPr="00416702" w:rsidRDefault="00000000">
      <w:pPr>
        <w:spacing w:before="100" w:after="0" w:line="240" w:lineRule="auto"/>
        <w:ind w:firstLine="720"/>
        <w:jc w:val="both"/>
        <w:rPr>
          <w:rFonts w:ascii="Times New Roman" w:hAnsi="Times New Roman"/>
          <w:sz w:val="28"/>
          <w:szCs w:val="28"/>
          <w:lang w:val="vi-VN"/>
        </w:rPr>
      </w:pPr>
      <w:r w:rsidRPr="00416702">
        <w:rPr>
          <w:rFonts w:ascii="Times New Roman" w:hAnsi="Times New Roman"/>
          <w:sz w:val="28"/>
          <w:szCs w:val="28"/>
          <w:lang w:val="vi-VN"/>
        </w:rPr>
        <w:t>1. Phạm vi điều chỉnh</w:t>
      </w:r>
    </w:p>
    <w:p w14:paraId="30A9D0C5" w14:textId="125577CC" w:rsidR="005F08E4" w:rsidRPr="00416702" w:rsidRDefault="005F08E4" w:rsidP="005F08E4">
      <w:pPr>
        <w:spacing w:before="100" w:after="0" w:line="240" w:lineRule="auto"/>
        <w:ind w:firstLine="720"/>
        <w:jc w:val="both"/>
        <w:rPr>
          <w:rFonts w:ascii="Times New Roman" w:hAnsi="Times New Roman"/>
          <w:sz w:val="28"/>
          <w:szCs w:val="28"/>
          <w:lang w:val="vi-VN"/>
        </w:rPr>
      </w:pPr>
      <w:r w:rsidRPr="00416702">
        <w:rPr>
          <w:rFonts w:ascii="Times New Roman" w:hAnsi="Times New Roman"/>
          <w:sz w:val="28"/>
          <w:szCs w:val="28"/>
          <w:lang w:val="vi-VN"/>
        </w:rPr>
        <w:t xml:space="preserve">Nghị quyết này quy định mức chi tổ chức thực hiện công tác thi đua, khen thưởng trên địa bàn tỉnh Hà Tĩnh quy định tại điểm g khoản 3 Điều 2 Thông tư số 143/2025/TT-BTC của </w:t>
      </w:r>
      <w:r w:rsidR="002528EE" w:rsidRPr="00416702">
        <w:rPr>
          <w:rFonts w:ascii="Times New Roman" w:hAnsi="Times New Roman"/>
          <w:sz w:val="28"/>
          <w:szCs w:val="28"/>
        </w:rPr>
        <w:t xml:space="preserve">Bộ trưởng </w:t>
      </w:r>
      <w:r w:rsidRPr="00416702">
        <w:rPr>
          <w:rFonts w:ascii="Times New Roman" w:hAnsi="Times New Roman"/>
          <w:sz w:val="28"/>
          <w:szCs w:val="28"/>
          <w:lang w:val="vi-VN"/>
        </w:rPr>
        <w:t>Bộ Tài chính hướng dẫn mức chi tổ chức thực hiện công tác thi đua, khen thưởng tại khoản 1 Điều 48 Nghị định số 152/2025/NĐ-CP của Chính phủ quy định về phân cấp, phân quyền trong lĩnh vực thi đua, khen thưởng; quy định chi tiết và hướng dẫn thi hành một số điều của Luật Thi đua, khen thưởng.</w:t>
      </w:r>
    </w:p>
    <w:p w14:paraId="7BE18053" w14:textId="2AD8CD16" w:rsidR="003F18A6" w:rsidRPr="00416702" w:rsidRDefault="005F08E4" w:rsidP="005F08E4">
      <w:pPr>
        <w:spacing w:before="100" w:after="0" w:line="240" w:lineRule="auto"/>
        <w:ind w:firstLine="720"/>
        <w:jc w:val="both"/>
        <w:rPr>
          <w:rFonts w:ascii="Times New Roman" w:hAnsi="Times New Roman"/>
          <w:sz w:val="28"/>
          <w:szCs w:val="28"/>
          <w:lang w:val="vi-VN"/>
        </w:rPr>
      </w:pPr>
      <w:r w:rsidRPr="00416702">
        <w:rPr>
          <w:rFonts w:ascii="Times New Roman" w:hAnsi="Times New Roman"/>
          <w:sz w:val="28"/>
          <w:szCs w:val="28"/>
          <w:lang w:val="vi-VN"/>
        </w:rPr>
        <w:t xml:space="preserve">Các mức chi khác liên quan đến tổ chức thực hiện công tác thi đua, khen thưởng quy định tại khoản 1 Điều 48 Nghị định </w:t>
      </w:r>
      <w:r w:rsidR="0058795C" w:rsidRPr="00416702">
        <w:rPr>
          <w:rFonts w:ascii="Times New Roman" w:hAnsi="Times New Roman"/>
          <w:sz w:val="28"/>
          <w:szCs w:val="28"/>
        </w:rPr>
        <w:t xml:space="preserve">số </w:t>
      </w:r>
      <w:r w:rsidRPr="00416702">
        <w:rPr>
          <w:rFonts w:ascii="Times New Roman" w:hAnsi="Times New Roman"/>
          <w:sz w:val="28"/>
          <w:szCs w:val="28"/>
          <w:lang w:val="vi-VN"/>
        </w:rPr>
        <w:t xml:space="preserve">152/2025/NĐ-CP không được </w:t>
      </w:r>
      <w:r w:rsidRPr="00416702">
        <w:rPr>
          <w:rFonts w:ascii="Times New Roman" w:hAnsi="Times New Roman"/>
          <w:sz w:val="28"/>
          <w:szCs w:val="28"/>
          <w:lang w:val="vi-VN"/>
        </w:rPr>
        <w:lastRenderedPageBreak/>
        <w:t>quy định tại Nghị quyết này thực hiện theo quy định tại Thông tư số 143/2025/TT-BTC và các văn bản pháp luật có liên quan.</w:t>
      </w:r>
    </w:p>
    <w:p w14:paraId="1504F77A" w14:textId="77777777" w:rsidR="003F18A6" w:rsidRPr="00416702" w:rsidRDefault="00000000">
      <w:pPr>
        <w:spacing w:before="100" w:after="0" w:line="240" w:lineRule="auto"/>
        <w:ind w:firstLine="720"/>
        <w:jc w:val="both"/>
        <w:rPr>
          <w:rFonts w:ascii="Times New Roman" w:hAnsi="Times New Roman"/>
          <w:sz w:val="28"/>
          <w:szCs w:val="28"/>
          <w:lang w:val="vi-VN"/>
        </w:rPr>
      </w:pPr>
      <w:r w:rsidRPr="00416702">
        <w:rPr>
          <w:rFonts w:ascii="Times New Roman" w:hAnsi="Times New Roman"/>
          <w:sz w:val="28"/>
          <w:szCs w:val="28"/>
          <w:lang w:val="vi-VN"/>
        </w:rPr>
        <w:t>2. Đối tượng áp dụng</w:t>
      </w:r>
    </w:p>
    <w:p w14:paraId="0FEC9C93" w14:textId="58D1E46B" w:rsidR="003F18A6" w:rsidRPr="00416702" w:rsidRDefault="005F08E4" w:rsidP="005F08E4">
      <w:pPr>
        <w:spacing w:before="100" w:after="0" w:line="240" w:lineRule="auto"/>
        <w:ind w:firstLine="720"/>
        <w:jc w:val="both"/>
        <w:rPr>
          <w:rFonts w:ascii="Times New Roman" w:hAnsi="Times New Roman"/>
          <w:spacing w:val="-4"/>
          <w:sz w:val="28"/>
          <w:szCs w:val="28"/>
          <w:lang w:val="vi-VN"/>
        </w:rPr>
      </w:pPr>
      <w:bookmarkStart w:id="5" w:name="_Hlk230251002"/>
      <w:bookmarkStart w:id="6" w:name="dieu_2"/>
      <w:r w:rsidRPr="00416702">
        <w:rPr>
          <w:rFonts w:ascii="Times New Roman" w:hAnsi="Times New Roman"/>
          <w:spacing w:val="-4"/>
          <w:sz w:val="28"/>
          <w:szCs w:val="28"/>
          <w:lang w:val="vi-VN"/>
        </w:rPr>
        <w:t>Các cơ quan, đơn vị, tổ chức, cá nhân có liên quan đến việc sử dụng quỹ thi đua, khen thưởng có nguồn quỹ thi đua, khen thưởng được hình thành từ nguồn ngân sách nhà nước hàng năm và từ nguồn đóng góp của cá nhân, tổ chức trong nước, nước ngoài được quy định tại khoản 3 Điều 46 Nghị định số 152/2025/NĐ-</w:t>
      </w:r>
      <w:bookmarkEnd w:id="5"/>
      <w:r w:rsidR="002528EE" w:rsidRPr="00416702">
        <w:rPr>
          <w:rFonts w:ascii="Times New Roman" w:hAnsi="Times New Roman"/>
          <w:spacing w:val="-4"/>
          <w:sz w:val="28"/>
          <w:szCs w:val="28"/>
        </w:rPr>
        <w:t>CP</w:t>
      </w:r>
      <w:r w:rsidRPr="00416702">
        <w:rPr>
          <w:rFonts w:ascii="Times New Roman" w:hAnsi="Times New Roman"/>
          <w:spacing w:val="-4"/>
          <w:sz w:val="28"/>
          <w:szCs w:val="28"/>
          <w:lang w:val="vi-VN"/>
        </w:rPr>
        <w:t>.</w:t>
      </w:r>
    </w:p>
    <w:p w14:paraId="340CBAE3" w14:textId="08BB1FF7" w:rsidR="003F18A6" w:rsidRPr="00416702" w:rsidRDefault="00000000">
      <w:pPr>
        <w:shd w:val="clear" w:color="auto" w:fill="FFFFFF"/>
        <w:spacing w:before="80" w:after="0" w:line="240" w:lineRule="auto"/>
        <w:ind w:firstLine="720"/>
        <w:rPr>
          <w:rFonts w:ascii="Times New Roman" w:hAnsi="Times New Roman"/>
          <w:sz w:val="28"/>
          <w:szCs w:val="28"/>
          <w:lang w:val="vi-VN"/>
        </w:rPr>
      </w:pPr>
      <w:bookmarkStart w:id="7" w:name="dieu_2_1"/>
      <w:r w:rsidRPr="00416702">
        <w:rPr>
          <w:rFonts w:ascii="Times New Roman" w:hAnsi="Times New Roman"/>
          <w:b/>
          <w:bCs/>
          <w:sz w:val="28"/>
          <w:szCs w:val="28"/>
          <w:lang w:val="vi-VN"/>
        </w:rPr>
        <w:t xml:space="preserve">Điều 2. Mức chi </w:t>
      </w:r>
      <w:bookmarkEnd w:id="7"/>
      <w:r w:rsidR="005F08E4" w:rsidRPr="00416702">
        <w:rPr>
          <w:rFonts w:ascii="Times New Roman" w:hAnsi="Times New Roman"/>
          <w:b/>
          <w:bCs/>
          <w:sz w:val="28"/>
          <w:szCs w:val="28"/>
          <w:lang w:val="vi-VN"/>
        </w:rPr>
        <w:t>tổ chức thực hiện công tác thi đua, khen thưởng</w:t>
      </w:r>
    </w:p>
    <w:p w14:paraId="676A5E52" w14:textId="5BB6AA1A" w:rsidR="003F18A6" w:rsidRPr="00416702" w:rsidRDefault="00000000">
      <w:pPr>
        <w:shd w:val="clear" w:color="auto" w:fill="FFFFFF"/>
        <w:spacing w:before="80" w:after="0" w:line="240" w:lineRule="auto"/>
        <w:ind w:firstLine="720"/>
        <w:jc w:val="both"/>
        <w:rPr>
          <w:rFonts w:ascii="Times New Roman" w:hAnsi="Times New Roman"/>
          <w:sz w:val="28"/>
          <w:szCs w:val="28"/>
        </w:rPr>
      </w:pPr>
      <w:r w:rsidRPr="00416702">
        <w:rPr>
          <w:rFonts w:ascii="Times New Roman" w:hAnsi="Times New Roman"/>
          <w:sz w:val="28"/>
          <w:szCs w:val="28"/>
          <w:lang w:val="vi-VN"/>
        </w:rPr>
        <w:t xml:space="preserve">1. </w:t>
      </w:r>
      <w:r w:rsidR="005F08E4" w:rsidRPr="00416702">
        <w:rPr>
          <w:rFonts w:ascii="Times New Roman" w:hAnsi="Times New Roman"/>
          <w:sz w:val="28"/>
          <w:szCs w:val="28"/>
          <w:lang w:val="vi-VN"/>
        </w:rPr>
        <w:t>Chi tiền công nhận xét hồ sơ, tóm tắt thành tích và phân loại hồ sơ đề nghị xét tặng các danh hiệu vinh dự nhà nước</w:t>
      </w:r>
      <w:r w:rsidR="00973970" w:rsidRPr="00416702">
        <w:rPr>
          <w:rFonts w:ascii="Times New Roman" w:hAnsi="Times New Roman"/>
          <w:sz w:val="28"/>
          <w:szCs w:val="28"/>
        </w:rPr>
        <w:t>:</w:t>
      </w:r>
    </w:p>
    <w:p w14:paraId="463828EE" w14:textId="77777777" w:rsidR="005F08E4" w:rsidRPr="00416702" w:rsidRDefault="005F08E4" w:rsidP="005F08E4">
      <w:pPr>
        <w:shd w:val="clear" w:color="auto" w:fill="FFFFFF"/>
        <w:spacing w:before="80" w:after="0" w:line="240" w:lineRule="auto"/>
        <w:ind w:firstLine="720"/>
        <w:jc w:val="both"/>
        <w:rPr>
          <w:rFonts w:ascii="Times New Roman" w:hAnsi="Times New Roman"/>
          <w:sz w:val="28"/>
          <w:szCs w:val="28"/>
          <w:lang w:val="vi-VN"/>
        </w:rPr>
      </w:pPr>
      <w:r w:rsidRPr="00416702">
        <w:rPr>
          <w:rFonts w:ascii="Times New Roman" w:hAnsi="Times New Roman"/>
          <w:sz w:val="28"/>
          <w:szCs w:val="28"/>
          <w:lang w:val="vi-VN"/>
        </w:rPr>
        <w:t>a. Các thành viên Hội đồng và thư ký Hội đồng Thi đua - Khen thưởng tỉnh: 200.000 đồng/thành viên/hồ sơ;</w:t>
      </w:r>
    </w:p>
    <w:p w14:paraId="1585B9DE" w14:textId="004503C4" w:rsidR="005F08E4" w:rsidRPr="00416702" w:rsidRDefault="005F08E4" w:rsidP="005F08E4">
      <w:pPr>
        <w:shd w:val="clear" w:color="auto" w:fill="FFFFFF"/>
        <w:spacing w:before="80" w:after="0" w:line="240" w:lineRule="auto"/>
        <w:ind w:firstLine="720"/>
        <w:jc w:val="both"/>
        <w:rPr>
          <w:rFonts w:ascii="Times New Roman" w:hAnsi="Times New Roman"/>
          <w:sz w:val="28"/>
          <w:szCs w:val="28"/>
          <w:lang w:val="vi-VN"/>
        </w:rPr>
      </w:pPr>
      <w:r w:rsidRPr="00416702">
        <w:rPr>
          <w:rFonts w:ascii="Times New Roman" w:hAnsi="Times New Roman"/>
          <w:sz w:val="28"/>
          <w:szCs w:val="28"/>
          <w:lang w:val="vi-VN"/>
        </w:rPr>
        <w:t xml:space="preserve">b. </w:t>
      </w:r>
      <w:bookmarkStart w:id="8" w:name="_Hlk230179839"/>
      <w:r w:rsidRPr="00416702">
        <w:rPr>
          <w:rFonts w:ascii="Times New Roman" w:hAnsi="Times New Roman"/>
          <w:sz w:val="28"/>
          <w:szCs w:val="28"/>
          <w:lang w:val="vi-VN"/>
        </w:rPr>
        <w:t xml:space="preserve">Các thành viên Hội đồng và thư ký Hội đồng Thi đua - Khen thưởng các </w:t>
      </w:r>
      <w:bookmarkEnd w:id="8"/>
      <w:r w:rsidRPr="00416702">
        <w:rPr>
          <w:rFonts w:ascii="Times New Roman" w:hAnsi="Times New Roman"/>
          <w:sz w:val="28"/>
          <w:szCs w:val="28"/>
        </w:rPr>
        <w:t>s</w:t>
      </w:r>
      <w:r w:rsidRPr="00416702">
        <w:rPr>
          <w:rFonts w:ascii="Times New Roman" w:hAnsi="Times New Roman"/>
          <w:sz w:val="28"/>
          <w:szCs w:val="28"/>
          <w:lang w:val="vi-VN"/>
        </w:rPr>
        <w:t xml:space="preserve">ở, ban, ngành; Ủy ban Mặt trận Tổ quốc Việt Nam tỉnh và các tổ chức chính trị - xã hội tỉnh; các đơn vị sự nghiệp công lập; Ủy ban nhân dân các </w:t>
      </w:r>
      <w:r w:rsidRPr="00416702">
        <w:rPr>
          <w:rFonts w:ascii="Times New Roman" w:hAnsi="Times New Roman"/>
          <w:sz w:val="28"/>
          <w:szCs w:val="28"/>
        </w:rPr>
        <w:t>xã, phường</w:t>
      </w:r>
      <w:r w:rsidRPr="00416702">
        <w:rPr>
          <w:rFonts w:ascii="Times New Roman" w:hAnsi="Times New Roman"/>
          <w:sz w:val="28"/>
          <w:szCs w:val="28"/>
          <w:lang w:val="vi-VN"/>
        </w:rPr>
        <w:t>: 150.000 đồng/thành viên/hồ sơ.</w:t>
      </w:r>
    </w:p>
    <w:p w14:paraId="76B1680C" w14:textId="78687DFF" w:rsidR="003F18A6" w:rsidRPr="00416702" w:rsidRDefault="00000000" w:rsidP="00973970">
      <w:pPr>
        <w:spacing w:before="80" w:after="0" w:line="240" w:lineRule="auto"/>
        <w:ind w:firstLine="720"/>
        <w:jc w:val="both"/>
        <w:rPr>
          <w:rFonts w:ascii="Times New Roman" w:hAnsi="Times New Roman"/>
          <w:sz w:val="28"/>
          <w:szCs w:val="28"/>
        </w:rPr>
      </w:pPr>
      <w:r w:rsidRPr="00416702">
        <w:rPr>
          <w:rFonts w:ascii="Times New Roman" w:hAnsi="Times New Roman"/>
          <w:sz w:val="28"/>
          <w:szCs w:val="28"/>
          <w:lang w:val="vi-VN"/>
        </w:rPr>
        <w:t xml:space="preserve">2. </w:t>
      </w:r>
      <w:r w:rsidR="00973970" w:rsidRPr="00416702">
        <w:rPr>
          <w:rFonts w:ascii="Times New Roman" w:hAnsi="Times New Roman"/>
          <w:sz w:val="28"/>
          <w:szCs w:val="28"/>
          <w:lang w:val="vi-VN"/>
        </w:rPr>
        <w:t>Chi tiền công nhận xét, tóm tắt trích ngang, phân loại, đánh giá hồ sơ và phản biện đề nghị xét tặng “Giải thưởng Hồ Chí Minh” và “Giải thưởng Nhà nước”</w:t>
      </w:r>
      <w:r w:rsidR="00973970" w:rsidRPr="00416702">
        <w:rPr>
          <w:rFonts w:ascii="Times New Roman" w:hAnsi="Times New Roman"/>
          <w:sz w:val="28"/>
          <w:szCs w:val="28"/>
        </w:rPr>
        <w:t>:</w:t>
      </w:r>
    </w:p>
    <w:p w14:paraId="42148228" w14:textId="77777777" w:rsidR="00346C65" w:rsidRPr="00416702" w:rsidRDefault="00346C65" w:rsidP="00346C65">
      <w:pPr>
        <w:spacing w:before="80" w:after="0" w:line="240" w:lineRule="auto"/>
        <w:ind w:firstLine="720"/>
        <w:jc w:val="both"/>
        <w:rPr>
          <w:rFonts w:ascii="Times New Roman" w:hAnsi="Times New Roman"/>
          <w:sz w:val="28"/>
          <w:szCs w:val="28"/>
          <w:lang w:val="vi-VN"/>
        </w:rPr>
      </w:pPr>
      <w:bookmarkStart w:id="9" w:name="_Hlk226376035"/>
      <w:r w:rsidRPr="00416702">
        <w:rPr>
          <w:rFonts w:ascii="Times New Roman" w:hAnsi="Times New Roman"/>
          <w:sz w:val="28"/>
          <w:szCs w:val="28"/>
          <w:lang w:val="vi-VN"/>
        </w:rPr>
        <w:t>a. Các thành viên Hội đồng thẩm định, thư ký Hội đồng và thành viên Hội đồng tỉnh được phân công phản biện: 560.000 đồng/thành viên/công trình/tác phẩm. Riêng đối với chi tiền công thẩm định, nhận xét, phân loại, đánh giá, phản biện hồ sơ cụm công trình, cụm tác phẩm: 800.000 đồng/thành viên/cụm công trình/cụm tác phẩm;</w:t>
      </w:r>
    </w:p>
    <w:p w14:paraId="02AD0138" w14:textId="09E2794F" w:rsidR="00346C65" w:rsidRPr="00416702" w:rsidRDefault="00346C65" w:rsidP="00346C65">
      <w:pPr>
        <w:spacing w:before="80" w:after="0" w:line="240" w:lineRule="auto"/>
        <w:ind w:firstLine="720"/>
        <w:jc w:val="both"/>
        <w:rPr>
          <w:rFonts w:ascii="Times New Roman" w:hAnsi="Times New Roman"/>
          <w:sz w:val="28"/>
          <w:szCs w:val="28"/>
          <w:lang w:val="vi-VN"/>
        </w:rPr>
      </w:pPr>
      <w:r w:rsidRPr="00416702">
        <w:rPr>
          <w:rFonts w:ascii="Times New Roman" w:hAnsi="Times New Roman"/>
          <w:sz w:val="28"/>
          <w:szCs w:val="28"/>
          <w:lang w:val="vi-VN"/>
        </w:rPr>
        <w:t xml:space="preserve">b. </w:t>
      </w:r>
      <w:bookmarkEnd w:id="9"/>
      <w:r w:rsidRPr="00416702">
        <w:rPr>
          <w:rFonts w:ascii="Times New Roman" w:hAnsi="Times New Roman"/>
          <w:sz w:val="28"/>
          <w:szCs w:val="28"/>
          <w:lang w:val="vi-VN"/>
        </w:rPr>
        <w:t xml:space="preserve">Các thành viên Hội đồng thẩm định, thư ký Hội đồng và thành viên Hội đồng được phân công phản biện của Hội đồng các </w:t>
      </w:r>
      <w:r w:rsidR="003920FE" w:rsidRPr="00416702">
        <w:rPr>
          <w:rFonts w:ascii="Times New Roman" w:hAnsi="Times New Roman"/>
          <w:sz w:val="28"/>
          <w:szCs w:val="28"/>
        </w:rPr>
        <w:t>s</w:t>
      </w:r>
      <w:r w:rsidRPr="00416702">
        <w:rPr>
          <w:rFonts w:ascii="Times New Roman" w:hAnsi="Times New Roman"/>
          <w:sz w:val="28"/>
          <w:szCs w:val="28"/>
          <w:lang w:val="vi-VN"/>
        </w:rPr>
        <w:t xml:space="preserve">ở, ban, ngành; Ủy ban Mặt trận Tổ quốc Việt Nam tỉnh và các tổ chức chính trị - xã hội tỉnh; các đơn vị sự nghiệp công lập; Ủy ban nhân dân các </w:t>
      </w:r>
      <w:r w:rsidR="003920FE" w:rsidRPr="00416702">
        <w:rPr>
          <w:rFonts w:ascii="Times New Roman" w:hAnsi="Times New Roman"/>
          <w:sz w:val="28"/>
          <w:szCs w:val="28"/>
        </w:rPr>
        <w:t>xã, phường</w:t>
      </w:r>
      <w:r w:rsidRPr="00416702">
        <w:rPr>
          <w:rFonts w:ascii="Times New Roman" w:hAnsi="Times New Roman"/>
          <w:sz w:val="28"/>
          <w:szCs w:val="28"/>
          <w:lang w:val="vi-VN"/>
        </w:rPr>
        <w:t>: 420.000 đồng/thành viên/công trình/tác phẩm. Riêng đối với chi tiền công thẩm định, nhận xét, phân loại, đánh giá, phản biện hồ sơ cụm công trình, cụm tác phẩm: 600.000 đồng/thành viên/cụm công trình/cụm tác phẩm.</w:t>
      </w:r>
    </w:p>
    <w:p w14:paraId="0EF182A8" w14:textId="1222A380" w:rsidR="003F18A6" w:rsidRPr="00416702" w:rsidRDefault="00000000">
      <w:pPr>
        <w:spacing w:before="80" w:after="0" w:line="240" w:lineRule="auto"/>
        <w:ind w:firstLine="720"/>
        <w:jc w:val="both"/>
        <w:rPr>
          <w:rFonts w:ascii="Times New Roman" w:hAnsi="Times New Roman"/>
          <w:sz w:val="28"/>
          <w:szCs w:val="28"/>
          <w:lang w:val="vi-VN"/>
        </w:rPr>
      </w:pPr>
      <w:r w:rsidRPr="00416702">
        <w:rPr>
          <w:rFonts w:ascii="Times New Roman" w:hAnsi="Times New Roman"/>
          <w:sz w:val="28"/>
          <w:szCs w:val="28"/>
          <w:lang w:val="vi-VN"/>
        </w:rPr>
        <w:t>3.</w:t>
      </w:r>
      <w:bookmarkEnd w:id="6"/>
      <w:r w:rsidRPr="00416702">
        <w:rPr>
          <w:rFonts w:ascii="Times New Roman" w:hAnsi="Times New Roman"/>
          <w:sz w:val="28"/>
          <w:szCs w:val="28"/>
          <w:lang w:val="vi-VN"/>
        </w:rPr>
        <w:t xml:space="preserve"> </w:t>
      </w:r>
      <w:r w:rsidR="003920FE" w:rsidRPr="00416702">
        <w:rPr>
          <w:rFonts w:ascii="Times New Roman" w:hAnsi="Times New Roman"/>
          <w:sz w:val="28"/>
          <w:szCs w:val="28"/>
          <w:lang w:val="vi-VN"/>
        </w:rPr>
        <w:t>Chi tiền công họp xét danh hiệu thi đua, hình thức khen thưởng theo quy định của Luật Thi đua, khen thưởng và Nghị định số 152/2025/NĐ-CP</w:t>
      </w:r>
      <w:r w:rsidRPr="00416702">
        <w:rPr>
          <w:rFonts w:ascii="Times New Roman" w:hAnsi="Times New Roman"/>
          <w:sz w:val="28"/>
          <w:szCs w:val="28"/>
          <w:lang w:val="vi-VN"/>
        </w:rPr>
        <w:t>:</w:t>
      </w:r>
    </w:p>
    <w:p w14:paraId="08C5358C" w14:textId="1EA33EED" w:rsidR="003920FE" w:rsidRPr="00416702" w:rsidRDefault="00000000" w:rsidP="003920FE">
      <w:pPr>
        <w:spacing w:before="80" w:after="0" w:line="240" w:lineRule="auto"/>
        <w:ind w:firstLine="720"/>
        <w:jc w:val="both"/>
        <w:rPr>
          <w:rFonts w:ascii="Times New Roman" w:hAnsi="Times New Roman"/>
          <w:sz w:val="28"/>
          <w:szCs w:val="28"/>
          <w:lang w:val="vi-VN"/>
        </w:rPr>
      </w:pPr>
      <w:r w:rsidRPr="00416702">
        <w:rPr>
          <w:rFonts w:ascii="Times New Roman" w:hAnsi="Times New Roman"/>
          <w:sz w:val="28"/>
          <w:szCs w:val="28"/>
          <w:lang w:val="vi-VN"/>
        </w:rPr>
        <w:t xml:space="preserve"> </w:t>
      </w:r>
      <w:bookmarkStart w:id="10" w:name="dieu_3"/>
      <w:r w:rsidR="003920FE" w:rsidRPr="00416702">
        <w:rPr>
          <w:rFonts w:ascii="Times New Roman" w:hAnsi="Times New Roman"/>
          <w:sz w:val="28"/>
          <w:szCs w:val="28"/>
          <w:lang w:val="vi-VN"/>
        </w:rPr>
        <w:t xml:space="preserve">a. Hội đồng Thi đua - Khen thưởng tỉnh: </w:t>
      </w:r>
      <w:r w:rsidR="00FA76D1" w:rsidRPr="00416702">
        <w:rPr>
          <w:rFonts w:ascii="Times New Roman" w:hAnsi="Times New Roman"/>
          <w:sz w:val="28"/>
          <w:szCs w:val="28"/>
        </w:rPr>
        <w:t>c</w:t>
      </w:r>
      <w:r w:rsidR="003920FE" w:rsidRPr="00416702">
        <w:rPr>
          <w:rFonts w:ascii="Times New Roman" w:hAnsi="Times New Roman"/>
          <w:sz w:val="28"/>
          <w:szCs w:val="28"/>
          <w:lang w:val="vi-VN"/>
        </w:rPr>
        <w:t>hủ trì cuộc họp: 800.000</w:t>
      </w:r>
      <w:r w:rsidR="00596A6C" w:rsidRPr="00416702">
        <w:rPr>
          <w:rFonts w:ascii="Times New Roman" w:hAnsi="Times New Roman"/>
          <w:sz w:val="28"/>
          <w:szCs w:val="28"/>
        </w:rPr>
        <w:t xml:space="preserve"> </w:t>
      </w:r>
      <w:r w:rsidR="003920FE" w:rsidRPr="00416702">
        <w:rPr>
          <w:rFonts w:ascii="Times New Roman" w:hAnsi="Times New Roman"/>
          <w:sz w:val="28"/>
          <w:szCs w:val="28"/>
          <w:lang w:val="vi-VN"/>
        </w:rPr>
        <w:t>đồng/người/buổi (riêng đối với chi tiền công họp xét tặng các danh hiệu “Giải thưởng Hồ Chí Minh”, “Giải thưởng Nhà nước”: 1.200.000</w:t>
      </w:r>
      <w:r w:rsidR="00FA76D1" w:rsidRPr="00416702">
        <w:rPr>
          <w:rFonts w:ascii="Times New Roman" w:hAnsi="Times New Roman"/>
          <w:sz w:val="28"/>
          <w:szCs w:val="28"/>
        </w:rPr>
        <w:t xml:space="preserve"> </w:t>
      </w:r>
      <w:r w:rsidR="003920FE" w:rsidRPr="00416702">
        <w:rPr>
          <w:rFonts w:ascii="Times New Roman" w:hAnsi="Times New Roman"/>
          <w:sz w:val="28"/>
          <w:szCs w:val="28"/>
          <w:lang w:val="vi-VN"/>
        </w:rPr>
        <w:t xml:space="preserve">đồng/người/buổi); </w:t>
      </w:r>
      <w:r w:rsidR="00FA76D1" w:rsidRPr="00416702">
        <w:rPr>
          <w:rFonts w:ascii="Times New Roman" w:hAnsi="Times New Roman"/>
          <w:sz w:val="28"/>
          <w:szCs w:val="28"/>
        </w:rPr>
        <w:t>t</w:t>
      </w:r>
      <w:r w:rsidR="003920FE" w:rsidRPr="00416702">
        <w:rPr>
          <w:rFonts w:ascii="Times New Roman" w:hAnsi="Times New Roman"/>
          <w:sz w:val="28"/>
          <w:szCs w:val="28"/>
          <w:lang w:val="vi-VN"/>
        </w:rPr>
        <w:t>hành viên Hội đồng: 400.000 đồng/người/buổi (riêng đối với chi tiền công họp xét tặng các danh hiệu “Giải thưởng Hồ Chí Minh”, “Giải thưởng Nhà nước”: 800.000</w:t>
      </w:r>
      <w:r w:rsidR="00FA76D1" w:rsidRPr="00416702">
        <w:rPr>
          <w:rFonts w:ascii="Times New Roman" w:hAnsi="Times New Roman"/>
          <w:sz w:val="28"/>
          <w:szCs w:val="28"/>
        </w:rPr>
        <w:t xml:space="preserve"> </w:t>
      </w:r>
      <w:r w:rsidR="003920FE" w:rsidRPr="00416702">
        <w:rPr>
          <w:rFonts w:ascii="Times New Roman" w:hAnsi="Times New Roman"/>
          <w:sz w:val="28"/>
          <w:szCs w:val="28"/>
          <w:lang w:val="vi-VN"/>
        </w:rPr>
        <w:t>đồng/người/buổi); người tham gia phục vụ họp Hội đồng: 240.000</w:t>
      </w:r>
      <w:r w:rsidR="00FA76D1" w:rsidRPr="00416702">
        <w:rPr>
          <w:rFonts w:ascii="Times New Roman" w:hAnsi="Times New Roman"/>
          <w:sz w:val="28"/>
          <w:szCs w:val="28"/>
        </w:rPr>
        <w:t xml:space="preserve"> </w:t>
      </w:r>
      <w:r w:rsidR="003920FE" w:rsidRPr="00416702">
        <w:rPr>
          <w:rFonts w:ascii="Times New Roman" w:hAnsi="Times New Roman"/>
          <w:sz w:val="28"/>
          <w:szCs w:val="28"/>
          <w:lang w:val="vi-VN"/>
        </w:rPr>
        <w:t>đồng/người/buổi;</w:t>
      </w:r>
    </w:p>
    <w:p w14:paraId="1FE3A612" w14:textId="55ED0856" w:rsidR="003F18A6" w:rsidRPr="00416702" w:rsidRDefault="003920FE" w:rsidP="003920FE">
      <w:pPr>
        <w:spacing w:before="80" w:after="0" w:line="240" w:lineRule="auto"/>
        <w:ind w:firstLine="720"/>
        <w:jc w:val="both"/>
        <w:rPr>
          <w:rFonts w:ascii="Times New Roman" w:hAnsi="Times New Roman"/>
          <w:sz w:val="28"/>
          <w:szCs w:val="28"/>
          <w:lang w:val="vi-VN"/>
        </w:rPr>
      </w:pPr>
      <w:r w:rsidRPr="00416702">
        <w:rPr>
          <w:rFonts w:ascii="Times New Roman" w:hAnsi="Times New Roman"/>
          <w:sz w:val="28"/>
          <w:szCs w:val="28"/>
          <w:lang w:val="vi-VN"/>
        </w:rPr>
        <w:t xml:space="preserve">b. Hội đồng Thi đua - Khen thưởng các </w:t>
      </w:r>
      <w:r w:rsidR="00596A6C" w:rsidRPr="00416702">
        <w:rPr>
          <w:rFonts w:ascii="Times New Roman" w:hAnsi="Times New Roman"/>
          <w:sz w:val="28"/>
          <w:szCs w:val="28"/>
        </w:rPr>
        <w:t>s</w:t>
      </w:r>
      <w:r w:rsidRPr="00416702">
        <w:rPr>
          <w:rFonts w:ascii="Times New Roman" w:hAnsi="Times New Roman"/>
          <w:sz w:val="28"/>
          <w:szCs w:val="28"/>
          <w:lang w:val="vi-VN"/>
        </w:rPr>
        <w:t xml:space="preserve">ở, ban, ngành; Ủy ban Mặt trận Tổ quốc Việt Nam tỉnh và các tổ chức chính trị - xã hội tỉnh; các đơn vị sự nghiệp </w:t>
      </w:r>
      <w:r w:rsidRPr="00416702">
        <w:rPr>
          <w:rFonts w:ascii="Times New Roman" w:hAnsi="Times New Roman"/>
          <w:sz w:val="28"/>
          <w:szCs w:val="28"/>
          <w:lang w:val="vi-VN"/>
        </w:rPr>
        <w:lastRenderedPageBreak/>
        <w:t xml:space="preserve">công lập; Ủy ban nhân dân các </w:t>
      </w:r>
      <w:r w:rsidR="00596A6C" w:rsidRPr="00416702">
        <w:rPr>
          <w:rFonts w:ascii="Times New Roman" w:hAnsi="Times New Roman"/>
          <w:sz w:val="28"/>
          <w:szCs w:val="28"/>
        </w:rPr>
        <w:t xml:space="preserve">xã, </w:t>
      </w:r>
      <w:r w:rsidRPr="00416702">
        <w:rPr>
          <w:rFonts w:ascii="Times New Roman" w:hAnsi="Times New Roman"/>
          <w:sz w:val="28"/>
          <w:szCs w:val="28"/>
          <w:lang w:val="vi-VN"/>
        </w:rPr>
        <w:t>phườn</w:t>
      </w:r>
      <w:r w:rsidR="00596A6C" w:rsidRPr="00416702">
        <w:rPr>
          <w:rFonts w:ascii="Times New Roman" w:hAnsi="Times New Roman"/>
          <w:sz w:val="28"/>
          <w:szCs w:val="28"/>
        </w:rPr>
        <w:t>g</w:t>
      </w:r>
      <w:r w:rsidRPr="00416702">
        <w:rPr>
          <w:rFonts w:ascii="Times New Roman" w:hAnsi="Times New Roman"/>
          <w:sz w:val="28"/>
          <w:szCs w:val="28"/>
          <w:lang w:val="vi-VN"/>
        </w:rPr>
        <w:t xml:space="preserve">: </w:t>
      </w:r>
      <w:r w:rsidR="00596A6C" w:rsidRPr="00416702">
        <w:rPr>
          <w:rFonts w:ascii="Times New Roman" w:hAnsi="Times New Roman"/>
          <w:sz w:val="28"/>
          <w:szCs w:val="28"/>
        </w:rPr>
        <w:t>c</w:t>
      </w:r>
      <w:r w:rsidRPr="00416702">
        <w:rPr>
          <w:rFonts w:ascii="Times New Roman" w:hAnsi="Times New Roman"/>
          <w:sz w:val="28"/>
          <w:szCs w:val="28"/>
          <w:lang w:val="vi-VN"/>
        </w:rPr>
        <w:t xml:space="preserve">hủ trì cuộc họp: 600.000 đồng/người/buổi (riêng đối với chi tiền công họp xét tặng các danh hiệu “Giải thưởng Hồ Chí Minh”, “Giải thưởng Nhà nước”: 900.000 đồng/người/buổi); </w:t>
      </w:r>
      <w:r w:rsidR="00596A6C" w:rsidRPr="00416702">
        <w:rPr>
          <w:rFonts w:ascii="Times New Roman" w:hAnsi="Times New Roman"/>
          <w:sz w:val="28"/>
          <w:szCs w:val="28"/>
        </w:rPr>
        <w:t>t</w:t>
      </w:r>
      <w:r w:rsidRPr="00416702">
        <w:rPr>
          <w:rFonts w:ascii="Times New Roman" w:hAnsi="Times New Roman"/>
          <w:sz w:val="28"/>
          <w:szCs w:val="28"/>
          <w:lang w:val="vi-VN"/>
        </w:rPr>
        <w:t>hành viên Hội đồng: 300.000 đồng/người/buổi (riêng đối với chi tiền công họp  xét tặng các danh hiệu “Giải thưởng Hồ Chí Minh”, “Giải thưởng Nhà nước”: 600.000 đồng/người/buổi); người tham gia phục vụ họp Hội đồng: 180.000 đồng/người/buổi.</w:t>
      </w:r>
    </w:p>
    <w:p w14:paraId="269279FB" w14:textId="3AC6B1B8" w:rsidR="003F18A6" w:rsidRPr="00416702" w:rsidRDefault="00000000">
      <w:pPr>
        <w:spacing w:before="80" w:after="0" w:line="240" w:lineRule="auto"/>
        <w:ind w:firstLine="720"/>
        <w:jc w:val="both"/>
        <w:rPr>
          <w:rFonts w:ascii="Times New Roman" w:hAnsi="Times New Roman"/>
          <w:b/>
          <w:bCs/>
          <w:sz w:val="28"/>
          <w:szCs w:val="28"/>
          <w:lang w:val="vi-VN"/>
        </w:rPr>
      </w:pPr>
      <w:bookmarkStart w:id="11" w:name="dieu_4"/>
      <w:bookmarkStart w:id="12" w:name="dieu_7"/>
      <w:bookmarkEnd w:id="10"/>
      <w:r w:rsidRPr="00416702">
        <w:rPr>
          <w:rFonts w:ascii="Times New Roman" w:hAnsi="Times New Roman"/>
          <w:b/>
          <w:bCs/>
          <w:sz w:val="28"/>
          <w:szCs w:val="28"/>
          <w:lang w:val="vi-VN"/>
        </w:rPr>
        <w:t xml:space="preserve">Điều </w:t>
      </w:r>
      <w:r w:rsidR="00FD2B03" w:rsidRPr="00416702">
        <w:rPr>
          <w:rFonts w:ascii="Times New Roman" w:hAnsi="Times New Roman"/>
          <w:b/>
          <w:bCs/>
          <w:sz w:val="28"/>
          <w:szCs w:val="28"/>
          <w:lang w:val="vi-VN"/>
        </w:rPr>
        <w:t>3</w:t>
      </w:r>
      <w:r w:rsidRPr="00416702">
        <w:rPr>
          <w:rFonts w:ascii="Times New Roman" w:hAnsi="Times New Roman"/>
          <w:b/>
          <w:bCs/>
          <w:sz w:val="28"/>
          <w:szCs w:val="28"/>
          <w:lang w:val="vi-VN"/>
        </w:rPr>
        <w:t xml:space="preserve">. </w:t>
      </w:r>
      <w:bookmarkEnd w:id="11"/>
      <w:r w:rsidR="00FD2B03" w:rsidRPr="00416702">
        <w:rPr>
          <w:rFonts w:ascii="Times New Roman" w:hAnsi="Times New Roman"/>
          <w:b/>
          <w:bCs/>
          <w:sz w:val="28"/>
          <w:szCs w:val="28"/>
          <w:lang w:val="vi-VN"/>
        </w:rPr>
        <w:t>Nguồn kinh phí thực hiện</w:t>
      </w:r>
    </w:p>
    <w:p w14:paraId="5C5E528C" w14:textId="7B585B73" w:rsidR="003F18A6" w:rsidRPr="00416702" w:rsidRDefault="00FD2B03">
      <w:pPr>
        <w:spacing w:before="80" w:after="0" w:line="240" w:lineRule="auto"/>
        <w:ind w:firstLine="720"/>
        <w:jc w:val="both"/>
        <w:rPr>
          <w:rFonts w:ascii="Times New Roman" w:hAnsi="Times New Roman"/>
          <w:spacing w:val="-4"/>
          <w:sz w:val="28"/>
          <w:szCs w:val="28"/>
          <w:lang w:val="vi-VN"/>
        </w:rPr>
      </w:pPr>
      <w:r w:rsidRPr="00416702">
        <w:rPr>
          <w:rFonts w:ascii="Times New Roman" w:hAnsi="Times New Roman"/>
          <w:spacing w:val="-4"/>
          <w:sz w:val="28"/>
          <w:szCs w:val="28"/>
          <w:lang w:val="vi-VN"/>
        </w:rPr>
        <w:t>Kinh phí thực hiện Nghị quyết này được bảo đảm từ Quỹ thi đua, khen thưởng của từng cấp theo quy định tại khoản 3 Điều 46 Nghị định số 152/2025/NĐ-CP.</w:t>
      </w:r>
    </w:p>
    <w:p w14:paraId="29919FD3" w14:textId="2AE8FB16" w:rsidR="003F18A6" w:rsidRPr="00416702" w:rsidRDefault="00000000">
      <w:pPr>
        <w:spacing w:before="80" w:after="0" w:line="240" w:lineRule="auto"/>
        <w:ind w:firstLine="720"/>
        <w:jc w:val="both"/>
        <w:rPr>
          <w:rFonts w:ascii="Times New Roman" w:hAnsi="Times New Roman"/>
          <w:b/>
          <w:bCs/>
          <w:sz w:val="28"/>
          <w:szCs w:val="28"/>
          <w:lang w:val="vi-VN"/>
        </w:rPr>
      </w:pPr>
      <w:r w:rsidRPr="00416702">
        <w:rPr>
          <w:rFonts w:ascii="Times New Roman" w:hAnsi="Times New Roman"/>
          <w:b/>
          <w:bCs/>
          <w:sz w:val="28"/>
          <w:szCs w:val="28"/>
          <w:lang w:val="vi-VN"/>
        </w:rPr>
        <w:t xml:space="preserve">Điều </w:t>
      </w:r>
      <w:r w:rsidR="00FD2B03" w:rsidRPr="00416702">
        <w:rPr>
          <w:rFonts w:ascii="Times New Roman" w:hAnsi="Times New Roman"/>
          <w:b/>
          <w:bCs/>
          <w:sz w:val="28"/>
          <w:szCs w:val="28"/>
          <w:lang w:val="vi-VN"/>
        </w:rPr>
        <w:t>4</w:t>
      </w:r>
      <w:r w:rsidRPr="00416702">
        <w:rPr>
          <w:rFonts w:ascii="Times New Roman" w:hAnsi="Times New Roman"/>
          <w:b/>
          <w:bCs/>
          <w:sz w:val="28"/>
          <w:szCs w:val="28"/>
          <w:lang w:val="vi-VN"/>
        </w:rPr>
        <w:t xml:space="preserve">. </w:t>
      </w:r>
      <w:r w:rsidR="00FD2B03" w:rsidRPr="00416702">
        <w:rPr>
          <w:rFonts w:ascii="Times New Roman" w:hAnsi="Times New Roman"/>
          <w:b/>
          <w:bCs/>
          <w:sz w:val="28"/>
          <w:szCs w:val="28"/>
          <w:lang w:val="vi-VN"/>
        </w:rPr>
        <w:t>Tổ chức thực hiện</w:t>
      </w:r>
    </w:p>
    <w:p w14:paraId="3689C97C" w14:textId="77777777" w:rsidR="00FD2B03" w:rsidRPr="00416702" w:rsidRDefault="00FD2B03" w:rsidP="00FD2B03">
      <w:pPr>
        <w:spacing w:before="80" w:after="0" w:line="240" w:lineRule="auto"/>
        <w:ind w:firstLine="720"/>
        <w:jc w:val="both"/>
        <w:rPr>
          <w:rFonts w:ascii="Times New Roman" w:hAnsi="Times New Roman"/>
          <w:sz w:val="28"/>
          <w:szCs w:val="28"/>
          <w:lang w:val="vi-VN"/>
        </w:rPr>
      </w:pPr>
      <w:r w:rsidRPr="00416702">
        <w:rPr>
          <w:rFonts w:ascii="Times New Roman" w:hAnsi="Times New Roman"/>
          <w:sz w:val="28"/>
          <w:szCs w:val="28"/>
          <w:lang w:val="vi-VN"/>
        </w:rPr>
        <w:t>1. Giao Ủy ban nhân dân tỉnh tổ chức thực hiện Nghị quyết này.</w:t>
      </w:r>
    </w:p>
    <w:p w14:paraId="4D02E023" w14:textId="5F037096" w:rsidR="003F18A6" w:rsidRPr="00416702" w:rsidRDefault="00FD2B03" w:rsidP="00FD2B03">
      <w:pPr>
        <w:spacing w:before="80" w:after="0" w:line="240" w:lineRule="auto"/>
        <w:ind w:firstLine="720"/>
        <w:jc w:val="both"/>
        <w:rPr>
          <w:rFonts w:ascii="Times New Roman" w:hAnsi="Times New Roman"/>
          <w:sz w:val="28"/>
          <w:szCs w:val="28"/>
          <w:lang w:val="vi-VN"/>
        </w:rPr>
      </w:pPr>
      <w:r w:rsidRPr="00416702">
        <w:rPr>
          <w:rFonts w:ascii="Times New Roman" w:hAnsi="Times New Roman"/>
          <w:sz w:val="28"/>
          <w:szCs w:val="28"/>
          <w:lang w:val="vi-VN"/>
        </w:rPr>
        <w:t>2. Giao Thường trực Hội đồng nhân dân tỉnh, các Ban Hội đồng nhân dân tỉnh và các đại biểu Hội đồng nhân dân tỉnh giám sát việc tổ chức triển khai thực hiện Nghị quyết này.</w:t>
      </w:r>
    </w:p>
    <w:p w14:paraId="59333A0B" w14:textId="1CF485E7" w:rsidR="003F18A6" w:rsidRPr="00416702" w:rsidRDefault="00000000">
      <w:pPr>
        <w:spacing w:before="80" w:after="0" w:line="240" w:lineRule="auto"/>
        <w:ind w:firstLine="720"/>
        <w:jc w:val="both"/>
        <w:rPr>
          <w:rFonts w:ascii="Times New Roman" w:hAnsi="Times New Roman"/>
          <w:b/>
          <w:bCs/>
          <w:sz w:val="28"/>
          <w:szCs w:val="28"/>
          <w:lang w:val="vi-VN"/>
        </w:rPr>
      </w:pPr>
      <w:bookmarkStart w:id="13" w:name="dieu_8"/>
      <w:r w:rsidRPr="00416702">
        <w:rPr>
          <w:rFonts w:ascii="Times New Roman" w:hAnsi="Times New Roman"/>
          <w:b/>
          <w:bCs/>
          <w:sz w:val="28"/>
          <w:szCs w:val="28"/>
          <w:lang w:val="vi-VN"/>
        </w:rPr>
        <w:t xml:space="preserve">Điều </w:t>
      </w:r>
      <w:r w:rsidR="008564F7" w:rsidRPr="00416702">
        <w:rPr>
          <w:rFonts w:ascii="Times New Roman" w:hAnsi="Times New Roman"/>
          <w:b/>
          <w:bCs/>
          <w:sz w:val="28"/>
          <w:szCs w:val="28"/>
        </w:rPr>
        <w:t>5</w:t>
      </w:r>
      <w:r w:rsidRPr="00416702">
        <w:rPr>
          <w:rFonts w:ascii="Times New Roman" w:hAnsi="Times New Roman"/>
          <w:b/>
          <w:bCs/>
          <w:sz w:val="28"/>
          <w:szCs w:val="28"/>
          <w:lang w:val="vi-VN"/>
        </w:rPr>
        <w:t>. Điều khoản thi hành</w:t>
      </w:r>
      <w:bookmarkEnd w:id="13"/>
    </w:p>
    <w:p w14:paraId="1D46A7F1" w14:textId="77777777" w:rsidR="003F18A6" w:rsidRPr="00416702" w:rsidRDefault="00000000">
      <w:pPr>
        <w:spacing w:before="80" w:after="0" w:line="240" w:lineRule="auto"/>
        <w:ind w:firstLine="720"/>
        <w:jc w:val="both"/>
        <w:rPr>
          <w:rFonts w:ascii="Times New Roman" w:hAnsi="Times New Roman"/>
          <w:sz w:val="28"/>
          <w:szCs w:val="28"/>
          <w:lang w:val="vi-VN"/>
        </w:rPr>
      </w:pPr>
      <w:r w:rsidRPr="00416702">
        <w:rPr>
          <w:rFonts w:ascii="Times New Roman" w:hAnsi="Times New Roman"/>
          <w:sz w:val="28"/>
          <w:szCs w:val="28"/>
          <w:lang w:val="vi-VN"/>
        </w:rPr>
        <w:t>1. Nghị quyết này có hiệu lực thi hành kể từ ngày     tháng     năm 2026.</w:t>
      </w:r>
    </w:p>
    <w:p w14:paraId="44B6A656" w14:textId="64D36513" w:rsidR="003F18A6" w:rsidRPr="00416702" w:rsidRDefault="00000000" w:rsidP="008564F7">
      <w:pPr>
        <w:spacing w:before="80" w:after="0" w:line="240" w:lineRule="auto"/>
        <w:ind w:firstLine="720"/>
        <w:jc w:val="both"/>
        <w:rPr>
          <w:rFonts w:ascii="Times New Roman" w:hAnsi="Times New Roman"/>
          <w:sz w:val="28"/>
          <w:szCs w:val="28"/>
          <w:lang w:val="vi-VN"/>
        </w:rPr>
      </w:pPr>
      <w:r w:rsidRPr="00416702">
        <w:rPr>
          <w:rFonts w:ascii="Times New Roman" w:hAnsi="Times New Roman"/>
          <w:sz w:val="28"/>
          <w:szCs w:val="28"/>
          <w:lang w:val="vi-VN"/>
        </w:rPr>
        <w:t xml:space="preserve">2. </w:t>
      </w:r>
      <w:r w:rsidR="008564F7" w:rsidRPr="00416702">
        <w:rPr>
          <w:rFonts w:ascii="Times New Roman" w:hAnsi="Times New Roman"/>
          <w:sz w:val="28"/>
          <w:szCs w:val="28"/>
          <w:lang w:val="vi-VN"/>
        </w:rPr>
        <w:t>Trong quá trình tổ chức thực hiện, nếu các văn bản dẫn chiếu để áp dụng tại Nghị quyết này được sửa đổi, bổ sung hoặc thay thế bằng văn bản mới thì áp dụng theo các văn bản sửa đổi, bổ sung hoặc thay thế</w:t>
      </w:r>
      <w:r w:rsidRPr="00416702">
        <w:rPr>
          <w:rFonts w:ascii="Times New Roman" w:hAnsi="Times New Roman"/>
          <w:sz w:val="28"/>
          <w:szCs w:val="28"/>
          <w:lang w:val="vi-VN"/>
        </w:rPr>
        <w:t>.</w:t>
      </w:r>
    </w:p>
    <w:bookmarkEnd w:id="12"/>
    <w:p w14:paraId="198CB1BE" w14:textId="77777777" w:rsidR="003F18A6" w:rsidRPr="00416702" w:rsidRDefault="00000000" w:rsidP="008564F7">
      <w:pPr>
        <w:spacing w:before="80" w:after="240" w:line="240" w:lineRule="auto"/>
        <w:ind w:firstLine="720"/>
        <w:jc w:val="both"/>
        <w:rPr>
          <w:rFonts w:ascii="Times New Roman" w:hAnsi="Times New Roman"/>
          <w:i/>
          <w:iCs/>
          <w:sz w:val="28"/>
          <w:szCs w:val="28"/>
          <w:lang w:val="vi-VN"/>
        </w:rPr>
      </w:pPr>
      <w:r w:rsidRPr="00416702">
        <w:rPr>
          <w:rFonts w:ascii="Times New Roman" w:hAnsi="Times New Roman"/>
          <w:i/>
          <w:iCs/>
          <w:sz w:val="28"/>
          <w:szCs w:val="28"/>
          <w:lang w:val="vi-VN"/>
        </w:rPr>
        <w:t>Nghị quyết này đã được Hội đồng nhân dân tỉnh Hà Tĩnh khoá</w:t>
      </w:r>
      <w:r w:rsidRPr="00416702">
        <w:rPr>
          <w:rFonts w:ascii="Times New Roman" w:hAnsi="Times New Roman"/>
          <w:i/>
          <w:iCs/>
          <w:sz w:val="28"/>
          <w:szCs w:val="28"/>
        </w:rPr>
        <w:t xml:space="preserve"> XIX</w:t>
      </w:r>
      <w:r w:rsidRPr="00416702">
        <w:rPr>
          <w:rFonts w:ascii="Times New Roman" w:hAnsi="Times New Roman"/>
          <w:i/>
          <w:iCs/>
          <w:sz w:val="28"/>
          <w:szCs w:val="28"/>
          <w:lang w:val="vi-VN"/>
        </w:rPr>
        <w:t>, kỳ họp thứ    thông qua ngày     tháng     năm 2026./.</w:t>
      </w:r>
    </w:p>
    <w:tbl>
      <w:tblPr>
        <w:tblW w:w="9231"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570"/>
        <w:gridCol w:w="4661"/>
      </w:tblGrid>
      <w:tr w:rsidR="003F18A6" w:rsidRPr="00416702" w14:paraId="2E14C4E2" w14:textId="77777777">
        <w:trPr>
          <w:trHeight w:val="142"/>
        </w:trPr>
        <w:tc>
          <w:tcPr>
            <w:tcW w:w="4570" w:type="dxa"/>
            <w:tcBorders>
              <w:top w:val="nil"/>
              <w:left w:val="nil"/>
              <w:bottom w:val="nil"/>
              <w:right w:val="nil"/>
              <w:tl2br w:val="nil"/>
              <w:tr2bl w:val="nil"/>
            </w:tcBorders>
            <w:tcMar>
              <w:top w:w="0" w:type="dxa"/>
              <w:left w:w="108" w:type="dxa"/>
              <w:bottom w:w="0" w:type="dxa"/>
              <w:right w:w="108" w:type="dxa"/>
            </w:tcMar>
          </w:tcPr>
          <w:p w14:paraId="458B7D52" w14:textId="77777777" w:rsidR="003F18A6" w:rsidRPr="00416702" w:rsidRDefault="00000000">
            <w:pPr>
              <w:spacing w:after="0" w:line="240" w:lineRule="auto"/>
              <w:rPr>
                <w:rFonts w:ascii="Times New Roman" w:hAnsi="Times New Roman"/>
                <w:lang w:val="vi-VN"/>
              </w:rPr>
            </w:pPr>
            <w:r w:rsidRPr="00416702">
              <w:rPr>
                <w:rFonts w:ascii="Times New Roman" w:hAnsi="Times New Roman"/>
                <w:b/>
                <w:bCs/>
                <w:i/>
                <w:iCs/>
                <w:lang w:val="vi-VN"/>
              </w:rPr>
              <w:t>Nơi nhận:</w:t>
            </w:r>
            <w:r w:rsidRPr="00416702">
              <w:rPr>
                <w:rFonts w:ascii="Times New Roman" w:hAnsi="Times New Roman"/>
                <w:b/>
                <w:bCs/>
                <w:i/>
                <w:iCs/>
                <w:lang w:val="vi-VN"/>
              </w:rPr>
              <w:br/>
            </w:r>
            <w:r w:rsidRPr="00416702">
              <w:rPr>
                <w:rFonts w:ascii="Times New Roman" w:hAnsi="Times New Roman"/>
                <w:lang w:val="vi-VN"/>
              </w:rPr>
              <w:t>- Ủy ban Thường vụ Quốc hội;</w:t>
            </w:r>
            <w:r w:rsidRPr="00416702">
              <w:rPr>
                <w:rFonts w:ascii="Times New Roman" w:hAnsi="Times New Roman"/>
                <w:lang w:val="vi-VN"/>
              </w:rPr>
              <w:br/>
              <w:t>- Văn phòng Chính phủ;</w:t>
            </w:r>
            <w:r w:rsidRPr="00416702">
              <w:rPr>
                <w:rFonts w:ascii="Times New Roman" w:hAnsi="Times New Roman"/>
                <w:lang w:val="vi-VN"/>
              </w:rPr>
              <w:br/>
              <w:t>- Bộ Tài chính;</w:t>
            </w:r>
          </w:p>
          <w:p w14:paraId="13538E94" w14:textId="506EB66D" w:rsidR="003F18A6" w:rsidRPr="00416702" w:rsidRDefault="00000000">
            <w:pPr>
              <w:spacing w:after="0" w:line="240" w:lineRule="auto"/>
              <w:ind w:right="464"/>
              <w:rPr>
                <w:rFonts w:ascii="Times New Roman" w:hAnsi="Times New Roman"/>
                <w:lang w:val="vi-VN"/>
              </w:rPr>
            </w:pPr>
            <w:r w:rsidRPr="00416702">
              <w:rPr>
                <w:rFonts w:ascii="Times New Roman" w:hAnsi="Times New Roman"/>
                <w:lang w:val="vi-VN"/>
              </w:rPr>
              <w:t xml:space="preserve">- </w:t>
            </w:r>
            <w:r w:rsidRPr="00416702">
              <w:rPr>
                <w:rFonts w:ascii="Times New Roman" w:hAnsi="Times New Roman"/>
                <w:szCs w:val="28"/>
                <w:lang w:val="vi-VN"/>
              </w:rPr>
              <w:t xml:space="preserve">Cục </w:t>
            </w:r>
            <w:r w:rsidR="00086721" w:rsidRPr="00416702">
              <w:rPr>
                <w:rFonts w:ascii="Times New Roman" w:hAnsi="Times New Roman"/>
                <w:szCs w:val="28"/>
              </w:rPr>
              <w:t>KTVB</w:t>
            </w:r>
            <w:r w:rsidRPr="00416702">
              <w:rPr>
                <w:rFonts w:ascii="Times New Roman" w:hAnsi="Times New Roman"/>
                <w:i/>
                <w:iCs/>
                <w:szCs w:val="28"/>
                <w:lang w:val="vi-VN"/>
              </w:rPr>
              <w:t xml:space="preserve"> </w:t>
            </w:r>
            <w:r w:rsidRPr="00416702">
              <w:rPr>
                <w:rFonts w:ascii="Times New Roman" w:hAnsi="Times New Roman"/>
                <w:szCs w:val="28"/>
                <w:lang w:val="vi-VN"/>
              </w:rPr>
              <w:t>và Tổ chức thi hành pháp luật</w:t>
            </w:r>
            <w:r w:rsidRPr="00416702">
              <w:rPr>
                <w:rFonts w:ascii="Times New Roman" w:hAnsi="Times New Roman"/>
                <w:szCs w:val="28"/>
              </w:rPr>
              <w:t xml:space="preserve"> </w:t>
            </w:r>
            <w:r w:rsidRPr="00416702">
              <w:rPr>
                <w:rFonts w:ascii="Times New Roman" w:hAnsi="Times New Roman"/>
                <w:lang w:val="vi-VN"/>
              </w:rPr>
              <w:t>- Bộ Tư pháp;</w:t>
            </w:r>
            <w:r w:rsidRPr="00416702">
              <w:rPr>
                <w:rFonts w:ascii="Times New Roman" w:hAnsi="Times New Roman"/>
                <w:lang w:val="vi-VN"/>
              </w:rPr>
              <w:br/>
              <w:t>- Thường trực Tỉnh ủy;</w:t>
            </w:r>
          </w:p>
          <w:p w14:paraId="07918ACD" w14:textId="77777777" w:rsidR="003F18A6" w:rsidRPr="00416702" w:rsidRDefault="00000000">
            <w:pPr>
              <w:spacing w:after="0" w:line="240" w:lineRule="auto"/>
              <w:rPr>
                <w:rFonts w:ascii="Times New Roman" w:hAnsi="Times New Roman"/>
                <w:lang w:val="vi-VN"/>
              </w:rPr>
            </w:pPr>
            <w:r w:rsidRPr="00416702">
              <w:rPr>
                <w:rFonts w:ascii="Times New Roman" w:hAnsi="Times New Roman"/>
                <w:lang w:val="vi-VN"/>
              </w:rPr>
              <w:t>- Thường trực Hội đồng nhân dân tỉnh;</w:t>
            </w:r>
          </w:p>
          <w:p w14:paraId="75869570" w14:textId="51E23377" w:rsidR="003F18A6" w:rsidRPr="00416702" w:rsidRDefault="00000000">
            <w:pPr>
              <w:spacing w:after="0" w:line="240" w:lineRule="auto"/>
              <w:rPr>
                <w:rFonts w:ascii="Times New Roman" w:hAnsi="Times New Roman"/>
              </w:rPr>
            </w:pPr>
            <w:r w:rsidRPr="00416702">
              <w:rPr>
                <w:rFonts w:ascii="Times New Roman" w:hAnsi="Times New Roman"/>
                <w:lang w:val="vi-VN"/>
              </w:rPr>
              <w:t>- UBND tỉnh; Uỷ ban MTTQVN tỉnh;</w:t>
            </w:r>
            <w:r w:rsidRPr="00416702">
              <w:rPr>
                <w:rFonts w:ascii="Times New Roman" w:hAnsi="Times New Roman"/>
                <w:lang w:val="vi-VN"/>
              </w:rPr>
              <w:br/>
              <w:t xml:space="preserve">- </w:t>
            </w:r>
            <w:r w:rsidR="00425FBD" w:rsidRPr="00416702">
              <w:rPr>
                <w:rFonts w:ascii="Times New Roman" w:hAnsi="Times New Roman"/>
                <w:lang w:val="vi-VN"/>
              </w:rPr>
              <w:t>Đoàn đại biểu Quốc hội tỉnh Hà Tĩnh</w:t>
            </w:r>
            <w:r w:rsidRPr="00416702">
              <w:rPr>
                <w:rFonts w:ascii="Times New Roman" w:hAnsi="Times New Roman"/>
                <w:lang w:val="vi-VN"/>
              </w:rPr>
              <w:t>;</w:t>
            </w:r>
            <w:r w:rsidRPr="00416702">
              <w:rPr>
                <w:rFonts w:ascii="Times New Roman" w:hAnsi="Times New Roman"/>
                <w:lang w:val="vi-VN"/>
              </w:rPr>
              <w:br/>
              <w:t>- Đại biểu HĐND tỉnh;</w:t>
            </w:r>
            <w:r w:rsidRPr="00416702">
              <w:rPr>
                <w:rFonts w:ascii="Times New Roman" w:hAnsi="Times New Roman"/>
                <w:lang w:val="vi-VN"/>
              </w:rPr>
              <w:br/>
              <w:t>- Các VP: Tỉnh ủy, Đoàn ĐBQH &amp; HĐND, UBND tỉnh;</w:t>
            </w:r>
            <w:r w:rsidRPr="00416702">
              <w:rPr>
                <w:rFonts w:ascii="Times New Roman" w:hAnsi="Times New Roman"/>
                <w:lang w:val="vi-VN"/>
              </w:rPr>
              <w:br/>
              <w:t>- Các sở, ban, ngành, đoàn thể cấp tỉnh;</w:t>
            </w:r>
            <w:r w:rsidRPr="00416702">
              <w:rPr>
                <w:rFonts w:ascii="Times New Roman" w:hAnsi="Times New Roman"/>
                <w:lang w:val="vi-VN"/>
              </w:rPr>
              <w:br/>
              <w:t>- HĐND, UBND các xã, phường;</w:t>
            </w:r>
            <w:r w:rsidRPr="00416702">
              <w:rPr>
                <w:rFonts w:ascii="Times New Roman" w:hAnsi="Times New Roman"/>
                <w:lang w:val="vi-VN"/>
              </w:rPr>
              <w:br/>
              <w:t xml:space="preserve">- Trung tâm </w:t>
            </w:r>
            <w:r w:rsidRPr="00416702">
              <w:rPr>
                <w:rFonts w:ascii="Times New Roman" w:hAnsi="Times New Roman"/>
              </w:rPr>
              <w:t>CB-TH</w:t>
            </w:r>
            <w:r w:rsidRPr="00416702">
              <w:rPr>
                <w:rFonts w:ascii="Times New Roman" w:hAnsi="Times New Roman"/>
                <w:lang w:val="vi-VN"/>
              </w:rPr>
              <w:t xml:space="preserve"> tỉnh;</w:t>
            </w:r>
            <w:r w:rsidRPr="00416702">
              <w:rPr>
                <w:rFonts w:ascii="Times New Roman" w:hAnsi="Times New Roman"/>
                <w:lang w:val="vi-VN"/>
              </w:rPr>
              <w:br/>
              <w:t xml:space="preserve">- Lưu: </w:t>
            </w:r>
            <w:r w:rsidRPr="00416702">
              <w:rPr>
                <w:rFonts w:ascii="Times New Roman" w:hAnsi="Times New Roman"/>
              </w:rPr>
              <w:t>….</w:t>
            </w:r>
          </w:p>
        </w:tc>
        <w:tc>
          <w:tcPr>
            <w:tcW w:w="4661" w:type="dxa"/>
            <w:tcBorders>
              <w:top w:val="nil"/>
              <w:left w:val="nil"/>
              <w:bottom w:val="nil"/>
              <w:right w:val="nil"/>
              <w:tl2br w:val="nil"/>
              <w:tr2bl w:val="nil"/>
            </w:tcBorders>
            <w:tcMar>
              <w:top w:w="0" w:type="dxa"/>
              <w:left w:w="108" w:type="dxa"/>
              <w:bottom w:w="0" w:type="dxa"/>
              <w:right w:w="108" w:type="dxa"/>
            </w:tcMar>
          </w:tcPr>
          <w:p w14:paraId="21F1562E" w14:textId="77777777" w:rsidR="008564F7" w:rsidRPr="00416702" w:rsidRDefault="008564F7" w:rsidP="008564F7">
            <w:pPr>
              <w:spacing w:after="0" w:line="240" w:lineRule="auto"/>
              <w:jc w:val="center"/>
              <w:rPr>
                <w:rFonts w:ascii="Times New Roman" w:hAnsi="Times New Roman"/>
                <w:b/>
                <w:bCs/>
                <w:sz w:val="28"/>
                <w:szCs w:val="28"/>
              </w:rPr>
            </w:pPr>
            <w:r w:rsidRPr="00416702">
              <w:rPr>
                <w:rFonts w:ascii="Times New Roman" w:hAnsi="Times New Roman"/>
                <w:b/>
                <w:bCs/>
                <w:sz w:val="28"/>
                <w:szCs w:val="28"/>
              </w:rPr>
              <w:t>TM. HỘI ĐỒNG NHÂN DÂN</w:t>
            </w:r>
          </w:p>
          <w:p w14:paraId="471FE804" w14:textId="77777777" w:rsidR="003F18A6" w:rsidRPr="00416702" w:rsidRDefault="00000000" w:rsidP="008564F7">
            <w:pPr>
              <w:spacing w:after="0" w:line="240" w:lineRule="auto"/>
              <w:jc w:val="center"/>
              <w:rPr>
                <w:rFonts w:ascii="Times New Roman" w:hAnsi="Times New Roman"/>
                <w:sz w:val="28"/>
                <w:szCs w:val="28"/>
              </w:rPr>
            </w:pPr>
            <w:r w:rsidRPr="00416702">
              <w:rPr>
                <w:rFonts w:ascii="Times New Roman" w:hAnsi="Times New Roman"/>
                <w:b/>
                <w:bCs/>
                <w:sz w:val="28"/>
                <w:szCs w:val="28"/>
              </w:rPr>
              <w:t>CHỦ TỊCH</w:t>
            </w:r>
            <w:r w:rsidRPr="00416702">
              <w:rPr>
                <w:rFonts w:ascii="Times New Roman" w:hAnsi="Times New Roman"/>
                <w:b/>
                <w:bCs/>
                <w:sz w:val="28"/>
                <w:szCs w:val="28"/>
              </w:rPr>
              <w:br/>
            </w:r>
            <w:r w:rsidRPr="00416702">
              <w:rPr>
                <w:rFonts w:ascii="Times New Roman" w:hAnsi="Times New Roman"/>
                <w:b/>
                <w:bCs/>
                <w:sz w:val="28"/>
                <w:szCs w:val="28"/>
              </w:rPr>
              <w:br/>
            </w:r>
            <w:r w:rsidRPr="00416702">
              <w:rPr>
                <w:rFonts w:ascii="Times New Roman" w:hAnsi="Times New Roman"/>
                <w:b/>
                <w:bCs/>
                <w:sz w:val="28"/>
                <w:szCs w:val="28"/>
              </w:rPr>
              <w:br/>
            </w:r>
            <w:r w:rsidRPr="00416702">
              <w:rPr>
                <w:rFonts w:ascii="Times New Roman" w:hAnsi="Times New Roman"/>
                <w:b/>
                <w:bCs/>
                <w:sz w:val="28"/>
                <w:szCs w:val="28"/>
              </w:rPr>
              <w:br/>
            </w:r>
            <w:r w:rsidRPr="00416702">
              <w:rPr>
                <w:rFonts w:ascii="Times New Roman" w:hAnsi="Times New Roman"/>
                <w:b/>
                <w:bCs/>
                <w:sz w:val="28"/>
                <w:szCs w:val="28"/>
              </w:rPr>
              <w:br/>
            </w:r>
          </w:p>
        </w:tc>
      </w:tr>
    </w:tbl>
    <w:p w14:paraId="6DD1ED5D" w14:textId="77777777" w:rsidR="003F18A6" w:rsidRPr="00416702" w:rsidRDefault="003F18A6">
      <w:pPr>
        <w:rPr>
          <w:rFonts w:ascii="Times New Roman" w:eastAsia="Times New Roman" w:hAnsi="Times New Roman"/>
          <w:vanish/>
          <w:sz w:val="28"/>
          <w:szCs w:val="28"/>
          <w:lang w:val="nl-NL"/>
        </w:rPr>
      </w:pPr>
    </w:p>
    <w:sectPr w:rsidR="003F18A6" w:rsidRPr="00416702">
      <w:headerReference w:type="default" r:id="rId8"/>
      <w:pgSz w:w="11900" w:h="16840" w:code="9"/>
      <w:pgMar w:top="1021" w:right="1021" w:bottom="1021" w:left="1588" w:header="45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DED9E" w14:textId="77777777" w:rsidR="006967AA" w:rsidRDefault="006967AA">
      <w:pPr>
        <w:spacing w:after="0" w:line="240" w:lineRule="auto"/>
      </w:pPr>
      <w:r>
        <w:separator/>
      </w:r>
    </w:p>
  </w:endnote>
  <w:endnote w:type="continuationSeparator" w:id="0">
    <w:p w14:paraId="05199EA1" w14:textId="77777777" w:rsidR="006967AA" w:rsidRDefault="00696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Sans-Regular">
    <w:altName w:val="Arial"/>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B8660" w14:textId="77777777" w:rsidR="006967AA" w:rsidRDefault="006967AA">
      <w:pPr>
        <w:spacing w:after="0" w:line="240" w:lineRule="auto"/>
      </w:pPr>
      <w:r>
        <w:separator/>
      </w:r>
    </w:p>
  </w:footnote>
  <w:footnote w:type="continuationSeparator" w:id="0">
    <w:p w14:paraId="789B6785" w14:textId="77777777" w:rsidR="006967AA" w:rsidRDefault="00696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CF2B6" w14:textId="77777777" w:rsidR="003F18A6" w:rsidRDefault="00000000">
    <w:pPr>
      <w:pStyle w:val="Header"/>
      <w:jc w:val="center"/>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noProof/>
        <w:sz w:val="28"/>
        <w:szCs w:val="28"/>
      </w:rPr>
      <w:t>7</w:t>
    </w:r>
    <w:r>
      <w:rPr>
        <w:rFonts w:ascii="Times New Roman" w:hAnsi="Times New Roman"/>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606"/>
    <w:multiLevelType w:val="multilevel"/>
    <w:tmpl w:val="30A6CD16"/>
    <w:lvl w:ilvl="0">
      <w:start w:val="1"/>
      <w:numFmt w:val="decimal"/>
      <w:lvlText w:val="%1."/>
      <w:lvlJc w:val="left"/>
      <w:pPr>
        <w:ind w:left="927" w:hanging="360"/>
      </w:pPr>
      <w:rPr>
        <w:rFonts w:hint="default"/>
      </w:rPr>
    </w:lvl>
    <w:lvl w:ilvl="1">
      <w:start w:val="1"/>
      <w:numFmt w:val="decimal"/>
      <w:isLgl/>
      <w:lvlText w:val="%1.%2"/>
      <w:lvlJc w:val="left"/>
      <w:pPr>
        <w:ind w:left="1057" w:hanging="49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 w15:restartNumberingAfterBreak="0">
    <w:nsid w:val="05E0147E"/>
    <w:multiLevelType w:val="hybridMultilevel"/>
    <w:tmpl w:val="DFAA0FC6"/>
    <w:lvl w:ilvl="0" w:tplc="0BA64D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78E733B"/>
    <w:multiLevelType w:val="hybridMultilevel"/>
    <w:tmpl w:val="3B7E9DB2"/>
    <w:lvl w:ilvl="0" w:tplc="BD38A84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B573EEE"/>
    <w:multiLevelType w:val="multilevel"/>
    <w:tmpl w:val="C9E63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E7065B"/>
    <w:multiLevelType w:val="hybridMultilevel"/>
    <w:tmpl w:val="3E4664A6"/>
    <w:lvl w:ilvl="0" w:tplc="41B88DCC">
      <w:start w:val="1"/>
      <w:numFmt w:val="decimal"/>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5" w15:restartNumberingAfterBreak="0">
    <w:nsid w:val="1FDB4717"/>
    <w:multiLevelType w:val="hybridMultilevel"/>
    <w:tmpl w:val="BFA22134"/>
    <w:lvl w:ilvl="0" w:tplc="C23273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1F61C83"/>
    <w:multiLevelType w:val="hybridMultilevel"/>
    <w:tmpl w:val="37227D0E"/>
    <w:lvl w:ilvl="0" w:tplc="124C36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902660C"/>
    <w:multiLevelType w:val="hybridMultilevel"/>
    <w:tmpl w:val="2F506F24"/>
    <w:lvl w:ilvl="0" w:tplc="17FC9F2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15:restartNumberingAfterBreak="0">
    <w:nsid w:val="3AEA62E3"/>
    <w:multiLevelType w:val="hybridMultilevel"/>
    <w:tmpl w:val="895C077E"/>
    <w:lvl w:ilvl="0" w:tplc="CC24FE1E">
      <w:start w:val="4"/>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3CA53D96"/>
    <w:multiLevelType w:val="hybridMultilevel"/>
    <w:tmpl w:val="74F44F42"/>
    <w:lvl w:ilvl="0" w:tplc="F9CA7C96">
      <w:start w:val="1"/>
      <w:numFmt w:val="decimal"/>
      <w:lvlText w:val="%1."/>
      <w:lvlJc w:val="left"/>
      <w:pPr>
        <w:ind w:left="720" w:hanging="360"/>
      </w:pPr>
      <w:rPr>
        <w:rFonts w:ascii="Helvetica" w:eastAsia="Times New Roman" w:hAnsi="Helvetic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95348B"/>
    <w:multiLevelType w:val="hybridMultilevel"/>
    <w:tmpl w:val="CC86DF94"/>
    <w:lvl w:ilvl="0" w:tplc="61AA4B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75C3837"/>
    <w:multiLevelType w:val="hybridMultilevel"/>
    <w:tmpl w:val="064E512C"/>
    <w:lvl w:ilvl="0" w:tplc="8FFEB0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AAF47DA"/>
    <w:multiLevelType w:val="multilevel"/>
    <w:tmpl w:val="73BC7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2D2B0F"/>
    <w:multiLevelType w:val="hybridMultilevel"/>
    <w:tmpl w:val="7D8CC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312C49"/>
    <w:multiLevelType w:val="multilevel"/>
    <w:tmpl w:val="5C34A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8D7965"/>
    <w:multiLevelType w:val="hybridMultilevel"/>
    <w:tmpl w:val="391A12F2"/>
    <w:lvl w:ilvl="0" w:tplc="DF487F2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60347F3F"/>
    <w:multiLevelType w:val="hybridMultilevel"/>
    <w:tmpl w:val="1A3CBF8E"/>
    <w:lvl w:ilvl="0" w:tplc="F9802B9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63AD3E9F"/>
    <w:multiLevelType w:val="hybridMultilevel"/>
    <w:tmpl w:val="C8C4BCAE"/>
    <w:lvl w:ilvl="0" w:tplc="14CAD576">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8" w15:restartNumberingAfterBreak="0">
    <w:nsid w:val="643C21CC"/>
    <w:multiLevelType w:val="multilevel"/>
    <w:tmpl w:val="A0D80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9A6D95"/>
    <w:multiLevelType w:val="hybridMultilevel"/>
    <w:tmpl w:val="E26CED54"/>
    <w:lvl w:ilvl="0" w:tplc="5A28058A">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0" w15:restartNumberingAfterBreak="0">
    <w:nsid w:val="6DA34BE0"/>
    <w:multiLevelType w:val="multilevel"/>
    <w:tmpl w:val="33083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05372B"/>
    <w:multiLevelType w:val="hybridMultilevel"/>
    <w:tmpl w:val="6A98DBC4"/>
    <w:lvl w:ilvl="0" w:tplc="0D4A1D1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544024932">
    <w:abstractNumId w:val="9"/>
  </w:num>
  <w:num w:numId="2" w16cid:durableId="923340911">
    <w:abstractNumId w:val="16"/>
  </w:num>
  <w:num w:numId="3" w16cid:durableId="1252621801">
    <w:abstractNumId w:val="17"/>
  </w:num>
  <w:num w:numId="4" w16cid:durableId="1239365527">
    <w:abstractNumId w:val="7"/>
  </w:num>
  <w:num w:numId="5" w16cid:durableId="205413987">
    <w:abstractNumId w:val="19"/>
  </w:num>
  <w:num w:numId="6" w16cid:durableId="807556536">
    <w:abstractNumId w:val="6"/>
  </w:num>
  <w:num w:numId="7" w16cid:durableId="1379429389">
    <w:abstractNumId w:val="12"/>
  </w:num>
  <w:num w:numId="8" w16cid:durableId="582028631">
    <w:abstractNumId w:val="3"/>
  </w:num>
  <w:num w:numId="9" w16cid:durableId="195314140">
    <w:abstractNumId w:val="20"/>
  </w:num>
  <w:num w:numId="10" w16cid:durableId="1687945971">
    <w:abstractNumId w:val="10"/>
  </w:num>
  <w:num w:numId="11" w16cid:durableId="1401951319">
    <w:abstractNumId w:val="8"/>
  </w:num>
  <w:num w:numId="12" w16cid:durableId="683361455">
    <w:abstractNumId w:val="0"/>
  </w:num>
  <w:num w:numId="13" w16cid:durableId="1276525740">
    <w:abstractNumId w:val="18"/>
  </w:num>
  <w:num w:numId="14" w16cid:durableId="1767505987">
    <w:abstractNumId w:val="14"/>
  </w:num>
  <w:num w:numId="15" w16cid:durableId="20397460">
    <w:abstractNumId w:val="13"/>
  </w:num>
  <w:num w:numId="16" w16cid:durableId="1436248951">
    <w:abstractNumId w:val="5"/>
  </w:num>
  <w:num w:numId="17" w16cid:durableId="489560020">
    <w:abstractNumId w:val="2"/>
  </w:num>
  <w:num w:numId="18" w16cid:durableId="1534264945">
    <w:abstractNumId w:val="4"/>
  </w:num>
  <w:num w:numId="19" w16cid:durableId="898781838">
    <w:abstractNumId w:val="11"/>
  </w:num>
  <w:num w:numId="20" w16cid:durableId="1946302895">
    <w:abstractNumId w:val="1"/>
  </w:num>
  <w:num w:numId="21" w16cid:durableId="117652766">
    <w:abstractNumId w:val="15"/>
  </w:num>
  <w:num w:numId="22" w16cid:durableId="12721328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18A6"/>
    <w:rsid w:val="000375D9"/>
    <w:rsid w:val="00086721"/>
    <w:rsid w:val="0008679A"/>
    <w:rsid w:val="000E3DE8"/>
    <w:rsid w:val="00182CEC"/>
    <w:rsid w:val="001B618E"/>
    <w:rsid w:val="002268B2"/>
    <w:rsid w:val="002528EE"/>
    <w:rsid w:val="002A492D"/>
    <w:rsid w:val="002C3B5E"/>
    <w:rsid w:val="002E53D9"/>
    <w:rsid w:val="00346C65"/>
    <w:rsid w:val="003920FE"/>
    <w:rsid w:val="00392278"/>
    <w:rsid w:val="003F18A6"/>
    <w:rsid w:val="003F4899"/>
    <w:rsid w:val="00416702"/>
    <w:rsid w:val="00425FBD"/>
    <w:rsid w:val="00463A2B"/>
    <w:rsid w:val="00474DAD"/>
    <w:rsid w:val="004C6FEE"/>
    <w:rsid w:val="005776E1"/>
    <w:rsid w:val="0058795C"/>
    <w:rsid w:val="00596A6C"/>
    <w:rsid w:val="005F08E4"/>
    <w:rsid w:val="0065305C"/>
    <w:rsid w:val="006967AA"/>
    <w:rsid w:val="006A40E9"/>
    <w:rsid w:val="00713CA4"/>
    <w:rsid w:val="007D2527"/>
    <w:rsid w:val="00826A5B"/>
    <w:rsid w:val="008564F7"/>
    <w:rsid w:val="00973970"/>
    <w:rsid w:val="009E5BB1"/>
    <w:rsid w:val="00A41DD7"/>
    <w:rsid w:val="00A708A7"/>
    <w:rsid w:val="00B13213"/>
    <w:rsid w:val="00B75A5C"/>
    <w:rsid w:val="00C57099"/>
    <w:rsid w:val="00C655BE"/>
    <w:rsid w:val="00D014A4"/>
    <w:rsid w:val="00D53715"/>
    <w:rsid w:val="00E401AC"/>
    <w:rsid w:val="00EA6C10"/>
    <w:rsid w:val="00F8533B"/>
    <w:rsid w:val="00FA3451"/>
    <w:rsid w:val="00FA76D1"/>
    <w:rsid w:val="00FC5E3F"/>
    <w:rsid w:val="00FD2B0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A15E1"/>
  <w15:docId w15:val="{A9BD1AF2-6F7A-4CD8-BF39-51F08820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eastAsia="Times New Roman" w:hAnsi="Calibri Light"/>
      <w:color w:val="1F3763"/>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Calibri Light" w:eastAsia="Times New Roma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2Char">
    <w:name w:val="Heading 2 Char"/>
    <w:link w:val="Heading2"/>
    <w:uiPriority w:val="9"/>
    <w:rPr>
      <w:rFonts w:ascii="Times New Roman" w:eastAsia="Times New Roman" w:hAnsi="Times New Roman" w:cs="Times New Roman"/>
      <w:b/>
      <w:bCs/>
      <w:sz w:val="36"/>
      <w:szCs w:val="36"/>
    </w:rPr>
  </w:style>
  <w:style w:type="character" w:styleId="Strong">
    <w:name w:val="Strong"/>
    <w:uiPriority w:val="22"/>
    <w:qFormat/>
    <w:rPr>
      <w:b/>
      <w:bCs/>
    </w:rPr>
  </w:style>
  <w:style w:type="paragraph" w:styleId="NormalWeb">
    <w:name w:val="Normal (Web)"/>
    <w:aliases w:val=" Char Char Char,Char Char Char,Обычный (веб)1,Обычный (веб) Знак,Обычный (веб) Знак1,Обычный (веб) Знак Знак,webb,Char Char1,Char Char5, Char Char1,Char Char,Normal (Web) Char1,Char8 Char,Char8, Char Char, Char8 Char, Char8,표준 (웹), Char"/>
    <w:basedOn w:val="Normal"/>
    <w:link w:val="NormalWebChar"/>
    <w:uiPriority w:val="99"/>
    <w:unhideWhenUsed/>
    <w:qFormat/>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Pr>
      <w:color w:val="0000FF"/>
      <w:u w:val="single"/>
    </w:rPr>
  </w:style>
  <w:style w:type="character" w:customStyle="1" w:styleId="muxgbd">
    <w:name w:val="muxgbd"/>
    <w:basedOn w:val="DefaultParagraphFont"/>
  </w:style>
  <w:style w:type="character" w:styleId="Emphasis">
    <w:name w:val="Emphasis"/>
    <w:uiPriority w:val="20"/>
    <w:qFormat/>
    <w:rPr>
      <w:i/>
      <w:iCs/>
    </w:rPr>
  </w:style>
  <w:style w:type="character" w:customStyle="1" w:styleId="Heading4Char">
    <w:name w:val="Heading 4 Char"/>
    <w:link w:val="Heading4"/>
    <w:uiPriority w:val="9"/>
    <w:semiHidden/>
    <w:rPr>
      <w:rFonts w:ascii="Calibri Light" w:eastAsia="Times New Roman" w:hAnsi="Calibri Light" w:cs="Times New Roman"/>
      <w:i/>
      <w:iCs/>
      <w:color w:val="2F5496"/>
    </w:rPr>
  </w:style>
  <w:style w:type="paragraph" w:styleId="Revision">
    <w:name w:val="Revision"/>
    <w:hidden/>
    <w:uiPriority w:val="99"/>
    <w:semiHidden/>
    <w:rPr>
      <w:sz w:val="22"/>
      <w:szCs w:val="22"/>
      <w:lang w:val="en-US" w:eastAsia="en-US"/>
    </w:rPr>
  </w:style>
  <w:style w:type="character" w:customStyle="1" w:styleId="NormalWebChar">
    <w:name w:val="Normal (Web) Char"/>
    <w:aliases w:val=" Char Char Char Char,Char Char Char Char,Обычный (веб)1 Char,Обычный (веб) Знак Char,Обычный (веб) Знак1 Char,Обычный (веб) Знак Знак Char,webb Char,Char Char1 Char,Char Char5 Char, Char Char1 Char,Char Char Char1,Char8 Char Char"/>
    <w:link w:val="NormalWeb"/>
    <w:uiPriority w:val="99"/>
    <w:qFormat/>
    <w:rPr>
      <w:rFonts w:ascii="Times New Roman" w:eastAsia="Times New Roman" w:hAnsi="Times New Roman" w:cs="Times New Roman"/>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Vnbnnidung">
    <w:name w:val="Văn bản nội dung_"/>
    <w:link w:val="Vnbnnidung0"/>
    <w:rPr>
      <w:rFonts w:eastAsia="Times New Roman" w:cs="Times New Roman"/>
      <w:sz w:val="26"/>
      <w:szCs w:val="26"/>
    </w:rPr>
  </w:style>
  <w:style w:type="paragraph" w:customStyle="1" w:styleId="Vnbnnidung0">
    <w:name w:val="Văn bản nội dung"/>
    <w:basedOn w:val="Normal"/>
    <w:link w:val="Vnbnnidung"/>
    <w:pPr>
      <w:widowControl w:val="0"/>
      <w:spacing w:after="80" w:line="276" w:lineRule="auto"/>
      <w:ind w:firstLine="400"/>
    </w:pPr>
    <w:rPr>
      <w:rFonts w:eastAsia="Times New Roman"/>
      <w:sz w:val="26"/>
      <w:szCs w:val="26"/>
    </w:rPr>
  </w:style>
  <w:style w:type="paragraph" w:customStyle="1" w:styleId="Normal1">
    <w:name w:val="Normal1"/>
    <w:qFormat/>
    <w:pPr>
      <w:spacing w:line="276" w:lineRule="auto"/>
    </w:pPr>
    <w:rPr>
      <w:rFonts w:ascii="Arial" w:eastAsia="Arial" w:hAnsi="Arial" w:cs="Arial"/>
      <w:color w:val="000000"/>
      <w:sz w:val="22"/>
      <w:lang w:val="en-US" w:eastAsia="en-US"/>
    </w:rPr>
  </w:style>
  <w:style w:type="character" w:customStyle="1" w:styleId="fontstyle01">
    <w:name w:val="fontstyle01"/>
    <w:rPr>
      <w:rFonts w:ascii="PTSans-Regular" w:hAnsi="PTSans-Regular" w:hint="default"/>
      <w:b w:val="0"/>
      <w:bCs w:val="0"/>
      <w:i w:val="0"/>
      <w:iCs w:val="0"/>
      <w:color w:val="000000"/>
      <w:sz w:val="28"/>
      <w:szCs w:val="28"/>
    </w:rPr>
  </w:style>
  <w:style w:type="character" w:customStyle="1" w:styleId="Heading1Char">
    <w:name w:val="Heading 1 Char"/>
    <w:link w:val="Heading1"/>
    <w:uiPriority w:val="9"/>
    <w:rPr>
      <w:rFonts w:ascii="Calibri Light" w:eastAsia="Times New Roman" w:hAnsi="Calibri Light" w:cs="Times New Roman"/>
      <w:color w:val="2F5496"/>
      <w:sz w:val="32"/>
      <w:szCs w:val="32"/>
    </w:rPr>
  </w:style>
  <w:style w:type="character" w:customStyle="1" w:styleId="Heading3Char">
    <w:name w:val="Heading 3 Char"/>
    <w:link w:val="Heading3"/>
    <w:uiPriority w:val="9"/>
    <w:semiHidden/>
    <w:rPr>
      <w:rFonts w:ascii="Calibri Light" w:eastAsia="Times New Roman" w:hAnsi="Calibri Light" w:cs="Times New Roman"/>
      <w:color w:val="1F3763"/>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Pr>
      <w:rFonts w:ascii="Times New Roman" w:eastAsia="Times New Roman" w:hAnsi="Times New Roman"/>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ootnote text,Footnote Text Char Char Char Char Char,Footnote Text Char Char Char Char Char Char Ch Char,Footnote Text Char Char Char Char Char Char Ch Char Char Char,Footnote Text Char Char Char Char Char Char Ch,fn,fn Char"/>
    <w:basedOn w:val="Normal"/>
    <w:link w:val="FootnoteTextChar"/>
    <w:uiPriority w:val="99"/>
    <w:unhideWhenUsed/>
    <w:qFormat/>
    <w:rPr>
      <w:sz w:val="20"/>
      <w:szCs w:val="20"/>
    </w:rPr>
  </w:style>
  <w:style w:type="character" w:customStyle="1" w:styleId="FootnoteTextChar">
    <w:name w:val="Footnote Text Char"/>
    <w:aliases w:val="single space Char,footnote text Char,Footnote Text Char Char Char Char Char Char,Footnote Text Char Char Char Char Char Char Ch Char Char,Footnote Text Char Char Char Char Char Char Ch Char Char Char Char,fn Char1,fn Char Char"/>
    <w:basedOn w:val="DefaultParagraphFont"/>
    <w:link w:val="FootnoteText"/>
    <w:uiPriority w:val="99"/>
    <w:qFormat/>
  </w:style>
  <w:style w:type="character" w:styleId="FootnoteReference">
    <w:name w:val="footnote reference"/>
    <w:uiPriority w:val="99"/>
    <w:semiHidden/>
    <w:unhideWhenUsed/>
    <w:rPr>
      <w:vertAlign w:val="superscript"/>
    </w:rPr>
  </w:style>
  <w:style w:type="character" w:customStyle="1" w:styleId="UnresolvedMention1">
    <w:name w:val="Unresolved Mention1"/>
    <w:uiPriority w:val="99"/>
    <w:semiHidden/>
    <w:unhideWhenUsed/>
    <w:rPr>
      <w:color w:val="605E5C"/>
      <w:shd w:val="clear" w:color="auto" w:fill="E1DFDD"/>
    </w:rPr>
  </w:style>
  <w:style w:type="paragraph" w:styleId="NoSpacing">
    <w:name w:val="No Spacing"/>
    <w:uiPriority w:val="1"/>
    <w:qFormat/>
    <w:rPr>
      <w:sz w:val="22"/>
      <w:szCs w:val="22"/>
      <w:lang w:val="en-US" w:eastAsia="en-US"/>
    </w:rPr>
  </w:style>
  <w:style w:type="character" w:customStyle="1" w:styleId="fontstyle21">
    <w:name w:val="fontstyle21"/>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7105">
      <w:bodyDiv w:val="1"/>
      <w:marLeft w:val="0"/>
      <w:marRight w:val="0"/>
      <w:marTop w:val="0"/>
      <w:marBottom w:val="0"/>
      <w:divBdr>
        <w:top w:val="none" w:sz="0" w:space="0" w:color="auto"/>
        <w:left w:val="none" w:sz="0" w:space="0" w:color="auto"/>
        <w:bottom w:val="none" w:sz="0" w:space="0" w:color="auto"/>
        <w:right w:val="none" w:sz="0" w:space="0" w:color="auto"/>
      </w:divBdr>
      <w:divsChild>
        <w:div w:id="1241716147">
          <w:marLeft w:val="0"/>
          <w:marRight w:val="0"/>
          <w:marTop w:val="0"/>
          <w:marBottom w:val="0"/>
          <w:divBdr>
            <w:top w:val="none" w:sz="0" w:space="0" w:color="auto"/>
            <w:left w:val="none" w:sz="0" w:space="0" w:color="auto"/>
            <w:bottom w:val="none" w:sz="0" w:space="0" w:color="auto"/>
            <w:right w:val="none" w:sz="0" w:space="0" w:color="auto"/>
          </w:divBdr>
          <w:divsChild>
            <w:div w:id="39092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21557">
      <w:bodyDiv w:val="1"/>
      <w:marLeft w:val="0"/>
      <w:marRight w:val="0"/>
      <w:marTop w:val="0"/>
      <w:marBottom w:val="0"/>
      <w:divBdr>
        <w:top w:val="none" w:sz="0" w:space="0" w:color="auto"/>
        <w:left w:val="none" w:sz="0" w:space="0" w:color="auto"/>
        <w:bottom w:val="none" w:sz="0" w:space="0" w:color="auto"/>
        <w:right w:val="none" w:sz="0" w:space="0" w:color="auto"/>
      </w:divBdr>
    </w:div>
    <w:div w:id="705985720">
      <w:bodyDiv w:val="1"/>
      <w:marLeft w:val="0"/>
      <w:marRight w:val="0"/>
      <w:marTop w:val="0"/>
      <w:marBottom w:val="0"/>
      <w:divBdr>
        <w:top w:val="none" w:sz="0" w:space="0" w:color="auto"/>
        <w:left w:val="none" w:sz="0" w:space="0" w:color="auto"/>
        <w:bottom w:val="none" w:sz="0" w:space="0" w:color="auto"/>
        <w:right w:val="none" w:sz="0" w:space="0" w:color="auto"/>
      </w:divBdr>
    </w:div>
    <w:div w:id="759839272">
      <w:bodyDiv w:val="1"/>
      <w:marLeft w:val="0"/>
      <w:marRight w:val="0"/>
      <w:marTop w:val="0"/>
      <w:marBottom w:val="0"/>
      <w:divBdr>
        <w:top w:val="none" w:sz="0" w:space="0" w:color="auto"/>
        <w:left w:val="none" w:sz="0" w:space="0" w:color="auto"/>
        <w:bottom w:val="none" w:sz="0" w:space="0" w:color="auto"/>
        <w:right w:val="none" w:sz="0" w:space="0" w:color="auto"/>
      </w:divBdr>
    </w:div>
    <w:div w:id="824585906">
      <w:bodyDiv w:val="1"/>
      <w:marLeft w:val="0"/>
      <w:marRight w:val="0"/>
      <w:marTop w:val="0"/>
      <w:marBottom w:val="0"/>
      <w:divBdr>
        <w:top w:val="none" w:sz="0" w:space="0" w:color="auto"/>
        <w:left w:val="none" w:sz="0" w:space="0" w:color="auto"/>
        <w:bottom w:val="none" w:sz="0" w:space="0" w:color="auto"/>
        <w:right w:val="none" w:sz="0" w:space="0" w:color="auto"/>
      </w:divBdr>
    </w:div>
    <w:div w:id="986128339">
      <w:bodyDiv w:val="1"/>
      <w:marLeft w:val="0"/>
      <w:marRight w:val="0"/>
      <w:marTop w:val="0"/>
      <w:marBottom w:val="0"/>
      <w:divBdr>
        <w:top w:val="none" w:sz="0" w:space="0" w:color="auto"/>
        <w:left w:val="none" w:sz="0" w:space="0" w:color="auto"/>
        <w:bottom w:val="none" w:sz="0" w:space="0" w:color="auto"/>
        <w:right w:val="none" w:sz="0" w:space="0" w:color="auto"/>
      </w:divBdr>
    </w:div>
    <w:div w:id="1133056302">
      <w:bodyDiv w:val="1"/>
      <w:marLeft w:val="0"/>
      <w:marRight w:val="0"/>
      <w:marTop w:val="0"/>
      <w:marBottom w:val="0"/>
      <w:divBdr>
        <w:top w:val="none" w:sz="0" w:space="0" w:color="auto"/>
        <w:left w:val="none" w:sz="0" w:space="0" w:color="auto"/>
        <w:bottom w:val="none" w:sz="0" w:space="0" w:color="auto"/>
        <w:right w:val="none" w:sz="0" w:space="0" w:color="auto"/>
      </w:divBdr>
    </w:div>
    <w:div w:id="1186477263">
      <w:bodyDiv w:val="1"/>
      <w:marLeft w:val="0"/>
      <w:marRight w:val="0"/>
      <w:marTop w:val="0"/>
      <w:marBottom w:val="0"/>
      <w:divBdr>
        <w:top w:val="none" w:sz="0" w:space="0" w:color="auto"/>
        <w:left w:val="none" w:sz="0" w:space="0" w:color="auto"/>
        <w:bottom w:val="none" w:sz="0" w:space="0" w:color="auto"/>
        <w:right w:val="none" w:sz="0" w:space="0" w:color="auto"/>
      </w:divBdr>
    </w:div>
    <w:div w:id="1196889422">
      <w:bodyDiv w:val="1"/>
      <w:marLeft w:val="0"/>
      <w:marRight w:val="0"/>
      <w:marTop w:val="0"/>
      <w:marBottom w:val="0"/>
      <w:divBdr>
        <w:top w:val="none" w:sz="0" w:space="0" w:color="auto"/>
        <w:left w:val="none" w:sz="0" w:space="0" w:color="auto"/>
        <w:bottom w:val="none" w:sz="0" w:space="0" w:color="auto"/>
        <w:right w:val="none" w:sz="0" w:space="0" w:color="auto"/>
      </w:divBdr>
    </w:div>
    <w:div w:id="1301879180">
      <w:bodyDiv w:val="1"/>
      <w:marLeft w:val="0"/>
      <w:marRight w:val="0"/>
      <w:marTop w:val="0"/>
      <w:marBottom w:val="0"/>
      <w:divBdr>
        <w:top w:val="none" w:sz="0" w:space="0" w:color="auto"/>
        <w:left w:val="none" w:sz="0" w:space="0" w:color="auto"/>
        <w:bottom w:val="none" w:sz="0" w:space="0" w:color="auto"/>
        <w:right w:val="none" w:sz="0" w:space="0" w:color="auto"/>
      </w:divBdr>
    </w:div>
    <w:div w:id="1353339939">
      <w:bodyDiv w:val="1"/>
      <w:marLeft w:val="0"/>
      <w:marRight w:val="0"/>
      <w:marTop w:val="0"/>
      <w:marBottom w:val="0"/>
      <w:divBdr>
        <w:top w:val="none" w:sz="0" w:space="0" w:color="auto"/>
        <w:left w:val="none" w:sz="0" w:space="0" w:color="auto"/>
        <w:bottom w:val="none" w:sz="0" w:space="0" w:color="auto"/>
        <w:right w:val="none" w:sz="0" w:space="0" w:color="auto"/>
      </w:divBdr>
    </w:div>
    <w:div w:id="1476218931">
      <w:bodyDiv w:val="1"/>
      <w:marLeft w:val="0"/>
      <w:marRight w:val="0"/>
      <w:marTop w:val="0"/>
      <w:marBottom w:val="0"/>
      <w:divBdr>
        <w:top w:val="none" w:sz="0" w:space="0" w:color="auto"/>
        <w:left w:val="none" w:sz="0" w:space="0" w:color="auto"/>
        <w:bottom w:val="none" w:sz="0" w:space="0" w:color="auto"/>
        <w:right w:val="none" w:sz="0" w:space="0" w:color="auto"/>
      </w:divBdr>
    </w:div>
    <w:div w:id="1613171052">
      <w:bodyDiv w:val="1"/>
      <w:marLeft w:val="0"/>
      <w:marRight w:val="0"/>
      <w:marTop w:val="0"/>
      <w:marBottom w:val="0"/>
      <w:divBdr>
        <w:top w:val="none" w:sz="0" w:space="0" w:color="auto"/>
        <w:left w:val="none" w:sz="0" w:space="0" w:color="auto"/>
        <w:bottom w:val="none" w:sz="0" w:space="0" w:color="auto"/>
        <w:right w:val="none" w:sz="0" w:space="0" w:color="auto"/>
      </w:divBdr>
    </w:div>
    <w:div w:id="1711681353">
      <w:bodyDiv w:val="1"/>
      <w:marLeft w:val="0"/>
      <w:marRight w:val="0"/>
      <w:marTop w:val="0"/>
      <w:marBottom w:val="0"/>
      <w:divBdr>
        <w:top w:val="none" w:sz="0" w:space="0" w:color="auto"/>
        <w:left w:val="none" w:sz="0" w:space="0" w:color="auto"/>
        <w:bottom w:val="none" w:sz="0" w:space="0" w:color="auto"/>
        <w:right w:val="none" w:sz="0" w:space="0" w:color="auto"/>
      </w:divBdr>
      <w:divsChild>
        <w:div w:id="278757154">
          <w:marLeft w:val="0"/>
          <w:marRight w:val="0"/>
          <w:marTop w:val="300"/>
          <w:marBottom w:val="0"/>
          <w:divBdr>
            <w:top w:val="none" w:sz="0" w:space="0" w:color="auto"/>
            <w:left w:val="none" w:sz="0" w:space="0" w:color="auto"/>
            <w:bottom w:val="none" w:sz="0" w:space="0" w:color="auto"/>
            <w:right w:val="none" w:sz="0" w:space="0" w:color="auto"/>
          </w:divBdr>
          <w:divsChild>
            <w:div w:id="258760187">
              <w:marLeft w:val="0"/>
              <w:marRight w:val="0"/>
              <w:marTop w:val="0"/>
              <w:marBottom w:val="0"/>
              <w:divBdr>
                <w:top w:val="none" w:sz="0" w:space="0" w:color="auto"/>
                <w:left w:val="none" w:sz="0" w:space="0" w:color="auto"/>
                <w:bottom w:val="none" w:sz="0" w:space="0" w:color="auto"/>
                <w:right w:val="none" w:sz="0" w:space="0" w:color="auto"/>
              </w:divBdr>
              <w:divsChild>
                <w:div w:id="42608959">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632760239">
          <w:marLeft w:val="0"/>
          <w:marRight w:val="0"/>
          <w:marTop w:val="150"/>
          <w:marBottom w:val="0"/>
          <w:divBdr>
            <w:top w:val="none" w:sz="0" w:space="0" w:color="auto"/>
            <w:left w:val="none" w:sz="0" w:space="0" w:color="auto"/>
            <w:bottom w:val="none" w:sz="0" w:space="0" w:color="auto"/>
            <w:right w:val="none" w:sz="0" w:space="0" w:color="auto"/>
          </w:divBdr>
          <w:divsChild>
            <w:div w:id="2552246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80487963">
      <w:bodyDiv w:val="1"/>
      <w:marLeft w:val="0"/>
      <w:marRight w:val="0"/>
      <w:marTop w:val="0"/>
      <w:marBottom w:val="0"/>
      <w:divBdr>
        <w:top w:val="none" w:sz="0" w:space="0" w:color="auto"/>
        <w:left w:val="none" w:sz="0" w:space="0" w:color="auto"/>
        <w:bottom w:val="none" w:sz="0" w:space="0" w:color="auto"/>
        <w:right w:val="none" w:sz="0" w:space="0" w:color="auto"/>
      </w:divBdr>
    </w:div>
    <w:div w:id="1794592377">
      <w:bodyDiv w:val="1"/>
      <w:marLeft w:val="0"/>
      <w:marRight w:val="0"/>
      <w:marTop w:val="0"/>
      <w:marBottom w:val="0"/>
      <w:divBdr>
        <w:top w:val="none" w:sz="0" w:space="0" w:color="auto"/>
        <w:left w:val="none" w:sz="0" w:space="0" w:color="auto"/>
        <w:bottom w:val="none" w:sz="0" w:space="0" w:color="auto"/>
        <w:right w:val="none" w:sz="0" w:space="0" w:color="auto"/>
      </w:divBdr>
    </w:div>
    <w:div w:id="1881748081">
      <w:bodyDiv w:val="1"/>
      <w:marLeft w:val="0"/>
      <w:marRight w:val="0"/>
      <w:marTop w:val="0"/>
      <w:marBottom w:val="0"/>
      <w:divBdr>
        <w:top w:val="none" w:sz="0" w:space="0" w:color="auto"/>
        <w:left w:val="none" w:sz="0" w:space="0" w:color="auto"/>
        <w:bottom w:val="none" w:sz="0" w:space="0" w:color="auto"/>
        <w:right w:val="none" w:sz="0" w:space="0" w:color="auto"/>
      </w:divBdr>
    </w:div>
    <w:div w:id="1905096823">
      <w:bodyDiv w:val="1"/>
      <w:marLeft w:val="0"/>
      <w:marRight w:val="0"/>
      <w:marTop w:val="0"/>
      <w:marBottom w:val="0"/>
      <w:divBdr>
        <w:top w:val="none" w:sz="0" w:space="0" w:color="auto"/>
        <w:left w:val="none" w:sz="0" w:space="0" w:color="auto"/>
        <w:bottom w:val="none" w:sz="0" w:space="0" w:color="auto"/>
        <w:right w:val="none" w:sz="0" w:space="0" w:color="auto"/>
      </w:divBdr>
    </w:div>
    <w:div w:id="1936282604">
      <w:bodyDiv w:val="1"/>
      <w:marLeft w:val="0"/>
      <w:marRight w:val="0"/>
      <w:marTop w:val="0"/>
      <w:marBottom w:val="0"/>
      <w:divBdr>
        <w:top w:val="none" w:sz="0" w:space="0" w:color="auto"/>
        <w:left w:val="none" w:sz="0" w:space="0" w:color="auto"/>
        <w:bottom w:val="none" w:sz="0" w:space="0" w:color="auto"/>
        <w:right w:val="none" w:sz="0" w:space="0" w:color="auto"/>
      </w:divBdr>
    </w:div>
    <w:div w:id="2100325687">
      <w:bodyDiv w:val="1"/>
      <w:marLeft w:val="0"/>
      <w:marRight w:val="0"/>
      <w:marTop w:val="0"/>
      <w:marBottom w:val="0"/>
      <w:divBdr>
        <w:top w:val="none" w:sz="0" w:space="0" w:color="auto"/>
        <w:left w:val="none" w:sz="0" w:space="0" w:color="auto"/>
        <w:bottom w:val="none" w:sz="0" w:space="0" w:color="auto"/>
        <w:right w:val="none" w:sz="0" w:space="0" w:color="auto"/>
      </w:divBdr>
    </w:div>
    <w:div w:id="2109157471">
      <w:bodyDiv w:val="1"/>
      <w:marLeft w:val="0"/>
      <w:marRight w:val="0"/>
      <w:marTop w:val="0"/>
      <w:marBottom w:val="0"/>
      <w:divBdr>
        <w:top w:val="none" w:sz="0" w:space="0" w:color="auto"/>
        <w:left w:val="none" w:sz="0" w:space="0" w:color="auto"/>
        <w:bottom w:val="none" w:sz="0" w:space="0" w:color="auto"/>
        <w:right w:val="none" w:sz="0" w:space="0" w:color="auto"/>
      </w:divBdr>
    </w:div>
    <w:div w:id="213289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997C8-2B6D-4DDD-AE5E-794026CA6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1018</Words>
  <Characters>5807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38</cp:revision>
  <cp:lastPrinted>2025-12-05T06:43:00Z</cp:lastPrinted>
  <dcterms:created xsi:type="dcterms:W3CDTF">2026-05-12T03:29:00Z</dcterms:created>
  <dcterms:modified xsi:type="dcterms:W3CDTF">2026-05-28T08:45:00Z</dcterms:modified>
</cp:coreProperties>
</file>