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FB9" w:rsidRPr="005E3A0C" w:rsidRDefault="00373FB9" w:rsidP="00373FB9">
      <w:pPr>
        <w:spacing w:after="0" w:line="240" w:lineRule="auto"/>
        <w:rPr>
          <w:rFonts w:ascii="Times New Roman" w:hAnsi="Times New Roman" w:cs="Times New Roman"/>
          <w:b/>
          <w:sz w:val="26"/>
          <w:szCs w:val="26"/>
        </w:rPr>
      </w:pPr>
      <w:bookmarkStart w:id="0" w:name="_GoBack"/>
      <w:bookmarkEnd w:id="0"/>
      <w:r w:rsidRPr="005E3A0C">
        <w:rPr>
          <w:rFonts w:ascii="Times New Roman" w:hAnsi="Times New Roman" w:cs="Times New Roman"/>
          <w:b/>
          <w:sz w:val="26"/>
          <w:szCs w:val="26"/>
        </w:rPr>
        <w:t>UBND TỈNH HÀ TĨNH</w:t>
      </w:r>
      <w:r w:rsidRPr="005E3A0C">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5E3A0C">
        <w:rPr>
          <w:rFonts w:ascii="Times New Roman" w:hAnsi="Times New Roman" w:cs="Times New Roman"/>
          <w:b/>
          <w:sz w:val="26"/>
          <w:szCs w:val="26"/>
        </w:rPr>
        <w:t>CỘNG HÒA XÃ HỘI CHỦ NGHĨA VIỆT NAM</w:t>
      </w:r>
    </w:p>
    <w:p w:rsidR="00373FB9" w:rsidRDefault="00373FB9" w:rsidP="00373FB9">
      <w:pPr>
        <w:spacing w:after="0" w:line="240" w:lineRule="auto"/>
        <w:rPr>
          <w:rFonts w:ascii="Times New Roman" w:hAnsi="Times New Roman" w:cs="Times New Roman"/>
          <w:b/>
          <w:sz w:val="28"/>
          <w:szCs w:val="28"/>
        </w:rPr>
      </w:pPr>
      <w:r w:rsidRPr="005E3A0C">
        <w:rPr>
          <w:rFonts w:ascii="Times New Roman" w:hAnsi="Times New Roman" w:cs="Times New Roman"/>
          <w:b/>
          <w:sz w:val="26"/>
          <w:szCs w:val="26"/>
        </w:rPr>
        <w:t xml:space="preserve">   THANH TRA TỈNH</w:t>
      </w:r>
      <w:r w:rsidRPr="005E3A0C">
        <w:rPr>
          <w:rFonts w:ascii="Times New Roman" w:hAnsi="Times New Roman" w:cs="Times New Roman"/>
          <w:b/>
          <w:sz w:val="26"/>
          <w:szCs w:val="26"/>
        </w:rPr>
        <w:tab/>
      </w:r>
      <w:r w:rsidRPr="005E3A0C">
        <w:rPr>
          <w:rFonts w:ascii="Times New Roman" w:hAnsi="Times New Roman" w:cs="Times New Roman"/>
          <w:b/>
          <w:sz w:val="26"/>
          <w:szCs w:val="26"/>
        </w:rPr>
        <w:tab/>
      </w:r>
      <w:r w:rsidRPr="005E3A0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E3A0C">
        <w:rPr>
          <w:rFonts w:ascii="Times New Roman" w:hAnsi="Times New Roman" w:cs="Times New Roman"/>
          <w:b/>
          <w:sz w:val="28"/>
          <w:szCs w:val="28"/>
        </w:rPr>
        <w:t xml:space="preserve"> Độc lập – Tự do – Hạnh phúc</w:t>
      </w:r>
    </w:p>
    <w:p w:rsidR="00373FB9" w:rsidRDefault="00510CFB" w:rsidP="00373FB9">
      <w:pPr>
        <w:spacing w:after="0" w:line="24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4979423</wp:posOffset>
                </wp:positionH>
                <wp:positionV relativeFrom="paragraph">
                  <wp:posOffset>45085</wp:posOffset>
                </wp:positionV>
                <wp:extent cx="2254601"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2546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A336F2"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1pt,3.55pt" to="569.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" strokecolor="#4579b8 [3044]"/>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301925</wp:posOffset>
                </wp:positionH>
                <wp:positionV relativeFrom="paragraph">
                  <wp:posOffset>45612</wp:posOffset>
                </wp:positionV>
                <wp:extent cx="1052422"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10524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018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75pt,3.6pt" to="106.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" strokecolor="#4579b8 [3044]"/>
            </w:pict>
          </mc:Fallback>
        </mc:AlternateContent>
      </w:r>
    </w:p>
    <w:p w:rsidR="00373FB9" w:rsidRPr="002C25FF" w:rsidRDefault="00510CFB" w:rsidP="00510CFB">
      <w:pPr>
        <w:tabs>
          <w:tab w:val="left" w:pos="8260"/>
        </w:tabs>
        <w:spacing w:after="0" w:line="240" w:lineRule="auto"/>
        <w:rPr>
          <w:rFonts w:ascii="Times New Roman" w:hAnsi="Times New Roman" w:cs="Times New Roman"/>
          <w:i/>
          <w:sz w:val="28"/>
          <w:szCs w:val="28"/>
        </w:rPr>
      </w:pPr>
      <w:r>
        <w:rPr>
          <w:rFonts w:ascii="Times New Roman" w:hAnsi="Times New Roman" w:cs="Times New Roman"/>
          <w:b/>
          <w:sz w:val="28"/>
          <w:szCs w:val="28"/>
        </w:rPr>
        <w:tab/>
      </w:r>
      <w:r w:rsidRPr="002C25FF">
        <w:rPr>
          <w:rFonts w:ascii="Times New Roman" w:hAnsi="Times New Roman" w:cs="Times New Roman"/>
          <w:i/>
          <w:sz w:val="28"/>
          <w:szCs w:val="28"/>
        </w:rPr>
        <w:t xml:space="preserve">Hà Tĩnh, </w:t>
      </w:r>
      <w:r w:rsidR="00801DE5">
        <w:rPr>
          <w:rFonts w:ascii="Times New Roman" w:hAnsi="Times New Roman" w:cs="Times New Roman"/>
          <w:i/>
          <w:sz w:val="28"/>
          <w:szCs w:val="28"/>
        </w:rPr>
        <w:t xml:space="preserve">ngày  04 </w:t>
      </w:r>
      <w:r w:rsidRPr="002C25FF">
        <w:rPr>
          <w:rFonts w:ascii="Times New Roman" w:hAnsi="Times New Roman" w:cs="Times New Roman"/>
          <w:i/>
          <w:sz w:val="28"/>
          <w:szCs w:val="28"/>
        </w:rPr>
        <w:t>tháng 12 năm 2020</w:t>
      </w:r>
    </w:p>
    <w:p w:rsidR="00510CFB" w:rsidRDefault="00510CFB" w:rsidP="00510CFB">
      <w:pPr>
        <w:tabs>
          <w:tab w:val="left" w:pos="8260"/>
        </w:tabs>
        <w:spacing w:after="0" w:line="240" w:lineRule="auto"/>
        <w:rPr>
          <w:rFonts w:ascii="Times New Roman" w:hAnsi="Times New Roman" w:cs="Times New Roman"/>
          <w:b/>
          <w:sz w:val="28"/>
          <w:szCs w:val="28"/>
        </w:rPr>
      </w:pPr>
    </w:p>
    <w:p w:rsidR="00373FB9" w:rsidRPr="005E3A0C" w:rsidRDefault="00373FB9" w:rsidP="00373FB9">
      <w:pPr>
        <w:tabs>
          <w:tab w:val="left" w:pos="2767"/>
        </w:tabs>
        <w:spacing w:after="0" w:line="240" w:lineRule="auto"/>
        <w:jc w:val="center"/>
        <w:rPr>
          <w:rFonts w:ascii="Times New Roman" w:hAnsi="Times New Roman" w:cs="Times New Roman"/>
          <w:b/>
          <w:sz w:val="28"/>
          <w:szCs w:val="28"/>
        </w:rPr>
      </w:pPr>
      <w:r w:rsidRPr="005E3A0C">
        <w:rPr>
          <w:rFonts w:ascii="Times New Roman" w:hAnsi="Times New Roman" w:cs="Times New Roman"/>
          <w:b/>
          <w:sz w:val="28"/>
          <w:szCs w:val="28"/>
        </w:rPr>
        <w:t>BÁO CÁO</w:t>
      </w:r>
    </w:p>
    <w:p w:rsidR="00373FB9" w:rsidRDefault="00373FB9" w:rsidP="00373FB9">
      <w:pPr>
        <w:tabs>
          <w:tab w:val="left" w:pos="2767"/>
        </w:tabs>
        <w:spacing w:after="0" w:line="240" w:lineRule="auto"/>
        <w:jc w:val="center"/>
        <w:rPr>
          <w:rFonts w:ascii="Times New Roman" w:hAnsi="Times New Roman" w:cs="Times New Roman"/>
          <w:b/>
          <w:sz w:val="28"/>
          <w:szCs w:val="28"/>
        </w:rPr>
      </w:pPr>
      <w:r w:rsidRPr="005E3A0C">
        <w:rPr>
          <w:rFonts w:ascii="Times New Roman" w:hAnsi="Times New Roman" w:cs="Times New Roman"/>
          <w:b/>
          <w:sz w:val="28"/>
          <w:szCs w:val="28"/>
        </w:rPr>
        <w:t>Kết quả thực hiện các nội dung chất vấn từ đầu nhiệm kỳ đến nay</w:t>
      </w:r>
      <w:r>
        <w:rPr>
          <w:rFonts w:ascii="Times New Roman" w:hAnsi="Times New Roman" w:cs="Times New Roman"/>
          <w:b/>
          <w:sz w:val="28"/>
          <w:szCs w:val="28"/>
        </w:rPr>
        <w:t>.</w:t>
      </w:r>
    </w:p>
    <w:p w:rsidR="00373FB9" w:rsidRDefault="00373FB9" w:rsidP="00373FB9">
      <w:pPr>
        <w:tabs>
          <w:tab w:val="left" w:pos="2767"/>
        </w:tabs>
        <w:spacing w:after="0" w:line="240" w:lineRule="auto"/>
        <w:rPr>
          <w:rFonts w:ascii="Times New Roman" w:hAnsi="Times New Roman" w:cs="Times New Roman"/>
          <w:b/>
          <w:sz w:val="28"/>
          <w:szCs w:val="28"/>
        </w:rPr>
      </w:pPr>
    </w:p>
    <w:tbl>
      <w:tblPr>
        <w:tblStyle w:val="TableGrid"/>
        <w:tblW w:w="16019" w:type="dxa"/>
        <w:tblInd w:w="-885" w:type="dxa"/>
        <w:tblLook w:val="04A0" w:firstRow="1" w:lastRow="0" w:firstColumn="1" w:lastColumn="0" w:noHBand="0" w:noVBand="1"/>
      </w:tblPr>
      <w:tblGrid>
        <w:gridCol w:w="590"/>
        <w:gridCol w:w="2530"/>
        <w:gridCol w:w="2693"/>
        <w:gridCol w:w="6520"/>
        <w:gridCol w:w="2835"/>
        <w:gridCol w:w="851"/>
      </w:tblGrid>
      <w:tr w:rsidR="00CE7970" w:rsidTr="00576BCF">
        <w:tc>
          <w:tcPr>
            <w:tcW w:w="590" w:type="dxa"/>
            <w:vAlign w:val="center"/>
          </w:tcPr>
          <w:p w:rsidR="00373FB9" w:rsidRDefault="00373FB9" w:rsidP="002C25FF">
            <w:pPr>
              <w:tabs>
                <w:tab w:val="left" w:pos="2767"/>
              </w:tabs>
              <w:jc w:val="center"/>
              <w:rPr>
                <w:rFonts w:ascii="Times New Roman" w:hAnsi="Times New Roman" w:cs="Times New Roman"/>
                <w:b/>
                <w:sz w:val="28"/>
                <w:szCs w:val="28"/>
              </w:rPr>
            </w:pPr>
            <w:r>
              <w:rPr>
                <w:rFonts w:ascii="Times New Roman" w:hAnsi="Times New Roman" w:cs="Times New Roman"/>
                <w:b/>
                <w:sz w:val="28"/>
                <w:szCs w:val="28"/>
              </w:rPr>
              <w:t>TT</w:t>
            </w:r>
          </w:p>
        </w:tc>
        <w:tc>
          <w:tcPr>
            <w:tcW w:w="2530" w:type="dxa"/>
            <w:vAlign w:val="center"/>
          </w:tcPr>
          <w:p w:rsidR="00373FB9" w:rsidRDefault="00373FB9" w:rsidP="002C25FF">
            <w:pPr>
              <w:tabs>
                <w:tab w:val="left" w:pos="2767"/>
              </w:tabs>
              <w:jc w:val="center"/>
              <w:rPr>
                <w:rFonts w:ascii="Times New Roman" w:hAnsi="Times New Roman" w:cs="Times New Roman"/>
                <w:b/>
                <w:sz w:val="28"/>
                <w:szCs w:val="28"/>
              </w:rPr>
            </w:pPr>
            <w:r>
              <w:rPr>
                <w:rFonts w:ascii="Times New Roman" w:hAnsi="Times New Roman" w:cs="Times New Roman"/>
                <w:b/>
                <w:sz w:val="28"/>
                <w:szCs w:val="28"/>
              </w:rPr>
              <w:t>Nội dung chất vấn</w:t>
            </w:r>
          </w:p>
        </w:tc>
        <w:tc>
          <w:tcPr>
            <w:tcW w:w="2693" w:type="dxa"/>
            <w:vAlign w:val="center"/>
          </w:tcPr>
          <w:p w:rsidR="00373FB9" w:rsidRDefault="00373FB9" w:rsidP="002C25FF">
            <w:pPr>
              <w:tabs>
                <w:tab w:val="left" w:pos="2767"/>
              </w:tabs>
              <w:jc w:val="center"/>
              <w:rPr>
                <w:rFonts w:ascii="Times New Roman" w:hAnsi="Times New Roman" w:cs="Times New Roman"/>
                <w:b/>
                <w:sz w:val="28"/>
                <w:szCs w:val="28"/>
              </w:rPr>
            </w:pPr>
            <w:r>
              <w:rPr>
                <w:rFonts w:ascii="Times New Roman" w:hAnsi="Times New Roman" w:cs="Times New Roman"/>
                <w:b/>
                <w:sz w:val="28"/>
                <w:szCs w:val="28"/>
              </w:rPr>
              <w:t>Kết quả thực hiện</w:t>
            </w:r>
          </w:p>
        </w:tc>
        <w:tc>
          <w:tcPr>
            <w:tcW w:w="6520" w:type="dxa"/>
            <w:vAlign w:val="center"/>
          </w:tcPr>
          <w:p w:rsidR="00373FB9" w:rsidRDefault="00373FB9" w:rsidP="002C25FF">
            <w:pPr>
              <w:tabs>
                <w:tab w:val="left" w:pos="2767"/>
              </w:tabs>
              <w:jc w:val="center"/>
              <w:rPr>
                <w:rFonts w:ascii="Times New Roman" w:hAnsi="Times New Roman" w:cs="Times New Roman"/>
                <w:b/>
                <w:sz w:val="28"/>
                <w:szCs w:val="28"/>
              </w:rPr>
            </w:pPr>
            <w:r>
              <w:rPr>
                <w:rFonts w:ascii="Times New Roman" w:hAnsi="Times New Roman" w:cs="Times New Roman"/>
                <w:b/>
                <w:sz w:val="28"/>
                <w:szCs w:val="28"/>
              </w:rPr>
              <w:t>Nguyên nhân, trách nhiệm</w:t>
            </w:r>
          </w:p>
        </w:tc>
        <w:tc>
          <w:tcPr>
            <w:tcW w:w="2835" w:type="dxa"/>
            <w:vAlign w:val="center"/>
          </w:tcPr>
          <w:p w:rsidR="00373FB9" w:rsidRDefault="00373FB9" w:rsidP="002C25FF">
            <w:pPr>
              <w:tabs>
                <w:tab w:val="left" w:pos="2767"/>
              </w:tabs>
              <w:jc w:val="center"/>
              <w:rPr>
                <w:rFonts w:ascii="Times New Roman" w:hAnsi="Times New Roman" w:cs="Times New Roman"/>
                <w:b/>
                <w:sz w:val="28"/>
                <w:szCs w:val="28"/>
              </w:rPr>
            </w:pPr>
            <w:r>
              <w:rPr>
                <w:rFonts w:ascii="Times New Roman" w:hAnsi="Times New Roman" w:cs="Times New Roman"/>
                <w:b/>
                <w:sz w:val="28"/>
                <w:szCs w:val="28"/>
              </w:rPr>
              <w:t>Giải pháp thời gian tới</w:t>
            </w:r>
          </w:p>
        </w:tc>
        <w:tc>
          <w:tcPr>
            <w:tcW w:w="851" w:type="dxa"/>
            <w:vAlign w:val="center"/>
          </w:tcPr>
          <w:p w:rsidR="00373FB9" w:rsidRDefault="00102310" w:rsidP="002C25FF">
            <w:pPr>
              <w:tabs>
                <w:tab w:val="left" w:pos="2767"/>
              </w:tabs>
              <w:jc w:val="center"/>
              <w:rPr>
                <w:rFonts w:ascii="Times New Roman" w:hAnsi="Times New Roman" w:cs="Times New Roman"/>
                <w:b/>
                <w:sz w:val="28"/>
                <w:szCs w:val="28"/>
              </w:rPr>
            </w:pPr>
            <w:r>
              <w:rPr>
                <w:rFonts w:ascii="Times New Roman" w:hAnsi="Times New Roman" w:cs="Times New Roman"/>
                <w:b/>
                <w:sz w:val="28"/>
                <w:szCs w:val="28"/>
              </w:rPr>
              <w:t>Ghi chú</w:t>
            </w:r>
          </w:p>
        </w:tc>
      </w:tr>
      <w:tr w:rsidR="00CE7970" w:rsidTr="00576BCF">
        <w:tc>
          <w:tcPr>
            <w:tcW w:w="590" w:type="dxa"/>
            <w:vAlign w:val="center"/>
          </w:tcPr>
          <w:p w:rsidR="00373FB9" w:rsidRPr="00506C37" w:rsidRDefault="00373FB9" w:rsidP="002C25FF">
            <w:pPr>
              <w:tabs>
                <w:tab w:val="left" w:pos="2767"/>
              </w:tabs>
              <w:jc w:val="center"/>
              <w:rPr>
                <w:rFonts w:ascii="Times New Roman" w:hAnsi="Times New Roman" w:cs="Times New Roman"/>
                <w:b/>
                <w:sz w:val="20"/>
                <w:szCs w:val="20"/>
              </w:rPr>
            </w:pPr>
            <w:r w:rsidRPr="00506C37">
              <w:rPr>
                <w:rFonts w:ascii="Times New Roman" w:hAnsi="Times New Roman" w:cs="Times New Roman"/>
                <w:b/>
                <w:sz w:val="20"/>
                <w:szCs w:val="20"/>
              </w:rPr>
              <w:t>I</w:t>
            </w:r>
          </w:p>
        </w:tc>
        <w:tc>
          <w:tcPr>
            <w:tcW w:w="2530" w:type="dxa"/>
            <w:vAlign w:val="center"/>
          </w:tcPr>
          <w:p w:rsidR="003103F5" w:rsidRDefault="003103F5" w:rsidP="00B67C5C">
            <w:pPr>
              <w:tabs>
                <w:tab w:val="left" w:pos="2767"/>
              </w:tabs>
              <w:jc w:val="both"/>
              <w:rPr>
                <w:rFonts w:ascii="Times New Roman" w:eastAsia="Times New Roman" w:hAnsi="Times New Roman" w:cs="Times New Roman"/>
                <w:b/>
                <w:color w:val="000000"/>
                <w:sz w:val="20"/>
                <w:szCs w:val="20"/>
              </w:rPr>
            </w:pPr>
            <w:r w:rsidRPr="003103F5">
              <w:rPr>
                <w:rFonts w:ascii="Times New Roman" w:eastAsia="Times New Roman" w:hAnsi="Times New Roman" w:cs="Times New Roman"/>
                <w:b/>
                <w:color w:val="000000"/>
                <w:sz w:val="20"/>
                <w:szCs w:val="20"/>
              </w:rPr>
              <w:t>Chất vấn tại kỳ họp thứ 4</w:t>
            </w:r>
            <w:r>
              <w:rPr>
                <w:rFonts w:ascii="Times New Roman" w:eastAsia="Times New Roman" w:hAnsi="Times New Roman" w:cs="Times New Roman"/>
                <w:b/>
                <w:color w:val="000000"/>
                <w:sz w:val="20"/>
                <w:szCs w:val="20"/>
              </w:rPr>
              <w:t xml:space="preserve"> năm 2017</w:t>
            </w:r>
          </w:p>
          <w:p w:rsidR="003103F5" w:rsidRPr="003103F5" w:rsidRDefault="003103F5" w:rsidP="00B67C5C">
            <w:pPr>
              <w:tabs>
                <w:tab w:val="left" w:pos="2767"/>
              </w:tabs>
              <w:jc w:val="both"/>
              <w:rPr>
                <w:rFonts w:ascii="Times New Roman" w:eastAsia="Times New Roman" w:hAnsi="Times New Roman" w:cs="Times New Roman"/>
                <w:b/>
                <w:color w:val="000000"/>
                <w:sz w:val="20"/>
                <w:szCs w:val="20"/>
              </w:rPr>
            </w:pPr>
          </w:p>
          <w:p w:rsidR="00373FB9" w:rsidRPr="00B67C5C" w:rsidRDefault="00373FB9" w:rsidP="00B67C5C">
            <w:pPr>
              <w:tabs>
                <w:tab w:val="left" w:pos="2767"/>
              </w:tabs>
              <w:jc w:val="both"/>
              <w:rPr>
                <w:rFonts w:ascii="Times New Roman" w:hAnsi="Times New Roman" w:cs="Times New Roman"/>
                <w:b/>
                <w:sz w:val="20"/>
                <w:szCs w:val="20"/>
              </w:rPr>
            </w:pPr>
            <w:r w:rsidRPr="008E5496">
              <w:rPr>
                <w:rFonts w:ascii="Times New Roman" w:eastAsia="Times New Roman" w:hAnsi="Times New Roman" w:cs="Times New Roman"/>
                <w:color w:val="000000"/>
                <w:sz w:val="20"/>
                <w:szCs w:val="20"/>
              </w:rPr>
              <w:t>Thời gian qua, trong công tác giải quyết khiếu nại, tố cáo và phản ánh, kiến nghị của tổ chức, công dân, còn tồn đọng một số vụ việc phức tạp, kéo dài</w:t>
            </w:r>
            <w:r w:rsidRPr="00B67C5C">
              <w:rPr>
                <w:rFonts w:ascii="Times New Roman" w:eastAsia="Times New Roman" w:hAnsi="Times New Roman" w:cs="Times New Roman"/>
                <w:color w:val="000000"/>
                <w:sz w:val="20"/>
                <w:szCs w:val="20"/>
              </w:rPr>
              <w:t xml:space="preserve">. </w:t>
            </w:r>
            <w:r w:rsidRPr="008E5496">
              <w:rPr>
                <w:rFonts w:ascii="Times New Roman" w:eastAsia="Times New Roman" w:hAnsi="Times New Roman" w:cs="Times New Roman"/>
                <w:color w:val="000000"/>
                <w:sz w:val="20"/>
                <w:szCs w:val="20"/>
              </w:rPr>
              <w:t>Mặc dù Thường trực Hội đồng nhân dân tỉnh đã có nhiều phiên họp về vụ việc tồn đọng và yêu cầu tập trung xử lý nhưng đến nay kết quả giải quyết vẫn còn chậm, chưa dứt điểm, gây bức xúc trong dư luận và nhân dân. Đề nghị Ủy ban nhân dân tỉnh làm rõ nguyên nhân, trách nhiệm và giải pháp trong thời gian tới</w:t>
            </w:r>
            <w:r w:rsidR="003103F5">
              <w:rPr>
                <w:rFonts w:ascii="Times New Roman" w:eastAsia="Times New Roman" w:hAnsi="Times New Roman" w:cs="Times New Roman"/>
                <w:color w:val="000000"/>
                <w:sz w:val="20"/>
                <w:szCs w:val="20"/>
              </w:rPr>
              <w:t>.</w:t>
            </w:r>
          </w:p>
        </w:tc>
        <w:tc>
          <w:tcPr>
            <w:tcW w:w="2693" w:type="dxa"/>
            <w:vAlign w:val="center"/>
          </w:tcPr>
          <w:p w:rsidR="00102310" w:rsidRPr="00102310" w:rsidRDefault="00102310" w:rsidP="00B67C5C">
            <w:pPr>
              <w:spacing w:after="100"/>
              <w:ind w:firstLine="720"/>
              <w:jc w:val="both"/>
              <w:rPr>
                <w:rFonts w:ascii="Times New Roman" w:eastAsia="Times New Roman" w:hAnsi="Times New Roman" w:cs="Times New Roman"/>
                <w:i/>
                <w:sz w:val="20"/>
                <w:szCs w:val="20"/>
              </w:rPr>
            </w:pPr>
            <w:r w:rsidRPr="00102310">
              <w:rPr>
                <w:rFonts w:ascii="Times New Roman" w:eastAsia="Times New Roman" w:hAnsi="Times New Roman" w:cs="Times New Roman"/>
                <w:color w:val="000000"/>
                <w:sz w:val="20"/>
                <w:szCs w:val="20"/>
              </w:rPr>
              <w:t xml:space="preserve">Theo báo cáo số 122/BC-ĐGS của HĐND tỉnh năm 2016, toàn tỉnh có 46 vụ việc khiếu nại, tố cáo </w:t>
            </w:r>
            <w:r w:rsidRPr="00102310">
              <w:rPr>
                <w:rFonts w:ascii="Times New Roman" w:eastAsia="Times New Roman" w:hAnsi="Times New Roman" w:cs="Times New Roman"/>
                <w:sz w:val="20"/>
                <w:szCs w:val="20"/>
              </w:rPr>
              <w:t>kiến nghị, phản ánh đông người, phức tạp trên địa bàn cần giải quyết. Đến thời điểm hiện tại, có 43/46 vụ việc đã được giải quyết xong; còn 03 việc chưa giải quyết được gồm: (</w:t>
            </w:r>
            <w:r w:rsidRPr="00102310">
              <w:rPr>
                <w:rFonts w:ascii="Times New Roman" w:eastAsia="Times New Roman" w:hAnsi="Times New Roman" w:cs="Times New Roman"/>
                <w:i/>
                <w:sz w:val="20"/>
                <w:szCs w:val="20"/>
              </w:rPr>
              <w:t>1) Các công dân: Nguyễn Hữu Thọ, Lê Song Toàn, Tổ dân phố 3, thị trấn Xuân An, huyện Nghi Xuân; (2) Bà Phạm Thị Hoài Dinh, thôn Lam Thủy, xã  Xuân Giang, huyện Nghi Xuân; (3)Kiến nghị của một số hộ dân tại phường Kỳ Liên.</w:t>
            </w:r>
          </w:p>
          <w:p w:rsidR="00373FB9" w:rsidRPr="00506C37" w:rsidRDefault="00373FB9" w:rsidP="002C25FF">
            <w:pPr>
              <w:tabs>
                <w:tab w:val="left" w:pos="2767"/>
              </w:tabs>
              <w:jc w:val="center"/>
              <w:rPr>
                <w:rFonts w:ascii="Times New Roman" w:hAnsi="Times New Roman" w:cs="Times New Roman"/>
                <w:b/>
                <w:sz w:val="20"/>
                <w:szCs w:val="20"/>
              </w:rPr>
            </w:pPr>
          </w:p>
        </w:tc>
        <w:tc>
          <w:tcPr>
            <w:tcW w:w="6520" w:type="dxa"/>
            <w:vAlign w:val="center"/>
          </w:tcPr>
          <w:p w:rsidR="00506C37" w:rsidRPr="00506C37"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t>- Khách quan:</w:t>
            </w:r>
          </w:p>
          <w:p w:rsidR="00506C37" w:rsidRPr="00506C37"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t>+</w:t>
            </w:r>
            <w:r w:rsidRPr="00506C37">
              <w:rPr>
                <w:rFonts w:ascii="Times New Roman" w:eastAsia="Calibri" w:hAnsi="Times New Roman" w:cs="Times New Roman"/>
                <w:sz w:val="20"/>
                <w:szCs w:val="20"/>
                <w:lang w:val="vi-VN"/>
              </w:rPr>
              <w:t xml:space="preserve"> </w:t>
            </w:r>
            <w:r w:rsidRPr="00506C37">
              <w:rPr>
                <w:rFonts w:ascii="Times New Roman" w:eastAsia="Calibri" w:hAnsi="Times New Roman" w:cs="Times New Roman"/>
                <w:sz w:val="20"/>
                <w:szCs w:val="20"/>
                <w:lang w:val="en-GB"/>
              </w:rPr>
              <w:t>Các vụ việc tồn đọng chủ yếu là vụ việc phức tạp, do tính chất lịch để lại, h</w:t>
            </w:r>
            <w:r w:rsidRPr="00506C37">
              <w:rPr>
                <w:rFonts w:ascii="Times New Roman" w:eastAsia="Calibri" w:hAnsi="Times New Roman" w:cs="Times New Roman"/>
                <w:sz w:val="20"/>
                <w:szCs w:val="20"/>
                <w:lang w:val="vi-VN"/>
              </w:rPr>
              <w:t>ệ thống chính sách, pháp luật qua nhiều thời kỳ vẫn còn có sự bất cập, đặc biệt là pháp luật về đất đai theo từng giai đoạn còn thiếu đồng bộ, chồng chéo</w:t>
            </w:r>
            <w:r w:rsidRPr="00506C37">
              <w:rPr>
                <w:rFonts w:ascii="Times New Roman" w:eastAsia="Calibri" w:hAnsi="Times New Roman" w:cs="Times New Roman"/>
                <w:sz w:val="20"/>
                <w:szCs w:val="20"/>
                <w:lang w:val="en-GB"/>
              </w:rPr>
              <w:t>.</w:t>
            </w:r>
          </w:p>
          <w:p w:rsidR="00506C37" w:rsidRPr="00506C37" w:rsidRDefault="00506C37" w:rsidP="003103F5">
            <w:pPr>
              <w:widowControl w:val="0"/>
              <w:tabs>
                <w:tab w:val="left" w:pos="847"/>
              </w:tabs>
              <w:ind w:right="40" w:firstLine="709"/>
              <w:jc w:val="both"/>
              <w:rPr>
                <w:rFonts w:ascii="Times New Roman" w:eastAsia="Times New Roman" w:hAnsi="Times New Roman" w:cs="Times New Roman"/>
                <w:sz w:val="20"/>
                <w:szCs w:val="20"/>
                <w:lang w:val="vi-VN"/>
              </w:rPr>
            </w:pPr>
            <w:r w:rsidRPr="00506C37">
              <w:rPr>
                <w:rFonts w:ascii="Times New Roman" w:eastAsia="Times New Roman" w:hAnsi="Times New Roman" w:cs="Times New Roman"/>
                <w:sz w:val="20"/>
                <w:szCs w:val="20"/>
                <w:lang w:val="vi-VN"/>
              </w:rPr>
              <w:t>+ Nhiều dự án đầu tư trên địa bàn tác động đến quyền lợi của nhiều đối tượng; nảy sinh nhiều công việc về GPMB, quản lý đất đai, quản lý đô thị, thực hiện chính sách bồi thư</w:t>
            </w:r>
            <w:r w:rsidRPr="00506C37">
              <w:rPr>
                <w:rFonts w:ascii="Times New Roman" w:eastAsia="Times New Roman" w:hAnsi="Times New Roman" w:cs="Times New Roman"/>
                <w:sz w:val="20"/>
                <w:szCs w:val="20"/>
              </w:rPr>
              <w:t>ờ</w:t>
            </w:r>
            <w:r w:rsidRPr="00506C37">
              <w:rPr>
                <w:rFonts w:ascii="Times New Roman" w:eastAsia="Times New Roman" w:hAnsi="Times New Roman" w:cs="Times New Roman"/>
                <w:sz w:val="20"/>
                <w:szCs w:val="20"/>
                <w:lang w:val="vi-VN"/>
              </w:rPr>
              <w:t>ng, hỗ trợ... nên cũng dễ phát sinh khiếu kiện.</w:t>
            </w:r>
          </w:p>
          <w:p w:rsidR="00506C37" w:rsidRPr="00506C37" w:rsidRDefault="00506C37" w:rsidP="003103F5">
            <w:pPr>
              <w:widowControl w:val="0"/>
              <w:tabs>
                <w:tab w:val="left" w:pos="847"/>
              </w:tabs>
              <w:ind w:right="40" w:firstLine="709"/>
              <w:jc w:val="both"/>
              <w:rPr>
                <w:rFonts w:ascii="Times New Roman" w:eastAsia="Times New Roman" w:hAnsi="Times New Roman" w:cs="Times New Roman"/>
                <w:sz w:val="20"/>
                <w:szCs w:val="20"/>
                <w:lang w:val="en-GB"/>
              </w:rPr>
            </w:pPr>
            <w:r w:rsidRPr="00506C37">
              <w:rPr>
                <w:rFonts w:ascii="Times New Roman" w:eastAsia="Times New Roman" w:hAnsi="Times New Roman" w:cs="Times New Roman"/>
                <w:sz w:val="20"/>
                <w:szCs w:val="20"/>
                <w:lang w:val="vi-VN"/>
              </w:rPr>
              <w:t>+ Bên cạnh đó vẫn còn một bộ phận người dân thiếu ý thức chấp hành pháp luật và chính sách, dẫn đến khiếu kiện kéo dài, phức tạp</w:t>
            </w:r>
          </w:p>
          <w:p w:rsidR="00506C37" w:rsidRPr="00506C37" w:rsidRDefault="00506C37" w:rsidP="003103F5">
            <w:pPr>
              <w:ind w:firstLine="709"/>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t>- Chủ quan:</w:t>
            </w:r>
          </w:p>
          <w:p w:rsidR="00506C37" w:rsidRPr="00506C37" w:rsidRDefault="00506C37" w:rsidP="003103F5">
            <w:pPr>
              <w:widowControl w:val="0"/>
              <w:ind w:right="40" w:firstLine="709"/>
              <w:jc w:val="both"/>
              <w:rPr>
                <w:rFonts w:ascii="Times New Roman" w:eastAsia="Times New Roman" w:hAnsi="Times New Roman" w:cs="Times New Roman"/>
                <w:sz w:val="20"/>
                <w:szCs w:val="20"/>
                <w:lang w:val="vi-VN"/>
              </w:rPr>
            </w:pPr>
            <w:r w:rsidRPr="00506C37">
              <w:rPr>
                <w:rFonts w:ascii="Times New Roman" w:eastAsia="Times New Roman" w:hAnsi="Times New Roman" w:cs="Times New Roman"/>
                <w:sz w:val="20"/>
                <w:szCs w:val="20"/>
                <w:lang w:val="vi-VN"/>
              </w:rPr>
              <w:t>+ Cơ bản vẫn là nhận thức, ý thức, tính tiên phong, tinh thần trách nhiệm của một bộ phận cán bộ, đảng viên, nhất là người đứng đầu một số địa phương, đơn vị... vẫn có lúc có việc chưa được phát huy, dẫn đến chưa dành thời gian và sự quan tâm thích đáng cho nhiệm vụ tiếp công dân; chưa chỉ đạo, xử lý kịp thời, thấu đáo các việc KNTC, chưa thực hiện nghiêm chức trách nhiệm vụ, thậm chí có lúc còn chưa quan tâm thỏa đáng đến tiếp công dân và giải quyết đến cùng vụ việc.</w:t>
            </w:r>
          </w:p>
          <w:p w:rsidR="00506C37" w:rsidRPr="00506C37" w:rsidRDefault="00506C37" w:rsidP="003103F5">
            <w:pPr>
              <w:widowControl w:val="0"/>
              <w:tabs>
                <w:tab w:val="left" w:pos="883"/>
              </w:tabs>
              <w:ind w:right="40" w:firstLine="709"/>
              <w:jc w:val="both"/>
              <w:rPr>
                <w:rFonts w:ascii="Times New Roman" w:eastAsia="Times New Roman" w:hAnsi="Times New Roman" w:cs="Times New Roman"/>
                <w:sz w:val="20"/>
                <w:szCs w:val="20"/>
                <w:lang w:val="en-GB"/>
              </w:rPr>
            </w:pPr>
            <w:r w:rsidRPr="00506C37">
              <w:rPr>
                <w:rFonts w:ascii="Times New Roman" w:eastAsia="Times New Roman" w:hAnsi="Times New Roman" w:cs="Times New Roman"/>
                <w:sz w:val="20"/>
                <w:szCs w:val="20"/>
                <w:lang w:val="vi-VN"/>
              </w:rPr>
              <w:t xml:space="preserve">+ Công tác </w:t>
            </w:r>
            <w:r w:rsidR="003103F5">
              <w:rPr>
                <w:rFonts w:ascii="Times New Roman" w:eastAsia="Times New Roman" w:hAnsi="Times New Roman" w:cs="Times New Roman"/>
                <w:sz w:val="20"/>
                <w:szCs w:val="20"/>
              </w:rPr>
              <w:t>QLNN</w:t>
            </w:r>
            <w:r w:rsidRPr="00506C37">
              <w:rPr>
                <w:rFonts w:ascii="Times New Roman" w:eastAsia="Times New Roman" w:hAnsi="Times New Roman" w:cs="Times New Roman"/>
                <w:sz w:val="20"/>
                <w:szCs w:val="20"/>
                <w:lang w:val="vi-VN"/>
              </w:rPr>
              <w:t xml:space="preserve"> trên một số lĩnh vực còn thiếu sót tồn tại, nhất là công tác quản lý đất đai, thống kê, đo đạc, </w:t>
            </w:r>
            <w:r w:rsidRPr="00506C37">
              <w:rPr>
                <w:rFonts w:ascii="Times New Roman" w:eastAsia="Times New Roman" w:hAnsi="Times New Roman" w:cs="Times New Roman"/>
                <w:sz w:val="20"/>
                <w:szCs w:val="20"/>
              </w:rPr>
              <w:t xml:space="preserve">lưu lập </w:t>
            </w:r>
            <w:r w:rsidRPr="00506C37">
              <w:rPr>
                <w:rFonts w:ascii="Times New Roman" w:eastAsia="Times New Roman" w:hAnsi="Times New Roman" w:cs="Times New Roman"/>
                <w:sz w:val="20"/>
                <w:szCs w:val="20"/>
                <w:lang w:val="vi-VN"/>
              </w:rPr>
              <w:t>lập hồ sơ không đầy đủ</w:t>
            </w:r>
            <w:r w:rsidRPr="00506C37">
              <w:rPr>
                <w:rFonts w:ascii="Times New Roman" w:eastAsia="Times New Roman" w:hAnsi="Times New Roman" w:cs="Times New Roman"/>
                <w:sz w:val="20"/>
                <w:szCs w:val="20"/>
              </w:rPr>
              <w:t>.</w:t>
            </w:r>
          </w:p>
          <w:p w:rsidR="00506C37" w:rsidRPr="00506C37" w:rsidRDefault="00506C37" w:rsidP="003103F5">
            <w:pPr>
              <w:ind w:firstLine="720"/>
              <w:jc w:val="both"/>
              <w:rPr>
                <w:rFonts w:ascii="Times New Roman" w:eastAsia="Times New Roman" w:hAnsi="Times New Roman" w:cs="Times New Roman"/>
                <w:sz w:val="20"/>
                <w:szCs w:val="20"/>
              </w:rPr>
            </w:pPr>
            <w:r w:rsidRPr="00506C37">
              <w:rPr>
                <w:rFonts w:ascii="Times New Roman" w:eastAsia="Times New Roman" w:hAnsi="Times New Roman" w:cs="Times New Roman"/>
                <w:sz w:val="20"/>
                <w:szCs w:val="20"/>
              </w:rPr>
              <w:t>+ Công tác quản lý về đất đai còn sơ hở, lỏng lẻo, nhiều cán bộ lợi dụng, tham nhũng tiêu cực, trục lợi, làm giàu bất chính từ đất nhưng không bị xử lý nghiêm minh.</w:t>
            </w:r>
          </w:p>
          <w:p w:rsidR="00506C37" w:rsidRPr="00506C37" w:rsidRDefault="00506C37" w:rsidP="003103F5">
            <w:pPr>
              <w:ind w:firstLine="720"/>
              <w:jc w:val="both"/>
              <w:rPr>
                <w:rFonts w:ascii="Times New Roman" w:eastAsia="Times New Roman" w:hAnsi="Times New Roman" w:cs="Times New Roman"/>
                <w:sz w:val="20"/>
                <w:szCs w:val="20"/>
              </w:rPr>
            </w:pPr>
            <w:r w:rsidRPr="00506C37">
              <w:rPr>
                <w:rFonts w:ascii="Times New Roman" w:eastAsia="Times New Roman" w:hAnsi="Times New Roman" w:cs="Times New Roman"/>
                <w:sz w:val="20"/>
                <w:szCs w:val="20"/>
              </w:rPr>
              <w:t xml:space="preserve">+ Công tác chỉ đạo, điều hành và quản lý nhà nước ở một số địa phương còn nhiều yếu kém, nhất là công tác quản lý đất đai, thể hiện: (1) Công tác thu hồi đất, xác định giá đất, kiểm đếm, kiểm kê đất đai, tài sản trên đất, xác định diện tích, loại đất, xây dựng phương án bồi thường, hỗ trợ, tái định cư, giải quyết việc làm có lúc, có nơi làm chưa tốt, có khi còn để xảy ra thiếu sót, sai phạm hoặc thực hiện thiếu công khai, dân chủ, công bằng, dẫn đến công dân không chấp nhận, phát sinh khiếu nại đòi quyền lợi, có trường </w:t>
            </w:r>
            <w:r w:rsidRPr="00506C37">
              <w:rPr>
                <w:rFonts w:ascii="Times New Roman" w:eastAsia="Times New Roman" w:hAnsi="Times New Roman" w:cs="Times New Roman"/>
                <w:sz w:val="20"/>
                <w:szCs w:val="20"/>
              </w:rPr>
              <w:lastRenderedPageBreak/>
              <w:t>hợp còn bức xúc dẫn đến tố cáo việc làm sai của cán bộ hoặc tập hợp đông người khiếu nại gay gắt.; (2) Việc thu hồi đất, giao đất, cho thuê đất cấp giấy chứng nhận quyền sử dụng đất còn để xảy ra sai sót, không theo quy hoạch và quy định của pháp luật. Đáng chú ý là có nhiều dự án thu hồi đất của dân rồi để hoang hóa, hoặc nhu cầu và khả năng sử dụng đất thì ít nhưng thu hồi đất với diện tích lớn hơn, nên lãng phí đất đai, công dân bức xúc khiếu nại đòi lại đất. Tình trạng quy hoạch treo, quy hoạch không đồng bộ, tính khả thi chưa cao, thiếu tính bền vững vẫn xảy ra.</w:t>
            </w:r>
          </w:p>
          <w:p w:rsidR="00506C37" w:rsidRPr="00506C37" w:rsidRDefault="00506C37" w:rsidP="003103F5">
            <w:pPr>
              <w:ind w:firstLine="720"/>
              <w:jc w:val="both"/>
              <w:rPr>
                <w:rFonts w:ascii="Times New Roman" w:eastAsia="Times New Roman" w:hAnsi="Times New Roman" w:cs="Times New Roman"/>
                <w:sz w:val="20"/>
                <w:szCs w:val="20"/>
              </w:rPr>
            </w:pPr>
            <w:r w:rsidRPr="00506C37">
              <w:rPr>
                <w:rFonts w:ascii="Times New Roman" w:eastAsia="Times New Roman" w:hAnsi="Times New Roman" w:cs="Times New Roman"/>
                <w:sz w:val="20"/>
                <w:szCs w:val="20"/>
              </w:rPr>
              <w:t>- Quá trình thực hiện dự án, nhiều địa phương chưa làm tốt công tác tuyên truyền, giáo dục vận động thuyết phục, giải thích, hòa giải ngay từ cơ sở. Thực hiện chưa tốt, chưa tập trung giải quyết khiếu kiện ngay từ đầu; cấp ủy chính quyền một số nơi chưa coi trọng sự lãnh đạo, chỉ đạo, chưa phát huy hết sức mạnh tổng hợp của cả hệ thống chính trị trong việc ngăn ngừa và giải quyết khiếu nại, tố cáo; có nơi có biểu hiện coi nhẹ ý dân, coi trọng các biện pháp hành chính, pháp luật (mệnh lệnh, phục tùng và cưỡng chế), nóng vội, chủ quan, áp đặt, quan tâm nhiều đến mục tiêu phát triển kinh tế - xã hội mà thiếu quan tâm chăm lo đời sống dân sinh, ổn định cuộc sống, vấn đề chuyển đổi nghề, tạo việc làm làm, tái định cư không thực hiện đúng như cam kết … trong khi đời sống khó khăn dẫn đến công dân bức xúc, khiếu kiện đông người, gay gắt. Trên thực tế, có nhiều trường hợp bố trí tái định cư không hợp lý, hoặc tạo việc làm không ổn định nên sau một thời gian công dân quay lại khiếu nại.</w:t>
            </w:r>
          </w:p>
          <w:p w:rsidR="00373FB9" w:rsidRPr="003103F5"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i/>
                <w:sz w:val="20"/>
                <w:szCs w:val="20"/>
                <w:lang w:val="en-GB"/>
              </w:rPr>
              <w:t xml:space="preserve">* Trách nhiệm: </w:t>
            </w:r>
            <w:r w:rsidRPr="00506C37">
              <w:rPr>
                <w:rFonts w:ascii="Times New Roman" w:eastAsia="Calibri" w:hAnsi="Times New Roman" w:cs="Times New Roman"/>
                <w:sz w:val="20"/>
                <w:szCs w:val="20"/>
                <w:lang w:val="en-GB"/>
              </w:rPr>
              <w:t>Các vụ việc tồn đọng</w:t>
            </w:r>
            <w:r w:rsidR="003103F5">
              <w:rPr>
                <w:rFonts w:ascii="Times New Roman" w:eastAsia="Calibri" w:hAnsi="Times New Roman" w:cs="Times New Roman"/>
                <w:sz w:val="20"/>
                <w:szCs w:val="20"/>
                <w:lang w:val="en-GB"/>
              </w:rPr>
              <w:t xml:space="preserve"> còn lại</w:t>
            </w:r>
            <w:r w:rsidRPr="00506C37">
              <w:rPr>
                <w:rFonts w:ascii="Times New Roman" w:eastAsia="Calibri" w:hAnsi="Times New Roman" w:cs="Times New Roman"/>
                <w:sz w:val="20"/>
                <w:szCs w:val="20"/>
                <w:lang w:val="en-GB"/>
              </w:rPr>
              <w:t xml:space="preserve"> đang là những vụ việc thuộc thẩm quyền trách nhiệm của chính quyền địa phương, cụ thể là trách nhiệm của Chủ tịch UBND cấp huyện - Người có thẩm quyền giải quyết khiếu nại, tố cáo.</w:t>
            </w:r>
          </w:p>
        </w:tc>
        <w:tc>
          <w:tcPr>
            <w:tcW w:w="2835" w:type="dxa"/>
            <w:vAlign w:val="center"/>
          </w:tcPr>
          <w:p w:rsidR="00506C37" w:rsidRPr="00506C37"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lastRenderedPageBreak/>
              <w:t xml:space="preserve">- </w:t>
            </w:r>
            <w:r w:rsidRPr="00506C37">
              <w:rPr>
                <w:rFonts w:ascii="Times New Roman" w:eastAsia="Calibri" w:hAnsi="Times New Roman" w:cs="Times New Roman"/>
                <w:sz w:val="20"/>
                <w:szCs w:val="20"/>
                <w:lang w:val="sv-SE"/>
              </w:rPr>
              <w:t>Thủ trưởng các cơ quan hành chính nhà nước phải thực hiện đầy đủ trách nhiệm của mình trong công tác tiếp công dân, giải quyết khiếu nại, tố cáo; thực hiện đảm bảo dân chủ, công khai, công bằng, minh bạch; cần chấn chỉnh công tác quản lý nhà nước, khắc phục những mặt yếu kém, nhất là lĩnh vực quản lý đất đai, khoáng sản, đầu tư xây dựng cơ bản, chính sách bồi thường, hỗ trợ tái định cư, GPMB</w:t>
            </w:r>
          </w:p>
          <w:p w:rsidR="00506C37" w:rsidRPr="00506C37"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t>- Cấp ủy chính quyền địa phương phải quan tâm, tập trung xử lý các vụ việc tồn đọng, đối với các vụ việc tồn đọng đã có ý kiến chỉ đạo của UBND tỉnh đề nghị xử lý dứt điểm, nếu còn có khó khăn vướng mắc thì xin ý kiến của các sở, ban, ngành và UBND tỉnh để có phương án xử lý.</w:t>
            </w:r>
          </w:p>
          <w:p w:rsidR="00373FB9" w:rsidRPr="00506C37" w:rsidRDefault="00373FB9" w:rsidP="003103F5">
            <w:pPr>
              <w:tabs>
                <w:tab w:val="left" w:pos="2767"/>
              </w:tabs>
              <w:jc w:val="center"/>
              <w:rPr>
                <w:rFonts w:ascii="Times New Roman" w:hAnsi="Times New Roman" w:cs="Times New Roman"/>
                <w:b/>
                <w:sz w:val="20"/>
                <w:szCs w:val="20"/>
              </w:rPr>
            </w:pPr>
          </w:p>
        </w:tc>
        <w:tc>
          <w:tcPr>
            <w:tcW w:w="851" w:type="dxa"/>
            <w:vAlign w:val="center"/>
          </w:tcPr>
          <w:p w:rsidR="00373FB9" w:rsidRPr="00CE7970" w:rsidRDefault="00CE7970" w:rsidP="00B67C5C">
            <w:pPr>
              <w:tabs>
                <w:tab w:val="left" w:pos="2767"/>
              </w:tabs>
              <w:jc w:val="center"/>
              <w:rPr>
                <w:rFonts w:ascii="Times New Roman" w:hAnsi="Times New Roman" w:cs="Times New Roman"/>
                <w:sz w:val="20"/>
                <w:szCs w:val="20"/>
              </w:rPr>
            </w:pPr>
            <w:r w:rsidRPr="00CE7970">
              <w:rPr>
                <w:rFonts w:ascii="Times New Roman" w:hAnsi="Times New Roman" w:cs="Times New Roman"/>
                <w:sz w:val="20"/>
                <w:szCs w:val="20"/>
              </w:rPr>
              <w:t>Đối với 03 vụ việc còn tồn đọng trên, hiện nay đơn vị đã xây dựng phương án, gửi UBND tỉnh xin ý kiến.</w:t>
            </w:r>
          </w:p>
        </w:tc>
      </w:tr>
      <w:tr w:rsidR="00CE7970" w:rsidRPr="00BA55AA" w:rsidTr="00576BCF">
        <w:tc>
          <w:tcPr>
            <w:tcW w:w="590" w:type="dxa"/>
            <w:vAlign w:val="center"/>
          </w:tcPr>
          <w:p w:rsidR="00102310" w:rsidRPr="00BA55AA" w:rsidRDefault="00102310" w:rsidP="002C25FF">
            <w:pPr>
              <w:tabs>
                <w:tab w:val="left" w:pos="2767"/>
              </w:tabs>
              <w:jc w:val="center"/>
              <w:rPr>
                <w:rFonts w:ascii="Times New Roman" w:hAnsi="Times New Roman" w:cs="Times New Roman"/>
                <w:b/>
                <w:sz w:val="20"/>
                <w:szCs w:val="20"/>
              </w:rPr>
            </w:pPr>
            <w:r w:rsidRPr="00BA55AA">
              <w:rPr>
                <w:rFonts w:ascii="Times New Roman" w:hAnsi="Times New Roman" w:cs="Times New Roman"/>
                <w:b/>
                <w:sz w:val="20"/>
                <w:szCs w:val="20"/>
              </w:rPr>
              <w:t>II</w:t>
            </w:r>
          </w:p>
        </w:tc>
        <w:tc>
          <w:tcPr>
            <w:tcW w:w="2530" w:type="dxa"/>
            <w:vAlign w:val="center"/>
          </w:tcPr>
          <w:p w:rsidR="003103F5" w:rsidRDefault="003103F5" w:rsidP="009B20C1">
            <w:pPr>
              <w:tabs>
                <w:tab w:val="left" w:pos="2767"/>
              </w:tabs>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Chất vấ</w:t>
            </w:r>
            <w:r w:rsidRPr="003103F5">
              <w:rPr>
                <w:rFonts w:ascii="Times New Roman" w:eastAsia="Times New Roman" w:hAnsi="Times New Roman" w:cs="Times New Roman"/>
                <w:b/>
                <w:color w:val="000000"/>
                <w:sz w:val="20"/>
                <w:szCs w:val="20"/>
              </w:rPr>
              <w:t>n tại kỳ họp thứ 5</w:t>
            </w:r>
            <w:r>
              <w:rPr>
                <w:rFonts w:ascii="Times New Roman" w:eastAsia="Times New Roman" w:hAnsi="Times New Roman" w:cs="Times New Roman"/>
                <w:b/>
                <w:color w:val="000000"/>
                <w:sz w:val="20"/>
                <w:szCs w:val="20"/>
              </w:rPr>
              <w:t xml:space="preserve"> năm 2017</w:t>
            </w:r>
          </w:p>
          <w:p w:rsidR="003103F5" w:rsidRPr="003103F5" w:rsidRDefault="003103F5" w:rsidP="009B20C1">
            <w:pPr>
              <w:tabs>
                <w:tab w:val="left" w:pos="2767"/>
              </w:tabs>
              <w:jc w:val="both"/>
              <w:rPr>
                <w:rFonts w:ascii="Times New Roman" w:eastAsia="Times New Roman" w:hAnsi="Times New Roman" w:cs="Times New Roman"/>
                <w:b/>
                <w:color w:val="000000"/>
                <w:sz w:val="20"/>
                <w:szCs w:val="20"/>
              </w:rPr>
            </w:pPr>
          </w:p>
          <w:p w:rsidR="00102310" w:rsidRPr="009B20C1" w:rsidRDefault="00102310" w:rsidP="009B20C1">
            <w:pPr>
              <w:tabs>
                <w:tab w:val="left" w:pos="2767"/>
              </w:tabs>
              <w:jc w:val="both"/>
              <w:rPr>
                <w:rFonts w:ascii="Times New Roman" w:eastAsia="Times New Roman" w:hAnsi="Times New Roman" w:cs="Times New Roman"/>
                <w:color w:val="000000"/>
                <w:sz w:val="20"/>
                <w:szCs w:val="20"/>
              </w:rPr>
            </w:pPr>
            <w:r w:rsidRPr="00102310">
              <w:rPr>
                <w:rFonts w:ascii="Times New Roman" w:eastAsia="Times New Roman" w:hAnsi="Times New Roman" w:cs="Times New Roman"/>
                <w:color w:val="000000"/>
                <w:sz w:val="20"/>
                <w:szCs w:val="20"/>
              </w:rPr>
              <w:t>Nhiều vụ việc khiếu nại, kiến nghị, tố cáo của công dân do không được xử lí ngay từ cơ sở nên để xảy ra tình trạng khiếu nại, khiếu kiện vượt cấp, kéò dài. Một số vụ việc nổi cộm được chất vấn từ nhiều Kỳ họp nhưng đến nay vẫn vẫn chưa có kết quả xử lí cuối cùng. Đề nghị cho biết trách nhiệm và giải pháp khắc phục.</w:t>
            </w:r>
          </w:p>
        </w:tc>
        <w:tc>
          <w:tcPr>
            <w:tcW w:w="2693" w:type="dxa"/>
            <w:vAlign w:val="center"/>
          </w:tcPr>
          <w:p w:rsidR="00102310" w:rsidRPr="00BA55AA" w:rsidRDefault="00A90B1A" w:rsidP="009B20C1">
            <w:pPr>
              <w:spacing w:after="100"/>
              <w:ind w:firstLine="720"/>
              <w:jc w:val="both"/>
              <w:rPr>
                <w:rFonts w:ascii="Times New Roman" w:eastAsia="Times New Roman" w:hAnsi="Times New Roman" w:cs="Times New Roman"/>
                <w:color w:val="000000"/>
                <w:sz w:val="20"/>
                <w:szCs w:val="20"/>
              </w:rPr>
            </w:pPr>
            <w:r w:rsidRPr="00BA55AA">
              <w:rPr>
                <w:rFonts w:ascii="Times New Roman" w:eastAsia="Times New Roman" w:hAnsi="Times New Roman" w:cs="Times New Roman"/>
                <w:color w:val="000000"/>
                <w:sz w:val="20"/>
                <w:szCs w:val="20"/>
              </w:rPr>
              <w:t xml:space="preserve">Thanh tra tỉnh thường xuyên phối hợp với sở TNMT trực tiếp xuống các đơn vị có nhiều vụ việc phức tạp nghe và cho ý kiến chỉ đạo giải quyết đối với từng vụ việc; thậm chí có những vụ việc thuộc thẩm quyền giải quyết lần đầu của Chủ tịch UBND cấp huyện nhưng tỉnh vẫn thành lập Tổ công tác để trực tiếp xác minh, tham mưu giải quyết như khiếu nại của ông Bùi Quang Trang ở phường Bắc Hà, Tp Hà Tĩnh; KN của ông Hồ Sỹ Quang ở huyện Nghi Xuân; kiến nghị của bà Nguyễn Thị Lan Anh ở xã Kỳ </w:t>
            </w:r>
            <w:r w:rsidRPr="00BA55AA">
              <w:rPr>
                <w:rFonts w:ascii="Times New Roman" w:eastAsia="Times New Roman" w:hAnsi="Times New Roman" w:cs="Times New Roman"/>
                <w:color w:val="000000"/>
                <w:sz w:val="20"/>
                <w:szCs w:val="20"/>
              </w:rPr>
              <w:lastRenderedPageBreak/>
              <w:t>Bắc, huyện Kỳ Anh…Qua giải thích, hướng dẫn công dân đã tự nguyện rút đơn. Nhiều vụ việc phức tạp đã thành lập đoàn thanh tra để xây dựng phương án giúp địa phương giải quyết (như xử lý các tồn tại về đất đai ở xã Phú Phong, khiếu nại của ông Mai Tùng Đăng và bà Dương Thị Hòa liên quan đến giao đất Hồ Bình Sơn ở thị trấn Hương Khê; khiếu nại về cấp giấy chứng nhận quyền sử dụng đất của ông Nguyễn Công Trình đại diện cho 15 hộ dân ở thị trấn Phố Châu, huyện Hương Sơn…</w:t>
            </w:r>
          </w:p>
        </w:tc>
        <w:tc>
          <w:tcPr>
            <w:tcW w:w="6520" w:type="dxa"/>
            <w:vAlign w:val="center"/>
          </w:tcPr>
          <w:p w:rsidR="00506C37" w:rsidRPr="00506C37"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lastRenderedPageBreak/>
              <w:t>- Khách quan:</w:t>
            </w:r>
          </w:p>
          <w:p w:rsidR="00506C37" w:rsidRPr="00506C37"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t>+</w:t>
            </w:r>
            <w:r w:rsidRPr="00506C37">
              <w:rPr>
                <w:rFonts w:ascii="Times New Roman" w:eastAsia="Calibri" w:hAnsi="Times New Roman" w:cs="Times New Roman"/>
                <w:sz w:val="20"/>
                <w:szCs w:val="20"/>
                <w:lang w:val="vi-VN"/>
              </w:rPr>
              <w:t xml:space="preserve"> </w:t>
            </w:r>
            <w:r w:rsidRPr="00506C37">
              <w:rPr>
                <w:rFonts w:ascii="Times New Roman" w:eastAsia="Calibri" w:hAnsi="Times New Roman" w:cs="Times New Roman"/>
                <w:sz w:val="20"/>
                <w:szCs w:val="20"/>
                <w:lang w:val="en-GB"/>
              </w:rPr>
              <w:t>Các vụ việc tồn đọng chủ yếu là vụ việc phức tạp, do tính chất lịch để lại, h</w:t>
            </w:r>
            <w:r w:rsidRPr="00506C37">
              <w:rPr>
                <w:rFonts w:ascii="Times New Roman" w:eastAsia="Calibri" w:hAnsi="Times New Roman" w:cs="Times New Roman"/>
                <w:sz w:val="20"/>
                <w:szCs w:val="20"/>
                <w:lang w:val="vi-VN"/>
              </w:rPr>
              <w:t>ệ thống chính sách, pháp luật qua nhiều thời kỳ vẫn còn có sự bất cập, đặc biệt là pháp luật về đất đai theo từng giai đoạn còn thiếu đồng bộ, chồng chéo</w:t>
            </w:r>
            <w:r w:rsidRPr="00506C37">
              <w:rPr>
                <w:rFonts w:ascii="Times New Roman" w:eastAsia="Calibri" w:hAnsi="Times New Roman" w:cs="Times New Roman"/>
                <w:sz w:val="20"/>
                <w:szCs w:val="20"/>
                <w:lang w:val="en-GB"/>
              </w:rPr>
              <w:t>.</w:t>
            </w:r>
          </w:p>
          <w:p w:rsidR="00506C37" w:rsidRPr="00506C37" w:rsidRDefault="00506C37" w:rsidP="003103F5">
            <w:pPr>
              <w:widowControl w:val="0"/>
              <w:tabs>
                <w:tab w:val="left" w:pos="847"/>
              </w:tabs>
              <w:ind w:right="40" w:firstLine="709"/>
              <w:jc w:val="both"/>
              <w:rPr>
                <w:rFonts w:ascii="Times New Roman" w:eastAsia="Times New Roman" w:hAnsi="Times New Roman" w:cs="Times New Roman"/>
                <w:sz w:val="20"/>
                <w:szCs w:val="20"/>
                <w:lang w:val="vi-VN"/>
              </w:rPr>
            </w:pPr>
            <w:r w:rsidRPr="00506C37">
              <w:rPr>
                <w:rFonts w:ascii="Times New Roman" w:eastAsia="Times New Roman" w:hAnsi="Times New Roman" w:cs="Times New Roman"/>
                <w:sz w:val="20"/>
                <w:szCs w:val="20"/>
                <w:lang w:val="vi-VN"/>
              </w:rPr>
              <w:t>+ Nhiều dự án đầu tư trên địa bàn tác động đến quyền lợi của nhiều đối tượng; nảy sinh nhiều công việc về GPMB, quản lý đất đai, quản lý đô thị, thực hiện chính sách bồi thư</w:t>
            </w:r>
            <w:r w:rsidRPr="00506C37">
              <w:rPr>
                <w:rFonts w:ascii="Times New Roman" w:eastAsia="Times New Roman" w:hAnsi="Times New Roman" w:cs="Times New Roman"/>
                <w:sz w:val="20"/>
                <w:szCs w:val="20"/>
              </w:rPr>
              <w:t>ờ</w:t>
            </w:r>
            <w:r w:rsidRPr="00506C37">
              <w:rPr>
                <w:rFonts w:ascii="Times New Roman" w:eastAsia="Times New Roman" w:hAnsi="Times New Roman" w:cs="Times New Roman"/>
                <w:sz w:val="20"/>
                <w:szCs w:val="20"/>
                <w:lang w:val="vi-VN"/>
              </w:rPr>
              <w:t>ng, hỗ trợ... nên cũng dễ phát sinh khiếu kiện.</w:t>
            </w:r>
          </w:p>
          <w:p w:rsidR="00506C37" w:rsidRPr="00506C37" w:rsidRDefault="00506C37" w:rsidP="003103F5">
            <w:pPr>
              <w:widowControl w:val="0"/>
              <w:tabs>
                <w:tab w:val="left" w:pos="847"/>
              </w:tabs>
              <w:ind w:right="40" w:firstLine="709"/>
              <w:jc w:val="both"/>
              <w:rPr>
                <w:rFonts w:ascii="Times New Roman" w:eastAsia="Times New Roman" w:hAnsi="Times New Roman" w:cs="Times New Roman"/>
                <w:sz w:val="20"/>
                <w:szCs w:val="20"/>
                <w:lang w:val="en-GB"/>
              </w:rPr>
            </w:pPr>
            <w:r w:rsidRPr="00506C37">
              <w:rPr>
                <w:rFonts w:ascii="Times New Roman" w:eastAsia="Times New Roman" w:hAnsi="Times New Roman" w:cs="Times New Roman"/>
                <w:sz w:val="20"/>
                <w:szCs w:val="20"/>
                <w:lang w:val="vi-VN"/>
              </w:rPr>
              <w:t>+ Bên cạnh đó vẫn còn một bộ phận người dân thiếu ý thức chấp hành pháp luật và chính sách, dẫn đến khiếu kiện kéo dài, phức tạp</w:t>
            </w:r>
          </w:p>
          <w:p w:rsidR="00506C37" w:rsidRPr="00506C37" w:rsidRDefault="00506C37" w:rsidP="003103F5">
            <w:pPr>
              <w:ind w:firstLine="709"/>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t>- Chủ quan:</w:t>
            </w:r>
          </w:p>
          <w:p w:rsidR="00506C37" w:rsidRPr="00506C37" w:rsidRDefault="00506C37" w:rsidP="003103F5">
            <w:pPr>
              <w:widowControl w:val="0"/>
              <w:ind w:right="40" w:firstLine="709"/>
              <w:jc w:val="both"/>
              <w:rPr>
                <w:rFonts w:ascii="Times New Roman" w:eastAsia="Times New Roman" w:hAnsi="Times New Roman" w:cs="Times New Roman"/>
                <w:sz w:val="20"/>
                <w:szCs w:val="20"/>
                <w:lang w:val="vi-VN"/>
              </w:rPr>
            </w:pPr>
            <w:r w:rsidRPr="00506C37">
              <w:rPr>
                <w:rFonts w:ascii="Times New Roman" w:eastAsia="Times New Roman" w:hAnsi="Times New Roman" w:cs="Times New Roman"/>
                <w:sz w:val="20"/>
                <w:szCs w:val="20"/>
                <w:lang w:val="vi-VN"/>
              </w:rPr>
              <w:t>+ Cơ bản vẫn là nhận thức, ý thức, tính tiên phong, tinh thần trách nhiệm của một bộ phận cán bộ, đảng viên, nhất là người đứng đầu một số địa phương, đơn vị... vẫn có lúc có việc chưa được phát huy, dẫn đến chưa dành thời gian và sự quan tâm thích đáng cho nhiệm vụ tiếp công dân; chưa chỉ đạo, xử lý kịp thời, thấu đáo các việc KNTC, chưa thực hiện nghiêm chức trách nhiệm vụ, thậm chí có lúc còn chưa quan tâm thỏa đáng đến tiếp công dân và giải quyết đến cùng vụ việc.</w:t>
            </w:r>
          </w:p>
          <w:p w:rsidR="00506C37" w:rsidRPr="00506C37" w:rsidRDefault="00506C37" w:rsidP="003103F5">
            <w:pPr>
              <w:widowControl w:val="0"/>
              <w:tabs>
                <w:tab w:val="left" w:pos="883"/>
              </w:tabs>
              <w:ind w:right="40" w:firstLine="709"/>
              <w:jc w:val="both"/>
              <w:rPr>
                <w:rFonts w:ascii="Times New Roman" w:eastAsia="Times New Roman" w:hAnsi="Times New Roman" w:cs="Times New Roman"/>
                <w:sz w:val="20"/>
                <w:szCs w:val="20"/>
                <w:lang w:val="en-GB"/>
              </w:rPr>
            </w:pPr>
            <w:r w:rsidRPr="00506C37">
              <w:rPr>
                <w:rFonts w:ascii="Times New Roman" w:eastAsia="Times New Roman" w:hAnsi="Times New Roman" w:cs="Times New Roman"/>
                <w:sz w:val="20"/>
                <w:szCs w:val="20"/>
                <w:lang w:val="vi-VN"/>
              </w:rPr>
              <w:lastRenderedPageBreak/>
              <w:t xml:space="preserve">+ Công tác quản lý nhà nước trên một số lĩnh vực còn thiếu sót tồn tại, nhất là công tác quản lý đất đai, thống kê, đo đạc, </w:t>
            </w:r>
            <w:r w:rsidRPr="00506C37">
              <w:rPr>
                <w:rFonts w:ascii="Times New Roman" w:eastAsia="Times New Roman" w:hAnsi="Times New Roman" w:cs="Times New Roman"/>
                <w:sz w:val="20"/>
                <w:szCs w:val="20"/>
              </w:rPr>
              <w:t xml:space="preserve">lưu lập </w:t>
            </w:r>
            <w:r w:rsidRPr="00506C37">
              <w:rPr>
                <w:rFonts w:ascii="Times New Roman" w:eastAsia="Times New Roman" w:hAnsi="Times New Roman" w:cs="Times New Roman"/>
                <w:sz w:val="20"/>
                <w:szCs w:val="20"/>
                <w:lang w:val="vi-VN"/>
              </w:rPr>
              <w:t>lập hồ sơ không đầy đủ</w:t>
            </w:r>
            <w:r w:rsidRPr="00506C37">
              <w:rPr>
                <w:rFonts w:ascii="Times New Roman" w:eastAsia="Times New Roman" w:hAnsi="Times New Roman" w:cs="Times New Roman"/>
                <w:sz w:val="20"/>
                <w:szCs w:val="20"/>
              </w:rPr>
              <w:t>.</w:t>
            </w:r>
          </w:p>
          <w:p w:rsidR="00506C37" w:rsidRPr="00506C37" w:rsidRDefault="00506C37" w:rsidP="003103F5">
            <w:pPr>
              <w:ind w:firstLine="720"/>
              <w:jc w:val="both"/>
              <w:rPr>
                <w:rFonts w:ascii="Times New Roman" w:eastAsia="Times New Roman" w:hAnsi="Times New Roman" w:cs="Times New Roman"/>
                <w:sz w:val="20"/>
                <w:szCs w:val="20"/>
              </w:rPr>
            </w:pPr>
            <w:r w:rsidRPr="00506C37">
              <w:rPr>
                <w:rFonts w:ascii="Times New Roman" w:eastAsia="Times New Roman" w:hAnsi="Times New Roman" w:cs="Times New Roman"/>
                <w:sz w:val="20"/>
                <w:szCs w:val="20"/>
              </w:rPr>
              <w:t>+ Công tác quản lý về đất đai còn sơ hở, lỏng lẻo, nhiều cán bộ lợi dụng, tham nhũng tiêu cực, trục lợi, làm giàu bất chính từ đất nhưng không bị xử lý nghiêm minh.</w:t>
            </w:r>
          </w:p>
          <w:p w:rsidR="00506C37" w:rsidRPr="00506C37" w:rsidRDefault="00506C37" w:rsidP="003103F5">
            <w:pPr>
              <w:ind w:firstLine="720"/>
              <w:jc w:val="both"/>
              <w:rPr>
                <w:rFonts w:ascii="Times New Roman" w:eastAsia="Times New Roman" w:hAnsi="Times New Roman" w:cs="Times New Roman"/>
                <w:sz w:val="20"/>
                <w:szCs w:val="20"/>
              </w:rPr>
            </w:pPr>
            <w:r w:rsidRPr="00506C37">
              <w:rPr>
                <w:rFonts w:ascii="Times New Roman" w:eastAsia="Times New Roman" w:hAnsi="Times New Roman" w:cs="Times New Roman"/>
                <w:sz w:val="20"/>
                <w:szCs w:val="20"/>
              </w:rPr>
              <w:t>+ Công tác chỉ đạo, điều hành và quản lý nhà nước ở một số địa phương còn nhiều yếu kém, nhất là công tác quản lý đất đai, thể hiện: (1) Công tác thu hồi đất, xác định giá đất, kiểm đếm, kiểm kê đất đai, tài sản trên đất, xác định diện tích, loại đất, xây dựng phương án bồi thường, hỗ trợ, tái định cư, giải quyết việc làm có lúc, có nơi làm chưa tốt, có khi còn để xảy ra thiếu sót, sai phạm hoặc thực hiện thiếu công khai, dân chủ, công bằng, dẫn đến công dân không chấp nhận, phát sinh khiếu nại đòi quyền lợi, có trường hợp còn bức xúc dẫn đến tố cáo việc làm sai của cán bộ hoặc tập hợp đông người khiếu nại gay gắt.; (2) Việc thu hồi đất, giao đất, cho thuê đất cấp giấy chứng nhận quyền sử dụng đất còn để xảy ra sai sót, không theo quy hoạch và quy định của pháp luật. Đáng chú ý là có nhiều dự án thu hồi đất của dân rồi để hoang hóa, hoặc nhu cầu và khả năng sử dụng đất thì ít nhưng thu hồi đất với diện tích lớn hơn, nên lãng phí đất đai, công dân bức xúc khiếu nại đòi lại đất. Tình trạng quy hoạch treo, quy hoạch không đồng bộ, tính khả thi chưa cao, thiếu tính bền vững vẫn xảy ra.</w:t>
            </w:r>
          </w:p>
          <w:p w:rsidR="00506C37" w:rsidRPr="00B72795" w:rsidRDefault="00506C37" w:rsidP="003103F5">
            <w:pPr>
              <w:ind w:firstLine="720"/>
              <w:jc w:val="both"/>
              <w:rPr>
                <w:rFonts w:ascii="Times New Roman" w:eastAsia="Times New Roman" w:hAnsi="Times New Roman" w:cs="Times New Roman"/>
                <w:sz w:val="20"/>
                <w:szCs w:val="20"/>
              </w:rPr>
            </w:pPr>
            <w:r w:rsidRPr="00506C37">
              <w:rPr>
                <w:rFonts w:ascii="Times New Roman" w:eastAsia="Times New Roman" w:hAnsi="Times New Roman" w:cs="Times New Roman"/>
                <w:sz w:val="20"/>
                <w:szCs w:val="20"/>
              </w:rPr>
              <w:t>- Quá trình thực hiện dự án, nhiều địa phương chưa làm tốt công tác tuyên truyền, giáo dục vận động thuyết phục, giải thích, hòa giải ngay từ cơ sở. Thực hiện chưa tốt, chưa tập trung giải quyết khiếu kiện ngay từ đầu; cấp ủy chính quyền một số nơi chưa coi trọng sự lãnh đạo, chỉ đạo, chưa phát huy hết sức mạnh tổng hợp của cả hệ thống chính trị trong việc ngăn ngừa và giải quyết khiếu nại, tố cáo; có nơi có biểu hiện coi nhẹ ý dân, coi trọng các biện pháp hành chính, pháp luật (mệnh lệnh, phục tùng và cưỡng chế), nóng vội, chủ quan, áp đặt, quan tâm nhiều đến mục tiêu phát triển kinh tế - xã hội mà thiếu quan tâm chăm lo đời sống dân sinh, ổn định cuộc sống, vấn đề chuyển đổi nghề, tạo việc làm làm, tái định cư không thực hiện đúng như cam kết … trong khi đời sống khó khăn dẫn đến công dân bức xúc, khiếu kiện đông người, gay gắt. Trên thực tế, có nhiều trường hợp bố trí tái định cư không hợp lý, hoặc tạo việc làm không ổn định nên sau một thời gian công dân quay lại khiếu nại.</w:t>
            </w:r>
          </w:p>
          <w:p w:rsidR="00506C37" w:rsidRPr="00506C37"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t>- Trách nhiệm: Thuộc về chính quyền địa phương cơ sở (Chủ tịch UBND cấp huyện, cấp xã - Người có thẩm quyền giải quyết khiếu nại, tố cáo).</w:t>
            </w:r>
          </w:p>
          <w:p w:rsidR="00102310" w:rsidRPr="00BA55AA" w:rsidRDefault="00102310" w:rsidP="003103F5">
            <w:pPr>
              <w:ind w:firstLine="720"/>
              <w:jc w:val="both"/>
              <w:rPr>
                <w:rFonts w:ascii="Times New Roman" w:hAnsi="Times New Roman" w:cs="Times New Roman"/>
                <w:sz w:val="20"/>
                <w:szCs w:val="20"/>
              </w:rPr>
            </w:pPr>
          </w:p>
        </w:tc>
        <w:tc>
          <w:tcPr>
            <w:tcW w:w="2835" w:type="dxa"/>
            <w:vAlign w:val="center"/>
          </w:tcPr>
          <w:p w:rsidR="00506C37" w:rsidRPr="00506C37" w:rsidRDefault="00506C37" w:rsidP="003103F5">
            <w:pPr>
              <w:ind w:firstLine="720"/>
              <w:jc w:val="center"/>
              <w:rPr>
                <w:rFonts w:ascii="Times New Roman" w:eastAsia="Calibri" w:hAnsi="Times New Roman" w:cs="Times New Roman"/>
                <w:sz w:val="20"/>
                <w:szCs w:val="20"/>
                <w:lang w:val="en-GB"/>
              </w:rPr>
            </w:pPr>
          </w:p>
          <w:p w:rsidR="00506C37" w:rsidRPr="00506C37"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t>+ Chính quyền địa phương phải quan tâm đến công tác giải quyết khiếu nại tố cáo, quan tâm đến công tác xử lý đơn thư, kịp thời thụ lý giải quyết các vụ việc khiếu nại, tố cáo ngay từ khi mới phát sinh, không để đơn thư vượt cấp lên cấp trên.</w:t>
            </w:r>
          </w:p>
          <w:p w:rsidR="00506C37" w:rsidRPr="00506C37" w:rsidRDefault="00506C37" w:rsidP="003103F5">
            <w:pPr>
              <w:ind w:firstLine="720"/>
              <w:jc w:val="both"/>
              <w:rPr>
                <w:rFonts w:ascii="Times New Roman" w:eastAsia="Times New Roman" w:hAnsi="Times New Roman" w:cs="Times New Roman"/>
                <w:sz w:val="20"/>
                <w:szCs w:val="20"/>
              </w:rPr>
            </w:pPr>
            <w:r w:rsidRPr="00506C37">
              <w:rPr>
                <w:rFonts w:ascii="Times New Roman" w:eastAsia="Times New Roman" w:hAnsi="Times New Roman" w:cs="Times New Roman"/>
                <w:sz w:val="20"/>
                <w:szCs w:val="20"/>
              </w:rPr>
              <w:t xml:space="preserve">+ Các cơ quan Thanh tra về Tài nguyên và Môi trường cần tập trung thanh tra trách nhiệm quản lý Nhà nước về tài nguyên và môi trường tại các địa phương nhằm phát hiện, chấn chỉnh những yếu kém, xử lý nghiêm, kịp thời, đúng pháp </w:t>
            </w:r>
            <w:r w:rsidRPr="00506C37">
              <w:rPr>
                <w:rFonts w:ascii="Times New Roman" w:eastAsia="Times New Roman" w:hAnsi="Times New Roman" w:cs="Times New Roman"/>
                <w:sz w:val="20"/>
                <w:szCs w:val="20"/>
              </w:rPr>
              <w:lastRenderedPageBreak/>
              <w:t>luật các trường hợp vi phạm.</w:t>
            </w:r>
          </w:p>
          <w:p w:rsidR="00506C37" w:rsidRPr="00506C37" w:rsidRDefault="00506C37" w:rsidP="003103F5">
            <w:pPr>
              <w:widowControl w:val="0"/>
              <w:tabs>
                <w:tab w:val="left" w:pos="883"/>
              </w:tabs>
              <w:ind w:right="40" w:firstLine="709"/>
              <w:jc w:val="both"/>
              <w:rPr>
                <w:rFonts w:ascii="Times New Roman" w:eastAsia="Times New Roman" w:hAnsi="Times New Roman" w:cs="Times New Roman"/>
                <w:sz w:val="20"/>
                <w:szCs w:val="20"/>
              </w:rPr>
            </w:pPr>
            <w:r w:rsidRPr="00506C37">
              <w:rPr>
                <w:rFonts w:ascii="Times New Roman" w:eastAsia="Times New Roman" w:hAnsi="Times New Roman" w:cs="Times New Roman"/>
                <w:sz w:val="20"/>
                <w:szCs w:val="20"/>
              </w:rPr>
              <w:t xml:space="preserve">+ Tăng cường công tác </w:t>
            </w:r>
            <w:r w:rsidRPr="00506C37">
              <w:rPr>
                <w:rFonts w:ascii="Times New Roman" w:eastAsia="Times New Roman" w:hAnsi="Times New Roman" w:cs="Times New Roman"/>
                <w:sz w:val="20"/>
                <w:szCs w:val="20"/>
                <w:lang w:val="vi-VN"/>
              </w:rPr>
              <w:t>thanh tra, kiểm tra</w:t>
            </w:r>
            <w:r w:rsidRPr="00506C37">
              <w:rPr>
                <w:rFonts w:ascii="Times New Roman" w:eastAsia="Times New Roman" w:hAnsi="Times New Roman" w:cs="Times New Roman"/>
                <w:sz w:val="20"/>
                <w:szCs w:val="20"/>
              </w:rPr>
              <w:t xml:space="preserve"> trách nhiệm thực hiện quy định của pháp luật về</w:t>
            </w:r>
            <w:r w:rsidRPr="00506C37">
              <w:rPr>
                <w:rFonts w:ascii="Times New Roman" w:eastAsia="Times New Roman" w:hAnsi="Times New Roman" w:cs="Times New Roman"/>
                <w:sz w:val="20"/>
                <w:szCs w:val="20"/>
                <w:lang w:val="vi-VN"/>
              </w:rPr>
              <w:t xml:space="preserve"> tiếp công dân, giải quyết đơn </w:t>
            </w:r>
            <w:r w:rsidRPr="00506C37">
              <w:rPr>
                <w:rFonts w:ascii="Times New Roman" w:eastAsia="Times New Roman" w:hAnsi="Times New Roman" w:cs="Times New Roman"/>
                <w:sz w:val="20"/>
                <w:szCs w:val="20"/>
              </w:rPr>
              <w:t>khiếu nại, tố cáo để kịp thời chỉ đạo, chấn chỉnh công tác tiếp công dân, giải quyết khiếu nại, tố cáo ở cơ sở.</w:t>
            </w:r>
          </w:p>
          <w:p w:rsidR="00506C37" w:rsidRPr="00506C37" w:rsidRDefault="00506C37" w:rsidP="003103F5">
            <w:pPr>
              <w:ind w:firstLine="720"/>
              <w:jc w:val="both"/>
              <w:rPr>
                <w:rFonts w:ascii="Times New Roman" w:eastAsia="Calibri" w:hAnsi="Times New Roman" w:cs="Times New Roman"/>
                <w:sz w:val="20"/>
                <w:szCs w:val="20"/>
                <w:lang w:val="en-GB"/>
              </w:rPr>
            </w:pPr>
            <w:r w:rsidRPr="00506C37">
              <w:rPr>
                <w:rFonts w:ascii="Times New Roman" w:eastAsia="Calibri" w:hAnsi="Times New Roman" w:cs="Times New Roman"/>
                <w:sz w:val="20"/>
                <w:szCs w:val="20"/>
                <w:lang w:val="en-GB"/>
              </w:rPr>
              <w:t>+ UBND tỉnh cần chỉ đạo và có biện pháp xử lý đối với Chủ tịch UBND các cấp khi không tập trung giải quyết vụ việc, để vụ việc kéo dài không xử lý.</w:t>
            </w:r>
          </w:p>
          <w:p w:rsidR="00506C37" w:rsidRPr="00506C37" w:rsidRDefault="00506C37" w:rsidP="003103F5">
            <w:pPr>
              <w:jc w:val="both"/>
              <w:rPr>
                <w:rFonts w:ascii="Times New Roman" w:eastAsia="Calibri" w:hAnsi="Times New Roman" w:cs="Times New Roman"/>
                <w:sz w:val="20"/>
                <w:szCs w:val="20"/>
                <w:lang w:val="en-GB"/>
              </w:rPr>
            </w:pPr>
          </w:p>
          <w:p w:rsidR="00102310" w:rsidRPr="00BA55AA" w:rsidRDefault="00102310" w:rsidP="003103F5">
            <w:pPr>
              <w:ind w:firstLine="720"/>
              <w:jc w:val="center"/>
              <w:rPr>
                <w:rFonts w:ascii="Times New Roman" w:hAnsi="Times New Roman" w:cs="Times New Roman"/>
                <w:sz w:val="20"/>
                <w:szCs w:val="20"/>
              </w:rPr>
            </w:pPr>
          </w:p>
        </w:tc>
        <w:tc>
          <w:tcPr>
            <w:tcW w:w="851" w:type="dxa"/>
          </w:tcPr>
          <w:p w:rsidR="00102310" w:rsidRPr="00BA55AA" w:rsidRDefault="00102310" w:rsidP="00DE4CEB">
            <w:pPr>
              <w:tabs>
                <w:tab w:val="left" w:pos="2767"/>
              </w:tabs>
              <w:rPr>
                <w:rFonts w:ascii="Times New Roman" w:hAnsi="Times New Roman" w:cs="Times New Roman"/>
                <w:b/>
                <w:sz w:val="20"/>
                <w:szCs w:val="20"/>
              </w:rPr>
            </w:pPr>
          </w:p>
        </w:tc>
      </w:tr>
    </w:tbl>
    <w:p w:rsidR="00373FB9" w:rsidRPr="00BA55AA" w:rsidRDefault="00373FB9" w:rsidP="00373FB9">
      <w:pPr>
        <w:tabs>
          <w:tab w:val="left" w:pos="2767"/>
        </w:tabs>
        <w:spacing w:after="0" w:line="240" w:lineRule="auto"/>
        <w:rPr>
          <w:rFonts w:ascii="Times New Roman" w:hAnsi="Times New Roman" w:cs="Times New Roman"/>
          <w:b/>
          <w:sz w:val="20"/>
          <w:szCs w:val="20"/>
        </w:rPr>
      </w:pPr>
    </w:p>
    <w:p w:rsidR="00A05A5E" w:rsidRPr="00344AA3" w:rsidRDefault="00344AA3">
      <w:pPr>
        <w:rPr>
          <w:rFonts w:ascii="Times New Roman" w:hAnsi="Times New Roman" w:cs="Times New Roman"/>
          <w:b/>
          <w:sz w:val="26"/>
          <w:szCs w:val="26"/>
        </w:rPr>
      </w:pPr>
      <w:r w:rsidRPr="00344AA3">
        <w:rPr>
          <w:rFonts w:ascii="Times New Roman" w:hAnsi="Times New Roman" w:cs="Times New Roman"/>
          <w:b/>
          <w:sz w:val="26"/>
          <w:szCs w:val="26"/>
        </w:rPr>
        <w:tab/>
      </w:r>
      <w:r w:rsidRPr="00344AA3">
        <w:rPr>
          <w:rFonts w:ascii="Times New Roman" w:hAnsi="Times New Roman" w:cs="Times New Roman"/>
          <w:b/>
          <w:sz w:val="26"/>
          <w:szCs w:val="26"/>
        </w:rPr>
        <w:tab/>
      </w:r>
      <w:r w:rsidRPr="00344AA3">
        <w:rPr>
          <w:rFonts w:ascii="Times New Roman" w:hAnsi="Times New Roman" w:cs="Times New Roman"/>
          <w:b/>
          <w:sz w:val="26"/>
          <w:szCs w:val="26"/>
        </w:rPr>
        <w:tab/>
      </w:r>
      <w:r w:rsidRPr="00344AA3">
        <w:rPr>
          <w:rFonts w:ascii="Times New Roman" w:hAnsi="Times New Roman" w:cs="Times New Roman"/>
          <w:b/>
          <w:sz w:val="26"/>
          <w:szCs w:val="26"/>
        </w:rPr>
        <w:tab/>
      </w:r>
      <w:r w:rsidRPr="00344AA3">
        <w:rPr>
          <w:rFonts w:ascii="Times New Roman" w:hAnsi="Times New Roman" w:cs="Times New Roman"/>
          <w:b/>
          <w:sz w:val="26"/>
          <w:szCs w:val="26"/>
        </w:rPr>
        <w:tab/>
      </w:r>
      <w:r w:rsidRPr="00344AA3">
        <w:rPr>
          <w:rFonts w:ascii="Times New Roman" w:hAnsi="Times New Roman" w:cs="Times New Roman"/>
          <w:b/>
          <w:sz w:val="26"/>
          <w:szCs w:val="26"/>
        </w:rPr>
        <w:tab/>
      </w:r>
      <w:r w:rsidRPr="00344AA3">
        <w:rPr>
          <w:rFonts w:ascii="Times New Roman" w:hAnsi="Times New Roman" w:cs="Times New Roman"/>
          <w:b/>
          <w:sz w:val="26"/>
          <w:szCs w:val="26"/>
        </w:rPr>
        <w:tab/>
      </w:r>
      <w:r w:rsidRPr="00344AA3">
        <w:rPr>
          <w:rFonts w:ascii="Times New Roman" w:hAnsi="Times New Roman" w:cs="Times New Roman"/>
          <w:b/>
          <w:sz w:val="26"/>
          <w:szCs w:val="26"/>
        </w:rPr>
        <w:tab/>
      </w:r>
      <w:r w:rsidR="00801DE5">
        <w:rPr>
          <w:rFonts w:ascii="Times New Roman" w:hAnsi="Times New Roman" w:cs="Times New Roman"/>
          <w:b/>
          <w:sz w:val="26"/>
          <w:szCs w:val="26"/>
        </w:rPr>
        <w:t xml:space="preserve">       </w:t>
      </w:r>
      <w:r w:rsidRPr="00344AA3">
        <w:rPr>
          <w:rFonts w:ascii="Times New Roman" w:hAnsi="Times New Roman" w:cs="Times New Roman"/>
          <w:b/>
          <w:sz w:val="26"/>
          <w:szCs w:val="26"/>
        </w:rPr>
        <w:tab/>
      </w:r>
      <w:r w:rsidR="00801DE5">
        <w:rPr>
          <w:rFonts w:ascii="Times New Roman" w:hAnsi="Times New Roman" w:cs="Times New Roman"/>
          <w:b/>
          <w:sz w:val="26"/>
          <w:szCs w:val="26"/>
        </w:rPr>
        <w:t xml:space="preserve">                                                           </w:t>
      </w:r>
      <w:r w:rsidRPr="00344AA3">
        <w:rPr>
          <w:rFonts w:ascii="Times New Roman" w:hAnsi="Times New Roman" w:cs="Times New Roman"/>
          <w:b/>
          <w:sz w:val="26"/>
          <w:szCs w:val="26"/>
        </w:rPr>
        <w:t>THANH TRA TỈNH</w:t>
      </w:r>
    </w:p>
    <w:sectPr w:rsidR="00A05A5E" w:rsidRPr="00344AA3" w:rsidSect="003103F5">
      <w:pgSz w:w="16840" w:h="11907" w:orient="landscape" w:code="9"/>
      <w:pgMar w:top="851" w:right="851" w:bottom="851" w:left="1134"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B9"/>
    <w:rsid w:val="000D172B"/>
    <w:rsid w:val="00102310"/>
    <w:rsid w:val="002C25FF"/>
    <w:rsid w:val="003103F5"/>
    <w:rsid w:val="00344AA3"/>
    <w:rsid w:val="00373FB9"/>
    <w:rsid w:val="00424073"/>
    <w:rsid w:val="00506C37"/>
    <w:rsid w:val="00510CFB"/>
    <w:rsid w:val="00576BCF"/>
    <w:rsid w:val="00801DE5"/>
    <w:rsid w:val="009B20C1"/>
    <w:rsid w:val="00A05A5E"/>
    <w:rsid w:val="00A90B1A"/>
    <w:rsid w:val="00B67C5C"/>
    <w:rsid w:val="00B72795"/>
    <w:rsid w:val="00BA55AA"/>
    <w:rsid w:val="00CE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BACDB-668E-497A-AA78-D5B2A15D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65352">
      <w:bodyDiv w:val="1"/>
      <w:marLeft w:val="0"/>
      <w:marRight w:val="0"/>
      <w:marTop w:val="0"/>
      <w:marBottom w:val="0"/>
      <w:divBdr>
        <w:top w:val="none" w:sz="0" w:space="0" w:color="auto"/>
        <w:left w:val="none" w:sz="0" w:space="0" w:color="auto"/>
        <w:bottom w:val="none" w:sz="0" w:space="0" w:color="auto"/>
        <w:right w:val="none" w:sz="0" w:space="0" w:color="auto"/>
      </w:divBdr>
    </w:div>
    <w:div w:id="911546965">
      <w:bodyDiv w:val="1"/>
      <w:marLeft w:val="0"/>
      <w:marRight w:val="0"/>
      <w:marTop w:val="0"/>
      <w:marBottom w:val="0"/>
      <w:divBdr>
        <w:top w:val="none" w:sz="0" w:space="0" w:color="auto"/>
        <w:left w:val="none" w:sz="0" w:space="0" w:color="auto"/>
        <w:bottom w:val="none" w:sz="0" w:space="0" w:color="auto"/>
        <w:right w:val="none" w:sz="0" w:space="0" w:color="auto"/>
      </w:divBdr>
    </w:div>
    <w:div w:id="1382288718">
      <w:bodyDiv w:val="1"/>
      <w:marLeft w:val="0"/>
      <w:marRight w:val="0"/>
      <w:marTop w:val="0"/>
      <w:marBottom w:val="0"/>
      <w:divBdr>
        <w:top w:val="none" w:sz="0" w:space="0" w:color="auto"/>
        <w:left w:val="none" w:sz="0" w:space="0" w:color="auto"/>
        <w:bottom w:val="none" w:sz="0" w:space="0" w:color="auto"/>
        <w:right w:val="none" w:sz="0" w:space="0" w:color="auto"/>
      </w:divBdr>
    </w:div>
    <w:div w:id="1697652186">
      <w:bodyDiv w:val="1"/>
      <w:marLeft w:val="0"/>
      <w:marRight w:val="0"/>
      <w:marTop w:val="0"/>
      <w:marBottom w:val="0"/>
      <w:divBdr>
        <w:top w:val="none" w:sz="0" w:space="0" w:color="auto"/>
        <w:left w:val="none" w:sz="0" w:space="0" w:color="auto"/>
        <w:bottom w:val="none" w:sz="0" w:space="0" w:color="auto"/>
        <w:right w:val="none" w:sz="0" w:space="0" w:color="auto"/>
      </w:divBdr>
    </w:div>
    <w:div w:id="1715470928">
      <w:bodyDiv w:val="1"/>
      <w:marLeft w:val="0"/>
      <w:marRight w:val="0"/>
      <w:marTop w:val="0"/>
      <w:marBottom w:val="0"/>
      <w:divBdr>
        <w:top w:val="none" w:sz="0" w:space="0" w:color="auto"/>
        <w:left w:val="none" w:sz="0" w:space="0" w:color="auto"/>
        <w:bottom w:val="none" w:sz="0" w:space="0" w:color="auto"/>
        <w:right w:val="none" w:sz="0" w:space="0" w:color="auto"/>
      </w:divBdr>
    </w:div>
    <w:div w:id="1719816782">
      <w:bodyDiv w:val="1"/>
      <w:marLeft w:val="0"/>
      <w:marRight w:val="0"/>
      <w:marTop w:val="0"/>
      <w:marBottom w:val="0"/>
      <w:divBdr>
        <w:top w:val="none" w:sz="0" w:space="0" w:color="auto"/>
        <w:left w:val="none" w:sz="0" w:space="0" w:color="auto"/>
        <w:bottom w:val="none" w:sz="0" w:space="0" w:color="auto"/>
        <w:right w:val="none" w:sz="0" w:space="0" w:color="auto"/>
      </w:divBdr>
    </w:div>
    <w:div w:id="21000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Administrator</cp:lastModifiedBy>
  <cp:revision>2</cp:revision>
  <dcterms:created xsi:type="dcterms:W3CDTF">2020-12-06T15:20:00Z</dcterms:created>
  <dcterms:modified xsi:type="dcterms:W3CDTF">2020-12-06T15:20:00Z</dcterms:modified>
</cp:coreProperties>
</file>