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737" w:rsidRPr="00493BC5" w:rsidRDefault="00493BC5" w:rsidP="00F76737">
      <w:pPr>
        <w:jc w:val="center"/>
        <w:rPr>
          <w:b/>
          <w:noProof/>
          <w:lang w:val="en-US"/>
        </w:rPr>
      </w:pPr>
      <w:r>
        <w:rPr>
          <w:b/>
          <w:noProof/>
          <w:lang w:val="en-US"/>
        </w:rPr>
        <w:t>PHỤ LỤC:</w:t>
      </w:r>
    </w:p>
    <w:p w:rsidR="00DA1C2D" w:rsidRPr="003161E7" w:rsidRDefault="00DA1C2D" w:rsidP="00DA1C2D">
      <w:pPr>
        <w:tabs>
          <w:tab w:val="left" w:pos="3261"/>
        </w:tabs>
        <w:jc w:val="center"/>
        <w:rPr>
          <w:b/>
          <w:noProof/>
        </w:rPr>
      </w:pPr>
      <w:r w:rsidRPr="003161E7">
        <w:rPr>
          <w:b/>
          <w:noProof/>
        </w:rPr>
        <w:t xml:space="preserve">Tổng hợp kết quả </w:t>
      </w:r>
      <w:r w:rsidR="00E468C8" w:rsidRPr="003161E7">
        <w:rPr>
          <w:b/>
          <w:noProof/>
        </w:rPr>
        <w:t xml:space="preserve">thực hiện các nội dung chất vấn </w:t>
      </w:r>
      <w:r w:rsidRPr="003161E7">
        <w:rPr>
          <w:b/>
          <w:noProof/>
        </w:rPr>
        <w:t>tại các Kỳ họp HĐND tỉnh khóa XVI (từ đầu nhiệm kỳ đến nay)</w:t>
      </w:r>
    </w:p>
    <w:p w:rsidR="00E468C8" w:rsidRPr="003161E7" w:rsidRDefault="00DA1C2D" w:rsidP="00F76737">
      <w:pPr>
        <w:jc w:val="center"/>
        <w:rPr>
          <w:i/>
          <w:noProof/>
        </w:rPr>
      </w:pPr>
      <w:r w:rsidRPr="003161E7">
        <w:rPr>
          <w:i/>
          <w:noProof/>
        </w:rPr>
        <w:t xml:space="preserve">(Kèm theo Văn bản số        /SNN-KHTC ngày </w:t>
      </w:r>
      <w:r w:rsidR="0086583F">
        <w:rPr>
          <w:i/>
          <w:noProof/>
          <w:lang w:val="en-US"/>
        </w:rPr>
        <w:t xml:space="preserve">  </w:t>
      </w:r>
      <w:r w:rsidRPr="003161E7">
        <w:rPr>
          <w:i/>
          <w:noProof/>
        </w:rPr>
        <w:t xml:space="preserve"> /12/2020 của Sở Nông nghiệp và PTNT)</w:t>
      </w:r>
    </w:p>
    <w:p w:rsidR="00E468C8" w:rsidRPr="003161E7" w:rsidRDefault="00E468C8">
      <w:pPr>
        <w:rPr>
          <w:noProof/>
        </w:rPr>
      </w:pPr>
    </w:p>
    <w:tbl>
      <w:tblPr>
        <w:tblStyle w:val="TableGrid"/>
        <w:tblW w:w="15877" w:type="dxa"/>
        <w:tblInd w:w="-856" w:type="dxa"/>
        <w:tblLayout w:type="fixed"/>
        <w:tblLook w:val="04A0" w:firstRow="1" w:lastRow="0" w:firstColumn="1" w:lastColumn="0" w:noHBand="0" w:noVBand="1"/>
      </w:tblPr>
      <w:tblGrid>
        <w:gridCol w:w="567"/>
        <w:gridCol w:w="2642"/>
        <w:gridCol w:w="5774"/>
        <w:gridCol w:w="3067"/>
        <w:gridCol w:w="3244"/>
        <w:gridCol w:w="583"/>
      </w:tblGrid>
      <w:tr w:rsidR="00204C7F" w:rsidRPr="00204C7F" w:rsidTr="00CA0893">
        <w:trPr>
          <w:trHeight w:val="688"/>
          <w:tblHeader/>
        </w:trPr>
        <w:tc>
          <w:tcPr>
            <w:tcW w:w="567" w:type="dxa"/>
            <w:vAlign w:val="center"/>
          </w:tcPr>
          <w:p w:rsidR="00E468C8" w:rsidRPr="00204C7F" w:rsidRDefault="00E468C8" w:rsidP="007A5EEB">
            <w:pPr>
              <w:jc w:val="center"/>
              <w:rPr>
                <w:rFonts w:asciiTheme="majorHAnsi" w:hAnsiTheme="majorHAnsi" w:cstheme="majorHAnsi"/>
                <w:b/>
                <w:noProof/>
                <w:sz w:val="22"/>
                <w:szCs w:val="22"/>
              </w:rPr>
            </w:pPr>
            <w:r w:rsidRPr="00204C7F">
              <w:rPr>
                <w:rFonts w:asciiTheme="majorHAnsi" w:hAnsiTheme="majorHAnsi" w:cstheme="majorHAnsi"/>
                <w:b/>
                <w:noProof/>
                <w:sz w:val="22"/>
                <w:szCs w:val="22"/>
              </w:rPr>
              <w:t>TT</w:t>
            </w:r>
          </w:p>
        </w:tc>
        <w:tc>
          <w:tcPr>
            <w:tcW w:w="2642" w:type="dxa"/>
            <w:vAlign w:val="center"/>
          </w:tcPr>
          <w:p w:rsidR="00E468C8" w:rsidRPr="00204C7F" w:rsidRDefault="005A635E" w:rsidP="001C706F">
            <w:pPr>
              <w:jc w:val="center"/>
              <w:rPr>
                <w:rFonts w:asciiTheme="majorHAnsi" w:hAnsiTheme="majorHAnsi" w:cstheme="majorHAnsi"/>
                <w:b/>
                <w:noProof/>
                <w:sz w:val="22"/>
                <w:szCs w:val="22"/>
              </w:rPr>
            </w:pPr>
            <w:r w:rsidRPr="00204C7F">
              <w:rPr>
                <w:rFonts w:asciiTheme="majorHAnsi" w:hAnsiTheme="majorHAnsi" w:cstheme="majorHAnsi"/>
                <w:b/>
                <w:noProof/>
                <w:sz w:val="22"/>
                <w:szCs w:val="22"/>
                <w:lang w:val="en-US"/>
              </w:rPr>
              <w:t>N</w:t>
            </w:r>
            <w:r w:rsidR="00E468C8" w:rsidRPr="00204C7F">
              <w:rPr>
                <w:rFonts w:asciiTheme="majorHAnsi" w:hAnsiTheme="majorHAnsi" w:cstheme="majorHAnsi"/>
                <w:b/>
                <w:noProof/>
                <w:sz w:val="22"/>
                <w:szCs w:val="22"/>
              </w:rPr>
              <w:t>ội dung chất vấn</w:t>
            </w:r>
          </w:p>
        </w:tc>
        <w:tc>
          <w:tcPr>
            <w:tcW w:w="5774" w:type="dxa"/>
            <w:vAlign w:val="center"/>
          </w:tcPr>
          <w:p w:rsidR="00E468C8" w:rsidRPr="00204C7F" w:rsidRDefault="00E468C8" w:rsidP="007A5EEB">
            <w:pPr>
              <w:jc w:val="center"/>
              <w:rPr>
                <w:rFonts w:asciiTheme="majorHAnsi" w:hAnsiTheme="majorHAnsi" w:cstheme="majorHAnsi"/>
                <w:b/>
                <w:noProof/>
                <w:sz w:val="22"/>
                <w:szCs w:val="22"/>
                <w:lang w:val="en-US"/>
              </w:rPr>
            </w:pPr>
            <w:r w:rsidRPr="00204C7F">
              <w:rPr>
                <w:rFonts w:asciiTheme="majorHAnsi" w:hAnsiTheme="majorHAnsi" w:cstheme="majorHAnsi"/>
                <w:b/>
                <w:noProof/>
                <w:sz w:val="22"/>
                <w:szCs w:val="22"/>
              </w:rPr>
              <w:t>Kết quả thực hiện</w:t>
            </w:r>
            <w:r w:rsidR="00E3181C" w:rsidRPr="00204C7F">
              <w:rPr>
                <w:rFonts w:asciiTheme="majorHAnsi" w:hAnsiTheme="majorHAnsi" w:cstheme="majorHAnsi"/>
                <w:b/>
                <w:noProof/>
                <w:sz w:val="22"/>
                <w:szCs w:val="22"/>
                <w:lang w:val="en-US"/>
              </w:rPr>
              <w:t xml:space="preserve"> đến nay</w:t>
            </w:r>
          </w:p>
        </w:tc>
        <w:tc>
          <w:tcPr>
            <w:tcW w:w="3067" w:type="dxa"/>
            <w:vAlign w:val="center"/>
          </w:tcPr>
          <w:p w:rsidR="00E468C8" w:rsidRPr="00204C7F" w:rsidRDefault="00E468C8" w:rsidP="007A5EEB">
            <w:pPr>
              <w:jc w:val="center"/>
              <w:rPr>
                <w:rFonts w:asciiTheme="majorHAnsi" w:hAnsiTheme="majorHAnsi" w:cstheme="majorHAnsi"/>
                <w:b/>
                <w:noProof/>
                <w:sz w:val="22"/>
                <w:szCs w:val="22"/>
              </w:rPr>
            </w:pPr>
            <w:r w:rsidRPr="00204C7F">
              <w:rPr>
                <w:rFonts w:asciiTheme="majorHAnsi" w:hAnsiTheme="majorHAnsi" w:cstheme="majorHAnsi"/>
                <w:b/>
                <w:noProof/>
                <w:sz w:val="22"/>
                <w:szCs w:val="22"/>
              </w:rPr>
              <w:t xml:space="preserve">Nguyên nhân, trách nhiệm </w:t>
            </w:r>
            <w:r w:rsidRPr="00204C7F">
              <w:rPr>
                <w:rFonts w:asciiTheme="majorHAnsi" w:hAnsiTheme="majorHAnsi" w:cstheme="majorHAnsi"/>
                <w:noProof/>
                <w:sz w:val="22"/>
                <w:szCs w:val="22"/>
              </w:rPr>
              <w:t>(nếu chậm trễ, chưa giải quyết)</w:t>
            </w:r>
          </w:p>
        </w:tc>
        <w:tc>
          <w:tcPr>
            <w:tcW w:w="3244" w:type="dxa"/>
            <w:vAlign w:val="center"/>
          </w:tcPr>
          <w:p w:rsidR="00E468C8" w:rsidRPr="00204C7F" w:rsidRDefault="00E468C8" w:rsidP="007A5EEB">
            <w:pPr>
              <w:jc w:val="center"/>
              <w:rPr>
                <w:rFonts w:asciiTheme="majorHAnsi" w:hAnsiTheme="majorHAnsi" w:cstheme="majorHAnsi"/>
                <w:b/>
                <w:noProof/>
                <w:sz w:val="22"/>
                <w:szCs w:val="22"/>
              </w:rPr>
            </w:pPr>
            <w:r w:rsidRPr="00204C7F">
              <w:rPr>
                <w:rFonts w:asciiTheme="majorHAnsi" w:hAnsiTheme="majorHAnsi" w:cstheme="majorHAnsi"/>
                <w:b/>
                <w:noProof/>
                <w:sz w:val="22"/>
                <w:szCs w:val="22"/>
              </w:rPr>
              <w:t>Giải pháp thời gian tới</w:t>
            </w:r>
          </w:p>
        </w:tc>
        <w:tc>
          <w:tcPr>
            <w:tcW w:w="583" w:type="dxa"/>
            <w:vAlign w:val="center"/>
          </w:tcPr>
          <w:p w:rsidR="00E468C8" w:rsidRPr="00204C7F" w:rsidRDefault="00E468C8" w:rsidP="007A5EEB">
            <w:pPr>
              <w:jc w:val="center"/>
              <w:rPr>
                <w:rFonts w:asciiTheme="majorHAnsi" w:hAnsiTheme="majorHAnsi" w:cstheme="majorHAnsi"/>
                <w:b/>
                <w:noProof/>
                <w:sz w:val="22"/>
                <w:szCs w:val="22"/>
              </w:rPr>
            </w:pPr>
            <w:r w:rsidRPr="00204C7F">
              <w:rPr>
                <w:rFonts w:asciiTheme="majorHAnsi" w:hAnsiTheme="majorHAnsi" w:cstheme="majorHAnsi"/>
                <w:b/>
                <w:noProof/>
                <w:sz w:val="22"/>
                <w:szCs w:val="22"/>
              </w:rPr>
              <w:t>Ghi chú</w:t>
            </w:r>
          </w:p>
        </w:tc>
      </w:tr>
      <w:tr w:rsidR="00204C7F" w:rsidRPr="00204C7F" w:rsidTr="00CA0893">
        <w:trPr>
          <w:trHeight w:val="475"/>
        </w:trPr>
        <w:tc>
          <w:tcPr>
            <w:tcW w:w="567" w:type="dxa"/>
            <w:vAlign w:val="center"/>
          </w:tcPr>
          <w:p w:rsidR="00E468C8" w:rsidRPr="00204C7F" w:rsidRDefault="00F76737" w:rsidP="0016749C">
            <w:pPr>
              <w:jc w:val="center"/>
              <w:rPr>
                <w:rFonts w:asciiTheme="majorHAnsi" w:hAnsiTheme="majorHAnsi" w:cstheme="majorHAnsi"/>
                <w:noProof/>
                <w:sz w:val="22"/>
                <w:szCs w:val="22"/>
              </w:rPr>
            </w:pPr>
            <w:r w:rsidRPr="00204C7F">
              <w:rPr>
                <w:rFonts w:asciiTheme="majorHAnsi" w:hAnsiTheme="majorHAnsi" w:cstheme="majorHAnsi"/>
                <w:noProof/>
                <w:sz w:val="22"/>
                <w:szCs w:val="22"/>
              </w:rPr>
              <w:t>1</w:t>
            </w:r>
          </w:p>
        </w:tc>
        <w:tc>
          <w:tcPr>
            <w:tcW w:w="2642" w:type="dxa"/>
            <w:vAlign w:val="center"/>
          </w:tcPr>
          <w:p w:rsidR="00E468C8" w:rsidRPr="00204C7F" w:rsidRDefault="0016749C" w:rsidP="005A635E">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Việc khắc phục sự cố môi trường biển, trong đó có công tác bồi thường thiệt hại cho các tập thể, hộ gia đình và người lao động được hệ thống chính trị vào cuộc đã và đang thực hiện có hiệu quả, kịp thời. Tuy vậy, đến nay vẫn chưa có đề án tổng thể về phát triển sản xuất, chuyển đổi nghề, ổn định đời sống nhân dân vùng bị ảnh hưởng. Đề nghị </w:t>
            </w:r>
            <w:r w:rsidR="005A635E" w:rsidRPr="00204C7F">
              <w:rPr>
                <w:rFonts w:asciiTheme="majorHAnsi" w:hAnsiTheme="majorHAnsi" w:cstheme="majorHAnsi"/>
                <w:noProof/>
                <w:sz w:val="22"/>
                <w:szCs w:val="22"/>
                <w:lang w:val="en-US"/>
              </w:rPr>
              <w:t>UBND</w:t>
            </w:r>
            <w:r w:rsidRPr="00204C7F">
              <w:rPr>
                <w:rFonts w:asciiTheme="majorHAnsi" w:hAnsiTheme="majorHAnsi" w:cstheme="majorHAnsi"/>
                <w:noProof/>
                <w:sz w:val="22"/>
                <w:szCs w:val="22"/>
              </w:rPr>
              <w:t xml:space="preserve"> tỉnh cho biết các giải pháp trong thời gian tới? </w:t>
            </w:r>
            <w:r w:rsidRPr="00204C7F">
              <w:rPr>
                <w:rFonts w:asciiTheme="majorHAnsi" w:hAnsiTheme="majorHAnsi" w:cstheme="majorHAnsi"/>
                <w:b/>
                <w:i/>
                <w:noProof/>
                <w:sz w:val="22"/>
                <w:szCs w:val="22"/>
              </w:rPr>
              <w:t>(Tại kỳ họp thứ 3)</w:t>
            </w:r>
          </w:p>
        </w:tc>
        <w:tc>
          <w:tcPr>
            <w:tcW w:w="5774" w:type="dxa"/>
          </w:tcPr>
          <w:p w:rsidR="00E468C8" w:rsidRPr="00204C7F" w:rsidRDefault="00C71611" w:rsidP="00BA05AB">
            <w:pPr>
              <w:tabs>
                <w:tab w:val="left" w:pos="630"/>
              </w:tabs>
              <w:jc w:val="both"/>
              <w:rPr>
                <w:rFonts w:asciiTheme="majorHAnsi" w:hAnsiTheme="majorHAnsi" w:cstheme="majorHAnsi"/>
                <w:noProof/>
                <w:sz w:val="22"/>
                <w:szCs w:val="22"/>
                <w:lang w:val="en-US"/>
              </w:rPr>
            </w:pPr>
            <w:r w:rsidRPr="00204C7F">
              <w:rPr>
                <w:noProof/>
                <w:sz w:val="22"/>
                <w:szCs w:val="22"/>
              </w:rPr>
              <w:t>UBND tỉnh đã ban hành Kế hoạch số 160/KH-UBND ngày 15/5/2017 về triển khai thực hiện các Chính sách Khôi phục sản xuất, chuyển đổi nghề, tạo việc làm và đảm bảo an sinh xã hội cho người dân bị ảnh hưởng do sự cố môi trường biển trên địa bàn tỉnh theo Quyết định số 12/QĐ-TTg ngày 06/01/2017 của Thủ tướng Chính phủ</w:t>
            </w:r>
            <w:r w:rsidR="0035610E" w:rsidRPr="00204C7F">
              <w:rPr>
                <w:noProof/>
                <w:sz w:val="22"/>
                <w:szCs w:val="22"/>
              </w:rPr>
              <w:t xml:space="preserve"> và tập trung tổ chức thực hiện</w:t>
            </w:r>
            <w:r w:rsidRPr="00204C7F">
              <w:rPr>
                <w:noProof/>
                <w:sz w:val="22"/>
                <w:szCs w:val="22"/>
              </w:rPr>
              <w:t>.</w:t>
            </w:r>
            <w:r w:rsidR="0035610E" w:rsidRPr="00204C7F">
              <w:rPr>
                <w:noProof/>
                <w:sz w:val="22"/>
                <w:szCs w:val="22"/>
              </w:rPr>
              <w:t xml:space="preserve"> </w:t>
            </w:r>
            <w:r w:rsidR="00970897" w:rsidRPr="00204C7F">
              <w:rPr>
                <w:noProof/>
                <w:sz w:val="22"/>
                <w:szCs w:val="22"/>
              </w:rPr>
              <w:t>Đến nay</w:t>
            </w:r>
            <w:r w:rsidR="00D528B3" w:rsidRPr="00204C7F">
              <w:rPr>
                <w:noProof/>
                <w:sz w:val="22"/>
                <w:szCs w:val="22"/>
              </w:rPr>
              <w:t>,</w:t>
            </w:r>
            <w:r w:rsidR="00970897" w:rsidRPr="00204C7F">
              <w:rPr>
                <w:noProof/>
                <w:sz w:val="22"/>
                <w:szCs w:val="22"/>
              </w:rPr>
              <w:t xml:space="preserve"> đã hoàn thành việc bồi thường hỗ trợ</w:t>
            </w:r>
            <w:r w:rsidR="00F64251" w:rsidRPr="00204C7F">
              <w:rPr>
                <w:noProof/>
                <w:sz w:val="22"/>
                <w:szCs w:val="22"/>
              </w:rPr>
              <w:t xml:space="preserve"> (với tổng kinh phí trên 1.778 tỷ đồng), các </w:t>
            </w:r>
            <w:r w:rsidR="00970897" w:rsidRPr="00204C7F">
              <w:rPr>
                <w:noProof/>
                <w:sz w:val="22"/>
                <w:szCs w:val="22"/>
              </w:rPr>
              <w:t xml:space="preserve">sản xuất </w:t>
            </w:r>
            <w:r w:rsidR="00F64251" w:rsidRPr="00204C7F">
              <w:rPr>
                <w:noProof/>
                <w:sz w:val="22"/>
                <w:szCs w:val="22"/>
              </w:rPr>
              <w:t xml:space="preserve">từ </w:t>
            </w:r>
            <w:r w:rsidR="00970897" w:rsidRPr="00204C7F">
              <w:rPr>
                <w:noProof/>
                <w:sz w:val="22"/>
                <w:szCs w:val="22"/>
              </w:rPr>
              <w:t>nuôi trồng, khai thác thủy sản</w:t>
            </w:r>
            <w:r w:rsidR="00F64251" w:rsidRPr="00204C7F">
              <w:rPr>
                <w:noProof/>
                <w:sz w:val="22"/>
                <w:szCs w:val="22"/>
              </w:rPr>
              <w:t>, du lịch, kinh doanh dịch vụ,...đời sống người dân ổn định, phôi phục lại bình thường và và phát triển so với trước thời điểm xảy ra sự cố môi trường biển. Ngày 14/5/2018,</w:t>
            </w:r>
            <w:r w:rsidR="00F64251" w:rsidRPr="00204C7F">
              <w:rPr>
                <w:noProof/>
                <w:spacing w:val="-2"/>
                <w:sz w:val="22"/>
                <w:szCs w:val="22"/>
              </w:rPr>
              <w:t xml:space="preserve">UBND tỉnh </w:t>
            </w:r>
            <w:r w:rsidR="00BA05AB" w:rsidRPr="00204C7F">
              <w:rPr>
                <w:noProof/>
                <w:spacing w:val="-2"/>
                <w:sz w:val="22"/>
                <w:szCs w:val="22"/>
                <w:lang w:val="en-US"/>
              </w:rPr>
              <w:t>đã ban hành</w:t>
            </w:r>
            <w:r w:rsidR="00F64251" w:rsidRPr="00204C7F">
              <w:rPr>
                <w:noProof/>
                <w:spacing w:val="-2"/>
                <w:sz w:val="22"/>
                <w:szCs w:val="22"/>
              </w:rPr>
              <w:t xml:space="preserve"> Báo cáo </w:t>
            </w:r>
            <w:r w:rsidR="00DD62E4" w:rsidRPr="00204C7F">
              <w:rPr>
                <w:noProof/>
                <w:spacing w:val="-2"/>
                <w:sz w:val="22"/>
                <w:szCs w:val="22"/>
                <w:lang w:val="en-US"/>
              </w:rPr>
              <w:t>T</w:t>
            </w:r>
            <w:r w:rsidR="00DD62E4" w:rsidRPr="00204C7F">
              <w:rPr>
                <w:noProof/>
                <w:sz w:val="22"/>
                <w:szCs w:val="22"/>
              </w:rPr>
              <w:t>ổng kết công tác khắc phục thiệt hại do sự cố môi trường biển trên địa bàn tỉnh</w:t>
            </w:r>
            <w:r w:rsidR="00DD62E4" w:rsidRPr="00204C7F">
              <w:rPr>
                <w:noProof/>
                <w:sz w:val="22"/>
                <w:szCs w:val="22"/>
                <w:lang w:val="en-US"/>
              </w:rPr>
              <w:t xml:space="preserve"> (Báo cáo </w:t>
            </w:r>
            <w:r w:rsidR="00F64251" w:rsidRPr="00204C7F">
              <w:rPr>
                <w:noProof/>
                <w:spacing w:val="-2"/>
                <w:sz w:val="22"/>
                <w:szCs w:val="22"/>
              </w:rPr>
              <w:t>số 157/BC-UBND</w:t>
            </w:r>
            <w:r w:rsidR="00DD62E4" w:rsidRPr="00204C7F">
              <w:rPr>
                <w:noProof/>
                <w:spacing w:val="-2"/>
                <w:sz w:val="22"/>
                <w:szCs w:val="22"/>
                <w:lang w:val="en-US"/>
              </w:rPr>
              <w:t>).</w:t>
            </w:r>
          </w:p>
        </w:tc>
        <w:tc>
          <w:tcPr>
            <w:tcW w:w="3067" w:type="dxa"/>
          </w:tcPr>
          <w:p w:rsidR="00E468C8" w:rsidRPr="00204C7F" w:rsidRDefault="00E468C8">
            <w:pPr>
              <w:rPr>
                <w:rFonts w:asciiTheme="majorHAnsi" w:hAnsiTheme="majorHAnsi" w:cstheme="majorHAnsi"/>
                <w:noProof/>
                <w:sz w:val="22"/>
                <w:szCs w:val="22"/>
              </w:rPr>
            </w:pPr>
          </w:p>
        </w:tc>
        <w:tc>
          <w:tcPr>
            <w:tcW w:w="3244" w:type="dxa"/>
          </w:tcPr>
          <w:p w:rsidR="00E468C8" w:rsidRPr="00204C7F" w:rsidRDefault="00E468C8">
            <w:pPr>
              <w:rPr>
                <w:rFonts w:asciiTheme="majorHAnsi" w:hAnsiTheme="majorHAnsi" w:cstheme="majorHAnsi"/>
                <w:noProof/>
                <w:sz w:val="22"/>
                <w:szCs w:val="22"/>
              </w:rPr>
            </w:pPr>
          </w:p>
        </w:tc>
        <w:tc>
          <w:tcPr>
            <w:tcW w:w="583" w:type="dxa"/>
          </w:tcPr>
          <w:p w:rsidR="00E468C8" w:rsidRPr="00204C7F" w:rsidRDefault="00E468C8">
            <w:pPr>
              <w:rPr>
                <w:rFonts w:asciiTheme="majorHAnsi" w:hAnsiTheme="majorHAnsi" w:cstheme="majorHAnsi"/>
                <w:noProof/>
                <w:sz w:val="22"/>
                <w:szCs w:val="22"/>
              </w:rPr>
            </w:pPr>
          </w:p>
        </w:tc>
      </w:tr>
      <w:tr w:rsidR="00204C7F" w:rsidRPr="00204C7F" w:rsidTr="00CA0893">
        <w:trPr>
          <w:trHeight w:val="699"/>
        </w:trPr>
        <w:tc>
          <w:tcPr>
            <w:tcW w:w="567" w:type="dxa"/>
            <w:vAlign w:val="center"/>
          </w:tcPr>
          <w:p w:rsidR="00E468C8" w:rsidRPr="00204C7F" w:rsidRDefault="0016749C" w:rsidP="00F76737">
            <w:pPr>
              <w:jc w:val="center"/>
              <w:rPr>
                <w:rFonts w:asciiTheme="majorHAnsi" w:hAnsiTheme="majorHAnsi" w:cstheme="majorHAnsi"/>
                <w:noProof/>
                <w:sz w:val="22"/>
                <w:szCs w:val="22"/>
              </w:rPr>
            </w:pPr>
            <w:r w:rsidRPr="00204C7F">
              <w:rPr>
                <w:rFonts w:asciiTheme="majorHAnsi" w:hAnsiTheme="majorHAnsi" w:cstheme="majorHAnsi"/>
                <w:noProof/>
                <w:sz w:val="22"/>
                <w:szCs w:val="22"/>
              </w:rPr>
              <w:t>2</w:t>
            </w:r>
          </w:p>
        </w:tc>
        <w:tc>
          <w:tcPr>
            <w:tcW w:w="2642" w:type="dxa"/>
            <w:vAlign w:val="center"/>
          </w:tcPr>
          <w:p w:rsidR="00E468C8" w:rsidRPr="00204C7F" w:rsidRDefault="00447E61" w:rsidP="00447E61">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6 tháng đầu năm 2017, tăng trưởng khu vực nông nghiệp giảm 3,4%, đặc biệt là giá lợn giảm sâu, lúa bị nhiễm bệnh đạo ôn cổ bông trên diện rộng đã làm ảnh hưởng lớn đến đời sống người dân. Đề nghị Ủy ban nhân dân tỉnh làm rõ nguyên nhân, trách nhiệm và giải pháp trong thời gian tới? </w:t>
            </w:r>
            <w:r w:rsidRPr="00204C7F">
              <w:rPr>
                <w:rFonts w:asciiTheme="majorHAnsi" w:hAnsiTheme="majorHAnsi" w:cstheme="majorHAnsi"/>
                <w:b/>
                <w:i/>
                <w:noProof/>
                <w:sz w:val="22"/>
                <w:szCs w:val="22"/>
              </w:rPr>
              <w:t>(Tại kỳ họp thứ 4</w:t>
            </w:r>
            <w:r w:rsidRPr="00204C7F">
              <w:rPr>
                <w:rFonts w:asciiTheme="majorHAnsi" w:hAnsiTheme="majorHAnsi" w:cstheme="majorHAnsi"/>
                <w:noProof/>
                <w:sz w:val="22"/>
                <w:szCs w:val="22"/>
              </w:rPr>
              <w:t>)</w:t>
            </w:r>
          </w:p>
        </w:tc>
        <w:tc>
          <w:tcPr>
            <w:tcW w:w="5774" w:type="dxa"/>
            <w:vAlign w:val="center"/>
          </w:tcPr>
          <w:p w:rsidR="00EF0E8D" w:rsidRPr="00204C7F" w:rsidRDefault="00EC1FBB" w:rsidP="0000696A">
            <w:pPr>
              <w:jc w:val="both"/>
              <w:rPr>
                <w:noProof/>
                <w:spacing w:val="-4"/>
                <w:sz w:val="22"/>
                <w:szCs w:val="22"/>
              </w:rPr>
            </w:pPr>
            <w:r w:rsidRPr="00204C7F">
              <w:rPr>
                <w:rFonts w:asciiTheme="majorHAnsi" w:hAnsiTheme="majorHAnsi" w:cstheme="majorHAnsi"/>
                <w:i/>
                <w:noProof/>
                <w:sz w:val="22"/>
                <w:szCs w:val="22"/>
              </w:rPr>
              <w:t>1. Về tăng trưởng:</w:t>
            </w:r>
            <w:r w:rsidR="00A40468" w:rsidRPr="00204C7F">
              <w:rPr>
                <w:rFonts w:asciiTheme="majorHAnsi" w:hAnsiTheme="majorHAnsi" w:cstheme="majorHAnsi"/>
                <w:noProof/>
                <w:sz w:val="22"/>
                <w:szCs w:val="22"/>
              </w:rPr>
              <w:t xml:space="preserve"> </w:t>
            </w:r>
            <w:r w:rsidR="00A40468" w:rsidRPr="00204C7F">
              <w:rPr>
                <w:noProof/>
                <w:spacing w:val="-4"/>
                <w:sz w:val="22"/>
                <w:szCs w:val="22"/>
              </w:rPr>
              <w:t>Sản xuất nông nghiệp tỉnh ta sau nhiều năm liên tục đạt mức tăng tưởng khá cao, bình quân giai đoạn 2011-2015 đạt 6,6%/năm (cả nước 3,12%/năm), năm 2016 đạt 4,89% (cả nước 1,36%); bước sang 6 tháng đầu năm</w:t>
            </w:r>
            <w:r w:rsidR="0075182F" w:rsidRPr="00204C7F">
              <w:rPr>
                <w:noProof/>
                <w:spacing w:val="-4"/>
                <w:sz w:val="22"/>
                <w:szCs w:val="22"/>
              </w:rPr>
              <w:t xml:space="preserve"> 2017</w:t>
            </w:r>
            <w:r w:rsidR="00854E0E" w:rsidRPr="00204C7F">
              <w:rPr>
                <w:noProof/>
                <w:spacing w:val="-4"/>
                <w:sz w:val="22"/>
                <w:szCs w:val="22"/>
              </w:rPr>
              <w:t xml:space="preserve"> giảm </w:t>
            </w:r>
            <w:r w:rsidR="00A40468" w:rsidRPr="00204C7F">
              <w:rPr>
                <w:noProof/>
                <w:spacing w:val="-4"/>
                <w:sz w:val="22"/>
                <w:szCs w:val="22"/>
              </w:rPr>
              <w:t>3,4%</w:t>
            </w:r>
            <w:r w:rsidR="00FB2AE8" w:rsidRPr="00204C7F">
              <w:rPr>
                <w:noProof/>
                <w:spacing w:val="-4"/>
                <w:sz w:val="22"/>
                <w:szCs w:val="22"/>
              </w:rPr>
              <w:t xml:space="preserve">, làm tăng trưởng cả </w:t>
            </w:r>
            <w:r w:rsidR="00FB2AE8" w:rsidRPr="00204C7F">
              <w:rPr>
                <w:noProof/>
                <w:sz w:val="22"/>
                <w:szCs w:val="22"/>
              </w:rPr>
              <w:t>năm 2017 giảm 3,47%</w:t>
            </w:r>
            <w:r w:rsidR="00FB2AE8" w:rsidRPr="00204C7F">
              <w:rPr>
                <w:noProof/>
                <w:spacing w:val="-4"/>
                <w:sz w:val="22"/>
                <w:szCs w:val="22"/>
              </w:rPr>
              <w:t>.</w:t>
            </w:r>
            <w:r w:rsidR="0000696A" w:rsidRPr="00204C7F">
              <w:rPr>
                <w:noProof/>
                <w:spacing w:val="-4"/>
                <w:sz w:val="22"/>
                <w:szCs w:val="22"/>
              </w:rPr>
              <w:t xml:space="preserve"> </w:t>
            </w:r>
            <w:r w:rsidR="00EF0E8D" w:rsidRPr="00204C7F">
              <w:rPr>
                <w:noProof/>
                <w:spacing w:val="-4"/>
                <w:sz w:val="22"/>
                <w:szCs w:val="22"/>
              </w:rPr>
              <w:t>Nh</w:t>
            </w:r>
            <w:r w:rsidR="00854E0E" w:rsidRPr="00204C7F">
              <w:rPr>
                <w:noProof/>
                <w:spacing w:val="-4"/>
                <w:sz w:val="22"/>
                <w:szCs w:val="22"/>
              </w:rPr>
              <w:t xml:space="preserve">ưng với sự tập trung chỉ đạo </w:t>
            </w:r>
            <w:r w:rsidR="00EF0E8D" w:rsidRPr="00204C7F">
              <w:rPr>
                <w:noProof/>
                <w:spacing w:val="-4"/>
                <w:sz w:val="22"/>
                <w:szCs w:val="22"/>
              </w:rPr>
              <w:t>s</w:t>
            </w:r>
            <w:r w:rsidR="00EF0E8D" w:rsidRPr="00204C7F">
              <w:rPr>
                <w:noProof/>
                <w:sz w:val="22"/>
                <w:szCs w:val="22"/>
              </w:rPr>
              <w:t>ản xuất nông nghiệp đã phục hồi nhanh đà tăng trưởng 6 tháng tháng đầu 2018 đạt 5,54% và cả năm 2018 đạt trên 5,9%; tổng giá trị sản xuất nông lâm thủy sản (theo giá so sánh) ước đạt 12.568 tỷ đồng (tăng 6,8% so với năm 2017), trong đó: Nông nghiệp 10.486 tỷ đồng (tăng 6,39 %), lâm nghiệp 898 tỷ đồng (tăng 6,1%), thủ</w:t>
            </w:r>
            <w:r w:rsidR="00295EB4" w:rsidRPr="00204C7F">
              <w:rPr>
                <w:noProof/>
                <w:sz w:val="22"/>
                <w:szCs w:val="22"/>
              </w:rPr>
              <w:t>y sản 1.184 tỷ đồng (tăng 7,5%); năm 2020 ước đạt trên 3,76%.</w:t>
            </w:r>
          </w:p>
          <w:p w:rsidR="00EC1FBB" w:rsidRPr="00204C7F" w:rsidRDefault="00EC1FBB" w:rsidP="008F0A66">
            <w:pPr>
              <w:jc w:val="both"/>
              <w:rPr>
                <w:noProof/>
                <w:spacing w:val="-6"/>
                <w:sz w:val="22"/>
                <w:szCs w:val="22"/>
              </w:rPr>
            </w:pPr>
            <w:r w:rsidRPr="00204C7F">
              <w:rPr>
                <w:rFonts w:asciiTheme="majorHAnsi" w:hAnsiTheme="majorHAnsi" w:cstheme="majorHAnsi"/>
                <w:i/>
                <w:noProof/>
                <w:sz w:val="22"/>
                <w:szCs w:val="22"/>
              </w:rPr>
              <w:lastRenderedPageBreak/>
              <w:t>2. Về giá lợn giảm sâu:</w:t>
            </w:r>
            <w:r w:rsidR="008F0A66" w:rsidRPr="00204C7F">
              <w:rPr>
                <w:rFonts w:asciiTheme="majorHAnsi" w:hAnsiTheme="majorHAnsi" w:cstheme="majorHAnsi"/>
                <w:b/>
                <w:i/>
                <w:noProof/>
                <w:sz w:val="22"/>
                <w:szCs w:val="22"/>
              </w:rPr>
              <w:t xml:space="preserve"> </w:t>
            </w:r>
            <w:r w:rsidR="008F0A66" w:rsidRPr="00204C7F">
              <w:rPr>
                <w:rFonts w:asciiTheme="majorHAnsi" w:hAnsiTheme="majorHAnsi" w:cstheme="majorHAnsi"/>
                <w:noProof/>
                <w:sz w:val="22"/>
                <w:szCs w:val="22"/>
              </w:rPr>
              <w:t xml:space="preserve">Thời gian qua, với việc </w:t>
            </w:r>
            <w:r w:rsidR="008F0A66" w:rsidRPr="00204C7F">
              <w:rPr>
                <w:rFonts w:asciiTheme="majorHAnsi" w:eastAsia="Calibri" w:hAnsiTheme="majorHAnsi"/>
                <w:noProof/>
                <w:sz w:val="22"/>
                <w:szCs w:val="22"/>
              </w:rPr>
              <w:t xml:space="preserve">tập trung cao thực hiện có hiệu quả các giải pháp ổn định phát triển chăn nuôi </w:t>
            </w:r>
            <w:r w:rsidR="008F0A66" w:rsidRPr="00204C7F">
              <w:rPr>
                <w:rFonts w:asciiTheme="majorHAnsi" w:hAnsiTheme="majorHAnsi"/>
                <w:noProof/>
                <w:sz w:val="22"/>
                <w:szCs w:val="22"/>
              </w:rPr>
              <w:t>phù hợp theo hướng an toàn</w:t>
            </w:r>
            <w:r w:rsidR="008F0A66" w:rsidRPr="00204C7F">
              <w:rPr>
                <w:rFonts w:asciiTheme="majorHAnsi" w:eastAsia="Calibri" w:hAnsiTheme="majorHAnsi"/>
                <w:noProof/>
                <w:sz w:val="22"/>
                <w:szCs w:val="22"/>
              </w:rPr>
              <w:t xml:space="preserve">, nhất công tác phòng chống, kiểm soát, khống chế bệnh dịch tả lợn châu phi,... nên bắt đầu </w:t>
            </w:r>
            <w:r w:rsidR="008F0A66" w:rsidRPr="00204C7F">
              <w:rPr>
                <w:rFonts w:asciiTheme="majorHAnsi" w:hAnsiTheme="majorHAnsi"/>
                <w:noProof/>
                <w:sz w:val="22"/>
                <w:szCs w:val="22"/>
              </w:rPr>
              <w:t xml:space="preserve">từ đầu năm 2018, khi thị trường tiêu thụ các loại lợn có nhiều tín hiệu khả quan, dịch bệnh được kiểm soát, giá lợn </w:t>
            </w:r>
            <w:r w:rsidR="00EC15D1" w:rsidRPr="00204C7F">
              <w:rPr>
                <w:rFonts w:asciiTheme="majorHAnsi" w:hAnsiTheme="majorHAnsi"/>
                <w:noProof/>
                <w:sz w:val="22"/>
                <w:szCs w:val="22"/>
              </w:rPr>
              <w:t>phục hồi, đặc biệt từ đầu năm 2020 cho đến nay, giá bán các loại lợn liên tục tăng cao (gấp trên 2-3 lần so với năm 2017), hiện lợn thịt dao động từ  62.000 - 65.000 đồng</w:t>
            </w:r>
            <w:r w:rsidR="00EC15D1" w:rsidRPr="00204C7F">
              <w:rPr>
                <w:rFonts w:asciiTheme="majorHAnsi" w:hAnsiTheme="majorHAnsi"/>
                <w:i/>
                <w:noProof/>
                <w:sz w:val="22"/>
                <w:szCs w:val="22"/>
              </w:rPr>
              <w:t>/kg (có thời điểm tháng từ tháng 3 đến tháng 6/2020 đạt mức cao 95.000 đồng/kg đến100.000 đồng/kg)</w:t>
            </w:r>
            <w:r w:rsidR="00EC15D1" w:rsidRPr="00204C7F">
              <w:rPr>
                <w:rFonts w:asciiTheme="majorHAnsi" w:hAnsiTheme="majorHAnsi"/>
                <w:noProof/>
                <w:sz w:val="22"/>
                <w:szCs w:val="22"/>
              </w:rPr>
              <w:t>, lợn giống thương phẩm dao động khoảng 2,6-2,8 triệu đồng/con (có thời điểm lên 3-3,5 triệu đồng/con 7-8kg), người sản xuất chăn nuôi có lãi và thúc đẩy tái đàn, tăng đàn chăn nuôi lợn đạt kết quả khá: đàn lợn đạt trên 387.000 con, tăng 8,9% so năm 2019; đàn lợn nái trên 42.000 con (tăng 13%), sản lượng thịt lợn hơi xuất chuồng</w:t>
            </w:r>
            <w:r w:rsidR="00EC15D1" w:rsidRPr="00204C7F">
              <w:rPr>
                <w:noProof/>
                <w:sz w:val="22"/>
                <w:szCs w:val="22"/>
              </w:rPr>
              <w:t xml:space="preserve"> đạt 72.389 tấn, </w:t>
            </w:r>
            <w:r w:rsidR="00155EDD" w:rsidRPr="00204C7F">
              <w:rPr>
                <w:noProof/>
                <w:sz w:val="22"/>
                <w:szCs w:val="22"/>
                <w:lang w:val="en-US"/>
              </w:rPr>
              <w:t xml:space="preserve">tăng </w:t>
            </w:r>
            <w:r w:rsidR="00EC15D1" w:rsidRPr="00204C7F">
              <w:rPr>
                <w:noProof/>
                <w:sz w:val="22"/>
                <w:szCs w:val="22"/>
              </w:rPr>
              <w:t>1,3%</w:t>
            </w:r>
            <w:r w:rsidR="00155EDD" w:rsidRPr="00204C7F">
              <w:rPr>
                <w:noProof/>
                <w:sz w:val="22"/>
                <w:szCs w:val="22"/>
                <w:lang w:val="en-US"/>
              </w:rPr>
              <w:t>.</w:t>
            </w:r>
          </w:p>
          <w:p w:rsidR="009775F7" w:rsidRPr="00204C7F" w:rsidRDefault="00EC1FBB" w:rsidP="00155EDD">
            <w:pPr>
              <w:jc w:val="both"/>
              <w:rPr>
                <w:rFonts w:asciiTheme="majorHAnsi" w:hAnsiTheme="majorHAnsi" w:cstheme="majorHAnsi"/>
                <w:noProof/>
                <w:sz w:val="22"/>
                <w:szCs w:val="22"/>
                <w:lang w:val="en-US"/>
              </w:rPr>
            </w:pPr>
            <w:r w:rsidRPr="00204C7F">
              <w:rPr>
                <w:rFonts w:asciiTheme="majorHAnsi" w:hAnsiTheme="majorHAnsi" w:cstheme="majorHAnsi"/>
                <w:i/>
                <w:noProof/>
                <w:sz w:val="22"/>
                <w:szCs w:val="22"/>
              </w:rPr>
              <w:t>3. Về lúa bị nhiễm bện</w:t>
            </w:r>
            <w:r w:rsidR="00EF0E8D" w:rsidRPr="00204C7F">
              <w:rPr>
                <w:rFonts w:asciiTheme="majorHAnsi" w:hAnsiTheme="majorHAnsi" w:cstheme="majorHAnsi"/>
                <w:i/>
                <w:noProof/>
                <w:sz w:val="22"/>
                <w:szCs w:val="22"/>
              </w:rPr>
              <w:t>h đạo ôn cổ bông trên diện rộng:</w:t>
            </w:r>
            <w:r w:rsidR="00EF0E8D" w:rsidRPr="00204C7F">
              <w:rPr>
                <w:rFonts w:asciiTheme="majorHAnsi" w:hAnsiTheme="majorHAnsi" w:cstheme="majorHAnsi"/>
                <w:noProof/>
                <w:sz w:val="22"/>
                <w:szCs w:val="22"/>
              </w:rPr>
              <w:t xml:space="preserve"> </w:t>
            </w:r>
            <w:r w:rsidR="009775F7" w:rsidRPr="00204C7F">
              <w:rPr>
                <w:noProof/>
                <w:sz w:val="22"/>
                <w:szCs w:val="22"/>
              </w:rPr>
              <w:t>Rút kinh nghi</w:t>
            </w:r>
            <w:r w:rsidR="00EC15D1" w:rsidRPr="00204C7F">
              <w:rPr>
                <w:noProof/>
                <w:sz w:val="22"/>
                <w:szCs w:val="22"/>
              </w:rPr>
              <w:t xml:space="preserve">ệm từ vụ sản xuất vụ Xuân 2017, </w:t>
            </w:r>
            <w:r w:rsidR="00F64251" w:rsidRPr="00204C7F">
              <w:rPr>
                <w:noProof/>
                <w:sz w:val="22"/>
                <w:szCs w:val="22"/>
              </w:rPr>
              <w:t>hàng năm UBND tỉnh đã chỉ đạo</w:t>
            </w:r>
            <w:r w:rsidR="009775F7" w:rsidRPr="00204C7F">
              <w:rPr>
                <w:noProof/>
                <w:sz w:val="22"/>
                <w:szCs w:val="22"/>
              </w:rPr>
              <w:t xml:space="preserve"> </w:t>
            </w:r>
            <w:r w:rsidR="001E4D75" w:rsidRPr="00204C7F">
              <w:rPr>
                <w:noProof/>
                <w:sz w:val="22"/>
                <w:szCs w:val="22"/>
                <w:lang w:val="en-US"/>
              </w:rPr>
              <w:t xml:space="preserve">cơ quan chuyên môn các cấp </w:t>
            </w:r>
            <w:r w:rsidR="001E4D75" w:rsidRPr="00204C7F">
              <w:rPr>
                <w:sz w:val="22"/>
                <w:szCs w:val="22"/>
                <w:lang w:val="nl-NL"/>
              </w:rPr>
              <w:t>chủ động, quyết liệt trong công tác điều tra phát hiện, dự tính dự báo, triển khai đồng bộ các biện pháp phòng trừ kịp thời các đối tượng dịch hại trên cây trồng; kết quả từ vụ Hè Thu 2017</w:t>
            </w:r>
            <w:r w:rsidR="00BA4C1C" w:rsidRPr="00204C7F">
              <w:rPr>
                <w:sz w:val="22"/>
                <w:szCs w:val="22"/>
                <w:lang w:val="nl-NL"/>
              </w:rPr>
              <w:t xml:space="preserve"> đến vụ Hè Thu</w:t>
            </w:r>
            <w:r w:rsidR="001E4D75" w:rsidRPr="00204C7F">
              <w:rPr>
                <w:sz w:val="22"/>
                <w:szCs w:val="22"/>
                <w:lang w:val="nl-NL"/>
              </w:rPr>
              <w:t xml:space="preserve"> 2020 các đối tượng sâu bệnh cơ bản được khống chế</w:t>
            </w:r>
            <w:r w:rsidR="003C596B" w:rsidRPr="00204C7F">
              <w:rPr>
                <w:noProof/>
                <w:spacing w:val="2"/>
                <w:sz w:val="22"/>
                <w:szCs w:val="22"/>
                <w:lang w:val="en-US"/>
              </w:rPr>
              <w:t xml:space="preserve">; </w:t>
            </w:r>
            <w:r w:rsidR="003C596B" w:rsidRPr="00204C7F">
              <w:rPr>
                <w:sz w:val="22"/>
                <w:szCs w:val="22"/>
                <w:lang w:val="nl-NL"/>
              </w:rPr>
              <w:t>từng bước loại bỏ những giống dài ngày, giống nhiễm sâu bệnh ra khỏi cơ cấu, bổ sung các giống mới có thời gian sinh trưởng ngắn, năng suất, chất lượng cao, phù hợp với sinh thái, né tránh thiên tai.</w:t>
            </w:r>
            <w:r w:rsidR="003C596B" w:rsidRPr="00204C7F">
              <w:rPr>
                <w:sz w:val="24"/>
                <w:szCs w:val="24"/>
                <w:lang w:val="nl-NL"/>
              </w:rPr>
              <w:t xml:space="preserve"> </w:t>
            </w:r>
            <w:r w:rsidR="003C596B" w:rsidRPr="00204C7F">
              <w:rPr>
                <w:i/>
                <w:noProof/>
                <w:spacing w:val="2"/>
                <w:sz w:val="22"/>
                <w:szCs w:val="22"/>
                <w:lang w:val="en-US"/>
              </w:rPr>
              <w:t xml:space="preserve"> </w:t>
            </w:r>
          </w:p>
        </w:tc>
        <w:tc>
          <w:tcPr>
            <w:tcW w:w="3067" w:type="dxa"/>
            <w:vAlign w:val="center"/>
          </w:tcPr>
          <w:p w:rsidR="00E468C8" w:rsidRPr="00204C7F" w:rsidRDefault="00E468C8">
            <w:pPr>
              <w:rPr>
                <w:rFonts w:asciiTheme="majorHAnsi" w:hAnsiTheme="majorHAnsi" w:cstheme="majorHAnsi"/>
                <w:noProof/>
                <w:sz w:val="22"/>
                <w:szCs w:val="22"/>
              </w:rPr>
            </w:pPr>
          </w:p>
        </w:tc>
        <w:tc>
          <w:tcPr>
            <w:tcW w:w="3244" w:type="dxa"/>
            <w:vAlign w:val="center"/>
          </w:tcPr>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BA2135">
            <w:pPr>
              <w:jc w:val="both"/>
              <w:rPr>
                <w:rFonts w:asciiTheme="majorHAnsi" w:hAnsiTheme="majorHAnsi" w:cstheme="majorHAnsi"/>
                <w:noProof/>
                <w:sz w:val="22"/>
                <w:szCs w:val="22"/>
              </w:rPr>
            </w:pPr>
          </w:p>
          <w:p w:rsidR="00597F8A" w:rsidRPr="00204C7F" w:rsidRDefault="00597F8A" w:rsidP="00597F8A">
            <w:pPr>
              <w:spacing w:before="40"/>
              <w:jc w:val="both"/>
              <w:rPr>
                <w:noProof/>
                <w:sz w:val="24"/>
                <w:szCs w:val="24"/>
              </w:rPr>
            </w:pPr>
            <w:r w:rsidRPr="00204C7F">
              <w:rPr>
                <w:noProof/>
                <w:sz w:val="24"/>
                <w:szCs w:val="24"/>
              </w:rPr>
              <w:lastRenderedPageBreak/>
              <w:t xml:space="preserve">- </w:t>
            </w:r>
            <w:r w:rsidRPr="00204C7F">
              <w:rPr>
                <w:noProof/>
                <w:sz w:val="22"/>
                <w:szCs w:val="22"/>
              </w:rPr>
              <w:t xml:space="preserve">Hiện nay, giá lợn thịt và lợn hơi đang ở mức cao, người chăn nuôi có lãi, tuy nhiên tiêu thụ vẫn chưa có tính ổn định, trong tình trạng sau lũ kéo dài môi trường bị ô nhiễm nghiêm trọng, </w:t>
            </w:r>
            <w:r w:rsidRPr="00204C7F">
              <w:rPr>
                <w:noProof/>
                <w:spacing w:val="-2"/>
                <w:sz w:val="22"/>
                <w:szCs w:val="22"/>
              </w:rPr>
              <w:t>bệnh dịch đang diễn biến phức tạp</w:t>
            </w:r>
            <w:r w:rsidRPr="00204C7F">
              <w:rPr>
                <w:noProof/>
                <w:sz w:val="22"/>
                <w:szCs w:val="22"/>
              </w:rPr>
              <w:t xml:space="preserve">, cần tiếp tục </w:t>
            </w:r>
            <w:r w:rsidR="00222D22" w:rsidRPr="00204C7F">
              <w:rPr>
                <w:noProof/>
                <w:sz w:val="22"/>
                <w:szCs w:val="22"/>
              </w:rPr>
              <w:t xml:space="preserve">chỉ đạo các ngành, địa phương </w:t>
            </w:r>
            <w:r w:rsidRPr="00204C7F">
              <w:rPr>
                <w:noProof/>
                <w:sz w:val="22"/>
                <w:szCs w:val="22"/>
              </w:rPr>
              <w:t>theo dõi diễn biến</w:t>
            </w:r>
            <w:r w:rsidR="00222D22" w:rsidRPr="00204C7F">
              <w:rPr>
                <w:noProof/>
                <w:sz w:val="22"/>
                <w:szCs w:val="22"/>
              </w:rPr>
              <w:t xml:space="preserve"> thị trường, dịch bệnh</w:t>
            </w:r>
            <w:r w:rsidRPr="00204C7F">
              <w:rPr>
                <w:noProof/>
                <w:sz w:val="22"/>
                <w:szCs w:val="22"/>
              </w:rPr>
              <w:t xml:space="preserve"> đ</w:t>
            </w:r>
            <w:r w:rsidR="00222D22" w:rsidRPr="00204C7F">
              <w:rPr>
                <w:noProof/>
                <w:sz w:val="22"/>
                <w:szCs w:val="22"/>
              </w:rPr>
              <w:t>ể khuyến cáo người dân tái đàn</w:t>
            </w:r>
            <w:r w:rsidRPr="00204C7F">
              <w:rPr>
                <w:noProof/>
                <w:sz w:val="22"/>
                <w:szCs w:val="22"/>
              </w:rPr>
              <w:t xml:space="preserve">, tái đầu tư chăn nuôi </w:t>
            </w:r>
            <w:r w:rsidR="00222D22" w:rsidRPr="00204C7F">
              <w:rPr>
                <w:noProof/>
                <w:sz w:val="22"/>
                <w:szCs w:val="22"/>
              </w:rPr>
              <w:t xml:space="preserve">phù hợp, </w:t>
            </w:r>
            <w:r w:rsidRPr="00204C7F">
              <w:rPr>
                <w:noProof/>
                <w:sz w:val="22"/>
                <w:szCs w:val="22"/>
              </w:rPr>
              <w:t>đảm bảo công tác phòng chống dịch bệnh, bảo vệ môi trường</w:t>
            </w:r>
            <w:r w:rsidRPr="00204C7F">
              <w:rPr>
                <w:noProof/>
                <w:sz w:val="24"/>
                <w:szCs w:val="24"/>
              </w:rPr>
              <w:t xml:space="preserve">. </w:t>
            </w:r>
          </w:p>
          <w:p w:rsidR="00E468C8" w:rsidRPr="00204C7F" w:rsidRDefault="00597F8A" w:rsidP="00BA2135">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 </w:t>
            </w:r>
            <w:r w:rsidR="00EC15D1" w:rsidRPr="00204C7F">
              <w:rPr>
                <w:rFonts w:asciiTheme="majorHAnsi" w:hAnsiTheme="majorHAnsi" w:cstheme="majorHAnsi"/>
                <w:noProof/>
                <w:sz w:val="22"/>
                <w:szCs w:val="22"/>
              </w:rPr>
              <w:t>Tiếp tục chỉ đạo</w:t>
            </w:r>
            <w:r w:rsidR="00BA2135" w:rsidRPr="00204C7F">
              <w:rPr>
                <w:rFonts w:asciiTheme="majorHAnsi" w:hAnsiTheme="majorHAnsi" w:cstheme="majorHAnsi"/>
                <w:noProof/>
                <w:sz w:val="22"/>
                <w:szCs w:val="22"/>
              </w:rPr>
              <w:t xml:space="preserve"> các cơ quan chuyên môn thường xuyên </w:t>
            </w:r>
            <w:r w:rsidR="00EC15D1" w:rsidRPr="00204C7F">
              <w:rPr>
                <w:rFonts w:asciiTheme="majorHAnsi" w:hAnsiTheme="majorHAnsi" w:cstheme="majorHAnsi"/>
                <w:noProof/>
                <w:sz w:val="22"/>
                <w:szCs w:val="22"/>
              </w:rPr>
              <w:t xml:space="preserve">kiểm tra, hướng dẫn sản xuất, </w:t>
            </w:r>
            <w:r w:rsidR="009241F2" w:rsidRPr="00204C7F">
              <w:rPr>
                <w:rFonts w:asciiTheme="majorHAnsi" w:hAnsiTheme="majorHAnsi" w:cstheme="majorHAnsi"/>
                <w:noProof/>
                <w:sz w:val="22"/>
                <w:szCs w:val="22"/>
              </w:rPr>
              <w:t xml:space="preserve">kịp thời </w:t>
            </w:r>
            <w:r w:rsidR="00EC15D1" w:rsidRPr="00204C7F">
              <w:rPr>
                <w:rFonts w:asciiTheme="majorHAnsi" w:hAnsiTheme="majorHAnsi" w:cstheme="majorHAnsi"/>
                <w:noProof/>
                <w:sz w:val="22"/>
                <w:szCs w:val="22"/>
              </w:rPr>
              <w:t>dự tính, dự báo</w:t>
            </w:r>
            <w:r w:rsidR="009241F2" w:rsidRPr="00204C7F">
              <w:rPr>
                <w:rFonts w:asciiTheme="majorHAnsi" w:hAnsiTheme="majorHAnsi" w:cstheme="majorHAnsi"/>
                <w:noProof/>
                <w:sz w:val="22"/>
                <w:szCs w:val="22"/>
              </w:rPr>
              <w:t>, phát hiện và triển khai các giải pháp phòng trừ hiệu quả</w:t>
            </w:r>
            <w:r w:rsidR="00EC15D1" w:rsidRPr="00204C7F">
              <w:rPr>
                <w:rFonts w:asciiTheme="majorHAnsi" w:hAnsiTheme="majorHAnsi" w:cstheme="majorHAnsi"/>
                <w:noProof/>
                <w:sz w:val="22"/>
                <w:szCs w:val="22"/>
              </w:rPr>
              <w:t>, không để các đối tượng</w:t>
            </w:r>
            <w:r w:rsidRPr="00204C7F">
              <w:rPr>
                <w:rFonts w:asciiTheme="majorHAnsi" w:hAnsiTheme="majorHAnsi" w:cstheme="majorHAnsi"/>
                <w:noProof/>
                <w:sz w:val="22"/>
                <w:szCs w:val="22"/>
              </w:rPr>
              <w:t>, dịch bệnh</w:t>
            </w:r>
            <w:r w:rsidR="00EC15D1" w:rsidRPr="00204C7F">
              <w:rPr>
                <w:rFonts w:asciiTheme="majorHAnsi" w:hAnsiTheme="majorHAnsi" w:cstheme="majorHAnsi"/>
                <w:noProof/>
                <w:sz w:val="22"/>
                <w:szCs w:val="22"/>
              </w:rPr>
              <w:t xml:space="preserve"> gây hại</w:t>
            </w:r>
            <w:r w:rsidRPr="00204C7F">
              <w:rPr>
                <w:rFonts w:asciiTheme="majorHAnsi" w:hAnsiTheme="majorHAnsi" w:cstheme="majorHAnsi"/>
                <w:noProof/>
                <w:sz w:val="22"/>
                <w:szCs w:val="22"/>
              </w:rPr>
              <w:t xml:space="preserve"> trên</w:t>
            </w:r>
            <w:r w:rsidR="00EC15D1" w:rsidRPr="00204C7F">
              <w:rPr>
                <w:rFonts w:asciiTheme="majorHAnsi" w:hAnsiTheme="majorHAnsi" w:cstheme="majorHAnsi"/>
                <w:noProof/>
                <w:sz w:val="22"/>
                <w:szCs w:val="22"/>
              </w:rPr>
              <w:t xml:space="preserve"> diện rộng.</w:t>
            </w:r>
          </w:p>
        </w:tc>
        <w:tc>
          <w:tcPr>
            <w:tcW w:w="583" w:type="dxa"/>
            <w:vAlign w:val="center"/>
          </w:tcPr>
          <w:p w:rsidR="00E468C8" w:rsidRPr="00204C7F" w:rsidRDefault="00E468C8">
            <w:pPr>
              <w:rPr>
                <w:rFonts w:asciiTheme="majorHAnsi" w:hAnsiTheme="majorHAnsi" w:cstheme="majorHAnsi"/>
                <w:noProof/>
                <w:sz w:val="22"/>
                <w:szCs w:val="22"/>
              </w:rPr>
            </w:pPr>
          </w:p>
        </w:tc>
      </w:tr>
      <w:tr w:rsidR="00204C7F" w:rsidRPr="00204C7F" w:rsidTr="00CA0893">
        <w:trPr>
          <w:trHeight w:val="983"/>
        </w:trPr>
        <w:tc>
          <w:tcPr>
            <w:tcW w:w="567" w:type="dxa"/>
            <w:vAlign w:val="center"/>
          </w:tcPr>
          <w:p w:rsidR="00222D22" w:rsidRPr="00204C7F" w:rsidRDefault="00222D22" w:rsidP="00F76737">
            <w:pPr>
              <w:jc w:val="center"/>
              <w:rPr>
                <w:rFonts w:asciiTheme="majorHAnsi" w:hAnsiTheme="majorHAnsi" w:cstheme="majorHAnsi"/>
                <w:noProof/>
                <w:sz w:val="22"/>
                <w:szCs w:val="22"/>
              </w:rPr>
            </w:pPr>
            <w:r w:rsidRPr="00204C7F">
              <w:rPr>
                <w:rFonts w:asciiTheme="majorHAnsi" w:hAnsiTheme="majorHAnsi" w:cstheme="majorHAnsi"/>
                <w:noProof/>
                <w:sz w:val="22"/>
                <w:szCs w:val="22"/>
              </w:rPr>
              <w:t>3</w:t>
            </w:r>
          </w:p>
        </w:tc>
        <w:tc>
          <w:tcPr>
            <w:tcW w:w="2642" w:type="dxa"/>
            <w:vAlign w:val="center"/>
          </w:tcPr>
          <w:p w:rsidR="00222D22" w:rsidRPr="00204C7F" w:rsidRDefault="00E76667" w:rsidP="00447E61">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Hiện nay, còn khá nhiều cơ sở chăn nuôi tập trung không nằm trong quy hoạch chăn nuôi, làm ảnh hưởng đến môi trường và quyền lợi của chủ cơ sở. Đề nghị Ủy ban nhân dân tỉnh cho biết nguyên nhân và giải </w:t>
            </w:r>
            <w:r w:rsidRPr="00204C7F">
              <w:rPr>
                <w:rFonts w:asciiTheme="majorHAnsi" w:hAnsiTheme="majorHAnsi" w:cstheme="majorHAnsi"/>
                <w:noProof/>
                <w:sz w:val="22"/>
                <w:szCs w:val="22"/>
              </w:rPr>
              <w:lastRenderedPageBreak/>
              <w:t xml:space="preserve">pháp khắc phục? Đồng thời cho biết giải pháp để phát triển bền vững ngành chăn nuôi nhằm nâng cao thu nhập cho nhân dân và bảo vệ môi trường trong thời gian tới. </w:t>
            </w:r>
            <w:r w:rsidRPr="00204C7F">
              <w:rPr>
                <w:rFonts w:asciiTheme="majorHAnsi" w:hAnsiTheme="majorHAnsi" w:cstheme="majorHAnsi"/>
                <w:i/>
                <w:noProof/>
                <w:sz w:val="22"/>
                <w:szCs w:val="22"/>
              </w:rPr>
              <w:t>(</w:t>
            </w:r>
            <w:r w:rsidRPr="00204C7F">
              <w:rPr>
                <w:rFonts w:asciiTheme="majorHAnsi" w:hAnsiTheme="majorHAnsi" w:cstheme="majorHAnsi"/>
                <w:b/>
                <w:i/>
                <w:noProof/>
                <w:sz w:val="22"/>
                <w:szCs w:val="22"/>
              </w:rPr>
              <w:t>Kỳ họp thứ 4)</w:t>
            </w:r>
          </w:p>
        </w:tc>
        <w:tc>
          <w:tcPr>
            <w:tcW w:w="5774" w:type="dxa"/>
            <w:vAlign w:val="center"/>
          </w:tcPr>
          <w:p w:rsidR="00505205" w:rsidRPr="00204C7F" w:rsidRDefault="00E76667" w:rsidP="00505205">
            <w:pPr>
              <w:spacing w:before="40"/>
              <w:jc w:val="both"/>
              <w:rPr>
                <w:noProof/>
                <w:sz w:val="22"/>
                <w:szCs w:val="22"/>
                <w:lang w:val="en-US"/>
              </w:rPr>
            </w:pPr>
            <w:r w:rsidRPr="00204C7F">
              <w:rPr>
                <w:noProof/>
                <w:sz w:val="22"/>
                <w:szCs w:val="22"/>
              </w:rPr>
              <w:lastRenderedPageBreak/>
              <w:t>- Sau kỳ họp thứ 4, để hạn chế tình trạng sản xuất chăn nuôi ngoài quy hoạch gây ô nhiễm môi trường, UBND tỉnh đã chỉ đạo Sở Nông nghiệp và PTNT chủ trì, phối hợp sở</w:t>
            </w:r>
            <w:r w:rsidR="00505205" w:rsidRPr="00204C7F">
              <w:rPr>
                <w:noProof/>
                <w:sz w:val="22"/>
                <w:szCs w:val="22"/>
              </w:rPr>
              <w:t>, ban,</w:t>
            </w:r>
            <w:r w:rsidRPr="00204C7F">
              <w:rPr>
                <w:noProof/>
                <w:sz w:val="22"/>
                <w:szCs w:val="22"/>
              </w:rPr>
              <w:t xml:space="preserve"> ngành liên quan tổ chức thực hiện các giải pháp</w:t>
            </w:r>
            <w:r w:rsidR="00505205" w:rsidRPr="00204C7F">
              <w:rPr>
                <w:noProof/>
                <w:sz w:val="22"/>
                <w:szCs w:val="22"/>
              </w:rPr>
              <w:t xml:space="preserve"> </w:t>
            </w:r>
            <w:r w:rsidRPr="00204C7F">
              <w:rPr>
                <w:noProof/>
                <w:sz w:val="22"/>
                <w:szCs w:val="22"/>
              </w:rPr>
              <w:t>tổ chức thực hiện, qu</w:t>
            </w:r>
            <w:r w:rsidR="00505205" w:rsidRPr="00204C7F">
              <w:rPr>
                <w:noProof/>
                <w:sz w:val="22"/>
                <w:szCs w:val="22"/>
              </w:rPr>
              <w:t>ản lý quy hoạch</w:t>
            </w:r>
            <w:r w:rsidRPr="00204C7F">
              <w:rPr>
                <w:noProof/>
                <w:sz w:val="22"/>
                <w:szCs w:val="22"/>
              </w:rPr>
              <w:t>, tăng cường kiểm tra việc thực hiện quy hoạch</w:t>
            </w:r>
            <w:r w:rsidR="00505205" w:rsidRPr="00204C7F">
              <w:rPr>
                <w:noProof/>
                <w:sz w:val="22"/>
                <w:szCs w:val="22"/>
              </w:rPr>
              <w:t xml:space="preserve">, </w:t>
            </w:r>
            <w:r w:rsidR="00E3246A" w:rsidRPr="00204C7F">
              <w:rPr>
                <w:noProof/>
                <w:sz w:val="22"/>
                <w:szCs w:val="22"/>
              </w:rPr>
              <w:t xml:space="preserve">yêu cầu các cơ sở chăn nuôi thực hiện nghiêm quy định về bảo vệ môi trường, điều kiện chăn nuôi; hàng năm UBND tỉnh chỉ đạo Sở Tài nguyên và Môi trường tổng hợp, trình </w:t>
            </w:r>
            <w:r w:rsidR="00E3246A" w:rsidRPr="00204C7F">
              <w:rPr>
                <w:noProof/>
                <w:sz w:val="22"/>
                <w:szCs w:val="22"/>
              </w:rPr>
              <w:lastRenderedPageBreak/>
              <w:t>HĐND tỉnh báo cáo về công tác bảo vệ môi trường trên địa bàn tỉnh, trong đó có môi trường trong sản xuất chăn nuôi.</w:t>
            </w:r>
          </w:p>
          <w:p w:rsidR="0055722D" w:rsidRPr="00204C7F" w:rsidRDefault="0055722D" w:rsidP="00505205">
            <w:pPr>
              <w:spacing w:before="40"/>
              <w:jc w:val="both"/>
              <w:rPr>
                <w:noProof/>
                <w:sz w:val="22"/>
                <w:szCs w:val="22"/>
                <w:lang w:val="en-US"/>
              </w:rPr>
            </w:pPr>
            <w:r w:rsidRPr="00204C7F">
              <w:rPr>
                <w:spacing w:val="-2"/>
                <w:position w:val="-2"/>
                <w:sz w:val="22"/>
                <w:szCs w:val="22"/>
                <w:lang w:val="da-DK"/>
              </w:rPr>
              <w:t xml:space="preserve">Giai đoạn 2016 - 2020 đã có hình thức xử lý đối với các đơn vị vi phạm, cụ thể  ở cấp tỉnh đã xử phạt vi phạm hành chính đối với </w:t>
            </w:r>
            <w:r w:rsidRPr="00204C7F">
              <w:rPr>
                <w:sz w:val="22"/>
                <w:szCs w:val="22"/>
              </w:rPr>
              <w:t>27/44</w:t>
            </w:r>
            <w:r w:rsidR="00766088" w:rsidRPr="00204C7F">
              <w:rPr>
                <w:spacing w:val="-2"/>
                <w:position w:val="-2"/>
                <w:sz w:val="22"/>
                <w:szCs w:val="22"/>
                <w:lang w:val="da-DK"/>
              </w:rPr>
              <w:t xml:space="preserve"> cơ sở vi phạm</w:t>
            </w:r>
            <w:r w:rsidRPr="00204C7F">
              <w:rPr>
                <w:spacing w:val="-2"/>
                <w:position w:val="-2"/>
                <w:sz w:val="22"/>
                <w:szCs w:val="22"/>
                <w:lang w:val="da-DK"/>
              </w:rPr>
              <w:t>; Ở cấp huyện đã</w:t>
            </w:r>
            <w:r w:rsidR="00766088" w:rsidRPr="00204C7F">
              <w:rPr>
                <w:spacing w:val="-2"/>
                <w:position w:val="-2"/>
                <w:sz w:val="22"/>
                <w:szCs w:val="22"/>
                <w:lang w:val="da-DK"/>
              </w:rPr>
              <w:t xml:space="preserve"> ra quyết định xử phạt 25 cơ sở</w:t>
            </w:r>
            <w:r w:rsidRPr="00204C7F">
              <w:rPr>
                <w:spacing w:val="-2"/>
                <w:position w:val="-2"/>
                <w:sz w:val="22"/>
                <w:szCs w:val="22"/>
                <w:lang w:val="da-DK"/>
              </w:rPr>
              <w:t>; đình chỉ hoạt động chăn nuôi lứa lợn tiếp theo đối với 25 cơ sở để hoàn thiện hệ thống xử lý chất thải.</w:t>
            </w:r>
          </w:p>
          <w:p w:rsidR="00222D22" w:rsidRPr="00204C7F" w:rsidRDefault="00E76667" w:rsidP="001724F5">
            <w:pPr>
              <w:spacing w:before="40"/>
              <w:jc w:val="both"/>
              <w:rPr>
                <w:noProof/>
                <w:sz w:val="22"/>
                <w:szCs w:val="22"/>
              </w:rPr>
            </w:pPr>
            <w:r w:rsidRPr="00204C7F">
              <w:rPr>
                <w:noProof/>
                <w:sz w:val="22"/>
                <w:szCs w:val="22"/>
              </w:rPr>
              <w:t xml:space="preserve">- </w:t>
            </w:r>
            <w:r w:rsidR="00505205" w:rsidRPr="00204C7F">
              <w:rPr>
                <w:iCs/>
                <w:noProof/>
                <w:sz w:val="22"/>
                <w:szCs w:val="22"/>
              </w:rPr>
              <w:t>Thực hiện quy định (tại Điểm d Khoản 1 Điều 59</w:t>
            </w:r>
            <w:r w:rsidR="00207C60" w:rsidRPr="00204C7F">
              <w:rPr>
                <w:iCs/>
                <w:noProof/>
                <w:sz w:val="22"/>
                <w:szCs w:val="22"/>
              </w:rPr>
              <w:t xml:space="preserve"> -</w:t>
            </w:r>
            <w:r w:rsidR="00207C60" w:rsidRPr="00204C7F">
              <w:rPr>
                <w:i/>
                <w:noProof/>
                <w:sz w:val="22"/>
                <w:szCs w:val="22"/>
              </w:rPr>
              <w:t>“Các quy hoạch về đầu tư phát triển hàng hóa, dịch vụ, sản phẩm cụ thể, ấn định khối lượng, số lượng hàng hóa, dịch vụ, sản phẩm được sản xuất, tiêu thụ đã được quyết định hoặc phê duyệt hết hiệu lực chậm nhất là ngày 31 tháng 12 năm 2018”</w:t>
            </w:r>
            <w:r w:rsidR="00505205" w:rsidRPr="00204C7F">
              <w:rPr>
                <w:iCs/>
                <w:noProof/>
                <w:sz w:val="22"/>
                <w:szCs w:val="22"/>
              </w:rPr>
              <w:t xml:space="preserve">) của Luật Quy hoạch, UBND tỉnh đã ban hành </w:t>
            </w:r>
            <w:r w:rsidR="00207C60" w:rsidRPr="00204C7F">
              <w:rPr>
                <w:iCs/>
                <w:noProof/>
                <w:sz w:val="22"/>
                <w:szCs w:val="22"/>
              </w:rPr>
              <w:t xml:space="preserve">Quyết định số </w:t>
            </w:r>
            <w:r w:rsidR="00505205" w:rsidRPr="00204C7F">
              <w:rPr>
                <w:iCs/>
                <w:noProof/>
                <w:sz w:val="22"/>
                <w:szCs w:val="22"/>
              </w:rPr>
              <w:t xml:space="preserve">2436/QĐ-UBND Ngày 31/7/2020 về việc bãi bỏ các quyết định phê duyệt </w:t>
            </w:r>
            <w:r w:rsidR="00207C60" w:rsidRPr="00204C7F">
              <w:rPr>
                <w:iCs/>
                <w:noProof/>
                <w:sz w:val="22"/>
                <w:szCs w:val="22"/>
              </w:rPr>
              <w:t>Q</w:t>
            </w:r>
            <w:r w:rsidR="00505205" w:rsidRPr="00204C7F">
              <w:rPr>
                <w:iCs/>
                <w:noProof/>
                <w:sz w:val="22"/>
                <w:szCs w:val="22"/>
              </w:rPr>
              <w:t>uy hoạch hàng hóa, dịch vụ, sản phẩm cụ thể thuộc lĩnh vực nông nghiệp và phát triển nông thôn. Theo đó, quy hoạch chăn nuôi đã bị</w:t>
            </w:r>
            <w:r w:rsidR="00EB6BC5" w:rsidRPr="00204C7F">
              <w:rPr>
                <w:iCs/>
                <w:noProof/>
                <w:sz w:val="22"/>
                <w:szCs w:val="22"/>
              </w:rPr>
              <w:t xml:space="preserve"> bãi bỏ;</w:t>
            </w:r>
            <w:r w:rsidR="00505205" w:rsidRPr="00204C7F">
              <w:rPr>
                <w:iCs/>
                <w:noProof/>
                <w:sz w:val="22"/>
                <w:szCs w:val="22"/>
              </w:rPr>
              <w:t xml:space="preserve"> theo quy định của Luật Chăn nuôi,</w:t>
            </w:r>
            <w:r w:rsidR="001724F5" w:rsidRPr="00204C7F">
              <w:rPr>
                <w:iCs/>
                <w:noProof/>
                <w:sz w:val="22"/>
                <w:szCs w:val="22"/>
              </w:rPr>
              <w:t xml:space="preserve"> việc đầu tư phát triển các cơ sở chăn nuôi và quản lý nhà nước phải căn cứ vào </w:t>
            </w:r>
            <w:r w:rsidR="001724F5" w:rsidRPr="00204C7F">
              <w:rPr>
                <w:noProof/>
                <w:sz w:val="22"/>
                <w:szCs w:val="22"/>
              </w:rPr>
              <w:t>quy định hướng dẫn về tiêu chí, quy chuẩn kỹ thuật quy định</w:t>
            </w:r>
            <w:r w:rsidR="001724F5" w:rsidRPr="00204C7F">
              <w:rPr>
                <w:rStyle w:val="FootnoteReference"/>
                <w:noProof/>
                <w:sz w:val="22"/>
                <w:szCs w:val="22"/>
              </w:rPr>
              <w:footnoteReference w:id="1"/>
            </w:r>
            <w:r w:rsidR="001724F5" w:rsidRPr="00204C7F">
              <w:rPr>
                <w:noProof/>
                <w:sz w:val="22"/>
                <w:szCs w:val="22"/>
              </w:rPr>
              <w:t xml:space="preserve">. </w:t>
            </w:r>
          </w:p>
          <w:p w:rsidR="001724F5" w:rsidRPr="00204C7F" w:rsidRDefault="001724F5" w:rsidP="002962BB">
            <w:pPr>
              <w:spacing w:before="40"/>
              <w:jc w:val="both"/>
              <w:rPr>
                <w:noProof/>
                <w:sz w:val="22"/>
                <w:szCs w:val="22"/>
                <w:lang w:val="en-US"/>
              </w:rPr>
            </w:pPr>
            <w:r w:rsidRPr="00204C7F">
              <w:rPr>
                <w:noProof/>
                <w:sz w:val="22"/>
                <w:szCs w:val="22"/>
              </w:rPr>
              <w:t xml:space="preserve">- Đối với giải pháp phát triển bền vững ngành chăn nuôi: UBND tỉnh đã ban hành </w:t>
            </w:r>
            <w:r w:rsidR="00204CD5" w:rsidRPr="00204C7F">
              <w:rPr>
                <w:noProof/>
                <w:spacing w:val="-2"/>
                <w:sz w:val="22"/>
                <w:szCs w:val="22"/>
              </w:rPr>
              <w:t>Kế hoạch C</w:t>
            </w:r>
            <w:r w:rsidRPr="00204C7F">
              <w:rPr>
                <w:noProof/>
                <w:spacing w:val="-2"/>
                <w:sz w:val="22"/>
                <w:szCs w:val="22"/>
              </w:rPr>
              <w:t xml:space="preserve">ơ cấu lại ngành nông nghiệp </w:t>
            </w:r>
            <w:r w:rsidRPr="00204C7F">
              <w:rPr>
                <w:i/>
                <w:noProof/>
                <w:spacing w:val="-2"/>
                <w:sz w:val="22"/>
                <w:szCs w:val="22"/>
              </w:rPr>
              <w:t>(tại</w:t>
            </w:r>
            <w:r w:rsidRPr="00204C7F">
              <w:rPr>
                <w:noProof/>
                <w:spacing w:val="-2"/>
                <w:sz w:val="22"/>
                <w:szCs w:val="22"/>
              </w:rPr>
              <w:t xml:space="preserve"> </w:t>
            </w:r>
            <w:r w:rsidRPr="00204C7F">
              <w:rPr>
                <w:i/>
                <w:noProof/>
                <w:spacing w:val="-2"/>
                <w:sz w:val="22"/>
                <w:szCs w:val="22"/>
              </w:rPr>
              <w:t xml:space="preserve">Quyết định số 786/QĐ-UBNDngày 18/3/2019 của UBND tỉnh), </w:t>
            </w:r>
            <w:r w:rsidRPr="00204C7F">
              <w:rPr>
                <w:noProof/>
                <w:spacing w:val="-2"/>
                <w:sz w:val="22"/>
                <w:szCs w:val="22"/>
              </w:rPr>
              <w:t>trong đó định hướng, giải pháp cơ cấu lại ngành, lĩnh vực, sản phẩm chăn nuôi; đồng thời</w:t>
            </w:r>
            <w:r w:rsidR="00F63B78" w:rsidRPr="00204C7F">
              <w:rPr>
                <w:noProof/>
                <w:spacing w:val="-2"/>
                <w:sz w:val="22"/>
                <w:szCs w:val="22"/>
              </w:rPr>
              <w:t>,</w:t>
            </w:r>
            <w:r w:rsidR="00E93A07" w:rsidRPr="00204C7F">
              <w:rPr>
                <w:noProof/>
                <w:spacing w:val="-2"/>
                <w:sz w:val="22"/>
                <w:szCs w:val="22"/>
              </w:rPr>
              <w:t xml:space="preserve"> xây dựng cơ chế, chính sách hỗ trợ phát triển chăn nuôi </w:t>
            </w:r>
            <w:r w:rsidR="006D3A4C" w:rsidRPr="00204C7F">
              <w:rPr>
                <w:noProof/>
                <w:spacing w:val="-2"/>
                <w:sz w:val="22"/>
                <w:szCs w:val="22"/>
                <w:lang w:val="en-US"/>
              </w:rPr>
              <w:t>đưa vào</w:t>
            </w:r>
            <w:r w:rsidR="00E93A07" w:rsidRPr="00204C7F">
              <w:rPr>
                <w:i/>
                <w:noProof/>
                <w:spacing w:val="-2"/>
                <w:sz w:val="22"/>
                <w:szCs w:val="22"/>
              </w:rPr>
              <w:t xml:space="preserve"> </w:t>
            </w:r>
            <w:r w:rsidR="00E93A07" w:rsidRPr="00204C7F">
              <w:rPr>
                <w:noProof/>
                <w:sz w:val="22"/>
                <w:szCs w:val="22"/>
              </w:rPr>
              <w:t>Nghị quyết số 123/2018/NĐ-HĐND về</w:t>
            </w:r>
            <w:r w:rsidR="00E93A07" w:rsidRPr="00204C7F">
              <w:rPr>
                <w:i/>
                <w:noProof/>
                <w:spacing w:val="-2"/>
                <w:sz w:val="22"/>
                <w:szCs w:val="22"/>
              </w:rPr>
              <w:t xml:space="preserve"> </w:t>
            </w:r>
            <w:r w:rsidR="00E93A07" w:rsidRPr="00204C7F">
              <w:rPr>
                <w:noProof/>
                <w:sz w:val="22"/>
                <w:szCs w:val="22"/>
              </w:rPr>
              <w:t>Chính sách khuyến khích phát triển nông nghiệp, nông thôn</w:t>
            </w:r>
            <w:r w:rsidR="00EB6BC5" w:rsidRPr="00204C7F">
              <w:rPr>
                <w:noProof/>
                <w:sz w:val="22"/>
                <w:szCs w:val="22"/>
                <w:lang w:val="en-US"/>
              </w:rPr>
              <w:t xml:space="preserve"> </w:t>
            </w:r>
            <w:r w:rsidR="00E93A07" w:rsidRPr="00204C7F">
              <w:rPr>
                <w:noProof/>
                <w:sz w:val="22"/>
                <w:szCs w:val="22"/>
              </w:rPr>
              <w:t xml:space="preserve">giai đoạn 2019-2020, </w:t>
            </w:r>
            <w:r w:rsidR="00C239DF" w:rsidRPr="00204C7F">
              <w:rPr>
                <w:noProof/>
                <w:sz w:val="22"/>
                <w:szCs w:val="22"/>
              </w:rPr>
              <w:t xml:space="preserve">Nghị quyết số 214/2020/NQ-HĐND ngày </w:t>
            </w:r>
            <w:r w:rsidR="00736EE9" w:rsidRPr="00204C7F">
              <w:rPr>
                <w:noProof/>
                <w:sz w:val="22"/>
                <w:szCs w:val="22"/>
              </w:rPr>
              <w:t xml:space="preserve">10/7/2020 của HĐND tỉnh về Chính sách hỗ trợ phục hồi sản xuất kinh doanh thúc đẩy phát triển kinh tế trong điều kiện phòng, chống dịch Covid-19 </w:t>
            </w:r>
            <w:r w:rsidR="006D3A4C" w:rsidRPr="00204C7F">
              <w:rPr>
                <w:noProof/>
                <w:sz w:val="22"/>
                <w:szCs w:val="22"/>
                <w:lang w:val="en-US"/>
              </w:rPr>
              <w:t>để tổ chức thực hiện.</w:t>
            </w:r>
          </w:p>
        </w:tc>
        <w:tc>
          <w:tcPr>
            <w:tcW w:w="3067" w:type="dxa"/>
            <w:vAlign w:val="center"/>
          </w:tcPr>
          <w:p w:rsidR="00222D22" w:rsidRPr="00204C7F" w:rsidRDefault="00222D22">
            <w:pPr>
              <w:rPr>
                <w:rFonts w:asciiTheme="majorHAnsi" w:hAnsiTheme="majorHAnsi" w:cstheme="majorHAnsi"/>
                <w:noProof/>
                <w:sz w:val="22"/>
                <w:szCs w:val="22"/>
              </w:rPr>
            </w:pPr>
          </w:p>
        </w:tc>
        <w:tc>
          <w:tcPr>
            <w:tcW w:w="3244" w:type="dxa"/>
            <w:vAlign w:val="center"/>
          </w:tcPr>
          <w:p w:rsidR="0017639C" w:rsidRPr="00204C7F" w:rsidRDefault="0017639C" w:rsidP="0017639C">
            <w:pPr>
              <w:spacing w:after="120"/>
              <w:jc w:val="both"/>
              <w:rPr>
                <w:noProof/>
                <w:sz w:val="22"/>
                <w:szCs w:val="22"/>
              </w:rPr>
            </w:pPr>
            <w:r w:rsidRPr="00204C7F">
              <w:rPr>
                <w:noProof/>
                <w:sz w:val="22"/>
                <w:szCs w:val="22"/>
              </w:rPr>
              <w:t xml:space="preserve">- </w:t>
            </w:r>
            <w:r w:rsidR="00AE57C0" w:rsidRPr="00204C7F">
              <w:rPr>
                <w:noProof/>
                <w:sz w:val="22"/>
                <w:szCs w:val="22"/>
              </w:rPr>
              <w:t xml:space="preserve">Tiếp tục </w:t>
            </w:r>
            <w:r w:rsidRPr="00204C7F">
              <w:rPr>
                <w:noProof/>
                <w:sz w:val="22"/>
                <w:szCs w:val="22"/>
              </w:rPr>
              <w:t>tuyên truyền,</w:t>
            </w:r>
            <w:r w:rsidR="00AE57C0" w:rsidRPr="00204C7F">
              <w:rPr>
                <w:noProof/>
                <w:sz w:val="22"/>
                <w:szCs w:val="22"/>
              </w:rPr>
              <w:t xml:space="preserve"> chỉ đạo</w:t>
            </w:r>
            <w:r w:rsidRPr="00204C7F">
              <w:rPr>
                <w:noProof/>
                <w:sz w:val="22"/>
                <w:szCs w:val="22"/>
              </w:rPr>
              <w:t xml:space="preserve"> hướng dẫn địa phương</w:t>
            </w:r>
            <w:r w:rsidR="00AE57C0" w:rsidRPr="00204C7F">
              <w:rPr>
                <w:noProof/>
                <w:sz w:val="22"/>
                <w:szCs w:val="22"/>
              </w:rPr>
              <w:t xml:space="preserve">, người chăn nuôi thực hiện tốt </w:t>
            </w:r>
            <w:r w:rsidRPr="00204C7F">
              <w:rPr>
                <w:noProof/>
                <w:sz w:val="22"/>
                <w:szCs w:val="22"/>
              </w:rPr>
              <w:t>các nội dung quy định của Luật Chăn nuôi, Thông tư 23/2019/TT-BNN</w:t>
            </w:r>
            <w:r w:rsidR="00421D0F" w:rsidRPr="00204C7F">
              <w:rPr>
                <w:noProof/>
                <w:sz w:val="22"/>
                <w:szCs w:val="22"/>
              </w:rPr>
              <w:t xml:space="preserve"> </w:t>
            </w:r>
            <w:r w:rsidRPr="00204C7F">
              <w:rPr>
                <w:noProof/>
                <w:sz w:val="22"/>
                <w:szCs w:val="22"/>
              </w:rPr>
              <w:t xml:space="preserve">ngày </w:t>
            </w:r>
            <w:r w:rsidR="00AE57C0" w:rsidRPr="00204C7F">
              <w:rPr>
                <w:noProof/>
                <w:sz w:val="22"/>
                <w:szCs w:val="22"/>
              </w:rPr>
              <w:t>30/11</w:t>
            </w:r>
            <w:r w:rsidR="00421D0F" w:rsidRPr="00204C7F">
              <w:rPr>
                <w:noProof/>
                <w:sz w:val="22"/>
                <w:szCs w:val="22"/>
              </w:rPr>
              <w:t>/ 201</w:t>
            </w:r>
            <w:r w:rsidR="00AE57C0" w:rsidRPr="00204C7F">
              <w:rPr>
                <w:noProof/>
                <w:sz w:val="22"/>
                <w:szCs w:val="22"/>
              </w:rPr>
              <w:t xml:space="preserve">9 về Hướng dẫn một số điều Luật Chăn nuôi, </w:t>
            </w:r>
            <w:r w:rsidRPr="00204C7F">
              <w:rPr>
                <w:noProof/>
                <w:sz w:val="22"/>
                <w:szCs w:val="22"/>
              </w:rPr>
              <w:t>như</w:t>
            </w:r>
            <w:r w:rsidR="00AE57C0" w:rsidRPr="00204C7F">
              <w:rPr>
                <w:noProof/>
                <w:sz w:val="22"/>
                <w:szCs w:val="22"/>
              </w:rPr>
              <w:t>:</w:t>
            </w:r>
            <w:r w:rsidR="007D3BE8" w:rsidRPr="00204C7F">
              <w:rPr>
                <w:noProof/>
                <w:sz w:val="22"/>
                <w:szCs w:val="22"/>
              </w:rPr>
              <w:t xml:space="preserve"> Điều kiện, tiêu chí</w:t>
            </w:r>
            <w:r w:rsidRPr="00204C7F">
              <w:rPr>
                <w:noProof/>
                <w:sz w:val="22"/>
                <w:szCs w:val="22"/>
              </w:rPr>
              <w:t xml:space="preserve"> khoảng cách an toàn trong </w:t>
            </w:r>
            <w:r w:rsidRPr="00204C7F">
              <w:rPr>
                <w:noProof/>
                <w:sz w:val="22"/>
                <w:szCs w:val="22"/>
              </w:rPr>
              <w:lastRenderedPageBreak/>
              <w:t>chăn nuôi, kê khai hoạt động chăn nuôi, điều kiện chăn nuôi,</w:t>
            </w:r>
            <w:r w:rsidR="00AE57C0" w:rsidRPr="00204C7F">
              <w:rPr>
                <w:noProof/>
                <w:sz w:val="22"/>
                <w:szCs w:val="22"/>
              </w:rPr>
              <w:t xml:space="preserve"> </w:t>
            </w:r>
            <w:r w:rsidRPr="00204C7F">
              <w:rPr>
                <w:noProof/>
                <w:sz w:val="22"/>
                <w:szCs w:val="22"/>
              </w:rPr>
              <w:t>bảo vệ môi trường,...</w:t>
            </w:r>
            <w:r w:rsidR="00AE57C0" w:rsidRPr="00204C7F">
              <w:rPr>
                <w:noProof/>
                <w:sz w:val="22"/>
                <w:szCs w:val="22"/>
              </w:rPr>
              <w:t xml:space="preserve"> và tăng cường </w:t>
            </w:r>
            <w:r w:rsidR="0071635F" w:rsidRPr="00204C7F">
              <w:rPr>
                <w:noProof/>
                <w:sz w:val="22"/>
                <w:szCs w:val="22"/>
              </w:rPr>
              <w:t>kiểm tra, giám sát, quản lý chăn nuôi.</w:t>
            </w:r>
          </w:p>
          <w:p w:rsidR="0017639C" w:rsidRPr="00204C7F" w:rsidRDefault="0017639C" w:rsidP="0017639C">
            <w:pPr>
              <w:spacing w:after="120"/>
              <w:jc w:val="both"/>
              <w:rPr>
                <w:noProof/>
                <w:sz w:val="22"/>
                <w:szCs w:val="22"/>
              </w:rPr>
            </w:pPr>
            <w:r w:rsidRPr="00204C7F">
              <w:rPr>
                <w:noProof/>
                <w:sz w:val="24"/>
                <w:szCs w:val="24"/>
              </w:rPr>
              <w:t xml:space="preserve">- </w:t>
            </w:r>
            <w:r w:rsidRPr="00204C7F">
              <w:rPr>
                <w:noProof/>
                <w:sz w:val="22"/>
                <w:szCs w:val="22"/>
              </w:rPr>
              <w:t xml:space="preserve">Tiếp tục </w:t>
            </w:r>
            <w:r w:rsidR="0071635F" w:rsidRPr="00204C7F">
              <w:rPr>
                <w:noProof/>
                <w:sz w:val="22"/>
                <w:szCs w:val="22"/>
              </w:rPr>
              <w:t>triển khai có hiệu quả các cơ chế, chính sách khuyến khích, hỗ</w:t>
            </w:r>
            <w:r w:rsidR="00421D0F" w:rsidRPr="00204C7F">
              <w:rPr>
                <w:noProof/>
                <w:sz w:val="22"/>
                <w:szCs w:val="22"/>
              </w:rPr>
              <w:t xml:space="preserve"> </w:t>
            </w:r>
            <w:r w:rsidR="0071635F" w:rsidRPr="00204C7F">
              <w:rPr>
                <w:noProof/>
                <w:sz w:val="22"/>
                <w:szCs w:val="22"/>
              </w:rPr>
              <w:t xml:space="preserve">trợ phát triển chăn nuôi theo </w:t>
            </w:r>
            <w:r w:rsidR="00421D0F" w:rsidRPr="00204C7F">
              <w:rPr>
                <w:noProof/>
                <w:sz w:val="22"/>
                <w:szCs w:val="22"/>
              </w:rPr>
              <w:t>Nghị quyết số 123/2018/NĐ-HĐND ngày 13/12/2018; Nghị quyết số 214/2020/NQ-HĐND ngày 10/7/2020 của HĐND tỉnh,...</w:t>
            </w:r>
          </w:p>
          <w:p w:rsidR="00222D22" w:rsidRPr="00204C7F" w:rsidRDefault="00222D22" w:rsidP="00BA2135">
            <w:pPr>
              <w:jc w:val="both"/>
              <w:rPr>
                <w:rFonts w:asciiTheme="majorHAnsi" w:hAnsiTheme="majorHAnsi" w:cstheme="majorHAnsi"/>
                <w:noProof/>
                <w:sz w:val="22"/>
                <w:szCs w:val="22"/>
              </w:rPr>
            </w:pPr>
          </w:p>
        </w:tc>
        <w:tc>
          <w:tcPr>
            <w:tcW w:w="583" w:type="dxa"/>
            <w:vAlign w:val="center"/>
          </w:tcPr>
          <w:p w:rsidR="00222D22" w:rsidRPr="00204C7F" w:rsidRDefault="00222D22">
            <w:pPr>
              <w:rPr>
                <w:rFonts w:asciiTheme="majorHAnsi" w:hAnsiTheme="majorHAnsi" w:cstheme="majorHAnsi"/>
                <w:noProof/>
                <w:sz w:val="22"/>
                <w:szCs w:val="22"/>
              </w:rPr>
            </w:pPr>
          </w:p>
        </w:tc>
      </w:tr>
      <w:tr w:rsidR="00204C7F" w:rsidRPr="00204C7F" w:rsidTr="00CA0893">
        <w:trPr>
          <w:trHeight w:val="1833"/>
        </w:trPr>
        <w:tc>
          <w:tcPr>
            <w:tcW w:w="567" w:type="dxa"/>
            <w:vAlign w:val="center"/>
          </w:tcPr>
          <w:p w:rsidR="00834B38" w:rsidRPr="00204C7F" w:rsidRDefault="00834B38" w:rsidP="00834B38">
            <w:pPr>
              <w:jc w:val="center"/>
              <w:rPr>
                <w:rFonts w:asciiTheme="majorHAnsi" w:hAnsiTheme="majorHAnsi" w:cstheme="majorHAnsi"/>
                <w:noProof/>
                <w:sz w:val="22"/>
                <w:szCs w:val="22"/>
              </w:rPr>
            </w:pPr>
            <w:r w:rsidRPr="00204C7F">
              <w:rPr>
                <w:rFonts w:asciiTheme="majorHAnsi" w:hAnsiTheme="majorHAnsi" w:cstheme="majorHAnsi"/>
                <w:noProof/>
                <w:sz w:val="22"/>
                <w:szCs w:val="22"/>
              </w:rPr>
              <w:lastRenderedPageBreak/>
              <w:t>4</w:t>
            </w:r>
          </w:p>
        </w:tc>
        <w:tc>
          <w:tcPr>
            <w:tcW w:w="2642" w:type="dxa"/>
            <w:vAlign w:val="center"/>
          </w:tcPr>
          <w:p w:rsidR="00834B38" w:rsidRPr="00204C7F" w:rsidRDefault="00834B38" w:rsidP="00834B38">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Công tác kiểm tra, kiểm soát đảm bảo chất lượng vật tư nông nghiệp. </w:t>
            </w:r>
            <w:r w:rsidRPr="00204C7F">
              <w:rPr>
                <w:rFonts w:asciiTheme="majorHAnsi" w:hAnsiTheme="majorHAnsi" w:cstheme="majorHAnsi"/>
                <w:b/>
                <w:i/>
                <w:noProof/>
                <w:sz w:val="22"/>
                <w:szCs w:val="22"/>
              </w:rPr>
              <w:t>(Kỳ họp thứ 5)</w:t>
            </w:r>
          </w:p>
        </w:tc>
        <w:tc>
          <w:tcPr>
            <w:tcW w:w="5774" w:type="dxa"/>
          </w:tcPr>
          <w:p w:rsidR="00834B38" w:rsidRPr="00204C7F" w:rsidRDefault="00834B38" w:rsidP="00DE72E1">
            <w:pPr>
              <w:keepNext/>
              <w:tabs>
                <w:tab w:val="left" w:pos="709"/>
              </w:tabs>
              <w:spacing w:before="60"/>
              <w:jc w:val="both"/>
              <w:rPr>
                <w:noProof/>
                <w:sz w:val="22"/>
                <w:szCs w:val="22"/>
              </w:rPr>
            </w:pPr>
            <w:r w:rsidRPr="00204C7F">
              <w:rPr>
                <w:noProof/>
                <w:sz w:val="22"/>
                <w:szCs w:val="22"/>
              </w:rPr>
              <w:t>- UBND tỉnh</w:t>
            </w:r>
            <w:r w:rsidR="0015412C" w:rsidRPr="00204C7F">
              <w:rPr>
                <w:noProof/>
                <w:sz w:val="22"/>
                <w:szCs w:val="22"/>
                <w:lang w:val="en-US"/>
              </w:rPr>
              <w:t xml:space="preserve"> </w:t>
            </w:r>
            <w:r w:rsidRPr="00204C7F">
              <w:rPr>
                <w:noProof/>
                <w:sz w:val="22"/>
                <w:szCs w:val="22"/>
              </w:rPr>
              <w:t>ban hành Kế hoạch đảm bảo chất lượng, ATTP trong lĩnh vực nông nghiệp</w:t>
            </w:r>
            <w:r w:rsidR="0015412C" w:rsidRPr="00204C7F">
              <w:rPr>
                <w:noProof/>
                <w:sz w:val="22"/>
                <w:szCs w:val="22"/>
                <w:lang w:val="en-US"/>
              </w:rPr>
              <w:t xml:space="preserve"> hàng năm</w:t>
            </w:r>
            <w:r w:rsidRPr="00204C7F">
              <w:rPr>
                <w:noProof/>
                <w:sz w:val="22"/>
                <w:szCs w:val="22"/>
              </w:rPr>
              <w:t>; Sở Nông nghiệp và PTNT ban hành</w:t>
            </w:r>
            <w:r w:rsidR="00EB6BC5" w:rsidRPr="00204C7F">
              <w:rPr>
                <w:noProof/>
                <w:sz w:val="22"/>
                <w:szCs w:val="22"/>
                <w:lang w:val="en-US"/>
              </w:rPr>
              <w:t xml:space="preserve"> đồng bộ </w:t>
            </w:r>
            <w:r w:rsidRPr="00204C7F">
              <w:rPr>
                <w:noProof/>
                <w:sz w:val="22"/>
                <w:szCs w:val="22"/>
              </w:rPr>
              <w:t>các văn bản chỉ đạo, hướng dẫn c</w:t>
            </w:r>
            <w:r w:rsidR="00EB6BC5" w:rsidRPr="00204C7F">
              <w:rPr>
                <w:noProof/>
                <w:sz w:val="22"/>
                <w:szCs w:val="22"/>
              </w:rPr>
              <w:t xml:space="preserve">ác đơn vị, địa phương tăng cường kiểm tra, kiểm soát </w:t>
            </w:r>
            <w:r w:rsidRPr="00204C7F">
              <w:rPr>
                <w:noProof/>
                <w:sz w:val="22"/>
                <w:szCs w:val="22"/>
              </w:rPr>
              <w:t xml:space="preserve">chất lượng VTNN (hơn 20 văn bản/năm); niêm yết công khai danh sách các cơ sở sản xuất, kinh doanh </w:t>
            </w:r>
            <w:r w:rsidR="003C4F02" w:rsidRPr="00204C7F">
              <w:rPr>
                <w:noProof/>
                <w:sz w:val="22"/>
                <w:szCs w:val="22"/>
              </w:rPr>
              <w:t>VTNN</w:t>
            </w:r>
            <w:r w:rsidRPr="00204C7F">
              <w:rPr>
                <w:noProof/>
                <w:sz w:val="22"/>
                <w:szCs w:val="22"/>
              </w:rPr>
              <w:t xml:space="preserve"> đủ điều kiện và các cơ sở vi phạm tại các hội quán, địa điểm sinh hoạt cộng động, trụ sở UBND các phường, xã, thị trấn, thông báo rộng rãi trên các phương tiện thông tin đại chúng, nhằm khuyến cáo người dân biết và lựa chọn khi mua các loại hàng hóa </w:t>
            </w:r>
            <w:r w:rsidR="00C910A4" w:rsidRPr="00204C7F">
              <w:rPr>
                <w:noProof/>
                <w:sz w:val="22"/>
                <w:szCs w:val="22"/>
              </w:rPr>
              <w:t>VTNN</w:t>
            </w:r>
            <w:r w:rsidRPr="00204C7F">
              <w:rPr>
                <w:noProof/>
                <w:sz w:val="22"/>
                <w:szCs w:val="22"/>
              </w:rPr>
              <w:t xml:space="preserve">. </w:t>
            </w:r>
          </w:p>
          <w:p w:rsidR="00834B38" w:rsidRPr="00204C7F" w:rsidRDefault="00834B38" w:rsidP="00DE72E1">
            <w:pPr>
              <w:spacing w:before="60"/>
              <w:jc w:val="both"/>
              <w:rPr>
                <w:noProof/>
                <w:sz w:val="22"/>
                <w:szCs w:val="22"/>
              </w:rPr>
            </w:pPr>
            <w:r w:rsidRPr="00204C7F">
              <w:rPr>
                <w:noProof/>
                <w:sz w:val="22"/>
                <w:szCs w:val="22"/>
              </w:rPr>
              <w:t>- Tổ chức tập huấn nghiệp vụ cho đội ngũ cán bộ quản lý 3 cấp tỉnh, huyện, xã (ít nhất 1 lượt/năm). Thực hiện q</w:t>
            </w:r>
            <w:r w:rsidRPr="00204C7F">
              <w:rPr>
                <w:noProof/>
                <w:spacing w:val="-8"/>
                <w:sz w:val="22"/>
                <w:szCs w:val="22"/>
              </w:rPr>
              <w:t>uản lý</w:t>
            </w:r>
            <w:r w:rsidR="00BF6CD0" w:rsidRPr="00204C7F">
              <w:rPr>
                <w:noProof/>
                <w:spacing w:val="-8"/>
                <w:sz w:val="22"/>
                <w:szCs w:val="22"/>
              </w:rPr>
              <w:t xml:space="preserve"> chặt chẽ về</w:t>
            </w:r>
            <w:r w:rsidRPr="00204C7F">
              <w:rPr>
                <w:noProof/>
                <w:spacing w:val="-8"/>
                <w:sz w:val="22"/>
                <w:szCs w:val="22"/>
              </w:rPr>
              <w:t xml:space="preserve"> điều kiện sản xuất kinh doanh VTNN, với </w:t>
            </w:r>
            <w:r w:rsidRPr="00204C7F">
              <w:rPr>
                <w:noProof/>
                <w:sz w:val="22"/>
                <w:szCs w:val="22"/>
              </w:rPr>
              <w:t xml:space="preserve">100% cơ sở buôn bán thuốc </w:t>
            </w:r>
            <w:r w:rsidR="00EB6BC5" w:rsidRPr="00204C7F">
              <w:rPr>
                <w:noProof/>
                <w:sz w:val="22"/>
                <w:szCs w:val="22"/>
                <w:lang w:val="en-US"/>
              </w:rPr>
              <w:t>BVTV</w:t>
            </w:r>
            <w:r w:rsidRPr="00204C7F">
              <w:rPr>
                <w:noProof/>
                <w:sz w:val="22"/>
                <w:szCs w:val="22"/>
              </w:rPr>
              <w:t xml:space="preserve">, cơ sở kinh doanh thuốc thú y được cấp Giấy chứng nhận đủ điều kiện </w:t>
            </w:r>
            <w:r w:rsidR="008A0521" w:rsidRPr="00204C7F">
              <w:rPr>
                <w:noProof/>
                <w:sz w:val="22"/>
                <w:szCs w:val="22"/>
                <w:lang w:val="en-US"/>
              </w:rPr>
              <w:t>KD</w:t>
            </w:r>
            <w:r w:rsidRPr="00204C7F">
              <w:rPr>
                <w:noProof/>
                <w:sz w:val="22"/>
                <w:szCs w:val="22"/>
              </w:rPr>
              <w:t xml:space="preserve">; 65,82% các cơ sở </w:t>
            </w:r>
            <w:r w:rsidR="008A0521" w:rsidRPr="00204C7F">
              <w:rPr>
                <w:noProof/>
                <w:sz w:val="22"/>
                <w:szCs w:val="22"/>
                <w:lang w:val="en-US"/>
              </w:rPr>
              <w:t>KD</w:t>
            </w:r>
            <w:r w:rsidRPr="00204C7F">
              <w:rPr>
                <w:noProof/>
                <w:sz w:val="22"/>
                <w:szCs w:val="22"/>
              </w:rPr>
              <w:t xml:space="preserve"> phân bón được c</w:t>
            </w:r>
            <w:r w:rsidR="00561CE8" w:rsidRPr="00204C7F">
              <w:rPr>
                <w:noProof/>
                <w:sz w:val="22"/>
                <w:szCs w:val="22"/>
              </w:rPr>
              <w:t>ấp Giấy chứng nhận đủ điều kiện</w:t>
            </w:r>
            <w:r w:rsidRPr="00204C7F">
              <w:rPr>
                <w:noProof/>
                <w:sz w:val="22"/>
                <w:szCs w:val="22"/>
              </w:rPr>
              <w:t>.</w:t>
            </w:r>
          </w:p>
          <w:p w:rsidR="00834B38" w:rsidRPr="00204C7F" w:rsidRDefault="00834B38" w:rsidP="004E68B0">
            <w:pPr>
              <w:spacing w:before="60"/>
              <w:jc w:val="both"/>
              <w:rPr>
                <w:noProof/>
                <w:spacing w:val="-4"/>
                <w:sz w:val="22"/>
                <w:szCs w:val="22"/>
              </w:rPr>
            </w:pPr>
            <w:r w:rsidRPr="00204C7F">
              <w:rPr>
                <w:noProof/>
                <w:spacing w:val="-4"/>
                <w:sz w:val="22"/>
                <w:szCs w:val="22"/>
              </w:rPr>
              <w:t xml:space="preserve">- </w:t>
            </w:r>
            <w:r w:rsidR="00C910A4" w:rsidRPr="00204C7F">
              <w:rPr>
                <w:noProof/>
                <w:spacing w:val="-4"/>
                <w:sz w:val="22"/>
                <w:szCs w:val="22"/>
              </w:rPr>
              <w:t>Thường xuyên tiến hành</w:t>
            </w:r>
            <w:r w:rsidR="004E68B0" w:rsidRPr="00204C7F">
              <w:rPr>
                <w:noProof/>
                <w:spacing w:val="-4"/>
                <w:sz w:val="22"/>
                <w:szCs w:val="22"/>
                <w:lang w:val="en-US"/>
              </w:rPr>
              <w:t xml:space="preserve"> các đợt</w:t>
            </w:r>
            <w:r w:rsidRPr="00204C7F">
              <w:rPr>
                <w:noProof/>
                <w:spacing w:val="-4"/>
                <w:sz w:val="22"/>
                <w:szCs w:val="22"/>
              </w:rPr>
              <w:t xml:space="preserve"> thanh tra, kiểm tra việc chấp hành</w:t>
            </w:r>
            <w:r w:rsidR="00C910A4" w:rsidRPr="00204C7F">
              <w:rPr>
                <w:noProof/>
                <w:spacing w:val="-4"/>
                <w:sz w:val="22"/>
                <w:szCs w:val="22"/>
              </w:rPr>
              <w:t xml:space="preserve"> </w:t>
            </w:r>
            <w:r w:rsidRPr="00204C7F">
              <w:rPr>
                <w:noProof/>
                <w:spacing w:val="-4"/>
                <w:sz w:val="22"/>
                <w:szCs w:val="22"/>
              </w:rPr>
              <w:t xml:space="preserve">các quy định về sản xuất kinh doanh </w:t>
            </w:r>
            <w:r w:rsidR="00C910A4" w:rsidRPr="00204C7F">
              <w:rPr>
                <w:noProof/>
                <w:spacing w:val="-4"/>
                <w:sz w:val="22"/>
                <w:szCs w:val="22"/>
              </w:rPr>
              <w:t xml:space="preserve">VTNN, </w:t>
            </w:r>
            <w:r w:rsidRPr="00204C7F">
              <w:rPr>
                <w:noProof/>
                <w:spacing w:val="-4"/>
                <w:sz w:val="22"/>
                <w:szCs w:val="22"/>
              </w:rPr>
              <w:t>xử lý nghiêm các vi phạm: từ năm 2017 đến nay đã tổ chức kiểm tra đối với 4</w:t>
            </w:r>
            <w:r w:rsidR="004E68B0" w:rsidRPr="00204C7F">
              <w:rPr>
                <w:noProof/>
                <w:spacing w:val="-4"/>
                <w:sz w:val="22"/>
                <w:szCs w:val="22"/>
                <w:lang w:val="en-US"/>
              </w:rPr>
              <w:t>.</w:t>
            </w:r>
            <w:r w:rsidR="004E68B0" w:rsidRPr="00204C7F">
              <w:rPr>
                <w:noProof/>
                <w:spacing w:val="-4"/>
                <w:sz w:val="22"/>
                <w:szCs w:val="22"/>
              </w:rPr>
              <w:t>267 lượt cơ sở</w:t>
            </w:r>
            <w:r w:rsidRPr="00204C7F">
              <w:rPr>
                <w:noProof/>
                <w:spacing w:val="-4"/>
                <w:sz w:val="22"/>
                <w:szCs w:val="22"/>
              </w:rPr>
              <w:t>, lấy 620 mẫu các loại</w:t>
            </w:r>
            <w:r w:rsidR="004E68B0" w:rsidRPr="00204C7F">
              <w:rPr>
                <w:noProof/>
                <w:spacing w:val="-4"/>
                <w:sz w:val="22"/>
                <w:szCs w:val="22"/>
                <w:lang w:val="en-US"/>
              </w:rPr>
              <w:t xml:space="preserve"> VTNN</w:t>
            </w:r>
            <w:r w:rsidRPr="00204C7F">
              <w:rPr>
                <w:noProof/>
                <w:spacing w:val="-4"/>
                <w:sz w:val="22"/>
                <w:szCs w:val="22"/>
              </w:rPr>
              <w:t xml:space="preserve">, phát hiện 24 mẫu không đảm bảo chất lượng (chiếm tỷ </w:t>
            </w:r>
            <w:r w:rsidR="004E68B0" w:rsidRPr="00204C7F">
              <w:rPr>
                <w:noProof/>
                <w:spacing w:val="-4"/>
                <w:sz w:val="22"/>
                <w:szCs w:val="22"/>
              </w:rPr>
              <w:t>lệ 3,87% số mẫu lấy kiểm nghiệm</w:t>
            </w:r>
            <w:r w:rsidRPr="00204C7F">
              <w:rPr>
                <w:noProof/>
                <w:spacing w:val="-4"/>
                <w:sz w:val="22"/>
                <w:szCs w:val="22"/>
              </w:rPr>
              <w:t xml:space="preserve">) xử lý </w:t>
            </w:r>
            <w:r w:rsidR="004E68B0" w:rsidRPr="00204C7F">
              <w:rPr>
                <w:noProof/>
                <w:spacing w:val="-4"/>
                <w:sz w:val="22"/>
                <w:szCs w:val="22"/>
                <w:lang w:val="en-US"/>
              </w:rPr>
              <w:t xml:space="preserve">VPHC </w:t>
            </w:r>
            <w:r w:rsidRPr="00204C7F">
              <w:rPr>
                <w:noProof/>
                <w:spacing w:val="-4"/>
                <w:sz w:val="22"/>
                <w:szCs w:val="22"/>
              </w:rPr>
              <w:t xml:space="preserve">theo quy định. Có 215 cơ sở vi phạm điều kiện kinh doanh (chiếm tỷ lệ 5,04% các cơ sở được kiểm tra). </w:t>
            </w:r>
          </w:p>
        </w:tc>
        <w:tc>
          <w:tcPr>
            <w:tcW w:w="3067" w:type="dxa"/>
            <w:vAlign w:val="center"/>
          </w:tcPr>
          <w:p w:rsidR="00834B38" w:rsidRPr="00204C7F" w:rsidRDefault="00834B38" w:rsidP="00834B38">
            <w:pPr>
              <w:rPr>
                <w:rFonts w:asciiTheme="majorHAnsi" w:hAnsiTheme="majorHAnsi" w:cstheme="majorHAnsi"/>
                <w:noProof/>
                <w:sz w:val="22"/>
                <w:szCs w:val="22"/>
              </w:rPr>
            </w:pPr>
          </w:p>
        </w:tc>
        <w:tc>
          <w:tcPr>
            <w:tcW w:w="3244" w:type="dxa"/>
            <w:vAlign w:val="center"/>
          </w:tcPr>
          <w:p w:rsidR="00834B38" w:rsidRPr="00204C7F" w:rsidRDefault="00054B75" w:rsidP="00C0792C">
            <w:pPr>
              <w:spacing w:after="120"/>
              <w:jc w:val="both"/>
              <w:rPr>
                <w:noProof/>
                <w:spacing w:val="-8"/>
                <w:sz w:val="22"/>
                <w:szCs w:val="22"/>
              </w:rPr>
            </w:pPr>
            <w:r w:rsidRPr="00204C7F">
              <w:rPr>
                <w:noProof/>
                <w:sz w:val="22"/>
                <w:szCs w:val="22"/>
              </w:rPr>
              <w:t>Tiếp tục chỉ đạo</w:t>
            </w:r>
            <w:r w:rsidR="00596F64" w:rsidRPr="00204C7F">
              <w:rPr>
                <w:noProof/>
                <w:sz w:val="22"/>
                <w:szCs w:val="22"/>
                <w:lang w:val="en-US"/>
              </w:rPr>
              <w:t xml:space="preserve"> các sở, ngành, địa phương</w:t>
            </w:r>
            <w:r w:rsidRPr="00204C7F">
              <w:rPr>
                <w:noProof/>
                <w:sz w:val="22"/>
                <w:szCs w:val="22"/>
              </w:rPr>
              <w:t xml:space="preserve"> thực hiện tốt</w:t>
            </w:r>
            <w:r w:rsidR="00D34D85" w:rsidRPr="00204C7F">
              <w:rPr>
                <w:noProof/>
                <w:sz w:val="22"/>
                <w:szCs w:val="22"/>
                <w:lang w:val="en-US"/>
              </w:rPr>
              <w:t xml:space="preserve"> các nhiệm vụ theo</w:t>
            </w:r>
            <w:r w:rsidRPr="00204C7F">
              <w:rPr>
                <w:noProof/>
                <w:spacing w:val="-8"/>
                <w:sz w:val="22"/>
                <w:szCs w:val="22"/>
              </w:rPr>
              <w:t xml:space="preserve"> </w:t>
            </w:r>
            <w:r w:rsidR="00C0792C" w:rsidRPr="00204C7F">
              <w:rPr>
                <w:noProof/>
                <w:sz w:val="22"/>
                <w:szCs w:val="22"/>
              </w:rPr>
              <w:t xml:space="preserve">Quyết định 58/2015/QĐ –UBND </w:t>
            </w:r>
            <w:r w:rsidRPr="00204C7F">
              <w:rPr>
                <w:noProof/>
                <w:sz w:val="22"/>
                <w:szCs w:val="22"/>
              </w:rPr>
              <w:t>ngày 23/11/2015</w:t>
            </w:r>
            <w:r w:rsidR="00C0792C" w:rsidRPr="00204C7F">
              <w:rPr>
                <w:noProof/>
                <w:sz w:val="22"/>
                <w:szCs w:val="22"/>
                <w:lang w:val="en-US"/>
              </w:rPr>
              <w:t xml:space="preserve"> </w:t>
            </w:r>
            <w:r w:rsidRPr="00204C7F">
              <w:rPr>
                <w:noProof/>
                <w:sz w:val="22"/>
                <w:szCs w:val="22"/>
              </w:rPr>
              <w:t xml:space="preserve">về ban hành quy định quản lý Nhà nước về chất lượng sản phẩm, hàng hóa trên địa bàn tỉnh và các quy định hiện hành của nhà nước về quản lý chất lượng hàng hóa VTNN. </w:t>
            </w:r>
          </w:p>
        </w:tc>
        <w:tc>
          <w:tcPr>
            <w:tcW w:w="583" w:type="dxa"/>
            <w:vAlign w:val="center"/>
          </w:tcPr>
          <w:p w:rsidR="00834B38" w:rsidRPr="00204C7F" w:rsidRDefault="00834B38" w:rsidP="00834B38">
            <w:pPr>
              <w:rPr>
                <w:rFonts w:asciiTheme="majorHAnsi" w:hAnsiTheme="majorHAnsi" w:cstheme="majorHAnsi"/>
                <w:noProof/>
                <w:sz w:val="22"/>
                <w:szCs w:val="22"/>
              </w:rPr>
            </w:pPr>
          </w:p>
        </w:tc>
      </w:tr>
      <w:tr w:rsidR="00204C7F" w:rsidRPr="00204C7F" w:rsidTr="00CA0893">
        <w:trPr>
          <w:trHeight w:val="983"/>
        </w:trPr>
        <w:tc>
          <w:tcPr>
            <w:tcW w:w="567" w:type="dxa"/>
            <w:vAlign w:val="center"/>
          </w:tcPr>
          <w:p w:rsidR="00504841" w:rsidRPr="00204C7F" w:rsidRDefault="00504841" w:rsidP="00834B38">
            <w:pPr>
              <w:jc w:val="center"/>
              <w:rPr>
                <w:rFonts w:asciiTheme="majorHAnsi" w:hAnsiTheme="majorHAnsi" w:cstheme="majorHAnsi"/>
                <w:noProof/>
                <w:sz w:val="22"/>
                <w:szCs w:val="22"/>
              </w:rPr>
            </w:pPr>
            <w:r w:rsidRPr="00204C7F">
              <w:rPr>
                <w:rFonts w:asciiTheme="majorHAnsi" w:hAnsiTheme="majorHAnsi" w:cstheme="majorHAnsi"/>
                <w:noProof/>
                <w:sz w:val="22"/>
                <w:szCs w:val="22"/>
              </w:rPr>
              <w:t>5</w:t>
            </w:r>
          </w:p>
        </w:tc>
        <w:tc>
          <w:tcPr>
            <w:tcW w:w="2642" w:type="dxa"/>
            <w:vAlign w:val="center"/>
          </w:tcPr>
          <w:p w:rsidR="00504841" w:rsidRPr="00204C7F" w:rsidRDefault="00504841" w:rsidP="00834B38">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Kết quả rà soát, điều chỉnh quy hoạch tổng thể ngành chăn nuôi và giải pháp xử lý đối với những cơ sở chăn nuôi ngoài quy hoạch. </w:t>
            </w:r>
            <w:r w:rsidRPr="00204C7F">
              <w:rPr>
                <w:rFonts w:asciiTheme="majorHAnsi" w:hAnsiTheme="majorHAnsi" w:cstheme="majorHAnsi"/>
                <w:b/>
                <w:i/>
                <w:noProof/>
                <w:sz w:val="22"/>
                <w:szCs w:val="22"/>
              </w:rPr>
              <w:t>(Kỳ họp thứ 5)</w:t>
            </w:r>
          </w:p>
        </w:tc>
        <w:tc>
          <w:tcPr>
            <w:tcW w:w="5774" w:type="dxa"/>
          </w:tcPr>
          <w:p w:rsidR="0078729F" w:rsidRPr="00204C7F" w:rsidRDefault="009716CE" w:rsidP="0078729F">
            <w:pPr>
              <w:spacing w:before="40"/>
              <w:jc w:val="both"/>
              <w:rPr>
                <w:rFonts w:asciiTheme="majorHAnsi" w:hAnsiTheme="majorHAnsi" w:cstheme="majorHAnsi"/>
                <w:iCs/>
                <w:noProof/>
                <w:sz w:val="22"/>
                <w:szCs w:val="22"/>
              </w:rPr>
            </w:pPr>
            <w:r w:rsidRPr="00204C7F">
              <w:rPr>
                <w:rFonts w:asciiTheme="majorHAnsi" w:hAnsiTheme="majorHAnsi" w:cstheme="majorHAnsi"/>
                <w:iCs/>
                <w:noProof/>
                <w:sz w:val="22"/>
                <w:szCs w:val="22"/>
                <w:shd w:val="clear" w:color="auto" w:fill="FFFFFF"/>
              </w:rPr>
              <w:t>Thực hiện</w:t>
            </w:r>
            <w:r w:rsidRPr="00204C7F">
              <w:rPr>
                <w:rFonts w:asciiTheme="majorHAnsi" w:hAnsiTheme="majorHAnsi" w:cstheme="majorHAnsi"/>
                <w:i/>
                <w:iCs/>
                <w:noProof/>
                <w:sz w:val="22"/>
                <w:szCs w:val="22"/>
                <w:shd w:val="clear" w:color="auto" w:fill="FFFFFF"/>
              </w:rPr>
              <w:t xml:space="preserve"> </w:t>
            </w:r>
            <w:r w:rsidRPr="00204C7F">
              <w:rPr>
                <w:rFonts w:asciiTheme="majorHAnsi" w:hAnsiTheme="majorHAnsi" w:cstheme="majorHAnsi"/>
                <w:iCs/>
                <w:noProof/>
                <w:sz w:val="22"/>
                <w:szCs w:val="22"/>
              </w:rPr>
              <w:t>quy định (tại Điểm d Khoản 1 Điều 59 -</w:t>
            </w:r>
            <w:r w:rsidRPr="00204C7F">
              <w:rPr>
                <w:rFonts w:asciiTheme="majorHAnsi" w:hAnsiTheme="majorHAnsi" w:cstheme="majorHAnsi"/>
                <w:i/>
                <w:noProof/>
                <w:sz w:val="22"/>
                <w:szCs w:val="22"/>
              </w:rPr>
              <w:t>“Các quy hoạch về đầu tư phát triển hàng hóa, dịch vụ, sản phẩm cụ thể, ấn định khối lượng, số lượng hàng hóa, dịch vụ, sản phẩm được sản xuất, tiêu thụ đã được quyết định hoặc phê duyệt hết hiệu lực chậm nhất là ngày 31</w:t>
            </w:r>
            <w:r w:rsidR="00921201" w:rsidRPr="00204C7F">
              <w:rPr>
                <w:rFonts w:asciiTheme="majorHAnsi" w:hAnsiTheme="majorHAnsi" w:cstheme="majorHAnsi"/>
                <w:i/>
                <w:noProof/>
                <w:sz w:val="22"/>
                <w:szCs w:val="22"/>
                <w:lang w:val="en-US"/>
              </w:rPr>
              <w:t>/12/</w:t>
            </w:r>
            <w:r w:rsidRPr="00204C7F">
              <w:rPr>
                <w:rFonts w:asciiTheme="majorHAnsi" w:hAnsiTheme="majorHAnsi" w:cstheme="majorHAnsi"/>
                <w:i/>
                <w:noProof/>
                <w:sz w:val="22"/>
                <w:szCs w:val="22"/>
              </w:rPr>
              <w:t>2018”</w:t>
            </w:r>
            <w:r w:rsidRPr="00204C7F">
              <w:rPr>
                <w:rFonts w:asciiTheme="majorHAnsi" w:hAnsiTheme="majorHAnsi" w:cstheme="majorHAnsi"/>
                <w:iCs/>
                <w:noProof/>
                <w:sz w:val="22"/>
                <w:szCs w:val="22"/>
              </w:rPr>
              <w:t>) của Luật Quy hoạch, UBND tỉnh đã ban hành Quyết định số 2436/QĐ-UBND</w:t>
            </w:r>
            <w:r w:rsidR="00842568" w:rsidRPr="00204C7F">
              <w:rPr>
                <w:rFonts w:asciiTheme="majorHAnsi" w:hAnsiTheme="majorHAnsi" w:cstheme="majorHAnsi"/>
                <w:iCs/>
                <w:noProof/>
                <w:sz w:val="22"/>
                <w:szCs w:val="22"/>
              </w:rPr>
              <w:t xml:space="preserve"> n</w:t>
            </w:r>
            <w:r w:rsidRPr="00204C7F">
              <w:rPr>
                <w:rFonts w:asciiTheme="majorHAnsi" w:hAnsiTheme="majorHAnsi" w:cstheme="majorHAnsi"/>
                <w:iCs/>
                <w:noProof/>
                <w:sz w:val="22"/>
                <w:szCs w:val="22"/>
              </w:rPr>
              <w:t xml:space="preserve">gày 31/7/2020 về việc bãi bỏ các quyết định phê duyệt Quy hoạch hàng hóa, dịch vụ, sản phẩm cụ thể thuộc lĩnh vực nông nghiệp. Theo đó, quy hoạch chăn nuôi bị bãi bỏ, không còn hiệu lực; theo quy định của Luật Chăn nuôi, </w:t>
            </w:r>
            <w:r w:rsidR="0078729F" w:rsidRPr="00204C7F">
              <w:rPr>
                <w:rFonts w:asciiTheme="majorHAnsi" w:hAnsiTheme="majorHAnsi" w:cstheme="majorHAnsi"/>
                <w:iCs/>
                <w:noProof/>
                <w:sz w:val="22"/>
                <w:szCs w:val="22"/>
              </w:rPr>
              <w:t xml:space="preserve">việc đầu tư phát triển các cơ </w:t>
            </w:r>
            <w:r w:rsidR="0078729F" w:rsidRPr="00204C7F">
              <w:rPr>
                <w:rFonts w:asciiTheme="majorHAnsi" w:hAnsiTheme="majorHAnsi" w:cstheme="majorHAnsi"/>
                <w:iCs/>
                <w:noProof/>
                <w:sz w:val="22"/>
                <w:szCs w:val="22"/>
              </w:rPr>
              <w:lastRenderedPageBreak/>
              <w:t>sở chăn nuôi và quản lý nhà nước phải căn cứ vào các quy định cụ thể theo Luật Chăn nuôi, Nghị định 13/2020/NĐ-CP, Thông tư 23/2019/TT-BNN ngày 30/11/2019 hướng dẫn 1 số điều của Luật Chăn nuôi về hoạt động chăn nuôi; trong đó các cơ sở chăn nuôi phải đáp ứng điều kiện sau khoảng cách an toàn trong chăn nuôi:</w:t>
            </w:r>
          </w:p>
          <w:p w:rsidR="00504841" w:rsidRPr="00204C7F" w:rsidRDefault="0078729F" w:rsidP="00214E0B">
            <w:pPr>
              <w:spacing w:before="40"/>
              <w:jc w:val="both"/>
              <w:rPr>
                <w:rFonts w:asciiTheme="majorHAnsi" w:hAnsiTheme="majorHAnsi" w:cstheme="majorHAnsi"/>
                <w:noProof/>
                <w:sz w:val="22"/>
                <w:szCs w:val="22"/>
              </w:rPr>
            </w:pPr>
            <w:r w:rsidRPr="00204C7F">
              <w:rPr>
                <w:rFonts w:asciiTheme="majorHAnsi" w:hAnsiTheme="majorHAnsi" w:cstheme="majorHAnsi"/>
                <w:iCs/>
                <w:noProof/>
                <w:sz w:val="22"/>
                <w:szCs w:val="22"/>
              </w:rPr>
              <w:t>- Đảm bảo tiêu chí khoảng cách an toàn từ trang trại chăn nuôi đến đối tượng chịu ảnh hưởng của hoạt động chăn nuôi như khu dân cư, khu tập trung xử lý chất thải sinh hoạt, công nghiệp tối thiểu 400 mét (QM lớn), 200 mét (QM vừa), 100 mét (QM nhỏ); cách trường học, chợ, bệnh viện, nguồn cung cấp nước sinh hoạt tối thiểu 500 mét (QM lớn), 300 mét (QM vừa), 150 mét (QM nhỏ).</w:t>
            </w:r>
          </w:p>
        </w:tc>
        <w:tc>
          <w:tcPr>
            <w:tcW w:w="3067" w:type="dxa"/>
            <w:vAlign w:val="center"/>
          </w:tcPr>
          <w:p w:rsidR="00504841" w:rsidRPr="00204C7F" w:rsidRDefault="00504841" w:rsidP="00834B38">
            <w:pPr>
              <w:rPr>
                <w:rFonts w:asciiTheme="majorHAnsi" w:hAnsiTheme="majorHAnsi" w:cstheme="majorHAnsi"/>
                <w:noProof/>
                <w:sz w:val="22"/>
                <w:szCs w:val="22"/>
              </w:rPr>
            </w:pPr>
          </w:p>
        </w:tc>
        <w:tc>
          <w:tcPr>
            <w:tcW w:w="3244" w:type="dxa"/>
            <w:vAlign w:val="center"/>
          </w:tcPr>
          <w:p w:rsidR="009716CE" w:rsidRPr="00204C7F" w:rsidRDefault="009716CE" w:rsidP="009716CE">
            <w:pPr>
              <w:spacing w:after="120"/>
              <w:jc w:val="both"/>
              <w:rPr>
                <w:noProof/>
                <w:sz w:val="22"/>
                <w:szCs w:val="22"/>
              </w:rPr>
            </w:pPr>
            <w:r w:rsidRPr="00204C7F">
              <w:rPr>
                <w:noProof/>
                <w:sz w:val="22"/>
                <w:szCs w:val="22"/>
              </w:rPr>
              <w:t xml:space="preserve">Tiếp tục tuyên truyền, chỉ đạo hướng dẫn địa phương, người chăn nuôi thực hiện tốt các nội dung quy định của Luật Chăn nuôi, Thông tư 23/2019/TT-BNN ngày 30/11/ 2019 về Hướng dẫn một số điều Luật Chăn nuôi, như: Điều kiện, tiêu chí khoảng cách an toàn trong chăn nuôi, kê khai hoạt động chăn nuôi, điều kiện chăn nuôi, bảo vệ </w:t>
            </w:r>
            <w:r w:rsidRPr="00204C7F">
              <w:rPr>
                <w:noProof/>
                <w:sz w:val="22"/>
                <w:szCs w:val="22"/>
              </w:rPr>
              <w:lastRenderedPageBreak/>
              <w:t>môi trường,... và tăng cường kiểm tra, giám sát, quản lý chăn nuôi.</w:t>
            </w:r>
          </w:p>
          <w:p w:rsidR="00504841" w:rsidRPr="00204C7F" w:rsidRDefault="00504841" w:rsidP="00054B75">
            <w:pPr>
              <w:spacing w:after="120"/>
              <w:jc w:val="both"/>
              <w:rPr>
                <w:noProof/>
                <w:sz w:val="22"/>
                <w:szCs w:val="22"/>
              </w:rPr>
            </w:pPr>
          </w:p>
        </w:tc>
        <w:tc>
          <w:tcPr>
            <w:tcW w:w="583" w:type="dxa"/>
            <w:vAlign w:val="center"/>
          </w:tcPr>
          <w:p w:rsidR="00504841" w:rsidRPr="00204C7F" w:rsidRDefault="00504841" w:rsidP="00834B38">
            <w:pPr>
              <w:rPr>
                <w:rFonts w:asciiTheme="majorHAnsi" w:hAnsiTheme="majorHAnsi" w:cstheme="majorHAnsi"/>
                <w:noProof/>
                <w:sz w:val="22"/>
                <w:szCs w:val="22"/>
              </w:rPr>
            </w:pPr>
          </w:p>
        </w:tc>
      </w:tr>
      <w:tr w:rsidR="00204C7F" w:rsidRPr="00204C7F" w:rsidTr="00CA0893">
        <w:trPr>
          <w:trHeight w:val="678"/>
        </w:trPr>
        <w:tc>
          <w:tcPr>
            <w:tcW w:w="567" w:type="dxa"/>
            <w:vAlign w:val="center"/>
          </w:tcPr>
          <w:p w:rsidR="00834B38" w:rsidRPr="00204C7F" w:rsidRDefault="009716CE" w:rsidP="00834B38">
            <w:pPr>
              <w:jc w:val="center"/>
              <w:rPr>
                <w:rFonts w:asciiTheme="majorHAnsi" w:hAnsiTheme="majorHAnsi" w:cstheme="majorHAnsi"/>
                <w:noProof/>
                <w:sz w:val="22"/>
                <w:szCs w:val="22"/>
              </w:rPr>
            </w:pPr>
            <w:r w:rsidRPr="00204C7F">
              <w:rPr>
                <w:rFonts w:asciiTheme="majorHAnsi" w:hAnsiTheme="majorHAnsi" w:cstheme="majorHAnsi"/>
                <w:noProof/>
                <w:sz w:val="22"/>
                <w:szCs w:val="22"/>
              </w:rPr>
              <w:t>6</w:t>
            </w:r>
          </w:p>
        </w:tc>
        <w:tc>
          <w:tcPr>
            <w:tcW w:w="2642" w:type="dxa"/>
            <w:vAlign w:val="center"/>
          </w:tcPr>
          <w:p w:rsidR="00834B38" w:rsidRPr="00204C7F" w:rsidRDefault="00834B38" w:rsidP="00834B38">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Giải pháp phát triển nông nghiệp hiệu quả, bền vững trong thời gian tới. </w:t>
            </w:r>
            <w:r w:rsidRPr="00204C7F">
              <w:rPr>
                <w:rFonts w:asciiTheme="majorHAnsi" w:hAnsiTheme="majorHAnsi" w:cstheme="majorHAnsi"/>
                <w:b/>
                <w:i/>
                <w:noProof/>
                <w:sz w:val="22"/>
                <w:szCs w:val="22"/>
              </w:rPr>
              <w:t>(Kỳ họp thứ 5)</w:t>
            </w:r>
          </w:p>
        </w:tc>
        <w:tc>
          <w:tcPr>
            <w:tcW w:w="5774" w:type="dxa"/>
            <w:vAlign w:val="center"/>
          </w:tcPr>
          <w:p w:rsidR="00834B38" w:rsidRPr="00204C7F" w:rsidRDefault="00834B38" w:rsidP="00834B38">
            <w:pPr>
              <w:jc w:val="both"/>
              <w:rPr>
                <w:rFonts w:cstheme="majorHAnsi"/>
                <w:noProof/>
                <w:spacing w:val="-2"/>
                <w:sz w:val="22"/>
                <w:szCs w:val="22"/>
              </w:rPr>
            </w:pPr>
            <w:r w:rsidRPr="00204C7F">
              <w:rPr>
                <w:noProof/>
                <w:sz w:val="22"/>
                <w:szCs w:val="22"/>
              </w:rPr>
              <w:t xml:space="preserve"> </w:t>
            </w:r>
            <w:r w:rsidRPr="00204C7F">
              <w:rPr>
                <w:noProof/>
                <w:spacing w:val="-2"/>
                <w:sz w:val="22"/>
                <w:szCs w:val="22"/>
              </w:rPr>
              <w:t xml:space="preserve">UBND tỉnh đã có báo cáo kết quả thực hiện các nội dung chất vấn kỳ họp thứ 5 </w:t>
            </w:r>
            <w:r w:rsidRPr="00204C7F">
              <w:rPr>
                <w:i/>
                <w:noProof/>
                <w:spacing w:val="-2"/>
                <w:sz w:val="22"/>
                <w:szCs w:val="22"/>
              </w:rPr>
              <w:t>(tại Văn bản 3460/UBND-TH</w:t>
            </w:r>
            <w:r w:rsidRPr="00204C7F">
              <w:rPr>
                <w:i/>
                <w:noProof/>
                <w:spacing w:val="-2"/>
                <w:sz w:val="22"/>
                <w:szCs w:val="22"/>
                <w:vertAlign w:val="subscript"/>
              </w:rPr>
              <w:t>1</w:t>
            </w:r>
            <w:r w:rsidRPr="00204C7F">
              <w:rPr>
                <w:i/>
                <w:noProof/>
                <w:spacing w:val="-2"/>
                <w:sz w:val="22"/>
                <w:szCs w:val="22"/>
              </w:rPr>
              <w:t xml:space="preserve"> ngày 15/6/2018)</w:t>
            </w:r>
            <w:r w:rsidRPr="00204C7F">
              <w:rPr>
                <w:noProof/>
                <w:spacing w:val="-2"/>
                <w:sz w:val="22"/>
                <w:szCs w:val="22"/>
              </w:rPr>
              <w:t xml:space="preserve">; chỉ đạo </w:t>
            </w:r>
            <w:r w:rsidRPr="00204C7F">
              <w:rPr>
                <w:bCs/>
                <w:noProof/>
                <w:spacing w:val="-2"/>
                <w:sz w:val="22"/>
                <w:szCs w:val="22"/>
              </w:rPr>
              <w:t xml:space="preserve">Sơ kết đánh giá 05 năm thực hiện Đề án Tái cơ cấu, gắn với tham mưu Tỉnh ủy tổ chức Hội nghị Tổng kết 10 năm thực hiện Nghị quyết số 26 của BCH Trung ương Đảng (Khóa X) và 9 năm thực hiện </w:t>
            </w:r>
            <w:r w:rsidRPr="00204C7F">
              <w:rPr>
                <w:noProof/>
                <w:spacing w:val="-2"/>
                <w:sz w:val="22"/>
                <w:szCs w:val="22"/>
              </w:rPr>
              <w:t xml:space="preserve">Nghị quyết 08-NQ/TU ngày 19/5/2009 của BCH Đảng bộ tỉnh (khóa XVI); ban hành Kế hoạch cơ cấu lại ngành nông nghiệp giai đoạn 2019-2020 và định hướng những năm tiếp theo </w:t>
            </w:r>
            <w:r w:rsidRPr="00204C7F">
              <w:rPr>
                <w:i/>
                <w:noProof/>
                <w:spacing w:val="-2"/>
                <w:sz w:val="22"/>
                <w:szCs w:val="22"/>
              </w:rPr>
              <w:t>(tại</w:t>
            </w:r>
            <w:r w:rsidRPr="00204C7F">
              <w:rPr>
                <w:noProof/>
                <w:spacing w:val="-2"/>
                <w:sz w:val="22"/>
                <w:szCs w:val="22"/>
              </w:rPr>
              <w:t xml:space="preserve"> </w:t>
            </w:r>
            <w:r w:rsidRPr="00204C7F">
              <w:rPr>
                <w:i/>
                <w:noProof/>
                <w:spacing w:val="-2"/>
                <w:sz w:val="22"/>
                <w:szCs w:val="22"/>
              </w:rPr>
              <w:t xml:space="preserve">Quyết định số 786/QĐ-UBNDngày 18/3/2019 của UBND tỉnh), </w:t>
            </w:r>
            <w:r w:rsidRPr="00204C7F">
              <w:rPr>
                <w:bCs/>
                <w:noProof/>
                <w:spacing w:val="-2"/>
                <w:sz w:val="22"/>
                <w:szCs w:val="22"/>
              </w:rPr>
              <w:t xml:space="preserve">trong đó với định hướng phát triển tổng thể các ngành, lĩnh vực, sản phẩm và theo 3 trục sản phẩm: chủ lực quốc gia, chủ lực cấp và 9 nhóm nhiệm vụ, giải pháp trong tâm để </w:t>
            </w:r>
            <w:r w:rsidRPr="00204C7F">
              <w:rPr>
                <w:rFonts w:cstheme="majorHAnsi"/>
                <w:noProof/>
                <w:spacing w:val="-2"/>
                <w:sz w:val="22"/>
                <w:szCs w:val="22"/>
              </w:rPr>
              <w:t xml:space="preserve">phát triển nông nghiệp hiệu quả, bền vững trong thời gian tới; đồng thời, rà sát, tích hợp vào </w:t>
            </w:r>
            <w:r w:rsidRPr="00204C7F">
              <w:rPr>
                <w:noProof/>
                <w:spacing w:val="-2"/>
                <w:sz w:val="22"/>
                <w:szCs w:val="22"/>
              </w:rPr>
              <w:t xml:space="preserve">Quy hoạch tỉnh giai đoạn 2021-2030, tầm nhìn đến năm 2050. </w:t>
            </w:r>
          </w:p>
        </w:tc>
        <w:tc>
          <w:tcPr>
            <w:tcW w:w="3067" w:type="dxa"/>
            <w:vAlign w:val="center"/>
          </w:tcPr>
          <w:p w:rsidR="00834B38" w:rsidRPr="00204C7F" w:rsidRDefault="00834B38" w:rsidP="00834B38">
            <w:pPr>
              <w:rPr>
                <w:rFonts w:asciiTheme="majorHAnsi" w:hAnsiTheme="majorHAnsi" w:cstheme="majorHAnsi"/>
                <w:noProof/>
                <w:sz w:val="22"/>
                <w:szCs w:val="22"/>
              </w:rPr>
            </w:pPr>
          </w:p>
        </w:tc>
        <w:tc>
          <w:tcPr>
            <w:tcW w:w="3244" w:type="dxa"/>
            <w:vAlign w:val="center"/>
          </w:tcPr>
          <w:p w:rsidR="00834B38" w:rsidRPr="00204C7F" w:rsidRDefault="00834B38" w:rsidP="000772C3">
            <w:pPr>
              <w:jc w:val="both"/>
              <w:rPr>
                <w:rFonts w:asciiTheme="majorHAnsi" w:hAnsiTheme="majorHAnsi" w:cstheme="majorHAnsi"/>
                <w:noProof/>
                <w:sz w:val="22"/>
                <w:szCs w:val="22"/>
              </w:rPr>
            </w:pPr>
            <w:r w:rsidRPr="00204C7F">
              <w:rPr>
                <w:noProof/>
                <w:spacing w:val="-2"/>
                <w:sz w:val="22"/>
                <w:szCs w:val="22"/>
              </w:rPr>
              <w:t xml:space="preserve">Tiếp tục thực hiện có hiệu quả các nhiệm vụ, định hướng, giải pháp theo Kế hoạch cơ cấu lại ngành nông nghiệp (Quyết định số 786/QĐ-UBND ngày 18/3/2019); rà soát, tham mưu xây dựng </w:t>
            </w:r>
            <w:r w:rsidRPr="00204C7F">
              <w:rPr>
                <w:noProof/>
                <w:sz w:val="22"/>
                <w:szCs w:val="22"/>
              </w:rPr>
              <w:t>đồng bộ các đề án, chương trình, giải pháp định hướng phát triển các ngành, lĩnh vực để triển khai thực hiện các Chiến lược phát triển ngành, lĩnh vực đến năm 2030, như: Chiến lược phát triển chăn nuôi (theo Quyết định số 1520/QĐ-TTg ngày 06/10/2020), Chiến lược phát triển thủy lợi (theo Quyết định số 33/QĐ-TTg ngày 07/01/2020), Chiến lược phát triển ngành Trồng trọt; Chiến lược, Quy hoạch phát triển lâm nghiệp; Chiến lược phát triển thủy sản,…</w:t>
            </w:r>
          </w:p>
        </w:tc>
        <w:tc>
          <w:tcPr>
            <w:tcW w:w="583" w:type="dxa"/>
            <w:vAlign w:val="center"/>
          </w:tcPr>
          <w:p w:rsidR="00834B38" w:rsidRPr="00204C7F" w:rsidRDefault="00834B38" w:rsidP="00834B38">
            <w:pPr>
              <w:rPr>
                <w:rFonts w:asciiTheme="majorHAnsi" w:hAnsiTheme="majorHAnsi" w:cstheme="majorHAnsi"/>
                <w:noProof/>
                <w:sz w:val="22"/>
                <w:szCs w:val="22"/>
              </w:rPr>
            </w:pPr>
          </w:p>
        </w:tc>
      </w:tr>
      <w:tr w:rsidR="00204C7F" w:rsidRPr="00204C7F" w:rsidTr="00CA0893">
        <w:trPr>
          <w:trHeight w:val="678"/>
        </w:trPr>
        <w:tc>
          <w:tcPr>
            <w:tcW w:w="567" w:type="dxa"/>
            <w:vAlign w:val="center"/>
          </w:tcPr>
          <w:p w:rsidR="0012038E" w:rsidRPr="00204C7F" w:rsidRDefault="0012038E" w:rsidP="00834B38">
            <w:pPr>
              <w:jc w:val="center"/>
              <w:rPr>
                <w:rFonts w:asciiTheme="majorHAnsi" w:hAnsiTheme="majorHAnsi" w:cstheme="majorHAnsi"/>
                <w:noProof/>
                <w:sz w:val="22"/>
                <w:szCs w:val="22"/>
              </w:rPr>
            </w:pPr>
            <w:r w:rsidRPr="00204C7F">
              <w:rPr>
                <w:rFonts w:asciiTheme="majorHAnsi" w:hAnsiTheme="majorHAnsi" w:cstheme="majorHAnsi"/>
                <w:noProof/>
                <w:sz w:val="22"/>
                <w:szCs w:val="22"/>
              </w:rPr>
              <w:lastRenderedPageBreak/>
              <w:t>7</w:t>
            </w:r>
          </w:p>
        </w:tc>
        <w:tc>
          <w:tcPr>
            <w:tcW w:w="2642" w:type="dxa"/>
            <w:vAlign w:val="center"/>
          </w:tcPr>
          <w:p w:rsidR="0012038E" w:rsidRPr="00204C7F" w:rsidRDefault="0012038E" w:rsidP="0012038E">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Công tác kiểm tra, kiểm soát chất lượng giống, vật tư nông nghiệp. </w:t>
            </w:r>
            <w:r w:rsidRPr="00204C7F">
              <w:rPr>
                <w:rFonts w:asciiTheme="majorHAnsi" w:hAnsiTheme="majorHAnsi" w:cstheme="majorHAnsi"/>
                <w:b/>
                <w:i/>
                <w:noProof/>
                <w:sz w:val="22"/>
                <w:szCs w:val="22"/>
              </w:rPr>
              <w:t>(Kỳ họp thứ 8)</w:t>
            </w:r>
          </w:p>
        </w:tc>
        <w:tc>
          <w:tcPr>
            <w:tcW w:w="5774" w:type="dxa"/>
            <w:vAlign w:val="center"/>
          </w:tcPr>
          <w:p w:rsidR="0012038E" w:rsidRPr="00204C7F" w:rsidRDefault="000C7FC9" w:rsidP="00492470">
            <w:pPr>
              <w:jc w:val="both"/>
              <w:rPr>
                <w:noProof/>
                <w:sz w:val="22"/>
                <w:szCs w:val="22"/>
                <w:lang w:val="en-US"/>
              </w:rPr>
            </w:pPr>
            <w:r w:rsidRPr="00204C7F">
              <w:rPr>
                <w:noProof/>
                <w:sz w:val="22"/>
                <w:szCs w:val="22"/>
                <w:lang w:val="en-US"/>
              </w:rPr>
              <w:t>Nội dung nay, t</w:t>
            </w:r>
            <w:r w:rsidR="004752A4" w:rsidRPr="00204C7F">
              <w:rPr>
                <w:noProof/>
                <w:sz w:val="22"/>
                <w:szCs w:val="22"/>
              </w:rPr>
              <w:t>r</w:t>
            </w:r>
            <w:r w:rsidR="00744E98" w:rsidRPr="00204C7F">
              <w:rPr>
                <w:noProof/>
                <w:sz w:val="22"/>
                <w:szCs w:val="22"/>
              </w:rPr>
              <w:t xml:space="preserve">ùng </w:t>
            </w:r>
            <w:r w:rsidR="004752A4" w:rsidRPr="00204C7F">
              <w:rPr>
                <w:noProof/>
                <w:sz w:val="22"/>
                <w:szCs w:val="22"/>
              </w:rPr>
              <w:t>nội dung</w:t>
            </w:r>
            <w:r w:rsidRPr="00204C7F">
              <w:rPr>
                <w:noProof/>
                <w:sz w:val="22"/>
                <w:szCs w:val="22"/>
                <w:lang w:val="en-US"/>
              </w:rPr>
              <w:t xml:space="preserve"> </w:t>
            </w:r>
            <w:r w:rsidRPr="00204C7F">
              <w:rPr>
                <w:noProof/>
                <w:sz w:val="22"/>
                <w:szCs w:val="22"/>
              </w:rPr>
              <w:t>kỳ họp thứ 5</w:t>
            </w:r>
            <w:r w:rsidRPr="00204C7F">
              <w:rPr>
                <w:noProof/>
                <w:sz w:val="22"/>
                <w:szCs w:val="22"/>
                <w:lang w:val="en-US"/>
              </w:rPr>
              <w:t xml:space="preserve">, kết quả thực hiện như </w:t>
            </w:r>
            <w:r w:rsidR="00492470" w:rsidRPr="00204C7F">
              <w:rPr>
                <w:noProof/>
                <w:sz w:val="22"/>
                <w:szCs w:val="22"/>
              </w:rPr>
              <w:t xml:space="preserve">báo cáo tại </w:t>
            </w:r>
            <w:r w:rsidR="00492470" w:rsidRPr="00204C7F">
              <w:rPr>
                <w:noProof/>
                <w:sz w:val="22"/>
                <w:szCs w:val="22"/>
                <w:lang w:val="en-US"/>
              </w:rPr>
              <w:t>M</w:t>
            </w:r>
            <w:r w:rsidR="004752A4" w:rsidRPr="00204C7F">
              <w:rPr>
                <w:noProof/>
                <w:sz w:val="22"/>
                <w:szCs w:val="22"/>
              </w:rPr>
              <w:t>ục 4</w:t>
            </w:r>
            <w:r w:rsidR="00492470" w:rsidRPr="00204C7F">
              <w:rPr>
                <w:noProof/>
                <w:sz w:val="22"/>
                <w:szCs w:val="22"/>
                <w:lang w:val="en-US"/>
              </w:rPr>
              <w:t xml:space="preserve"> nêu trên</w:t>
            </w:r>
          </w:p>
        </w:tc>
        <w:tc>
          <w:tcPr>
            <w:tcW w:w="3067" w:type="dxa"/>
            <w:vAlign w:val="center"/>
          </w:tcPr>
          <w:p w:rsidR="0012038E" w:rsidRPr="00204C7F" w:rsidRDefault="0012038E" w:rsidP="00834B38">
            <w:pPr>
              <w:rPr>
                <w:rFonts w:asciiTheme="majorHAnsi" w:hAnsiTheme="majorHAnsi" w:cstheme="majorHAnsi"/>
                <w:noProof/>
                <w:sz w:val="22"/>
                <w:szCs w:val="22"/>
              </w:rPr>
            </w:pPr>
          </w:p>
        </w:tc>
        <w:tc>
          <w:tcPr>
            <w:tcW w:w="3244" w:type="dxa"/>
            <w:vAlign w:val="center"/>
          </w:tcPr>
          <w:p w:rsidR="0012038E" w:rsidRPr="00204C7F" w:rsidRDefault="00FE1248" w:rsidP="00FE1248">
            <w:pPr>
              <w:jc w:val="both"/>
              <w:rPr>
                <w:noProof/>
                <w:spacing w:val="-2"/>
                <w:sz w:val="22"/>
                <w:szCs w:val="22"/>
              </w:rPr>
            </w:pPr>
            <w:r w:rsidRPr="00204C7F">
              <w:rPr>
                <w:noProof/>
                <w:sz w:val="22"/>
                <w:szCs w:val="22"/>
                <w:lang w:val="en-US"/>
              </w:rPr>
              <w:t>Nội dung nay, t</w:t>
            </w:r>
            <w:r w:rsidRPr="00204C7F">
              <w:rPr>
                <w:noProof/>
                <w:sz w:val="22"/>
                <w:szCs w:val="22"/>
              </w:rPr>
              <w:t>rùng nội dung</w:t>
            </w:r>
            <w:r w:rsidRPr="00204C7F">
              <w:rPr>
                <w:noProof/>
                <w:sz w:val="22"/>
                <w:szCs w:val="22"/>
                <w:lang w:val="en-US"/>
              </w:rPr>
              <w:t xml:space="preserve"> </w:t>
            </w:r>
            <w:r w:rsidRPr="00204C7F">
              <w:rPr>
                <w:noProof/>
                <w:sz w:val="22"/>
                <w:szCs w:val="22"/>
              </w:rPr>
              <w:t>kỳ họp thứ 5</w:t>
            </w:r>
            <w:r w:rsidRPr="00204C7F">
              <w:rPr>
                <w:noProof/>
                <w:sz w:val="22"/>
                <w:szCs w:val="22"/>
                <w:lang w:val="en-US"/>
              </w:rPr>
              <w:t xml:space="preserve">, giải pháp thực hiện như </w:t>
            </w:r>
            <w:r w:rsidRPr="00204C7F">
              <w:rPr>
                <w:noProof/>
                <w:sz w:val="22"/>
                <w:szCs w:val="22"/>
              </w:rPr>
              <w:t xml:space="preserve">báo cáo tại </w:t>
            </w:r>
            <w:r w:rsidRPr="00204C7F">
              <w:rPr>
                <w:noProof/>
                <w:sz w:val="22"/>
                <w:szCs w:val="22"/>
                <w:lang w:val="en-US"/>
              </w:rPr>
              <w:t>M</w:t>
            </w:r>
            <w:r w:rsidRPr="00204C7F">
              <w:rPr>
                <w:noProof/>
                <w:sz w:val="22"/>
                <w:szCs w:val="22"/>
              </w:rPr>
              <w:t>ục 4</w:t>
            </w:r>
            <w:r w:rsidRPr="00204C7F">
              <w:rPr>
                <w:noProof/>
                <w:sz w:val="22"/>
                <w:szCs w:val="22"/>
                <w:lang w:val="en-US"/>
              </w:rPr>
              <w:t xml:space="preserve"> nêu trên.</w:t>
            </w:r>
          </w:p>
        </w:tc>
        <w:tc>
          <w:tcPr>
            <w:tcW w:w="583" w:type="dxa"/>
            <w:vAlign w:val="center"/>
          </w:tcPr>
          <w:p w:rsidR="0012038E" w:rsidRPr="00204C7F" w:rsidRDefault="0012038E" w:rsidP="00834B38">
            <w:pPr>
              <w:rPr>
                <w:rFonts w:asciiTheme="majorHAnsi" w:hAnsiTheme="majorHAnsi" w:cstheme="majorHAnsi"/>
                <w:noProof/>
                <w:sz w:val="22"/>
                <w:szCs w:val="22"/>
              </w:rPr>
            </w:pPr>
          </w:p>
        </w:tc>
      </w:tr>
      <w:tr w:rsidR="00204C7F" w:rsidRPr="00204C7F" w:rsidTr="00CA0893">
        <w:trPr>
          <w:trHeight w:val="2542"/>
        </w:trPr>
        <w:tc>
          <w:tcPr>
            <w:tcW w:w="567" w:type="dxa"/>
            <w:vAlign w:val="center"/>
          </w:tcPr>
          <w:p w:rsidR="00834B38" w:rsidRPr="00204C7F" w:rsidRDefault="00744E98" w:rsidP="00834B38">
            <w:pPr>
              <w:jc w:val="center"/>
              <w:rPr>
                <w:rFonts w:asciiTheme="majorHAnsi" w:hAnsiTheme="majorHAnsi" w:cstheme="majorHAnsi"/>
                <w:noProof/>
                <w:sz w:val="22"/>
                <w:szCs w:val="22"/>
              </w:rPr>
            </w:pPr>
            <w:r w:rsidRPr="00204C7F">
              <w:rPr>
                <w:rFonts w:asciiTheme="majorHAnsi" w:hAnsiTheme="majorHAnsi" w:cstheme="majorHAnsi"/>
                <w:noProof/>
                <w:sz w:val="22"/>
                <w:szCs w:val="22"/>
              </w:rPr>
              <w:t>8</w:t>
            </w:r>
          </w:p>
        </w:tc>
        <w:tc>
          <w:tcPr>
            <w:tcW w:w="2642" w:type="dxa"/>
            <w:vAlign w:val="center"/>
          </w:tcPr>
          <w:p w:rsidR="00834B38" w:rsidRPr="00204C7F" w:rsidRDefault="00834B38" w:rsidP="00834B38">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Hiệu quả của các mô hình phát triển sản xuất; kết quả cụ thể về các sản phẩm chủ lực của tỉnh thời gian qua; kết quả thực hiện các chính sách liên kết, bảo quản, chế biến và tiêu thụ sản phẩm. </w:t>
            </w:r>
            <w:r w:rsidRPr="00204C7F">
              <w:rPr>
                <w:rFonts w:asciiTheme="majorHAnsi" w:hAnsiTheme="majorHAnsi" w:cstheme="majorHAnsi"/>
                <w:b/>
                <w:i/>
                <w:noProof/>
                <w:sz w:val="22"/>
                <w:szCs w:val="22"/>
              </w:rPr>
              <w:t>(Kỳ họp thứ 8)</w:t>
            </w:r>
          </w:p>
        </w:tc>
        <w:tc>
          <w:tcPr>
            <w:tcW w:w="5774" w:type="dxa"/>
            <w:vAlign w:val="center"/>
          </w:tcPr>
          <w:p w:rsidR="00834B38" w:rsidRPr="00204C7F" w:rsidRDefault="00834B38" w:rsidP="00834B38">
            <w:pPr>
              <w:jc w:val="both"/>
              <w:rPr>
                <w:rFonts w:asciiTheme="majorHAnsi" w:hAnsiTheme="majorHAnsi" w:cstheme="majorHAnsi"/>
                <w:i/>
                <w:noProof/>
                <w:sz w:val="22"/>
                <w:szCs w:val="22"/>
              </w:rPr>
            </w:pPr>
            <w:r w:rsidRPr="00204C7F">
              <w:rPr>
                <w:noProof/>
                <w:spacing w:val="-2"/>
                <w:sz w:val="22"/>
                <w:szCs w:val="22"/>
              </w:rPr>
              <w:t xml:space="preserve">UBND tỉnh đã có báo cáo kết quả thực hiện các nội dung chất vấn kỳ họp thứ 8 (tại Văn bản số </w:t>
            </w:r>
            <w:r w:rsidRPr="00204C7F">
              <w:rPr>
                <w:noProof/>
                <w:sz w:val="22"/>
                <w:szCs w:val="22"/>
              </w:rPr>
              <w:t>3854/UBND-TH</w:t>
            </w:r>
            <w:r w:rsidRPr="00204C7F">
              <w:rPr>
                <w:noProof/>
                <w:sz w:val="22"/>
                <w:szCs w:val="22"/>
                <w:vertAlign w:val="subscript"/>
              </w:rPr>
              <w:t>1</w:t>
            </w:r>
            <w:r w:rsidRPr="00204C7F">
              <w:rPr>
                <w:noProof/>
                <w:sz w:val="22"/>
                <w:szCs w:val="22"/>
                <w:vertAlign w:val="superscript"/>
              </w:rPr>
              <w:t xml:space="preserve"> </w:t>
            </w:r>
            <w:r w:rsidRPr="00204C7F">
              <w:rPr>
                <w:noProof/>
                <w:spacing w:val="-2"/>
                <w:sz w:val="22"/>
                <w:szCs w:val="22"/>
              </w:rPr>
              <w:t xml:space="preserve">ngày 17/6/2019), kết quả thực hiện đến nay: </w:t>
            </w:r>
          </w:p>
          <w:p w:rsidR="00834B38" w:rsidRPr="00204C7F" w:rsidRDefault="00834B38" w:rsidP="00834B38">
            <w:pPr>
              <w:jc w:val="both"/>
              <w:rPr>
                <w:rFonts w:asciiTheme="majorHAnsi" w:hAnsiTheme="majorHAnsi" w:cstheme="majorHAnsi"/>
                <w:i/>
                <w:noProof/>
                <w:sz w:val="22"/>
                <w:szCs w:val="22"/>
              </w:rPr>
            </w:pPr>
            <w:r w:rsidRPr="00204C7F">
              <w:rPr>
                <w:rFonts w:asciiTheme="majorHAnsi" w:hAnsiTheme="majorHAnsi" w:cstheme="majorHAnsi"/>
                <w:i/>
                <w:noProof/>
                <w:sz w:val="22"/>
                <w:szCs w:val="22"/>
              </w:rPr>
              <w:t>1. Về hiệu quả của các mô hình phát triển sản xuất; kết quả cụ thể về các sản phẩm chủ lực của tỉnh thời gian qua:</w:t>
            </w:r>
          </w:p>
          <w:p w:rsidR="00834B38" w:rsidRPr="00204C7F" w:rsidRDefault="00834B38" w:rsidP="00834B38">
            <w:pPr>
              <w:jc w:val="both"/>
              <w:rPr>
                <w:noProof/>
                <w:spacing w:val="-2"/>
                <w:sz w:val="22"/>
                <w:szCs w:val="22"/>
              </w:rPr>
            </w:pPr>
            <w:r w:rsidRPr="00204C7F">
              <w:rPr>
                <w:i/>
                <w:noProof/>
                <w:spacing w:val="-4"/>
                <w:sz w:val="22"/>
                <w:szCs w:val="22"/>
              </w:rPr>
              <w:t xml:space="preserve">- Lĩnh vực Trồng trọt: </w:t>
            </w:r>
            <w:r w:rsidRPr="00204C7F">
              <w:rPr>
                <w:noProof/>
                <w:sz w:val="22"/>
                <w:szCs w:val="22"/>
              </w:rPr>
              <w:t>Các mô hình liên kết sản xuất lúa hàng hóa, giống chất lượng, cây ăn quả thâm canh, VietGAP tiếp tục được nhân ra diện rộng, đến nay đã s</w:t>
            </w:r>
            <w:r w:rsidRPr="00204C7F">
              <w:rPr>
                <w:bCs/>
                <w:noProof/>
                <w:sz w:val="22"/>
                <w:szCs w:val="22"/>
              </w:rPr>
              <w:t xml:space="preserve">ơ kết và nhân rộng các mô hình cải tạo, phá bỏ bờ thửa nhỏ, hình thành ô thửa lớn trong sản xuất lúa với quy mô diện tích sản xuất bước đầu đạt </w:t>
            </w:r>
            <w:r w:rsidRPr="00204C7F">
              <w:rPr>
                <w:noProof/>
                <w:sz w:val="22"/>
                <w:szCs w:val="22"/>
                <w:shd w:val="clear" w:color="auto" w:fill="FFFFFF"/>
              </w:rPr>
              <w:t>1.264,7ha</w:t>
            </w:r>
            <w:r w:rsidRPr="00204C7F">
              <w:rPr>
                <w:rStyle w:val="FootnoteReference"/>
                <w:noProof/>
                <w:sz w:val="22"/>
                <w:szCs w:val="22"/>
                <w:shd w:val="clear" w:color="auto" w:fill="FFFFFF"/>
              </w:rPr>
              <w:footnoteReference w:id="2"/>
            </w:r>
            <w:r w:rsidRPr="00204C7F">
              <w:rPr>
                <w:noProof/>
                <w:sz w:val="22"/>
                <w:szCs w:val="22"/>
                <w:shd w:val="clear" w:color="auto" w:fill="FFFFFF"/>
              </w:rPr>
              <w:t xml:space="preserve"> (tăng 446,5ha so với năm 2019 và gần 1.000ha so với năm 2018), </w:t>
            </w:r>
            <w:r w:rsidRPr="00204C7F">
              <w:rPr>
                <w:noProof/>
                <w:sz w:val="22"/>
                <w:szCs w:val="22"/>
              </w:rPr>
              <w:t>liên kết sản xuất bao tiêu sản phẩm với Công ty KC Hà Tĩnh đạt 1.200ha</w:t>
            </w:r>
            <w:r w:rsidRPr="00204C7F">
              <w:rPr>
                <w:rStyle w:val="FootnoteReference"/>
                <w:noProof/>
                <w:sz w:val="22"/>
                <w:szCs w:val="22"/>
              </w:rPr>
              <w:footnoteReference w:id="3"/>
            </w:r>
            <w:r w:rsidRPr="00204C7F">
              <w:rPr>
                <w:noProof/>
                <w:sz w:val="22"/>
                <w:szCs w:val="22"/>
              </w:rPr>
              <w:t>, triển khai một số mô hình sản xuất lúa được chứng nhận VietGAP (60ha), lúa gạo theo hướng hữu cơ gắn với sản phẩm OCOP</w:t>
            </w:r>
            <w:r w:rsidRPr="00204C7F">
              <w:rPr>
                <w:i/>
                <w:noProof/>
                <w:sz w:val="22"/>
                <w:szCs w:val="22"/>
              </w:rPr>
              <w:t xml:space="preserve"> </w:t>
            </w:r>
            <w:r w:rsidRPr="00204C7F">
              <w:rPr>
                <w:noProof/>
                <w:sz w:val="22"/>
                <w:szCs w:val="22"/>
              </w:rPr>
              <w:t>trên địa bàn huyện Đức Thọ, Cẩm Xuyên, Thạch Hà, Kỳ Anh,...</w:t>
            </w:r>
            <w:r w:rsidRPr="00204C7F">
              <w:rPr>
                <w:i/>
                <w:noProof/>
                <w:sz w:val="22"/>
                <w:szCs w:val="22"/>
              </w:rPr>
              <w:t xml:space="preserve"> </w:t>
            </w:r>
            <w:r w:rsidRPr="00204C7F">
              <w:rPr>
                <w:noProof/>
                <w:sz w:val="22"/>
                <w:szCs w:val="22"/>
              </w:rPr>
              <w:t>Cây ăn quả (cam, bưởi) tiếp tục phát triển mạnh, tổng diện tích các mô hình thâm canh vườn cam, bưởi Phúc Trạch được</w:t>
            </w:r>
            <w:r w:rsidRPr="00204C7F">
              <w:rPr>
                <w:noProof/>
                <w:spacing w:val="-4"/>
                <w:sz w:val="22"/>
                <w:szCs w:val="22"/>
              </w:rPr>
              <w:t xml:space="preserve"> chứng nhận VietGAP đạt trên 945.94 ha với 126 cơ sở; phát huy </w:t>
            </w:r>
            <w:r w:rsidRPr="00204C7F">
              <w:rPr>
                <w:noProof/>
                <w:spacing w:val="-2"/>
                <w:sz w:val="22"/>
                <w:szCs w:val="22"/>
              </w:rPr>
              <w:t>chuỗi liên kết trồng chè thâm canh, gắn với các cơ sở thu mua, chế biến và xuất khẩu của Công ty CP chè Hà Tĩnh với diện tích trên 1.200ha, trong đó diện tích chè đạt chứng nhận VietGAP đạt trên 502,9 ha (chiếm 41,9% tổng diện tích chè hiện có); duy trì và phát huy hiệu quả các mô hình, vùng sản xuất rau an toàn trên địa bàn tỉnh.</w:t>
            </w:r>
          </w:p>
          <w:p w:rsidR="00834B38" w:rsidRPr="00204C7F" w:rsidRDefault="00834B38" w:rsidP="00834B38">
            <w:pPr>
              <w:jc w:val="both"/>
              <w:rPr>
                <w:noProof/>
                <w:spacing w:val="-2"/>
                <w:sz w:val="22"/>
                <w:szCs w:val="22"/>
              </w:rPr>
            </w:pPr>
            <w:r w:rsidRPr="00204C7F">
              <w:rPr>
                <w:i/>
                <w:noProof/>
                <w:spacing w:val="-2"/>
                <w:sz w:val="22"/>
                <w:szCs w:val="22"/>
              </w:rPr>
              <w:t xml:space="preserve">- Lĩnh vực Chăn nuôi: </w:t>
            </w:r>
            <w:r w:rsidRPr="00204C7F">
              <w:rPr>
                <w:noProof/>
                <w:spacing w:val="-2"/>
                <w:sz w:val="22"/>
                <w:szCs w:val="22"/>
              </w:rPr>
              <w:t xml:space="preserve">Duy trì và phát triển các mô hình chăn nuôi đại gia súc, gia cầm quy mô lớn, nuôi công nghiệp. Đến nay, có </w:t>
            </w:r>
            <w:r w:rsidRPr="00204C7F">
              <w:rPr>
                <w:noProof/>
                <w:sz w:val="22"/>
                <w:szCs w:val="22"/>
              </w:rPr>
              <w:t xml:space="preserve">144 trang trại chăn nuôi lợn thịt (quy mô từ 300 con) với số </w:t>
            </w:r>
            <w:r w:rsidRPr="00204C7F">
              <w:rPr>
                <w:noProof/>
                <w:sz w:val="22"/>
                <w:szCs w:val="22"/>
              </w:rPr>
              <w:lastRenderedPageBreak/>
              <w:t>lượng hơn 120.000 con và 38 trang trại lợn nái (quy mô từ 300 con) với số lượng trên 20.500 con, chiếm 53% tổng đàn nái</w:t>
            </w:r>
            <w:r w:rsidRPr="00204C7F">
              <w:rPr>
                <w:noProof/>
                <w:spacing w:val="-2"/>
                <w:sz w:val="22"/>
                <w:szCs w:val="22"/>
              </w:rPr>
              <w:t xml:space="preserve">; Chương trình Zêbu hóa đàn bò, nâng cao tầm vóc, chất lượng đàn được đẩy mạnh, tỷ lệ bò lai Zebu hiện chiếm trên 53% tổng đàn, hình thành </w:t>
            </w:r>
            <w:r w:rsidRPr="00204C7F">
              <w:rPr>
                <w:noProof/>
                <w:spacing w:val="-4"/>
                <w:sz w:val="22"/>
                <w:szCs w:val="22"/>
              </w:rPr>
              <w:t xml:space="preserve">846 mô hình chăn nuôi bò thâm canh (quy mô từ 10 con) theo hướng hàng hóa; </w:t>
            </w:r>
            <w:r w:rsidRPr="00204C7F">
              <w:rPr>
                <w:noProof/>
                <w:sz w:val="22"/>
                <w:szCs w:val="22"/>
              </w:rPr>
              <w:t>có 04 doanh nghiệp, HTX có các sản phẩm chế biến từ hươu đạt chứng nhận sản phẩm OCOP và 400 mô hình chăn nuôi hươu (quy mô từ 10 con); phát triển được 260 trang trại gia cầm (quy mô từ 2.000 con trở lên), trong đó 10 trang trại chăn nuôi gà liên kết với doanh nghiệp (quy mô 7.000-50.000 con/lứa).</w:t>
            </w:r>
          </w:p>
          <w:p w:rsidR="00834B38" w:rsidRPr="00204C7F" w:rsidRDefault="00834B38" w:rsidP="00834B38">
            <w:pPr>
              <w:jc w:val="both"/>
              <w:rPr>
                <w:noProof/>
                <w:spacing w:val="-2"/>
                <w:sz w:val="22"/>
                <w:szCs w:val="22"/>
              </w:rPr>
            </w:pPr>
            <w:r w:rsidRPr="00204C7F">
              <w:rPr>
                <w:noProof/>
                <w:spacing w:val="-2"/>
                <w:sz w:val="22"/>
                <w:szCs w:val="22"/>
              </w:rPr>
              <w:t xml:space="preserve">- </w:t>
            </w:r>
            <w:r w:rsidRPr="00204C7F">
              <w:rPr>
                <w:i/>
                <w:noProof/>
                <w:spacing w:val="-4"/>
                <w:sz w:val="22"/>
                <w:szCs w:val="22"/>
              </w:rPr>
              <w:t xml:space="preserve">Lĩnh vực Lâm nghiệp: </w:t>
            </w:r>
            <w:r w:rsidRPr="00204C7F">
              <w:rPr>
                <w:noProof/>
                <w:spacing w:val="-4"/>
                <w:sz w:val="22"/>
                <w:szCs w:val="22"/>
              </w:rPr>
              <w:t>Phát triển các mô hình liên kết trồng rừng thâm canh, tập trung đáp ứng nguồn nguyên liệu cho các nhà máy chế biến gỗ MDF, HDF Vũ Quang (quy mô công suất trên 120.000m</w:t>
            </w:r>
            <w:r w:rsidRPr="00204C7F">
              <w:rPr>
                <w:noProof/>
                <w:spacing w:val="-4"/>
                <w:sz w:val="22"/>
                <w:szCs w:val="22"/>
                <w:vertAlign w:val="superscript"/>
              </w:rPr>
              <w:t>3</w:t>
            </w:r>
            <w:r w:rsidRPr="00204C7F">
              <w:rPr>
                <w:noProof/>
                <w:spacing w:val="-4"/>
                <w:sz w:val="22"/>
                <w:szCs w:val="22"/>
              </w:rPr>
              <w:t xml:space="preserve">/năm) sau khi chính thức hoàn thành xây dựng và đưa vào sản xuất từ quý I/2019; đến nay hình thành trên 20.066 ha rừng sản xuất được cấp chứng chỉ FSC quốc tế (trong đó mô hình trồng rừng thâm canh gỗ lớn của </w:t>
            </w:r>
            <w:r w:rsidRPr="00204C7F">
              <w:rPr>
                <w:noProof/>
                <w:spacing w:val="-2"/>
                <w:sz w:val="22"/>
                <w:szCs w:val="22"/>
              </w:rPr>
              <w:t>LHHTX Tây Kim đạt 358,28ha).</w:t>
            </w:r>
          </w:p>
          <w:p w:rsidR="00834B38" w:rsidRPr="00204C7F" w:rsidRDefault="00834B38" w:rsidP="00834B38">
            <w:pPr>
              <w:jc w:val="both"/>
              <w:rPr>
                <w:noProof/>
                <w:spacing w:val="-2"/>
                <w:sz w:val="22"/>
                <w:szCs w:val="22"/>
              </w:rPr>
            </w:pPr>
            <w:r w:rsidRPr="00204C7F">
              <w:rPr>
                <w:noProof/>
                <w:spacing w:val="-2"/>
                <w:sz w:val="22"/>
                <w:szCs w:val="22"/>
              </w:rPr>
              <w:t xml:space="preserve">- </w:t>
            </w:r>
            <w:r w:rsidRPr="00204C7F">
              <w:rPr>
                <w:i/>
                <w:noProof/>
                <w:spacing w:val="-2"/>
                <w:sz w:val="22"/>
                <w:szCs w:val="22"/>
              </w:rPr>
              <w:t xml:space="preserve">Lĩnh vực Thủy sản: </w:t>
            </w:r>
            <w:r w:rsidRPr="00204C7F">
              <w:rPr>
                <w:noProof/>
                <w:spacing w:val="-4"/>
                <w:sz w:val="22"/>
                <w:szCs w:val="22"/>
              </w:rPr>
              <w:t>Tiếp tục phát triển các mô hình sản xuất</w:t>
            </w:r>
            <w:r w:rsidRPr="00204C7F">
              <w:rPr>
                <w:i/>
                <w:noProof/>
                <w:spacing w:val="-4"/>
                <w:sz w:val="22"/>
                <w:szCs w:val="22"/>
              </w:rPr>
              <w:t xml:space="preserve"> </w:t>
            </w:r>
            <w:r w:rsidRPr="00204C7F">
              <w:rPr>
                <w:noProof/>
                <w:sz w:val="22"/>
                <w:szCs w:val="22"/>
              </w:rPr>
              <w:t xml:space="preserve">nuôi tôm thâm canh, công nghệ cao, sản xuất dưới các hình thức hợp tác và liên kết đạt 610 ha, nuôi áp dụng tiêu chuẩn VietGAP 86 ha, nuôi bán thâm canh, quảng canh cải tiến 1.900 ha; các cơ sở sản xuất ương dưỡng, cung ứng giống tôm đạt trên 500 triệu con/năm; </w:t>
            </w:r>
            <w:r w:rsidRPr="00204C7F">
              <w:rPr>
                <w:noProof/>
                <w:spacing w:val="-4"/>
                <w:sz w:val="22"/>
                <w:szCs w:val="22"/>
              </w:rPr>
              <w:t xml:space="preserve">đội tàu hoạt động tại vùng lộng, vùng khơi (chiều dài từ 12m đến dưới 15m) đạt trên 642 chiếc và hoạt động xa bờ (chiều dài từ 15m trở lên) đạt 139 chiếc, góp phần đưa </w:t>
            </w:r>
            <w:r w:rsidRPr="00204C7F">
              <w:rPr>
                <w:rStyle w:val="CharChar"/>
                <w:i/>
                <w:noProof/>
                <w:szCs w:val="22"/>
                <w:lang w:val="vi-VN"/>
              </w:rPr>
              <w:t>tổng s</w:t>
            </w:r>
            <w:r w:rsidRPr="00204C7F">
              <w:rPr>
                <w:i/>
                <w:noProof/>
                <w:sz w:val="22"/>
                <w:szCs w:val="22"/>
              </w:rPr>
              <w:t>ản lượng thủy sản cả năm 2020 ước đạt 50.475 tấn (đạt 102,5% KH). Về xử lý mô hình nuôi cá mú trên cát:</w:t>
            </w:r>
            <w:r w:rsidRPr="00204C7F">
              <w:rPr>
                <w:noProof/>
                <w:sz w:val="22"/>
                <w:szCs w:val="22"/>
              </w:rPr>
              <w:t xml:space="preserve"> Sau kỳ họp thứ 8, HĐND tỉnh đến nay, có 01/5 nhà đầu tư (Công ty Tiến Đạt) đề nghị xin chuyển đổi quy hoạch sang nuôi tôm; UBND tỉnh đã có các Văn bản </w:t>
            </w:r>
            <w:r w:rsidRPr="00204C7F">
              <w:rPr>
                <w:iCs/>
                <w:noProof/>
                <w:sz w:val="22"/>
                <w:szCs w:val="22"/>
              </w:rPr>
              <w:t>số 1448/UBND-NL ngày 18/3/2019, số 1690/UBND-NL ngày 04/4/2019 giao các Sở: Xây dựng, Kế hoạch và đầu tư, Tài nguyên và Môi trường kiểm tra, soát xét, hướng dẫn các nhà đầu tư thực hiện quy trình, thủ tục điều chỉnh dự án đầu tư.</w:t>
            </w:r>
          </w:p>
          <w:p w:rsidR="00834B38" w:rsidRPr="00204C7F" w:rsidRDefault="00834B38" w:rsidP="00834B38">
            <w:pPr>
              <w:jc w:val="both"/>
              <w:rPr>
                <w:rFonts w:asciiTheme="majorHAnsi" w:hAnsiTheme="majorHAnsi" w:cstheme="majorHAnsi"/>
                <w:noProof/>
                <w:sz w:val="22"/>
                <w:szCs w:val="22"/>
              </w:rPr>
            </w:pPr>
            <w:r w:rsidRPr="00204C7F">
              <w:rPr>
                <w:rFonts w:asciiTheme="majorHAnsi" w:hAnsiTheme="majorHAnsi" w:cstheme="majorHAnsi"/>
                <w:i/>
                <w:noProof/>
                <w:sz w:val="22"/>
                <w:szCs w:val="22"/>
              </w:rPr>
              <w:lastRenderedPageBreak/>
              <w:t>2. Về kết quả thực hiện các chính sách liên kết, bảo quản, chế biến và tiêu thụ sản phẩm</w:t>
            </w:r>
            <w:r w:rsidRPr="00204C7F">
              <w:rPr>
                <w:rFonts w:asciiTheme="majorHAnsi" w:hAnsiTheme="majorHAnsi" w:cstheme="majorHAnsi"/>
                <w:noProof/>
                <w:sz w:val="22"/>
                <w:szCs w:val="22"/>
              </w:rPr>
              <w:t xml:space="preserve">:  </w:t>
            </w:r>
            <w:r w:rsidRPr="00204C7F">
              <w:rPr>
                <w:noProof/>
                <w:sz w:val="22"/>
                <w:szCs w:val="22"/>
              </w:rPr>
              <w:t xml:space="preserve">Sau kỳ họp thứ 8, HĐND tỉnh, UBND tỉnh đã giao các sở, ngành khẩn trương rà soát, tham mưu, xây dựng, trình ban hành Quyết định số 868/QĐ- UBND ngày 26/3/2019 về Quy định trình tự, thủ tục, hồ sơ thực hiện Chính sách khuyến khích phát triển nông nghiệp, nông thôn, xây dựng nông thôn mới giai đoạn 2019-2020 theo Nghị quyết số 123/2018/NĐ-HĐND ngày 13/12/2018 của HĐND tỉnh. Tập trung tuyên truyền, phổ biến và chỉ đạo triển khai thực hiện, đến nay tổng kinh phí hỗ trợ phát triển sản xuất, ứng dụng khoa học công nghệ, bảo quản, chế biến, xúc tiến thương mại nông thôn giai đoạn 2017-2019 đạt trên 108 tỷ đồng (bình quân trên 36 tỷ đồng/năm), dự kiến năm 2020 đạt trên 70 tỷ đồng. Hiện nay, UBND tỉnh đang trình HĐND tỉnh xem xét, thông qua </w:t>
            </w:r>
            <w:r w:rsidRPr="00204C7F">
              <w:rPr>
                <w:bCs/>
                <w:noProof/>
                <w:sz w:val="22"/>
                <w:szCs w:val="22"/>
              </w:rPr>
              <w:t>Nghị quyết v</w:t>
            </w:r>
            <w:r w:rsidRPr="00204C7F">
              <w:rPr>
                <w:rStyle w:val="fontstyle21"/>
                <w:noProof/>
                <w:color w:val="auto"/>
                <w:sz w:val="22"/>
                <w:szCs w:val="22"/>
              </w:rPr>
              <w:t xml:space="preserve">ề việc tiếp tục thực hiện (kéo dài sang năm 2021) </w:t>
            </w:r>
            <w:r w:rsidRPr="00204C7F">
              <w:rPr>
                <w:noProof/>
                <w:spacing w:val="-4"/>
                <w:sz w:val="22"/>
                <w:szCs w:val="22"/>
              </w:rPr>
              <w:t xml:space="preserve">Chính sách theo </w:t>
            </w:r>
            <w:r w:rsidRPr="00204C7F">
              <w:rPr>
                <w:rStyle w:val="fontstyle21"/>
                <w:noProof/>
                <w:color w:val="auto"/>
                <w:sz w:val="22"/>
                <w:szCs w:val="22"/>
              </w:rPr>
              <w:t xml:space="preserve">Nghị quyết số 123/2018/NQ-HĐND, </w:t>
            </w:r>
            <w:r w:rsidRPr="00204C7F">
              <w:rPr>
                <w:noProof/>
                <w:spacing w:val="-4"/>
                <w:sz w:val="22"/>
                <w:szCs w:val="22"/>
              </w:rPr>
              <w:t>Nghị quyết số 194/2020/NQ-HĐND tại Kỳ họp thứ 18 cuối năm 2020.</w:t>
            </w:r>
          </w:p>
        </w:tc>
        <w:tc>
          <w:tcPr>
            <w:tcW w:w="3067" w:type="dxa"/>
            <w:vAlign w:val="center"/>
          </w:tcPr>
          <w:p w:rsidR="00834B38" w:rsidRPr="00204C7F" w:rsidRDefault="00834B38" w:rsidP="00834B38">
            <w:pPr>
              <w:rPr>
                <w:rFonts w:asciiTheme="majorHAnsi" w:hAnsiTheme="majorHAnsi" w:cstheme="majorHAnsi"/>
                <w:noProof/>
                <w:sz w:val="22"/>
                <w:szCs w:val="22"/>
              </w:rPr>
            </w:pPr>
          </w:p>
        </w:tc>
        <w:tc>
          <w:tcPr>
            <w:tcW w:w="3244" w:type="dxa"/>
            <w:vAlign w:val="center"/>
          </w:tcPr>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noProof/>
                <w:sz w:val="22"/>
                <w:szCs w:val="22"/>
              </w:rPr>
            </w:pPr>
            <w:r w:rsidRPr="00204C7F">
              <w:rPr>
                <w:rFonts w:asciiTheme="majorHAnsi" w:hAnsiTheme="majorHAnsi" w:cstheme="majorHAnsi"/>
                <w:i/>
                <w:noProof/>
                <w:sz w:val="22"/>
                <w:szCs w:val="22"/>
              </w:rPr>
              <w:t xml:space="preserve">1. Về các mô hình phát triển sản xuất: </w:t>
            </w:r>
            <w:r w:rsidRPr="00204C7F">
              <w:rPr>
                <w:noProof/>
                <w:spacing w:val="-2"/>
                <w:sz w:val="22"/>
                <w:szCs w:val="22"/>
              </w:rPr>
              <w:t xml:space="preserve">Tiếp tục chỉ đạo, kiên trì thực hiện các nhiệm vụ, định hướng, giải pháp theo Kế hoạch cơ cấu lại ngành nông nghiệp (Quyết định số 786/QĐ-UBND ngày 18/3/2019), trong đó: </w:t>
            </w:r>
            <w:r w:rsidRPr="00204C7F">
              <w:rPr>
                <w:noProof/>
                <w:sz w:val="22"/>
                <w:szCs w:val="22"/>
              </w:rPr>
              <w:t xml:space="preserve">Tiếp tục phát huy, tổng kết và nhân ra diện rộng các mô hình, chuỗi liên kết đã và đang hình thành trên các lĩnh vực, sản phẩm; rà soát, tháo gỡ khó khăn về đất đai, thủ tục hành chính để khuyến khích, thu hút mạnh mẽ các DN, tổ chức vào đầu tư mới các dự án, mô hình phát triển sản xuất tập trung, quy mô lớn, gắn với bảo quản chế biến, thu mua, tiêu thụ đầu ra ổn định cho người nông dân, </w:t>
            </w:r>
            <w:r w:rsidRPr="00204C7F">
              <w:rPr>
                <w:i/>
                <w:noProof/>
                <w:sz w:val="22"/>
                <w:szCs w:val="22"/>
              </w:rPr>
              <w:t xml:space="preserve">như: Đầu tư thâm canh cam, bưởi Phúc Trạch; mở rộng chuỗi chè xuất khẩu; đầu tư sản xuất và  xây dựng nhà máy chế biến sâu sản phẩm từ cây lạc, rau củ quả,..; </w:t>
            </w:r>
            <w:r w:rsidRPr="00204C7F">
              <w:rPr>
                <w:i/>
                <w:noProof/>
                <w:sz w:val="22"/>
                <w:szCs w:val="22"/>
              </w:rPr>
              <w:lastRenderedPageBreak/>
              <w:t>chăn nuôi gia súc, gia cầm theo hướng trang trại công nghiệp; phát triển chuỗi trồng rừng nguyên liệu thâm canh, đạt chứng chỉ FSC; nuôi tôm thâm canh, công nghệ cao,....</w:t>
            </w:r>
            <w:r w:rsidRPr="00204C7F">
              <w:rPr>
                <w:noProof/>
                <w:sz w:val="22"/>
                <w:szCs w:val="22"/>
              </w:rPr>
              <w:t xml:space="preserve"> </w:t>
            </w: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834B38">
            <w:pPr>
              <w:jc w:val="both"/>
              <w:rPr>
                <w:rFonts w:asciiTheme="majorHAnsi" w:hAnsiTheme="majorHAnsi" w:cstheme="majorHAnsi"/>
                <w:i/>
                <w:noProof/>
                <w:sz w:val="22"/>
                <w:szCs w:val="22"/>
              </w:rPr>
            </w:pPr>
          </w:p>
          <w:p w:rsidR="00834B38" w:rsidRPr="00204C7F" w:rsidRDefault="00834B38" w:rsidP="006569B3">
            <w:pPr>
              <w:jc w:val="both"/>
              <w:rPr>
                <w:rFonts w:asciiTheme="majorHAnsi" w:hAnsiTheme="majorHAnsi" w:cstheme="majorHAnsi"/>
                <w:i/>
                <w:noProof/>
                <w:sz w:val="22"/>
                <w:szCs w:val="22"/>
              </w:rPr>
            </w:pPr>
            <w:r w:rsidRPr="00204C7F">
              <w:rPr>
                <w:rFonts w:asciiTheme="majorHAnsi" w:hAnsiTheme="majorHAnsi" w:cstheme="majorHAnsi"/>
                <w:i/>
                <w:noProof/>
                <w:sz w:val="22"/>
                <w:szCs w:val="22"/>
              </w:rPr>
              <w:lastRenderedPageBreak/>
              <w:t xml:space="preserve">2. Về các chính sách liên kết, bảo quản, chế biến và tiêu thụ sản phẩm: </w:t>
            </w:r>
            <w:r w:rsidRPr="00204C7F">
              <w:rPr>
                <w:noProof/>
                <w:sz w:val="22"/>
                <w:szCs w:val="22"/>
              </w:rPr>
              <w:t xml:space="preserve">Tiếp tục chỉ đạo các sở, ngành, địa phương triển khai có hiệu quả các nội dung, chính sách khuyến khích phát triển nông nghiệp, nông thôn theo Nghị quyết số 123/2018/NĐ-HĐND; </w:t>
            </w:r>
            <w:r w:rsidRPr="00204C7F">
              <w:rPr>
                <w:noProof/>
                <w:spacing w:val="-4"/>
                <w:sz w:val="22"/>
                <w:szCs w:val="22"/>
              </w:rPr>
              <w:t xml:space="preserve">Nghị quyết số 194/2020/NQ-HĐND; </w:t>
            </w:r>
            <w:r w:rsidRPr="00204C7F">
              <w:rPr>
                <w:noProof/>
                <w:sz w:val="22"/>
                <w:szCs w:val="22"/>
              </w:rPr>
              <w:t xml:space="preserve">rà soát đánh giá tổng thể các cơ chế chính sách thời gian qua, hoàn thiện trình ban hành Nghị quyết cơ chế, chính sách khuyến khích phát triển nông nghiệp, nông thôn giai đoạn 2021-2025, trong đó </w:t>
            </w:r>
            <w:r w:rsidRPr="00204C7F">
              <w:rPr>
                <w:noProof/>
                <w:spacing w:val="-4"/>
                <w:sz w:val="22"/>
                <w:szCs w:val="22"/>
              </w:rPr>
              <w:t xml:space="preserve">có </w:t>
            </w:r>
            <w:r w:rsidRPr="00204C7F">
              <w:rPr>
                <w:rFonts w:asciiTheme="majorHAnsi" w:hAnsiTheme="majorHAnsi" w:cstheme="majorHAnsi"/>
                <w:i/>
                <w:noProof/>
                <w:sz w:val="22"/>
                <w:szCs w:val="22"/>
              </w:rPr>
              <w:t>các chính sách liên kết, bảo quản, chế biến và tiêu thụ sản phẩm.</w:t>
            </w:r>
          </w:p>
        </w:tc>
        <w:tc>
          <w:tcPr>
            <w:tcW w:w="583" w:type="dxa"/>
            <w:vAlign w:val="center"/>
          </w:tcPr>
          <w:p w:rsidR="00834B38" w:rsidRPr="00204C7F" w:rsidRDefault="00834B38" w:rsidP="00834B38">
            <w:pPr>
              <w:rPr>
                <w:rFonts w:asciiTheme="majorHAnsi" w:hAnsiTheme="majorHAnsi" w:cstheme="majorHAnsi"/>
                <w:noProof/>
                <w:sz w:val="22"/>
                <w:szCs w:val="22"/>
              </w:rPr>
            </w:pPr>
          </w:p>
        </w:tc>
      </w:tr>
      <w:tr w:rsidR="00204C7F" w:rsidRPr="00204C7F" w:rsidTr="00CA0893">
        <w:trPr>
          <w:trHeight w:val="678"/>
        </w:trPr>
        <w:tc>
          <w:tcPr>
            <w:tcW w:w="567" w:type="dxa"/>
            <w:vAlign w:val="center"/>
          </w:tcPr>
          <w:p w:rsidR="00744E98" w:rsidRPr="00204C7F" w:rsidRDefault="00744E98" w:rsidP="00834B38">
            <w:pPr>
              <w:jc w:val="center"/>
              <w:rPr>
                <w:rFonts w:asciiTheme="majorHAnsi" w:hAnsiTheme="majorHAnsi" w:cstheme="majorHAnsi"/>
                <w:noProof/>
                <w:sz w:val="22"/>
                <w:szCs w:val="22"/>
              </w:rPr>
            </w:pPr>
            <w:r w:rsidRPr="00204C7F">
              <w:rPr>
                <w:rFonts w:asciiTheme="majorHAnsi" w:hAnsiTheme="majorHAnsi" w:cstheme="majorHAnsi"/>
                <w:noProof/>
                <w:sz w:val="22"/>
                <w:szCs w:val="22"/>
              </w:rPr>
              <w:lastRenderedPageBreak/>
              <w:t>9</w:t>
            </w:r>
          </w:p>
        </w:tc>
        <w:tc>
          <w:tcPr>
            <w:tcW w:w="2642" w:type="dxa"/>
            <w:vAlign w:val="center"/>
          </w:tcPr>
          <w:p w:rsidR="00744E98" w:rsidRPr="00204C7F" w:rsidRDefault="00744E98" w:rsidP="00834B38">
            <w:pPr>
              <w:jc w:val="both"/>
              <w:rPr>
                <w:rFonts w:asciiTheme="majorHAnsi" w:hAnsiTheme="majorHAnsi" w:cstheme="majorHAnsi"/>
                <w:noProof/>
                <w:sz w:val="22"/>
                <w:szCs w:val="22"/>
              </w:rPr>
            </w:pPr>
            <w:r w:rsidRPr="00204C7F">
              <w:rPr>
                <w:rFonts w:asciiTheme="majorHAnsi" w:hAnsiTheme="majorHAnsi" w:cstheme="majorHAnsi"/>
                <w:noProof/>
                <w:sz w:val="22"/>
                <w:szCs w:val="22"/>
              </w:rPr>
              <w:t>Tình trạng sản xuất, chăn nuôi ngoài quy hoạch; vấn đề cung cầu và thị trường đầu ra cho sản phẩm</w:t>
            </w:r>
            <w:r w:rsidRPr="00204C7F">
              <w:rPr>
                <w:rFonts w:asciiTheme="majorHAnsi" w:hAnsiTheme="majorHAnsi" w:cstheme="majorHAnsi"/>
                <w:b/>
                <w:i/>
                <w:noProof/>
                <w:sz w:val="22"/>
                <w:szCs w:val="22"/>
              </w:rPr>
              <w:t>. (Kỳ họp thứ 8)</w:t>
            </w:r>
          </w:p>
        </w:tc>
        <w:tc>
          <w:tcPr>
            <w:tcW w:w="5774" w:type="dxa"/>
            <w:vAlign w:val="center"/>
          </w:tcPr>
          <w:p w:rsidR="00D8146F" w:rsidRPr="00204C7F" w:rsidRDefault="00BB79AF" w:rsidP="00ED3B17">
            <w:pPr>
              <w:spacing w:before="60"/>
              <w:jc w:val="both"/>
              <w:rPr>
                <w:rFonts w:asciiTheme="majorHAnsi" w:hAnsiTheme="majorHAnsi" w:cstheme="majorHAnsi"/>
                <w:i/>
                <w:noProof/>
                <w:sz w:val="22"/>
                <w:szCs w:val="22"/>
                <w:lang w:val="en-US"/>
              </w:rPr>
            </w:pPr>
            <w:r w:rsidRPr="00204C7F">
              <w:rPr>
                <w:i/>
                <w:noProof/>
                <w:spacing w:val="-2"/>
                <w:sz w:val="22"/>
                <w:szCs w:val="22"/>
              </w:rPr>
              <w:t>- Về t</w:t>
            </w:r>
            <w:r w:rsidRPr="00204C7F">
              <w:rPr>
                <w:rFonts w:asciiTheme="majorHAnsi" w:hAnsiTheme="majorHAnsi" w:cstheme="majorHAnsi"/>
                <w:i/>
                <w:noProof/>
                <w:sz w:val="22"/>
                <w:szCs w:val="22"/>
              </w:rPr>
              <w:t>ình trạng sản xuất, chăn nuôi ngoài quy hoạch:</w:t>
            </w:r>
          </w:p>
          <w:p w:rsidR="00D8146F" w:rsidRPr="00204C7F" w:rsidRDefault="003503A1" w:rsidP="00D8146F">
            <w:pPr>
              <w:spacing w:before="40"/>
              <w:jc w:val="both"/>
              <w:rPr>
                <w:sz w:val="22"/>
                <w:szCs w:val="22"/>
                <w:lang w:val="en-US"/>
              </w:rPr>
            </w:pPr>
            <w:r w:rsidRPr="00204C7F">
              <w:rPr>
                <w:rFonts w:asciiTheme="majorHAnsi" w:hAnsiTheme="majorHAnsi" w:cstheme="majorHAnsi"/>
                <w:i/>
                <w:noProof/>
                <w:sz w:val="22"/>
                <w:szCs w:val="22"/>
              </w:rPr>
              <w:t xml:space="preserve"> </w:t>
            </w:r>
            <w:r w:rsidR="00D8146F" w:rsidRPr="00204C7F">
              <w:rPr>
                <w:sz w:val="22"/>
                <w:szCs w:val="22"/>
                <w:lang w:val="en-US"/>
              </w:rPr>
              <w:t>Theo kết quả giám sát HĐND năm 2017, đã chỉ ra một số tồn tại chăn nuôi liên quan đến ô nhiễm môi trường, xác định 55 cơ sở chăn nuôi ngoài quy hoạch chăn nuôi tập trung. Kết quả xử lý như sau:</w:t>
            </w:r>
          </w:p>
          <w:p w:rsidR="00D8146F" w:rsidRPr="00204C7F" w:rsidRDefault="00D8146F" w:rsidP="00D8146F">
            <w:pPr>
              <w:spacing w:before="40"/>
              <w:jc w:val="both"/>
              <w:rPr>
                <w:sz w:val="22"/>
                <w:szCs w:val="22"/>
                <w:lang w:val="en-US"/>
              </w:rPr>
            </w:pPr>
            <w:r w:rsidRPr="00204C7F">
              <w:rPr>
                <w:sz w:val="22"/>
                <w:szCs w:val="22"/>
                <w:lang w:val="en-US"/>
              </w:rPr>
              <w:t>+) 33 cơ sở chăn nuôi quy mô lớn: 09 cơ sở dừng nuôi; 10 cơ sở giảm quy mô, khắc phục môi trường; 14 cơ sở đang giữ quy mô nuôi. Qua báo cáo của các địa phương, các cơ sở thời gian qua sản xuất đảm bảo, không có tình trạng phản ánh của người dân về ô nhiễm môi trường.</w:t>
            </w:r>
          </w:p>
          <w:p w:rsidR="00D8146F" w:rsidRPr="00204C7F" w:rsidRDefault="00D8146F" w:rsidP="00D8146F">
            <w:pPr>
              <w:spacing w:before="40"/>
              <w:jc w:val="both"/>
              <w:rPr>
                <w:sz w:val="22"/>
                <w:szCs w:val="22"/>
                <w:lang w:val="en-US"/>
              </w:rPr>
            </w:pPr>
            <w:r w:rsidRPr="00204C7F">
              <w:rPr>
                <w:sz w:val="22"/>
                <w:szCs w:val="22"/>
                <w:lang w:val="en-US"/>
              </w:rPr>
              <w:t>+) 22 cơ sở quy mô vừa và nhỏ: 14 cơ sở đang nuôi (chủ yếu chăn nuôi tổng hơp); 08 cơ sở dừng nuôi. Tuy vậy có 02 cơ sở chưa làm tốt công tác bảo vệ môi trường (hộ ông Thảo, Cẩm Hưng và hộ ông Phương, Thạch Tân).</w:t>
            </w:r>
          </w:p>
          <w:p w:rsidR="00BB79AF" w:rsidRPr="00204C7F" w:rsidRDefault="003503A1" w:rsidP="00B2030B">
            <w:pPr>
              <w:spacing w:before="60" w:after="120"/>
              <w:jc w:val="both"/>
              <w:rPr>
                <w:rFonts w:asciiTheme="majorHAnsi" w:hAnsiTheme="majorHAnsi" w:cstheme="majorHAnsi"/>
                <w:noProof/>
                <w:sz w:val="22"/>
                <w:szCs w:val="22"/>
              </w:rPr>
            </w:pPr>
            <w:r w:rsidRPr="00204C7F">
              <w:rPr>
                <w:rFonts w:asciiTheme="majorHAnsi" w:hAnsiTheme="majorHAnsi" w:cstheme="majorHAnsi"/>
                <w:i/>
                <w:noProof/>
                <w:sz w:val="22"/>
                <w:szCs w:val="22"/>
              </w:rPr>
              <w:t xml:space="preserve">- Về vấn đề cung cầu và thị trường tiêu thụ: </w:t>
            </w:r>
            <w:r w:rsidR="008C5B4E" w:rsidRPr="00204C7F">
              <w:rPr>
                <w:noProof/>
                <w:sz w:val="22"/>
                <w:szCs w:val="22"/>
              </w:rPr>
              <w:t xml:space="preserve">Vấn đề cung cầu và thị trường đầu ra cho sản phẩm nông nghiệp luôn được tỉnh ta </w:t>
            </w:r>
            <w:r w:rsidR="008C5B4E" w:rsidRPr="00204C7F">
              <w:rPr>
                <w:noProof/>
                <w:sz w:val="22"/>
                <w:szCs w:val="22"/>
              </w:rPr>
              <w:lastRenderedPageBreak/>
              <w:t xml:space="preserve">quan tâm trong quá trình xây dựng và tổ chức thực hiện các quy hoạch, đề án, cơ chế, chính sách khuyến khích phát triển sản xuất nông nghiệp trong những năm qua. </w:t>
            </w:r>
            <w:r w:rsidR="00093860" w:rsidRPr="00204C7F">
              <w:rPr>
                <w:noProof/>
                <w:sz w:val="22"/>
                <w:szCs w:val="22"/>
              </w:rPr>
              <w:t>Hiện nay</w:t>
            </w:r>
            <w:r w:rsidR="005477A4" w:rsidRPr="00204C7F">
              <w:rPr>
                <w:noProof/>
                <w:sz w:val="22"/>
                <w:szCs w:val="22"/>
              </w:rPr>
              <w:t>, t</w:t>
            </w:r>
            <w:r w:rsidR="005477A4" w:rsidRPr="00204C7F">
              <w:rPr>
                <w:iCs/>
                <w:noProof/>
                <w:sz w:val="22"/>
                <w:szCs w:val="22"/>
              </w:rPr>
              <w:t>hực hiện quy định (tại Điểm d Khoản 1 Điều 59 -</w:t>
            </w:r>
            <w:r w:rsidR="005477A4" w:rsidRPr="00204C7F">
              <w:rPr>
                <w:i/>
                <w:noProof/>
                <w:sz w:val="22"/>
                <w:szCs w:val="22"/>
              </w:rPr>
              <w:t>“Các quy hoạch về đầu tư phát triển hàng hóa, dịch vụ, sản phẩm cụ thể, ấn định khối lượng, số lượng hàng hóa, dịch vụ, sản phẩm được sản xuất, tiêu thụ đã được quyết định hoặc phê duyệt hết hiệu lực chậm nhất là ngày 31 tháng 12 năm 2018”</w:t>
            </w:r>
            <w:r w:rsidR="005477A4" w:rsidRPr="00204C7F">
              <w:rPr>
                <w:iCs/>
                <w:noProof/>
                <w:sz w:val="22"/>
                <w:szCs w:val="22"/>
              </w:rPr>
              <w:t>) của Luật Quy hoạch, UBND tỉnh đã ban hành Quyết định số 2436/QĐ-UBND ngày 31/7/2020 về việc bãi bỏ các quyết định phê duyệt Quy hoạch hàng hóa, dịch vụ, sản phẩm cụ thể thuộc lĩnh vực nông nghiệp và phát triển nông thôn; nên</w:t>
            </w:r>
            <w:r w:rsidR="006C1B85" w:rsidRPr="00204C7F">
              <w:rPr>
                <w:iCs/>
                <w:noProof/>
                <w:sz w:val="22"/>
                <w:szCs w:val="22"/>
              </w:rPr>
              <w:t xml:space="preserve"> việc </w:t>
            </w:r>
            <w:r w:rsidR="005477A4" w:rsidRPr="00204C7F">
              <w:rPr>
                <w:iCs/>
                <w:noProof/>
                <w:sz w:val="22"/>
                <w:szCs w:val="22"/>
              </w:rPr>
              <w:t xml:space="preserve">định hướng sản xuất chủ yếu sẽ thực hiện thông qua cơ chế, chính sách gắn với cơ chế thị trường, như: </w:t>
            </w:r>
            <w:r w:rsidR="005477A4" w:rsidRPr="00204C7F">
              <w:rPr>
                <w:noProof/>
                <w:sz w:val="22"/>
                <w:szCs w:val="22"/>
              </w:rPr>
              <w:t>Chính sách khuyến khích phát triển nông nghiệp, nông thôn, xây dựng nông thôn mới giai đoạn 2019-2020 theo Nghị quyết số 123/2018/NĐ-HĐND của HĐND tỉnh,..</w:t>
            </w:r>
          </w:p>
        </w:tc>
        <w:tc>
          <w:tcPr>
            <w:tcW w:w="3067" w:type="dxa"/>
            <w:vAlign w:val="center"/>
          </w:tcPr>
          <w:p w:rsidR="00744E98" w:rsidRPr="00204C7F" w:rsidRDefault="00744E98" w:rsidP="00834B38">
            <w:pPr>
              <w:rPr>
                <w:rFonts w:asciiTheme="majorHAnsi" w:hAnsiTheme="majorHAnsi" w:cstheme="majorHAnsi"/>
                <w:noProof/>
                <w:sz w:val="22"/>
                <w:szCs w:val="22"/>
              </w:rPr>
            </w:pPr>
          </w:p>
        </w:tc>
        <w:tc>
          <w:tcPr>
            <w:tcW w:w="3244" w:type="dxa"/>
            <w:vAlign w:val="center"/>
          </w:tcPr>
          <w:p w:rsidR="004D5868" w:rsidRPr="00204C7F" w:rsidRDefault="004D5868" w:rsidP="00093860">
            <w:pPr>
              <w:jc w:val="both"/>
              <w:rPr>
                <w:noProof/>
                <w:sz w:val="22"/>
                <w:szCs w:val="22"/>
              </w:rPr>
            </w:pPr>
          </w:p>
          <w:p w:rsidR="00744E98" w:rsidRPr="00204C7F" w:rsidRDefault="004D5868" w:rsidP="00093860">
            <w:pPr>
              <w:jc w:val="both"/>
              <w:rPr>
                <w:rFonts w:asciiTheme="majorHAnsi" w:hAnsiTheme="majorHAnsi" w:cstheme="majorHAnsi"/>
                <w:i/>
                <w:noProof/>
                <w:sz w:val="22"/>
                <w:szCs w:val="22"/>
              </w:rPr>
            </w:pPr>
            <w:r w:rsidRPr="00204C7F">
              <w:rPr>
                <w:noProof/>
                <w:sz w:val="22"/>
                <w:szCs w:val="22"/>
              </w:rPr>
              <w:t xml:space="preserve">- </w:t>
            </w:r>
            <w:r w:rsidR="00093860" w:rsidRPr="00204C7F">
              <w:rPr>
                <w:noProof/>
                <w:sz w:val="22"/>
                <w:szCs w:val="22"/>
              </w:rPr>
              <w:t xml:space="preserve">Tiếp tục triển khai có hiệu quả các cơ chế, chính sách khuyến khích phát triển nông nghiệp, nông thôn theo Nghị quyết số 123/2018/NĐ-HĐND; </w:t>
            </w:r>
            <w:r w:rsidR="00093860" w:rsidRPr="00204C7F">
              <w:rPr>
                <w:noProof/>
                <w:spacing w:val="-4"/>
                <w:sz w:val="22"/>
                <w:szCs w:val="22"/>
              </w:rPr>
              <w:t xml:space="preserve">Nghị quyết số 194/2020/NQ-HĐND; </w:t>
            </w:r>
            <w:r w:rsidR="00093860" w:rsidRPr="00204C7F">
              <w:rPr>
                <w:noProof/>
                <w:sz w:val="22"/>
                <w:szCs w:val="22"/>
              </w:rPr>
              <w:t>hoàn thiện trình ban hành Nghị quyết cơ chế, chính sách khuyến khích phát triển nông nghiệp, nông thôn giai đoạn 2021-2025, trong đó có các chính sách về phát triển sản xuất, bảo quản chế biến, liên kết tiêu thụ sản phẩm và phát triển thị trường.</w:t>
            </w:r>
          </w:p>
        </w:tc>
        <w:tc>
          <w:tcPr>
            <w:tcW w:w="583" w:type="dxa"/>
            <w:vAlign w:val="center"/>
          </w:tcPr>
          <w:p w:rsidR="00744E98" w:rsidRPr="00204C7F" w:rsidRDefault="00744E98" w:rsidP="00834B38">
            <w:pPr>
              <w:rPr>
                <w:rFonts w:asciiTheme="majorHAnsi" w:hAnsiTheme="majorHAnsi" w:cstheme="majorHAnsi"/>
                <w:noProof/>
                <w:sz w:val="22"/>
                <w:szCs w:val="22"/>
              </w:rPr>
            </w:pPr>
          </w:p>
        </w:tc>
      </w:tr>
      <w:tr w:rsidR="00204C7F" w:rsidRPr="00204C7F" w:rsidTr="006A521F">
        <w:trPr>
          <w:trHeight w:val="581"/>
        </w:trPr>
        <w:tc>
          <w:tcPr>
            <w:tcW w:w="567" w:type="dxa"/>
            <w:vAlign w:val="center"/>
          </w:tcPr>
          <w:p w:rsidR="00834B38" w:rsidRPr="00204C7F" w:rsidRDefault="00E32A61" w:rsidP="00A729E8">
            <w:pPr>
              <w:ind w:left="-112"/>
              <w:jc w:val="center"/>
              <w:rPr>
                <w:rFonts w:asciiTheme="majorHAnsi" w:hAnsiTheme="majorHAnsi" w:cstheme="majorHAnsi"/>
                <w:noProof/>
                <w:sz w:val="22"/>
                <w:szCs w:val="22"/>
              </w:rPr>
            </w:pPr>
            <w:r w:rsidRPr="00204C7F">
              <w:rPr>
                <w:rFonts w:asciiTheme="majorHAnsi" w:hAnsiTheme="majorHAnsi" w:cstheme="majorHAnsi"/>
                <w:noProof/>
                <w:sz w:val="22"/>
                <w:szCs w:val="22"/>
              </w:rPr>
              <w:t>10</w:t>
            </w:r>
          </w:p>
        </w:tc>
        <w:tc>
          <w:tcPr>
            <w:tcW w:w="2642" w:type="dxa"/>
            <w:vAlign w:val="center"/>
          </w:tcPr>
          <w:p w:rsidR="00834B38" w:rsidRPr="00204C7F" w:rsidRDefault="00834B38" w:rsidP="00834B38">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Tốc độ tăng trưởng năm 2019 của ngành nông nghiệp không đạt kế hoạch đề ra. Đề nghị Ủy ban nhân dân tỉnh cho biết nguyên nhân, trách nhiệm và giải pháp </w:t>
            </w:r>
            <w:r w:rsidRPr="00204C7F">
              <w:rPr>
                <w:rFonts w:asciiTheme="majorHAnsi" w:hAnsiTheme="majorHAnsi" w:cstheme="majorHAnsi"/>
                <w:b/>
                <w:i/>
                <w:noProof/>
                <w:sz w:val="22"/>
                <w:szCs w:val="22"/>
              </w:rPr>
              <w:t>(Kỳ họp thứ 12)</w:t>
            </w:r>
          </w:p>
        </w:tc>
        <w:tc>
          <w:tcPr>
            <w:tcW w:w="5774" w:type="dxa"/>
            <w:vAlign w:val="center"/>
          </w:tcPr>
          <w:p w:rsidR="00834B38" w:rsidRPr="00204C7F" w:rsidRDefault="00834B38" w:rsidP="00FA586F">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 Bước sang năm 2020, </w:t>
            </w:r>
            <w:r w:rsidRPr="00204C7F">
              <w:rPr>
                <w:noProof/>
                <w:sz w:val="22"/>
                <w:szCs w:val="22"/>
              </w:rPr>
              <w:t xml:space="preserve">UBND tỉnh đã sớm ban hành quyết định giao chỉ tiêu </w:t>
            </w:r>
            <w:r w:rsidR="00FA586F" w:rsidRPr="00204C7F">
              <w:rPr>
                <w:noProof/>
                <w:sz w:val="22"/>
                <w:szCs w:val="22"/>
                <w:lang w:val="en-US"/>
              </w:rPr>
              <w:t>định hướng</w:t>
            </w:r>
            <w:r w:rsidRPr="00204C7F">
              <w:rPr>
                <w:noProof/>
                <w:sz w:val="22"/>
                <w:szCs w:val="22"/>
              </w:rPr>
              <w:t xml:space="preserve"> (tại Quyết định số 3727/QĐ-UBND ngày 19/11/2020) và tổ chức hội nghị trực tuyến đến huyện, xã; chỉ đạo Sở Nông nghiệp và PTNT xây dựng và triển khai đồng bộ, có hiệu quả các đề án, phương án sản xuất mùa, vụ; kịp thời tham mưu sửa đổi, bổ sung cơ chế, chính sách hỗ trợ đảm bảo phù hợp yêu cầu sản xuất; </w:t>
            </w:r>
            <w:r w:rsidRPr="00204C7F">
              <w:rPr>
                <w:noProof/>
                <w:spacing w:val="-4"/>
                <w:sz w:val="22"/>
                <w:szCs w:val="22"/>
              </w:rPr>
              <w:t xml:space="preserve">ban hành đồng bộ các chỉ thị, công điện chỉ đạo về bổ cứu sản xuất, phòng trừ sâu bệnh trên cây trồng, kiểm soát chặt chẽ dịch bệnh trên vật nuôi, chủ động điều chỉnh cơ cấu mùa vụ, cấu cây trồng, vật nuôi theo hướng linh hoạt, né tránh thiên tai nên đến nay, mặc dù trong </w:t>
            </w:r>
            <w:r w:rsidRPr="00204C7F">
              <w:rPr>
                <w:rFonts w:asciiTheme="majorHAnsi" w:hAnsiTheme="majorHAnsi" w:cstheme="majorHAnsi"/>
                <w:noProof/>
                <w:sz w:val="22"/>
                <w:szCs w:val="22"/>
              </w:rPr>
              <w:t xml:space="preserve">điều kiện gặp rất nhiều khó khăn do dịch bệnh, thời tiết, thiên tai diễn biến phức tạp nhưng lĩnh </w:t>
            </w:r>
            <w:r w:rsidRPr="00204C7F">
              <w:rPr>
                <w:noProof/>
                <w:spacing w:val="-4"/>
                <w:sz w:val="22"/>
                <w:szCs w:val="22"/>
              </w:rPr>
              <w:t xml:space="preserve">vực nông nghiệp năm 2020 đã có bước phục hồi nhanh tăng trưởng, duy trì ổn định, phát triển khá toàn diện; theo số liệu Công bố của Tổng Cục Thống kê, tốc độ tăng trưởng GRDP nông nghiệp cả năm 2020 ước đạt trên </w:t>
            </w:r>
            <w:r w:rsidRPr="00204C7F">
              <w:rPr>
                <w:b/>
                <w:noProof/>
                <w:spacing w:val="-4"/>
                <w:sz w:val="22"/>
                <w:szCs w:val="22"/>
              </w:rPr>
              <w:t>3,76%</w:t>
            </w:r>
            <w:r w:rsidRPr="00204C7F">
              <w:rPr>
                <w:noProof/>
                <w:spacing w:val="-4"/>
                <w:sz w:val="22"/>
                <w:szCs w:val="22"/>
              </w:rPr>
              <w:t xml:space="preserve"> (cả nước khoảng 2,5%), trong đó qua tính toán của ngành thống kê tăng dương đều cả 3 khu vực: </w:t>
            </w:r>
            <w:r w:rsidRPr="00204C7F">
              <w:rPr>
                <w:noProof/>
                <w:sz w:val="22"/>
                <w:szCs w:val="22"/>
              </w:rPr>
              <w:t xml:space="preserve">Khu vực nông nghiệp </w:t>
            </w:r>
            <w:r w:rsidRPr="00204C7F">
              <w:rPr>
                <w:i/>
                <w:noProof/>
                <w:sz w:val="22"/>
                <w:szCs w:val="22"/>
              </w:rPr>
              <w:t xml:space="preserve">(gồm trồng trọt, chăn nuôi, dịch vụ nông </w:t>
            </w:r>
            <w:r w:rsidRPr="00204C7F">
              <w:rPr>
                <w:i/>
                <w:noProof/>
                <w:sz w:val="22"/>
                <w:szCs w:val="22"/>
              </w:rPr>
              <w:lastRenderedPageBreak/>
              <w:t xml:space="preserve">nghiệp) </w:t>
            </w:r>
            <w:r w:rsidRPr="00204C7F">
              <w:rPr>
                <w:noProof/>
                <w:sz w:val="22"/>
                <w:szCs w:val="22"/>
              </w:rPr>
              <w:t xml:space="preserve">tăng 3,59%; lâm nghiệp tăng 2,81% và thủy sản tăng 5,46% so với năm 2019. </w:t>
            </w:r>
          </w:p>
        </w:tc>
        <w:tc>
          <w:tcPr>
            <w:tcW w:w="3067" w:type="dxa"/>
            <w:vAlign w:val="center"/>
          </w:tcPr>
          <w:p w:rsidR="00834B38" w:rsidRPr="00204C7F" w:rsidRDefault="00834B38" w:rsidP="00834B38">
            <w:pPr>
              <w:rPr>
                <w:rFonts w:asciiTheme="majorHAnsi" w:hAnsiTheme="majorHAnsi" w:cstheme="majorHAnsi"/>
                <w:noProof/>
                <w:sz w:val="22"/>
                <w:szCs w:val="22"/>
              </w:rPr>
            </w:pPr>
          </w:p>
        </w:tc>
        <w:tc>
          <w:tcPr>
            <w:tcW w:w="3244" w:type="dxa"/>
            <w:vAlign w:val="center"/>
          </w:tcPr>
          <w:p w:rsidR="00834B38" w:rsidRPr="00204C7F" w:rsidRDefault="00834B38" w:rsidP="00834B38">
            <w:pPr>
              <w:jc w:val="both"/>
              <w:rPr>
                <w:rFonts w:asciiTheme="majorHAnsi" w:hAnsiTheme="majorHAnsi" w:cstheme="majorHAnsi"/>
                <w:noProof/>
                <w:sz w:val="22"/>
                <w:szCs w:val="22"/>
              </w:rPr>
            </w:pPr>
            <w:r w:rsidRPr="00204C7F">
              <w:rPr>
                <w:rFonts w:asciiTheme="majorHAnsi" w:hAnsiTheme="majorHAnsi" w:cstheme="majorHAnsi"/>
                <w:noProof/>
                <w:sz w:val="22"/>
                <w:szCs w:val="22"/>
              </w:rPr>
              <w:t>UBND tỉnh đã ban hành Quyết định số 4025/QĐ-UBND ngày 26/11/2020 về giao chỉ tiêu định hướng sản xuất và tổ  chức Hội nghị trực tuyến triển khai các nhiệm vụ, giải pháp trọng tâm thực hiện Kế hoạch sản xuất nông nghiệp năm 2021 và Đề án sản xuất Vụ Xuân 2021 (vào ngày 30/11/2020), trong đó với mục tiêu phấn đầu duy trì tốc độ tăng trưởng đạt trên từ 2,5%-3,5%.</w:t>
            </w:r>
          </w:p>
        </w:tc>
        <w:tc>
          <w:tcPr>
            <w:tcW w:w="583" w:type="dxa"/>
            <w:vAlign w:val="center"/>
          </w:tcPr>
          <w:p w:rsidR="00834B38" w:rsidRPr="00204C7F" w:rsidRDefault="00834B38" w:rsidP="00834B38">
            <w:pPr>
              <w:rPr>
                <w:rFonts w:asciiTheme="majorHAnsi" w:hAnsiTheme="majorHAnsi" w:cstheme="majorHAnsi"/>
                <w:noProof/>
                <w:sz w:val="22"/>
                <w:szCs w:val="22"/>
              </w:rPr>
            </w:pPr>
          </w:p>
        </w:tc>
      </w:tr>
      <w:tr w:rsidR="00204C7F" w:rsidRPr="00204C7F" w:rsidTr="00573539">
        <w:trPr>
          <w:trHeight w:val="678"/>
        </w:trPr>
        <w:tc>
          <w:tcPr>
            <w:tcW w:w="567" w:type="dxa"/>
            <w:vAlign w:val="center"/>
          </w:tcPr>
          <w:p w:rsidR="00537DB3" w:rsidRPr="00204C7F" w:rsidRDefault="00537DB3" w:rsidP="00A729E8">
            <w:pPr>
              <w:ind w:left="-112"/>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t>11</w:t>
            </w:r>
          </w:p>
        </w:tc>
        <w:tc>
          <w:tcPr>
            <w:tcW w:w="2642" w:type="dxa"/>
          </w:tcPr>
          <w:p w:rsidR="00537DB3" w:rsidRPr="00204C7F" w:rsidRDefault="00537DB3" w:rsidP="00F66F8D">
            <w:pPr>
              <w:rPr>
                <w:rFonts w:asciiTheme="majorHAnsi" w:hAnsiTheme="majorHAnsi" w:cstheme="majorHAnsi"/>
                <w:noProof/>
                <w:sz w:val="22"/>
                <w:szCs w:val="22"/>
                <w:lang w:val="en-US"/>
              </w:rPr>
            </w:pPr>
            <w:r w:rsidRPr="00204C7F">
              <w:rPr>
                <w:rFonts w:asciiTheme="majorHAnsi" w:hAnsiTheme="majorHAnsi" w:cstheme="majorHAnsi"/>
                <w:noProof/>
                <w:sz w:val="22"/>
                <w:szCs w:val="22"/>
              </w:rPr>
              <w:t>Đề nghị UBND tỉnh cho biết thực trạng, nguyên nhân của việc người dân bỏ hoang ruộng đất nhiều như hiện nay và các giải pháp giải quyết tình trạng trên.</w:t>
            </w:r>
            <w:r w:rsidRPr="00204C7F">
              <w:rPr>
                <w:rFonts w:asciiTheme="majorHAnsi" w:hAnsiTheme="majorHAnsi" w:cstheme="majorHAnsi"/>
                <w:noProof/>
                <w:sz w:val="22"/>
                <w:szCs w:val="22"/>
                <w:lang w:val="en-US"/>
              </w:rPr>
              <w:t xml:space="preserve"> </w:t>
            </w:r>
            <w:r w:rsidRPr="00204C7F">
              <w:rPr>
                <w:rFonts w:asciiTheme="majorHAnsi" w:hAnsiTheme="majorHAnsi" w:cstheme="majorHAnsi"/>
                <w:b/>
                <w:i/>
                <w:noProof/>
                <w:sz w:val="22"/>
                <w:szCs w:val="22"/>
                <w:lang w:val="en-US"/>
              </w:rPr>
              <w:t>(Kỳ họp thứ 12)</w:t>
            </w:r>
          </w:p>
        </w:tc>
        <w:tc>
          <w:tcPr>
            <w:tcW w:w="5774" w:type="dxa"/>
          </w:tcPr>
          <w:p w:rsidR="00537DB3" w:rsidRPr="00204C7F" w:rsidRDefault="00537DB3" w:rsidP="00F66F8D">
            <w:pPr>
              <w:contextualSpacing/>
              <w:jc w:val="both"/>
              <w:rPr>
                <w:rFonts w:eastAsia="Calibri"/>
                <w:sz w:val="22"/>
                <w:szCs w:val="22"/>
                <w:lang w:val="nl-NL"/>
              </w:rPr>
            </w:pPr>
            <w:r w:rsidRPr="00204C7F">
              <w:rPr>
                <w:rFonts w:eastAsia="Calibri"/>
                <w:sz w:val="22"/>
                <w:szCs w:val="22"/>
                <w:lang w:val="sq-AL"/>
              </w:rPr>
              <w:t xml:space="preserve">UBND tỉnh đã chỉ đạo Sở Nông nghiệp và </w:t>
            </w:r>
            <w:r w:rsidRPr="00204C7F">
              <w:rPr>
                <w:rFonts w:eastAsia="Calibri"/>
                <w:bCs/>
                <w:sz w:val="22"/>
                <w:szCs w:val="22"/>
                <w:lang w:val="sq-AL"/>
              </w:rPr>
              <w:t>PTNT chủ động bám sát cơ sở để chỉ đạo sản xuất tham mưu tích cực trong việc định hướng chỉ đạo sản xuất</w:t>
            </w:r>
            <w:r w:rsidRPr="00204C7F">
              <w:rPr>
                <w:rFonts w:eastAsia="Calibri"/>
                <w:sz w:val="22"/>
                <w:szCs w:val="22"/>
                <w:lang w:val="nl-NL"/>
              </w:rPr>
              <w:t>. Năm 2020, diện tích các loại cây trồng cơ bản đạt kế hoạ</w:t>
            </w:r>
            <w:r w:rsidR="00321DDF" w:rsidRPr="00204C7F">
              <w:rPr>
                <w:rFonts w:eastAsia="Calibri"/>
                <w:sz w:val="22"/>
                <w:szCs w:val="22"/>
                <w:lang w:val="nl-NL"/>
              </w:rPr>
              <w:t>ch</w:t>
            </w:r>
            <w:r w:rsidRPr="00204C7F">
              <w:rPr>
                <w:rFonts w:eastAsia="Calibri"/>
                <w:sz w:val="22"/>
                <w:szCs w:val="22"/>
                <w:lang w:val="nl-NL"/>
              </w:rPr>
              <w:t>, không có diện tích bỏ hoang theo kế hoạch sản xuất. Tuy nhiên có  15.277 ha đất lúa sản xuất 1 vụ Xuân (đất lúa 1 vụ) trong vụ Hè Thu không sản xuất.</w:t>
            </w:r>
          </w:p>
          <w:p w:rsidR="00537DB3" w:rsidRPr="00204C7F" w:rsidRDefault="00537DB3" w:rsidP="00F66F8D">
            <w:pPr>
              <w:pStyle w:val="body"/>
              <w:widowControl w:val="0"/>
              <w:spacing w:before="0" w:after="0"/>
              <w:ind w:firstLine="0"/>
              <w:rPr>
                <w:rFonts w:ascii="Times New Roman" w:hAnsi="Times New Roman"/>
                <w:noProof/>
                <w:spacing w:val="-6"/>
                <w:sz w:val="22"/>
                <w:szCs w:val="22"/>
                <w:lang w:val="vi-VN"/>
              </w:rPr>
            </w:pPr>
          </w:p>
        </w:tc>
        <w:tc>
          <w:tcPr>
            <w:tcW w:w="3067" w:type="dxa"/>
          </w:tcPr>
          <w:p w:rsidR="00AE347B" w:rsidRPr="00204C7F" w:rsidRDefault="00AE347B" w:rsidP="00AE347B">
            <w:pPr>
              <w:pStyle w:val="body"/>
              <w:widowControl w:val="0"/>
              <w:spacing w:before="0" w:after="0"/>
              <w:ind w:firstLine="0"/>
              <w:rPr>
                <w:rFonts w:ascii="Times New Roman" w:hAnsi="Times New Roman"/>
                <w:noProof/>
                <w:spacing w:val="-6"/>
                <w:sz w:val="22"/>
                <w:szCs w:val="22"/>
              </w:rPr>
            </w:pPr>
            <w:r w:rsidRPr="00204C7F">
              <w:rPr>
                <w:rFonts w:ascii="Times New Roman" w:hAnsi="Times New Roman"/>
                <w:noProof/>
                <w:spacing w:val="-6"/>
                <w:sz w:val="22"/>
                <w:szCs w:val="22"/>
              </w:rPr>
              <w:t xml:space="preserve">- Diện tích </w:t>
            </w:r>
            <w:r w:rsidRPr="00204C7F">
              <w:rPr>
                <w:rFonts w:eastAsia="Calibri"/>
                <w:sz w:val="22"/>
                <w:szCs w:val="22"/>
                <w:lang w:val="nl-NL"/>
              </w:rPr>
              <w:t xml:space="preserve">15.277 ha </w:t>
            </w:r>
            <w:r w:rsidRPr="00204C7F">
              <w:rPr>
                <w:rFonts w:ascii="Times New Roman" w:hAnsi="Times New Roman"/>
                <w:noProof/>
                <w:spacing w:val="-6"/>
                <w:sz w:val="22"/>
                <w:szCs w:val="22"/>
              </w:rPr>
              <w:t>không sản xuất trong vụ Hè Thu tập trung ở các vùng tử địa, cao cưỡng, không có hệ thống thủy lợi, nguồn nước tưới chủ yếu phụ thuộc vào nước trời.</w:t>
            </w:r>
          </w:p>
          <w:p w:rsidR="00AE347B" w:rsidRPr="00204C7F" w:rsidRDefault="00AE347B" w:rsidP="00AE347B">
            <w:pPr>
              <w:pStyle w:val="body"/>
              <w:widowControl w:val="0"/>
              <w:spacing w:before="0" w:after="0"/>
              <w:ind w:firstLine="0"/>
              <w:rPr>
                <w:rFonts w:ascii="Times New Roman" w:hAnsi="Times New Roman"/>
                <w:noProof/>
                <w:spacing w:val="-6"/>
                <w:sz w:val="22"/>
                <w:szCs w:val="22"/>
              </w:rPr>
            </w:pPr>
            <w:r w:rsidRPr="00204C7F">
              <w:rPr>
                <w:rFonts w:ascii="Times New Roman" w:hAnsi="Times New Roman"/>
                <w:noProof/>
                <w:spacing w:val="-6"/>
                <w:sz w:val="22"/>
                <w:szCs w:val="22"/>
              </w:rPr>
              <w:t>- Hiệu quả sản xuất lúa vụ Hè Thu ở các vùng không chủ động thủy lợi thấp, rủi ro cao (đầu vụ hạn hán, cuối cụ mữ lũ)</w:t>
            </w:r>
          </w:p>
          <w:p w:rsidR="00537DB3" w:rsidRPr="00204C7F" w:rsidRDefault="00537DB3" w:rsidP="00F66F8D">
            <w:pPr>
              <w:pStyle w:val="body"/>
              <w:widowControl w:val="0"/>
              <w:spacing w:before="0" w:after="0"/>
              <w:ind w:firstLine="0"/>
              <w:rPr>
                <w:rFonts w:ascii="Times New Roman" w:hAnsi="Times New Roman"/>
                <w:noProof/>
                <w:spacing w:val="-6"/>
                <w:sz w:val="22"/>
                <w:szCs w:val="22"/>
                <w:lang w:val="vi-VN"/>
              </w:rPr>
            </w:pPr>
          </w:p>
        </w:tc>
        <w:tc>
          <w:tcPr>
            <w:tcW w:w="3244" w:type="dxa"/>
          </w:tcPr>
          <w:p w:rsidR="00537DB3" w:rsidRPr="00204C7F" w:rsidRDefault="00537DB3" w:rsidP="00F66F8D">
            <w:pPr>
              <w:jc w:val="both"/>
              <w:rPr>
                <w:rFonts w:eastAsia="Calibri"/>
                <w:sz w:val="22"/>
                <w:szCs w:val="22"/>
                <w:lang w:val="sq-AL"/>
              </w:rPr>
            </w:pPr>
            <w:r w:rsidRPr="00204C7F">
              <w:rPr>
                <w:rFonts w:eastAsia="Calibri"/>
                <w:sz w:val="22"/>
                <w:szCs w:val="22"/>
                <w:lang w:val="nl-NL"/>
              </w:rPr>
              <w:t xml:space="preserve">Tiếp tục tập trung chỉ đạo, triển khai có hiệu quả các chính sách đã ban hành, trong đó trong tâm </w:t>
            </w:r>
            <w:r w:rsidRPr="00204C7F">
              <w:rPr>
                <w:rFonts w:eastAsia="Calibri"/>
                <w:sz w:val="22"/>
                <w:szCs w:val="22"/>
                <w:lang w:val="sq-AL"/>
              </w:rPr>
              <w:t>đẩy mạnh tích tụ, tập trung ruộng đất, p</w:t>
            </w:r>
            <w:r w:rsidRPr="00204C7F">
              <w:rPr>
                <w:rFonts w:eastAsia="Calibri"/>
                <w:bCs/>
                <w:sz w:val="22"/>
                <w:szCs w:val="22"/>
                <w:lang w:val="sq-AL"/>
              </w:rPr>
              <w:t xml:space="preserve">hát triển sản xuất quy mô lớn, gắn với tiêu thụ sản phẩm theo chuỗi giá trị; </w:t>
            </w:r>
            <w:r w:rsidRPr="00204C7F">
              <w:rPr>
                <w:rFonts w:eastAsia="Calibri"/>
                <w:sz w:val="22"/>
                <w:szCs w:val="22"/>
                <w:lang w:val="sq-AL"/>
              </w:rPr>
              <w:t xml:space="preserve">khuyến khích phát triển kinh tế hợp tác, ứng dụng khoa học công nghệ, cơ giới hóa để nâng cao giá trị gia tăng sản xuất, tăng thu nhập cho hộ nông dân. </w:t>
            </w:r>
          </w:p>
          <w:p w:rsidR="00537DB3" w:rsidRPr="00204C7F" w:rsidRDefault="00537DB3" w:rsidP="00F66F8D">
            <w:pPr>
              <w:pStyle w:val="body"/>
              <w:widowControl w:val="0"/>
              <w:spacing w:before="0" w:after="0"/>
              <w:ind w:firstLine="0"/>
              <w:rPr>
                <w:rFonts w:ascii="Times New Roman" w:hAnsi="Times New Roman"/>
                <w:noProof/>
                <w:spacing w:val="-6"/>
                <w:sz w:val="22"/>
                <w:szCs w:val="22"/>
                <w:lang w:val="vi-VN"/>
              </w:rPr>
            </w:pPr>
          </w:p>
        </w:tc>
        <w:tc>
          <w:tcPr>
            <w:tcW w:w="583" w:type="dxa"/>
            <w:vAlign w:val="center"/>
          </w:tcPr>
          <w:p w:rsidR="00537DB3" w:rsidRPr="00204C7F" w:rsidRDefault="00537DB3" w:rsidP="00834B38">
            <w:pPr>
              <w:rPr>
                <w:rFonts w:asciiTheme="majorHAnsi" w:hAnsiTheme="majorHAnsi" w:cstheme="majorHAnsi"/>
                <w:noProof/>
                <w:sz w:val="22"/>
                <w:szCs w:val="22"/>
              </w:rPr>
            </w:pPr>
          </w:p>
        </w:tc>
      </w:tr>
      <w:tr w:rsidR="00204C7F" w:rsidRPr="00204C7F" w:rsidTr="002B39C2">
        <w:trPr>
          <w:trHeight w:val="678"/>
        </w:trPr>
        <w:tc>
          <w:tcPr>
            <w:tcW w:w="567" w:type="dxa"/>
            <w:vAlign w:val="center"/>
          </w:tcPr>
          <w:p w:rsidR="00846B7C" w:rsidRPr="00204C7F" w:rsidRDefault="00537DB3" w:rsidP="00A729E8">
            <w:pPr>
              <w:ind w:left="-112"/>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t>12</w:t>
            </w:r>
          </w:p>
        </w:tc>
        <w:tc>
          <w:tcPr>
            <w:tcW w:w="2642" w:type="dxa"/>
            <w:vAlign w:val="center"/>
          </w:tcPr>
          <w:p w:rsidR="00846B7C" w:rsidRPr="00204C7F" w:rsidRDefault="00846B7C" w:rsidP="00834B38">
            <w:pPr>
              <w:jc w:val="both"/>
              <w:rPr>
                <w:rFonts w:asciiTheme="majorHAnsi" w:hAnsiTheme="majorHAnsi" w:cstheme="majorHAnsi"/>
                <w:noProof/>
                <w:sz w:val="22"/>
                <w:szCs w:val="22"/>
                <w:lang w:val="en-US"/>
              </w:rPr>
            </w:pPr>
            <w:r w:rsidRPr="00204C7F">
              <w:rPr>
                <w:rFonts w:asciiTheme="majorHAnsi" w:hAnsiTheme="majorHAnsi" w:cstheme="majorHAnsi"/>
                <w:noProof/>
                <w:sz w:val="22"/>
                <w:szCs w:val="22"/>
              </w:rPr>
              <w:t>Đề nghị Ủy ban nhân dân tỉnh cho biết thực trạng, khó khăn, nguyên nhân và các giải pháp đẩy nhanh tiến độ thực hiện chủ trương tái đàn lợn sau dịch tả lợn Châu Phi.</w:t>
            </w:r>
            <w:r w:rsidRPr="00204C7F">
              <w:rPr>
                <w:rFonts w:asciiTheme="majorHAnsi" w:hAnsiTheme="majorHAnsi" w:cstheme="majorHAnsi"/>
                <w:noProof/>
                <w:sz w:val="22"/>
                <w:szCs w:val="22"/>
                <w:lang w:val="en-US"/>
              </w:rPr>
              <w:t xml:space="preserve"> </w:t>
            </w:r>
            <w:r w:rsidRPr="00204C7F">
              <w:rPr>
                <w:rFonts w:asciiTheme="majorHAnsi" w:hAnsiTheme="majorHAnsi" w:cstheme="majorHAnsi"/>
                <w:b/>
                <w:noProof/>
                <w:sz w:val="22"/>
                <w:szCs w:val="22"/>
                <w:lang w:val="en-US"/>
              </w:rPr>
              <w:t>(Kỳ họp thứ 15)</w:t>
            </w:r>
          </w:p>
        </w:tc>
        <w:tc>
          <w:tcPr>
            <w:tcW w:w="5774" w:type="dxa"/>
            <w:vAlign w:val="center"/>
          </w:tcPr>
          <w:p w:rsidR="00846B7C" w:rsidRPr="00204C7F" w:rsidRDefault="00846B7C" w:rsidP="00F66F8D">
            <w:pPr>
              <w:widowControl w:val="0"/>
              <w:spacing w:before="40"/>
              <w:jc w:val="both"/>
              <w:rPr>
                <w:sz w:val="22"/>
                <w:szCs w:val="22"/>
                <w:lang w:val="nl-NL"/>
              </w:rPr>
            </w:pPr>
            <w:r w:rsidRPr="00204C7F">
              <w:rPr>
                <w:rFonts w:asciiTheme="majorHAnsi" w:hAnsiTheme="majorHAnsi" w:cstheme="majorHAnsi"/>
                <w:noProof/>
                <w:sz w:val="22"/>
                <w:szCs w:val="22"/>
              </w:rPr>
              <w:t>Năm 2020, các dịch bệnh</w:t>
            </w:r>
            <w:r w:rsidRPr="00204C7F">
              <w:rPr>
                <w:spacing w:val="-4"/>
                <w:sz w:val="22"/>
                <w:szCs w:val="22"/>
              </w:rPr>
              <w:t xml:space="preserve"> trong chăn nuôi </w:t>
            </w:r>
            <w:r w:rsidRPr="00204C7F">
              <w:rPr>
                <w:spacing w:val="-4"/>
                <w:sz w:val="22"/>
                <w:szCs w:val="22"/>
                <w:lang w:val="es-ES_tradnl"/>
              </w:rPr>
              <w:t>cơ bản được kiểm soát, việc tái đàn, phục hồi chăn nuôi lợn đạt kết quả khá</w:t>
            </w:r>
            <w:r w:rsidRPr="00204C7F">
              <w:rPr>
                <w:sz w:val="22"/>
                <w:szCs w:val="22"/>
                <w:lang w:val="en-US"/>
              </w:rPr>
              <w:t xml:space="preserve">: </w:t>
            </w:r>
            <w:r w:rsidRPr="00204C7F">
              <w:rPr>
                <w:sz w:val="22"/>
                <w:szCs w:val="22"/>
              </w:rPr>
              <w:t xml:space="preserve">Đến nay, </w:t>
            </w:r>
            <w:r w:rsidRPr="00204C7F">
              <w:rPr>
                <w:bCs/>
                <w:sz w:val="22"/>
                <w:szCs w:val="22"/>
              </w:rPr>
              <w:t>t</w:t>
            </w:r>
            <w:r w:rsidRPr="00204C7F">
              <w:rPr>
                <w:sz w:val="22"/>
                <w:szCs w:val="22"/>
              </w:rPr>
              <w:t xml:space="preserve">ổng đàn lợn đạt khoảng trên </w:t>
            </w:r>
            <w:r w:rsidRPr="00204C7F">
              <w:rPr>
                <w:spacing w:val="-6"/>
                <w:sz w:val="22"/>
                <w:szCs w:val="22"/>
              </w:rPr>
              <w:t xml:space="preserve">387.000 </w:t>
            </w:r>
            <w:r w:rsidRPr="00204C7F">
              <w:rPr>
                <w:sz w:val="22"/>
                <w:szCs w:val="22"/>
              </w:rPr>
              <w:t xml:space="preserve">con (đạt 102% KH), tăng 8,9% so năm 2019, riêng đàn lợn nái trên 42.000 con (đạt 91% KH), tăng 13% so cuối năm 2019. Trong đó, </w:t>
            </w:r>
            <w:r w:rsidRPr="00204C7F">
              <w:rPr>
                <w:bCs/>
                <w:sz w:val="22"/>
                <w:szCs w:val="22"/>
              </w:rPr>
              <w:t xml:space="preserve">khu vực trang trại tiếp tục tăng về số lượng đầu con, với tổng đàn gần </w:t>
            </w:r>
            <w:r w:rsidRPr="00204C7F">
              <w:rPr>
                <w:sz w:val="22"/>
                <w:szCs w:val="22"/>
                <w:lang w:val="nl-NL"/>
              </w:rPr>
              <w:t xml:space="preserve">215.000 con (chiếm 58% tổng đàn lợn). </w:t>
            </w:r>
          </w:p>
          <w:p w:rsidR="00846B7C" w:rsidRPr="00204C7F" w:rsidRDefault="00846B7C" w:rsidP="00F66F8D">
            <w:pPr>
              <w:widowControl w:val="0"/>
              <w:spacing w:before="40"/>
              <w:jc w:val="both"/>
              <w:rPr>
                <w:sz w:val="22"/>
                <w:szCs w:val="22"/>
                <w:lang w:val="en-US"/>
              </w:rPr>
            </w:pPr>
            <w:r w:rsidRPr="00204C7F">
              <w:rPr>
                <w:sz w:val="22"/>
                <w:szCs w:val="22"/>
              </w:rPr>
              <w:t>- Về sản lượng, thị trường tiêu thụ:</w:t>
            </w:r>
            <w:r w:rsidRPr="00204C7F">
              <w:rPr>
                <w:sz w:val="22"/>
                <w:szCs w:val="22"/>
                <w:lang w:val="en-US"/>
              </w:rPr>
              <w:t xml:space="preserve"> </w:t>
            </w:r>
            <w:r w:rsidRPr="00204C7F">
              <w:rPr>
                <w:sz w:val="22"/>
                <w:szCs w:val="22"/>
              </w:rPr>
              <w:t>Tổng sản lượng thịt lợn hơi xuất chuồng ước đạt 72.389 tấn (đạt 105,7% KH), bằng 101,3% so với năm 2019.</w:t>
            </w:r>
            <w:r w:rsidRPr="00204C7F">
              <w:rPr>
                <w:sz w:val="22"/>
                <w:szCs w:val="22"/>
                <w:lang w:val="nl-NL"/>
              </w:rPr>
              <w:t xml:space="preserve">Ngoài việc đáp ứng nhu cầu thực phẩm tiêu dùng trong tỉnh, bình quân mỗi tháng có gần 26.000 con lợn thịt và hơn 6.000 con lợn giống được xuất đi tiêu thụ tại các tỉnh, thành phố khác. </w:t>
            </w:r>
          </w:p>
          <w:p w:rsidR="00846B7C" w:rsidRPr="00204C7F" w:rsidRDefault="00846B7C" w:rsidP="00F66F8D">
            <w:pPr>
              <w:spacing w:before="60"/>
              <w:jc w:val="both"/>
              <w:rPr>
                <w:sz w:val="22"/>
                <w:szCs w:val="22"/>
                <w:lang w:val="en-US"/>
              </w:rPr>
            </w:pPr>
            <w:r w:rsidRPr="00204C7F">
              <w:rPr>
                <w:rFonts w:eastAsia="SimSun"/>
                <w:sz w:val="22"/>
                <w:szCs w:val="22"/>
              </w:rPr>
              <w:t xml:space="preserve">- Về triển khai Chính sách hỗ trợ chăn nuôi lợn </w:t>
            </w:r>
            <w:r w:rsidRPr="00204C7F">
              <w:rPr>
                <w:rFonts w:eastAsia="SimSun"/>
                <w:i/>
                <w:sz w:val="22"/>
                <w:szCs w:val="22"/>
              </w:rPr>
              <w:t>(theo Nghị quyết số 214/2020/NQ-HĐND ngày 10/7/2020 của HĐND tỉnh về Chính sách hỗ trợ phục hồi sản xuất kinh doanh thúc đẩy phát triển kinh tế trong điều kiện phòng, chống dịch bênh Covid-19)</w:t>
            </w:r>
            <w:r w:rsidRPr="00204C7F">
              <w:rPr>
                <w:rFonts w:eastAsia="SimSun"/>
                <w:sz w:val="22"/>
                <w:szCs w:val="22"/>
              </w:rPr>
              <w:t xml:space="preserve">: 12/13 </w:t>
            </w:r>
            <w:r w:rsidRPr="00204C7F">
              <w:rPr>
                <w:sz w:val="22"/>
                <w:szCs w:val="22"/>
              </w:rPr>
              <w:t xml:space="preserve">huyện, thị xã, thành phố đã đăng kế hoạch, với tổng số cơ sở đề xuất hỗ trợ: 888 cơ sở (chăn nuôi lợn nái: 49 cơ sở, số </w:t>
            </w:r>
            <w:r w:rsidRPr="00204C7F">
              <w:rPr>
                <w:sz w:val="22"/>
                <w:szCs w:val="22"/>
              </w:rPr>
              <w:lastRenderedPageBreak/>
              <w:t xml:space="preserve">lượng 1.179 con; chăn nuôi lợn thịt: 839 hộ, số lượng 16.531 con). UBND giao kế hoạch kinh phí thực hiện </w:t>
            </w:r>
            <w:r w:rsidRPr="00204C7F">
              <w:rPr>
                <w:i/>
                <w:sz w:val="22"/>
                <w:szCs w:val="22"/>
              </w:rPr>
              <w:t xml:space="preserve">22.426 triệu đồng </w:t>
            </w:r>
            <w:r w:rsidRPr="00204C7F">
              <w:rPr>
                <w:sz w:val="22"/>
                <w:szCs w:val="22"/>
              </w:rPr>
              <w:t>(tại</w:t>
            </w:r>
            <w:r w:rsidRPr="00204C7F">
              <w:rPr>
                <w:i/>
                <w:sz w:val="22"/>
                <w:szCs w:val="22"/>
              </w:rPr>
              <w:t xml:space="preserve"> </w:t>
            </w:r>
            <w:r w:rsidRPr="00204C7F">
              <w:rPr>
                <w:sz w:val="22"/>
                <w:szCs w:val="22"/>
              </w:rPr>
              <w:t xml:space="preserve">Quyết định số 3569/QĐ-UBND </w:t>
            </w:r>
            <w:r w:rsidRPr="00204C7F">
              <w:rPr>
                <w:rFonts w:eastAsia="SimSun"/>
                <w:sz w:val="22"/>
                <w:szCs w:val="22"/>
              </w:rPr>
              <w:t xml:space="preserve">Ngày </w:t>
            </w:r>
            <w:r w:rsidRPr="00204C7F">
              <w:rPr>
                <w:sz w:val="22"/>
                <w:szCs w:val="22"/>
              </w:rPr>
              <w:t xml:space="preserve">22/10/2020) và cấp ứng kinh phí thực hiện </w:t>
            </w:r>
            <w:r w:rsidRPr="00204C7F">
              <w:rPr>
                <w:i/>
                <w:sz w:val="22"/>
                <w:szCs w:val="22"/>
                <w:shd w:val="clear" w:color="auto" w:fill="FFFFFF"/>
              </w:rPr>
              <w:t xml:space="preserve">15.430 triệu đồng (tại </w:t>
            </w:r>
            <w:r w:rsidRPr="00204C7F">
              <w:rPr>
                <w:sz w:val="22"/>
                <w:szCs w:val="22"/>
              </w:rPr>
              <w:t xml:space="preserve">Quyết định số 3729/QĐ-UBND ngày 04/11/2020). Theo báo các của các địa phương, hiện đã có nhiều cơ sở chăn nuôi thả giống, các địa phương đang chuẩn bị kiểm tra, nghiệm thu, giải ngân kinh phí hỗ trợ. </w:t>
            </w:r>
          </w:p>
          <w:p w:rsidR="00502C6C" w:rsidRPr="00204C7F" w:rsidRDefault="00502C6C" w:rsidP="00AE3C79">
            <w:pPr>
              <w:spacing w:before="60"/>
              <w:jc w:val="both"/>
              <w:rPr>
                <w:i/>
                <w:sz w:val="22"/>
                <w:szCs w:val="22"/>
                <w:lang w:val="en-US"/>
              </w:rPr>
            </w:pPr>
            <w:r w:rsidRPr="00204C7F">
              <w:rPr>
                <w:i/>
                <w:sz w:val="22"/>
                <w:szCs w:val="22"/>
                <w:lang w:val="en-US"/>
              </w:rPr>
              <w:t>Năm 2020, với kết quả đạt được như trên tỉnh ta đã thực hiện tốt các giải pháp tăng đàn, tài đàn, hồi phụ</w:t>
            </w:r>
            <w:r w:rsidR="005F7348" w:rsidRPr="00204C7F">
              <w:rPr>
                <w:i/>
                <w:sz w:val="22"/>
                <w:szCs w:val="22"/>
                <w:lang w:val="en-US"/>
              </w:rPr>
              <w:t>c sản xuất chăn nuôi lợn, góp phần vào tăng trưởng toàn ngành</w:t>
            </w:r>
            <w:r w:rsidR="004A066C" w:rsidRPr="00204C7F">
              <w:rPr>
                <w:i/>
                <w:sz w:val="22"/>
                <w:szCs w:val="22"/>
                <w:lang w:val="en-US"/>
              </w:rPr>
              <w:t xml:space="preserve"> nông nghiệp</w:t>
            </w:r>
            <w:r w:rsidR="005F7348" w:rsidRPr="00204C7F">
              <w:rPr>
                <w:i/>
                <w:sz w:val="22"/>
                <w:szCs w:val="22"/>
                <w:lang w:val="en-US"/>
              </w:rPr>
              <w:t xml:space="preserve"> đạt trên 3,76%</w:t>
            </w:r>
          </w:p>
          <w:p w:rsidR="00502C6C" w:rsidRPr="00204C7F" w:rsidRDefault="00502C6C" w:rsidP="00F66F8D">
            <w:pPr>
              <w:spacing w:before="60"/>
              <w:jc w:val="both"/>
              <w:rPr>
                <w:sz w:val="22"/>
                <w:szCs w:val="22"/>
                <w:lang w:val="en-US"/>
              </w:rPr>
            </w:pPr>
          </w:p>
        </w:tc>
        <w:tc>
          <w:tcPr>
            <w:tcW w:w="3067" w:type="dxa"/>
          </w:tcPr>
          <w:p w:rsidR="001309E5" w:rsidRPr="00204C7F" w:rsidRDefault="001D6F3F" w:rsidP="005F7348">
            <w:pPr>
              <w:spacing w:before="120" w:after="120"/>
              <w:jc w:val="both"/>
              <w:rPr>
                <w:sz w:val="22"/>
                <w:szCs w:val="22"/>
                <w:lang w:val="en-US"/>
              </w:rPr>
            </w:pPr>
            <w:r w:rsidRPr="00204C7F">
              <w:rPr>
                <w:sz w:val="22"/>
                <w:szCs w:val="22"/>
                <w:lang w:val="en-US"/>
              </w:rPr>
              <w:lastRenderedPageBreak/>
              <w:t>Sau mưa lũ lớn tháng 10, dịch tả lợn châu phi đang có xu hướng diễn biến phức tạp</w:t>
            </w:r>
          </w:p>
          <w:p w:rsidR="00846B7C" w:rsidRPr="00204C7F" w:rsidRDefault="00846B7C" w:rsidP="005F7348">
            <w:pPr>
              <w:pStyle w:val="body"/>
              <w:widowControl w:val="0"/>
              <w:spacing w:before="0" w:after="0"/>
              <w:ind w:firstLine="0"/>
              <w:rPr>
                <w:rFonts w:ascii="Times New Roman" w:hAnsi="Times New Roman"/>
                <w:noProof/>
                <w:spacing w:val="-6"/>
                <w:sz w:val="22"/>
                <w:szCs w:val="22"/>
                <w:lang w:val="vi-VN"/>
              </w:rPr>
            </w:pPr>
          </w:p>
        </w:tc>
        <w:tc>
          <w:tcPr>
            <w:tcW w:w="3244" w:type="dxa"/>
          </w:tcPr>
          <w:p w:rsidR="00846B7C" w:rsidRPr="00204C7F" w:rsidRDefault="00846B7C" w:rsidP="00F66F8D">
            <w:pPr>
              <w:spacing w:before="40"/>
              <w:jc w:val="both"/>
              <w:rPr>
                <w:sz w:val="22"/>
                <w:szCs w:val="22"/>
                <w:lang w:val="en-US"/>
              </w:rPr>
            </w:pPr>
            <w:r w:rsidRPr="00204C7F">
              <w:rPr>
                <w:sz w:val="22"/>
                <w:szCs w:val="22"/>
              </w:rPr>
              <w:t>Chỉ đạo Sở Nông nghiệp và PTNT, các sở, ngành và địa phương tập trung tham mưu, xây dựng và tổ chức thực hiện Chiến lược phát triển chăn nuôi giai đoạn 2021-2030, tầm nhìn 2045 (theo Quyết định số 1502/QĐ-TTg ngày 06/10/2020 của Thủ tướng Chính phủ), trong đó cụ thể hóa các nội dung, định hướng phát triển ngành chăn nuôi lợn.</w:t>
            </w:r>
          </w:p>
          <w:p w:rsidR="00846B7C" w:rsidRPr="00204C7F" w:rsidRDefault="00846B7C" w:rsidP="00F66F8D">
            <w:pPr>
              <w:spacing w:before="40"/>
              <w:jc w:val="both"/>
              <w:rPr>
                <w:sz w:val="22"/>
                <w:szCs w:val="22"/>
              </w:rPr>
            </w:pPr>
            <w:r w:rsidRPr="00204C7F">
              <w:rPr>
                <w:spacing w:val="-4"/>
                <w:sz w:val="22"/>
                <w:szCs w:val="22"/>
              </w:rPr>
              <w:t xml:space="preserve">-  </w:t>
            </w:r>
            <w:r w:rsidRPr="00204C7F">
              <w:rPr>
                <w:sz w:val="22"/>
                <w:szCs w:val="22"/>
              </w:rPr>
              <w:t xml:space="preserve">Tiếp tục duy trì và phát triển các chuỗi chăn nuôi lợn quy mô lớn hiện có 144 trang trại chăn nuôi lợn thịt và 38 cơ sở lợn nái ngoại (quy mô từ 300 con trở lên) nhằm đảm bảo ổn định tổng đàn; </w:t>
            </w:r>
            <w:r w:rsidRPr="00204C7F">
              <w:rPr>
                <w:sz w:val="22"/>
                <w:szCs w:val="22"/>
                <w:lang w:val="en-US"/>
              </w:rPr>
              <w:t>K</w:t>
            </w:r>
            <w:r w:rsidRPr="00204C7F">
              <w:rPr>
                <w:sz w:val="22"/>
                <w:szCs w:val="22"/>
              </w:rPr>
              <w:t xml:space="preserve">huyến khích, thu hút các doanh nghiệp đầu tư vào các dự án chăn nuôi quy </w:t>
            </w:r>
            <w:r w:rsidRPr="00204C7F">
              <w:rPr>
                <w:sz w:val="22"/>
                <w:szCs w:val="22"/>
              </w:rPr>
              <w:lastRenderedPageBreak/>
              <w:t>mô lớn đảm bảo điều kiện môi trường, xây dựng chuỗi liên kết sản xuất.</w:t>
            </w:r>
          </w:p>
          <w:p w:rsidR="00846B7C" w:rsidRPr="00204C7F" w:rsidRDefault="00846B7C" w:rsidP="00F66F8D">
            <w:pPr>
              <w:spacing w:before="40"/>
              <w:jc w:val="both"/>
              <w:rPr>
                <w:sz w:val="22"/>
                <w:szCs w:val="22"/>
                <w:shd w:val="clear" w:color="auto" w:fill="FFFFFF"/>
              </w:rPr>
            </w:pPr>
            <w:r w:rsidRPr="00204C7F">
              <w:rPr>
                <w:sz w:val="22"/>
                <w:szCs w:val="22"/>
                <w:lang w:val="en-US"/>
              </w:rPr>
              <w:t>+</w:t>
            </w:r>
            <w:r w:rsidRPr="00204C7F">
              <w:rPr>
                <w:sz w:val="22"/>
                <w:szCs w:val="22"/>
              </w:rPr>
              <w:t xml:space="preserve"> </w:t>
            </w:r>
            <w:r w:rsidRPr="00204C7F">
              <w:rPr>
                <w:sz w:val="22"/>
                <w:szCs w:val="22"/>
                <w:lang w:val="en-US"/>
              </w:rPr>
              <w:t>C</w:t>
            </w:r>
            <w:r w:rsidRPr="00204C7F">
              <w:rPr>
                <w:sz w:val="22"/>
                <w:szCs w:val="22"/>
              </w:rPr>
              <w:t xml:space="preserve">hỉ đạo UBND các huyện, thị xã, thành phố triển khai hiệu quả các chính sách hỗ trợ chăn nuôi lợn theo Nghị quyết 214/2020/NQ-HĐND </w:t>
            </w:r>
            <w:r w:rsidRPr="00204C7F">
              <w:rPr>
                <w:sz w:val="22"/>
                <w:szCs w:val="22"/>
                <w:shd w:val="clear" w:color="auto" w:fill="FFFFFF"/>
              </w:rPr>
              <w:t>của HĐND tỉnh.</w:t>
            </w:r>
          </w:p>
          <w:p w:rsidR="00846B7C" w:rsidRPr="00204C7F" w:rsidRDefault="00846B7C" w:rsidP="00F66F8D">
            <w:pPr>
              <w:spacing w:before="60"/>
              <w:jc w:val="both"/>
              <w:rPr>
                <w:noProof/>
                <w:sz w:val="22"/>
                <w:szCs w:val="22"/>
                <w:shd w:val="clear" w:color="auto" w:fill="FFFFFF"/>
              </w:rPr>
            </w:pPr>
            <w:r w:rsidRPr="00204C7F">
              <w:rPr>
                <w:sz w:val="22"/>
                <w:szCs w:val="22"/>
              </w:rPr>
              <w:t xml:space="preserve">- </w:t>
            </w:r>
            <w:r w:rsidRPr="00204C7F">
              <w:rPr>
                <w:sz w:val="22"/>
                <w:szCs w:val="22"/>
                <w:lang w:val="en-US"/>
              </w:rPr>
              <w:t>T</w:t>
            </w:r>
            <w:r w:rsidRPr="00204C7F">
              <w:rPr>
                <w:sz w:val="22"/>
                <w:szCs w:val="22"/>
              </w:rPr>
              <w:t xml:space="preserve">ập trung tăng cường kiểm tra, kiểm soát, thực hiện tốt các biện pháp về công tác phòng, chống các loại dịch bệnh trong chăn nuôi, nhất là bệnh dịch tả lợn Châu Phi theo Kịch bản 3995/KB-UBND tỉnh về kịch bản phòng, chông dịch tả lợn Châu Phi … </w:t>
            </w:r>
          </w:p>
        </w:tc>
        <w:tc>
          <w:tcPr>
            <w:tcW w:w="583" w:type="dxa"/>
            <w:vAlign w:val="center"/>
          </w:tcPr>
          <w:p w:rsidR="00846B7C" w:rsidRPr="00204C7F" w:rsidRDefault="00846B7C" w:rsidP="00834B38">
            <w:pPr>
              <w:rPr>
                <w:rFonts w:asciiTheme="majorHAnsi" w:hAnsiTheme="majorHAnsi" w:cstheme="majorHAnsi"/>
                <w:noProof/>
                <w:sz w:val="22"/>
                <w:szCs w:val="22"/>
              </w:rPr>
            </w:pPr>
          </w:p>
        </w:tc>
      </w:tr>
      <w:tr w:rsidR="00204C7F" w:rsidRPr="00204C7F" w:rsidTr="002B39C2">
        <w:trPr>
          <w:trHeight w:val="678"/>
        </w:trPr>
        <w:tc>
          <w:tcPr>
            <w:tcW w:w="567" w:type="dxa"/>
            <w:vAlign w:val="center"/>
          </w:tcPr>
          <w:p w:rsidR="00AB37C5" w:rsidRPr="00204C7F" w:rsidRDefault="00AB37C5" w:rsidP="005F5A24">
            <w:pPr>
              <w:ind w:left="-112"/>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t>13</w:t>
            </w:r>
          </w:p>
        </w:tc>
        <w:tc>
          <w:tcPr>
            <w:tcW w:w="2642" w:type="dxa"/>
            <w:vAlign w:val="center"/>
          </w:tcPr>
          <w:p w:rsidR="00AB37C5" w:rsidRPr="00204C7F" w:rsidRDefault="00AB37C5" w:rsidP="005F5A24">
            <w:pPr>
              <w:jc w:val="both"/>
              <w:rPr>
                <w:rFonts w:asciiTheme="majorHAnsi" w:hAnsiTheme="majorHAnsi" w:cstheme="majorHAnsi"/>
                <w:noProof/>
                <w:sz w:val="22"/>
                <w:szCs w:val="22"/>
              </w:rPr>
            </w:pPr>
            <w:r w:rsidRPr="00204C7F">
              <w:rPr>
                <w:rFonts w:eastAsia="Calibri"/>
                <w:bCs/>
                <w:iCs/>
                <w:noProof/>
                <w:sz w:val="24"/>
                <w:szCs w:val="24"/>
              </w:rPr>
              <w:t>Tình trạng và giải pháp xử lý các hành vi đánh bắt, hủy diệt nguồn thủy hải sản gần bờ.</w:t>
            </w:r>
            <w:r w:rsidRPr="00204C7F">
              <w:rPr>
                <w:rFonts w:eastAsia="Calibri"/>
                <w:bCs/>
                <w:iCs/>
                <w:noProof/>
                <w:sz w:val="24"/>
                <w:szCs w:val="24"/>
                <w:lang w:val="en-US"/>
              </w:rPr>
              <w:t xml:space="preserve"> </w:t>
            </w:r>
            <w:r w:rsidRPr="00204C7F">
              <w:rPr>
                <w:rFonts w:eastAsia="Calibri"/>
                <w:b/>
                <w:bCs/>
                <w:iCs/>
                <w:noProof/>
                <w:sz w:val="24"/>
                <w:szCs w:val="24"/>
                <w:lang w:val="en-US"/>
              </w:rPr>
              <w:t>(Kỳ họp thứ 7)</w:t>
            </w:r>
          </w:p>
        </w:tc>
        <w:tc>
          <w:tcPr>
            <w:tcW w:w="5774" w:type="dxa"/>
            <w:vMerge w:val="restart"/>
            <w:vAlign w:val="center"/>
          </w:tcPr>
          <w:p w:rsidR="00AB37C5" w:rsidRPr="00204C7F" w:rsidRDefault="00AB37C5" w:rsidP="005F5A24">
            <w:pPr>
              <w:spacing w:before="60"/>
              <w:jc w:val="both"/>
              <w:rPr>
                <w:iCs/>
                <w:noProof/>
                <w:spacing w:val="-4"/>
                <w:sz w:val="22"/>
                <w:szCs w:val="22"/>
              </w:rPr>
            </w:pPr>
            <w:r w:rsidRPr="00204C7F">
              <w:rPr>
                <w:iCs/>
                <w:noProof/>
                <w:spacing w:val="-4"/>
                <w:sz w:val="22"/>
                <w:szCs w:val="22"/>
                <w:lang w:val="en-US"/>
              </w:rPr>
              <w:t>Thời gian qua,</w:t>
            </w:r>
            <w:r w:rsidRPr="00204C7F">
              <w:rPr>
                <w:iCs/>
                <w:noProof/>
                <w:spacing w:val="-4"/>
                <w:sz w:val="22"/>
                <w:szCs w:val="22"/>
              </w:rPr>
              <w:t xml:space="preserve"> UBND tỉnh tiếp tục tập trung chỉ đạo triển khai đồng bộ các nội dung giải pháp kiểm tra, tình hình, kết quả thực hiện cụ thể đến nay:</w:t>
            </w:r>
          </w:p>
          <w:p w:rsidR="00AB37C5" w:rsidRPr="00204C7F" w:rsidRDefault="00AB37C5" w:rsidP="005F5A24">
            <w:pPr>
              <w:widowControl w:val="0"/>
              <w:spacing w:before="20" w:after="20"/>
              <w:jc w:val="both"/>
              <w:rPr>
                <w:noProof/>
                <w:spacing w:val="-4"/>
                <w:sz w:val="22"/>
                <w:szCs w:val="22"/>
              </w:rPr>
            </w:pPr>
            <w:r w:rsidRPr="00204C7F">
              <w:rPr>
                <w:noProof/>
                <w:spacing w:val="-6"/>
                <w:sz w:val="22"/>
                <w:szCs w:val="22"/>
              </w:rPr>
              <w:t>- Đ</w:t>
            </w:r>
            <w:r w:rsidRPr="00204C7F">
              <w:rPr>
                <w:noProof/>
                <w:spacing w:val="-4"/>
                <w:sz w:val="22"/>
                <w:szCs w:val="22"/>
              </w:rPr>
              <w:t>ã ban hành Quyết định số 729/QĐ-UBND ngày 03/3/2020 về việc ban hành Quy chế hoạt của Ban Chỉ đạo chống khai thác hải sản bất hợp pháp, không báo cáo và không theo quy định; Kế hoạch số 34/KH-BCĐIUU ngày 06/3/2020 của Ban Chỉ đạo IUU tỉnh về thực hiện các nhiệm vụ, giải pháp chống khai thác hải sản bất hợp pháp, không báo cáo và không theo quy định (IUU) trên địa bàn tỉnh năm 2020;</w:t>
            </w:r>
          </w:p>
          <w:p w:rsidR="00AB37C5" w:rsidRPr="00204C7F" w:rsidRDefault="00AB37C5" w:rsidP="005F5A24">
            <w:pPr>
              <w:widowControl w:val="0"/>
              <w:spacing w:before="20" w:after="20"/>
              <w:jc w:val="both"/>
              <w:rPr>
                <w:noProof/>
                <w:sz w:val="22"/>
                <w:szCs w:val="22"/>
              </w:rPr>
            </w:pPr>
            <w:r w:rsidRPr="00204C7F">
              <w:rPr>
                <w:noProof/>
                <w:spacing w:val="-6"/>
                <w:sz w:val="22"/>
                <w:szCs w:val="22"/>
              </w:rPr>
              <w:t xml:space="preserve">- </w:t>
            </w:r>
            <w:r w:rsidRPr="00204C7F">
              <w:rPr>
                <w:noProof/>
                <w:sz w:val="22"/>
                <w:szCs w:val="22"/>
              </w:rPr>
              <w:t>Tham mưu, trình HĐND tỉnh ban hành Nghị quyết số 194/2020/NQ-HĐND ngày 23/4/2020 về sửa đổi một số điều Nghị quyết 123/2018/NQ-HĐND ngày 13/12/2018 về một số Chính sách khuyến khích phát triển nông nghiệp, nông thôn và cơ chế xây dựng nông thôn mới giai đoạn 2019-2020, trong đó có chính sách</w:t>
            </w:r>
            <w:r w:rsidRPr="00204C7F">
              <w:rPr>
                <w:i/>
                <w:noProof/>
                <w:sz w:val="22"/>
                <w:szCs w:val="22"/>
              </w:rPr>
              <w:t xml:space="preserve"> “Hỗ trợ kinh phí mua thiết bị giảm sát hành trình”; </w:t>
            </w:r>
            <w:r w:rsidRPr="00204C7F">
              <w:rPr>
                <w:noProof/>
                <w:sz w:val="22"/>
                <w:szCs w:val="22"/>
              </w:rPr>
              <w:t xml:space="preserve">kết quả đến nay đã có 84/141 tàu lắp đặt, vận hành thiết </w:t>
            </w:r>
            <w:r w:rsidRPr="00204C7F">
              <w:rPr>
                <w:noProof/>
                <w:sz w:val="22"/>
                <w:szCs w:val="22"/>
              </w:rPr>
              <w:lastRenderedPageBreak/>
              <w:t>bị giám sát hành trình.</w:t>
            </w:r>
          </w:p>
          <w:p w:rsidR="00AB37C5" w:rsidRPr="00204C7F" w:rsidRDefault="00AB37C5" w:rsidP="005F5A24">
            <w:pPr>
              <w:widowControl w:val="0"/>
              <w:spacing w:before="20" w:after="20"/>
              <w:jc w:val="both"/>
              <w:rPr>
                <w:noProof/>
                <w:sz w:val="22"/>
                <w:szCs w:val="22"/>
              </w:rPr>
            </w:pPr>
            <w:r w:rsidRPr="00204C7F">
              <w:rPr>
                <w:noProof/>
                <w:sz w:val="22"/>
                <w:szCs w:val="22"/>
              </w:rPr>
              <w:t>- Từ đầu năm 2020 đến nay, đã thực hiện việc kiểm tra, kiểm soát trên 10.014 lượt tàu cá ra, vào các cảng cá; thực hiện thu nhật ký khai thác và báo cáo khai thác đối với 4.697 lượt tàu cá cập cảng. Phát hiện và xử lý 176 trường hợp vi phạm; kiểm tra, nhắc nhở các chủ tàu mất tín hiệu kết nối thiết bị giám sát hành trình, tàu cá vượt qua ranh giới cho phép khi hoạt động khai thác trên biển.</w:t>
            </w:r>
          </w:p>
          <w:p w:rsidR="00AB37C5" w:rsidRPr="00204C7F" w:rsidRDefault="00AB37C5" w:rsidP="005F5A24">
            <w:pPr>
              <w:pStyle w:val="body"/>
              <w:widowControl w:val="0"/>
              <w:spacing w:before="0" w:after="0"/>
              <w:rPr>
                <w:b/>
                <w:i/>
                <w:noProof/>
                <w:sz w:val="22"/>
                <w:szCs w:val="22"/>
              </w:rPr>
            </w:pPr>
          </w:p>
        </w:tc>
        <w:tc>
          <w:tcPr>
            <w:tcW w:w="3067" w:type="dxa"/>
            <w:vMerge w:val="restart"/>
          </w:tcPr>
          <w:p w:rsidR="00AB37C5" w:rsidRPr="00204C7F" w:rsidRDefault="00AB37C5" w:rsidP="005F5A24">
            <w:pPr>
              <w:widowControl w:val="0"/>
              <w:spacing w:before="20" w:after="20"/>
              <w:jc w:val="both"/>
              <w:rPr>
                <w:sz w:val="22"/>
                <w:szCs w:val="22"/>
                <w:lang w:val="en-US"/>
              </w:rPr>
            </w:pPr>
            <w:r w:rsidRPr="00204C7F">
              <w:rPr>
                <w:noProof/>
                <w:sz w:val="22"/>
                <w:szCs w:val="22"/>
              </w:rPr>
              <w:lastRenderedPageBreak/>
              <w:t xml:space="preserve">Mặc dù UBND tỉnh đã chỉ đạo sâu sát; các cơ quan chức năng, chính quyền địa phương ven biển đã vào cuộc quyết liệt để tuần tra, kiểm tra và xử lý, nhưng tình trạng tàu giã cào đánh bắt thác thủy sản trái phép trên vùng biển ven bờ, vùng lộng của tỉnh vẫn </w:t>
            </w:r>
            <w:r w:rsidRPr="00204C7F">
              <w:rPr>
                <w:noProof/>
                <w:sz w:val="22"/>
                <w:szCs w:val="22"/>
                <w:lang w:val="en-US"/>
              </w:rPr>
              <w:t>gặp rất nhiều khó khăn, thách thức do ngư trường lớn, trong điều kiện phương tiện, tranh thiết bị, nhân lực còn hạn chế.</w:t>
            </w:r>
          </w:p>
        </w:tc>
        <w:tc>
          <w:tcPr>
            <w:tcW w:w="3244" w:type="dxa"/>
            <w:vMerge w:val="restart"/>
          </w:tcPr>
          <w:p w:rsidR="00AB37C5" w:rsidRPr="00204C7F" w:rsidRDefault="00AB37C5" w:rsidP="00AB37C5">
            <w:pPr>
              <w:spacing w:before="60"/>
              <w:jc w:val="both"/>
              <w:rPr>
                <w:i/>
                <w:noProof/>
                <w:spacing w:val="-4"/>
                <w:sz w:val="20"/>
                <w:szCs w:val="20"/>
              </w:rPr>
            </w:pPr>
            <w:r w:rsidRPr="00204C7F">
              <w:rPr>
                <w:iCs/>
                <w:noProof/>
                <w:sz w:val="20"/>
                <w:szCs w:val="20"/>
                <w:shd w:val="clear" w:color="auto" w:fill="FFFFFF"/>
              </w:rPr>
              <w:t>Tiếp tục chỉ đạo các sở, ng</w:t>
            </w:r>
            <w:r w:rsidRPr="00204C7F">
              <w:rPr>
                <w:iCs/>
                <w:noProof/>
                <w:sz w:val="20"/>
                <w:szCs w:val="20"/>
              </w:rPr>
              <w:t xml:space="preserve">ành, địa phương, đơn vị tổ chức thực hiện nghiêm các nhiệm vụ, giải pháp theo </w:t>
            </w:r>
            <w:r w:rsidRPr="00204C7F">
              <w:rPr>
                <w:iCs/>
                <w:noProof/>
                <w:sz w:val="20"/>
                <w:szCs w:val="20"/>
                <w:shd w:val="clear" w:color="auto" w:fill="FFFFFF"/>
              </w:rPr>
              <w:t xml:space="preserve">Chỉ thị số 11/CT-UBND ngày 06/7/2018 của UBND tỉnh, </w:t>
            </w:r>
            <w:r w:rsidRPr="00204C7F">
              <w:rPr>
                <w:iCs/>
                <w:noProof/>
                <w:spacing w:val="-4"/>
                <w:sz w:val="20"/>
                <w:szCs w:val="20"/>
              </w:rPr>
              <w:t>Kế hoạch số 34/KH-BCĐIUU ngày 06/3/2020 của Ban Chỉ đạo IUU tỉnh về thực hiện các nhiệm vụ, giải pháp chống khai thác hải sản bất hợp pháp, không báo cáo và không theo quy định trên địa bàn tỉnh.</w:t>
            </w:r>
          </w:p>
          <w:p w:rsidR="00AB37C5" w:rsidRPr="00204C7F" w:rsidRDefault="00AB37C5" w:rsidP="00AB37C5">
            <w:pPr>
              <w:spacing w:before="60"/>
              <w:jc w:val="both"/>
              <w:rPr>
                <w:noProof/>
                <w:sz w:val="20"/>
                <w:szCs w:val="20"/>
              </w:rPr>
            </w:pPr>
            <w:r w:rsidRPr="00204C7F">
              <w:rPr>
                <w:noProof/>
                <w:sz w:val="20"/>
                <w:szCs w:val="20"/>
              </w:rPr>
              <w:t>- Tập trung cao chỉ đạo, đẩy nhanh triển khai thực hiện chính sách hỗ trợ kinh phí mua thiết bị thiết bị giám sát hành trình tàu cá để quản lý các phương tiện hoạt động khai thác thuỷ sản trên biển.</w:t>
            </w:r>
          </w:p>
          <w:p w:rsidR="00AB37C5" w:rsidRPr="00204C7F" w:rsidRDefault="00AB37C5" w:rsidP="005F5A24">
            <w:pPr>
              <w:spacing w:before="40"/>
              <w:jc w:val="both"/>
              <w:rPr>
                <w:sz w:val="22"/>
                <w:szCs w:val="22"/>
              </w:rPr>
            </w:pPr>
          </w:p>
        </w:tc>
        <w:tc>
          <w:tcPr>
            <w:tcW w:w="583" w:type="dxa"/>
            <w:vAlign w:val="center"/>
          </w:tcPr>
          <w:p w:rsidR="00AB37C5" w:rsidRPr="00204C7F" w:rsidRDefault="00AB37C5" w:rsidP="005F5A24">
            <w:pPr>
              <w:rPr>
                <w:rFonts w:asciiTheme="majorHAnsi" w:hAnsiTheme="majorHAnsi" w:cstheme="majorHAnsi"/>
                <w:noProof/>
                <w:sz w:val="22"/>
                <w:szCs w:val="22"/>
              </w:rPr>
            </w:pPr>
          </w:p>
        </w:tc>
      </w:tr>
      <w:tr w:rsidR="00204C7F" w:rsidRPr="00204C7F" w:rsidTr="002B39C2">
        <w:trPr>
          <w:trHeight w:val="678"/>
        </w:trPr>
        <w:tc>
          <w:tcPr>
            <w:tcW w:w="567" w:type="dxa"/>
            <w:vAlign w:val="center"/>
          </w:tcPr>
          <w:p w:rsidR="00AB37C5" w:rsidRPr="00204C7F" w:rsidRDefault="00AB37C5" w:rsidP="005F5A24">
            <w:pPr>
              <w:ind w:left="-112"/>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t>14</w:t>
            </w:r>
          </w:p>
        </w:tc>
        <w:tc>
          <w:tcPr>
            <w:tcW w:w="2642" w:type="dxa"/>
            <w:vAlign w:val="center"/>
          </w:tcPr>
          <w:p w:rsidR="00AB37C5" w:rsidRPr="00204C7F" w:rsidRDefault="00AB37C5" w:rsidP="005F5A24">
            <w:pPr>
              <w:jc w:val="both"/>
              <w:rPr>
                <w:rFonts w:eastAsia="Calibri"/>
                <w:bCs/>
                <w:iCs/>
                <w:noProof/>
                <w:sz w:val="24"/>
                <w:szCs w:val="24"/>
              </w:rPr>
            </w:pPr>
            <w:r w:rsidRPr="00204C7F">
              <w:rPr>
                <w:rFonts w:asciiTheme="majorHAnsi" w:hAnsiTheme="majorHAnsi" w:cstheme="majorHAnsi"/>
                <w:noProof/>
                <w:sz w:val="22"/>
                <w:szCs w:val="22"/>
              </w:rPr>
              <w:t xml:space="preserve">Đề nghị UBND tỉnh cho biết thực trạng và giải pháp hạn chế tình trạng khai thác thủy sản bằng hình thức hủy diệt như hiện nay; các giải pháp hỗ trợ hộ dân chuyển đổi khai thác hải sản bằng hình thức hủy diệt sang ngành nghề khác. </w:t>
            </w:r>
            <w:r w:rsidRPr="00204C7F">
              <w:rPr>
                <w:rFonts w:asciiTheme="majorHAnsi" w:hAnsiTheme="majorHAnsi" w:cstheme="majorHAnsi"/>
                <w:b/>
                <w:noProof/>
                <w:sz w:val="22"/>
                <w:szCs w:val="22"/>
              </w:rPr>
              <w:t>(Kỳ họp thứ 12)</w:t>
            </w:r>
          </w:p>
        </w:tc>
        <w:tc>
          <w:tcPr>
            <w:tcW w:w="5774" w:type="dxa"/>
            <w:vMerge/>
            <w:vAlign w:val="center"/>
          </w:tcPr>
          <w:p w:rsidR="00AB37C5" w:rsidRPr="00204C7F" w:rsidRDefault="00AB37C5" w:rsidP="005F5A24">
            <w:pPr>
              <w:widowControl w:val="0"/>
              <w:spacing w:before="40"/>
              <w:jc w:val="both"/>
              <w:rPr>
                <w:rFonts w:asciiTheme="majorHAnsi" w:hAnsiTheme="majorHAnsi" w:cstheme="majorHAnsi"/>
                <w:noProof/>
                <w:sz w:val="22"/>
                <w:szCs w:val="22"/>
              </w:rPr>
            </w:pPr>
          </w:p>
        </w:tc>
        <w:tc>
          <w:tcPr>
            <w:tcW w:w="3067" w:type="dxa"/>
            <w:vMerge/>
          </w:tcPr>
          <w:p w:rsidR="00AB37C5" w:rsidRPr="00204C7F" w:rsidRDefault="00AB37C5" w:rsidP="005F5A24">
            <w:pPr>
              <w:spacing w:before="120" w:after="120"/>
              <w:jc w:val="both"/>
              <w:rPr>
                <w:sz w:val="22"/>
                <w:szCs w:val="22"/>
                <w:lang w:val="en-US"/>
              </w:rPr>
            </w:pPr>
          </w:p>
        </w:tc>
        <w:tc>
          <w:tcPr>
            <w:tcW w:w="3244" w:type="dxa"/>
            <w:vMerge/>
          </w:tcPr>
          <w:p w:rsidR="00AB37C5" w:rsidRPr="00204C7F" w:rsidRDefault="00AB37C5" w:rsidP="005F5A24">
            <w:pPr>
              <w:spacing w:before="40"/>
              <w:jc w:val="both"/>
              <w:rPr>
                <w:sz w:val="22"/>
                <w:szCs w:val="22"/>
              </w:rPr>
            </w:pPr>
          </w:p>
        </w:tc>
        <w:tc>
          <w:tcPr>
            <w:tcW w:w="583" w:type="dxa"/>
            <w:vAlign w:val="center"/>
          </w:tcPr>
          <w:p w:rsidR="00AB37C5" w:rsidRPr="00204C7F" w:rsidRDefault="00AB37C5" w:rsidP="005F5A24">
            <w:pPr>
              <w:rPr>
                <w:rFonts w:asciiTheme="majorHAnsi" w:hAnsiTheme="majorHAnsi" w:cstheme="majorHAnsi"/>
                <w:noProof/>
                <w:sz w:val="22"/>
                <w:szCs w:val="22"/>
              </w:rPr>
            </w:pPr>
          </w:p>
        </w:tc>
      </w:tr>
      <w:tr w:rsidR="00204C7F" w:rsidRPr="00204C7F" w:rsidTr="007E4870">
        <w:trPr>
          <w:trHeight w:val="678"/>
        </w:trPr>
        <w:tc>
          <w:tcPr>
            <w:tcW w:w="567" w:type="dxa"/>
            <w:vAlign w:val="center"/>
          </w:tcPr>
          <w:p w:rsidR="00120D41" w:rsidRPr="00204C7F" w:rsidRDefault="00120D41" w:rsidP="00120D41">
            <w:pPr>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t>15</w:t>
            </w:r>
          </w:p>
        </w:tc>
        <w:tc>
          <w:tcPr>
            <w:tcW w:w="2642" w:type="dxa"/>
            <w:vAlign w:val="center"/>
          </w:tcPr>
          <w:p w:rsidR="00120D41" w:rsidRPr="00204C7F" w:rsidRDefault="00120D41" w:rsidP="00120D41">
            <w:pPr>
              <w:jc w:val="both"/>
              <w:rPr>
                <w:rFonts w:asciiTheme="majorHAnsi" w:hAnsiTheme="majorHAnsi" w:cstheme="majorHAnsi"/>
                <w:noProof/>
                <w:sz w:val="22"/>
                <w:szCs w:val="22"/>
                <w:lang w:val="en-US"/>
              </w:rPr>
            </w:pPr>
            <w:r w:rsidRPr="00204C7F">
              <w:rPr>
                <w:rFonts w:asciiTheme="majorHAnsi" w:hAnsiTheme="majorHAnsi" w:cstheme="majorHAnsi"/>
                <w:noProof/>
                <w:sz w:val="22"/>
                <w:szCs w:val="22"/>
              </w:rPr>
              <w:t>Thời gian qua, tình trạng vi phạm phạm vi bảo vệ đê điều, kè bảo vệ bờ sông, bờ biển và các công trình thủy lợi diễn ra khá phổ biến, một số nơi rất nghiêm trọng nhưng chưa được xử lý nghiêm theo quy định tại Nghị định số 104/2017/NĐ-CP ngày 14/9/2017 của Chính phủ. Đề nghị Ủy ban nhân dân tỉnh cho biết nguyên nhân và giải pháp khắc phục trong thời gian tới.</w:t>
            </w:r>
            <w:r w:rsidRPr="00204C7F">
              <w:rPr>
                <w:rFonts w:asciiTheme="majorHAnsi" w:hAnsiTheme="majorHAnsi" w:cstheme="majorHAnsi"/>
                <w:noProof/>
                <w:sz w:val="22"/>
                <w:szCs w:val="22"/>
                <w:lang w:val="en-US"/>
              </w:rPr>
              <w:t xml:space="preserve"> </w:t>
            </w:r>
            <w:r w:rsidRPr="00204C7F">
              <w:rPr>
                <w:rFonts w:asciiTheme="majorHAnsi" w:hAnsiTheme="majorHAnsi" w:cstheme="majorHAnsi"/>
                <w:b/>
                <w:i/>
                <w:noProof/>
                <w:sz w:val="22"/>
                <w:szCs w:val="22"/>
                <w:lang w:val="en-US"/>
              </w:rPr>
              <w:t>(</w:t>
            </w:r>
            <w:r w:rsidRPr="00204C7F">
              <w:rPr>
                <w:rFonts w:asciiTheme="majorHAnsi" w:hAnsiTheme="majorHAnsi" w:cstheme="majorHAnsi"/>
                <w:b/>
                <w:i/>
                <w:noProof/>
                <w:sz w:val="22"/>
                <w:szCs w:val="22"/>
              </w:rPr>
              <w:t>Kỳ họp thứ 10</w:t>
            </w:r>
            <w:r w:rsidRPr="00204C7F">
              <w:rPr>
                <w:rFonts w:asciiTheme="majorHAnsi" w:hAnsiTheme="majorHAnsi" w:cstheme="majorHAnsi"/>
                <w:b/>
                <w:i/>
                <w:noProof/>
                <w:sz w:val="22"/>
                <w:szCs w:val="22"/>
                <w:lang w:val="en-US"/>
              </w:rPr>
              <w:t>)</w:t>
            </w:r>
          </w:p>
        </w:tc>
        <w:tc>
          <w:tcPr>
            <w:tcW w:w="5774" w:type="dxa"/>
          </w:tcPr>
          <w:p w:rsidR="00120D41" w:rsidRPr="00204C7F" w:rsidRDefault="00120D41" w:rsidP="00120D41">
            <w:pPr>
              <w:jc w:val="both"/>
              <w:rPr>
                <w:sz w:val="22"/>
                <w:szCs w:val="22"/>
                <w:lang w:val="en-US"/>
              </w:rPr>
            </w:pPr>
            <w:r w:rsidRPr="00204C7F">
              <w:rPr>
                <w:sz w:val="22"/>
                <w:szCs w:val="22"/>
                <w:lang w:val="en-US"/>
              </w:rPr>
              <w:t>1. Về loại hình vi phạm: (i) Các vi phạm do lịch sử để lại; (ii) Các vi phạm phổ biến (như sử dụng mái đê, đập để trồng cây, dựng lều quán; xây dựng hành rào, trồng cột điện; đổ chất thải, rác thải, tập kết vật liệu xây dựng trong hành lang bảo vệ đê, đập, các công trình thủy lợi, chưa thực sự ảnh hưởng đến an toàn công trình…); (iii) Các vụ vi phạm có tính chất phức tạp, kéo dài qua nhiều năm, ảnh hưởng đến an toàn công trình và khả năng tiêu thoát lũ (Xưởng gỗ trên đê Tả Nghèn ở Vượng Lộc; đắp ao hồ ở bãi sông cản trở dòng chảy ở đê Hữu Nghèn, Tiến Lộc, huyện Can Lộc; xây dựng công trình trái phép trong phạm vi vùng phụ cận hồ Cửa Thờ - Trại Tiểu huyện Can Lộc; cải tạo đê làm chỗ tránh xe, dốc lên đê, xây dựng nhà hàng phía ngoài bãi sông ở xã Thạch Hạ, TP Hà Tĩnh; Xây dựng cần cẩu trái phép trên mặt đê, mái đê, tập kết vật liệu xây dựng trong hành lang bảo vệ đê điều trên tuyến đê Phúc-Long-Nhượng, huyện Cẩm Xuyên; xây dựng công trình nhà cửa trong phạm vị bảo vệ hồ chứa nước Tàu Voi  thuộc phường Kỳ Trinh, thị xã Kỳ Anh; tuyến kênh chính Kẻ Gỗ đoạn qua địa bàn xã Cẩm Mỹ, Cẩm Quang, tuyến kênh chính hồ Đá Hàn, đoạn qua xã Hòa Hải huyện Hương Khê, tuyến kênh chính Bắc Trạm bơm Lam Hồng, phường Trung Lương thị xã Hồng Lĩnh.… ); đây là các vụ vi phạm phức tạp, kéo dài đã được các cơ quan chức năng kiểm tra, đôn đốc và UBND tỉnh đã có các văn bản chỉ đạo nhiều lần nhưng đến nay vẫn chưa được xử lý dứt điểm.</w:t>
            </w:r>
          </w:p>
          <w:p w:rsidR="00120D41" w:rsidRPr="00204C7F" w:rsidRDefault="00120D41" w:rsidP="00120D41">
            <w:pPr>
              <w:jc w:val="both"/>
              <w:rPr>
                <w:sz w:val="22"/>
                <w:szCs w:val="22"/>
                <w:lang w:val="en-US"/>
              </w:rPr>
            </w:pPr>
            <w:r w:rsidRPr="00204C7F">
              <w:rPr>
                <w:sz w:val="22"/>
                <w:szCs w:val="22"/>
                <w:lang w:val="en-US"/>
              </w:rPr>
              <w:lastRenderedPageBreak/>
              <w:t>2. Công tác đôn đốc, chỉ đạo: Thời gian qua để tăng cường công tác kiểm tra, xử lý vi phạm pháp luật về lĩnh vực thủy lợi, đê điều và phòng chống thiên tai trên địa bàn tỉnh, UBND tỉnh đã ban hành nhiều văn bản đôn đốc, yêu cầu triển khai thực hiện (các Văn bản: số 8715/UBND-NL1 ngày 31/12/2019, số 6053/UBND-NL1 ngày 12/9/2019, số 6982/ UBND-NL1 ngày 21/10/2019; sô 4309 /UBND-NL ngày 03/7/2020…); Sở Nông nghiệp và Phát triển nông thôn có nhiều văn bản đôn đốc, chỉ đạo các địa phương, đơn vị tổ chức rà soát, kiểm tra, xử lý dứt điểm các vụ vi phạm.</w:t>
            </w:r>
          </w:p>
          <w:p w:rsidR="00120D41" w:rsidRPr="00204C7F" w:rsidRDefault="00120D41" w:rsidP="00120D41">
            <w:pPr>
              <w:jc w:val="both"/>
              <w:rPr>
                <w:sz w:val="22"/>
                <w:szCs w:val="22"/>
                <w:lang w:val="en-US"/>
              </w:rPr>
            </w:pPr>
            <w:r w:rsidRPr="00204C7F">
              <w:rPr>
                <w:sz w:val="22"/>
                <w:szCs w:val="22"/>
                <w:lang w:val="en-US"/>
              </w:rPr>
              <w:t>3. Kết quả xử lý của các địa phương, đơn vị: Theo báo cáo của các địa phương, đơn vị chỉ mới xử lý được hơn 100/300 vụ vi phạm (giải tỏa trồng cây, dỡ bỏ hàng rào, lều quán tạm…), phần lớn các vi phạm pháp luật về thủy lợi, đê điều gần như chưa được xử lý triệt để, mới chỉ dừng ở mức lập biên bản vi phạm, chưa áp dụng các chế tài xử phạt vi phạm hành chính theo quy định Nghị định 104/2017/NĐ-CP ngày 14/9/2017 của Chính phủ và quy chế phối hợp đã được UBND tỉnh ban hành tại Quyết định số 49/2018/QĐ-UBND ngày 06/12/2018.</w:t>
            </w:r>
          </w:p>
        </w:tc>
        <w:tc>
          <w:tcPr>
            <w:tcW w:w="3067" w:type="dxa"/>
          </w:tcPr>
          <w:p w:rsidR="00120D41" w:rsidRPr="00204C7F" w:rsidRDefault="00120D41" w:rsidP="00120D41">
            <w:pPr>
              <w:jc w:val="both"/>
              <w:rPr>
                <w:sz w:val="22"/>
                <w:szCs w:val="22"/>
                <w:lang w:val="en-US"/>
              </w:rPr>
            </w:pPr>
          </w:p>
        </w:tc>
        <w:tc>
          <w:tcPr>
            <w:tcW w:w="3244" w:type="dxa"/>
          </w:tcPr>
          <w:p w:rsidR="00120D41" w:rsidRPr="00204C7F" w:rsidRDefault="00120D41" w:rsidP="00120D41">
            <w:pPr>
              <w:jc w:val="both"/>
              <w:rPr>
                <w:sz w:val="22"/>
                <w:szCs w:val="22"/>
                <w:lang w:val="en-US"/>
              </w:rPr>
            </w:pPr>
            <w:r w:rsidRPr="00204C7F">
              <w:rPr>
                <w:sz w:val="22"/>
                <w:szCs w:val="22"/>
                <w:lang w:val="en-US"/>
              </w:rPr>
              <w:t>1.Về công tác tuyên truyền: Ðẩy mạnh công tác tuyên truyền, phổ biến các văn bản quy phạm pháp luật về lĩnh vực thủy lợi, đê điều, phòng chống thiên tai đặc biệt là Nghị định 104/2017/NĐ-CP ngày 14/9/2017 của Chính phủ; Quyết định số 49/2018/QĐ-UBND ngày 06/12/2018 của UBND TỈNH về việc ban hành Quy chế phối hợp giữa các ngành, các cấp trong công tác phòng ngừa, xử lý vi phạm pháp luật về thủy lợi, đê điều, phòng chống thiên tai trên địa bàn tỉnh Hà Tĩnh.</w:t>
            </w:r>
          </w:p>
          <w:p w:rsidR="00120D41" w:rsidRPr="00204C7F" w:rsidRDefault="00120D41" w:rsidP="00120D41">
            <w:pPr>
              <w:jc w:val="both"/>
              <w:rPr>
                <w:sz w:val="22"/>
                <w:szCs w:val="22"/>
                <w:lang w:val="en-US"/>
              </w:rPr>
            </w:pPr>
            <w:r w:rsidRPr="00204C7F">
              <w:rPr>
                <w:sz w:val="22"/>
                <w:szCs w:val="22"/>
                <w:lang w:val="en-US"/>
              </w:rPr>
              <w:t xml:space="preserve">2.Về công tác chỉ đạo xử lý các nhóm vi phạm công trình: </w:t>
            </w:r>
          </w:p>
          <w:p w:rsidR="00120D41" w:rsidRPr="00204C7F" w:rsidRDefault="00120D41" w:rsidP="00120D41">
            <w:pPr>
              <w:jc w:val="both"/>
              <w:rPr>
                <w:sz w:val="22"/>
                <w:szCs w:val="22"/>
                <w:lang w:val="en-US"/>
              </w:rPr>
            </w:pPr>
            <w:r w:rsidRPr="00204C7F">
              <w:rPr>
                <w:sz w:val="22"/>
                <w:szCs w:val="22"/>
                <w:lang w:val="en-US"/>
              </w:rPr>
              <w:t xml:space="preserve">a. Đối với Nhóm các vi phạm công trình do lịch sử để lại: Giao UBND các huyện, thành phố, thị xã và Công ty TNHH MTV thủy lợi Nam và Bắc Hà Tĩnh xây dựng lộ trình cắm mốc hành lang bảo vệ công trình thủy lợi theo đúng quy định của pháp luật. Đối với các dự </w:t>
            </w:r>
            <w:r w:rsidRPr="00204C7F">
              <w:rPr>
                <w:sz w:val="22"/>
                <w:szCs w:val="22"/>
                <w:lang w:val="en-US"/>
              </w:rPr>
              <w:lastRenderedPageBreak/>
              <w:t>án tu bổ, nâng cấp về đê điều, hồ đập, kênh mương bắt buộc phải tổ chức cắm mốc chỉ giới hành lang bảo vệ trước khi bàn giao đưa vào sử dụng.</w:t>
            </w:r>
          </w:p>
          <w:p w:rsidR="00120D41" w:rsidRPr="00204C7F" w:rsidRDefault="00120D41" w:rsidP="00120D41">
            <w:pPr>
              <w:jc w:val="both"/>
              <w:rPr>
                <w:sz w:val="22"/>
                <w:szCs w:val="22"/>
                <w:lang w:val="en-US"/>
              </w:rPr>
            </w:pPr>
            <w:r w:rsidRPr="00204C7F">
              <w:rPr>
                <w:sz w:val="22"/>
                <w:szCs w:val="22"/>
                <w:lang w:val="en-US"/>
              </w:rPr>
              <w:t>- Sở Tài nguyên Môi trường phối hợp UBND các huyện, thành phố, thị xã tổ chức, kiểm tra, rà soát thực trạng việc giao đất, cho thuê, cho mượn đất vùng bãi sông, đất trong hành lang bảo vệ các công trình đê điều, công trình thủy lợi để xử lý theo đúng quy định của pháp luật; tham mưu UBND tỉnh xử lý nghiêm các tổ chức, cá nhân cấp đất hoặc cho thuê đất trái thẩm quyền.</w:t>
            </w:r>
          </w:p>
          <w:p w:rsidR="00120D41" w:rsidRPr="00204C7F" w:rsidRDefault="00120D41" w:rsidP="00120D41">
            <w:pPr>
              <w:jc w:val="both"/>
              <w:rPr>
                <w:sz w:val="22"/>
                <w:szCs w:val="22"/>
                <w:lang w:val="en-US"/>
              </w:rPr>
            </w:pPr>
            <w:r w:rsidRPr="00204C7F">
              <w:rPr>
                <w:sz w:val="22"/>
                <w:szCs w:val="22"/>
                <w:lang w:val="en-US"/>
              </w:rPr>
              <w:t xml:space="preserve">b. Đối với Nhóm các loại vi phạm công trình phổ biến hiện nay như sử dụng mái đê, đập và hành lang bảo vệ công trình đê điều, công trình thủy lợi để trồng cây, dựng lều quán, xây dựng hàng rào, trồng cột điện, đổ chất thải, rác thải, tập kết vật liệu xây dựng đề nghị giao UBND các huyện, thành phố, thị xã huy động hệ thống chính trị của địa phương triển khai ra quân thực hiện chiến dịch xử lý dứt điểm các vụ vi phạm pháp luật về thủy lợi, đê điều. </w:t>
            </w:r>
          </w:p>
          <w:p w:rsidR="00120D41" w:rsidRPr="00204C7F" w:rsidRDefault="00120D41" w:rsidP="00120D41">
            <w:pPr>
              <w:jc w:val="both"/>
              <w:rPr>
                <w:sz w:val="22"/>
                <w:szCs w:val="22"/>
                <w:lang w:val="en-US"/>
              </w:rPr>
            </w:pPr>
            <w:r w:rsidRPr="00204C7F">
              <w:rPr>
                <w:sz w:val="22"/>
                <w:szCs w:val="22"/>
                <w:lang w:val="en-US"/>
              </w:rPr>
              <w:t xml:space="preserve">c. Đối với Nhóm các vụ vi phạm có tính chất phức tạp, kéo dài qua nhiều năm ( như: Xưởng gỗ trên đê </w:t>
            </w:r>
            <w:r w:rsidRPr="00204C7F">
              <w:rPr>
                <w:sz w:val="22"/>
                <w:szCs w:val="22"/>
                <w:lang w:val="en-US"/>
              </w:rPr>
              <w:lastRenderedPageBreak/>
              <w:t>Tả Nghèn ở Vượng Lộc; đắp ao hồ ở bãi sông cản trở dòng chảy ở đê Hữu Nghèn, Tiến Lộc, huyện Can Lộc…) giao chủ tịch UBND các huyện, thành phố, thị xã chủ trì cùng phối hợp với các chủ quản lý các công trình thủy lợi, đê điều xử lý dứt điểm. trường hợp vượt quá thẩm quyền xây dựng phương án báo cáo UBND tỉnh xem xét, quyết định.</w:t>
            </w:r>
          </w:p>
          <w:p w:rsidR="00120D41" w:rsidRPr="00204C7F" w:rsidRDefault="00120D41" w:rsidP="00120D41">
            <w:pPr>
              <w:jc w:val="both"/>
              <w:rPr>
                <w:sz w:val="22"/>
                <w:szCs w:val="22"/>
                <w:lang w:val="en-US"/>
              </w:rPr>
            </w:pPr>
          </w:p>
        </w:tc>
        <w:tc>
          <w:tcPr>
            <w:tcW w:w="583" w:type="dxa"/>
          </w:tcPr>
          <w:p w:rsidR="00120D41" w:rsidRPr="00204C7F" w:rsidRDefault="00120D41" w:rsidP="00120D41">
            <w:pPr>
              <w:rPr>
                <w:rFonts w:asciiTheme="majorHAnsi" w:hAnsiTheme="majorHAnsi" w:cstheme="majorHAnsi"/>
                <w:noProof/>
                <w:sz w:val="22"/>
                <w:szCs w:val="22"/>
              </w:rPr>
            </w:pPr>
          </w:p>
        </w:tc>
      </w:tr>
      <w:tr w:rsidR="00204C7F" w:rsidRPr="00204C7F" w:rsidTr="000741F9">
        <w:trPr>
          <w:trHeight w:val="678"/>
        </w:trPr>
        <w:tc>
          <w:tcPr>
            <w:tcW w:w="567" w:type="dxa"/>
            <w:vAlign w:val="center"/>
          </w:tcPr>
          <w:p w:rsidR="00FB08EA" w:rsidRPr="00204C7F" w:rsidRDefault="00FB08EA" w:rsidP="00FB08EA">
            <w:pPr>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lastRenderedPageBreak/>
              <w:t>16</w:t>
            </w:r>
          </w:p>
        </w:tc>
        <w:tc>
          <w:tcPr>
            <w:tcW w:w="2642" w:type="dxa"/>
            <w:vAlign w:val="center"/>
          </w:tcPr>
          <w:p w:rsidR="00FB08EA" w:rsidRPr="00204C7F" w:rsidRDefault="00FB08EA" w:rsidP="00FB08EA">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Mặc dù đã có đề án, chính sách nhưng việc thực hiện tái cơ cấu ngành nông nghiệp, chuyển đổi cây trồng, vật nuôi của tỉnh vẫn chậm so với các địa phương khác, doanh nghiệp đầu tư vào nông nghiệp đạt thấp. Đề nghị UBND tỉnh cho biết nguyên nhân chủ quan, giải pháp trong thời gian tới. </w:t>
            </w:r>
            <w:r w:rsidRPr="00204C7F">
              <w:rPr>
                <w:rFonts w:asciiTheme="majorHAnsi" w:hAnsiTheme="majorHAnsi" w:cstheme="majorHAnsi"/>
                <w:b/>
                <w:i/>
                <w:noProof/>
                <w:sz w:val="22"/>
                <w:szCs w:val="22"/>
              </w:rPr>
              <w:t>(Kỳ họp thứ 12)</w:t>
            </w:r>
          </w:p>
        </w:tc>
        <w:tc>
          <w:tcPr>
            <w:tcW w:w="5774" w:type="dxa"/>
            <w:vAlign w:val="center"/>
          </w:tcPr>
          <w:p w:rsidR="00FB08EA" w:rsidRPr="00204C7F" w:rsidRDefault="00FB08EA" w:rsidP="00FB08EA">
            <w:pPr>
              <w:jc w:val="both"/>
              <w:rPr>
                <w:noProof/>
                <w:sz w:val="22"/>
                <w:szCs w:val="22"/>
              </w:rPr>
            </w:pPr>
            <w:r w:rsidRPr="00204C7F">
              <w:rPr>
                <w:noProof/>
                <w:sz w:val="22"/>
                <w:szCs w:val="22"/>
              </w:rPr>
              <w:t xml:space="preserve">Sau kỳ họp UBND tỉnh đã chỉ đạo Sở Nông nghiệp và Phát triển nông thôn tập trung chỉ đạo thực hiện, tổng hợp, có báo cáo tiến độ kết quả thực hiện gửi các địa biểu tại Kỳ họp thứ XV, HĐND tỉnh (tại Văn bản số 4305/UBND-TH ngày 03/7/2020); kết quả năm 2020, cơ cấu sản xuất nông nghiệp chuyển dịch theo hướng tích cực, góp phần quan trọng tăng chất lượng tăng trưởng nông, lâm, thủy sản, năm 2020 ước đạt trên 3,76%; giá trị sản xuất trên đơn vị diện tích ước đạt trên 90 triệu đồng/ha (tăng thêm 4 triệu đồng/ha so với năm 2019); </w:t>
            </w:r>
            <w:r w:rsidRPr="00204C7F">
              <w:rPr>
                <w:noProof/>
                <w:spacing w:val="-4"/>
                <w:sz w:val="22"/>
                <w:szCs w:val="22"/>
              </w:rPr>
              <w:t xml:space="preserve">tỷ trọng cơ cấu GTSX nhóm các sản phẩm hàng hóa nông nghiệp chủ lực có lợi thế (như cam, bưởi Phúc Trạch, rau củ quả thực phẩm, chè xuất khẩu, chăn nuôi lợn, bò, hươu, nuôi tôm, khai thác hải sản, gỗ và các sản phẩm chế biến từ gỗ rừng trồng) </w:t>
            </w:r>
            <w:r w:rsidRPr="00204C7F">
              <w:rPr>
                <w:noProof/>
                <w:sz w:val="22"/>
                <w:szCs w:val="22"/>
              </w:rPr>
              <w:t>đạt 44,3% (tăng thêm 3,8%); tỷ trọng chăn nuôi trong GTSX nông nghiệp đạt trên 53% (năm 2018 đạt 52,8%); tỷ lệ độ che phủ rừng ổn định trên 52%.</w:t>
            </w:r>
          </w:p>
          <w:p w:rsidR="00FB08EA" w:rsidRPr="00204C7F" w:rsidRDefault="00FB08EA" w:rsidP="00FB08EA">
            <w:pPr>
              <w:jc w:val="both"/>
              <w:rPr>
                <w:rFonts w:asciiTheme="majorHAnsi" w:hAnsiTheme="majorHAnsi" w:cstheme="majorHAnsi"/>
                <w:noProof/>
                <w:sz w:val="22"/>
                <w:szCs w:val="22"/>
              </w:rPr>
            </w:pPr>
          </w:p>
        </w:tc>
        <w:tc>
          <w:tcPr>
            <w:tcW w:w="3067" w:type="dxa"/>
            <w:vAlign w:val="center"/>
          </w:tcPr>
          <w:p w:rsidR="00FB08EA" w:rsidRPr="00204C7F" w:rsidRDefault="00FB08EA" w:rsidP="007B4F1E">
            <w:pPr>
              <w:jc w:val="both"/>
              <w:rPr>
                <w:noProof/>
                <w:sz w:val="22"/>
                <w:szCs w:val="22"/>
              </w:rPr>
            </w:pPr>
            <w:r w:rsidRPr="00204C7F">
              <w:rPr>
                <w:noProof/>
                <w:sz w:val="22"/>
                <w:szCs w:val="22"/>
              </w:rPr>
              <w:t xml:space="preserve">Đây là nội dung lớn, việc cơ cấu lại sản xuất nông nghiệp, chuyển đổi cơ cấu cây trồng là quá trình lâu dài, thường xuyên, liên tục. </w:t>
            </w:r>
          </w:p>
        </w:tc>
        <w:tc>
          <w:tcPr>
            <w:tcW w:w="3244" w:type="dxa"/>
            <w:vAlign w:val="center"/>
          </w:tcPr>
          <w:p w:rsidR="00FB08EA" w:rsidRPr="00204C7F" w:rsidRDefault="00FB08EA" w:rsidP="00FB08EA">
            <w:pPr>
              <w:jc w:val="both"/>
              <w:rPr>
                <w:rFonts w:asciiTheme="majorHAnsi" w:hAnsiTheme="majorHAnsi" w:cstheme="majorHAnsi"/>
                <w:noProof/>
                <w:spacing w:val="-4"/>
                <w:sz w:val="22"/>
                <w:szCs w:val="22"/>
              </w:rPr>
            </w:pPr>
            <w:r w:rsidRPr="00204C7F">
              <w:rPr>
                <w:rFonts w:asciiTheme="majorHAnsi" w:hAnsiTheme="majorHAnsi" w:cstheme="majorHAnsi"/>
                <w:noProof/>
                <w:spacing w:val="-4"/>
                <w:sz w:val="22"/>
                <w:szCs w:val="22"/>
              </w:rPr>
              <w:t>Tiếp tục chỉ đạo đẩy mạnh thực hiện Đề án, kế hoạch Cơ cấu lại ngành nông nghiệp, với trọng tâm phát huy hiệu quả đầu tư, mở rộng các chuỗi liên kết sản xuất đã và đang hình thành, như: Chuỗi liên kết sản xuất cánh đồng lớn, thu mua, chế biến lúa gạo xuất khẩu, chè công nghiệp, sản xuất cam, bưởi Phúc Trạch thâm canh, chăn nuôi lợn, bò sữa quy mô lớn, hươu, gỗ nguyên liệu rừng trồng, nuôi tôm trên cát, khai thác hải sản xa bờ,…; rà soát, đánh giá lại toàn bộ các cơ chế, chính sách khuyến khích phát triển nông nghiệp, nông thôn thời gian qua và xây dựng cơ chế, chính sách giai đoạn 2021-2025; khuyến khích, thu hút các doanh nghiệp, thành phần kinh tế đầu tư dự án mới vào nông nghiệp, nông thôn.</w:t>
            </w:r>
          </w:p>
        </w:tc>
        <w:tc>
          <w:tcPr>
            <w:tcW w:w="583" w:type="dxa"/>
          </w:tcPr>
          <w:p w:rsidR="00FB08EA" w:rsidRPr="00204C7F" w:rsidRDefault="00FB08EA" w:rsidP="00FB08EA">
            <w:pPr>
              <w:rPr>
                <w:rFonts w:asciiTheme="majorHAnsi" w:hAnsiTheme="majorHAnsi" w:cstheme="majorHAnsi"/>
                <w:noProof/>
                <w:sz w:val="22"/>
                <w:szCs w:val="22"/>
              </w:rPr>
            </w:pPr>
          </w:p>
        </w:tc>
      </w:tr>
      <w:tr w:rsidR="00204C7F" w:rsidRPr="00204C7F" w:rsidTr="00B83552">
        <w:trPr>
          <w:trHeight w:val="678"/>
        </w:trPr>
        <w:tc>
          <w:tcPr>
            <w:tcW w:w="567" w:type="dxa"/>
          </w:tcPr>
          <w:p w:rsidR="002A10C6" w:rsidRPr="00204C7F" w:rsidRDefault="002A10C6" w:rsidP="002A10C6">
            <w:pPr>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lastRenderedPageBreak/>
              <w:t>17</w:t>
            </w:r>
          </w:p>
        </w:tc>
        <w:tc>
          <w:tcPr>
            <w:tcW w:w="2642" w:type="dxa"/>
          </w:tcPr>
          <w:p w:rsidR="002A10C6" w:rsidRPr="00204C7F" w:rsidRDefault="002A10C6" w:rsidP="002A10C6">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Hiện nay có tình trạng các tàu đánh cá được đóng theo chính sách tín dụng quy định tại Nghị định 67/2014 của Chính phủ phải nằm bờ, không mua được bảo hiểm, hoạt động đánh bắt thua lỗ, nguy cơ không trả được nợ cho ngân hàng, đời sống ngư dân gặp nhiều khó khăn. Đề nghị Ủy ban nhân dân tỉnh cho biết thực trạng và giải pháp trong thời gian tới như thế nào? </w:t>
            </w:r>
            <w:r w:rsidRPr="00204C7F">
              <w:rPr>
                <w:rFonts w:asciiTheme="majorHAnsi" w:hAnsiTheme="majorHAnsi" w:cstheme="majorHAnsi"/>
                <w:b/>
                <w:noProof/>
                <w:sz w:val="22"/>
                <w:szCs w:val="22"/>
              </w:rPr>
              <w:t>(Kỳ họp thứ 12)</w:t>
            </w:r>
          </w:p>
        </w:tc>
        <w:tc>
          <w:tcPr>
            <w:tcW w:w="5774" w:type="dxa"/>
          </w:tcPr>
          <w:p w:rsidR="002A10C6" w:rsidRPr="00204C7F" w:rsidRDefault="002A10C6" w:rsidP="002A10C6">
            <w:pPr>
              <w:widowControl w:val="0"/>
              <w:jc w:val="both"/>
              <w:rPr>
                <w:bCs/>
                <w:noProof/>
                <w:sz w:val="20"/>
                <w:szCs w:val="20"/>
              </w:rPr>
            </w:pPr>
            <w:r w:rsidRPr="00204C7F">
              <w:rPr>
                <w:bCs/>
                <w:noProof/>
                <w:sz w:val="20"/>
                <w:szCs w:val="20"/>
              </w:rPr>
              <w:t>Sau kỳ họp thứ 12, HĐND tỉnh khóa XVII, đã triển khai thực hiện các giải pháp nhằm tháo gỡ các vướng mắc, khó khăn và đạt kết quả đến nay như sau:</w:t>
            </w:r>
          </w:p>
          <w:p w:rsidR="002A10C6" w:rsidRPr="00204C7F" w:rsidRDefault="002A10C6" w:rsidP="002A10C6">
            <w:pPr>
              <w:widowControl w:val="0"/>
              <w:jc w:val="both"/>
              <w:rPr>
                <w:i/>
                <w:noProof/>
                <w:sz w:val="20"/>
                <w:szCs w:val="20"/>
              </w:rPr>
            </w:pPr>
            <w:r w:rsidRPr="00204C7F">
              <w:rPr>
                <w:noProof/>
                <w:sz w:val="20"/>
                <w:szCs w:val="20"/>
              </w:rPr>
              <w:t xml:space="preserve">- Hiện nay 9/11 tàu cá vỏ thép theo Nghị định 67 thường xuyên hoạt động khai thác thủy sản; có 02/11 tàu có Giấy phép khai thác Thủy sản đã hết hạn và chưa được thực hiện việc cấp lại theo quy định và hiện nay tàu nằm bờ </w:t>
            </w:r>
            <w:r w:rsidRPr="00204C7F">
              <w:rPr>
                <w:i/>
                <w:noProof/>
                <w:sz w:val="20"/>
                <w:szCs w:val="20"/>
              </w:rPr>
              <w:t>(do 02 tàu cá này đã chuyển đổi nghề nên theo quy định Trung tâm Đăng kiểm tàu cá trung ương không cấp Giấy chứng nhận an toàn kỹ thuật tàu cá).</w:t>
            </w:r>
          </w:p>
          <w:p w:rsidR="002A10C6" w:rsidRPr="00204C7F" w:rsidRDefault="002A10C6" w:rsidP="002A10C6">
            <w:pPr>
              <w:widowControl w:val="0"/>
              <w:jc w:val="both"/>
              <w:rPr>
                <w:noProof/>
                <w:sz w:val="20"/>
                <w:szCs w:val="20"/>
              </w:rPr>
            </w:pPr>
            <w:r w:rsidRPr="00204C7F">
              <w:rPr>
                <w:noProof/>
                <w:sz w:val="20"/>
                <w:szCs w:val="20"/>
              </w:rPr>
              <w:t xml:space="preserve">- </w:t>
            </w:r>
            <w:r w:rsidRPr="00204C7F">
              <w:rPr>
                <w:i/>
                <w:noProof/>
                <w:sz w:val="20"/>
                <w:szCs w:val="20"/>
              </w:rPr>
              <w:t>Về thực hiện chính sách bảo hiểm:</w:t>
            </w:r>
            <w:r w:rsidRPr="00204C7F">
              <w:rPr>
                <w:b/>
                <w:i/>
                <w:noProof/>
                <w:sz w:val="20"/>
                <w:szCs w:val="20"/>
              </w:rPr>
              <w:t xml:space="preserve"> </w:t>
            </w:r>
            <w:r w:rsidRPr="00204C7F">
              <w:rPr>
                <w:noProof/>
                <w:sz w:val="20"/>
                <w:szCs w:val="20"/>
              </w:rPr>
              <w:t>Về nội dung này Bộ Tài chính đã có Văn bản số 9683/BTC-QLBH ngày 12/8/2020 về chính sách bảo hiểm theo Nghị định số 67/2014/NĐ-CP, trong đó nêu rõ: Theo quy định tại Luật kinh doanh bảo hiểm, bảo hiểm tàu cá không phải là loại hình bảo hiểm bắt buộc. Pháp luật về Thủy sản cũng không quy định chủ tàu phải mua bảo hiểm thân tàu trước khi ra khơi. Doanh nghiệp bảo hiểm và ngư dân thực hiện giao kết hợp đồng bảo hiểm trên nguyên tắc tự nguyện , phù hợp với quy định của pháp luật. Ngư dân có thể lựa chọn mua bảo hiểm theo chính sách hỗ trợ tại  Nghị định số 67/2014/NĐ-CP hoặc chính sách bảo hiểm khác.</w:t>
            </w:r>
          </w:p>
          <w:p w:rsidR="002A10C6" w:rsidRPr="00204C7F" w:rsidRDefault="002A10C6" w:rsidP="002A10C6">
            <w:pPr>
              <w:widowControl w:val="0"/>
              <w:jc w:val="both"/>
              <w:rPr>
                <w:noProof/>
                <w:sz w:val="20"/>
                <w:szCs w:val="20"/>
              </w:rPr>
            </w:pPr>
            <w:r w:rsidRPr="00204C7F">
              <w:rPr>
                <w:i/>
                <w:iCs/>
                <w:noProof/>
                <w:sz w:val="20"/>
                <w:szCs w:val="20"/>
              </w:rPr>
              <w:t xml:space="preserve">-  Đối với các tàu hiện hoạt động kém hiệu quả muốn chuyển đổi nghề hoặc kiêm nghề: </w:t>
            </w:r>
            <w:r w:rsidRPr="00204C7F">
              <w:rPr>
                <w:iCs/>
                <w:noProof/>
                <w:sz w:val="20"/>
                <w:szCs w:val="20"/>
              </w:rPr>
              <w:t xml:space="preserve">Trước Kỳ họp thứ 12 của </w:t>
            </w:r>
            <w:r w:rsidRPr="00204C7F">
              <w:rPr>
                <w:bCs/>
                <w:noProof/>
                <w:sz w:val="20"/>
                <w:szCs w:val="20"/>
              </w:rPr>
              <w:t xml:space="preserve">HĐND tỉnh khóa XVII, căn cứ vào tình hình sản xuất và nguyện vọng của các chủ tàu </w:t>
            </w:r>
            <w:r w:rsidRPr="00204C7F">
              <w:rPr>
                <w:noProof/>
                <w:sz w:val="20"/>
                <w:szCs w:val="20"/>
              </w:rPr>
              <w:t xml:space="preserve">UBND tỉnh, ngành đã có báo cáo, kiến nghị, đề xuất tới Bộ Nông nghiệp và Phát triển nông thôn cho phép các tàu cá đóng mới theo Nghị định 67 được chuyển đổi nghề hoặc kiêm nghề đối với những tàu hoạt động theo nghề không, kém hiệu quả và tiếp tục vẫn được hưởng nguyên các chính sách của Nghị định 67 (Báo cáo số 162/BC-UBND ngày 11/6/2019, báo cáo số 324/BC-SNN ngày 14/10/2019). Và sau Kỳ hợp thứ 12 </w:t>
            </w:r>
            <w:r w:rsidRPr="00204C7F">
              <w:rPr>
                <w:iCs/>
                <w:noProof/>
                <w:sz w:val="20"/>
                <w:szCs w:val="20"/>
              </w:rPr>
              <w:t xml:space="preserve">của </w:t>
            </w:r>
            <w:r w:rsidRPr="00204C7F">
              <w:rPr>
                <w:bCs/>
                <w:noProof/>
                <w:sz w:val="20"/>
                <w:szCs w:val="20"/>
              </w:rPr>
              <w:t xml:space="preserve">HĐND tỉnh khóa XVII, </w:t>
            </w:r>
            <w:r w:rsidRPr="00204C7F">
              <w:rPr>
                <w:noProof/>
                <w:sz w:val="20"/>
                <w:szCs w:val="20"/>
              </w:rPr>
              <w:t>UBND tỉnh, ngành đã có báo cáo, kiến nghị, đề xuất tới Bộ Nông nghiệp và Phát triển nông thôn tại Báo cáo số 335/BC-SNN ngày 08/10/2020.</w:t>
            </w:r>
          </w:p>
          <w:p w:rsidR="002A10C6" w:rsidRPr="00204C7F" w:rsidRDefault="002A10C6" w:rsidP="002A10C6">
            <w:pPr>
              <w:rPr>
                <w:noProof/>
                <w:sz w:val="20"/>
                <w:szCs w:val="20"/>
              </w:rPr>
            </w:pPr>
          </w:p>
        </w:tc>
        <w:tc>
          <w:tcPr>
            <w:tcW w:w="3067" w:type="dxa"/>
          </w:tcPr>
          <w:p w:rsidR="002A10C6" w:rsidRPr="00204C7F" w:rsidRDefault="002A10C6" w:rsidP="002A10C6">
            <w:pPr>
              <w:pStyle w:val="body"/>
              <w:widowControl w:val="0"/>
              <w:spacing w:before="0" w:after="0"/>
              <w:ind w:firstLine="0"/>
              <w:rPr>
                <w:rFonts w:ascii="Times New Roman" w:hAnsi="Times New Roman"/>
                <w:noProof/>
                <w:spacing w:val="-6"/>
                <w:sz w:val="20"/>
                <w:lang w:val="vi-VN"/>
              </w:rPr>
            </w:pPr>
          </w:p>
        </w:tc>
        <w:tc>
          <w:tcPr>
            <w:tcW w:w="3244" w:type="dxa"/>
          </w:tcPr>
          <w:p w:rsidR="002A10C6" w:rsidRPr="00204C7F" w:rsidRDefault="002A10C6" w:rsidP="002A10C6">
            <w:pPr>
              <w:widowControl w:val="0"/>
              <w:jc w:val="both"/>
              <w:rPr>
                <w:noProof/>
                <w:sz w:val="20"/>
                <w:szCs w:val="20"/>
              </w:rPr>
            </w:pPr>
            <w:r w:rsidRPr="00204C7F">
              <w:rPr>
                <w:noProof/>
                <w:sz w:val="20"/>
                <w:szCs w:val="20"/>
              </w:rPr>
              <w:t>- Tiếp tục đẩy mạnh công tác tuyên truyền, phổ biến các chính sách theo Nghị định số 67/2014/NĐ-CP, Nghị định số 17/2018/NĐ-CP của Chính Phủ để ngư dân hiểu đúng về chính sách của Nhà nước. Trong đó, xác định rõ chủ tàu chịu trách nhiệm trước pháp luật về vốn vay với các Ngân hàng thương mại.</w:t>
            </w:r>
            <w:r w:rsidRPr="00204C7F">
              <w:rPr>
                <w:noProof/>
                <w:sz w:val="20"/>
                <w:szCs w:val="20"/>
              </w:rPr>
              <w:tab/>
            </w:r>
          </w:p>
          <w:p w:rsidR="002A10C6" w:rsidRPr="00204C7F" w:rsidRDefault="002A10C6" w:rsidP="002A10C6">
            <w:pPr>
              <w:widowControl w:val="0"/>
              <w:shd w:val="clear" w:color="auto" w:fill="FFFFFF"/>
              <w:jc w:val="both"/>
              <w:rPr>
                <w:noProof/>
                <w:sz w:val="20"/>
                <w:szCs w:val="20"/>
              </w:rPr>
            </w:pPr>
            <w:r w:rsidRPr="00204C7F">
              <w:rPr>
                <w:noProof/>
                <w:sz w:val="20"/>
                <w:szCs w:val="20"/>
              </w:rPr>
              <w:t>- Phối hợp với Tổng cục Thủy sản, các Trung tâm đào tạo nghề hướng dẫn ngư dân duy tu, sửa chữa định kỳ; xây dựng kế hoạch đào tạo thuyền trưởng, máy trưởng, thuyền viên vận hành tàu vỏ thép, tàu vỏ vật liệu mới; hướng dẫn kỹ thuật khai thác, bảo quản sản phẩm theo công nghệ mới.</w:t>
            </w:r>
          </w:p>
          <w:p w:rsidR="002A10C6" w:rsidRPr="00204C7F" w:rsidRDefault="002A10C6" w:rsidP="002A10C6">
            <w:pPr>
              <w:widowControl w:val="0"/>
              <w:shd w:val="clear" w:color="auto" w:fill="FFFFFF"/>
              <w:jc w:val="both"/>
              <w:rPr>
                <w:noProof/>
                <w:sz w:val="20"/>
                <w:szCs w:val="20"/>
              </w:rPr>
            </w:pPr>
            <w:r w:rsidRPr="00204C7F">
              <w:rPr>
                <w:noProof/>
                <w:sz w:val="20"/>
                <w:szCs w:val="20"/>
              </w:rPr>
              <w:t>-- Tiếp tục phối hợp cùng ngành ngân hàng đôn đốc các chủ tàu đã được vay vốn theo Nghị định </w:t>
            </w:r>
            <w:hyperlink r:id="rId8" w:tgtFrame="_blank" w:history="1">
              <w:r w:rsidRPr="00204C7F">
                <w:rPr>
                  <w:rStyle w:val="Hyperlink"/>
                  <w:noProof/>
                  <w:color w:val="auto"/>
                  <w:sz w:val="20"/>
                  <w:szCs w:val="20"/>
                </w:rPr>
                <w:t>67/2014/NĐ-CP</w:t>
              </w:r>
            </w:hyperlink>
            <w:r w:rsidRPr="00204C7F">
              <w:rPr>
                <w:noProof/>
                <w:sz w:val="20"/>
                <w:szCs w:val="20"/>
              </w:rPr>
              <w:t xml:space="preserve"> thực hiện trả nợ vay ngân hàng đúng hạn theo hợp đồng tín dụng đã ký kết. Đồng thời, thực hiện chính sách bảo hiểm cho chủ tàu theo đúng quy định. </w:t>
            </w:r>
          </w:p>
          <w:p w:rsidR="002A10C6" w:rsidRPr="00204C7F" w:rsidRDefault="002A10C6" w:rsidP="002A10C6">
            <w:pPr>
              <w:widowControl w:val="0"/>
              <w:jc w:val="both"/>
              <w:rPr>
                <w:noProof/>
                <w:sz w:val="20"/>
                <w:szCs w:val="20"/>
              </w:rPr>
            </w:pPr>
            <w:r w:rsidRPr="00204C7F">
              <w:rPr>
                <w:noProof/>
                <w:sz w:val="20"/>
                <w:szCs w:val="20"/>
              </w:rPr>
              <w:t>- Chỉ đạo UBND cấp huyện tiếp tục rà soát, đánh giá thực tế hoạt động sản xuất của chủ tàu. Trường hợp, chủ tàu không đủ năng lực để hoạt động khai thác hải sản, có nhu cầu chuyển nhượng lại tàu theo quy định tại Nghị định số 17/2018/NĐ-CP của Chính phủ, tham mưu trình UBND tỉnh để xem xét, quyết định.</w:t>
            </w:r>
          </w:p>
          <w:p w:rsidR="002A10C6" w:rsidRPr="00204C7F" w:rsidRDefault="002A10C6" w:rsidP="002A10C6">
            <w:pPr>
              <w:jc w:val="both"/>
              <w:rPr>
                <w:noProof/>
                <w:sz w:val="20"/>
                <w:szCs w:val="20"/>
              </w:rPr>
            </w:pPr>
            <w:r w:rsidRPr="00204C7F">
              <w:rPr>
                <w:noProof/>
                <w:sz w:val="20"/>
                <w:szCs w:val="20"/>
              </w:rPr>
              <w:t xml:space="preserve">- Chỉ đạo đẩy nhanh tiến độ đầu tư xây mới, duy tu bảo dưỡng các công trình hạ tầng nghề cá đáp ứng với yêu cầu sản xuất; hàng năm bố trí kinh phí nạo </w:t>
            </w:r>
            <w:r w:rsidRPr="00204C7F">
              <w:rPr>
                <w:noProof/>
                <w:sz w:val="20"/>
                <w:szCs w:val="20"/>
              </w:rPr>
              <w:lastRenderedPageBreak/>
              <w:t>vét luồng lạch đề thuận lợi cho tàu thuyền cập cảng và tránh trú bão.</w:t>
            </w:r>
          </w:p>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p>
        </w:tc>
        <w:tc>
          <w:tcPr>
            <w:tcW w:w="583" w:type="dxa"/>
          </w:tcPr>
          <w:p w:rsidR="002A10C6" w:rsidRPr="00204C7F" w:rsidRDefault="002A10C6" w:rsidP="002A10C6">
            <w:pPr>
              <w:rPr>
                <w:rFonts w:asciiTheme="majorHAnsi" w:hAnsiTheme="majorHAnsi" w:cstheme="majorHAnsi"/>
                <w:noProof/>
                <w:sz w:val="22"/>
                <w:szCs w:val="22"/>
              </w:rPr>
            </w:pPr>
          </w:p>
        </w:tc>
      </w:tr>
      <w:tr w:rsidR="00204C7F" w:rsidRPr="00204C7F" w:rsidTr="002D7FEE">
        <w:trPr>
          <w:trHeight w:val="475"/>
        </w:trPr>
        <w:tc>
          <w:tcPr>
            <w:tcW w:w="567" w:type="dxa"/>
            <w:vAlign w:val="center"/>
          </w:tcPr>
          <w:p w:rsidR="002A10C6" w:rsidRPr="00204C7F" w:rsidRDefault="002A10C6" w:rsidP="002D7FEE">
            <w:pPr>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t>18</w:t>
            </w:r>
          </w:p>
        </w:tc>
        <w:tc>
          <w:tcPr>
            <w:tcW w:w="2642" w:type="dxa"/>
            <w:vAlign w:val="center"/>
          </w:tcPr>
          <w:p w:rsidR="002A10C6" w:rsidRPr="00204C7F" w:rsidRDefault="002A10C6" w:rsidP="002D7FEE">
            <w:pPr>
              <w:jc w:val="both"/>
              <w:rPr>
                <w:rFonts w:asciiTheme="majorHAnsi" w:hAnsiTheme="majorHAnsi" w:cstheme="majorHAnsi"/>
                <w:noProof/>
                <w:sz w:val="22"/>
                <w:szCs w:val="22"/>
              </w:rPr>
            </w:pPr>
            <w:r w:rsidRPr="00204C7F">
              <w:rPr>
                <w:rFonts w:asciiTheme="majorHAnsi" w:hAnsiTheme="majorHAnsi" w:cstheme="majorHAnsi"/>
                <w:noProof/>
                <w:sz w:val="22"/>
                <w:szCs w:val="22"/>
              </w:rPr>
              <w:t xml:space="preserve">Công tác quản lý nhà nước về dịch bệnh chăn nuôi, vật tư nông nghiệp trong thời gian qua còn nhiều hạn chế. Đề nghị Ủy ban nhân dân tỉnh cho biết nguyên nhân, trách nhiệm và giải pháp trong thời gian tới. </w:t>
            </w:r>
            <w:r w:rsidRPr="00204C7F">
              <w:rPr>
                <w:rFonts w:asciiTheme="majorHAnsi" w:hAnsiTheme="majorHAnsi" w:cstheme="majorHAnsi"/>
                <w:b/>
                <w:i/>
                <w:noProof/>
                <w:sz w:val="22"/>
                <w:szCs w:val="22"/>
              </w:rPr>
              <w:t>(Kỳ họp thứ 12)</w:t>
            </w:r>
          </w:p>
        </w:tc>
        <w:tc>
          <w:tcPr>
            <w:tcW w:w="5774" w:type="dxa"/>
            <w:vAlign w:val="center"/>
          </w:tcPr>
          <w:p w:rsidR="002A10C6" w:rsidRPr="00204C7F" w:rsidRDefault="002A10C6" w:rsidP="002D7FEE">
            <w:pPr>
              <w:jc w:val="both"/>
              <w:rPr>
                <w:rFonts w:asciiTheme="majorHAnsi" w:hAnsiTheme="majorHAnsi" w:cstheme="majorHAnsi"/>
                <w:b/>
                <w:i/>
                <w:noProof/>
                <w:sz w:val="22"/>
                <w:szCs w:val="22"/>
              </w:rPr>
            </w:pPr>
            <w:r w:rsidRPr="00204C7F">
              <w:rPr>
                <w:b/>
                <w:i/>
                <w:noProof/>
                <w:sz w:val="22"/>
                <w:szCs w:val="22"/>
              </w:rPr>
              <w:t xml:space="preserve">1. </w:t>
            </w:r>
            <w:r w:rsidRPr="00204C7F">
              <w:rPr>
                <w:rFonts w:asciiTheme="majorHAnsi" w:hAnsiTheme="majorHAnsi" w:cstheme="majorHAnsi"/>
                <w:b/>
                <w:i/>
                <w:noProof/>
                <w:sz w:val="22"/>
                <w:szCs w:val="22"/>
              </w:rPr>
              <w:t>Công tác quản lý nhà nước về dịch bệnh chăn nuôi:</w:t>
            </w:r>
          </w:p>
          <w:p w:rsidR="002A10C6" w:rsidRPr="00204C7F" w:rsidRDefault="002A10C6" w:rsidP="002D7FEE">
            <w:pPr>
              <w:spacing w:before="60"/>
              <w:jc w:val="both"/>
              <w:rPr>
                <w:noProof/>
                <w:sz w:val="22"/>
                <w:szCs w:val="22"/>
              </w:rPr>
            </w:pPr>
            <w:r w:rsidRPr="00204C7F">
              <w:rPr>
                <w:noProof/>
                <w:sz w:val="22"/>
                <w:szCs w:val="22"/>
              </w:rPr>
              <w:t>- UBND tỉnh đã kịp thời ban hành Kế hoạch số 456/KH-UBND ngày 27/12/2020 về phòng chống dịch bệnh cho đàn gia súc, gia cầm và thủy sản năm 2020; các Chỉ thị, Công điện, văn bản chỉ đạo, bổ cứu công tác phòng chống dịch bệnh gia súc, gia cầm; bố trí kinh phí hỗ trợ vắc xin hỗ trợ tiêm phòng định kỳ gia súc, gia cầm đối với chăn nuôi nông hộ năm 2020; hỗ trợ hóa chất tiêu độc khử trùng môi trường chăn nuôi và chủ động ứng phó dịch bệnh, góp phần giảm thiểu dịch bệnh phát sinh và lây lan.</w:t>
            </w:r>
          </w:p>
          <w:p w:rsidR="002A10C6" w:rsidRPr="00204C7F" w:rsidRDefault="002A10C6" w:rsidP="002D7FEE">
            <w:pPr>
              <w:jc w:val="both"/>
              <w:rPr>
                <w:noProof/>
                <w:sz w:val="22"/>
                <w:szCs w:val="22"/>
              </w:rPr>
            </w:pPr>
            <w:r w:rsidRPr="00204C7F">
              <w:rPr>
                <w:rFonts w:asciiTheme="majorHAnsi" w:hAnsiTheme="majorHAnsi" w:cstheme="majorHAnsi"/>
                <w:noProof/>
                <w:sz w:val="22"/>
                <w:szCs w:val="22"/>
              </w:rPr>
              <w:t xml:space="preserve">- </w:t>
            </w:r>
            <w:r w:rsidRPr="00204C7F">
              <w:rPr>
                <w:noProof/>
                <w:sz w:val="22"/>
                <w:szCs w:val="22"/>
              </w:rPr>
              <w:t>Chỉ đạo Sở Nông nghiệp và PTNT bám sát cơ sở, chủ động phối hợp các địa phương thành lập các Đoàn, Tổ công tác kiểm tra công tác phòng, chống dịch bệnh, kiểm soát buôn bán, vận chuyển sản phẩm động vật. Thường xuyên theo dõi, giám sát chặt chẽ diễn biến tình hình dịch bệnh, kịp thời phát hiện các ổ dịch, tham mưu chỉ đạo, tổ chức các biện pháp phòng, chống, khoang vùng, khống chế dập tắt loại dịch bệnh truyền nhiễm nguy hiểm trên gia súc, gia cầm ở diện hẹp, không để các loại dịch bệnh khác dây dưa, kéo dài và lây lan ra diện rộng đảm bảo ổn định phát triển sản xuất chăn nuôi. Từ đầu năm đến nay, đã phát hiện và xử lý trên 17 vụ việc vi phạm trong lĩnh vực vận chuyển, buôn bán, giết mổ động vật và sản phẩm động vật.</w:t>
            </w:r>
          </w:p>
          <w:p w:rsidR="002A10C6" w:rsidRPr="00204C7F" w:rsidRDefault="002A10C6" w:rsidP="002D7FEE">
            <w:pPr>
              <w:spacing w:before="60"/>
              <w:jc w:val="both"/>
              <w:rPr>
                <w:noProof/>
                <w:spacing w:val="-4"/>
                <w:sz w:val="22"/>
                <w:szCs w:val="22"/>
              </w:rPr>
            </w:pPr>
            <w:r w:rsidRPr="00204C7F">
              <w:rPr>
                <w:noProof/>
                <w:sz w:val="22"/>
                <w:szCs w:val="22"/>
              </w:rPr>
              <w:t xml:space="preserve">- </w:t>
            </w:r>
            <w:r w:rsidRPr="00204C7F">
              <w:rPr>
                <w:noProof/>
                <w:spacing w:val="-4"/>
                <w:sz w:val="22"/>
                <w:szCs w:val="22"/>
              </w:rPr>
              <w:t xml:space="preserve">Trong 9 tháng đầu năm 2020, tình hình dịch bệnh trên đàn gia súc, gia cầm cơ bản ổn định; tuy vậy từ sau đợt mưa lũ, bệnh DTLCP tái phát tại một số địa phương; đến nay bệnh DTLCP xảy ra tại 23 xã/07 huyện, thành phố, thị xã (Can Lộc, Cẩm Xuyên, Hương Sơn, Kỳ Anh, Vũ Quang, Thị xã Kỳ Anh, Thành phố Hà Tĩnh) chưa qua 21 ngày. </w:t>
            </w:r>
          </w:p>
          <w:p w:rsidR="002A10C6" w:rsidRPr="00204C7F" w:rsidRDefault="002A10C6" w:rsidP="002D7FEE">
            <w:pPr>
              <w:widowControl w:val="0"/>
              <w:tabs>
                <w:tab w:val="left" w:pos="756"/>
              </w:tabs>
              <w:ind w:left="-11" w:firstLine="11"/>
              <w:jc w:val="both"/>
              <w:rPr>
                <w:noProof/>
                <w:sz w:val="22"/>
                <w:szCs w:val="22"/>
              </w:rPr>
            </w:pPr>
            <w:r w:rsidRPr="00204C7F">
              <w:rPr>
                <w:noProof/>
                <w:sz w:val="22"/>
                <w:szCs w:val="22"/>
              </w:rPr>
              <w:t xml:space="preserve">- Kết quả tiêm phòng cho đàn gia súc, gia cầm năm 2020 đạt khá: </w:t>
            </w:r>
            <w:r w:rsidRPr="00204C7F">
              <w:rPr>
                <w:noProof/>
                <w:spacing w:val="-4"/>
                <w:sz w:val="22"/>
                <w:szCs w:val="22"/>
              </w:rPr>
              <w:t>Đàn Trâu bò: vắc xin LMLM</w:t>
            </w:r>
            <w:r w:rsidRPr="00204C7F">
              <w:rPr>
                <w:noProof/>
                <w:sz w:val="22"/>
                <w:szCs w:val="22"/>
              </w:rPr>
              <w:t xml:space="preserve"> tiêm được 263.094 </w:t>
            </w:r>
            <w:r w:rsidRPr="00204C7F">
              <w:rPr>
                <w:noProof/>
                <w:spacing w:val="-4"/>
                <w:sz w:val="22"/>
                <w:szCs w:val="22"/>
              </w:rPr>
              <w:t>con, đạt 84,3% KH; vắc xin THT</w:t>
            </w:r>
            <w:r w:rsidRPr="00204C7F">
              <w:rPr>
                <w:noProof/>
                <w:sz w:val="22"/>
                <w:szCs w:val="22"/>
              </w:rPr>
              <w:t xml:space="preserve"> tiêm được 252.349</w:t>
            </w:r>
            <w:r w:rsidRPr="00204C7F">
              <w:rPr>
                <w:noProof/>
                <w:spacing w:val="-4"/>
                <w:sz w:val="22"/>
                <w:szCs w:val="22"/>
              </w:rPr>
              <w:t xml:space="preserve"> con đạt 82,3%KH. </w:t>
            </w:r>
            <w:r w:rsidRPr="00204C7F">
              <w:rPr>
                <w:noProof/>
                <w:sz w:val="22"/>
                <w:szCs w:val="22"/>
              </w:rPr>
              <w:t xml:space="preserve">Đàn lợn:  vắc xin THT lợn tiêm được 321.335 con, đạt 84,2% </w:t>
            </w:r>
            <w:r w:rsidRPr="00204C7F">
              <w:rPr>
                <w:noProof/>
                <w:sz w:val="22"/>
                <w:szCs w:val="22"/>
              </w:rPr>
              <w:lastRenderedPageBreak/>
              <w:t>KH; vắc xin DTL lợn tiêm được 320.769 con, đạt 86% KH. Đàn gia cầm tiêm được 1.973.823 con, đạt 39%KH. Dại chó tiêm được 120.847 con, đạt 76%KH.</w:t>
            </w:r>
          </w:p>
          <w:p w:rsidR="002A10C6" w:rsidRPr="00204C7F" w:rsidRDefault="002A10C6" w:rsidP="002D7FEE">
            <w:pPr>
              <w:jc w:val="both"/>
              <w:rPr>
                <w:rFonts w:asciiTheme="majorHAnsi" w:hAnsiTheme="majorHAnsi" w:cstheme="majorHAnsi"/>
                <w:b/>
                <w:i/>
                <w:noProof/>
                <w:sz w:val="22"/>
                <w:szCs w:val="22"/>
              </w:rPr>
            </w:pPr>
            <w:r w:rsidRPr="00204C7F">
              <w:rPr>
                <w:rFonts w:asciiTheme="majorHAnsi" w:hAnsiTheme="majorHAnsi" w:cstheme="majorHAnsi"/>
                <w:b/>
                <w:i/>
                <w:noProof/>
                <w:sz w:val="22"/>
                <w:szCs w:val="22"/>
              </w:rPr>
              <w:t>2. Công tác quản lý nhà nước về VTNN:</w:t>
            </w:r>
          </w:p>
          <w:p w:rsidR="002A10C6" w:rsidRPr="00204C7F" w:rsidRDefault="002A10C6" w:rsidP="002D7FEE">
            <w:pPr>
              <w:jc w:val="both"/>
              <w:rPr>
                <w:i/>
                <w:noProof/>
                <w:sz w:val="22"/>
                <w:szCs w:val="22"/>
              </w:rPr>
            </w:pPr>
            <w:r w:rsidRPr="00204C7F">
              <w:rPr>
                <w:i/>
                <w:noProof/>
                <w:sz w:val="22"/>
                <w:szCs w:val="22"/>
              </w:rPr>
              <w:t>- Công tác quản lý nhà nước về vật tư nông nghiệp thời gian qua đã có nhiều chuyển biến tích cực:</w:t>
            </w:r>
          </w:p>
          <w:p w:rsidR="002A10C6" w:rsidRPr="00204C7F" w:rsidRDefault="002A10C6" w:rsidP="002D7FEE">
            <w:pPr>
              <w:jc w:val="both"/>
              <w:rPr>
                <w:noProof/>
                <w:sz w:val="22"/>
                <w:szCs w:val="22"/>
              </w:rPr>
            </w:pPr>
            <w:r w:rsidRPr="00204C7F">
              <w:rPr>
                <w:i/>
                <w:noProof/>
                <w:sz w:val="22"/>
                <w:szCs w:val="22"/>
              </w:rPr>
              <w:t xml:space="preserve">+ </w:t>
            </w:r>
            <w:r w:rsidRPr="00204C7F">
              <w:rPr>
                <w:noProof/>
                <w:sz w:val="22"/>
                <w:szCs w:val="22"/>
              </w:rPr>
              <w:t xml:space="preserve"> Hệ thống văn bản quản lý Nhà nước về vật tư nông nghiệp ngày càng hoàn thiện; công tác truyền truyền, tập huấn phổ biến, hướng dẫn các quy định về pháp luật đối với việc sản xuất, kinh doanh và sử dụng các loại VTNN cho các tổ chức, cá nhân liên quan được tổ chức thường xuyên.</w:t>
            </w:r>
          </w:p>
          <w:p w:rsidR="002A10C6" w:rsidRPr="00204C7F" w:rsidRDefault="002A10C6" w:rsidP="002D7FEE">
            <w:pPr>
              <w:spacing w:before="120"/>
              <w:jc w:val="both"/>
              <w:rPr>
                <w:noProof/>
                <w:sz w:val="22"/>
                <w:szCs w:val="22"/>
              </w:rPr>
            </w:pPr>
            <w:r w:rsidRPr="00204C7F">
              <w:rPr>
                <w:noProof/>
                <w:sz w:val="22"/>
                <w:szCs w:val="22"/>
              </w:rPr>
              <w:t>+ Các loại hàng hóa vật tư nông nghiệp kém chất lượng cơ bản được ngăn chặn, đẩy lùi, đặc biệt trong 3 năm trở lại đây không phát hiện các vụ việc sản xuất kinh doanh phân bón, thuốc bảo vệ thực vật là hàng giả, hàng nhái.</w:t>
            </w:r>
          </w:p>
          <w:p w:rsidR="002A10C6" w:rsidRPr="00204C7F" w:rsidRDefault="002A10C6" w:rsidP="002D7FEE">
            <w:pPr>
              <w:widowControl w:val="0"/>
              <w:spacing w:before="120"/>
              <w:jc w:val="both"/>
              <w:rPr>
                <w:bCs/>
                <w:noProof/>
                <w:spacing w:val="-4"/>
                <w:sz w:val="22"/>
                <w:szCs w:val="22"/>
              </w:rPr>
            </w:pPr>
            <w:r w:rsidRPr="00204C7F">
              <w:rPr>
                <w:bCs/>
                <w:noProof/>
                <w:sz w:val="22"/>
                <w:szCs w:val="22"/>
              </w:rPr>
              <w:t>+ Công tác phân công, phối hợp trong hoạt động thanh tra, kiểm tra của các đơn vị trong ngành, các cấp chính quyền địa phương đã từng bước đi vào ổn định, tạo sự thống nhất, nhịp nhàng, trách chồng chéo, bỏ sót trong công tác quản lý nhà nước. C</w:t>
            </w:r>
            <w:r w:rsidRPr="00204C7F">
              <w:rPr>
                <w:bCs/>
                <w:noProof/>
                <w:spacing w:val="-4"/>
                <w:sz w:val="22"/>
                <w:szCs w:val="22"/>
              </w:rPr>
              <w:t>ác đơn vị đã chủ động tổ chức các đợt thanh tra, kiểm tra cao điểm theo chuyên đề dựa trên đánh giá rủi ro và diễn biến của thực tiễn sản xuất, kinh doanh...</w:t>
            </w:r>
          </w:p>
          <w:p w:rsidR="002A10C6" w:rsidRPr="00204C7F" w:rsidRDefault="002A10C6" w:rsidP="002D7FEE">
            <w:pPr>
              <w:widowControl w:val="0"/>
              <w:spacing w:before="120"/>
              <w:jc w:val="both"/>
              <w:rPr>
                <w:bCs/>
                <w:noProof/>
                <w:spacing w:val="-4"/>
                <w:sz w:val="22"/>
                <w:szCs w:val="22"/>
              </w:rPr>
            </w:pPr>
            <w:r w:rsidRPr="00204C7F">
              <w:rPr>
                <w:bCs/>
                <w:i/>
                <w:noProof/>
                <w:spacing w:val="-4"/>
                <w:sz w:val="22"/>
                <w:szCs w:val="22"/>
              </w:rPr>
              <w:t xml:space="preserve">- Tuy vậy, công tác quản lý nhà ước về vật tư nông nghiệp vẫn còn một số tồn tại, hạn chế như: </w:t>
            </w:r>
            <w:r w:rsidRPr="00204C7F">
              <w:rPr>
                <w:bCs/>
                <w:noProof/>
                <w:spacing w:val="-4"/>
                <w:sz w:val="22"/>
                <w:szCs w:val="22"/>
              </w:rPr>
              <w:t xml:space="preserve">Năng lực quản lý nhà nước về chất lượng VTNN của cơ quan cấp tỉnh và các địa phương còn rất hạn chế, ở cấp huyện, xã không có cán bộ chuyên trách mà chủ yếu thực hiện nhiệm vụ kiêm nhiệm. </w:t>
            </w:r>
          </w:p>
          <w:p w:rsidR="002A10C6" w:rsidRPr="00204C7F" w:rsidRDefault="002A10C6" w:rsidP="002D7FEE">
            <w:pPr>
              <w:jc w:val="both"/>
              <w:rPr>
                <w:rFonts w:asciiTheme="majorHAnsi" w:hAnsiTheme="majorHAnsi" w:cstheme="majorHAnsi"/>
                <w:noProof/>
                <w:sz w:val="22"/>
                <w:szCs w:val="22"/>
              </w:rPr>
            </w:pPr>
            <w:r w:rsidRPr="00204C7F">
              <w:rPr>
                <w:bCs/>
                <w:noProof/>
                <w:spacing w:val="-4"/>
                <w:sz w:val="22"/>
                <w:szCs w:val="22"/>
              </w:rPr>
              <w:t>Còn có tình trạng sản xuất, kinh doanh hàng hóa VTNN không theo đúng quy định, có thể gây ảnh hưởng sản xuất của người dân.</w:t>
            </w:r>
          </w:p>
        </w:tc>
        <w:tc>
          <w:tcPr>
            <w:tcW w:w="3067" w:type="dxa"/>
            <w:vAlign w:val="center"/>
          </w:tcPr>
          <w:p w:rsidR="002A10C6" w:rsidRPr="00204C7F" w:rsidRDefault="002A10C6" w:rsidP="002D7FEE">
            <w:pPr>
              <w:jc w:val="both"/>
              <w:rPr>
                <w:noProof/>
                <w:sz w:val="22"/>
                <w:szCs w:val="22"/>
              </w:rPr>
            </w:pPr>
          </w:p>
        </w:tc>
        <w:tc>
          <w:tcPr>
            <w:tcW w:w="3244" w:type="dxa"/>
            <w:vAlign w:val="center"/>
          </w:tcPr>
          <w:p w:rsidR="002A10C6" w:rsidRPr="00204C7F" w:rsidRDefault="002A10C6" w:rsidP="002D7FEE">
            <w:pPr>
              <w:jc w:val="both"/>
              <w:rPr>
                <w:rFonts w:asciiTheme="majorHAnsi" w:hAnsiTheme="majorHAnsi" w:cstheme="majorHAnsi"/>
                <w:noProof/>
                <w:spacing w:val="-4"/>
                <w:sz w:val="22"/>
                <w:szCs w:val="22"/>
              </w:rPr>
            </w:pPr>
          </w:p>
          <w:p w:rsidR="002A10C6" w:rsidRPr="00204C7F" w:rsidRDefault="002A10C6" w:rsidP="002D7FEE">
            <w:pPr>
              <w:jc w:val="both"/>
              <w:rPr>
                <w:i/>
                <w:noProof/>
                <w:sz w:val="22"/>
                <w:szCs w:val="22"/>
              </w:rPr>
            </w:pPr>
            <w:r w:rsidRPr="00204C7F">
              <w:rPr>
                <w:i/>
                <w:noProof/>
                <w:sz w:val="22"/>
                <w:szCs w:val="22"/>
              </w:rPr>
              <w:t xml:space="preserve">1.1. Đối với quản lý dịch bệnh chăn nuôi: </w:t>
            </w:r>
          </w:p>
          <w:p w:rsidR="002A10C6" w:rsidRPr="00204C7F" w:rsidRDefault="002A10C6" w:rsidP="002D7FEE">
            <w:pPr>
              <w:jc w:val="both"/>
              <w:rPr>
                <w:noProof/>
                <w:sz w:val="22"/>
                <w:szCs w:val="22"/>
              </w:rPr>
            </w:pPr>
            <w:r w:rsidRPr="00204C7F">
              <w:rPr>
                <w:noProof/>
                <w:sz w:val="22"/>
                <w:szCs w:val="22"/>
              </w:rPr>
              <w:t>- Trước mắt, UBND tỉnh chỉ đạo UBND các huyện: Cẩm Xuyên, Can Lộc, Vũ Quang, Hương Sơn, Kỳ Anh, Thị xã Kỳ Anh, Thành phố Hà Tĩnh cần thực hiện đồng bộ, quyết liệt các giải pháp phòng, chống dịch tả lợn Châu Phi theo kịch bản đã được UBND tỉnh ban hành tại Quyết định số 3995/QĐ-UBND ngày 09/12/2019, Quyết định số 972/QĐ-TTg ngày 07/7/2020 của Thủ tướng Chính phủ về việc phê duyệt “Kế hoạch quốc gia phòng, chống bệnh DTLCP giai đoạn 2020-2025”, để xử lý dứt điểm các ổ dịch bệnh DTLCP đang xảy ra trên địa bàn, hạn chế việc lây lan diện rộng.</w:t>
            </w:r>
          </w:p>
          <w:p w:rsidR="002A10C6" w:rsidRPr="00204C7F" w:rsidRDefault="002A10C6" w:rsidP="002D7FEE">
            <w:pPr>
              <w:jc w:val="both"/>
              <w:rPr>
                <w:noProof/>
                <w:sz w:val="22"/>
                <w:szCs w:val="22"/>
              </w:rPr>
            </w:pPr>
            <w:r w:rsidRPr="00204C7F">
              <w:rPr>
                <w:noProof/>
                <w:sz w:val="22"/>
                <w:szCs w:val="22"/>
              </w:rPr>
              <w:t>- Tiếp tục chỉ đạo tái cơ cấu chăn nuôi, thay đổi phương thức sản xuất, quan tâm đầu tư, nhân rộng những mô hình chăn nuôi tập trung, khép kín, ứng dụng khoa học công nghệ trong việc xây dựng chuỗi sản phẩm chăn nuôi, bảo đảm an toàn vệ sinh thực phẩm để ngành chăn nuôi an toàn dịch bệnh, phát triển bền vững.</w:t>
            </w:r>
          </w:p>
          <w:p w:rsidR="002A10C6" w:rsidRPr="00204C7F" w:rsidRDefault="002A10C6" w:rsidP="002D7FEE">
            <w:pPr>
              <w:jc w:val="both"/>
              <w:rPr>
                <w:noProof/>
                <w:sz w:val="22"/>
                <w:szCs w:val="22"/>
              </w:rPr>
            </w:pPr>
            <w:r w:rsidRPr="00204C7F">
              <w:rPr>
                <w:noProof/>
                <w:sz w:val="22"/>
                <w:szCs w:val="22"/>
              </w:rPr>
              <w:lastRenderedPageBreak/>
              <w:t>- Rà soát, bổ sung đội ngũ cán bộ Thú y cấp huyện và củng cố lực lượng nhân viên Thú y cấp xã đáp ứng yêu cầu công tác phòng, chống gia súc, gia cầm.</w:t>
            </w:r>
          </w:p>
          <w:p w:rsidR="002A10C6" w:rsidRPr="00204C7F" w:rsidRDefault="002A10C6" w:rsidP="002D7FEE">
            <w:pPr>
              <w:spacing w:before="60"/>
              <w:jc w:val="both"/>
              <w:rPr>
                <w:noProof/>
                <w:sz w:val="22"/>
                <w:szCs w:val="22"/>
              </w:rPr>
            </w:pPr>
            <w:r w:rsidRPr="00204C7F">
              <w:rPr>
                <w:noProof/>
                <w:sz w:val="22"/>
                <w:szCs w:val="22"/>
              </w:rPr>
              <w:t>- Tăng cường công tác quản lý chăn nuôi, nâng cao tỷ lệ và chất lượng tiêm vắc xin phòng bệnh cho đàn gia súc, gia cầm. Xây dựng chính sách hỗ trợ nâng cấp các Cơ sở giết mổ tập trung và công tác quản lý giết mổ; đồng thời tập trung chỉ đạo, chấn chỉnh các hoạt động buôn bán, vận chuyển, giết mổ.</w:t>
            </w:r>
          </w:p>
          <w:p w:rsidR="002A10C6" w:rsidRPr="00204C7F" w:rsidRDefault="002A10C6" w:rsidP="002D7FEE">
            <w:pPr>
              <w:jc w:val="both"/>
              <w:rPr>
                <w:i/>
                <w:noProof/>
                <w:sz w:val="22"/>
                <w:szCs w:val="22"/>
              </w:rPr>
            </w:pPr>
          </w:p>
          <w:p w:rsidR="002A10C6" w:rsidRPr="00204C7F" w:rsidRDefault="002A10C6" w:rsidP="002D7FEE">
            <w:pPr>
              <w:spacing w:before="60"/>
              <w:jc w:val="both"/>
              <w:rPr>
                <w:rFonts w:asciiTheme="majorHAnsi" w:hAnsiTheme="majorHAnsi" w:cstheme="majorHAnsi"/>
                <w:noProof/>
                <w:spacing w:val="-4"/>
                <w:sz w:val="22"/>
                <w:szCs w:val="22"/>
              </w:rPr>
            </w:pPr>
            <w:r w:rsidRPr="00204C7F">
              <w:rPr>
                <w:i/>
                <w:noProof/>
                <w:sz w:val="22"/>
                <w:szCs w:val="22"/>
              </w:rPr>
              <w:t xml:space="preserve">2. Đối với quản lý </w:t>
            </w:r>
            <w:r w:rsidRPr="00204C7F">
              <w:rPr>
                <w:rFonts w:asciiTheme="majorHAnsi" w:hAnsiTheme="majorHAnsi" w:cstheme="majorHAnsi"/>
                <w:i/>
                <w:noProof/>
                <w:sz w:val="22"/>
                <w:szCs w:val="22"/>
              </w:rPr>
              <w:t xml:space="preserve">nhà nước về VTNN: </w:t>
            </w:r>
            <w:r w:rsidRPr="00204C7F">
              <w:rPr>
                <w:noProof/>
                <w:spacing w:val="-8"/>
                <w:sz w:val="22"/>
                <w:szCs w:val="22"/>
              </w:rPr>
              <w:t>Tiếp tục chỉ đạo, kiểm tra, giám sát nâng cao vai trò trách nhiệm về quản lý Vật tư Nông nghiệp của các cơ quan cấp tỉnh và đối với UBND cấp huyện, cấp xã thực hiện tốt các nội dung, nhiệm vụ, chức năng theo phân công, phân cấp tại Quyết định 58/2015/QĐ-UBND ngày 23 tháng 11 năm 2015 về việc ban hành quy định Quản lý Nhà nước về chất lượng sản phẩm, hàng hóa trên địa bàn Hà Tĩnh và các quy định hiện hành của nhà nước về quản lý chất lượng hàng hóa VTNN.</w:t>
            </w:r>
          </w:p>
        </w:tc>
        <w:tc>
          <w:tcPr>
            <w:tcW w:w="583" w:type="dxa"/>
          </w:tcPr>
          <w:p w:rsidR="002A10C6" w:rsidRPr="00204C7F" w:rsidRDefault="002A10C6" w:rsidP="002D7FEE">
            <w:pPr>
              <w:rPr>
                <w:rFonts w:asciiTheme="majorHAnsi" w:hAnsiTheme="majorHAnsi" w:cstheme="majorHAnsi"/>
                <w:noProof/>
                <w:sz w:val="22"/>
                <w:szCs w:val="22"/>
              </w:rPr>
            </w:pPr>
          </w:p>
        </w:tc>
      </w:tr>
      <w:tr w:rsidR="00204C7F" w:rsidRPr="00204C7F" w:rsidTr="00CA0893">
        <w:trPr>
          <w:trHeight w:val="475"/>
        </w:trPr>
        <w:tc>
          <w:tcPr>
            <w:tcW w:w="567" w:type="dxa"/>
            <w:vAlign w:val="center"/>
          </w:tcPr>
          <w:p w:rsidR="002A10C6" w:rsidRPr="00204C7F" w:rsidRDefault="002A10C6" w:rsidP="002A10C6">
            <w:pPr>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t>1</w:t>
            </w:r>
            <w:r w:rsidR="00B809F2">
              <w:rPr>
                <w:rFonts w:asciiTheme="majorHAnsi" w:hAnsiTheme="majorHAnsi" w:cstheme="majorHAnsi"/>
                <w:noProof/>
                <w:sz w:val="22"/>
                <w:szCs w:val="22"/>
                <w:lang w:val="en-US"/>
              </w:rPr>
              <w:t>9</w:t>
            </w:r>
          </w:p>
        </w:tc>
        <w:tc>
          <w:tcPr>
            <w:tcW w:w="2642" w:type="dxa"/>
            <w:vAlign w:val="center"/>
          </w:tcPr>
          <w:p w:rsidR="002A10C6" w:rsidRPr="00204C7F" w:rsidRDefault="002A10C6" w:rsidP="002A10C6">
            <w:pPr>
              <w:jc w:val="both"/>
              <w:rPr>
                <w:rFonts w:asciiTheme="majorHAnsi" w:hAnsiTheme="majorHAnsi" w:cstheme="majorHAnsi"/>
                <w:noProof/>
                <w:sz w:val="22"/>
                <w:szCs w:val="22"/>
              </w:rPr>
            </w:pPr>
            <w:r w:rsidRPr="00204C7F">
              <w:rPr>
                <w:rFonts w:eastAsia="Calibri"/>
                <w:bCs/>
                <w:iCs/>
                <w:noProof/>
                <w:sz w:val="22"/>
                <w:szCs w:val="22"/>
              </w:rPr>
              <w:t xml:space="preserve">Hiệu quả kinh tế xã hội của một số dự án lớn trên địa bàn tỉnh: Dự án chăn nuôi </w:t>
            </w:r>
            <w:r w:rsidRPr="00204C7F">
              <w:rPr>
                <w:rFonts w:eastAsia="Calibri"/>
                <w:bCs/>
                <w:iCs/>
                <w:noProof/>
                <w:sz w:val="22"/>
                <w:szCs w:val="22"/>
              </w:rPr>
              <w:lastRenderedPageBreak/>
              <w:t>bò của Công ty cổ phần chăn nuôi Bình Hà</w:t>
            </w:r>
            <w:r w:rsidRPr="00204C7F">
              <w:rPr>
                <w:rFonts w:eastAsia="Calibri"/>
                <w:bCs/>
                <w:iCs/>
                <w:noProof/>
                <w:sz w:val="22"/>
                <w:szCs w:val="22"/>
                <w:lang w:val="en-US"/>
              </w:rPr>
              <w:t>; dự án trồng cây cao su trên địa bàn tỉnh.</w:t>
            </w:r>
            <w:r w:rsidRPr="00204C7F">
              <w:rPr>
                <w:rFonts w:eastAsia="Calibri"/>
                <w:b/>
                <w:bCs/>
                <w:i/>
                <w:iCs/>
                <w:noProof/>
                <w:sz w:val="22"/>
                <w:szCs w:val="22"/>
              </w:rPr>
              <w:t xml:space="preserve"> (Kỳ họp thứ 7)</w:t>
            </w:r>
          </w:p>
        </w:tc>
        <w:tc>
          <w:tcPr>
            <w:tcW w:w="5774" w:type="dxa"/>
            <w:vAlign w:val="center"/>
          </w:tcPr>
          <w:p w:rsidR="002A10C6" w:rsidRPr="00204C7F" w:rsidRDefault="002A10C6" w:rsidP="002A10C6">
            <w:pPr>
              <w:jc w:val="both"/>
              <w:rPr>
                <w:b/>
                <w:i/>
                <w:noProof/>
                <w:sz w:val="22"/>
                <w:szCs w:val="22"/>
                <w:lang w:val="en-US"/>
              </w:rPr>
            </w:pPr>
            <w:r w:rsidRPr="00204C7F">
              <w:rPr>
                <w:b/>
                <w:i/>
                <w:noProof/>
                <w:sz w:val="22"/>
                <w:szCs w:val="22"/>
                <w:lang w:val="en-US"/>
              </w:rPr>
              <w:lastRenderedPageBreak/>
              <w:t>1. Về dự án chăn nuôi bò Bình Hà:</w:t>
            </w:r>
          </w:p>
          <w:p w:rsidR="002A10C6" w:rsidRPr="00204C7F" w:rsidRDefault="002A10C6" w:rsidP="002A10C6">
            <w:pPr>
              <w:rPr>
                <w:rFonts w:eastAsia="Calibri"/>
                <w:i/>
                <w:noProof/>
                <w:sz w:val="22"/>
                <w:szCs w:val="22"/>
                <w:lang w:val="pt-BR"/>
              </w:rPr>
            </w:pPr>
            <w:r w:rsidRPr="00204C7F">
              <w:rPr>
                <w:rFonts w:eastAsia="Calibri"/>
                <w:i/>
                <w:noProof/>
                <w:sz w:val="22"/>
                <w:szCs w:val="22"/>
                <w:lang w:val="pt-BR"/>
              </w:rPr>
              <w:t>1.1. Về giải pháp Tái cấu trúc dự án:</w:t>
            </w:r>
          </w:p>
          <w:p w:rsidR="002A10C6" w:rsidRPr="00204C7F" w:rsidRDefault="002A10C6" w:rsidP="002A10C6">
            <w:pPr>
              <w:jc w:val="both"/>
              <w:rPr>
                <w:rFonts w:eastAsia="Calibri"/>
                <w:noProof/>
                <w:sz w:val="22"/>
                <w:szCs w:val="22"/>
                <w:lang w:val="pt-BR"/>
              </w:rPr>
            </w:pPr>
            <w:r w:rsidRPr="00204C7F">
              <w:rPr>
                <w:rFonts w:eastAsia="Calibri"/>
                <w:noProof/>
                <w:sz w:val="22"/>
                <w:szCs w:val="22"/>
                <w:lang w:val="pt-BR"/>
              </w:rPr>
              <w:lastRenderedPageBreak/>
              <w:t>- Thời gian qua, UBND tỉnh đã chỉ đạo các sở, ngành và UBND các huyện Cẩm Xuyên, Kỳ Anh tiếp tục kiểm tra, rà soát, hướng dẫn các địa phương xử lý các vướng mắc, tồn đọng liên quan đến đất đai; thực hiện các trình tự, thủ tục điều chỉnh dự án đầu từ đảm bảo đúng quy định (Văn bản số 4070/UBND-NL ngày 24/6/2020).</w:t>
            </w:r>
          </w:p>
          <w:p w:rsidR="002A10C6" w:rsidRPr="00204C7F" w:rsidRDefault="002A10C6" w:rsidP="002A10C6">
            <w:pPr>
              <w:tabs>
                <w:tab w:val="left" w:pos="851"/>
              </w:tabs>
              <w:jc w:val="both"/>
              <w:rPr>
                <w:rFonts w:eastAsia="Calibri"/>
                <w:noProof/>
                <w:sz w:val="22"/>
                <w:szCs w:val="22"/>
                <w:lang w:val="fr-BE"/>
              </w:rPr>
            </w:pPr>
            <w:r w:rsidRPr="00204C7F">
              <w:rPr>
                <w:rFonts w:eastAsia="Calibri"/>
                <w:noProof/>
                <w:sz w:val="22"/>
                <w:szCs w:val="22"/>
                <w:lang w:val="fr-BE"/>
              </w:rPr>
              <w:t xml:space="preserve">- Ngày </w:t>
            </w:r>
            <w:r w:rsidRPr="00204C7F">
              <w:rPr>
                <w:rFonts w:eastAsia="Calibri"/>
                <w:noProof/>
                <w:sz w:val="22"/>
                <w:szCs w:val="22"/>
                <w:lang w:val="en-US"/>
              </w:rPr>
              <w:t>28/8/2020,</w:t>
            </w:r>
            <w:r w:rsidRPr="00204C7F">
              <w:rPr>
                <w:rFonts w:eastAsia="Calibri"/>
                <w:noProof/>
                <w:sz w:val="22"/>
                <w:szCs w:val="22"/>
                <w:lang w:val="fr-BE"/>
              </w:rPr>
              <w:t xml:space="preserve"> Công ty CP chăn nuôi Bình Hà đã có văn bản đề nghị điều chỉnh chủ trương đầu tư </w:t>
            </w:r>
            <w:r w:rsidRPr="00204C7F">
              <w:rPr>
                <w:rFonts w:eastAsia="Calibri"/>
                <w:noProof/>
                <w:sz w:val="22"/>
                <w:szCs w:val="22"/>
              </w:rPr>
              <w:t xml:space="preserve">“Dự án Nuôi bò giống và bò thịt” tại </w:t>
            </w:r>
            <w:r w:rsidRPr="00204C7F">
              <w:rPr>
                <w:rFonts w:eastAsia="Calibri"/>
                <w:noProof/>
                <w:sz w:val="22"/>
                <w:szCs w:val="22"/>
                <w:lang w:val="fr-BE"/>
              </w:rPr>
              <w:t xml:space="preserve">huyện Kỳ Anh và Cẩm Xuyên </w:t>
            </w:r>
            <w:r w:rsidRPr="00204C7F">
              <w:rPr>
                <w:rFonts w:eastAsia="Calibri"/>
                <w:noProof/>
                <w:sz w:val="22"/>
                <w:szCs w:val="22"/>
                <w:lang w:val="en-US"/>
              </w:rPr>
              <w:t>(tại Văn bản số 28B/CV-BHC)</w:t>
            </w:r>
            <w:r w:rsidRPr="00204C7F">
              <w:rPr>
                <w:rFonts w:eastAsia="Calibri"/>
                <w:noProof/>
                <w:sz w:val="22"/>
                <w:szCs w:val="22"/>
                <w:lang w:val="fr-BE"/>
              </w:rPr>
              <w:t xml:space="preserve">, với nội dung xin điều chỉnh: mục tiêu chăn nuôi bò thịt với quy mô 35.000 bò thịt/năm, trồng cây nguyên liệu 910 ha; tổng vốn đầu tư 1.500 tỷ đồng; tổng diện tích đất 1.006,87ha. </w:t>
            </w:r>
          </w:p>
          <w:p w:rsidR="002A10C6" w:rsidRPr="00204C7F" w:rsidRDefault="002A10C6" w:rsidP="002A10C6">
            <w:pPr>
              <w:tabs>
                <w:tab w:val="left" w:pos="851"/>
              </w:tabs>
              <w:jc w:val="both"/>
              <w:rPr>
                <w:rFonts w:eastAsia="Calibri"/>
                <w:noProof/>
                <w:sz w:val="22"/>
                <w:szCs w:val="22"/>
                <w:lang w:val="fr-BE"/>
              </w:rPr>
            </w:pPr>
            <w:r w:rsidRPr="00204C7F">
              <w:rPr>
                <w:rFonts w:eastAsia="Calibri"/>
                <w:noProof/>
                <w:sz w:val="22"/>
                <w:szCs w:val="22"/>
                <w:lang w:val="fr-BE"/>
              </w:rPr>
              <w:t>- Ngày 08/9/2020, Sở Kế hoạch và đầu tư đã chủ trì, phối hợp với các sở, ngành, UBND  huyện Cẩm Xuyên, Kỳ Anh kiểm tra thực tế và đề nghị các ngành, địa phương có ý kiến bằng văn bản gửi Sở Kế hoạch và Đầu tư tổng hợp, báo cáo UBND tỉnh. Sau buổi kiểm tra thực tế, Sở Nông nghiệp và PTNT đã có ý kiến bằng văn bản về các nội dung của Dự án (tại Văn bản số 2015/SNN-CNTY ngày 15/9/2020) gửi Sở KH và ĐT.</w:t>
            </w:r>
          </w:p>
          <w:p w:rsidR="002A10C6" w:rsidRPr="00204C7F" w:rsidRDefault="002A10C6" w:rsidP="002A10C6">
            <w:pPr>
              <w:tabs>
                <w:tab w:val="left" w:pos="851"/>
              </w:tabs>
              <w:jc w:val="both"/>
              <w:rPr>
                <w:rFonts w:eastAsia="Calibri"/>
                <w:i/>
                <w:noProof/>
                <w:sz w:val="22"/>
                <w:szCs w:val="22"/>
                <w:lang w:val="fr-BE"/>
              </w:rPr>
            </w:pPr>
            <w:r w:rsidRPr="00204C7F">
              <w:rPr>
                <w:rFonts w:eastAsia="Calibri"/>
                <w:i/>
                <w:noProof/>
                <w:sz w:val="22"/>
                <w:szCs w:val="22"/>
                <w:lang w:val="fr-BE"/>
              </w:rPr>
              <w:t>1.2. Về thực tế sản xuất của dự án:</w:t>
            </w:r>
          </w:p>
          <w:p w:rsidR="002A10C6" w:rsidRPr="00204C7F" w:rsidRDefault="002A10C6" w:rsidP="002A10C6">
            <w:pPr>
              <w:spacing w:before="60"/>
              <w:jc w:val="both"/>
              <w:rPr>
                <w:b/>
                <w:sz w:val="22"/>
                <w:szCs w:val="22"/>
              </w:rPr>
            </w:pPr>
            <w:r w:rsidRPr="00204C7F">
              <w:rPr>
                <w:sz w:val="22"/>
                <w:szCs w:val="22"/>
                <w:lang w:val="nl-NL"/>
              </w:rPr>
              <w:t xml:space="preserve">- Về tình hình Chăn nuôi: Từ ngày </w:t>
            </w:r>
            <w:r w:rsidRPr="00204C7F">
              <w:rPr>
                <w:sz w:val="22"/>
                <w:szCs w:val="22"/>
              </w:rPr>
              <w:t>22/01/2019</w:t>
            </w:r>
            <w:r w:rsidRPr="00204C7F">
              <w:rPr>
                <w:sz w:val="22"/>
                <w:szCs w:val="22"/>
                <w:lang w:val="en-US"/>
              </w:rPr>
              <w:t xml:space="preserve"> </w:t>
            </w:r>
            <w:r w:rsidRPr="00204C7F">
              <w:rPr>
                <w:sz w:val="22"/>
                <w:szCs w:val="22"/>
              </w:rPr>
              <w:t xml:space="preserve">đến nay, dự án đang dừng </w:t>
            </w:r>
            <w:r w:rsidRPr="00204C7F">
              <w:rPr>
                <w:sz w:val="22"/>
                <w:szCs w:val="22"/>
                <w:lang w:val="en-US"/>
              </w:rPr>
              <w:t xml:space="preserve">hoạt động </w:t>
            </w:r>
            <w:r w:rsidRPr="00204C7F">
              <w:rPr>
                <w:sz w:val="22"/>
                <w:szCs w:val="22"/>
              </w:rPr>
              <w:t>chăn nuôi.</w:t>
            </w:r>
          </w:p>
          <w:p w:rsidR="002A10C6" w:rsidRPr="00204C7F" w:rsidRDefault="002A10C6" w:rsidP="002A10C6">
            <w:pPr>
              <w:spacing w:before="60"/>
              <w:jc w:val="both"/>
              <w:rPr>
                <w:sz w:val="22"/>
                <w:szCs w:val="22"/>
              </w:rPr>
            </w:pPr>
            <w:r w:rsidRPr="00204C7F">
              <w:rPr>
                <w:rFonts w:eastAsia="Calibri"/>
                <w:noProof/>
                <w:sz w:val="22"/>
                <w:szCs w:val="22"/>
                <w:lang w:val="pt-BR"/>
              </w:rPr>
              <w:t xml:space="preserve">- Về sản xuất chuối: </w:t>
            </w:r>
            <w:r w:rsidRPr="00204C7F">
              <w:rPr>
                <w:sz w:val="22"/>
                <w:szCs w:val="22"/>
              </w:rPr>
              <w:t xml:space="preserve">Từ tháng 9/2020, Ngân hàng  BIDV và Công ty </w:t>
            </w:r>
            <w:r w:rsidRPr="00204C7F">
              <w:rPr>
                <w:sz w:val="22"/>
                <w:szCs w:val="22"/>
                <w:lang w:val="en-US"/>
              </w:rPr>
              <w:t xml:space="preserve">CP </w:t>
            </w:r>
            <w:r w:rsidRPr="00204C7F">
              <w:rPr>
                <w:sz w:val="22"/>
                <w:szCs w:val="22"/>
              </w:rPr>
              <w:t>chăn nuôi Bình Hà làm việc với Công ty TNHH Thương Mại đầu tư phát triển Do HolDings và công ty Cổ phần Đỗ Lạng Sơn để ch</w:t>
            </w:r>
            <w:r w:rsidRPr="00204C7F">
              <w:rPr>
                <w:sz w:val="22"/>
                <w:szCs w:val="22"/>
                <w:lang w:val="en-US"/>
              </w:rPr>
              <w:t>uyển</w:t>
            </w:r>
            <w:r w:rsidRPr="00204C7F">
              <w:rPr>
                <w:sz w:val="22"/>
                <w:szCs w:val="22"/>
              </w:rPr>
              <w:t xml:space="preserve"> đổi một số nội dung của dự án</w:t>
            </w:r>
            <w:r w:rsidRPr="00204C7F">
              <w:rPr>
                <w:sz w:val="22"/>
                <w:szCs w:val="22"/>
                <w:lang w:val="en-US"/>
              </w:rPr>
              <w:t xml:space="preserve"> từ trồng chuối sản </w:t>
            </w:r>
            <w:r w:rsidRPr="00204C7F">
              <w:rPr>
                <w:sz w:val="22"/>
                <w:szCs w:val="22"/>
              </w:rPr>
              <w:t>sản xuất ngô, dứa,..</w:t>
            </w:r>
            <w:r w:rsidRPr="00204C7F">
              <w:rPr>
                <w:sz w:val="22"/>
                <w:szCs w:val="22"/>
                <w:lang w:val="en-US"/>
              </w:rPr>
              <w:t xml:space="preserve"> </w:t>
            </w:r>
            <w:r w:rsidRPr="00204C7F">
              <w:rPr>
                <w:sz w:val="22"/>
                <w:szCs w:val="22"/>
              </w:rPr>
              <w:t>Đến tháng 11/2020, dự án đã tiến hành làm đất trên diện tích 52ha tại huyện Kỳ Anh và xuống giống được 20ha dứa giống MD2. Dự kiến sẽ trồng khoảng 270 ha để trồng dứa và ngô lai, trong đó Cẩm Xuyên 200ha</w:t>
            </w:r>
            <w:r w:rsidRPr="00204C7F">
              <w:rPr>
                <w:sz w:val="22"/>
                <w:szCs w:val="22"/>
                <w:lang w:val="en-US"/>
              </w:rPr>
              <w:t xml:space="preserve">, </w:t>
            </w:r>
            <w:r w:rsidRPr="00204C7F">
              <w:rPr>
                <w:sz w:val="22"/>
                <w:szCs w:val="22"/>
              </w:rPr>
              <w:t xml:space="preserve">Kỳ Anh 70ha.  </w:t>
            </w:r>
          </w:p>
          <w:p w:rsidR="002A10C6" w:rsidRPr="00204C7F" w:rsidRDefault="002A10C6" w:rsidP="002A10C6">
            <w:pPr>
              <w:spacing w:before="60"/>
              <w:jc w:val="both"/>
              <w:rPr>
                <w:sz w:val="22"/>
                <w:szCs w:val="22"/>
              </w:rPr>
            </w:pPr>
          </w:p>
          <w:p w:rsidR="002A10C6" w:rsidRPr="00204C7F" w:rsidRDefault="002A10C6" w:rsidP="002A10C6">
            <w:pPr>
              <w:jc w:val="both"/>
              <w:rPr>
                <w:b/>
                <w:i/>
                <w:noProof/>
                <w:sz w:val="22"/>
                <w:szCs w:val="22"/>
                <w:lang w:val="en-US"/>
              </w:rPr>
            </w:pPr>
            <w:r w:rsidRPr="00204C7F">
              <w:rPr>
                <w:b/>
                <w:i/>
                <w:noProof/>
                <w:sz w:val="22"/>
                <w:szCs w:val="22"/>
                <w:lang w:val="en-US"/>
              </w:rPr>
              <w:lastRenderedPageBreak/>
              <w:t>2. Về dự án trồng cây cao su:</w:t>
            </w:r>
          </w:p>
          <w:p w:rsidR="002A10C6" w:rsidRPr="00204C7F" w:rsidRDefault="002A10C6" w:rsidP="002A10C6">
            <w:pPr>
              <w:jc w:val="both"/>
              <w:rPr>
                <w:noProof/>
                <w:sz w:val="22"/>
                <w:szCs w:val="22"/>
                <w:lang w:val="en-US"/>
              </w:rPr>
            </w:pPr>
            <w:r w:rsidRPr="00204C7F">
              <w:rPr>
                <w:noProof/>
                <w:sz w:val="22"/>
                <w:szCs w:val="22"/>
                <w:lang w:val="en-US"/>
              </w:rPr>
              <w:t>2.1. Hiệu quả kinh tế xã hội của Dự án trồng cây Cao su trên địa bàn tỉnh</w:t>
            </w:r>
          </w:p>
          <w:p w:rsidR="002A10C6" w:rsidRPr="00204C7F" w:rsidRDefault="002A10C6" w:rsidP="002A10C6">
            <w:pPr>
              <w:jc w:val="both"/>
              <w:rPr>
                <w:sz w:val="22"/>
                <w:szCs w:val="22"/>
                <w:lang w:val="nl-NL"/>
              </w:rPr>
            </w:pPr>
            <w:r w:rsidRPr="00204C7F">
              <w:rPr>
                <w:noProof/>
                <w:sz w:val="22"/>
                <w:szCs w:val="22"/>
                <w:lang w:val="en-US"/>
              </w:rPr>
              <w:t>- T</w:t>
            </w:r>
            <w:r w:rsidRPr="00204C7F">
              <w:rPr>
                <w:spacing w:val="-4"/>
                <w:sz w:val="22"/>
                <w:szCs w:val="22"/>
                <w:lang w:val="sq-AL"/>
              </w:rPr>
              <w:t>ừ cuối năm 2013 đến nay do ảnh hưởng, thiệt hại của bão lũ, cùng với g</w:t>
            </w:r>
            <w:r w:rsidRPr="00204C7F">
              <w:rPr>
                <w:spacing w:val="-4"/>
                <w:sz w:val="22"/>
                <w:szCs w:val="22"/>
                <w:lang w:val="nl-NL"/>
              </w:rPr>
              <w:t>iá mủ cao su xuống thấp, kéo dài trong nhiều năm,</w:t>
            </w:r>
            <w:r w:rsidRPr="00204C7F">
              <w:rPr>
                <w:spacing w:val="-4"/>
                <w:sz w:val="22"/>
                <w:szCs w:val="22"/>
                <w:lang w:val="sq-AL"/>
              </w:rPr>
              <w:t xml:space="preserve"> các Công ty cao su gần như không trồng mới diện tích</w:t>
            </w:r>
            <w:r w:rsidRPr="00204C7F">
              <w:rPr>
                <w:spacing w:val="-4"/>
                <w:sz w:val="22"/>
                <w:szCs w:val="22"/>
                <w:lang w:val="nl-NL"/>
              </w:rPr>
              <w:t xml:space="preserve">, </w:t>
            </w:r>
            <w:r w:rsidRPr="00204C7F">
              <w:rPr>
                <w:sz w:val="22"/>
                <w:szCs w:val="22"/>
              </w:rPr>
              <w:t>t</w:t>
            </w:r>
            <w:r w:rsidRPr="00204C7F">
              <w:rPr>
                <w:bCs/>
                <w:spacing w:val="-4"/>
                <w:sz w:val="22"/>
                <w:szCs w:val="22"/>
                <w:lang w:val="sq-AL"/>
              </w:rPr>
              <w:t xml:space="preserve">ập trung chăm sóc, bảo vệ, khai thác diện tích 9.300 ha cao su hiện có và </w:t>
            </w:r>
            <w:r w:rsidRPr="00204C7F">
              <w:rPr>
                <w:sz w:val="22"/>
                <w:szCs w:val="22"/>
              </w:rPr>
              <w:t xml:space="preserve">ổn định sản xuất theo Đề án tái cơ  và </w:t>
            </w:r>
            <w:r w:rsidRPr="00204C7F">
              <w:rPr>
                <w:sz w:val="22"/>
                <w:szCs w:val="22"/>
                <w:lang w:val="sq-AL"/>
              </w:rPr>
              <w:t xml:space="preserve">Phương án sử </w:t>
            </w:r>
            <w:r w:rsidRPr="00204C7F">
              <w:rPr>
                <w:sz w:val="22"/>
                <w:szCs w:val="22"/>
                <w:lang w:val="nl-NL"/>
              </w:rPr>
              <w:t>dụng đất phê duyệt.</w:t>
            </w:r>
          </w:p>
          <w:p w:rsidR="002A10C6" w:rsidRPr="00204C7F" w:rsidRDefault="002A10C6" w:rsidP="002A10C6">
            <w:pPr>
              <w:spacing w:before="60"/>
              <w:jc w:val="both"/>
              <w:rPr>
                <w:rFonts w:asciiTheme="majorHAnsi" w:hAnsiTheme="majorHAnsi" w:cstheme="majorHAnsi"/>
                <w:spacing w:val="-4"/>
                <w:sz w:val="22"/>
                <w:szCs w:val="22"/>
                <w:lang w:val="sq-AL"/>
              </w:rPr>
            </w:pPr>
            <w:r w:rsidRPr="00204C7F">
              <w:rPr>
                <w:rFonts w:asciiTheme="majorHAnsi" w:hAnsiTheme="majorHAnsi" w:cstheme="majorHAnsi"/>
                <w:spacing w:val="-4"/>
                <w:sz w:val="22"/>
                <w:szCs w:val="22"/>
                <w:lang w:val="sq-AL"/>
              </w:rPr>
              <w:t>- D</w:t>
            </w:r>
            <w:r w:rsidRPr="00204C7F">
              <w:rPr>
                <w:rFonts w:asciiTheme="majorHAnsi" w:hAnsiTheme="majorHAnsi" w:cstheme="majorHAnsi"/>
                <w:sz w:val="22"/>
                <w:szCs w:val="22"/>
              </w:rPr>
              <w:t xml:space="preserve">iện tích khai thác mủ năm 2020 là 2.978,6 ha </w:t>
            </w:r>
            <w:r w:rsidRPr="00204C7F">
              <w:rPr>
                <w:rFonts w:asciiTheme="majorHAnsi" w:hAnsiTheme="majorHAnsi" w:cstheme="majorHAnsi"/>
                <w:sz w:val="22"/>
                <w:szCs w:val="22"/>
                <w:lang w:val="sq-AL"/>
              </w:rPr>
              <w:t>(</w:t>
            </w:r>
            <w:r w:rsidRPr="00204C7F">
              <w:rPr>
                <w:rFonts w:asciiTheme="majorHAnsi" w:hAnsiTheme="majorHAnsi" w:cstheme="majorHAnsi"/>
                <w:sz w:val="22"/>
                <w:szCs w:val="22"/>
                <w:lang w:val="nl-NL"/>
              </w:rPr>
              <w:t xml:space="preserve">Cao su Hà Tĩnh: 1.998,6 ha; Cao su Hương Khê: 980 ha). Năng suất mủ bình quân đạt 1,0  tấn/ha/năm. Giá mủ thời điểm hiện nay khoảng 35 triệu đồng/tấn.    </w:t>
            </w:r>
          </w:p>
          <w:p w:rsidR="002A10C6" w:rsidRPr="00204C7F" w:rsidRDefault="002A10C6" w:rsidP="002A10C6">
            <w:pPr>
              <w:pStyle w:val="BodyText"/>
              <w:spacing w:after="0"/>
              <w:jc w:val="both"/>
              <w:rPr>
                <w:rFonts w:asciiTheme="majorHAnsi" w:hAnsiTheme="majorHAnsi" w:cstheme="majorHAnsi"/>
                <w:sz w:val="22"/>
                <w:szCs w:val="22"/>
                <w:lang w:val="nl-NL"/>
              </w:rPr>
            </w:pPr>
            <w:r w:rsidRPr="00204C7F">
              <w:rPr>
                <w:rFonts w:asciiTheme="majorHAnsi" w:hAnsiTheme="majorHAnsi" w:cstheme="majorHAnsi"/>
                <w:sz w:val="22"/>
                <w:szCs w:val="22"/>
                <w:lang w:val="nl-NL"/>
              </w:rPr>
              <w:t>- Hiệu quả kinh tế của cây Cao su s</w:t>
            </w:r>
            <w:r w:rsidRPr="00204C7F">
              <w:rPr>
                <w:rFonts w:asciiTheme="majorHAnsi" w:hAnsiTheme="majorHAnsi" w:cstheme="majorHAnsi"/>
                <w:sz w:val="22"/>
                <w:szCs w:val="22"/>
                <w:lang w:val="vi-VN"/>
              </w:rPr>
              <w:t xml:space="preserve">o với một số cây trồng lâm nghiệp khác </w:t>
            </w:r>
            <w:r w:rsidRPr="00204C7F">
              <w:rPr>
                <w:rFonts w:asciiTheme="majorHAnsi" w:hAnsiTheme="majorHAnsi" w:cstheme="majorHAnsi"/>
                <w:sz w:val="22"/>
                <w:szCs w:val="22"/>
              </w:rPr>
              <w:t>(k</w:t>
            </w:r>
            <w:r w:rsidRPr="00204C7F">
              <w:rPr>
                <w:rFonts w:asciiTheme="majorHAnsi" w:hAnsiTheme="majorHAnsi" w:cstheme="majorHAnsi"/>
                <w:sz w:val="22"/>
                <w:szCs w:val="22"/>
                <w:lang w:val="vi-VN"/>
              </w:rPr>
              <w:t xml:space="preserve">eo, </w:t>
            </w:r>
            <w:r w:rsidRPr="00204C7F">
              <w:rPr>
                <w:rFonts w:asciiTheme="majorHAnsi" w:hAnsiTheme="majorHAnsi" w:cstheme="majorHAnsi"/>
                <w:sz w:val="22"/>
                <w:szCs w:val="22"/>
              </w:rPr>
              <w:t>b</w:t>
            </w:r>
            <w:r w:rsidRPr="00204C7F">
              <w:rPr>
                <w:rFonts w:asciiTheme="majorHAnsi" w:hAnsiTheme="majorHAnsi" w:cstheme="majorHAnsi"/>
                <w:sz w:val="22"/>
                <w:szCs w:val="22"/>
                <w:lang w:val="vi-VN"/>
              </w:rPr>
              <w:t>ạch đàn</w:t>
            </w:r>
            <w:r w:rsidRPr="00204C7F">
              <w:rPr>
                <w:rFonts w:asciiTheme="majorHAnsi" w:hAnsiTheme="majorHAnsi" w:cstheme="majorHAnsi"/>
                <w:sz w:val="22"/>
                <w:szCs w:val="22"/>
              </w:rPr>
              <w:t>)</w:t>
            </w:r>
            <w:r w:rsidRPr="00204C7F">
              <w:rPr>
                <w:rFonts w:asciiTheme="majorHAnsi" w:hAnsiTheme="majorHAnsi" w:cstheme="majorHAnsi"/>
                <w:sz w:val="22"/>
                <w:szCs w:val="22"/>
                <w:lang w:val="vi-VN"/>
              </w:rPr>
              <w:t xml:space="preserve"> thì hiệu quả kinh tế tăng gấp nhiều lần</w:t>
            </w:r>
            <w:r w:rsidRPr="00204C7F">
              <w:rPr>
                <w:rFonts w:asciiTheme="majorHAnsi" w:hAnsiTheme="majorHAnsi" w:cstheme="majorHAnsi"/>
                <w:sz w:val="22"/>
                <w:szCs w:val="22"/>
                <w:lang w:val="nl-NL"/>
              </w:rPr>
              <w:t xml:space="preserve"> (cao su: Bình quân thu nhập khoảng 15 - 26 triệu đồng/ha/năm, cao gấp 2 - 2,5 lần so với trồng cây Keo (8 - 10 triệu/ha/năm); Nếu tính trên tỷ suất đầu tư thì lớn hơn khoảng 1,2 - 1,5 lần.</w:t>
            </w:r>
          </w:p>
          <w:p w:rsidR="002A10C6" w:rsidRPr="00204C7F" w:rsidRDefault="002A10C6" w:rsidP="002A10C6">
            <w:pPr>
              <w:pStyle w:val="BodyText"/>
              <w:spacing w:before="60"/>
              <w:jc w:val="both"/>
              <w:rPr>
                <w:rFonts w:asciiTheme="majorHAnsi" w:hAnsiTheme="majorHAnsi" w:cstheme="majorHAnsi"/>
                <w:bCs/>
                <w:spacing w:val="-4"/>
                <w:sz w:val="22"/>
                <w:szCs w:val="22"/>
                <w:lang w:val="vi-VN"/>
              </w:rPr>
            </w:pPr>
            <w:r w:rsidRPr="00204C7F">
              <w:rPr>
                <w:rFonts w:asciiTheme="majorHAnsi" w:hAnsiTheme="majorHAnsi" w:cstheme="majorHAnsi"/>
                <w:bCs/>
                <w:spacing w:val="-4"/>
                <w:sz w:val="22"/>
                <w:szCs w:val="22"/>
                <w:lang w:val="vi-VN"/>
              </w:rPr>
              <w:t xml:space="preserve">- Các </w:t>
            </w:r>
            <w:r w:rsidRPr="00204C7F">
              <w:rPr>
                <w:rFonts w:asciiTheme="majorHAnsi" w:hAnsiTheme="majorHAnsi" w:cstheme="majorHAnsi"/>
                <w:bCs/>
                <w:spacing w:val="-4"/>
                <w:sz w:val="22"/>
                <w:szCs w:val="22"/>
                <w:lang w:val="sq-AL"/>
              </w:rPr>
              <w:t xml:space="preserve">Công ty cao su khi đầu tư trồng cao su đã đầu tư cơ sở hạ tầng đi kèm (như </w:t>
            </w:r>
            <w:r w:rsidRPr="00204C7F">
              <w:rPr>
                <w:rFonts w:asciiTheme="majorHAnsi" w:hAnsiTheme="majorHAnsi" w:cstheme="majorHAnsi"/>
                <w:bCs/>
                <w:spacing w:val="-4"/>
                <w:sz w:val="22"/>
                <w:szCs w:val="22"/>
                <w:lang w:val="vi-VN"/>
              </w:rPr>
              <w:t xml:space="preserve">hệ thống </w:t>
            </w:r>
            <w:r w:rsidRPr="00204C7F">
              <w:rPr>
                <w:rFonts w:asciiTheme="majorHAnsi" w:hAnsiTheme="majorHAnsi" w:cstheme="majorHAnsi"/>
                <w:bCs/>
                <w:spacing w:val="-4"/>
                <w:sz w:val="22"/>
                <w:szCs w:val="22"/>
                <w:lang w:val="sq-AL"/>
              </w:rPr>
              <w:t>đ</w:t>
            </w:r>
            <w:r w:rsidRPr="00204C7F">
              <w:rPr>
                <w:rFonts w:asciiTheme="majorHAnsi" w:hAnsiTheme="majorHAnsi" w:cstheme="majorHAnsi"/>
                <w:bCs/>
                <w:spacing w:val="-4"/>
                <w:sz w:val="22"/>
                <w:szCs w:val="22"/>
                <w:lang w:val="vi-VN"/>
              </w:rPr>
              <w:t xml:space="preserve">iện, đường, </w:t>
            </w:r>
            <w:r w:rsidRPr="00204C7F">
              <w:rPr>
                <w:rFonts w:asciiTheme="majorHAnsi" w:hAnsiTheme="majorHAnsi" w:cstheme="majorHAnsi"/>
                <w:bCs/>
                <w:spacing w:val="-4"/>
                <w:sz w:val="22"/>
                <w:szCs w:val="22"/>
                <w:lang w:val="sq-AL"/>
              </w:rPr>
              <w:t>t</w:t>
            </w:r>
            <w:r w:rsidRPr="00204C7F">
              <w:rPr>
                <w:rFonts w:asciiTheme="majorHAnsi" w:hAnsiTheme="majorHAnsi" w:cstheme="majorHAnsi"/>
                <w:bCs/>
                <w:spacing w:val="-4"/>
                <w:sz w:val="22"/>
                <w:szCs w:val="22"/>
                <w:lang w:val="vi-VN"/>
              </w:rPr>
              <w:t>rạm xã</w:t>
            </w:r>
            <w:r w:rsidRPr="00204C7F">
              <w:rPr>
                <w:rFonts w:asciiTheme="majorHAnsi" w:hAnsiTheme="majorHAnsi" w:cstheme="majorHAnsi"/>
                <w:bCs/>
                <w:spacing w:val="-4"/>
                <w:sz w:val="22"/>
                <w:szCs w:val="22"/>
                <w:lang w:val="sq-AL"/>
              </w:rPr>
              <w:t>), góp phần nâng cấp, hoàn thiện</w:t>
            </w:r>
            <w:r w:rsidRPr="00204C7F">
              <w:rPr>
                <w:rFonts w:asciiTheme="majorHAnsi" w:hAnsiTheme="majorHAnsi" w:cstheme="majorHAnsi"/>
                <w:bCs/>
                <w:spacing w:val="-4"/>
                <w:sz w:val="22"/>
                <w:szCs w:val="22"/>
                <w:lang w:val="vi-VN"/>
              </w:rPr>
              <w:t xml:space="preserve"> hạ tầng nông thôn</w:t>
            </w:r>
            <w:r w:rsidRPr="00204C7F">
              <w:rPr>
                <w:rFonts w:asciiTheme="majorHAnsi" w:hAnsiTheme="majorHAnsi" w:cstheme="majorHAnsi"/>
                <w:bCs/>
                <w:spacing w:val="-4"/>
                <w:sz w:val="22"/>
                <w:szCs w:val="22"/>
                <w:lang w:val="sq-AL"/>
              </w:rPr>
              <w:t xml:space="preserve"> ở các xã</w:t>
            </w:r>
            <w:r w:rsidRPr="00204C7F">
              <w:rPr>
                <w:rFonts w:asciiTheme="majorHAnsi" w:hAnsiTheme="majorHAnsi" w:cstheme="majorHAnsi"/>
                <w:bCs/>
                <w:spacing w:val="-4"/>
                <w:sz w:val="22"/>
                <w:szCs w:val="22"/>
                <w:lang w:val="vi-VN"/>
              </w:rPr>
              <w:t>.</w:t>
            </w:r>
          </w:p>
          <w:p w:rsidR="002A10C6" w:rsidRPr="00204C7F" w:rsidRDefault="002A10C6" w:rsidP="002A10C6">
            <w:pPr>
              <w:pStyle w:val="BodyText"/>
              <w:spacing w:before="60"/>
              <w:jc w:val="both"/>
              <w:rPr>
                <w:rFonts w:asciiTheme="majorHAnsi" w:hAnsiTheme="majorHAnsi" w:cstheme="majorHAnsi"/>
                <w:bCs/>
                <w:sz w:val="22"/>
                <w:szCs w:val="22"/>
                <w:lang w:val="vi-VN"/>
              </w:rPr>
            </w:pPr>
            <w:r w:rsidRPr="00204C7F">
              <w:rPr>
                <w:rFonts w:asciiTheme="majorHAnsi" w:hAnsiTheme="majorHAnsi" w:cstheme="majorHAnsi"/>
                <w:bCs/>
                <w:sz w:val="22"/>
                <w:szCs w:val="22"/>
                <w:lang w:val="vi-VN"/>
              </w:rPr>
              <w:t xml:space="preserve">- </w:t>
            </w:r>
            <w:r w:rsidRPr="00204C7F">
              <w:rPr>
                <w:rFonts w:asciiTheme="majorHAnsi" w:hAnsiTheme="majorHAnsi" w:cstheme="majorHAnsi"/>
                <w:sz w:val="22"/>
                <w:szCs w:val="22"/>
                <w:lang w:val="vi-VN"/>
              </w:rPr>
              <w:t xml:space="preserve">Việc phát triển cây cao su trên địa bàn tỉnh đã giải quyết việc làm cho khoảng 2.000 lao động, với thu nhập bình quân 4-5 triệu đồng/tháng, </w:t>
            </w:r>
          </w:p>
          <w:p w:rsidR="002A10C6" w:rsidRPr="00204C7F" w:rsidRDefault="002A10C6" w:rsidP="002A10C6">
            <w:pPr>
              <w:spacing w:before="120"/>
              <w:jc w:val="both"/>
              <w:rPr>
                <w:rFonts w:asciiTheme="majorHAnsi" w:hAnsiTheme="majorHAnsi" w:cstheme="majorHAnsi"/>
                <w:b/>
                <w:sz w:val="22"/>
                <w:szCs w:val="22"/>
              </w:rPr>
            </w:pPr>
            <w:r w:rsidRPr="00204C7F">
              <w:rPr>
                <w:rFonts w:asciiTheme="majorHAnsi" w:hAnsiTheme="majorHAnsi" w:cstheme="majorHAnsi"/>
                <w:b/>
                <w:i/>
                <w:sz w:val="22"/>
                <w:szCs w:val="22"/>
                <w:lang w:val="en-US"/>
              </w:rPr>
              <w:t>-</w:t>
            </w:r>
            <w:r w:rsidRPr="00204C7F">
              <w:rPr>
                <w:rFonts w:asciiTheme="majorHAnsi" w:hAnsiTheme="majorHAnsi" w:cstheme="majorHAnsi"/>
                <w:b/>
                <w:sz w:val="22"/>
                <w:szCs w:val="22"/>
              </w:rPr>
              <w:t xml:space="preserve"> </w:t>
            </w:r>
            <w:r w:rsidRPr="00204C7F">
              <w:rPr>
                <w:rFonts w:asciiTheme="majorHAnsi" w:hAnsiTheme="majorHAnsi" w:cstheme="majorHAnsi"/>
                <w:sz w:val="22"/>
                <w:szCs w:val="22"/>
              </w:rPr>
              <w:t xml:space="preserve">Cây cao su là cây đa mục đích (theo Quyết định số 2855/QĐ-BNN ngày 17/9/2008 của Bộ Nông nghiệp và PTNT); khi trồng trên đất lâm nghiệp được xem là cây lâm nghiệp, tham gia vào độ che phủ rừng (hiện nay, đã có 9.300 ha tham gia độ che phủ rừng).  </w:t>
            </w:r>
          </w:p>
          <w:p w:rsidR="002A10C6" w:rsidRPr="00204C7F" w:rsidRDefault="002A10C6" w:rsidP="002A10C6">
            <w:pPr>
              <w:jc w:val="both"/>
              <w:rPr>
                <w:sz w:val="22"/>
                <w:szCs w:val="22"/>
                <w:lang w:val="nl-NL"/>
              </w:rPr>
            </w:pPr>
          </w:p>
          <w:p w:rsidR="002A10C6" w:rsidRPr="00204C7F" w:rsidRDefault="002A10C6" w:rsidP="002A10C6">
            <w:pPr>
              <w:jc w:val="both"/>
              <w:rPr>
                <w:noProof/>
                <w:sz w:val="22"/>
                <w:szCs w:val="22"/>
                <w:lang w:val="en-US"/>
              </w:rPr>
            </w:pPr>
            <w:r w:rsidRPr="00204C7F">
              <w:rPr>
                <w:noProof/>
                <w:sz w:val="22"/>
                <w:szCs w:val="22"/>
                <w:lang w:val="en-US"/>
              </w:rPr>
              <w:t>2.2 Sự chỉ đạo của các cấp chính quyền</w:t>
            </w:r>
          </w:p>
          <w:p w:rsidR="002A10C6" w:rsidRPr="00204C7F" w:rsidRDefault="002A10C6" w:rsidP="002A10C6">
            <w:pPr>
              <w:jc w:val="both"/>
              <w:rPr>
                <w:rStyle w:val="fontstyle01"/>
                <w:color w:val="auto"/>
                <w:sz w:val="22"/>
                <w:szCs w:val="22"/>
                <w:lang w:val="en-US"/>
              </w:rPr>
            </w:pPr>
            <w:r w:rsidRPr="00204C7F">
              <w:rPr>
                <w:noProof/>
                <w:sz w:val="22"/>
                <w:szCs w:val="22"/>
                <w:lang w:val="en-US"/>
              </w:rPr>
              <w:t xml:space="preserve">- </w:t>
            </w:r>
            <w:r w:rsidRPr="00204C7F">
              <w:rPr>
                <w:sz w:val="22"/>
                <w:szCs w:val="22"/>
              </w:rPr>
              <w:t xml:space="preserve">Từ đầu năm 2020 đến nay, thực hiện Văn bản số 1111-TB/TU ngày 19/3/2020 về thông báo ý kiến Thường vụ Tỉnh ủy tại tại </w:t>
            </w:r>
            <w:r w:rsidRPr="00204C7F">
              <w:rPr>
                <w:sz w:val="22"/>
                <w:szCs w:val="22"/>
              </w:rPr>
              <w:lastRenderedPageBreak/>
              <w:t xml:space="preserve">buổi làm việc với lãnh đạo Tập đoàn Công nghiệp Cao su Việt Nam; trên cơ sở phương án đề xuất Tập đoàn Công nghiệp Cao su Việt Nam; </w:t>
            </w:r>
            <w:r w:rsidRPr="00204C7F">
              <w:rPr>
                <w:sz w:val="22"/>
                <w:szCs w:val="22"/>
                <w:lang w:val="en-US"/>
              </w:rPr>
              <w:t xml:space="preserve">UBND tỉnh đã có </w:t>
            </w:r>
            <w:r w:rsidRPr="00204C7F">
              <w:rPr>
                <w:sz w:val="22"/>
                <w:szCs w:val="22"/>
              </w:rPr>
              <w:t>Văn bản số 3778/UBND-NL</w:t>
            </w:r>
            <w:r w:rsidRPr="00204C7F">
              <w:rPr>
                <w:sz w:val="22"/>
                <w:szCs w:val="22"/>
                <w:vertAlign w:val="subscript"/>
              </w:rPr>
              <w:t xml:space="preserve">3 </w:t>
            </w:r>
            <w:r w:rsidRPr="00204C7F">
              <w:rPr>
                <w:sz w:val="22"/>
                <w:szCs w:val="22"/>
              </w:rPr>
              <w:t xml:space="preserve">ngày 12/6/2020, </w:t>
            </w:r>
            <w:r w:rsidRPr="00204C7F">
              <w:rPr>
                <w:rStyle w:val="fontstyle01"/>
                <w:color w:val="auto"/>
                <w:sz w:val="22"/>
                <w:szCs w:val="22"/>
              </w:rPr>
              <w:t>Văn bản số 4399/UBND-NL3 ngày 07/7/2020 chỉ đạo:</w:t>
            </w:r>
          </w:p>
          <w:p w:rsidR="002A10C6" w:rsidRPr="00204C7F" w:rsidRDefault="002A10C6" w:rsidP="002A10C6">
            <w:pPr>
              <w:jc w:val="both"/>
              <w:rPr>
                <w:spacing w:val="-2"/>
                <w:sz w:val="22"/>
                <w:szCs w:val="22"/>
              </w:rPr>
            </w:pPr>
            <w:r w:rsidRPr="00204C7F">
              <w:rPr>
                <w:rStyle w:val="fontstyle01"/>
                <w:color w:val="auto"/>
                <w:sz w:val="22"/>
                <w:szCs w:val="22"/>
              </w:rPr>
              <w:t xml:space="preserve"> </w:t>
            </w:r>
            <w:r w:rsidRPr="00204C7F">
              <w:rPr>
                <w:b/>
                <w:i/>
                <w:sz w:val="22"/>
                <w:szCs w:val="22"/>
              </w:rPr>
              <w:t>(1) Vấn đề liên quan đến đất đai:</w:t>
            </w:r>
            <w:r w:rsidRPr="00204C7F">
              <w:rPr>
                <w:b/>
                <w:sz w:val="22"/>
                <w:szCs w:val="22"/>
              </w:rPr>
              <w:t xml:space="preserve"> </w:t>
            </w:r>
            <w:r w:rsidRPr="00204C7F">
              <w:rPr>
                <w:spacing w:val="-2"/>
                <w:sz w:val="22"/>
                <w:szCs w:val="22"/>
              </w:rPr>
              <w:t xml:space="preserve">UBND tỉnh chỉ đạo Sở Tài nguyên và Môi trường </w:t>
            </w:r>
            <w:r w:rsidRPr="00204C7F">
              <w:rPr>
                <w:spacing w:val="-2"/>
                <w:sz w:val="22"/>
                <w:szCs w:val="22"/>
                <w:lang w:val="nb-NO"/>
              </w:rPr>
              <w:t xml:space="preserve">đẩy nhanh tiến độ hoàn thành Dự án </w:t>
            </w:r>
            <w:r w:rsidRPr="00204C7F">
              <w:rPr>
                <w:i/>
                <w:spacing w:val="-2"/>
                <w:sz w:val="22"/>
                <w:szCs w:val="22"/>
              </w:rPr>
              <w:t xml:space="preserve">“Xác định ranh giới, cắm mốc ranh giới; đo đạc lập bản đồ địa chính và lập hồ sơ chuyển sang thuê đất, cấp Giấy CNQSD đất cho các công ty nông, lâm nghiệp”, </w:t>
            </w:r>
            <w:r w:rsidRPr="00204C7F">
              <w:rPr>
                <w:spacing w:val="-2"/>
                <w:sz w:val="22"/>
                <w:szCs w:val="22"/>
              </w:rPr>
              <w:t>cụ thể:</w:t>
            </w:r>
          </w:p>
          <w:p w:rsidR="002A10C6" w:rsidRPr="00204C7F" w:rsidRDefault="002A10C6" w:rsidP="002A10C6">
            <w:pPr>
              <w:widowControl w:val="0"/>
              <w:spacing w:before="60"/>
              <w:jc w:val="both"/>
              <w:rPr>
                <w:spacing w:val="-2"/>
                <w:sz w:val="22"/>
                <w:szCs w:val="22"/>
                <w:lang w:val="nb-NO"/>
              </w:rPr>
            </w:pPr>
            <w:r w:rsidRPr="00204C7F">
              <w:rPr>
                <w:spacing w:val="-2"/>
                <w:sz w:val="22"/>
                <w:szCs w:val="22"/>
                <w:lang w:val="en-US"/>
              </w:rPr>
              <w:t xml:space="preserve">+ </w:t>
            </w:r>
            <w:r w:rsidRPr="00204C7F">
              <w:rPr>
                <w:spacing w:val="-2"/>
                <w:sz w:val="22"/>
                <w:szCs w:val="22"/>
              </w:rPr>
              <w:t xml:space="preserve">Đối với phần diện tích 02 Công ty Cao su tiếp tục giữ lại để quản lý, sử dụng </w:t>
            </w:r>
            <w:r w:rsidRPr="00204C7F">
              <w:rPr>
                <w:i/>
                <w:spacing w:val="-2"/>
                <w:sz w:val="22"/>
                <w:szCs w:val="22"/>
              </w:rPr>
              <w:t>(Công ty Cao su Hương Khê 12.101,06ha;</w:t>
            </w:r>
            <w:r w:rsidRPr="00204C7F">
              <w:rPr>
                <w:b/>
                <w:i/>
                <w:spacing w:val="-2"/>
                <w:sz w:val="22"/>
                <w:szCs w:val="22"/>
              </w:rPr>
              <w:t xml:space="preserve"> </w:t>
            </w:r>
            <w:r w:rsidRPr="00204C7F">
              <w:rPr>
                <w:i/>
                <w:spacing w:val="-2"/>
                <w:sz w:val="22"/>
                <w:szCs w:val="22"/>
              </w:rPr>
              <w:t>Công ty Cao su Hà Tĩnh 8.297,1ha)</w:t>
            </w:r>
            <w:r w:rsidRPr="00204C7F">
              <w:rPr>
                <w:spacing w:val="-2"/>
                <w:sz w:val="22"/>
                <w:szCs w:val="22"/>
              </w:rPr>
              <w:t xml:space="preserve">, </w:t>
            </w:r>
            <w:r w:rsidRPr="00204C7F">
              <w:rPr>
                <w:spacing w:val="-2"/>
                <w:sz w:val="22"/>
                <w:szCs w:val="22"/>
                <w:lang w:val="nb-NO"/>
              </w:rPr>
              <w:t xml:space="preserve">tập trung </w:t>
            </w:r>
            <w:r w:rsidRPr="00204C7F">
              <w:rPr>
                <w:spacing w:val="-2"/>
                <w:sz w:val="22"/>
                <w:szCs w:val="22"/>
              </w:rPr>
              <w:t xml:space="preserve">chỉ đạo, </w:t>
            </w:r>
            <w:r w:rsidRPr="00204C7F">
              <w:rPr>
                <w:spacing w:val="-2"/>
                <w:sz w:val="22"/>
                <w:szCs w:val="22"/>
                <w:lang w:val="nb-NO"/>
              </w:rPr>
              <w:t xml:space="preserve">đôn đốc, hướng dẫn hai Công ty </w:t>
            </w:r>
            <w:r w:rsidRPr="00204C7F">
              <w:rPr>
                <w:sz w:val="22"/>
                <w:szCs w:val="22"/>
              </w:rPr>
              <w:t xml:space="preserve">khẩn trương hoàn thành hồ sơ giao đất, thuê đất </w:t>
            </w:r>
            <w:r w:rsidRPr="00204C7F">
              <w:rPr>
                <w:i/>
                <w:sz w:val="22"/>
                <w:szCs w:val="22"/>
              </w:rPr>
              <w:t>(đối với phần diện tích phải chuyển sang thuê đất)</w:t>
            </w:r>
            <w:r w:rsidRPr="00204C7F">
              <w:rPr>
                <w:sz w:val="22"/>
                <w:szCs w:val="22"/>
              </w:rPr>
              <w:t>, hồ sơ cấp Giấy CNQSD đất, nộp về Sở Tài nguyên và Môi trường để thẩm định, trình UBND tỉnh xem xét, quyết định</w:t>
            </w:r>
            <w:r w:rsidRPr="00204C7F">
              <w:rPr>
                <w:spacing w:val="-2"/>
                <w:sz w:val="22"/>
                <w:szCs w:val="22"/>
                <w:lang w:val="nl-NL"/>
              </w:rPr>
              <w:t>.</w:t>
            </w:r>
          </w:p>
          <w:p w:rsidR="002A10C6" w:rsidRPr="00204C7F" w:rsidRDefault="002A10C6" w:rsidP="002A10C6">
            <w:pPr>
              <w:spacing w:before="60"/>
              <w:jc w:val="both"/>
              <w:rPr>
                <w:spacing w:val="-6"/>
                <w:sz w:val="22"/>
                <w:szCs w:val="22"/>
                <w:lang w:val="en-US"/>
              </w:rPr>
            </w:pPr>
            <w:r w:rsidRPr="00204C7F">
              <w:rPr>
                <w:spacing w:val="-6"/>
                <w:sz w:val="22"/>
                <w:szCs w:val="22"/>
                <w:lang w:val="en-US"/>
              </w:rPr>
              <w:t>+</w:t>
            </w:r>
            <w:r w:rsidRPr="00204C7F">
              <w:rPr>
                <w:spacing w:val="-6"/>
                <w:sz w:val="22"/>
                <w:szCs w:val="22"/>
              </w:rPr>
              <w:t xml:space="preserve"> Đối với phần diện tích hai Công ty Cao su dự kiến cắt chuyển về địa phương </w:t>
            </w:r>
            <w:r w:rsidRPr="00204C7F">
              <w:rPr>
                <w:i/>
                <w:spacing w:val="-6"/>
                <w:sz w:val="22"/>
                <w:szCs w:val="22"/>
              </w:rPr>
              <w:t>(Công ty Cao su Hương Khê 3.185,89ha;</w:t>
            </w:r>
            <w:r w:rsidRPr="00204C7F">
              <w:rPr>
                <w:b/>
                <w:i/>
                <w:spacing w:val="-6"/>
                <w:sz w:val="22"/>
                <w:szCs w:val="22"/>
              </w:rPr>
              <w:t xml:space="preserve"> </w:t>
            </w:r>
            <w:r w:rsidRPr="00204C7F">
              <w:rPr>
                <w:i/>
                <w:spacing w:val="-6"/>
                <w:sz w:val="22"/>
                <w:szCs w:val="22"/>
              </w:rPr>
              <w:t xml:space="preserve">Công ty Cao su Hà Tĩnh 2.971,87ha), </w:t>
            </w:r>
            <w:r w:rsidRPr="00204C7F">
              <w:rPr>
                <w:spacing w:val="-6"/>
                <w:sz w:val="22"/>
                <w:szCs w:val="22"/>
              </w:rPr>
              <w:t xml:space="preserve">tập trung chỉ đạo, đôn đốc, hướng dẫn UBND các huyện có liên quan </w:t>
            </w:r>
            <w:r w:rsidRPr="00204C7F">
              <w:rPr>
                <w:i/>
                <w:spacing w:val="-6"/>
                <w:sz w:val="22"/>
                <w:szCs w:val="22"/>
              </w:rPr>
              <w:t>(Kỳ Anh, Hương Khê, Vũ Quang, Hương Sơn, Đức Thọ, Thạch Hà)</w:t>
            </w:r>
            <w:r w:rsidRPr="00204C7F">
              <w:rPr>
                <w:spacing w:val="-6"/>
                <w:sz w:val="22"/>
                <w:szCs w:val="22"/>
              </w:rPr>
              <w:t xml:space="preserve"> lập phương án sử dụng đất, nộp về Sở Tài nguyên và Môi trường để xem xét, trình UBND tỉnh thu hồi đất, rừng chuyển về cho địa phương</w:t>
            </w:r>
            <w:r w:rsidRPr="00204C7F">
              <w:rPr>
                <w:spacing w:val="-6"/>
                <w:sz w:val="22"/>
                <w:szCs w:val="22"/>
                <w:lang w:val="en-US"/>
              </w:rPr>
              <w:t xml:space="preserve"> quản lý:</w:t>
            </w:r>
          </w:p>
          <w:p w:rsidR="002A10C6" w:rsidRPr="00204C7F" w:rsidRDefault="002A10C6" w:rsidP="002A10C6">
            <w:pPr>
              <w:spacing w:before="60"/>
              <w:jc w:val="both"/>
              <w:rPr>
                <w:b/>
                <w:i/>
                <w:sz w:val="22"/>
                <w:szCs w:val="22"/>
              </w:rPr>
            </w:pPr>
            <w:r w:rsidRPr="00204C7F">
              <w:rPr>
                <w:b/>
                <w:i/>
                <w:sz w:val="22"/>
                <w:szCs w:val="22"/>
              </w:rPr>
              <w:t xml:space="preserve">(2) </w:t>
            </w:r>
            <w:r w:rsidRPr="00204C7F">
              <w:rPr>
                <w:sz w:val="22"/>
                <w:szCs w:val="22"/>
                <w:lang w:val="nb-NO"/>
              </w:rPr>
              <w:t xml:space="preserve">Đề nghị Tập đoàn Công nghiệp Cao su Việt Nam đánh giá khách quan, toàn diện hoạt động của 02 Công ty trong thời gian qua để đề xuất phương án tái cơ cấu hợp lý, phù hợp tình hình thực tế và định hướng lâu dài, bền vững, đảm bảo lợi ích hài hoà của Tập đoàn, của tỉnh, người lao động và người dân, góp phần phát triển kinh tế, xã hội, giải quyết việc làm, thu nhập cho lao động tại địa phương. </w:t>
            </w:r>
            <w:r w:rsidRPr="00204C7F">
              <w:rPr>
                <w:spacing w:val="-2"/>
                <w:sz w:val="22"/>
                <w:szCs w:val="22"/>
              </w:rPr>
              <w:t xml:space="preserve">Trước khi trình thẩm định, phải lấy ý kiến bằng văn bản của UBND cấp tỉnh (Điểm b, Khoản 5, Điều 5, </w:t>
            </w:r>
            <w:r w:rsidRPr="00204C7F">
              <w:rPr>
                <w:sz w:val="22"/>
                <w:szCs w:val="22"/>
              </w:rPr>
              <w:t xml:space="preserve">Thông tư 02/2015/TT-BNNPTNT ngày 27/01/2015 của Bộ </w:t>
            </w:r>
            <w:r w:rsidRPr="00204C7F">
              <w:rPr>
                <w:sz w:val="22"/>
                <w:szCs w:val="22"/>
              </w:rPr>
              <w:lastRenderedPageBreak/>
              <w:t>Nông nghiệp và PTNT</w:t>
            </w:r>
            <w:r w:rsidRPr="00204C7F">
              <w:rPr>
                <w:spacing w:val="-2"/>
                <w:sz w:val="22"/>
                <w:szCs w:val="22"/>
              </w:rPr>
              <w:t xml:space="preserve">). </w:t>
            </w:r>
            <w:r w:rsidRPr="00204C7F">
              <w:rPr>
                <w:sz w:val="22"/>
                <w:szCs w:val="22"/>
              </w:rPr>
              <w:t>Trên cơ sở đề án tái cơ cấu đã được thẩm định, trình Thủ tướng Chính phủ phê duyệt theo quy định để tổ chức thực hiện.</w:t>
            </w:r>
          </w:p>
        </w:tc>
        <w:tc>
          <w:tcPr>
            <w:tcW w:w="3067" w:type="dxa"/>
          </w:tcPr>
          <w:p w:rsidR="002A10C6" w:rsidRPr="00204C7F" w:rsidRDefault="002A10C6" w:rsidP="002A10C6">
            <w:pPr>
              <w:jc w:val="both"/>
              <w:rPr>
                <w:b/>
                <w:i/>
                <w:noProof/>
                <w:sz w:val="22"/>
                <w:szCs w:val="22"/>
                <w:lang w:val="en-US"/>
              </w:rPr>
            </w:pPr>
            <w:r w:rsidRPr="00204C7F">
              <w:rPr>
                <w:i/>
                <w:noProof/>
                <w:sz w:val="22"/>
                <w:szCs w:val="22"/>
                <w:lang w:val="en-US"/>
              </w:rPr>
              <w:lastRenderedPageBreak/>
              <w:t>1. Đối với dự án chăn nuôi bò Bình Hà đang gặp khó khăn:</w:t>
            </w:r>
            <w:r w:rsidRPr="00204C7F">
              <w:rPr>
                <w:b/>
                <w:i/>
                <w:noProof/>
                <w:sz w:val="22"/>
                <w:szCs w:val="22"/>
                <w:lang w:val="en-US"/>
              </w:rPr>
              <w:t xml:space="preserve"> </w:t>
            </w:r>
          </w:p>
          <w:p w:rsidR="002A10C6" w:rsidRPr="00204C7F" w:rsidRDefault="002A10C6" w:rsidP="002A10C6">
            <w:pPr>
              <w:jc w:val="both"/>
              <w:rPr>
                <w:sz w:val="22"/>
                <w:szCs w:val="22"/>
                <w:lang w:val="en-US"/>
              </w:rPr>
            </w:pPr>
            <w:r w:rsidRPr="00204C7F">
              <w:rPr>
                <w:b/>
                <w:i/>
                <w:noProof/>
                <w:sz w:val="22"/>
                <w:szCs w:val="22"/>
                <w:lang w:val="en-US"/>
              </w:rPr>
              <w:t xml:space="preserve"> </w:t>
            </w:r>
            <w:r w:rsidRPr="00204C7F">
              <w:rPr>
                <w:sz w:val="22"/>
                <w:szCs w:val="22"/>
                <w:lang w:val="en-US"/>
              </w:rPr>
              <w:t xml:space="preserve">Thời gian qua Cơ quan Cảnh sát điều tra Bộ Công an đang điều tra vụ án hình sự tại công ty CP chăn nuôi Bình Hà; ngày 26/10/2020 Tòa án nhân dân TP Hà Nội đã mở phiên tòa sơ thẩm xét xử vụ án có liên quan đến công ty Bình Hà; mặt khác công ty kiện toàn, thay đổi người đại diện nên các hoạt động điều hành, xây dựng phương án tái cơ cấu sản xuất kinh doanh của công ty tạm dừng. </w:t>
            </w: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p>
          <w:p w:rsidR="002A10C6" w:rsidRPr="00204C7F" w:rsidRDefault="002A10C6" w:rsidP="002A10C6">
            <w:pPr>
              <w:jc w:val="both"/>
              <w:rPr>
                <w:sz w:val="22"/>
                <w:szCs w:val="22"/>
                <w:lang w:val="en-US"/>
              </w:rPr>
            </w:pPr>
            <w:r w:rsidRPr="00204C7F">
              <w:rPr>
                <w:sz w:val="22"/>
                <w:szCs w:val="22"/>
                <w:lang w:val="en-US"/>
              </w:rPr>
              <w:t xml:space="preserve">2. </w:t>
            </w:r>
            <w:r w:rsidRPr="00204C7F">
              <w:rPr>
                <w:i/>
                <w:noProof/>
                <w:sz w:val="22"/>
                <w:szCs w:val="22"/>
                <w:lang w:val="en-US"/>
              </w:rPr>
              <w:t>Về dự án trồng cây cao su:</w:t>
            </w:r>
          </w:p>
          <w:p w:rsidR="002A10C6" w:rsidRPr="00204C7F" w:rsidRDefault="002A10C6" w:rsidP="002A10C6">
            <w:pPr>
              <w:jc w:val="both"/>
              <w:rPr>
                <w:sz w:val="22"/>
                <w:szCs w:val="22"/>
                <w:lang w:val="nb-NO"/>
              </w:rPr>
            </w:pPr>
            <w:r w:rsidRPr="00204C7F">
              <w:rPr>
                <w:sz w:val="22"/>
                <w:szCs w:val="22"/>
                <w:lang w:val="en-US"/>
              </w:rPr>
              <w:lastRenderedPageBreak/>
              <w:t xml:space="preserve">- </w:t>
            </w:r>
            <w:r w:rsidRPr="00204C7F">
              <w:rPr>
                <w:spacing w:val="-2"/>
                <w:sz w:val="22"/>
                <w:szCs w:val="22"/>
              </w:rPr>
              <w:t>Đối với phần diện tích 02 Công ty tiếp tục giữ lại để quản lý, sử dụng</w:t>
            </w:r>
            <w:r w:rsidRPr="00204C7F">
              <w:rPr>
                <w:spacing w:val="-2"/>
                <w:sz w:val="22"/>
                <w:szCs w:val="22"/>
                <w:lang w:val="en-US"/>
              </w:rPr>
              <w:t xml:space="preserve"> hiện nay mới có Công ty </w:t>
            </w:r>
            <w:r w:rsidRPr="00204C7F">
              <w:rPr>
                <w:sz w:val="22"/>
                <w:szCs w:val="22"/>
                <w:lang w:val="nb-NO"/>
              </w:rPr>
              <w:t>TNHH MTV Cao su Hương Khê hoàn thành hồ sơ chuyển sang thuê đất; Đối với Công ty TNHH MTV Cao su Hà Tĩnh đến nay chưa hoàn thành hồ sơ chuyển sang thuê đất nên tỉnh chưa có căn cứ để quyết định cho thuê đất.</w:t>
            </w:r>
          </w:p>
          <w:p w:rsidR="002A10C6" w:rsidRPr="00204C7F" w:rsidRDefault="002A10C6" w:rsidP="002A10C6">
            <w:pPr>
              <w:jc w:val="both"/>
              <w:rPr>
                <w:i/>
                <w:noProof/>
                <w:sz w:val="22"/>
                <w:szCs w:val="22"/>
                <w:lang w:val="en-US"/>
              </w:rPr>
            </w:pPr>
            <w:r w:rsidRPr="00204C7F">
              <w:rPr>
                <w:sz w:val="22"/>
                <w:szCs w:val="22"/>
                <w:lang w:val="en-US"/>
              </w:rPr>
              <w:t>- Đ</w:t>
            </w:r>
            <w:r w:rsidRPr="00204C7F">
              <w:rPr>
                <w:sz w:val="22"/>
                <w:szCs w:val="22"/>
              </w:rPr>
              <w:t>ối với diện tích thu hồi chuyển về địa phương chưa thực hiện được</w:t>
            </w:r>
            <w:r w:rsidRPr="00204C7F">
              <w:rPr>
                <w:sz w:val="22"/>
                <w:szCs w:val="22"/>
                <w:lang w:val="en-US"/>
              </w:rPr>
              <w:t>. Lý do: Các địa phương chưa hoàn thành việc xây dựng phương án sử dụng đất theo quy định của UBND tỉnh. Trách nhiệm chính xây dựng phương án sử dụng đất là UBND  các huyện; các Công ty có trách nhiệm phối hợp với địa phương để cung cấp các hồ sơ tài liệu, xử lý tài sản trên đất, quyền lợi và nghĩa vụ của các bên có liên quan.</w:t>
            </w:r>
          </w:p>
        </w:tc>
        <w:tc>
          <w:tcPr>
            <w:tcW w:w="3244" w:type="dxa"/>
          </w:tcPr>
          <w:p w:rsidR="002A10C6" w:rsidRPr="00204C7F" w:rsidRDefault="002A10C6" w:rsidP="002A10C6">
            <w:pPr>
              <w:jc w:val="both"/>
              <w:rPr>
                <w:i/>
                <w:noProof/>
                <w:sz w:val="22"/>
                <w:szCs w:val="22"/>
                <w:lang w:val="en-US"/>
              </w:rPr>
            </w:pPr>
            <w:r w:rsidRPr="00204C7F">
              <w:rPr>
                <w:i/>
                <w:noProof/>
                <w:sz w:val="22"/>
                <w:szCs w:val="22"/>
                <w:lang w:val="en-US"/>
              </w:rPr>
              <w:lastRenderedPageBreak/>
              <w:t>1. Giải pháp đối với dự án chăn nuôi bò Bình Hà:</w:t>
            </w:r>
          </w:p>
          <w:p w:rsidR="002A10C6" w:rsidRPr="00204C7F" w:rsidRDefault="002A10C6" w:rsidP="002A10C6">
            <w:pPr>
              <w:jc w:val="both"/>
              <w:rPr>
                <w:sz w:val="22"/>
                <w:szCs w:val="22"/>
                <w:highlight w:val="yellow"/>
                <w:lang w:val="en-US"/>
              </w:rPr>
            </w:pPr>
            <w:r w:rsidRPr="00204C7F">
              <w:rPr>
                <w:sz w:val="22"/>
                <w:szCs w:val="22"/>
                <w:lang w:val="en-US"/>
              </w:rPr>
              <w:t xml:space="preserve">Tập trung chỉ đạo các Sở ngành, địa phương và cơ quan liên quan tập trung triển khai các nhiệm vụ UBND giao tại </w:t>
            </w:r>
            <w:r w:rsidRPr="00204C7F">
              <w:rPr>
                <w:rFonts w:eastAsia="Calibri"/>
                <w:noProof/>
                <w:sz w:val="22"/>
                <w:szCs w:val="22"/>
                <w:lang w:val="pt-BR"/>
              </w:rPr>
              <w:t>Văn bản số 4070/UBND-NL ngày 24/6/ 2020, trong đó:</w:t>
            </w:r>
          </w:p>
          <w:p w:rsidR="002A10C6" w:rsidRPr="00204C7F" w:rsidRDefault="002A10C6" w:rsidP="002A10C6">
            <w:pPr>
              <w:jc w:val="both"/>
              <w:rPr>
                <w:rFonts w:eastAsia="Calibri"/>
                <w:noProof/>
                <w:sz w:val="22"/>
                <w:szCs w:val="22"/>
                <w:lang w:val="pt-BR"/>
              </w:rPr>
            </w:pPr>
            <w:r w:rsidRPr="00204C7F">
              <w:rPr>
                <w:sz w:val="22"/>
                <w:szCs w:val="22"/>
                <w:lang w:val="en-US"/>
              </w:rPr>
              <w:t xml:space="preserve">- Sở TN và MT chủ trì, phối hợp với Sở NNPTNT, UBND các huyện Cẩm Xuyên, Kỳ Anh tiếp tục theo dõi, kiểm tra, rà soát, trực tiếp xử lý và </w:t>
            </w:r>
            <w:r w:rsidRPr="00204C7F">
              <w:rPr>
                <w:rFonts w:eastAsia="Calibri"/>
                <w:noProof/>
                <w:sz w:val="22"/>
                <w:szCs w:val="22"/>
                <w:lang w:val="pt-BR"/>
              </w:rPr>
              <w:t>hướng dẫn các địa phương xử lý các vướng mắc, tồn đọng liên quan đến đất đai, bồi thường, giải phóng mặt bằng; tham mưu UBND tỉnh phương án xử lý.</w:t>
            </w:r>
          </w:p>
          <w:p w:rsidR="002A10C6" w:rsidRPr="00204C7F" w:rsidRDefault="002A10C6" w:rsidP="002A10C6">
            <w:pPr>
              <w:jc w:val="both"/>
              <w:rPr>
                <w:rFonts w:eastAsia="Calibri"/>
                <w:noProof/>
                <w:sz w:val="22"/>
                <w:szCs w:val="22"/>
                <w:lang w:val="pt-BR"/>
              </w:rPr>
            </w:pPr>
            <w:r w:rsidRPr="00204C7F">
              <w:rPr>
                <w:rFonts w:eastAsia="Calibri"/>
                <w:noProof/>
                <w:sz w:val="22"/>
                <w:szCs w:val="22"/>
                <w:lang w:val="pt-BR"/>
              </w:rPr>
              <w:t>- Sở Kế hoạch và Đầu tư chủ trì, phối hợp với các sở, ngành, địa phương liên quan hướng dẫn công ty thực hiện các trình tự, thủ tục để tổ chức sản xuất kinh doanh đảm bảo đúng quy định, có hiệu quả thiết thực.</w:t>
            </w: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noProof/>
                <w:sz w:val="22"/>
                <w:szCs w:val="22"/>
                <w:lang w:val="pt-BR"/>
              </w:rPr>
            </w:pPr>
          </w:p>
          <w:p w:rsidR="002A10C6" w:rsidRPr="00204C7F" w:rsidRDefault="002A10C6" w:rsidP="002A10C6">
            <w:pPr>
              <w:jc w:val="both"/>
              <w:rPr>
                <w:rFonts w:eastAsia="Calibri"/>
                <w:i/>
                <w:noProof/>
                <w:sz w:val="22"/>
                <w:szCs w:val="22"/>
                <w:lang w:val="pt-BR"/>
              </w:rPr>
            </w:pPr>
            <w:r w:rsidRPr="00204C7F">
              <w:rPr>
                <w:rFonts w:eastAsia="Calibri"/>
                <w:i/>
                <w:noProof/>
                <w:sz w:val="22"/>
                <w:szCs w:val="22"/>
                <w:lang w:val="pt-BR"/>
              </w:rPr>
              <w:lastRenderedPageBreak/>
              <w:t xml:space="preserve">2. Giải pháp đối với dự án trồng cây cao su: </w:t>
            </w:r>
          </w:p>
          <w:p w:rsidR="002A10C6" w:rsidRPr="00204C7F" w:rsidRDefault="002A10C6" w:rsidP="002A10C6">
            <w:pPr>
              <w:jc w:val="both"/>
              <w:rPr>
                <w:rFonts w:asciiTheme="majorHAnsi" w:hAnsiTheme="majorHAnsi" w:cstheme="majorHAnsi"/>
                <w:bCs/>
                <w:spacing w:val="-4"/>
                <w:sz w:val="22"/>
                <w:szCs w:val="22"/>
                <w:lang w:val="sq-AL"/>
              </w:rPr>
            </w:pPr>
            <w:r w:rsidRPr="00204C7F">
              <w:rPr>
                <w:rFonts w:asciiTheme="majorHAnsi" w:hAnsiTheme="majorHAnsi" w:cstheme="majorHAnsi"/>
                <w:bCs/>
                <w:spacing w:val="-4"/>
                <w:sz w:val="22"/>
                <w:szCs w:val="22"/>
                <w:lang w:val="sq-AL"/>
              </w:rPr>
              <w:t xml:space="preserve">- Tập trung chăm sóc, bảo vệ, khai thác có hiệu quả </w:t>
            </w:r>
            <w:r w:rsidRPr="00204C7F">
              <w:rPr>
                <w:rFonts w:asciiTheme="majorHAnsi" w:hAnsiTheme="majorHAnsi" w:cstheme="majorHAnsi"/>
                <w:b/>
                <w:bCs/>
                <w:spacing w:val="-4"/>
                <w:sz w:val="22"/>
                <w:szCs w:val="22"/>
                <w:lang w:val="sq-AL"/>
              </w:rPr>
              <w:t>9.300 ha</w:t>
            </w:r>
            <w:r w:rsidRPr="00204C7F">
              <w:rPr>
                <w:rFonts w:asciiTheme="majorHAnsi" w:hAnsiTheme="majorHAnsi" w:cstheme="majorHAnsi"/>
                <w:bCs/>
                <w:spacing w:val="-4"/>
                <w:sz w:val="22"/>
                <w:szCs w:val="22"/>
                <w:lang w:val="sq-AL"/>
              </w:rPr>
              <w:t xml:space="preserve"> cao su hiện có; tùy điều kiện cụ thể để từng bước mở rộng thêm khoảng </w:t>
            </w:r>
            <w:r w:rsidRPr="00204C7F">
              <w:rPr>
                <w:rFonts w:asciiTheme="majorHAnsi" w:hAnsiTheme="majorHAnsi" w:cstheme="majorHAnsi"/>
                <w:b/>
                <w:bCs/>
                <w:spacing w:val="-4"/>
                <w:sz w:val="22"/>
                <w:szCs w:val="22"/>
                <w:lang w:val="sq-AL"/>
              </w:rPr>
              <w:t>2.760 ha</w:t>
            </w:r>
            <w:r w:rsidRPr="00204C7F">
              <w:rPr>
                <w:rFonts w:asciiTheme="majorHAnsi" w:hAnsiTheme="majorHAnsi" w:cstheme="majorHAnsi"/>
                <w:bCs/>
                <w:spacing w:val="-4"/>
                <w:sz w:val="22"/>
                <w:szCs w:val="22"/>
                <w:lang w:val="sq-AL"/>
              </w:rPr>
              <w:t xml:space="preserve"> để ổn định </w:t>
            </w:r>
            <w:r w:rsidRPr="00204C7F">
              <w:rPr>
                <w:rFonts w:asciiTheme="majorHAnsi" w:hAnsiTheme="majorHAnsi" w:cstheme="majorHAnsi"/>
                <w:b/>
                <w:bCs/>
                <w:spacing w:val="-4"/>
                <w:sz w:val="22"/>
                <w:szCs w:val="22"/>
                <w:lang w:val="sq-AL"/>
              </w:rPr>
              <w:t xml:space="preserve">12.100 ha </w:t>
            </w:r>
            <w:r w:rsidRPr="00204C7F">
              <w:rPr>
                <w:rFonts w:asciiTheme="majorHAnsi" w:hAnsiTheme="majorHAnsi" w:cstheme="majorHAnsi"/>
                <w:bCs/>
                <w:spacing w:val="-4"/>
                <w:sz w:val="22"/>
                <w:szCs w:val="22"/>
                <w:lang w:val="sq-AL"/>
              </w:rPr>
              <w:t>cao su đứng vào năm 2025 (theo tinh thần Nghị quyết 04-NQ/TU)</w:t>
            </w:r>
          </w:p>
          <w:p w:rsidR="002A10C6" w:rsidRPr="00204C7F" w:rsidRDefault="002A10C6" w:rsidP="002A10C6">
            <w:pPr>
              <w:spacing w:before="60"/>
              <w:jc w:val="both"/>
              <w:rPr>
                <w:rFonts w:asciiTheme="majorHAnsi" w:hAnsiTheme="majorHAnsi" w:cstheme="majorHAnsi"/>
                <w:sz w:val="22"/>
                <w:szCs w:val="22"/>
                <w:lang w:val="nl-NL"/>
              </w:rPr>
            </w:pPr>
            <w:r w:rsidRPr="00204C7F">
              <w:rPr>
                <w:rFonts w:asciiTheme="majorHAnsi" w:hAnsiTheme="majorHAnsi" w:cstheme="majorHAnsi"/>
                <w:b/>
                <w:i/>
                <w:sz w:val="22"/>
                <w:szCs w:val="22"/>
                <w:lang w:val="sq-AL"/>
              </w:rPr>
              <w:t xml:space="preserve">- </w:t>
            </w:r>
            <w:r w:rsidRPr="00204C7F">
              <w:rPr>
                <w:rFonts w:asciiTheme="majorHAnsi" w:hAnsiTheme="majorHAnsi" w:cstheme="majorHAnsi"/>
                <w:sz w:val="22"/>
                <w:szCs w:val="22"/>
                <w:lang w:val="sq-AL"/>
              </w:rPr>
              <w:t xml:space="preserve">Tiếp tục chỉ đạo các Công ty cao su quản lý, sử dụng hiệu quả 26.460 ha theo Phương án sử </w:t>
            </w:r>
            <w:r w:rsidRPr="00204C7F">
              <w:rPr>
                <w:rFonts w:asciiTheme="majorHAnsi" w:hAnsiTheme="majorHAnsi" w:cstheme="majorHAnsi"/>
                <w:sz w:val="22"/>
                <w:szCs w:val="22"/>
                <w:lang w:val="nl-NL"/>
              </w:rPr>
              <w:t xml:space="preserve">dụng đất đã được UBND tỉnh phê duyệt (tại các Quyết định: số 363/QĐ-UBND, 364/QĐ-UBND ngày24/01/2017), cụ thể: </w:t>
            </w:r>
          </w:p>
          <w:p w:rsidR="002A10C6" w:rsidRPr="00204C7F" w:rsidRDefault="002A10C6" w:rsidP="002A10C6">
            <w:pPr>
              <w:spacing w:before="60"/>
              <w:jc w:val="both"/>
              <w:rPr>
                <w:rFonts w:asciiTheme="majorHAnsi" w:hAnsiTheme="majorHAnsi" w:cstheme="majorHAnsi"/>
                <w:spacing w:val="-4"/>
                <w:sz w:val="22"/>
                <w:szCs w:val="22"/>
                <w:lang w:val="nl-NL"/>
              </w:rPr>
            </w:pPr>
            <w:r w:rsidRPr="00204C7F">
              <w:rPr>
                <w:rFonts w:asciiTheme="majorHAnsi" w:hAnsiTheme="majorHAnsi" w:cstheme="majorHAnsi"/>
                <w:spacing w:val="-4"/>
                <w:sz w:val="22"/>
                <w:szCs w:val="22"/>
                <w:lang w:val="nl-NL"/>
              </w:rPr>
              <w:t>- Chỉ đạo, hướng dẫn 02 Công ty quản lý, sử dụng có hiệu quả diện tích 20.230 ha/26.093 ha; rừng tự nhiên sản xuất và rừng phòng hộ 4.474 ha (diện tích này không thể giao cho các hộ dân); diện tích còn lại 4.975 ha, hiện các Công ty đã thuê, trồng rừng (diện tích này Tập đoàn cao su Việt Nam đã đưa vào kế hoạch trồng cao su sắp tới).</w:t>
            </w:r>
          </w:p>
          <w:p w:rsidR="002A10C6" w:rsidRPr="00204C7F" w:rsidRDefault="002A10C6" w:rsidP="002A10C6">
            <w:pPr>
              <w:spacing w:before="60"/>
              <w:jc w:val="both"/>
              <w:rPr>
                <w:rFonts w:asciiTheme="majorHAnsi" w:hAnsiTheme="majorHAnsi" w:cstheme="majorHAnsi"/>
                <w:spacing w:val="-4"/>
                <w:sz w:val="22"/>
                <w:szCs w:val="22"/>
                <w:lang w:val="nl-NL"/>
              </w:rPr>
            </w:pPr>
            <w:r w:rsidRPr="00204C7F">
              <w:rPr>
                <w:rFonts w:asciiTheme="majorHAnsi" w:hAnsiTheme="majorHAnsi" w:cstheme="majorHAnsi"/>
                <w:spacing w:val="-4"/>
                <w:sz w:val="22"/>
                <w:szCs w:val="22"/>
                <w:lang w:val="nl-NL"/>
              </w:rPr>
              <w:t>- Tiếp tục chỉ đạo thu hồi 5.860 ha đất rừng, theo nguyên tắc:</w:t>
            </w:r>
          </w:p>
          <w:p w:rsidR="002A10C6" w:rsidRPr="00204C7F" w:rsidRDefault="002A10C6" w:rsidP="002A10C6">
            <w:pPr>
              <w:spacing w:before="60"/>
              <w:jc w:val="both"/>
              <w:rPr>
                <w:rFonts w:asciiTheme="majorHAnsi" w:hAnsiTheme="majorHAnsi" w:cstheme="majorHAnsi"/>
                <w:spacing w:val="-4"/>
                <w:sz w:val="22"/>
                <w:szCs w:val="22"/>
                <w:lang w:val="nl-NL"/>
              </w:rPr>
            </w:pPr>
            <w:r w:rsidRPr="00204C7F">
              <w:rPr>
                <w:rFonts w:asciiTheme="majorHAnsi" w:hAnsiTheme="majorHAnsi" w:cstheme="majorHAnsi"/>
                <w:spacing w:val="-4"/>
                <w:sz w:val="22"/>
                <w:szCs w:val="22"/>
                <w:lang w:val="nl-NL"/>
              </w:rPr>
              <w:t>+ soát xét những diện tích có điều kiện phù hợp (gần dân, thuận lợi sản xuất, có khả năng đền bù, xử lý tài sản), ưu tiên giao về địa phương để giao cho các hộ dân.</w:t>
            </w:r>
          </w:p>
          <w:p w:rsidR="002A10C6" w:rsidRPr="00204C7F" w:rsidRDefault="002A10C6" w:rsidP="002A10C6">
            <w:pPr>
              <w:jc w:val="both"/>
              <w:rPr>
                <w:rFonts w:eastAsia="Calibri"/>
                <w:i/>
                <w:noProof/>
                <w:sz w:val="22"/>
                <w:szCs w:val="22"/>
                <w:lang w:val="pt-BR"/>
              </w:rPr>
            </w:pPr>
            <w:r w:rsidRPr="00204C7F">
              <w:rPr>
                <w:rFonts w:asciiTheme="majorHAnsi" w:hAnsiTheme="majorHAnsi" w:cstheme="majorHAnsi"/>
                <w:spacing w:val="-4"/>
                <w:sz w:val="22"/>
                <w:szCs w:val="22"/>
                <w:lang w:val="nl-NL"/>
              </w:rPr>
              <w:lastRenderedPageBreak/>
              <w:t>+ Kêu gọi các nhà đầu tư có đủ điều kiện thuê đất phát triển sản xuất Phần (có hạ tầng khó khăn, kinh phí đền bù lớn, xa dân),</w:t>
            </w:r>
          </w:p>
          <w:p w:rsidR="002A10C6" w:rsidRPr="00204C7F" w:rsidRDefault="002A10C6" w:rsidP="002A10C6">
            <w:pPr>
              <w:ind w:firstLine="31"/>
              <w:jc w:val="both"/>
              <w:rPr>
                <w:sz w:val="22"/>
                <w:szCs w:val="22"/>
              </w:rPr>
            </w:pPr>
            <w:r w:rsidRPr="00204C7F">
              <w:rPr>
                <w:sz w:val="22"/>
                <w:szCs w:val="22"/>
                <w:lang w:val="en-US"/>
              </w:rPr>
              <w:t xml:space="preserve">- </w:t>
            </w:r>
            <w:r w:rsidRPr="00204C7F">
              <w:rPr>
                <w:sz w:val="22"/>
                <w:szCs w:val="22"/>
              </w:rPr>
              <w:t>Đối với diện tích cao su và diện tích rừng trồng xen kẽ diện tích cao su, các Công ty cao su tiếp tục sản xuất kinh doanh theo Đề án Tái cơ cấu các Công ty do Tập đoàn Công nghiệp cao su Việt Nam phê duyệt.</w:t>
            </w:r>
          </w:p>
          <w:p w:rsidR="002A10C6" w:rsidRPr="00204C7F" w:rsidRDefault="002A10C6" w:rsidP="002A10C6">
            <w:pPr>
              <w:ind w:firstLine="31"/>
              <w:jc w:val="both"/>
              <w:rPr>
                <w:sz w:val="22"/>
                <w:szCs w:val="22"/>
                <w:lang w:val="en-US"/>
              </w:rPr>
            </w:pPr>
            <w:r w:rsidRPr="00204C7F">
              <w:rPr>
                <w:sz w:val="22"/>
                <w:szCs w:val="22"/>
              </w:rPr>
              <w:t>- Đối với diện tích rừng phòng hộ và diện tích rừng tự nhiên quy hoạch sản xuất, yêu cầu 02 Công ty hoàn thành Phương án quản lý rừng bền vững để trình cấp có thẩm quyền phê duyệt</w:t>
            </w:r>
            <w:r w:rsidRPr="00204C7F">
              <w:rPr>
                <w:sz w:val="22"/>
                <w:szCs w:val="22"/>
                <w:lang w:val="en-US"/>
              </w:rPr>
              <w:t>.</w:t>
            </w:r>
          </w:p>
          <w:p w:rsidR="002A10C6" w:rsidRPr="00204C7F" w:rsidRDefault="002A10C6" w:rsidP="002A10C6">
            <w:pPr>
              <w:ind w:firstLine="31"/>
              <w:jc w:val="both"/>
              <w:rPr>
                <w:sz w:val="22"/>
                <w:szCs w:val="22"/>
                <w:lang w:val="en-US"/>
              </w:rPr>
            </w:pPr>
            <w:r w:rsidRPr="00204C7F">
              <w:rPr>
                <w:sz w:val="22"/>
                <w:szCs w:val="22"/>
                <w:lang w:val="en-US"/>
              </w:rPr>
              <w:t xml:space="preserve">- </w:t>
            </w:r>
            <w:r w:rsidRPr="00204C7F">
              <w:rPr>
                <w:sz w:val="22"/>
                <w:szCs w:val="22"/>
                <w:lang w:val="nb-NO"/>
              </w:rPr>
              <w:t>Đề nghị Tập đoàn Công nghiệp Cao su Việt Nam đánh giá khách quan, toàn diện hoạt động của 02 Công ty trong thời gian qua để đề xuất phương án tái cơ cấu hợp lý, phù hợp tình hình thực tế và định hướng lâu dài, bền vững.</w:t>
            </w:r>
          </w:p>
          <w:p w:rsidR="002A10C6" w:rsidRPr="00204C7F" w:rsidRDefault="002A10C6" w:rsidP="002A10C6">
            <w:pPr>
              <w:ind w:firstLine="31"/>
              <w:jc w:val="both"/>
              <w:rPr>
                <w:rFonts w:asciiTheme="majorHAnsi" w:hAnsiTheme="majorHAnsi" w:cstheme="majorHAnsi"/>
                <w:i/>
                <w:noProof/>
                <w:spacing w:val="-4"/>
                <w:sz w:val="22"/>
                <w:szCs w:val="22"/>
              </w:rPr>
            </w:pPr>
          </w:p>
        </w:tc>
        <w:tc>
          <w:tcPr>
            <w:tcW w:w="583" w:type="dxa"/>
          </w:tcPr>
          <w:p w:rsidR="002A10C6" w:rsidRPr="00204C7F" w:rsidRDefault="002A10C6" w:rsidP="002A10C6">
            <w:pPr>
              <w:rPr>
                <w:rFonts w:asciiTheme="majorHAnsi" w:hAnsiTheme="majorHAnsi" w:cstheme="majorHAnsi"/>
                <w:noProof/>
                <w:sz w:val="22"/>
                <w:szCs w:val="22"/>
              </w:rPr>
            </w:pPr>
          </w:p>
        </w:tc>
      </w:tr>
      <w:tr w:rsidR="00204C7F" w:rsidRPr="00204C7F" w:rsidTr="00CA0893">
        <w:trPr>
          <w:trHeight w:val="475"/>
        </w:trPr>
        <w:tc>
          <w:tcPr>
            <w:tcW w:w="567" w:type="dxa"/>
            <w:vAlign w:val="center"/>
          </w:tcPr>
          <w:p w:rsidR="002A10C6" w:rsidRPr="00204C7F" w:rsidRDefault="002A10C6" w:rsidP="002A10C6">
            <w:pPr>
              <w:jc w:val="center"/>
              <w:rPr>
                <w:rFonts w:asciiTheme="majorHAnsi" w:hAnsiTheme="majorHAnsi" w:cstheme="majorHAnsi"/>
                <w:noProof/>
                <w:sz w:val="22"/>
                <w:szCs w:val="22"/>
                <w:lang w:val="en-US"/>
              </w:rPr>
            </w:pPr>
            <w:r w:rsidRPr="00204C7F">
              <w:rPr>
                <w:rFonts w:asciiTheme="majorHAnsi" w:hAnsiTheme="majorHAnsi" w:cstheme="majorHAnsi"/>
                <w:noProof/>
                <w:sz w:val="22"/>
                <w:szCs w:val="22"/>
                <w:lang w:val="en-US"/>
              </w:rPr>
              <w:lastRenderedPageBreak/>
              <w:t>2</w:t>
            </w:r>
            <w:r w:rsidR="00B809F2">
              <w:rPr>
                <w:rFonts w:asciiTheme="majorHAnsi" w:hAnsiTheme="majorHAnsi" w:cstheme="majorHAnsi"/>
                <w:noProof/>
                <w:sz w:val="22"/>
                <w:szCs w:val="22"/>
                <w:lang w:val="en-US"/>
              </w:rPr>
              <w:t>0</w:t>
            </w:r>
          </w:p>
        </w:tc>
        <w:tc>
          <w:tcPr>
            <w:tcW w:w="2642" w:type="dxa"/>
            <w:vAlign w:val="center"/>
          </w:tcPr>
          <w:p w:rsidR="002A10C6" w:rsidRPr="00204C7F" w:rsidRDefault="002A10C6" w:rsidP="002A10C6">
            <w:pPr>
              <w:rPr>
                <w:rFonts w:asciiTheme="majorHAnsi" w:hAnsiTheme="majorHAnsi" w:cstheme="majorHAnsi"/>
                <w:noProof/>
                <w:sz w:val="22"/>
                <w:szCs w:val="22"/>
              </w:rPr>
            </w:pPr>
            <w:r w:rsidRPr="00204C7F">
              <w:rPr>
                <w:rFonts w:asciiTheme="majorHAnsi" w:hAnsiTheme="majorHAnsi" w:cstheme="majorHAnsi"/>
                <w:noProof/>
                <w:sz w:val="22"/>
                <w:szCs w:val="22"/>
              </w:rPr>
              <w:t xml:space="preserve">Việc nạo vét cát bồi lắng tại các tuyến sông, cửa biển. </w:t>
            </w:r>
            <w:r w:rsidRPr="00204C7F">
              <w:rPr>
                <w:rFonts w:eastAsia="Calibri"/>
                <w:b/>
                <w:bCs/>
                <w:i/>
                <w:iCs/>
                <w:noProof/>
                <w:sz w:val="22"/>
                <w:szCs w:val="22"/>
              </w:rPr>
              <w:t>(Kỳ họp thứ 7)</w:t>
            </w:r>
          </w:p>
        </w:tc>
        <w:tc>
          <w:tcPr>
            <w:tcW w:w="5774" w:type="dxa"/>
          </w:tcPr>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r w:rsidRPr="00204C7F">
              <w:rPr>
                <w:rFonts w:ascii="Times New Roman" w:hAnsi="Times New Roman"/>
                <w:noProof/>
                <w:spacing w:val="-6"/>
                <w:sz w:val="22"/>
                <w:szCs w:val="22"/>
                <w:lang w:val="vi-VN"/>
              </w:rPr>
              <w:t>- Tháng 06/2016, Dự án Quản lý thiên tai (VN-Haz/WB5) từ nguồn vốn vay của Ngân hàng Thế giới WB đã tổ chức thi công nạo vét luồng và khu neo đậu cho tàu cá khu vực Cảng cá Cửa Sót, hiện tại đang tiếp tục triển khai dự án xử lý bồi lấp cửa sông tại khu vực này theo Văn bản số 4370/BNN-PCTT ngày 21/6/2019 của Bộ Nông nghiệp và Phát triển nông thôn về việc hướng dẫn giải pháp kỹ thuật xử lý sạt lỡ bờ biển, bồi lấp cửa sông các tỉnh từ Nghệ An đến Bình thuận.</w:t>
            </w:r>
          </w:p>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r w:rsidRPr="00204C7F">
              <w:rPr>
                <w:rFonts w:ascii="Times New Roman" w:hAnsi="Times New Roman"/>
                <w:noProof/>
                <w:spacing w:val="-6"/>
                <w:sz w:val="22"/>
                <w:szCs w:val="22"/>
                <w:lang w:val="vi-VN"/>
              </w:rPr>
              <w:t>- Dự án đầu tư nạo vét luồng lạch tại các cảng cá, khu neo đậu, Khu neo đậu tránh trú bão Kỳ Hà và Cửa Hội đã được nạo vét trong giai đoạn I hoàn thành cuối năm 2015, hiện tại đang tiếp tục chuẩn bị thi công giai đoạn 2.</w:t>
            </w:r>
          </w:p>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r w:rsidRPr="00204C7F">
              <w:rPr>
                <w:rFonts w:ascii="Times New Roman" w:hAnsi="Times New Roman"/>
                <w:noProof/>
                <w:spacing w:val="-6"/>
                <w:sz w:val="22"/>
                <w:szCs w:val="22"/>
                <w:lang w:val="vi-VN"/>
              </w:rPr>
              <w:t xml:space="preserve">- Thời gian qua, trong điều kiện nguồn ngân sách còn hạn hẹp, Ủy ban nhân dân tỉnh đã giao cho Sở Nông nghiệp và Phát triển nông thôn cùng các sở ngành và địa phương liên quan nghiên cứu, xây dựng phương án xã hội hóa nạo vét. Tuy nhiên việc nạo vét bùn cát, khơi thông luồng, khu neo đậu tránh trú bão theo hình thức xã hội hóa, kết hợp tận thu sản phẩm cát đang gặp một số khó khăn về trình tự, thủ tục thực hiện. Liên quan đến nội dung này Văn phòng Chính phủ đã có Thông báo số </w:t>
            </w:r>
            <w:hyperlink r:id="rId9" w:history="1">
              <w:r w:rsidRPr="00204C7F">
                <w:rPr>
                  <w:rStyle w:val="Hyperlink"/>
                  <w:rFonts w:ascii="Times New Roman" w:hAnsi="Times New Roman"/>
                  <w:noProof/>
                  <w:color w:val="auto"/>
                  <w:spacing w:val="-6"/>
                  <w:sz w:val="22"/>
                  <w:szCs w:val="22"/>
                  <w:u w:val="none"/>
                  <w:lang w:val="vi-VN"/>
                </w:rPr>
                <w:t>161/TB-VPCP</w:t>
              </w:r>
            </w:hyperlink>
            <w:r w:rsidRPr="00204C7F">
              <w:rPr>
                <w:rFonts w:ascii="Times New Roman" w:hAnsi="Times New Roman"/>
                <w:noProof/>
                <w:spacing w:val="-6"/>
                <w:sz w:val="22"/>
                <w:szCs w:val="22"/>
                <w:lang w:val="vi-VN"/>
              </w:rPr>
              <w:t xml:space="preserve"> ngày 24/3/2017 và số </w:t>
            </w:r>
            <w:hyperlink r:id="rId10" w:history="1">
              <w:r w:rsidRPr="00204C7F">
                <w:rPr>
                  <w:rStyle w:val="Hyperlink"/>
                  <w:rFonts w:ascii="Times New Roman" w:hAnsi="Times New Roman"/>
                  <w:noProof/>
                  <w:color w:val="auto"/>
                  <w:spacing w:val="-6"/>
                  <w:sz w:val="22"/>
                  <w:szCs w:val="22"/>
                  <w:u w:val="none"/>
                  <w:lang w:val="vi-VN"/>
                </w:rPr>
                <w:t>325/TB-VPCP</w:t>
              </w:r>
            </w:hyperlink>
            <w:r w:rsidRPr="00204C7F">
              <w:rPr>
                <w:rFonts w:ascii="Times New Roman" w:hAnsi="Times New Roman"/>
                <w:noProof/>
                <w:spacing w:val="-6"/>
                <w:sz w:val="22"/>
                <w:szCs w:val="22"/>
                <w:lang w:val="vi-VN"/>
              </w:rPr>
              <w:t xml:space="preserve"> ngày 25/7/2017 về nhiệm vụ, giải pháp tăng cường quản lý nhà nước đối với hoạt động khai thác, kinh doanh tài nguyên cát, sỏi, trong đó có nội dung tạm dừng cấp mới các dự án xã hội hóa nạo vét, duy tu các tuyến luồng hàng hải, luồng đường thủy nội địa kết hợp tận thu sản phẩm cát.  </w:t>
            </w:r>
          </w:p>
          <w:p w:rsidR="002A10C6" w:rsidRPr="00204C7F" w:rsidRDefault="002A10C6" w:rsidP="002A10C6">
            <w:pPr>
              <w:rPr>
                <w:rFonts w:asciiTheme="majorHAnsi" w:hAnsiTheme="majorHAnsi" w:cstheme="majorHAnsi"/>
                <w:noProof/>
                <w:sz w:val="22"/>
                <w:szCs w:val="22"/>
              </w:rPr>
            </w:pPr>
          </w:p>
        </w:tc>
        <w:tc>
          <w:tcPr>
            <w:tcW w:w="3067" w:type="dxa"/>
          </w:tcPr>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r w:rsidRPr="00204C7F">
              <w:rPr>
                <w:rFonts w:ascii="Times New Roman" w:hAnsi="Times New Roman"/>
                <w:noProof/>
                <w:spacing w:val="-6"/>
                <w:sz w:val="22"/>
                <w:szCs w:val="22"/>
                <w:lang w:val="vi-VN"/>
              </w:rPr>
              <w:t xml:space="preserve">- Khối lượng bùn, cát bồi lắng ở một số luồng, lạch tại các cửa sông, cửa biển, khu vực các Cảng cá và Khu neo đậu tránh trú bão cho tàu cá trên địa bàn tỉnh Hà Tĩnh là tương đối lớn, để triển khai nạo vét cần phải có các dự án đầu tư và nguồn kinh phí lớn, trong khi đó ngân sách của Trung ương và địa phương còn khó khăn. </w:t>
            </w:r>
          </w:p>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r w:rsidRPr="00204C7F">
              <w:rPr>
                <w:rFonts w:ascii="Times New Roman" w:hAnsi="Times New Roman"/>
                <w:noProof/>
                <w:spacing w:val="-6"/>
                <w:sz w:val="22"/>
                <w:szCs w:val="22"/>
                <w:lang w:val="vi-VN"/>
              </w:rPr>
              <w:t>- Mặt khác việc lập các dự án nạo vét phải đảm bảo không được gây sạt lở, không làm ảnh hưởng xấu đến sự ổn định lòng, bờ, bãi sông, hồ và phải được cơ quan quản lý tài nguyên nước có thẩm quyền chấp thuận bằng văn bản theo quy định tại khoản 1, Điều 63 Luật Tài nguyên nước. Bên cạnh đó đối với các dự án có khối lượng nạo vét từ 500.000 m</w:t>
            </w:r>
            <w:r w:rsidRPr="00204C7F">
              <w:rPr>
                <w:rFonts w:ascii="Times New Roman" w:hAnsi="Times New Roman"/>
                <w:noProof/>
                <w:spacing w:val="-6"/>
                <w:sz w:val="22"/>
                <w:szCs w:val="22"/>
                <w:vertAlign w:val="superscript"/>
                <w:lang w:val="vi-VN"/>
              </w:rPr>
              <w:t>3</w:t>
            </w:r>
            <w:r w:rsidRPr="00204C7F">
              <w:rPr>
                <w:rFonts w:ascii="Times New Roman" w:hAnsi="Times New Roman"/>
                <w:noProof/>
                <w:spacing w:val="-6"/>
                <w:sz w:val="22"/>
                <w:szCs w:val="22"/>
                <w:lang w:val="vi-VN"/>
              </w:rPr>
              <w:t>/năm trở lên hoặc tổng lượng vật liệu nạo vét từ 10.000.000 m</w:t>
            </w:r>
            <w:r w:rsidRPr="00204C7F">
              <w:rPr>
                <w:rFonts w:ascii="Times New Roman" w:hAnsi="Times New Roman"/>
                <w:noProof/>
                <w:spacing w:val="-6"/>
                <w:sz w:val="22"/>
                <w:szCs w:val="22"/>
                <w:vertAlign w:val="superscript"/>
                <w:lang w:val="vi-VN"/>
              </w:rPr>
              <w:t>3</w:t>
            </w:r>
            <w:r w:rsidRPr="00204C7F">
              <w:rPr>
                <w:rFonts w:ascii="Times New Roman" w:hAnsi="Times New Roman"/>
                <w:noProof/>
                <w:spacing w:val="-6"/>
                <w:sz w:val="22"/>
                <w:szCs w:val="22"/>
                <w:lang w:val="vi-VN"/>
              </w:rPr>
              <w:t xml:space="preserve"> trở lên thì phải lập báo cáo đánh giá tác động môi trường trình Bộ Tài nguyên và Môi trường thẩm định và phê duyệt theo quy định tại Nghị định số 18/2015/NĐ-CP ngày 14/02/2015 của Chính phủ.</w:t>
            </w:r>
          </w:p>
        </w:tc>
        <w:tc>
          <w:tcPr>
            <w:tcW w:w="3244" w:type="dxa"/>
          </w:tcPr>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r w:rsidRPr="00204C7F">
              <w:rPr>
                <w:rFonts w:ascii="Times New Roman" w:hAnsi="Times New Roman"/>
                <w:noProof/>
                <w:spacing w:val="-6"/>
                <w:sz w:val="22"/>
                <w:szCs w:val="22"/>
                <w:lang w:val="vi-VN"/>
              </w:rPr>
              <w:t>- Hiện tại khu vực Cửa Sót Ban quản lý dự án Đầu tư XDCT Nông nghiệp và PTNT tỉnh đang thực hiện dự án nạo vét với quy mô 1.800m</w:t>
            </w:r>
            <w:r w:rsidRPr="00204C7F">
              <w:rPr>
                <w:rFonts w:ascii="Times New Roman" w:hAnsi="Times New Roman"/>
                <w:noProof/>
                <w:spacing w:val="-6"/>
                <w:sz w:val="22"/>
                <w:szCs w:val="22"/>
              </w:rPr>
              <w:t xml:space="preserve"> (</w:t>
            </w:r>
            <w:r w:rsidRPr="00204C7F">
              <w:rPr>
                <w:rFonts w:ascii="Times New Roman" w:hAnsi="Times New Roman"/>
                <w:noProof/>
                <w:spacing w:val="-6"/>
                <w:sz w:val="22"/>
                <w:szCs w:val="22"/>
                <w:lang w:val="vi-VN"/>
              </w:rPr>
              <w:t>phê duyệt tại Quyết định số 2610/QĐ-UBND ngày 13/8/2020</w:t>
            </w:r>
            <w:r w:rsidRPr="00204C7F">
              <w:rPr>
                <w:rFonts w:ascii="Times New Roman" w:hAnsi="Times New Roman"/>
                <w:noProof/>
                <w:spacing w:val="-6"/>
                <w:sz w:val="22"/>
                <w:szCs w:val="22"/>
              </w:rPr>
              <w:t xml:space="preserve">) với tổng mức </w:t>
            </w:r>
            <w:r w:rsidRPr="00204C7F">
              <w:rPr>
                <w:rFonts w:ascii="Times New Roman" w:hAnsi="Times New Roman"/>
                <w:noProof/>
                <w:spacing w:val="-6"/>
                <w:sz w:val="22"/>
                <w:szCs w:val="22"/>
                <w:lang w:val="vi-VN"/>
              </w:rPr>
              <w:t>là: 29.072 triệu đồng; dự án đang triển khai thi công đạt khoảng 25% khối lượng theo thiết kế.</w:t>
            </w:r>
          </w:p>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r w:rsidRPr="00204C7F">
              <w:rPr>
                <w:rFonts w:ascii="Times New Roman" w:hAnsi="Times New Roman"/>
                <w:noProof/>
                <w:spacing w:val="-6"/>
                <w:sz w:val="22"/>
                <w:szCs w:val="22"/>
                <w:lang w:val="vi-VN"/>
              </w:rPr>
              <w:t>- Tại Cửa Nhượng, UBND tỉnh đã có Quyết định số 3081/QĐ-UBND ngày 17/9/2020 về việc phê duyệt Danh mục các dự án xây dựng, nâng cấp cơ sở hạ tầng nghề cá sử dụng khoản tiền bồi thường của Công ty TNHH Gang thép Hưng Nghiệp Formosa để xây dựng Cảng cá. với quy mô cảng cá loại II, tổng mức đầu tư 280 tỷ đồng. Dự án hiện đang trong giai đoạn trình thẩm tra để phục vụ thẩm định thiết kế cơ sở, phấn đấu triển khai vào quý II/2021.</w:t>
            </w:r>
          </w:p>
          <w:p w:rsidR="002A10C6" w:rsidRPr="00204C7F" w:rsidRDefault="002A10C6" w:rsidP="002A10C6">
            <w:pPr>
              <w:pStyle w:val="body"/>
              <w:widowControl w:val="0"/>
              <w:spacing w:before="0" w:after="0"/>
              <w:ind w:firstLine="0"/>
              <w:rPr>
                <w:rFonts w:ascii="Times New Roman" w:hAnsi="Times New Roman"/>
                <w:noProof/>
                <w:spacing w:val="-6"/>
                <w:sz w:val="22"/>
                <w:szCs w:val="22"/>
              </w:rPr>
            </w:pPr>
            <w:r w:rsidRPr="00204C7F">
              <w:rPr>
                <w:rFonts w:ascii="Times New Roman" w:hAnsi="Times New Roman"/>
                <w:noProof/>
                <w:spacing w:val="-6"/>
                <w:sz w:val="22"/>
                <w:szCs w:val="22"/>
                <w:lang w:val="vi-VN"/>
              </w:rPr>
              <w:t>- Đối với các tuyến luồng, lạch trên địa bàn, UBND tỉnh sẽ xem xét giao Sở Giao thông Vận tải tổ chức lập dự án đầu tư trên cơ sở tuân thủ các quy định pháp luật có liên quan, trình cấp có thẩm quyền thẩm định, phê duyệt sau đó tổ chức lựa chọn các nhà đầu tư thực hiện theo hình thức xã hội hóa thông qua đấu thầu.</w:t>
            </w:r>
          </w:p>
        </w:tc>
        <w:tc>
          <w:tcPr>
            <w:tcW w:w="583" w:type="dxa"/>
          </w:tcPr>
          <w:p w:rsidR="002A10C6" w:rsidRPr="00204C7F" w:rsidRDefault="002A10C6" w:rsidP="002A10C6">
            <w:pPr>
              <w:rPr>
                <w:rFonts w:asciiTheme="majorHAnsi" w:hAnsiTheme="majorHAnsi" w:cstheme="majorHAnsi"/>
                <w:noProof/>
                <w:sz w:val="22"/>
                <w:szCs w:val="22"/>
              </w:rPr>
            </w:pPr>
          </w:p>
        </w:tc>
      </w:tr>
      <w:tr w:rsidR="00204C7F" w:rsidRPr="00204C7F" w:rsidTr="00CA0893">
        <w:trPr>
          <w:trHeight w:val="475"/>
        </w:trPr>
        <w:tc>
          <w:tcPr>
            <w:tcW w:w="567" w:type="dxa"/>
            <w:vAlign w:val="center"/>
          </w:tcPr>
          <w:p w:rsidR="002A10C6" w:rsidRPr="00204C7F" w:rsidRDefault="00B809F2" w:rsidP="002A10C6">
            <w:pPr>
              <w:jc w:val="center"/>
              <w:rPr>
                <w:rFonts w:asciiTheme="majorHAnsi" w:hAnsiTheme="majorHAnsi" w:cstheme="majorHAnsi"/>
                <w:noProof/>
                <w:sz w:val="22"/>
                <w:szCs w:val="22"/>
                <w:lang w:val="en-US"/>
              </w:rPr>
            </w:pPr>
            <w:r>
              <w:rPr>
                <w:rFonts w:asciiTheme="majorHAnsi" w:hAnsiTheme="majorHAnsi" w:cstheme="majorHAnsi"/>
                <w:noProof/>
                <w:sz w:val="22"/>
                <w:szCs w:val="22"/>
                <w:lang w:val="en-US"/>
              </w:rPr>
              <w:lastRenderedPageBreak/>
              <w:t>21</w:t>
            </w:r>
          </w:p>
        </w:tc>
        <w:tc>
          <w:tcPr>
            <w:tcW w:w="2642" w:type="dxa"/>
            <w:vAlign w:val="center"/>
          </w:tcPr>
          <w:p w:rsidR="002A10C6" w:rsidRPr="00204C7F" w:rsidRDefault="002A10C6" w:rsidP="002A10C6">
            <w:pPr>
              <w:jc w:val="both"/>
              <w:rPr>
                <w:rFonts w:asciiTheme="majorHAnsi" w:hAnsiTheme="majorHAnsi" w:cstheme="majorHAnsi"/>
                <w:noProof/>
                <w:sz w:val="22"/>
                <w:szCs w:val="22"/>
                <w:lang w:val="en-US"/>
              </w:rPr>
            </w:pPr>
            <w:r w:rsidRPr="00204C7F">
              <w:rPr>
                <w:rFonts w:asciiTheme="majorHAnsi" w:hAnsiTheme="majorHAnsi" w:cstheme="majorHAnsi"/>
                <w:noProof/>
                <w:sz w:val="22"/>
                <w:szCs w:val="22"/>
              </w:rPr>
              <w:t>Việc điều chỉnh quy hoạch đất trồng cây cao su của Công ty Cao su Hà Tĩnh và điều chỉnh quy hoạch đất của Dự án Bò Bình Hà trên địa bàn một số xã thuộc huyện Cẩm Xuyên, Kỳ Anh như thế nào. Hiện nay, người dân một số xã đang tự ý chiếm dụng đất để trồng keo, đề nghị Ủy ban nhân dân tỉnh cho biết giải pháp trong thời gian tới.</w:t>
            </w:r>
            <w:r w:rsidRPr="00204C7F">
              <w:rPr>
                <w:rFonts w:asciiTheme="majorHAnsi" w:hAnsiTheme="majorHAnsi" w:cstheme="majorHAnsi"/>
                <w:noProof/>
                <w:sz w:val="22"/>
                <w:szCs w:val="22"/>
                <w:lang w:val="en-US"/>
              </w:rPr>
              <w:t xml:space="preserve">  </w:t>
            </w:r>
            <w:r w:rsidRPr="00204C7F">
              <w:rPr>
                <w:rFonts w:asciiTheme="majorHAnsi" w:hAnsiTheme="majorHAnsi" w:cstheme="majorHAnsi"/>
                <w:b/>
                <w:i/>
                <w:noProof/>
                <w:sz w:val="22"/>
                <w:szCs w:val="22"/>
                <w:lang w:val="en-US"/>
              </w:rPr>
              <w:t>(Kỳ họp thứ 10)</w:t>
            </w:r>
          </w:p>
        </w:tc>
        <w:tc>
          <w:tcPr>
            <w:tcW w:w="5774" w:type="dxa"/>
          </w:tcPr>
          <w:p w:rsidR="002A10C6" w:rsidRPr="00204C7F" w:rsidRDefault="002A10C6" w:rsidP="002A10C6">
            <w:pPr>
              <w:pStyle w:val="body"/>
              <w:widowControl w:val="0"/>
              <w:spacing w:before="0" w:after="0"/>
              <w:ind w:firstLine="0"/>
              <w:rPr>
                <w:rFonts w:asciiTheme="majorHAnsi" w:hAnsiTheme="majorHAnsi" w:cstheme="majorHAnsi"/>
                <w:b/>
                <w:noProof/>
                <w:sz w:val="22"/>
                <w:szCs w:val="22"/>
              </w:rPr>
            </w:pPr>
            <w:r w:rsidRPr="00204C7F">
              <w:rPr>
                <w:rFonts w:asciiTheme="majorHAnsi" w:hAnsiTheme="majorHAnsi" w:cstheme="majorHAnsi"/>
                <w:b/>
                <w:noProof/>
                <w:spacing w:val="-6"/>
                <w:sz w:val="22"/>
                <w:szCs w:val="22"/>
              </w:rPr>
              <w:t>1.</w:t>
            </w:r>
            <w:r w:rsidRPr="00204C7F">
              <w:rPr>
                <w:rFonts w:asciiTheme="majorHAnsi" w:hAnsiTheme="majorHAnsi" w:cstheme="majorHAnsi"/>
                <w:b/>
                <w:noProof/>
                <w:sz w:val="22"/>
                <w:szCs w:val="22"/>
              </w:rPr>
              <w:t xml:space="preserve"> Về nội dung: </w:t>
            </w:r>
            <w:r w:rsidRPr="00204C7F">
              <w:rPr>
                <w:rFonts w:asciiTheme="majorHAnsi" w:hAnsiTheme="majorHAnsi" w:cstheme="majorHAnsi"/>
                <w:i/>
                <w:noProof/>
                <w:sz w:val="22"/>
                <w:szCs w:val="22"/>
              </w:rPr>
              <w:t>“Việc điều chỉnh quy hoạch đất trồng cây cao su của Công ty Cao su Hà Tĩnh trên địa bàn một số xã thuộc huyện Cẩm Xuyên, Kỳ Anh”: Đến nay đã hoàn thành cụ thể:</w:t>
            </w:r>
          </w:p>
          <w:p w:rsidR="002A10C6" w:rsidRPr="00204C7F" w:rsidRDefault="002A10C6" w:rsidP="002A10C6">
            <w:pPr>
              <w:pStyle w:val="body"/>
              <w:widowControl w:val="0"/>
              <w:spacing w:before="0" w:after="0"/>
              <w:ind w:firstLine="0"/>
              <w:rPr>
                <w:rFonts w:asciiTheme="majorHAnsi" w:hAnsiTheme="majorHAnsi" w:cstheme="majorHAnsi"/>
                <w:sz w:val="22"/>
                <w:szCs w:val="22"/>
              </w:rPr>
            </w:pPr>
            <w:r w:rsidRPr="00204C7F">
              <w:rPr>
                <w:rFonts w:asciiTheme="majorHAnsi" w:hAnsiTheme="majorHAnsi" w:cstheme="majorHAnsi"/>
                <w:sz w:val="22"/>
                <w:szCs w:val="22"/>
              </w:rPr>
              <w:t xml:space="preserve">- Việc điều chỉnh quy hoạch trồng cây cao su của Công ty Cao su và Điều chỉnh quy hoạch đất của Dự án Bò Bình Hà trên địa bàn một số xã thuộc </w:t>
            </w:r>
          </w:p>
          <w:p w:rsidR="002A10C6" w:rsidRPr="00204C7F" w:rsidRDefault="002A10C6" w:rsidP="002A10C6">
            <w:pPr>
              <w:pStyle w:val="body"/>
              <w:widowControl w:val="0"/>
              <w:spacing w:before="0" w:after="0"/>
              <w:ind w:firstLine="0"/>
              <w:rPr>
                <w:rFonts w:asciiTheme="majorHAnsi" w:hAnsiTheme="majorHAnsi" w:cstheme="majorHAnsi"/>
                <w:sz w:val="22"/>
                <w:szCs w:val="22"/>
                <w:lang w:val="it-IT"/>
              </w:rPr>
            </w:pPr>
            <w:r w:rsidRPr="00204C7F">
              <w:rPr>
                <w:rFonts w:asciiTheme="majorHAnsi" w:hAnsiTheme="majorHAnsi" w:cstheme="majorHAnsi"/>
                <w:sz w:val="22"/>
                <w:szCs w:val="22"/>
              </w:rPr>
              <w:t xml:space="preserve">huyện Cẩm Xuyên, Kỳ Anh đã được </w:t>
            </w:r>
            <w:r w:rsidRPr="00204C7F">
              <w:rPr>
                <w:rFonts w:asciiTheme="majorHAnsi" w:hAnsiTheme="majorHAnsi" w:cstheme="majorHAnsi"/>
                <w:sz w:val="22"/>
                <w:szCs w:val="22"/>
                <w:lang w:val="it-IT"/>
              </w:rPr>
              <w:t>UBND tỉnh đã ban hành Quyết định số 1803/QĐ-UBND ngày 14/5/2015 về điều chỉnh Quy hoạch phát triển cây cao su tỉnh giai đoạn 2010-2020 Theo đó, UBND tỉnh đã điều chỉnh, đưa ra khỏi Quy hoạch phát triển cây cao su tỉnh đối với địa bàn 2 huyện Kỳ Anh và Cẩm Xuyên, với diện tích 4.259ha (Kỳ Anh 1.469ha và Cẩm Xuyên 2.790ha). Như vậy, đến thời điểm hiện nay, trên địa bàn 2 huyện Kỳ Anh và Cẩm Xuyên không có diện tích đất quy hoạch phát triển cây cao su. Thời gian tới không phải thực hiện việc điều chỉnh quy hoạch cây cao su trên địa bàn 2 huyện này.</w:t>
            </w:r>
          </w:p>
          <w:p w:rsidR="002A10C6" w:rsidRPr="00204C7F" w:rsidRDefault="002A10C6" w:rsidP="002A10C6">
            <w:pPr>
              <w:pStyle w:val="body"/>
              <w:widowControl w:val="0"/>
              <w:spacing w:before="0" w:after="0"/>
              <w:ind w:firstLine="0"/>
              <w:rPr>
                <w:rFonts w:asciiTheme="majorHAnsi" w:hAnsiTheme="majorHAnsi" w:cstheme="majorHAnsi"/>
                <w:i/>
                <w:noProof/>
                <w:sz w:val="22"/>
                <w:szCs w:val="22"/>
              </w:rPr>
            </w:pPr>
            <w:r w:rsidRPr="00204C7F">
              <w:rPr>
                <w:rFonts w:asciiTheme="majorHAnsi" w:hAnsiTheme="majorHAnsi" w:cstheme="majorHAnsi"/>
                <w:b/>
                <w:sz w:val="22"/>
                <w:szCs w:val="22"/>
                <w:lang w:val="it-IT"/>
              </w:rPr>
              <w:t>2. Về nội dung:</w:t>
            </w:r>
            <w:r w:rsidRPr="00204C7F">
              <w:rPr>
                <w:rFonts w:asciiTheme="majorHAnsi" w:hAnsiTheme="majorHAnsi" w:cstheme="majorHAnsi"/>
                <w:noProof/>
                <w:sz w:val="22"/>
                <w:szCs w:val="22"/>
              </w:rPr>
              <w:t xml:space="preserve"> </w:t>
            </w:r>
            <w:r w:rsidRPr="00204C7F">
              <w:rPr>
                <w:rFonts w:asciiTheme="majorHAnsi" w:hAnsiTheme="majorHAnsi" w:cstheme="majorHAnsi"/>
                <w:i/>
                <w:noProof/>
                <w:sz w:val="22"/>
                <w:szCs w:val="22"/>
              </w:rPr>
              <w:t xml:space="preserve">“Việc điều chỉnh quy hoạch đất của Dự án Bò Bình Hà trên địa bàn một số xã thuộc huyện Cẩm Xuyên, Kỳ Anh”: </w:t>
            </w:r>
            <w:r w:rsidRPr="00204C7F">
              <w:rPr>
                <w:rFonts w:asciiTheme="majorHAnsi" w:hAnsiTheme="majorHAnsi" w:cstheme="majorHAnsi"/>
                <w:noProof/>
                <w:sz w:val="22"/>
                <w:szCs w:val="22"/>
              </w:rPr>
              <w:t>Kết quả đến nay như sau:</w:t>
            </w:r>
          </w:p>
          <w:p w:rsidR="002A10C6" w:rsidRPr="00204C7F" w:rsidRDefault="002A10C6" w:rsidP="002A10C6">
            <w:pPr>
              <w:widowControl w:val="0"/>
              <w:spacing w:before="60"/>
              <w:jc w:val="both"/>
              <w:rPr>
                <w:rFonts w:asciiTheme="majorHAnsi" w:hAnsiTheme="majorHAnsi" w:cstheme="majorHAnsi"/>
                <w:sz w:val="22"/>
                <w:szCs w:val="22"/>
              </w:rPr>
            </w:pPr>
            <w:r w:rsidRPr="00204C7F">
              <w:rPr>
                <w:rFonts w:asciiTheme="majorHAnsi" w:hAnsiTheme="majorHAnsi" w:cstheme="majorHAnsi"/>
                <w:sz w:val="22"/>
                <w:szCs w:val="22"/>
                <w:lang w:val="en-US"/>
              </w:rPr>
              <w:t xml:space="preserve">- </w:t>
            </w:r>
            <w:r w:rsidRPr="00204C7F">
              <w:rPr>
                <w:rFonts w:asciiTheme="majorHAnsi" w:hAnsiTheme="majorHAnsi" w:cstheme="majorHAnsi"/>
                <w:sz w:val="22"/>
                <w:szCs w:val="22"/>
              </w:rPr>
              <w:t>UBND tỉnh đã có Văn bản số 4070/UBND-NL ngày 24/6/2020 giao Sở Kế hoạch và Đầu tư chủ trì, phối hợp với các sở, ngành, địa phương có liên quan hướng dẫn Công ty thực hiện các trình tự, thủ tục để tổ chức sản xuất kinh doanh đảm bảo đúng quy định, có hiệu quả thiết thực.</w:t>
            </w:r>
          </w:p>
          <w:p w:rsidR="002A10C6" w:rsidRPr="00204C7F" w:rsidRDefault="002A10C6" w:rsidP="002A10C6">
            <w:pPr>
              <w:pStyle w:val="body"/>
              <w:widowControl w:val="0"/>
              <w:spacing w:before="0" w:after="0"/>
              <w:ind w:firstLine="0"/>
              <w:rPr>
                <w:rFonts w:asciiTheme="majorHAnsi" w:hAnsiTheme="majorHAnsi" w:cstheme="majorHAnsi"/>
                <w:sz w:val="22"/>
                <w:szCs w:val="22"/>
                <w:lang w:val="it-IT"/>
              </w:rPr>
            </w:pPr>
            <w:r w:rsidRPr="00204C7F">
              <w:rPr>
                <w:rFonts w:asciiTheme="majorHAnsi" w:hAnsiTheme="majorHAnsi" w:cstheme="majorHAnsi"/>
                <w:sz w:val="22"/>
                <w:szCs w:val="22"/>
              </w:rPr>
              <w:t xml:space="preserve">- Ngày </w:t>
            </w:r>
            <w:r w:rsidRPr="00204C7F">
              <w:rPr>
                <w:rFonts w:asciiTheme="majorHAnsi" w:hAnsiTheme="majorHAnsi" w:cstheme="majorHAnsi"/>
                <w:sz w:val="22"/>
                <w:szCs w:val="22"/>
                <w:lang w:val="nl-NL"/>
              </w:rPr>
              <w:t>12/11/2020, Sở Kế hoạch và Đầu tư đã có Văn bản số 621/BC-SKHĐT báo cáo kết quả thẩm định điều chỉnh chủ trương đầu tư Dự án Nuôi bò giống và bò thịt tại Hà Tĩnh gửi UBND tỉnh để phê duyệt theo quy định.</w:t>
            </w:r>
          </w:p>
          <w:p w:rsidR="002A10C6" w:rsidRPr="00204C7F" w:rsidRDefault="002A10C6" w:rsidP="002A10C6">
            <w:pPr>
              <w:pStyle w:val="body"/>
              <w:widowControl w:val="0"/>
              <w:spacing w:before="0" w:after="0"/>
              <w:ind w:firstLine="0"/>
              <w:rPr>
                <w:rFonts w:asciiTheme="majorHAnsi" w:hAnsiTheme="majorHAnsi" w:cstheme="majorHAnsi"/>
                <w:sz w:val="22"/>
                <w:szCs w:val="22"/>
                <w:lang w:val="it-IT"/>
              </w:rPr>
            </w:pPr>
          </w:p>
          <w:p w:rsidR="002A10C6" w:rsidRPr="00204C7F" w:rsidRDefault="002A10C6" w:rsidP="002A10C6">
            <w:pPr>
              <w:pStyle w:val="body"/>
              <w:widowControl w:val="0"/>
              <w:spacing w:before="0" w:after="0"/>
              <w:ind w:firstLine="0"/>
              <w:rPr>
                <w:rFonts w:asciiTheme="majorHAnsi" w:hAnsiTheme="majorHAnsi" w:cstheme="majorHAnsi"/>
                <w:sz w:val="22"/>
                <w:szCs w:val="22"/>
                <w:lang w:val="it-IT"/>
              </w:rPr>
            </w:pPr>
          </w:p>
          <w:p w:rsidR="002A10C6" w:rsidRPr="00204C7F" w:rsidRDefault="002A10C6" w:rsidP="002A10C6">
            <w:pPr>
              <w:pStyle w:val="body"/>
              <w:widowControl w:val="0"/>
              <w:spacing w:before="0" w:after="0"/>
              <w:ind w:firstLine="0"/>
              <w:rPr>
                <w:rFonts w:asciiTheme="majorHAnsi" w:hAnsiTheme="majorHAnsi" w:cstheme="majorHAnsi"/>
                <w:sz w:val="22"/>
                <w:szCs w:val="22"/>
                <w:lang w:val="it-IT"/>
              </w:rPr>
            </w:pPr>
          </w:p>
          <w:p w:rsidR="002A10C6" w:rsidRPr="00204C7F" w:rsidRDefault="002A10C6" w:rsidP="002A10C6">
            <w:pPr>
              <w:pStyle w:val="body"/>
              <w:widowControl w:val="0"/>
              <w:spacing w:before="0" w:after="0"/>
              <w:ind w:firstLine="0"/>
              <w:rPr>
                <w:rFonts w:asciiTheme="majorHAnsi" w:hAnsiTheme="majorHAnsi" w:cstheme="majorHAnsi"/>
                <w:i/>
                <w:noProof/>
                <w:sz w:val="22"/>
                <w:szCs w:val="22"/>
              </w:rPr>
            </w:pPr>
            <w:r w:rsidRPr="00204C7F">
              <w:rPr>
                <w:rFonts w:ascii="Times New Roman" w:hAnsi="Times New Roman"/>
                <w:b/>
                <w:noProof/>
                <w:spacing w:val="-6"/>
                <w:sz w:val="22"/>
                <w:szCs w:val="22"/>
              </w:rPr>
              <w:t xml:space="preserve">3. Về nội dung: </w:t>
            </w:r>
            <w:r w:rsidRPr="00204C7F">
              <w:rPr>
                <w:rFonts w:ascii="Times New Roman" w:hAnsi="Times New Roman"/>
                <w:i/>
                <w:noProof/>
                <w:spacing w:val="-6"/>
                <w:sz w:val="22"/>
                <w:szCs w:val="22"/>
              </w:rPr>
              <w:t xml:space="preserve">“Xử lý tình trạng </w:t>
            </w:r>
            <w:r w:rsidRPr="00204C7F">
              <w:rPr>
                <w:rFonts w:asciiTheme="majorHAnsi" w:hAnsiTheme="majorHAnsi" w:cstheme="majorHAnsi"/>
                <w:i/>
                <w:noProof/>
                <w:sz w:val="22"/>
                <w:szCs w:val="22"/>
              </w:rPr>
              <w:t>tự ý chiếm dụng đất để trồng keo”: Tình hình kết quả đến nay:</w:t>
            </w:r>
          </w:p>
          <w:p w:rsidR="002A10C6" w:rsidRPr="00204C7F" w:rsidRDefault="002A10C6" w:rsidP="002A10C6">
            <w:pPr>
              <w:widowControl w:val="0"/>
              <w:jc w:val="both"/>
              <w:rPr>
                <w:rFonts w:asciiTheme="majorHAnsi" w:hAnsiTheme="majorHAnsi" w:cstheme="majorHAnsi"/>
                <w:sz w:val="22"/>
                <w:szCs w:val="22"/>
              </w:rPr>
            </w:pPr>
            <w:r w:rsidRPr="00204C7F">
              <w:rPr>
                <w:rFonts w:asciiTheme="majorHAnsi" w:hAnsiTheme="majorHAnsi" w:cstheme="majorHAnsi"/>
                <w:sz w:val="22"/>
                <w:szCs w:val="22"/>
                <w:lang w:val="en-US"/>
              </w:rPr>
              <w:t xml:space="preserve">- </w:t>
            </w:r>
            <w:r w:rsidRPr="00204C7F">
              <w:rPr>
                <w:rFonts w:asciiTheme="majorHAnsi" w:hAnsiTheme="majorHAnsi" w:cstheme="majorHAnsi"/>
                <w:sz w:val="22"/>
                <w:szCs w:val="22"/>
              </w:rPr>
              <w:t xml:space="preserve">Sau khi sự việc xảy ra, UBND tỉnh đã kịp thời chỉ đạo UBND </w:t>
            </w:r>
            <w:r w:rsidRPr="00204C7F">
              <w:rPr>
                <w:rFonts w:asciiTheme="majorHAnsi" w:hAnsiTheme="majorHAnsi" w:cstheme="majorHAnsi"/>
                <w:sz w:val="22"/>
                <w:szCs w:val="22"/>
              </w:rPr>
              <w:lastRenderedPageBreak/>
              <w:t>các huyện Kỳ Anh, Cẩm Xuyên kiểm tra, xử lý</w:t>
            </w:r>
            <w:r w:rsidRPr="00204C7F">
              <w:rPr>
                <w:rFonts w:asciiTheme="majorHAnsi" w:hAnsiTheme="majorHAnsi" w:cstheme="majorHAnsi"/>
                <w:sz w:val="22"/>
                <w:szCs w:val="22"/>
                <w:lang w:val="en-US"/>
              </w:rPr>
              <w:t xml:space="preserve"> </w:t>
            </w:r>
            <w:r w:rsidRPr="00204C7F">
              <w:rPr>
                <w:rFonts w:asciiTheme="majorHAnsi" w:hAnsiTheme="majorHAnsi" w:cstheme="majorHAnsi"/>
                <w:i/>
                <w:sz w:val="22"/>
                <w:szCs w:val="22"/>
              </w:rPr>
              <w:t>(Văn bản số 1813/UBND-NL ngày 01/4/2019)</w:t>
            </w:r>
            <w:r w:rsidRPr="00204C7F">
              <w:rPr>
                <w:rFonts w:asciiTheme="majorHAnsi" w:hAnsiTheme="majorHAnsi" w:cstheme="majorHAnsi"/>
                <w:sz w:val="22"/>
                <w:szCs w:val="22"/>
              </w:rPr>
              <w:t xml:space="preserve">; chỉ đạo Sở Tài nguyên Môi trường chủ trì phối hợp với Sở Nông nghiệp và PTNT, Công an tỉnh và địa phương liên quan kiểm tra, rà soát lại tình hình và tham mưu phương án xử lý, báo cáo đề xuất UBND tỉnh </w:t>
            </w:r>
            <w:r w:rsidRPr="00204C7F">
              <w:rPr>
                <w:rFonts w:asciiTheme="majorHAnsi" w:hAnsiTheme="majorHAnsi" w:cstheme="majorHAnsi"/>
                <w:i/>
                <w:sz w:val="22"/>
                <w:szCs w:val="22"/>
              </w:rPr>
              <w:t>(Văn bản 3355/UBND-NL ngày 27/5/2019)</w:t>
            </w:r>
            <w:r w:rsidRPr="00204C7F">
              <w:rPr>
                <w:rFonts w:asciiTheme="majorHAnsi" w:hAnsiTheme="majorHAnsi" w:cstheme="majorHAnsi"/>
                <w:sz w:val="22"/>
                <w:szCs w:val="22"/>
              </w:rPr>
              <w:t>, kết quả như sau:</w:t>
            </w:r>
          </w:p>
          <w:p w:rsidR="002A10C6" w:rsidRPr="00204C7F" w:rsidRDefault="002A10C6" w:rsidP="002A10C6">
            <w:pPr>
              <w:pStyle w:val="ListParagraph"/>
              <w:widowControl w:val="0"/>
              <w:spacing w:before="60"/>
              <w:ind w:left="0"/>
              <w:jc w:val="both"/>
              <w:rPr>
                <w:rFonts w:asciiTheme="majorHAnsi" w:hAnsiTheme="majorHAnsi" w:cstheme="majorHAnsi"/>
                <w:sz w:val="22"/>
                <w:szCs w:val="22"/>
              </w:rPr>
            </w:pPr>
            <w:r w:rsidRPr="00204C7F">
              <w:rPr>
                <w:rFonts w:asciiTheme="majorHAnsi" w:hAnsiTheme="majorHAnsi" w:cstheme="majorHAnsi"/>
                <w:sz w:val="22"/>
                <w:szCs w:val="22"/>
              </w:rPr>
              <w:t xml:space="preserve">- </w:t>
            </w:r>
            <w:r w:rsidRPr="00204C7F">
              <w:rPr>
                <w:rFonts w:asciiTheme="majorHAnsi" w:hAnsiTheme="majorHAnsi" w:cstheme="majorHAnsi"/>
                <w:spacing w:val="-4"/>
                <w:sz w:val="22"/>
                <w:szCs w:val="22"/>
              </w:rPr>
              <w:t xml:space="preserve">Tại huyện Kỳ Anh: Chính quyền địa phương </w:t>
            </w:r>
            <w:r w:rsidRPr="00204C7F">
              <w:rPr>
                <w:rFonts w:asciiTheme="majorHAnsi" w:hAnsiTheme="majorHAnsi" w:cstheme="majorHAnsi"/>
                <w:i/>
                <w:spacing w:val="-4"/>
                <w:sz w:val="22"/>
                <w:szCs w:val="22"/>
              </w:rPr>
              <w:t>(huyện, xã)</w:t>
            </w:r>
            <w:r w:rsidRPr="00204C7F">
              <w:rPr>
                <w:rFonts w:asciiTheme="majorHAnsi" w:hAnsiTheme="majorHAnsi" w:cstheme="majorHAnsi"/>
                <w:spacing w:val="-4"/>
                <w:sz w:val="22"/>
                <w:szCs w:val="22"/>
              </w:rPr>
              <w:t xml:space="preserve"> đã phối hợp các ngành, Công ty Bình Hà tổ chức tuyên truyền, vận động người dân chấp hành các quy định về quản lý đất đai; kiểm tra, đo đếm lập biên bản vi phạm; làm việc với các hộ lấn chiếm (04 cuộc) để giải quyết các thắc mắc có liên quan và yêu cầu các hộ di dời cây Keo đã trồng, trả lại đất cho Công ty; tại các buổi làm việc các hộ chấp hành và thống nhất giao cho Công ty Bình Hà chịu trách nhiệm phối hợp với các hộ lấn chiếm di dời cây đã trồng.</w:t>
            </w:r>
            <w:r w:rsidRPr="00204C7F">
              <w:rPr>
                <w:rFonts w:asciiTheme="majorHAnsi" w:hAnsiTheme="majorHAnsi" w:cstheme="majorHAnsi"/>
                <w:sz w:val="22"/>
                <w:szCs w:val="22"/>
              </w:rPr>
              <w:t xml:space="preserve"> </w:t>
            </w:r>
          </w:p>
          <w:p w:rsidR="002A10C6" w:rsidRPr="00204C7F" w:rsidRDefault="002A10C6" w:rsidP="002A10C6">
            <w:pPr>
              <w:widowControl w:val="0"/>
              <w:jc w:val="both"/>
              <w:rPr>
                <w:rFonts w:asciiTheme="majorHAnsi" w:hAnsiTheme="majorHAnsi" w:cstheme="majorHAnsi"/>
                <w:spacing w:val="-6"/>
                <w:sz w:val="22"/>
                <w:szCs w:val="22"/>
                <w:lang w:val="en-US"/>
              </w:rPr>
            </w:pPr>
            <w:r w:rsidRPr="00204C7F">
              <w:rPr>
                <w:rFonts w:asciiTheme="majorHAnsi" w:hAnsiTheme="majorHAnsi" w:cstheme="majorHAnsi"/>
                <w:spacing w:val="-6"/>
                <w:sz w:val="22"/>
                <w:szCs w:val="22"/>
              </w:rPr>
              <w:t xml:space="preserve">- Tại huyện Cẩm Xuyên: UBND huyện đã chỉ đạo các ngành, UBND các xã tổ chức </w:t>
            </w:r>
            <w:r w:rsidRPr="00204C7F">
              <w:rPr>
                <w:rFonts w:asciiTheme="majorHAnsi" w:hAnsiTheme="majorHAnsi" w:cstheme="majorHAnsi"/>
                <w:sz w:val="22"/>
                <w:szCs w:val="22"/>
              </w:rPr>
              <w:t>tuyên truyền, vận động người dân di dời cây đã trồng trái phép; đồng thời tổ chức</w:t>
            </w:r>
            <w:r w:rsidRPr="00204C7F">
              <w:rPr>
                <w:rFonts w:asciiTheme="majorHAnsi" w:hAnsiTheme="majorHAnsi" w:cstheme="majorHAnsi"/>
                <w:spacing w:val="-6"/>
                <w:sz w:val="22"/>
                <w:szCs w:val="22"/>
              </w:rPr>
              <w:t xml:space="preserve"> kiểm tra, lập biên bản đình chỉ mọi hoạt động đối với các hộ dân trên diện tích đất đã xâm chiếm, trồng cây; hiện nay, UBND huyện Cẩm Xuyên đang tập trung chỉ đạo UBND các xã tiếp tục kiểm tra ngăn chặn và xử lý dứt điểm tình trạng lấn chiếm</w:t>
            </w:r>
            <w:r w:rsidRPr="00204C7F">
              <w:rPr>
                <w:rFonts w:asciiTheme="majorHAnsi" w:hAnsiTheme="majorHAnsi" w:cstheme="majorHAnsi"/>
                <w:spacing w:val="-6"/>
                <w:sz w:val="22"/>
                <w:szCs w:val="22"/>
                <w:lang w:val="en-US"/>
              </w:rPr>
              <w:t>.</w:t>
            </w:r>
          </w:p>
          <w:p w:rsidR="002A10C6" w:rsidRPr="00204C7F" w:rsidRDefault="002A10C6" w:rsidP="002A10C6">
            <w:pPr>
              <w:pStyle w:val="body"/>
              <w:widowControl w:val="0"/>
              <w:spacing w:before="0" w:after="0"/>
              <w:ind w:firstLine="0"/>
              <w:rPr>
                <w:rFonts w:asciiTheme="majorHAnsi" w:hAnsiTheme="majorHAnsi" w:cstheme="majorHAnsi"/>
                <w:sz w:val="22"/>
                <w:szCs w:val="22"/>
                <w:lang w:val="nl-NL"/>
              </w:rPr>
            </w:pPr>
          </w:p>
          <w:p w:rsidR="002A10C6" w:rsidRPr="00204C7F" w:rsidRDefault="002A10C6" w:rsidP="002A10C6">
            <w:pPr>
              <w:pStyle w:val="body"/>
              <w:widowControl w:val="0"/>
              <w:spacing w:before="0" w:after="0"/>
              <w:ind w:firstLine="0"/>
              <w:rPr>
                <w:rFonts w:asciiTheme="majorHAnsi" w:hAnsiTheme="majorHAnsi" w:cstheme="majorHAnsi"/>
                <w:sz w:val="22"/>
                <w:szCs w:val="22"/>
                <w:lang w:val="nl-NL"/>
              </w:rPr>
            </w:pPr>
          </w:p>
          <w:p w:rsidR="002A10C6" w:rsidRPr="00204C7F" w:rsidRDefault="002A10C6" w:rsidP="002A10C6">
            <w:pPr>
              <w:pStyle w:val="body"/>
              <w:widowControl w:val="0"/>
              <w:spacing w:before="0" w:after="0"/>
              <w:ind w:firstLine="0"/>
              <w:rPr>
                <w:rFonts w:asciiTheme="majorHAnsi" w:hAnsiTheme="majorHAnsi" w:cstheme="majorHAnsi"/>
                <w:sz w:val="22"/>
                <w:szCs w:val="22"/>
                <w:lang w:val="nl-NL"/>
              </w:rPr>
            </w:pPr>
          </w:p>
          <w:p w:rsidR="002A10C6" w:rsidRPr="00204C7F" w:rsidRDefault="002A10C6" w:rsidP="002A10C6">
            <w:pPr>
              <w:pStyle w:val="body"/>
              <w:widowControl w:val="0"/>
              <w:spacing w:before="0" w:after="0"/>
              <w:ind w:firstLine="0"/>
              <w:rPr>
                <w:rFonts w:asciiTheme="majorHAnsi" w:hAnsiTheme="majorHAnsi" w:cstheme="majorHAnsi"/>
                <w:sz w:val="22"/>
                <w:szCs w:val="22"/>
                <w:lang w:val="nl-NL"/>
              </w:rPr>
            </w:pPr>
          </w:p>
          <w:p w:rsidR="002A10C6" w:rsidRPr="00204C7F" w:rsidRDefault="002A10C6" w:rsidP="002A10C6">
            <w:pPr>
              <w:pStyle w:val="body"/>
              <w:widowControl w:val="0"/>
              <w:spacing w:before="0" w:after="0"/>
              <w:ind w:firstLine="0"/>
              <w:rPr>
                <w:rFonts w:asciiTheme="majorHAnsi" w:hAnsiTheme="majorHAnsi" w:cstheme="majorHAnsi"/>
                <w:sz w:val="22"/>
                <w:szCs w:val="22"/>
                <w:lang w:val="nl-NL"/>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tc>
        <w:tc>
          <w:tcPr>
            <w:tcW w:w="3067" w:type="dxa"/>
          </w:tcPr>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p w:rsidR="002A10C6" w:rsidRPr="00204C7F" w:rsidRDefault="002A10C6" w:rsidP="002A10C6">
            <w:pPr>
              <w:pStyle w:val="body"/>
              <w:widowControl w:val="0"/>
              <w:spacing w:before="0" w:after="0"/>
              <w:ind w:firstLine="0"/>
              <w:rPr>
                <w:rFonts w:ascii="Times New Roman" w:hAnsi="Times New Roman"/>
                <w:b/>
                <w:i/>
                <w:noProof/>
                <w:spacing w:val="-6"/>
                <w:sz w:val="22"/>
                <w:szCs w:val="22"/>
              </w:rPr>
            </w:pPr>
            <w:r w:rsidRPr="00204C7F">
              <w:rPr>
                <w:rFonts w:ascii="Times New Roman" w:hAnsi="Times New Roman"/>
                <w:b/>
                <w:i/>
                <w:noProof/>
                <w:spacing w:val="-6"/>
                <w:sz w:val="22"/>
                <w:szCs w:val="22"/>
              </w:rPr>
              <w:t xml:space="preserve">Nguyên nhân, trách nhiệm đối với việc chậm điều chỉnh quy hoạch đất </w:t>
            </w:r>
            <w:r w:rsidRPr="00204C7F">
              <w:rPr>
                <w:rFonts w:asciiTheme="majorHAnsi" w:hAnsiTheme="majorHAnsi" w:cstheme="majorHAnsi"/>
                <w:b/>
                <w:i/>
                <w:noProof/>
                <w:sz w:val="22"/>
                <w:szCs w:val="22"/>
              </w:rPr>
              <w:t>của Dự án Bò Bình Hà trên địa bàn một số xã thuộc huyện Cẩm Xuyên, Kỳ Anh và xử lý</w:t>
            </w:r>
            <w:r w:rsidRPr="00204C7F">
              <w:rPr>
                <w:rFonts w:ascii="Times New Roman" w:hAnsi="Times New Roman"/>
                <w:i/>
                <w:noProof/>
                <w:spacing w:val="-6"/>
                <w:sz w:val="22"/>
                <w:szCs w:val="22"/>
              </w:rPr>
              <w:t xml:space="preserve"> tình trạng </w:t>
            </w:r>
            <w:r w:rsidRPr="00204C7F">
              <w:rPr>
                <w:rFonts w:asciiTheme="majorHAnsi" w:hAnsiTheme="majorHAnsi" w:cstheme="majorHAnsi"/>
                <w:i/>
                <w:noProof/>
                <w:sz w:val="22"/>
                <w:szCs w:val="22"/>
              </w:rPr>
              <w:t>tự ý chiếm dụng đất để trồng keo</w:t>
            </w:r>
            <w:r w:rsidRPr="00204C7F">
              <w:rPr>
                <w:rFonts w:ascii="Times New Roman" w:hAnsi="Times New Roman"/>
                <w:b/>
                <w:i/>
                <w:noProof/>
                <w:spacing w:val="-6"/>
                <w:sz w:val="22"/>
                <w:szCs w:val="22"/>
              </w:rPr>
              <w:t>:</w:t>
            </w:r>
          </w:p>
          <w:p w:rsidR="002A10C6" w:rsidRPr="00204C7F" w:rsidRDefault="002A10C6" w:rsidP="002A10C6">
            <w:pPr>
              <w:widowControl w:val="0"/>
              <w:spacing w:before="60"/>
              <w:jc w:val="both"/>
              <w:rPr>
                <w:rFonts w:asciiTheme="majorHAnsi" w:hAnsiTheme="majorHAnsi" w:cstheme="majorHAnsi"/>
                <w:spacing w:val="-2"/>
                <w:sz w:val="22"/>
                <w:szCs w:val="22"/>
                <w:lang w:val="nl-NL"/>
              </w:rPr>
            </w:pPr>
            <w:r w:rsidRPr="00204C7F">
              <w:rPr>
                <w:rFonts w:asciiTheme="majorHAnsi" w:hAnsiTheme="majorHAnsi" w:cstheme="majorHAnsi"/>
                <w:sz w:val="22"/>
                <w:szCs w:val="22"/>
                <w:lang w:val="en-US"/>
              </w:rPr>
              <w:t xml:space="preserve">- Thời gian qua, </w:t>
            </w:r>
            <w:r w:rsidRPr="00204C7F">
              <w:rPr>
                <w:rFonts w:asciiTheme="majorHAnsi" w:hAnsiTheme="majorHAnsi" w:cstheme="majorHAnsi"/>
                <w:sz w:val="22"/>
                <w:szCs w:val="22"/>
              </w:rPr>
              <w:t xml:space="preserve">Cơ quan cảnh sát điều tra Bộ Công an điều tra vụ án hình sự tại Công ty CP chăn nuôi Bình Hà, </w:t>
            </w:r>
            <w:r w:rsidRPr="00204C7F">
              <w:rPr>
                <w:rFonts w:asciiTheme="majorHAnsi" w:hAnsiTheme="majorHAnsi" w:cstheme="majorHAnsi"/>
                <w:sz w:val="22"/>
                <w:szCs w:val="22"/>
                <w:lang w:val="nl-NL"/>
              </w:rPr>
              <w:t xml:space="preserve">nên các hoạt động điều hành, </w:t>
            </w:r>
            <w:r w:rsidRPr="00204C7F">
              <w:rPr>
                <w:rFonts w:asciiTheme="majorHAnsi" w:hAnsiTheme="majorHAnsi" w:cstheme="majorHAnsi"/>
                <w:spacing w:val="-2"/>
                <w:sz w:val="22"/>
                <w:szCs w:val="22"/>
                <w:lang w:val="nl-NL"/>
              </w:rPr>
              <w:t xml:space="preserve">xây dựng đề án, phương án tái cơ cấu sản xuất kinh doanh của công ty phải tạm dừng. </w:t>
            </w:r>
          </w:p>
          <w:p w:rsidR="002A10C6" w:rsidRPr="00204C7F" w:rsidRDefault="002A10C6" w:rsidP="002A10C6">
            <w:pPr>
              <w:pStyle w:val="body"/>
              <w:widowControl w:val="0"/>
              <w:spacing w:before="0" w:after="0"/>
              <w:ind w:firstLine="0"/>
              <w:rPr>
                <w:rFonts w:ascii="Times New Roman" w:hAnsi="Times New Roman"/>
                <w:noProof/>
                <w:spacing w:val="-6"/>
                <w:sz w:val="22"/>
                <w:szCs w:val="22"/>
              </w:rPr>
            </w:pPr>
            <w:r w:rsidRPr="00204C7F">
              <w:rPr>
                <w:rFonts w:asciiTheme="majorHAnsi" w:hAnsiTheme="majorHAnsi" w:cstheme="majorHAnsi"/>
                <w:spacing w:val="-2"/>
                <w:sz w:val="22"/>
                <w:szCs w:val="22"/>
                <w:lang w:val="nl-NL"/>
              </w:rPr>
              <w:t>S</w:t>
            </w:r>
            <w:r w:rsidRPr="00204C7F">
              <w:rPr>
                <w:rFonts w:asciiTheme="majorHAnsi" w:hAnsiTheme="majorHAnsi" w:cstheme="majorHAnsi"/>
                <w:sz w:val="22"/>
                <w:szCs w:val="22"/>
              </w:rPr>
              <w:t xml:space="preserve">au khi có kết luận của cơ quan cảnh sát điều tra Bộ Công an, </w:t>
            </w:r>
            <w:r w:rsidRPr="00204C7F">
              <w:rPr>
                <w:rFonts w:asciiTheme="majorHAnsi" w:hAnsiTheme="majorHAnsi" w:cstheme="majorHAnsi"/>
                <w:sz w:val="22"/>
                <w:szCs w:val="22"/>
              </w:rPr>
              <w:lastRenderedPageBreak/>
              <w:t>UBND tỉnh đã giao Sở Kế hoạch và Đầu tư chủ trì, phối hợp với các sở, ngành, địa phương có liên quan hướng dẫn Công ty thực hiện các trình tự, thủ tục để tổ chức sản xuất kinh doanh theo quy định.</w:t>
            </w:r>
          </w:p>
          <w:p w:rsidR="002A10C6" w:rsidRPr="00204C7F" w:rsidRDefault="002A10C6" w:rsidP="002A10C6">
            <w:pPr>
              <w:pStyle w:val="Picturecaption"/>
              <w:spacing w:before="60" w:after="60"/>
              <w:jc w:val="both"/>
              <w:rPr>
                <w:rFonts w:asciiTheme="majorHAnsi" w:hAnsiTheme="majorHAnsi" w:cstheme="majorHAnsi"/>
                <w:bCs/>
                <w:sz w:val="22"/>
                <w:szCs w:val="22"/>
              </w:rPr>
            </w:pPr>
            <w:r w:rsidRPr="00204C7F">
              <w:rPr>
                <w:rFonts w:asciiTheme="majorHAnsi" w:hAnsiTheme="majorHAnsi" w:cstheme="majorHAnsi"/>
                <w:bCs/>
                <w:sz w:val="22"/>
                <w:szCs w:val="22"/>
                <w:lang w:val="en-US"/>
              </w:rPr>
              <w:t>-</w:t>
            </w:r>
            <w:r w:rsidRPr="00204C7F">
              <w:rPr>
                <w:rFonts w:asciiTheme="majorHAnsi" w:hAnsiTheme="majorHAnsi" w:cstheme="majorHAnsi"/>
                <w:bCs/>
                <w:sz w:val="22"/>
                <w:szCs w:val="22"/>
              </w:rPr>
              <w:t xml:space="preserve"> Công ty Bình Hà đã ngừng hoạt động từ tháng 3/2019 đến nay, các tài sản do Công ty đầu tư </w:t>
            </w:r>
            <w:r w:rsidRPr="00204C7F">
              <w:rPr>
                <w:rFonts w:asciiTheme="majorHAnsi" w:hAnsiTheme="majorHAnsi" w:cstheme="majorHAnsi"/>
                <w:bCs/>
                <w:i/>
                <w:sz w:val="22"/>
                <w:szCs w:val="22"/>
              </w:rPr>
              <w:t>(nhà ở các đội sản xuất, khu chăn nuôi, đường giao thông,...)</w:t>
            </w:r>
            <w:r w:rsidRPr="00204C7F">
              <w:rPr>
                <w:rFonts w:asciiTheme="majorHAnsi" w:hAnsiTheme="majorHAnsi" w:cstheme="majorHAnsi"/>
                <w:bCs/>
                <w:sz w:val="22"/>
                <w:szCs w:val="22"/>
              </w:rPr>
              <w:t xml:space="preserve"> đã xuống cấp, một số công trình bị bỏ hoang lâu ngày không sử dụng; lực lượng quản lý, bảo vệ do Ngân hàng Đầu tư và Phát triển Việt Nam chi nhánh Hà Tĩnh thuê rất mỏng, do đó việc quản lý tài sản, đất đai gặp nhiều khó khăn, tạo cơ hội để người dân trên địa bàn lấn chiếm.</w:t>
            </w:r>
          </w:p>
          <w:p w:rsidR="002A10C6" w:rsidRPr="00204C7F" w:rsidRDefault="002A10C6" w:rsidP="002A10C6">
            <w:pPr>
              <w:pStyle w:val="Picturecaption"/>
              <w:spacing w:before="60" w:after="60"/>
              <w:jc w:val="both"/>
              <w:rPr>
                <w:rFonts w:asciiTheme="majorHAnsi" w:hAnsiTheme="majorHAnsi" w:cstheme="majorHAnsi"/>
                <w:bCs/>
                <w:sz w:val="22"/>
                <w:szCs w:val="22"/>
              </w:rPr>
            </w:pPr>
            <w:r w:rsidRPr="00204C7F">
              <w:rPr>
                <w:rFonts w:asciiTheme="majorHAnsi" w:hAnsiTheme="majorHAnsi" w:cstheme="majorHAnsi"/>
                <w:bCs/>
                <w:sz w:val="22"/>
                <w:szCs w:val="22"/>
                <w:lang w:val="en-US"/>
              </w:rPr>
              <w:t>-</w:t>
            </w:r>
            <w:r w:rsidRPr="00204C7F">
              <w:rPr>
                <w:rFonts w:asciiTheme="majorHAnsi" w:hAnsiTheme="majorHAnsi" w:cstheme="majorHAnsi"/>
                <w:bCs/>
                <w:sz w:val="22"/>
                <w:szCs w:val="22"/>
              </w:rPr>
              <w:t xml:space="preserve"> Trên diện tích Công ty Bình Hà đang quản lý, sử dụng có một số diện tích người dân đã sử dụng để trồng rừng </w:t>
            </w:r>
            <w:r w:rsidRPr="00204C7F">
              <w:rPr>
                <w:rFonts w:asciiTheme="majorHAnsi" w:hAnsiTheme="majorHAnsi" w:cstheme="majorHAnsi"/>
                <w:bCs/>
                <w:i/>
                <w:sz w:val="22"/>
                <w:szCs w:val="22"/>
              </w:rPr>
              <w:t>(trước và sau thời điểm giao cho Công ty)</w:t>
            </w:r>
            <w:r w:rsidRPr="00204C7F">
              <w:rPr>
                <w:rFonts w:asciiTheme="majorHAnsi" w:hAnsiTheme="majorHAnsi" w:cstheme="majorHAnsi"/>
                <w:bCs/>
                <w:sz w:val="22"/>
                <w:szCs w:val="22"/>
              </w:rPr>
              <w:t>, một số diện tích còn vướng mắc trong quá trình bồi thường, giải phóng mặt bằng.</w:t>
            </w:r>
          </w:p>
          <w:p w:rsidR="002A10C6" w:rsidRPr="00204C7F" w:rsidRDefault="002A10C6" w:rsidP="002A10C6">
            <w:pPr>
              <w:pStyle w:val="Picturecaption"/>
              <w:spacing w:before="60" w:after="60"/>
              <w:jc w:val="both"/>
              <w:rPr>
                <w:rFonts w:asciiTheme="majorHAnsi" w:hAnsiTheme="majorHAnsi" w:cstheme="majorHAnsi"/>
                <w:bCs/>
                <w:sz w:val="22"/>
                <w:szCs w:val="22"/>
              </w:rPr>
            </w:pPr>
            <w:r w:rsidRPr="00204C7F">
              <w:rPr>
                <w:rFonts w:asciiTheme="majorHAnsi" w:hAnsiTheme="majorHAnsi" w:cstheme="majorHAnsi"/>
                <w:bCs/>
                <w:sz w:val="22"/>
                <w:szCs w:val="22"/>
                <w:lang w:val="en-US"/>
              </w:rPr>
              <w:t>-</w:t>
            </w:r>
            <w:r w:rsidRPr="00204C7F">
              <w:rPr>
                <w:rFonts w:asciiTheme="majorHAnsi" w:hAnsiTheme="majorHAnsi" w:cstheme="majorHAnsi"/>
                <w:bCs/>
                <w:sz w:val="22"/>
                <w:szCs w:val="22"/>
              </w:rPr>
              <w:t xml:space="preserve"> </w:t>
            </w:r>
            <w:r w:rsidRPr="00204C7F">
              <w:rPr>
                <w:rFonts w:asciiTheme="majorHAnsi" w:hAnsiTheme="majorHAnsi" w:cstheme="majorHAnsi"/>
                <w:bCs/>
                <w:sz w:val="22"/>
                <w:szCs w:val="22"/>
                <w:lang w:val="en-US"/>
              </w:rPr>
              <w:t>V</w:t>
            </w:r>
            <w:r w:rsidRPr="00204C7F">
              <w:rPr>
                <w:rFonts w:asciiTheme="majorHAnsi" w:hAnsiTheme="majorHAnsi" w:cstheme="majorHAnsi"/>
                <w:bCs/>
                <w:sz w:val="22"/>
                <w:szCs w:val="22"/>
              </w:rPr>
              <w:t xml:space="preserve">iệc sử dụng đất của Công ty Bình Hà không liên tục, phương án sản xuất không tốt, đất đai hiện bỏ hoang, hiệu quả không </w:t>
            </w:r>
            <w:r w:rsidRPr="00204C7F">
              <w:rPr>
                <w:rFonts w:asciiTheme="majorHAnsi" w:hAnsiTheme="majorHAnsi" w:cstheme="majorHAnsi"/>
                <w:bCs/>
                <w:sz w:val="22"/>
                <w:szCs w:val="22"/>
              </w:rPr>
              <w:lastRenderedPageBreak/>
              <w:t>cao đã tạo cớ cho người dân vào lấn chiếm; khi có vi phạm Công ty Bình Hà không phát hiện, xử lý và báo cáo kịp thời mà đến đầu tháng 4/2020 Công đoàn cơ sở Công ty mới có báo cáo.</w:t>
            </w: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tc>
        <w:tc>
          <w:tcPr>
            <w:tcW w:w="3244" w:type="dxa"/>
          </w:tcPr>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p>
          <w:p w:rsidR="002A10C6" w:rsidRPr="00204C7F" w:rsidRDefault="002A10C6" w:rsidP="002A10C6">
            <w:pPr>
              <w:widowControl w:val="0"/>
              <w:spacing w:before="60"/>
              <w:jc w:val="both"/>
              <w:rPr>
                <w:rFonts w:asciiTheme="majorHAnsi" w:hAnsiTheme="majorHAnsi" w:cstheme="majorHAnsi"/>
                <w:b/>
                <w:sz w:val="22"/>
                <w:szCs w:val="22"/>
                <w:lang w:val="en-US"/>
              </w:rPr>
            </w:pPr>
            <w:r w:rsidRPr="00204C7F">
              <w:rPr>
                <w:rFonts w:asciiTheme="majorHAnsi" w:hAnsiTheme="majorHAnsi" w:cstheme="majorHAnsi"/>
                <w:b/>
                <w:sz w:val="22"/>
                <w:szCs w:val="22"/>
                <w:lang w:val="en-US"/>
              </w:rPr>
              <w:t xml:space="preserve">1. Giải pháp về: </w:t>
            </w:r>
            <w:r w:rsidRPr="00204C7F">
              <w:rPr>
                <w:rFonts w:asciiTheme="majorHAnsi" w:hAnsiTheme="majorHAnsi" w:cstheme="majorHAnsi"/>
                <w:sz w:val="22"/>
                <w:szCs w:val="22"/>
                <w:lang w:val="en-US"/>
              </w:rPr>
              <w:t>“Điều chỉnh</w:t>
            </w:r>
            <w:r w:rsidRPr="00204C7F">
              <w:rPr>
                <w:rFonts w:asciiTheme="majorHAnsi" w:hAnsiTheme="majorHAnsi" w:cstheme="majorHAnsi"/>
                <w:b/>
                <w:sz w:val="22"/>
                <w:szCs w:val="22"/>
                <w:lang w:val="en-US"/>
              </w:rPr>
              <w:t xml:space="preserve"> </w:t>
            </w:r>
            <w:r w:rsidRPr="00204C7F">
              <w:rPr>
                <w:rFonts w:asciiTheme="majorHAnsi" w:hAnsiTheme="majorHAnsi" w:cstheme="majorHAnsi"/>
                <w:i/>
                <w:noProof/>
                <w:sz w:val="22"/>
                <w:szCs w:val="22"/>
              </w:rPr>
              <w:t>quy hoạch đất của Dự án Bò Bình Hà trên địa bàn một số xã thuộc huyện Cẩm Xuyên, Kỳ Anh”:</w:t>
            </w:r>
          </w:p>
          <w:p w:rsidR="002A10C6" w:rsidRPr="00204C7F" w:rsidRDefault="002A10C6" w:rsidP="002A10C6">
            <w:pPr>
              <w:widowControl w:val="0"/>
              <w:spacing w:before="60"/>
              <w:jc w:val="both"/>
              <w:rPr>
                <w:rFonts w:asciiTheme="majorHAnsi" w:hAnsiTheme="majorHAnsi" w:cstheme="majorHAnsi"/>
                <w:sz w:val="22"/>
                <w:szCs w:val="22"/>
                <w:lang w:val="en-US"/>
              </w:rPr>
            </w:pPr>
            <w:r w:rsidRPr="00204C7F">
              <w:rPr>
                <w:rFonts w:asciiTheme="majorHAnsi" w:hAnsiTheme="majorHAnsi" w:cstheme="majorHAnsi"/>
                <w:sz w:val="22"/>
                <w:szCs w:val="22"/>
                <w:lang w:val="en-US"/>
              </w:rPr>
              <w:t>-</w:t>
            </w:r>
            <w:r w:rsidRPr="00204C7F">
              <w:rPr>
                <w:rFonts w:asciiTheme="majorHAnsi" w:hAnsiTheme="majorHAnsi" w:cstheme="majorHAnsi"/>
                <w:sz w:val="22"/>
                <w:szCs w:val="22"/>
              </w:rPr>
              <w:t xml:space="preserve"> </w:t>
            </w:r>
            <w:r w:rsidRPr="00204C7F">
              <w:rPr>
                <w:rFonts w:asciiTheme="majorHAnsi" w:hAnsiTheme="majorHAnsi" w:cstheme="majorHAnsi"/>
                <w:sz w:val="22"/>
                <w:szCs w:val="22"/>
                <w:lang w:val="en-US"/>
              </w:rPr>
              <w:t>T</w:t>
            </w:r>
            <w:r w:rsidRPr="00204C7F">
              <w:rPr>
                <w:rFonts w:asciiTheme="majorHAnsi" w:hAnsiTheme="majorHAnsi" w:cstheme="majorHAnsi"/>
                <w:sz w:val="22"/>
                <w:szCs w:val="22"/>
              </w:rPr>
              <w:t>iếp tục chỉ đạo UBND huyện Kỳ Anh</w:t>
            </w:r>
            <w:r w:rsidRPr="00204C7F">
              <w:rPr>
                <w:rFonts w:asciiTheme="majorHAnsi" w:hAnsiTheme="majorHAnsi" w:cstheme="majorHAnsi"/>
                <w:sz w:val="22"/>
                <w:szCs w:val="22"/>
                <w:lang w:val="en-US"/>
              </w:rPr>
              <w:t xml:space="preserve">, Cẩm Xuyên đẩy </w:t>
            </w:r>
            <w:r w:rsidRPr="00204C7F">
              <w:rPr>
                <w:rFonts w:asciiTheme="majorHAnsi" w:hAnsiTheme="majorHAnsi" w:cstheme="majorHAnsi"/>
                <w:sz w:val="22"/>
                <w:szCs w:val="22"/>
              </w:rPr>
              <w:t xml:space="preserve">mạnh công tác tuyên truyền, vận động người dân tuân thủ pháp luật về quản lý đất đai để người dân hiểu và chấp hành; khuyến cáo người dân không được vào khu vực dự án để lấn chiếm đất đai trái pháp luật; phối hợp, hỗ trợ Công ty ngăn chặn không để phát sinh thêm vi phạm; hoàn chỉnh hồ sơ và xử lý kịp thời, dứt điểm hành vi lấn </w:t>
            </w:r>
            <w:r w:rsidRPr="00204C7F">
              <w:rPr>
                <w:rFonts w:asciiTheme="majorHAnsi" w:hAnsiTheme="majorHAnsi" w:cstheme="majorHAnsi"/>
                <w:sz w:val="22"/>
                <w:szCs w:val="22"/>
              </w:rPr>
              <w:lastRenderedPageBreak/>
              <w:t>chiếm đất trái phép</w:t>
            </w:r>
            <w:r w:rsidRPr="00204C7F">
              <w:rPr>
                <w:rFonts w:asciiTheme="majorHAnsi" w:hAnsiTheme="majorHAnsi" w:cstheme="majorHAnsi"/>
                <w:sz w:val="22"/>
                <w:szCs w:val="22"/>
                <w:lang w:val="en-US"/>
              </w:rPr>
              <w:t>.</w:t>
            </w:r>
          </w:p>
          <w:p w:rsidR="002A10C6" w:rsidRPr="00204C7F" w:rsidRDefault="002A10C6" w:rsidP="002A10C6">
            <w:pPr>
              <w:pStyle w:val="body"/>
              <w:widowControl w:val="0"/>
              <w:spacing w:before="0" w:after="0"/>
              <w:ind w:firstLine="0"/>
              <w:rPr>
                <w:rFonts w:asciiTheme="majorHAnsi" w:hAnsiTheme="majorHAnsi" w:cstheme="majorHAnsi"/>
                <w:sz w:val="22"/>
                <w:szCs w:val="22"/>
              </w:rPr>
            </w:pPr>
            <w:r w:rsidRPr="00204C7F">
              <w:rPr>
                <w:rFonts w:asciiTheme="majorHAnsi" w:hAnsiTheme="majorHAnsi" w:cstheme="majorHAnsi"/>
                <w:sz w:val="22"/>
                <w:szCs w:val="22"/>
              </w:rPr>
              <w:t>- Hoàn thiện các thủ tục thu hồi đất, chuyển về địa phương để giao cho các hộ gia đình và cho các tổ chức khác thuê đất theo quy định</w:t>
            </w:r>
          </w:p>
          <w:p w:rsidR="002A10C6" w:rsidRPr="00204C7F" w:rsidRDefault="002A10C6" w:rsidP="002A10C6">
            <w:pPr>
              <w:pStyle w:val="body"/>
              <w:widowControl w:val="0"/>
              <w:spacing w:before="0" w:after="0"/>
              <w:ind w:firstLine="0"/>
              <w:rPr>
                <w:rFonts w:asciiTheme="majorHAnsi" w:hAnsiTheme="majorHAnsi" w:cstheme="majorHAnsi"/>
                <w:sz w:val="22"/>
                <w:szCs w:val="22"/>
              </w:rPr>
            </w:pPr>
          </w:p>
          <w:p w:rsidR="002A10C6" w:rsidRPr="00204C7F" w:rsidRDefault="002A10C6" w:rsidP="002A10C6">
            <w:pPr>
              <w:pStyle w:val="body"/>
              <w:widowControl w:val="0"/>
              <w:spacing w:before="0" w:after="0"/>
              <w:ind w:firstLine="0"/>
              <w:rPr>
                <w:rFonts w:asciiTheme="majorHAnsi" w:hAnsiTheme="majorHAnsi" w:cstheme="majorHAnsi"/>
                <w:b/>
                <w:sz w:val="22"/>
                <w:szCs w:val="22"/>
              </w:rPr>
            </w:pPr>
            <w:r w:rsidRPr="00204C7F">
              <w:rPr>
                <w:rFonts w:asciiTheme="majorHAnsi" w:hAnsiTheme="majorHAnsi" w:cstheme="majorHAnsi"/>
                <w:b/>
                <w:sz w:val="22"/>
                <w:szCs w:val="22"/>
              </w:rPr>
              <w:t xml:space="preserve">2. Giải pháp xử lý tình trạng </w:t>
            </w:r>
            <w:r w:rsidRPr="00204C7F">
              <w:rPr>
                <w:rFonts w:asciiTheme="majorHAnsi" w:hAnsiTheme="majorHAnsi" w:cstheme="majorHAnsi"/>
                <w:b/>
                <w:noProof/>
                <w:sz w:val="22"/>
                <w:szCs w:val="22"/>
              </w:rPr>
              <w:t>tự ý chiếm dụng đất để trồng keo</w:t>
            </w:r>
          </w:p>
          <w:p w:rsidR="002A10C6" w:rsidRPr="00204C7F" w:rsidRDefault="002A10C6" w:rsidP="002A10C6">
            <w:pPr>
              <w:widowControl w:val="0"/>
              <w:jc w:val="both"/>
              <w:rPr>
                <w:rFonts w:asciiTheme="majorHAnsi" w:hAnsiTheme="majorHAnsi" w:cstheme="majorHAnsi"/>
                <w:sz w:val="22"/>
                <w:szCs w:val="22"/>
                <w:lang w:val="en-US"/>
              </w:rPr>
            </w:pPr>
            <w:r w:rsidRPr="00204C7F">
              <w:rPr>
                <w:rFonts w:asciiTheme="majorHAnsi" w:hAnsiTheme="majorHAnsi" w:cstheme="majorHAnsi"/>
                <w:sz w:val="22"/>
                <w:szCs w:val="22"/>
                <w:lang w:val="en-US"/>
              </w:rPr>
              <w:t xml:space="preserve">- Tiếp tục chỉ đạo các sở, ngành liên quan; </w:t>
            </w:r>
            <w:r w:rsidRPr="00204C7F">
              <w:rPr>
                <w:rFonts w:asciiTheme="majorHAnsi" w:hAnsiTheme="majorHAnsi" w:cstheme="majorHAnsi"/>
                <w:sz w:val="22"/>
                <w:szCs w:val="22"/>
              </w:rPr>
              <w:t>UBND huyện Kỳ Anh, Cẩm Xuyên</w:t>
            </w:r>
            <w:r w:rsidRPr="00204C7F">
              <w:rPr>
                <w:rFonts w:asciiTheme="majorHAnsi" w:hAnsiTheme="majorHAnsi" w:cstheme="majorHAnsi"/>
                <w:sz w:val="22"/>
                <w:szCs w:val="22"/>
                <w:lang w:val="en-US"/>
              </w:rPr>
              <w:t xml:space="preserve"> và</w:t>
            </w:r>
            <w:r w:rsidRPr="00204C7F">
              <w:rPr>
                <w:rFonts w:asciiTheme="majorHAnsi" w:hAnsiTheme="majorHAnsi" w:cstheme="majorHAnsi"/>
                <w:sz w:val="22"/>
                <w:szCs w:val="22"/>
              </w:rPr>
              <w:t xml:space="preserve"> Công ty Bình Hà thực hiện </w:t>
            </w:r>
            <w:r w:rsidRPr="00204C7F">
              <w:rPr>
                <w:rFonts w:asciiTheme="majorHAnsi" w:hAnsiTheme="majorHAnsi" w:cstheme="majorHAnsi"/>
                <w:sz w:val="22"/>
                <w:szCs w:val="22"/>
                <w:lang w:val="en-US"/>
              </w:rPr>
              <w:t xml:space="preserve">tốt </w:t>
            </w:r>
            <w:r w:rsidRPr="00204C7F">
              <w:rPr>
                <w:rFonts w:asciiTheme="majorHAnsi" w:hAnsiTheme="majorHAnsi" w:cstheme="majorHAnsi"/>
                <w:sz w:val="22"/>
                <w:szCs w:val="22"/>
              </w:rPr>
              <w:t>các nội dung</w:t>
            </w:r>
            <w:r w:rsidRPr="00204C7F">
              <w:rPr>
                <w:rFonts w:asciiTheme="majorHAnsi" w:hAnsiTheme="majorHAnsi" w:cstheme="majorHAnsi"/>
                <w:sz w:val="22"/>
                <w:szCs w:val="22"/>
                <w:lang w:val="en-US"/>
              </w:rPr>
              <w:t xml:space="preserve"> tại Văn bản 4070/UBND-NL ngày 24/6/2020, cụ thể:</w:t>
            </w:r>
          </w:p>
          <w:p w:rsidR="002A10C6" w:rsidRPr="00204C7F" w:rsidRDefault="002A10C6" w:rsidP="002A10C6">
            <w:pPr>
              <w:widowControl w:val="0"/>
              <w:jc w:val="both"/>
              <w:rPr>
                <w:rFonts w:asciiTheme="majorHAnsi" w:hAnsiTheme="majorHAnsi" w:cstheme="majorHAnsi"/>
                <w:sz w:val="22"/>
                <w:szCs w:val="22"/>
                <w:lang w:val="en-US"/>
              </w:rPr>
            </w:pPr>
            <w:r w:rsidRPr="00204C7F">
              <w:rPr>
                <w:rFonts w:asciiTheme="majorHAnsi" w:hAnsiTheme="majorHAnsi" w:cstheme="majorHAnsi"/>
                <w:sz w:val="22"/>
                <w:szCs w:val="22"/>
              </w:rPr>
              <w:t>- Sở Tài nguyên và Môi trường chủ trì, phối hợp với Sở</w:t>
            </w:r>
            <w:r w:rsidRPr="00204C7F">
              <w:rPr>
                <w:rFonts w:asciiTheme="majorHAnsi" w:hAnsiTheme="majorHAnsi" w:cstheme="majorHAnsi"/>
                <w:sz w:val="22"/>
                <w:szCs w:val="22"/>
                <w:lang w:val="en-US"/>
              </w:rPr>
              <w:t xml:space="preserve"> NN&amp;PTNT, UBND các huyện Cẩm Xuyên, Kỳ Anh và các cơ quan liên quan kiểm tra, rà soát trực tiếp xử lý và hướng dẫn các địa phương xử lý vướng mắc, tồn đọng liên quan đến đất đai, bồi thường, giải phóng mặt bằng của Dự án của công ty theo đúng quy định.</w:t>
            </w:r>
          </w:p>
          <w:p w:rsidR="002A10C6" w:rsidRPr="00204C7F" w:rsidRDefault="002A10C6" w:rsidP="002A10C6">
            <w:pPr>
              <w:widowControl w:val="0"/>
              <w:jc w:val="both"/>
              <w:rPr>
                <w:rFonts w:asciiTheme="majorHAnsi" w:hAnsiTheme="majorHAnsi" w:cstheme="majorHAnsi"/>
                <w:sz w:val="22"/>
                <w:szCs w:val="22"/>
                <w:lang w:val="en-US"/>
              </w:rPr>
            </w:pPr>
            <w:r w:rsidRPr="00204C7F">
              <w:rPr>
                <w:rFonts w:asciiTheme="majorHAnsi" w:hAnsiTheme="majorHAnsi" w:cstheme="majorHAnsi"/>
                <w:sz w:val="22"/>
                <w:szCs w:val="22"/>
                <w:lang w:val="en-US"/>
              </w:rPr>
              <w:t>- Sở KH&amp;ĐT chủ trì, phối hợp với các sở, ngành, địa phương liên quan hướng dẫn công ty thực hiện các trình tự thủ tục để tổ chức sản xuất kinh doanh đảm bảo đúng quy định, có hiệu quả thiết thực.</w:t>
            </w:r>
          </w:p>
          <w:p w:rsidR="002A10C6" w:rsidRPr="00204C7F" w:rsidRDefault="002A10C6" w:rsidP="002A10C6">
            <w:pPr>
              <w:widowControl w:val="0"/>
              <w:jc w:val="both"/>
              <w:rPr>
                <w:rFonts w:asciiTheme="majorHAnsi" w:hAnsiTheme="majorHAnsi" w:cstheme="majorHAnsi"/>
                <w:sz w:val="22"/>
                <w:szCs w:val="22"/>
                <w:lang w:val="en-US"/>
              </w:rPr>
            </w:pPr>
            <w:r w:rsidRPr="00204C7F">
              <w:rPr>
                <w:rFonts w:asciiTheme="majorHAnsi" w:hAnsiTheme="majorHAnsi" w:cstheme="majorHAnsi"/>
                <w:sz w:val="22"/>
                <w:szCs w:val="22"/>
                <w:lang w:val="en-US"/>
              </w:rPr>
              <w:t xml:space="preserve">- Công an tỉnh chỉ đạo công an các huyện: Cẩm Xuyên, Kỳ Anh phối hợp với nhà đầu tư và chính quyền địa phương đảm bảo an ninh trật tự </w:t>
            </w:r>
            <w:r w:rsidRPr="00204C7F">
              <w:rPr>
                <w:rFonts w:asciiTheme="majorHAnsi" w:hAnsiTheme="majorHAnsi" w:cstheme="majorHAnsi"/>
                <w:sz w:val="22"/>
                <w:szCs w:val="22"/>
                <w:lang w:val="en-US"/>
              </w:rPr>
              <w:lastRenderedPageBreak/>
              <w:t>tại Dự án.</w:t>
            </w:r>
          </w:p>
          <w:p w:rsidR="002A10C6" w:rsidRPr="00204C7F" w:rsidRDefault="002A10C6" w:rsidP="002A10C6">
            <w:pPr>
              <w:widowControl w:val="0"/>
              <w:jc w:val="both"/>
              <w:rPr>
                <w:rFonts w:asciiTheme="majorHAnsi" w:hAnsiTheme="majorHAnsi" w:cstheme="majorHAnsi"/>
                <w:sz w:val="22"/>
                <w:szCs w:val="22"/>
                <w:lang w:val="en-US"/>
              </w:rPr>
            </w:pPr>
            <w:r w:rsidRPr="00204C7F">
              <w:rPr>
                <w:rFonts w:asciiTheme="majorHAnsi" w:hAnsiTheme="majorHAnsi" w:cstheme="majorHAnsi"/>
                <w:sz w:val="22"/>
                <w:szCs w:val="22"/>
                <w:lang w:val="en-US"/>
              </w:rPr>
              <w:t>- Chủ tịch UBND các huyện: Cẩm Xuyên, Kỳ Anh theo chức năng nhiệm vụ và địa bàn quản lý, phối hợp với nhà đầu tư giải quyết các vướng mắc, tồn đọng trong bồi thường, giải phóng mặt bằng dự án và xử lý nghiêm các trường hợp lấn chiếm đất đai theo quy định; đồng thời phối hợp Sở Tài nguyên và Môi trường xử lý các nội dung nêu trên.</w:t>
            </w:r>
          </w:p>
          <w:p w:rsidR="002A10C6" w:rsidRPr="00204C7F" w:rsidRDefault="002A10C6" w:rsidP="002A10C6">
            <w:pPr>
              <w:pStyle w:val="body"/>
              <w:widowControl w:val="0"/>
              <w:spacing w:before="0" w:after="0"/>
              <w:ind w:firstLine="0"/>
              <w:rPr>
                <w:rFonts w:ascii="Times New Roman" w:hAnsi="Times New Roman"/>
                <w:noProof/>
                <w:spacing w:val="-6"/>
                <w:sz w:val="22"/>
                <w:szCs w:val="22"/>
              </w:rPr>
            </w:pPr>
            <w:r w:rsidRPr="00204C7F">
              <w:rPr>
                <w:rFonts w:asciiTheme="majorHAnsi" w:hAnsiTheme="majorHAnsi" w:cstheme="majorHAnsi"/>
                <w:sz w:val="22"/>
                <w:szCs w:val="22"/>
              </w:rPr>
              <w:t>- Công ty cổ phần chăn nuôi Bình Hà phối hợp chặt chẻ với các sở, ngành, địa phương liên quan để giải quyết các nội dung nêu trên.</w:t>
            </w:r>
          </w:p>
        </w:tc>
        <w:tc>
          <w:tcPr>
            <w:tcW w:w="583" w:type="dxa"/>
          </w:tcPr>
          <w:p w:rsidR="002A10C6" w:rsidRPr="00204C7F" w:rsidRDefault="002A10C6" w:rsidP="002A10C6">
            <w:pPr>
              <w:rPr>
                <w:rFonts w:asciiTheme="majorHAnsi" w:hAnsiTheme="majorHAnsi" w:cstheme="majorHAnsi"/>
                <w:noProof/>
                <w:sz w:val="16"/>
                <w:szCs w:val="22"/>
                <w:lang w:val="en-US"/>
              </w:rPr>
            </w:pPr>
          </w:p>
          <w:p w:rsidR="002A10C6" w:rsidRPr="00204C7F" w:rsidRDefault="002A10C6" w:rsidP="002A10C6">
            <w:pPr>
              <w:rPr>
                <w:rFonts w:asciiTheme="majorHAnsi" w:hAnsiTheme="majorHAnsi" w:cstheme="majorHAnsi"/>
                <w:noProof/>
                <w:sz w:val="16"/>
                <w:szCs w:val="22"/>
                <w:lang w:val="en-US"/>
              </w:rPr>
            </w:pPr>
            <w:r w:rsidRPr="00204C7F">
              <w:rPr>
                <w:rFonts w:asciiTheme="majorHAnsi" w:hAnsiTheme="majorHAnsi" w:cstheme="majorHAnsi"/>
                <w:noProof/>
                <w:sz w:val="16"/>
                <w:szCs w:val="22"/>
                <w:lang w:val="en-US"/>
              </w:rPr>
              <w:t>Ý này đã hoàn thành</w:t>
            </w:r>
          </w:p>
        </w:tc>
      </w:tr>
      <w:tr w:rsidR="00204C7F" w:rsidRPr="00204C7F" w:rsidTr="00CA0893">
        <w:trPr>
          <w:trHeight w:val="475"/>
        </w:trPr>
        <w:tc>
          <w:tcPr>
            <w:tcW w:w="567" w:type="dxa"/>
            <w:vAlign w:val="center"/>
          </w:tcPr>
          <w:p w:rsidR="002A10C6" w:rsidRPr="00204C7F" w:rsidRDefault="00B809F2" w:rsidP="002A10C6">
            <w:pPr>
              <w:jc w:val="center"/>
              <w:rPr>
                <w:rFonts w:asciiTheme="majorHAnsi" w:hAnsiTheme="majorHAnsi" w:cstheme="majorHAnsi"/>
                <w:noProof/>
                <w:sz w:val="22"/>
                <w:szCs w:val="22"/>
                <w:lang w:val="en-US"/>
              </w:rPr>
            </w:pPr>
            <w:r>
              <w:rPr>
                <w:rFonts w:asciiTheme="majorHAnsi" w:hAnsiTheme="majorHAnsi" w:cstheme="majorHAnsi"/>
                <w:noProof/>
                <w:sz w:val="22"/>
                <w:szCs w:val="22"/>
                <w:lang w:val="en-US"/>
              </w:rPr>
              <w:lastRenderedPageBreak/>
              <w:t>22</w:t>
            </w:r>
          </w:p>
        </w:tc>
        <w:tc>
          <w:tcPr>
            <w:tcW w:w="2642" w:type="dxa"/>
            <w:vAlign w:val="center"/>
          </w:tcPr>
          <w:p w:rsidR="002A10C6" w:rsidRPr="00204C7F" w:rsidRDefault="002A10C6" w:rsidP="002A10C6">
            <w:pPr>
              <w:jc w:val="both"/>
              <w:rPr>
                <w:rFonts w:asciiTheme="majorHAnsi" w:hAnsiTheme="majorHAnsi" w:cstheme="majorHAnsi"/>
                <w:noProof/>
                <w:sz w:val="22"/>
                <w:szCs w:val="22"/>
                <w:lang w:val="en-US"/>
              </w:rPr>
            </w:pPr>
            <w:r w:rsidRPr="00204C7F">
              <w:rPr>
                <w:rFonts w:asciiTheme="majorHAnsi" w:hAnsiTheme="majorHAnsi" w:cstheme="majorHAnsi"/>
                <w:noProof/>
                <w:sz w:val="22"/>
                <w:szCs w:val="22"/>
              </w:rPr>
              <w:t>Hiện nay, một số luồng, lạch tại các cửa biển, sông bị bồi lắng nhưng chậm được triển khai nạo vét như Cửa Nhượng (Cẩm Xuyên), Cửa Sót (Lộc Hà), Cửa Khẩu (thị xã Kỳ Anh). Đề nghị Ủy ban nhân dân tỉnh cho biết nguyên nhân và giải pháp trong thời gian tới.</w:t>
            </w:r>
            <w:r w:rsidRPr="00204C7F">
              <w:rPr>
                <w:rFonts w:asciiTheme="majorHAnsi" w:hAnsiTheme="majorHAnsi" w:cstheme="majorHAnsi"/>
                <w:noProof/>
                <w:sz w:val="22"/>
                <w:szCs w:val="22"/>
                <w:lang w:val="en-US"/>
              </w:rPr>
              <w:t xml:space="preserve"> </w:t>
            </w:r>
            <w:r w:rsidRPr="00204C7F">
              <w:rPr>
                <w:rFonts w:asciiTheme="majorHAnsi" w:hAnsiTheme="majorHAnsi" w:cstheme="majorHAnsi"/>
                <w:b/>
                <w:i/>
                <w:noProof/>
                <w:sz w:val="22"/>
                <w:szCs w:val="22"/>
                <w:lang w:val="en-US"/>
              </w:rPr>
              <w:t>(Kỳ họp thứ 10)</w:t>
            </w:r>
          </w:p>
        </w:tc>
        <w:tc>
          <w:tcPr>
            <w:tcW w:w="5774" w:type="dxa"/>
          </w:tcPr>
          <w:p w:rsidR="002A10C6" w:rsidRPr="00204C7F" w:rsidRDefault="002A10C6" w:rsidP="002A10C6">
            <w:pPr>
              <w:pStyle w:val="body"/>
              <w:widowControl w:val="0"/>
              <w:ind w:firstLine="0"/>
              <w:rPr>
                <w:rFonts w:ascii="Times New Roman" w:hAnsi="Times New Roman"/>
                <w:spacing w:val="-6"/>
                <w:sz w:val="22"/>
                <w:szCs w:val="22"/>
                <w:lang w:val="es-ES"/>
              </w:rPr>
            </w:pPr>
            <w:r w:rsidRPr="00204C7F">
              <w:rPr>
                <w:rFonts w:ascii="Times New Roman" w:hAnsi="Times New Roman"/>
                <w:spacing w:val="-6"/>
                <w:sz w:val="22"/>
                <w:szCs w:val="22"/>
                <w:lang w:val="es-ES"/>
              </w:rPr>
              <w:t>- Trong những năm qua hiện tượng bồi lắng luồng, lạch tại các cửa sông, cửa biển, khu vực các Cảng cá và Khu neo đậu tránh trú bão cho tàu cá trên địa bàn tỉnh Hà Tĩnh là tương đối lớn, gây khó khăn cho các phương tiện tàu thuyền ra vào Cảng và Khu neo đậu tránh trú bão. Tại Cảng cá Cửa Sót theo kết quả thí nghiệm mô hình thủy lực, hải văn của Phòng thí nghiệm trọng điểm Quốc gia về động lực học sông biển mỗi năm lượng bùn cát bồi lắng nhỏ nhất 12.000m</w:t>
            </w:r>
            <w:r w:rsidRPr="00204C7F">
              <w:rPr>
                <w:rFonts w:ascii="Times New Roman" w:hAnsi="Times New Roman"/>
                <w:spacing w:val="-6"/>
                <w:sz w:val="22"/>
                <w:szCs w:val="22"/>
                <w:vertAlign w:val="superscript"/>
                <w:lang w:val="es-ES"/>
              </w:rPr>
              <w:t>3</w:t>
            </w:r>
            <w:r w:rsidRPr="00204C7F">
              <w:rPr>
                <w:rFonts w:ascii="Times New Roman" w:hAnsi="Times New Roman"/>
                <w:spacing w:val="-6"/>
                <w:sz w:val="22"/>
                <w:szCs w:val="22"/>
                <w:lang w:val="es-ES"/>
              </w:rPr>
              <w:t>.</w:t>
            </w:r>
          </w:p>
          <w:p w:rsidR="002A10C6" w:rsidRPr="00204C7F" w:rsidRDefault="002A10C6" w:rsidP="002A10C6">
            <w:pPr>
              <w:pStyle w:val="body"/>
              <w:widowControl w:val="0"/>
              <w:ind w:firstLine="0"/>
              <w:rPr>
                <w:rFonts w:ascii="Times New Roman" w:hAnsi="Times New Roman"/>
                <w:spacing w:val="-6"/>
                <w:sz w:val="22"/>
                <w:szCs w:val="22"/>
                <w:lang w:val="es-ES"/>
              </w:rPr>
            </w:pPr>
            <w:r w:rsidRPr="00204C7F">
              <w:rPr>
                <w:rFonts w:ascii="Times New Roman" w:hAnsi="Times New Roman"/>
                <w:spacing w:val="-6"/>
                <w:sz w:val="22"/>
                <w:szCs w:val="22"/>
                <w:lang w:val="es-ES"/>
              </w:rPr>
              <w:t>- Sơ bộ nhận định nguyên nhân gây bồi lắng luồng, lạch tại các cửa sông, cửa biển, Cảng và Khu neo đậu tránh trú bão: Hệ thống sông ngòi ở Hà Tĩnh quanh co, ngắn, dốc do vậy thường xuyên gây sạt lở bờ ở thượng nguồn, kéo theo lượng bùn, cát đổ ra các tuyến sông. Hiện tượng bồi lắng chủ yếu xảy ra trong mùa kiệt, khi mực nước trong sông thấp, lưu tốc dòng chảy nhỏ không đẩy được lượng bùn cát nên bùn cát lắng đọng tuyến luồng, lạch, cảng cá và khu vực âu phía trong cảng. Mặt khác về phía biển có các dòng ven bờ khi mùa gió đông bắc thường đẩy cát vào chặn cửa sông gây nên bồi lắng tại cửa vào luồng chính.</w:t>
            </w:r>
          </w:p>
          <w:p w:rsidR="002A10C6" w:rsidRPr="00204C7F" w:rsidRDefault="002A10C6" w:rsidP="002A10C6">
            <w:pPr>
              <w:pStyle w:val="body"/>
              <w:widowControl w:val="0"/>
              <w:spacing w:before="0" w:after="0"/>
              <w:ind w:firstLine="0"/>
              <w:rPr>
                <w:rFonts w:ascii="Times New Roman" w:hAnsi="Times New Roman"/>
                <w:noProof/>
                <w:spacing w:val="-6"/>
                <w:sz w:val="22"/>
                <w:szCs w:val="22"/>
              </w:rPr>
            </w:pPr>
          </w:p>
        </w:tc>
        <w:tc>
          <w:tcPr>
            <w:tcW w:w="3067" w:type="dxa"/>
          </w:tcPr>
          <w:p w:rsidR="002A10C6" w:rsidRPr="00204C7F" w:rsidRDefault="002A10C6" w:rsidP="002A10C6">
            <w:pPr>
              <w:pStyle w:val="body"/>
              <w:widowControl w:val="0"/>
              <w:ind w:firstLine="0"/>
              <w:rPr>
                <w:rFonts w:ascii="Times New Roman" w:hAnsi="Times New Roman"/>
                <w:b/>
                <w:i/>
                <w:noProof/>
                <w:spacing w:val="-6"/>
                <w:sz w:val="22"/>
                <w:szCs w:val="22"/>
              </w:rPr>
            </w:pPr>
            <w:r w:rsidRPr="00204C7F">
              <w:rPr>
                <w:rFonts w:ascii="Times New Roman" w:hAnsi="Times New Roman"/>
                <w:spacing w:val="-6"/>
                <w:sz w:val="22"/>
                <w:szCs w:val="22"/>
                <w:lang w:val="es-ES"/>
              </w:rPr>
              <w:lastRenderedPageBreak/>
              <w:t xml:space="preserve"> Trong điều kiện nguồn ngân sách còn hạn hẹp, Ủy ban nhân dân tỉnh đã giao cho Sở Nông nghiệp và Phát triển nông thôn cùng các sở ngành và địa phương liên quan nghiên cứu, xây dựng phương án xã hội hóa nạo vét. Tuy nhiên việc nạo vét bùn cát, khơi thông luồng, khu neo đậu tránh trú bão theo hình thức xã hội hóa, kết hợp tận thu sản phẩm cát đang gặp một số khó khăn về trình tự, thủ tục thực hiện. Liên quan đến nội dung này Văn phòng Chính phủ đã có Thông báo số </w:t>
            </w:r>
            <w:hyperlink r:id="rId11" w:history="1">
              <w:r w:rsidRPr="00204C7F">
                <w:rPr>
                  <w:rFonts w:ascii="Times New Roman" w:hAnsi="Times New Roman"/>
                  <w:spacing w:val="-6"/>
                  <w:sz w:val="22"/>
                  <w:szCs w:val="22"/>
                  <w:lang w:val="es-ES"/>
                </w:rPr>
                <w:t>161/TB-VPCP</w:t>
              </w:r>
            </w:hyperlink>
            <w:r w:rsidRPr="00204C7F">
              <w:rPr>
                <w:rFonts w:ascii="Times New Roman" w:hAnsi="Times New Roman"/>
                <w:spacing w:val="-6"/>
                <w:sz w:val="22"/>
                <w:szCs w:val="22"/>
                <w:lang w:val="es-ES"/>
              </w:rPr>
              <w:t xml:space="preserve"> ngày 24/3/2017 và số </w:t>
            </w:r>
            <w:hyperlink r:id="rId12" w:history="1">
              <w:r w:rsidRPr="00204C7F">
                <w:rPr>
                  <w:rFonts w:ascii="Times New Roman" w:hAnsi="Times New Roman"/>
                  <w:spacing w:val="-6"/>
                  <w:sz w:val="22"/>
                  <w:szCs w:val="22"/>
                  <w:lang w:val="es-ES"/>
                </w:rPr>
                <w:t>325/TB-VPCP</w:t>
              </w:r>
            </w:hyperlink>
            <w:r w:rsidRPr="00204C7F">
              <w:rPr>
                <w:rFonts w:ascii="Times New Roman" w:hAnsi="Times New Roman"/>
                <w:spacing w:val="-6"/>
                <w:sz w:val="22"/>
                <w:szCs w:val="22"/>
                <w:lang w:val="es-ES"/>
              </w:rPr>
              <w:t xml:space="preserve"> ngày 25/7/2017 về nhiệm vụ, giải pháp tăng cường quản lý nhà nước đối </w:t>
            </w:r>
            <w:r w:rsidRPr="00204C7F">
              <w:rPr>
                <w:rFonts w:ascii="Times New Roman" w:hAnsi="Times New Roman"/>
                <w:spacing w:val="-6"/>
                <w:sz w:val="22"/>
                <w:szCs w:val="22"/>
                <w:lang w:val="es-ES"/>
              </w:rPr>
              <w:lastRenderedPageBreak/>
              <w:t>với hoạt động khai thác, kinh doanh tài nguyên cát, sỏi, trong đó có nội dung tạm dừng cấp mới các dự án xã hội hóa nạo vét.</w:t>
            </w:r>
          </w:p>
        </w:tc>
        <w:tc>
          <w:tcPr>
            <w:tcW w:w="3244" w:type="dxa"/>
          </w:tcPr>
          <w:p w:rsidR="002A10C6" w:rsidRPr="00204C7F" w:rsidRDefault="002A10C6" w:rsidP="002A10C6">
            <w:pPr>
              <w:pStyle w:val="body"/>
              <w:widowControl w:val="0"/>
              <w:ind w:firstLine="0"/>
              <w:rPr>
                <w:rFonts w:ascii="Times New Roman" w:hAnsi="Times New Roman"/>
                <w:spacing w:val="-6"/>
                <w:sz w:val="22"/>
                <w:szCs w:val="22"/>
                <w:lang w:val="es-ES"/>
              </w:rPr>
            </w:pPr>
            <w:r w:rsidRPr="00204C7F">
              <w:rPr>
                <w:rFonts w:ascii="Times New Roman" w:hAnsi="Times New Roman"/>
                <w:spacing w:val="-6"/>
                <w:sz w:val="22"/>
                <w:szCs w:val="22"/>
                <w:lang w:val="es-ES"/>
              </w:rPr>
              <w:lastRenderedPageBreak/>
              <w:t xml:space="preserve">- Giải pháp thường xuyên và lâu dài: Hiện nay UBND tỉnh đã đồng ý chủ trương tại Văn bản số 4694/UBND-NL ngày 17/7/2020 giao Ban Quản lý các Cảng cá Hà Tĩnh(chủ đầu tư) lập Báo cáo nghiên cứu khả thi dự án xã hội hóa nạo vét vùng neo đậu tàu thuyền trước bến và luồng vào Cảng cá, hồ sơ dự án hiện đang trình Sở Giao thông Vận tải thẩm định và đang xin ý kiến của các ngành để thẩm định báo cáo UBND tỉnh xem xét quyết định. Hiện tại khu vực Cửa Sót Ban quản lý dự án Đầu tư XDCT Nông nghiệp và PTNT tỉnh đang thực hiện dự án nạo vét với quy mô 1.800m, giá trị dự toán phê duyệt tại Quyết định số 2610/QĐ-UBND </w:t>
            </w:r>
            <w:r w:rsidRPr="00204C7F">
              <w:rPr>
                <w:rFonts w:ascii="Times New Roman" w:hAnsi="Times New Roman"/>
                <w:spacing w:val="-6"/>
                <w:sz w:val="22"/>
                <w:szCs w:val="22"/>
                <w:lang w:val="es-ES"/>
              </w:rPr>
              <w:lastRenderedPageBreak/>
              <w:t>ngày 13/8/2020 là: 29.072 triệu đồng; dự án đang triển khai thi công đạt khoảng 25% khối lượng theo thiết kế.</w:t>
            </w:r>
          </w:p>
          <w:p w:rsidR="002A10C6" w:rsidRPr="00204C7F" w:rsidRDefault="002A10C6" w:rsidP="002A10C6">
            <w:pPr>
              <w:pStyle w:val="body"/>
              <w:widowControl w:val="0"/>
              <w:ind w:firstLine="0"/>
              <w:rPr>
                <w:rFonts w:ascii="Times New Roman" w:hAnsi="Times New Roman"/>
                <w:spacing w:val="-6"/>
                <w:sz w:val="22"/>
                <w:szCs w:val="22"/>
                <w:lang w:val="es-ES"/>
              </w:rPr>
            </w:pPr>
            <w:r w:rsidRPr="00204C7F">
              <w:rPr>
                <w:rFonts w:ascii="Times New Roman" w:hAnsi="Times New Roman"/>
                <w:spacing w:val="-6"/>
                <w:sz w:val="22"/>
                <w:szCs w:val="22"/>
                <w:lang w:val="es-ES"/>
              </w:rPr>
              <w:t>- Tại Cửa Nhượng UBND tỉnh đã có Quyết định số 3081/QĐ-UBND ngày 17/9/2020 về việc phê duyệt Danh mục các dự án xây dựng, nâng cấp cơ sở hạ tầng nghề cá sử dụng khoản tiền bồi thường của Công ty TNHH Gang thép Hưng Nghiệp Formosa để xây dựng Cảng cá Cửa Nhượng, với quy mô cảng cá loại II, tổng mức đầu tư 280 tỷ đồng. Dự án hiện đang trong giai đoạn trình thẩm tra để phục vụ thẩm định thiết kế cơ sở giai đoạn báo cáo nghiên cứu khả thi, phấn đấu triển khai vào quý II/2021.</w:t>
            </w:r>
          </w:p>
          <w:p w:rsidR="002A10C6" w:rsidRPr="00204C7F" w:rsidRDefault="002A10C6" w:rsidP="002A10C6">
            <w:pPr>
              <w:pStyle w:val="body"/>
              <w:widowControl w:val="0"/>
              <w:ind w:firstLine="0"/>
              <w:rPr>
                <w:rFonts w:ascii="Times New Roman" w:hAnsi="Times New Roman"/>
                <w:spacing w:val="-6"/>
                <w:sz w:val="22"/>
                <w:szCs w:val="22"/>
                <w:lang w:val="es-ES"/>
              </w:rPr>
            </w:pPr>
            <w:r w:rsidRPr="00204C7F">
              <w:rPr>
                <w:rFonts w:ascii="Times New Roman" w:hAnsi="Times New Roman"/>
                <w:spacing w:val="-6"/>
                <w:sz w:val="22"/>
                <w:szCs w:val="22"/>
                <w:lang w:val="es-ES"/>
              </w:rPr>
              <w:t>- Đối với các tuyến luồng, lạch trên địa bàn, UBND tỉnh sẽ xem xét giao Sở Giao thông Vận tải tổ chức lập dự án đầu tư, trình cấp có thẩm quyền thẩm định, phê duyệt thực hiện theo hình thức xã hội hóa thông qua đấu thầu.</w:t>
            </w:r>
          </w:p>
        </w:tc>
        <w:tc>
          <w:tcPr>
            <w:tcW w:w="583" w:type="dxa"/>
          </w:tcPr>
          <w:p w:rsidR="002A10C6" w:rsidRPr="00204C7F" w:rsidRDefault="002A10C6" w:rsidP="002A10C6">
            <w:pPr>
              <w:rPr>
                <w:rFonts w:asciiTheme="majorHAnsi" w:hAnsiTheme="majorHAnsi" w:cstheme="majorHAnsi"/>
                <w:noProof/>
                <w:sz w:val="22"/>
                <w:szCs w:val="22"/>
              </w:rPr>
            </w:pPr>
          </w:p>
        </w:tc>
      </w:tr>
      <w:tr w:rsidR="00204C7F" w:rsidRPr="00204C7F" w:rsidTr="00CA0893">
        <w:trPr>
          <w:trHeight w:val="475"/>
        </w:trPr>
        <w:tc>
          <w:tcPr>
            <w:tcW w:w="567" w:type="dxa"/>
          </w:tcPr>
          <w:p w:rsidR="002A10C6" w:rsidRPr="00204C7F" w:rsidRDefault="00B809F2" w:rsidP="002A10C6">
            <w:pPr>
              <w:jc w:val="center"/>
              <w:rPr>
                <w:rFonts w:asciiTheme="majorHAnsi" w:hAnsiTheme="majorHAnsi" w:cstheme="majorHAnsi"/>
                <w:noProof/>
                <w:sz w:val="22"/>
                <w:szCs w:val="22"/>
                <w:u w:val="single"/>
                <w:lang w:val="en-US"/>
              </w:rPr>
            </w:pPr>
            <w:r>
              <w:rPr>
                <w:rFonts w:asciiTheme="majorHAnsi" w:hAnsiTheme="majorHAnsi" w:cstheme="majorHAnsi"/>
                <w:noProof/>
                <w:sz w:val="22"/>
                <w:szCs w:val="22"/>
                <w:u w:val="single"/>
                <w:lang w:val="en-US"/>
              </w:rPr>
              <w:t>23</w:t>
            </w:r>
            <w:bookmarkStart w:id="0" w:name="_GoBack"/>
            <w:bookmarkEnd w:id="0"/>
          </w:p>
        </w:tc>
        <w:tc>
          <w:tcPr>
            <w:tcW w:w="2642" w:type="dxa"/>
          </w:tcPr>
          <w:p w:rsidR="002A10C6" w:rsidRPr="00204C7F" w:rsidRDefault="002A10C6" w:rsidP="002A10C6">
            <w:pPr>
              <w:jc w:val="both"/>
              <w:rPr>
                <w:rFonts w:asciiTheme="majorHAnsi" w:hAnsiTheme="majorHAnsi" w:cstheme="majorHAnsi"/>
                <w:noProof/>
                <w:sz w:val="22"/>
                <w:szCs w:val="22"/>
                <w:lang w:val="en-US"/>
              </w:rPr>
            </w:pPr>
            <w:r w:rsidRPr="00204C7F">
              <w:rPr>
                <w:rFonts w:asciiTheme="majorHAnsi" w:hAnsiTheme="majorHAnsi" w:cstheme="majorHAnsi"/>
                <w:noProof/>
                <w:sz w:val="22"/>
                <w:szCs w:val="22"/>
              </w:rPr>
              <w:t xml:space="preserve">Hiện nay, tình trạng nguồn nước sinh hoạt không đảm bảo vệ sinh diễn ra khá phổ biến tại một số địa phương, cá biệt một số địa phương có công trình cấp nước sạch trên địa bàn nhưng người </w:t>
            </w:r>
            <w:r w:rsidRPr="00204C7F">
              <w:rPr>
                <w:rFonts w:asciiTheme="majorHAnsi" w:hAnsiTheme="majorHAnsi" w:cstheme="majorHAnsi"/>
                <w:noProof/>
                <w:sz w:val="22"/>
                <w:szCs w:val="22"/>
              </w:rPr>
              <w:lastRenderedPageBreak/>
              <w:t xml:space="preserve">dân vẫn phải sử dụng nguồn nước không đảm bảo an toàn vệ sinh, điều này không chỉ gây khó khăn trong sinh hoạt mà còn tiềm ẩn nguy cơ dịch bệnh. Đề nghị Ủy ban nhân dân tỉnh cho biết nguyên nhân và giải pháp trong thời gian tới. </w:t>
            </w:r>
            <w:r w:rsidRPr="00204C7F">
              <w:rPr>
                <w:rFonts w:asciiTheme="majorHAnsi" w:hAnsiTheme="majorHAnsi" w:cstheme="majorHAnsi"/>
                <w:b/>
                <w:noProof/>
                <w:sz w:val="22"/>
                <w:szCs w:val="22"/>
                <w:lang w:val="en-US"/>
              </w:rPr>
              <w:t>(Kỳ họp thứ 15)</w:t>
            </w:r>
          </w:p>
        </w:tc>
        <w:tc>
          <w:tcPr>
            <w:tcW w:w="5774" w:type="dxa"/>
            <w:vAlign w:val="center"/>
          </w:tcPr>
          <w:p w:rsidR="002A10C6" w:rsidRPr="00204C7F" w:rsidRDefault="002A10C6" w:rsidP="002A10C6">
            <w:pPr>
              <w:widowControl w:val="0"/>
              <w:spacing w:before="40"/>
              <w:jc w:val="both"/>
              <w:rPr>
                <w:i/>
                <w:sz w:val="22"/>
                <w:szCs w:val="22"/>
              </w:rPr>
            </w:pPr>
            <w:r w:rsidRPr="00204C7F">
              <w:rPr>
                <w:i/>
                <w:sz w:val="22"/>
                <w:szCs w:val="22"/>
                <w:lang w:val="en-US"/>
              </w:rPr>
              <w:lastRenderedPageBreak/>
              <w:t>-</w:t>
            </w:r>
            <w:r w:rsidRPr="00204C7F">
              <w:rPr>
                <w:i/>
                <w:sz w:val="22"/>
                <w:szCs w:val="22"/>
              </w:rPr>
              <w:t xml:space="preserve"> Về đầu tư xây dựng công trình cấp nước sạch nông thôn:</w:t>
            </w:r>
          </w:p>
          <w:p w:rsidR="002A10C6" w:rsidRPr="00204C7F" w:rsidRDefault="002A10C6" w:rsidP="002A10C6">
            <w:pPr>
              <w:spacing w:before="40"/>
              <w:jc w:val="both"/>
              <w:rPr>
                <w:iCs/>
                <w:sz w:val="22"/>
                <w:szCs w:val="22"/>
                <w:lang w:val="es-ES"/>
              </w:rPr>
            </w:pPr>
            <w:r w:rsidRPr="00204C7F">
              <w:rPr>
                <w:iCs/>
                <w:sz w:val="22"/>
                <w:szCs w:val="22"/>
                <w:lang w:val="es-ES"/>
              </w:rPr>
              <w:t>+ UBND tỉnh đã bố trí vốn cho triển khai đầu tư xây dựng mới và mở rộng mạng lưới 13 công trình cấp nước tập trung với tổng kinh phí 210 tỷ đồng. Đến nay, các Chủ đầu tư đang thực hiện các bước để triển khai thi công xây dựng theo quy định.</w:t>
            </w:r>
          </w:p>
          <w:p w:rsidR="002A10C6" w:rsidRPr="00204C7F" w:rsidRDefault="002A10C6" w:rsidP="002A10C6">
            <w:pPr>
              <w:spacing w:before="40"/>
              <w:jc w:val="both"/>
              <w:rPr>
                <w:iCs/>
                <w:sz w:val="22"/>
                <w:szCs w:val="22"/>
                <w:lang w:val="es-ES"/>
              </w:rPr>
            </w:pPr>
            <w:r w:rsidRPr="00204C7F">
              <w:rPr>
                <w:iCs/>
                <w:sz w:val="22"/>
                <w:szCs w:val="22"/>
                <w:lang w:val="es-ES"/>
              </w:rPr>
              <w:lastRenderedPageBreak/>
              <w:t>+ UBND tỉnh đã phê duyệt danh mục dự án xúc tiến đầu tư theo hình thức xã hội hóa trong lĩnh vực giáo dục - đào tạo, y tế, văn hóa, thể thao, môi trường trên địa bàn tỉnh Hà Tĩnh năm 2020 và giai đoạn 2021-2025 (đợt 1 tại Quyết định số 3106/QĐ-UBND ngày 16/9/2020), trong đó: Lĩnh vực cung cấp nước sạch sinh hoạt nông thôn (có 05 dự án) và cung cấp nước sạch sinh hoạt đô thị, khu kinh tế, khu công nghiệp (có 03 dự án).</w:t>
            </w:r>
          </w:p>
          <w:p w:rsidR="002A10C6" w:rsidRPr="00204C7F" w:rsidRDefault="002A10C6" w:rsidP="002A10C6">
            <w:pPr>
              <w:spacing w:before="40"/>
              <w:jc w:val="both"/>
              <w:rPr>
                <w:iCs/>
                <w:sz w:val="22"/>
                <w:szCs w:val="22"/>
                <w:lang w:val="es-ES"/>
              </w:rPr>
            </w:pPr>
            <w:r w:rsidRPr="00204C7F">
              <w:rPr>
                <w:iCs/>
                <w:sz w:val="22"/>
                <w:szCs w:val="22"/>
                <w:lang w:val="es-ES"/>
              </w:rPr>
              <w:t>+ Rà soát, báo cáo đề xuất Chính phủ cho thực hiện đầu tư xây dựng 03 công trình cấp nước tập trung từ nguốn vốn vay WB giai đoạn 2021-2025 với tổng kinh phí 488 tỷ đồng.</w:t>
            </w:r>
          </w:p>
          <w:p w:rsidR="002A10C6" w:rsidRPr="00204C7F" w:rsidRDefault="002A10C6" w:rsidP="002A10C6">
            <w:pPr>
              <w:widowControl w:val="0"/>
              <w:spacing w:before="40"/>
              <w:jc w:val="both"/>
              <w:rPr>
                <w:iCs/>
                <w:sz w:val="22"/>
                <w:szCs w:val="22"/>
                <w:lang w:val="es-ES"/>
              </w:rPr>
            </w:pPr>
            <w:r w:rsidRPr="00204C7F">
              <w:rPr>
                <w:iCs/>
                <w:sz w:val="22"/>
                <w:szCs w:val="22"/>
                <w:lang w:val="es-ES"/>
              </w:rPr>
              <w:t xml:space="preserve">+ Đối với công trình cấp nước nhỏ lẻ: Đã và đang chỉ đạo các địa phương triển khai các nội dung chính sách về hỗ trợ kinh phí lắp đặt thiết bị xử lý nước sinh hoạt cho hộ nghèo, hộ cận nghèo, hộ gia đình theo Nghị quyết 123/2018/NQ-HĐND. </w:t>
            </w:r>
          </w:p>
          <w:p w:rsidR="002A10C6" w:rsidRPr="00204C7F" w:rsidRDefault="002A10C6" w:rsidP="002A10C6">
            <w:pPr>
              <w:widowControl w:val="0"/>
              <w:spacing w:before="40"/>
              <w:jc w:val="both"/>
              <w:rPr>
                <w:iCs/>
                <w:sz w:val="22"/>
                <w:szCs w:val="22"/>
                <w:lang w:val="es-ES"/>
              </w:rPr>
            </w:pPr>
            <w:r w:rsidRPr="00204C7F">
              <w:rPr>
                <w:iCs/>
                <w:sz w:val="22"/>
                <w:szCs w:val="22"/>
                <w:lang w:val="es-ES"/>
              </w:rPr>
              <w:t>-</w:t>
            </w:r>
            <w:r w:rsidRPr="00204C7F">
              <w:rPr>
                <w:i/>
                <w:iCs/>
                <w:sz w:val="22"/>
                <w:szCs w:val="22"/>
                <w:lang w:val="es-ES"/>
              </w:rPr>
              <w:t xml:space="preserve"> Về q</w:t>
            </w:r>
            <w:r w:rsidRPr="00204C7F">
              <w:rPr>
                <w:i/>
                <w:sz w:val="22"/>
                <w:szCs w:val="22"/>
              </w:rPr>
              <w:t>uản lý, vận hành, khai thác các công trình cấp nước sạch:</w:t>
            </w:r>
            <w:r w:rsidRPr="00204C7F">
              <w:rPr>
                <w:iCs/>
                <w:sz w:val="22"/>
                <w:szCs w:val="22"/>
                <w:lang w:val="es-ES"/>
              </w:rPr>
              <w:t xml:space="preserve"> UBND tỉnh đã ban hành Kế hoạch số </w:t>
            </w:r>
            <w:r w:rsidRPr="00204C7F">
              <w:rPr>
                <w:sz w:val="22"/>
                <w:szCs w:val="22"/>
                <w:lang w:val="es-ES"/>
              </w:rPr>
              <w:t>396/KH-UBND ngày 02/11/2020</w:t>
            </w:r>
            <w:r w:rsidRPr="00204C7F">
              <w:rPr>
                <w:iCs/>
                <w:sz w:val="22"/>
                <w:szCs w:val="22"/>
                <w:lang w:val="es-ES"/>
              </w:rPr>
              <w:t xml:space="preserve"> về triển khai thực hiện tăng cường công tác quản lý hoạt động sản xuất, kinh doanh nước sạch, bảo đảm cấp nước an toàn, liên tục trên địa bàn tỉnh. </w:t>
            </w:r>
          </w:p>
          <w:p w:rsidR="002A10C6" w:rsidRPr="00204C7F" w:rsidRDefault="002A10C6" w:rsidP="009C7954">
            <w:pPr>
              <w:widowControl w:val="0"/>
              <w:spacing w:before="40"/>
              <w:jc w:val="both"/>
              <w:rPr>
                <w:i/>
                <w:sz w:val="22"/>
                <w:szCs w:val="22"/>
                <w:lang w:val="en-US" w:eastAsia="zh-CN"/>
              </w:rPr>
            </w:pPr>
            <w:r w:rsidRPr="00204C7F">
              <w:rPr>
                <w:i/>
                <w:sz w:val="22"/>
                <w:szCs w:val="22"/>
                <w:lang w:val="en-US" w:eastAsia="zh-CN"/>
              </w:rPr>
              <w:t xml:space="preserve">- Về </w:t>
            </w:r>
            <w:r w:rsidRPr="00204C7F">
              <w:rPr>
                <w:i/>
                <w:spacing w:val="-2"/>
                <w:sz w:val="22"/>
                <w:szCs w:val="22"/>
              </w:rPr>
              <w:t>công tác quản lý giảm thiểu ô nhiễm nguồn nước:</w:t>
            </w:r>
            <w:r w:rsidRPr="00204C7F">
              <w:rPr>
                <w:i/>
                <w:spacing w:val="-2"/>
                <w:sz w:val="22"/>
                <w:szCs w:val="22"/>
                <w:lang w:val="en-US"/>
              </w:rPr>
              <w:t xml:space="preserve"> </w:t>
            </w:r>
            <w:r w:rsidRPr="00204C7F">
              <w:rPr>
                <w:iCs/>
                <w:sz w:val="22"/>
                <w:szCs w:val="22"/>
                <w:lang w:val="es-ES"/>
              </w:rPr>
              <w:t>Từ đầu năm đến nay, tổ chức tập huấn truyền thông nâng cao nhận thức cộng đồng cho 28lớp/28xã với hơn 3.000 học viên, tổng kinh phí 420 triệu đồng; lấy mẫu, xét nghiệm, phân tích chất lượng nước theo Bộ chỉ số theo dõi - đánh giá nước sạch nông thôn.</w:t>
            </w:r>
          </w:p>
        </w:tc>
        <w:tc>
          <w:tcPr>
            <w:tcW w:w="3067" w:type="dxa"/>
          </w:tcPr>
          <w:p w:rsidR="002A10C6" w:rsidRPr="00204C7F" w:rsidRDefault="002A10C6" w:rsidP="002A10C6">
            <w:pPr>
              <w:pStyle w:val="body"/>
              <w:widowControl w:val="0"/>
              <w:spacing w:before="0" w:after="0"/>
              <w:ind w:firstLine="0"/>
              <w:rPr>
                <w:rFonts w:ascii="Times New Roman" w:hAnsi="Times New Roman"/>
                <w:noProof/>
                <w:spacing w:val="-6"/>
                <w:sz w:val="22"/>
                <w:szCs w:val="22"/>
                <w:lang w:val="vi-VN"/>
              </w:rPr>
            </w:pPr>
          </w:p>
        </w:tc>
        <w:tc>
          <w:tcPr>
            <w:tcW w:w="3244" w:type="dxa"/>
          </w:tcPr>
          <w:p w:rsidR="002A10C6" w:rsidRPr="00204C7F" w:rsidRDefault="002A10C6" w:rsidP="002A10C6">
            <w:pPr>
              <w:widowControl w:val="0"/>
              <w:spacing w:before="40"/>
              <w:jc w:val="both"/>
              <w:rPr>
                <w:sz w:val="22"/>
                <w:szCs w:val="22"/>
              </w:rPr>
            </w:pPr>
            <w:r w:rsidRPr="00204C7F">
              <w:rPr>
                <w:sz w:val="22"/>
                <w:szCs w:val="22"/>
                <w:lang w:val="en-US"/>
              </w:rPr>
              <w:t xml:space="preserve">- </w:t>
            </w:r>
            <w:r w:rsidRPr="00204C7F">
              <w:rPr>
                <w:sz w:val="22"/>
                <w:szCs w:val="22"/>
              </w:rPr>
              <w:t>Giải pháp phi công trình:</w:t>
            </w:r>
            <w:r w:rsidRPr="00204C7F">
              <w:rPr>
                <w:sz w:val="22"/>
                <w:szCs w:val="22"/>
                <w:lang w:val="en-US"/>
              </w:rPr>
              <w:t xml:space="preserve"> </w:t>
            </w:r>
            <w:r w:rsidRPr="00204C7F">
              <w:rPr>
                <w:sz w:val="22"/>
                <w:szCs w:val="22"/>
              </w:rPr>
              <w:t xml:space="preserve">Tiếp tục chỉ đạo thực hiện nghiêm túc, kịp thời, có hiệu quả Kế hoạch số 396/KH-UBND ngày 02/11/2020; </w:t>
            </w:r>
            <w:r w:rsidRPr="00204C7F">
              <w:rPr>
                <w:sz w:val="22"/>
                <w:szCs w:val="22"/>
                <w:lang w:val="en-US"/>
              </w:rPr>
              <w:t>đ</w:t>
            </w:r>
            <w:r w:rsidRPr="00204C7F">
              <w:rPr>
                <w:sz w:val="22"/>
                <w:szCs w:val="22"/>
              </w:rPr>
              <w:t xml:space="preserve">ẩy mạnh công tác tuyên truyền, vận động và hướng dẫn, khuyến </w:t>
            </w:r>
            <w:r w:rsidRPr="00204C7F">
              <w:rPr>
                <w:sz w:val="22"/>
                <w:szCs w:val="22"/>
              </w:rPr>
              <w:lastRenderedPageBreak/>
              <w:t>khích người dân.</w:t>
            </w:r>
            <w:r w:rsidRPr="00204C7F">
              <w:rPr>
                <w:sz w:val="22"/>
                <w:szCs w:val="22"/>
                <w:lang w:val="en-US"/>
              </w:rPr>
              <w:t xml:space="preserve"> T</w:t>
            </w:r>
            <w:r w:rsidRPr="00204C7F">
              <w:rPr>
                <w:spacing w:val="-2"/>
                <w:sz w:val="22"/>
                <w:szCs w:val="22"/>
              </w:rPr>
              <w:t>ăng cường công tác quản lý giảm thiểu ô nhiễm nguồn nước, t</w:t>
            </w:r>
            <w:r w:rsidRPr="00204C7F">
              <w:rPr>
                <w:sz w:val="22"/>
                <w:szCs w:val="22"/>
                <w:lang w:val="pl-PL"/>
              </w:rPr>
              <w:t xml:space="preserve">riển khải </w:t>
            </w:r>
            <w:r w:rsidRPr="00204C7F">
              <w:rPr>
                <w:sz w:val="22"/>
                <w:szCs w:val="22"/>
              </w:rPr>
              <w:t>công tác tuyên truyền, phổ biến hướng dẫn thi hành pháp luật về tài nguyên nước; thanh tra, kiểm tra, giám sát các nguồn xả thải, kịp thời phát hiện và xử lý nghiệm các vi phạm.</w:t>
            </w:r>
          </w:p>
          <w:p w:rsidR="002A10C6" w:rsidRPr="00204C7F" w:rsidRDefault="002A10C6" w:rsidP="009C7954">
            <w:pPr>
              <w:widowControl w:val="0"/>
              <w:spacing w:before="40"/>
              <w:jc w:val="both"/>
              <w:rPr>
                <w:sz w:val="22"/>
                <w:szCs w:val="22"/>
              </w:rPr>
            </w:pPr>
            <w:r w:rsidRPr="00204C7F">
              <w:rPr>
                <w:sz w:val="22"/>
                <w:szCs w:val="22"/>
                <w:lang w:val="en-US"/>
              </w:rPr>
              <w:t xml:space="preserve">- </w:t>
            </w:r>
            <w:r w:rsidRPr="00204C7F">
              <w:rPr>
                <w:sz w:val="22"/>
                <w:szCs w:val="22"/>
              </w:rPr>
              <w:t>Đối với giải pháp công trình:</w:t>
            </w:r>
            <w:r w:rsidRPr="00204C7F">
              <w:rPr>
                <w:sz w:val="22"/>
                <w:szCs w:val="22"/>
                <w:lang w:val="en-US"/>
              </w:rPr>
              <w:t xml:space="preserve"> </w:t>
            </w:r>
            <w:r w:rsidRPr="00204C7F">
              <w:rPr>
                <w:sz w:val="22"/>
                <w:szCs w:val="22"/>
              </w:rPr>
              <w:t>Tập trung chỉ đạo đẩy nhanh tiến độ đầu tư xây dựng, sớm hoàn thành đưa vào khai thác 15 dự án cấp nước sạch nông thôn tập trung để kịp thời cấp nước cho nhân dân.</w:t>
            </w:r>
            <w:r w:rsidRPr="00204C7F">
              <w:rPr>
                <w:sz w:val="22"/>
                <w:szCs w:val="22"/>
                <w:lang w:val="en-US"/>
              </w:rPr>
              <w:t xml:space="preserve"> </w:t>
            </w:r>
            <w:r w:rsidRPr="00204C7F">
              <w:rPr>
                <w:sz w:val="22"/>
                <w:szCs w:val="22"/>
              </w:rPr>
              <w:t xml:space="preserve">Hoàn thiện hồ sơ đề xuất cho 03 dự án đầu tư xây dựng từ nguốn vốn vay WB giai đoạn 2021-2025 trình các Bộ ngành và Chính phủ. Xúc tiến, thu hút doanh nghiệp, khu vực tư nhân, xã hội hóa nguồn vốn đầu </w:t>
            </w:r>
            <w:r w:rsidR="009C7954" w:rsidRPr="00204C7F">
              <w:rPr>
                <w:sz w:val="22"/>
                <w:szCs w:val="22"/>
              </w:rPr>
              <w:t>tư xây dựng công trình cấp nước...</w:t>
            </w:r>
          </w:p>
        </w:tc>
        <w:tc>
          <w:tcPr>
            <w:tcW w:w="583" w:type="dxa"/>
          </w:tcPr>
          <w:p w:rsidR="002A10C6" w:rsidRPr="00204C7F" w:rsidRDefault="002A10C6" w:rsidP="002A10C6">
            <w:pPr>
              <w:rPr>
                <w:rFonts w:asciiTheme="majorHAnsi" w:hAnsiTheme="majorHAnsi" w:cstheme="majorHAnsi"/>
                <w:noProof/>
                <w:sz w:val="22"/>
                <w:szCs w:val="22"/>
              </w:rPr>
            </w:pPr>
          </w:p>
        </w:tc>
      </w:tr>
    </w:tbl>
    <w:p w:rsidR="00E468C8" w:rsidRPr="003161E7" w:rsidRDefault="00E468C8">
      <w:pPr>
        <w:rPr>
          <w:rFonts w:asciiTheme="majorHAnsi" w:hAnsiTheme="majorHAnsi" w:cstheme="majorHAnsi"/>
          <w:noProof/>
          <w:sz w:val="22"/>
          <w:szCs w:val="22"/>
        </w:rPr>
      </w:pPr>
    </w:p>
    <w:sectPr w:rsidR="00E468C8" w:rsidRPr="003161E7" w:rsidSect="00275D69">
      <w:pgSz w:w="16838" w:h="11906" w:orient="landscape"/>
      <w:pgMar w:top="993"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559" w:rsidRDefault="00345559" w:rsidP="005A24A0">
      <w:r>
        <w:separator/>
      </w:r>
    </w:p>
  </w:endnote>
  <w:endnote w:type="continuationSeparator" w:id="0">
    <w:p w:rsidR="00345559" w:rsidRDefault="00345559" w:rsidP="005A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559" w:rsidRDefault="00345559" w:rsidP="005A24A0">
      <w:r>
        <w:separator/>
      </w:r>
    </w:p>
  </w:footnote>
  <w:footnote w:type="continuationSeparator" w:id="0">
    <w:p w:rsidR="00345559" w:rsidRDefault="00345559" w:rsidP="005A24A0">
      <w:r>
        <w:continuationSeparator/>
      </w:r>
    </w:p>
  </w:footnote>
  <w:footnote w:id="1">
    <w:p w:rsidR="0086583F" w:rsidRPr="001724F5" w:rsidRDefault="0086583F" w:rsidP="001724F5">
      <w:pPr>
        <w:spacing w:before="40"/>
        <w:jc w:val="both"/>
        <w:rPr>
          <w:sz w:val="18"/>
          <w:szCs w:val="18"/>
          <w:lang w:val="en-US"/>
        </w:rPr>
      </w:pPr>
      <w:r w:rsidRPr="001724F5">
        <w:rPr>
          <w:rStyle w:val="FootnoteReference"/>
          <w:sz w:val="18"/>
          <w:szCs w:val="18"/>
        </w:rPr>
        <w:footnoteRef/>
      </w:r>
      <w:r w:rsidRPr="001724F5">
        <w:rPr>
          <w:sz w:val="18"/>
          <w:szCs w:val="18"/>
        </w:rPr>
        <w:t xml:space="preserve"> </w:t>
      </w:r>
      <w:r w:rsidRPr="001724F5">
        <w:rPr>
          <w:iCs/>
          <w:sz w:val="18"/>
          <w:szCs w:val="18"/>
          <w:lang w:val="en-US"/>
        </w:rPr>
        <w:t>Đảm bảo tiêu chí khoảng cách an toàn trong chăn nuôi; vị trí xây dựng chuồng trại phải phù hợp với chiến lược phát triển Kinh tế-xã hội của địa phương, vùng, chiến lược phát triển chăn nuôi, mật độ chăn nuôi; kê khai hoạt động chăn nuôi; trang trại quy mô lớn phải có giấy chứng nhận đủ điều kiện chăn nuôi; có biện pháp BVMT theo quy định của pháp luật về BVMT....</w:t>
      </w:r>
    </w:p>
  </w:footnote>
  <w:footnote w:id="2">
    <w:p w:rsidR="0086583F" w:rsidRPr="005F6618" w:rsidRDefault="0086583F" w:rsidP="005A24A0">
      <w:pPr>
        <w:pStyle w:val="FootnoteText"/>
        <w:jc w:val="both"/>
        <w:rPr>
          <w:sz w:val="18"/>
          <w:szCs w:val="18"/>
          <w:lang w:val="en-US"/>
        </w:rPr>
      </w:pPr>
      <w:r w:rsidRPr="005F6618">
        <w:rPr>
          <w:rStyle w:val="FootnoteReference"/>
          <w:sz w:val="18"/>
          <w:szCs w:val="18"/>
        </w:rPr>
        <w:footnoteRef/>
      </w:r>
      <w:r w:rsidRPr="005F6618">
        <w:rPr>
          <w:sz w:val="18"/>
          <w:szCs w:val="18"/>
          <w:lang w:val="en-US"/>
        </w:rPr>
        <w:t xml:space="preserve"> Gồm Thạch Hà 498</w:t>
      </w:r>
      <w:r w:rsidRPr="005F6618">
        <w:rPr>
          <w:sz w:val="18"/>
          <w:szCs w:val="18"/>
          <w:shd w:val="clear" w:color="auto" w:fill="FFFFFF"/>
          <w:lang w:val="en-US"/>
        </w:rPr>
        <w:t>ha, Cẩm Xuyên 738,2ha, Kỳ Anh 37,5ha.</w:t>
      </w:r>
    </w:p>
  </w:footnote>
  <w:footnote w:id="3">
    <w:p w:rsidR="0086583F" w:rsidRPr="005F6618" w:rsidRDefault="0086583F" w:rsidP="005A24A0">
      <w:pPr>
        <w:pStyle w:val="FootnoteText"/>
        <w:rPr>
          <w:sz w:val="18"/>
          <w:szCs w:val="18"/>
          <w:lang w:val="en-US"/>
        </w:rPr>
      </w:pPr>
      <w:r w:rsidRPr="005F6618">
        <w:rPr>
          <w:rStyle w:val="FootnoteReference"/>
          <w:sz w:val="18"/>
          <w:szCs w:val="18"/>
        </w:rPr>
        <w:footnoteRef/>
      </w:r>
      <w:r w:rsidRPr="005F6618">
        <w:rPr>
          <w:sz w:val="18"/>
          <w:szCs w:val="18"/>
        </w:rPr>
        <w:t xml:space="preserve"> </w:t>
      </w:r>
      <w:r w:rsidRPr="005F6618">
        <w:rPr>
          <w:sz w:val="18"/>
          <w:szCs w:val="18"/>
          <w:lang w:val="en-US"/>
        </w:rPr>
        <w:t>Vụ Xuân 700ha, vụ Hè Thu 500ha, sử dụng các giống J02, Bắc Hương 9, ST24,… tại huyện Thạch Hà, Đức Thọ, Hồng Lĩnh.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2FC"/>
    <w:multiLevelType w:val="hybridMultilevel"/>
    <w:tmpl w:val="7974D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B748D"/>
    <w:multiLevelType w:val="hybridMultilevel"/>
    <w:tmpl w:val="CF2A038E"/>
    <w:lvl w:ilvl="0" w:tplc="522E014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2B1"/>
    <w:multiLevelType w:val="hybridMultilevel"/>
    <w:tmpl w:val="2FC02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3E6AE8"/>
    <w:multiLevelType w:val="hybridMultilevel"/>
    <w:tmpl w:val="66B22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E71E0"/>
    <w:multiLevelType w:val="hybridMultilevel"/>
    <w:tmpl w:val="3CFCF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DA40F3"/>
    <w:multiLevelType w:val="hybridMultilevel"/>
    <w:tmpl w:val="E27A0BCE"/>
    <w:lvl w:ilvl="0" w:tplc="A5BEDFB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6A1A81"/>
    <w:multiLevelType w:val="hybridMultilevel"/>
    <w:tmpl w:val="D31C7C8A"/>
    <w:lvl w:ilvl="0" w:tplc="4340725C">
      <w:start w:val="1"/>
      <w:numFmt w:val="decimal"/>
      <w:lvlText w:val="%1."/>
      <w:lvlJc w:val="left"/>
      <w:pPr>
        <w:ind w:left="720" w:hanging="360"/>
      </w:pPr>
      <w:rPr>
        <w:rFonts w:ascii="Times New Roman" w:hAnsi="Times New Roman" w:cs="Times New Roman" w:hint="default"/>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C8"/>
    <w:rsid w:val="0000696A"/>
    <w:rsid w:val="00024E8D"/>
    <w:rsid w:val="00027C51"/>
    <w:rsid w:val="00031C80"/>
    <w:rsid w:val="000423D0"/>
    <w:rsid w:val="00046BC9"/>
    <w:rsid w:val="00052EA5"/>
    <w:rsid w:val="00054B75"/>
    <w:rsid w:val="00060E2B"/>
    <w:rsid w:val="00072A8C"/>
    <w:rsid w:val="000772C3"/>
    <w:rsid w:val="000773CF"/>
    <w:rsid w:val="00077CD7"/>
    <w:rsid w:val="00082355"/>
    <w:rsid w:val="0008407B"/>
    <w:rsid w:val="00084B20"/>
    <w:rsid w:val="00093860"/>
    <w:rsid w:val="000A1C38"/>
    <w:rsid w:val="000A76F7"/>
    <w:rsid w:val="000B0951"/>
    <w:rsid w:val="000C7677"/>
    <w:rsid w:val="000C7FC9"/>
    <w:rsid w:val="000E0B4E"/>
    <w:rsid w:val="000E548F"/>
    <w:rsid w:val="000E5C18"/>
    <w:rsid w:val="000F1F7F"/>
    <w:rsid w:val="00105FA2"/>
    <w:rsid w:val="001063C1"/>
    <w:rsid w:val="0012038E"/>
    <w:rsid w:val="00120D41"/>
    <w:rsid w:val="001247FE"/>
    <w:rsid w:val="001309E5"/>
    <w:rsid w:val="00136669"/>
    <w:rsid w:val="0014368D"/>
    <w:rsid w:val="00144587"/>
    <w:rsid w:val="00153AD1"/>
    <w:rsid w:val="0015412C"/>
    <w:rsid w:val="00155EDD"/>
    <w:rsid w:val="00165531"/>
    <w:rsid w:val="001664E7"/>
    <w:rsid w:val="0016749C"/>
    <w:rsid w:val="001724F5"/>
    <w:rsid w:val="0017639C"/>
    <w:rsid w:val="0018168C"/>
    <w:rsid w:val="00184B77"/>
    <w:rsid w:val="001B2EB9"/>
    <w:rsid w:val="001B4617"/>
    <w:rsid w:val="001C706F"/>
    <w:rsid w:val="001C7582"/>
    <w:rsid w:val="001C76B0"/>
    <w:rsid w:val="001D6F3F"/>
    <w:rsid w:val="001E4D75"/>
    <w:rsid w:val="001E5790"/>
    <w:rsid w:val="001E619F"/>
    <w:rsid w:val="001F5FF6"/>
    <w:rsid w:val="00204C7F"/>
    <w:rsid w:val="00204CD5"/>
    <w:rsid w:val="00207C60"/>
    <w:rsid w:val="00214E0B"/>
    <w:rsid w:val="00222D22"/>
    <w:rsid w:val="002302D5"/>
    <w:rsid w:val="00234A55"/>
    <w:rsid w:val="002604EE"/>
    <w:rsid w:val="00275D69"/>
    <w:rsid w:val="00276510"/>
    <w:rsid w:val="002776BD"/>
    <w:rsid w:val="0028068F"/>
    <w:rsid w:val="00284D8F"/>
    <w:rsid w:val="00286D84"/>
    <w:rsid w:val="00290DE5"/>
    <w:rsid w:val="002914FC"/>
    <w:rsid w:val="00292CBB"/>
    <w:rsid w:val="00295EB4"/>
    <w:rsid w:val="002962BB"/>
    <w:rsid w:val="002A10C6"/>
    <w:rsid w:val="002A39D3"/>
    <w:rsid w:val="002B37AA"/>
    <w:rsid w:val="002E3133"/>
    <w:rsid w:val="002E320E"/>
    <w:rsid w:val="002F128A"/>
    <w:rsid w:val="002F7000"/>
    <w:rsid w:val="00304827"/>
    <w:rsid w:val="00305E81"/>
    <w:rsid w:val="003161E7"/>
    <w:rsid w:val="00317CF7"/>
    <w:rsid w:val="00321AE2"/>
    <w:rsid w:val="00321DDF"/>
    <w:rsid w:val="0033774F"/>
    <w:rsid w:val="00345559"/>
    <w:rsid w:val="00346D03"/>
    <w:rsid w:val="00347BDF"/>
    <w:rsid w:val="003503A1"/>
    <w:rsid w:val="0035610E"/>
    <w:rsid w:val="00356E62"/>
    <w:rsid w:val="00371EBF"/>
    <w:rsid w:val="0037418D"/>
    <w:rsid w:val="00384B2D"/>
    <w:rsid w:val="0038678E"/>
    <w:rsid w:val="003876F0"/>
    <w:rsid w:val="00392E23"/>
    <w:rsid w:val="003A5928"/>
    <w:rsid w:val="003C4BEB"/>
    <w:rsid w:val="003C4F02"/>
    <w:rsid w:val="003C596B"/>
    <w:rsid w:val="003D4EAD"/>
    <w:rsid w:val="003D7003"/>
    <w:rsid w:val="003E4B42"/>
    <w:rsid w:val="003F75E9"/>
    <w:rsid w:val="00411CF8"/>
    <w:rsid w:val="00421D0F"/>
    <w:rsid w:val="00425700"/>
    <w:rsid w:val="004308B5"/>
    <w:rsid w:val="00433849"/>
    <w:rsid w:val="00433C62"/>
    <w:rsid w:val="00444C26"/>
    <w:rsid w:val="00445D09"/>
    <w:rsid w:val="00447E61"/>
    <w:rsid w:val="00460E7A"/>
    <w:rsid w:val="00462E38"/>
    <w:rsid w:val="004752A4"/>
    <w:rsid w:val="00476932"/>
    <w:rsid w:val="004843DE"/>
    <w:rsid w:val="00490810"/>
    <w:rsid w:val="00490A10"/>
    <w:rsid w:val="00492470"/>
    <w:rsid w:val="00493BC5"/>
    <w:rsid w:val="004A066C"/>
    <w:rsid w:val="004A4E21"/>
    <w:rsid w:val="004A793E"/>
    <w:rsid w:val="004B067E"/>
    <w:rsid w:val="004C0252"/>
    <w:rsid w:val="004C64CA"/>
    <w:rsid w:val="004D5868"/>
    <w:rsid w:val="004D6E0E"/>
    <w:rsid w:val="004E68B0"/>
    <w:rsid w:val="004F4FA5"/>
    <w:rsid w:val="004F5238"/>
    <w:rsid w:val="0050142F"/>
    <w:rsid w:val="00502C6C"/>
    <w:rsid w:val="00504218"/>
    <w:rsid w:val="00504841"/>
    <w:rsid w:val="00505205"/>
    <w:rsid w:val="00512380"/>
    <w:rsid w:val="00526DD1"/>
    <w:rsid w:val="00535EE8"/>
    <w:rsid w:val="00537DB3"/>
    <w:rsid w:val="005477A4"/>
    <w:rsid w:val="005555D5"/>
    <w:rsid w:val="005556B1"/>
    <w:rsid w:val="0055722D"/>
    <w:rsid w:val="005602AA"/>
    <w:rsid w:val="005611CA"/>
    <w:rsid w:val="00561CE8"/>
    <w:rsid w:val="00563483"/>
    <w:rsid w:val="00572343"/>
    <w:rsid w:val="00574091"/>
    <w:rsid w:val="005756ED"/>
    <w:rsid w:val="00581D75"/>
    <w:rsid w:val="005834C3"/>
    <w:rsid w:val="00585197"/>
    <w:rsid w:val="00596F64"/>
    <w:rsid w:val="00597549"/>
    <w:rsid w:val="00597F8A"/>
    <w:rsid w:val="005A24A0"/>
    <w:rsid w:val="005A2B1B"/>
    <w:rsid w:val="005A635E"/>
    <w:rsid w:val="005C175F"/>
    <w:rsid w:val="005D5B96"/>
    <w:rsid w:val="005E3E11"/>
    <w:rsid w:val="005F0653"/>
    <w:rsid w:val="005F09D3"/>
    <w:rsid w:val="005F2064"/>
    <w:rsid w:val="005F5A24"/>
    <w:rsid w:val="005F7348"/>
    <w:rsid w:val="006137D2"/>
    <w:rsid w:val="00616C34"/>
    <w:rsid w:val="0062668C"/>
    <w:rsid w:val="0063346D"/>
    <w:rsid w:val="006365DF"/>
    <w:rsid w:val="0063691B"/>
    <w:rsid w:val="0064127C"/>
    <w:rsid w:val="006569B3"/>
    <w:rsid w:val="00663667"/>
    <w:rsid w:val="00664E0C"/>
    <w:rsid w:val="00666AE6"/>
    <w:rsid w:val="00672604"/>
    <w:rsid w:val="006817C2"/>
    <w:rsid w:val="006848C5"/>
    <w:rsid w:val="00693883"/>
    <w:rsid w:val="006A521F"/>
    <w:rsid w:val="006B3DAF"/>
    <w:rsid w:val="006C1B85"/>
    <w:rsid w:val="006C7C79"/>
    <w:rsid w:val="006D3A4C"/>
    <w:rsid w:val="006F29EE"/>
    <w:rsid w:val="0070729A"/>
    <w:rsid w:val="00711657"/>
    <w:rsid w:val="0071635F"/>
    <w:rsid w:val="007201D7"/>
    <w:rsid w:val="00731DB5"/>
    <w:rsid w:val="00731DC8"/>
    <w:rsid w:val="00736EE9"/>
    <w:rsid w:val="00744E98"/>
    <w:rsid w:val="00746A22"/>
    <w:rsid w:val="007474A8"/>
    <w:rsid w:val="0075182F"/>
    <w:rsid w:val="0075201A"/>
    <w:rsid w:val="00757971"/>
    <w:rsid w:val="007645FE"/>
    <w:rsid w:val="00765CDF"/>
    <w:rsid w:val="00766088"/>
    <w:rsid w:val="00771ECC"/>
    <w:rsid w:val="00777F70"/>
    <w:rsid w:val="00785778"/>
    <w:rsid w:val="0078729F"/>
    <w:rsid w:val="007A5EEB"/>
    <w:rsid w:val="007B0B05"/>
    <w:rsid w:val="007B135D"/>
    <w:rsid w:val="007B1AF1"/>
    <w:rsid w:val="007B4F1E"/>
    <w:rsid w:val="007B58CA"/>
    <w:rsid w:val="007D2263"/>
    <w:rsid w:val="007D2428"/>
    <w:rsid w:val="007D2E74"/>
    <w:rsid w:val="007D3BE8"/>
    <w:rsid w:val="007D484D"/>
    <w:rsid w:val="007D5037"/>
    <w:rsid w:val="007E3C1C"/>
    <w:rsid w:val="007E64E9"/>
    <w:rsid w:val="007E6A17"/>
    <w:rsid w:val="007F2E40"/>
    <w:rsid w:val="00802BD0"/>
    <w:rsid w:val="00805703"/>
    <w:rsid w:val="00811CD9"/>
    <w:rsid w:val="0081620B"/>
    <w:rsid w:val="00817F3E"/>
    <w:rsid w:val="00821CB1"/>
    <w:rsid w:val="00826D29"/>
    <w:rsid w:val="00834B38"/>
    <w:rsid w:val="0083623F"/>
    <w:rsid w:val="008374E3"/>
    <w:rsid w:val="008407B7"/>
    <w:rsid w:val="00842568"/>
    <w:rsid w:val="00845E95"/>
    <w:rsid w:val="00846B7C"/>
    <w:rsid w:val="00854E0E"/>
    <w:rsid w:val="00855C1A"/>
    <w:rsid w:val="00856AE3"/>
    <w:rsid w:val="008613F3"/>
    <w:rsid w:val="0086583F"/>
    <w:rsid w:val="00894974"/>
    <w:rsid w:val="008A0521"/>
    <w:rsid w:val="008A323A"/>
    <w:rsid w:val="008C15F2"/>
    <w:rsid w:val="008C1EBF"/>
    <w:rsid w:val="008C5B4E"/>
    <w:rsid w:val="008D0F3C"/>
    <w:rsid w:val="008D1E09"/>
    <w:rsid w:val="008D6416"/>
    <w:rsid w:val="008E76C5"/>
    <w:rsid w:val="008F0A66"/>
    <w:rsid w:val="008F346A"/>
    <w:rsid w:val="008F6204"/>
    <w:rsid w:val="00900FF3"/>
    <w:rsid w:val="00904011"/>
    <w:rsid w:val="0090590C"/>
    <w:rsid w:val="00911D3E"/>
    <w:rsid w:val="009162E9"/>
    <w:rsid w:val="00921201"/>
    <w:rsid w:val="009241F2"/>
    <w:rsid w:val="0093703D"/>
    <w:rsid w:val="0094096F"/>
    <w:rsid w:val="009461CB"/>
    <w:rsid w:val="009543BC"/>
    <w:rsid w:val="009550A7"/>
    <w:rsid w:val="00961CE9"/>
    <w:rsid w:val="009640CD"/>
    <w:rsid w:val="009646CC"/>
    <w:rsid w:val="00970897"/>
    <w:rsid w:val="009716CE"/>
    <w:rsid w:val="009775F7"/>
    <w:rsid w:val="00993321"/>
    <w:rsid w:val="009A007E"/>
    <w:rsid w:val="009A5CB8"/>
    <w:rsid w:val="009B1A2C"/>
    <w:rsid w:val="009C2836"/>
    <w:rsid w:val="009C2D4C"/>
    <w:rsid w:val="009C67D0"/>
    <w:rsid w:val="009C6E0A"/>
    <w:rsid w:val="009C7954"/>
    <w:rsid w:val="009D4BE6"/>
    <w:rsid w:val="009E7269"/>
    <w:rsid w:val="00A0021C"/>
    <w:rsid w:val="00A0142A"/>
    <w:rsid w:val="00A078B5"/>
    <w:rsid w:val="00A37C9D"/>
    <w:rsid w:val="00A40468"/>
    <w:rsid w:val="00A50896"/>
    <w:rsid w:val="00A51C2D"/>
    <w:rsid w:val="00A652A6"/>
    <w:rsid w:val="00A65357"/>
    <w:rsid w:val="00A65CF0"/>
    <w:rsid w:val="00A67798"/>
    <w:rsid w:val="00A729E8"/>
    <w:rsid w:val="00A86D5B"/>
    <w:rsid w:val="00AB074C"/>
    <w:rsid w:val="00AB37C5"/>
    <w:rsid w:val="00AB57D7"/>
    <w:rsid w:val="00AB7B70"/>
    <w:rsid w:val="00AC21D1"/>
    <w:rsid w:val="00AD6BA8"/>
    <w:rsid w:val="00AE2495"/>
    <w:rsid w:val="00AE347B"/>
    <w:rsid w:val="00AE3C79"/>
    <w:rsid w:val="00AE57C0"/>
    <w:rsid w:val="00AE7BF9"/>
    <w:rsid w:val="00AF1B89"/>
    <w:rsid w:val="00AF516C"/>
    <w:rsid w:val="00AF57E7"/>
    <w:rsid w:val="00AF6029"/>
    <w:rsid w:val="00AF692A"/>
    <w:rsid w:val="00B00E95"/>
    <w:rsid w:val="00B07005"/>
    <w:rsid w:val="00B076D2"/>
    <w:rsid w:val="00B1260C"/>
    <w:rsid w:val="00B2030B"/>
    <w:rsid w:val="00B217F7"/>
    <w:rsid w:val="00B2662A"/>
    <w:rsid w:val="00B41499"/>
    <w:rsid w:val="00B63B89"/>
    <w:rsid w:val="00B809F2"/>
    <w:rsid w:val="00B81E35"/>
    <w:rsid w:val="00B84961"/>
    <w:rsid w:val="00BA05AB"/>
    <w:rsid w:val="00BA2135"/>
    <w:rsid w:val="00BA26AF"/>
    <w:rsid w:val="00BA4C1C"/>
    <w:rsid w:val="00BA7FB6"/>
    <w:rsid w:val="00BB1CB4"/>
    <w:rsid w:val="00BB225E"/>
    <w:rsid w:val="00BB79AF"/>
    <w:rsid w:val="00BC0F53"/>
    <w:rsid w:val="00BE06CB"/>
    <w:rsid w:val="00BF6CD0"/>
    <w:rsid w:val="00C028D8"/>
    <w:rsid w:val="00C0792C"/>
    <w:rsid w:val="00C157BF"/>
    <w:rsid w:val="00C21409"/>
    <w:rsid w:val="00C2183D"/>
    <w:rsid w:val="00C239DF"/>
    <w:rsid w:val="00C25895"/>
    <w:rsid w:val="00C25F6F"/>
    <w:rsid w:val="00C306D6"/>
    <w:rsid w:val="00C35EBC"/>
    <w:rsid w:val="00C5107D"/>
    <w:rsid w:val="00C51E24"/>
    <w:rsid w:val="00C5586E"/>
    <w:rsid w:val="00C56D82"/>
    <w:rsid w:val="00C56E32"/>
    <w:rsid w:val="00C67EF2"/>
    <w:rsid w:val="00C71265"/>
    <w:rsid w:val="00C71611"/>
    <w:rsid w:val="00C732FB"/>
    <w:rsid w:val="00C80D65"/>
    <w:rsid w:val="00C830F4"/>
    <w:rsid w:val="00C9074B"/>
    <w:rsid w:val="00C910A4"/>
    <w:rsid w:val="00C93636"/>
    <w:rsid w:val="00CA04FB"/>
    <w:rsid w:val="00CA0893"/>
    <w:rsid w:val="00CA0BC0"/>
    <w:rsid w:val="00CA0C5D"/>
    <w:rsid w:val="00CA28A5"/>
    <w:rsid w:val="00CA59E3"/>
    <w:rsid w:val="00CB03D6"/>
    <w:rsid w:val="00CB441F"/>
    <w:rsid w:val="00CC3BB3"/>
    <w:rsid w:val="00CD1C1C"/>
    <w:rsid w:val="00CD5799"/>
    <w:rsid w:val="00CE10F9"/>
    <w:rsid w:val="00CE1922"/>
    <w:rsid w:val="00CE6D7E"/>
    <w:rsid w:val="00D031AE"/>
    <w:rsid w:val="00D0739E"/>
    <w:rsid w:val="00D102F0"/>
    <w:rsid w:val="00D24170"/>
    <w:rsid w:val="00D32851"/>
    <w:rsid w:val="00D34D85"/>
    <w:rsid w:val="00D528B3"/>
    <w:rsid w:val="00D64339"/>
    <w:rsid w:val="00D65A50"/>
    <w:rsid w:val="00D660F3"/>
    <w:rsid w:val="00D7195E"/>
    <w:rsid w:val="00D75DB0"/>
    <w:rsid w:val="00D80AD9"/>
    <w:rsid w:val="00D8146F"/>
    <w:rsid w:val="00D905FD"/>
    <w:rsid w:val="00D95431"/>
    <w:rsid w:val="00DA1C2D"/>
    <w:rsid w:val="00DA324B"/>
    <w:rsid w:val="00DA75C8"/>
    <w:rsid w:val="00DB2C08"/>
    <w:rsid w:val="00DB39B3"/>
    <w:rsid w:val="00DC3978"/>
    <w:rsid w:val="00DD54A7"/>
    <w:rsid w:val="00DD62E4"/>
    <w:rsid w:val="00DD7DDE"/>
    <w:rsid w:val="00DE34E1"/>
    <w:rsid w:val="00DE72E1"/>
    <w:rsid w:val="00DF5D50"/>
    <w:rsid w:val="00E04CA3"/>
    <w:rsid w:val="00E05265"/>
    <w:rsid w:val="00E065AC"/>
    <w:rsid w:val="00E10706"/>
    <w:rsid w:val="00E13121"/>
    <w:rsid w:val="00E15F1E"/>
    <w:rsid w:val="00E23C53"/>
    <w:rsid w:val="00E24446"/>
    <w:rsid w:val="00E3181C"/>
    <w:rsid w:val="00E3246A"/>
    <w:rsid w:val="00E32A61"/>
    <w:rsid w:val="00E468C8"/>
    <w:rsid w:val="00E65763"/>
    <w:rsid w:val="00E7187B"/>
    <w:rsid w:val="00E76667"/>
    <w:rsid w:val="00E779E0"/>
    <w:rsid w:val="00E8096E"/>
    <w:rsid w:val="00E83929"/>
    <w:rsid w:val="00E9334B"/>
    <w:rsid w:val="00E93A07"/>
    <w:rsid w:val="00EA3EDE"/>
    <w:rsid w:val="00EB1009"/>
    <w:rsid w:val="00EB5672"/>
    <w:rsid w:val="00EB6252"/>
    <w:rsid w:val="00EB6BC5"/>
    <w:rsid w:val="00EC15D1"/>
    <w:rsid w:val="00EC1FBB"/>
    <w:rsid w:val="00EC4C8D"/>
    <w:rsid w:val="00ED3B17"/>
    <w:rsid w:val="00EE3BE4"/>
    <w:rsid w:val="00EF0E8D"/>
    <w:rsid w:val="00F048AC"/>
    <w:rsid w:val="00F31741"/>
    <w:rsid w:val="00F34F82"/>
    <w:rsid w:val="00F57885"/>
    <w:rsid w:val="00F630F2"/>
    <w:rsid w:val="00F63915"/>
    <w:rsid w:val="00F63B78"/>
    <w:rsid w:val="00F64251"/>
    <w:rsid w:val="00F70665"/>
    <w:rsid w:val="00F71649"/>
    <w:rsid w:val="00F718CB"/>
    <w:rsid w:val="00F72987"/>
    <w:rsid w:val="00F7398B"/>
    <w:rsid w:val="00F76737"/>
    <w:rsid w:val="00F823A6"/>
    <w:rsid w:val="00F85EFC"/>
    <w:rsid w:val="00F95DF3"/>
    <w:rsid w:val="00FA1362"/>
    <w:rsid w:val="00FA555B"/>
    <w:rsid w:val="00FA586F"/>
    <w:rsid w:val="00FB08EA"/>
    <w:rsid w:val="00FB2AE8"/>
    <w:rsid w:val="00FC11D6"/>
    <w:rsid w:val="00FC2AB5"/>
    <w:rsid w:val="00FC7B30"/>
    <w:rsid w:val="00FE1248"/>
    <w:rsid w:val="00FE2D4A"/>
    <w:rsid w:val="00FF7F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BC74"/>
  <w15:docId w15:val="{455A5F8E-94F4-433F-A98B-BD9B262B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8C8"/>
    <w:pPr>
      <w:spacing w:after="0"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FBB"/>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
    <w:uiPriority w:val="99"/>
    <w:unhideWhenUsed/>
    <w:qFormat/>
    <w:rsid w:val="005A24A0"/>
    <w:rPr>
      <w:sz w:val="24"/>
      <w:szCs w:val="24"/>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sid w:val="005A24A0"/>
    <w:rPr>
      <w:rFonts w:eastAsia="Times New Roman" w:cs="Times New Roman"/>
      <w:sz w:val="24"/>
      <w:szCs w:val="24"/>
      <w:lang w:val="x-none" w:eastAsia="x-none"/>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Footnote dich"/>
    <w:link w:val="CharChar1CharCharCharChar1CharCharCharCharCharCharCharChar"/>
    <w:uiPriority w:val="99"/>
    <w:unhideWhenUsed/>
    <w:qFormat/>
    <w:rsid w:val="005A24A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A24A0"/>
    <w:pPr>
      <w:spacing w:after="160" w:line="240" w:lineRule="exact"/>
    </w:pPr>
    <w:rPr>
      <w:rFonts w:eastAsiaTheme="minorHAnsi" w:cstheme="minorBidi"/>
      <w:szCs w:val="22"/>
      <w:vertAlign w:val="superscript"/>
    </w:rPr>
  </w:style>
  <w:style w:type="paragraph" w:customStyle="1" w:styleId="Char">
    <w:name w:val="Char"/>
    <w:basedOn w:val="Normal"/>
    <w:link w:val="CharChar"/>
    <w:rsid w:val="001B2EB9"/>
    <w:rPr>
      <w:rFonts w:ascii="Arial" w:eastAsia="MS Mincho" w:hAnsi="Arial"/>
      <w:sz w:val="22"/>
      <w:szCs w:val="20"/>
      <w:lang w:val="en-AU"/>
    </w:rPr>
  </w:style>
  <w:style w:type="character" w:customStyle="1" w:styleId="CharChar">
    <w:name w:val="Char Char"/>
    <w:link w:val="Char"/>
    <w:rsid w:val="001B2EB9"/>
    <w:rPr>
      <w:rFonts w:ascii="Arial" w:eastAsia="MS Mincho" w:hAnsi="Arial" w:cs="Times New Roman"/>
      <w:sz w:val="22"/>
      <w:szCs w:val="20"/>
      <w:lang w:val="en-AU"/>
    </w:rPr>
  </w:style>
  <w:style w:type="character" w:customStyle="1" w:styleId="fontstyle21">
    <w:name w:val="fontstyle21"/>
    <w:rsid w:val="0093703D"/>
    <w:rPr>
      <w:rFonts w:ascii="Times New Roman" w:hAnsi="Times New Roman" w:cs="Times New Roman" w:hint="default"/>
      <w:b w:val="0"/>
      <w:bCs w:val="0"/>
      <w:i w:val="0"/>
      <w:iCs w:val="0"/>
      <w:color w:val="000000"/>
      <w:sz w:val="28"/>
      <w:szCs w:val="28"/>
    </w:rPr>
  </w:style>
  <w:style w:type="paragraph" w:customStyle="1" w:styleId="Char0">
    <w:name w:val="Char"/>
    <w:basedOn w:val="Normal"/>
    <w:rsid w:val="00C21409"/>
    <w:pPr>
      <w:spacing w:after="160" w:line="240" w:lineRule="exact"/>
    </w:pPr>
    <w:rPr>
      <w:rFonts w:ascii="Verdana" w:hAnsi="Verdana"/>
      <w:sz w:val="20"/>
      <w:szCs w:val="20"/>
      <w:lang w:val="en-US"/>
    </w:rPr>
  </w:style>
  <w:style w:type="character" w:customStyle="1" w:styleId="Bodytext2">
    <w:name w:val="Body text (2)_"/>
    <w:link w:val="Bodytext20"/>
    <w:rsid w:val="00DD54A7"/>
    <w:rPr>
      <w:sz w:val="26"/>
      <w:szCs w:val="26"/>
      <w:shd w:val="clear" w:color="auto" w:fill="FFFFFF"/>
    </w:rPr>
  </w:style>
  <w:style w:type="paragraph" w:customStyle="1" w:styleId="Bodytext20">
    <w:name w:val="Body text (2)"/>
    <w:basedOn w:val="Normal"/>
    <w:link w:val="Bodytext2"/>
    <w:rsid w:val="00DD54A7"/>
    <w:pPr>
      <w:widowControl w:val="0"/>
      <w:shd w:val="clear" w:color="auto" w:fill="FFFFFF"/>
      <w:spacing w:before="180" w:after="480" w:line="0" w:lineRule="atLeast"/>
      <w:jc w:val="both"/>
    </w:pPr>
    <w:rPr>
      <w:rFonts w:eastAsiaTheme="minorHAnsi" w:cstheme="minorBidi"/>
      <w:sz w:val="26"/>
      <w:szCs w:val="26"/>
    </w:rPr>
  </w:style>
  <w:style w:type="character" w:customStyle="1" w:styleId="fontstyle01">
    <w:name w:val="fontstyle01"/>
    <w:rsid w:val="008613F3"/>
    <w:rPr>
      <w:rFonts w:ascii="Times New Roman" w:hAnsi="Times New Roman" w:cs="Times New Roman" w:hint="default"/>
      <w:b w:val="0"/>
      <w:bCs w:val="0"/>
      <w:i w:val="0"/>
      <w:iCs w:val="0"/>
      <w:color w:val="000000"/>
      <w:sz w:val="28"/>
      <w:szCs w:val="28"/>
    </w:rPr>
  </w:style>
  <w:style w:type="character" w:customStyle="1" w:styleId="Bodytext4">
    <w:name w:val="Body text (4)_"/>
    <w:link w:val="Bodytext40"/>
    <w:uiPriority w:val="99"/>
    <w:locked/>
    <w:rsid w:val="00BA7FB6"/>
    <w:rPr>
      <w:i/>
      <w:iCs/>
      <w:sz w:val="26"/>
      <w:szCs w:val="26"/>
      <w:shd w:val="clear" w:color="auto" w:fill="FFFFFF"/>
    </w:rPr>
  </w:style>
  <w:style w:type="paragraph" w:customStyle="1" w:styleId="Bodytext40">
    <w:name w:val="Body text (4)"/>
    <w:basedOn w:val="Normal"/>
    <w:link w:val="Bodytext4"/>
    <w:uiPriority w:val="99"/>
    <w:rsid w:val="00BA7FB6"/>
    <w:pPr>
      <w:widowControl w:val="0"/>
      <w:shd w:val="clear" w:color="auto" w:fill="FFFFFF"/>
      <w:spacing w:after="1140" w:line="336" w:lineRule="exact"/>
      <w:ind w:firstLine="760"/>
      <w:jc w:val="both"/>
    </w:pPr>
    <w:rPr>
      <w:rFonts w:eastAsiaTheme="minorHAnsi" w:cstheme="minorBidi"/>
      <w:i/>
      <w:iCs/>
      <w:sz w:val="26"/>
      <w:szCs w:val="26"/>
      <w:shd w:val="clear" w:color="auto" w:fill="FFFFFF"/>
    </w:rPr>
  </w:style>
  <w:style w:type="paragraph" w:customStyle="1" w:styleId="body">
    <w:name w:val="body"/>
    <w:basedOn w:val="Normal"/>
    <w:rsid w:val="007D2428"/>
    <w:pPr>
      <w:spacing w:before="120" w:after="120"/>
      <w:ind w:firstLine="720"/>
      <w:jc w:val="both"/>
    </w:pPr>
    <w:rPr>
      <w:rFonts w:ascii=".VnTime" w:hAnsi=".VnTime"/>
      <w:szCs w:val="20"/>
      <w:lang w:val="en-US"/>
    </w:rPr>
  </w:style>
  <w:style w:type="character" w:styleId="Hyperlink">
    <w:name w:val="Hyperlink"/>
    <w:basedOn w:val="DefaultParagraphFont"/>
    <w:uiPriority w:val="99"/>
    <w:semiHidden/>
    <w:unhideWhenUsed/>
    <w:rsid w:val="00346D03"/>
    <w:rPr>
      <w:color w:val="0000FF"/>
      <w:u w:val="single"/>
    </w:rPr>
  </w:style>
  <w:style w:type="paragraph" w:styleId="BodyText">
    <w:name w:val="Body Text"/>
    <w:basedOn w:val="Normal"/>
    <w:link w:val="BodyTextChar"/>
    <w:unhideWhenUsed/>
    <w:rsid w:val="00AF57E7"/>
    <w:pPr>
      <w:spacing w:after="120"/>
    </w:pPr>
    <w:rPr>
      <w:lang w:val="en-US"/>
    </w:rPr>
  </w:style>
  <w:style w:type="character" w:customStyle="1" w:styleId="BodyTextChar">
    <w:name w:val="Body Text Char"/>
    <w:basedOn w:val="DefaultParagraphFont"/>
    <w:link w:val="BodyText"/>
    <w:rsid w:val="00AF57E7"/>
    <w:rPr>
      <w:rFonts w:eastAsia="Times New Roman" w:cs="Times New Roman"/>
      <w:szCs w:val="28"/>
      <w:lang w:val="en-US"/>
    </w:rPr>
  </w:style>
  <w:style w:type="paragraph" w:styleId="BalloonText">
    <w:name w:val="Balloon Text"/>
    <w:basedOn w:val="Normal"/>
    <w:link w:val="BalloonTextChar"/>
    <w:uiPriority w:val="99"/>
    <w:semiHidden/>
    <w:unhideWhenUsed/>
    <w:rsid w:val="00A37C9D"/>
    <w:rPr>
      <w:rFonts w:ascii="Tahoma" w:hAnsi="Tahoma" w:cs="Tahoma"/>
      <w:sz w:val="16"/>
      <w:szCs w:val="16"/>
    </w:rPr>
  </w:style>
  <w:style w:type="character" w:customStyle="1" w:styleId="BalloonTextChar">
    <w:name w:val="Balloon Text Char"/>
    <w:basedOn w:val="DefaultParagraphFont"/>
    <w:link w:val="BalloonText"/>
    <w:uiPriority w:val="99"/>
    <w:semiHidden/>
    <w:rsid w:val="00A37C9D"/>
    <w:rPr>
      <w:rFonts w:ascii="Tahoma" w:eastAsia="Times New Roman" w:hAnsi="Tahoma" w:cs="Tahoma"/>
      <w:sz w:val="16"/>
      <w:szCs w:val="16"/>
    </w:rPr>
  </w:style>
  <w:style w:type="character" w:customStyle="1" w:styleId="PicturecaptionExact">
    <w:name w:val="Picture caption Exact"/>
    <w:basedOn w:val="DefaultParagraphFont"/>
    <w:link w:val="Picturecaption"/>
    <w:rsid w:val="003D4EAD"/>
    <w:rPr>
      <w:rFonts w:eastAsia="Times New Roman"/>
      <w:sz w:val="26"/>
      <w:szCs w:val="26"/>
      <w:shd w:val="clear" w:color="auto" w:fill="FFFFFF"/>
    </w:rPr>
  </w:style>
  <w:style w:type="paragraph" w:customStyle="1" w:styleId="Picturecaption">
    <w:name w:val="Picture caption"/>
    <w:basedOn w:val="Normal"/>
    <w:link w:val="PicturecaptionExact"/>
    <w:rsid w:val="003D4EAD"/>
    <w:pPr>
      <w:widowControl w:val="0"/>
      <w:shd w:val="clear" w:color="auto" w:fill="FFFFFF"/>
      <w:spacing w:line="0" w:lineRule="atLeast"/>
    </w:pPr>
    <w:rPr>
      <w:rFonts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67/2014/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HAI%20NAM\Desktop\Downloads\nao%20vet\325%20VPCP%20thong%20bao%20ket%20luan%20cua%20thu%20tuong%20thuong%20truc%20truong%20hoa%20binh%2025.7.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AI%20NAM\Desktop\Downloads\nao%20vet\161TB%20VPCP%20ket%20luan%20cua%20thu%20tuong%20thuong%20truc%20Chinh%20phu%20Truong%20Hoa%20Binh%2024.3.2017.pdf" TargetMode="External"/><Relationship Id="rId5" Type="http://schemas.openxmlformats.org/officeDocument/2006/relationships/webSettings" Target="webSettings.xml"/><Relationship Id="rId10" Type="http://schemas.openxmlformats.org/officeDocument/2006/relationships/hyperlink" Target="file:///C:\Users\HAI%20NAM\Desktop\Downloads\nao%20vet\325%20VPCP%20thong%20bao%20ket%20luan%20cua%20thu%20tuong%20thuong%20truc%20truong%20hoa%20binh%2025.7.2017.pdf" TargetMode="External"/><Relationship Id="rId4" Type="http://schemas.openxmlformats.org/officeDocument/2006/relationships/settings" Target="settings.xml"/><Relationship Id="rId9" Type="http://schemas.openxmlformats.org/officeDocument/2006/relationships/hyperlink" Target="file:///C:\Users\HAI%20NAM\Desktop\Downloads\nao%20vet\161TB%20VPCP%20ket%20luan%20cua%20thu%20tuong%20thuong%20truc%20Chinh%20phu%20Truong%20Hoa%20Binh%2024.3.201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F51E-FCD2-4034-91BB-BA862AF5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11111</Words>
  <Characters>63336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2020-12-04T10:44:00Z</cp:lastPrinted>
  <dcterms:created xsi:type="dcterms:W3CDTF">2020-12-06T08:38:00Z</dcterms:created>
  <dcterms:modified xsi:type="dcterms:W3CDTF">2020-12-07T06:16:00Z</dcterms:modified>
</cp:coreProperties>
</file>