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426" w:type="dxa"/>
        <w:tblLook w:val="04A0" w:firstRow="1" w:lastRow="0" w:firstColumn="1" w:lastColumn="0" w:noHBand="0" w:noVBand="1"/>
      </w:tblPr>
      <w:tblGrid>
        <w:gridCol w:w="3970"/>
        <w:gridCol w:w="5670"/>
      </w:tblGrid>
      <w:tr w:rsidR="0024553C" w:rsidRPr="0024553C" w14:paraId="4997F552" w14:textId="77777777" w:rsidTr="003B6ED3">
        <w:trPr>
          <w:trHeight w:val="851"/>
        </w:trPr>
        <w:tc>
          <w:tcPr>
            <w:tcW w:w="3970" w:type="dxa"/>
          </w:tcPr>
          <w:p w14:paraId="254B82CB" w14:textId="77777777" w:rsidR="0024553C" w:rsidRPr="0024553C" w:rsidRDefault="0024553C" w:rsidP="0024553C">
            <w:pPr>
              <w:spacing w:after="0" w:line="320" w:lineRule="exact"/>
              <w:jc w:val="center"/>
              <w:rPr>
                <w:rFonts w:eastAsia="Times New Roman" w:cs="Times New Roman"/>
                <w:b/>
                <w:sz w:val="26"/>
                <w:szCs w:val="26"/>
              </w:rPr>
            </w:pPr>
            <w:r w:rsidRPr="0024553C">
              <w:rPr>
                <w:rFonts w:eastAsia="Times New Roman" w:cs="Times New Roman"/>
                <w:b/>
                <w:sz w:val="26"/>
                <w:szCs w:val="26"/>
              </w:rPr>
              <w:t xml:space="preserve">   UỶ BAN NHÂN DÂN </w:t>
            </w:r>
          </w:p>
          <w:p w14:paraId="5CE5649C" w14:textId="77777777" w:rsidR="0024553C" w:rsidRPr="0024553C" w:rsidRDefault="0024553C" w:rsidP="0024553C">
            <w:pPr>
              <w:spacing w:after="0" w:line="320" w:lineRule="exact"/>
              <w:jc w:val="center"/>
              <w:rPr>
                <w:rFonts w:eastAsia="Times New Roman" w:cs="Times New Roman"/>
                <w:b/>
                <w:sz w:val="26"/>
                <w:szCs w:val="26"/>
              </w:rPr>
            </w:pPr>
            <w:r w:rsidRPr="0024553C">
              <w:rPr>
                <w:rFonts w:eastAsia="Times New Roman" w:cs="Times New Roman"/>
                <w:b/>
                <w:sz w:val="26"/>
                <w:szCs w:val="26"/>
              </w:rPr>
              <w:t>TỈNH HÀ TĨNH</w:t>
            </w:r>
          </w:p>
          <w:p w14:paraId="67519DB8" w14:textId="77777777" w:rsidR="0024553C" w:rsidRPr="0024553C" w:rsidRDefault="0024553C" w:rsidP="0024553C">
            <w:pPr>
              <w:spacing w:after="0" w:line="320" w:lineRule="exact"/>
              <w:jc w:val="center"/>
              <w:rPr>
                <w:rFonts w:eastAsia="Times New Roman" w:cs="Times New Roman"/>
                <w:b/>
                <w:sz w:val="26"/>
                <w:szCs w:val="26"/>
              </w:rPr>
            </w:pPr>
            <w:r w:rsidRPr="0024553C">
              <w:rPr>
                <w:rFonts w:eastAsia="Times New Roman" w:cs="Times New Roman"/>
                <w:b/>
                <w:noProof/>
                <w:sz w:val="26"/>
                <w:szCs w:val="26"/>
              </w:rPr>
              <mc:AlternateContent>
                <mc:Choice Requires="wps">
                  <w:drawing>
                    <wp:anchor distT="0" distB="0" distL="114300" distR="114300" simplePos="0" relativeHeight="251662336" behindDoc="0" locked="0" layoutInCell="1" allowOverlap="1" wp14:anchorId="42AE0F61" wp14:editId="2A90D09C">
                      <wp:simplePos x="0" y="0"/>
                      <wp:positionH relativeFrom="column">
                        <wp:posOffset>902970</wp:posOffset>
                      </wp:positionH>
                      <wp:positionV relativeFrom="paragraph">
                        <wp:posOffset>37729</wp:posOffset>
                      </wp:positionV>
                      <wp:extent cx="595223" cy="0"/>
                      <wp:effectExtent l="0" t="0" r="33655" b="19050"/>
                      <wp:wrapNone/>
                      <wp:docPr id="5" name="Straight Connector 5"/>
                      <wp:cNvGraphicFramePr/>
                      <a:graphic xmlns:a="http://schemas.openxmlformats.org/drawingml/2006/main">
                        <a:graphicData uri="http://schemas.microsoft.com/office/word/2010/wordprocessingShape">
                          <wps:wsp>
                            <wps:cNvCnPr/>
                            <wps:spPr>
                              <a:xfrm>
                                <a:off x="0" y="0"/>
                                <a:ext cx="595223"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8D2078C"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1.1pt,2.95pt" to="117.9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"/>
                  </w:pict>
                </mc:Fallback>
              </mc:AlternateContent>
            </w:r>
          </w:p>
        </w:tc>
        <w:tc>
          <w:tcPr>
            <w:tcW w:w="5670" w:type="dxa"/>
          </w:tcPr>
          <w:p w14:paraId="411C8F02" w14:textId="77777777" w:rsidR="0024553C" w:rsidRPr="0024553C" w:rsidRDefault="0024553C" w:rsidP="0024553C">
            <w:pPr>
              <w:spacing w:after="0" w:line="320" w:lineRule="exact"/>
              <w:ind w:hanging="108"/>
              <w:jc w:val="center"/>
              <w:rPr>
                <w:rFonts w:eastAsia="Times New Roman" w:cs="Times New Roman"/>
                <w:b/>
                <w:spacing w:val="-4"/>
                <w:sz w:val="26"/>
                <w:szCs w:val="26"/>
              </w:rPr>
            </w:pPr>
            <w:r w:rsidRPr="0024553C">
              <w:rPr>
                <w:rFonts w:eastAsia="Times New Roman" w:cs="Times New Roman"/>
                <w:b/>
                <w:spacing w:val="-4"/>
                <w:sz w:val="26"/>
                <w:szCs w:val="26"/>
              </w:rPr>
              <w:t>CỘNG HÒA XÃ HỘI CHỦ NGHĨA VIỆT NAM</w:t>
            </w:r>
          </w:p>
          <w:p w14:paraId="7FA72088" w14:textId="77777777" w:rsidR="0024553C" w:rsidRPr="0024553C" w:rsidRDefault="0024553C" w:rsidP="0024553C">
            <w:pPr>
              <w:spacing w:after="0" w:line="320" w:lineRule="exact"/>
              <w:jc w:val="center"/>
              <w:rPr>
                <w:rFonts w:eastAsia="Times New Roman" w:cs="Times New Roman"/>
                <w:b/>
                <w:szCs w:val="28"/>
              </w:rPr>
            </w:pPr>
            <w:r w:rsidRPr="0024553C">
              <w:rPr>
                <w:rFonts w:eastAsia="Times New Roman" w:cs="Times New Roman"/>
                <w:b/>
                <w:noProof/>
                <w:szCs w:val="28"/>
              </w:rPr>
              <mc:AlternateContent>
                <mc:Choice Requires="wps">
                  <w:drawing>
                    <wp:anchor distT="4294967293" distB="4294967293" distL="114300" distR="114300" simplePos="0" relativeHeight="251659264" behindDoc="0" locked="0" layoutInCell="1" allowOverlap="1" wp14:anchorId="109FB862" wp14:editId="5A71348F">
                      <wp:simplePos x="0" y="0"/>
                      <wp:positionH relativeFrom="column">
                        <wp:posOffset>619496</wp:posOffset>
                      </wp:positionH>
                      <wp:positionV relativeFrom="paragraph">
                        <wp:posOffset>233045</wp:posOffset>
                      </wp:positionV>
                      <wp:extent cx="2145665" cy="0"/>
                      <wp:effectExtent l="0" t="0" r="2603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5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DE6AF5E" id="Straight Connector 1"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8.8pt,18.35pt" to="217.7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mXjHQ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"/>
                  </w:pict>
                </mc:Fallback>
              </mc:AlternateContent>
            </w:r>
            <w:r w:rsidRPr="0024553C">
              <w:rPr>
                <w:rFonts w:eastAsia="Times New Roman" w:cs="Times New Roman"/>
                <w:b/>
                <w:szCs w:val="28"/>
              </w:rPr>
              <w:t>Độc lập - Tự do - Hạnh phúc</w:t>
            </w:r>
          </w:p>
        </w:tc>
      </w:tr>
      <w:tr w:rsidR="0024553C" w:rsidRPr="0024553C" w14:paraId="7C5E2C48" w14:textId="77777777" w:rsidTr="00AA59D4">
        <w:trPr>
          <w:trHeight w:val="466"/>
        </w:trPr>
        <w:tc>
          <w:tcPr>
            <w:tcW w:w="3970" w:type="dxa"/>
          </w:tcPr>
          <w:p w14:paraId="65AB24A0" w14:textId="77777777" w:rsidR="0024553C" w:rsidRPr="0024553C" w:rsidRDefault="0024553C" w:rsidP="00D84ABC">
            <w:pPr>
              <w:spacing w:after="0" w:line="288" w:lineRule="auto"/>
              <w:jc w:val="center"/>
              <w:rPr>
                <w:rFonts w:eastAsia="Times New Roman" w:cs="Times New Roman"/>
                <w:spacing w:val="-8"/>
                <w:sz w:val="26"/>
                <w:szCs w:val="26"/>
              </w:rPr>
            </w:pPr>
            <w:r w:rsidRPr="0024553C">
              <w:rPr>
                <w:rFonts w:eastAsia="Times New Roman" w:cs="Times New Roman"/>
                <w:sz w:val="26"/>
                <w:szCs w:val="26"/>
              </w:rPr>
              <w:t xml:space="preserve">  Số:</w:t>
            </w:r>
            <w:r w:rsidR="003D6405">
              <w:rPr>
                <w:rFonts w:eastAsia="Times New Roman" w:cs="Times New Roman"/>
                <w:sz w:val="26"/>
                <w:szCs w:val="26"/>
              </w:rPr>
              <w:t xml:space="preserve"> 13</w:t>
            </w:r>
            <w:r w:rsidR="00D84ABC">
              <w:rPr>
                <w:rFonts w:eastAsia="Times New Roman" w:cs="Times New Roman"/>
                <w:sz w:val="26"/>
                <w:szCs w:val="26"/>
              </w:rPr>
              <w:t>5</w:t>
            </w:r>
            <w:r w:rsidRPr="0024553C">
              <w:rPr>
                <w:rFonts w:eastAsia="Times New Roman" w:cs="Times New Roman"/>
                <w:sz w:val="26"/>
                <w:szCs w:val="26"/>
              </w:rPr>
              <w:t>/</w:t>
            </w:r>
            <w:proofErr w:type="spellStart"/>
            <w:r w:rsidRPr="0024553C">
              <w:rPr>
                <w:rFonts w:eastAsia="Times New Roman" w:cs="Times New Roman"/>
                <w:sz w:val="26"/>
                <w:szCs w:val="26"/>
              </w:rPr>
              <w:t>TTr</w:t>
            </w:r>
            <w:proofErr w:type="spellEnd"/>
            <w:r w:rsidRPr="0024553C">
              <w:rPr>
                <w:rFonts w:eastAsia="Times New Roman" w:cs="Times New Roman"/>
                <w:sz w:val="26"/>
                <w:szCs w:val="26"/>
              </w:rPr>
              <w:t>-</w:t>
            </w:r>
            <w:r w:rsidRPr="0024553C">
              <w:rPr>
                <w:rFonts w:eastAsia="Times New Roman" w:cs="Times New Roman"/>
                <w:spacing w:val="-8"/>
                <w:sz w:val="26"/>
                <w:szCs w:val="26"/>
              </w:rPr>
              <w:t>UBND</w:t>
            </w:r>
          </w:p>
        </w:tc>
        <w:tc>
          <w:tcPr>
            <w:tcW w:w="5670" w:type="dxa"/>
          </w:tcPr>
          <w:p w14:paraId="71A90628" w14:textId="77777777" w:rsidR="0024553C" w:rsidRPr="0024553C" w:rsidRDefault="0024553C" w:rsidP="003D6405">
            <w:pPr>
              <w:spacing w:after="0" w:line="288" w:lineRule="auto"/>
              <w:jc w:val="center"/>
              <w:rPr>
                <w:rFonts w:eastAsia="Times New Roman" w:cs="Times New Roman"/>
                <w:b/>
                <w:szCs w:val="28"/>
              </w:rPr>
            </w:pPr>
            <w:r w:rsidRPr="0024553C">
              <w:rPr>
                <w:rFonts w:eastAsia="Times New Roman" w:cs="Times New Roman"/>
                <w:i/>
                <w:szCs w:val="28"/>
              </w:rPr>
              <w:t xml:space="preserve">Hà Tĩnh, ngày </w:t>
            </w:r>
            <w:r w:rsidR="003D6405">
              <w:rPr>
                <w:rFonts w:eastAsia="Times New Roman" w:cs="Times New Roman"/>
                <w:i/>
                <w:szCs w:val="28"/>
              </w:rPr>
              <w:t>27</w:t>
            </w:r>
            <w:r w:rsidRPr="0024553C">
              <w:rPr>
                <w:rFonts w:eastAsia="Times New Roman" w:cs="Times New Roman"/>
                <w:i/>
                <w:szCs w:val="28"/>
              </w:rPr>
              <w:t xml:space="preserve"> tháng </w:t>
            </w:r>
            <w:r w:rsidR="003D6405">
              <w:rPr>
                <w:rFonts w:eastAsia="Times New Roman" w:cs="Times New Roman"/>
                <w:i/>
                <w:szCs w:val="28"/>
              </w:rPr>
              <w:t>4</w:t>
            </w:r>
            <w:r w:rsidRPr="0024553C">
              <w:rPr>
                <w:rFonts w:eastAsia="Times New Roman" w:cs="Times New Roman"/>
                <w:i/>
                <w:szCs w:val="28"/>
              </w:rPr>
              <w:t xml:space="preserve"> năm 2021</w:t>
            </w:r>
          </w:p>
        </w:tc>
      </w:tr>
    </w:tbl>
    <w:p w14:paraId="796CDD15" w14:textId="77777777" w:rsidR="0024553C" w:rsidRPr="0024553C" w:rsidRDefault="0024553C" w:rsidP="0024553C">
      <w:pPr>
        <w:spacing w:after="0" w:line="240" w:lineRule="auto"/>
        <w:jc w:val="center"/>
        <w:rPr>
          <w:rFonts w:eastAsia="Times New Roman" w:cs="Times New Roman"/>
          <w:b/>
          <w:szCs w:val="28"/>
        </w:rPr>
      </w:pPr>
      <w:r w:rsidRPr="0024553C">
        <w:rPr>
          <w:rFonts w:eastAsia="Times New Roman" w:cs="Times New Roman"/>
          <w:b/>
          <w:szCs w:val="28"/>
        </w:rPr>
        <w:br w:type="textWrapping" w:clear="all"/>
        <w:t>TỜ TRÌNH</w:t>
      </w:r>
    </w:p>
    <w:p w14:paraId="606A63D1" w14:textId="77777777" w:rsidR="00CD0890" w:rsidRDefault="0024553C" w:rsidP="00CD0890">
      <w:pPr>
        <w:spacing w:after="0" w:line="240" w:lineRule="auto"/>
        <w:jc w:val="center"/>
        <w:rPr>
          <w:rFonts w:eastAsia="Times New Roman" w:cs="Times New Roman"/>
          <w:b/>
          <w:szCs w:val="28"/>
        </w:rPr>
      </w:pPr>
      <w:r w:rsidRPr="0024553C">
        <w:rPr>
          <w:rFonts w:eastAsia="Times New Roman" w:cs="Times New Roman"/>
          <w:b/>
          <w:szCs w:val="28"/>
          <w:lang w:val="vi-VN"/>
        </w:rPr>
        <w:t>Đề nghị ban hành Nghị quyết</w:t>
      </w:r>
      <w:r w:rsidRPr="0024553C">
        <w:rPr>
          <w:rFonts w:eastAsia="Times New Roman" w:cs="Times New Roman"/>
          <w:b/>
          <w:szCs w:val="28"/>
        </w:rPr>
        <w:t xml:space="preserve"> Quy định chính sách hỗ trợ các hãng tàu biển mở tuyến vận chuyển container và đối tượng có hàng hóa vận chuyển bằng container qua cảng Vũng Áng, tỉnh Hà Tĩnh </w:t>
      </w:r>
    </w:p>
    <w:p w14:paraId="28E7BA5E" w14:textId="77777777" w:rsidR="00AA59D4" w:rsidRDefault="0024553C" w:rsidP="00AA59D4">
      <w:pPr>
        <w:spacing w:after="0" w:line="240" w:lineRule="auto"/>
        <w:jc w:val="center"/>
        <w:rPr>
          <w:rFonts w:eastAsia="Times New Roman" w:cs="Times New Roman"/>
          <w:szCs w:val="28"/>
        </w:rPr>
      </w:pPr>
      <w:r w:rsidRPr="0024553C">
        <w:rPr>
          <w:rFonts w:eastAsia="Times New Roman" w:cs="Times New Roman"/>
          <w:b/>
          <w:noProof/>
          <w:sz w:val="26"/>
          <w:szCs w:val="26"/>
        </w:rPr>
        <mc:AlternateContent>
          <mc:Choice Requires="wps">
            <w:drawing>
              <wp:anchor distT="0" distB="0" distL="114300" distR="114300" simplePos="0" relativeHeight="251661312" behindDoc="0" locked="0" layoutInCell="1" allowOverlap="1" wp14:anchorId="43FA2B30" wp14:editId="6F57B716">
                <wp:simplePos x="0" y="0"/>
                <wp:positionH relativeFrom="column">
                  <wp:posOffset>2141382</wp:posOffset>
                </wp:positionH>
                <wp:positionV relativeFrom="paragraph">
                  <wp:posOffset>91440</wp:posOffset>
                </wp:positionV>
                <wp:extent cx="1434465" cy="0"/>
                <wp:effectExtent l="0" t="0" r="32385" b="19050"/>
                <wp:wrapNone/>
                <wp:docPr id="4" name="Straight Connector 4"/>
                <wp:cNvGraphicFramePr/>
                <a:graphic xmlns:a="http://schemas.openxmlformats.org/drawingml/2006/main">
                  <a:graphicData uri="http://schemas.microsoft.com/office/word/2010/wordprocessingShape">
                    <wps:wsp>
                      <wps:cNvCnPr/>
                      <wps:spPr>
                        <a:xfrm>
                          <a:off x="0" y="0"/>
                          <a:ext cx="143446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B61A8CB"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6pt,7.2pt" to="281.5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"/>
            </w:pict>
          </mc:Fallback>
        </mc:AlternateContent>
      </w:r>
    </w:p>
    <w:p w14:paraId="24B50530" w14:textId="410CF38A" w:rsidR="0024553C" w:rsidRPr="0024553C" w:rsidRDefault="0024553C" w:rsidP="00AA59D4">
      <w:pPr>
        <w:spacing w:after="0" w:line="240" w:lineRule="auto"/>
        <w:jc w:val="center"/>
        <w:rPr>
          <w:rFonts w:eastAsia="Times New Roman" w:cs="Times New Roman"/>
          <w:b/>
          <w:szCs w:val="28"/>
        </w:rPr>
      </w:pPr>
      <w:r w:rsidRPr="0024553C">
        <w:rPr>
          <w:rFonts w:eastAsia="Times New Roman" w:cs="Times New Roman"/>
          <w:szCs w:val="28"/>
        </w:rPr>
        <w:t>Kính gửi: Hội đồng nhân dân tỉnh</w:t>
      </w:r>
    </w:p>
    <w:p w14:paraId="3C2F49BE" w14:textId="77777777" w:rsidR="00AA59D4" w:rsidRDefault="0024553C" w:rsidP="00AA59D4">
      <w:pPr>
        <w:spacing w:before="240" w:after="60" w:line="240" w:lineRule="auto"/>
        <w:ind w:firstLine="709"/>
        <w:jc w:val="both"/>
        <w:rPr>
          <w:rFonts w:cs="Times New Roman"/>
        </w:rPr>
      </w:pPr>
      <w:r w:rsidRPr="0024553C">
        <w:rPr>
          <w:rFonts w:cs="Times New Roman"/>
        </w:rPr>
        <w:t>Thực hiện quy định của Luật Ban hành văn bản quy phạm pháp luật năm 2015 và Luậ</w:t>
      </w:r>
      <w:r w:rsidR="00796F8D">
        <w:rPr>
          <w:rFonts w:cs="Times New Roman"/>
        </w:rPr>
        <w:t>t s</w:t>
      </w:r>
      <w:r w:rsidRPr="0024553C">
        <w:rPr>
          <w:rFonts w:cs="Times New Roman"/>
        </w:rPr>
        <w:t>ửa đổi, bổ sung một số điều của Luật Ban hành văn bản quy phạm pháp luật năm 2020; sau khi xem xét đề nghị của Liên ngành Sở</w:t>
      </w:r>
      <w:r w:rsidR="00904643">
        <w:rPr>
          <w:rFonts w:cs="Times New Roman"/>
        </w:rPr>
        <w:t xml:space="preserve"> Công T</w:t>
      </w:r>
      <w:r w:rsidRPr="0024553C">
        <w:rPr>
          <w:rFonts w:cs="Times New Roman"/>
        </w:rPr>
        <w:t>hương và Ban Quản lý Khu kinh tế tỉnh tại Văn bản số 131/</w:t>
      </w:r>
      <w:proofErr w:type="spellStart"/>
      <w:r w:rsidRPr="0024553C">
        <w:rPr>
          <w:rFonts w:cs="Times New Roman"/>
        </w:rPr>
        <w:t>TTr</w:t>
      </w:r>
      <w:proofErr w:type="spellEnd"/>
      <w:r w:rsidRPr="0024553C">
        <w:rPr>
          <w:rFonts w:cs="Times New Roman"/>
        </w:rPr>
        <w:t>-LN-SCT-BQLKKT ngày 24/4/2021</w:t>
      </w:r>
      <w:r w:rsidR="003B6ED3">
        <w:rPr>
          <w:rFonts w:cs="Times New Roman"/>
        </w:rPr>
        <w:t>, được sự đồng ý của Ban Thường vụ Tỉnh ủy tại Văn bản số 99-TB</w:t>
      </w:r>
      <w:r w:rsidR="00AA59D4">
        <w:rPr>
          <w:rFonts w:cs="Times New Roman"/>
        </w:rPr>
        <w:t>/</w:t>
      </w:r>
      <w:r w:rsidR="003B6ED3">
        <w:rPr>
          <w:rFonts w:cs="Times New Roman"/>
        </w:rPr>
        <w:t xml:space="preserve">TU ngày 27/4/2021, </w:t>
      </w:r>
      <w:r w:rsidRPr="0024553C">
        <w:rPr>
          <w:rFonts w:cs="Times New Roman"/>
        </w:rPr>
        <w:t>Uỷ ban nhân dân tỉnh kính trình Hội đồng nhân dân tỉnh xem xét thông qua Nghị quyết Quy định chính sách hỗ trợ các hãng tàu biển mở tuyến vận chuyển container và đối tượng có hàng hóa vận chuyển bằng container qua cảng Vũng Áng, tỉnh Hà Tĩnh, với các nội dung cụ thể như sau:</w:t>
      </w:r>
    </w:p>
    <w:p w14:paraId="189A9218" w14:textId="517CCF73" w:rsidR="0024553C" w:rsidRPr="00AA59D4" w:rsidRDefault="0024553C" w:rsidP="00AA59D4">
      <w:pPr>
        <w:spacing w:before="60" w:after="60" w:line="240" w:lineRule="auto"/>
        <w:ind w:firstLine="709"/>
        <w:jc w:val="both"/>
        <w:rPr>
          <w:rFonts w:cs="Times New Roman"/>
        </w:rPr>
      </w:pPr>
      <w:r w:rsidRPr="0024553C">
        <w:rPr>
          <w:rFonts w:cs="Times New Roman"/>
          <w:b/>
          <w:sz w:val="26"/>
          <w:szCs w:val="26"/>
        </w:rPr>
        <w:t xml:space="preserve">I. SỰ CẦN THIẾT VÀ CƠ SỞ PHÁP LÝ BAN HÀNH NGHỊ QUYẾT </w:t>
      </w:r>
    </w:p>
    <w:p w14:paraId="7CE364BA" w14:textId="77777777" w:rsidR="0024553C" w:rsidRPr="0024553C" w:rsidRDefault="0024553C" w:rsidP="00AA59D4">
      <w:pPr>
        <w:spacing w:after="60" w:line="240" w:lineRule="auto"/>
        <w:ind w:firstLine="709"/>
        <w:rPr>
          <w:rFonts w:cs="Times New Roman"/>
          <w:b/>
        </w:rPr>
      </w:pPr>
      <w:r w:rsidRPr="0024553C">
        <w:rPr>
          <w:rFonts w:cs="Times New Roman"/>
          <w:b/>
        </w:rPr>
        <w:t>1. Sự cần thiết ban hành Nghị quyết:</w:t>
      </w:r>
    </w:p>
    <w:p w14:paraId="3A9C34BF" w14:textId="77777777" w:rsidR="0024553C" w:rsidRPr="0024553C" w:rsidRDefault="0024553C" w:rsidP="00AA59D4">
      <w:pPr>
        <w:spacing w:after="60" w:line="240" w:lineRule="auto"/>
        <w:ind w:firstLine="709"/>
        <w:jc w:val="both"/>
        <w:rPr>
          <w:rFonts w:cs="Times New Roman"/>
        </w:rPr>
      </w:pPr>
      <w:r w:rsidRPr="0024553C">
        <w:rPr>
          <w:rFonts w:cs="Times New Roman"/>
        </w:rPr>
        <w:t xml:space="preserve">Cảng Vũng Áng - Sơn Dương có lợi thế độ sâu tự nhiên lớn, trung bình trên -10m, hàng năm độ sa bồi ít nên có thể tiếp nhận được các tàu có trọng tải lớn. Thời gian tới hệ thống hạ tầng kết nối giao thông Khu kinh tế Vũng Áng và khu vực sẽ có nhiều thuận lợi hơn, như tuyến đường ven biển sẽ hoàn thành trong năm 2021; đường bộ cao tốc Bắc Nam đang chuẩn bị khởi công. Nhiều nhà đầu tư lớn đang tìm hiểu đầu tư vào Hà Tĩnh như Tập đoàn VSIP; Tập đoàn </w:t>
      </w:r>
      <w:proofErr w:type="spellStart"/>
      <w:r w:rsidRPr="0024553C">
        <w:rPr>
          <w:rFonts w:cs="Times New Roman"/>
        </w:rPr>
        <w:t>Vingroup</w:t>
      </w:r>
      <w:proofErr w:type="spellEnd"/>
      <w:r w:rsidRPr="0024553C">
        <w:rPr>
          <w:rFonts w:cs="Times New Roman"/>
        </w:rPr>
        <w:t>;</w:t>
      </w:r>
      <w:r w:rsidR="00B2552A">
        <w:rPr>
          <w:rFonts w:cs="Times New Roman"/>
        </w:rPr>
        <w:t xml:space="preserve"> </w:t>
      </w:r>
      <w:r w:rsidRPr="0024553C">
        <w:rPr>
          <w:rFonts w:cs="Times New Roman"/>
        </w:rPr>
        <w:t xml:space="preserve">Công ty Cổ phần khí hóa lỏng và năng lượng Hà Tĩnh với Dự án Cảng trung tâm tiếp nhận và phân phối khí thiên nhiên hóa lỏng (LNG),... </w:t>
      </w:r>
    </w:p>
    <w:p w14:paraId="15A062EC" w14:textId="77777777" w:rsidR="0024553C" w:rsidRPr="00796F8D" w:rsidRDefault="0024553C" w:rsidP="00AA59D4">
      <w:pPr>
        <w:spacing w:after="60" w:line="240" w:lineRule="auto"/>
        <w:ind w:firstLine="709"/>
        <w:jc w:val="both"/>
        <w:rPr>
          <w:rFonts w:cs="Times New Roman"/>
          <w:spacing w:val="-2"/>
        </w:rPr>
      </w:pPr>
      <w:r w:rsidRPr="00796F8D">
        <w:rPr>
          <w:rFonts w:cs="Times New Roman"/>
          <w:spacing w:val="-2"/>
        </w:rPr>
        <w:t xml:space="preserve">Mặc dù có lợi thế về điều kiện tự nhiên, tuy nhiên việc khai thác hiệu quả cảng biển để đẩy mạnh hoạt động xuất nhập khẩu và phát triển dịch vụ logistics thời gian qua còn nhiều khó khăn do lượng hàng hóa còn chưa nhiều. Qua khảo sát, với lượng hàng nội tại của tỉnh thì hãng tàu container khai thác tuyến cố định qua cảng Vũng Áng sẽ phát sinh chi phí hoạt động lớn hơn nhiều so với doanh thu. </w:t>
      </w:r>
    </w:p>
    <w:p w14:paraId="44FFC1EA" w14:textId="77777777" w:rsidR="0024553C" w:rsidRPr="0024553C" w:rsidRDefault="0024553C" w:rsidP="00AA59D4">
      <w:pPr>
        <w:spacing w:after="60" w:line="240" w:lineRule="auto"/>
        <w:ind w:firstLine="709"/>
        <w:jc w:val="both"/>
        <w:rPr>
          <w:rFonts w:cs="Times New Roman"/>
        </w:rPr>
      </w:pPr>
      <w:r w:rsidRPr="0024553C">
        <w:rPr>
          <w:rFonts w:cs="Times New Roman"/>
        </w:rPr>
        <w:t xml:space="preserve">Do vậy, muốn duy trì được tuyến container cố định qua cảng Vũng Áng, đòi hỏi tỉnh phải có chính sách hỗ trợ ban đầu khuyến khích hãng tàu đến bốc, trả hàng tại cảng. Đồng thời, phải có chính sách để thu hút hàng container của doanh nghiệp ngoài tỉnh, doanh nghiệp vị trí xa cảng chuyển từ phương thức vận chuyển hiện tại (đường bộ) sang phương thức vận chuyển bằng tàu biển container qua cảng Vũng Áng. Khi tuyến container được hình thành và duy trì sẽ tạo sự hấp dẫn trong thu hút đầu tư vào KKT Vũng Áng, thúc đẩy hoạt động xuất nhập khẩu hàng hóa. Tác động gián tiếp tăng các khoản thu dịch vụ tại cảng, giải quyết việc làm… </w:t>
      </w:r>
    </w:p>
    <w:p w14:paraId="22BF011B" w14:textId="77777777" w:rsidR="0024553C" w:rsidRPr="0024553C" w:rsidRDefault="0024553C" w:rsidP="00AA59D4">
      <w:pPr>
        <w:spacing w:after="60" w:line="240" w:lineRule="auto"/>
        <w:ind w:firstLine="709"/>
        <w:jc w:val="both"/>
        <w:rPr>
          <w:rFonts w:cs="Times New Roman"/>
        </w:rPr>
      </w:pPr>
      <w:r w:rsidRPr="0024553C">
        <w:rPr>
          <w:rFonts w:cs="Times New Roman"/>
        </w:rPr>
        <w:lastRenderedPageBreak/>
        <w:t>Chính sách được thực hiện theo 02 giai đoạn, trong đó giai đoạn 1 (2021-2023) và giai đoạn 2 (2023-2025) nhằm cụ thể hóa nhiệm vụ, giải pháp tại Nghị quyết Đại hội Đảng bộ tỉnh Hà Tĩnh lần thứ XIX, nhiệm kỳ 2020</w:t>
      </w:r>
      <w:r w:rsidR="00904643">
        <w:rPr>
          <w:rFonts w:cs="Times New Roman"/>
        </w:rPr>
        <w:t xml:space="preserve"> </w:t>
      </w:r>
      <w:r w:rsidRPr="0024553C">
        <w:rPr>
          <w:rFonts w:cs="Times New Roman"/>
        </w:rPr>
        <w:t>- 2025 đó là: Thực hiện một trong ba đột phá chiến lược “huy động tối đa và sử dụng hiệu quả các nguồn lực xây dựng Khu Kinh tế Vũng Áng thực sự trở thành khu kinh tế đa chức năng, trung tâm công nghiệp động lự</w:t>
      </w:r>
      <w:r w:rsidR="00904643">
        <w:rPr>
          <w:rFonts w:cs="Times New Roman"/>
        </w:rPr>
        <w:t>c và logistics”;</w:t>
      </w:r>
      <w:r w:rsidRPr="0024553C">
        <w:rPr>
          <w:rFonts w:cs="Times New Roman"/>
        </w:rPr>
        <w:t xml:space="preserve"> Phát triển dịch vụ cảng biển và hậu cần (logistics) trở thành trụ cột kinh tế quan trọng. Trong quá trình thực hiện chính sách giai đoạn 1, căn cứ hiệu quả và thực tiễn, UBND tỉnh sẽ tham mưu HĐND tỉnh bổ sung, sửa đổi, điều chỉnh phù hợp.</w:t>
      </w:r>
    </w:p>
    <w:p w14:paraId="149A2D25" w14:textId="77777777" w:rsidR="0024553C" w:rsidRPr="0024553C" w:rsidRDefault="0024553C" w:rsidP="00AA59D4">
      <w:pPr>
        <w:spacing w:after="60" w:line="240" w:lineRule="auto"/>
        <w:ind w:firstLine="709"/>
        <w:rPr>
          <w:rFonts w:cs="Times New Roman"/>
          <w:b/>
        </w:rPr>
      </w:pPr>
      <w:r w:rsidRPr="0024553C">
        <w:rPr>
          <w:rFonts w:cs="Times New Roman"/>
          <w:b/>
        </w:rPr>
        <w:t>2. Cơ sở pháp lý:</w:t>
      </w:r>
    </w:p>
    <w:p w14:paraId="79C2B117" w14:textId="77777777" w:rsidR="0024553C" w:rsidRPr="0024553C" w:rsidRDefault="0024553C" w:rsidP="00AA59D4">
      <w:pPr>
        <w:spacing w:after="60" w:line="240" w:lineRule="auto"/>
        <w:ind w:firstLine="709"/>
        <w:jc w:val="both"/>
        <w:rPr>
          <w:rFonts w:cs="Times New Roman"/>
        </w:rPr>
      </w:pPr>
      <w:r w:rsidRPr="0024553C">
        <w:rPr>
          <w:rFonts w:cs="Times New Roman"/>
        </w:rPr>
        <w:t>- Luật Tổ chức Chính quyền địa phương ngày 19 tháng 6 năm 2015; Luậ</w:t>
      </w:r>
      <w:r w:rsidR="00904643">
        <w:rPr>
          <w:rFonts w:cs="Times New Roman"/>
        </w:rPr>
        <w:t>t s</w:t>
      </w:r>
      <w:r w:rsidRPr="0024553C">
        <w:rPr>
          <w:rFonts w:cs="Times New Roman"/>
        </w:rPr>
        <w:t>ửa đổi, bổ sung một số điều của Luật Tổ chức Chính phủ và Luật Tổ chức chính quyền địa phương ngày 22 tháng 11 năm 2019;</w:t>
      </w:r>
    </w:p>
    <w:p w14:paraId="3D10B897" w14:textId="77777777" w:rsidR="0024553C" w:rsidRPr="0024553C" w:rsidRDefault="0024553C" w:rsidP="00AA59D4">
      <w:pPr>
        <w:spacing w:after="60" w:line="240" w:lineRule="auto"/>
        <w:ind w:firstLine="709"/>
        <w:jc w:val="both"/>
        <w:rPr>
          <w:rFonts w:cs="Times New Roman"/>
        </w:rPr>
      </w:pPr>
      <w:r w:rsidRPr="0024553C">
        <w:rPr>
          <w:rFonts w:cs="Times New Roman"/>
        </w:rPr>
        <w:t xml:space="preserve">- Luật Ban hành văn bản quy phạm pháp luật </w:t>
      </w:r>
      <w:r w:rsidR="00904643" w:rsidRPr="00904643">
        <w:rPr>
          <w:rFonts w:cs="Times New Roman"/>
        </w:rPr>
        <w:t>22 tháng 6</w:t>
      </w:r>
      <w:r w:rsidR="00904643">
        <w:rPr>
          <w:rFonts w:cs="Times New Roman"/>
        </w:rPr>
        <w:t xml:space="preserve"> </w:t>
      </w:r>
      <w:r w:rsidRPr="0024553C">
        <w:rPr>
          <w:rFonts w:cs="Times New Roman"/>
        </w:rPr>
        <w:t>năm 2015; Luậ</w:t>
      </w:r>
      <w:r w:rsidR="00904643">
        <w:rPr>
          <w:rFonts w:cs="Times New Roman"/>
        </w:rPr>
        <w:t>t s</w:t>
      </w:r>
      <w:r w:rsidRPr="0024553C">
        <w:rPr>
          <w:rFonts w:cs="Times New Roman"/>
        </w:rPr>
        <w:t xml:space="preserve">ửa đổi, bổ sung một số điều của Luật Ban hành văn bản quy phạm pháp luật </w:t>
      </w:r>
      <w:r w:rsidR="00904643" w:rsidRPr="00904643">
        <w:rPr>
          <w:rFonts w:cs="Times New Roman"/>
        </w:rPr>
        <w:t>ngày 18 tháng 6 năm</w:t>
      </w:r>
      <w:r w:rsidRPr="00904643">
        <w:rPr>
          <w:rFonts w:cs="Times New Roman"/>
        </w:rPr>
        <w:t xml:space="preserve"> </w:t>
      </w:r>
      <w:r w:rsidRPr="0024553C">
        <w:rPr>
          <w:rFonts w:cs="Times New Roman"/>
        </w:rPr>
        <w:t>2020;</w:t>
      </w:r>
    </w:p>
    <w:p w14:paraId="45864ECC" w14:textId="77777777" w:rsidR="0024553C" w:rsidRPr="0024553C" w:rsidRDefault="0024553C" w:rsidP="00AA59D4">
      <w:pPr>
        <w:spacing w:after="60" w:line="240" w:lineRule="auto"/>
        <w:ind w:firstLine="709"/>
        <w:jc w:val="both"/>
        <w:rPr>
          <w:rFonts w:cs="Times New Roman"/>
        </w:rPr>
      </w:pPr>
      <w:r w:rsidRPr="0024553C">
        <w:rPr>
          <w:rFonts w:cs="Times New Roman"/>
        </w:rPr>
        <w:t>- Nghị định số 163/2017/NĐ-CP ngày 30 tháng 12 năm 2017 của Chính phủ Quy định về kinh doanh dịch vụ logistics;</w:t>
      </w:r>
    </w:p>
    <w:p w14:paraId="4C89CF0F" w14:textId="77777777" w:rsidR="0024553C" w:rsidRPr="0024553C" w:rsidRDefault="0024553C" w:rsidP="00AA59D4">
      <w:pPr>
        <w:spacing w:after="60" w:line="240" w:lineRule="auto"/>
        <w:ind w:firstLine="709"/>
        <w:jc w:val="both"/>
        <w:rPr>
          <w:rFonts w:cs="Times New Roman"/>
        </w:rPr>
      </w:pPr>
      <w:r w:rsidRPr="0024553C">
        <w:rPr>
          <w:rFonts w:cs="Times New Roman"/>
        </w:rPr>
        <w:t>- Quyết định số 1037/QĐ-</w:t>
      </w:r>
      <w:proofErr w:type="spellStart"/>
      <w:r w:rsidRPr="0024553C">
        <w:rPr>
          <w:rFonts w:cs="Times New Roman"/>
        </w:rPr>
        <w:t>TTg</w:t>
      </w:r>
      <w:proofErr w:type="spellEnd"/>
      <w:r w:rsidRPr="0024553C">
        <w:rPr>
          <w:rFonts w:cs="Times New Roman"/>
        </w:rPr>
        <w:t xml:space="preserve"> ngày 24 tháng 6 năm 2014 của Thủ tướng Chính phủ về việc phê duyệt Điều chỉnh quy hoạch phát triển hệ thống cảng biển Việt Nam đến năm 2020, định hướng đến năm 2030;</w:t>
      </w:r>
    </w:p>
    <w:p w14:paraId="5DD96251" w14:textId="77777777" w:rsidR="0024553C" w:rsidRPr="0024553C" w:rsidRDefault="0024553C" w:rsidP="00AA59D4">
      <w:pPr>
        <w:spacing w:after="60" w:line="240" w:lineRule="auto"/>
        <w:ind w:firstLine="709"/>
        <w:jc w:val="both"/>
        <w:rPr>
          <w:rFonts w:cs="Times New Roman"/>
        </w:rPr>
      </w:pPr>
      <w:r w:rsidRPr="0024553C">
        <w:rPr>
          <w:rFonts w:cs="Times New Roman"/>
        </w:rPr>
        <w:t>- Quyết định số 1012/QĐ-</w:t>
      </w:r>
      <w:proofErr w:type="spellStart"/>
      <w:r w:rsidRPr="0024553C">
        <w:rPr>
          <w:rFonts w:cs="Times New Roman"/>
        </w:rPr>
        <w:t>TTg</w:t>
      </w:r>
      <w:proofErr w:type="spellEnd"/>
      <w:r w:rsidRPr="0024553C">
        <w:rPr>
          <w:rFonts w:cs="Times New Roman"/>
        </w:rPr>
        <w:t xml:space="preserve"> ngày 03 tháng 7 năm 2015 của Thủ tướng Chính phủ phê duyệt Quy hoạch phát triển hệ thống trung tâm logistics trên địa bàn cả nước đến năm 2020, định hướng đến năm 2030;</w:t>
      </w:r>
    </w:p>
    <w:p w14:paraId="779D9E88" w14:textId="77777777" w:rsidR="0024553C" w:rsidRPr="0024553C" w:rsidRDefault="0024553C" w:rsidP="00AA59D4">
      <w:pPr>
        <w:spacing w:after="60" w:line="240" w:lineRule="auto"/>
        <w:ind w:firstLine="709"/>
        <w:jc w:val="both"/>
        <w:rPr>
          <w:rFonts w:cs="Times New Roman"/>
        </w:rPr>
      </w:pPr>
      <w:r w:rsidRPr="0024553C">
        <w:rPr>
          <w:rFonts w:cs="Times New Roman"/>
        </w:rPr>
        <w:t>- Quyết định số 200/QĐ-</w:t>
      </w:r>
      <w:proofErr w:type="spellStart"/>
      <w:r w:rsidRPr="0024553C">
        <w:rPr>
          <w:rFonts w:cs="Times New Roman"/>
        </w:rPr>
        <w:t>TTg</w:t>
      </w:r>
      <w:proofErr w:type="spellEnd"/>
      <w:r w:rsidRPr="0024553C">
        <w:rPr>
          <w:rFonts w:cs="Times New Roman"/>
        </w:rPr>
        <w:t xml:space="preserve"> ngày 14 tháng 02 năm 2017 của Thủ tướng Chính phủ về việc phê duyệt Kế hoạch hành động nâng cao năng lực cạnh tranh và phát triển Dịch vụ Logistics Việt Nam đến năm 2025;</w:t>
      </w:r>
    </w:p>
    <w:p w14:paraId="74D7B0D4" w14:textId="77777777" w:rsidR="0024553C" w:rsidRPr="0024553C" w:rsidRDefault="0024553C" w:rsidP="00AA59D4">
      <w:pPr>
        <w:spacing w:after="60" w:line="240" w:lineRule="auto"/>
        <w:ind w:firstLine="709"/>
        <w:jc w:val="both"/>
        <w:rPr>
          <w:rFonts w:cs="Times New Roman"/>
        </w:rPr>
      </w:pPr>
      <w:r w:rsidRPr="0024553C">
        <w:rPr>
          <w:rFonts w:cs="Times New Roman"/>
        </w:rPr>
        <w:t>- Quyết định số 2072/QĐ-</w:t>
      </w:r>
      <w:proofErr w:type="spellStart"/>
      <w:r w:rsidRPr="0024553C">
        <w:rPr>
          <w:rFonts w:cs="Times New Roman"/>
        </w:rPr>
        <w:t>TTg</w:t>
      </w:r>
      <w:proofErr w:type="spellEnd"/>
      <w:r w:rsidRPr="0024553C">
        <w:rPr>
          <w:rFonts w:cs="Times New Roman"/>
        </w:rPr>
        <w:t xml:space="preserve"> ngày 22 tháng 12 năm 2017 của Thủ tướng Chính phủ về việ</w:t>
      </w:r>
      <w:r w:rsidR="002D1782">
        <w:rPr>
          <w:rFonts w:cs="Times New Roman"/>
        </w:rPr>
        <w:t>c p</w:t>
      </w:r>
      <w:r w:rsidRPr="0024553C">
        <w:rPr>
          <w:rFonts w:cs="Times New Roman"/>
        </w:rPr>
        <w:t>hê duyệt Điều chỉnh Quy hoạch tổng thể phát triển hệ thống cảng cạn Việt Nam giai đoạn đến năm 2020, định hướng đến năm 2030.</w:t>
      </w:r>
    </w:p>
    <w:p w14:paraId="11A7A4BD" w14:textId="77777777" w:rsidR="0024553C" w:rsidRPr="0024553C" w:rsidRDefault="0024553C" w:rsidP="00AA59D4">
      <w:pPr>
        <w:spacing w:after="60" w:line="240" w:lineRule="auto"/>
        <w:ind w:firstLine="709"/>
        <w:jc w:val="both"/>
        <w:rPr>
          <w:rFonts w:cs="Times New Roman"/>
        </w:rPr>
      </w:pPr>
      <w:r w:rsidRPr="0024553C">
        <w:rPr>
          <w:rFonts w:cs="Times New Roman"/>
        </w:rPr>
        <w:t>- Quyết định số 2471/QĐ-</w:t>
      </w:r>
      <w:proofErr w:type="spellStart"/>
      <w:r w:rsidRPr="0024553C">
        <w:rPr>
          <w:rFonts w:cs="Times New Roman"/>
        </w:rPr>
        <w:t>TTg</w:t>
      </w:r>
      <w:proofErr w:type="spellEnd"/>
      <w:r w:rsidRPr="0024553C">
        <w:rPr>
          <w:rFonts w:cs="Times New Roman"/>
        </w:rPr>
        <w:t xml:space="preserve"> ngày 28 tháng 12 năm 2011 của Thủ tướng Chính phủ Phê duyệt Chiến lược xuất nhậ</w:t>
      </w:r>
      <w:r w:rsidR="00722352">
        <w:rPr>
          <w:rFonts w:cs="Times New Roman"/>
        </w:rPr>
        <w:t>p</w:t>
      </w:r>
      <w:r w:rsidRPr="0024553C">
        <w:rPr>
          <w:rFonts w:cs="Times New Roman"/>
        </w:rPr>
        <w:t xml:space="preserve"> khẩu hàng hóa thời kỳ 2011 – 2020, định hướng đến năm 2030;</w:t>
      </w:r>
    </w:p>
    <w:p w14:paraId="6767938A" w14:textId="77777777" w:rsidR="0024553C" w:rsidRPr="0024553C" w:rsidRDefault="0024553C" w:rsidP="00AA59D4">
      <w:pPr>
        <w:spacing w:after="60" w:line="240" w:lineRule="auto"/>
        <w:ind w:firstLine="709"/>
        <w:jc w:val="both"/>
        <w:rPr>
          <w:rFonts w:cs="Times New Roman"/>
        </w:rPr>
      </w:pPr>
      <w:r w:rsidRPr="0024553C">
        <w:rPr>
          <w:rFonts w:cs="Times New Roman"/>
        </w:rPr>
        <w:t xml:space="preserve">- Quyết định số 2368/QĐ-BGTVT ngày 29 tháng 7 năm 2016 của Bộ trưởng Bộ Giao thông vận tải về Phê duyệt </w:t>
      </w:r>
      <w:r w:rsidR="002D1782">
        <w:rPr>
          <w:rFonts w:cs="Times New Roman"/>
        </w:rPr>
        <w:t xml:space="preserve">điều </w:t>
      </w:r>
      <w:r w:rsidRPr="0024553C">
        <w:rPr>
          <w:rFonts w:cs="Times New Roman"/>
        </w:rPr>
        <w:t>chỉnh Quy hoạch chi tiết Nhóm cảng biển Bắc Trung bộ (Nhóm 2) đến năm 2020, định hướng đế</w:t>
      </w:r>
      <w:r w:rsidR="002D1782">
        <w:rPr>
          <w:rFonts w:cs="Times New Roman"/>
        </w:rPr>
        <w:t>n năm 2030.</w:t>
      </w:r>
    </w:p>
    <w:p w14:paraId="0B940DC5" w14:textId="77777777" w:rsidR="0024553C" w:rsidRPr="0024553C" w:rsidRDefault="0024553C" w:rsidP="00AA59D4">
      <w:pPr>
        <w:spacing w:after="60" w:line="240" w:lineRule="auto"/>
        <w:ind w:firstLine="709"/>
        <w:rPr>
          <w:rFonts w:cs="Times New Roman"/>
          <w:b/>
        </w:rPr>
      </w:pPr>
      <w:r w:rsidRPr="0024553C">
        <w:rPr>
          <w:rFonts w:cs="Times New Roman"/>
          <w:b/>
        </w:rPr>
        <w:t>II. MỤC ĐÍCH, QUAN ĐIỂM XÂY DỰNG NGHỊ QUYẾT</w:t>
      </w:r>
    </w:p>
    <w:p w14:paraId="49E102FA" w14:textId="77777777" w:rsidR="0024553C" w:rsidRPr="0024553C" w:rsidRDefault="0024553C" w:rsidP="00AA59D4">
      <w:pPr>
        <w:spacing w:after="60" w:line="240" w:lineRule="auto"/>
        <w:ind w:firstLine="709"/>
        <w:rPr>
          <w:rFonts w:cs="Times New Roman"/>
          <w:b/>
        </w:rPr>
      </w:pPr>
      <w:r w:rsidRPr="0024553C">
        <w:rPr>
          <w:rFonts w:cs="Times New Roman"/>
          <w:b/>
        </w:rPr>
        <w:t>1. Mục đích:</w:t>
      </w:r>
    </w:p>
    <w:p w14:paraId="583C0470" w14:textId="77777777" w:rsidR="0024553C" w:rsidRPr="00CD0890" w:rsidRDefault="0024553C" w:rsidP="00AA59D4">
      <w:pPr>
        <w:spacing w:after="60" w:line="240" w:lineRule="auto"/>
        <w:ind w:firstLine="709"/>
        <w:jc w:val="both"/>
        <w:rPr>
          <w:rFonts w:cs="Times New Roman"/>
          <w:spacing w:val="-4"/>
        </w:rPr>
      </w:pPr>
      <w:r w:rsidRPr="00CD0890">
        <w:rPr>
          <w:rFonts w:cs="Times New Roman"/>
          <w:spacing w:val="-4"/>
        </w:rPr>
        <w:t xml:space="preserve">- Việc ban hành Nghị quyết Quy định chính sách hỗ trợ các hãng tàu biển mở tuyến vận chuyển container và đối tượng có hàng hóa vận chuyển bằng container qua cảng Vũng Áng, tỉnh Hà Tĩnh, nhằm cụ thể hóa mục tiêu, nhiệm vụ Nghị quyết Đại </w:t>
      </w:r>
      <w:r w:rsidRPr="00CD0890">
        <w:rPr>
          <w:rFonts w:cs="Times New Roman"/>
          <w:spacing w:val="-4"/>
        </w:rPr>
        <w:lastRenderedPageBreak/>
        <w:t>hội đại biểu Đảng bộ tỉnh Hà Tĩnh lần thứ XIX, nhiệm kỳ 2020</w:t>
      </w:r>
      <w:r w:rsidR="002D1782" w:rsidRPr="00CD0890">
        <w:rPr>
          <w:rFonts w:cs="Times New Roman"/>
          <w:spacing w:val="-4"/>
        </w:rPr>
        <w:t xml:space="preserve"> </w:t>
      </w:r>
      <w:r w:rsidR="00CD0890">
        <w:rPr>
          <w:rFonts w:cs="Times New Roman"/>
          <w:spacing w:val="-4"/>
        </w:rPr>
        <w:t>-</w:t>
      </w:r>
      <w:r w:rsidRPr="00CD0890">
        <w:rPr>
          <w:rFonts w:cs="Times New Roman"/>
          <w:spacing w:val="-4"/>
        </w:rPr>
        <w:t xml:space="preserve"> 2025</w:t>
      </w:r>
      <w:r w:rsidR="002D1782" w:rsidRPr="00CD0890">
        <w:rPr>
          <w:rFonts w:cs="Times New Roman"/>
          <w:spacing w:val="-4"/>
        </w:rPr>
        <w:t>,</w:t>
      </w:r>
      <w:r w:rsidRPr="00CD0890">
        <w:rPr>
          <w:rFonts w:cs="Times New Roman"/>
          <w:spacing w:val="-4"/>
        </w:rPr>
        <w:t xml:space="preserve"> phát triển dịch vụ cảng biển và logistics là một trong 4 trụ cột kinh tế của tỉnh.</w:t>
      </w:r>
    </w:p>
    <w:p w14:paraId="118331CE" w14:textId="77777777" w:rsidR="0024553C" w:rsidRPr="0024553C" w:rsidRDefault="0024553C" w:rsidP="00AA59D4">
      <w:pPr>
        <w:spacing w:after="60" w:line="240" w:lineRule="auto"/>
        <w:ind w:firstLine="709"/>
        <w:jc w:val="both"/>
        <w:rPr>
          <w:rFonts w:cs="Times New Roman"/>
        </w:rPr>
      </w:pPr>
      <w:r w:rsidRPr="0024553C">
        <w:rPr>
          <w:rFonts w:cs="Times New Roman"/>
        </w:rPr>
        <w:t>- Hình thành, duy trì, phát triển tuyến tàu container thường xuyên qua cảng Vũng Áng; khuyến khích các doanh nghiệp thay đổi phương thức vận tải hiện tại bằng vận tải container đường biển qua cảng Vũng Áng; giảm chi phí vận chuyển tạo sức cạnh tranh cho hàng hóa sản xuất trong tỉnh, phát triển dịch vụ cảng, logistics.</w:t>
      </w:r>
    </w:p>
    <w:p w14:paraId="711A5BA3" w14:textId="775A279A" w:rsidR="0024553C" w:rsidRPr="0024553C" w:rsidRDefault="0024553C" w:rsidP="00AA59D4">
      <w:pPr>
        <w:spacing w:after="60" w:line="240" w:lineRule="auto"/>
        <w:ind w:firstLine="709"/>
        <w:jc w:val="both"/>
        <w:rPr>
          <w:rFonts w:cs="Times New Roman"/>
        </w:rPr>
      </w:pPr>
      <w:r w:rsidRPr="0024553C">
        <w:rPr>
          <w:rFonts w:cs="Times New Roman"/>
        </w:rPr>
        <w:t>- Tạo sự sôi động của cảng Vũng Áng, tăng lợi thế thu hút đầu tư</w:t>
      </w:r>
      <w:r w:rsidR="002D1782">
        <w:rPr>
          <w:rFonts w:cs="Times New Roman"/>
        </w:rPr>
        <w:t>,</w:t>
      </w:r>
      <w:r w:rsidRPr="0024553C">
        <w:rPr>
          <w:rFonts w:cs="Times New Roman"/>
        </w:rPr>
        <w:t xml:space="preserve"> để các nhà đầu</w:t>
      </w:r>
      <w:r w:rsidR="002D1782">
        <w:rPr>
          <w:rFonts w:cs="Times New Roman"/>
        </w:rPr>
        <w:t xml:space="preserve"> tư</w:t>
      </w:r>
      <w:r w:rsidRPr="0024553C">
        <w:rPr>
          <w:rFonts w:cs="Times New Roman"/>
        </w:rPr>
        <w:t xml:space="preserve"> lớn tìm hiểu, quyết định đầu tư tại KKT Vũng Áng nhằm đẩy mạnh sản xuất công nghiệp, nâng quy mô thị trường, tạo tiền đề cho việc phát triển cảng biển, dịch vụ logistics là trụ cột của nền kinh tế.</w:t>
      </w:r>
    </w:p>
    <w:p w14:paraId="1B3A7813" w14:textId="77777777" w:rsidR="0024553C" w:rsidRPr="0024553C" w:rsidRDefault="0024553C" w:rsidP="00AA59D4">
      <w:pPr>
        <w:spacing w:after="60" w:line="240" w:lineRule="auto"/>
        <w:ind w:firstLine="709"/>
        <w:rPr>
          <w:rFonts w:cs="Times New Roman"/>
          <w:b/>
        </w:rPr>
      </w:pPr>
      <w:r w:rsidRPr="0024553C">
        <w:rPr>
          <w:rFonts w:cs="Times New Roman"/>
          <w:b/>
        </w:rPr>
        <w:t>2. Quan điểm xây dựng Nghị quyết:</w:t>
      </w:r>
    </w:p>
    <w:p w14:paraId="2D1D2E1F" w14:textId="77777777" w:rsidR="0024553C" w:rsidRPr="0024553C" w:rsidRDefault="0024553C" w:rsidP="00AA59D4">
      <w:pPr>
        <w:spacing w:after="60" w:line="240" w:lineRule="auto"/>
        <w:ind w:firstLine="709"/>
        <w:jc w:val="both"/>
        <w:rPr>
          <w:rFonts w:cs="Times New Roman"/>
        </w:rPr>
      </w:pPr>
      <w:r w:rsidRPr="0024553C">
        <w:rPr>
          <w:rFonts w:cs="Times New Roman"/>
        </w:rPr>
        <w:t xml:space="preserve">Nghị quyết Quy định chính sách được xây dựng hướng đến đối tượng cụ thể là hãng tàu biển mở tuyến vận chuyển container qua cảng Vũng Áng và các doanh nghiệp, tổ chức, cá nhân có hàng hóa vận chuyển bằng container qua cảng Vũng Áng, tỉnh Hà Tĩnh. </w:t>
      </w:r>
    </w:p>
    <w:p w14:paraId="537F1E19" w14:textId="77777777" w:rsidR="0024553C" w:rsidRPr="0024553C" w:rsidRDefault="0024553C" w:rsidP="00AA59D4">
      <w:pPr>
        <w:spacing w:after="60" w:line="240" w:lineRule="auto"/>
        <w:ind w:firstLine="709"/>
        <w:jc w:val="both"/>
        <w:rPr>
          <w:rFonts w:cs="Times New Roman"/>
        </w:rPr>
      </w:pPr>
      <w:r w:rsidRPr="0024553C">
        <w:rPr>
          <w:rFonts w:cs="Times New Roman"/>
        </w:rPr>
        <w:t>Đây là nghị quyết quy định chính sách mới áp dụng trên địa bàn tỉnh nên có tính linh hoạt, cần có rà soát, đánh giá hiệu quả để điều chỉnh, bổ sung phù hợp khi nhu cầu thực tiễn thay đổi.</w:t>
      </w:r>
    </w:p>
    <w:p w14:paraId="4EB27FD2" w14:textId="77777777" w:rsidR="0024553C" w:rsidRPr="0024553C" w:rsidRDefault="0024553C" w:rsidP="00AA59D4">
      <w:pPr>
        <w:spacing w:after="60" w:line="240" w:lineRule="auto"/>
        <w:ind w:firstLine="709"/>
        <w:rPr>
          <w:rFonts w:cs="Times New Roman"/>
          <w:b/>
        </w:rPr>
      </w:pPr>
      <w:r w:rsidRPr="0024553C">
        <w:rPr>
          <w:rFonts w:cs="Times New Roman"/>
          <w:b/>
        </w:rPr>
        <w:t>III. QUÁ TRÌNH XÂY DỰNG NGHỊ QUYẾT</w:t>
      </w:r>
    </w:p>
    <w:p w14:paraId="30DE73DB" w14:textId="77777777" w:rsidR="0024553C" w:rsidRPr="0024553C" w:rsidRDefault="0024553C" w:rsidP="00AA59D4">
      <w:pPr>
        <w:spacing w:after="60" w:line="240" w:lineRule="auto"/>
        <w:ind w:firstLine="709"/>
        <w:jc w:val="both"/>
        <w:rPr>
          <w:rFonts w:cs="Times New Roman"/>
        </w:rPr>
      </w:pPr>
      <w:r w:rsidRPr="0024553C">
        <w:rPr>
          <w:rFonts w:cs="Times New Roman"/>
        </w:rPr>
        <w:t>- Tổ chức Đoàn gồm Thường trực Tỉnh ủy và lãnh đạo UBND tỉ</w:t>
      </w:r>
      <w:r w:rsidR="002D1782">
        <w:rPr>
          <w:rFonts w:cs="Times New Roman"/>
        </w:rPr>
        <w:t xml:space="preserve">nh Hà Tĩnh </w:t>
      </w:r>
      <w:r w:rsidRPr="0024553C">
        <w:rPr>
          <w:rFonts w:cs="Times New Roman"/>
        </w:rPr>
        <w:t xml:space="preserve">khảo sát tại các cảng biển phía Nam của Tổng Công ty Tân Cảng Sài Gòn. </w:t>
      </w:r>
    </w:p>
    <w:p w14:paraId="610F66DB" w14:textId="77777777" w:rsidR="0024553C" w:rsidRPr="0024553C" w:rsidRDefault="0024553C" w:rsidP="00AA59D4">
      <w:pPr>
        <w:spacing w:after="60" w:line="240" w:lineRule="auto"/>
        <w:ind w:firstLine="709"/>
        <w:jc w:val="both"/>
        <w:rPr>
          <w:rFonts w:cs="Times New Roman"/>
        </w:rPr>
      </w:pPr>
      <w:r w:rsidRPr="0024553C">
        <w:rPr>
          <w:rFonts w:cs="Times New Roman"/>
        </w:rPr>
        <w:t>- Giao Liên ngành Sở Công Thương - Ban Quản lý Khu kinh tế tỉnh chủ trì phố</w:t>
      </w:r>
      <w:r w:rsidR="00B2552A">
        <w:rPr>
          <w:rFonts w:cs="Times New Roman"/>
        </w:rPr>
        <w:t>i hợp</w:t>
      </w:r>
      <w:r w:rsidRPr="0024553C">
        <w:rPr>
          <w:rFonts w:cs="Times New Roman"/>
        </w:rPr>
        <w:t xml:space="preserve"> với các đơn vị liên quan xây dựng chính sách: Khảo sát, tổng hợp số liệu thực tế về lưu thông hàng hóa qua địa bàn tỉnh và một số tỉnh lân cận, làm cơ sở để đánh giá nhu cầu vận tải bằng container qua cảng biển Vũng Áng; tổ chức nghiên cứu kinh nghiệm quản lý, chính sách phát triển xuất khẩu, logistics tại tỉnh Thanh Hóa; làm việc với Công ty Cổ</w:t>
      </w:r>
      <w:r w:rsidR="002D1782">
        <w:rPr>
          <w:rFonts w:cs="Times New Roman"/>
        </w:rPr>
        <w:t xml:space="preserve"> phầ</w:t>
      </w:r>
      <w:r w:rsidRPr="0024553C">
        <w:rPr>
          <w:rFonts w:cs="Times New Roman"/>
        </w:rPr>
        <w:t>n Cảng Quốc tế Lào - Việt, Tổng công ty Tân cảng Sài Gòn để thảo luận, lấy ý kiến về các nội dung chính sách.</w:t>
      </w:r>
    </w:p>
    <w:p w14:paraId="26E9D8A5" w14:textId="77777777" w:rsidR="0024553C" w:rsidRPr="0024553C" w:rsidRDefault="0024553C" w:rsidP="00AA59D4">
      <w:pPr>
        <w:spacing w:after="60" w:line="240" w:lineRule="auto"/>
        <w:ind w:firstLine="709"/>
        <w:jc w:val="both"/>
        <w:rPr>
          <w:rFonts w:cs="Times New Roman"/>
        </w:rPr>
      </w:pPr>
      <w:r w:rsidRPr="0024553C">
        <w:rPr>
          <w:rFonts w:cs="Times New Roman"/>
        </w:rPr>
        <w:t>- Sở Tư pháp đã có Văn bản số 156/BC-ST</w:t>
      </w:r>
      <w:r w:rsidR="002D1782">
        <w:rPr>
          <w:rFonts w:cs="Times New Roman"/>
        </w:rPr>
        <w:t>P</w:t>
      </w:r>
      <w:r w:rsidRPr="0024553C">
        <w:rPr>
          <w:rFonts w:cs="Times New Roman"/>
        </w:rPr>
        <w:t xml:space="preserve"> ngày 24/4/2021 về Báo cáo thẩm định Dự thảo Nghị quyết của HĐND tỉnh ban hành Quy định chính sách hỗ trợ các hãng tàu biển mở tuyến vận chuyển container và các doanh nghiệp có hàng hóa vận chuyển bằng container qua cảng Vũng Áng, tỉnh Hà Tĩnh. </w:t>
      </w:r>
    </w:p>
    <w:p w14:paraId="2F23ED47" w14:textId="2140EA07" w:rsidR="003B6ED3" w:rsidRDefault="0024553C" w:rsidP="00AA59D4">
      <w:pPr>
        <w:spacing w:after="60" w:line="240" w:lineRule="auto"/>
        <w:ind w:firstLine="709"/>
        <w:jc w:val="both"/>
        <w:rPr>
          <w:rFonts w:cs="Times New Roman"/>
          <w:spacing w:val="-2"/>
        </w:rPr>
      </w:pPr>
      <w:r w:rsidRPr="00CD0890">
        <w:rPr>
          <w:rFonts w:cs="Times New Roman"/>
          <w:spacing w:val="-2"/>
        </w:rPr>
        <w:t xml:space="preserve">- </w:t>
      </w:r>
      <w:r w:rsidR="003B6ED3">
        <w:rPr>
          <w:rFonts w:cs="Times New Roman"/>
          <w:spacing w:val="-2"/>
        </w:rPr>
        <w:t xml:space="preserve">Được sự nhất trí và góp ý </w:t>
      </w:r>
      <w:r w:rsidRPr="00CD0890">
        <w:rPr>
          <w:rFonts w:cs="Times New Roman"/>
          <w:spacing w:val="-2"/>
        </w:rPr>
        <w:t>của các Thành viên UBND</w:t>
      </w:r>
      <w:r w:rsidR="002D1782" w:rsidRPr="00CD0890">
        <w:rPr>
          <w:rFonts w:cs="Times New Roman"/>
          <w:spacing w:val="-2"/>
        </w:rPr>
        <w:t xml:space="preserve"> tỉnh</w:t>
      </w:r>
      <w:r w:rsidR="003B6ED3">
        <w:rPr>
          <w:rFonts w:cs="Times New Roman"/>
          <w:spacing w:val="-2"/>
        </w:rPr>
        <w:t>,</w:t>
      </w:r>
      <w:r w:rsidRPr="00CD0890">
        <w:rPr>
          <w:rFonts w:cs="Times New Roman"/>
          <w:spacing w:val="-2"/>
        </w:rPr>
        <w:t xml:space="preserve"> Ban Cán sự Đảng UBND tỉnh</w:t>
      </w:r>
      <w:r w:rsidR="003B6ED3">
        <w:rPr>
          <w:rFonts w:cs="Times New Roman"/>
          <w:spacing w:val="-2"/>
        </w:rPr>
        <w:t xml:space="preserve">, Ban Thường vụ Tỉnh ủy </w:t>
      </w:r>
      <w:r w:rsidRPr="00CD0890">
        <w:rPr>
          <w:rFonts w:cs="Times New Roman"/>
          <w:spacing w:val="-2"/>
        </w:rPr>
        <w:t>để hoàn thiện Dự thảo Nghị quyết HĐND tỉnh Ban hành Quy định chính sách hỗ trợ các hãng tàu biển mở tuyến vận chuyển container và đối tượng có hàng hóa vận chuyển bằng container qua cảng Vũng Áng, tỉnh Hà Tĩnh.</w:t>
      </w:r>
    </w:p>
    <w:p w14:paraId="19D2FEF9" w14:textId="77777777" w:rsidR="003B6ED3" w:rsidRPr="00C95B76" w:rsidRDefault="003B6ED3" w:rsidP="00AA59D4">
      <w:pPr>
        <w:spacing w:after="60" w:line="240" w:lineRule="auto"/>
        <w:ind w:firstLine="709"/>
        <w:jc w:val="both"/>
        <w:rPr>
          <w:rFonts w:cs="Times New Roman"/>
          <w:b/>
          <w:szCs w:val="28"/>
          <w:lang w:val="nl-NL"/>
        </w:rPr>
      </w:pPr>
      <w:r w:rsidRPr="003B6ED3">
        <w:rPr>
          <w:rFonts w:cs="Times New Roman"/>
          <w:b/>
          <w:bCs/>
          <w:spacing w:val="-2"/>
        </w:rPr>
        <w:t>IV.</w:t>
      </w:r>
      <w:r>
        <w:rPr>
          <w:rFonts w:cs="Times New Roman"/>
          <w:spacing w:val="-2"/>
        </w:rPr>
        <w:t xml:space="preserve"> </w:t>
      </w:r>
      <w:r w:rsidRPr="00C95B76">
        <w:rPr>
          <w:rFonts w:cs="Times New Roman"/>
          <w:b/>
          <w:szCs w:val="28"/>
          <w:lang w:val="nl-NL"/>
        </w:rPr>
        <w:t>KINH PHÍ TRIỂN KHAI THỰC HIỆN</w:t>
      </w:r>
    </w:p>
    <w:p w14:paraId="4E8C540C" w14:textId="7DF53E52" w:rsidR="003B6ED3" w:rsidRPr="00C95B76" w:rsidRDefault="00AA59D4" w:rsidP="00AA59D4">
      <w:pPr>
        <w:spacing w:after="60" w:line="240" w:lineRule="auto"/>
        <w:ind w:firstLine="709"/>
        <w:jc w:val="both"/>
        <w:rPr>
          <w:rFonts w:cs="Times New Roman"/>
          <w:i/>
          <w:iCs/>
          <w:szCs w:val="28"/>
          <w:lang w:val="vi-VN"/>
        </w:rPr>
      </w:pPr>
      <w:r>
        <w:rPr>
          <w:rFonts w:cs="Times New Roman"/>
          <w:szCs w:val="28"/>
          <w:lang w:val="nl-NL"/>
        </w:rPr>
        <w:t xml:space="preserve">- </w:t>
      </w:r>
      <w:r w:rsidR="003B6ED3" w:rsidRPr="00C95B76">
        <w:rPr>
          <w:rFonts w:cs="Times New Roman"/>
          <w:szCs w:val="28"/>
          <w:lang w:val="nl-NL"/>
        </w:rPr>
        <w:t>Trên cơ sở các số liệu khảo sát, dự kiến phát triển thị trường, tổng kinh phí thực hiện chính sách giai đoạn 2021-2023 dự kiến: 52,3 tỷ đồng, trong đó năm 2021 là 12,45 tỷ đồng, năm 2022 là 19,1 tỷ đồng, năm 2023 là 20,75 tỷ đồng</w:t>
      </w:r>
      <w:r w:rsidR="003B6ED3" w:rsidRPr="00C95B76">
        <w:rPr>
          <w:rFonts w:cs="Times New Roman"/>
          <w:i/>
          <w:iCs/>
          <w:szCs w:val="28"/>
          <w:lang w:val="nl-NL"/>
        </w:rPr>
        <w:t>.</w:t>
      </w:r>
    </w:p>
    <w:p w14:paraId="525ED02E" w14:textId="38E733A3" w:rsidR="003B6ED3" w:rsidRPr="003B6ED3" w:rsidRDefault="003B6ED3" w:rsidP="00AA59D4">
      <w:pPr>
        <w:spacing w:after="60" w:line="240" w:lineRule="auto"/>
        <w:ind w:firstLine="709"/>
        <w:jc w:val="both"/>
        <w:rPr>
          <w:rFonts w:cs="Times New Roman"/>
          <w:szCs w:val="28"/>
          <w:lang w:val="nl-NL"/>
        </w:rPr>
      </w:pPr>
      <w:r w:rsidRPr="00C95B76">
        <w:rPr>
          <w:rFonts w:cs="Times New Roman"/>
          <w:szCs w:val="28"/>
          <w:lang w:val="nl-NL"/>
        </w:rPr>
        <w:lastRenderedPageBreak/>
        <w:t>- Nguồn kinh phí thực hiện: Ngân sách cấp tỉnh.</w:t>
      </w:r>
    </w:p>
    <w:p w14:paraId="6303E85D" w14:textId="05E1D869" w:rsidR="0024553C" w:rsidRPr="0024553C" w:rsidRDefault="0024553C" w:rsidP="00AA59D4">
      <w:pPr>
        <w:spacing w:after="80" w:line="240" w:lineRule="auto"/>
        <w:ind w:firstLine="709"/>
        <w:rPr>
          <w:rFonts w:cs="Times New Roman"/>
          <w:b/>
          <w:sz w:val="26"/>
          <w:szCs w:val="26"/>
        </w:rPr>
      </w:pPr>
      <w:bookmarkStart w:id="0" w:name="_GoBack"/>
      <w:bookmarkEnd w:id="0"/>
      <w:r w:rsidRPr="0024553C">
        <w:rPr>
          <w:rFonts w:cs="Times New Roman"/>
          <w:b/>
          <w:sz w:val="26"/>
          <w:szCs w:val="26"/>
        </w:rPr>
        <w:t>V. BỐ CỤC, NỘI DUNG CHÍNH CỦA NGHỊ QUYẾT</w:t>
      </w:r>
    </w:p>
    <w:p w14:paraId="27F62F4C" w14:textId="77777777" w:rsidR="0024553C" w:rsidRPr="0024553C" w:rsidRDefault="0024553C" w:rsidP="00AA59D4">
      <w:pPr>
        <w:spacing w:after="80" w:line="240" w:lineRule="auto"/>
        <w:ind w:firstLine="709"/>
        <w:rPr>
          <w:rFonts w:cs="Times New Roman"/>
        </w:rPr>
      </w:pPr>
      <w:r w:rsidRPr="0024553C">
        <w:rPr>
          <w:rFonts w:cs="Times New Roman"/>
        </w:rPr>
        <w:t xml:space="preserve">Nghị quyết được chia làm 02 phần: </w:t>
      </w:r>
    </w:p>
    <w:p w14:paraId="2A814596" w14:textId="77777777" w:rsidR="0024553C" w:rsidRPr="0024553C" w:rsidRDefault="0024553C" w:rsidP="00AA59D4">
      <w:pPr>
        <w:spacing w:after="80" w:line="240" w:lineRule="auto"/>
        <w:ind w:firstLine="709"/>
        <w:jc w:val="both"/>
        <w:rPr>
          <w:rFonts w:cs="Times New Roman"/>
        </w:rPr>
      </w:pPr>
      <w:r w:rsidRPr="0024553C">
        <w:rPr>
          <w:rFonts w:cs="Times New Roman"/>
        </w:rPr>
        <w:t>a) Phần Nghị quyết, gồm 3 Điều:</w:t>
      </w:r>
    </w:p>
    <w:p w14:paraId="3C575034" w14:textId="77777777" w:rsidR="0024553C" w:rsidRPr="0024553C" w:rsidRDefault="0024553C" w:rsidP="00AA59D4">
      <w:pPr>
        <w:spacing w:after="80" w:line="240" w:lineRule="auto"/>
        <w:ind w:firstLine="709"/>
        <w:jc w:val="both"/>
        <w:rPr>
          <w:rFonts w:cs="Times New Roman"/>
        </w:rPr>
      </w:pPr>
      <w:r w:rsidRPr="0024553C">
        <w:rPr>
          <w:rFonts w:cs="Times New Roman"/>
          <w:b/>
        </w:rPr>
        <w:t>Điều 1.</w:t>
      </w:r>
      <w:r w:rsidRPr="0024553C">
        <w:rPr>
          <w:rFonts w:cs="Times New Roman"/>
        </w:rPr>
        <w:t xml:space="preserve"> Ban hành kèm theo Nghị quyết này Quy định chính sách hỗ trợ các hãng tàu biển mở tuyến vận chuyển container và đối tượng có hàng hóa vận chuyển bằng container qua cảng Vũng Áng, tỉnh Hà Tĩnh.</w:t>
      </w:r>
    </w:p>
    <w:p w14:paraId="7CACA404" w14:textId="77777777" w:rsidR="0024553C" w:rsidRPr="0024553C" w:rsidRDefault="0024553C" w:rsidP="00AA59D4">
      <w:pPr>
        <w:spacing w:after="80" w:line="240" w:lineRule="auto"/>
        <w:ind w:firstLine="709"/>
        <w:jc w:val="both"/>
        <w:rPr>
          <w:rFonts w:cs="Times New Roman"/>
        </w:rPr>
      </w:pPr>
      <w:r w:rsidRPr="0024553C">
        <w:rPr>
          <w:rFonts w:cs="Times New Roman"/>
          <w:b/>
        </w:rPr>
        <w:t>Điều 2.</w:t>
      </w:r>
      <w:r w:rsidRPr="0024553C">
        <w:rPr>
          <w:rFonts w:cs="Times New Roman"/>
        </w:rPr>
        <w:t xml:space="preserve"> Giao Ủy ban nhân dân tỉnh tổ chức triển khai thực hiện Nghị quyết này. Trong quá trình thực hiện, căn cứ tình hình thực tế triển khai thực hiện chủ động điều chỉnh thời gian áp dụng chính sách hỗ trợ nêu trên nhưng không được vượt thời gian quy định tại Nghị quyết này.</w:t>
      </w:r>
    </w:p>
    <w:p w14:paraId="061D3873" w14:textId="77777777" w:rsidR="0024553C" w:rsidRPr="0024553C" w:rsidRDefault="0024553C" w:rsidP="00AA59D4">
      <w:pPr>
        <w:spacing w:after="80" w:line="240" w:lineRule="auto"/>
        <w:ind w:firstLine="709"/>
        <w:jc w:val="both"/>
        <w:rPr>
          <w:rFonts w:cs="Times New Roman"/>
        </w:rPr>
      </w:pPr>
      <w:r w:rsidRPr="00CD0890">
        <w:rPr>
          <w:rFonts w:cs="Times New Roman"/>
          <w:b/>
          <w:spacing w:val="-2"/>
        </w:rPr>
        <w:t>Điều 3.</w:t>
      </w:r>
      <w:r w:rsidRPr="00CD0890">
        <w:rPr>
          <w:rFonts w:cs="Times New Roman"/>
          <w:spacing w:val="-2"/>
        </w:rPr>
        <w:t xml:space="preserve"> </w:t>
      </w:r>
      <w:r w:rsidR="002D1782" w:rsidRPr="00CD0890">
        <w:rPr>
          <w:rFonts w:cs="Times New Roman"/>
          <w:spacing w:val="-2"/>
        </w:rPr>
        <w:t>Thường trực Hội đồng nhân dân, các Ban Hội đồng nhân dân và các đại biểu Hội đồng nhân dân tỉnh giám sát việc thực hiện Nghị quyết. Nghị quyết này đã được Hội đồng nhân dân tỉnh Hà Tĩnh khóa XVII, Kỳ họp thứ XXI thông qua ngày 28 tháng 4 năm 2021 và có hiệu lực kể từ</w:t>
      </w:r>
      <w:r w:rsidR="00CD0890" w:rsidRPr="00CD0890">
        <w:rPr>
          <w:rFonts w:cs="Times New Roman"/>
          <w:spacing w:val="-2"/>
        </w:rPr>
        <w:t xml:space="preserve"> ngày....tháng....</w:t>
      </w:r>
      <w:r w:rsidR="002D1782" w:rsidRPr="00CD0890">
        <w:rPr>
          <w:rFonts w:cs="Times New Roman"/>
          <w:spacing w:val="-2"/>
        </w:rPr>
        <w:t>năm 2021</w:t>
      </w:r>
      <w:r w:rsidR="002D1782">
        <w:rPr>
          <w:rFonts w:cs="Times New Roman"/>
        </w:rPr>
        <w:t>.</w:t>
      </w:r>
    </w:p>
    <w:p w14:paraId="2A0B4528" w14:textId="77777777" w:rsidR="0024553C" w:rsidRPr="0024553C" w:rsidRDefault="0024553C" w:rsidP="00AA59D4">
      <w:pPr>
        <w:spacing w:after="80" w:line="240" w:lineRule="auto"/>
        <w:ind w:firstLine="709"/>
        <w:jc w:val="both"/>
        <w:rPr>
          <w:rFonts w:cs="Times New Roman"/>
        </w:rPr>
      </w:pPr>
      <w:r w:rsidRPr="0024553C">
        <w:rPr>
          <w:rFonts w:cs="Times New Roman"/>
        </w:rPr>
        <w:t>b) Phần quy định kèm theo Nghị quyết: Quy định chính sách hỗ trợ các hãng tàu biển mở tuyến vận chuyển container và đối tượng có hàng hóa vận chuyển bằng container qua cảng Vũng Áng, tỉ</w:t>
      </w:r>
      <w:r w:rsidR="006C1591">
        <w:rPr>
          <w:rFonts w:cs="Times New Roman"/>
        </w:rPr>
        <w:t>nh Hà Tĩnh,</w:t>
      </w:r>
      <w:r w:rsidRPr="0024553C">
        <w:rPr>
          <w:rFonts w:cs="Times New Roman"/>
        </w:rPr>
        <w:t xml:space="preserve"> gồm 04 Điều:</w:t>
      </w:r>
    </w:p>
    <w:p w14:paraId="0D68DDE9" w14:textId="77777777" w:rsidR="0024553C" w:rsidRPr="0024553C" w:rsidRDefault="0024553C" w:rsidP="00AA59D4">
      <w:pPr>
        <w:spacing w:after="80" w:line="240" w:lineRule="auto"/>
        <w:ind w:firstLine="709"/>
        <w:rPr>
          <w:rFonts w:cs="Times New Roman"/>
        </w:rPr>
      </w:pPr>
      <w:r w:rsidRPr="0024553C">
        <w:rPr>
          <w:rFonts w:cs="Times New Roman"/>
          <w:b/>
        </w:rPr>
        <w:t>Điều 1.</w:t>
      </w:r>
      <w:r w:rsidRPr="0024553C">
        <w:rPr>
          <w:rFonts w:cs="Times New Roman"/>
        </w:rPr>
        <w:t xml:space="preserve"> Phạm vi điều chỉnh và đối tượng áp dụng.</w:t>
      </w:r>
    </w:p>
    <w:p w14:paraId="0B15E6F9" w14:textId="77777777" w:rsidR="0024553C" w:rsidRPr="0024553C" w:rsidRDefault="0024553C" w:rsidP="00AA59D4">
      <w:pPr>
        <w:spacing w:after="80" w:line="240" w:lineRule="auto"/>
        <w:ind w:firstLine="709"/>
        <w:jc w:val="both"/>
        <w:rPr>
          <w:rFonts w:cs="Times New Roman"/>
        </w:rPr>
      </w:pPr>
      <w:r w:rsidRPr="0024553C">
        <w:rPr>
          <w:rFonts w:cs="Times New Roman"/>
          <w:b/>
        </w:rPr>
        <w:t>Điều 2.</w:t>
      </w:r>
      <w:r w:rsidRPr="0024553C">
        <w:rPr>
          <w:rFonts w:cs="Times New Roman"/>
        </w:rPr>
        <w:t xml:space="preserve"> Chính sách hỗ trợ các hãng tàu biển mở tuyến vận chuyển container qua cảng Vũng Áng, tỉnh Hà Tĩnh.</w:t>
      </w:r>
    </w:p>
    <w:p w14:paraId="624AA231" w14:textId="77777777" w:rsidR="0024553C" w:rsidRPr="00796F8D" w:rsidRDefault="0024553C" w:rsidP="00AA59D4">
      <w:pPr>
        <w:spacing w:after="80" w:line="240" w:lineRule="auto"/>
        <w:ind w:firstLine="709"/>
        <w:jc w:val="both"/>
        <w:rPr>
          <w:rFonts w:cs="Times New Roman"/>
          <w:spacing w:val="-2"/>
        </w:rPr>
      </w:pPr>
      <w:r w:rsidRPr="00796F8D">
        <w:rPr>
          <w:rFonts w:cs="Times New Roman"/>
          <w:spacing w:val="-2"/>
        </w:rPr>
        <w:t>- Đối tượng và điều kiện hỗ trợ: Hãng tàu biển được cấp phép hoạt động kinh doanh vận chuyển container theo quy định và thực hiện trả hàng hoặc bốc hàng tại cảng Vũng Áng theo tuyến với tần suất tối thiểu 02 chuyến cập cảng mỗi tháng.</w:t>
      </w:r>
    </w:p>
    <w:p w14:paraId="643D136E" w14:textId="77777777" w:rsidR="0024553C" w:rsidRPr="0024553C" w:rsidRDefault="0024553C" w:rsidP="00AA59D4">
      <w:pPr>
        <w:spacing w:after="80" w:line="240" w:lineRule="auto"/>
        <w:ind w:firstLine="709"/>
        <w:rPr>
          <w:rFonts w:cs="Times New Roman"/>
        </w:rPr>
      </w:pPr>
      <w:r w:rsidRPr="0024553C">
        <w:rPr>
          <w:rFonts w:cs="Times New Roman"/>
        </w:rPr>
        <w:t>- Mức hỗ trợ: 200.000.000 đồng/chuyến vào, ra cảng.</w:t>
      </w:r>
    </w:p>
    <w:p w14:paraId="161F56CE" w14:textId="77777777" w:rsidR="0024553C" w:rsidRPr="0024553C" w:rsidRDefault="0024553C" w:rsidP="00AA59D4">
      <w:pPr>
        <w:spacing w:after="80" w:line="240" w:lineRule="auto"/>
        <w:ind w:firstLine="709"/>
        <w:rPr>
          <w:rFonts w:cs="Times New Roman"/>
        </w:rPr>
      </w:pPr>
      <w:r w:rsidRPr="0024553C">
        <w:rPr>
          <w:rFonts w:cs="Times New Roman"/>
        </w:rPr>
        <w:t>- Thành phần hồ sơ đề nghị hỗ trợ.</w:t>
      </w:r>
    </w:p>
    <w:p w14:paraId="4B51C945" w14:textId="77777777" w:rsidR="0024553C" w:rsidRPr="0024553C" w:rsidRDefault="0024553C" w:rsidP="00AA59D4">
      <w:pPr>
        <w:spacing w:after="80" w:line="240" w:lineRule="auto"/>
        <w:ind w:firstLine="709"/>
        <w:rPr>
          <w:rFonts w:cs="Times New Roman"/>
        </w:rPr>
      </w:pPr>
      <w:r w:rsidRPr="0024553C">
        <w:rPr>
          <w:rFonts w:cs="Times New Roman"/>
        </w:rPr>
        <w:t>- Quy trình thực hiện.</w:t>
      </w:r>
    </w:p>
    <w:p w14:paraId="1BA32AE5" w14:textId="77777777" w:rsidR="0024553C" w:rsidRPr="0024553C" w:rsidRDefault="0024553C" w:rsidP="00AA59D4">
      <w:pPr>
        <w:spacing w:after="80" w:line="240" w:lineRule="auto"/>
        <w:ind w:firstLine="709"/>
        <w:rPr>
          <w:rFonts w:cs="Times New Roman"/>
        </w:rPr>
      </w:pPr>
      <w:r w:rsidRPr="0024553C">
        <w:rPr>
          <w:rFonts w:cs="Times New Roman"/>
          <w:b/>
        </w:rPr>
        <w:t>Điều 3.</w:t>
      </w:r>
      <w:r w:rsidRPr="0024553C">
        <w:rPr>
          <w:rFonts w:cs="Times New Roman"/>
        </w:rPr>
        <w:t xml:space="preserve"> Chính sách hỗ trợ các doanh nghiệp, tổ chức, cá nhân có hàng hóa vận chuyển bằng container qua cảng Vũng Áng, tỉnh Hà Tĩnh.</w:t>
      </w:r>
    </w:p>
    <w:p w14:paraId="5DB149F6" w14:textId="77777777" w:rsidR="0024553C" w:rsidRPr="0024553C" w:rsidRDefault="0024553C" w:rsidP="00AA59D4">
      <w:pPr>
        <w:spacing w:after="80" w:line="240" w:lineRule="auto"/>
        <w:ind w:firstLine="709"/>
        <w:rPr>
          <w:rFonts w:cs="Times New Roman"/>
        </w:rPr>
      </w:pPr>
      <w:r w:rsidRPr="0024553C">
        <w:rPr>
          <w:rFonts w:cs="Times New Roman"/>
        </w:rPr>
        <w:t>- Đối tượng và điều kiện hỗ trợ:</w:t>
      </w:r>
    </w:p>
    <w:p w14:paraId="756F5A1A" w14:textId="77777777" w:rsidR="00722352" w:rsidRPr="003B6ED3" w:rsidRDefault="00371583" w:rsidP="00AA59D4">
      <w:pPr>
        <w:spacing w:after="80" w:line="240" w:lineRule="auto"/>
        <w:ind w:firstLine="709"/>
        <w:jc w:val="both"/>
        <w:rPr>
          <w:rFonts w:cs="Times New Roman"/>
          <w:spacing w:val="-2"/>
        </w:rPr>
      </w:pPr>
      <w:r w:rsidRPr="003B6ED3">
        <w:rPr>
          <w:rFonts w:cs="Times New Roman"/>
          <w:spacing w:val="-2"/>
        </w:rPr>
        <w:t xml:space="preserve">+ </w:t>
      </w:r>
      <w:r w:rsidR="0024553C" w:rsidRPr="003B6ED3">
        <w:rPr>
          <w:rFonts w:cs="Times New Roman"/>
          <w:spacing w:val="-2"/>
        </w:rPr>
        <w:t>Doanh nghiệp, tổ chức, cá nhân xuất khẩ</w:t>
      </w:r>
      <w:r w:rsidR="00722352" w:rsidRPr="003B6ED3">
        <w:rPr>
          <w:rFonts w:cs="Times New Roman"/>
          <w:spacing w:val="-2"/>
        </w:rPr>
        <w:t xml:space="preserve">u, </w:t>
      </w:r>
      <w:r w:rsidR="0024553C" w:rsidRPr="003B6ED3">
        <w:rPr>
          <w:rFonts w:cs="Times New Roman"/>
          <w:spacing w:val="-2"/>
        </w:rPr>
        <w:t>nhập khẩu hàng hóa bằng container qua cảng Vũng Áng và mở tờ khai tại các Chi cục thuộc Cục Hả</w:t>
      </w:r>
      <w:r w:rsidR="000B7DF8" w:rsidRPr="003B6ED3">
        <w:rPr>
          <w:rFonts w:cs="Times New Roman"/>
          <w:spacing w:val="-2"/>
        </w:rPr>
        <w:t>i quan Hà Tĩnh</w:t>
      </w:r>
      <w:r w:rsidR="00DF7875" w:rsidRPr="003B6ED3">
        <w:rPr>
          <w:rFonts w:cs="Times New Roman"/>
          <w:spacing w:val="-2"/>
        </w:rPr>
        <w:t>;</w:t>
      </w:r>
    </w:p>
    <w:p w14:paraId="4BE07B53" w14:textId="0AB97C8B" w:rsidR="000B7DF8" w:rsidRPr="003B6ED3" w:rsidRDefault="00371583" w:rsidP="00AA59D4">
      <w:pPr>
        <w:spacing w:after="80" w:line="240" w:lineRule="auto"/>
        <w:ind w:firstLine="709"/>
        <w:jc w:val="both"/>
        <w:rPr>
          <w:rFonts w:cs="Times New Roman"/>
          <w:spacing w:val="-2"/>
        </w:rPr>
      </w:pPr>
      <w:r w:rsidRPr="003B6ED3">
        <w:rPr>
          <w:rFonts w:cs="Times New Roman"/>
          <w:spacing w:val="-2"/>
        </w:rPr>
        <w:t xml:space="preserve">+ </w:t>
      </w:r>
      <w:r w:rsidR="0024553C" w:rsidRPr="003B6ED3">
        <w:rPr>
          <w:rFonts w:cs="Times New Roman"/>
          <w:spacing w:val="-2"/>
        </w:rPr>
        <w:t>Doanh nghiệp, tổ chức, cá nhân</w:t>
      </w:r>
      <w:r w:rsidR="00DF7875" w:rsidRPr="003B6ED3">
        <w:rPr>
          <w:rFonts w:cs="Times New Roman"/>
          <w:spacing w:val="-2"/>
        </w:rPr>
        <w:t xml:space="preserve"> khác</w:t>
      </w:r>
      <w:r w:rsidR="0024553C" w:rsidRPr="003B6ED3">
        <w:rPr>
          <w:rFonts w:cs="Times New Roman"/>
          <w:spacing w:val="-2"/>
        </w:rPr>
        <w:t xml:space="preserve"> có hàng hóa</w:t>
      </w:r>
      <w:r w:rsidRPr="003B6ED3">
        <w:rPr>
          <w:rFonts w:cs="Times New Roman"/>
          <w:spacing w:val="-2"/>
        </w:rPr>
        <w:t xml:space="preserve"> </w:t>
      </w:r>
      <w:r w:rsidR="0024553C" w:rsidRPr="003B6ED3">
        <w:rPr>
          <w:rFonts w:cs="Times New Roman"/>
          <w:spacing w:val="-2"/>
        </w:rPr>
        <w:t>được vận chuyển bằng container qua cảng Vũng Áng</w:t>
      </w:r>
      <w:r w:rsidR="00E17C28">
        <w:rPr>
          <w:rFonts w:cs="Times New Roman"/>
          <w:spacing w:val="-2"/>
        </w:rPr>
        <w:t xml:space="preserve"> (không phải hàng hóa xuất khẩu, nhập khẩu)</w:t>
      </w:r>
      <w:r w:rsidR="00DF7875" w:rsidRPr="003B6ED3">
        <w:rPr>
          <w:rFonts w:cs="Times New Roman"/>
          <w:spacing w:val="-2"/>
        </w:rPr>
        <w:t>;</w:t>
      </w:r>
      <w:r w:rsidR="0024553C" w:rsidRPr="003B6ED3">
        <w:rPr>
          <w:rFonts w:cs="Times New Roman"/>
          <w:spacing w:val="-2"/>
        </w:rPr>
        <w:t xml:space="preserve"> </w:t>
      </w:r>
    </w:p>
    <w:p w14:paraId="7DE7FDEF" w14:textId="77777777" w:rsidR="0024553C" w:rsidRPr="00796F8D" w:rsidRDefault="00371583" w:rsidP="00AA59D4">
      <w:pPr>
        <w:spacing w:after="80" w:line="240" w:lineRule="auto"/>
        <w:ind w:firstLine="709"/>
        <w:jc w:val="both"/>
        <w:rPr>
          <w:rFonts w:cs="Times New Roman"/>
          <w:spacing w:val="-2"/>
        </w:rPr>
      </w:pPr>
      <w:r w:rsidRPr="003B6ED3">
        <w:rPr>
          <w:rFonts w:cs="Times New Roman"/>
          <w:spacing w:val="-2"/>
        </w:rPr>
        <w:t xml:space="preserve">+ </w:t>
      </w:r>
      <w:bookmarkStart w:id="1" w:name="_Hlk70448873"/>
      <w:r w:rsidR="00DF7875" w:rsidRPr="003B6ED3">
        <w:rPr>
          <w:rFonts w:cs="Times New Roman"/>
          <w:spacing w:val="-2"/>
        </w:rPr>
        <w:t xml:space="preserve">Doanh nghiệp, tổ chức, cá nhân có </w:t>
      </w:r>
      <w:r w:rsidR="0024553C" w:rsidRPr="003B6ED3">
        <w:rPr>
          <w:rFonts w:cs="Times New Roman"/>
          <w:spacing w:val="-2"/>
        </w:rPr>
        <w:t xml:space="preserve">hàng </w:t>
      </w:r>
      <w:r w:rsidR="00DF7875" w:rsidRPr="003B6ED3">
        <w:rPr>
          <w:rFonts w:cs="Times New Roman"/>
          <w:spacing w:val="-2"/>
        </w:rPr>
        <w:t xml:space="preserve">hóa </w:t>
      </w:r>
      <w:r w:rsidR="0024553C" w:rsidRPr="003B6ED3">
        <w:rPr>
          <w:rFonts w:cs="Times New Roman"/>
          <w:spacing w:val="-2"/>
        </w:rPr>
        <w:t>tạm nhập tái xuất, hàng hóa quá cả</w:t>
      </w:r>
      <w:r w:rsidRPr="003B6ED3">
        <w:rPr>
          <w:rFonts w:cs="Times New Roman"/>
          <w:spacing w:val="-2"/>
        </w:rPr>
        <w:t>nh không được áp dụng chính sách này</w:t>
      </w:r>
      <w:r w:rsidR="0024553C" w:rsidRPr="003B6ED3">
        <w:rPr>
          <w:rFonts w:cs="Times New Roman"/>
          <w:spacing w:val="-2"/>
        </w:rPr>
        <w:t>.</w:t>
      </w:r>
      <w:bookmarkEnd w:id="1"/>
    </w:p>
    <w:p w14:paraId="4805B169" w14:textId="77777777" w:rsidR="0024553C" w:rsidRPr="0024553C" w:rsidRDefault="0024553C" w:rsidP="00AA59D4">
      <w:pPr>
        <w:spacing w:after="80" w:line="240" w:lineRule="auto"/>
        <w:ind w:firstLine="709"/>
        <w:rPr>
          <w:rFonts w:cs="Times New Roman"/>
        </w:rPr>
      </w:pPr>
      <w:r w:rsidRPr="0024553C">
        <w:rPr>
          <w:rFonts w:cs="Times New Roman"/>
        </w:rPr>
        <w:t>-  Mức hỗ trợ:</w:t>
      </w:r>
    </w:p>
    <w:p w14:paraId="1D73DF17" w14:textId="77777777" w:rsidR="0024553C" w:rsidRPr="0024553C" w:rsidRDefault="0024553C" w:rsidP="00AA59D4">
      <w:pPr>
        <w:spacing w:after="80" w:line="240" w:lineRule="auto"/>
        <w:ind w:firstLine="709"/>
        <w:rPr>
          <w:rFonts w:cs="Times New Roman"/>
        </w:rPr>
      </w:pPr>
      <w:r w:rsidRPr="0024553C">
        <w:rPr>
          <w:rFonts w:cs="Times New Roman"/>
        </w:rPr>
        <w:t>Đối với container 20 feet: 700.000 đồng/container;</w:t>
      </w:r>
    </w:p>
    <w:p w14:paraId="014235F3" w14:textId="77777777" w:rsidR="0024553C" w:rsidRPr="0024553C" w:rsidRDefault="0024553C" w:rsidP="00AA59D4">
      <w:pPr>
        <w:spacing w:after="80" w:line="240" w:lineRule="auto"/>
        <w:ind w:firstLine="709"/>
        <w:rPr>
          <w:rFonts w:cs="Times New Roman"/>
        </w:rPr>
      </w:pPr>
      <w:r w:rsidRPr="0024553C">
        <w:rPr>
          <w:rFonts w:cs="Times New Roman"/>
        </w:rPr>
        <w:lastRenderedPageBreak/>
        <w:t>Đối với container 40 feet trở lên: 1.000.000 đồng/container.</w:t>
      </w:r>
    </w:p>
    <w:p w14:paraId="641C4E6B" w14:textId="77777777" w:rsidR="0024553C" w:rsidRPr="0024553C" w:rsidRDefault="0024553C" w:rsidP="00AA59D4">
      <w:pPr>
        <w:spacing w:after="80" w:line="240" w:lineRule="auto"/>
        <w:ind w:firstLine="709"/>
        <w:rPr>
          <w:rFonts w:cs="Times New Roman"/>
        </w:rPr>
      </w:pPr>
      <w:r w:rsidRPr="0024553C">
        <w:rPr>
          <w:rFonts w:cs="Times New Roman"/>
        </w:rPr>
        <w:t>- Quy định thành phần hồ sơ đề nghị hỗ trợ.</w:t>
      </w:r>
    </w:p>
    <w:p w14:paraId="2CF93FFB" w14:textId="77777777" w:rsidR="0024553C" w:rsidRPr="0024553C" w:rsidRDefault="0024553C" w:rsidP="00AA59D4">
      <w:pPr>
        <w:spacing w:after="80" w:line="240" w:lineRule="auto"/>
        <w:ind w:firstLine="709"/>
        <w:rPr>
          <w:rFonts w:cs="Times New Roman"/>
        </w:rPr>
      </w:pPr>
      <w:r w:rsidRPr="0024553C">
        <w:rPr>
          <w:rFonts w:cs="Times New Roman"/>
        </w:rPr>
        <w:t>- Quy định về quy trình thực hiện.</w:t>
      </w:r>
    </w:p>
    <w:p w14:paraId="71184EB5" w14:textId="77777777" w:rsidR="0024553C" w:rsidRPr="0024553C" w:rsidRDefault="0024553C" w:rsidP="00AA59D4">
      <w:pPr>
        <w:spacing w:after="120" w:line="240" w:lineRule="auto"/>
        <w:ind w:firstLine="709"/>
        <w:rPr>
          <w:rFonts w:cs="Times New Roman"/>
        </w:rPr>
      </w:pPr>
      <w:r w:rsidRPr="0024553C">
        <w:rPr>
          <w:rFonts w:cs="Times New Roman"/>
          <w:b/>
        </w:rPr>
        <w:t>Điều 4</w:t>
      </w:r>
      <w:r w:rsidR="002D1782">
        <w:rPr>
          <w:rFonts w:cs="Times New Roman"/>
          <w:b/>
        </w:rPr>
        <w:t>.</w:t>
      </w:r>
      <w:r w:rsidRPr="0024553C">
        <w:rPr>
          <w:rFonts w:cs="Times New Roman"/>
        </w:rPr>
        <w:t xml:space="preserve"> Thời gian và kinh phí thực hiện.</w:t>
      </w:r>
    </w:p>
    <w:p w14:paraId="4C905D61" w14:textId="77777777" w:rsidR="0024553C" w:rsidRPr="0024553C" w:rsidRDefault="0024553C" w:rsidP="00AA59D4">
      <w:pPr>
        <w:spacing w:after="120" w:line="240" w:lineRule="auto"/>
        <w:ind w:firstLine="709"/>
        <w:jc w:val="both"/>
        <w:rPr>
          <w:rFonts w:cs="Times New Roman"/>
        </w:rPr>
      </w:pPr>
      <w:r w:rsidRPr="0024553C">
        <w:rPr>
          <w:rFonts w:cs="Times New Roman"/>
        </w:rPr>
        <w:t>Thời gian áp dụ</w:t>
      </w:r>
      <w:r w:rsidR="002D1782">
        <w:rPr>
          <w:rFonts w:cs="Times New Roman"/>
        </w:rPr>
        <w:t>ng: Đ</w:t>
      </w:r>
      <w:r w:rsidRPr="0024553C">
        <w:rPr>
          <w:rFonts w:cs="Times New Roman"/>
        </w:rPr>
        <w:t>ến hế</w:t>
      </w:r>
      <w:r w:rsidR="002D1782">
        <w:rPr>
          <w:rFonts w:cs="Times New Roman"/>
        </w:rPr>
        <w:t>t ngày 31/12/2023.</w:t>
      </w:r>
    </w:p>
    <w:p w14:paraId="595B342B" w14:textId="77777777" w:rsidR="0024553C" w:rsidRPr="0024553C" w:rsidRDefault="0024553C" w:rsidP="00AA59D4">
      <w:pPr>
        <w:spacing w:after="120" w:line="240" w:lineRule="auto"/>
        <w:ind w:firstLine="709"/>
        <w:jc w:val="both"/>
        <w:rPr>
          <w:rFonts w:cs="Times New Roman"/>
        </w:rPr>
      </w:pPr>
      <w:r w:rsidRPr="0024553C">
        <w:rPr>
          <w:rFonts w:cs="Times New Roman"/>
        </w:rPr>
        <w:t xml:space="preserve">Nguồn kinh phí: Ngân sách </w:t>
      </w:r>
      <w:r w:rsidR="00A75DDD" w:rsidRPr="0024553C">
        <w:rPr>
          <w:rFonts w:cs="Times New Roman"/>
        </w:rPr>
        <w:t xml:space="preserve">cấp </w:t>
      </w:r>
      <w:r w:rsidRPr="0024553C">
        <w:rPr>
          <w:rFonts w:cs="Times New Roman"/>
        </w:rPr>
        <w:t>tỉnh</w:t>
      </w:r>
      <w:r w:rsidR="00722352">
        <w:rPr>
          <w:rFonts w:cs="Times New Roman"/>
        </w:rPr>
        <w:t>.</w:t>
      </w:r>
    </w:p>
    <w:p w14:paraId="1AED3EF9" w14:textId="77777777" w:rsidR="00800152" w:rsidRDefault="0024553C" w:rsidP="00AA59D4">
      <w:pPr>
        <w:spacing w:after="120" w:line="240" w:lineRule="auto"/>
        <w:ind w:firstLine="709"/>
        <w:jc w:val="both"/>
        <w:rPr>
          <w:rFonts w:cs="Times New Roman"/>
        </w:rPr>
      </w:pPr>
      <w:r w:rsidRPr="0024553C">
        <w:rPr>
          <w:rFonts w:cs="Times New Roman"/>
        </w:rPr>
        <w:t>Trên đây là Tờ trình đề nghị ban hành Nghị quyế</w:t>
      </w:r>
      <w:r w:rsidR="002D1782">
        <w:rPr>
          <w:rFonts w:cs="Times New Roman"/>
        </w:rPr>
        <w:t>t Q</w:t>
      </w:r>
      <w:r w:rsidRPr="0024553C">
        <w:rPr>
          <w:rFonts w:cs="Times New Roman"/>
        </w:rPr>
        <w:t xml:space="preserve">uy định chính sách hỗ trợ các hãng tàu biển mở tuyến vận chuyển container và đối tượng có hàng hóa vận chuyển bằng container qua cảng Vũng Áng, tỉnh Hà Tĩnh </w:t>
      </w:r>
      <w:r w:rsidRPr="002D1782">
        <w:rPr>
          <w:rFonts w:cs="Times New Roman"/>
          <w:i/>
        </w:rPr>
        <w:t>(Tài liệu kèm theo: (1) Dự thảo Nghị quyết HĐND tỉnh ban hành Quy định chính sách hỗ trợ các hãng tàu biển mở tuyến vận chuyển container và đối tượng có hàng hóa vận chuyển bằng container qua cảng Vũng Áng, tỉnh Hà Tĩnh; (2) Báo cáo đánh giá tác động chính sách; (3) Bảng tổng hợp ý kiến góp ý các Thành viên Ủy ban nhân dân tỉnh; (4) Văn bản thẩm định của Sở Tư pháp)</w:t>
      </w:r>
      <w:r w:rsidRPr="0024553C">
        <w:rPr>
          <w:rFonts w:cs="Times New Roman"/>
        </w:rPr>
        <w:t>; U</w:t>
      </w:r>
      <w:r w:rsidR="00A21E92">
        <w:rPr>
          <w:rFonts w:cs="Times New Roman"/>
        </w:rPr>
        <w:t>ỷ ban nhân dân</w:t>
      </w:r>
      <w:r w:rsidRPr="0024553C">
        <w:rPr>
          <w:rFonts w:cs="Times New Roman"/>
        </w:rPr>
        <w:t xml:space="preserve"> tỉnh kính trình </w:t>
      </w:r>
      <w:r w:rsidR="00A21E92">
        <w:rPr>
          <w:rFonts w:cs="Times New Roman"/>
        </w:rPr>
        <w:t>Hội đồng nhân dân</w:t>
      </w:r>
      <w:r w:rsidRPr="0024553C">
        <w:rPr>
          <w:rFonts w:cs="Times New Roman"/>
        </w:rPr>
        <w:t xml:space="preserve"> </w:t>
      </w:r>
      <w:r w:rsidR="00A21E92">
        <w:rPr>
          <w:rFonts w:cs="Times New Roman"/>
        </w:rPr>
        <w:t xml:space="preserve">tỉnh </w:t>
      </w:r>
      <w:r w:rsidRPr="0024553C">
        <w:rPr>
          <w:rFonts w:cs="Times New Roman"/>
        </w:rPr>
        <w:t>xem xét, phê chuẩn.</w:t>
      </w:r>
      <w:r w:rsidR="002D1782">
        <w:rPr>
          <w:rFonts w:cs="Times New Roman"/>
        </w:rPr>
        <w:t>/.</w:t>
      </w:r>
    </w:p>
    <w:p w14:paraId="1A9598C5" w14:textId="77777777" w:rsidR="002D1782" w:rsidRDefault="002D1782" w:rsidP="0024553C">
      <w:pPr>
        <w:spacing w:after="60" w:line="240" w:lineRule="auto"/>
        <w:ind w:firstLine="720"/>
        <w:jc w:val="both"/>
        <w:rPr>
          <w:rFonts w:cs="Times New Roman"/>
        </w:rPr>
      </w:pPr>
    </w:p>
    <w:tbl>
      <w:tblPr>
        <w:tblStyle w:val="TableGrid"/>
        <w:tblW w:w="921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2"/>
        <w:gridCol w:w="5062"/>
      </w:tblGrid>
      <w:tr w:rsidR="002D1782" w:rsidRPr="00ED2119" w14:paraId="4F1AEAD8" w14:textId="77777777" w:rsidTr="00796F8D">
        <w:trPr>
          <w:trHeight w:val="2232"/>
        </w:trPr>
        <w:tc>
          <w:tcPr>
            <w:tcW w:w="4152" w:type="dxa"/>
          </w:tcPr>
          <w:p w14:paraId="78128DE3" w14:textId="77777777" w:rsidR="002D1782" w:rsidRPr="00ED2119" w:rsidRDefault="002D1782" w:rsidP="002D1782">
            <w:pPr>
              <w:jc w:val="both"/>
              <w:rPr>
                <w:rFonts w:ascii="Times New Roman" w:eastAsia="Times New Roman" w:hAnsi="Times New Roman" w:cs="Times New Roman"/>
                <w:b/>
                <w:i/>
                <w:sz w:val="24"/>
                <w:szCs w:val="24"/>
              </w:rPr>
            </w:pPr>
            <w:r w:rsidRPr="00ED2119">
              <w:rPr>
                <w:rFonts w:ascii="Times New Roman" w:eastAsia="Times New Roman" w:hAnsi="Times New Roman" w:cs="Times New Roman"/>
                <w:b/>
                <w:i/>
                <w:sz w:val="24"/>
                <w:szCs w:val="24"/>
              </w:rPr>
              <w:t>Nơi nhận:</w:t>
            </w:r>
          </w:p>
          <w:p w14:paraId="7ADA32E0" w14:textId="77777777" w:rsidR="002D1782" w:rsidRPr="00ED2119" w:rsidRDefault="002D1782" w:rsidP="002D1782">
            <w:pPr>
              <w:jc w:val="both"/>
              <w:rPr>
                <w:rFonts w:ascii="Times New Roman" w:hAnsi="Times New Roman" w:cs="Times New Roman"/>
                <w:bCs/>
              </w:rPr>
            </w:pPr>
            <w:r w:rsidRPr="00ED2119">
              <w:rPr>
                <w:rFonts w:ascii="Times New Roman" w:hAnsi="Times New Roman" w:cs="Times New Roman"/>
                <w:bCs/>
              </w:rPr>
              <w:t>- Như trên;</w:t>
            </w:r>
          </w:p>
          <w:p w14:paraId="1FDEAD7E" w14:textId="77777777" w:rsidR="002D1782" w:rsidRDefault="002D1782" w:rsidP="002D1782">
            <w:pPr>
              <w:jc w:val="both"/>
              <w:rPr>
                <w:rFonts w:ascii="Times New Roman" w:hAnsi="Times New Roman" w:cs="Times New Roman"/>
                <w:bCs/>
              </w:rPr>
            </w:pPr>
            <w:r>
              <w:rPr>
                <w:rFonts w:ascii="Times New Roman" w:hAnsi="Times New Roman" w:cs="Times New Roman"/>
                <w:bCs/>
              </w:rPr>
              <w:t xml:space="preserve">- Thường </w:t>
            </w:r>
            <w:r w:rsidRPr="005E75E8">
              <w:rPr>
                <w:rFonts w:ascii="Times New Roman" w:hAnsi="Times New Roman" w:cs="Times New Roman"/>
                <w:bCs/>
              </w:rPr>
              <w:t>trực Tỉnh ủy;</w:t>
            </w:r>
          </w:p>
          <w:p w14:paraId="3CB286D4" w14:textId="77777777" w:rsidR="002D1782" w:rsidRDefault="002D1782" w:rsidP="002D1782">
            <w:pPr>
              <w:jc w:val="both"/>
              <w:rPr>
                <w:rFonts w:ascii="Times New Roman" w:hAnsi="Times New Roman" w:cs="Times New Roman"/>
                <w:bCs/>
              </w:rPr>
            </w:pPr>
            <w:r>
              <w:rPr>
                <w:rFonts w:ascii="Times New Roman" w:hAnsi="Times New Roman" w:cs="Times New Roman"/>
                <w:bCs/>
              </w:rPr>
              <w:t xml:space="preserve">- </w:t>
            </w:r>
            <w:r w:rsidRPr="005E75E8">
              <w:rPr>
                <w:rFonts w:ascii="Times New Roman" w:hAnsi="Times New Roman" w:cs="Times New Roman"/>
                <w:bCs/>
              </w:rPr>
              <w:t>Thường trực HĐND tỉnh;</w:t>
            </w:r>
          </w:p>
          <w:p w14:paraId="27EB3481" w14:textId="77777777" w:rsidR="002D1782" w:rsidRDefault="002D1782" w:rsidP="002D1782">
            <w:pPr>
              <w:jc w:val="both"/>
              <w:rPr>
                <w:rFonts w:ascii="Times New Roman" w:hAnsi="Times New Roman" w:cs="Times New Roman"/>
                <w:bCs/>
              </w:rPr>
            </w:pPr>
            <w:r w:rsidRPr="00ED2119">
              <w:rPr>
                <w:rFonts w:ascii="Times New Roman" w:hAnsi="Times New Roman" w:cs="Times New Roman"/>
                <w:bCs/>
              </w:rPr>
              <w:t>- Chủ tịch, các PCT UBND tỉnh;</w:t>
            </w:r>
          </w:p>
          <w:p w14:paraId="054A0944" w14:textId="77777777" w:rsidR="002D1782" w:rsidRDefault="002D1782" w:rsidP="002D1782">
            <w:pPr>
              <w:jc w:val="both"/>
              <w:rPr>
                <w:rFonts w:ascii="Times New Roman" w:hAnsi="Times New Roman" w:cs="Times New Roman"/>
                <w:bCs/>
              </w:rPr>
            </w:pPr>
            <w:r>
              <w:rPr>
                <w:rFonts w:ascii="Times New Roman" w:hAnsi="Times New Roman" w:cs="Times New Roman"/>
                <w:bCs/>
              </w:rPr>
              <w:t xml:space="preserve">- </w:t>
            </w:r>
            <w:r w:rsidRPr="005E75E8">
              <w:rPr>
                <w:rFonts w:ascii="Times New Roman" w:hAnsi="Times New Roman" w:cs="Times New Roman"/>
                <w:bCs/>
              </w:rPr>
              <w:t>Các Ban HĐND tỉnh;</w:t>
            </w:r>
          </w:p>
          <w:p w14:paraId="0452255D" w14:textId="77777777" w:rsidR="00784673" w:rsidRDefault="00784673" w:rsidP="002D1782">
            <w:pPr>
              <w:jc w:val="both"/>
              <w:rPr>
                <w:rFonts w:ascii="Times New Roman" w:hAnsi="Times New Roman" w:cs="Times New Roman"/>
                <w:bCs/>
              </w:rPr>
            </w:pPr>
            <w:r>
              <w:rPr>
                <w:rFonts w:ascii="Times New Roman" w:hAnsi="Times New Roman" w:cs="Times New Roman"/>
                <w:bCs/>
              </w:rPr>
              <w:t xml:space="preserve">- </w:t>
            </w:r>
            <w:r w:rsidRPr="00784673">
              <w:rPr>
                <w:rFonts w:ascii="Times New Roman" w:hAnsi="Times New Roman" w:cs="Times New Roman"/>
                <w:bCs/>
              </w:rPr>
              <w:t>Các Đại biểu HĐND tỉnh;</w:t>
            </w:r>
          </w:p>
          <w:p w14:paraId="5E7001FA" w14:textId="77777777" w:rsidR="002D1782" w:rsidRDefault="002D1782" w:rsidP="002D1782">
            <w:pPr>
              <w:jc w:val="both"/>
              <w:rPr>
                <w:rFonts w:ascii="Times New Roman" w:hAnsi="Times New Roman" w:cs="Times New Roman"/>
                <w:bCs/>
              </w:rPr>
            </w:pPr>
            <w:r>
              <w:rPr>
                <w:rFonts w:ascii="Times New Roman" w:hAnsi="Times New Roman" w:cs="Times New Roman"/>
                <w:bCs/>
              </w:rPr>
              <w:t>- Chánh VP, các Phó VP UBND tỉnh;</w:t>
            </w:r>
          </w:p>
          <w:p w14:paraId="0A08BF92" w14:textId="77777777" w:rsidR="00B9709B" w:rsidRDefault="00B9709B" w:rsidP="002D1782">
            <w:pPr>
              <w:jc w:val="both"/>
              <w:rPr>
                <w:rFonts w:ascii="Times New Roman" w:hAnsi="Times New Roman" w:cs="Times New Roman"/>
                <w:bCs/>
              </w:rPr>
            </w:pPr>
            <w:r>
              <w:rPr>
                <w:rFonts w:ascii="Times New Roman" w:hAnsi="Times New Roman" w:cs="Times New Roman"/>
                <w:bCs/>
              </w:rPr>
              <w:t>- Sở Công thương;</w:t>
            </w:r>
          </w:p>
          <w:p w14:paraId="0CA9FF29" w14:textId="77777777" w:rsidR="00B9709B" w:rsidRDefault="00B9709B" w:rsidP="002D1782">
            <w:pPr>
              <w:jc w:val="both"/>
              <w:rPr>
                <w:rFonts w:ascii="Times New Roman" w:hAnsi="Times New Roman" w:cs="Times New Roman"/>
                <w:bCs/>
              </w:rPr>
            </w:pPr>
            <w:r>
              <w:rPr>
                <w:rFonts w:ascii="Times New Roman" w:hAnsi="Times New Roman" w:cs="Times New Roman"/>
                <w:bCs/>
              </w:rPr>
              <w:t>- Ban quản lý Khu kinh tế tỉnh;</w:t>
            </w:r>
          </w:p>
          <w:p w14:paraId="70AE876E" w14:textId="77777777" w:rsidR="002D1782" w:rsidRPr="00ED2119" w:rsidRDefault="002D1782" w:rsidP="002D1782">
            <w:pPr>
              <w:jc w:val="both"/>
              <w:rPr>
                <w:rFonts w:ascii="Times New Roman" w:hAnsi="Times New Roman" w:cs="Times New Roman"/>
                <w:bCs/>
              </w:rPr>
            </w:pPr>
            <w:r>
              <w:rPr>
                <w:rFonts w:ascii="Times New Roman" w:hAnsi="Times New Roman" w:cs="Times New Roman"/>
                <w:bCs/>
              </w:rPr>
              <w:t xml:space="preserve">- Trung tâm CB-TH tỉnh; </w:t>
            </w:r>
          </w:p>
          <w:p w14:paraId="728E885C" w14:textId="77777777" w:rsidR="002D1782" w:rsidRDefault="002D1782" w:rsidP="002D1782">
            <w:pPr>
              <w:jc w:val="both"/>
              <w:rPr>
                <w:rFonts w:ascii="Times New Roman" w:hAnsi="Times New Roman" w:cs="Times New Roman"/>
                <w:bCs/>
              </w:rPr>
            </w:pPr>
            <w:r w:rsidRPr="00ED2119">
              <w:rPr>
                <w:rFonts w:ascii="Times New Roman" w:hAnsi="Times New Roman" w:cs="Times New Roman"/>
                <w:bCs/>
              </w:rPr>
              <w:t>- Lưu: VT</w:t>
            </w:r>
            <w:r w:rsidRPr="00ED2119">
              <w:rPr>
                <w:rFonts w:ascii="Times New Roman" w:hAnsi="Times New Roman" w:cs="Times New Roman"/>
                <w:bCs/>
              </w:rPr>
              <w:softHyphen/>
              <w:t>.</w:t>
            </w:r>
            <w:r>
              <w:rPr>
                <w:rFonts w:ascii="Times New Roman" w:hAnsi="Times New Roman" w:cs="Times New Roman"/>
                <w:bCs/>
              </w:rPr>
              <w:t xml:space="preserve"> GT1, KT.</w:t>
            </w:r>
          </w:p>
          <w:p w14:paraId="611225EF" w14:textId="77777777" w:rsidR="002D1782" w:rsidRPr="00ED2119" w:rsidRDefault="002D1782" w:rsidP="002D1782">
            <w:pPr>
              <w:jc w:val="both"/>
              <w:rPr>
                <w:rFonts w:ascii="Times New Roman" w:hAnsi="Times New Roman" w:cs="Times New Roman"/>
                <w:bCs/>
              </w:rPr>
            </w:pPr>
          </w:p>
        </w:tc>
        <w:tc>
          <w:tcPr>
            <w:tcW w:w="5062" w:type="dxa"/>
          </w:tcPr>
          <w:p w14:paraId="10462D0D" w14:textId="77777777" w:rsidR="002D1782" w:rsidRPr="00796F8D" w:rsidRDefault="002D1782" w:rsidP="002D1782">
            <w:pPr>
              <w:spacing w:line="360" w:lineRule="exact"/>
              <w:jc w:val="center"/>
              <w:rPr>
                <w:rFonts w:ascii="Times New Roman" w:eastAsia="Times New Roman" w:hAnsi="Times New Roman" w:cs="Times New Roman"/>
                <w:b/>
                <w:sz w:val="26"/>
                <w:szCs w:val="26"/>
              </w:rPr>
            </w:pPr>
            <w:r w:rsidRPr="00796F8D">
              <w:rPr>
                <w:rFonts w:ascii="Times New Roman" w:eastAsia="Times New Roman" w:hAnsi="Times New Roman" w:cs="Times New Roman"/>
                <w:b/>
                <w:sz w:val="26"/>
                <w:szCs w:val="26"/>
              </w:rPr>
              <w:t>TM</w:t>
            </w:r>
            <w:r w:rsidR="00C24D6F">
              <w:rPr>
                <w:rFonts w:ascii="Times New Roman" w:eastAsia="Times New Roman" w:hAnsi="Times New Roman" w:cs="Times New Roman"/>
                <w:b/>
                <w:sz w:val="26"/>
                <w:szCs w:val="26"/>
              </w:rPr>
              <w:t>.</w:t>
            </w:r>
            <w:r w:rsidRPr="00796F8D">
              <w:rPr>
                <w:rFonts w:ascii="Times New Roman" w:eastAsia="Times New Roman" w:hAnsi="Times New Roman" w:cs="Times New Roman"/>
                <w:b/>
                <w:sz w:val="26"/>
                <w:szCs w:val="26"/>
              </w:rPr>
              <w:t xml:space="preserve"> ỦY BAN NHÂN DÂN</w:t>
            </w:r>
          </w:p>
          <w:p w14:paraId="6F3AFC6C" w14:textId="77777777" w:rsidR="002D1782" w:rsidRDefault="002D1782" w:rsidP="002D1782">
            <w:pPr>
              <w:spacing w:line="360" w:lineRule="exact"/>
              <w:jc w:val="center"/>
              <w:rPr>
                <w:rFonts w:ascii="Times New Roman" w:eastAsia="Times New Roman" w:hAnsi="Times New Roman" w:cs="Times New Roman"/>
                <w:b/>
                <w:sz w:val="26"/>
                <w:szCs w:val="26"/>
              </w:rPr>
            </w:pPr>
            <w:r w:rsidRPr="00796F8D">
              <w:rPr>
                <w:rFonts w:ascii="Times New Roman" w:eastAsia="Times New Roman" w:hAnsi="Times New Roman" w:cs="Times New Roman"/>
                <w:b/>
                <w:sz w:val="26"/>
                <w:szCs w:val="26"/>
              </w:rPr>
              <w:t>CHỦ TỊCH</w:t>
            </w:r>
          </w:p>
          <w:p w14:paraId="44F2BDFC" w14:textId="77777777" w:rsidR="00C24D6F" w:rsidRDefault="00C24D6F" w:rsidP="002D1782">
            <w:pPr>
              <w:spacing w:line="360" w:lineRule="exact"/>
              <w:jc w:val="center"/>
              <w:rPr>
                <w:rFonts w:ascii="Times New Roman" w:eastAsia="Times New Roman" w:hAnsi="Times New Roman" w:cs="Times New Roman"/>
                <w:b/>
                <w:sz w:val="26"/>
                <w:szCs w:val="26"/>
              </w:rPr>
            </w:pPr>
          </w:p>
          <w:p w14:paraId="2F6F450A" w14:textId="77777777" w:rsidR="00C24D6F" w:rsidRDefault="00C24D6F" w:rsidP="002D1782">
            <w:pPr>
              <w:spacing w:line="360" w:lineRule="exact"/>
              <w:jc w:val="center"/>
              <w:rPr>
                <w:rFonts w:ascii="Times New Roman" w:eastAsia="Times New Roman" w:hAnsi="Times New Roman" w:cs="Times New Roman"/>
                <w:b/>
                <w:sz w:val="26"/>
                <w:szCs w:val="26"/>
              </w:rPr>
            </w:pPr>
          </w:p>
          <w:p w14:paraId="5AB857F7" w14:textId="77777777" w:rsidR="00F834DF" w:rsidRDefault="00F834DF" w:rsidP="002D1782">
            <w:pPr>
              <w:spacing w:line="360" w:lineRule="exact"/>
              <w:jc w:val="center"/>
              <w:rPr>
                <w:rFonts w:ascii="Times New Roman" w:eastAsia="Times New Roman" w:hAnsi="Times New Roman" w:cs="Times New Roman"/>
                <w:b/>
                <w:sz w:val="26"/>
                <w:szCs w:val="26"/>
              </w:rPr>
            </w:pPr>
          </w:p>
          <w:p w14:paraId="6D137592" w14:textId="77777777" w:rsidR="00F834DF" w:rsidRDefault="00F834DF" w:rsidP="002D1782">
            <w:pPr>
              <w:spacing w:line="360" w:lineRule="exact"/>
              <w:jc w:val="center"/>
              <w:rPr>
                <w:rFonts w:ascii="Times New Roman" w:eastAsia="Times New Roman" w:hAnsi="Times New Roman" w:cs="Times New Roman"/>
                <w:b/>
                <w:sz w:val="26"/>
                <w:szCs w:val="26"/>
              </w:rPr>
            </w:pPr>
          </w:p>
          <w:p w14:paraId="1E924FE3" w14:textId="77777777" w:rsidR="00F834DF" w:rsidRDefault="00F834DF" w:rsidP="002D1782">
            <w:pPr>
              <w:spacing w:line="360" w:lineRule="exact"/>
              <w:jc w:val="center"/>
              <w:rPr>
                <w:rFonts w:ascii="Times New Roman" w:eastAsia="Times New Roman" w:hAnsi="Times New Roman" w:cs="Times New Roman"/>
                <w:b/>
                <w:sz w:val="26"/>
                <w:szCs w:val="26"/>
              </w:rPr>
            </w:pPr>
          </w:p>
          <w:p w14:paraId="6E0F7607" w14:textId="77777777" w:rsidR="00F834DF" w:rsidRDefault="00F834DF" w:rsidP="002D1782">
            <w:pPr>
              <w:spacing w:line="360" w:lineRule="exact"/>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Võ  Trọng  Hải</w:t>
            </w:r>
          </w:p>
          <w:p w14:paraId="622FDE15" w14:textId="77777777" w:rsidR="00C24D6F" w:rsidRDefault="00C24D6F" w:rsidP="002D1782">
            <w:pPr>
              <w:spacing w:line="360" w:lineRule="exact"/>
              <w:jc w:val="center"/>
              <w:rPr>
                <w:rFonts w:ascii="Times New Roman" w:eastAsia="Times New Roman" w:hAnsi="Times New Roman" w:cs="Times New Roman"/>
                <w:b/>
                <w:sz w:val="26"/>
                <w:szCs w:val="26"/>
              </w:rPr>
            </w:pPr>
          </w:p>
          <w:p w14:paraId="6167A910" w14:textId="77777777" w:rsidR="00C24D6F" w:rsidRDefault="00C24D6F" w:rsidP="002D1782">
            <w:pPr>
              <w:spacing w:line="360" w:lineRule="exact"/>
              <w:jc w:val="center"/>
              <w:rPr>
                <w:rFonts w:ascii="Times New Roman" w:eastAsia="Times New Roman" w:hAnsi="Times New Roman" w:cs="Times New Roman"/>
                <w:b/>
                <w:sz w:val="26"/>
                <w:szCs w:val="26"/>
              </w:rPr>
            </w:pPr>
          </w:p>
          <w:p w14:paraId="60CDB80E" w14:textId="77777777" w:rsidR="00C24D6F" w:rsidRPr="00ED2119" w:rsidRDefault="00C24D6F" w:rsidP="002D1782">
            <w:pPr>
              <w:spacing w:line="360" w:lineRule="exact"/>
              <w:jc w:val="center"/>
              <w:rPr>
                <w:rFonts w:ascii="Times New Roman" w:eastAsia="Times New Roman" w:hAnsi="Times New Roman" w:cs="Times New Roman"/>
                <w:b/>
                <w:sz w:val="28"/>
                <w:szCs w:val="28"/>
              </w:rPr>
            </w:pPr>
          </w:p>
        </w:tc>
      </w:tr>
    </w:tbl>
    <w:p w14:paraId="56B040AD" w14:textId="77777777" w:rsidR="002D1782" w:rsidRPr="0024553C" w:rsidRDefault="002D1782" w:rsidP="0024553C">
      <w:pPr>
        <w:spacing w:after="60" w:line="240" w:lineRule="auto"/>
        <w:ind w:firstLine="720"/>
        <w:jc w:val="both"/>
        <w:rPr>
          <w:rFonts w:cs="Times New Roman"/>
        </w:rPr>
      </w:pPr>
    </w:p>
    <w:sectPr w:rsidR="002D1782" w:rsidRPr="0024553C" w:rsidSect="00294D49">
      <w:headerReference w:type="default" r:id="rId6"/>
      <w:pgSz w:w="11907" w:h="16840" w:code="9"/>
      <w:pgMar w:top="1134" w:right="1134" w:bottom="1134" w:left="1701" w:header="709" w:footer="709"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67828" w14:textId="77777777" w:rsidR="00E316C9" w:rsidRDefault="00E316C9" w:rsidP="00CD0890">
      <w:pPr>
        <w:spacing w:after="0" w:line="240" w:lineRule="auto"/>
      </w:pPr>
      <w:r>
        <w:separator/>
      </w:r>
    </w:p>
  </w:endnote>
  <w:endnote w:type="continuationSeparator" w:id="0">
    <w:p w14:paraId="000A44EA" w14:textId="77777777" w:rsidR="00E316C9" w:rsidRDefault="00E316C9" w:rsidP="00CD0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C94DAB" w14:textId="77777777" w:rsidR="00E316C9" w:rsidRDefault="00E316C9" w:rsidP="00CD0890">
      <w:pPr>
        <w:spacing w:after="0" w:line="240" w:lineRule="auto"/>
      </w:pPr>
      <w:r>
        <w:separator/>
      </w:r>
    </w:p>
  </w:footnote>
  <w:footnote w:type="continuationSeparator" w:id="0">
    <w:p w14:paraId="500564AD" w14:textId="77777777" w:rsidR="00E316C9" w:rsidRDefault="00E316C9" w:rsidP="00CD08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9760899"/>
      <w:docPartObj>
        <w:docPartGallery w:val="Page Numbers (Top of Page)"/>
        <w:docPartUnique/>
      </w:docPartObj>
    </w:sdtPr>
    <w:sdtEndPr>
      <w:rPr>
        <w:noProof/>
        <w:sz w:val="26"/>
        <w:szCs w:val="26"/>
      </w:rPr>
    </w:sdtEndPr>
    <w:sdtContent>
      <w:p w14:paraId="1B7B4D75" w14:textId="5CC8F776" w:rsidR="00294D49" w:rsidRPr="00CD0890" w:rsidRDefault="00294D49">
        <w:pPr>
          <w:pStyle w:val="Header"/>
          <w:jc w:val="center"/>
          <w:rPr>
            <w:sz w:val="26"/>
            <w:szCs w:val="26"/>
          </w:rPr>
        </w:pPr>
        <w:r w:rsidRPr="00CD0890">
          <w:rPr>
            <w:sz w:val="26"/>
            <w:szCs w:val="26"/>
          </w:rPr>
          <w:fldChar w:fldCharType="begin"/>
        </w:r>
        <w:r w:rsidRPr="00CD0890">
          <w:rPr>
            <w:sz w:val="26"/>
            <w:szCs w:val="26"/>
          </w:rPr>
          <w:instrText xml:space="preserve"> PAGE   \* MERGEFORMAT </w:instrText>
        </w:r>
        <w:r w:rsidRPr="00CD0890">
          <w:rPr>
            <w:sz w:val="26"/>
            <w:szCs w:val="26"/>
          </w:rPr>
          <w:fldChar w:fldCharType="separate"/>
        </w:r>
        <w:r w:rsidR="00DC5143">
          <w:rPr>
            <w:noProof/>
            <w:sz w:val="26"/>
            <w:szCs w:val="26"/>
          </w:rPr>
          <w:t>5</w:t>
        </w:r>
        <w:r w:rsidRPr="00CD0890">
          <w:rPr>
            <w:noProof/>
            <w:sz w:val="26"/>
            <w:szCs w:val="26"/>
          </w:rPr>
          <w:fldChar w:fldCharType="end"/>
        </w:r>
      </w:p>
    </w:sdtContent>
  </w:sdt>
  <w:p w14:paraId="64573115" w14:textId="77777777" w:rsidR="00294D49" w:rsidRDefault="00294D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94D"/>
    <w:rsid w:val="0006128B"/>
    <w:rsid w:val="000B7DF8"/>
    <w:rsid w:val="001F1049"/>
    <w:rsid w:val="0024553C"/>
    <w:rsid w:val="00294D49"/>
    <w:rsid w:val="002D1782"/>
    <w:rsid w:val="00317625"/>
    <w:rsid w:val="00371583"/>
    <w:rsid w:val="003B6ED3"/>
    <w:rsid w:val="003D6405"/>
    <w:rsid w:val="005F5DDC"/>
    <w:rsid w:val="0068684D"/>
    <w:rsid w:val="00692489"/>
    <w:rsid w:val="006C1591"/>
    <w:rsid w:val="00722352"/>
    <w:rsid w:val="00784673"/>
    <w:rsid w:val="00796F8D"/>
    <w:rsid w:val="00800152"/>
    <w:rsid w:val="00871F93"/>
    <w:rsid w:val="008B5C90"/>
    <w:rsid w:val="00904643"/>
    <w:rsid w:val="00923272"/>
    <w:rsid w:val="00940619"/>
    <w:rsid w:val="00963232"/>
    <w:rsid w:val="00A21E92"/>
    <w:rsid w:val="00A75DDD"/>
    <w:rsid w:val="00AA59D4"/>
    <w:rsid w:val="00B2552A"/>
    <w:rsid w:val="00B9709B"/>
    <w:rsid w:val="00BA694D"/>
    <w:rsid w:val="00C24D6F"/>
    <w:rsid w:val="00CC477D"/>
    <w:rsid w:val="00CD0890"/>
    <w:rsid w:val="00D4755A"/>
    <w:rsid w:val="00D84ABC"/>
    <w:rsid w:val="00DC5143"/>
    <w:rsid w:val="00DF7875"/>
    <w:rsid w:val="00E17C28"/>
    <w:rsid w:val="00E316C9"/>
    <w:rsid w:val="00E71818"/>
    <w:rsid w:val="00F0739C"/>
    <w:rsid w:val="00F83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BDB42"/>
  <w15:chartTrackingRefBased/>
  <w15:docId w15:val="{2CEB08DA-4F33-4784-81E2-094DC1716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1782"/>
    <w:pPr>
      <w:spacing w:after="0" w:line="240" w:lineRule="auto"/>
    </w:pPr>
    <w:rPr>
      <w:rFonts w:asciiTheme="minorHAnsi" w:eastAsiaTheme="minorEastAsia"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D08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0890"/>
  </w:style>
  <w:style w:type="paragraph" w:styleId="Footer">
    <w:name w:val="footer"/>
    <w:basedOn w:val="Normal"/>
    <w:link w:val="FooterChar"/>
    <w:uiPriority w:val="99"/>
    <w:unhideWhenUsed/>
    <w:rsid w:val="00CD08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0890"/>
  </w:style>
  <w:style w:type="paragraph" w:styleId="BalloonText">
    <w:name w:val="Balloon Text"/>
    <w:basedOn w:val="Normal"/>
    <w:link w:val="BalloonTextChar"/>
    <w:uiPriority w:val="99"/>
    <w:semiHidden/>
    <w:unhideWhenUsed/>
    <w:rsid w:val="00294D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4D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5</Pages>
  <Words>1755</Words>
  <Characters>10007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 Khanh</dc:creator>
  <cp:keywords/>
  <dc:description/>
  <cp:lastModifiedBy>Phu Khanh</cp:lastModifiedBy>
  <cp:revision>25</cp:revision>
  <cp:lastPrinted>2021-04-28T01:04:00Z</cp:lastPrinted>
  <dcterms:created xsi:type="dcterms:W3CDTF">2021-04-26T09:47:00Z</dcterms:created>
  <dcterms:modified xsi:type="dcterms:W3CDTF">2021-04-28T01:05:00Z</dcterms:modified>
</cp:coreProperties>
</file>