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0"/>
        <w:gridCol w:w="5918"/>
      </w:tblGrid>
      <w:tr w:rsidR="00BF0EE2" w:rsidRPr="00BF0EE2" w:rsidTr="00AE3AA4">
        <w:tc>
          <w:tcPr>
            <w:tcW w:w="1814" w:type="pct"/>
          </w:tcPr>
          <w:p w:rsidR="000A620A" w:rsidRPr="00BF0EE2" w:rsidRDefault="000A620A" w:rsidP="00531FD4">
            <w:pPr>
              <w:spacing w:after="0" w:line="240" w:lineRule="auto"/>
              <w:jc w:val="center"/>
              <w:rPr>
                <w:rFonts w:cs="Times New Roman"/>
                <w:b/>
                <w:sz w:val="27"/>
                <w:szCs w:val="27"/>
                <w:lang w:val="vi-VN"/>
              </w:rPr>
            </w:pPr>
            <w:r w:rsidRPr="00BF0EE2">
              <w:rPr>
                <w:rFonts w:cs="Times New Roman"/>
                <w:b/>
                <w:sz w:val="27"/>
                <w:szCs w:val="27"/>
              </w:rPr>
              <w:t>HỘI ĐỒNG NHÂN DÂN</w:t>
            </w:r>
            <w:r w:rsidRPr="00BF0EE2">
              <w:rPr>
                <w:rFonts w:cs="Times New Roman"/>
                <w:b/>
                <w:sz w:val="27"/>
                <w:szCs w:val="27"/>
              </w:rPr>
              <w:br/>
              <w:t>TỈNH HÀ TĨNH</w:t>
            </w:r>
          </w:p>
          <w:p w:rsidR="000A620A" w:rsidRPr="00BF0EE2" w:rsidRDefault="004272BA" w:rsidP="00531FD4">
            <w:pPr>
              <w:spacing w:after="0" w:line="240" w:lineRule="auto"/>
              <w:jc w:val="center"/>
              <w:rPr>
                <w:rFonts w:cs="Times New Roman"/>
                <w:b/>
                <w:sz w:val="27"/>
                <w:szCs w:val="27"/>
                <w:lang w:val="vi-VN"/>
              </w:rPr>
            </w:pPr>
            <w:r w:rsidRPr="00BF0EE2">
              <w:rPr>
                <w:rFonts w:cs="Times New Roman"/>
                <w:b/>
                <w:noProof/>
                <w:sz w:val="27"/>
                <w:szCs w:val="27"/>
              </w:rPr>
              <mc:AlternateContent>
                <mc:Choice Requires="wps">
                  <w:drawing>
                    <wp:anchor distT="0" distB="0" distL="114300" distR="114300" simplePos="0" relativeHeight="251659264" behindDoc="0" locked="0" layoutInCell="1" allowOverlap="1" wp14:anchorId="7BF03BA8" wp14:editId="4A2DA141">
                      <wp:simplePos x="0" y="0"/>
                      <wp:positionH relativeFrom="column">
                        <wp:posOffset>539750</wp:posOffset>
                      </wp:positionH>
                      <wp:positionV relativeFrom="paragraph">
                        <wp:posOffset>32385</wp:posOffset>
                      </wp:positionV>
                      <wp:extent cx="936000" cy="0"/>
                      <wp:effectExtent l="0" t="0" r="16510" b="19050"/>
                      <wp:wrapNone/>
                      <wp:docPr id="1" name="Straight Connector 1"/>
                      <wp:cNvGraphicFramePr/>
                      <a:graphic xmlns:a="http://schemas.openxmlformats.org/drawingml/2006/main">
                        <a:graphicData uri="http://schemas.microsoft.com/office/word/2010/wordprocessingShape">
                          <wps:wsp>
                            <wps:cNvCnPr/>
                            <wps:spPr>
                              <a:xfrm>
                                <a:off x="0" y="0"/>
                                <a:ext cx="93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E1023D"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5pt,2.55pt" to="116.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" strokecolor="black [3040]"/>
                  </w:pict>
                </mc:Fallback>
              </mc:AlternateContent>
            </w:r>
          </w:p>
        </w:tc>
        <w:tc>
          <w:tcPr>
            <w:tcW w:w="3186" w:type="pct"/>
          </w:tcPr>
          <w:p w:rsidR="000A620A" w:rsidRPr="00BF0EE2" w:rsidRDefault="000A620A" w:rsidP="00531FD4">
            <w:pPr>
              <w:spacing w:after="0" w:line="240" w:lineRule="auto"/>
              <w:jc w:val="center"/>
              <w:rPr>
                <w:rFonts w:cs="Times New Roman"/>
                <w:b/>
                <w:sz w:val="27"/>
                <w:szCs w:val="27"/>
                <w:lang w:val="vi-VN"/>
              </w:rPr>
            </w:pPr>
            <w:r w:rsidRPr="00BF0EE2">
              <w:rPr>
                <w:rFonts w:cs="Times New Roman"/>
                <w:b/>
                <w:noProof/>
                <w:sz w:val="27"/>
                <w:szCs w:val="27"/>
              </w:rPr>
              <mc:AlternateContent>
                <mc:Choice Requires="wps">
                  <w:drawing>
                    <wp:anchor distT="0" distB="0" distL="114300" distR="114300" simplePos="0" relativeHeight="251660288" behindDoc="0" locked="0" layoutInCell="1" allowOverlap="1" wp14:anchorId="539012CE" wp14:editId="592E3AA8">
                      <wp:simplePos x="0" y="0"/>
                      <wp:positionH relativeFrom="column">
                        <wp:posOffset>889635</wp:posOffset>
                      </wp:positionH>
                      <wp:positionV relativeFrom="paragraph">
                        <wp:posOffset>419100</wp:posOffset>
                      </wp:positionV>
                      <wp:extent cx="1764000" cy="0"/>
                      <wp:effectExtent l="0" t="0" r="27305" b="19050"/>
                      <wp:wrapNone/>
                      <wp:docPr id="2" name="Straight Connector 2"/>
                      <wp:cNvGraphicFramePr/>
                      <a:graphic xmlns:a="http://schemas.openxmlformats.org/drawingml/2006/main">
                        <a:graphicData uri="http://schemas.microsoft.com/office/word/2010/wordprocessingShape">
                          <wps:wsp>
                            <wps:cNvCnPr/>
                            <wps:spPr>
                              <a:xfrm>
                                <a:off x="0" y="0"/>
                                <a:ext cx="176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7F0CF0"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05pt,33pt" to="208.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" strokecolor="black [3040]"/>
                  </w:pict>
                </mc:Fallback>
              </mc:AlternateContent>
            </w:r>
            <w:r w:rsidRPr="00BF0EE2">
              <w:rPr>
                <w:rFonts w:cs="Times New Roman"/>
                <w:b/>
                <w:sz w:val="27"/>
                <w:szCs w:val="27"/>
                <w:lang w:val="vi-VN"/>
              </w:rPr>
              <w:t>CỘNG HÒA XÃ HỘI CHỦ NGHĨA VIỆT NAM</w:t>
            </w:r>
            <w:r w:rsidRPr="00BF0EE2">
              <w:rPr>
                <w:rFonts w:cs="Times New Roman"/>
                <w:b/>
                <w:sz w:val="27"/>
                <w:szCs w:val="27"/>
                <w:lang w:val="vi-VN"/>
              </w:rPr>
              <w:br/>
              <w:t>Độc lập - Tự do - Hạnh phúc</w:t>
            </w:r>
          </w:p>
        </w:tc>
      </w:tr>
      <w:tr w:rsidR="000A620A" w:rsidRPr="00BF0EE2" w:rsidTr="00AE3AA4">
        <w:tc>
          <w:tcPr>
            <w:tcW w:w="1814" w:type="pct"/>
          </w:tcPr>
          <w:p w:rsidR="000A620A" w:rsidRPr="00BF0EE2" w:rsidRDefault="000A620A" w:rsidP="00024EF2">
            <w:pPr>
              <w:spacing w:after="0" w:line="240" w:lineRule="auto"/>
              <w:jc w:val="center"/>
              <w:rPr>
                <w:rFonts w:cs="Times New Roman"/>
                <w:b/>
                <w:sz w:val="26"/>
                <w:szCs w:val="26"/>
                <w:lang w:val="vi-VN"/>
              </w:rPr>
            </w:pPr>
            <w:r w:rsidRPr="00BF0EE2">
              <w:rPr>
                <w:rFonts w:cs="Times New Roman"/>
                <w:sz w:val="26"/>
                <w:szCs w:val="26"/>
                <w:lang w:val="vi-VN"/>
              </w:rPr>
              <w:t>Số:</w:t>
            </w:r>
            <w:r w:rsidR="00360E21" w:rsidRPr="00BF0EE2">
              <w:rPr>
                <w:rFonts w:cs="Times New Roman"/>
                <w:sz w:val="26"/>
                <w:szCs w:val="26"/>
                <w:lang w:val="vi-VN"/>
              </w:rPr>
              <w:t xml:space="preserve"> </w:t>
            </w:r>
            <w:r w:rsidR="00024EF2" w:rsidRPr="00BF0EE2">
              <w:rPr>
                <w:rFonts w:cs="Times New Roman"/>
                <w:sz w:val="26"/>
                <w:szCs w:val="26"/>
              </w:rPr>
              <w:t xml:space="preserve">       </w:t>
            </w:r>
            <w:r w:rsidR="00BE460E" w:rsidRPr="00BF0EE2">
              <w:rPr>
                <w:rFonts w:cs="Times New Roman"/>
                <w:sz w:val="26"/>
                <w:szCs w:val="26"/>
                <w:lang w:val="vi-VN"/>
              </w:rPr>
              <w:t>/NQ-HĐND</w:t>
            </w:r>
          </w:p>
        </w:tc>
        <w:tc>
          <w:tcPr>
            <w:tcW w:w="3186" w:type="pct"/>
          </w:tcPr>
          <w:p w:rsidR="000A620A" w:rsidRPr="00BF0EE2" w:rsidRDefault="00505D33" w:rsidP="00024EF2">
            <w:pPr>
              <w:spacing w:after="0" w:line="240" w:lineRule="auto"/>
              <w:jc w:val="center"/>
              <w:rPr>
                <w:rFonts w:cs="Times New Roman"/>
                <w:i/>
                <w:sz w:val="26"/>
                <w:szCs w:val="26"/>
              </w:rPr>
            </w:pPr>
            <w:r w:rsidRPr="00BF0EE2">
              <w:rPr>
                <w:rFonts w:cs="Times New Roman"/>
                <w:i/>
                <w:sz w:val="26"/>
                <w:szCs w:val="26"/>
                <w:lang w:val="vi-VN"/>
              </w:rPr>
              <w:t xml:space="preserve"> </w:t>
            </w:r>
            <w:r w:rsidR="000A620A" w:rsidRPr="00BF0EE2">
              <w:rPr>
                <w:rFonts w:cs="Times New Roman"/>
                <w:i/>
                <w:sz w:val="26"/>
                <w:szCs w:val="26"/>
                <w:lang w:val="vi-VN"/>
              </w:rPr>
              <w:t xml:space="preserve">Hà Tĩnh, ngày </w:t>
            </w:r>
            <w:r w:rsidR="00024EF2" w:rsidRPr="00BF0EE2">
              <w:rPr>
                <w:rFonts w:cs="Times New Roman"/>
                <w:i/>
                <w:sz w:val="26"/>
                <w:szCs w:val="26"/>
              </w:rPr>
              <w:t xml:space="preserve">    </w:t>
            </w:r>
            <w:r w:rsidR="006925C5" w:rsidRPr="00BF0EE2">
              <w:rPr>
                <w:rFonts w:cs="Times New Roman"/>
                <w:i/>
                <w:sz w:val="26"/>
                <w:szCs w:val="26"/>
              </w:rPr>
              <w:t xml:space="preserve"> </w:t>
            </w:r>
            <w:r w:rsidR="000A620A" w:rsidRPr="00BF0EE2">
              <w:rPr>
                <w:rFonts w:cs="Times New Roman"/>
                <w:i/>
                <w:sz w:val="26"/>
                <w:szCs w:val="26"/>
                <w:lang w:val="vi-VN"/>
              </w:rPr>
              <w:t xml:space="preserve">tháng </w:t>
            </w:r>
            <w:r w:rsidR="003F1EC2" w:rsidRPr="00BF0EE2">
              <w:rPr>
                <w:rFonts w:cs="Times New Roman"/>
                <w:i/>
                <w:sz w:val="26"/>
                <w:szCs w:val="26"/>
              </w:rPr>
              <w:t xml:space="preserve"> </w:t>
            </w:r>
            <w:r w:rsidR="000A620A" w:rsidRPr="00BF0EE2">
              <w:rPr>
                <w:rFonts w:cs="Times New Roman"/>
                <w:i/>
                <w:sz w:val="26"/>
                <w:szCs w:val="26"/>
                <w:lang w:val="vi-VN"/>
              </w:rPr>
              <w:t xml:space="preserve">12 </w:t>
            </w:r>
            <w:r w:rsidR="003F1EC2" w:rsidRPr="00BF0EE2">
              <w:rPr>
                <w:rFonts w:cs="Times New Roman"/>
                <w:i/>
                <w:sz w:val="26"/>
                <w:szCs w:val="26"/>
              </w:rPr>
              <w:t xml:space="preserve"> </w:t>
            </w:r>
            <w:r w:rsidR="000A620A" w:rsidRPr="00BF0EE2">
              <w:rPr>
                <w:rFonts w:cs="Times New Roman"/>
                <w:i/>
                <w:sz w:val="26"/>
                <w:szCs w:val="26"/>
                <w:lang w:val="vi-VN"/>
              </w:rPr>
              <w:t>năm 20</w:t>
            </w:r>
            <w:r w:rsidR="00024EF2" w:rsidRPr="00BF0EE2">
              <w:rPr>
                <w:rFonts w:cs="Times New Roman"/>
                <w:i/>
                <w:sz w:val="26"/>
                <w:szCs w:val="26"/>
              </w:rPr>
              <w:t>20</w:t>
            </w:r>
          </w:p>
        </w:tc>
      </w:tr>
    </w:tbl>
    <w:p w:rsidR="000A620A" w:rsidRPr="00BF0EE2" w:rsidRDefault="000A620A" w:rsidP="00531FD4">
      <w:pPr>
        <w:spacing w:after="0" w:line="240" w:lineRule="auto"/>
        <w:rPr>
          <w:rFonts w:cs="Times New Roman"/>
          <w:lang w:val="vi-VN"/>
        </w:rPr>
      </w:pPr>
    </w:p>
    <w:p w:rsidR="000A620A" w:rsidRPr="00BF0EE2" w:rsidRDefault="000A620A" w:rsidP="00531FD4">
      <w:pPr>
        <w:spacing w:after="0" w:line="240" w:lineRule="auto"/>
        <w:jc w:val="center"/>
        <w:rPr>
          <w:rFonts w:cs="Times New Roman"/>
          <w:b/>
          <w:sz w:val="2"/>
          <w:lang w:val="vi-VN"/>
        </w:rPr>
      </w:pPr>
    </w:p>
    <w:p w:rsidR="006925C5" w:rsidRPr="00BF0EE2" w:rsidRDefault="001C44E3" w:rsidP="00531FD4">
      <w:pPr>
        <w:spacing w:after="0" w:line="240" w:lineRule="auto"/>
        <w:jc w:val="center"/>
        <w:rPr>
          <w:rFonts w:cs="Times New Roman"/>
          <w:b/>
        </w:rPr>
      </w:pPr>
      <w:r>
        <w:rPr>
          <w:noProof/>
        </w:rPr>
        <mc:AlternateContent>
          <mc:Choice Requires="wps">
            <w:drawing>
              <wp:anchor distT="0" distB="0" distL="114300" distR="114300" simplePos="0" relativeHeight="251663360" behindDoc="0" locked="0" layoutInCell="1" allowOverlap="1" wp14:anchorId="33AD51DD" wp14:editId="1B2A6D5E">
                <wp:simplePos x="0" y="0"/>
                <wp:positionH relativeFrom="column">
                  <wp:posOffset>-86222</wp:posOffset>
                </wp:positionH>
                <wp:positionV relativeFrom="paragraph">
                  <wp:posOffset>29072</wp:posOffset>
                </wp:positionV>
                <wp:extent cx="954157" cy="278296"/>
                <wp:effectExtent l="0" t="0" r="17780" b="26670"/>
                <wp:wrapNone/>
                <wp:docPr id="3" name="Rectangle 3"/>
                <wp:cNvGraphicFramePr/>
                <a:graphic xmlns:a="http://schemas.openxmlformats.org/drawingml/2006/main">
                  <a:graphicData uri="http://schemas.microsoft.com/office/word/2010/wordprocessingShape">
                    <wps:wsp>
                      <wps:cNvSpPr/>
                      <wps:spPr>
                        <a:xfrm>
                          <a:off x="0" y="0"/>
                          <a:ext cx="954157" cy="278296"/>
                        </a:xfrm>
                        <a:prstGeom prst="rect">
                          <a:avLst/>
                        </a:prstGeom>
                        <a:ln w="9525"/>
                      </wps:spPr>
                      <wps:style>
                        <a:lnRef idx="2">
                          <a:schemeClr val="accent6"/>
                        </a:lnRef>
                        <a:fillRef idx="1">
                          <a:schemeClr val="lt1"/>
                        </a:fillRef>
                        <a:effectRef idx="0">
                          <a:schemeClr val="accent6"/>
                        </a:effectRef>
                        <a:fontRef idx="minor">
                          <a:schemeClr val="dk1"/>
                        </a:fontRef>
                      </wps:style>
                      <wps:txbx>
                        <w:txbxContent>
                          <w:p w:rsidR="001C44E3" w:rsidRPr="00026C89" w:rsidRDefault="001C44E3" w:rsidP="001C44E3">
                            <w:pPr>
                              <w:jc w:val="center"/>
                              <w:rPr>
                                <w:rFonts w:cs="Times New Roman"/>
                                <w:b/>
                                <w:sz w:val="24"/>
                                <w:szCs w:val="26"/>
                              </w:rPr>
                            </w:pPr>
                            <w:r w:rsidRPr="00026C89">
                              <w:rPr>
                                <w:rFonts w:cs="Times New Roman"/>
                                <w:b/>
                                <w:sz w:val="24"/>
                                <w:szCs w:val="26"/>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AD51DD" id="Rectangle 3" o:spid="_x0000_s1026" style="position:absolute;left:0;text-align:left;margin-left:-6.8pt;margin-top:2.3pt;width:75.15pt;height:2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" fillcolor="white [3201]" strokecolor="#f79646 [3209]">
                <v:textbox>
                  <w:txbxContent>
                    <w:p w:rsidR="001C44E3" w:rsidRPr="00026C89" w:rsidRDefault="001C44E3" w:rsidP="001C44E3">
                      <w:pPr>
                        <w:jc w:val="center"/>
                        <w:rPr>
                          <w:rFonts w:cs="Times New Roman"/>
                          <w:b/>
                          <w:sz w:val="24"/>
                          <w:szCs w:val="26"/>
                        </w:rPr>
                      </w:pPr>
                      <w:r w:rsidRPr="00026C89">
                        <w:rPr>
                          <w:rFonts w:cs="Times New Roman"/>
                          <w:b/>
                          <w:sz w:val="24"/>
                          <w:szCs w:val="26"/>
                        </w:rPr>
                        <w:t>DỰ THẢO</w:t>
                      </w:r>
                    </w:p>
                  </w:txbxContent>
                </v:textbox>
              </v:rect>
            </w:pict>
          </mc:Fallback>
        </mc:AlternateContent>
      </w:r>
    </w:p>
    <w:p w:rsidR="00AB24FB" w:rsidRPr="00BF0EE2" w:rsidRDefault="000A620A" w:rsidP="00531FD4">
      <w:pPr>
        <w:spacing w:after="0" w:line="240" w:lineRule="auto"/>
        <w:jc w:val="center"/>
        <w:rPr>
          <w:rFonts w:cs="Times New Roman"/>
          <w:b/>
          <w:lang w:val="vi-VN"/>
        </w:rPr>
      </w:pPr>
      <w:r w:rsidRPr="00BF0EE2">
        <w:rPr>
          <w:rFonts w:cs="Times New Roman"/>
          <w:b/>
          <w:lang w:val="vi-VN"/>
        </w:rPr>
        <w:t>NGHỊ QUYẾT</w:t>
      </w:r>
    </w:p>
    <w:p w:rsidR="001D7617" w:rsidRPr="00BF0EE2" w:rsidRDefault="001F1397" w:rsidP="00DC0421">
      <w:pPr>
        <w:spacing w:after="0" w:line="240" w:lineRule="auto"/>
        <w:jc w:val="center"/>
        <w:rPr>
          <w:rFonts w:cs="Times New Roman"/>
          <w:b/>
        </w:rPr>
      </w:pPr>
      <w:r w:rsidRPr="00BF0EE2">
        <w:rPr>
          <w:rFonts w:cs="Times New Roman"/>
          <w:b/>
          <w:lang w:val="vi-VN"/>
        </w:rPr>
        <w:t>Dự toán thu</w:t>
      </w:r>
      <w:r w:rsidR="004F4FB3" w:rsidRPr="00BF0EE2">
        <w:rPr>
          <w:rFonts w:cs="Times New Roman"/>
          <w:b/>
          <w:lang w:val="vi-VN"/>
        </w:rPr>
        <w:t>,</w:t>
      </w:r>
      <w:r w:rsidRPr="00BF0EE2">
        <w:rPr>
          <w:rFonts w:cs="Times New Roman"/>
          <w:b/>
          <w:lang w:val="vi-VN"/>
        </w:rPr>
        <w:t xml:space="preserve"> chi và phân bổ</w:t>
      </w:r>
      <w:r w:rsidR="00FF1CD6" w:rsidRPr="00BF0EE2">
        <w:rPr>
          <w:rFonts w:cs="Times New Roman"/>
          <w:b/>
          <w:lang w:val="vi-VN"/>
        </w:rPr>
        <w:t xml:space="preserve"> ngân sách </w:t>
      </w:r>
      <w:r w:rsidR="00FF1CD6" w:rsidRPr="00BF0EE2">
        <w:rPr>
          <w:rFonts w:cs="Times New Roman"/>
          <w:b/>
        </w:rPr>
        <w:t>N</w:t>
      </w:r>
      <w:r w:rsidRPr="00BF0EE2">
        <w:rPr>
          <w:rFonts w:cs="Times New Roman"/>
          <w:b/>
          <w:lang w:val="vi-VN"/>
        </w:rPr>
        <w:t xml:space="preserve">hà nước năm </w:t>
      </w:r>
      <w:r w:rsidR="001D7617" w:rsidRPr="00BF0EE2">
        <w:rPr>
          <w:rFonts w:cs="Times New Roman"/>
          <w:b/>
          <w:lang w:val="vi-VN"/>
        </w:rPr>
        <w:t>20</w:t>
      </w:r>
      <w:r w:rsidR="003F38A3" w:rsidRPr="00BF0EE2">
        <w:rPr>
          <w:rFonts w:cs="Times New Roman"/>
          <w:b/>
        </w:rPr>
        <w:t>2</w:t>
      </w:r>
      <w:r w:rsidR="00024EF2" w:rsidRPr="00BF0EE2">
        <w:rPr>
          <w:rFonts w:cs="Times New Roman"/>
          <w:b/>
        </w:rPr>
        <w:t>1</w:t>
      </w:r>
    </w:p>
    <w:p w:rsidR="00CA64DD" w:rsidRPr="00BF0EE2" w:rsidRDefault="000A620A" w:rsidP="00531FD4">
      <w:pPr>
        <w:spacing w:after="0" w:line="240" w:lineRule="auto"/>
        <w:jc w:val="center"/>
        <w:rPr>
          <w:rFonts w:cs="Times New Roman"/>
          <w:b/>
          <w:lang w:val="vi-VN"/>
        </w:rPr>
      </w:pPr>
      <w:r w:rsidRPr="00BF0EE2">
        <w:rPr>
          <w:rFonts w:cs="Times New Roman"/>
          <w:b/>
          <w:noProof/>
        </w:rPr>
        <mc:AlternateContent>
          <mc:Choice Requires="wps">
            <w:drawing>
              <wp:anchor distT="0" distB="0" distL="114300" distR="114300" simplePos="0" relativeHeight="251661312" behindDoc="0" locked="0" layoutInCell="1" allowOverlap="1" wp14:anchorId="5D8D265B" wp14:editId="0B055D69">
                <wp:simplePos x="0" y="0"/>
                <wp:positionH relativeFrom="column">
                  <wp:posOffset>1747833</wp:posOffset>
                </wp:positionH>
                <wp:positionV relativeFrom="paragraph">
                  <wp:posOffset>46355</wp:posOffset>
                </wp:positionV>
                <wp:extent cx="22479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84E28B"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7.6pt,3.65pt" to="314.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" strokecolor="black [3040]"/>
            </w:pict>
          </mc:Fallback>
        </mc:AlternateContent>
      </w:r>
    </w:p>
    <w:p w:rsidR="005F65F4" w:rsidRPr="00BF0EE2" w:rsidRDefault="005F65F4" w:rsidP="00531FD4">
      <w:pPr>
        <w:spacing w:after="0" w:line="240" w:lineRule="auto"/>
        <w:jc w:val="center"/>
        <w:rPr>
          <w:rFonts w:cs="Times New Roman"/>
          <w:b/>
          <w:sz w:val="14"/>
          <w:lang w:val="vi-VN"/>
        </w:rPr>
      </w:pPr>
    </w:p>
    <w:p w:rsidR="00505D33" w:rsidRPr="00BF0EE2" w:rsidRDefault="000A620A" w:rsidP="00531FD4">
      <w:pPr>
        <w:spacing w:after="0" w:line="240" w:lineRule="auto"/>
        <w:jc w:val="center"/>
        <w:rPr>
          <w:rFonts w:cs="Times New Roman"/>
          <w:b/>
          <w:lang w:val="vi-VN"/>
        </w:rPr>
      </w:pPr>
      <w:r w:rsidRPr="00BF0EE2">
        <w:rPr>
          <w:rFonts w:cs="Times New Roman"/>
          <w:b/>
          <w:lang w:val="vi-VN"/>
        </w:rPr>
        <w:t>HỘI ĐỒNG NHÂN DÂN TỈNH HÀ TĨNH</w:t>
      </w:r>
    </w:p>
    <w:p w:rsidR="000A620A" w:rsidRPr="00BF0EE2" w:rsidRDefault="000A620A" w:rsidP="00531FD4">
      <w:pPr>
        <w:spacing w:after="0" w:line="240" w:lineRule="auto"/>
        <w:jc w:val="center"/>
        <w:rPr>
          <w:rFonts w:cs="Times New Roman"/>
          <w:b/>
        </w:rPr>
      </w:pPr>
      <w:r w:rsidRPr="00BF0EE2">
        <w:rPr>
          <w:rFonts w:cs="Times New Roman"/>
          <w:b/>
          <w:lang w:val="vi-VN"/>
        </w:rPr>
        <w:t>KHÓA XVII, KỲ HỌP THỨ</w:t>
      </w:r>
      <w:r w:rsidR="00A5496D" w:rsidRPr="00BF0EE2">
        <w:rPr>
          <w:rFonts w:cs="Times New Roman"/>
          <w:b/>
          <w:lang w:val="vi-VN"/>
        </w:rPr>
        <w:t xml:space="preserve"> </w:t>
      </w:r>
      <w:r w:rsidR="003F38A3" w:rsidRPr="00BF0EE2">
        <w:rPr>
          <w:rFonts w:cs="Times New Roman"/>
          <w:b/>
        </w:rPr>
        <w:t>1</w:t>
      </w:r>
      <w:r w:rsidR="00024EF2" w:rsidRPr="00BF0EE2">
        <w:rPr>
          <w:rFonts w:cs="Times New Roman"/>
          <w:b/>
        </w:rPr>
        <w:t>8</w:t>
      </w:r>
    </w:p>
    <w:p w:rsidR="004272BA" w:rsidRPr="00BF0EE2" w:rsidRDefault="004272BA" w:rsidP="00531FD4">
      <w:pPr>
        <w:spacing w:after="0" w:line="240" w:lineRule="auto"/>
        <w:rPr>
          <w:rFonts w:cs="Times New Roman"/>
          <w:i/>
        </w:rPr>
      </w:pPr>
    </w:p>
    <w:p w:rsidR="006925C5" w:rsidRPr="00BF0EE2" w:rsidRDefault="006925C5" w:rsidP="00531FD4">
      <w:pPr>
        <w:spacing w:after="0" w:line="240" w:lineRule="auto"/>
        <w:rPr>
          <w:rFonts w:cs="Times New Roman"/>
          <w:i/>
          <w:sz w:val="10"/>
        </w:rPr>
      </w:pPr>
    </w:p>
    <w:p w:rsidR="006925C5" w:rsidRPr="00BF0EE2" w:rsidRDefault="006925C5" w:rsidP="006925C5">
      <w:pPr>
        <w:spacing w:before="120" w:after="0"/>
        <w:ind w:firstLine="720"/>
        <w:rPr>
          <w:i/>
          <w:szCs w:val="28"/>
          <w:lang w:val="vi-VN"/>
        </w:rPr>
      </w:pPr>
      <w:r w:rsidRPr="00BF0EE2">
        <w:rPr>
          <w:i/>
          <w:szCs w:val="28"/>
          <w:lang w:val="vi-VN"/>
        </w:rPr>
        <w:t>Căn cứ Luật Tổ chức chính quyền địa phương ngày 19 tháng 6 năm 2015;</w:t>
      </w:r>
    </w:p>
    <w:p w:rsidR="006925C5" w:rsidRPr="00BF0EE2" w:rsidRDefault="006925C5" w:rsidP="006925C5">
      <w:pPr>
        <w:spacing w:before="120" w:after="0"/>
        <w:ind w:firstLine="720"/>
        <w:rPr>
          <w:i/>
          <w:szCs w:val="28"/>
          <w:lang w:val="vi-VN"/>
        </w:rPr>
      </w:pPr>
      <w:r w:rsidRPr="00BF0EE2">
        <w:rPr>
          <w:i/>
          <w:szCs w:val="28"/>
          <w:lang w:val="vi-VN"/>
        </w:rPr>
        <w:t>Căn cứ Luật Ngân sách Nhà nước ngày 25 tháng 6 năm 2015;</w:t>
      </w:r>
    </w:p>
    <w:p w:rsidR="006925C5" w:rsidRPr="00BF0EE2" w:rsidRDefault="006925C5" w:rsidP="006925C5">
      <w:pPr>
        <w:spacing w:before="120" w:after="0"/>
        <w:ind w:firstLine="720"/>
        <w:rPr>
          <w:i/>
          <w:szCs w:val="28"/>
        </w:rPr>
      </w:pPr>
      <w:r w:rsidRPr="00BF0EE2">
        <w:rPr>
          <w:i/>
          <w:szCs w:val="28"/>
          <w:lang w:val="vi-VN"/>
        </w:rPr>
        <w:t>Căn cứ Nghị định số 31/2017/NĐ-CP ngày 23 tháng 3 năm 2017 của Chính phủ về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sidR="006925C5" w:rsidRPr="00BF0EE2" w:rsidRDefault="006925C5" w:rsidP="006925C5">
      <w:pPr>
        <w:spacing w:before="120" w:after="0"/>
        <w:ind w:firstLine="720"/>
        <w:rPr>
          <w:i/>
          <w:szCs w:val="28"/>
        </w:rPr>
      </w:pPr>
      <w:r w:rsidRPr="00BF0EE2">
        <w:rPr>
          <w:i/>
          <w:szCs w:val="28"/>
          <w:lang w:val="vi-VN"/>
        </w:rPr>
        <w:t xml:space="preserve">Căn cứ Thông tư số </w:t>
      </w:r>
      <w:r w:rsidR="00A040B8" w:rsidRPr="00BF0EE2">
        <w:rPr>
          <w:i/>
          <w:szCs w:val="28"/>
        </w:rPr>
        <w:t>71/2020/TT-BTC</w:t>
      </w:r>
      <w:r w:rsidRPr="00BF0EE2">
        <w:rPr>
          <w:i/>
          <w:szCs w:val="28"/>
          <w:lang w:val="vi-VN"/>
        </w:rPr>
        <w:t xml:space="preserve"> ngày </w:t>
      </w:r>
      <w:r w:rsidR="00A040B8" w:rsidRPr="00BF0EE2">
        <w:rPr>
          <w:i/>
          <w:szCs w:val="28"/>
        </w:rPr>
        <w:t>30</w:t>
      </w:r>
      <w:r w:rsidRPr="00BF0EE2">
        <w:rPr>
          <w:i/>
          <w:szCs w:val="28"/>
        </w:rPr>
        <w:t xml:space="preserve"> tháng </w:t>
      </w:r>
      <w:r w:rsidR="00A040B8" w:rsidRPr="00BF0EE2">
        <w:rPr>
          <w:i/>
          <w:szCs w:val="28"/>
        </w:rPr>
        <w:t>7</w:t>
      </w:r>
      <w:r w:rsidRPr="00BF0EE2">
        <w:rPr>
          <w:i/>
          <w:szCs w:val="28"/>
        </w:rPr>
        <w:t xml:space="preserve"> năm </w:t>
      </w:r>
      <w:r w:rsidRPr="00BF0EE2">
        <w:rPr>
          <w:i/>
          <w:szCs w:val="28"/>
          <w:lang w:val="vi-VN"/>
        </w:rPr>
        <w:t>20</w:t>
      </w:r>
      <w:r w:rsidR="00A040B8" w:rsidRPr="00BF0EE2">
        <w:rPr>
          <w:i/>
          <w:szCs w:val="28"/>
        </w:rPr>
        <w:t>20</w:t>
      </w:r>
      <w:r w:rsidRPr="00BF0EE2">
        <w:rPr>
          <w:i/>
          <w:szCs w:val="28"/>
          <w:lang w:val="vi-VN"/>
        </w:rPr>
        <w:t xml:space="preserve"> của Bộ Tài chính hướng dẫn xây dựng dự toán ngân sách nhà nước năm 202</w:t>
      </w:r>
      <w:r w:rsidR="00A040B8" w:rsidRPr="00BF0EE2">
        <w:rPr>
          <w:i/>
          <w:szCs w:val="28"/>
        </w:rPr>
        <w:t>1</w:t>
      </w:r>
      <w:r w:rsidRPr="00BF0EE2">
        <w:rPr>
          <w:i/>
          <w:szCs w:val="28"/>
          <w:lang w:val="vi-VN"/>
        </w:rPr>
        <w:t>, kế hoạch tài chính - ngân sách nhà nước 03 năm 202</w:t>
      </w:r>
      <w:r w:rsidR="00A040B8" w:rsidRPr="00BF0EE2">
        <w:rPr>
          <w:i/>
          <w:szCs w:val="28"/>
        </w:rPr>
        <w:t>1</w:t>
      </w:r>
      <w:r w:rsidRPr="00BF0EE2">
        <w:rPr>
          <w:i/>
          <w:szCs w:val="28"/>
          <w:lang w:val="vi-VN"/>
        </w:rPr>
        <w:t>-202</w:t>
      </w:r>
      <w:r w:rsidR="00A040B8" w:rsidRPr="00BF0EE2">
        <w:rPr>
          <w:i/>
          <w:szCs w:val="28"/>
        </w:rPr>
        <w:t>3</w:t>
      </w:r>
      <w:r w:rsidRPr="00BF0EE2">
        <w:rPr>
          <w:i/>
          <w:szCs w:val="28"/>
          <w:lang w:val="vi-VN"/>
        </w:rPr>
        <w:t>;</w:t>
      </w:r>
    </w:p>
    <w:p w:rsidR="006925C5" w:rsidRPr="00BF0EE2" w:rsidRDefault="006925C5" w:rsidP="006925C5">
      <w:pPr>
        <w:spacing w:before="120" w:after="0"/>
        <w:ind w:firstLine="720"/>
        <w:rPr>
          <w:i/>
          <w:szCs w:val="28"/>
          <w:lang w:val="vi-VN"/>
        </w:rPr>
      </w:pPr>
      <w:r w:rsidRPr="00BF0EE2">
        <w:rPr>
          <w:i/>
          <w:szCs w:val="28"/>
          <w:lang w:val="vi-VN"/>
        </w:rPr>
        <w:t>Căn cứ Quyết định số</w:t>
      </w:r>
      <w:r w:rsidR="0056227D">
        <w:rPr>
          <w:i/>
          <w:szCs w:val="28"/>
        </w:rPr>
        <w:t xml:space="preserve"> 1950</w:t>
      </w:r>
      <w:r w:rsidRPr="00BF0EE2">
        <w:rPr>
          <w:i/>
          <w:szCs w:val="28"/>
          <w:lang w:val="vi-VN"/>
        </w:rPr>
        <w:t xml:space="preserve">/QĐ-TTg ngày </w:t>
      </w:r>
      <w:r w:rsidR="00692447">
        <w:rPr>
          <w:i/>
          <w:szCs w:val="28"/>
        </w:rPr>
        <w:t>28</w:t>
      </w:r>
      <w:r w:rsidRPr="00BF0EE2">
        <w:rPr>
          <w:i/>
          <w:szCs w:val="28"/>
          <w:lang w:val="vi-VN"/>
        </w:rPr>
        <w:t xml:space="preserve"> tháng 11 năm 20</w:t>
      </w:r>
      <w:r w:rsidR="00024EF2" w:rsidRPr="00BF0EE2">
        <w:rPr>
          <w:i/>
          <w:szCs w:val="28"/>
        </w:rPr>
        <w:t>20</w:t>
      </w:r>
      <w:r w:rsidRPr="00BF0EE2">
        <w:rPr>
          <w:i/>
          <w:szCs w:val="28"/>
          <w:lang w:val="vi-VN"/>
        </w:rPr>
        <w:t xml:space="preserve"> của Thủ tướng Chính phủ về việc giao dự toán ngân sách Nhà nước năm 202</w:t>
      </w:r>
      <w:r w:rsidR="00024EF2" w:rsidRPr="00BF0EE2">
        <w:rPr>
          <w:i/>
          <w:szCs w:val="28"/>
        </w:rPr>
        <w:t>1</w:t>
      </w:r>
      <w:r w:rsidRPr="00BF0EE2">
        <w:rPr>
          <w:i/>
          <w:szCs w:val="28"/>
          <w:lang w:val="vi-VN"/>
        </w:rPr>
        <w:t>;</w:t>
      </w:r>
    </w:p>
    <w:p w:rsidR="006925C5" w:rsidRPr="00BF0EE2" w:rsidRDefault="006925C5" w:rsidP="006925C5">
      <w:pPr>
        <w:spacing w:before="120" w:after="0"/>
        <w:ind w:firstLine="720"/>
        <w:rPr>
          <w:i/>
          <w:szCs w:val="28"/>
          <w:lang w:val="vi-VN"/>
        </w:rPr>
      </w:pPr>
      <w:r w:rsidRPr="00BF0EE2">
        <w:rPr>
          <w:i/>
          <w:szCs w:val="28"/>
          <w:lang w:val="vi-VN"/>
        </w:rPr>
        <w:t xml:space="preserve">Căn cứ Quyết </w:t>
      </w:r>
      <w:r w:rsidRPr="00BF0EE2">
        <w:rPr>
          <w:rFonts w:hint="eastAsia"/>
          <w:i/>
          <w:szCs w:val="28"/>
          <w:lang w:val="vi-VN"/>
        </w:rPr>
        <w:t>đ</w:t>
      </w:r>
      <w:r w:rsidRPr="00BF0EE2">
        <w:rPr>
          <w:i/>
          <w:szCs w:val="28"/>
          <w:lang w:val="vi-VN"/>
        </w:rPr>
        <w:t xml:space="preserve">ịnh số </w:t>
      </w:r>
      <w:r w:rsidR="00965988">
        <w:rPr>
          <w:i/>
          <w:szCs w:val="28"/>
        </w:rPr>
        <w:t>2033</w:t>
      </w:r>
      <w:r w:rsidRPr="00BF0EE2">
        <w:rPr>
          <w:i/>
          <w:szCs w:val="28"/>
          <w:lang w:val="vi-VN"/>
        </w:rPr>
        <w:t>/Q</w:t>
      </w:r>
      <w:r w:rsidRPr="00BF0EE2">
        <w:rPr>
          <w:rFonts w:hint="eastAsia"/>
          <w:i/>
          <w:szCs w:val="28"/>
          <w:lang w:val="vi-VN"/>
        </w:rPr>
        <w:t>Đ</w:t>
      </w:r>
      <w:r w:rsidRPr="00BF0EE2">
        <w:rPr>
          <w:i/>
          <w:szCs w:val="28"/>
          <w:lang w:val="vi-VN"/>
        </w:rPr>
        <w:t xml:space="preserve">-BTC ngày </w:t>
      </w:r>
      <w:r w:rsidR="00965988">
        <w:rPr>
          <w:i/>
          <w:szCs w:val="28"/>
        </w:rPr>
        <w:t>03</w:t>
      </w:r>
      <w:r w:rsidRPr="00BF0EE2">
        <w:rPr>
          <w:i/>
          <w:szCs w:val="28"/>
          <w:lang w:val="vi-VN"/>
        </w:rPr>
        <w:t xml:space="preserve"> tháng 1</w:t>
      </w:r>
      <w:r w:rsidR="00965988">
        <w:rPr>
          <w:i/>
          <w:szCs w:val="28"/>
        </w:rPr>
        <w:t>2</w:t>
      </w:r>
      <w:r w:rsidRPr="00BF0EE2">
        <w:rPr>
          <w:i/>
          <w:szCs w:val="28"/>
          <w:lang w:val="vi-VN"/>
        </w:rPr>
        <w:t xml:space="preserve"> năm 20</w:t>
      </w:r>
      <w:r w:rsidR="00024EF2" w:rsidRPr="00BF0EE2">
        <w:rPr>
          <w:i/>
          <w:szCs w:val="28"/>
        </w:rPr>
        <w:t>20</w:t>
      </w:r>
      <w:r w:rsidRPr="00BF0EE2">
        <w:rPr>
          <w:i/>
          <w:szCs w:val="28"/>
          <w:lang w:val="vi-VN"/>
        </w:rPr>
        <w:t xml:space="preserve"> của Bộ Tài chính về việc dự toán thu, chi ngân sách Nhà nước năm 202</w:t>
      </w:r>
      <w:r w:rsidR="00024EF2" w:rsidRPr="00BF0EE2">
        <w:rPr>
          <w:i/>
          <w:szCs w:val="28"/>
        </w:rPr>
        <w:t>1</w:t>
      </w:r>
      <w:r w:rsidRPr="00BF0EE2">
        <w:rPr>
          <w:i/>
          <w:szCs w:val="28"/>
          <w:lang w:val="vi-VN"/>
        </w:rPr>
        <w:t>;</w:t>
      </w:r>
    </w:p>
    <w:p w:rsidR="006925C5" w:rsidRPr="00BF0EE2" w:rsidRDefault="006925C5" w:rsidP="00E37CD6">
      <w:pPr>
        <w:spacing w:before="120" w:after="0"/>
        <w:ind w:firstLine="720"/>
        <w:rPr>
          <w:i/>
          <w:szCs w:val="28"/>
          <w:lang w:val="vi-VN"/>
        </w:rPr>
      </w:pPr>
      <w:r w:rsidRPr="00BF0EE2">
        <w:rPr>
          <w:i/>
          <w:szCs w:val="28"/>
        </w:rPr>
        <w:t xml:space="preserve">Căn cứ các nghị quyết của Hội đồng nhân dân tỉnh: </w:t>
      </w:r>
      <w:r w:rsidRPr="00BF0EE2">
        <w:rPr>
          <w:i/>
          <w:szCs w:val="28"/>
          <w:lang w:val="vi-VN"/>
        </w:rPr>
        <w:t xml:space="preserve">Nghị quyết số </w:t>
      </w:r>
      <w:r w:rsidR="006A0254" w:rsidRPr="00BF0EE2">
        <w:rPr>
          <w:i/>
          <w:szCs w:val="28"/>
        </w:rPr>
        <w:t xml:space="preserve">    </w:t>
      </w:r>
      <w:r w:rsidR="00A62895">
        <w:rPr>
          <w:i/>
          <w:szCs w:val="28"/>
        </w:rPr>
        <w:t>…..</w:t>
      </w:r>
      <w:r w:rsidRPr="00BF0EE2">
        <w:rPr>
          <w:i/>
          <w:szCs w:val="28"/>
          <w:lang w:val="vi-VN"/>
        </w:rPr>
        <w:t>/20</w:t>
      </w:r>
      <w:r w:rsidR="006A0254" w:rsidRPr="00BF0EE2">
        <w:rPr>
          <w:i/>
          <w:szCs w:val="28"/>
        </w:rPr>
        <w:t>20</w:t>
      </w:r>
      <w:r w:rsidRPr="00BF0EE2">
        <w:rPr>
          <w:i/>
          <w:szCs w:val="28"/>
          <w:lang w:val="vi-VN"/>
        </w:rPr>
        <w:t xml:space="preserve">/NQ-HĐND ngày </w:t>
      </w:r>
      <w:r w:rsidR="006A0254" w:rsidRPr="00BF0EE2">
        <w:rPr>
          <w:i/>
          <w:szCs w:val="28"/>
        </w:rPr>
        <w:t xml:space="preserve">  </w:t>
      </w:r>
      <w:r w:rsidRPr="00BF0EE2">
        <w:rPr>
          <w:i/>
          <w:szCs w:val="28"/>
        </w:rPr>
        <w:t xml:space="preserve"> tháng </w:t>
      </w:r>
      <w:r w:rsidR="006A0254" w:rsidRPr="00BF0EE2">
        <w:rPr>
          <w:i/>
          <w:szCs w:val="28"/>
        </w:rPr>
        <w:t>12</w:t>
      </w:r>
      <w:r w:rsidRPr="00BF0EE2">
        <w:rPr>
          <w:i/>
          <w:szCs w:val="28"/>
        </w:rPr>
        <w:t xml:space="preserve"> năm </w:t>
      </w:r>
      <w:r w:rsidRPr="00BF0EE2">
        <w:rPr>
          <w:i/>
          <w:szCs w:val="28"/>
          <w:lang w:val="vi-VN"/>
        </w:rPr>
        <w:t>20</w:t>
      </w:r>
      <w:r w:rsidR="006A0254" w:rsidRPr="00BF0EE2">
        <w:rPr>
          <w:i/>
          <w:szCs w:val="28"/>
        </w:rPr>
        <w:t>20</w:t>
      </w:r>
      <w:r w:rsidRPr="00BF0EE2">
        <w:rPr>
          <w:i/>
          <w:szCs w:val="28"/>
          <w:lang w:val="vi-VN"/>
        </w:rPr>
        <w:t xml:space="preserve"> ban hành các nguyên tắc tiêu chí và định mức phân bổ vốn đầu tư phát triển bằng nguồn vốn đầu tư công giai đoạn 20</w:t>
      </w:r>
      <w:r w:rsidR="006A0254" w:rsidRPr="00BF0EE2">
        <w:rPr>
          <w:i/>
          <w:szCs w:val="28"/>
        </w:rPr>
        <w:t>21</w:t>
      </w:r>
      <w:r w:rsidRPr="00BF0EE2">
        <w:rPr>
          <w:i/>
          <w:szCs w:val="28"/>
          <w:lang w:val="vi-VN"/>
        </w:rPr>
        <w:t xml:space="preserve"> - 202</w:t>
      </w:r>
      <w:r w:rsidR="006A0254" w:rsidRPr="00BF0EE2">
        <w:rPr>
          <w:i/>
          <w:szCs w:val="28"/>
        </w:rPr>
        <w:t>5</w:t>
      </w:r>
      <w:r w:rsidRPr="00BF0EE2">
        <w:rPr>
          <w:i/>
          <w:szCs w:val="28"/>
          <w:lang w:val="vi-VN"/>
        </w:rPr>
        <w:t xml:space="preserve"> tỉnh Hà Tĩnh; Nghị quyết số 28/2016/NQ-HĐND ngày 15 tháng 12 năm 2016 </w:t>
      </w:r>
      <w:r w:rsidRPr="00BF0EE2">
        <w:rPr>
          <w:i/>
          <w:szCs w:val="28"/>
        </w:rPr>
        <w:t>q</w:t>
      </w:r>
      <w:r w:rsidRPr="00BF0EE2">
        <w:rPr>
          <w:i/>
          <w:szCs w:val="28"/>
          <w:lang w:val="vi-VN"/>
        </w:rPr>
        <w:t>uy định phân cấp nguồn thu, nhiệm vụ chi các cấp ngân sách; tỷ lệ phần trăm (%) phân chia nguồn thu giữa các cấp ngân sách giai đoạn 2017 - 2020; định mức phân bổ chi thường xuyên ngân sách địa phương năm 2017;</w:t>
      </w:r>
      <w:r w:rsidR="00E37CD6" w:rsidRPr="00BF0EE2">
        <w:rPr>
          <w:i/>
          <w:szCs w:val="28"/>
          <w:lang w:val="vi-VN"/>
        </w:rPr>
        <w:t xml:space="preserve"> Nghị quyết số </w:t>
      </w:r>
      <w:r w:rsidR="00E37CD6" w:rsidRPr="00BF0EE2">
        <w:rPr>
          <w:i/>
          <w:szCs w:val="28"/>
        </w:rPr>
        <w:t xml:space="preserve">    </w:t>
      </w:r>
      <w:r w:rsidR="00E37CD6" w:rsidRPr="00BF0EE2">
        <w:rPr>
          <w:i/>
          <w:szCs w:val="28"/>
          <w:lang w:val="vi-VN"/>
        </w:rPr>
        <w:t>/20</w:t>
      </w:r>
      <w:r w:rsidR="00E37CD6" w:rsidRPr="00BF0EE2">
        <w:rPr>
          <w:i/>
          <w:szCs w:val="28"/>
        </w:rPr>
        <w:t>20</w:t>
      </w:r>
      <w:r w:rsidR="00E37CD6" w:rsidRPr="00BF0EE2">
        <w:rPr>
          <w:i/>
          <w:szCs w:val="28"/>
          <w:lang w:val="vi-VN"/>
        </w:rPr>
        <w:t xml:space="preserve">/NQ-HĐND ngày </w:t>
      </w:r>
      <w:r w:rsidR="00E37CD6" w:rsidRPr="00BF0EE2">
        <w:rPr>
          <w:i/>
          <w:szCs w:val="28"/>
        </w:rPr>
        <w:t xml:space="preserve">   tháng 12 năm </w:t>
      </w:r>
      <w:r w:rsidR="00E37CD6" w:rsidRPr="00BF0EE2">
        <w:rPr>
          <w:i/>
          <w:szCs w:val="28"/>
          <w:lang w:val="vi-VN"/>
        </w:rPr>
        <w:t>20</w:t>
      </w:r>
      <w:r w:rsidR="00E37CD6" w:rsidRPr="00BF0EE2">
        <w:rPr>
          <w:i/>
          <w:szCs w:val="28"/>
        </w:rPr>
        <w:t>20 điều chỉnh thời kỳ ổn</w:t>
      </w:r>
      <w:r w:rsidR="00E37CD6" w:rsidRPr="00BF0EE2">
        <w:t xml:space="preserve"> </w:t>
      </w:r>
      <w:r w:rsidR="00E37CD6" w:rsidRPr="00BF0EE2">
        <w:rPr>
          <w:i/>
          <w:szCs w:val="28"/>
        </w:rPr>
        <w:t>định ngân sách địa phương giai đoạn 2017-2020 sang thực hiện đến hết năm 2021</w:t>
      </w:r>
      <w:r w:rsidR="00C5258A" w:rsidRPr="00BF0EE2">
        <w:rPr>
          <w:i/>
          <w:szCs w:val="28"/>
        </w:rPr>
        <w:t>;</w:t>
      </w:r>
    </w:p>
    <w:p w:rsidR="006925C5" w:rsidRPr="00BF0EE2" w:rsidRDefault="006925C5" w:rsidP="006925C5">
      <w:pPr>
        <w:spacing w:before="120" w:after="0"/>
        <w:ind w:firstLine="720"/>
        <w:rPr>
          <w:i/>
          <w:szCs w:val="28"/>
        </w:rPr>
      </w:pPr>
      <w:r w:rsidRPr="00BF0EE2">
        <w:rPr>
          <w:i/>
          <w:szCs w:val="28"/>
          <w:lang w:val="vi-VN"/>
        </w:rPr>
        <w:t xml:space="preserve">Sau khi xem xét Tờ trình số </w:t>
      </w:r>
      <w:r w:rsidR="00024EF2" w:rsidRPr="00BF0EE2">
        <w:rPr>
          <w:i/>
          <w:szCs w:val="28"/>
        </w:rPr>
        <w:t xml:space="preserve">     </w:t>
      </w:r>
      <w:r w:rsidRPr="00BF0EE2">
        <w:rPr>
          <w:i/>
          <w:szCs w:val="28"/>
          <w:lang w:val="vi-VN"/>
        </w:rPr>
        <w:t xml:space="preserve">/TTr-UBND ngày </w:t>
      </w:r>
      <w:r w:rsidR="00024EF2" w:rsidRPr="00BF0EE2">
        <w:rPr>
          <w:i/>
          <w:szCs w:val="28"/>
        </w:rPr>
        <w:t xml:space="preserve">  </w:t>
      </w:r>
      <w:r w:rsidRPr="00BF0EE2">
        <w:rPr>
          <w:i/>
          <w:szCs w:val="28"/>
        </w:rPr>
        <w:t xml:space="preserve"> </w:t>
      </w:r>
      <w:r w:rsidRPr="00BF0EE2">
        <w:rPr>
          <w:i/>
          <w:szCs w:val="28"/>
          <w:lang w:val="vi-VN"/>
        </w:rPr>
        <w:t>tháng 12 năm 20</w:t>
      </w:r>
      <w:r w:rsidR="00024EF2" w:rsidRPr="00BF0EE2">
        <w:rPr>
          <w:i/>
          <w:szCs w:val="28"/>
        </w:rPr>
        <w:t>20</w:t>
      </w:r>
      <w:r w:rsidRPr="00BF0EE2">
        <w:rPr>
          <w:i/>
          <w:szCs w:val="28"/>
          <w:lang w:val="vi-VN"/>
        </w:rPr>
        <w:t xml:space="preserve"> về việc xem xét, quyết định dự toán ngân sách Nhà nước năm 202</w:t>
      </w:r>
      <w:r w:rsidR="00950F90" w:rsidRPr="00BF0EE2">
        <w:rPr>
          <w:i/>
          <w:szCs w:val="28"/>
        </w:rPr>
        <w:t>1</w:t>
      </w:r>
      <w:r w:rsidRPr="00BF0EE2">
        <w:rPr>
          <w:i/>
          <w:szCs w:val="28"/>
          <w:lang w:val="vi-VN"/>
        </w:rPr>
        <w:t xml:space="preserve">; </w:t>
      </w:r>
      <w:r w:rsidRPr="00BF0EE2">
        <w:rPr>
          <w:i/>
          <w:lang w:val="vi-VN"/>
        </w:rPr>
        <w:t xml:space="preserve">Báo cáo số </w:t>
      </w:r>
      <w:r w:rsidR="00AA741F" w:rsidRPr="00BF0EE2">
        <w:rPr>
          <w:i/>
        </w:rPr>
        <w:t xml:space="preserve">    </w:t>
      </w:r>
      <w:r w:rsidRPr="00BF0EE2">
        <w:rPr>
          <w:i/>
          <w:lang w:val="vi-VN"/>
        </w:rPr>
        <w:t>/BC-UBND ngày</w:t>
      </w:r>
      <w:r w:rsidRPr="00BF0EE2">
        <w:rPr>
          <w:i/>
          <w:lang w:val="en-GB"/>
        </w:rPr>
        <w:t xml:space="preserve"> </w:t>
      </w:r>
      <w:r w:rsidR="00AA741F" w:rsidRPr="00BF0EE2">
        <w:rPr>
          <w:i/>
          <w:lang w:val="en-GB"/>
        </w:rPr>
        <w:t xml:space="preserve">  </w:t>
      </w:r>
      <w:r w:rsidRPr="00BF0EE2">
        <w:rPr>
          <w:i/>
          <w:lang w:val="en-GB"/>
        </w:rPr>
        <w:t xml:space="preserve"> </w:t>
      </w:r>
      <w:r w:rsidRPr="00BF0EE2">
        <w:rPr>
          <w:i/>
          <w:lang w:val="vi-VN"/>
        </w:rPr>
        <w:t>tháng 12 năm 20</w:t>
      </w:r>
      <w:r w:rsidR="00AA741F" w:rsidRPr="00BF0EE2">
        <w:rPr>
          <w:i/>
        </w:rPr>
        <w:t>20</w:t>
      </w:r>
      <w:r w:rsidRPr="00BF0EE2">
        <w:rPr>
          <w:i/>
          <w:lang w:val="vi-VN"/>
        </w:rPr>
        <w:t xml:space="preserve"> của Ủy ban nhân dân tỉnh về tình hình thực hiện kế hoạch đầu tư </w:t>
      </w:r>
      <w:r w:rsidRPr="00BF0EE2">
        <w:rPr>
          <w:i/>
          <w:lang w:val="en-GB"/>
        </w:rPr>
        <w:t>công năm</w:t>
      </w:r>
      <w:r w:rsidRPr="00BF0EE2">
        <w:rPr>
          <w:i/>
          <w:lang w:val="vi-VN"/>
        </w:rPr>
        <w:t xml:space="preserve"> 20</w:t>
      </w:r>
      <w:r w:rsidR="00AA741F" w:rsidRPr="00BF0EE2">
        <w:rPr>
          <w:i/>
        </w:rPr>
        <w:t>20</w:t>
      </w:r>
      <w:r w:rsidRPr="00BF0EE2">
        <w:rPr>
          <w:i/>
        </w:rPr>
        <w:t xml:space="preserve">, nhiệm vụ, giải pháp kế hoạch năm </w:t>
      </w:r>
      <w:r w:rsidRPr="00BF0EE2">
        <w:rPr>
          <w:i/>
        </w:rPr>
        <w:lastRenderedPageBreak/>
        <w:t>202</w:t>
      </w:r>
      <w:r w:rsidR="00AA741F" w:rsidRPr="00BF0EE2">
        <w:rPr>
          <w:i/>
        </w:rPr>
        <w:t>1</w:t>
      </w:r>
      <w:r w:rsidRPr="00BF0EE2">
        <w:rPr>
          <w:i/>
        </w:rPr>
        <w:t xml:space="preserve">; </w:t>
      </w:r>
      <w:r w:rsidRPr="00BF0EE2">
        <w:rPr>
          <w:i/>
          <w:szCs w:val="28"/>
          <w:lang w:val="vi-VN"/>
        </w:rPr>
        <w:t xml:space="preserve">Báo cáo thẩm tra của </w:t>
      </w:r>
      <w:r w:rsidRPr="00BF0EE2">
        <w:rPr>
          <w:i/>
          <w:szCs w:val="28"/>
        </w:rPr>
        <w:t>các ban</w:t>
      </w:r>
      <w:r w:rsidRPr="00BF0EE2">
        <w:rPr>
          <w:i/>
          <w:szCs w:val="28"/>
          <w:lang w:val="vi-VN"/>
        </w:rPr>
        <w:t xml:space="preserve"> Hội đồng nhân dân tỉnh</w:t>
      </w:r>
      <w:r w:rsidRPr="00BF0EE2">
        <w:rPr>
          <w:i/>
          <w:szCs w:val="28"/>
        </w:rPr>
        <w:t xml:space="preserve"> và</w:t>
      </w:r>
      <w:r w:rsidRPr="00BF0EE2">
        <w:rPr>
          <w:i/>
          <w:szCs w:val="28"/>
          <w:lang w:val="vi-VN"/>
        </w:rPr>
        <w:t xml:space="preserve"> ý kiến thảo luận của đại biểu Hội đồng nhân dân tỉnh tại kỳ họp.</w:t>
      </w:r>
    </w:p>
    <w:p w:rsidR="00271129" w:rsidRPr="00BF0EE2" w:rsidRDefault="00271129" w:rsidP="00531FD4">
      <w:pPr>
        <w:spacing w:after="0" w:line="240" w:lineRule="auto"/>
        <w:jc w:val="center"/>
        <w:rPr>
          <w:rFonts w:cs="Times New Roman"/>
          <w:b/>
        </w:rPr>
      </w:pPr>
    </w:p>
    <w:p w:rsidR="000A620A" w:rsidRPr="00BF0EE2" w:rsidRDefault="000A620A" w:rsidP="00531FD4">
      <w:pPr>
        <w:spacing w:after="0" w:line="240" w:lineRule="auto"/>
        <w:jc w:val="center"/>
        <w:rPr>
          <w:rFonts w:cs="Times New Roman"/>
          <w:b/>
          <w:lang w:val="vi-VN"/>
        </w:rPr>
      </w:pPr>
      <w:r w:rsidRPr="00BF0EE2">
        <w:rPr>
          <w:rFonts w:cs="Times New Roman"/>
          <w:b/>
          <w:lang w:val="vi-VN"/>
        </w:rPr>
        <w:t>QUYẾT NGHỊ:</w:t>
      </w:r>
    </w:p>
    <w:p w:rsidR="00531FD4" w:rsidRPr="00BF0EE2" w:rsidRDefault="00531FD4" w:rsidP="00531FD4">
      <w:pPr>
        <w:spacing w:after="0" w:line="240" w:lineRule="auto"/>
        <w:jc w:val="center"/>
        <w:rPr>
          <w:lang w:val="vi-VN"/>
        </w:rPr>
      </w:pPr>
    </w:p>
    <w:p w:rsidR="00531FD4" w:rsidRPr="00BF0EE2" w:rsidRDefault="00531FD4" w:rsidP="00360E21">
      <w:pPr>
        <w:spacing w:after="100" w:line="240" w:lineRule="auto"/>
        <w:ind w:firstLine="720"/>
      </w:pPr>
      <w:r w:rsidRPr="00BF0EE2">
        <w:rPr>
          <w:b/>
          <w:lang w:val="vi-VN"/>
        </w:rPr>
        <w:t xml:space="preserve">Điều 1. </w:t>
      </w:r>
      <w:r w:rsidRPr="00BF0EE2">
        <w:rPr>
          <w:lang w:val="vi-VN"/>
        </w:rPr>
        <w:t>Dự toán phân bổ ngân sách nhà nướ</w:t>
      </w:r>
      <w:r w:rsidR="00A5496D" w:rsidRPr="00BF0EE2">
        <w:rPr>
          <w:lang w:val="vi-VN"/>
        </w:rPr>
        <w:t>c năm 20</w:t>
      </w:r>
      <w:r w:rsidR="0085394F" w:rsidRPr="00BF0EE2">
        <w:t>2</w:t>
      </w:r>
      <w:r w:rsidR="00024EF2" w:rsidRPr="00BF0EE2">
        <w:t>1</w:t>
      </w:r>
    </w:p>
    <w:tbl>
      <w:tblPr>
        <w:tblW w:w="5046" w:type="pct"/>
        <w:tblLayout w:type="fixed"/>
        <w:tblLook w:val="04A0" w:firstRow="1" w:lastRow="0" w:firstColumn="1" w:lastColumn="0" w:noHBand="0" w:noVBand="1"/>
      </w:tblPr>
      <w:tblGrid>
        <w:gridCol w:w="6408"/>
        <w:gridCol w:w="1507"/>
        <w:gridCol w:w="1458"/>
      </w:tblGrid>
      <w:tr w:rsidR="00BF0EE2" w:rsidRPr="00BF0EE2" w:rsidTr="00A87AC8">
        <w:trPr>
          <w:trHeight w:val="431"/>
        </w:trPr>
        <w:tc>
          <w:tcPr>
            <w:tcW w:w="3418" w:type="pct"/>
            <w:shd w:val="clear" w:color="auto" w:fill="auto"/>
            <w:noWrap/>
            <w:vAlign w:val="bottom"/>
          </w:tcPr>
          <w:p w:rsidR="00360E21" w:rsidRPr="00BF0EE2" w:rsidRDefault="00360E21" w:rsidP="00BA509E">
            <w:pPr>
              <w:spacing w:after="0" w:line="240" w:lineRule="auto"/>
              <w:jc w:val="left"/>
              <w:rPr>
                <w:rFonts w:eastAsia="Times New Roman" w:cs="Times New Roman"/>
                <w:b/>
                <w:bCs/>
                <w:szCs w:val="28"/>
                <w:lang w:val="vi-VN"/>
              </w:rPr>
            </w:pPr>
            <w:r w:rsidRPr="00BF0EE2">
              <w:rPr>
                <w:rFonts w:eastAsia="Times New Roman" w:cs="Times New Roman"/>
                <w:b/>
                <w:bCs/>
                <w:szCs w:val="28"/>
                <w:lang w:val="vi-VN"/>
              </w:rPr>
              <w:t xml:space="preserve">I. Tổng </w:t>
            </w:r>
            <w:r w:rsidR="000F3A34" w:rsidRPr="00BF0EE2">
              <w:rPr>
                <w:rFonts w:eastAsia="Times New Roman" w:cs="Times New Roman"/>
                <w:b/>
                <w:bCs/>
                <w:szCs w:val="28"/>
                <w:lang w:val="vi-VN"/>
              </w:rPr>
              <w:t>d</w:t>
            </w:r>
            <w:r w:rsidRPr="00BF0EE2">
              <w:rPr>
                <w:rFonts w:eastAsia="Times New Roman" w:cs="Times New Roman"/>
                <w:b/>
                <w:bCs/>
                <w:szCs w:val="28"/>
                <w:lang w:val="vi-VN"/>
              </w:rPr>
              <w:t>ự toán thu ngân sách địa phương:</w:t>
            </w:r>
          </w:p>
        </w:tc>
        <w:tc>
          <w:tcPr>
            <w:tcW w:w="804" w:type="pct"/>
            <w:shd w:val="clear" w:color="auto" w:fill="auto"/>
            <w:noWrap/>
            <w:vAlign w:val="bottom"/>
          </w:tcPr>
          <w:p w:rsidR="00360E21" w:rsidRPr="00BF0EE2" w:rsidRDefault="00F7097D" w:rsidP="00BF0EE2">
            <w:pPr>
              <w:spacing w:after="0" w:line="240" w:lineRule="auto"/>
              <w:jc w:val="right"/>
              <w:rPr>
                <w:rFonts w:eastAsia="Times New Roman" w:cs="Times New Roman"/>
                <w:b/>
                <w:szCs w:val="28"/>
              </w:rPr>
            </w:pPr>
            <w:r w:rsidRPr="00BF0EE2">
              <w:rPr>
                <w:b/>
              </w:rPr>
              <w:t>20.2</w:t>
            </w:r>
            <w:r w:rsidR="00BF0EE2" w:rsidRPr="00BF0EE2">
              <w:rPr>
                <w:b/>
              </w:rPr>
              <w:t>5</w:t>
            </w:r>
            <w:r w:rsidRPr="00BF0EE2">
              <w:rPr>
                <w:b/>
              </w:rPr>
              <w:t>4.051</w:t>
            </w:r>
          </w:p>
        </w:tc>
        <w:tc>
          <w:tcPr>
            <w:tcW w:w="778" w:type="pct"/>
            <w:shd w:val="clear" w:color="auto" w:fill="auto"/>
            <w:noWrap/>
            <w:vAlign w:val="bottom"/>
          </w:tcPr>
          <w:p w:rsidR="00360E21" w:rsidRPr="00BF0EE2" w:rsidRDefault="00360E21" w:rsidP="00BA509E">
            <w:pPr>
              <w:spacing w:after="0" w:line="240" w:lineRule="auto"/>
              <w:jc w:val="left"/>
              <w:rPr>
                <w:rFonts w:eastAsia="Times New Roman" w:cs="Times New Roman"/>
                <w:b/>
                <w:szCs w:val="28"/>
              </w:rPr>
            </w:pPr>
            <w:r w:rsidRPr="00BF0EE2">
              <w:rPr>
                <w:rFonts w:eastAsia="Times New Roman" w:cs="Times New Roman"/>
                <w:b/>
                <w:szCs w:val="28"/>
              </w:rPr>
              <w:t>triệu đồng</w:t>
            </w:r>
          </w:p>
        </w:tc>
      </w:tr>
      <w:tr w:rsidR="00BF0EE2" w:rsidRPr="00BF0EE2" w:rsidTr="00A87AC8">
        <w:trPr>
          <w:trHeight w:val="431"/>
        </w:trPr>
        <w:tc>
          <w:tcPr>
            <w:tcW w:w="3418" w:type="pct"/>
            <w:shd w:val="clear" w:color="auto" w:fill="auto"/>
            <w:noWrap/>
            <w:vAlign w:val="bottom"/>
          </w:tcPr>
          <w:p w:rsidR="00360E21" w:rsidRPr="00BF0EE2" w:rsidRDefault="00360E21" w:rsidP="00BA509E">
            <w:pPr>
              <w:spacing w:after="0" w:line="240" w:lineRule="auto"/>
              <w:jc w:val="left"/>
              <w:rPr>
                <w:rFonts w:eastAsia="Times New Roman" w:cs="Times New Roman"/>
                <w:szCs w:val="28"/>
                <w:lang w:val="vi-VN"/>
              </w:rPr>
            </w:pPr>
            <w:r w:rsidRPr="00BF0EE2">
              <w:rPr>
                <w:rFonts w:eastAsia="Times New Roman" w:cs="Times New Roman"/>
                <w:szCs w:val="28"/>
                <w:lang w:val="vi-VN"/>
              </w:rPr>
              <w:t>1. Ngành thuế thu và thu khác các cấp ngân sách:</w:t>
            </w:r>
          </w:p>
        </w:tc>
        <w:tc>
          <w:tcPr>
            <w:tcW w:w="804" w:type="pct"/>
            <w:shd w:val="clear" w:color="auto" w:fill="auto"/>
            <w:noWrap/>
            <w:vAlign w:val="bottom"/>
          </w:tcPr>
          <w:p w:rsidR="00360E21" w:rsidRPr="00BF0EE2" w:rsidRDefault="00785495" w:rsidP="00F7097D">
            <w:pPr>
              <w:spacing w:after="0" w:line="240" w:lineRule="auto"/>
              <w:jc w:val="right"/>
              <w:rPr>
                <w:rFonts w:eastAsia="Times New Roman" w:cs="Times New Roman"/>
                <w:szCs w:val="28"/>
              </w:rPr>
            </w:pPr>
            <w:r w:rsidRPr="00BF0EE2">
              <w:rPr>
                <w:rFonts w:eastAsia="Times New Roman" w:cs="Times New Roman"/>
                <w:szCs w:val="28"/>
              </w:rPr>
              <w:t>7</w:t>
            </w:r>
            <w:r w:rsidR="00820C40" w:rsidRPr="00BF0EE2">
              <w:rPr>
                <w:rFonts w:eastAsia="Times New Roman" w:cs="Times New Roman"/>
                <w:szCs w:val="28"/>
              </w:rPr>
              <w:t>.</w:t>
            </w:r>
            <w:r w:rsidR="00F7097D" w:rsidRPr="00BF0EE2">
              <w:rPr>
                <w:rFonts w:eastAsia="Times New Roman" w:cs="Times New Roman"/>
                <w:szCs w:val="28"/>
              </w:rPr>
              <w:t>0</w:t>
            </w:r>
            <w:r w:rsidR="00360E21" w:rsidRPr="00BF0EE2">
              <w:rPr>
                <w:rFonts w:eastAsia="Times New Roman" w:cs="Times New Roman"/>
                <w:szCs w:val="28"/>
              </w:rPr>
              <w:t>00.000</w:t>
            </w:r>
          </w:p>
        </w:tc>
        <w:tc>
          <w:tcPr>
            <w:tcW w:w="778" w:type="pct"/>
            <w:shd w:val="clear" w:color="auto" w:fill="auto"/>
            <w:noWrap/>
            <w:vAlign w:val="bottom"/>
          </w:tcPr>
          <w:p w:rsidR="00360E21" w:rsidRPr="00BF0EE2" w:rsidRDefault="00360E21" w:rsidP="00BA509E">
            <w:pPr>
              <w:spacing w:after="0" w:line="240" w:lineRule="auto"/>
              <w:jc w:val="left"/>
              <w:rPr>
                <w:rFonts w:eastAsia="Times New Roman" w:cs="Times New Roman"/>
                <w:szCs w:val="28"/>
              </w:rPr>
            </w:pPr>
            <w:r w:rsidRPr="00BF0EE2">
              <w:rPr>
                <w:rFonts w:eastAsia="Times New Roman" w:cs="Times New Roman"/>
                <w:szCs w:val="28"/>
              </w:rPr>
              <w:t>triệu đồng</w:t>
            </w:r>
          </w:p>
        </w:tc>
      </w:tr>
      <w:tr w:rsidR="00BF0EE2" w:rsidRPr="00BF0EE2" w:rsidTr="00A87AC8">
        <w:trPr>
          <w:trHeight w:val="431"/>
        </w:trPr>
        <w:tc>
          <w:tcPr>
            <w:tcW w:w="3418" w:type="pct"/>
            <w:shd w:val="clear" w:color="auto" w:fill="auto"/>
            <w:noWrap/>
            <w:vAlign w:val="bottom"/>
            <w:hideMark/>
          </w:tcPr>
          <w:p w:rsidR="00360E21" w:rsidRPr="00BF0EE2" w:rsidRDefault="00360E21" w:rsidP="00BA509E">
            <w:pPr>
              <w:spacing w:after="0" w:line="240" w:lineRule="auto"/>
              <w:jc w:val="left"/>
              <w:rPr>
                <w:rFonts w:eastAsia="Times New Roman" w:cs="Times New Roman"/>
                <w:szCs w:val="28"/>
              </w:rPr>
            </w:pPr>
            <w:r w:rsidRPr="00BF0EE2">
              <w:rPr>
                <w:rFonts w:eastAsia="Times New Roman" w:cs="Times New Roman"/>
                <w:szCs w:val="28"/>
              </w:rPr>
              <w:t>1.1. Thu thuế và phí:</w:t>
            </w:r>
          </w:p>
        </w:tc>
        <w:tc>
          <w:tcPr>
            <w:tcW w:w="804" w:type="pct"/>
            <w:shd w:val="clear" w:color="auto" w:fill="auto"/>
            <w:noWrap/>
            <w:vAlign w:val="bottom"/>
            <w:hideMark/>
          </w:tcPr>
          <w:p w:rsidR="00360E21" w:rsidRPr="00BF0EE2" w:rsidRDefault="00F7097D" w:rsidP="00785495">
            <w:pPr>
              <w:spacing w:after="0" w:line="240" w:lineRule="auto"/>
              <w:jc w:val="right"/>
              <w:rPr>
                <w:rFonts w:eastAsia="Times New Roman" w:cs="Times New Roman"/>
                <w:szCs w:val="28"/>
              </w:rPr>
            </w:pPr>
            <w:r w:rsidRPr="00BF0EE2">
              <w:rPr>
                <w:rFonts w:eastAsia="Times New Roman" w:cs="Times New Roman"/>
                <w:szCs w:val="28"/>
              </w:rPr>
              <w:t>6.816.000</w:t>
            </w:r>
          </w:p>
        </w:tc>
        <w:tc>
          <w:tcPr>
            <w:tcW w:w="778" w:type="pct"/>
            <w:shd w:val="clear" w:color="auto" w:fill="auto"/>
            <w:noWrap/>
            <w:vAlign w:val="bottom"/>
            <w:hideMark/>
          </w:tcPr>
          <w:p w:rsidR="00360E21" w:rsidRPr="00BF0EE2" w:rsidRDefault="00360E21" w:rsidP="00BA509E">
            <w:pPr>
              <w:spacing w:after="0" w:line="240" w:lineRule="auto"/>
              <w:jc w:val="left"/>
              <w:rPr>
                <w:rFonts w:eastAsia="Times New Roman" w:cs="Times New Roman"/>
                <w:szCs w:val="28"/>
              </w:rPr>
            </w:pPr>
            <w:r w:rsidRPr="00BF0EE2">
              <w:rPr>
                <w:rFonts w:eastAsia="Times New Roman" w:cs="Times New Roman"/>
                <w:szCs w:val="28"/>
              </w:rPr>
              <w:t>triệu đồng</w:t>
            </w:r>
          </w:p>
        </w:tc>
      </w:tr>
      <w:tr w:rsidR="00BF0EE2" w:rsidRPr="00BF0EE2" w:rsidTr="00A87AC8">
        <w:trPr>
          <w:trHeight w:val="431"/>
        </w:trPr>
        <w:tc>
          <w:tcPr>
            <w:tcW w:w="3418" w:type="pct"/>
            <w:shd w:val="clear" w:color="auto" w:fill="auto"/>
            <w:noWrap/>
            <w:vAlign w:val="bottom"/>
            <w:hideMark/>
          </w:tcPr>
          <w:p w:rsidR="00360E21" w:rsidRPr="00BF0EE2" w:rsidRDefault="00360E21" w:rsidP="00BA509E">
            <w:pPr>
              <w:spacing w:after="0" w:line="240" w:lineRule="auto"/>
              <w:jc w:val="left"/>
              <w:rPr>
                <w:rFonts w:eastAsia="Times New Roman" w:cs="Times New Roman"/>
                <w:szCs w:val="28"/>
              </w:rPr>
            </w:pPr>
            <w:r w:rsidRPr="00BF0EE2">
              <w:rPr>
                <w:rFonts w:eastAsia="Times New Roman" w:cs="Times New Roman"/>
                <w:szCs w:val="28"/>
              </w:rPr>
              <w:t>1.2. Thu khác ngân sách các cấp:</w:t>
            </w:r>
          </w:p>
        </w:tc>
        <w:tc>
          <w:tcPr>
            <w:tcW w:w="804" w:type="pct"/>
            <w:shd w:val="clear" w:color="auto" w:fill="auto"/>
            <w:noWrap/>
            <w:vAlign w:val="bottom"/>
            <w:hideMark/>
          </w:tcPr>
          <w:p w:rsidR="00360E21" w:rsidRPr="00BF0EE2" w:rsidRDefault="00C91DE4" w:rsidP="00785495">
            <w:pPr>
              <w:spacing w:after="0" w:line="240" w:lineRule="auto"/>
              <w:jc w:val="right"/>
              <w:rPr>
                <w:rFonts w:eastAsia="Times New Roman" w:cs="Times New Roman"/>
                <w:szCs w:val="28"/>
              </w:rPr>
            </w:pPr>
            <w:r w:rsidRPr="00BF0EE2">
              <w:rPr>
                <w:rFonts w:eastAsia="Times New Roman" w:cs="Times New Roman"/>
                <w:szCs w:val="28"/>
              </w:rPr>
              <w:t>184</w:t>
            </w:r>
            <w:r w:rsidR="00820C40" w:rsidRPr="00BF0EE2">
              <w:rPr>
                <w:rFonts w:eastAsia="Times New Roman" w:cs="Times New Roman"/>
                <w:szCs w:val="28"/>
              </w:rPr>
              <w:t>.</w:t>
            </w:r>
            <w:r w:rsidR="00785495" w:rsidRPr="00BF0EE2">
              <w:rPr>
                <w:rFonts w:eastAsia="Times New Roman" w:cs="Times New Roman"/>
                <w:szCs w:val="28"/>
              </w:rPr>
              <w:t>000</w:t>
            </w:r>
          </w:p>
        </w:tc>
        <w:tc>
          <w:tcPr>
            <w:tcW w:w="778" w:type="pct"/>
            <w:shd w:val="clear" w:color="auto" w:fill="auto"/>
            <w:noWrap/>
            <w:vAlign w:val="bottom"/>
            <w:hideMark/>
          </w:tcPr>
          <w:p w:rsidR="00360E21" w:rsidRPr="00BF0EE2" w:rsidRDefault="00360E21" w:rsidP="00BA509E">
            <w:pPr>
              <w:spacing w:after="0" w:line="240" w:lineRule="auto"/>
              <w:jc w:val="left"/>
              <w:rPr>
                <w:rFonts w:eastAsia="Times New Roman" w:cs="Times New Roman"/>
                <w:szCs w:val="28"/>
              </w:rPr>
            </w:pPr>
            <w:r w:rsidRPr="00BF0EE2">
              <w:rPr>
                <w:rFonts w:eastAsia="Times New Roman" w:cs="Times New Roman"/>
                <w:szCs w:val="28"/>
              </w:rPr>
              <w:t>triệu đồng</w:t>
            </w:r>
          </w:p>
        </w:tc>
      </w:tr>
      <w:tr w:rsidR="00BF0EE2" w:rsidRPr="00BF0EE2" w:rsidTr="00A87AC8">
        <w:trPr>
          <w:trHeight w:val="431"/>
        </w:trPr>
        <w:tc>
          <w:tcPr>
            <w:tcW w:w="3418" w:type="pct"/>
            <w:shd w:val="clear" w:color="auto" w:fill="auto"/>
            <w:noWrap/>
            <w:vAlign w:val="bottom"/>
            <w:hideMark/>
          </w:tcPr>
          <w:p w:rsidR="00360E21" w:rsidRPr="00BF0EE2" w:rsidRDefault="00360E21" w:rsidP="00BA509E">
            <w:pPr>
              <w:spacing w:after="0" w:line="240" w:lineRule="auto"/>
              <w:jc w:val="left"/>
              <w:rPr>
                <w:rFonts w:eastAsia="Times New Roman" w:cs="Times New Roman"/>
                <w:szCs w:val="28"/>
              </w:rPr>
            </w:pPr>
            <w:r w:rsidRPr="00BF0EE2">
              <w:rPr>
                <w:rFonts w:eastAsia="Times New Roman" w:cs="Times New Roman"/>
                <w:szCs w:val="28"/>
              </w:rPr>
              <w:t>2. Các khoản thu để lại chi qua quản lý nhà nước:</w:t>
            </w:r>
          </w:p>
        </w:tc>
        <w:tc>
          <w:tcPr>
            <w:tcW w:w="804" w:type="pct"/>
            <w:shd w:val="clear" w:color="auto" w:fill="auto"/>
            <w:noWrap/>
            <w:vAlign w:val="bottom"/>
            <w:hideMark/>
          </w:tcPr>
          <w:p w:rsidR="00360E21" w:rsidRPr="00BF0EE2" w:rsidRDefault="00C91DE4" w:rsidP="00BF0EE2">
            <w:pPr>
              <w:spacing w:after="0" w:line="240" w:lineRule="auto"/>
              <w:jc w:val="right"/>
              <w:rPr>
                <w:rFonts w:eastAsia="Times New Roman" w:cs="Times New Roman"/>
                <w:szCs w:val="28"/>
              </w:rPr>
            </w:pPr>
            <w:r w:rsidRPr="00BF0EE2">
              <w:rPr>
                <w:rFonts w:eastAsia="Times New Roman" w:cs="Times New Roman"/>
                <w:szCs w:val="28"/>
              </w:rPr>
              <w:t>1</w:t>
            </w:r>
            <w:r w:rsidR="00BF0EE2" w:rsidRPr="00BF0EE2">
              <w:rPr>
                <w:rFonts w:eastAsia="Times New Roman" w:cs="Times New Roman"/>
                <w:szCs w:val="28"/>
              </w:rPr>
              <w:t>3</w:t>
            </w:r>
            <w:r w:rsidRPr="00BF0EE2">
              <w:rPr>
                <w:rFonts w:eastAsia="Times New Roman" w:cs="Times New Roman"/>
                <w:szCs w:val="28"/>
              </w:rPr>
              <w:t>3.091</w:t>
            </w:r>
          </w:p>
        </w:tc>
        <w:tc>
          <w:tcPr>
            <w:tcW w:w="778" w:type="pct"/>
            <w:shd w:val="clear" w:color="auto" w:fill="auto"/>
            <w:noWrap/>
            <w:vAlign w:val="bottom"/>
            <w:hideMark/>
          </w:tcPr>
          <w:p w:rsidR="00360E21" w:rsidRPr="00BF0EE2" w:rsidRDefault="00360E21" w:rsidP="00BA509E">
            <w:pPr>
              <w:spacing w:after="0" w:line="240" w:lineRule="auto"/>
              <w:jc w:val="left"/>
              <w:rPr>
                <w:rFonts w:eastAsia="Times New Roman" w:cs="Times New Roman"/>
                <w:szCs w:val="28"/>
              </w:rPr>
            </w:pPr>
            <w:r w:rsidRPr="00BF0EE2">
              <w:rPr>
                <w:rFonts w:eastAsia="Times New Roman" w:cs="Times New Roman"/>
                <w:szCs w:val="28"/>
              </w:rPr>
              <w:t>triệu đồng</w:t>
            </w:r>
          </w:p>
        </w:tc>
      </w:tr>
      <w:tr w:rsidR="00BF0EE2" w:rsidRPr="00BF0EE2" w:rsidTr="00A87AC8">
        <w:trPr>
          <w:trHeight w:val="431"/>
        </w:trPr>
        <w:tc>
          <w:tcPr>
            <w:tcW w:w="3418" w:type="pct"/>
            <w:shd w:val="clear" w:color="auto" w:fill="auto"/>
            <w:noWrap/>
            <w:vAlign w:val="bottom"/>
            <w:hideMark/>
          </w:tcPr>
          <w:p w:rsidR="00360E21" w:rsidRPr="00BF0EE2" w:rsidRDefault="00360E21" w:rsidP="00BA509E">
            <w:pPr>
              <w:spacing w:after="0" w:line="240" w:lineRule="auto"/>
              <w:jc w:val="left"/>
              <w:rPr>
                <w:rFonts w:eastAsia="Times New Roman" w:cs="Times New Roman"/>
                <w:szCs w:val="28"/>
              </w:rPr>
            </w:pPr>
            <w:r w:rsidRPr="00BF0EE2">
              <w:rPr>
                <w:rFonts w:eastAsia="Times New Roman" w:cs="Times New Roman"/>
                <w:szCs w:val="28"/>
              </w:rPr>
              <w:t>3. Thu thuế xuất, nhập khẩu:</w:t>
            </w:r>
          </w:p>
        </w:tc>
        <w:tc>
          <w:tcPr>
            <w:tcW w:w="804" w:type="pct"/>
            <w:shd w:val="clear" w:color="auto" w:fill="auto"/>
            <w:noWrap/>
            <w:vAlign w:val="bottom"/>
            <w:hideMark/>
          </w:tcPr>
          <w:p w:rsidR="00360E21" w:rsidRPr="00BF0EE2" w:rsidRDefault="00C91DE4" w:rsidP="00F11FE1">
            <w:pPr>
              <w:spacing w:after="0" w:line="240" w:lineRule="auto"/>
              <w:jc w:val="right"/>
              <w:rPr>
                <w:rFonts w:eastAsia="Times New Roman" w:cs="Times New Roman"/>
                <w:szCs w:val="28"/>
              </w:rPr>
            </w:pPr>
            <w:r w:rsidRPr="00BF0EE2">
              <w:rPr>
                <w:rFonts w:eastAsia="Times New Roman" w:cs="Times New Roman"/>
                <w:szCs w:val="28"/>
              </w:rPr>
              <w:t>5.180.000</w:t>
            </w:r>
          </w:p>
        </w:tc>
        <w:tc>
          <w:tcPr>
            <w:tcW w:w="778" w:type="pct"/>
            <w:shd w:val="clear" w:color="auto" w:fill="auto"/>
            <w:noWrap/>
            <w:vAlign w:val="bottom"/>
            <w:hideMark/>
          </w:tcPr>
          <w:p w:rsidR="00360E21" w:rsidRPr="00BF0EE2" w:rsidRDefault="00360E21" w:rsidP="00BA509E">
            <w:pPr>
              <w:spacing w:after="0" w:line="240" w:lineRule="auto"/>
              <w:jc w:val="left"/>
              <w:rPr>
                <w:rFonts w:eastAsia="Times New Roman" w:cs="Times New Roman"/>
                <w:szCs w:val="28"/>
              </w:rPr>
            </w:pPr>
            <w:r w:rsidRPr="00BF0EE2">
              <w:rPr>
                <w:rFonts w:eastAsia="Times New Roman" w:cs="Times New Roman"/>
                <w:szCs w:val="28"/>
              </w:rPr>
              <w:t>triệu đồng</w:t>
            </w:r>
          </w:p>
        </w:tc>
      </w:tr>
      <w:tr w:rsidR="00BF0EE2" w:rsidRPr="00BF0EE2" w:rsidTr="00A87AC8">
        <w:trPr>
          <w:trHeight w:val="431"/>
        </w:trPr>
        <w:tc>
          <w:tcPr>
            <w:tcW w:w="3418" w:type="pct"/>
            <w:shd w:val="clear" w:color="auto" w:fill="auto"/>
            <w:noWrap/>
            <w:vAlign w:val="bottom"/>
            <w:hideMark/>
          </w:tcPr>
          <w:p w:rsidR="00360E21" w:rsidRPr="00BF0EE2" w:rsidRDefault="00360E21" w:rsidP="00BA509E">
            <w:pPr>
              <w:spacing w:after="0" w:line="240" w:lineRule="auto"/>
              <w:jc w:val="left"/>
              <w:rPr>
                <w:rFonts w:eastAsia="Times New Roman" w:cs="Times New Roman"/>
                <w:szCs w:val="28"/>
              </w:rPr>
            </w:pPr>
            <w:r w:rsidRPr="00BF0EE2">
              <w:rPr>
                <w:rFonts w:eastAsia="Times New Roman" w:cs="Times New Roman"/>
                <w:szCs w:val="28"/>
              </w:rPr>
              <w:t>Tổng thu ngân sách trên địa bàn:</w:t>
            </w:r>
          </w:p>
        </w:tc>
        <w:tc>
          <w:tcPr>
            <w:tcW w:w="804" w:type="pct"/>
            <w:shd w:val="clear" w:color="auto" w:fill="auto"/>
            <w:noWrap/>
            <w:vAlign w:val="bottom"/>
            <w:hideMark/>
          </w:tcPr>
          <w:p w:rsidR="00360E21" w:rsidRPr="00BF0EE2" w:rsidRDefault="006A456E" w:rsidP="006925C5">
            <w:pPr>
              <w:spacing w:after="0" w:line="240" w:lineRule="auto"/>
              <w:jc w:val="right"/>
              <w:rPr>
                <w:rFonts w:eastAsia="Times New Roman" w:cs="Times New Roman"/>
                <w:szCs w:val="28"/>
              </w:rPr>
            </w:pPr>
            <w:r w:rsidRPr="00BF0EE2">
              <w:rPr>
                <w:rFonts w:eastAsia="Times New Roman" w:cs="Times New Roman"/>
                <w:szCs w:val="28"/>
              </w:rPr>
              <w:t>12.293.091</w:t>
            </w:r>
          </w:p>
        </w:tc>
        <w:tc>
          <w:tcPr>
            <w:tcW w:w="778" w:type="pct"/>
            <w:shd w:val="clear" w:color="auto" w:fill="auto"/>
            <w:noWrap/>
            <w:vAlign w:val="bottom"/>
            <w:hideMark/>
          </w:tcPr>
          <w:p w:rsidR="00360E21" w:rsidRPr="00BF0EE2" w:rsidRDefault="00360E21" w:rsidP="00BA509E">
            <w:pPr>
              <w:spacing w:after="0" w:line="240" w:lineRule="auto"/>
              <w:jc w:val="left"/>
              <w:rPr>
                <w:rFonts w:eastAsia="Times New Roman" w:cs="Times New Roman"/>
                <w:szCs w:val="28"/>
              </w:rPr>
            </w:pPr>
            <w:r w:rsidRPr="00BF0EE2">
              <w:rPr>
                <w:rFonts w:eastAsia="Times New Roman" w:cs="Times New Roman"/>
                <w:szCs w:val="28"/>
              </w:rPr>
              <w:t>triệu đồng</w:t>
            </w:r>
          </w:p>
        </w:tc>
      </w:tr>
      <w:tr w:rsidR="00BF0EE2" w:rsidRPr="00BF0EE2" w:rsidTr="00A87AC8">
        <w:trPr>
          <w:trHeight w:val="431"/>
        </w:trPr>
        <w:tc>
          <w:tcPr>
            <w:tcW w:w="3418" w:type="pct"/>
            <w:shd w:val="clear" w:color="auto" w:fill="auto"/>
            <w:noWrap/>
            <w:vAlign w:val="bottom"/>
            <w:hideMark/>
          </w:tcPr>
          <w:p w:rsidR="00360E21" w:rsidRPr="00BF0EE2" w:rsidRDefault="00360E21" w:rsidP="00BA509E">
            <w:pPr>
              <w:spacing w:after="0" w:line="240" w:lineRule="auto"/>
              <w:jc w:val="left"/>
              <w:rPr>
                <w:rFonts w:eastAsia="Times New Roman" w:cs="Times New Roman"/>
                <w:i/>
                <w:szCs w:val="28"/>
              </w:rPr>
            </w:pPr>
            <w:r w:rsidRPr="00BF0EE2">
              <w:rPr>
                <w:rFonts w:eastAsia="Times New Roman" w:cs="Times New Roman"/>
                <w:i/>
                <w:szCs w:val="28"/>
              </w:rPr>
              <w:t>Trong đó:</w:t>
            </w:r>
            <w:r w:rsidR="000F3A34" w:rsidRPr="00BF0EE2">
              <w:rPr>
                <w:i/>
                <w:szCs w:val="28"/>
                <w:lang w:val="vi-VN"/>
              </w:rPr>
              <w:t xml:space="preserve"> </w:t>
            </w:r>
            <w:r w:rsidR="000F3A34" w:rsidRPr="00BF0EE2">
              <w:rPr>
                <w:i/>
                <w:szCs w:val="28"/>
                <w:lang w:val="vi-VN"/>
              </w:rPr>
              <w:tab/>
            </w:r>
            <w:r w:rsidRPr="00BF0EE2">
              <w:rPr>
                <w:rFonts w:eastAsia="Times New Roman" w:cs="Times New Roman"/>
                <w:i/>
                <w:szCs w:val="28"/>
              </w:rPr>
              <w:t>+ Ngân sách Trung ương hưởng:</w:t>
            </w:r>
          </w:p>
        </w:tc>
        <w:tc>
          <w:tcPr>
            <w:tcW w:w="804" w:type="pct"/>
            <w:shd w:val="clear" w:color="auto" w:fill="auto"/>
            <w:noWrap/>
            <w:vAlign w:val="bottom"/>
            <w:hideMark/>
          </w:tcPr>
          <w:p w:rsidR="00360E21" w:rsidRPr="00BF0EE2" w:rsidRDefault="006A456E" w:rsidP="00F11FE1">
            <w:pPr>
              <w:spacing w:after="0" w:line="240" w:lineRule="auto"/>
              <w:jc w:val="right"/>
              <w:rPr>
                <w:rFonts w:eastAsia="Times New Roman" w:cs="Times New Roman"/>
                <w:i/>
                <w:szCs w:val="28"/>
              </w:rPr>
            </w:pPr>
            <w:r w:rsidRPr="00BF0EE2">
              <w:rPr>
                <w:rFonts w:eastAsia="Times New Roman" w:cs="Times New Roman"/>
                <w:i/>
                <w:szCs w:val="28"/>
              </w:rPr>
              <w:t>5.533.160</w:t>
            </w:r>
          </w:p>
        </w:tc>
        <w:tc>
          <w:tcPr>
            <w:tcW w:w="778" w:type="pct"/>
            <w:shd w:val="clear" w:color="auto" w:fill="auto"/>
            <w:noWrap/>
            <w:vAlign w:val="bottom"/>
            <w:hideMark/>
          </w:tcPr>
          <w:p w:rsidR="00360E21" w:rsidRPr="00BF0EE2" w:rsidRDefault="00360E21" w:rsidP="00BA509E">
            <w:pPr>
              <w:spacing w:after="0" w:line="240" w:lineRule="auto"/>
              <w:jc w:val="left"/>
              <w:rPr>
                <w:rFonts w:eastAsia="Times New Roman" w:cs="Times New Roman"/>
                <w:i/>
                <w:szCs w:val="28"/>
              </w:rPr>
            </w:pPr>
            <w:r w:rsidRPr="00BF0EE2">
              <w:rPr>
                <w:rFonts w:eastAsia="Times New Roman" w:cs="Times New Roman"/>
                <w:i/>
                <w:szCs w:val="28"/>
              </w:rPr>
              <w:t>triệu đồng</w:t>
            </w:r>
          </w:p>
        </w:tc>
      </w:tr>
      <w:tr w:rsidR="00BF0EE2" w:rsidRPr="00BF0EE2" w:rsidTr="00A87AC8">
        <w:trPr>
          <w:trHeight w:val="431"/>
        </w:trPr>
        <w:tc>
          <w:tcPr>
            <w:tcW w:w="3418" w:type="pct"/>
            <w:shd w:val="clear" w:color="auto" w:fill="auto"/>
            <w:noWrap/>
            <w:vAlign w:val="bottom"/>
            <w:hideMark/>
          </w:tcPr>
          <w:p w:rsidR="00360E21" w:rsidRPr="00BF0EE2" w:rsidRDefault="000F3A34" w:rsidP="00BA509E">
            <w:pPr>
              <w:spacing w:after="0" w:line="240" w:lineRule="auto"/>
              <w:jc w:val="left"/>
              <w:rPr>
                <w:rFonts w:eastAsia="Times New Roman" w:cs="Times New Roman"/>
                <w:i/>
                <w:szCs w:val="28"/>
              </w:rPr>
            </w:pPr>
            <w:r w:rsidRPr="00BF0EE2">
              <w:rPr>
                <w:i/>
                <w:szCs w:val="28"/>
                <w:lang w:val="vi-VN"/>
              </w:rPr>
              <w:tab/>
            </w:r>
            <w:r w:rsidRPr="00BF0EE2">
              <w:rPr>
                <w:i/>
                <w:szCs w:val="28"/>
                <w:lang w:val="vi-VN"/>
              </w:rPr>
              <w:tab/>
            </w:r>
            <w:r w:rsidR="00360E21" w:rsidRPr="00BF0EE2">
              <w:rPr>
                <w:rFonts w:eastAsia="Times New Roman" w:cs="Times New Roman"/>
                <w:i/>
                <w:szCs w:val="28"/>
              </w:rPr>
              <w:t>+ Ngân sách địa phương:</w:t>
            </w:r>
          </w:p>
        </w:tc>
        <w:tc>
          <w:tcPr>
            <w:tcW w:w="804" w:type="pct"/>
            <w:shd w:val="clear" w:color="auto" w:fill="auto"/>
            <w:noWrap/>
            <w:vAlign w:val="bottom"/>
            <w:hideMark/>
          </w:tcPr>
          <w:p w:rsidR="00360E21" w:rsidRPr="00BF0EE2" w:rsidRDefault="006A456E" w:rsidP="00BF0EE2">
            <w:pPr>
              <w:spacing w:after="0" w:line="240" w:lineRule="auto"/>
              <w:jc w:val="right"/>
              <w:rPr>
                <w:rFonts w:eastAsia="Times New Roman" w:cs="Times New Roman"/>
                <w:i/>
                <w:szCs w:val="28"/>
              </w:rPr>
            </w:pPr>
            <w:r w:rsidRPr="00BF0EE2">
              <w:rPr>
                <w:rFonts w:eastAsia="Times New Roman" w:cs="Times New Roman"/>
                <w:i/>
                <w:szCs w:val="28"/>
              </w:rPr>
              <w:t>6.7</w:t>
            </w:r>
            <w:r w:rsidR="00BF0EE2" w:rsidRPr="00BF0EE2">
              <w:rPr>
                <w:rFonts w:eastAsia="Times New Roman" w:cs="Times New Roman"/>
                <w:i/>
                <w:szCs w:val="28"/>
              </w:rPr>
              <w:t>7</w:t>
            </w:r>
            <w:r w:rsidRPr="00BF0EE2">
              <w:rPr>
                <w:rFonts w:eastAsia="Times New Roman" w:cs="Times New Roman"/>
                <w:i/>
                <w:szCs w:val="28"/>
              </w:rPr>
              <w:t>9.931</w:t>
            </w:r>
          </w:p>
        </w:tc>
        <w:tc>
          <w:tcPr>
            <w:tcW w:w="778" w:type="pct"/>
            <w:shd w:val="clear" w:color="auto" w:fill="auto"/>
            <w:noWrap/>
            <w:vAlign w:val="bottom"/>
            <w:hideMark/>
          </w:tcPr>
          <w:p w:rsidR="00360E21" w:rsidRPr="00BF0EE2" w:rsidRDefault="00360E21" w:rsidP="00BA509E">
            <w:pPr>
              <w:spacing w:after="0" w:line="240" w:lineRule="auto"/>
              <w:jc w:val="left"/>
              <w:rPr>
                <w:rFonts w:eastAsia="Times New Roman" w:cs="Times New Roman"/>
                <w:i/>
                <w:szCs w:val="28"/>
              </w:rPr>
            </w:pPr>
            <w:r w:rsidRPr="00BF0EE2">
              <w:rPr>
                <w:rFonts w:eastAsia="Times New Roman" w:cs="Times New Roman"/>
                <w:i/>
                <w:szCs w:val="28"/>
              </w:rPr>
              <w:t>triệu đồng</w:t>
            </w:r>
          </w:p>
        </w:tc>
      </w:tr>
      <w:tr w:rsidR="00BF0EE2" w:rsidRPr="00BF0EE2" w:rsidTr="00A87AC8">
        <w:trPr>
          <w:trHeight w:val="431"/>
        </w:trPr>
        <w:tc>
          <w:tcPr>
            <w:tcW w:w="3418" w:type="pct"/>
            <w:shd w:val="clear" w:color="auto" w:fill="auto"/>
            <w:noWrap/>
            <w:vAlign w:val="bottom"/>
            <w:hideMark/>
          </w:tcPr>
          <w:p w:rsidR="00360E21" w:rsidRPr="00BF0EE2" w:rsidRDefault="00360E21" w:rsidP="00BA509E">
            <w:pPr>
              <w:spacing w:after="0" w:line="240" w:lineRule="auto"/>
              <w:jc w:val="left"/>
              <w:rPr>
                <w:rFonts w:eastAsia="Times New Roman" w:cs="Times New Roman"/>
                <w:szCs w:val="28"/>
              </w:rPr>
            </w:pPr>
            <w:r w:rsidRPr="00BF0EE2">
              <w:rPr>
                <w:rFonts w:eastAsia="Times New Roman" w:cs="Times New Roman"/>
                <w:szCs w:val="28"/>
              </w:rPr>
              <w:t>4. Thu bổ sung từ ngân sách Trung ương:</w:t>
            </w:r>
          </w:p>
        </w:tc>
        <w:tc>
          <w:tcPr>
            <w:tcW w:w="804" w:type="pct"/>
            <w:shd w:val="clear" w:color="auto" w:fill="auto"/>
            <w:noWrap/>
            <w:vAlign w:val="bottom"/>
            <w:hideMark/>
          </w:tcPr>
          <w:p w:rsidR="00360E21" w:rsidRPr="00BF0EE2" w:rsidRDefault="00C75441" w:rsidP="00785495">
            <w:pPr>
              <w:spacing w:after="0" w:line="240" w:lineRule="auto"/>
              <w:jc w:val="right"/>
              <w:rPr>
                <w:rFonts w:eastAsia="Times New Roman" w:cs="Times New Roman"/>
                <w:szCs w:val="28"/>
              </w:rPr>
            </w:pPr>
            <w:r w:rsidRPr="00BF0EE2">
              <w:rPr>
                <w:lang w:val="it-IT"/>
              </w:rPr>
              <w:t>12.811.620</w:t>
            </w:r>
          </w:p>
        </w:tc>
        <w:tc>
          <w:tcPr>
            <w:tcW w:w="778" w:type="pct"/>
            <w:shd w:val="clear" w:color="auto" w:fill="auto"/>
            <w:noWrap/>
            <w:vAlign w:val="bottom"/>
            <w:hideMark/>
          </w:tcPr>
          <w:p w:rsidR="00360E21" w:rsidRPr="00BF0EE2" w:rsidRDefault="00360E21" w:rsidP="00BA509E">
            <w:pPr>
              <w:spacing w:after="0" w:line="240" w:lineRule="auto"/>
              <w:jc w:val="left"/>
              <w:rPr>
                <w:rFonts w:eastAsia="Times New Roman" w:cs="Times New Roman"/>
                <w:szCs w:val="28"/>
              </w:rPr>
            </w:pPr>
            <w:r w:rsidRPr="00BF0EE2">
              <w:rPr>
                <w:rFonts w:eastAsia="Times New Roman" w:cs="Times New Roman"/>
                <w:szCs w:val="28"/>
              </w:rPr>
              <w:t>triệu đồng</w:t>
            </w:r>
          </w:p>
        </w:tc>
      </w:tr>
      <w:tr w:rsidR="00BF0EE2" w:rsidRPr="00BF0EE2" w:rsidTr="00A87AC8">
        <w:trPr>
          <w:trHeight w:val="431"/>
        </w:trPr>
        <w:tc>
          <w:tcPr>
            <w:tcW w:w="3418" w:type="pct"/>
            <w:shd w:val="clear" w:color="auto" w:fill="auto"/>
            <w:noWrap/>
            <w:vAlign w:val="bottom"/>
            <w:hideMark/>
          </w:tcPr>
          <w:p w:rsidR="00360E21" w:rsidRPr="00BF0EE2" w:rsidRDefault="00360E21" w:rsidP="00BA509E">
            <w:pPr>
              <w:spacing w:after="0" w:line="240" w:lineRule="auto"/>
              <w:jc w:val="left"/>
              <w:rPr>
                <w:rFonts w:eastAsia="Times New Roman" w:cs="Times New Roman"/>
                <w:szCs w:val="28"/>
              </w:rPr>
            </w:pPr>
            <w:r w:rsidRPr="00BF0EE2">
              <w:rPr>
                <w:rFonts w:eastAsia="Times New Roman" w:cs="Times New Roman"/>
                <w:szCs w:val="28"/>
              </w:rPr>
              <w:t>4.1. Bổ sung cân đối:</w:t>
            </w:r>
          </w:p>
        </w:tc>
        <w:tc>
          <w:tcPr>
            <w:tcW w:w="804" w:type="pct"/>
            <w:shd w:val="clear" w:color="auto" w:fill="auto"/>
            <w:noWrap/>
            <w:vAlign w:val="bottom"/>
            <w:hideMark/>
          </w:tcPr>
          <w:p w:rsidR="00360E21" w:rsidRPr="00BF0EE2" w:rsidRDefault="00C75441" w:rsidP="00785495">
            <w:pPr>
              <w:spacing w:after="0" w:line="240" w:lineRule="auto"/>
              <w:jc w:val="right"/>
              <w:rPr>
                <w:rFonts w:eastAsia="Times New Roman" w:cs="Times New Roman"/>
                <w:szCs w:val="28"/>
              </w:rPr>
            </w:pPr>
            <w:r w:rsidRPr="00BF0EE2">
              <w:rPr>
                <w:lang w:val="it-IT"/>
              </w:rPr>
              <w:t>5.950.191</w:t>
            </w:r>
          </w:p>
        </w:tc>
        <w:tc>
          <w:tcPr>
            <w:tcW w:w="778" w:type="pct"/>
            <w:shd w:val="clear" w:color="auto" w:fill="auto"/>
            <w:noWrap/>
            <w:vAlign w:val="bottom"/>
            <w:hideMark/>
          </w:tcPr>
          <w:p w:rsidR="00360E21" w:rsidRPr="00BF0EE2" w:rsidRDefault="00360E21" w:rsidP="00BA509E">
            <w:pPr>
              <w:spacing w:after="0" w:line="240" w:lineRule="auto"/>
              <w:jc w:val="left"/>
              <w:rPr>
                <w:rFonts w:eastAsia="Times New Roman" w:cs="Times New Roman"/>
                <w:szCs w:val="28"/>
              </w:rPr>
            </w:pPr>
            <w:r w:rsidRPr="00BF0EE2">
              <w:rPr>
                <w:rFonts w:eastAsia="Times New Roman" w:cs="Times New Roman"/>
                <w:szCs w:val="28"/>
              </w:rPr>
              <w:t>triệu đồng</w:t>
            </w:r>
          </w:p>
        </w:tc>
      </w:tr>
      <w:tr w:rsidR="00BF0EE2" w:rsidRPr="00BF0EE2" w:rsidTr="00A87AC8">
        <w:trPr>
          <w:trHeight w:val="431"/>
        </w:trPr>
        <w:tc>
          <w:tcPr>
            <w:tcW w:w="3418" w:type="pct"/>
            <w:shd w:val="clear" w:color="auto" w:fill="auto"/>
            <w:noWrap/>
            <w:vAlign w:val="bottom"/>
            <w:hideMark/>
          </w:tcPr>
          <w:p w:rsidR="00360E21" w:rsidRPr="00BF0EE2" w:rsidRDefault="00360E21" w:rsidP="00BA509E">
            <w:pPr>
              <w:spacing w:after="0" w:line="240" w:lineRule="auto"/>
              <w:jc w:val="left"/>
              <w:rPr>
                <w:rFonts w:eastAsia="Times New Roman" w:cs="Times New Roman"/>
                <w:szCs w:val="28"/>
              </w:rPr>
            </w:pPr>
            <w:r w:rsidRPr="00BF0EE2">
              <w:rPr>
                <w:rFonts w:eastAsia="Times New Roman" w:cs="Times New Roman"/>
                <w:szCs w:val="28"/>
              </w:rPr>
              <w:t xml:space="preserve">4.2. Bổ sung nguồn thực hiện </w:t>
            </w:r>
            <w:r w:rsidR="001F1397" w:rsidRPr="00BF0EE2">
              <w:rPr>
                <w:rFonts w:eastAsia="Times New Roman" w:cs="Times New Roman"/>
                <w:szCs w:val="28"/>
                <w:lang w:val="vi-VN"/>
              </w:rPr>
              <w:t>cải cách tiền lương</w:t>
            </w:r>
            <w:r w:rsidRPr="00BF0EE2">
              <w:rPr>
                <w:rFonts w:eastAsia="Times New Roman" w:cs="Times New Roman"/>
                <w:szCs w:val="28"/>
              </w:rPr>
              <w:t>:</w:t>
            </w:r>
          </w:p>
        </w:tc>
        <w:tc>
          <w:tcPr>
            <w:tcW w:w="804" w:type="pct"/>
            <w:shd w:val="clear" w:color="auto" w:fill="auto"/>
            <w:noWrap/>
            <w:vAlign w:val="bottom"/>
            <w:hideMark/>
          </w:tcPr>
          <w:p w:rsidR="00360E21" w:rsidRPr="00BF0EE2" w:rsidRDefault="00C75441" w:rsidP="00785495">
            <w:pPr>
              <w:spacing w:after="0" w:line="240" w:lineRule="auto"/>
              <w:jc w:val="right"/>
              <w:rPr>
                <w:rFonts w:eastAsia="Times New Roman" w:cs="Times New Roman"/>
                <w:szCs w:val="28"/>
              </w:rPr>
            </w:pPr>
            <w:r w:rsidRPr="00BF0EE2">
              <w:rPr>
                <w:lang w:val="it-IT"/>
              </w:rPr>
              <w:t>1.146.938</w:t>
            </w:r>
          </w:p>
        </w:tc>
        <w:tc>
          <w:tcPr>
            <w:tcW w:w="778" w:type="pct"/>
            <w:shd w:val="clear" w:color="auto" w:fill="auto"/>
            <w:noWrap/>
            <w:vAlign w:val="bottom"/>
            <w:hideMark/>
          </w:tcPr>
          <w:p w:rsidR="00360E21" w:rsidRPr="00BF0EE2" w:rsidRDefault="00360E21" w:rsidP="00BA509E">
            <w:pPr>
              <w:spacing w:after="0" w:line="240" w:lineRule="auto"/>
              <w:jc w:val="left"/>
              <w:rPr>
                <w:rFonts w:eastAsia="Times New Roman" w:cs="Times New Roman"/>
                <w:szCs w:val="28"/>
              </w:rPr>
            </w:pPr>
            <w:r w:rsidRPr="00BF0EE2">
              <w:rPr>
                <w:rFonts w:eastAsia="Times New Roman" w:cs="Times New Roman"/>
                <w:szCs w:val="28"/>
              </w:rPr>
              <w:t>triệu đồng</w:t>
            </w:r>
          </w:p>
        </w:tc>
      </w:tr>
      <w:tr w:rsidR="00BF0EE2" w:rsidRPr="00BF0EE2" w:rsidTr="00A87AC8">
        <w:trPr>
          <w:trHeight w:val="431"/>
        </w:trPr>
        <w:tc>
          <w:tcPr>
            <w:tcW w:w="3418" w:type="pct"/>
            <w:shd w:val="clear" w:color="auto" w:fill="auto"/>
            <w:noWrap/>
            <w:vAlign w:val="bottom"/>
            <w:hideMark/>
          </w:tcPr>
          <w:p w:rsidR="00360E21" w:rsidRPr="00BF0EE2" w:rsidRDefault="00360E21" w:rsidP="00785495">
            <w:pPr>
              <w:spacing w:after="0" w:line="240" w:lineRule="auto"/>
              <w:jc w:val="left"/>
              <w:rPr>
                <w:rFonts w:eastAsia="Times New Roman" w:cs="Times New Roman"/>
                <w:szCs w:val="28"/>
              </w:rPr>
            </w:pPr>
            <w:r w:rsidRPr="00BF0EE2">
              <w:rPr>
                <w:rFonts w:eastAsia="Times New Roman" w:cs="Times New Roman"/>
                <w:szCs w:val="28"/>
              </w:rPr>
              <w:t>4.</w:t>
            </w:r>
            <w:r w:rsidR="00785495" w:rsidRPr="00BF0EE2">
              <w:rPr>
                <w:rFonts w:eastAsia="Times New Roman" w:cs="Times New Roman"/>
                <w:szCs w:val="28"/>
              </w:rPr>
              <w:t>3</w:t>
            </w:r>
            <w:r w:rsidRPr="00BF0EE2">
              <w:rPr>
                <w:rFonts w:eastAsia="Times New Roman" w:cs="Times New Roman"/>
                <w:szCs w:val="28"/>
              </w:rPr>
              <w:t>. Bổ sung có mục tiêu:</w:t>
            </w:r>
          </w:p>
        </w:tc>
        <w:tc>
          <w:tcPr>
            <w:tcW w:w="804" w:type="pct"/>
            <w:shd w:val="clear" w:color="auto" w:fill="auto"/>
            <w:noWrap/>
            <w:vAlign w:val="bottom"/>
            <w:hideMark/>
          </w:tcPr>
          <w:p w:rsidR="00360E21" w:rsidRPr="00BF0EE2" w:rsidRDefault="00C75441" w:rsidP="00785495">
            <w:pPr>
              <w:spacing w:after="0" w:line="240" w:lineRule="auto"/>
              <w:jc w:val="right"/>
              <w:rPr>
                <w:rFonts w:eastAsia="Times New Roman" w:cs="Times New Roman"/>
                <w:szCs w:val="28"/>
              </w:rPr>
            </w:pPr>
            <w:r w:rsidRPr="00BF0EE2">
              <w:rPr>
                <w:lang w:val="it-IT"/>
              </w:rPr>
              <w:t>4.753.022</w:t>
            </w:r>
          </w:p>
        </w:tc>
        <w:tc>
          <w:tcPr>
            <w:tcW w:w="778" w:type="pct"/>
            <w:shd w:val="clear" w:color="auto" w:fill="auto"/>
            <w:noWrap/>
            <w:vAlign w:val="bottom"/>
            <w:hideMark/>
          </w:tcPr>
          <w:p w:rsidR="00360E21" w:rsidRPr="00BF0EE2" w:rsidRDefault="00360E21" w:rsidP="00BA509E">
            <w:pPr>
              <w:spacing w:after="0" w:line="240" w:lineRule="auto"/>
              <w:jc w:val="left"/>
              <w:rPr>
                <w:rFonts w:eastAsia="Times New Roman" w:cs="Times New Roman"/>
                <w:szCs w:val="28"/>
              </w:rPr>
            </w:pPr>
            <w:r w:rsidRPr="00BF0EE2">
              <w:rPr>
                <w:rFonts w:eastAsia="Times New Roman" w:cs="Times New Roman"/>
                <w:szCs w:val="28"/>
              </w:rPr>
              <w:t>triệu đồng</w:t>
            </w:r>
          </w:p>
        </w:tc>
      </w:tr>
      <w:tr w:rsidR="00BF0EE2" w:rsidRPr="00BF0EE2" w:rsidTr="00A87AC8">
        <w:trPr>
          <w:trHeight w:val="686"/>
        </w:trPr>
        <w:tc>
          <w:tcPr>
            <w:tcW w:w="3418" w:type="pct"/>
            <w:shd w:val="clear" w:color="auto" w:fill="auto"/>
            <w:noWrap/>
            <w:vAlign w:val="bottom"/>
            <w:hideMark/>
          </w:tcPr>
          <w:p w:rsidR="00360E21" w:rsidRPr="00BF0EE2" w:rsidRDefault="00360E21" w:rsidP="00785495">
            <w:pPr>
              <w:spacing w:after="0" w:line="240" w:lineRule="auto"/>
              <w:jc w:val="left"/>
              <w:rPr>
                <w:rFonts w:eastAsia="Times New Roman" w:cs="Times New Roman"/>
                <w:szCs w:val="28"/>
              </w:rPr>
            </w:pPr>
            <w:r w:rsidRPr="00BF0EE2">
              <w:rPr>
                <w:rFonts w:eastAsia="Times New Roman" w:cs="Times New Roman"/>
                <w:szCs w:val="28"/>
              </w:rPr>
              <w:t>4.</w:t>
            </w:r>
            <w:r w:rsidR="00785495" w:rsidRPr="00BF0EE2">
              <w:rPr>
                <w:rFonts w:eastAsia="Times New Roman" w:cs="Times New Roman"/>
                <w:szCs w:val="28"/>
              </w:rPr>
              <w:t>4</w:t>
            </w:r>
            <w:r w:rsidRPr="00BF0EE2">
              <w:rPr>
                <w:rFonts w:eastAsia="Times New Roman" w:cs="Times New Roman"/>
                <w:szCs w:val="28"/>
              </w:rPr>
              <w:t xml:space="preserve">. Bổ sung vốn </w:t>
            </w:r>
            <w:r w:rsidR="001F1397" w:rsidRPr="00BF0EE2">
              <w:rPr>
                <w:rFonts w:eastAsia="Times New Roman" w:cs="Times New Roman"/>
                <w:szCs w:val="28"/>
                <w:lang w:val="vi-VN"/>
              </w:rPr>
              <w:t>sự nghiệp</w:t>
            </w:r>
            <w:r w:rsidRPr="00BF0EE2">
              <w:rPr>
                <w:rFonts w:eastAsia="Times New Roman" w:cs="Times New Roman"/>
                <w:szCs w:val="28"/>
              </w:rPr>
              <w:t xml:space="preserve"> thực hiện chế độ, </w:t>
            </w:r>
            <w:r w:rsidR="001F1397" w:rsidRPr="00BF0EE2">
              <w:rPr>
                <w:rFonts w:eastAsia="Times New Roman" w:cs="Times New Roman"/>
                <w:szCs w:val="28"/>
                <w:lang w:val="vi-VN"/>
              </w:rPr>
              <w:t>chính sách</w:t>
            </w:r>
            <w:r w:rsidRPr="00BF0EE2">
              <w:rPr>
                <w:rFonts w:eastAsia="Times New Roman" w:cs="Times New Roman"/>
                <w:szCs w:val="28"/>
              </w:rPr>
              <w:t xml:space="preserve"> của </w:t>
            </w:r>
            <w:r w:rsidR="001F1397" w:rsidRPr="00BF0EE2">
              <w:rPr>
                <w:rFonts w:eastAsia="Times New Roman" w:cs="Times New Roman"/>
                <w:szCs w:val="28"/>
                <w:lang w:val="vi-VN"/>
              </w:rPr>
              <w:t>Trung ương</w:t>
            </w:r>
            <w:r w:rsidRPr="00BF0EE2">
              <w:rPr>
                <w:rFonts w:eastAsia="Times New Roman" w:cs="Times New Roman"/>
                <w:szCs w:val="28"/>
              </w:rPr>
              <w:t>:</w:t>
            </w:r>
          </w:p>
        </w:tc>
        <w:tc>
          <w:tcPr>
            <w:tcW w:w="804" w:type="pct"/>
            <w:shd w:val="clear" w:color="auto" w:fill="auto"/>
            <w:noWrap/>
            <w:vAlign w:val="bottom"/>
            <w:hideMark/>
          </w:tcPr>
          <w:p w:rsidR="00360E21" w:rsidRPr="00BF0EE2" w:rsidRDefault="00C75441" w:rsidP="00785495">
            <w:pPr>
              <w:spacing w:after="0" w:line="240" w:lineRule="auto"/>
              <w:jc w:val="right"/>
              <w:rPr>
                <w:rFonts w:eastAsia="Times New Roman" w:cs="Times New Roman"/>
                <w:szCs w:val="28"/>
              </w:rPr>
            </w:pPr>
            <w:r w:rsidRPr="00BF0EE2">
              <w:rPr>
                <w:lang w:val="it-IT"/>
              </w:rPr>
              <w:t>961.469</w:t>
            </w:r>
          </w:p>
        </w:tc>
        <w:tc>
          <w:tcPr>
            <w:tcW w:w="778" w:type="pct"/>
            <w:shd w:val="clear" w:color="auto" w:fill="auto"/>
            <w:noWrap/>
            <w:vAlign w:val="bottom"/>
            <w:hideMark/>
          </w:tcPr>
          <w:p w:rsidR="00360E21" w:rsidRPr="00BF0EE2" w:rsidRDefault="00360E21" w:rsidP="00BA509E">
            <w:pPr>
              <w:spacing w:after="0" w:line="240" w:lineRule="auto"/>
              <w:jc w:val="left"/>
              <w:rPr>
                <w:rFonts w:eastAsia="Times New Roman" w:cs="Times New Roman"/>
                <w:szCs w:val="28"/>
              </w:rPr>
            </w:pPr>
            <w:r w:rsidRPr="00BF0EE2">
              <w:rPr>
                <w:rFonts w:eastAsia="Times New Roman" w:cs="Times New Roman"/>
                <w:szCs w:val="28"/>
              </w:rPr>
              <w:t>triệu đồng</w:t>
            </w:r>
          </w:p>
        </w:tc>
      </w:tr>
      <w:tr w:rsidR="00BF0EE2" w:rsidRPr="00BF0EE2" w:rsidTr="00A87AC8">
        <w:trPr>
          <w:trHeight w:val="431"/>
        </w:trPr>
        <w:tc>
          <w:tcPr>
            <w:tcW w:w="3418" w:type="pct"/>
            <w:shd w:val="clear" w:color="auto" w:fill="auto"/>
            <w:noWrap/>
            <w:vAlign w:val="bottom"/>
            <w:hideMark/>
          </w:tcPr>
          <w:p w:rsidR="00360E21" w:rsidRPr="00BF0EE2" w:rsidRDefault="00360E21" w:rsidP="00BA509E">
            <w:pPr>
              <w:spacing w:after="0" w:line="240" w:lineRule="auto"/>
              <w:jc w:val="left"/>
              <w:rPr>
                <w:rFonts w:eastAsia="Times New Roman" w:cs="Times New Roman"/>
                <w:szCs w:val="28"/>
              </w:rPr>
            </w:pPr>
            <w:r w:rsidRPr="00BF0EE2">
              <w:rPr>
                <w:rFonts w:eastAsia="Times New Roman" w:cs="Times New Roman"/>
                <w:szCs w:val="28"/>
              </w:rPr>
              <w:t>5. Thu vay:</w:t>
            </w:r>
          </w:p>
        </w:tc>
        <w:tc>
          <w:tcPr>
            <w:tcW w:w="804" w:type="pct"/>
            <w:shd w:val="clear" w:color="auto" w:fill="auto"/>
            <w:noWrap/>
            <w:vAlign w:val="bottom"/>
            <w:hideMark/>
          </w:tcPr>
          <w:p w:rsidR="00360E21" w:rsidRPr="00BF0EE2" w:rsidRDefault="005F20CF" w:rsidP="00785495">
            <w:pPr>
              <w:spacing w:after="0" w:line="240" w:lineRule="auto"/>
              <w:jc w:val="right"/>
              <w:rPr>
                <w:rFonts w:eastAsia="Times New Roman" w:cs="Times New Roman"/>
                <w:szCs w:val="28"/>
              </w:rPr>
            </w:pPr>
            <w:r w:rsidRPr="00BF0EE2">
              <w:rPr>
                <w:lang w:val="it-IT"/>
              </w:rPr>
              <w:t>262.500</w:t>
            </w:r>
          </w:p>
        </w:tc>
        <w:tc>
          <w:tcPr>
            <w:tcW w:w="778" w:type="pct"/>
            <w:shd w:val="clear" w:color="auto" w:fill="auto"/>
            <w:noWrap/>
            <w:vAlign w:val="bottom"/>
            <w:hideMark/>
          </w:tcPr>
          <w:p w:rsidR="00360E21" w:rsidRPr="00BF0EE2" w:rsidRDefault="00360E21" w:rsidP="00BA509E">
            <w:pPr>
              <w:spacing w:after="0" w:line="240" w:lineRule="auto"/>
              <w:jc w:val="left"/>
              <w:rPr>
                <w:rFonts w:eastAsia="Times New Roman" w:cs="Times New Roman"/>
                <w:szCs w:val="28"/>
              </w:rPr>
            </w:pPr>
            <w:r w:rsidRPr="00BF0EE2">
              <w:rPr>
                <w:rFonts w:eastAsia="Times New Roman" w:cs="Times New Roman"/>
                <w:szCs w:val="28"/>
              </w:rPr>
              <w:t>triệu đồng</w:t>
            </w:r>
          </w:p>
        </w:tc>
      </w:tr>
      <w:tr w:rsidR="00BF0EE2" w:rsidRPr="00BF0EE2" w:rsidTr="00A87AC8">
        <w:trPr>
          <w:trHeight w:val="667"/>
        </w:trPr>
        <w:tc>
          <w:tcPr>
            <w:tcW w:w="3418" w:type="pct"/>
            <w:shd w:val="clear" w:color="auto" w:fill="auto"/>
            <w:noWrap/>
            <w:vAlign w:val="bottom"/>
            <w:hideMark/>
          </w:tcPr>
          <w:p w:rsidR="00360E21" w:rsidRPr="00BF0EE2" w:rsidRDefault="00360E21" w:rsidP="00BA509E">
            <w:pPr>
              <w:spacing w:after="0" w:line="240" w:lineRule="auto"/>
              <w:jc w:val="left"/>
              <w:rPr>
                <w:rFonts w:eastAsia="Times New Roman" w:cs="Times New Roman"/>
                <w:szCs w:val="28"/>
              </w:rPr>
            </w:pPr>
            <w:r w:rsidRPr="00BF0EE2">
              <w:rPr>
                <w:rFonts w:eastAsia="Times New Roman" w:cs="Times New Roman"/>
                <w:szCs w:val="28"/>
              </w:rPr>
              <w:t xml:space="preserve">6. Dự kiến thu các </w:t>
            </w:r>
            <w:r w:rsidR="00821FFA" w:rsidRPr="00BF0EE2">
              <w:rPr>
                <w:rFonts w:eastAsia="Times New Roman" w:cs="Times New Roman"/>
                <w:szCs w:val="28"/>
                <w:lang w:val="vi-VN"/>
              </w:rPr>
              <w:t>nhiệm vụ</w:t>
            </w:r>
            <w:r w:rsidRPr="00BF0EE2">
              <w:rPr>
                <w:rFonts w:eastAsia="Times New Roman" w:cs="Times New Roman"/>
                <w:szCs w:val="28"/>
              </w:rPr>
              <w:t xml:space="preserve"> chưa chi chuyển nguồn sang năm sau:</w:t>
            </w:r>
          </w:p>
        </w:tc>
        <w:tc>
          <w:tcPr>
            <w:tcW w:w="804" w:type="pct"/>
            <w:shd w:val="clear" w:color="auto" w:fill="auto"/>
            <w:noWrap/>
            <w:vAlign w:val="bottom"/>
            <w:hideMark/>
          </w:tcPr>
          <w:p w:rsidR="00360E21" w:rsidRPr="00BF0EE2" w:rsidRDefault="00360E21" w:rsidP="00BA509E">
            <w:pPr>
              <w:spacing w:after="0" w:line="240" w:lineRule="auto"/>
              <w:jc w:val="right"/>
              <w:rPr>
                <w:rFonts w:eastAsia="Times New Roman" w:cs="Times New Roman"/>
                <w:szCs w:val="28"/>
              </w:rPr>
            </w:pPr>
            <w:r w:rsidRPr="00BF0EE2">
              <w:rPr>
                <w:rFonts w:eastAsia="Times New Roman" w:cs="Times New Roman"/>
                <w:szCs w:val="28"/>
              </w:rPr>
              <w:t>400.000</w:t>
            </w:r>
          </w:p>
        </w:tc>
        <w:tc>
          <w:tcPr>
            <w:tcW w:w="778" w:type="pct"/>
            <w:shd w:val="clear" w:color="auto" w:fill="auto"/>
            <w:noWrap/>
            <w:vAlign w:val="bottom"/>
            <w:hideMark/>
          </w:tcPr>
          <w:p w:rsidR="00360E21" w:rsidRPr="00BF0EE2" w:rsidRDefault="00360E21" w:rsidP="00BA509E">
            <w:pPr>
              <w:spacing w:after="0" w:line="240" w:lineRule="auto"/>
              <w:jc w:val="left"/>
              <w:rPr>
                <w:rFonts w:eastAsia="Times New Roman" w:cs="Times New Roman"/>
                <w:szCs w:val="28"/>
              </w:rPr>
            </w:pPr>
            <w:r w:rsidRPr="00BF0EE2">
              <w:rPr>
                <w:rFonts w:eastAsia="Times New Roman" w:cs="Times New Roman"/>
                <w:szCs w:val="28"/>
              </w:rPr>
              <w:t>triệu đồng</w:t>
            </w:r>
          </w:p>
        </w:tc>
      </w:tr>
      <w:tr w:rsidR="00BF0EE2" w:rsidRPr="00BF0EE2" w:rsidTr="00A87AC8">
        <w:trPr>
          <w:trHeight w:val="431"/>
        </w:trPr>
        <w:tc>
          <w:tcPr>
            <w:tcW w:w="3418" w:type="pct"/>
            <w:shd w:val="clear" w:color="auto" w:fill="auto"/>
            <w:noWrap/>
            <w:vAlign w:val="bottom"/>
            <w:hideMark/>
          </w:tcPr>
          <w:p w:rsidR="00360E21" w:rsidRPr="00BF0EE2" w:rsidRDefault="00360E21" w:rsidP="00BA509E">
            <w:pPr>
              <w:spacing w:after="0" w:line="240" w:lineRule="auto"/>
              <w:jc w:val="left"/>
              <w:rPr>
                <w:rFonts w:eastAsia="Times New Roman" w:cs="Times New Roman"/>
                <w:b/>
                <w:bCs/>
                <w:szCs w:val="28"/>
              </w:rPr>
            </w:pPr>
            <w:r w:rsidRPr="00BF0EE2">
              <w:rPr>
                <w:rFonts w:eastAsia="Times New Roman" w:cs="Times New Roman"/>
                <w:b/>
                <w:bCs/>
                <w:szCs w:val="28"/>
              </w:rPr>
              <w:t xml:space="preserve">II. Tổng </w:t>
            </w:r>
            <w:r w:rsidR="000F3A34" w:rsidRPr="00BF0EE2">
              <w:rPr>
                <w:rFonts w:eastAsia="Times New Roman" w:cs="Times New Roman"/>
                <w:b/>
                <w:bCs/>
                <w:szCs w:val="28"/>
                <w:lang w:val="vi-VN"/>
              </w:rPr>
              <w:t>d</w:t>
            </w:r>
            <w:r w:rsidRPr="00BF0EE2">
              <w:rPr>
                <w:rFonts w:eastAsia="Times New Roman" w:cs="Times New Roman"/>
                <w:b/>
                <w:bCs/>
                <w:szCs w:val="28"/>
              </w:rPr>
              <w:t>ự toán chi ngân sách địa phương:</w:t>
            </w:r>
          </w:p>
        </w:tc>
        <w:tc>
          <w:tcPr>
            <w:tcW w:w="804" w:type="pct"/>
            <w:shd w:val="clear" w:color="auto" w:fill="auto"/>
            <w:noWrap/>
            <w:vAlign w:val="bottom"/>
            <w:hideMark/>
          </w:tcPr>
          <w:p w:rsidR="00360E21" w:rsidRPr="00BF0EE2" w:rsidRDefault="00254B2D" w:rsidP="00BF0EE2">
            <w:pPr>
              <w:spacing w:after="0" w:line="240" w:lineRule="auto"/>
              <w:jc w:val="right"/>
              <w:rPr>
                <w:rFonts w:eastAsia="Times New Roman" w:cs="Times New Roman"/>
                <w:b/>
                <w:szCs w:val="28"/>
              </w:rPr>
            </w:pPr>
            <w:r w:rsidRPr="00BF0EE2">
              <w:rPr>
                <w:b/>
              </w:rPr>
              <w:t>20.2</w:t>
            </w:r>
            <w:r w:rsidR="00BF0EE2" w:rsidRPr="00BF0EE2">
              <w:rPr>
                <w:b/>
              </w:rPr>
              <w:t>5</w:t>
            </w:r>
            <w:r w:rsidRPr="00BF0EE2">
              <w:rPr>
                <w:b/>
              </w:rPr>
              <w:t>4.051</w:t>
            </w:r>
          </w:p>
        </w:tc>
        <w:tc>
          <w:tcPr>
            <w:tcW w:w="778" w:type="pct"/>
            <w:shd w:val="clear" w:color="auto" w:fill="auto"/>
            <w:noWrap/>
            <w:vAlign w:val="bottom"/>
            <w:hideMark/>
          </w:tcPr>
          <w:p w:rsidR="00360E21" w:rsidRPr="00BF0EE2" w:rsidRDefault="00360E21" w:rsidP="00BA509E">
            <w:pPr>
              <w:spacing w:after="0" w:line="240" w:lineRule="auto"/>
              <w:jc w:val="left"/>
              <w:rPr>
                <w:rFonts w:eastAsia="Times New Roman" w:cs="Times New Roman"/>
                <w:b/>
                <w:szCs w:val="28"/>
              </w:rPr>
            </w:pPr>
            <w:r w:rsidRPr="00BF0EE2">
              <w:rPr>
                <w:rFonts w:eastAsia="Times New Roman" w:cs="Times New Roman"/>
                <w:b/>
                <w:szCs w:val="28"/>
              </w:rPr>
              <w:t>triệu đồng</w:t>
            </w:r>
          </w:p>
        </w:tc>
      </w:tr>
      <w:tr w:rsidR="00BF0EE2" w:rsidRPr="00BF0EE2" w:rsidTr="00A87AC8">
        <w:trPr>
          <w:trHeight w:val="431"/>
        </w:trPr>
        <w:tc>
          <w:tcPr>
            <w:tcW w:w="3418" w:type="pct"/>
            <w:shd w:val="clear" w:color="auto" w:fill="auto"/>
            <w:noWrap/>
            <w:vAlign w:val="bottom"/>
            <w:hideMark/>
          </w:tcPr>
          <w:p w:rsidR="00360E21" w:rsidRPr="00BF0EE2" w:rsidRDefault="00360E21" w:rsidP="00BA509E">
            <w:pPr>
              <w:spacing w:after="0" w:line="240" w:lineRule="auto"/>
              <w:jc w:val="left"/>
              <w:rPr>
                <w:rFonts w:eastAsia="Times New Roman" w:cs="Times New Roman"/>
                <w:szCs w:val="28"/>
              </w:rPr>
            </w:pPr>
            <w:r w:rsidRPr="00BF0EE2">
              <w:rPr>
                <w:rFonts w:eastAsia="Times New Roman" w:cs="Times New Roman"/>
                <w:szCs w:val="28"/>
              </w:rPr>
              <w:t>1. Chi đầu tư phát triển:</w:t>
            </w:r>
          </w:p>
        </w:tc>
        <w:tc>
          <w:tcPr>
            <w:tcW w:w="804" w:type="pct"/>
            <w:shd w:val="clear" w:color="auto" w:fill="auto"/>
            <w:noWrap/>
            <w:vAlign w:val="bottom"/>
            <w:hideMark/>
          </w:tcPr>
          <w:p w:rsidR="00360E21" w:rsidRPr="00BF0EE2" w:rsidRDefault="00254B2D" w:rsidP="00085C1E">
            <w:pPr>
              <w:spacing w:after="0" w:line="240" w:lineRule="auto"/>
              <w:jc w:val="right"/>
              <w:rPr>
                <w:rFonts w:eastAsia="Times New Roman" w:cs="Times New Roman"/>
                <w:szCs w:val="28"/>
              </w:rPr>
            </w:pPr>
            <w:r w:rsidRPr="00BF0EE2">
              <w:rPr>
                <w:lang w:val="fr-FR"/>
              </w:rPr>
              <w:t>7.296.970</w:t>
            </w:r>
          </w:p>
        </w:tc>
        <w:tc>
          <w:tcPr>
            <w:tcW w:w="778" w:type="pct"/>
            <w:shd w:val="clear" w:color="auto" w:fill="auto"/>
            <w:noWrap/>
            <w:vAlign w:val="bottom"/>
            <w:hideMark/>
          </w:tcPr>
          <w:p w:rsidR="00360E21" w:rsidRPr="00BF0EE2" w:rsidRDefault="00360E21" w:rsidP="00BA509E">
            <w:pPr>
              <w:spacing w:after="0" w:line="240" w:lineRule="auto"/>
              <w:jc w:val="left"/>
              <w:rPr>
                <w:rFonts w:eastAsia="Times New Roman" w:cs="Times New Roman"/>
                <w:szCs w:val="28"/>
              </w:rPr>
            </w:pPr>
            <w:r w:rsidRPr="00BF0EE2">
              <w:rPr>
                <w:rFonts w:eastAsia="Times New Roman" w:cs="Times New Roman"/>
                <w:szCs w:val="28"/>
              </w:rPr>
              <w:t>triệu đồng</w:t>
            </w:r>
          </w:p>
        </w:tc>
      </w:tr>
      <w:tr w:rsidR="00BF0EE2" w:rsidRPr="00BF0EE2" w:rsidTr="00A87AC8">
        <w:trPr>
          <w:trHeight w:val="431"/>
        </w:trPr>
        <w:tc>
          <w:tcPr>
            <w:tcW w:w="3418" w:type="pct"/>
            <w:shd w:val="clear" w:color="auto" w:fill="auto"/>
            <w:noWrap/>
            <w:vAlign w:val="bottom"/>
            <w:hideMark/>
          </w:tcPr>
          <w:p w:rsidR="00360E21" w:rsidRPr="00BF0EE2" w:rsidRDefault="00360E21" w:rsidP="00BA509E">
            <w:pPr>
              <w:spacing w:after="0" w:line="240" w:lineRule="auto"/>
              <w:jc w:val="left"/>
              <w:rPr>
                <w:rFonts w:eastAsia="Times New Roman" w:cs="Times New Roman"/>
                <w:i/>
                <w:szCs w:val="28"/>
              </w:rPr>
            </w:pPr>
            <w:r w:rsidRPr="00BF0EE2">
              <w:rPr>
                <w:rFonts w:eastAsia="Times New Roman" w:cs="Times New Roman"/>
                <w:i/>
                <w:szCs w:val="28"/>
              </w:rPr>
              <w:t>Trong đó:</w:t>
            </w:r>
          </w:p>
        </w:tc>
        <w:tc>
          <w:tcPr>
            <w:tcW w:w="804" w:type="pct"/>
            <w:shd w:val="clear" w:color="auto" w:fill="auto"/>
            <w:noWrap/>
            <w:vAlign w:val="bottom"/>
            <w:hideMark/>
          </w:tcPr>
          <w:p w:rsidR="00360E21" w:rsidRPr="00BF0EE2" w:rsidRDefault="00360E21" w:rsidP="00BA509E">
            <w:pPr>
              <w:spacing w:after="0" w:line="240" w:lineRule="auto"/>
              <w:jc w:val="right"/>
              <w:rPr>
                <w:rFonts w:eastAsia="Times New Roman" w:cs="Times New Roman"/>
                <w:i/>
                <w:szCs w:val="28"/>
              </w:rPr>
            </w:pPr>
          </w:p>
        </w:tc>
        <w:tc>
          <w:tcPr>
            <w:tcW w:w="778" w:type="pct"/>
            <w:shd w:val="clear" w:color="auto" w:fill="auto"/>
            <w:noWrap/>
            <w:vAlign w:val="bottom"/>
            <w:hideMark/>
          </w:tcPr>
          <w:p w:rsidR="00360E21" w:rsidRPr="00BF0EE2" w:rsidRDefault="00360E21" w:rsidP="00BA509E">
            <w:pPr>
              <w:spacing w:after="0" w:line="240" w:lineRule="auto"/>
              <w:jc w:val="left"/>
              <w:rPr>
                <w:rFonts w:eastAsia="Times New Roman" w:cs="Times New Roman"/>
                <w:i/>
                <w:szCs w:val="28"/>
              </w:rPr>
            </w:pPr>
          </w:p>
        </w:tc>
      </w:tr>
      <w:tr w:rsidR="00BF0EE2" w:rsidRPr="00BF0EE2" w:rsidTr="00C639A0">
        <w:trPr>
          <w:trHeight w:val="431"/>
        </w:trPr>
        <w:tc>
          <w:tcPr>
            <w:tcW w:w="3418" w:type="pct"/>
            <w:shd w:val="clear" w:color="auto" w:fill="auto"/>
            <w:noWrap/>
            <w:vAlign w:val="bottom"/>
            <w:hideMark/>
          </w:tcPr>
          <w:p w:rsidR="00360E21" w:rsidRPr="00BF0EE2" w:rsidRDefault="00A53FAA" w:rsidP="00BA509E">
            <w:pPr>
              <w:spacing w:after="0" w:line="240" w:lineRule="auto"/>
              <w:jc w:val="left"/>
              <w:rPr>
                <w:rFonts w:eastAsia="Times New Roman" w:cs="Times New Roman"/>
                <w:szCs w:val="28"/>
              </w:rPr>
            </w:pPr>
            <w:r w:rsidRPr="00BF0EE2">
              <w:rPr>
                <w:rFonts w:eastAsia="Times New Roman" w:cs="Times New Roman"/>
                <w:szCs w:val="28"/>
              </w:rPr>
              <w:t>1.</w:t>
            </w:r>
            <w:r w:rsidR="00A143A9" w:rsidRPr="00BF0EE2">
              <w:rPr>
                <w:rFonts w:eastAsia="Times New Roman" w:cs="Times New Roman"/>
                <w:szCs w:val="28"/>
              </w:rPr>
              <w:t>1</w:t>
            </w:r>
            <w:r w:rsidR="00360E21" w:rsidRPr="00BF0EE2">
              <w:rPr>
                <w:rFonts w:eastAsia="Times New Roman" w:cs="Times New Roman"/>
                <w:szCs w:val="28"/>
              </w:rPr>
              <w:t xml:space="preserve">. Chi đầu tư </w:t>
            </w:r>
            <w:r w:rsidRPr="00BF0EE2">
              <w:rPr>
                <w:rFonts w:eastAsia="Times New Roman" w:cs="Times New Roman"/>
                <w:szCs w:val="28"/>
              </w:rPr>
              <w:t>xây dựng cơ bản</w:t>
            </w:r>
            <w:r w:rsidR="00360E21" w:rsidRPr="00BF0EE2">
              <w:rPr>
                <w:rFonts w:eastAsia="Times New Roman" w:cs="Times New Roman"/>
                <w:szCs w:val="28"/>
              </w:rPr>
              <w:t>:</w:t>
            </w:r>
          </w:p>
        </w:tc>
        <w:tc>
          <w:tcPr>
            <w:tcW w:w="804" w:type="pct"/>
            <w:shd w:val="clear" w:color="auto" w:fill="auto"/>
            <w:noWrap/>
            <w:vAlign w:val="bottom"/>
          </w:tcPr>
          <w:p w:rsidR="00360E21" w:rsidRPr="00BF0EE2" w:rsidRDefault="00254B2D" w:rsidP="00BA509E">
            <w:pPr>
              <w:spacing w:after="0" w:line="240" w:lineRule="auto"/>
              <w:jc w:val="right"/>
              <w:rPr>
                <w:rFonts w:eastAsia="Times New Roman" w:cs="Times New Roman"/>
                <w:szCs w:val="28"/>
              </w:rPr>
            </w:pPr>
            <w:r w:rsidRPr="00BF0EE2">
              <w:rPr>
                <w:rFonts w:eastAsia="Times New Roman" w:cs="Times New Roman"/>
                <w:szCs w:val="28"/>
              </w:rPr>
              <w:t>5.375.710</w:t>
            </w:r>
          </w:p>
        </w:tc>
        <w:tc>
          <w:tcPr>
            <w:tcW w:w="778" w:type="pct"/>
            <w:shd w:val="clear" w:color="auto" w:fill="auto"/>
            <w:noWrap/>
            <w:vAlign w:val="bottom"/>
            <w:hideMark/>
          </w:tcPr>
          <w:p w:rsidR="00360E21" w:rsidRPr="00BF0EE2" w:rsidRDefault="00360E21" w:rsidP="00BA509E">
            <w:pPr>
              <w:spacing w:after="0" w:line="240" w:lineRule="auto"/>
              <w:jc w:val="left"/>
              <w:rPr>
                <w:rFonts w:eastAsia="Times New Roman" w:cs="Times New Roman"/>
                <w:szCs w:val="28"/>
              </w:rPr>
            </w:pPr>
            <w:r w:rsidRPr="00BF0EE2">
              <w:rPr>
                <w:rFonts w:eastAsia="Times New Roman" w:cs="Times New Roman"/>
                <w:szCs w:val="28"/>
              </w:rPr>
              <w:t>triệu đồng</w:t>
            </w:r>
          </w:p>
        </w:tc>
      </w:tr>
      <w:tr w:rsidR="00BF0EE2" w:rsidRPr="00BF0EE2" w:rsidTr="00A87AC8">
        <w:trPr>
          <w:trHeight w:val="431"/>
        </w:trPr>
        <w:tc>
          <w:tcPr>
            <w:tcW w:w="3418" w:type="pct"/>
            <w:shd w:val="clear" w:color="auto" w:fill="auto"/>
            <w:noWrap/>
            <w:vAlign w:val="bottom"/>
            <w:hideMark/>
          </w:tcPr>
          <w:p w:rsidR="00360E21" w:rsidRPr="00BF0EE2" w:rsidRDefault="00360E21" w:rsidP="00BA509E">
            <w:pPr>
              <w:spacing w:after="0" w:line="240" w:lineRule="auto"/>
              <w:jc w:val="left"/>
              <w:rPr>
                <w:rFonts w:eastAsia="Times New Roman" w:cs="Times New Roman"/>
                <w:szCs w:val="28"/>
                <w:lang w:val="fr-FR"/>
              </w:rPr>
            </w:pPr>
            <w:r w:rsidRPr="00BF0EE2">
              <w:rPr>
                <w:rFonts w:eastAsia="Times New Roman" w:cs="Times New Roman"/>
                <w:szCs w:val="28"/>
                <w:lang w:val="fr-FR"/>
              </w:rPr>
              <w:t>1.</w:t>
            </w:r>
            <w:r w:rsidR="00A53FAA" w:rsidRPr="00BF0EE2">
              <w:rPr>
                <w:rFonts w:eastAsia="Times New Roman" w:cs="Times New Roman"/>
                <w:szCs w:val="28"/>
                <w:lang w:val="fr-FR"/>
              </w:rPr>
              <w:t>2</w:t>
            </w:r>
            <w:r w:rsidRPr="00BF0EE2">
              <w:rPr>
                <w:rFonts w:eastAsia="Times New Roman" w:cs="Times New Roman"/>
                <w:szCs w:val="28"/>
                <w:lang w:val="fr-FR"/>
              </w:rPr>
              <w:t>. Chi từ nguồn bội chi:</w:t>
            </w:r>
          </w:p>
        </w:tc>
        <w:tc>
          <w:tcPr>
            <w:tcW w:w="804" w:type="pct"/>
            <w:shd w:val="clear" w:color="auto" w:fill="auto"/>
            <w:noWrap/>
            <w:vAlign w:val="bottom"/>
            <w:hideMark/>
          </w:tcPr>
          <w:p w:rsidR="00360E21" w:rsidRPr="00BF0EE2" w:rsidRDefault="00254B2D" w:rsidP="00A53FAA">
            <w:pPr>
              <w:spacing w:after="0" w:line="240" w:lineRule="auto"/>
              <w:jc w:val="right"/>
              <w:rPr>
                <w:rFonts w:eastAsia="Times New Roman" w:cs="Times New Roman"/>
                <w:szCs w:val="28"/>
              </w:rPr>
            </w:pPr>
            <w:r w:rsidRPr="00BF0EE2">
              <w:rPr>
                <w:rFonts w:eastAsia="Times New Roman" w:cs="Times New Roman"/>
                <w:szCs w:val="28"/>
              </w:rPr>
              <w:t>262.500</w:t>
            </w:r>
          </w:p>
        </w:tc>
        <w:tc>
          <w:tcPr>
            <w:tcW w:w="778" w:type="pct"/>
            <w:shd w:val="clear" w:color="auto" w:fill="auto"/>
            <w:noWrap/>
            <w:vAlign w:val="bottom"/>
            <w:hideMark/>
          </w:tcPr>
          <w:p w:rsidR="00360E21" w:rsidRPr="00BF0EE2" w:rsidRDefault="00360E21" w:rsidP="00BA509E">
            <w:pPr>
              <w:spacing w:after="0" w:line="240" w:lineRule="auto"/>
              <w:jc w:val="left"/>
              <w:rPr>
                <w:rFonts w:eastAsia="Times New Roman" w:cs="Times New Roman"/>
                <w:szCs w:val="28"/>
              </w:rPr>
            </w:pPr>
            <w:r w:rsidRPr="00BF0EE2">
              <w:rPr>
                <w:rFonts w:eastAsia="Times New Roman" w:cs="Times New Roman"/>
                <w:szCs w:val="28"/>
              </w:rPr>
              <w:t>triệu đồng</w:t>
            </w:r>
          </w:p>
        </w:tc>
      </w:tr>
      <w:tr w:rsidR="00BF0EE2" w:rsidRPr="00BF0EE2" w:rsidTr="00A87AC8">
        <w:trPr>
          <w:trHeight w:val="431"/>
        </w:trPr>
        <w:tc>
          <w:tcPr>
            <w:tcW w:w="3418" w:type="pct"/>
            <w:shd w:val="clear" w:color="auto" w:fill="auto"/>
            <w:noWrap/>
            <w:vAlign w:val="bottom"/>
            <w:hideMark/>
          </w:tcPr>
          <w:p w:rsidR="00360E21" w:rsidRPr="00BF0EE2" w:rsidRDefault="00360E21" w:rsidP="00BA509E">
            <w:pPr>
              <w:spacing w:after="0" w:line="240" w:lineRule="auto"/>
              <w:jc w:val="left"/>
              <w:rPr>
                <w:rFonts w:eastAsia="Times New Roman" w:cs="Times New Roman"/>
                <w:szCs w:val="28"/>
              </w:rPr>
            </w:pPr>
            <w:r w:rsidRPr="00BF0EE2">
              <w:rPr>
                <w:rFonts w:eastAsia="Times New Roman" w:cs="Times New Roman"/>
                <w:szCs w:val="28"/>
              </w:rPr>
              <w:t>1.</w:t>
            </w:r>
            <w:r w:rsidR="00A53FAA" w:rsidRPr="00BF0EE2">
              <w:rPr>
                <w:rFonts w:eastAsia="Times New Roman" w:cs="Times New Roman"/>
                <w:szCs w:val="28"/>
              </w:rPr>
              <w:t>3</w:t>
            </w:r>
            <w:r w:rsidRPr="00BF0EE2">
              <w:rPr>
                <w:rFonts w:eastAsia="Times New Roman" w:cs="Times New Roman"/>
                <w:szCs w:val="28"/>
              </w:rPr>
              <w:t>. Chi đầu tư từ nguồn để lại theo chế độ quy định:</w:t>
            </w:r>
          </w:p>
        </w:tc>
        <w:tc>
          <w:tcPr>
            <w:tcW w:w="804" w:type="pct"/>
            <w:shd w:val="clear" w:color="auto" w:fill="auto"/>
            <w:noWrap/>
            <w:vAlign w:val="bottom"/>
            <w:hideMark/>
          </w:tcPr>
          <w:p w:rsidR="00360E21" w:rsidRPr="00BF0EE2" w:rsidRDefault="00254B2D" w:rsidP="00C639A0">
            <w:pPr>
              <w:spacing w:after="0" w:line="240" w:lineRule="auto"/>
              <w:jc w:val="right"/>
              <w:rPr>
                <w:rFonts w:eastAsia="Times New Roman" w:cs="Times New Roman"/>
                <w:szCs w:val="28"/>
              </w:rPr>
            </w:pPr>
            <w:r w:rsidRPr="00BF0EE2">
              <w:rPr>
                <w:rFonts w:eastAsia="Times New Roman" w:cs="Times New Roman"/>
                <w:szCs w:val="28"/>
              </w:rPr>
              <w:t>1.658.760</w:t>
            </w:r>
          </w:p>
        </w:tc>
        <w:tc>
          <w:tcPr>
            <w:tcW w:w="778" w:type="pct"/>
            <w:shd w:val="clear" w:color="auto" w:fill="auto"/>
            <w:noWrap/>
            <w:vAlign w:val="bottom"/>
            <w:hideMark/>
          </w:tcPr>
          <w:p w:rsidR="00360E21" w:rsidRPr="00BF0EE2" w:rsidRDefault="00360E21" w:rsidP="00BA509E">
            <w:pPr>
              <w:spacing w:after="0" w:line="240" w:lineRule="auto"/>
              <w:jc w:val="left"/>
              <w:rPr>
                <w:rFonts w:eastAsia="Times New Roman" w:cs="Times New Roman"/>
                <w:szCs w:val="28"/>
              </w:rPr>
            </w:pPr>
            <w:r w:rsidRPr="00BF0EE2">
              <w:rPr>
                <w:rFonts w:eastAsia="Times New Roman" w:cs="Times New Roman"/>
                <w:szCs w:val="28"/>
              </w:rPr>
              <w:t>triệu đồng</w:t>
            </w:r>
          </w:p>
        </w:tc>
      </w:tr>
      <w:tr w:rsidR="00BF0EE2" w:rsidRPr="00BF0EE2" w:rsidTr="00A87AC8">
        <w:trPr>
          <w:trHeight w:val="431"/>
        </w:trPr>
        <w:tc>
          <w:tcPr>
            <w:tcW w:w="3418" w:type="pct"/>
            <w:shd w:val="clear" w:color="auto" w:fill="auto"/>
            <w:noWrap/>
            <w:vAlign w:val="bottom"/>
            <w:hideMark/>
          </w:tcPr>
          <w:p w:rsidR="00360E21" w:rsidRPr="00BF0EE2" w:rsidRDefault="00360E21" w:rsidP="00BA509E">
            <w:pPr>
              <w:spacing w:after="0" w:line="240" w:lineRule="auto"/>
              <w:jc w:val="left"/>
              <w:rPr>
                <w:rFonts w:eastAsia="Times New Roman" w:cs="Times New Roman"/>
                <w:szCs w:val="28"/>
              </w:rPr>
            </w:pPr>
            <w:r w:rsidRPr="00BF0EE2">
              <w:rPr>
                <w:rFonts w:eastAsia="Times New Roman" w:cs="Times New Roman"/>
                <w:szCs w:val="28"/>
              </w:rPr>
              <w:t xml:space="preserve">a) </w:t>
            </w:r>
            <w:r w:rsidR="00C639A0" w:rsidRPr="00BF0EE2">
              <w:rPr>
                <w:rFonts w:eastAsia="Times New Roman" w:cs="Times New Roman"/>
                <w:szCs w:val="28"/>
              </w:rPr>
              <w:t>Tiền thuê đất 2 đô thị, địa bàn các xã nông thôn mới</w:t>
            </w:r>
            <w:r w:rsidRPr="00BF0EE2">
              <w:rPr>
                <w:rFonts w:eastAsia="Times New Roman" w:cs="Times New Roman"/>
                <w:szCs w:val="28"/>
              </w:rPr>
              <w:t>:</w:t>
            </w:r>
          </w:p>
        </w:tc>
        <w:tc>
          <w:tcPr>
            <w:tcW w:w="804" w:type="pct"/>
            <w:shd w:val="clear" w:color="auto" w:fill="auto"/>
            <w:noWrap/>
            <w:vAlign w:val="bottom"/>
            <w:hideMark/>
          </w:tcPr>
          <w:p w:rsidR="00360E21" w:rsidRPr="00BF0EE2" w:rsidRDefault="002435BE" w:rsidP="00BA509E">
            <w:pPr>
              <w:spacing w:after="0" w:line="240" w:lineRule="auto"/>
              <w:jc w:val="right"/>
              <w:rPr>
                <w:rFonts w:eastAsia="Times New Roman" w:cs="Times New Roman"/>
                <w:szCs w:val="28"/>
              </w:rPr>
            </w:pPr>
            <w:r w:rsidRPr="00BF0EE2">
              <w:rPr>
                <w:rFonts w:eastAsia="Times New Roman" w:cs="Times New Roman"/>
                <w:szCs w:val="28"/>
              </w:rPr>
              <w:t>48.760</w:t>
            </w:r>
          </w:p>
        </w:tc>
        <w:tc>
          <w:tcPr>
            <w:tcW w:w="778" w:type="pct"/>
            <w:shd w:val="clear" w:color="auto" w:fill="auto"/>
            <w:noWrap/>
            <w:vAlign w:val="bottom"/>
            <w:hideMark/>
          </w:tcPr>
          <w:p w:rsidR="00360E21" w:rsidRPr="00BF0EE2" w:rsidRDefault="00360E21" w:rsidP="00BA509E">
            <w:pPr>
              <w:spacing w:after="0" w:line="240" w:lineRule="auto"/>
              <w:jc w:val="left"/>
              <w:rPr>
                <w:rFonts w:eastAsia="Times New Roman" w:cs="Times New Roman"/>
                <w:szCs w:val="28"/>
              </w:rPr>
            </w:pPr>
            <w:r w:rsidRPr="00BF0EE2">
              <w:rPr>
                <w:rFonts w:eastAsia="Times New Roman" w:cs="Times New Roman"/>
                <w:szCs w:val="28"/>
              </w:rPr>
              <w:t>triệu đồng</w:t>
            </w:r>
          </w:p>
        </w:tc>
      </w:tr>
      <w:tr w:rsidR="00BF0EE2" w:rsidRPr="00BF0EE2" w:rsidTr="00A87AC8">
        <w:trPr>
          <w:trHeight w:val="431"/>
        </w:trPr>
        <w:tc>
          <w:tcPr>
            <w:tcW w:w="3418" w:type="pct"/>
            <w:shd w:val="clear" w:color="auto" w:fill="auto"/>
            <w:noWrap/>
            <w:vAlign w:val="bottom"/>
          </w:tcPr>
          <w:p w:rsidR="00B07F9D" w:rsidRPr="00BF0EE2" w:rsidRDefault="00B07F9D" w:rsidP="00BA509E">
            <w:pPr>
              <w:spacing w:after="0" w:line="240" w:lineRule="auto"/>
              <w:jc w:val="left"/>
              <w:rPr>
                <w:rFonts w:eastAsia="Times New Roman" w:cs="Times New Roman"/>
                <w:szCs w:val="28"/>
              </w:rPr>
            </w:pPr>
            <w:r w:rsidRPr="00BF0EE2">
              <w:rPr>
                <w:rFonts w:eastAsia="Times New Roman" w:cs="Times New Roman"/>
                <w:szCs w:val="28"/>
              </w:rPr>
              <w:t>b) Nguồn xổ kiến kiến thiết:</w:t>
            </w:r>
          </w:p>
        </w:tc>
        <w:tc>
          <w:tcPr>
            <w:tcW w:w="804" w:type="pct"/>
            <w:shd w:val="clear" w:color="auto" w:fill="auto"/>
            <w:noWrap/>
            <w:vAlign w:val="bottom"/>
          </w:tcPr>
          <w:p w:rsidR="00B07F9D" w:rsidRPr="00BF0EE2" w:rsidRDefault="00A53FAA" w:rsidP="00AC0613">
            <w:pPr>
              <w:spacing w:after="0" w:line="240" w:lineRule="auto"/>
              <w:jc w:val="right"/>
              <w:rPr>
                <w:rFonts w:eastAsia="Times New Roman" w:cs="Times New Roman"/>
                <w:szCs w:val="28"/>
              </w:rPr>
            </w:pPr>
            <w:r w:rsidRPr="00BF0EE2">
              <w:rPr>
                <w:rFonts w:eastAsia="Times New Roman" w:cs="Times New Roman"/>
                <w:szCs w:val="28"/>
              </w:rPr>
              <w:t>1</w:t>
            </w:r>
            <w:r w:rsidR="00AC0613" w:rsidRPr="00BF0EE2">
              <w:rPr>
                <w:rFonts w:eastAsia="Times New Roman" w:cs="Times New Roman"/>
                <w:szCs w:val="28"/>
              </w:rPr>
              <w:t>0</w:t>
            </w:r>
            <w:r w:rsidR="00B07F9D" w:rsidRPr="00BF0EE2">
              <w:rPr>
                <w:rFonts w:eastAsia="Times New Roman" w:cs="Times New Roman"/>
                <w:szCs w:val="28"/>
              </w:rPr>
              <w:t>.000</w:t>
            </w:r>
          </w:p>
        </w:tc>
        <w:tc>
          <w:tcPr>
            <w:tcW w:w="778" w:type="pct"/>
            <w:shd w:val="clear" w:color="auto" w:fill="auto"/>
            <w:noWrap/>
            <w:vAlign w:val="bottom"/>
          </w:tcPr>
          <w:p w:rsidR="00B07F9D" w:rsidRPr="00BF0EE2" w:rsidRDefault="00B07F9D" w:rsidP="00BA509E">
            <w:pPr>
              <w:spacing w:after="0" w:line="240" w:lineRule="auto"/>
              <w:jc w:val="left"/>
              <w:rPr>
                <w:rFonts w:eastAsia="Times New Roman" w:cs="Times New Roman"/>
                <w:szCs w:val="28"/>
              </w:rPr>
            </w:pPr>
            <w:r w:rsidRPr="00BF0EE2">
              <w:rPr>
                <w:rFonts w:eastAsia="Times New Roman" w:cs="Times New Roman"/>
                <w:szCs w:val="28"/>
              </w:rPr>
              <w:t>triệu đồng</w:t>
            </w:r>
          </w:p>
        </w:tc>
      </w:tr>
      <w:tr w:rsidR="00BF0EE2" w:rsidRPr="00BF0EE2" w:rsidTr="00A87AC8">
        <w:trPr>
          <w:trHeight w:val="437"/>
        </w:trPr>
        <w:tc>
          <w:tcPr>
            <w:tcW w:w="3418" w:type="pct"/>
            <w:shd w:val="clear" w:color="auto" w:fill="auto"/>
            <w:noWrap/>
            <w:vAlign w:val="bottom"/>
            <w:hideMark/>
          </w:tcPr>
          <w:p w:rsidR="00360E21" w:rsidRPr="00BF0EE2" w:rsidRDefault="00B07F9D" w:rsidP="00BA509E">
            <w:pPr>
              <w:spacing w:after="0" w:line="240" w:lineRule="auto"/>
              <w:jc w:val="left"/>
              <w:rPr>
                <w:rFonts w:eastAsia="Times New Roman" w:cs="Times New Roman"/>
                <w:szCs w:val="28"/>
              </w:rPr>
            </w:pPr>
            <w:r w:rsidRPr="00BF0EE2">
              <w:rPr>
                <w:rFonts w:eastAsia="Times New Roman" w:cs="Times New Roman"/>
                <w:szCs w:val="28"/>
              </w:rPr>
              <w:t>c</w:t>
            </w:r>
            <w:r w:rsidR="00360E21" w:rsidRPr="00BF0EE2">
              <w:rPr>
                <w:rFonts w:eastAsia="Times New Roman" w:cs="Times New Roman"/>
                <w:szCs w:val="28"/>
              </w:rPr>
              <w:t>) Chi đầu tư từ nguồn tiền sử dụng đất:</w:t>
            </w:r>
          </w:p>
        </w:tc>
        <w:tc>
          <w:tcPr>
            <w:tcW w:w="804" w:type="pct"/>
            <w:shd w:val="clear" w:color="auto" w:fill="auto"/>
            <w:noWrap/>
            <w:vAlign w:val="bottom"/>
            <w:hideMark/>
          </w:tcPr>
          <w:p w:rsidR="00360E21" w:rsidRPr="00BF0EE2" w:rsidRDefault="00A53FAA" w:rsidP="002435BE">
            <w:pPr>
              <w:spacing w:after="0" w:line="240" w:lineRule="auto"/>
              <w:jc w:val="right"/>
              <w:rPr>
                <w:rFonts w:eastAsia="Times New Roman" w:cs="Times New Roman"/>
                <w:szCs w:val="28"/>
              </w:rPr>
            </w:pPr>
            <w:r w:rsidRPr="00BF0EE2">
              <w:rPr>
                <w:rFonts w:eastAsia="Times New Roman" w:cs="Times New Roman"/>
                <w:szCs w:val="28"/>
              </w:rPr>
              <w:t>1.</w:t>
            </w:r>
            <w:r w:rsidR="002435BE" w:rsidRPr="00BF0EE2">
              <w:rPr>
                <w:rFonts w:eastAsia="Times New Roman" w:cs="Times New Roman"/>
                <w:szCs w:val="28"/>
              </w:rPr>
              <w:t>60</w:t>
            </w:r>
            <w:r w:rsidR="00360E21" w:rsidRPr="00BF0EE2">
              <w:rPr>
                <w:rFonts w:eastAsia="Times New Roman" w:cs="Times New Roman"/>
                <w:szCs w:val="28"/>
              </w:rPr>
              <w:t>0.000</w:t>
            </w:r>
          </w:p>
        </w:tc>
        <w:tc>
          <w:tcPr>
            <w:tcW w:w="778" w:type="pct"/>
            <w:shd w:val="clear" w:color="auto" w:fill="auto"/>
            <w:noWrap/>
            <w:vAlign w:val="bottom"/>
            <w:hideMark/>
          </w:tcPr>
          <w:p w:rsidR="00360E21" w:rsidRPr="00BF0EE2" w:rsidRDefault="00360E21" w:rsidP="00BA509E">
            <w:pPr>
              <w:spacing w:after="0" w:line="240" w:lineRule="auto"/>
              <w:jc w:val="left"/>
              <w:rPr>
                <w:rFonts w:eastAsia="Times New Roman" w:cs="Times New Roman"/>
                <w:szCs w:val="28"/>
              </w:rPr>
            </w:pPr>
            <w:r w:rsidRPr="00BF0EE2">
              <w:rPr>
                <w:rFonts w:eastAsia="Times New Roman" w:cs="Times New Roman"/>
                <w:szCs w:val="28"/>
              </w:rPr>
              <w:t>triệu đồng</w:t>
            </w:r>
          </w:p>
        </w:tc>
      </w:tr>
      <w:tr w:rsidR="00BF0EE2" w:rsidRPr="00BF0EE2" w:rsidTr="00A87AC8">
        <w:trPr>
          <w:trHeight w:val="437"/>
        </w:trPr>
        <w:tc>
          <w:tcPr>
            <w:tcW w:w="3418" w:type="pct"/>
            <w:shd w:val="clear" w:color="auto" w:fill="auto"/>
            <w:noWrap/>
            <w:vAlign w:val="bottom"/>
            <w:hideMark/>
          </w:tcPr>
          <w:p w:rsidR="00360E21" w:rsidRPr="00BF0EE2" w:rsidRDefault="00360E21" w:rsidP="00BA509E">
            <w:pPr>
              <w:spacing w:after="0" w:line="240" w:lineRule="auto"/>
              <w:jc w:val="left"/>
              <w:rPr>
                <w:rFonts w:eastAsia="Times New Roman" w:cs="Times New Roman"/>
                <w:szCs w:val="28"/>
              </w:rPr>
            </w:pPr>
            <w:r w:rsidRPr="00BF0EE2">
              <w:rPr>
                <w:rFonts w:eastAsia="Times New Roman" w:cs="Times New Roman"/>
                <w:szCs w:val="28"/>
              </w:rPr>
              <w:t>- Ngân sách tỉnh</w:t>
            </w:r>
            <w:r w:rsidR="00D07845" w:rsidRPr="00BF0EE2">
              <w:rPr>
                <w:rFonts w:eastAsia="Times New Roman" w:cs="Times New Roman"/>
                <w:szCs w:val="28"/>
              </w:rPr>
              <w:t xml:space="preserve"> hưởng</w:t>
            </w:r>
            <w:r w:rsidRPr="00BF0EE2">
              <w:rPr>
                <w:rFonts w:eastAsia="Times New Roman" w:cs="Times New Roman"/>
                <w:szCs w:val="28"/>
              </w:rPr>
              <w:t>:</w:t>
            </w:r>
          </w:p>
        </w:tc>
        <w:tc>
          <w:tcPr>
            <w:tcW w:w="804" w:type="pct"/>
            <w:shd w:val="clear" w:color="auto" w:fill="auto"/>
            <w:noWrap/>
            <w:vAlign w:val="bottom"/>
            <w:hideMark/>
          </w:tcPr>
          <w:p w:rsidR="00360E21" w:rsidRPr="00BF0EE2" w:rsidRDefault="00AC0613" w:rsidP="002435BE">
            <w:pPr>
              <w:spacing w:after="0" w:line="240" w:lineRule="auto"/>
              <w:jc w:val="right"/>
              <w:rPr>
                <w:rFonts w:eastAsia="Times New Roman" w:cs="Times New Roman"/>
                <w:szCs w:val="28"/>
              </w:rPr>
            </w:pPr>
            <w:r w:rsidRPr="00BF0EE2">
              <w:rPr>
                <w:rFonts w:eastAsia="Times New Roman" w:cs="Times New Roman"/>
                <w:szCs w:val="28"/>
              </w:rPr>
              <w:t>2</w:t>
            </w:r>
            <w:r w:rsidR="002435BE" w:rsidRPr="00BF0EE2">
              <w:rPr>
                <w:rFonts w:eastAsia="Times New Roman" w:cs="Times New Roman"/>
                <w:szCs w:val="28"/>
              </w:rPr>
              <w:t>7</w:t>
            </w:r>
            <w:r w:rsidRPr="00BF0EE2">
              <w:rPr>
                <w:rFonts w:eastAsia="Times New Roman" w:cs="Times New Roman"/>
                <w:szCs w:val="28"/>
              </w:rPr>
              <w:t>0.</w:t>
            </w:r>
            <w:r w:rsidR="002435BE" w:rsidRPr="00BF0EE2">
              <w:rPr>
                <w:rFonts w:eastAsia="Times New Roman" w:cs="Times New Roman"/>
                <w:szCs w:val="28"/>
              </w:rPr>
              <w:t>61</w:t>
            </w:r>
            <w:r w:rsidRPr="00BF0EE2">
              <w:rPr>
                <w:rFonts w:eastAsia="Times New Roman" w:cs="Times New Roman"/>
                <w:szCs w:val="28"/>
              </w:rPr>
              <w:t>5</w:t>
            </w:r>
          </w:p>
        </w:tc>
        <w:tc>
          <w:tcPr>
            <w:tcW w:w="778" w:type="pct"/>
            <w:shd w:val="clear" w:color="auto" w:fill="auto"/>
            <w:noWrap/>
            <w:vAlign w:val="bottom"/>
            <w:hideMark/>
          </w:tcPr>
          <w:p w:rsidR="00360E21" w:rsidRPr="00BF0EE2" w:rsidRDefault="00360E21" w:rsidP="00BA509E">
            <w:pPr>
              <w:spacing w:after="0" w:line="240" w:lineRule="auto"/>
              <w:jc w:val="left"/>
              <w:rPr>
                <w:rFonts w:eastAsia="Times New Roman" w:cs="Times New Roman"/>
                <w:szCs w:val="28"/>
              </w:rPr>
            </w:pPr>
            <w:r w:rsidRPr="00BF0EE2">
              <w:rPr>
                <w:rFonts w:eastAsia="Times New Roman" w:cs="Times New Roman"/>
                <w:szCs w:val="28"/>
              </w:rPr>
              <w:t>triệu đồng</w:t>
            </w:r>
          </w:p>
        </w:tc>
      </w:tr>
      <w:tr w:rsidR="00BF0EE2" w:rsidRPr="00BF0EE2" w:rsidTr="00A87AC8">
        <w:trPr>
          <w:trHeight w:val="437"/>
        </w:trPr>
        <w:tc>
          <w:tcPr>
            <w:tcW w:w="3418" w:type="pct"/>
            <w:shd w:val="clear" w:color="auto" w:fill="auto"/>
            <w:noWrap/>
            <w:vAlign w:val="bottom"/>
          </w:tcPr>
          <w:p w:rsidR="00D07845" w:rsidRPr="00BF0EE2" w:rsidRDefault="00D07845" w:rsidP="00BA509E">
            <w:pPr>
              <w:spacing w:after="0" w:line="240" w:lineRule="auto"/>
              <w:jc w:val="left"/>
              <w:rPr>
                <w:rFonts w:eastAsia="Times New Roman" w:cs="Times New Roman"/>
                <w:szCs w:val="28"/>
              </w:rPr>
            </w:pPr>
            <w:r w:rsidRPr="00BF0EE2">
              <w:rPr>
                <w:rFonts w:eastAsia="Times New Roman" w:cs="Times New Roman"/>
                <w:i/>
                <w:szCs w:val="28"/>
              </w:rPr>
              <w:lastRenderedPageBreak/>
              <w:t>Trong đó:</w:t>
            </w:r>
          </w:p>
        </w:tc>
        <w:tc>
          <w:tcPr>
            <w:tcW w:w="804" w:type="pct"/>
            <w:shd w:val="clear" w:color="auto" w:fill="auto"/>
            <w:noWrap/>
            <w:vAlign w:val="bottom"/>
          </w:tcPr>
          <w:p w:rsidR="00D07845" w:rsidRPr="00BF0EE2" w:rsidRDefault="00D07845" w:rsidP="002435BE">
            <w:pPr>
              <w:spacing w:after="0" w:line="240" w:lineRule="auto"/>
              <w:jc w:val="right"/>
              <w:rPr>
                <w:rFonts w:eastAsia="Times New Roman" w:cs="Times New Roman"/>
                <w:szCs w:val="28"/>
              </w:rPr>
            </w:pPr>
          </w:p>
        </w:tc>
        <w:tc>
          <w:tcPr>
            <w:tcW w:w="778" w:type="pct"/>
            <w:shd w:val="clear" w:color="auto" w:fill="auto"/>
            <w:noWrap/>
            <w:vAlign w:val="bottom"/>
          </w:tcPr>
          <w:p w:rsidR="00D07845" w:rsidRPr="00BF0EE2" w:rsidRDefault="00D07845" w:rsidP="00BA509E">
            <w:pPr>
              <w:spacing w:after="0" w:line="240" w:lineRule="auto"/>
              <w:jc w:val="left"/>
              <w:rPr>
                <w:rFonts w:eastAsia="Times New Roman" w:cs="Times New Roman"/>
                <w:szCs w:val="28"/>
              </w:rPr>
            </w:pPr>
          </w:p>
        </w:tc>
      </w:tr>
      <w:tr w:rsidR="00BF0EE2" w:rsidRPr="00BF0EE2" w:rsidTr="00E77941">
        <w:trPr>
          <w:trHeight w:val="746"/>
        </w:trPr>
        <w:tc>
          <w:tcPr>
            <w:tcW w:w="3418" w:type="pct"/>
            <w:shd w:val="clear" w:color="auto" w:fill="auto"/>
            <w:noWrap/>
            <w:vAlign w:val="bottom"/>
            <w:hideMark/>
          </w:tcPr>
          <w:p w:rsidR="00360E21" w:rsidRPr="00BF0EE2" w:rsidRDefault="000F3A34" w:rsidP="00693F74">
            <w:pPr>
              <w:spacing w:before="40" w:after="0" w:line="240" w:lineRule="auto"/>
              <w:rPr>
                <w:rFonts w:eastAsia="Times New Roman" w:cs="Times New Roman"/>
                <w:szCs w:val="28"/>
              </w:rPr>
            </w:pPr>
            <w:r w:rsidRPr="00BF0EE2">
              <w:rPr>
                <w:rFonts w:eastAsia="Times New Roman" w:cs="Times New Roman"/>
                <w:szCs w:val="28"/>
                <w:lang w:val="vi-VN"/>
              </w:rPr>
              <w:t xml:space="preserve">+ </w:t>
            </w:r>
            <w:r w:rsidR="00787955" w:rsidRPr="00BF0EE2">
              <w:rPr>
                <w:rFonts w:eastAsia="Times New Roman" w:cs="Times New Roman"/>
                <w:szCs w:val="28"/>
              </w:rPr>
              <w:t>Hoàn trả chi phí đầu tư theo Đề án phát triển quỹ đất</w:t>
            </w:r>
            <w:r w:rsidR="00D07845" w:rsidRPr="00BF0EE2">
              <w:rPr>
                <w:rFonts w:eastAsia="Times New Roman" w:cs="Times New Roman"/>
                <w:szCs w:val="28"/>
              </w:rPr>
              <w:t xml:space="preserve"> (55% nguồn thu từ đề án quỹ đất)</w:t>
            </w:r>
            <w:r w:rsidR="00F326C3">
              <w:rPr>
                <w:rFonts w:eastAsia="Times New Roman" w:cs="Times New Roman"/>
                <w:szCs w:val="28"/>
              </w:rPr>
              <w:t>:</w:t>
            </w:r>
          </w:p>
        </w:tc>
        <w:tc>
          <w:tcPr>
            <w:tcW w:w="804" w:type="pct"/>
            <w:shd w:val="clear" w:color="auto" w:fill="auto"/>
            <w:noWrap/>
            <w:hideMark/>
          </w:tcPr>
          <w:p w:rsidR="00F326C3" w:rsidRDefault="00F326C3" w:rsidP="00693F74">
            <w:pPr>
              <w:spacing w:before="40" w:after="0" w:line="240" w:lineRule="auto"/>
              <w:jc w:val="right"/>
              <w:rPr>
                <w:rFonts w:eastAsia="Times New Roman" w:cs="Times New Roman"/>
                <w:szCs w:val="28"/>
              </w:rPr>
            </w:pPr>
          </w:p>
          <w:p w:rsidR="00360E21" w:rsidRPr="00BF0EE2" w:rsidRDefault="00787955" w:rsidP="00693F74">
            <w:pPr>
              <w:spacing w:before="40" w:after="0" w:line="240" w:lineRule="auto"/>
              <w:jc w:val="right"/>
              <w:rPr>
                <w:rFonts w:eastAsia="Times New Roman" w:cs="Times New Roman"/>
                <w:szCs w:val="28"/>
              </w:rPr>
            </w:pPr>
            <w:r w:rsidRPr="00BF0EE2">
              <w:rPr>
                <w:rFonts w:eastAsia="Times New Roman" w:cs="Times New Roman"/>
                <w:szCs w:val="28"/>
              </w:rPr>
              <w:t>16</w:t>
            </w:r>
            <w:r w:rsidR="00AC0613" w:rsidRPr="00BF0EE2">
              <w:rPr>
                <w:rFonts w:eastAsia="Times New Roman" w:cs="Times New Roman"/>
                <w:szCs w:val="28"/>
              </w:rPr>
              <w:t>.</w:t>
            </w:r>
            <w:r w:rsidRPr="00BF0EE2">
              <w:rPr>
                <w:rFonts w:eastAsia="Times New Roman" w:cs="Times New Roman"/>
                <w:szCs w:val="28"/>
              </w:rPr>
              <w:t>5</w:t>
            </w:r>
            <w:r w:rsidR="00AC0613" w:rsidRPr="00BF0EE2">
              <w:rPr>
                <w:rFonts w:eastAsia="Times New Roman" w:cs="Times New Roman"/>
                <w:szCs w:val="28"/>
              </w:rPr>
              <w:t>00</w:t>
            </w:r>
          </w:p>
        </w:tc>
        <w:tc>
          <w:tcPr>
            <w:tcW w:w="778" w:type="pct"/>
            <w:shd w:val="clear" w:color="auto" w:fill="auto"/>
            <w:noWrap/>
            <w:hideMark/>
          </w:tcPr>
          <w:p w:rsidR="00F326C3" w:rsidRDefault="00F326C3" w:rsidP="00693F74">
            <w:pPr>
              <w:spacing w:before="40" w:after="0" w:line="240" w:lineRule="auto"/>
              <w:jc w:val="left"/>
              <w:rPr>
                <w:rFonts w:eastAsia="Times New Roman" w:cs="Times New Roman"/>
                <w:szCs w:val="28"/>
              </w:rPr>
            </w:pPr>
          </w:p>
          <w:p w:rsidR="00360E21" w:rsidRPr="00BF0EE2" w:rsidRDefault="00360E21" w:rsidP="00693F74">
            <w:pPr>
              <w:spacing w:before="40" w:after="0" w:line="240" w:lineRule="auto"/>
              <w:jc w:val="left"/>
              <w:rPr>
                <w:rFonts w:eastAsia="Times New Roman" w:cs="Times New Roman"/>
                <w:szCs w:val="28"/>
              </w:rPr>
            </w:pPr>
            <w:r w:rsidRPr="00BF0EE2">
              <w:rPr>
                <w:rFonts w:eastAsia="Times New Roman" w:cs="Times New Roman"/>
                <w:szCs w:val="28"/>
              </w:rPr>
              <w:t>triệu đồng</w:t>
            </w:r>
          </w:p>
        </w:tc>
      </w:tr>
      <w:tr w:rsidR="00BF0EE2" w:rsidRPr="00BF0EE2" w:rsidTr="00A87AC8">
        <w:trPr>
          <w:trHeight w:val="437"/>
        </w:trPr>
        <w:tc>
          <w:tcPr>
            <w:tcW w:w="3418" w:type="pct"/>
            <w:shd w:val="clear" w:color="auto" w:fill="auto"/>
            <w:noWrap/>
            <w:vAlign w:val="bottom"/>
          </w:tcPr>
          <w:p w:rsidR="0072341A" w:rsidRPr="00BF0EE2" w:rsidRDefault="0072341A" w:rsidP="00693F74">
            <w:pPr>
              <w:spacing w:before="40" w:after="0" w:line="240" w:lineRule="auto"/>
              <w:rPr>
                <w:rFonts w:eastAsia="Times New Roman" w:cs="Times New Roman"/>
                <w:szCs w:val="28"/>
              </w:rPr>
            </w:pPr>
            <w:r w:rsidRPr="00BF0EE2">
              <w:rPr>
                <w:rFonts w:eastAsia="Times New Roman" w:cs="Times New Roman"/>
                <w:szCs w:val="28"/>
              </w:rPr>
              <w:t xml:space="preserve">+ </w:t>
            </w:r>
            <w:r w:rsidR="00787955" w:rsidRPr="00BF0EE2">
              <w:rPr>
                <w:rFonts w:eastAsia="Times New Roman" w:cs="Times New Roman"/>
                <w:szCs w:val="28"/>
              </w:rPr>
              <w:t>Hỗ trợ lại đầu tư hạ tầng thành phố Hà Tĩnh từ nguồn thu quỹ đất sử dụng vốn vay Bộ Tài chính</w:t>
            </w:r>
            <w:r w:rsidR="00F326C3">
              <w:rPr>
                <w:rFonts w:eastAsia="Times New Roman" w:cs="Times New Roman"/>
                <w:szCs w:val="28"/>
              </w:rPr>
              <w:t>:</w:t>
            </w:r>
          </w:p>
        </w:tc>
        <w:tc>
          <w:tcPr>
            <w:tcW w:w="804" w:type="pct"/>
            <w:shd w:val="clear" w:color="auto" w:fill="auto"/>
            <w:noWrap/>
          </w:tcPr>
          <w:p w:rsidR="00F326C3" w:rsidRDefault="00F326C3" w:rsidP="00693F74">
            <w:pPr>
              <w:spacing w:before="40" w:after="0" w:line="240" w:lineRule="auto"/>
              <w:jc w:val="right"/>
              <w:rPr>
                <w:lang w:val="it-IT"/>
              </w:rPr>
            </w:pPr>
          </w:p>
          <w:p w:rsidR="0072341A" w:rsidRPr="00BF0EE2" w:rsidRDefault="0072341A" w:rsidP="00693F74">
            <w:pPr>
              <w:spacing w:before="40" w:after="0" w:line="240" w:lineRule="auto"/>
              <w:jc w:val="right"/>
              <w:rPr>
                <w:rFonts w:eastAsia="Times New Roman" w:cs="Times New Roman"/>
                <w:szCs w:val="28"/>
              </w:rPr>
            </w:pPr>
            <w:r w:rsidRPr="00BF0EE2">
              <w:rPr>
                <w:lang w:val="it-IT"/>
              </w:rPr>
              <w:t>36.</w:t>
            </w:r>
            <w:r w:rsidR="00472B91" w:rsidRPr="00BF0EE2">
              <w:rPr>
                <w:lang w:val="it-IT"/>
              </w:rPr>
              <w:t>000</w:t>
            </w:r>
          </w:p>
        </w:tc>
        <w:tc>
          <w:tcPr>
            <w:tcW w:w="778" w:type="pct"/>
            <w:shd w:val="clear" w:color="auto" w:fill="auto"/>
            <w:noWrap/>
          </w:tcPr>
          <w:p w:rsidR="00693F74" w:rsidRDefault="00693F74" w:rsidP="00693F74">
            <w:pPr>
              <w:spacing w:before="40" w:after="0" w:line="240" w:lineRule="auto"/>
              <w:jc w:val="left"/>
              <w:rPr>
                <w:rFonts w:eastAsia="Times New Roman" w:cs="Times New Roman"/>
                <w:szCs w:val="28"/>
              </w:rPr>
            </w:pPr>
          </w:p>
          <w:p w:rsidR="0072341A" w:rsidRPr="00BF0EE2" w:rsidRDefault="0072341A" w:rsidP="00693F74">
            <w:pPr>
              <w:spacing w:before="40" w:after="0" w:line="240" w:lineRule="auto"/>
              <w:jc w:val="left"/>
              <w:rPr>
                <w:rFonts w:eastAsia="Times New Roman" w:cs="Times New Roman"/>
                <w:szCs w:val="28"/>
              </w:rPr>
            </w:pPr>
            <w:r w:rsidRPr="00BF0EE2">
              <w:rPr>
                <w:rFonts w:eastAsia="Times New Roman" w:cs="Times New Roman"/>
                <w:szCs w:val="28"/>
              </w:rPr>
              <w:t>triệu đồng</w:t>
            </w:r>
          </w:p>
        </w:tc>
      </w:tr>
      <w:tr w:rsidR="00BF0EE2" w:rsidRPr="00BF0EE2" w:rsidTr="00A87AC8">
        <w:trPr>
          <w:trHeight w:val="437"/>
        </w:trPr>
        <w:tc>
          <w:tcPr>
            <w:tcW w:w="3418" w:type="pct"/>
            <w:shd w:val="clear" w:color="auto" w:fill="auto"/>
            <w:noWrap/>
            <w:vAlign w:val="bottom"/>
            <w:hideMark/>
          </w:tcPr>
          <w:p w:rsidR="0072341A" w:rsidRPr="00BF0EE2" w:rsidRDefault="0072341A" w:rsidP="00693F74">
            <w:pPr>
              <w:spacing w:before="40" w:after="0" w:line="240" w:lineRule="auto"/>
              <w:rPr>
                <w:rFonts w:eastAsia="Times New Roman" w:cs="Times New Roman"/>
                <w:szCs w:val="28"/>
              </w:rPr>
            </w:pPr>
            <w:r w:rsidRPr="00BF0EE2">
              <w:rPr>
                <w:rFonts w:eastAsia="Times New Roman" w:cs="Times New Roman"/>
                <w:szCs w:val="28"/>
              </w:rPr>
              <w:t xml:space="preserve">+ </w:t>
            </w:r>
            <w:r w:rsidR="00184708" w:rsidRPr="00BF0EE2">
              <w:rPr>
                <w:rFonts w:eastAsia="Times New Roman" w:cs="Times New Roman"/>
                <w:szCs w:val="28"/>
              </w:rPr>
              <w:t>Thực hiện công tác đo đạc, đăng ký đất đai, lập cơ sở dữ liệu hồ sơ địa chính và cấp giấy chứng nhận quyền sử dụng đất</w:t>
            </w:r>
            <w:r w:rsidR="00D07845" w:rsidRPr="00BF0EE2">
              <w:t xml:space="preserve"> </w:t>
            </w:r>
            <w:r w:rsidR="00D07845" w:rsidRPr="00BF0EE2">
              <w:rPr>
                <w:rFonts w:eastAsia="Times New Roman" w:cs="Times New Roman"/>
                <w:szCs w:val="28"/>
              </w:rPr>
              <w:t>(10%)</w:t>
            </w:r>
            <w:r w:rsidR="00F326C3">
              <w:rPr>
                <w:rFonts w:eastAsia="Times New Roman" w:cs="Times New Roman"/>
                <w:szCs w:val="28"/>
              </w:rPr>
              <w:t>:</w:t>
            </w:r>
          </w:p>
        </w:tc>
        <w:tc>
          <w:tcPr>
            <w:tcW w:w="804" w:type="pct"/>
            <w:shd w:val="clear" w:color="auto" w:fill="auto"/>
            <w:noWrap/>
            <w:vAlign w:val="bottom"/>
            <w:hideMark/>
          </w:tcPr>
          <w:p w:rsidR="0072341A" w:rsidRPr="00BF0EE2" w:rsidRDefault="00184708" w:rsidP="00693F74">
            <w:pPr>
              <w:spacing w:before="40" w:after="0" w:line="240" w:lineRule="auto"/>
              <w:jc w:val="right"/>
              <w:rPr>
                <w:rFonts w:eastAsia="Times New Roman" w:cs="Times New Roman"/>
                <w:szCs w:val="28"/>
              </w:rPr>
            </w:pPr>
            <w:r w:rsidRPr="00BF0EE2">
              <w:rPr>
                <w:rFonts w:eastAsia="Times New Roman" w:cs="Times New Roman"/>
                <w:szCs w:val="28"/>
              </w:rPr>
              <w:t>27.061</w:t>
            </w:r>
          </w:p>
        </w:tc>
        <w:tc>
          <w:tcPr>
            <w:tcW w:w="778" w:type="pct"/>
            <w:shd w:val="clear" w:color="auto" w:fill="auto"/>
            <w:noWrap/>
            <w:vAlign w:val="bottom"/>
            <w:hideMark/>
          </w:tcPr>
          <w:p w:rsidR="0072341A" w:rsidRPr="00BF0EE2" w:rsidRDefault="0072341A" w:rsidP="00693F74">
            <w:pPr>
              <w:spacing w:before="40" w:after="0" w:line="240" w:lineRule="auto"/>
              <w:jc w:val="left"/>
              <w:rPr>
                <w:rFonts w:eastAsia="Times New Roman" w:cs="Times New Roman"/>
                <w:szCs w:val="28"/>
              </w:rPr>
            </w:pPr>
            <w:r w:rsidRPr="00BF0EE2">
              <w:rPr>
                <w:rFonts w:eastAsia="Times New Roman" w:cs="Times New Roman"/>
                <w:szCs w:val="28"/>
              </w:rPr>
              <w:t>triệu đồng</w:t>
            </w:r>
          </w:p>
        </w:tc>
      </w:tr>
      <w:tr w:rsidR="00BF0EE2" w:rsidRPr="00BF0EE2" w:rsidTr="00184708">
        <w:trPr>
          <w:trHeight w:val="437"/>
        </w:trPr>
        <w:tc>
          <w:tcPr>
            <w:tcW w:w="3418" w:type="pct"/>
            <w:shd w:val="clear" w:color="auto" w:fill="auto"/>
            <w:noWrap/>
            <w:vAlign w:val="bottom"/>
          </w:tcPr>
          <w:p w:rsidR="0072341A" w:rsidRPr="00BF0EE2" w:rsidRDefault="0072341A" w:rsidP="00A64EC0">
            <w:pPr>
              <w:spacing w:before="40" w:after="0" w:line="240" w:lineRule="auto"/>
              <w:rPr>
                <w:rFonts w:eastAsia="Times New Roman" w:cs="Times New Roman"/>
                <w:szCs w:val="28"/>
              </w:rPr>
            </w:pPr>
            <w:r w:rsidRPr="00BF0EE2">
              <w:rPr>
                <w:rFonts w:eastAsia="Times New Roman" w:cs="Times New Roman"/>
                <w:szCs w:val="28"/>
              </w:rPr>
              <w:t xml:space="preserve">+ </w:t>
            </w:r>
            <w:r w:rsidR="00A64EC0" w:rsidRPr="00A64EC0">
              <w:rPr>
                <w:rFonts w:eastAsia="Times New Roman" w:cs="Times New Roman"/>
                <w:szCs w:val="28"/>
              </w:rPr>
              <w:t>Hỗ trợ lại địa phương từ nguồn thu do nhà đầu tư thực hiện gắn với mục tiêu xây dựng NTM</w:t>
            </w:r>
            <w:r w:rsidR="00F326C3">
              <w:rPr>
                <w:rFonts w:eastAsia="Times New Roman" w:cs="Times New Roman"/>
                <w:spacing w:val="-2"/>
                <w:szCs w:val="28"/>
              </w:rPr>
              <w:t>:</w:t>
            </w:r>
          </w:p>
        </w:tc>
        <w:tc>
          <w:tcPr>
            <w:tcW w:w="804" w:type="pct"/>
            <w:shd w:val="clear" w:color="auto" w:fill="auto"/>
            <w:noWrap/>
            <w:vAlign w:val="bottom"/>
          </w:tcPr>
          <w:p w:rsidR="0072341A" w:rsidRPr="00BF0EE2" w:rsidRDefault="00184708" w:rsidP="00693F74">
            <w:pPr>
              <w:spacing w:before="40" w:after="0" w:line="240" w:lineRule="auto"/>
              <w:jc w:val="right"/>
              <w:rPr>
                <w:rFonts w:eastAsia="Times New Roman" w:cs="Times New Roman"/>
                <w:szCs w:val="28"/>
              </w:rPr>
            </w:pPr>
            <w:r w:rsidRPr="00BF0EE2">
              <w:rPr>
                <w:rFonts w:eastAsia="Times New Roman" w:cs="Times New Roman"/>
                <w:szCs w:val="28"/>
              </w:rPr>
              <w:t>35</w:t>
            </w:r>
            <w:r w:rsidR="0072341A" w:rsidRPr="00BF0EE2">
              <w:rPr>
                <w:rFonts w:eastAsia="Times New Roman" w:cs="Times New Roman"/>
                <w:szCs w:val="28"/>
              </w:rPr>
              <w:t>.</w:t>
            </w:r>
            <w:r w:rsidRPr="00BF0EE2">
              <w:rPr>
                <w:rFonts w:eastAsia="Times New Roman" w:cs="Times New Roman"/>
                <w:szCs w:val="28"/>
              </w:rPr>
              <w:t>0</w:t>
            </w:r>
            <w:r w:rsidR="0072341A" w:rsidRPr="00BF0EE2">
              <w:rPr>
                <w:rFonts w:eastAsia="Times New Roman" w:cs="Times New Roman"/>
                <w:szCs w:val="28"/>
              </w:rPr>
              <w:t>00</w:t>
            </w:r>
          </w:p>
        </w:tc>
        <w:tc>
          <w:tcPr>
            <w:tcW w:w="778" w:type="pct"/>
            <w:shd w:val="clear" w:color="auto" w:fill="auto"/>
            <w:noWrap/>
            <w:vAlign w:val="bottom"/>
          </w:tcPr>
          <w:p w:rsidR="0072341A" w:rsidRPr="00BF0EE2" w:rsidRDefault="0072341A" w:rsidP="00693F74">
            <w:pPr>
              <w:spacing w:before="40" w:after="0" w:line="240" w:lineRule="auto"/>
              <w:jc w:val="right"/>
              <w:rPr>
                <w:rFonts w:eastAsia="Times New Roman" w:cs="Times New Roman"/>
                <w:szCs w:val="28"/>
              </w:rPr>
            </w:pPr>
            <w:r w:rsidRPr="00BF0EE2">
              <w:rPr>
                <w:rFonts w:eastAsia="Times New Roman" w:cs="Times New Roman"/>
                <w:szCs w:val="28"/>
              </w:rPr>
              <w:t>triệu đồng</w:t>
            </w:r>
          </w:p>
        </w:tc>
      </w:tr>
      <w:tr w:rsidR="00BF0EE2" w:rsidRPr="00BF0EE2" w:rsidTr="00A87AC8">
        <w:trPr>
          <w:trHeight w:val="437"/>
        </w:trPr>
        <w:tc>
          <w:tcPr>
            <w:tcW w:w="3418" w:type="pct"/>
            <w:shd w:val="clear" w:color="auto" w:fill="auto"/>
            <w:noWrap/>
            <w:vAlign w:val="bottom"/>
            <w:hideMark/>
          </w:tcPr>
          <w:p w:rsidR="0072341A" w:rsidRPr="00BF0EE2" w:rsidRDefault="0072341A" w:rsidP="00467943">
            <w:pPr>
              <w:spacing w:after="0" w:line="240" w:lineRule="auto"/>
              <w:jc w:val="left"/>
              <w:rPr>
                <w:rFonts w:eastAsia="Times New Roman" w:cs="Times New Roman"/>
                <w:szCs w:val="28"/>
              </w:rPr>
            </w:pPr>
            <w:r w:rsidRPr="00BF0EE2">
              <w:rPr>
                <w:rFonts w:eastAsia="Times New Roman" w:cs="Times New Roman"/>
                <w:szCs w:val="28"/>
              </w:rPr>
              <w:t xml:space="preserve">+ </w:t>
            </w:r>
            <w:r w:rsidR="00184708" w:rsidRPr="00BF0EE2">
              <w:rPr>
                <w:rFonts w:eastAsia="Times New Roman" w:cs="Times New Roman"/>
                <w:szCs w:val="28"/>
              </w:rPr>
              <w:t>Các dự án di dân, tái định cư, BT, GPMB</w:t>
            </w:r>
          </w:p>
        </w:tc>
        <w:tc>
          <w:tcPr>
            <w:tcW w:w="804" w:type="pct"/>
            <w:shd w:val="clear" w:color="auto" w:fill="auto"/>
            <w:noWrap/>
            <w:vAlign w:val="bottom"/>
            <w:hideMark/>
          </w:tcPr>
          <w:p w:rsidR="0072341A" w:rsidRPr="00BF0EE2" w:rsidRDefault="00F52A03" w:rsidP="00F52A03">
            <w:pPr>
              <w:spacing w:after="0" w:line="240" w:lineRule="auto"/>
              <w:jc w:val="right"/>
              <w:rPr>
                <w:rFonts w:eastAsia="Times New Roman" w:cs="Times New Roman"/>
                <w:szCs w:val="28"/>
              </w:rPr>
            </w:pPr>
            <w:r w:rsidRPr="00BF0EE2">
              <w:rPr>
                <w:rFonts w:eastAsia="Times New Roman" w:cs="Times New Roman"/>
                <w:szCs w:val="28"/>
              </w:rPr>
              <w:t>1</w:t>
            </w:r>
            <w:r w:rsidR="0072341A" w:rsidRPr="00BF0EE2">
              <w:rPr>
                <w:rFonts w:eastAsia="Times New Roman" w:cs="Times New Roman"/>
                <w:szCs w:val="28"/>
              </w:rPr>
              <w:t>5</w:t>
            </w:r>
            <w:r w:rsidRPr="00BF0EE2">
              <w:rPr>
                <w:rFonts w:eastAsia="Times New Roman" w:cs="Times New Roman"/>
                <w:szCs w:val="28"/>
              </w:rPr>
              <w:t>6</w:t>
            </w:r>
            <w:r w:rsidR="0072341A" w:rsidRPr="00BF0EE2">
              <w:rPr>
                <w:rFonts w:eastAsia="Times New Roman" w:cs="Times New Roman"/>
                <w:szCs w:val="28"/>
              </w:rPr>
              <w:t>.0</w:t>
            </w:r>
            <w:r w:rsidRPr="00BF0EE2">
              <w:rPr>
                <w:rFonts w:eastAsia="Times New Roman" w:cs="Times New Roman"/>
                <w:szCs w:val="28"/>
              </w:rPr>
              <w:t>54</w:t>
            </w:r>
          </w:p>
        </w:tc>
        <w:tc>
          <w:tcPr>
            <w:tcW w:w="778" w:type="pct"/>
            <w:shd w:val="clear" w:color="auto" w:fill="auto"/>
            <w:noWrap/>
            <w:vAlign w:val="bottom"/>
            <w:hideMark/>
          </w:tcPr>
          <w:p w:rsidR="0072341A" w:rsidRPr="00BF0EE2" w:rsidRDefault="0072341A" w:rsidP="00BA509E">
            <w:pPr>
              <w:spacing w:after="0" w:line="240" w:lineRule="auto"/>
              <w:jc w:val="left"/>
              <w:rPr>
                <w:rFonts w:eastAsia="Times New Roman" w:cs="Times New Roman"/>
                <w:szCs w:val="28"/>
              </w:rPr>
            </w:pPr>
            <w:r w:rsidRPr="00BF0EE2">
              <w:rPr>
                <w:rFonts w:eastAsia="Times New Roman" w:cs="Times New Roman"/>
                <w:szCs w:val="28"/>
              </w:rPr>
              <w:t>triệu đồng</w:t>
            </w:r>
          </w:p>
        </w:tc>
      </w:tr>
      <w:tr w:rsidR="00BF0EE2" w:rsidRPr="00BF0EE2" w:rsidTr="00A87AC8">
        <w:trPr>
          <w:trHeight w:val="437"/>
        </w:trPr>
        <w:tc>
          <w:tcPr>
            <w:tcW w:w="3418" w:type="pct"/>
            <w:shd w:val="clear" w:color="auto" w:fill="auto"/>
            <w:noWrap/>
            <w:vAlign w:val="bottom"/>
            <w:hideMark/>
          </w:tcPr>
          <w:p w:rsidR="0072341A" w:rsidRPr="00BF0EE2" w:rsidRDefault="0072341A" w:rsidP="00BA509E">
            <w:pPr>
              <w:spacing w:after="0" w:line="240" w:lineRule="auto"/>
              <w:jc w:val="left"/>
              <w:rPr>
                <w:rFonts w:eastAsia="Times New Roman" w:cs="Times New Roman"/>
                <w:szCs w:val="28"/>
              </w:rPr>
            </w:pPr>
            <w:r w:rsidRPr="00BF0EE2">
              <w:rPr>
                <w:rFonts w:eastAsia="Times New Roman" w:cs="Times New Roman"/>
                <w:szCs w:val="28"/>
              </w:rPr>
              <w:t>- Ngân sách huyện:</w:t>
            </w:r>
          </w:p>
        </w:tc>
        <w:tc>
          <w:tcPr>
            <w:tcW w:w="804" w:type="pct"/>
            <w:shd w:val="clear" w:color="auto" w:fill="auto"/>
            <w:noWrap/>
            <w:vAlign w:val="bottom"/>
            <w:hideMark/>
          </w:tcPr>
          <w:p w:rsidR="0072341A" w:rsidRPr="00BF0EE2" w:rsidRDefault="0072341A" w:rsidP="00085C1E">
            <w:pPr>
              <w:spacing w:after="0" w:line="240" w:lineRule="auto"/>
              <w:jc w:val="right"/>
              <w:rPr>
                <w:rFonts w:eastAsia="Times New Roman" w:cs="Times New Roman"/>
                <w:szCs w:val="28"/>
              </w:rPr>
            </w:pPr>
            <w:r w:rsidRPr="00BF0EE2">
              <w:rPr>
                <w:rFonts w:eastAsia="Times New Roman" w:cs="Times New Roman"/>
                <w:szCs w:val="28"/>
              </w:rPr>
              <w:t>790.094</w:t>
            </w:r>
          </w:p>
        </w:tc>
        <w:tc>
          <w:tcPr>
            <w:tcW w:w="778" w:type="pct"/>
            <w:shd w:val="clear" w:color="auto" w:fill="auto"/>
            <w:noWrap/>
            <w:vAlign w:val="bottom"/>
            <w:hideMark/>
          </w:tcPr>
          <w:p w:rsidR="0072341A" w:rsidRPr="00BF0EE2" w:rsidRDefault="0072341A" w:rsidP="00BA509E">
            <w:pPr>
              <w:spacing w:after="0" w:line="240" w:lineRule="auto"/>
              <w:jc w:val="left"/>
              <w:rPr>
                <w:rFonts w:eastAsia="Times New Roman" w:cs="Times New Roman"/>
                <w:szCs w:val="28"/>
              </w:rPr>
            </w:pPr>
            <w:r w:rsidRPr="00BF0EE2">
              <w:rPr>
                <w:rFonts w:eastAsia="Times New Roman" w:cs="Times New Roman"/>
                <w:szCs w:val="28"/>
              </w:rPr>
              <w:t>triệu đồng</w:t>
            </w:r>
          </w:p>
        </w:tc>
      </w:tr>
      <w:tr w:rsidR="00BF0EE2" w:rsidRPr="00BF0EE2" w:rsidTr="00A87AC8">
        <w:trPr>
          <w:trHeight w:val="437"/>
        </w:trPr>
        <w:tc>
          <w:tcPr>
            <w:tcW w:w="3418" w:type="pct"/>
            <w:shd w:val="clear" w:color="auto" w:fill="auto"/>
            <w:noWrap/>
            <w:vAlign w:val="bottom"/>
            <w:hideMark/>
          </w:tcPr>
          <w:p w:rsidR="0072341A" w:rsidRPr="00BF0EE2" w:rsidRDefault="0072341A" w:rsidP="00BA509E">
            <w:pPr>
              <w:spacing w:after="0" w:line="240" w:lineRule="auto"/>
              <w:jc w:val="left"/>
              <w:rPr>
                <w:rFonts w:eastAsia="Times New Roman" w:cs="Times New Roman"/>
                <w:szCs w:val="28"/>
              </w:rPr>
            </w:pPr>
            <w:r w:rsidRPr="00BF0EE2">
              <w:rPr>
                <w:rFonts w:eastAsia="Times New Roman" w:cs="Times New Roman"/>
                <w:szCs w:val="28"/>
              </w:rPr>
              <w:t>- Ngân sách xã:</w:t>
            </w:r>
          </w:p>
        </w:tc>
        <w:tc>
          <w:tcPr>
            <w:tcW w:w="804" w:type="pct"/>
            <w:shd w:val="clear" w:color="auto" w:fill="auto"/>
            <w:noWrap/>
            <w:vAlign w:val="bottom"/>
            <w:hideMark/>
          </w:tcPr>
          <w:p w:rsidR="0072341A" w:rsidRPr="00BF0EE2" w:rsidRDefault="0072341A" w:rsidP="00085C1E">
            <w:pPr>
              <w:spacing w:after="0" w:line="240" w:lineRule="auto"/>
              <w:jc w:val="right"/>
              <w:rPr>
                <w:rFonts w:eastAsia="Times New Roman" w:cs="Times New Roman"/>
                <w:szCs w:val="28"/>
              </w:rPr>
            </w:pPr>
            <w:r w:rsidRPr="00BF0EE2">
              <w:rPr>
                <w:rFonts w:eastAsia="Times New Roman" w:cs="Times New Roman"/>
                <w:szCs w:val="28"/>
              </w:rPr>
              <w:t>539.291</w:t>
            </w:r>
          </w:p>
        </w:tc>
        <w:tc>
          <w:tcPr>
            <w:tcW w:w="778" w:type="pct"/>
            <w:shd w:val="clear" w:color="auto" w:fill="auto"/>
            <w:noWrap/>
            <w:vAlign w:val="bottom"/>
            <w:hideMark/>
          </w:tcPr>
          <w:p w:rsidR="0072341A" w:rsidRPr="00BF0EE2" w:rsidRDefault="0072341A" w:rsidP="00BA509E">
            <w:pPr>
              <w:spacing w:after="0" w:line="240" w:lineRule="auto"/>
              <w:jc w:val="left"/>
              <w:rPr>
                <w:rFonts w:eastAsia="Times New Roman" w:cs="Times New Roman"/>
                <w:szCs w:val="28"/>
              </w:rPr>
            </w:pPr>
            <w:r w:rsidRPr="00BF0EE2">
              <w:rPr>
                <w:rFonts w:eastAsia="Times New Roman" w:cs="Times New Roman"/>
                <w:szCs w:val="28"/>
              </w:rPr>
              <w:t>triệu đồng</w:t>
            </w:r>
          </w:p>
        </w:tc>
      </w:tr>
      <w:tr w:rsidR="00BF0EE2" w:rsidRPr="00BF0EE2" w:rsidTr="00A87AC8">
        <w:trPr>
          <w:trHeight w:val="437"/>
        </w:trPr>
        <w:tc>
          <w:tcPr>
            <w:tcW w:w="3418" w:type="pct"/>
            <w:shd w:val="clear" w:color="auto" w:fill="auto"/>
            <w:noWrap/>
            <w:vAlign w:val="bottom"/>
            <w:hideMark/>
          </w:tcPr>
          <w:p w:rsidR="0072341A" w:rsidRPr="00BF0EE2" w:rsidRDefault="0072341A" w:rsidP="00BA509E">
            <w:pPr>
              <w:spacing w:after="0" w:line="240" w:lineRule="auto"/>
              <w:jc w:val="left"/>
              <w:rPr>
                <w:rFonts w:eastAsia="Times New Roman" w:cs="Times New Roman"/>
                <w:szCs w:val="28"/>
              </w:rPr>
            </w:pPr>
            <w:r w:rsidRPr="00BF0EE2">
              <w:rPr>
                <w:rFonts w:eastAsia="Times New Roman" w:cs="Times New Roman"/>
                <w:szCs w:val="28"/>
              </w:rPr>
              <w:t>2. Chi thường xuyên:</w:t>
            </w:r>
          </w:p>
        </w:tc>
        <w:tc>
          <w:tcPr>
            <w:tcW w:w="804" w:type="pct"/>
            <w:shd w:val="clear" w:color="auto" w:fill="auto"/>
            <w:noWrap/>
            <w:vAlign w:val="bottom"/>
            <w:hideMark/>
          </w:tcPr>
          <w:p w:rsidR="0072341A" w:rsidRPr="00BF0EE2" w:rsidRDefault="0072341A" w:rsidP="00BF0EE2">
            <w:pPr>
              <w:spacing w:after="0" w:line="240" w:lineRule="auto"/>
              <w:jc w:val="right"/>
              <w:rPr>
                <w:rFonts w:eastAsia="Times New Roman" w:cs="Times New Roman"/>
                <w:szCs w:val="28"/>
              </w:rPr>
            </w:pPr>
            <w:r w:rsidRPr="00BF0EE2">
              <w:rPr>
                <w:rFonts w:eastAsia="Times New Roman" w:cs="Times New Roman"/>
                <w:szCs w:val="28"/>
              </w:rPr>
              <w:t>11.1</w:t>
            </w:r>
            <w:r w:rsidR="00BF0EE2" w:rsidRPr="00BF0EE2">
              <w:rPr>
                <w:rFonts w:eastAsia="Times New Roman" w:cs="Times New Roman"/>
                <w:szCs w:val="28"/>
              </w:rPr>
              <w:t>5</w:t>
            </w:r>
            <w:r w:rsidRPr="00BF0EE2">
              <w:rPr>
                <w:rFonts w:eastAsia="Times New Roman" w:cs="Times New Roman"/>
                <w:szCs w:val="28"/>
              </w:rPr>
              <w:t>7.495</w:t>
            </w:r>
          </w:p>
        </w:tc>
        <w:tc>
          <w:tcPr>
            <w:tcW w:w="778" w:type="pct"/>
            <w:shd w:val="clear" w:color="auto" w:fill="auto"/>
            <w:noWrap/>
            <w:vAlign w:val="bottom"/>
            <w:hideMark/>
          </w:tcPr>
          <w:p w:rsidR="0072341A" w:rsidRPr="00BF0EE2" w:rsidRDefault="0072341A" w:rsidP="00BA509E">
            <w:pPr>
              <w:spacing w:after="0" w:line="240" w:lineRule="auto"/>
              <w:jc w:val="left"/>
              <w:rPr>
                <w:rFonts w:eastAsia="Times New Roman" w:cs="Times New Roman"/>
                <w:szCs w:val="28"/>
              </w:rPr>
            </w:pPr>
            <w:r w:rsidRPr="00BF0EE2">
              <w:rPr>
                <w:rFonts w:eastAsia="Times New Roman" w:cs="Times New Roman"/>
                <w:szCs w:val="28"/>
              </w:rPr>
              <w:t>triệu đồng</w:t>
            </w:r>
          </w:p>
        </w:tc>
      </w:tr>
      <w:tr w:rsidR="00BF0EE2" w:rsidRPr="00BF0EE2" w:rsidTr="00A87AC8">
        <w:trPr>
          <w:trHeight w:val="437"/>
        </w:trPr>
        <w:tc>
          <w:tcPr>
            <w:tcW w:w="3418" w:type="pct"/>
            <w:shd w:val="clear" w:color="auto" w:fill="auto"/>
            <w:noWrap/>
            <w:vAlign w:val="bottom"/>
            <w:hideMark/>
          </w:tcPr>
          <w:p w:rsidR="0072341A" w:rsidRPr="00BF0EE2" w:rsidRDefault="0072341A" w:rsidP="00BA509E">
            <w:pPr>
              <w:spacing w:after="0" w:line="240" w:lineRule="auto"/>
              <w:jc w:val="left"/>
              <w:rPr>
                <w:rFonts w:eastAsia="Times New Roman" w:cs="Times New Roman"/>
                <w:i/>
                <w:szCs w:val="28"/>
              </w:rPr>
            </w:pPr>
            <w:r w:rsidRPr="00BF0EE2">
              <w:rPr>
                <w:rFonts w:eastAsia="Times New Roman" w:cs="Times New Roman"/>
                <w:i/>
                <w:szCs w:val="28"/>
              </w:rPr>
              <w:t>Trong đó:</w:t>
            </w:r>
          </w:p>
        </w:tc>
        <w:tc>
          <w:tcPr>
            <w:tcW w:w="804" w:type="pct"/>
            <w:shd w:val="clear" w:color="auto" w:fill="auto"/>
            <w:noWrap/>
            <w:vAlign w:val="bottom"/>
            <w:hideMark/>
          </w:tcPr>
          <w:p w:rsidR="0072341A" w:rsidRPr="00BF0EE2" w:rsidRDefault="0072341A" w:rsidP="00BA509E">
            <w:pPr>
              <w:spacing w:after="0" w:line="240" w:lineRule="auto"/>
              <w:jc w:val="right"/>
              <w:rPr>
                <w:rFonts w:eastAsia="Times New Roman" w:cs="Times New Roman"/>
                <w:i/>
                <w:szCs w:val="28"/>
              </w:rPr>
            </w:pPr>
          </w:p>
        </w:tc>
        <w:tc>
          <w:tcPr>
            <w:tcW w:w="778" w:type="pct"/>
            <w:shd w:val="clear" w:color="auto" w:fill="auto"/>
            <w:noWrap/>
            <w:vAlign w:val="bottom"/>
            <w:hideMark/>
          </w:tcPr>
          <w:p w:rsidR="0072341A" w:rsidRPr="00BF0EE2" w:rsidRDefault="0072341A" w:rsidP="00BA509E">
            <w:pPr>
              <w:spacing w:after="0" w:line="240" w:lineRule="auto"/>
              <w:jc w:val="left"/>
              <w:rPr>
                <w:rFonts w:eastAsia="Times New Roman" w:cs="Times New Roman"/>
                <w:i/>
                <w:szCs w:val="28"/>
              </w:rPr>
            </w:pPr>
          </w:p>
        </w:tc>
      </w:tr>
      <w:tr w:rsidR="00BF0EE2" w:rsidRPr="00BF0EE2" w:rsidTr="00A87AC8">
        <w:trPr>
          <w:trHeight w:val="437"/>
        </w:trPr>
        <w:tc>
          <w:tcPr>
            <w:tcW w:w="3418" w:type="pct"/>
            <w:shd w:val="clear" w:color="auto" w:fill="auto"/>
            <w:noWrap/>
            <w:vAlign w:val="bottom"/>
            <w:hideMark/>
          </w:tcPr>
          <w:p w:rsidR="0072341A" w:rsidRPr="00BF0EE2" w:rsidRDefault="0072341A" w:rsidP="00BA509E">
            <w:pPr>
              <w:spacing w:after="0" w:line="240" w:lineRule="auto"/>
              <w:jc w:val="left"/>
              <w:rPr>
                <w:rFonts w:eastAsia="Times New Roman" w:cs="Times New Roman"/>
                <w:szCs w:val="28"/>
              </w:rPr>
            </w:pPr>
            <w:r w:rsidRPr="00BF0EE2">
              <w:rPr>
                <w:rFonts w:eastAsia="Times New Roman" w:cs="Times New Roman"/>
                <w:szCs w:val="28"/>
              </w:rPr>
              <w:t>- Quản lý hành chính, nhà nước, đảng, đoàn thể:</w:t>
            </w:r>
          </w:p>
        </w:tc>
        <w:tc>
          <w:tcPr>
            <w:tcW w:w="804" w:type="pct"/>
            <w:shd w:val="clear" w:color="auto" w:fill="auto"/>
            <w:noWrap/>
            <w:vAlign w:val="bottom"/>
            <w:hideMark/>
          </w:tcPr>
          <w:p w:rsidR="0072341A" w:rsidRPr="00BF0EE2" w:rsidRDefault="0072341A" w:rsidP="004D048D">
            <w:pPr>
              <w:spacing w:after="0" w:line="240" w:lineRule="auto"/>
              <w:jc w:val="right"/>
              <w:rPr>
                <w:rFonts w:eastAsia="Times New Roman" w:cs="Times New Roman"/>
                <w:szCs w:val="28"/>
              </w:rPr>
            </w:pPr>
            <w:r w:rsidRPr="00BF0EE2">
              <w:rPr>
                <w:rFonts w:eastAsia="Times New Roman" w:cs="Times New Roman"/>
                <w:szCs w:val="28"/>
              </w:rPr>
              <w:t>2.139.861</w:t>
            </w:r>
          </w:p>
        </w:tc>
        <w:tc>
          <w:tcPr>
            <w:tcW w:w="778" w:type="pct"/>
            <w:shd w:val="clear" w:color="auto" w:fill="auto"/>
            <w:noWrap/>
            <w:vAlign w:val="bottom"/>
            <w:hideMark/>
          </w:tcPr>
          <w:p w:rsidR="0072341A" w:rsidRPr="00BF0EE2" w:rsidRDefault="0072341A" w:rsidP="00BA509E">
            <w:pPr>
              <w:spacing w:after="0" w:line="240" w:lineRule="auto"/>
              <w:jc w:val="left"/>
              <w:rPr>
                <w:rFonts w:eastAsia="Times New Roman" w:cs="Times New Roman"/>
                <w:szCs w:val="28"/>
              </w:rPr>
            </w:pPr>
            <w:r w:rsidRPr="00BF0EE2">
              <w:rPr>
                <w:rFonts w:eastAsia="Times New Roman" w:cs="Times New Roman"/>
                <w:szCs w:val="28"/>
              </w:rPr>
              <w:t>triệu đồng</w:t>
            </w:r>
          </w:p>
        </w:tc>
      </w:tr>
      <w:tr w:rsidR="00BF0EE2" w:rsidRPr="00BF0EE2" w:rsidTr="004D048D">
        <w:trPr>
          <w:trHeight w:val="437"/>
        </w:trPr>
        <w:tc>
          <w:tcPr>
            <w:tcW w:w="3418" w:type="pct"/>
            <w:shd w:val="clear" w:color="auto" w:fill="auto"/>
            <w:noWrap/>
            <w:vAlign w:val="bottom"/>
            <w:hideMark/>
          </w:tcPr>
          <w:p w:rsidR="0072341A" w:rsidRPr="00BF0EE2" w:rsidRDefault="0072341A" w:rsidP="00BA509E">
            <w:pPr>
              <w:spacing w:after="0" w:line="240" w:lineRule="auto"/>
              <w:jc w:val="left"/>
              <w:rPr>
                <w:rFonts w:eastAsia="Times New Roman" w:cs="Times New Roman"/>
                <w:szCs w:val="28"/>
              </w:rPr>
            </w:pPr>
            <w:r w:rsidRPr="00BF0EE2">
              <w:rPr>
                <w:rFonts w:eastAsia="Times New Roman" w:cs="Times New Roman"/>
                <w:szCs w:val="28"/>
              </w:rPr>
              <w:t>- Sự nghiệp giáo dục - đào tạo:</w:t>
            </w:r>
          </w:p>
        </w:tc>
        <w:tc>
          <w:tcPr>
            <w:tcW w:w="804" w:type="pct"/>
            <w:shd w:val="clear" w:color="auto" w:fill="auto"/>
            <w:noWrap/>
            <w:vAlign w:val="bottom"/>
          </w:tcPr>
          <w:p w:rsidR="0072341A" w:rsidRPr="00BF0EE2" w:rsidRDefault="0072341A" w:rsidP="00BA509E">
            <w:pPr>
              <w:spacing w:after="0" w:line="240" w:lineRule="auto"/>
              <w:jc w:val="right"/>
              <w:rPr>
                <w:rFonts w:eastAsia="Times New Roman" w:cs="Times New Roman"/>
                <w:szCs w:val="28"/>
              </w:rPr>
            </w:pPr>
            <w:r w:rsidRPr="00BF0EE2">
              <w:rPr>
                <w:rFonts w:eastAsia="Times New Roman" w:cs="Times New Roman"/>
                <w:szCs w:val="28"/>
              </w:rPr>
              <w:t>4.180.261</w:t>
            </w:r>
          </w:p>
        </w:tc>
        <w:tc>
          <w:tcPr>
            <w:tcW w:w="778" w:type="pct"/>
            <w:shd w:val="clear" w:color="auto" w:fill="auto"/>
            <w:noWrap/>
            <w:vAlign w:val="bottom"/>
            <w:hideMark/>
          </w:tcPr>
          <w:p w:rsidR="0072341A" w:rsidRPr="00BF0EE2" w:rsidRDefault="0072341A" w:rsidP="00BA509E">
            <w:pPr>
              <w:spacing w:after="0" w:line="240" w:lineRule="auto"/>
              <w:jc w:val="left"/>
              <w:rPr>
                <w:rFonts w:eastAsia="Times New Roman" w:cs="Times New Roman"/>
                <w:szCs w:val="28"/>
              </w:rPr>
            </w:pPr>
            <w:r w:rsidRPr="00BF0EE2">
              <w:rPr>
                <w:rFonts w:eastAsia="Times New Roman" w:cs="Times New Roman"/>
                <w:szCs w:val="28"/>
              </w:rPr>
              <w:t>triệu đồng</w:t>
            </w:r>
          </w:p>
        </w:tc>
      </w:tr>
      <w:tr w:rsidR="00BF0EE2" w:rsidRPr="00BF0EE2" w:rsidTr="004D048D">
        <w:trPr>
          <w:trHeight w:val="437"/>
        </w:trPr>
        <w:tc>
          <w:tcPr>
            <w:tcW w:w="3418" w:type="pct"/>
            <w:shd w:val="clear" w:color="auto" w:fill="auto"/>
            <w:noWrap/>
            <w:vAlign w:val="bottom"/>
            <w:hideMark/>
          </w:tcPr>
          <w:p w:rsidR="0072341A" w:rsidRPr="00BF0EE2" w:rsidRDefault="0072341A" w:rsidP="00BA509E">
            <w:pPr>
              <w:spacing w:after="0" w:line="240" w:lineRule="auto"/>
              <w:jc w:val="left"/>
              <w:rPr>
                <w:rFonts w:eastAsia="Times New Roman" w:cs="Times New Roman"/>
                <w:szCs w:val="28"/>
              </w:rPr>
            </w:pPr>
            <w:r w:rsidRPr="00BF0EE2">
              <w:rPr>
                <w:rFonts w:eastAsia="Times New Roman" w:cs="Times New Roman"/>
                <w:szCs w:val="28"/>
              </w:rPr>
              <w:t>- Sự nghiệp y tế:</w:t>
            </w:r>
          </w:p>
        </w:tc>
        <w:tc>
          <w:tcPr>
            <w:tcW w:w="804" w:type="pct"/>
            <w:shd w:val="clear" w:color="auto" w:fill="auto"/>
            <w:noWrap/>
            <w:vAlign w:val="bottom"/>
          </w:tcPr>
          <w:p w:rsidR="0072341A" w:rsidRPr="00BF0EE2" w:rsidRDefault="0072341A" w:rsidP="00BA509E">
            <w:pPr>
              <w:spacing w:after="0" w:line="240" w:lineRule="auto"/>
              <w:jc w:val="right"/>
              <w:rPr>
                <w:rFonts w:eastAsia="Times New Roman" w:cs="Times New Roman"/>
                <w:szCs w:val="28"/>
              </w:rPr>
            </w:pPr>
            <w:r w:rsidRPr="00BF0EE2">
              <w:rPr>
                <w:rFonts w:eastAsia="Times New Roman" w:cs="Times New Roman"/>
                <w:szCs w:val="28"/>
              </w:rPr>
              <w:t>549.311</w:t>
            </w:r>
          </w:p>
        </w:tc>
        <w:tc>
          <w:tcPr>
            <w:tcW w:w="778" w:type="pct"/>
            <w:shd w:val="clear" w:color="auto" w:fill="auto"/>
            <w:noWrap/>
            <w:vAlign w:val="bottom"/>
            <w:hideMark/>
          </w:tcPr>
          <w:p w:rsidR="0072341A" w:rsidRPr="00BF0EE2" w:rsidRDefault="0072341A" w:rsidP="00BA509E">
            <w:pPr>
              <w:spacing w:after="0" w:line="240" w:lineRule="auto"/>
              <w:jc w:val="left"/>
              <w:rPr>
                <w:rFonts w:eastAsia="Times New Roman" w:cs="Times New Roman"/>
                <w:szCs w:val="28"/>
              </w:rPr>
            </w:pPr>
            <w:r w:rsidRPr="00BF0EE2">
              <w:rPr>
                <w:rFonts w:eastAsia="Times New Roman" w:cs="Times New Roman"/>
                <w:szCs w:val="28"/>
              </w:rPr>
              <w:t>triệu đồng</w:t>
            </w:r>
          </w:p>
        </w:tc>
      </w:tr>
      <w:tr w:rsidR="00BF0EE2" w:rsidRPr="00BF0EE2" w:rsidTr="004D048D">
        <w:trPr>
          <w:trHeight w:val="437"/>
        </w:trPr>
        <w:tc>
          <w:tcPr>
            <w:tcW w:w="3418" w:type="pct"/>
            <w:shd w:val="clear" w:color="auto" w:fill="auto"/>
            <w:noWrap/>
            <w:vAlign w:val="bottom"/>
            <w:hideMark/>
          </w:tcPr>
          <w:p w:rsidR="0072341A" w:rsidRPr="00BF0EE2" w:rsidRDefault="0072341A" w:rsidP="00BA509E">
            <w:pPr>
              <w:spacing w:after="0" w:line="240" w:lineRule="auto"/>
              <w:jc w:val="left"/>
              <w:rPr>
                <w:rFonts w:eastAsia="Times New Roman" w:cs="Times New Roman"/>
                <w:szCs w:val="28"/>
              </w:rPr>
            </w:pPr>
            <w:r w:rsidRPr="00BF0EE2">
              <w:rPr>
                <w:rFonts w:eastAsia="Times New Roman" w:cs="Times New Roman"/>
                <w:szCs w:val="28"/>
              </w:rPr>
              <w:t>- Sự nghiệp văn hóa, thể thao, du lịch:</w:t>
            </w:r>
          </w:p>
        </w:tc>
        <w:tc>
          <w:tcPr>
            <w:tcW w:w="804" w:type="pct"/>
            <w:shd w:val="clear" w:color="auto" w:fill="auto"/>
            <w:noWrap/>
            <w:vAlign w:val="bottom"/>
          </w:tcPr>
          <w:p w:rsidR="0072341A" w:rsidRPr="00BF0EE2" w:rsidRDefault="0072341A" w:rsidP="00BA509E">
            <w:pPr>
              <w:spacing w:after="0" w:line="240" w:lineRule="auto"/>
              <w:jc w:val="right"/>
              <w:rPr>
                <w:rFonts w:eastAsia="Times New Roman" w:cs="Times New Roman"/>
                <w:szCs w:val="28"/>
              </w:rPr>
            </w:pPr>
            <w:r w:rsidRPr="00BF0EE2">
              <w:rPr>
                <w:rFonts w:eastAsia="Times New Roman" w:cs="Times New Roman"/>
                <w:szCs w:val="28"/>
              </w:rPr>
              <w:t>154.796</w:t>
            </w:r>
          </w:p>
        </w:tc>
        <w:tc>
          <w:tcPr>
            <w:tcW w:w="778" w:type="pct"/>
            <w:shd w:val="clear" w:color="auto" w:fill="auto"/>
            <w:noWrap/>
            <w:vAlign w:val="bottom"/>
            <w:hideMark/>
          </w:tcPr>
          <w:p w:rsidR="0072341A" w:rsidRPr="00BF0EE2" w:rsidRDefault="0072341A" w:rsidP="00BA509E">
            <w:pPr>
              <w:spacing w:after="0" w:line="240" w:lineRule="auto"/>
              <w:jc w:val="left"/>
              <w:rPr>
                <w:rFonts w:eastAsia="Times New Roman" w:cs="Times New Roman"/>
                <w:szCs w:val="28"/>
              </w:rPr>
            </w:pPr>
            <w:r w:rsidRPr="00BF0EE2">
              <w:rPr>
                <w:rFonts w:eastAsia="Times New Roman" w:cs="Times New Roman"/>
                <w:szCs w:val="28"/>
              </w:rPr>
              <w:t>triệu đồng</w:t>
            </w:r>
          </w:p>
        </w:tc>
      </w:tr>
      <w:tr w:rsidR="00BF0EE2" w:rsidRPr="00BF0EE2" w:rsidTr="004D048D">
        <w:trPr>
          <w:trHeight w:val="437"/>
        </w:trPr>
        <w:tc>
          <w:tcPr>
            <w:tcW w:w="3418" w:type="pct"/>
            <w:shd w:val="clear" w:color="auto" w:fill="auto"/>
            <w:noWrap/>
            <w:vAlign w:val="bottom"/>
            <w:hideMark/>
          </w:tcPr>
          <w:p w:rsidR="0072341A" w:rsidRPr="00BF0EE2" w:rsidRDefault="0072341A" w:rsidP="00BA509E">
            <w:pPr>
              <w:spacing w:after="0" w:line="240" w:lineRule="auto"/>
              <w:jc w:val="left"/>
              <w:rPr>
                <w:rFonts w:eastAsia="Times New Roman" w:cs="Times New Roman"/>
                <w:szCs w:val="28"/>
              </w:rPr>
            </w:pPr>
            <w:r w:rsidRPr="00BF0EE2">
              <w:rPr>
                <w:rFonts w:eastAsia="Times New Roman" w:cs="Times New Roman"/>
                <w:szCs w:val="28"/>
              </w:rPr>
              <w:t>- Sự nghiệp khoa học công nghệ:</w:t>
            </w:r>
          </w:p>
        </w:tc>
        <w:tc>
          <w:tcPr>
            <w:tcW w:w="804" w:type="pct"/>
            <w:shd w:val="clear" w:color="auto" w:fill="auto"/>
            <w:noWrap/>
            <w:vAlign w:val="bottom"/>
          </w:tcPr>
          <w:p w:rsidR="0072341A" w:rsidRPr="00BF0EE2" w:rsidRDefault="0072341A" w:rsidP="00BA509E">
            <w:pPr>
              <w:spacing w:after="0" w:line="240" w:lineRule="auto"/>
              <w:jc w:val="right"/>
              <w:rPr>
                <w:rFonts w:eastAsia="Times New Roman" w:cs="Times New Roman"/>
                <w:szCs w:val="28"/>
              </w:rPr>
            </w:pPr>
            <w:r w:rsidRPr="00BF0EE2">
              <w:rPr>
                <w:rFonts w:eastAsia="Times New Roman" w:cs="Times New Roman"/>
                <w:szCs w:val="28"/>
              </w:rPr>
              <w:t>53.553</w:t>
            </w:r>
          </w:p>
        </w:tc>
        <w:tc>
          <w:tcPr>
            <w:tcW w:w="778" w:type="pct"/>
            <w:shd w:val="clear" w:color="auto" w:fill="auto"/>
            <w:noWrap/>
            <w:vAlign w:val="bottom"/>
            <w:hideMark/>
          </w:tcPr>
          <w:p w:rsidR="0072341A" w:rsidRPr="00BF0EE2" w:rsidRDefault="0072341A" w:rsidP="00BA509E">
            <w:pPr>
              <w:spacing w:after="0" w:line="240" w:lineRule="auto"/>
              <w:jc w:val="left"/>
              <w:rPr>
                <w:rFonts w:eastAsia="Times New Roman" w:cs="Times New Roman"/>
                <w:szCs w:val="28"/>
              </w:rPr>
            </w:pPr>
            <w:r w:rsidRPr="00BF0EE2">
              <w:rPr>
                <w:rFonts w:eastAsia="Times New Roman" w:cs="Times New Roman"/>
                <w:szCs w:val="28"/>
              </w:rPr>
              <w:t>triệu đồng</w:t>
            </w:r>
          </w:p>
        </w:tc>
      </w:tr>
      <w:tr w:rsidR="00BF0EE2" w:rsidRPr="00BF0EE2" w:rsidTr="004D048D">
        <w:trPr>
          <w:trHeight w:val="437"/>
        </w:trPr>
        <w:tc>
          <w:tcPr>
            <w:tcW w:w="3418" w:type="pct"/>
            <w:shd w:val="clear" w:color="auto" w:fill="auto"/>
            <w:noWrap/>
            <w:vAlign w:val="bottom"/>
            <w:hideMark/>
          </w:tcPr>
          <w:p w:rsidR="0072341A" w:rsidRPr="00BF0EE2" w:rsidRDefault="0072341A" w:rsidP="00BA509E">
            <w:pPr>
              <w:spacing w:after="0" w:line="240" w:lineRule="auto"/>
              <w:jc w:val="left"/>
              <w:rPr>
                <w:rFonts w:eastAsia="Times New Roman" w:cs="Times New Roman"/>
                <w:szCs w:val="28"/>
              </w:rPr>
            </w:pPr>
            <w:r w:rsidRPr="00BF0EE2">
              <w:rPr>
                <w:rFonts w:eastAsia="Times New Roman" w:cs="Times New Roman"/>
                <w:szCs w:val="28"/>
              </w:rPr>
              <w:t>- Sự nghiệp đảm bảo xã hội:</w:t>
            </w:r>
          </w:p>
        </w:tc>
        <w:tc>
          <w:tcPr>
            <w:tcW w:w="804" w:type="pct"/>
            <w:shd w:val="clear" w:color="auto" w:fill="auto"/>
            <w:noWrap/>
            <w:vAlign w:val="bottom"/>
          </w:tcPr>
          <w:p w:rsidR="0072341A" w:rsidRPr="00BF0EE2" w:rsidRDefault="0072341A" w:rsidP="00BF0EE2">
            <w:pPr>
              <w:spacing w:after="0" w:line="240" w:lineRule="auto"/>
              <w:jc w:val="right"/>
              <w:rPr>
                <w:rFonts w:eastAsia="Times New Roman" w:cs="Times New Roman"/>
                <w:szCs w:val="28"/>
              </w:rPr>
            </w:pPr>
            <w:r w:rsidRPr="00BF0EE2">
              <w:rPr>
                <w:rFonts w:eastAsia="Times New Roman" w:cs="Times New Roman"/>
                <w:szCs w:val="28"/>
              </w:rPr>
              <w:t>1.1</w:t>
            </w:r>
            <w:r w:rsidR="00BF0EE2" w:rsidRPr="00BF0EE2">
              <w:rPr>
                <w:rFonts w:eastAsia="Times New Roman" w:cs="Times New Roman"/>
                <w:szCs w:val="28"/>
              </w:rPr>
              <w:t>84</w:t>
            </w:r>
            <w:r w:rsidRPr="00BF0EE2">
              <w:rPr>
                <w:rFonts w:eastAsia="Times New Roman" w:cs="Times New Roman"/>
                <w:szCs w:val="28"/>
              </w:rPr>
              <w:t>.907</w:t>
            </w:r>
          </w:p>
        </w:tc>
        <w:tc>
          <w:tcPr>
            <w:tcW w:w="778" w:type="pct"/>
            <w:shd w:val="clear" w:color="auto" w:fill="auto"/>
            <w:noWrap/>
            <w:vAlign w:val="bottom"/>
            <w:hideMark/>
          </w:tcPr>
          <w:p w:rsidR="0072341A" w:rsidRPr="00BF0EE2" w:rsidRDefault="0072341A" w:rsidP="00BA509E">
            <w:pPr>
              <w:spacing w:after="0" w:line="240" w:lineRule="auto"/>
              <w:jc w:val="left"/>
              <w:rPr>
                <w:rFonts w:eastAsia="Times New Roman" w:cs="Times New Roman"/>
                <w:szCs w:val="28"/>
              </w:rPr>
            </w:pPr>
            <w:r w:rsidRPr="00BF0EE2">
              <w:rPr>
                <w:rFonts w:eastAsia="Times New Roman" w:cs="Times New Roman"/>
                <w:szCs w:val="28"/>
              </w:rPr>
              <w:t>triệu đồng</w:t>
            </w:r>
          </w:p>
        </w:tc>
      </w:tr>
      <w:tr w:rsidR="00BF0EE2" w:rsidRPr="00BF0EE2" w:rsidTr="004D048D">
        <w:trPr>
          <w:trHeight w:val="437"/>
        </w:trPr>
        <w:tc>
          <w:tcPr>
            <w:tcW w:w="3418" w:type="pct"/>
            <w:shd w:val="clear" w:color="auto" w:fill="auto"/>
            <w:noWrap/>
            <w:vAlign w:val="bottom"/>
            <w:hideMark/>
          </w:tcPr>
          <w:p w:rsidR="0072341A" w:rsidRPr="00BF0EE2" w:rsidRDefault="0072341A" w:rsidP="00BA509E">
            <w:pPr>
              <w:spacing w:after="0" w:line="240" w:lineRule="auto"/>
              <w:jc w:val="left"/>
              <w:rPr>
                <w:rFonts w:eastAsia="Times New Roman" w:cs="Times New Roman"/>
                <w:szCs w:val="28"/>
              </w:rPr>
            </w:pPr>
            <w:r w:rsidRPr="00BF0EE2">
              <w:rPr>
                <w:rFonts w:eastAsia="Times New Roman" w:cs="Times New Roman"/>
                <w:szCs w:val="28"/>
              </w:rPr>
              <w:t>- Sự nghiệp kinh tế:</w:t>
            </w:r>
          </w:p>
        </w:tc>
        <w:tc>
          <w:tcPr>
            <w:tcW w:w="804" w:type="pct"/>
            <w:shd w:val="clear" w:color="auto" w:fill="auto"/>
            <w:noWrap/>
            <w:vAlign w:val="bottom"/>
          </w:tcPr>
          <w:p w:rsidR="0072341A" w:rsidRPr="00BF0EE2" w:rsidRDefault="0072341A" w:rsidP="00BA509E">
            <w:pPr>
              <w:spacing w:after="0" w:line="240" w:lineRule="auto"/>
              <w:jc w:val="right"/>
              <w:rPr>
                <w:rFonts w:eastAsia="Times New Roman" w:cs="Times New Roman"/>
                <w:szCs w:val="28"/>
              </w:rPr>
            </w:pPr>
            <w:r w:rsidRPr="00BF0EE2">
              <w:rPr>
                <w:rFonts w:eastAsia="Times New Roman" w:cs="Times New Roman"/>
                <w:szCs w:val="28"/>
              </w:rPr>
              <w:t>1.587.318</w:t>
            </w:r>
          </w:p>
        </w:tc>
        <w:tc>
          <w:tcPr>
            <w:tcW w:w="778" w:type="pct"/>
            <w:shd w:val="clear" w:color="auto" w:fill="auto"/>
            <w:noWrap/>
            <w:vAlign w:val="bottom"/>
            <w:hideMark/>
          </w:tcPr>
          <w:p w:rsidR="0072341A" w:rsidRPr="00BF0EE2" w:rsidRDefault="0072341A" w:rsidP="00BA509E">
            <w:pPr>
              <w:spacing w:after="0" w:line="240" w:lineRule="auto"/>
              <w:jc w:val="left"/>
              <w:rPr>
                <w:rFonts w:eastAsia="Times New Roman" w:cs="Times New Roman"/>
                <w:szCs w:val="28"/>
              </w:rPr>
            </w:pPr>
            <w:r w:rsidRPr="00BF0EE2">
              <w:rPr>
                <w:rFonts w:eastAsia="Times New Roman" w:cs="Times New Roman"/>
                <w:szCs w:val="28"/>
              </w:rPr>
              <w:t>triệu đồng</w:t>
            </w:r>
          </w:p>
        </w:tc>
      </w:tr>
      <w:tr w:rsidR="00BF0EE2" w:rsidRPr="00BF0EE2" w:rsidTr="004D048D">
        <w:trPr>
          <w:trHeight w:val="437"/>
        </w:trPr>
        <w:tc>
          <w:tcPr>
            <w:tcW w:w="3418" w:type="pct"/>
            <w:shd w:val="clear" w:color="auto" w:fill="auto"/>
            <w:noWrap/>
            <w:vAlign w:val="bottom"/>
            <w:hideMark/>
          </w:tcPr>
          <w:p w:rsidR="0072341A" w:rsidRPr="00BF0EE2" w:rsidRDefault="0072341A" w:rsidP="00BA509E">
            <w:pPr>
              <w:spacing w:after="0" w:line="240" w:lineRule="auto"/>
              <w:jc w:val="left"/>
              <w:rPr>
                <w:rFonts w:eastAsia="Times New Roman" w:cs="Times New Roman"/>
                <w:szCs w:val="28"/>
              </w:rPr>
            </w:pPr>
            <w:r w:rsidRPr="00BF0EE2">
              <w:rPr>
                <w:rFonts w:eastAsia="Times New Roman" w:cs="Times New Roman"/>
                <w:szCs w:val="28"/>
              </w:rPr>
              <w:t>- Sự nghiệp môi trường:</w:t>
            </w:r>
          </w:p>
        </w:tc>
        <w:tc>
          <w:tcPr>
            <w:tcW w:w="804" w:type="pct"/>
            <w:shd w:val="clear" w:color="auto" w:fill="auto"/>
            <w:noWrap/>
            <w:vAlign w:val="bottom"/>
          </w:tcPr>
          <w:p w:rsidR="0072341A" w:rsidRPr="00BF0EE2" w:rsidRDefault="0072341A" w:rsidP="00BA509E">
            <w:pPr>
              <w:spacing w:after="0" w:line="240" w:lineRule="auto"/>
              <w:jc w:val="right"/>
              <w:rPr>
                <w:rFonts w:eastAsia="Times New Roman" w:cs="Times New Roman"/>
                <w:szCs w:val="28"/>
              </w:rPr>
            </w:pPr>
            <w:r w:rsidRPr="00BF0EE2">
              <w:rPr>
                <w:rFonts w:eastAsia="Times New Roman" w:cs="Times New Roman"/>
                <w:szCs w:val="28"/>
              </w:rPr>
              <w:t>152.000</w:t>
            </w:r>
          </w:p>
        </w:tc>
        <w:tc>
          <w:tcPr>
            <w:tcW w:w="778" w:type="pct"/>
            <w:shd w:val="clear" w:color="auto" w:fill="auto"/>
            <w:noWrap/>
            <w:vAlign w:val="bottom"/>
            <w:hideMark/>
          </w:tcPr>
          <w:p w:rsidR="0072341A" w:rsidRPr="00BF0EE2" w:rsidRDefault="0072341A" w:rsidP="00BA509E">
            <w:pPr>
              <w:spacing w:after="0" w:line="240" w:lineRule="auto"/>
              <w:jc w:val="left"/>
              <w:rPr>
                <w:rFonts w:eastAsia="Times New Roman" w:cs="Times New Roman"/>
                <w:szCs w:val="28"/>
              </w:rPr>
            </w:pPr>
            <w:r w:rsidRPr="00BF0EE2">
              <w:rPr>
                <w:rFonts w:eastAsia="Times New Roman" w:cs="Times New Roman"/>
                <w:szCs w:val="28"/>
              </w:rPr>
              <w:t>triệu đồng</w:t>
            </w:r>
          </w:p>
        </w:tc>
      </w:tr>
      <w:tr w:rsidR="00BF0EE2" w:rsidRPr="00BF0EE2" w:rsidTr="004D048D">
        <w:trPr>
          <w:trHeight w:val="437"/>
        </w:trPr>
        <w:tc>
          <w:tcPr>
            <w:tcW w:w="3418" w:type="pct"/>
            <w:shd w:val="clear" w:color="auto" w:fill="auto"/>
            <w:noWrap/>
            <w:vAlign w:val="bottom"/>
            <w:hideMark/>
          </w:tcPr>
          <w:p w:rsidR="0072341A" w:rsidRPr="00BF0EE2" w:rsidRDefault="0072341A" w:rsidP="00BA509E">
            <w:pPr>
              <w:spacing w:after="0" w:line="240" w:lineRule="auto"/>
              <w:jc w:val="left"/>
              <w:rPr>
                <w:rFonts w:eastAsia="Times New Roman" w:cs="Times New Roman"/>
                <w:szCs w:val="28"/>
              </w:rPr>
            </w:pPr>
            <w:r w:rsidRPr="00BF0EE2">
              <w:rPr>
                <w:rFonts w:eastAsia="Times New Roman" w:cs="Times New Roman"/>
                <w:szCs w:val="28"/>
              </w:rPr>
              <w:t>3. Dự phòng ngân sách:</w:t>
            </w:r>
          </w:p>
        </w:tc>
        <w:tc>
          <w:tcPr>
            <w:tcW w:w="804" w:type="pct"/>
            <w:shd w:val="clear" w:color="auto" w:fill="auto"/>
            <w:noWrap/>
            <w:vAlign w:val="bottom"/>
          </w:tcPr>
          <w:p w:rsidR="0072341A" w:rsidRPr="00BF0EE2" w:rsidRDefault="0072341A" w:rsidP="00BA509E">
            <w:pPr>
              <w:spacing w:after="0" w:line="240" w:lineRule="auto"/>
              <w:jc w:val="right"/>
              <w:rPr>
                <w:rFonts w:eastAsia="Times New Roman" w:cs="Times New Roman"/>
                <w:szCs w:val="28"/>
              </w:rPr>
            </w:pPr>
            <w:r w:rsidRPr="00BF0EE2">
              <w:rPr>
                <w:rFonts w:eastAsia="Times New Roman" w:cs="Times New Roman"/>
                <w:szCs w:val="28"/>
              </w:rPr>
              <w:t>314.186</w:t>
            </w:r>
          </w:p>
        </w:tc>
        <w:tc>
          <w:tcPr>
            <w:tcW w:w="778" w:type="pct"/>
            <w:shd w:val="clear" w:color="auto" w:fill="auto"/>
            <w:noWrap/>
            <w:vAlign w:val="bottom"/>
            <w:hideMark/>
          </w:tcPr>
          <w:p w:rsidR="0072341A" w:rsidRPr="00BF0EE2" w:rsidRDefault="0072341A" w:rsidP="00BA509E">
            <w:pPr>
              <w:spacing w:after="0" w:line="240" w:lineRule="auto"/>
              <w:jc w:val="left"/>
              <w:rPr>
                <w:rFonts w:eastAsia="Times New Roman" w:cs="Times New Roman"/>
                <w:szCs w:val="28"/>
              </w:rPr>
            </w:pPr>
            <w:r w:rsidRPr="00BF0EE2">
              <w:rPr>
                <w:rFonts w:eastAsia="Times New Roman" w:cs="Times New Roman"/>
                <w:szCs w:val="28"/>
              </w:rPr>
              <w:t>triệu đồng</w:t>
            </w:r>
          </w:p>
        </w:tc>
      </w:tr>
      <w:tr w:rsidR="00BF0EE2" w:rsidRPr="00BF0EE2" w:rsidTr="004D048D">
        <w:trPr>
          <w:trHeight w:val="437"/>
        </w:trPr>
        <w:tc>
          <w:tcPr>
            <w:tcW w:w="3418" w:type="pct"/>
            <w:shd w:val="clear" w:color="auto" w:fill="auto"/>
            <w:noWrap/>
            <w:vAlign w:val="bottom"/>
            <w:hideMark/>
          </w:tcPr>
          <w:p w:rsidR="0072341A" w:rsidRPr="00BF0EE2" w:rsidRDefault="0072341A" w:rsidP="00BA509E">
            <w:pPr>
              <w:spacing w:after="0" w:line="240" w:lineRule="auto"/>
              <w:jc w:val="left"/>
              <w:rPr>
                <w:rFonts w:eastAsia="Times New Roman" w:cs="Times New Roman"/>
                <w:szCs w:val="28"/>
              </w:rPr>
            </w:pPr>
            <w:r w:rsidRPr="00BF0EE2">
              <w:rPr>
                <w:rFonts w:eastAsia="Times New Roman" w:cs="Times New Roman"/>
                <w:szCs w:val="28"/>
              </w:rPr>
              <w:t>4. Chi bổ sung quỹ dự trữ tài chính:</w:t>
            </w:r>
          </w:p>
        </w:tc>
        <w:tc>
          <w:tcPr>
            <w:tcW w:w="804" w:type="pct"/>
            <w:shd w:val="clear" w:color="auto" w:fill="auto"/>
            <w:noWrap/>
            <w:vAlign w:val="bottom"/>
          </w:tcPr>
          <w:p w:rsidR="0072341A" w:rsidRPr="00BF0EE2" w:rsidRDefault="0072341A" w:rsidP="00BA509E">
            <w:pPr>
              <w:spacing w:after="0" w:line="240" w:lineRule="auto"/>
              <w:jc w:val="right"/>
              <w:rPr>
                <w:rFonts w:eastAsia="Times New Roman" w:cs="Times New Roman"/>
                <w:szCs w:val="28"/>
              </w:rPr>
            </w:pPr>
            <w:r w:rsidRPr="00BF0EE2">
              <w:rPr>
                <w:rFonts w:eastAsia="Times New Roman" w:cs="Times New Roman"/>
                <w:szCs w:val="28"/>
              </w:rPr>
              <w:t>1.340</w:t>
            </w:r>
          </w:p>
        </w:tc>
        <w:tc>
          <w:tcPr>
            <w:tcW w:w="778" w:type="pct"/>
            <w:shd w:val="clear" w:color="auto" w:fill="auto"/>
            <w:noWrap/>
            <w:vAlign w:val="bottom"/>
            <w:hideMark/>
          </w:tcPr>
          <w:p w:rsidR="0072341A" w:rsidRPr="00BF0EE2" w:rsidRDefault="0072341A" w:rsidP="00BA509E">
            <w:pPr>
              <w:spacing w:after="0" w:line="240" w:lineRule="auto"/>
              <w:jc w:val="left"/>
              <w:rPr>
                <w:rFonts w:eastAsia="Times New Roman" w:cs="Times New Roman"/>
                <w:szCs w:val="28"/>
              </w:rPr>
            </w:pPr>
            <w:r w:rsidRPr="00BF0EE2">
              <w:rPr>
                <w:rFonts w:eastAsia="Times New Roman" w:cs="Times New Roman"/>
                <w:szCs w:val="28"/>
              </w:rPr>
              <w:t>triệu đồng</w:t>
            </w:r>
          </w:p>
        </w:tc>
      </w:tr>
      <w:tr w:rsidR="00BF0EE2" w:rsidRPr="00BF0EE2" w:rsidTr="00A87AC8">
        <w:trPr>
          <w:trHeight w:val="437"/>
        </w:trPr>
        <w:tc>
          <w:tcPr>
            <w:tcW w:w="3418" w:type="pct"/>
            <w:shd w:val="clear" w:color="auto" w:fill="auto"/>
            <w:noWrap/>
            <w:vAlign w:val="bottom"/>
          </w:tcPr>
          <w:p w:rsidR="0072341A" w:rsidRPr="00BF0EE2" w:rsidRDefault="002C540E" w:rsidP="00BA509E">
            <w:pPr>
              <w:spacing w:after="0" w:line="240" w:lineRule="auto"/>
              <w:jc w:val="left"/>
              <w:rPr>
                <w:rFonts w:eastAsia="Times New Roman" w:cs="Times New Roman"/>
                <w:szCs w:val="28"/>
              </w:rPr>
            </w:pPr>
            <w:r w:rsidRPr="00BF0EE2">
              <w:rPr>
                <w:rFonts w:eastAsia="Times New Roman" w:cs="Times New Roman"/>
                <w:szCs w:val="28"/>
              </w:rPr>
              <w:t>5</w:t>
            </w:r>
            <w:r w:rsidR="0072341A" w:rsidRPr="00BF0EE2">
              <w:rPr>
                <w:rFonts w:eastAsia="Times New Roman" w:cs="Times New Roman"/>
                <w:szCs w:val="28"/>
              </w:rPr>
              <w:t>. Chi trả nợ vay đến hạn:</w:t>
            </w:r>
          </w:p>
        </w:tc>
        <w:tc>
          <w:tcPr>
            <w:tcW w:w="804" w:type="pct"/>
            <w:shd w:val="clear" w:color="auto" w:fill="auto"/>
            <w:noWrap/>
            <w:vAlign w:val="bottom"/>
          </w:tcPr>
          <w:p w:rsidR="0072341A" w:rsidRPr="00BF0EE2" w:rsidRDefault="0072341A" w:rsidP="00BA509E">
            <w:pPr>
              <w:spacing w:after="0" w:line="240" w:lineRule="auto"/>
              <w:jc w:val="right"/>
              <w:rPr>
                <w:rFonts w:eastAsia="Times New Roman" w:cs="Times New Roman"/>
                <w:szCs w:val="28"/>
              </w:rPr>
            </w:pPr>
            <w:r w:rsidRPr="00BF0EE2">
              <w:rPr>
                <w:rFonts w:eastAsia="Times New Roman" w:cs="Times New Roman"/>
                <w:szCs w:val="28"/>
              </w:rPr>
              <w:t>30.000</w:t>
            </w:r>
          </w:p>
        </w:tc>
        <w:tc>
          <w:tcPr>
            <w:tcW w:w="778" w:type="pct"/>
            <w:shd w:val="clear" w:color="auto" w:fill="auto"/>
            <w:noWrap/>
            <w:vAlign w:val="bottom"/>
          </w:tcPr>
          <w:p w:rsidR="0072341A" w:rsidRPr="00BF0EE2" w:rsidRDefault="0072341A" w:rsidP="00BA509E">
            <w:pPr>
              <w:spacing w:after="0" w:line="240" w:lineRule="auto"/>
              <w:jc w:val="left"/>
              <w:rPr>
                <w:rFonts w:eastAsia="Times New Roman" w:cs="Times New Roman"/>
                <w:szCs w:val="28"/>
              </w:rPr>
            </w:pPr>
            <w:r w:rsidRPr="00BF0EE2">
              <w:rPr>
                <w:rFonts w:eastAsia="Times New Roman" w:cs="Times New Roman"/>
                <w:szCs w:val="28"/>
              </w:rPr>
              <w:t>triệu đồng</w:t>
            </w:r>
          </w:p>
        </w:tc>
      </w:tr>
      <w:tr w:rsidR="00BF0EE2" w:rsidRPr="00BF0EE2" w:rsidTr="00A87AC8">
        <w:trPr>
          <w:trHeight w:val="437"/>
        </w:trPr>
        <w:tc>
          <w:tcPr>
            <w:tcW w:w="3418" w:type="pct"/>
            <w:shd w:val="clear" w:color="auto" w:fill="auto"/>
            <w:noWrap/>
            <w:vAlign w:val="bottom"/>
          </w:tcPr>
          <w:p w:rsidR="0072341A" w:rsidRPr="00BF0EE2" w:rsidRDefault="002C540E" w:rsidP="00BA509E">
            <w:pPr>
              <w:spacing w:after="0" w:line="240" w:lineRule="auto"/>
              <w:jc w:val="left"/>
              <w:rPr>
                <w:rFonts w:eastAsia="Times New Roman" w:cs="Times New Roman"/>
                <w:szCs w:val="28"/>
              </w:rPr>
            </w:pPr>
            <w:r w:rsidRPr="00BF0EE2">
              <w:rPr>
                <w:rFonts w:eastAsia="Times New Roman" w:cs="Times New Roman"/>
                <w:szCs w:val="28"/>
              </w:rPr>
              <w:t>6</w:t>
            </w:r>
            <w:r w:rsidR="0072341A" w:rsidRPr="00BF0EE2">
              <w:rPr>
                <w:rFonts w:eastAsia="Times New Roman" w:cs="Times New Roman"/>
                <w:szCs w:val="28"/>
              </w:rPr>
              <w:t>. Chi các nhiệm vụ từ thu chuyển nguồn năm trước:</w:t>
            </w:r>
          </w:p>
        </w:tc>
        <w:tc>
          <w:tcPr>
            <w:tcW w:w="804" w:type="pct"/>
            <w:shd w:val="clear" w:color="auto" w:fill="auto"/>
            <w:noWrap/>
            <w:vAlign w:val="bottom"/>
          </w:tcPr>
          <w:p w:rsidR="0072341A" w:rsidRPr="00BF0EE2" w:rsidRDefault="0072341A" w:rsidP="00BA509E">
            <w:pPr>
              <w:spacing w:after="0" w:line="240" w:lineRule="auto"/>
              <w:jc w:val="right"/>
              <w:rPr>
                <w:rFonts w:eastAsia="Times New Roman" w:cs="Times New Roman"/>
                <w:szCs w:val="28"/>
              </w:rPr>
            </w:pPr>
            <w:r w:rsidRPr="00BF0EE2">
              <w:rPr>
                <w:rFonts w:eastAsia="Times New Roman" w:cs="Times New Roman"/>
                <w:szCs w:val="28"/>
              </w:rPr>
              <w:t>400.000</w:t>
            </w:r>
          </w:p>
        </w:tc>
        <w:tc>
          <w:tcPr>
            <w:tcW w:w="778" w:type="pct"/>
            <w:shd w:val="clear" w:color="auto" w:fill="auto"/>
            <w:noWrap/>
            <w:vAlign w:val="bottom"/>
          </w:tcPr>
          <w:p w:rsidR="0072341A" w:rsidRPr="00BF0EE2" w:rsidRDefault="0072341A" w:rsidP="00BA509E">
            <w:pPr>
              <w:spacing w:after="0" w:line="240" w:lineRule="auto"/>
              <w:jc w:val="left"/>
              <w:rPr>
                <w:rFonts w:eastAsia="Times New Roman" w:cs="Times New Roman"/>
                <w:szCs w:val="28"/>
              </w:rPr>
            </w:pPr>
            <w:r w:rsidRPr="00BF0EE2">
              <w:rPr>
                <w:rFonts w:eastAsia="Times New Roman" w:cs="Times New Roman"/>
                <w:szCs w:val="28"/>
              </w:rPr>
              <w:t>triệu đồng</w:t>
            </w:r>
          </w:p>
        </w:tc>
      </w:tr>
      <w:tr w:rsidR="00BF0EE2" w:rsidRPr="00BF0EE2" w:rsidTr="00A87AC8">
        <w:trPr>
          <w:trHeight w:val="437"/>
        </w:trPr>
        <w:tc>
          <w:tcPr>
            <w:tcW w:w="3418" w:type="pct"/>
            <w:shd w:val="clear" w:color="auto" w:fill="auto"/>
            <w:noWrap/>
            <w:vAlign w:val="bottom"/>
            <w:hideMark/>
          </w:tcPr>
          <w:p w:rsidR="0072341A" w:rsidRPr="00BF0EE2" w:rsidRDefault="002C540E" w:rsidP="00BA509E">
            <w:pPr>
              <w:spacing w:after="0" w:line="240" w:lineRule="auto"/>
              <w:jc w:val="left"/>
              <w:rPr>
                <w:rFonts w:eastAsia="Times New Roman" w:cs="Times New Roman"/>
                <w:szCs w:val="28"/>
              </w:rPr>
            </w:pPr>
            <w:r w:rsidRPr="00BF0EE2">
              <w:rPr>
                <w:rFonts w:eastAsia="Times New Roman" w:cs="Times New Roman"/>
                <w:szCs w:val="28"/>
              </w:rPr>
              <w:t>7</w:t>
            </w:r>
            <w:r w:rsidR="0072341A" w:rsidRPr="00BF0EE2">
              <w:rPr>
                <w:rFonts w:eastAsia="Times New Roman" w:cs="Times New Roman"/>
                <w:szCs w:val="28"/>
              </w:rPr>
              <w:t>. Chi thực hiện một số nhiệm vụ khác:</w:t>
            </w:r>
          </w:p>
        </w:tc>
        <w:tc>
          <w:tcPr>
            <w:tcW w:w="804" w:type="pct"/>
            <w:shd w:val="clear" w:color="auto" w:fill="auto"/>
            <w:noWrap/>
            <w:vAlign w:val="bottom"/>
            <w:hideMark/>
          </w:tcPr>
          <w:p w:rsidR="0072341A" w:rsidRPr="00BF0EE2" w:rsidRDefault="004530EF" w:rsidP="004530EF">
            <w:pPr>
              <w:spacing w:after="0" w:line="240" w:lineRule="auto"/>
              <w:jc w:val="right"/>
              <w:rPr>
                <w:rFonts w:eastAsia="Times New Roman" w:cs="Times New Roman"/>
                <w:szCs w:val="28"/>
              </w:rPr>
            </w:pPr>
            <w:r w:rsidRPr="00BF0EE2">
              <w:rPr>
                <w:rFonts w:eastAsia="Times New Roman" w:cs="Times New Roman"/>
                <w:szCs w:val="28"/>
              </w:rPr>
              <w:t>1.054</w:t>
            </w:r>
            <w:r w:rsidR="0072341A" w:rsidRPr="00BF0EE2">
              <w:rPr>
                <w:rFonts w:eastAsia="Times New Roman" w:cs="Times New Roman"/>
                <w:szCs w:val="28"/>
              </w:rPr>
              <w:t>.</w:t>
            </w:r>
            <w:r w:rsidRPr="00BF0EE2">
              <w:rPr>
                <w:rFonts w:eastAsia="Times New Roman" w:cs="Times New Roman"/>
                <w:szCs w:val="28"/>
              </w:rPr>
              <w:t>060</w:t>
            </w:r>
          </w:p>
        </w:tc>
        <w:tc>
          <w:tcPr>
            <w:tcW w:w="778" w:type="pct"/>
            <w:shd w:val="clear" w:color="auto" w:fill="auto"/>
            <w:noWrap/>
            <w:vAlign w:val="bottom"/>
            <w:hideMark/>
          </w:tcPr>
          <w:p w:rsidR="0072341A" w:rsidRPr="00BF0EE2" w:rsidRDefault="0072341A" w:rsidP="00BA509E">
            <w:pPr>
              <w:spacing w:after="0" w:line="240" w:lineRule="auto"/>
              <w:jc w:val="left"/>
              <w:rPr>
                <w:rFonts w:eastAsia="Times New Roman" w:cs="Times New Roman"/>
                <w:szCs w:val="28"/>
              </w:rPr>
            </w:pPr>
            <w:r w:rsidRPr="00BF0EE2">
              <w:rPr>
                <w:rFonts w:eastAsia="Times New Roman" w:cs="Times New Roman"/>
                <w:szCs w:val="28"/>
              </w:rPr>
              <w:t>triệu đồng</w:t>
            </w:r>
          </w:p>
        </w:tc>
      </w:tr>
    </w:tbl>
    <w:p w:rsidR="00531FD4" w:rsidRPr="00BF0EE2" w:rsidRDefault="00531FD4" w:rsidP="00BF0EE2">
      <w:pPr>
        <w:spacing w:before="120" w:after="60" w:line="312" w:lineRule="auto"/>
        <w:jc w:val="center"/>
        <w:rPr>
          <w:bCs/>
          <w:i/>
          <w:lang w:val="it-IT"/>
        </w:rPr>
      </w:pPr>
      <w:r w:rsidRPr="00BF0EE2">
        <w:rPr>
          <w:bCs/>
          <w:i/>
          <w:lang w:val="it-IT"/>
        </w:rPr>
        <w:t>(Chi tiết tại Phụ lục số</w:t>
      </w:r>
      <w:r w:rsidR="001D468F">
        <w:rPr>
          <w:bCs/>
          <w:i/>
          <w:lang w:val="it-IT"/>
        </w:rPr>
        <w:t>:</w:t>
      </w:r>
      <w:r w:rsidR="00E67F5C" w:rsidRPr="00BF0EE2">
        <w:rPr>
          <w:bCs/>
          <w:i/>
          <w:lang w:val="it-IT"/>
        </w:rPr>
        <w:t xml:space="preserve"> 01, 02, 03, </w:t>
      </w:r>
      <w:r w:rsidRPr="00BF0EE2">
        <w:rPr>
          <w:bCs/>
          <w:i/>
          <w:lang w:val="it-IT"/>
        </w:rPr>
        <w:t>04, 05, 06, 07, 08)</w:t>
      </w:r>
    </w:p>
    <w:p w:rsidR="00531FD4" w:rsidRPr="00BF0EE2" w:rsidRDefault="00531FD4" w:rsidP="006925C5">
      <w:pPr>
        <w:spacing w:before="120" w:after="0"/>
        <w:ind w:firstLine="720"/>
        <w:rPr>
          <w:szCs w:val="28"/>
        </w:rPr>
      </w:pPr>
      <w:r w:rsidRPr="00BF0EE2">
        <w:rPr>
          <w:b/>
          <w:szCs w:val="28"/>
          <w:lang w:val="vi-VN"/>
        </w:rPr>
        <w:t>Điều 2.</w:t>
      </w:r>
      <w:r w:rsidRPr="00BF0EE2">
        <w:rPr>
          <w:szCs w:val="28"/>
          <w:lang w:val="vi-VN"/>
        </w:rPr>
        <w:t xml:space="preserve"> Hội đồng nhân dân tỉnh đồng ý với các biện pháp tổ chức thực hiện thu ngân sách, điề</w:t>
      </w:r>
      <w:r w:rsidR="0020631C" w:rsidRPr="00BF0EE2">
        <w:rPr>
          <w:szCs w:val="28"/>
          <w:lang w:val="vi-VN"/>
        </w:rPr>
        <w:t>u hành chi ngân sách năm 20</w:t>
      </w:r>
      <w:r w:rsidR="008F5ED8" w:rsidRPr="00BF0EE2">
        <w:rPr>
          <w:szCs w:val="28"/>
        </w:rPr>
        <w:t>2</w:t>
      </w:r>
      <w:r w:rsidR="002E2A8A" w:rsidRPr="00BF0EE2">
        <w:rPr>
          <w:szCs w:val="28"/>
        </w:rPr>
        <w:t>1</w:t>
      </w:r>
      <w:r w:rsidRPr="00BF0EE2">
        <w:rPr>
          <w:szCs w:val="28"/>
          <w:lang w:val="vi-VN"/>
        </w:rPr>
        <w:t xml:space="preserve"> như Ủy ban nhân dân tỉnh đã trình, đồng thời nhấn mạnh một số nội dung chủ yế</w:t>
      </w:r>
      <w:r w:rsidR="00A543ED" w:rsidRPr="00BF0EE2">
        <w:rPr>
          <w:szCs w:val="28"/>
          <w:lang w:val="vi-VN"/>
        </w:rPr>
        <w:t>u như sau</w:t>
      </w:r>
      <w:r w:rsidR="003F1EC2" w:rsidRPr="00BF0EE2">
        <w:rPr>
          <w:szCs w:val="28"/>
        </w:rPr>
        <w:t>:</w:t>
      </w:r>
    </w:p>
    <w:p w:rsidR="00801DB4" w:rsidRPr="00BF0EE2" w:rsidRDefault="00531FD4" w:rsidP="006925C5">
      <w:pPr>
        <w:spacing w:before="120" w:after="0"/>
        <w:ind w:firstLine="720"/>
        <w:rPr>
          <w:szCs w:val="28"/>
          <w:lang w:val="vi-VN"/>
        </w:rPr>
      </w:pPr>
      <w:r w:rsidRPr="00BF0EE2">
        <w:rPr>
          <w:szCs w:val="28"/>
          <w:lang w:val="vi-VN"/>
        </w:rPr>
        <w:t xml:space="preserve">1. Tập trung đồng bộ, hiệu quả, quyết liệt các giải pháp </w:t>
      </w:r>
      <w:r w:rsidR="00D667C2" w:rsidRPr="00BF0EE2">
        <w:rPr>
          <w:szCs w:val="28"/>
        </w:rPr>
        <w:t>phải</w:t>
      </w:r>
      <w:r w:rsidR="003C6819" w:rsidRPr="00BF0EE2">
        <w:rPr>
          <w:szCs w:val="28"/>
          <w:lang w:val="vi-VN"/>
        </w:rPr>
        <w:t xml:space="preserve"> hoàn thành</w:t>
      </w:r>
      <w:r w:rsidR="00097569">
        <w:rPr>
          <w:szCs w:val="28"/>
        </w:rPr>
        <w:t xml:space="preserve"> và</w:t>
      </w:r>
      <w:r w:rsidR="003C6819" w:rsidRPr="00BF0EE2">
        <w:rPr>
          <w:szCs w:val="28"/>
          <w:lang w:val="vi-VN"/>
        </w:rPr>
        <w:t xml:space="preserve"> vượt kế hoạc</w:t>
      </w:r>
      <w:r w:rsidR="00801DB4" w:rsidRPr="00BF0EE2">
        <w:rPr>
          <w:szCs w:val="28"/>
          <w:lang w:val="vi-VN"/>
        </w:rPr>
        <w:t>h của Hội đồng nhân dân tỉnh giao.</w:t>
      </w:r>
      <w:r w:rsidR="006A23A1" w:rsidRPr="00BF0EE2">
        <w:rPr>
          <w:szCs w:val="28"/>
          <w:lang w:val="vi-VN"/>
        </w:rPr>
        <w:t xml:space="preserve"> </w:t>
      </w:r>
      <w:r w:rsidR="006250F5" w:rsidRPr="00BF0EE2">
        <w:rPr>
          <w:szCs w:val="28"/>
          <w:lang w:val="vi-VN"/>
        </w:rPr>
        <w:t xml:space="preserve">Tăng cường chỉ đạo công tác thu ngân sách nhà nước; </w:t>
      </w:r>
      <w:r w:rsidR="006925C5" w:rsidRPr="00BF0EE2">
        <w:rPr>
          <w:szCs w:val="28"/>
        </w:rPr>
        <w:t>x</w:t>
      </w:r>
      <w:r w:rsidR="00801DB4" w:rsidRPr="00BF0EE2">
        <w:rPr>
          <w:szCs w:val="28"/>
          <w:lang w:val="vi-VN"/>
        </w:rPr>
        <w:t xml:space="preserve">ây dựng các giải pháp, triển khai thực hiện thu ngân </w:t>
      </w:r>
      <w:r w:rsidR="00801DB4" w:rsidRPr="00BF0EE2">
        <w:rPr>
          <w:szCs w:val="28"/>
          <w:lang w:val="vi-VN"/>
        </w:rPr>
        <w:lastRenderedPageBreak/>
        <w:t>sách nhà nước đảm bảo tiến độ, tổng mức, cơ cấu thu; đẩy mạnh biện pháp thu nợ đọng thuế</w:t>
      </w:r>
      <w:r w:rsidR="006A23A1" w:rsidRPr="00BF0EE2">
        <w:rPr>
          <w:szCs w:val="28"/>
          <w:lang w:val="vi-VN"/>
        </w:rPr>
        <w:t>, hạn chế tối đa nợ mới phát sinh; tăn</w:t>
      </w:r>
      <w:r w:rsidR="006250F5" w:rsidRPr="00BF0EE2">
        <w:rPr>
          <w:szCs w:val="28"/>
          <w:lang w:val="vi-VN"/>
        </w:rPr>
        <w:t>g cường công tác thanh tra, kiểm tra</w:t>
      </w:r>
      <w:r w:rsidR="006A23A1" w:rsidRPr="00BF0EE2">
        <w:rPr>
          <w:szCs w:val="28"/>
          <w:lang w:val="vi-VN"/>
        </w:rPr>
        <w:t>, xử lý vi phạm</w:t>
      </w:r>
      <w:r w:rsidR="006250F5" w:rsidRPr="00BF0EE2">
        <w:rPr>
          <w:szCs w:val="28"/>
          <w:lang w:val="vi-VN"/>
        </w:rPr>
        <w:t xml:space="preserve"> thuế</w:t>
      </w:r>
      <w:r w:rsidR="006A23A1" w:rsidRPr="00BF0EE2">
        <w:rPr>
          <w:szCs w:val="28"/>
          <w:lang w:val="vi-VN"/>
        </w:rPr>
        <w:t>; cải cách, công khai, minh bạch các thủ tục hành chính, tạo mọi điều kiện thuận lợi cho người nộp thuế trong sản xuất kinh doanh và thực hiện chính sách thuế</w:t>
      </w:r>
      <w:r w:rsidR="00CE74AE" w:rsidRPr="00BF0EE2">
        <w:rPr>
          <w:szCs w:val="28"/>
          <w:lang w:val="vi-VN"/>
        </w:rPr>
        <w:t>.</w:t>
      </w:r>
    </w:p>
    <w:p w:rsidR="00000127" w:rsidRPr="00BF0EE2" w:rsidRDefault="006D480C" w:rsidP="002C6FA8">
      <w:pPr>
        <w:spacing w:before="120" w:after="0"/>
        <w:ind w:firstLine="720"/>
        <w:rPr>
          <w:lang w:val="nl-NL"/>
        </w:rPr>
      </w:pPr>
      <w:r w:rsidRPr="00BF0EE2">
        <w:rPr>
          <w:szCs w:val="28"/>
          <w:lang w:val="vi-VN"/>
        </w:rPr>
        <w:t xml:space="preserve">2. </w:t>
      </w:r>
      <w:r w:rsidR="002C6FA8" w:rsidRPr="00BF0EE2">
        <w:rPr>
          <w:szCs w:val="28"/>
        </w:rPr>
        <w:t>Điều hành ngân sách nhà nước trong phạm vi dự toán được giao, đảm bảo chặt chẽ, đúng chế độ quy định</w:t>
      </w:r>
      <w:r w:rsidR="00563203" w:rsidRPr="00BF0EE2">
        <w:rPr>
          <w:lang w:val="nl-NL"/>
        </w:rPr>
        <w:t xml:space="preserve">; chủ động điều hành ngân sách phù hợp với tiến độ thu ngân sách; thực hiện đồng bộ, hiệu quả các giải pháp, </w:t>
      </w:r>
      <w:r w:rsidR="00203F13" w:rsidRPr="00BF0EE2">
        <w:rPr>
          <w:lang w:val="nl-NL"/>
        </w:rPr>
        <w:t>chủ trương</w:t>
      </w:r>
      <w:r w:rsidR="00563203" w:rsidRPr="00BF0EE2">
        <w:rPr>
          <w:lang w:val="nl-NL"/>
        </w:rPr>
        <w:t xml:space="preserve"> cơ cấu lại chi </w:t>
      </w:r>
      <w:r w:rsidR="006925C5" w:rsidRPr="00BF0EE2">
        <w:rPr>
          <w:lang w:val="nl-NL"/>
        </w:rPr>
        <w:t>ngân sách nhà nước</w:t>
      </w:r>
      <w:r w:rsidR="00563203" w:rsidRPr="00BF0EE2">
        <w:rPr>
          <w:lang w:val="nl-NL"/>
        </w:rPr>
        <w:t xml:space="preserve"> theo hướng tăng </w:t>
      </w:r>
      <w:r w:rsidR="00097569">
        <w:rPr>
          <w:lang w:val="nl-NL"/>
        </w:rPr>
        <w:t xml:space="preserve">hợp lý </w:t>
      </w:r>
      <w:r w:rsidR="00563203" w:rsidRPr="00BF0EE2">
        <w:rPr>
          <w:lang w:val="nl-NL"/>
        </w:rPr>
        <w:t>tỷ trọng chi đầu tư, giảm tỷ trọng chi thường xuyên</w:t>
      </w:r>
      <w:r w:rsidR="00EB7184" w:rsidRPr="00BF0EE2">
        <w:rPr>
          <w:lang w:val="nl-NL"/>
        </w:rPr>
        <w:t xml:space="preserve"> tương ứng</w:t>
      </w:r>
      <w:r w:rsidR="00203F13" w:rsidRPr="00BF0EE2">
        <w:rPr>
          <w:lang w:val="nl-NL"/>
        </w:rPr>
        <w:t xml:space="preserve"> trên cơ sở rà soát biên chế và cắt giảm các khoản chi hành chính,</w:t>
      </w:r>
      <w:r w:rsidR="00563203" w:rsidRPr="00BF0EE2">
        <w:rPr>
          <w:lang w:val="nl-NL"/>
        </w:rPr>
        <w:t xml:space="preserve"> gắn với đổi mới mạnh mẽ khu vực dịch vụ sự nghiệp công; cơ cấu lại chi ngân sách trong từng lĩnh vực; </w:t>
      </w:r>
      <w:r w:rsidR="00097569">
        <w:rPr>
          <w:lang w:val="nl-NL"/>
        </w:rPr>
        <w:t>đảm bảo</w:t>
      </w:r>
      <w:r w:rsidR="00563203" w:rsidRPr="00BF0EE2">
        <w:rPr>
          <w:lang w:val="nl-NL"/>
        </w:rPr>
        <w:t xml:space="preserve"> thực hiện các nhiệm vụ chi thường xuyên, chi cho bộ máy quản lý nhà nước, đảng</w:t>
      </w:r>
      <w:r w:rsidR="006925C5" w:rsidRPr="00BF0EE2">
        <w:rPr>
          <w:lang w:val="nl-NL"/>
        </w:rPr>
        <w:t>,</w:t>
      </w:r>
      <w:r w:rsidR="00563203" w:rsidRPr="00BF0EE2">
        <w:rPr>
          <w:lang w:val="nl-NL"/>
        </w:rPr>
        <w:t xml:space="preserve"> đoàn thể</w:t>
      </w:r>
      <w:r w:rsidR="006925C5" w:rsidRPr="00BF0EE2">
        <w:rPr>
          <w:lang w:val="nl-NL"/>
        </w:rPr>
        <w:t xml:space="preserve">, chi an ninh, </w:t>
      </w:r>
      <w:r w:rsidR="00563203" w:rsidRPr="00BF0EE2">
        <w:rPr>
          <w:lang w:val="nl-NL"/>
        </w:rPr>
        <w:t xml:space="preserve">quốc phòng, an sinh xã hội; tập trung dành nguồn kinh phí </w:t>
      </w:r>
      <w:r w:rsidR="00203F13" w:rsidRPr="00BF0EE2">
        <w:rPr>
          <w:lang w:val="nl-NL"/>
        </w:rPr>
        <w:t>để</w:t>
      </w:r>
      <w:r w:rsidR="00563203" w:rsidRPr="00BF0EE2">
        <w:rPr>
          <w:lang w:val="nl-NL"/>
        </w:rPr>
        <w:t xml:space="preserve"> phòng</w:t>
      </w:r>
      <w:r w:rsidR="002C6FA8" w:rsidRPr="00BF0EE2">
        <w:rPr>
          <w:lang w:val="nl-NL"/>
        </w:rPr>
        <w:t>,</w:t>
      </w:r>
      <w:r w:rsidR="00563203" w:rsidRPr="00BF0EE2">
        <w:rPr>
          <w:lang w:val="nl-NL"/>
        </w:rPr>
        <w:t xml:space="preserve"> chống</w:t>
      </w:r>
      <w:r w:rsidR="002C6FA8" w:rsidRPr="00BF0EE2">
        <w:rPr>
          <w:lang w:val="nl-NL"/>
        </w:rPr>
        <w:t xml:space="preserve"> dịch Covid-19,</w:t>
      </w:r>
      <w:r w:rsidR="00563203" w:rsidRPr="00BF0EE2">
        <w:rPr>
          <w:lang w:val="nl-NL"/>
        </w:rPr>
        <w:t xml:space="preserve"> khắc phục thiên tai, dịch bệnh, đảm bảo an sinh xã hội, góp phần trả nợ đầu tư xây dựng cơ bản và các nhiệm vụ cấp bách khác</w:t>
      </w:r>
      <w:r w:rsidR="00000127" w:rsidRPr="00BF0EE2">
        <w:rPr>
          <w:lang w:val="nl-NL"/>
        </w:rPr>
        <w:t>.</w:t>
      </w:r>
    </w:p>
    <w:p w:rsidR="00000127" w:rsidRPr="00BF0EE2" w:rsidRDefault="00000127" w:rsidP="006925C5">
      <w:pPr>
        <w:spacing w:before="120" w:after="0"/>
        <w:ind w:firstLine="720"/>
        <w:rPr>
          <w:szCs w:val="28"/>
        </w:rPr>
      </w:pPr>
      <w:r w:rsidRPr="00BF0EE2">
        <w:rPr>
          <w:lang w:val="nl-NL"/>
        </w:rPr>
        <w:t>Tập trung chỉ đạo t</w:t>
      </w:r>
      <w:r w:rsidRPr="00BF0EE2">
        <w:rPr>
          <w:shd w:val="clear" w:color="auto" w:fill="FFFFFF"/>
        </w:rPr>
        <w:t xml:space="preserve">iết kiệm triệt để các khoản chi thường xuyên; giảm mạnh kinh phí tổ chức hội nghị, hội thảo, khánh tiết, đi nghiên cứu, khảo sát nước ngoài; bố trí kinh phí mua sắm trang thiết bị chặt chẽ, đúng quy định; không bố trí dự toán chi cho các chính sách chưa ban hành; chỉ ban hành chính sách làm tăng chi </w:t>
      </w:r>
      <w:r w:rsidR="006925C5" w:rsidRPr="00BF0EE2">
        <w:rPr>
          <w:lang w:val="nl-NL"/>
        </w:rPr>
        <w:t>ngân sách nhà nước</w:t>
      </w:r>
      <w:r w:rsidRPr="00BF0EE2">
        <w:rPr>
          <w:shd w:val="clear" w:color="auto" w:fill="FFFFFF"/>
        </w:rPr>
        <w:t xml:space="preserve"> khi thật sự cần thiết và có nguồn bảo đảm.</w:t>
      </w:r>
      <w:r w:rsidRPr="00BF0EE2">
        <w:rPr>
          <w:lang w:val="nl-NL"/>
        </w:rPr>
        <w:t xml:space="preserve"> B</w:t>
      </w:r>
      <w:r w:rsidRPr="00BF0EE2">
        <w:t xml:space="preserve">ố trí kinh phí từ nguồn </w:t>
      </w:r>
      <w:r w:rsidR="004465D9" w:rsidRPr="00BF0EE2">
        <w:t xml:space="preserve">tăng thu </w:t>
      </w:r>
      <w:r w:rsidRPr="00BF0EE2">
        <w:t xml:space="preserve">tiền sử dụng đất </w:t>
      </w:r>
      <w:r w:rsidRPr="00BF0EE2">
        <w:rPr>
          <w:lang w:val="vi-VN"/>
        </w:rPr>
        <w:t xml:space="preserve">hỗ trợ mua xi măng </w:t>
      </w:r>
      <w:r w:rsidRPr="00BF0EE2">
        <w:t>làm đường giao thông và kênh mương nội đồng;</w:t>
      </w:r>
      <w:r w:rsidRPr="00BF0EE2">
        <w:rPr>
          <w:lang w:val="nl-NL"/>
        </w:rPr>
        <w:t xml:space="preserve"> th</w:t>
      </w:r>
      <w:r w:rsidRPr="00BF0EE2">
        <w:rPr>
          <w:lang w:val="vi-VN"/>
        </w:rPr>
        <w:t xml:space="preserve">ực hiện </w:t>
      </w:r>
      <w:r w:rsidRPr="00BF0EE2">
        <w:t>t</w:t>
      </w:r>
      <w:r w:rsidRPr="00BF0EE2">
        <w:rPr>
          <w:lang w:val="it-IT"/>
        </w:rPr>
        <w:t>iết kiệm các khoản chi ngân sách, huy động, lồng ghép các nguồn vốn ngân sách khác để bổ sung nguồn lực đảm bảo thực hiện các cơ chế chính sách của tỉnh</w:t>
      </w:r>
      <w:r w:rsidR="007A029D" w:rsidRPr="00BF0EE2">
        <w:rPr>
          <w:lang w:val="it-IT"/>
        </w:rPr>
        <w:t>.</w:t>
      </w:r>
    </w:p>
    <w:p w:rsidR="007A029D" w:rsidRPr="00BF0EE2" w:rsidRDefault="00E10F42" w:rsidP="006925C5">
      <w:pPr>
        <w:spacing w:before="120" w:after="0"/>
        <w:ind w:firstLine="720"/>
        <w:rPr>
          <w:szCs w:val="28"/>
        </w:rPr>
      </w:pPr>
      <w:r w:rsidRPr="00BF0EE2">
        <w:rPr>
          <w:szCs w:val="28"/>
          <w:lang w:val="vi-VN"/>
        </w:rPr>
        <w:t>3</w:t>
      </w:r>
      <w:r w:rsidR="00C601F5" w:rsidRPr="00BF0EE2">
        <w:rPr>
          <w:szCs w:val="28"/>
          <w:lang w:val="vi-VN"/>
        </w:rPr>
        <w:t xml:space="preserve">. </w:t>
      </w:r>
      <w:r w:rsidR="00563203" w:rsidRPr="00BF0EE2">
        <w:rPr>
          <w:lang w:val="nl-NL"/>
        </w:rPr>
        <w:t>Tăng cường kỷ cương, kỷ luật trong lĩnh vực đầu tư công gắn với kế hoạch đầu tư công trung hạn. Tập trung chỉ đạo xử lý kịp thời các khó khăn, vướng mắc, nhất là trong công tác bồi thường, giải phóng mặt bằng, tạo điều kiện thuận lợi và đôn đốc các nhà đầu tư triển khai các dự án đảm bảo tiến độ. Kiểm soát chặt chẽ tình hình nợ đọng xây dựng cơ bản theo Chỉ thị số 07/CT-TTg</w:t>
      </w:r>
      <w:r w:rsidR="006925C5" w:rsidRPr="00BF0EE2">
        <w:rPr>
          <w:lang w:val="nl-NL"/>
        </w:rPr>
        <w:t>,</w:t>
      </w:r>
      <w:r w:rsidR="00563203" w:rsidRPr="00BF0EE2">
        <w:rPr>
          <w:lang w:val="nl-NL"/>
        </w:rPr>
        <w:t xml:space="preserve"> ngày 30</w:t>
      </w:r>
      <w:r w:rsidR="006925C5" w:rsidRPr="00BF0EE2">
        <w:rPr>
          <w:lang w:val="nl-NL"/>
        </w:rPr>
        <w:t xml:space="preserve"> tháng </w:t>
      </w:r>
      <w:r w:rsidR="00563203" w:rsidRPr="00BF0EE2">
        <w:rPr>
          <w:lang w:val="nl-NL"/>
        </w:rPr>
        <w:t>4</w:t>
      </w:r>
      <w:r w:rsidR="006925C5" w:rsidRPr="00BF0EE2">
        <w:rPr>
          <w:lang w:val="nl-NL"/>
        </w:rPr>
        <w:t xml:space="preserve"> năm </w:t>
      </w:r>
      <w:r w:rsidR="00563203" w:rsidRPr="00BF0EE2">
        <w:rPr>
          <w:lang w:val="nl-NL"/>
        </w:rPr>
        <w:t>2015 của Thủ tướng Chính phủ. Quyết định đầu tư dự án phải xác định rõ nguồn vốn và khả năng cân đối vốn và phù hợp với kế hoạch đã giao. Bố trí vốn tập trung, tránh dàn trải, nâng cao hiệu quả quản lý, sử dụng vốn đầu tư công; ưu tiên bố trí vốn cho các dự án đã phê duyệt quyết toán trước năm kế hoạch, công trình thuộc nhóm B, nhóm C đã quá hạn hoàn thành theo quy định. Đẩy nhanh giải ngân các nguồn vốn, công tác quyết toán vốn đầu tư, quyết toán dự án hoàn thành.</w:t>
      </w:r>
    </w:p>
    <w:p w:rsidR="00360E21" w:rsidRPr="00BF0EE2" w:rsidRDefault="00531FD4" w:rsidP="006925C5">
      <w:pPr>
        <w:spacing w:before="120" w:after="0"/>
        <w:ind w:firstLine="720"/>
        <w:rPr>
          <w:b/>
          <w:szCs w:val="28"/>
          <w:lang w:val="vi-VN"/>
        </w:rPr>
      </w:pPr>
      <w:r w:rsidRPr="00BF0EE2">
        <w:rPr>
          <w:rFonts w:hint="eastAsia"/>
          <w:b/>
          <w:szCs w:val="28"/>
          <w:lang w:val="vi-VN"/>
        </w:rPr>
        <w:t>Đ</w:t>
      </w:r>
      <w:r w:rsidRPr="00BF0EE2">
        <w:rPr>
          <w:b/>
          <w:szCs w:val="28"/>
          <w:lang w:val="vi-VN"/>
        </w:rPr>
        <w:t xml:space="preserve">iều 3. </w:t>
      </w:r>
      <w:r w:rsidR="00360E21" w:rsidRPr="00BF0EE2">
        <w:rPr>
          <w:b/>
          <w:szCs w:val="28"/>
          <w:lang w:val="vi-VN"/>
        </w:rPr>
        <w:t xml:space="preserve">Tổ chức thực hiện </w:t>
      </w:r>
    </w:p>
    <w:p w:rsidR="006925C5" w:rsidRPr="00BF0EE2" w:rsidRDefault="006925C5" w:rsidP="006925C5">
      <w:pPr>
        <w:spacing w:before="120" w:after="0"/>
        <w:ind w:firstLine="720"/>
        <w:rPr>
          <w:szCs w:val="28"/>
        </w:rPr>
      </w:pPr>
      <w:r w:rsidRPr="00BF0EE2">
        <w:rPr>
          <w:szCs w:val="28"/>
        </w:rPr>
        <w:t>1. Ủy ban nhân dân tỉnh tổ chức thực hiện Nghị quyết này. Trong quá trình thực hiện nếu có nội dung phát sinh, điều chỉnh, Ủy ban nhân dân tỉnh thống nhất với Thường trực Hội đồng nhân dân tỉnh quyết định và báo cáo Hội đồng nhân dân tỉnh tại kỳ họp gần nhất.</w:t>
      </w:r>
    </w:p>
    <w:p w:rsidR="006925C5" w:rsidRPr="00BF0EE2" w:rsidRDefault="006925C5" w:rsidP="006925C5">
      <w:pPr>
        <w:spacing w:before="120" w:after="0"/>
        <w:ind w:firstLine="720"/>
        <w:rPr>
          <w:szCs w:val="28"/>
          <w:lang w:val="en-GB"/>
        </w:rPr>
      </w:pPr>
      <w:r w:rsidRPr="00BF0EE2">
        <w:rPr>
          <w:szCs w:val="28"/>
          <w:lang w:val="en-GB"/>
        </w:rPr>
        <w:lastRenderedPageBreak/>
        <w:t xml:space="preserve">2. Trong quá trình điều hành ngân sách, </w:t>
      </w:r>
      <w:r w:rsidRPr="00BF0EE2">
        <w:t>trường hợp có tăng thu và tiết kiệm chi ngân sách; trên cơ sở thực tiễn điều hành ngân sách</w:t>
      </w:r>
      <w:r w:rsidR="00FC524B" w:rsidRPr="00BF0EE2">
        <w:t xml:space="preserve"> của năm</w:t>
      </w:r>
      <w:r w:rsidRPr="00BF0EE2">
        <w:t>, Ủy ban nhân dân tỉnh báo cáo Thường trực Hội đồng nhân dân tỉnh quyết định bổ sung dự toán và phân bổ, sử dụng số tăng thu, tiết kiệm chi ngân sách theo quy định tại Luật Ngân sách nhà nước.</w:t>
      </w:r>
    </w:p>
    <w:p w:rsidR="006925C5" w:rsidRPr="00BF0EE2" w:rsidRDefault="006925C5" w:rsidP="006925C5">
      <w:pPr>
        <w:spacing w:before="120" w:after="0"/>
        <w:ind w:firstLine="720"/>
        <w:rPr>
          <w:szCs w:val="28"/>
        </w:rPr>
      </w:pPr>
      <w:r w:rsidRPr="00BF0EE2">
        <w:rPr>
          <w:szCs w:val="28"/>
        </w:rPr>
        <w:t>3. Thường trực Hội đồng nhân dân, các ban Hội đồng nhân dân, các tổ đại biểu Hội đồng nhân dân và đại biểu Hội đồng nhân dân tỉnh giám sát việc thực hiện Nghị quyết.</w:t>
      </w:r>
    </w:p>
    <w:p w:rsidR="006925C5" w:rsidRPr="00BF0EE2" w:rsidRDefault="006925C5" w:rsidP="006925C5">
      <w:pPr>
        <w:spacing w:before="120" w:after="0"/>
        <w:ind w:firstLine="720"/>
        <w:rPr>
          <w:szCs w:val="28"/>
        </w:rPr>
      </w:pPr>
      <w:r w:rsidRPr="00BF0EE2">
        <w:rPr>
          <w:szCs w:val="28"/>
        </w:rPr>
        <w:t>Nghị quyết này được Hội đồng nhân dân tỉnh Hà Tĩnh khóa XVII, Kỳ họp thứ 1</w:t>
      </w:r>
      <w:r w:rsidR="00024EF2" w:rsidRPr="00BF0EE2">
        <w:rPr>
          <w:szCs w:val="28"/>
        </w:rPr>
        <w:t>8</w:t>
      </w:r>
      <w:r w:rsidRPr="00BF0EE2">
        <w:rPr>
          <w:szCs w:val="28"/>
        </w:rPr>
        <w:t xml:space="preserve"> thông qua ngày </w:t>
      </w:r>
      <w:r w:rsidR="00024EF2" w:rsidRPr="00BF0EE2">
        <w:rPr>
          <w:szCs w:val="28"/>
        </w:rPr>
        <w:t xml:space="preserve">     </w:t>
      </w:r>
      <w:r w:rsidRPr="00BF0EE2">
        <w:rPr>
          <w:szCs w:val="28"/>
        </w:rPr>
        <w:t xml:space="preserve"> tháng 12 năm 20</w:t>
      </w:r>
      <w:r w:rsidR="00024EF2" w:rsidRPr="00BF0EE2">
        <w:rPr>
          <w:szCs w:val="28"/>
        </w:rPr>
        <w:t>20</w:t>
      </w:r>
      <w:r w:rsidRPr="00BF0EE2">
        <w:rPr>
          <w:szCs w:val="28"/>
        </w:rPr>
        <w:t xml:space="preserve"> và có hiệu lực từ ngày ký./. </w:t>
      </w:r>
    </w:p>
    <w:p w:rsidR="006925C5" w:rsidRPr="00BF0EE2" w:rsidRDefault="006925C5" w:rsidP="006925C5">
      <w:pPr>
        <w:spacing w:before="120" w:after="0"/>
        <w:ind w:firstLine="720"/>
        <w:rPr>
          <w:sz w:val="24"/>
          <w:szCs w:val="28"/>
        </w:rPr>
      </w:pPr>
    </w:p>
    <w:p w:rsidR="00080685" w:rsidRPr="00BF0EE2" w:rsidRDefault="00080685" w:rsidP="008948EF">
      <w:pPr>
        <w:spacing w:after="60" w:line="240" w:lineRule="auto"/>
        <w:ind w:firstLine="720"/>
        <w:rPr>
          <w:sz w:val="16"/>
          <w:szCs w:val="16"/>
          <w:lang w:val="vi-VN"/>
        </w:rPr>
      </w:pPr>
    </w:p>
    <w:tbl>
      <w:tblPr>
        <w:tblW w:w="5000" w:type="pct"/>
        <w:tblLook w:val="00A0" w:firstRow="1" w:lastRow="0" w:firstColumn="1" w:lastColumn="0" w:noHBand="0" w:noVBand="0"/>
      </w:tblPr>
      <w:tblGrid>
        <w:gridCol w:w="5069"/>
        <w:gridCol w:w="4219"/>
      </w:tblGrid>
      <w:tr w:rsidR="000A620A" w:rsidRPr="00BF0EE2" w:rsidTr="004272BA">
        <w:tc>
          <w:tcPr>
            <w:tcW w:w="2729" w:type="pct"/>
          </w:tcPr>
          <w:p w:rsidR="000A620A" w:rsidRPr="00BF0EE2" w:rsidRDefault="000A620A" w:rsidP="00531FD4">
            <w:pPr>
              <w:spacing w:after="0" w:line="240" w:lineRule="auto"/>
              <w:rPr>
                <w:rFonts w:eastAsia="Times New Roman" w:cs="Times New Roman"/>
                <w:b/>
                <w:i/>
                <w:noProof/>
                <w:sz w:val="24"/>
                <w:szCs w:val="24"/>
                <w:lang w:val="vi-VN" w:eastAsia="en-GB"/>
              </w:rPr>
            </w:pPr>
            <w:r w:rsidRPr="00BF0EE2">
              <w:rPr>
                <w:rFonts w:eastAsia="Times New Roman" w:cs="Times New Roman"/>
                <w:b/>
                <w:i/>
                <w:noProof/>
                <w:sz w:val="24"/>
                <w:szCs w:val="24"/>
                <w:lang w:val="vi-VN" w:eastAsia="en-GB"/>
              </w:rPr>
              <w:t>Nơi nhận:</w:t>
            </w:r>
          </w:p>
          <w:p w:rsidR="006925C5" w:rsidRPr="00BF0EE2" w:rsidRDefault="006925C5" w:rsidP="006925C5">
            <w:pPr>
              <w:spacing w:after="0"/>
              <w:rPr>
                <w:noProof/>
                <w:sz w:val="22"/>
                <w:lang w:val="vi-VN" w:eastAsia="en-GB"/>
              </w:rPr>
            </w:pPr>
            <w:r w:rsidRPr="00BF0EE2">
              <w:rPr>
                <w:noProof/>
                <w:sz w:val="22"/>
                <w:lang w:val="vi-VN" w:eastAsia="en-GB"/>
              </w:rPr>
              <w:t>- Ủy ban Thường vụ Quốc hội;</w:t>
            </w:r>
          </w:p>
          <w:p w:rsidR="006925C5" w:rsidRPr="00BF0EE2" w:rsidRDefault="006925C5" w:rsidP="006925C5">
            <w:pPr>
              <w:spacing w:after="0"/>
              <w:rPr>
                <w:noProof/>
                <w:sz w:val="22"/>
                <w:lang w:val="vi-VN" w:eastAsia="en-GB"/>
              </w:rPr>
            </w:pPr>
            <w:r w:rsidRPr="00BF0EE2">
              <w:rPr>
                <w:noProof/>
                <w:sz w:val="22"/>
                <w:lang w:val="vi-VN" w:eastAsia="en-GB"/>
              </w:rPr>
              <w:t>- Ban Công tác đại biểu UBTVQH;</w:t>
            </w:r>
          </w:p>
          <w:p w:rsidR="006925C5" w:rsidRPr="00BF0EE2" w:rsidRDefault="006925C5" w:rsidP="006925C5">
            <w:pPr>
              <w:spacing w:after="0"/>
              <w:rPr>
                <w:noProof/>
                <w:sz w:val="22"/>
                <w:lang w:val="vi-VN" w:eastAsia="en-GB"/>
              </w:rPr>
            </w:pPr>
            <w:r w:rsidRPr="00BF0EE2">
              <w:rPr>
                <w:noProof/>
                <w:sz w:val="22"/>
                <w:lang w:val="vi-VN" w:eastAsia="en-GB"/>
              </w:rPr>
              <w:t xml:space="preserve">- Văn phòng Quốc hội; </w:t>
            </w:r>
          </w:p>
          <w:p w:rsidR="006925C5" w:rsidRPr="00BF0EE2" w:rsidRDefault="006925C5" w:rsidP="006925C5">
            <w:pPr>
              <w:spacing w:after="0"/>
              <w:rPr>
                <w:noProof/>
                <w:sz w:val="22"/>
                <w:lang w:val="vi-VN" w:eastAsia="en-GB"/>
              </w:rPr>
            </w:pPr>
            <w:r w:rsidRPr="00BF0EE2">
              <w:rPr>
                <w:noProof/>
                <w:sz w:val="22"/>
                <w:lang w:val="vi-VN" w:eastAsia="en-GB"/>
              </w:rPr>
              <w:t>- Văn phòng Chủ tịch nước;</w:t>
            </w:r>
          </w:p>
          <w:p w:rsidR="006925C5" w:rsidRPr="00BF0EE2" w:rsidRDefault="006925C5" w:rsidP="006925C5">
            <w:pPr>
              <w:spacing w:after="0"/>
              <w:rPr>
                <w:noProof/>
                <w:sz w:val="22"/>
                <w:lang w:val="vi-VN" w:eastAsia="en-GB"/>
              </w:rPr>
            </w:pPr>
            <w:r w:rsidRPr="00BF0EE2">
              <w:rPr>
                <w:noProof/>
                <w:sz w:val="22"/>
                <w:lang w:val="vi-VN" w:eastAsia="en-GB"/>
              </w:rPr>
              <w:t>- Văn phòng Chính phủ, Website Chính phủ;</w:t>
            </w:r>
          </w:p>
          <w:p w:rsidR="006925C5" w:rsidRPr="00BF0EE2" w:rsidRDefault="006925C5" w:rsidP="006925C5">
            <w:pPr>
              <w:spacing w:after="0"/>
              <w:rPr>
                <w:noProof/>
                <w:sz w:val="22"/>
                <w:lang w:eastAsia="en-GB"/>
              </w:rPr>
            </w:pPr>
            <w:r w:rsidRPr="00BF0EE2">
              <w:rPr>
                <w:noProof/>
                <w:sz w:val="22"/>
                <w:lang w:val="vi-VN" w:eastAsia="en-GB"/>
              </w:rPr>
              <w:t>- Bộ Tài nguyên và Môi trường;</w:t>
            </w:r>
          </w:p>
          <w:p w:rsidR="006925C5" w:rsidRPr="00BF0EE2" w:rsidRDefault="006925C5" w:rsidP="006925C5">
            <w:pPr>
              <w:spacing w:after="0"/>
              <w:rPr>
                <w:noProof/>
                <w:sz w:val="22"/>
                <w:lang w:eastAsia="en-GB"/>
              </w:rPr>
            </w:pPr>
            <w:r w:rsidRPr="00BF0EE2">
              <w:rPr>
                <w:noProof/>
                <w:sz w:val="22"/>
                <w:lang w:eastAsia="en-GB"/>
              </w:rPr>
              <w:t>- Bộ Nông nghiệp và Phát triển nông thôn;</w:t>
            </w:r>
          </w:p>
          <w:p w:rsidR="006925C5" w:rsidRPr="00BF0EE2" w:rsidRDefault="006925C5" w:rsidP="006925C5">
            <w:pPr>
              <w:spacing w:after="0"/>
              <w:rPr>
                <w:noProof/>
                <w:sz w:val="22"/>
                <w:lang w:val="vi-VN" w:eastAsia="en-GB"/>
              </w:rPr>
            </w:pPr>
            <w:r w:rsidRPr="00BF0EE2">
              <w:rPr>
                <w:noProof/>
                <w:sz w:val="22"/>
                <w:lang w:val="vi-VN" w:eastAsia="en-GB"/>
              </w:rPr>
              <w:t>- Kiểm toán nhà nước khu vực II;</w:t>
            </w:r>
          </w:p>
          <w:p w:rsidR="006925C5" w:rsidRPr="00BF0EE2" w:rsidRDefault="006925C5" w:rsidP="006925C5">
            <w:pPr>
              <w:spacing w:after="0"/>
              <w:rPr>
                <w:noProof/>
                <w:sz w:val="22"/>
                <w:lang w:val="vi-VN" w:eastAsia="en-GB"/>
              </w:rPr>
            </w:pPr>
            <w:r w:rsidRPr="00BF0EE2">
              <w:rPr>
                <w:noProof/>
                <w:sz w:val="22"/>
                <w:lang w:val="vi-VN" w:eastAsia="en-GB"/>
              </w:rPr>
              <w:t>- Bộ Tư lệnh Quân khu IV;</w:t>
            </w:r>
          </w:p>
          <w:p w:rsidR="006925C5" w:rsidRPr="00BF0EE2" w:rsidRDefault="006925C5" w:rsidP="006925C5">
            <w:pPr>
              <w:spacing w:after="0"/>
              <w:rPr>
                <w:noProof/>
                <w:sz w:val="22"/>
                <w:lang w:val="vi-VN" w:eastAsia="en-GB"/>
              </w:rPr>
            </w:pPr>
            <w:r w:rsidRPr="00BF0EE2">
              <w:rPr>
                <w:noProof/>
                <w:sz w:val="22"/>
                <w:lang w:val="vi-VN" w:eastAsia="en-GB"/>
              </w:rPr>
              <w:t>- TT Tỉnh uỷ, HĐND, UBND, UBMTTQ tỉnh;</w:t>
            </w:r>
          </w:p>
          <w:p w:rsidR="006925C5" w:rsidRPr="00BF0EE2" w:rsidRDefault="006925C5" w:rsidP="006925C5">
            <w:pPr>
              <w:spacing w:after="0"/>
              <w:rPr>
                <w:noProof/>
                <w:sz w:val="22"/>
                <w:lang w:val="vi-VN" w:eastAsia="en-GB"/>
              </w:rPr>
            </w:pPr>
            <w:r w:rsidRPr="00BF0EE2">
              <w:rPr>
                <w:noProof/>
                <w:sz w:val="22"/>
                <w:lang w:val="vi-VN" w:eastAsia="en-GB"/>
              </w:rPr>
              <w:t>- Đại biểu Quốc hội đoàn tỉnh;</w:t>
            </w:r>
          </w:p>
          <w:p w:rsidR="006925C5" w:rsidRPr="00BF0EE2" w:rsidRDefault="006925C5" w:rsidP="006925C5">
            <w:pPr>
              <w:spacing w:after="0"/>
              <w:rPr>
                <w:noProof/>
                <w:sz w:val="22"/>
                <w:lang w:val="vi-VN" w:eastAsia="en-GB"/>
              </w:rPr>
            </w:pPr>
            <w:r w:rsidRPr="00BF0EE2">
              <w:rPr>
                <w:noProof/>
                <w:sz w:val="22"/>
                <w:lang w:val="vi-VN" w:eastAsia="en-GB"/>
              </w:rPr>
              <w:t>- Đại biểu HĐND tỉnh;</w:t>
            </w:r>
          </w:p>
          <w:p w:rsidR="006925C5" w:rsidRPr="00BF0EE2" w:rsidRDefault="006925C5" w:rsidP="006925C5">
            <w:pPr>
              <w:spacing w:after="0"/>
              <w:rPr>
                <w:noProof/>
                <w:sz w:val="22"/>
                <w:lang w:eastAsia="en-GB"/>
              </w:rPr>
            </w:pPr>
            <w:r w:rsidRPr="00BF0EE2">
              <w:rPr>
                <w:noProof/>
                <w:sz w:val="22"/>
                <w:lang w:val="vi-VN" w:eastAsia="en-GB"/>
              </w:rPr>
              <w:t>-</w:t>
            </w:r>
            <w:r w:rsidRPr="00BF0EE2">
              <w:rPr>
                <w:noProof/>
                <w:sz w:val="22"/>
                <w:lang w:eastAsia="en-GB"/>
              </w:rPr>
              <w:t xml:space="preserve"> Văn phòng</w:t>
            </w:r>
            <w:r w:rsidRPr="00BF0EE2">
              <w:rPr>
                <w:noProof/>
                <w:sz w:val="22"/>
                <w:lang w:val="vi-VN" w:eastAsia="en-GB"/>
              </w:rPr>
              <w:t xml:space="preserve"> Tỉnh uỷ</w:t>
            </w:r>
            <w:r w:rsidRPr="00BF0EE2">
              <w:rPr>
                <w:noProof/>
                <w:sz w:val="22"/>
                <w:lang w:eastAsia="en-GB"/>
              </w:rPr>
              <w:t>;</w:t>
            </w:r>
          </w:p>
          <w:p w:rsidR="006925C5" w:rsidRPr="00BF0EE2" w:rsidRDefault="006925C5" w:rsidP="006925C5">
            <w:pPr>
              <w:spacing w:after="0"/>
              <w:rPr>
                <w:noProof/>
                <w:sz w:val="22"/>
                <w:lang w:val="vi-VN" w:eastAsia="en-GB"/>
              </w:rPr>
            </w:pPr>
            <w:r w:rsidRPr="00BF0EE2">
              <w:rPr>
                <w:noProof/>
                <w:sz w:val="22"/>
                <w:lang w:eastAsia="en-GB"/>
              </w:rPr>
              <w:t>- Văn phòng</w:t>
            </w:r>
            <w:r w:rsidRPr="00BF0EE2">
              <w:rPr>
                <w:noProof/>
                <w:sz w:val="22"/>
                <w:lang w:val="vi-VN" w:eastAsia="en-GB"/>
              </w:rPr>
              <w:t xml:space="preserve"> Đoàn ĐBQH, HĐND</w:t>
            </w:r>
            <w:r w:rsidRPr="00BF0EE2">
              <w:rPr>
                <w:noProof/>
                <w:sz w:val="22"/>
                <w:lang w:eastAsia="en-GB"/>
              </w:rPr>
              <w:t xml:space="preserve"> và</w:t>
            </w:r>
            <w:r w:rsidRPr="00BF0EE2">
              <w:rPr>
                <w:noProof/>
                <w:sz w:val="22"/>
                <w:lang w:val="vi-VN" w:eastAsia="en-GB"/>
              </w:rPr>
              <w:t xml:space="preserve"> UBND tỉnh;</w:t>
            </w:r>
          </w:p>
          <w:p w:rsidR="006925C5" w:rsidRPr="00BF0EE2" w:rsidRDefault="006925C5" w:rsidP="006925C5">
            <w:pPr>
              <w:spacing w:after="0"/>
              <w:rPr>
                <w:noProof/>
                <w:sz w:val="22"/>
                <w:lang w:val="vi-VN" w:eastAsia="en-GB"/>
              </w:rPr>
            </w:pPr>
            <w:r w:rsidRPr="00BF0EE2">
              <w:rPr>
                <w:noProof/>
                <w:sz w:val="22"/>
                <w:lang w:val="vi-VN" w:eastAsia="en-GB"/>
              </w:rPr>
              <w:t>- Các sở, ban, ngành, đoàn thể cấp tỉnh;</w:t>
            </w:r>
          </w:p>
          <w:p w:rsidR="006925C5" w:rsidRPr="00BF0EE2" w:rsidRDefault="006925C5" w:rsidP="006925C5">
            <w:pPr>
              <w:spacing w:after="0"/>
              <w:rPr>
                <w:noProof/>
                <w:sz w:val="22"/>
                <w:lang w:val="vi-VN" w:eastAsia="en-GB"/>
              </w:rPr>
            </w:pPr>
            <w:r w:rsidRPr="00BF0EE2">
              <w:rPr>
                <w:noProof/>
                <w:sz w:val="22"/>
                <w:lang w:val="vi-VN" w:eastAsia="en-GB"/>
              </w:rPr>
              <w:t>- TT HĐND, UBND các huyện, thành phố, thị xã;</w:t>
            </w:r>
          </w:p>
          <w:p w:rsidR="006925C5" w:rsidRPr="00BF0EE2" w:rsidRDefault="006925C5" w:rsidP="006925C5">
            <w:pPr>
              <w:spacing w:after="0"/>
              <w:rPr>
                <w:noProof/>
                <w:sz w:val="22"/>
                <w:lang w:val="vi-VN" w:eastAsia="en-GB"/>
              </w:rPr>
            </w:pPr>
            <w:r w:rsidRPr="00BF0EE2">
              <w:rPr>
                <w:noProof/>
                <w:sz w:val="22"/>
                <w:lang w:val="vi-VN" w:eastAsia="en-GB"/>
              </w:rPr>
              <w:t>- Trang thông tin điện tử tỉnh;</w:t>
            </w:r>
          </w:p>
          <w:p w:rsidR="006925C5" w:rsidRPr="00BF0EE2" w:rsidRDefault="006925C5" w:rsidP="006925C5">
            <w:pPr>
              <w:spacing w:after="0"/>
              <w:rPr>
                <w:noProof/>
                <w:sz w:val="22"/>
                <w:lang w:val="vi-VN" w:eastAsia="en-GB"/>
              </w:rPr>
            </w:pPr>
            <w:r w:rsidRPr="00BF0EE2">
              <w:rPr>
                <w:noProof/>
                <w:sz w:val="22"/>
                <w:lang w:val="vi-VN" w:eastAsia="en-GB"/>
              </w:rPr>
              <w:t xml:space="preserve">- Trung tâm Thông tin </w:t>
            </w:r>
            <w:r w:rsidRPr="00BF0EE2">
              <w:rPr>
                <w:noProof/>
                <w:sz w:val="22"/>
                <w:lang w:eastAsia="en-GB"/>
              </w:rPr>
              <w:t>-</w:t>
            </w:r>
            <w:r w:rsidRPr="00BF0EE2">
              <w:rPr>
                <w:noProof/>
                <w:sz w:val="22"/>
                <w:lang w:val="vi-VN" w:eastAsia="en-GB"/>
              </w:rPr>
              <w:t xml:space="preserve"> Công báo </w:t>
            </w:r>
            <w:r w:rsidRPr="00BF0EE2">
              <w:rPr>
                <w:noProof/>
                <w:sz w:val="22"/>
                <w:lang w:eastAsia="en-GB"/>
              </w:rPr>
              <w:t>-</w:t>
            </w:r>
            <w:r w:rsidRPr="00BF0EE2">
              <w:rPr>
                <w:noProof/>
                <w:sz w:val="22"/>
                <w:lang w:val="vi-VN" w:eastAsia="en-GB"/>
              </w:rPr>
              <w:t xml:space="preserve"> Tin học;</w:t>
            </w:r>
          </w:p>
          <w:p w:rsidR="000A620A" w:rsidRPr="00BF0EE2" w:rsidRDefault="006925C5" w:rsidP="006925C5">
            <w:pPr>
              <w:spacing w:after="0" w:line="240" w:lineRule="auto"/>
              <w:rPr>
                <w:rFonts w:eastAsia="Times New Roman" w:cs="Times New Roman"/>
                <w:noProof/>
                <w:szCs w:val="28"/>
                <w:lang w:eastAsia="en-GB"/>
              </w:rPr>
            </w:pPr>
            <w:r w:rsidRPr="00BF0EE2">
              <w:rPr>
                <w:noProof/>
                <w:sz w:val="22"/>
                <w:lang w:val="vi-VN" w:eastAsia="en-GB"/>
              </w:rPr>
              <w:t>- Lưu: VT.</w:t>
            </w:r>
          </w:p>
        </w:tc>
        <w:tc>
          <w:tcPr>
            <w:tcW w:w="2271" w:type="pct"/>
          </w:tcPr>
          <w:p w:rsidR="000A620A" w:rsidRPr="00BF0EE2" w:rsidRDefault="000A620A" w:rsidP="00531FD4">
            <w:pPr>
              <w:spacing w:after="0" w:line="240" w:lineRule="auto"/>
              <w:jc w:val="center"/>
              <w:rPr>
                <w:rFonts w:eastAsia="Times New Roman" w:cs="Times New Roman"/>
                <w:b/>
                <w:noProof/>
                <w:szCs w:val="28"/>
                <w:lang w:val="vi-VN" w:eastAsia="en-GB"/>
              </w:rPr>
            </w:pPr>
            <w:r w:rsidRPr="00BF0EE2">
              <w:rPr>
                <w:rFonts w:eastAsia="Times New Roman" w:cs="Times New Roman"/>
                <w:b/>
                <w:noProof/>
                <w:szCs w:val="28"/>
                <w:lang w:val="vi-VN" w:eastAsia="en-GB"/>
              </w:rPr>
              <w:t>CHỦ TỊCH</w:t>
            </w:r>
          </w:p>
          <w:p w:rsidR="000A620A" w:rsidRPr="00BF0EE2" w:rsidRDefault="000A620A" w:rsidP="00531FD4">
            <w:pPr>
              <w:spacing w:after="0" w:line="240" w:lineRule="auto"/>
              <w:jc w:val="center"/>
              <w:rPr>
                <w:rFonts w:eastAsia="Times New Roman" w:cs="Times New Roman"/>
                <w:b/>
                <w:noProof/>
                <w:szCs w:val="28"/>
                <w:lang w:val="vi-VN" w:eastAsia="en-GB"/>
              </w:rPr>
            </w:pPr>
          </w:p>
          <w:p w:rsidR="000A620A" w:rsidRPr="00BF0EE2" w:rsidRDefault="000A620A" w:rsidP="00531FD4">
            <w:pPr>
              <w:spacing w:after="0" w:line="240" w:lineRule="auto"/>
              <w:jc w:val="center"/>
              <w:rPr>
                <w:rFonts w:eastAsia="Times New Roman" w:cs="Times New Roman"/>
                <w:b/>
                <w:noProof/>
                <w:szCs w:val="28"/>
                <w:lang w:eastAsia="en-GB"/>
              </w:rPr>
            </w:pPr>
          </w:p>
          <w:p w:rsidR="000A620A" w:rsidRPr="00BF0EE2" w:rsidRDefault="000A620A" w:rsidP="00531FD4">
            <w:pPr>
              <w:spacing w:after="0" w:line="240" w:lineRule="auto"/>
              <w:jc w:val="center"/>
              <w:rPr>
                <w:rFonts w:eastAsia="Times New Roman" w:cs="Times New Roman"/>
                <w:b/>
                <w:noProof/>
                <w:szCs w:val="28"/>
                <w:lang w:eastAsia="en-GB"/>
              </w:rPr>
            </w:pPr>
          </w:p>
          <w:p w:rsidR="000A620A" w:rsidRPr="00BF0EE2" w:rsidRDefault="000A620A" w:rsidP="00531FD4">
            <w:pPr>
              <w:spacing w:after="0" w:line="240" w:lineRule="auto"/>
              <w:jc w:val="center"/>
              <w:rPr>
                <w:rFonts w:eastAsia="Times New Roman" w:cs="Times New Roman"/>
                <w:b/>
                <w:noProof/>
                <w:szCs w:val="28"/>
                <w:lang w:eastAsia="en-GB"/>
              </w:rPr>
            </w:pPr>
          </w:p>
          <w:p w:rsidR="006925C5" w:rsidRPr="00BF0EE2" w:rsidRDefault="006925C5" w:rsidP="00531FD4">
            <w:pPr>
              <w:spacing w:after="0" w:line="240" w:lineRule="auto"/>
              <w:jc w:val="center"/>
              <w:rPr>
                <w:rFonts w:eastAsia="Times New Roman" w:cs="Times New Roman"/>
                <w:b/>
                <w:noProof/>
                <w:szCs w:val="28"/>
                <w:lang w:eastAsia="en-GB"/>
              </w:rPr>
            </w:pPr>
          </w:p>
          <w:p w:rsidR="000A620A" w:rsidRPr="00BF0EE2" w:rsidRDefault="000A620A" w:rsidP="00531FD4">
            <w:pPr>
              <w:spacing w:after="0" w:line="240" w:lineRule="auto"/>
              <w:jc w:val="center"/>
              <w:rPr>
                <w:rFonts w:eastAsia="Times New Roman" w:cs="Times New Roman"/>
                <w:b/>
                <w:noProof/>
                <w:szCs w:val="28"/>
                <w:lang w:val="vi-VN" w:eastAsia="en-GB"/>
              </w:rPr>
            </w:pPr>
          </w:p>
          <w:p w:rsidR="000A620A" w:rsidRPr="00BF0EE2" w:rsidRDefault="000A620A" w:rsidP="00531FD4">
            <w:pPr>
              <w:spacing w:after="0" w:line="240" w:lineRule="auto"/>
              <w:jc w:val="center"/>
              <w:rPr>
                <w:rFonts w:eastAsia="Times New Roman" w:cs="Times New Roman"/>
                <w:b/>
                <w:noProof/>
                <w:szCs w:val="28"/>
                <w:lang w:eastAsia="en-GB"/>
              </w:rPr>
            </w:pPr>
          </w:p>
          <w:p w:rsidR="000A620A" w:rsidRPr="00BF0EE2" w:rsidRDefault="000A620A" w:rsidP="00531FD4">
            <w:pPr>
              <w:spacing w:after="0" w:line="240" w:lineRule="auto"/>
              <w:jc w:val="center"/>
              <w:rPr>
                <w:rFonts w:eastAsia="Times New Roman" w:cs="Times New Roman"/>
                <w:b/>
                <w:noProof/>
                <w:szCs w:val="28"/>
                <w:lang w:val="en-GB" w:eastAsia="en-GB"/>
              </w:rPr>
            </w:pPr>
          </w:p>
          <w:p w:rsidR="000A620A" w:rsidRPr="00BF0EE2" w:rsidRDefault="000A620A" w:rsidP="00531FD4">
            <w:pPr>
              <w:spacing w:after="0" w:line="240" w:lineRule="auto"/>
              <w:jc w:val="center"/>
              <w:rPr>
                <w:rFonts w:eastAsia="Times New Roman" w:cs="Times New Roman"/>
                <w:b/>
                <w:noProof/>
                <w:szCs w:val="28"/>
                <w:lang w:eastAsia="en-GB"/>
              </w:rPr>
            </w:pPr>
          </w:p>
          <w:p w:rsidR="00024EF2" w:rsidRPr="00BF0EE2" w:rsidRDefault="00024EF2" w:rsidP="00531FD4">
            <w:pPr>
              <w:spacing w:after="0" w:line="240" w:lineRule="auto"/>
              <w:jc w:val="center"/>
              <w:rPr>
                <w:rFonts w:eastAsia="Times New Roman" w:cs="Times New Roman"/>
                <w:b/>
                <w:noProof/>
                <w:szCs w:val="28"/>
                <w:lang w:eastAsia="en-GB"/>
              </w:rPr>
            </w:pPr>
          </w:p>
        </w:tc>
      </w:tr>
    </w:tbl>
    <w:p w:rsidR="000E1395" w:rsidRDefault="000E1395">
      <w:r>
        <w:br w:type="page"/>
      </w:r>
    </w:p>
    <w:p w:rsidR="000E1395" w:rsidRDefault="000E1395" w:rsidP="000E1395">
      <w:pPr>
        <w:tabs>
          <w:tab w:val="left" w:pos="1440"/>
        </w:tabs>
        <w:rPr>
          <w:rFonts w:cs="Times New Roman"/>
          <w:sz w:val="2"/>
          <w:szCs w:val="2"/>
        </w:rPr>
      </w:pPr>
      <w:r w:rsidRPr="000E1395">
        <w:lastRenderedPageBreak/>
        <w:drawing>
          <wp:inline distT="0" distB="0" distL="0" distR="0">
            <wp:extent cx="5759450" cy="94011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75030" cy="9426606"/>
                    </a:xfrm>
                    <a:prstGeom prst="rect">
                      <a:avLst/>
                    </a:prstGeom>
                    <a:noFill/>
                    <a:ln>
                      <a:noFill/>
                    </a:ln>
                  </pic:spPr>
                </pic:pic>
              </a:graphicData>
            </a:graphic>
          </wp:inline>
        </w:drawing>
      </w:r>
    </w:p>
    <w:p w:rsidR="000E1395" w:rsidRDefault="000E1395" w:rsidP="000E1395">
      <w:pPr>
        <w:tabs>
          <w:tab w:val="left" w:pos="1440"/>
        </w:tabs>
        <w:rPr>
          <w:rFonts w:cs="Times New Roman"/>
          <w:sz w:val="2"/>
          <w:szCs w:val="2"/>
        </w:rPr>
      </w:pPr>
      <w:r w:rsidRPr="000E1395">
        <w:lastRenderedPageBreak/>
        <w:drawing>
          <wp:inline distT="0" distB="0" distL="0" distR="0">
            <wp:extent cx="5742135" cy="9486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0595" cy="9500877"/>
                    </a:xfrm>
                    <a:prstGeom prst="rect">
                      <a:avLst/>
                    </a:prstGeom>
                    <a:noFill/>
                    <a:ln>
                      <a:noFill/>
                    </a:ln>
                  </pic:spPr>
                </pic:pic>
              </a:graphicData>
            </a:graphic>
          </wp:inline>
        </w:drawing>
      </w:r>
      <w:r>
        <w:rPr>
          <w:rFonts w:cs="Times New Roman"/>
          <w:sz w:val="2"/>
          <w:szCs w:val="2"/>
        </w:rPr>
        <w:lastRenderedPageBreak/>
        <w:tab/>
      </w:r>
      <w:r w:rsidRPr="000E1395">
        <w:drawing>
          <wp:inline distT="0" distB="0" distL="0" distR="0">
            <wp:extent cx="5760720" cy="3428736"/>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428736"/>
                    </a:xfrm>
                    <a:prstGeom prst="rect">
                      <a:avLst/>
                    </a:prstGeom>
                    <a:noFill/>
                    <a:ln>
                      <a:noFill/>
                    </a:ln>
                  </pic:spPr>
                </pic:pic>
              </a:graphicData>
            </a:graphic>
          </wp:inline>
        </w:drawing>
      </w:r>
    </w:p>
    <w:p w:rsidR="000E1395" w:rsidRDefault="000E1395" w:rsidP="000E1395">
      <w:pPr>
        <w:tabs>
          <w:tab w:val="left" w:pos="1440"/>
        </w:tabs>
        <w:rPr>
          <w:rFonts w:cs="Times New Roman"/>
          <w:sz w:val="2"/>
          <w:szCs w:val="2"/>
        </w:rPr>
      </w:pPr>
      <w:r w:rsidRPr="000E1395">
        <w:drawing>
          <wp:inline distT="0" distB="0" distL="0" distR="0">
            <wp:extent cx="5760720" cy="3482437"/>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482437"/>
                    </a:xfrm>
                    <a:prstGeom prst="rect">
                      <a:avLst/>
                    </a:prstGeom>
                    <a:noFill/>
                    <a:ln>
                      <a:noFill/>
                    </a:ln>
                  </pic:spPr>
                </pic:pic>
              </a:graphicData>
            </a:graphic>
          </wp:inline>
        </w:drawing>
      </w:r>
    </w:p>
    <w:p w:rsidR="003B0EE2" w:rsidRDefault="003B0EE2" w:rsidP="000E1395">
      <w:pPr>
        <w:tabs>
          <w:tab w:val="left" w:pos="1440"/>
        </w:tabs>
        <w:rPr>
          <w:rFonts w:cs="Times New Roman"/>
          <w:sz w:val="2"/>
          <w:szCs w:val="2"/>
        </w:rPr>
      </w:pPr>
      <w:r w:rsidRPr="003B0EE2">
        <w:lastRenderedPageBreak/>
        <w:drawing>
          <wp:inline distT="0" distB="0" distL="0" distR="0">
            <wp:extent cx="5760720" cy="41725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172510"/>
                    </a:xfrm>
                    <a:prstGeom prst="rect">
                      <a:avLst/>
                    </a:prstGeom>
                    <a:noFill/>
                    <a:ln>
                      <a:noFill/>
                    </a:ln>
                  </pic:spPr>
                </pic:pic>
              </a:graphicData>
            </a:graphic>
          </wp:inline>
        </w:drawing>
      </w:r>
    </w:p>
    <w:p w:rsidR="003B0EE2" w:rsidRDefault="003B0EE2" w:rsidP="000E1395">
      <w:pPr>
        <w:tabs>
          <w:tab w:val="left" w:pos="1440"/>
        </w:tabs>
        <w:rPr>
          <w:rFonts w:cs="Times New Roman"/>
          <w:sz w:val="2"/>
          <w:szCs w:val="2"/>
        </w:rPr>
      </w:pPr>
      <w:r w:rsidRPr="003B0EE2">
        <w:drawing>
          <wp:inline distT="0" distB="0" distL="0" distR="0">
            <wp:extent cx="5760720" cy="324749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247494"/>
                    </a:xfrm>
                    <a:prstGeom prst="rect">
                      <a:avLst/>
                    </a:prstGeom>
                    <a:noFill/>
                    <a:ln>
                      <a:noFill/>
                    </a:ln>
                  </pic:spPr>
                </pic:pic>
              </a:graphicData>
            </a:graphic>
          </wp:inline>
        </w:drawing>
      </w:r>
    </w:p>
    <w:p w:rsidR="003B0EE2" w:rsidRDefault="003B0EE2" w:rsidP="000E1395">
      <w:pPr>
        <w:tabs>
          <w:tab w:val="left" w:pos="1440"/>
        </w:tabs>
        <w:rPr>
          <w:rFonts w:cs="Times New Roman"/>
          <w:sz w:val="2"/>
          <w:szCs w:val="2"/>
        </w:rPr>
      </w:pPr>
      <w:r w:rsidRPr="003B0EE2">
        <w:lastRenderedPageBreak/>
        <w:drawing>
          <wp:inline distT="0" distB="0" distL="0" distR="0">
            <wp:extent cx="5324475" cy="94964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26089" cy="9499304"/>
                    </a:xfrm>
                    <a:prstGeom prst="rect">
                      <a:avLst/>
                    </a:prstGeom>
                    <a:noFill/>
                    <a:ln>
                      <a:noFill/>
                    </a:ln>
                  </pic:spPr>
                </pic:pic>
              </a:graphicData>
            </a:graphic>
          </wp:inline>
        </w:drawing>
      </w:r>
    </w:p>
    <w:p w:rsidR="003B0EE2" w:rsidRDefault="003B0EE2" w:rsidP="000E1395">
      <w:pPr>
        <w:tabs>
          <w:tab w:val="left" w:pos="1440"/>
        </w:tabs>
        <w:rPr>
          <w:rFonts w:cs="Times New Roman"/>
          <w:sz w:val="2"/>
          <w:szCs w:val="2"/>
        </w:rPr>
      </w:pPr>
      <w:r w:rsidRPr="003B0EE2">
        <w:lastRenderedPageBreak/>
        <w:drawing>
          <wp:inline distT="0" distB="0" distL="0" distR="0">
            <wp:extent cx="5760085" cy="93821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2688" cy="9386365"/>
                    </a:xfrm>
                    <a:prstGeom prst="rect">
                      <a:avLst/>
                    </a:prstGeom>
                    <a:noFill/>
                    <a:ln>
                      <a:noFill/>
                    </a:ln>
                  </pic:spPr>
                </pic:pic>
              </a:graphicData>
            </a:graphic>
          </wp:inline>
        </w:drawing>
      </w:r>
    </w:p>
    <w:p w:rsidR="003B0EE2" w:rsidRDefault="003B0EE2" w:rsidP="000E1395">
      <w:pPr>
        <w:tabs>
          <w:tab w:val="left" w:pos="1440"/>
        </w:tabs>
        <w:rPr>
          <w:rFonts w:cs="Times New Roman"/>
          <w:sz w:val="2"/>
          <w:szCs w:val="2"/>
        </w:rPr>
      </w:pPr>
      <w:r w:rsidRPr="003B0EE2">
        <w:lastRenderedPageBreak/>
        <w:drawing>
          <wp:inline distT="0" distB="0" distL="0" distR="0">
            <wp:extent cx="5760720" cy="364048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3640486"/>
                    </a:xfrm>
                    <a:prstGeom prst="rect">
                      <a:avLst/>
                    </a:prstGeom>
                    <a:noFill/>
                    <a:ln>
                      <a:noFill/>
                    </a:ln>
                  </pic:spPr>
                </pic:pic>
              </a:graphicData>
            </a:graphic>
          </wp:inline>
        </w:drawing>
      </w:r>
    </w:p>
    <w:p w:rsidR="003B0EE2" w:rsidRDefault="003B0EE2" w:rsidP="000E1395">
      <w:pPr>
        <w:tabs>
          <w:tab w:val="left" w:pos="1440"/>
        </w:tabs>
        <w:rPr>
          <w:rFonts w:cs="Times New Roman"/>
          <w:sz w:val="2"/>
          <w:szCs w:val="2"/>
        </w:rPr>
      </w:pPr>
      <w:r w:rsidRPr="003B0EE2">
        <w:drawing>
          <wp:inline distT="0" distB="0" distL="0" distR="0">
            <wp:extent cx="5760720" cy="446142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4461427"/>
                    </a:xfrm>
                    <a:prstGeom prst="rect">
                      <a:avLst/>
                    </a:prstGeom>
                    <a:noFill/>
                    <a:ln>
                      <a:noFill/>
                    </a:ln>
                  </pic:spPr>
                </pic:pic>
              </a:graphicData>
            </a:graphic>
          </wp:inline>
        </w:drawing>
      </w:r>
    </w:p>
    <w:p w:rsidR="003B0EE2" w:rsidRDefault="003B0EE2" w:rsidP="000E1395">
      <w:pPr>
        <w:tabs>
          <w:tab w:val="left" w:pos="1440"/>
        </w:tabs>
        <w:rPr>
          <w:rFonts w:cs="Times New Roman"/>
          <w:sz w:val="2"/>
          <w:szCs w:val="2"/>
        </w:rPr>
      </w:pPr>
      <w:r w:rsidRPr="003B0EE2">
        <w:lastRenderedPageBreak/>
        <w:drawing>
          <wp:inline distT="0" distB="0" distL="0" distR="0">
            <wp:extent cx="5760642" cy="89344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4619" cy="8940619"/>
                    </a:xfrm>
                    <a:prstGeom prst="rect">
                      <a:avLst/>
                    </a:prstGeom>
                    <a:noFill/>
                    <a:ln>
                      <a:noFill/>
                    </a:ln>
                  </pic:spPr>
                </pic:pic>
              </a:graphicData>
            </a:graphic>
          </wp:inline>
        </w:drawing>
      </w:r>
    </w:p>
    <w:p w:rsidR="003B0EE2" w:rsidRDefault="003B0EE2" w:rsidP="000E1395">
      <w:pPr>
        <w:tabs>
          <w:tab w:val="left" w:pos="1440"/>
        </w:tabs>
        <w:rPr>
          <w:rFonts w:cs="Times New Roman"/>
          <w:sz w:val="2"/>
          <w:szCs w:val="2"/>
        </w:rPr>
      </w:pPr>
      <w:bookmarkStart w:id="0" w:name="_GoBack"/>
      <w:r w:rsidRPr="003B0EE2">
        <w:lastRenderedPageBreak/>
        <w:drawing>
          <wp:inline distT="0" distB="0" distL="0" distR="0">
            <wp:extent cx="5760664" cy="91821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3615" cy="9186804"/>
                    </a:xfrm>
                    <a:prstGeom prst="rect">
                      <a:avLst/>
                    </a:prstGeom>
                    <a:noFill/>
                    <a:ln>
                      <a:noFill/>
                    </a:ln>
                  </pic:spPr>
                </pic:pic>
              </a:graphicData>
            </a:graphic>
          </wp:inline>
        </w:drawing>
      </w:r>
      <w:bookmarkEnd w:id="0"/>
    </w:p>
    <w:p w:rsidR="003B0EE2" w:rsidRDefault="003B0EE2" w:rsidP="000E1395">
      <w:pPr>
        <w:tabs>
          <w:tab w:val="left" w:pos="1440"/>
        </w:tabs>
        <w:rPr>
          <w:rFonts w:cs="Times New Roman"/>
          <w:sz w:val="2"/>
          <w:szCs w:val="2"/>
        </w:rPr>
      </w:pPr>
      <w:r w:rsidRPr="003B0EE2">
        <w:lastRenderedPageBreak/>
        <w:drawing>
          <wp:inline distT="0" distB="0" distL="0" distR="0">
            <wp:extent cx="5760720" cy="2723509"/>
            <wp:effectExtent l="0" t="0" r="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2723509"/>
                    </a:xfrm>
                    <a:prstGeom prst="rect">
                      <a:avLst/>
                    </a:prstGeom>
                    <a:noFill/>
                    <a:ln>
                      <a:noFill/>
                    </a:ln>
                  </pic:spPr>
                </pic:pic>
              </a:graphicData>
            </a:graphic>
          </wp:inline>
        </w:drawing>
      </w:r>
    </w:p>
    <w:p w:rsidR="003B0EE2" w:rsidRPr="000E1395" w:rsidRDefault="003B0EE2" w:rsidP="000E1395">
      <w:pPr>
        <w:tabs>
          <w:tab w:val="left" w:pos="1440"/>
        </w:tabs>
        <w:rPr>
          <w:rFonts w:cs="Times New Roman"/>
          <w:sz w:val="2"/>
          <w:szCs w:val="2"/>
        </w:rPr>
      </w:pPr>
    </w:p>
    <w:sectPr w:rsidR="003B0EE2" w:rsidRPr="000E1395" w:rsidSect="006925C5">
      <w:headerReference w:type="default" r:id="rId20"/>
      <w:footerReference w:type="default" r:id="rId21"/>
      <w:type w:val="continuous"/>
      <w:pgSz w:w="11907" w:h="16839" w:code="9"/>
      <w:pgMar w:top="1134" w:right="1134" w:bottom="1134" w:left="1701" w:header="720" w:footer="62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8C9" w:rsidRDefault="009408C9" w:rsidP="000A620A">
      <w:pPr>
        <w:spacing w:after="0" w:line="240" w:lineRule="auto"/>
      </w:pPr>
      <w:r>
        <w:separator/>
      </w:r>
    </w:p>
  </w:endnote>
  <w:endnote w:type="continuationSeparator" w:id="0">
    <w:p w:rsidR="009408C9" w:rsidRDefault="009408C9" w:rsidP="000A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DC3" w:rsidRDefault="00237DC3">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8C9" w:rsidRDefault="009408C9" w:rsidP="000A620A">
      <w:pPr>
        <w:spacing w:after="0" w:line="240" w:lineRule="auto"/>
      </w:pPr>
      <w:r>
        <w:separator/>
      </w:r>
    </w:p>
  </w:footnote>
  <w:footnote w:type="continuationSeparator" w:id="0">
    <w:p w:rsidR="009408C9" w:rsidRDefault="009408C9" w:rsidP="000A6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665843"/>
      <w:docPartObj>
        <w:docPartGallery w:val="Page Numbers (Top of Page)"/>
        <w:docPartUnique/>
      </w:docPartObj>
    </w:sdtPr>
    <w:sdtEndPr>
      <w:rPr>
        <w:noProof/>
      </w:rPr>
    </w:sdtEndPr>
    <w:sdtContent>
      <w:p w:rsidR="00F7097D" w:rsidRDefault="00F7097D">
        <w:pPr>
          <w:pStyle w:val="Header"/>
          <w:jc w:val="center"/>
        </w:pPr>
        <w:r>
          <w:fldChar w:fldCharType="begin"/>
        </w:r>
        <w:r>
          <w:instrText xml:space="preserve"> PAGE   \* MERGEFORMAT </w:instrText>
        </w:r>
        <w:r>
          <w:fldChar w:fldCharType="separate"/>
        </w:r>
        <w:r w:rsidR="003B0EE2">
          <w:rPr>
            <w:noProof/>
          </w:rPr>
          <w:t>15</w:t>
        </w:r>
        <w:r>
          <w:rPr>
            <w:noProof/>
          </w:rPr>
          <w:fldChar w:fldCharType="end"/>
        </w:r>
      </w:p>
    </w:sdtContent>
  </w:sdt>
  <w:p w:rsidR="00F7097D" w:rsidRDefault="00F709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20A"/>
    <w:rsid w:val="00000127"/>
    <w:rsid w:val="00013A28"/>
    <w:rsid w:val="000247CC"/>
    <w:rsid w:val="00024EF2"/>
    <w:rsid w:val="000256A1"/>
    <w:rsid w:val="00037E90"/>
    <w:rsid w:val="00040B57"/>
    <w:rsid w:val="00044BFE"/>
    <w:rsid w:val="00050A04"/>
    <w:rsid w:val="00054CEF"/>
    <w:rsid w:val="00055F97"/>
    <w:rsid w:val="00060EF9"/>
    <w:rsid w:val="00064E48"/>
    <w:rsid w:val="00074822"/>
    <w:rsid w:val="00075CC5"/>
    <w:rsid w:val="00080685"/>
    <w:rsid w:val="00080AE4"/>
    <w:rsid w:val="00085C1E"/>
    <w:rsid w:val="00087BFA"/>
    <w:rsid w:val="00091484"/>
    <w:rsid w:val="0009438F"/>
    <w:rsid w:val="00097569"/>
    <w:rsid w:val="000A620A"/>
    <w:rsid w:val="000B3EC5"/>
    <w:rsid w:val="000B4EA4"/>
    <w:rsid w:val="000C5992"/>
    <w:rsid w:val="000C5CEE"/>
    <w:rsid w:val="000C67FE"/>
    <w:rsid w:val="000C7B2A"/>
    <w:rsid w:val="000D7C5D"/>
    <w:rsid w:val="000E06E8"/>
    <w:rsid w:val="000E1395"/>
    <w:rsid w:val="000E6DE8"/>
    <w:rsid w:val="000F099D"/>
    <w:rsid w:val="000F2D3C"/>
    <w:rsid w:val="000F3A34"/>
    <w:rsid w:val="000F3AFC"/>
    <w:rsid w:val="000F4E05"/>
    <w:rsid w:val="000F4F7A"/>
    <w:rsid w:val="000F5C5C"/>
    <w:rsid w:val="000F73CF"/>
    <w:rsid w:val="001001DC"/>
    <w:rsid w:val="001064D8"/>
    <w:rsid w:val="001136CD"/>
    <w:rsid w:val="00116CC3"/>
    <w:rsid w:val="00130939"/>
    <w:rsid w:val="00131013"/>
    <w:rsid w:val="00133CAB"/>
    <w:rsid w:val="001436A2"/>
    <w:rsid w:val="0014663E"/>
    <w:rsid w:val="00150D0C"/>
    <w:rsid w:val="0015118C"/>
    <w:rsid w:val="0015183A"/>
    <w:rsid w:val="0015522E"/>
    <w:rsid w:val="001609C1"/>
    <w:rsid w:val="001652E5"/>
    <w:rsid w:val="00166A92"/>
    <w:rsid w:val="00167829"/>
    <w:rsid w:val="00171325"/>
    <w:rsid w:val="00176ADC"/>
    <w:rsid w:val="00176DAB"/>
    <w:rsid w:val="00177320"/>
    <w:rsid w:val="00177909"/>
    <w:rsid w:val="00180098"/>
    <w:rsid w:val="00180907"/>
    <w:rsid w:val="001810D4"/>
    <w:rsid w:val="00182D89"/>
    <w:rsid w:val="00183098"/>
    <w:rsid w:val="00183413"/>
    <w:rsid w:val="00183EB5"/>
    <w:rsid w:val="00184708"/>
    <w:rsid w:val="00187561"/>
    <w:rsid w:val="0019378F"/>
    <w:rsid w:val="00195D08"/>
    <w:rsid w:val="001A2C3C"/>
    <w:rsid w:val="001A35B3"/>
    <w:rsid w:val="001A557D"/>
    <w:rsid w:val="001B269A"/>
    <w:rsid w:val="001B2AA0"/>
    <w:rsid w:val="001B7385"/>
    <w:rsid w:val="001C354F"/>
    <w:rsid w:val="001C44E3"/>
    <w:rsid w:val="001D1441"/>
    <w:rsid w:val="001D468F"/>
    <w:rsid w:val="001D6D69"/>
    <w:rsid w:val="001D7617"/>
    <w:rsid w:val="001F073B"/>
    <w:rsid w:val="001F1397"/>
    <w:rsid w:val="001F588A"/>
    <w:rsid w:val="001F59FD"/>
    <w:rsid w:val="001F5C09"/>
    <w:rsid w:val="00203F13"/>
    <w:rsid w:val="0020631C"/>
    <w:rsid w:val="002070E7"/>
    <w:rsid w:val="002126B1"/>
    <w:rsid w:val="00213E0A"/>
    <w:rsid w:val="0022162D"/>
    <w:rsid w:val="00221CC2"/>
    <w:rsid w:val="00236D3A"/>
    <w:rsid w:val="00237DC3"/>
    <w:rsid w:val="002435BE"/>
    <w:rsid w:val="0024548A"/>
    <w:rsid w:val="0024792D"/>
    <w:rsid w:val="002535D7"/>
    <w:rsid w:val="00254B2D"/>
    <w:rsid w:val="002636A7"/>
    <w:rsid w:val="0026579F"/>
    <w:rsid w:val="00265D46"/>
    <w:rsid w:val="00265E81"/>
    <w:rsid w:val="00271129"/>
    <w:rsid w:val="002740CC"/>
    <w:rsid w:val="00275D10"/>
    <w:rsid w:val="0028166E"/>
    <w:rsid w:val="002876E3"/>
    <w:rsid w:val="00295B0C"/>
    <w:rsid w:val="00296D75"/>
    <w:rsid w:val="002A06CC"/>
    <w:rsid w:val="002A483F"/>
    <w:rsid w:val="002A4A1B"/>
    <w:rsid w:val="002A5AB7"/>
    <w:rsid w:val="002A650B"/>
    <w:rsid w:val="002B009C"/>
    <w:rsid w:val="002B61B6"/>
    <w:rsid w:val="002C3129"/>
    <w:rsid w:val="002C47C0"/>
    <w:rsid w:val="002C540E"/>
    <w:rsid w:val="002C5555"/>
    <w:rsid w:val="002C6100"/>
    <w:rsid w:val="002C6FA8"/>
    <w:rsid w:val="002D685C"/>
    <w:rsid w:val="002D7169"/>
    <w:rsid w:val="002E19F9"/>
    <w:rsid w:val="002E2A8A"/>
    <w:rsid w:val="002E464A"/>
    <w:rsid w:val="002E7E0F"/>
    <w:rsid w:val="002F0B9D"/>
    <w:rsid w:val="002F0FF8"/>
    <w:rsid w:val="002F1661"/>
    <w:rsid w:val="002F1969"/>
    <w:rsid w:val="002F4B30"/>
    <w:rsid w:val="00307FCD"/>
    <w:rsid w:val="003123D5"/>
    <w:rsid w:val="003137EA"/>
    <w:rsid w:val="003152C5"/>
    <w:rsid w:val="003172EF"/>
    <w:rsid w:val="003301C4"/>
    <w:rsid w:val="003339B0"/>
    <w:rsid w:val="0034010B"/>
    <w:rsid w:val="003412CF"/>
    <w:rsid w:val="00342045"/>
    <w:rsid w:val="00345F21"/>
    <w:rsid w:val="00346D63"/>
    <w:rsid w:val="00351E38"/>
    <w:rsid w:val="00355F93"/>
    <w:rsid w:val="00360E21"/>
    <w:rsid w:val="003656DC"/>
    <w:rsid w:val="00365AC4"/>
    <w:rsid w:val="00370C49"/>
    <w:rsid w:val="003731D7"/>
    <w:rsid w:val="003759A6"/>
    <w:rsid w:val="003765E4"/>
    <w:rsid w:val="00386CF9"/>
    <w:rsid w:val="00387A5E"/>
    <w:rsid w:val="0039127E"/>
    <w:rsid w:val="00397CCB"/>
    <w:rsid w:val="003A0488"/>
    <w:rsid w:val="003A0D71"/>
    <w:rsid w:val="003A376D"/>
    <w:rsid w:val="003A6B6A"/>
    <w:rsid w:val="003A7EAA"/>
    <w:rsid w:val="003B0EE2"/>
    <w:rsid w:val="003B4616"/>
    <w:rsid w:val="003B6ABB"/>
    <w:rsid w:val="003B6BF7"/>
    <w:rsid w:val="003C5CD7"/>
    <w:rsid w:val="003C6819"/>
    <w:rsid w:val="003C6B66"/>
    <w:rsid w:val="003D16CC"/>
    <w:rsid w:val="003D18ED"/>
    <w:rsid w:val="003D3566"/>
    <w:rsid w:val="003E2B57"/>
    <w:rsid w:val="003E65ED"/>
    <w:rsid w:val="003E6670"/>
    <w:rsid w:val="003F194B"/>
    <w:rsid w:val="003F1EC2"/>
    <w:rsid w:val="003F38A3"/>
    <w:rsid w:val="003F5703"/>
    <w:rsid w:val="00405306"/>
    <w:rsid w:val="0041291C"/>
    <w:rsid w:val="0042384F"/>
    <w:rsid w:val="004272BA"/>
    <w:rsid w:val="00433045"/>
    <w:rsid w:val="0043353C"/>
    <w:rsid w:val="00435DFC"/>
    <w:rsid w:val="00440F05"/>
    <w:rsid w:val="0044486A"/>
    <w:rsid w:val="004454EE"/>
    <w:rsid w:val="00446388"/>
    <w:rsid w:val="004465D9"/>
    <w:rsid w:val="0045075E"/>
    <w:rsid w:val="00451895"/>
    <w:rsid w:val="004530EF"/>
    <w:rsid w:val="00455F1B"/>
    <w:rsid w:val="00460B0E"/>
    <w:rsid w:val="00463D23"/>
    <w:rsid w:val="00467062"/>
    <w:rsid w:val="00467943"/>
    <w:rsid w:val="00472B91"/>
    <w:rsid w:val="004736D8"/>
    <w:rsid w:val="00475468"/>
    <w:rsid w:val="004758D2"/>
    <w:rsid w:val="00477C64"/>
    <w:rsid w:val="0048099C"/>
    <w:rsid w:val="00483A4F"/>
    <w:rsid w:val="00485060"/>
    <w:rsid w:val="004930B2"/>
    <w:rsid w:val="00493466"/>
    <w:rsid w:val="004B1E7C"/>
    <w:rsid w:val="004B6608"/>
    <w:rsid w:val="004B6980"/>
    <w:rsid w:val="004C12EB"/>
    <w:rsid w:val="004C2314"/>
    <w:rsid w:val="004C482E"/>
    <w:rsid w:val="004C4AB6"/>
    <w:rsid w:val="004C7C0F"/>
    <w:rsid w:val="004D022C"/>
    <w:rsid w:val="004D048D"/>
    <w:rsid w:val="004D27DF"/>
    <w:rsid w:val="004D7546"/>
    <w:rsid w:val="004E1B05"/>
    <w:rsid w:val="004E2178"/>
    <w:rsid w:val="004E21ED"/>
    <w:rsid w:val="004E2811"/>
    <w:rsid w:val="004E3E20"/>
    <w:rsid w:val="004F01E0"/>
    <w:rsid w:val="004F29C2"/>
    <w:rsid w:val="004F2B61"/>
    <w:rsid w:val="004F4FB3"/>
    <w:rsid w:val="0050218E"/>
    <w:rsid w:val="00502CC4"/>
    <w:rsid w:val="00502FDD"/>
    <w:rsid w:val="00505D33"/>
    <w:rsid w:val="0051101A"/>
    <w:rsid w:val="005132CD"/>
    <w:rsid w:val="00514F65"/>
    <w:rsid w:val="005156E0"/>
    <w:rsid w:val="00516032"/>
    <w:rsid w:val="00517760"/>
    <w:rsid w:val="00517E47"/>
    <w:rsid w:val="00523185"/>
    <w:rsid w:val="00524B48"/>
    <w:rsid w:val="00526253"/>
    <w:rsid w:val="005312FE"/>
    <w:rsid w:val="00531FD4"/>
    <w:rsid w:val="0053234A"/>
    <w:rsid w:val="00533BEA"/>
    <w:rsid w:val="005354D9"/>
    <w:rsid w:val="005378EE"/>
    <w:rsid w:val="0054057D"/>
    <w:rsid w:val="00543500"/>
    <w:rsid w:val="005437C5"/>
    <w:rsid w:val="00545181"/>
    <w:rsid w:val="00545756"/>
    <w:rsid w:val="005567E6"/>
    <w:rsid w:val="005573CE"/>
    <w:rsid w:val="0055761D"/>
    <w:rsid w:val="00561470"/>
    <w:rsid w:val="0056227D"/>
    <w:rsid w:val="00563203"/>
    <w:rsid w:val="0056548A"/>
    <w:rsid w:val="00571926"/>
    <w:rsid w:val="00590F36"/>
    <w:rsid w:val="00592BDD"/>
    <w:rsid w:val="00594025"/>
    <w:rsid w:val="00594C2C"/>
    <w:rsid w:val="005A2D46"/>
    <w:rsid w:val="005A524B"/>
    <w:rsid w:val="005B0068"/>
    <w:rsid w:val="005B4571"/>
    <w:rsid w:val="005B6DE8"/>
    <w:rsid w:val="005C22F6"/>
    <w:rsid w:val="005C24F7"/>
    <w:rsid w:val="005C5F82"/>
    <w:rsid w:val="005C61F4"/>
    <w:rsid w:val="005C6A4F"/>
    <w:rsid w:val="005D0BF2"/>
    <w:rsid w:val="005E27AD"/>
    <w:rsid w:val="005E3407"/>
    <w:rsid w:val="005F20CF"/>
    <w:rsid w:val="005F2BEE"/>
    <w:rsid w:val="005F4066"/>
    <w:rsid w:val="005F5B3B"/>
    <w:rsid w:val="005F65F4"/>
    <w:rsid w:val="00600015"/>
    <w:rsid w:val="0060240F"/>
    <w:rsid w:val="00605108"/>
    <w:rsid w:val="00606246"/>
    <w:rsid w:val="00621B03"/>
    <w:rsid w:val="00622E32"/>
    <w:rsid w:val="006238DE"/>
    <w:rsid w:val="006250F5"/>
    <w:rsid w:val="006269EC"/>
    <w:rsid w:val="00630834"/>
    <w:rsid w:val="006312E0"/>
    <w:rsid w:val="00632020"/>
    <w:rsid w:val="00632574"/>
    <w:rsid w:val="0063359B"/>
    <w:rsid w:val="006449A9"/>
    <w:rsid w:val="006450BC"/>
    <w:rsid w:val="00653413"/>
    <w:rsid w:val="00657B5A"/>
    <w:rsid w:val="00663C1E"/>
    <w:rsid w:val="00665C90"/>
    <w:rsid w:val="00670B6E"/>
    <w:rsid w:val="006739E0"/>
    <w:rsid w:val="00673E2F"/>
    <w:rsid w:val="00677647"/>
    <w:rsid w:val="0068452C"/>
    <w:rsid w:val="00686285"/>
    <w:rsid w:val="00692447"/>
    <w:rsid w:val="006925C5"/>
    <w:rsid w:val="006930C1"/>
    <w:rsid w:val="00693F74"/>
    <w:rsid w:val="006A0174"/>
    <w:rsid w:val="006A0254"/>
    <w:rsid w:val="006A23A1"/>
    <w:rsid w:val="006A456E"/>
    <w:rsid w:val="006B07F6"/>
    <w:rsid w:val="006C6020"/>
    <w:rsid w:val="006C758F"/>
    <w:rsid w:val="006D2931"/>
    <w:rsid w:val="006D3116"/>
    <w:rsid w:val="006D480C"/>
    <w:rsid w:val="006D7881"/>
    <w:rsid w:val="006E6742"/>
    <w:rsid w:val="006E704D"/>
    <w:rsid w:val="006F2DE3"/>
    <w:rsid w:val="006F4CCB"/>
    <w:rsid w:val="006F7019"/>
    <w:rsid w:val="00700976"/>
    <w:rsid w:val="0071234B"/>
    <w:rsid w:val="00713DD2"/>
    <w:rsid w:val="00722AB9"/>
    <w:rsid w:val="0072341A"/>
    <w:rsid w:val="00725535"/>
    <w:rsid w:val="00726497"/>
    <w:rsid w:val="00730FE9"/>
    <w:rsid w:val="0073316F"/>
    <w:rsid w:val="00741B75"/>
    <w:rsid w:val="00742D01"/>
    <w:rsid w:val="007439CC"/>
    <w:rsid w:val="0074406E"/>
    <w:rsid w:val="00746038"/>
    <w:rsid w:val="00750F0C"/>
    <w:rsid w:val="007527E7"/>
    <w:rsid w:val="00752AEC"/>
    <w:rsid w:val="00754A46"/>
    <w:rsid w:val="00760A7D"/>
    <w:rsid w:val="007638C5"/>
    <w:rsid w:val="00773100"/>
    <w:rsid w:val="00774471"/>
    <w:rsid w:val="007766C2"/>
    <w:rsid w:val="007777E9"/>
    <w:rsid w:val="007822B1"/>
    <w:rsid w:val="00785495"/>
    <w:rsid w:val="007876DD"/>
    <w:rsid w:val="007878BF"/>
    <w:rsid w:val="00787955"/>
    <w:rsid w:val="007906F5"/>
    <w:rsid w:val="00793E32"/>
    <w:rsid w:val="007A029D"/>
    <w:rsid w:val="007A14DB"/>
    <w:rsid w:val="007A3836"/>
    <w:rsid w:val="007B0A47"/>
    <w:rsid w:val="007B2057"/>
    <w:rsid w:val="007B6144"/>
    <w:rsid w:val="007B65F8"/>
    <w:rsid w:val="007B6999"/>
    <w:rsid w:val="007D255C"/>
    <w:rsid w:val="007D4C26"/>
    <w:rsid w:val="007F3148"/>
    <w:rsid w:val="00801DB4"/>
    <w:rsid w:val="00806947"/>
    <w:rsid w:val="008127A0"/>
    <w:rsid w:val="0081457E"/>
    <w:rsid w:val="00816381"/>
    <w:rsid w:val="008177C8"/>
    <w:rsid w:val="00820232"/>
    <w:rsid w:val="00820C40"/>
    <w:rsid w:val="00821FFA"/>
    <w:rsid w:val="00822BA3"/>
    <w:rsid w:val="008328FB"/>
    <w:rsid w:val="00835FC6"/>
    <w:rsid w:val="00840CC4"/>
    <w:rsid w:val="008419E4"/>
    <w:rsid w:val="00842A1C"/>
    <w:rsid w:val="008439EC"/>
    <w:rsid w:val="0084405C"/>
    <w:rsid w:val="00845257"/>
    <w:rsid w:val="00850FB5"/>
    <w:rsid w:val="008525F9"/>
    <w:rsid w:val="0085394F"/>
    <w:rsid w:val="008712B7"/>
    <w:rsid w:val="00876A20"/>
    <w:rsid w:val="00881CC6"/>
    <w:rsid w:val="0088425E"/>
    <w:rsid w:val="008849F0"/>
    <w:rsid w:val="00890AF0"/>
    <w:rsid w:val="00892CE3"/>
    <w:rsid w:val="008948EF"/>
    <w:rsid w:val="008A499B"/>
    <w:rsid w:val="008B4BCA"/>
    <w:rsid w:val="008D1A59"/>
    <w:rsid w:val="008D4259"/>
    <w:rsid w:val="008D5D55"/>
    <w:rsid w:val="008D705B"/>
    <w:rsid w:val="008E3ADD"/>
    <w:rsid w:val="008E48A6"/>
    <w:rsid w:val="008E6B72"/>
    <w:rsid w:val="008E7CE5"/>
    <w:rsid w:val="008F5660"/>
    <w:rsid w:val="008F5B8E"/>
    <w:rsid w:val="008F5ED8"/>
    <w:rsid w:val="008F6726"/>
    <w:rsid w:val="0090152A"/>
    <w:rsid w:val="009027F6"/>
    <w:rsid w:val="00902D27"/>
    <w:rsid w:val="00907069"/>
    <w:rsid w:val="00910304"/>
    <w:rsid w:val="009123D6"/>
    <w:rsid w:val="00916910"/>
    <w:rsid w:val="00923377"/>
    <w:rsid w:val="00925860"/>
    <w:rsid w:val="00930426"/>
    <w:rsid w:val="009311C3"/>
    <w:rsid w:val="00931607"/>
    <w:rsid w:val="00931981"/>
    <w:rsid w:val="009357C9"/>
    <w:rsid w:val="009363F7"/>
    <w:rsid w:val="0093707E"/>
    <w:rsid w:val="009408C9"/>
    <w:rsid w:val="009436F5"/>
    <w:rsid w:val="00943E22"/>
    <w:rsid w:val="009451C6"/>
    <w:rsid w:val="00950464"/>
    <w:rsid w:val="00950F90"/>
    <w:rsid w:val="00952ED5"/>
    <w:rsid w:val="00953558"/>
    <w:rsid w:val="0095471B"/>
    <w:rsid w:val="00957C67"/>
    <w:rsid w:val="00965988"/>
    <w:rsid w:val="009701DB"/>
    <w:rsid w:val="00970C36"/>
    <w:rsid w:val="00972923"/>
    <w:rsid w:val="009749C6"/>
    <w:rsid w:val="00977030"/>
    <w:rsid w:val="009778CD"/>
    <w:rsid w:val="009859E8"/>
    <w:rsid w:val="00991805"/>
    <w:rsid w:val="00991982"/>
    <w:rsid w:val="00992A6C"/>
    <w:rsid w:val="009A1CA1"/>
    <w:rsid w:val="009A27B3"/>
    <w:rsid w:val="009A3003"/>
    <w:rsid w:val="009A69F1"/>
    <w:rsid w:val="009B014E"/>
    <w:rsid w:val="009B1803"/>
    <w:rsid w:val="009B1DD7"/>
    <w:rsid w:val="009B4AF6"/>
    <w:rsid w:val="009B6B7D"/>
    <w:rsid w:val="009C0658"/>
    <w:rsid w:val="009C3B3B"/>
    <w:rsid w:val="009C4215"/>
    <w:rsid w:val="009C5368"/>
    <w:rsid w:val="009C7FF2"/>
    <w:rsid w:val="009D26A1"/>
    <w:rsid w:val="009D36E4"/>
    <w:rsid w:val="009D405E"/>
    <w:rsid w:val="009D55C5"/>
    <w:rsid w:val="009D6B98"/>
    <w:rsid w:val="009E28E6"/>
    <w:rsid w:val="009E62DC"/>
    <w:rsid w:val="009E64D5"/>
    <w:rsid w:val="009F2767"/>
    <w:rsid w:val="009F27AB"/>
    <w:rsid w:val="009F3358"/>
    <w:rsid w:val="00A00D64"/>
    <w:rsid w:val="00A016B5"/>
    <w:rsid w:val="00A03B5B"/>
    <w:rsid w:val="00A040B8"/>
    <w:rsid w:val="00A04294"/>
    <w:rsid w:val="00A1135B"/>
    <w:rsid w:val="00A13D1C"/>
    <w:rsid w:val="00A1412F"/>
    <w:rsid w:val="00A143A9"/>
    <w:rsid w:val="00A171B4"/>
    <w:rsid w:val="00A23F58"/>
    <w:rsid w:val="00A347D0"/>
    <w:rsid w:val="00A47F88"/>
    <w:rsid w:val="00A501FF"/>
    <w:rsid w:val="00A50797"/>
    <w:rsid w:val="00A53FAA"/>
    <w:rsid w:val="00A543ED"/>
    <w:rsid w:val="00A54917"/>
    <w:rsid w:val="00A5496D"/>
    <w:rsid w:val="00A62895"/>
    <w:rsid w:val="00A64EC0"/>
    <w:rsid w:val="00A67E9A"/>
    <w:rsid w:val="00A72AC5"/>
    <w:rsid w:val="00A8155B"/>
    <w:rsid w:val="00A85843"/>
    <w:rsid w:val="00A87AC8"/>
    <w:rsid w:val="00A9127C"/>
    <w:rsid w:val="00A92093"/>
    <w:rsid w:val="00A92F77"/>
    <w:rsid w:val="00A97108"/>
    <w:rsid w:val="00A9798D"/>
    <w:rsid w:val="00AA13FE"/>
    <w:rsid w:val="00AA5823"/>
    <w:rsid w:val="00AA741F"/>
    <w:rsid w:val="00AB1A43"/>
    <w:rsid w:val="00AB24FB"/>
    <w:rsid w:val="00AB372E"/>
    <w:rsid w:val="00AC0613"/>
    <w:rsid w:val="00AC0F8E"/>
    <w:rsid w:val="00AC16F0"/>
    <w:rsid w:val="00AC1EC2"/>
    <w:rsid w:val="00AC3E0D"/>
    <w:rsid w:val="00AC4860"/>
    <w:rsid w:val="00AD193E"/>
    <w:rsid w:val="00AD5D3D"/>
    <w:rsid w:val="00AE0DB0"/>
    <w:rsid w:val="00AE172B"/>
    <w:rsid w:val="00AE3AA4"/>
    <w:rsid w:val="00AF00D6"/>
    <w:rsid w:val="00AF06CA"/>
    <w:rsid w:val="00AF62D8"/>
    <w:rsid w:val="00B001D0"/>
    <w:rsid w:val="00B07F9D"/>
    <w:rsid w:val="00B16609"/>
    <w:rsid w:val="00B27073"/>
    <w:rsid w:val="00B27899"/>
    <w:rsid w:val="00B300C0"/>
    <w:rsid w:val="00B314E2"/>
    <w:rsid w:val="00B32F2E"/>
    <w:rsid w:val="00B35800"/>
    <w:rsid w:val="00B358DE"/>
    <w:rsid w:val="00B40EC4"/>
    <w:rsid w:val="00B42061"/>
    <w:rsid w:val="00B43757"/>
    <w:rsid w:val="00B52DD3"/>
    <w:rsid w:val="00B55511"/>
    <w:rsid w:val="00B62C45"/>
    <w:rsid w:val="00B641D0"/>
    <w:rsid w:val="00B666DF"/>
    <w:rsid w:val="00B75EB5"/>
    <w:rsid w:val="00B80F7C"/>
    <w:rsid w:val="00B84960"/>
    <w:rsid w:val="00B86B3D"/>
    <w:rsid w:val="00B95CF7"/>
    <w:rsid w:val="00B96011"/>
    <w:rsid w:val="00BA334D"/>
    <w:rsid w:val="00BA345F"/>
    <w:rsid w:val="00BA3591"/>
    <w:rsid w:val="00BA509E"/>
    <w:rsid w:val="00BA5481"/>
    <w:rsid w:val="00BA68EF"/>
    <w:rsid w:val="00BB2496"/>
    <w:rsid w:val="00BC1606"/>
    <w:rsid w:val="00BC1C7E"/>
    <w:rsid w:val="00BC524B"/>
    <w:rsid w:val="00BC5820"/>
    <w:rsid w:val="00BC5BD0"/>
    <w:rsid w:val="00BD13D9"/>
    <w:rsid w:val="00BD2EAA"/>
    <w:rsid w:val="00BD5428"/>
    <w:rsid w:val="00BD5DD0"/>
    <w:rsid w:val="00BE02EE"/>
    <w:rsid w:val="00BE36E1"/>
    <w:rsid w:val="00BE460E"/>
    <w:rsid w:val="00BF01BF"/>
    <w:rsid w:val="00BF0EE2"/>
    <w:rsid w:val="00BF7A41"/>
    <w:rsid w:val="00BF7B7D"/>
    <w:rsid w:val="00C02E9D"/>
    <w:rsid w:val="00C07353"/>
    <w:rsid w:val="00C10BB1"/>
    <w:rsid w:val="00C1560B"/>
    <w:rsid w:val="00C15959"/>
    <w:rsid w:val="00C21264"/>
    <w:rsid w:val="00C268F1"/>
    <w:rsid w:val="00C30B16"/>
    <w:rsid w:val="00C310F1"/>
    <w:rsid w:val="00C34811"/>
    <w:rsid w:val="00C4348B"/>
    <w:rsid w:val="00C45517"/>
    <w:rsid w:val="00C45D92"/>
    <w:rsid w:val="00C5258A"/>
    <w:rsid w:val="00C56723"/>
    <w:rsid w:val="00C601F5"/>
    <w:rsid w:val="00C639A0"/>
    <w:rsid w:val="00C66D44"/>
    <w:rsid w:val="00C75441"/>
    <w:rsid w:val="00C91DE4"/>
    <w:rsid w:val="00C921CA"/>
    <w:rsid w:val="00C95266"/>
    <w:rsid w:val="00C97053"/>
    <w:rsid w:val="00CA59CB"/>
    <w:rsid w:val="00CA64DD"/>
    <w:rsid w:val="00CA65C4"/>
    <w:rsid w:val="00CB0630"/>
    <w:rsid w:val="00CB3C0C"/>
    <w:rsid w:val="00CC1940"/>
    <w:rsid w:val="00CC24B8"/>
    <w:rsid w:val="00CC4C70"/>
    <w:rsid w:val="00CC7323"/>
    <w:rsid w:val="00CD4725"/>
    <w:rsid w:val="00CD5230"/>
    <w:rsid w:val="00CD736C"/>
    <w:rsid w:val="00CE0ADE"/>
    <w:rsid w:val="00CE2181"/>
    <w:rsid w:val="00CE4735"/>
    <w:rsid w:val="00CE74AE"/>
    <w:rsid w:val="00CE7E9C"/>
    <w:rsid w:val="00CF38F3"/>
    <w:rsid w:val="00CF3D9A"/>
    <w:rsid w:val="00D02577"/>
    <w:rsid w:val="00D03D31"/>
    <w:rsid w:val="00D0543D"/>
    <w:rsid w:val="00D07845"/>
    <w:rsid w:val="00D1206C"/>
    <w:rsid w:val="00D20EC8"/>
    <w:rsid w:val="00D23A73"/>
    <w:rsid w:val="00D2402A"/>
    <w:rsid w:val="00D24BF7"/>
    <w:rsid w:val="00D317EC"/>
    <w:rsid w:val="00D32290"/>
    <w:rsid w:val="00D353FE"/>
    <w:rsid w:val="00D41A38"/>
    <w:rsid w:val="00D45135"/>
    <w:rsid w:val="00D667C2"/>
    <w:rsid w:val="00D716F5"/>
    <w:rsid w:val="00D72747"/>
    <w:rsid w:val="00D73708"/>
    <w:rsid w:val="00D73EF2"/>
    <w:rsid w:val="00D76B46"/>
    <w:rsid w:val="00D77E2B"/>
    <w:rsid w:val="00D857E4"/>
    <w:rsid w:val="00D97A54"/>
    <w:rsid w:val="00DA0FA0"/>
    <w:rsid w:val="00DA618D"/>
    <w:rsid w:val="00DB1C13"/>
    <w:rsid w:val="00DB25A6"/>
    <w:rsid w:val="00DB6E17"/>
    <w:rsid w:val="00DB7246"/>
    <w:rsid w:val="00DC0421"/>
    <w:rsid w:val="00DC4ED5"/>
    <w:rsid w:val="00DD0B84"/>
    <w:rsid w:val="00DD7830"/>
    <w:rsid w:val="00DE240B"/>
    <w:rsid w:val="00DF04B3"/>
    <w:rsid w:val="00DF246C"/>
    <w:rsid w:val="00DF29AB"/>
    <w:rsid w:val="00DF77B3"/>
    <w:rsid w:val="00E02980"/>
    <w:rsid w:val="00E04281"/>
    <w:rsid w:val="00E10F42"/>
    <w:rsid w:val="00E16F10"/>
    <w:rsid w:val="00E25348"/>
    <w:rsid w:val="00E327DB"/>
    <w:rsid w:val="00E37CD6"/>
    <w:rsid w:val="00E37E79"/>
    <w:rsid w:val="00E424E6"/>
    <w:rsid w:val="00E43E10"/>
    <w:rsid w:val="00E50B35"/>
    <w:rsid w:val="00E51875"/>
    <w:rsid w:val="00E54BC6"/>
    <w:rsid w:val="00E551D7"/>
    <w:rsid w:val="00E57E75"/>
    <w:rsid w:val="00E606DA"/>
    <w:rsid w:val="00E62DAD"/>
    <w:rsid w:val="00E67CF3"/>
    <w:rsid w:val="00E67D6F"/>
    <w:rsid w:val="00E67F5C"/>
    <w:rsid w:val="00E708A5"/>
    <w:rsid w:val="00E77941"/>
    <w:rsid w:val="00E80489"/>
    <w:rsid w:val="00E8103A"/>
    <w:rsid w:val="00E81C7D"/>
    <w:rsid w:val="00E825D2"/>
    <w:rsid w:val="00E837A6"/>
    <w:rsid w:val="00EA1385"/>
    <w:rsid w:val="00EA1BA4"/>
    <w:rsid w:val="00EA500B"/>
    <w:rsid w:val="00EA6AC2"/>
    <w:rsid w:val="00EA7469"/>
    <w:rsid w:val="00EA76E3"/>
    <w:rsid w:val="00EB1D46"/>
    <w:rsid w:val="00EB3D49"/>
    <w:rsid w:val="00EB5A59"/>
    <w:rsid w:val="00EB7184"/>
    <w:rsid w:val="00EC0EFB"/>
    <w:rsid w:val="00EC1327"/>
    <w:rsid w:val="00EC5411"/>
    <w:rsid w:val="00ED2A5A"/>
    <w:rsid w:val="00ED702C"/>
    <w:rsid w:val="00EE74E5"/>
    <w:rsid w:val="00EF09DB"/>
    <w:rsid w:val="00EF37D6"/>
    <w:rsid w:val="00EF6927"/>
    <w:rsid w:val="00EF73AE"/>
    <w:rsid w:val="00F05790"/>
    <w:rsid w:val="00F07D27"/>
    <w:rsid w:val="00F11FE1"/>
    <w:rsid w:val="00F1265E"/>
    <w:rsid w:val="00F17A9A"/>
    <w:rsid w:val="00F20FF8"/>
    <w:rsid w:val="00F22C9A"/>
    <w:rsid w:val="00F326C3"/>
    <w:rsid w:val="00F3465C"/>
    <w:rsid w:val="00F34856"/>
    <w:rsid w:val="00F35870"/>
    <w:rsid w:val="00F35F3F"/>
    <w:rsid w:val="00F36DEF"/>
    <w:rsid w:val="00F40286"/>
    <w:rsid w:val="00F45119"/>
    <w:rsid w:val="00F52A03"/>
    <w:rsid w:val="00F55975"/>
    <w:rsid w:val="00F55D6D"/>
    <w:rsid w:val="00F63774"/>
    <w:rsid w:val="00F66FC8"/>
    <w:rsid w:val="00F7078D"/>
    <w:rsid w:val="00F7097D"/>
    <w:rsid w:val="00F77F2E"/>
    <w:rsid w:val="00F86FC4"/>
    <w:rsid w:val="00F90F8C"/>
    <w:rsid w:val="00F918FA"/>
    <w:rsid w:val="00F91D5F"/>
    <w:rsid w:val="00FA0501"/>
    <w:rsid w:val="00FA6D87"/>
    <w:rsid w:val="00FB0CD0"/>
    <w:rsid w:val="00FB69EF"/>
    <w:rsid w:val="00FB7C3F"/>
    <w:rsid w:val="00FC3F24"/>
    <w:rsid w:val="00FC3FAE"/>
    <w:rsid w:val="00FC524B"/>
    <w:rsid w:val="00FD24C8"/>
    <w:rsid w:val="00FD3F2B"/>
    <w:rsid w:val="00FD63B7"/>
    <w:rsid w:val="00FE138B"/>
    <w:rsid w:val="00FF0D19"/>
    <w:rsid w:val="00FF1CD6"/>
    <w:rsid w:val="00FF5FA0"/>
    <w:rsid w:val="00FF6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0C375"/>
  <w15:docId w15:val="{183DCD67-5972-4FB6-AC70-0725B96DA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20A"/>
    <w:pPr>
      <w:spacing w:after="120" w:line="240" w:lineRule="atLeast"/>
      <w:jc w:val="both"/>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620A"/>
    <w:pPr>
      <w:spacing w:after="0" w:line="240" w:lineRule="auto"/>
      <w:jc w:val="both"/>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62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20A"/>
    <w:rPr>
      <w:rFonts w:cstheme="minorBidi"/>
      <w:szCs w:val="22"/>
    </w:rPr>
  </w:style>
  <w:style w:type="paragraph" w:styleId="Footer">
    <w:name w:val="footer"/>
    <w:basedOn w:val="Normal"/>
    <w:link w:val="FooterChar"/>
    <w:uiPriority w:val="99"/>
    <w:unhideWhenUsed/>
    <w:rsid w:val="000A6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20A"/>
    <w:rPr>
      <w:rFonts w:cstheme="minorBidi"/>
      <w:szCs w:val="22"/>
    </w:rPr>
  </w:style>
  <w:style w:type="paragraph" w:styleId="ListParagraph">
    <w:name w:val="List Paragraph"/>
    <w:basedOn w:val="Normal"/>
    <w:uiPriority w:val="34"/>
    <w:qFormat/>
    <w:rsid w:val="00080685"/>
    <w:pPr>
      <w:ind w:left="720"/>
      <w:contextualSpacing/>
    </w:pPr>
  </w:style>
  <w:style w:type="paragraph" w:customStyle="1" w:styleId="Body1">
    <w:name w:val="Body 1"/>
    <w:rsid w:val="00BF7A41"/>
    <w:pPr>
      <w:spacing w:after="0" w:line="240" w:lineRule="auto"/>
      <w:outlineLvl w:val="0"/>
    </w:pPr>
    <w:rPr>
      <w:rFonts w:eastAsia="Arial Unicode MS"/>
      <w:color w:val="000000"/>
      <w:sz w:val="24"/>
      <w:szCs w:val="20"/>
      <w:u w:color="000000"/>
    </w:rPr>
  </w:style>
  <w:style w:type="character" w:customStyle="1" w:styleId="BodyTextChar">
    <w:name w:val="Body Text Char"/>
    <w:link w:val="BodyText"/>
    <w:locked/>
    <w:rsid w:val="00BF7A41"/>
    <w:rPr>
      <w:b/>
      <w:bCs/>
      <w:sz w:val="26"/>
      <w:szCs w:val="26"/>
      <w:shd w:val="clear" w:color="auto" w:fill="FFFFFF"/>
    </w:rPr>
  </w:style>
  <w:style w:type="paragraph" w:styleId="BodyText">
    <w:name w:val="Body Text"/>
    <w:basedOn w:val="Normal"/>
    <w:link w:val="BodyTextChar"/>
    <w:rsid w:val="00BF7A41"/>
    <w:pPr>
      <w:widowControl w:val="0"/>
      <w:shd w:val="clear" w:color="auto" w:fill="FFFFFF"/>
      <w:spacing w:before="1020" w:after="420" w:line="295" w:lineRule="exact"/>
      <w:ind w:hanging="1160"/>
      <w:jc w:val="left"/>
    </w:pPr>
    <w:rPr>
      <w:rFonts w:cs="Times New Roman"/>
      <w:b/>
      <w:bCs/>
      <w:sz w:val="26"/>
      <w:szCs w:val="26"/>
      <w:shd w:val="clear" w:color="auto" w:fill="FFFFFF"/>
    </w:rPr>
  </w:style>
  <w:style w:type="character" w:customStyle="1" w:styleId="BodyTextChar1">
    <w:name w:val="Body Text Char1"/>
    <w:basedOn w:val="DefaultParagraphFont"/>
    <w:uiPriority w:val="99"/>
    <w:semiHidden/>
    <w:rsid w:val="00BF7A41"/>
    <w:rPr>
      <w:rFonts w:cstheme="minorBidi"/>
      <w:szCs w:val="22"/>
    </w:rPr>
  </w:style>
  <w:style w:type="paragraph" w:styleId="BalloonText">
    <w:name w:val="Balloon Text"/>
    <w:basedOn w:val="Normal"/>
    <w:link w:val="BalloonTextChar"/>
    <w:uiPriority w:val="99"/>
    <w:semiHidden/>
    <w:unhideWhenUsed/>
    <w:rsid w:val="00EA6A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A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99489">
      <w:bodyDiv w:val="1"/>
      <w:marLeft w:val="0"/>
      <w:marRight w:val="0"/>
      <w:marTop w:val="0"/>
      <w:marBottom w:val="0"/>
      <w:divBdr>
        <w:top w:val="none" w:sz="0" w:space="0" w:color="auto"/>
        <w:left w:val="none" w:sz="0" w:space="0" w:color="auto"/>
        <w:bottom w:val="none" w:sz="0" w:space="0" w:color="auto"/>
        <w:right w:val="none" w:sz="0" w:space="0" w:color="auto"/>
      </w:divBdr>
    </w:div>
    <w:div w:id="82148457">
      <w:bodyDiv w:val="1"/>
      <w:marLeft w:val="0"/>
      <w:marRight w:val="0"/>
      <w:marTop w:val="0"/>
      <w:marBottom w:val="0"/>
      <w:divBdr>
        <w:top w:val="none" w:sz="0" w:space="0" w:color="auto"/>
        <w:left w:val="none" w:sz="0" w:space="0" w:color="auto"/>
        <w:bottom w:val="none" w:sz="0" w:space="0" w:color="auto"/>
        <w:right w:val="none" w:sz="0" w:space="0" w:color="auto"/>
      </w:divBdr>
    </w:div>
    <w:div w:id="177350074">
      <w:bodyDiv w:val="1"/>
      <w:marLeft w:val="0"/>
      <w:marRight w:val="0"/>
      <w:marTop w:val="0"/>
      <w:marBottom w:val="0"/>
      <w:divBdr>
        <w:top w:val="none" w:sz="0" w:space="0" w:color="auto"/>
        <w:left w:val="none" w:sz="0" w:space="0" w:color="auto"/>
        <w:bottom w:val="none" w:sz="0" w:space="0" w:color="auto"/>
        <w:right w:val="none" w:sz="0" w:space="0" w:color="auto"/>
      </w:divBdr>
    </w:div>
    <w:div w:id="195510510">
      <w:bodyDiv w:val="1"/>
      <w:marLeft w:val="0"/>
      <w:marRight w:val="0"/>
      <w:marTop w:val="0"/>
      <w:marBottom w:val="0"/>
      <w:divBdr>
        <w:top w:val="none" w:sz="0" w:space="0" w:color="auto"/>
        <w:left w:val="none" w:sz="0" w:space="0" w:color="auto"/>
        <w:bottom w:val="none" w:sz="0" w:space="0" w:color="auto"/>
        <w:right w:val="none" w:sz="0" w:space="0" w:color="auto"/>
      </w:divBdr>
    </w:div>
    <w:div w:id="277759797">
      <w:bodyDiv w:val="1"/>
      <w:marLeft w:val="0"/>
      <w:marRight w:val="0"/>
      <w:marTop w:val="0"/>
      <w:marBottom w:val="0"/>
      <w:divBdr>
        <w:top w:val="none" w:sz="0" w:space="0" w:color="auto"/>
        <w:left w:val="none" w:sz="0" w:space="0" w:color="auto"/>
        <w:bottom w:val="none" w:sz="0" w:space="0" w:color="auto"/>
        <w:right w:val="none" w:sz="0" w:space="0" w:color="auto"/>
      </w:divBdr>
    </w:div>
    <w:div w:id="424033193">
      <w:bodyDiv w:val="1"/>
      <w:marLeft w:val="0"/>
      <w:marRight w:val="0"/>
      <w:marTop w:val="0"/>
      <w:marBottom w:val="0"/>
      <w:divBdr>
        <w:top w:val="none" w:sz="0" w:space="0" w:color="auto"/>
        <w:left w:val="none" w:sz="0" w:space="0" w:color="auto"/>
        <w:bottom w:val="none" w:sz="0" w:space="0" w:color="auto"/>
        <w:right w:val="none" w:sz="0" w:space="0" w:color="auto"/>
      </w:divBdr>
    </w:div>
    <w:div w:id="577255956">
      <w:bodyDiv w:val="1"/>
      <w:marLeft w:val="0"/>
      <w:marRight w:val="0"/>
      <w:marTop w:val="0"/>
      <w:marBottom w:val="0"/>
      <w:divBdr>
        <w:top w:val="none" w:sz="0" w:space="0" w:color="auto"/>
        <w:left w:val="none" w:sz="0" w:space="0" w:color="auto"/>
        <w:bottom w:val="none" w:sz="0" w:space="0" w:color="auto"/>
        <w:right w:val="none" w:sz="0" w:space="0" w:color="auto"/>
      </w:divBdr>
    </w:div>
    <w:div w:id="706226178">
      <w:bodyDiv w:val="1"/>
      <w:marLeft w:val="0"/>
      <w:marRight w:val="0"/>
      <w:marTop w:val="0"/>
      <w:marBottom w:val="0"/>
      <w:divBdr>
        <w:top w:val="none" w:sz="0" w:space="0" w:color="auto"/>
        <w:left w:val="none" w:sz="0" w:space="0" w:color="auto"/>
        <w:bottom w:val="none" w:sz="0" w:space="0" w:color="auto"/>
        <w:right w:val="none" w:sz="0" w:space="0" w:color="auto"/>
      </w:divBdr>
    </w:div>
    <w:div w:id="733042811">
      <w:bodyDiv w:val="1"/>
      <w:marLeft w:val="0"/>
      <w:marRight w:val="0"/>
      <w:marTop w:val="0"/>
      <w:marBottom w:val="0"/>
      <w:divBdr>
        <w:top w:val="none" w:sz="0" w:space="0" w:color="auto"/>
        <w:left w:val="none" w:sz="0" w:space="0" w:color="auto"/>
        <w:bottom w:val="none" w:sz="0" w:space="0" w:color="auto"/>
        <w:right w:val="none" w:sz="0" w:space="0" w:color="auto"/>
      </w:divBdr>
    </w:div>
    <w:div w:id="847643802">
      <w:bodyDiv w:val="1"/>
      <w:marLeft w:val="0"/>
      <w:marRight w:val="0"/>
      <w:marTop w:val="0"/>
      <w:marBottom w:val="0"/>
      <w:divBdr>
        <w:top w:val="none" w:sz="0" w:space="0" w:color="auto"/>
        <w:left w:val="none" w:sz="0" w:space="0" w:color="auto"/>
        <w:bottom w:val="none" w:sz="0" w:space="0" w:color="auto"/>
        <w:right w:val="none" w:sz="0" w:space="0" w:color="auto"/>
      </w:divBdr>
    </w:div>
    <w:div w:id="896281160">
      <w:bodyDiv w:val="1"/>
      <w:marLeft w:val="0"/>
      <w:marRight w:val="0"/>
      <w:marTop w:val="0"/>
      <w:marBottom w:val="0"/>
      <w:divBdr>
        <w:top w:val="none" w:sz="0" w:space="0" w:color="auto"/>
        <w:left w:val="none" w:sz="0" w:space="0" w:color="auto"/>
        <w:bottom w:val="none" w:sz="0" w:space="0" w:color="auto"/>
        <w:right w:val="none" w:sz="0" w:space="0" w:color="auto"/>
      </w:divBdr>
    </w:div>
    <w:div w:id="958294044">
      <w:bodyDiv w:val="1"/>
      <w:marLeft w:val="0"/>
      <w:marRight w:val="0"/>
      <w:marTop w:val="0"/>
      <w:marBottom w:val="0"/>
      <w:divBdr>
        <w:top w:val="none" w:sz="0" w:space="0" w:color="auto"/>
        <w:left w:val="none" w:sz="0" w:space="0" w:color="auto"/>
        <w:bottom w:val="none" w:sz="0" w:space="0" w:color="auto"/>
        <w:right w:val="none" w:sz="0" w:space="0" w:color="auto"/>
      </w:divBdr>
    </w:div>
    <w:div w:id="1067924690">
      <w:bodyDiv w:val="1"/>
      <w:marLeft w:val="0"/>
      <w:marRight w:val="0"/>
      <w:marTop w:val="0"/>
      <w:marBottom w:val="0"/>
      <w:divBdr>
        <w:top w:val="none" w:sz="0" w:space="0" w:color="auto"/>
        <w:left w:val="none" w:sz="0" w:space="0" w:color="auto"/>
        <w:bottom w:val="none" w:sz="0" w:space="0" w:color="auto"/>
        <w:right w:val="none" w:sz="0" w:space="0" w:color="auto"/>
      </w:divBdr>
    </w:div>
    <w:div w:id="1148664682">
      <w:bodyDiv w:val="1"/>
      <w:marLeft w:val="0"/>
      <w:marRight w:val="0"/>
      <w:marTop w:val="0"/>
      <w:marBottom w:val="0"/>
      <w:divBdr>
        <w:top w:val="none" w:sz="0" w:space="0" w:color="auto"/>
        <w:left w:val="none" w:sz="0" w:space="0" w:color="auto"/>
        <w:bottom w:val="none" w:sz="0" w:space="0" w:color="auto"/>
        <w:right w:val="none" w:sz="0" w:space="0" w:color="auto"/>
      </w:divBdr>
    </w:div>
    <w:div w:id="1158620532">
      <w:bodyDiv w:val="1"/>
      <w:marLeft w:val="0"/>
      <w:marRight w:val="0"/>
      <w:marTop w:val="0"/>
      <w:marBottom w:val="0"/>
      <w:divBdr>
        <w:top w:val="none" w:sz="0" w:space="0" w:color="auto"/>
        <w:left w:val="none" w:sz="0" w:space="0" w:color="auto"/>
        <w:bottom w:val="none" w:sz="0" w:space="0" w:color="auto"/>
        <w:right w:val="none" w:sz="0" w:space="0" w:color="auto"/>
      </w:divBdr>
    </w:div>
    <w:div w:id="1167944452">
      <w:bodyDiv w:val="1"/>
      <w:marLeft w:val="0"/>
      <w:marRight w:val="0"/>
      <w:marTop w:val="0"/>
      <w:marBottom w:val="0"/>
      <w:divBdr>
        <w:top w:val="none" w:sz="0" w:space="0" w:color="auto"/>
        <w:left w:val="none" w:sz="0" w:space="0" w:color="auto"/>
        <w:bottom w:val="none" w:sz="0" w:space="0" w:color="auto"/>
        <w:right w:val="none" w:sz="0" w:space="0" w:color="auto"/>
      </w:divBdr>
    </w:div>
    <w:div w:id="1386641520">
      <w:bodyDiv w:val="1"/>
      <w:marLeft w:val="0"/>
      <w:marRight w:val="0"/>
      <w:marTop w:val="0"/>
      <w:marBottom w:val="0"/>
      <w:divBdr>
        <w:top w:val="none" w:sz="0" w:space="0" w:color="auto"/>
        <w:left w:val="none" w:sz="0" w:space="0" w:color="auto"/>
        <w:bottom w:val="none" w:sz="0" w:space="0" w:color="auto"/>
        <w:right w:val="none" w:sz="0" w:space="0" w:color="auto"/>
      </w:divBdr>
    </w:div>
    <w:div w:id="1511413594">
      <w:bodyDiv w:val="1"/>
      <w:marLeft w:val="0"/>
      <w:marRight w:val="0"/>
      <w:marTop w:val="0"/>
      <w:marBottom w:val="0"/>
      <w:divBdr>
        <w:top w:val="none" w:sz="0" w:space="0" w:color="auto"/>
        <w:left w:val="none" w:sz="0" w:space="0" w:color="auto"/>
        <w:bottom w:val="none" w:sz="0" w:space="0" w:color="auto"/>
        <w:right w:val="none" w:sz="0" w:space="0" w:color="auto"/>
      </w:divBdr>
    </w:div>
    <w:div w:id="1631398028">
      <w:bodyDiv w:val="1"/>
      <w:marLeft w:val="0"/>
      <w:marRight w:val="0"/>
      <w:marTop w:val="0"/>
      <w:marBottom w:val="0"/>
      <w:divBdr>
        <w:top w:val="none" w:sz="0" w:space="0" w:color="auto"/>
        <w:left w:val="none" w:sz="0" w:space="0" w:color="auto"/>
        <w:bottom w:val="none" w:sz="0" w:space="0" w:color="auto"/>
        <w:right w:val="none" w:sz="0" w:space="0" w:color="auto"/>
      </w:divBdr>
    </w:div>
    <w:div w:id="1670671296">
      <w:bodyDiv w:val="1"/>
      <w:marLeft w:val="0"/>
      <w:marRight w:val="0"/>
      <w:marTop w:val="0"/>
      <w:marBottom w:val="0"/>
      <w:divBdr>
        <w:top w:val="none" w:sz="0" w:space="0" w:color="auto"/>
        <w:left w:val="none" w:sz="0" w:space="0" w:color="auto"/>
        <w:bottom w:val="none" w:sz="0" w:space="0" w:color="auto"/>
        <w:right w:val="none" w:sz="0" w:space="0" w:color="auto"/>
      </w:divBdr>
    </w:div>
    <w:div w:id="1688360415">
      <w:bodyDiv w:val="1"/>
      <w:marLeft w:val="0"/>
      <w:marRight w:val="0"/>
      <w:marTop w:val="0"/>
      <w:marBottom w:val="0"/>
      <w:divBdr>
        <w:top w:val="none" w:sz="0" w:space="0" w:color="auto"/>
        <w:left w:val="none" w:sz="0" w:space="0" w:color="auto"/>
        <w:bottom w:val="none" w:sz="0" w:space="0" w:color="auto"/>
        <w:right w:val="none" w:sz="0" w:space="0" w:color="auto"/>
      </w:divBdr>
    </w:div>
    <w:div w:id="1695764434">
      <w:bodyDiv w:val="1"/>
      <w:marLeft w:val="0"/>
      <w:marRight w:val="0"/>
      <w:marTop w:val="0"/>
      <w:marBottom w:val="0"/>
      <w:divBdr>
        <w:top w:val="none" w:sz="0" w:space="0" w:color="auto"/>
        <w:left w:val="none" w:sz="0" w:space="0" w:color="auto"/>
        <w:bottom w:val="none" w:sz="0" w:space="0" w:color="auto"/>
        <w:right w:val="none" w:sz="0" w:space="0" w:color="auto"/>
      </w:divBdr>
    </w:div>
    <w:div w:id="1790050717">
      <w:bodyDiv w:val="1"/>
      <w:marLeft w:val="0"/>
      <w:marRight w:val="0"/>
      <w:marTop w:val="0"/>
      <w:marBottom w:val="0"/>
      <w:divBdr>
        <w:top w:val="none" w:sz="0" w:space="0" w:color="auto"/>
        <w:left w:val="none" w:sz="0" w:space="0" w:color="auto"/>
        <w:bottom w:val="none" w:sz="0" w:space="0" w:color="auto"/>
        <w:right w:val="none" w:sz="0" w:space="0" w:color="auto"/>
      </w:divBdr>
    </w:div>
    <w:div w:id="1902906754">
      <w:bodyDiv w:val="1"/>
      <w:marLeft w:val="0"/>
      <w:marRight w:val="0"/>
      <w:marTop w:val="0"/>
      <w:marBottom w:val="0"/>
      <w:divBdr>
        <w:top w:val="none" w:sz="0" w:space="0" w:color="auto"/>
        <w:left w:val="none" w:sz="0" w:space="0" w:color="auto"/>
        <w:bottom w:val="none" w:sz="0" w:space="0" w:color="auto"/>
        <w:right w:val="none" w:sz="0" w:space="0" w:color="auto"/>
      </w:divBdr>
    </w:div>
    <w:div w:id="1903131213">
      <w:bodyDiv w:val="1"/>
      <w:marLeft w:val="0"/>
      <w:marRight w:val="0"/>
      <w:marTop w:val="0"/>
      <w:marBottom w:val="0"/>
      <w:divBdr>
        <w:top w:val="none" w:sz="0" w:space="0" w:color="auto"/>
        <w:left w:val="none" w:sz="0" w:space="0" w:color="auto"/>
        <w:bottom w:val="none" w:sz="0" w:space="0" w:color="auto"/>
        <w:right w:val="none" w:sz="0" w:space="0" w:color="auto"/>
      </w:divBdr>
    </w:div>
    <w:div w:id="1916234353">
      <w:bodyDiv w:val="1"/>
      <w:marLeft w:val="0"/>
      <w:marRight w:val="0"/>
      <w:marTop w:val="0"/>
      <w:marBottom w:val="0"/>
      <w:divBdr>
        <w:top w:val="none" w:sz="0" w:space="0" w:color="auto"/>
        <w:left w:val="none" w:sz="0" w:space="0" w:color="auto"/>
        <w:bottom w:val="none" w:sz="0" w:space="0" w:color="auto"/>
        <w:right w:val="none" w:sz="0" w:space="0" w:color="auto"/>
      </w:divBdr>
    </w:div>
    <w:div w:id="1972133872">
      <w:bodyDiv w:val="1"/>
      <w:marLeft w:val="0"/>
      <w:marRight w:val="0"/>
      <w:marTop w:val="0"/>
      <w:marBottom w:val="0"/>
      <w:divBdr>
        <w:top w:val="none" w:sz="0" w:space="0" w:color="auto"/>
        <w:left w:val="none" w:sz="0" w:space="0" w:color="auto"/>
        <w:bottom w:val="none" w:sz="0" w:space="0" w:color="auto"/>
        <w:right w:val="none" w:sz="0" w:space="0" w:color="auto"/>
      </w:divBdr>
    </w:div>
    <w:div w:id="1992294706">
      <w:bodyDiv w:val="1"/>
      <w:marLeft w:val="0"/>
      <w:marRight w:val="0"/>
      <w:marTop w:val="0"/>
      <w:marBottom w:val="0"/>
      <w:divBdr>
        <w:top w:val="none" w:sz="0" w:space="0" w:color="auto"/>
        <w:left w:val="none" w:sz="0" w:space="0" w:color="auto"/>
        <w:bottom w:val="none" w:sz="0" w:space="0" w:color="auto"/>
        <w:right w:val="none" w:sz="0" w:space="0" w:color="auto"/>
      </w:divBdr>
    </w:div>
    <w:div w:id="2058968860">
      <w:bodyDiv w:val="1"/>
      <w:marLeft w:val="0"/>
      <w:marRight w:val="0"/>
      <w:marTop w:val="0"/>
      <w:marBottom w:val="0"/>
      <w:divBdr>
        <w:top w:val="none" w:sz="0" w:space="0" w:color="auto"/>
        <w:left w:val="none" w:sz="0" w:space="0" w:color="auto"/>
        <w:bottom w:val="none" w:sz="0" w:space="0" w:color="auto"/>
        <w:right w:val="none" w:sz="0" w:space="0" w:color="auto"/>
      </w:divBdr>
    </w:div>
    <w:div w:id="2094933092">
      <w:bodyDiv w:val="1"/>
      <w:marLeft w:val="0"/>
      <w:marRight w:val="0"/>
      <w:marTop w:val="0"/>
      <w:marBottom w:val="0"/>
      <w:divBdr>
        <w:top w:val="none" w:sz="0" w:space="0" w:color="auto"/>
        <w:left w:val="none" w:sz="0" w:space="0" w:color="auto"/>
        <w:bottom w:val="none" w:sz="0" w:space="0" w:color="auto"/>
        <w:right w:val="none" w:sz="0" w:space="0" w:color="auto"/>
      </w:divBdr>
    </w:div>
    <w:div w:id="214349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8F56D-5779-4EDC-9913-C77835008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1502</Words>
  <Characters>8567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TQD</dc:creator>
  <cp:lastModifiedBy>Dang Nam</cp:lastModifiedBy>
  <cp:revision>5</cp:revision>
  <cp:lastPrinted>2020-12-05T03:36:00Z</cp:lastPrinted>
  <dcterms:created xsi:type="dcterms:W3CDTF">2020-12-05T03:36:00Z</dcterms:created>
  <dcterms:modified xsi:type="dcterms:W3CDTF">2020-12-05T08:48:00Z</dcterms:modified>
</cp:coreProperties>
</file>