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13" w:type="dxa"/>
        <w:tblLayout w:type="fixed"/>
        <w:tblLook w:val="0000" w:firstRow="0" w:lastRow="0" w:firstColumn="0" w:lastColumn="0" w:noHBand="0" w:noVBand="0"/>
      </w:tblPr>
      <w:tblGrid>
        <w:gridCol w:w="3860"/>
        <w:gridCol w:w="5653"/>
      </w:tblGrid>
      <w:tr w:rsidR="00F03ABE" w14:paraId="12A6744B" w14:textId="77777777">
        <w:trPr>
          <w:trHeight w:val="1522"/>
        </w:trPr>
        <w:tc>
          <w:tcPr>
            <w:tcW w:w="3860" w:type="dxa"/>
          </w:tcPr>
          <w:p w14:paraId="77567734" w14:textId="77777777" w:rsidR="004F645C" w:rsidRDefault="00D92662" w:rsidP="00107692">
            <w:pPr>
              <w:jc w:val="center"/>
              <w:rPr>
                <w:b/>
                <w:sz w:val="26"/>
              </w:rPr>
            </w:pPr>
            <w:r w:rsidRPr="004F645C">
              <w:rPr>
                <w:b/>
                <w:sz w:val="26"/>
              </w:rPr>
              <w:t>U</w:t>
            </w:r>
            <w:r w:rsidR="004F645C">
              <w:rPr>
                <w:b/>
                <w:sz w:val="26"/>
              </w:rPr>
              <w:t xml:space="preserve">Ỷ BAN NHÂN DÂN </w:t>
            </w:r>
          </w:p>
          <w:p w14:paraId="4B27F1DD" w14:textId="77777777" w:rsidR="009D3B2F" w:rsidRPr="004F645C" w:rsidRDefault="00F03ABE" w:rsidP="00107692">
            <w:pPr>
              <w:jc w:val="center"/>
              <w:rPr>
                <w:b/>
                <w:sz w:val="26"/>
              </w:rPr>
            </w:pPr>
            <w:r w:rsidRPr="004F645C">
              <w:rPr>
                <w:b/>
                <w:sz w:val="26"/>
              </w:rPr>
              <w:t>TỈNH HÀ TĨNH</w:t>
            </w:r>
          </w:p>
          <w:p w14:paraId="56767B62" w14:textId="77777777" w:rsidR="00F03ABE" w:rsidRDefault="00F03ABE" w:rsidP="00107692">
            <w:pPr>
              <w:jc w:val="center"/>
              <w:rPr>
                <w:sz w:val="26"/>
              </w:rPr>
            </w:pPr>
            <w:r>
              <w:rPr>
                <w:sz w:val="26"/>
              </w:rPr>
              <w:tab/>
            </w:r>
            <w:r>
              <w:rPr>
                <w:sz w:val="26"/>
              </w:rPr>
              <w:tab/>
            </w:r>
            <w:r w:rsidR="000279FC">
              <w:rPr>
                <w:b/>
                <w:noProof/>
                <w:sz w:val="26"/>
              </w:rPr>
              <mc:AlternateContent>
                <mc:Choice Requires="wps">
                  <w:drawing>
                    <wp:anchor distT="0" distB="0" distL="114300" distR="114300" simplePos="0" relativeHeight="251658240" behindDoc="0" locked="0" layoutInCell="1" allowOverlap="1" wp14:anchorId="767D8359" wp14:editId="4824EF08">
                      <wp:simplePos x="0" y="0"/>
                      <wp:positionH relativeFrom="column">
                        <wp:posOffset>817880</wp:posOffset>
                      </wp:positionH>
                      <wp:positionV relativeFrom="paragraph">
                        <wp:posOffset>50165</wp:posOffset>
                      </wp:positionV>
                      <wp:extent cx="622300" cy="0"/>
                      <wp:effectExtent l="8255" t="12065" r="7620" b="698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14161E"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4pt,3.95pt" to="113.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9ZTEQIAACc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"/>
                  </w:pict>
                </mc:Fallback>
              </mc:AlternateContent>
            </w:r>
          </w:p>
          <w:p w14:paraId="1A683F1D" w14:textId="1B6B5329" w:rsidR="00F03ABE" w:rsidRDefault="006675F5" w:rsidP="00E021D1">
            <w:pPr>
              <w:tabs>
                <w:tab w:val="left" w:pos="435"/>
                <w:tab w:val="center" w:pos="1822"/>
              </w:tabs>
              <w:jc w:val="center"/>
              <w:rPr>
                <w:sz w:val="26"/>
                <w:szCs w:val="26"/>
              </w:rPr>
            </w:pPr>
            <w:r w:rsidRPr="00595D51">
              <w:rPr>
                <w:rFonts w:eastAsia="MS Mincho"/>
                <w:sz w:val="26"/>
                <w:szCs w:val="28"/>
                <w:u w:color="000000"/>
              </w:rPr>
              <w:t>Số</w:t>
            </w:r>
            <w:r>
              <w:rPr>
                <w:rFonts w:eastAsia="MS Mincho"/>
                <w:sz w:val="26"/>
                <w:szCs w:val="28"/>
                <w:u w:color="000000"/>
              </w:rPr>
              <w:t xml:space="preserve">: </w:t>
            </w:r>
            <w:r w:rsidR="00E021D1">
              <w:rPr>
                <w:rFonts w:eastAsia="MS Mincho"/>
                <w:sz w:val="26"/>
                <w:szCs w:val="28"/>
                <w:u w:color="000000"/>
              </w:rPr>
              <w:t>335</w:t>
            </w:r>
            <w:r w:rsidRPr="00595D51">
              <w:rPr>
                <w:rFonts w:eastAsia="MS Mincho"/>
                <w:sz w:val="26"/>
                <w:szCs w:val="28"/>
                <w:u w:color="000000"/>
              </w:rPr>
              <w:t>/BC-UBND</w:t>
            </w:r>
          </w:p>
        </w:tc>
        <w:tc>
          <w:tcPr>
            <w:tcW w:w="5653" w:type="dxa"/>
          </w:tcPr>
          <w:p w14:paraId="2C49ED37" w14:textId="77777777" w:rsidR="00F03ABE" w:rsidRDefault="00F03ABE" w:rsidP="00F85855">
            <w:pPr>
              <w:pStyle w:val="Heading3"/>
              <w:jc w:val="center"/>
              <w:rPr>
                <w:rFonts w:ascii="Times New Roman" w:hAnsi="Times New Roman"/>
                <w:sz w:val="26"/>
                <w:szCs w:val="28"/>
              </w:rPr>
            </w:pPr>
            <w:r>
              <w:rPr>
                <w:rFonts w:ascii="Times New Roman" w:hAnsi="Times New Roman"/>
                <w:sz w:val="26"/>
                <w:szCs w:val="28"/>
              </w:rPr>
              <w:t>CỘNG HOÀ XÃ HỘI CHỦ NGHĨA VIỆT NAM</w:t>
            </w:r>
          </w:p>
          <w:p w14:paraId="2B1E1ADE" w14:textId="77777777" w:rsidR="00F03ABE" w:rsidRDefault="00F03ABE" w:rsidP="00CD2196">
            <w:pPr>
              <w:pStyle w:val="Heading3"/>
              <w:jc w:val="center"/>
              <w:rPr>
                <w:rFonts w:ascii="Times New Roman" w:hAnsi="Times New Roman"/>
                <w:szCs w:val="28"/>
              </w:rPr>
            </w:pPr>
            <w:r>
              <w:rPr>
                <w:rFonts w:ascii="Times New Roman" w:hAnsi="Times New Roman"/>
                <w:szCs w:val="28"/>
              </w:rPr>
              <w:t>Độc lập - Tự do - Hạnh phúc</w:t>
            </w:r>
          </w:p>
          <w:p w14:paraId="3CF97FDB" w14:textId="77777777" w:rsidR="00F03ABE" w:rsidRDefault="000279FC" w:rsidP="00CD2196">
            <w:pPr>
              <w:pStyle w:val="Footer"/>
              <w:tabs>
                <w:tab w:val="clear" w:pos="4320"/>
                <w:tab w:val="clear" w:pos="8640"/>
              </w:tabs>
            </w:pPr>
            <w:r>
              <w:rPr>
                <w:noProof/>
              </w:rPr>
              <mc:AlternateContent>
                <mc:Choice Requires="wps">
                  <w:drawing>
                    <wp:anchor distT="0" distB="0" distL="114300" distR="114300" simplePos="0" relativeHeight="251657216" behindDoc="0" locked="0" layoutInCell="1" allowOverlap="1" wp14:anchorId="4BF2EFEE" wp14:editId="41EB5820">
                      <wp:simplePos x="0" y="0"/>
                      <wp:positionH relativeFrom="column">
                        <wp:posOffset>666750</wp:posOffset>
                      </wp:positionH>
                      <wp:positionV relativeFrom="paragraph">
                        <wp:posOffset>38735</wp:posOffset>
                      </wp:positionV>
                      <wp:extent cx="2133600" cy="0"/>
                      <wp:effectExtent l="9525" t="10160" r="9525" b="889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080726"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3.05pt" to="220.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sve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"/>
                  </w:pict>
                </mc:Fallback>
              </mc:AlternateContent>
            </w:r>
          </w:p>
          <w:p w14:paraId="4AAAB9CB" w14:textId="11493F62" w:rsidR="00F03ABE" w:rsidRDefault="00596CD1" w:rsidP="00E021D1">
            <w:pPr>
              <w:jc w:val="center"/>
              <w:rPr>
                <w:i/>
                <w:sz w:val="28"/>
                <w:szCs w:val="28"/>
              </w:rPr>
            </w:pPr>
            <w:r>
              <w:rPr>
                <w:i/>
                <w:sz w:val="28"/>
                <w:szCs w:val="28"/>
              </w:rPr>
              <w:t xml:space="preserve">     </w:t>
            </w:r>
            <w:r w:rsidR="00F03ABE">
              <w:rPr>
                <w:i/>
                <w:sz w:val="28"/>
                <w:szCs w:val="28"/>
              </w:rPr>
              <w:t xml:space="preserve">Hà Tĩnh, </w:t>
            </w:r>
            <w:r w:rsidR="00E62AFC">
              <w:rPr>
                <w:i/>
                <w:sz w:val="28"/>
                <w:szCs w:val="28"/>
              </w:rPr>
              <w:t xml:space="preserve">ngày </w:t>
            </w:r>
            <w:r w:rsidR="00E021D1">
              <w:rPr>
                <w:i/>
                <w:sz w:val="28"/>
                <w:szCs w:val="28"/>
              </w:rPr>
              <w:t xml:space="preserve">11 </w:t>
            </w:r>
            <w:r w:rsidR="00F03ABE">
              <w:rPr>
                <w:i/>
                <w:sz w:val="28"/>
                <w:szCs w:val="28"/>
              </w:rPr>
              <w:t xml:space="preserve">tháng </w:t>
            </w:r>
            <w:r w:rsidR="0028306F">
              <w:rPr>
                <w:i/>
                <w:sz w:val="28"/>
                <w:szCs w:val="28"/>
              </w:rPr>
              <w:t>9</w:t>
            </w:r>
            <w:r w:rsidR="00116BCF">
              <w:rPr>
                <w:i/>
                <w:sz w:val="28"/>
                <w:szCs w:val="28"/>
              </w:rPr>
              <w:t xml:space="preserve"> </w:t>
            </w:r>
            <w:r w:rsidR="00F03ABE">
              <w:rPr>
                <w:i/>
                <w:sz w:val="28"/>
                <w:szCs w:val="28"/>
              </w:rPr>
              <w:t xml:space="preserve">năm </w:t>
            </w:r>
            <w:r w:rsidR="00D92662">
              <w:rPr>
                <w:i/>
                <w:sz w:val="28"/>
                <w:szCs w:val="28"/>
              </w:rPr>
              <w:t>20</w:t>
            </w:r>
            <w:r w:rsidR="00C07830">
              <w:rPr>
                <w:i/>
                <w:sz w:val="28"/>
                <w:szCs w:val="28"/>
              </w:rPr>
              <w:t>20</w:t>
            </w:r>
          </w:p>
        </w:tc>
      </w:tr>
    </w:tbl>
    <w:p w14:paraId="6027E955" w14:textId="77777777" w:rsidR="00AE324A" w:rsidRPr="00E021D1" w:rsidRDefault="00AE324A" w:rsidP="00891E1D">
      <w:pPr>
        <w:rPr>
          <w:b/>
          <w:sz w:val="2"/>
          <w:szCs w:val="28"/>
        </w:rPr>
      </w:pPr>
    </w:p>
    <w:p w14:paraId="762F45E8" w14:textId="77777777" w:rsidR="00AE324A" w:rsidRDefault="00AE324A" w:rsidP="00CD2196">
      <w:pPr>
        <w:jc w:val="center"/>
        <w:rPr>
          <w:b/>
          <w:sz w:val="8"/>
          <w:szCs w:val="28"/>
        </w:rPr>
      </w:pPr>
    </w:p>
    <w:p w14:paraId="16CDD3EC" w14:textId="77777777" w:rsidR="00F03ABE" w:rsidRPr="0034755B" w:rsidRDefault="00F03ABE" w:rsidP="00CD2196">
      <w:pPr>
        <w:jc w:val="center"/>
        <w:rPr>
          <w:b/>
          <w:sz w:val="28"/>
          <w:szCs w:val="28"/>
        </w:rPr>
      </w:pPr>
      <w:r w:rsidRPr="0034755B">
        <w:rPr>
          <w:b/>
          <w:sz w:val="28"/>
          <w:szCs w:val="28"/>
        </w:rPr>
        <w:t>BÁO CÁO</w:t>
      </w:r>
    </w:p>
    <w:p w14:paraId="7147C82B" w14:textId="77777777" w:rsidR="00075EF5" w:rsidRPr="00AD2E16" w:rsidRDefault="00F03ABE" w:rsidP="00CD2196">
      <w:pPr>
        <w:jc w:val="center"/>
        <w:rPr>
          <w:b/>
          <w:sz w:val="28"/>
          <w:szCs w:val="28"/>
        </w:rPr>
      </w:pPr>
      <w:r w:rsidRPr="00AD2E16">
        <w:rPr>
          <w:b/>
          <w:sz w:val="28"/>
          <w:szCs w:val="28"/>
        </w:rPr>
        <w:t>T</w:t>
      </w:r>
      <w:r w:rsidR="00075EF5" w:rsidRPr="00AD2E16">
        <w:rPr>
          <w:b/>
          <w:sz w:val="28"/>
          <w:szCs w:val="28"/>
        </w:rPr>
        <w:t xml:space="preserve">ình hình thực hiện kế hoạch đầu tư </w:t>
      </w:r>
      <w:r w:rsidR="00F87ABF">
        <w:rPr>
          <w:b/>
          <w:sz w:val="28"/>
          <w:szCs w:val="28"/>
        </w:rPr>
        <w:t xml:space="preserve">công </w:t>
      </w:r>
      <w:r w:rsidR="00075EF5" w:rsidRPr="00AD2E16">
        <w:rPr>
          <w:b/>
          <w:sz w:val="28"/>
          <w:szCs w:val="28"/>
        </w:rPr>
        <w:t>năm</w:t>
      </w:r>
      <w:r w:rsidR="00454219">
        <w:rPr>
          <w:b/>
          <w:sz w:val="28"/>
          <w:szCs w:val="28"/>
        </w:rPr>
        <w:t xml:space="preserve"> 20</w:t>
      </w:r>
      <w:r w:rsidR="00B604E0">
        <w:rPr>
          <w:b/>
          <w:sz w:val="28"/>
          <w:szCs w:val="28"/>
        </w:rPr>
        <w:t>20</w:t>
      </w:r>
    </w:p>
    <w:p w14:paraId="69D705BE" w14:textId="77777777" w:rsidR="00F03ABE" w:rsidRDefault="00075EF5" w:rsidP="00CD2196">
      <w:pPr>
        <w:jc w:val="center"/>
        <w:rPr>
          <w:b/>
          <w:sz w:val="28"/>
          <w:szCs w:val="28"/>
        </w:rPr>
      </w:pPr>
      <w:r w:rsidRPr="00AD2E16">
        <w:rPr>
          <w:b/>
          <w:sz w:val="28"/>
          <w:szCs w:val="28"/>
        </w:rPr>
        <w:t xml:space="preserve">và </w:t>
      </w:r>
      <w:r w:rsidR="00454219">
        <w:rPr>
          <w:b/>
          <w:sz w:val="28"/>
          <w:szCs w:val="28"/>
        </w:rPr>
        <w:t>dự kiến kế hoạch năm 202</w:t>
      </w:r>
      <w:r w:rsidR="00307685">
        <w:rPr>
          <w:b/>
          <w:sz w:val="28"/>
          <w:szCs w:val="28"/>
        </w:rPr>
        <w:t>1</w:t>
      </w:r>
      <w:r w:rsidR="00454219">
        <w:rPr>
          <w:b/>
          <w:sz w:val="28"/>
          <w:szCs w:val="28"/>
        </w:rPr>
        <w:t xml:space="preserve"> tỉnh Hà Tĩnh</w:t>
      </w:r>
    </w:p>
    <w:p w14:paraId="2F819FB7" w14:textId="086660A6" w:rsidR="00F03ABE" w:rsidRPr="000B4B80" w:rsidRDefault="000279FC">
      <w:pPr>
        <w:ind w:firstLine="709"/>
        <w:jc w:val="both"/>
        <w:rPr>
          <w:sz w:val="8"/>
          <w:szCs w:val="8"/>
        </w:rPr>
      </w:pPr>
      <w:r>
        <w:rPr>
          <w:noProof/>
          <w:sz w:val="28"/>
          <w:szCs w:val="28"/>
        </w:rPr>
        <mc:AlternateContent>
          <mc:Choice Requires="wps">
            <w:drawing>
              <wp:anchor distT="0" distB="0" distL="114300" distR="114300" simplePos="0" relativeHeight="251656192" behindDoc="0" locked="0" layoutInCell="1" allowOverlap="1" wp14:anchorId="7CA09538" wp14:editId="37897E21">
                <wp:simplePos x="0" y="0"/>
                <wp:positionH relativeFrom="column">
                  <wp:posOffset>2456815</wp:posOffset>
                </wp:positionH>
                <wp:positionV relativeFrom="paragraph">
                  <wp:posOffset>61595</wp:posOffset>
                </wp:positionV>
                <wp:extent cx="1066800" cy="0"/>
                <wp:effectExtent l="8890" t="13970" r="10160" b="508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714CCF"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45pt,4.85pt" to="277.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Y9R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"/>
            </w:pict>
          </mc:Fallback>
        </mc:AlternateContent>
      </w:r>
      <w:r w:rsidR="00F03ABE" w:rsidRPr="00AD2E16">
        <w:rPr>
          <w:sz w:val="28"/>
          <w:szCs w:val="28"/>
        </w:rPr>
        <w:t xml:space="preserve"> </w:t>
      </w:r>
    </w:p>
    <w:p w14:paraId="1AD9086C" w14:textId="372FBF1E" w:rsidR="0028350E" w:rsidRPr="00891E1D" w:rsidRDefault="0028350E" w:rsidP="00891E1D">
      <w:pPr>
        <w:jc w:val="both"/>
        <w:rPr>
          <w:sz w:val="14"/>
          <w:szCs w:val="28"/>
        </w:rPr>
      </w:pPr>
    </w:p>
    <w:p w14:paraId="19E836CE" w14:textId="77777777" w:rsidR="009D626D" w:rsidRPr="00E021D1" w:rsidRDefault="009D626D">
      <w:pPr>
        <w:ind w:firstLine="709"/>
        <w:jc w:val="both"/>
        <w:rPr>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2"/>
        <w:gridCol w:w="4168"/>
      </w:tblGrid>
      <w:tr w:rsidR="009D626D" w14:paraId="48C6E265" w14:textId="77777777" w:rsidTr="00891E1D">
        <w:trPr>
          <w:jc w:val="center"/>
        </w:trPr>
        <w:tc>
          <w:tcPr>
            <w:tcW w:w="3132" w:type="dxa"/>
          </w:tcPr>
          <w:p w14:paraId="06626A79" w14:textId="527627F8" w:rsidR="009D626D" w:rsidRDefault="009D626D" w:rsidP="00891E1D">
            <w:pPr>
              <w:jc w:val="right"/>
              <w:rPr>
                <w:sz w:val="28"/>
                <w:szCs w:val="28"/>
              </w:rPr>
            </w:pPr>
            <w:r>
              <w:rPr>
                <w:sz w:val="28"/>
                <w:szCs w:val="28"/>
              </w:rPr>
              <w:t>Kính gửi:</w:t>
            </w:r>
          </w:p>
        </w:tc>
        <w:tc>
          <w:tcPr>
            <w:tcW w:w="4168" w:type="dxa"/>
          </w:tcPr>
          <w:p w14:paraId="089B4C32" w14:textId="334AAA5B" w:rsidR="009D626D" w:rsidRDefault="009D626D" w:rsidP="00891E1D">
            <w:pPr>
              <w:rPr>
                <w:sz w:val="28"/>
                <w:szCs w:val="28"/>
              </w:rPr>
            </w:pPr>
            <w:r>
              <w:rPr>
                <w:sz w:val="28"/>
                <w:szCs w:val="28"/>
              </w:rPr>
              <w:t>Hội đồng nhân dân tỉnh</w:t>
            </w:r>
          </w:p>
        </w:tc>
      </w:tr>
    </w:tbl>
    <w:p w14:paraId="3DC3AAE1" w14:textId="77777777" w:rsidR="000B4B80" w:rsidRDefault="000B4B80" w:rsidP="00891E1D">
      <w:pPr>
        <w:ind w:firstLine="709"/>
        <w:rPr>
          <w:sz w:val="28"/>
          <w:szCs w:val="28"/>
        </w:rPr>
      </w:pPr>
    </w:p>
    <w:p w14:paraId="7C8B2AEA" w14:textId="77777777" w:rsidR="009D626D" w:rsidRPr="00E021D1" w:rsidRDefault="009D626D" w:rsidP="00891E1D">
      <w:pPr>
        <w:rPr>
          <w:sz w:val="2"/>
          <w:szCs w:val="28"/>
        </w:rPr>
      </w:pPr>
    </w:p>
    <w:p w14:paraId="1324E204" w14:textId="78474778" w:rsidR="00CB030F" w:rsidRPr="004E1BCA" w:rsidRDefault="00CB030F" w:rsidP="00C263BC">
      <w:pPr>
        <w:spacing w:before="120" w:line="276" w:lineRule="auto"/>
        <w:ind w:firstLine="720"/>
        <w:jc w:val="both"/>
        <w:rPr>
          <w:sz w:val="28"/>
          <w:szCs w:val="28"/>
          <w:lang w:val="nl-NL"/>
        </w:rPr>
      </w:pPr>
      <w:r w:rsidRPr="004E1BCA">
        <w:rPr>
          <w:sz w:val="28"/>
          <w:szCs w:val="28"/>
          <w:lang w:val="nl-NL"/>
        </w:rPr>
        <w:t xml:space="preserve">Thực hiện Chỉ thị số </w:t>
      </w:r>
      <w:r w:rsidR="008F4778" w:rsidRPr="004E1BCA">
        <w:rPr>
          <w:sz w:val="28"/>
          <w:szCs w:val="28"/>
          <w:lang w:val="nl-NL"/>
        </w:rPr>
        <w:t>31</w:t>
      </w:r>
      <w:r w:rsidRPr="004E1BCA">
        <w:rPr>
          <w:sz w:val="28"/>
          <w:szCs w:val="28"/>
          <w:lang w:val="nl-NL"/>
        </w:rPr>
        <w:t>/CT-TTg ngày 2</w:t>
      </w:r>
      <w:r w:rsidR="000529C4" w:rsidRPr="004E1BCA">
        <w:rPr>
          <w:sz w:val="28"/>
          <w:szCs w:val="28"/>
          <w:lang w:val="nl-NL"/>
        </w:rPr>
        <w:t>9</w:t>
      </w:r>
      <w:r w:rsidRPr="004E1BCA">
        <w:rPr>
          <w:sz w:val="28"/>
          <w:szCs w:val="28"/>
          <w:lang w:val="nl-NL"/>
        </w:rPr>
        <w:t>/</w:t>
      </w:r>
      <w:r w:rsidR="000529C4" w:rsidRPr="004E1BCA">
        <w:rPr>
          <w:sz w:val="28"/>
          <w:szCs w:val="28"/>
          <w:lang w:val="nl-NL"/>
        </w:rPr>
        <w:t>7</w:t>
      </w:r>
      <w:r w:rsidRPr="004E1BCA">
        <w:rPr>
          <w:sz w:val="28"/>
          <w:szCs w:val="28"/>
          <w:lang w:val="nl-NL"/>
        </w:rPr>
        <w:t>/20</w:t>
      </w:r>
      <w:r w:rsidR="000529C4" w:rsidRPr="004E1BCA">
        <w:rPr>
          <w:sz w:val="28"/>
          <w:szCs w:val="28"/>
          <w:lang w:val="nl-NL"/>
        </w:rPr>
        <w:t>20</w:t>
      </w:r>
      <w:r w:rsidR="00036386" w:rsidRPr="004E1BCA">
        <w:rPr>
          <w:sz w:val="28"/>
          <w:szCs w:val="28"/>
          <w:lang w:val="nl-NL"/>
        </w:rPr>
        <w:t xml:space="preserve"> </w:t>
      </w:r>
      <w:r w:rsidRPr="004E1BCA">
        <w:rPr>
          <w:sz w:val="28"/>
          <w:szCs w:val="28"/>
          <w:lang w:val="nl-NL"/>
        </w:rPr>
        <w:t xml:space="preserve">của Thủ tướng Chính phủ về xây dựng kế hoạch phát triển kinh tế - xã hội và dự toán ngân sách </w:t>
      </w:r>
      <w:r w:rsidR="00116BCF">
        <w:rPr>
          <w:sz w:val="28"/>
          <w:szCs w:val="28"/>
          <w:lang w:val="nl-NL"/>
        </w:rPr>
        <w:t>N</w:t>
      </w:r>
      <w:r w:rsidRPr="004E1BCA">
        <w:rPr>
          <w:sz w:val="28"/>
          <w:szCs w:val="28"/>
          <w:lang w:val="nl-NL"/>
        </w:rPr>
        <w:t>hà nước năm 2020</w:t>
      </w:r>
      <w:r w:rsidR="00116BCF">
        <w:rPr>
          <w:sz w:val="28"/>
          <w:szCs w:val="28"/>
          <w:lang w:val="nl-NL"/>
        </w:rPr>
        <w:t xml:space="preserve">; </w:t>
      </w:r>
      <w:r w:rsidRPr="004E1BCA">
        <w:rPr>
          <w:sz w:val="28"/>
          <w:szCs w:val="28"/>
          <w:lang w:val="nl-NL"/>
        </w:rPr>
        <w:t xml:space="preserve">Văn bản số </w:t>
      </w:r>
      <w:r w:rsidR="00036386" w:rsidRPr="004E1BCA">
        <w:rPr>
          <w:sz w:val="28"/>
          <w:szCs w:val="28"/>
          <w:lang w:val="nl-NL"/>
        </w:rPr>
        <w:t>5006</w:t>
      </w:r>
      <w:r w:rsidRPr="004E1BCA">
        <w:rPr>
          <w:sz w:val="28"/>
          <w:szCs w:val="28"/>
          <w:lang w:val="nl-NL"/>
        </w:rPr>
        <w:t xml:space="preserve">/BKHĐT-TH ngày </w:t>
      </w:r>
      <w:r w:rsidR="00465249" w:rsidRPr="004E1BCA">
        <w:rPr>
          <w:sz w:val="28"/>
          <w:szCs w:val="28"/>
          <w:lang w:val="nl-NL"/>
        </w:rPr>
        <w:t>04</w:t>
      </w:r>
      <w:r w:rsidRPr="004E1BCA">
        <w:rPr>
          <w:sz w:val="28"/>
          <w:szCs w:val="28"/>
          <w:lang w:val="nl-NL"/>
        </w:rPr>
        <w:t>/</w:t>
      </w:r>
      <w:r w:rsidR="00465249" w:rsidRPr="004E1BCA">
        <w:rPr>
          <w:sz w:val="28"/>
          <w:szCs w:val="28"/>
          <w:lang w:val="nl-NL"/>
        </w:rPr>
        <w:t>8</w:t>
      </w:r>
      <w:r w:rsidRPr="004E1BCA">
        <w:rPr>
          <w:sz w:val="28"/>
          <w:szCs w:val="28"/>
          <w:lang w:val="nl-NL"/>
        </w:rPr>
        <w:t>/20</w:t>
      </w:r>
      <w:r w:rsidR="00465249" w:rsidRPr="004E1BCA">
        <w:rPr>
          <w:sz w:val="28"/>
          <w:szCs w:val="28"/>
          <w:lang w:val="nl-NL"/>
        </w:rPr>
        <w:t>20</w:t>
      </w:r>
      <w:r w:rsidRPr="004E1BCA">
        <w:rPr>
          <w:sz w:val="28"/>
          <w:szCs w:val="28"/>
          <w:lang w:val="nl-NL"/>
        </w:rPr>
        <w:t xml:space="preserve"> của Bộ Kế hoạch và Đầu tư về </w:t>
      </w:r>
      <w:r w:rsidR="00465249" w:rsidRPr="004E1BCA">
        <w:rPr>
          <w:sz w:val="28"/>
          <w:szCs w:val="28"/>
          <w:lang w:val="nl-NL"/>
        </w:rPr>
        <w:t>xây dựng kế hoạch đầu tư công năm 2021</w:t>
      </w:r>
      <w:r w:rsidR="00116BCF">
        <w:rPr>
          <w:sz w:val="28"/>
          <w:szCs w:val="28"/>
          <w:lang w:val="nl-NL"/>
        </w:rPr>
        <w:t xml:space="preserve">. Trên cơ sở đề xuất của các địa phương, đơn vị; rà soát, </w:t>
      </w:r>
      <w:r w:rsidRPr="004E1BCA">
        <w:rPr>
          <w:sz w:val="28"/>
          <w:szCs w:val="28"/>
          <w:lang w:val="nl-NL"/>
        </w:rPr>
        <w:t xml:space="preserve">tổng hợp </w:t>
      </w:r>
      <w:r w:rsidR="00116BCF">
        <w:rPr>
          <w:sz w:val="28"/>
          <w:szCs w:val="28"/>
          <w:lang w:val="nl-NL"/>
        </w:rPr>
        <w:t>của Sở Kế hoạch và Đầu tư tại Văn bản số 2328/SKHĐT-TH ngày 07/9/2020</w:t>
      </w:r>
      <w:r w:rsidRPr="004E1BCA">
        <w:rPr>
          <w:sz w:val="28"/>
          <w:szCs w:val="28"/>
          <w:lang w:val="nl-NL"/>
        </w:rPr>
        <w:t>; UBND tỉnh báo cáo kết quả thực hiện kế hoạch đầu tư công năm 20</w:t>
      </w:r>
      <w:r w:rsidR="00FA5026" w:rsidRPr="004E1BCA">
        <w:rPr>
          <w:sz w:val="28"/>
          <w:szCs w:val="28"/>
          <w:lang w:val="nl-NL"/>
        </w:rPr>
        <w:t>20</w:t>
      </w:r>
      <w:r w:rsidRPr="004E1BCA">
        <w:rPr>
          <w:sz w:val="28"/>
          <w:szCs w:val="28"/>
          <w:lang w:val="nl-NL"/>
        </w:rPr>
        <w:t xml:space="preserve"> và dự kiến kế hoạch năm 20</w:t>
      </w:r>
      <w:r w:rsidR="00FA5026" w:rsidRPr="004E1BCA">
        <w:rPr>
          <w:sz w:val="28"/>
          <w:szCs w:val="28"/>
          <w:lang w:val="nl-NL"/>
        </w:rPr>
        <w:t>21</w:t>
      </w:r>
      <w:r w:rsidRPr="004E1BCA">
        <w:rPr>
          <w:sz w:val="28"/>
          <w:szCs w:val="28"/>
          <w:lang w:val="nl-NL"/>
        </w:rPr>
        <w:t xml:space="preserve"> như sau:</w:t>
      </w:r>
    </w:p>
    <w:p w14:paraId="08FF7193" w14:textId="77777777" w:rsidR="00CB030F" w:rsidRPr="000B4B80" w:rsidRDefault="00CB030F" w:rsidP="00C263BC">
      <w:pPr>
        <w:spacing w:before="120" w:line="276" w:lineRule="auto"/>
        <w:ind w:firstLine="720"/>
        <w:jc w:val="both"/>
        <w:rPr>
          <w:b/>
          <w:sz w:val="6"/>
          <w:szCs w:val="6"/>
        </w:rPr>
      </w:pPr>
    </w:p>
    <w:p w14:paraId="4AB4B7C5" w14:textId="77777777" w:rsidR="00DA151E" w:rsidRPr="004E1BCA" w:rsidRDefault="00DA151E" w:rsidP="00474C52">
      <w:pPr>
        <w:spacing w:before="60"/>
        <w:jc w:val="center"/>
        <w:rPr>
          <w:b/>
          <w:sz w:val="28"/>
          <w:szCs w:val="28"/>
        </w:rPr>
      </w:pPr>
      <w:r w:rsidRPr="004E1BCA">
        <w:rPr>
          <w:b/>
          <w:sz w:val="28"/>
          <w:szCs w:val="28"/>
        </w:rPr>
        <w:t>Phần thứ nhất:</w:t>
      </w:r>
    </w:p>
    <w:p w14:paraId="11FAD038" w14:textId="77777777" w:rsidR="00DA151E" w:rsidRPr="004E1BCA" w:rsidRDefault="00DA151E" w:rsidP="00474C52">
      <w:pPr>
        <w:spacing w:before="60"/>
        <w:ind w:firstLine="709"/>
        <w:jc w:val="center"/>
        <w:rPr>
          <w:b/>
          <w:sz w:val="28"/>
          <w:szCs w:val="28"/>
        </w:rPr>
      </w:pPr>
      <w:r w:rsidRPr="004E1BCA">
        <w:rPr>
          <w:b/>
          <w:sz w:val="28"/>
          <w:szCs w:val="28"/>
        </w:rPr>
        <w:t>Tình hình thực hiện kế hoạch đầu tư công năm 20</w:t>
      </w:r>
      <w:r w:rsidR="00102BF2" w:rsidRPr="004E1BCA">
        <w:rPr>
          <w:b/>
          <w:sz w:val="28"/>
          <w:szCs w:val="28"/>
        </w:rPr>
        <w:t>20</w:t>
      </w:r>
    </w:p>
    <w:p w14:paraId="5E12AB0A" w14:textId="77777777" w:rsidR="00DA151E" w:rsidRPr="000B4B80" w:rsidRDefault="00DA151E" w:rsidP="00C263BC">
      <w:pPr>
        <w:spacing w:before="120" w:line="276" w:lineRule="auto"/>
        <w:ind w:firstLine="720"/>
        <w:jc w:val="both"/>
        <w:rPr>
          <w:b/>
          <w:sz w:val="14"/>
          <w:szCs w:val="14"/>
        </w:rPr>
      </w:pPr>
    </w:p>
    <w:p w14:paraId="0D388F67" w14:textId="77777777" w:rsidR="002667A1" w:rsidRPr="004E1BCA" w:rsidRDefault="00AC6F0D" w:rsidP="00E021D1">
      <w:pPr>
        <w:spacing w:before="120" w:line="278" w:lineRule="auto"/>
        <w:ind w:firstLine="720"/>
        <w:jc w:val="both"/>
        <w:rPr>
          <w:b/>
          <w:sz w:val="28"/>
          <w:szCs w:val="28"/>
          <w:lang w:val="nl-NL"/>
        </w:rPr>
      </w:pPr>
      <w:r w:rsidRPr="004E1BCA">
        <w:rPr>
          <w:b/>
          <w:sz w:val="28"/>
          <w:szCs w:val="28"/>
          <w:lang w:val="nl-NL"/>
        </w:rPr>
        <w:t>I</w:t>
      </w:r>
      <w:r w:rsidR="002667A1" w:rsidRPr="004E1BCA">
        <w:rPr>
          <w:b/>
          <w:sz w:val="28"/>
          <w:szCs w:val="28"/>
          <w:lang w:val="nl-NL"/>
        </w:rPr>
        <w:t>. Về giao kế hoạch</w:t>
      </w:r>
      <w:r w:rsidR="00DE0716" w:rsidRPr="004E1BCA">
        <w:rPr>
          <w:b/>
          <w:sz w:val="28"/>
          <w:szCs w:val="28"/>
          <w:lang w:val="nl-NL"/>
        </w:rPr>
        <w:t xml:space="preserve"> vốn đầu tư công năm 2020</w:t>
      </w:r>
    </w:p>
    <w:p w14:paraId="3288C360" w14:textId="2952CB2A" w:rsidR="00507F7D" w:rsidRPr="006F4960" w:rsidRDefault="00507F7D" w:rsidP="00E021D1">
      <w:pPr>
        <w:spacing w:before="120" w:line="278" w:lineRule="auto"/>
        <w:ind w:firstLine="720"/>
        <w:jc w:val="both"/>
        <w:rPr>
          <w:sz w:val="28"/>
          <w:szCs w:val="28"/>
          <w:lang w:val="nl-NL"/>
        </w:rPr>
      </w:pPr>
      <w:r w:rsidRPr="006F4960">
        <w:rPr>
          <w:sz w:val="28"/>
          <w:szCs w:val="28"/>
          <w:lang w:val="nl-NL"/>
        </w:rPr>
        <w:t>Tổng kế hoạch vốn đầu tư công</w:t>
      </w:r>
      <w:r>
        <w:rPr>
          <w:sz w:val="28"/>
          <w:szCs w:val="28"/>
          <w:lang w:val="nl-NL"/>
        </w:rPr>
        <w:t xml:space="preserve"> do địa phương quản lý </w:t>
      </w:r>
      <w:r w:rsidRPr="006F4960">
        <w:rPr>
          <w:sz w:val="28"/>
          <w:szCs w:val="28"/>
          <w:lang w:val="nl-NL"/>
        </w:rPr>
        <w:t>được giao theo các Quyết định của Thủ tướng Chính phủ và Nghị qu</w:t>
      </w:r>
      <w:r>
        <w:rPr>
          <w:sz w:val="28"/>
          <w:szCs w:val="28"/>
          <w:lang w:val="nl-NL"/>
        </w:rPr>
        <w:t>yết của Hội đồng nhân dân tỉnh 8</w:t>
      </w:r>
      <w:r w:rsidRPr="006F4960">
        <w:rPr>
          <w:sz w:val="28"/>
          <w:szCs w:val="28"/>
          <w:lang w:val="nl-NL"/>
        </w:rPr>
        <w:t xml:space="preserve"> tháng đầu năm 2020 là </w:t>
      </w:r>
      <w:r w:rsidR="00B23139">
        <w:rPr>
          <w:sz w:val="28"/>
          <w:szCs w:val="28"/>
          <w:lang w:val="nl-NL"/>
        </w:rPr>
        <w:t xml:space="preserve">6.353 </w:t>
      </w:r>
      <w:r w:rsidRPr="006F4960">
        <w:rPr>
          <w:sz w:val="28"/>
          <w:szCs w:val="28"/>
          <w:lang w:val="nl-NL"/>
        </w:rPr>
        <w:t>tỷ đồng</w:t>
      </w:r>
      <w:r w:rsidR="00F554C2">
        <w:rPr>
          <w:sz w:val="28"/>
          <w:szCs w:val="28"/>
          <w:lang w:val="nl-NL"/>
        </w:rPr>
        <w:t>; t</w:t>
      </w:r>
      <w:r w:rsidRPr="006F4960">
        <w:rPr>
          <w:sz w:val="28"/>
          <w:szCs w:val="28"/>
          <w:lang w:val="nl-NL"/>
        </w:rPr>
        <w:t>rong đó:</w:t>
      </w:r>
    </w:p>
    <w:p w14:paraId="5396B22C" w14:textId="59820E79" w:rsidR="001A3E40" w:rsidRPr="006F4960" w:rsidRDefault="001A3E40" w:rsidP="00E021D1">
      <w:pPr>
        <w:spacing w:before="120" w:line="278" w:lineRule="auto"/>
        <w:ind w:firstLine="720"/>
        <w:jc w:val="both"/>
        <w:rPr>
          <w:sz w:val="28"/>
          <w:szCs w:val="28"/>
          <w:lang w:val="nl-NL"/>
        </w:rPr>
      </w:pPr>
      <w:r w:rsidRPr="006F4960">
        <w:rPr>
          <w:sz w:val="28"/>
          <w:szCs w:val="28"/>
          <w:lang w:val="nl-NL"/>
        </w:rPr>
        <w:t>-</w:t>
      </w:r>
      <w:r w:rsidR="006145CC">
        <w:rPr>
          <w:sz w:val="28"/>
          <w:szCs w:val="28"/>
          <w:lang w:val="nl-NL"/>
        </w:rPr>
        <w:t xml:space="preserve"> Vốn cân đối n</w:t>
      </w:r>
      <w:r w:rsidRPr="006F4960">
        <w:rPr>
          <w:sz w:val="28"/>
          <w:szCs w:val="28"/>
          <w:lang w:val="nl-NL"/>
        </w:rPr>
        <w:t>gân sách địa phương: 3.</w:t>
      </w:r>
      <w:r w:rsidR="00E72355">
        <w:rPr>
          <w:sz w:val="28"/>
          <w:szCs w:val="28"/>
          <w:lang w:val="nl-NL"/>
        </w:rPr>
        <w:t>361</w:t>
      </w:r>
      <w:r w:rsidR="006D4F42">
        <w:rPr>
          <w:sz w:val="28"/>
          <w:szCs w:val="28"/>
          <w:lang w:val="nl-NL"/>
        </w:rPr>
        <w:t xml:space="preserve"> </w:t>
      </w:r>
      <w:r w:rsidRPr="006F4960">
        <w:rPr>
          <w:sz w:val="28"/>
          <w:szCs w:val="28"/>
          <w:lang w:val="nl-NL"/>
        </w:rPr>
        <w:t>tỷ đồng (kế hoạch vốn năm 2020 là 2.</w:t>
      </w:r>
      <w:r w:rsidR="006D4F42">
        <w:rPr>
          <w:sz w:val="28"/>
          <w:szCs w:val="28"/>
          <w:lang w:val="nl-NL"/>
        </w:rPr>
        <w:t xml:space="preserve">852 </w:t>
      </w:r>
      <w:r w:rsidRPr="006F4960">
        <w:rPr>
          <w:sz w:val="28"/>
          <w:szCs w:val="28"/>
          <w:lang w:val="nl-NL"/>
        </w:rPr>
        <w:t xml:space="preserve">tỷ đồng; vốn kế hoạch năm 2019 kéo dài </w:t>
      </w:r>
      <w:r w:rsidR="00F554C2">
        <w:rPr>
          <w:sz w:val="28"/>
          <w:szCs w:val="28"/>
          <w:lang w:val="nl-NL"/>
        </w:rPr>
        <w:t xml:space="preserve">sang năm 2020 </w:t>
      </w:r>
      <w:r w:rsidRPr="006F4960">
        <w:rPr>
          <w:sz w:val="28"/>
          <w:szCs w:val="28"/>
          <w:lang w:val="nl-NL"/>
        </w:rPr>
        <w:t xml:space="preserve">là </w:t>
      </w:r>
      <w:r w:rsidR="006D4F42">
        <w:rPr>
          <w:sz w:val="28"/>
          <w:szCs w:val="28"/>
          <w:lang w:val="nl-NL"/>
        </w:rPr>
        <w:t>509</w:t>
      </w:r>
      <w:r w:rsidR="00526ACD">
        <w:rPr>
          <w:sz w:val="28"/>
          <w:szCs w:val="28"/>
          <w:lang w:val="nl-NL"/>
        </w:rPr>
        <w:t xml:space="preserve"> </w:t>
      </w:r>
      <w:r w:rsidRPr="006F4960">
        <w:rPr>
          <w:sz w:val="28"/>
          <w:szCs w:val="28"/>
          <w:lang w:val="nl-NL"/>
        </w:rPr>
        <w:t>tỷ đồng).</w:t>
      </w:r>
    </w:p>
    <w:p w14:paraId="2055F047" w14:textId="6848D0C3" w:rsidR="00507F7D" w:rsidRPr="006F4960" w:rsidRDefault="00507F7D" w:rsidP="00E021D1">
      <w:pPr>
        <w:spacing w:before="120" w:line="278" w:lineRule="auto"/>
        <w:ind w:firstLine="720"/>
        <w:jc w:val="both"/>
        <w:rPr>
          <w:sz w:val="28"/>
          <w:szCs w:val="28"/>
          <w:lang w:val="nl-NL"/>
        </w:rPr>
      </w:pPr>
      <w:r w:rsidRPr="006F4960">
        <w:rPr>
          <w:sz w:val="28"/>
          <w:szCs w:val="28"/>
          <w:lang w:val="nl-NL"/>
        </w:rPr>
        <w:t>- Ngân sách Trung ương: 1.9</w:t>
      </w:r>
      <w:r>
        <w:rPr>
          <w:sz w:val="28"/>
          <w:szCs w:val="28"/>
          <w:lang w:val="nl-NL"/>
        </w:rPr>
        <w:t>8</w:t>
      </w:r>
      <w:r w:rsidR="00A11DFA">
        <w:rPr>
          <w:sz w:val="28"/>
          <w:szCs w:val="28"/>
          <w:lang w:val="nl-NL"/>
        </w:rPr>
        <w:t>1</w:t>
      </w:r>
      <w:r w:rsidRPr="006F4960">
        <w:rPr>
          <w:sz w:val="28"/>
          <w:szCs w:val="28"/>
          <w:lang w:val="nl-NL"/>
        </w:rPr>
        <w:t xml:space="preserve"> tỷ đồng (kế hoạch vốn năm 2020 là 1.7</w:t>
      </w:r>
      <w:r>
        <w:rPr>
          <w:sz w:val="28"/>
          <w:szCs w:val="28"/>
          <w:lang w:val="nl-NL"/>
        </w:rPr>
        <w:t>8</w:t>
      </w:r>
      <w:r w:rsidR="00CA18A3">
        <w:rPr>
          <w:sz w:val="28"/>
          <w:szCs w:val="28"/>
          <w:lang w:val="nl-NL"/>
        </w:rPr>
        <w:t>5</w:t>
      </w:r>
      <w:r>
        <w:rPr>
          <w:sz w:val="28"/>
          <w:szCs w:val="28"/>
          <w:lang w:val="nl-NL"/>
        </w:rPr>
        <w:t xml:space="preserve"> </w:t>
      </w:r>
      <w:r w:rsidRPr="006F4960">
        <w:rPr>
          <w:sz w:val="28"/>
          <w:szCs w:val="28"/>
          <w:lang w:val="nl-NL"/>
        </w:rPr>
        <w:t xml:space="preserve">tỷ đồng; vốn kế hoạch năm 2019 kéo dài </w:t>
      </w:r>
      <w:r w:rsidR="00F554C2">
        <w:rPr>
          <w:sz w:val="28"/>
          <w:szCs w:val="28"/>
          <w:lang w:val="nl-NL"/>
        </w:rPr>
        <w:t xml:space="preserve">sang năm 2020 </w:t>
      </w:r>
      <w:r w:rsidRPr="006F4960">
        <w:rPr>
          <w:sz w:val="28"/>
          <w:szCs w:val="28"/>
          <w:lang w:val="nl-NL"/>
        </w:rPr>
        <w:t>là 19</w:t>
      </w:r>
      <w:r w:rsidR="00891D6A">
        <w:rPr>
          <w:sz w:val="28"/>
          <w:szCs w:val="28"/>
          <w:lang w:val="nl-NL"/>
        </w:rPr>
        <w:t>6</w:t>
      </w:r>
      <w:r w:rsidRPr="006F4960">
        <w:rPr>
          <w:sz w:val="28"/>
          <w:szCs w:val="28"/>
          <w:lang w:val="nl-NL"/>
        </w:rPr>
        <w:t xml:space="preserve"> tỷ đồng)</w:t>
      </w:r>
      <w:r w:rsidR="00F554C2">
        <w:rPr>
          <w:sz w:val="28"/>
          <w:szCs w:val="28"/>
          <w:lang w:val="nl-NL"/>
        </w:rPr>
        <w:t>.</w:t>
      </w:r>
    </w:p>
    <w:p w14:paraId="1BEF8FF7" w14:textId="55AC160E" w:rsidR="00507F7D" w:rsidRPr="006F4960" w:rsidRDefault="00507F7D" w:rsidP="00E021D1">
      <w:pPr>
        <w:spacing w:before="120" w:line="278" w:lineRule="auto"/>
        <w:ind w:firstLine="720"/>
        <w:jc w:val="both"/>
        <w:rPr>
          <w:sz w:val="28"/>
          <w:szCs w:val="28"/>
          <w:lang w:val="nl-NL"/>
        </w:rPr>
      </w:pPr>
      <w:r w:rsidRPr="006F4960">
        <w:rPr>
          <w:sz w:val="28"/>
          <w:szCs w:val="28"/>
          <w:lang w:val="nl-NL"/>
        </w:rPr>
        <w:t>- Vốn nước ngoài (ODA):</w:t>
      </w:r>
      <w:r>
        <w:rPr>
          <w:sz w:val="28"/>
          <w:szCs w:val="28"/>
          <w:lang w:val="nl-NL"/>
        </w:rPr>
        <w:t xml:space="preserve"> </w:t>
      </w:r>
      <w:r w:rsidRPr="006F4960">
        <w:rPr>
          <w:sz w:val="28"/>
          <w:szCs w:val="28"/>
          <w:lang w:val="nl-NL"/>
        </w:rPr>
        <w:t>930</w:t>
      </w:r>
      <w:r w:rsidR="00C27973">
        <w:rPr>
          <w:sz w:val="28"/>
          <w:szCs w:val="28"/>
          <w:lang w:val="nl-NL"/>
        </w:rPr>
        <w:t xml:space="preserve"> </w:t>
      </w:r>
      <w:r w:rsidRPr="006F4960">
        <w:rPr>
          <w:sz w:val="28"/>
          <w:szCs w:val="28"/>
          <w:lang w:val="nl-NL"/>
        </w:rPr>
        <w:t xml:space="preserve">tỷ đồng (kế hoạch vốn năm 2020 là </w:t>
      </w:r>
      <w:r w:rsidR="00C27973">
        <w:rPr>
          <w:sz w:val="28"/>
          <w:szCs w:val="28"/>
          <w:lang w:val="nl-NL"/>
        </w:rPr>
        <w:t>702</w:t>
      </w:r>
      <w:r w:rsidRPr="006F4960">
        <w:rPr>
          <w:sz w:val="28"/>
          <w:szCs w:val="28"/>
          <w:lang w:val="nl-NL"/>
        </w:rPr>
        <w:t xml:space="preserve"> tỷ đồng; vốn kế hoạch năm 2019 kéo dài </w:t>
      </w:r>
      <w:r w:rsidR="00F554C2">
        <w:rPr>
          <w:sz w:val="28"/>
          <w:szCs w:val="28"/>
          <w:lang w:val="nl-NL"/>
        </w:rPr>
        <w:t xml:space="preserve">sang năm 2020 </w:t>
      </w:r>
      <w:r w:rsidRPr="006F4960">
        <w:rPr>
          <w:sz w:val="28"/>
          <w:szCs w:val="28"/>
          <w:lang w:val="nl-NL"/>
        </w:rPr>
        <w:t>là 228 tỷ đồng);</w:t>
      </w:r>
    </w:p>
    <w:p w14:paraId="5072A4BC" w14:textId="2A00837C" w:rsidR="00507F7D" w:rsidRPr="006F4960" w:rsidRDefault="00507F7D" w:rsidP="00E021D1">
      <w:pPr>
        <w:spacing w:before="120" w:line="278" w:lineRule="auto"/>
        <w:ind w:firstLine="720"/>
        <w:jc w:val="both"/>
        <w:rPr>
          <w:sz w:val="28"/>
          <w:szCs w:val="28"/>
          <w:lang w:val="nl-NL"/>
        </w:rPr>
      </w:pPr>
      <w:r w:rsidRPr="006F4960">
        <w:rPr>
          <w:sz w:val="28"/>
          <w:szCs w:val="28"/>
          <w:lang w:val="nl-NL"/>
        </w:rPr>
        <w:t xml:space="preserve">- Vốn trái phiếu Chính phủ (kế hoạch năm 2019 kéo dài): </w:t>
      </w:r>
      <w:r w:rsidR="00C27973">
        <w:rPr>
          <w:sz w:val="28"/>
          <w:szCs w:val="28"/>
          <w:lang w:val="nl-NL"/>
        </w:rPr>
        <w:t xml:space="preserve">81 </w:t>
      </w:r>
      <w:r w:rsidRPr="006F4960">
        <w:rPr>
          <w:sz w:val="28"/>
          <w:szCs w:val="28"/>
          <w:lang w:val="nl-NL"/>
        </w:rPr>
        <w:t>tỷ đồng;</w:t>
      </w:r>
    </w:p>
    <w:p w14:paraId="45D709CD" w14:textId="4C7DC61F" w:rsidR="00F554C2" w:rsidRPr="004E1BCA" w:rsidRDefault="00B05427" w:rsidP="00E021D1">
      <w:pPr>
        <w:spacing w:before="120" w:line="278" w:lineRule="auto"/>
        <w:ind w:firstLine="720"/>
        <w:jc w:val="both"/>
        <w:rPr>
          <w:b/>
          <w:sz w:val="28"/>
          <w:szCs w:val="28"/>
          <w:lang w:val="nl-NL"/>
        </w:rPr>
      </w:pPr>
      <w:r w:rsidRPr="004E1BCA">
        <w:rPr>
          <w:b/>
          <w:sz w:val="28"/>
          <w:szCs w:val="28"/>
          <w:lang w:val="nl-NL"/>
        </w:rPr>
        <w:t>II</w:t>
      </w:r>
      <w:r w:rsidR="002667A1" w:rsidRPr="004E1BCA">
        <w:rPr>
          <w:b/>
          <w:sz w:val="28"/>
          <w:szCs w:val="28"/>
          <w:lang w:val="nl-NL"/>
        </w:rPr>
        <w:t>. Tình hình thực hiện và giải ngân các nguồn vốn</w:t>
      </w:r>
    </w:p>
    <w:p w14:paraId="0475A9B2" w14:textId="5B480E49" w:rsidR="00F554C2" w:rsidRPr="004E1BCA" w:rsidRDefault="002667A1" w:rsidP="00E021D1">
      <w:pPr>
        <w:spacing w:before="120" w:line="278" w:lineRule="auto"/>
        <w:ind w:firstLine="720"/>
        <w:jc w:val="both"/>
        <w:rPr>
          <w:sz w:val="28"/>
          <w:szCs w:val="28"/>
          <w:lang w:val="nl-NL"/>
        </w:rPr>
      </w:pPr>
      <w:r w:rsidRPr="004E1BCA">
        <w:rPr>
          <w:sz w:val="28"/>
          <w:szCs w:val="28"/>
          <w:lang w:val="nl-NL"/>
        </w:rPr>
        <w:t>Tổng giá trị giải ngân kế hoạch vốn đầu tư công</w:t>
      </w:r>
      <w:r w:rsidR="00313F96" w:rsidRPr="004E1BCA">
        <w:rPr>
          <w:sz w:val="28"/>
          <w:szCs w:val="28"/>
          <w:lang w:val="nl-NL"/>
        </w:rPr>
        <w:t xml:space="preserve"> do địa phương quản lý</w:t>
      </w:r>
      <w:r w:rsidR="006065F5" w:rsidRPr="004E1BCA">
        <w:rPr>
          <w:sz w:val="28"/>
          <w:szCs w:val="28"/>
          <w:lang w:val="nl-NL"/>
        </w:rPr>
        <w:t xml:space="preserve"> </w:t>
      </w:r>
      <w:r w:rsidRPr="004E1BCA">
        <w:rPr>
          <w:sz w:val="28"/>
          <w:szCs w:val="28"/>
          <w:lang w:val="nl-NL"/>
        </w:rPr>
        <w:t>đến ngày 31/</w:t>
      </w:r>
      <w:r w:rsidR="002967AC">
        <w:rPr>
          <w:sz w:val="28"/>
          <w:szCs w:val="28"/>
          <w:lang w:val="nl-NL"/>
        </w:rPr>
        <w:t>8</w:t>
      </w:r>
      <w:r w:rsidRPr="004E1BCA">
        <w:rPr>
          <w:sz w:val="28"/>
          <w:szCs w:val="28"/>
          <w:lang w:val="nl-NL"/>
        </w:rPr>
        <w:t xml:space="preserve">/2020 đạt </w:t>
      </w:r>
      <w:r w:rsidR="001E01A5">
        <w:rPr>
          <w:sz w:val="28"/>
          <w:szCs w:val="28"/>
          <w:lang w:val="nl-NL"/>
        </w:rPr>
        <w:t>4</w:t>
      </w:r>
      <w:r w:rsidRPr="004E1BCA">
        <w:rPr>
          <w:sz w:val="28"/>
          <w:szCs w:val="28"/>
          <w:lang w:val="nl-NL"/>
        </w:rPr>
        <w:t>.</w:t>
      </w:r>
      <w:r w:rsidR="001E01A5">
        <w:rPr>
          <w:sz w:val="28"/>
          <w:szCs w:val="28"/>
          <w:lang w:val="nl-NL"/>
        </w:rPr>
        <w:t>098</w:t>
      </w:r>
      <w:r w:rsidR="00317BC3">
        <w:rPr>
          <w:sz w:val="28"/>
          <w:szCs w:val="28"/>
          <w:lang w:val="nl-NL"/>
        </w:rPr>
        <w:t xml:space="preserve"> </w:t>
      </w:r>
      <w:r w:rsidRPr="004E1BCA">
        <w:rPr>
          <w:sz w:val="28"/>
          <w:szCs w:val="28"/>
          <w:lang w:val="nl-NL"/>
        </w:rPr>
        <w:t xml:space="preserve">tỷ đồng, bằng </w:t>
      </w:r>
      <w:r w:rsidR="00317BC3">
        <w:rPr>
          <w:sz w:val="28"/>
          <w:szCs w:val="28"/>
          <w:lang w:val="nl-NL"/>
        </w:rPr>
        <w:t>65</w:t>
      </w:r>
      <w:r w:rsidRPr="004E1BCA">
        <w:rPr>
          <w:sz w:val="28"/>
          <w:szCs w:val="28"/>
          <w:lang w:val="nl-NL"/>
        </w:rPr>
        <w:t xml:space="preserve">% kế hoạch (dự kiến giải ngân đến hết </w:t>
      </w:r>
      <w:r w:rsidRPr="004E1BCA">
        <w:rPr>
          <w:sz w:val="28"/>
          <w:szCs w:val="28"/>
          <w:lang w:val="nl-NL"/>
        </w:rPr>
        <w:lastRenderedPageBreak/>
        <w:t xml:space="preserve">ngày </w:t>
      </w:r>
      <w:r w:rsidR="00D4681D">
        <w:rPr>
          <w:sz w:val="28"/>
          <w:szCs w:val="28"/>
          <w:lang w:val="nl-NL"/>
        </w:rPr>
        <w:t>30</w:t>
      </w:r>
      <w:r w:rsidRPr="004E1BCA">
        <w:rPr>
          <w:sz w:val="28"/>
          <w:szCs w:val="28"/>
          <w:lang w:val="nl-NL"/>
        </w:rPr>
        <w:t>/</w:t>
      </w:r>
      <w:r w:rsidR="00D4681D">
        <w:rPr>
          <w:sz w:val="28"/>
          <w:szCs w:val="28"/>
          <w:lang w:val="nl-NL"/>
        </w:rPr>
        <w:t>9</w:t>
      </w:r>
      <w:r w:rsidRPr="004E1BCA">
        <w:rPr>
          <w:sz w:val="28"/>
          <w:szCs w:val="28"/>
          <w:lang w:val="nl-NL"/>
        </w:rPr>
        <w:t>/2020 đạt</w:t>
      </w:r>
      <w:r w:rsidR="00D9058F">
        <w:rPr>
          <w:sz w:val="28"/>
          <w:szCs w:val="28"/>
          <w:lang w:val="nl-NL"/>
        </w:rPr>
        <w:t xml:space="preserve"> </w:t>
      </w:r>
      <w:r w:rsidR="00920B4F">
        <w:rPr>
          <w:sz w:val="28"/>
          <w:szCs w:val="28"/>
          <w:lang w:val="nl-NL"/>
        </w:rPr>
        <w:t>4</w:t>
      </w:r>
      <w:r w:rsidRPr="004E1BCA">
        <w:rPr>
          <w:sz w:val="28"/>
          <w:szCs w:val="28"/>
          <w:lang w:val="nl-NL"/>
        </w:rPr>
        <w:t>.</w:t>
      </w:r>
      <w:r w:rsidR="00920B4F">
        <w:rPr>
          <w:sz w:val="28"/>
          <w:szCs w:val="28"/>
          <w:lang w:val="nl-NL"/>
        </w:rPr>
        <w:t xml:space="preserve">909 </w:t>
      </w:r>
      <w:r w:rsidRPr="004E1BCA">
        <w:rPr>
          <w:sz w:val="28"/>
          <w:szCs w:val="28"/>
          <w:lang w:val="nl-NL"/>
        </w:rPr>
        <w:t xml:space="preserve">tỷ đồng, bằng </w:t>
      </w:r>
      <w:r w:rsidR="00920B4F">
        <w:rPr>
          <w:sz w:val="28"/>
          <w:szCs w:val="28"/>
          <w:lang w:val="nl-NL"/>
        </w:rPr>
        <w:t>77</w:t>
      </w:r>
      <w:r w:rsidRPr="004E1BCA">
        <w:rPr>
          <w:sz w:val="28"/>
          <w:szCs w:val="28"/>
          <w:lang w:val="nl-NL"/>
        </w:rPr>
        <w:t>% kế hoạch)</w:t>
      </w:r>
      <w:r w:rsidR="00F554C2">
        <w:rPr>
          <w:sz w:val="28"/>
          <w:szCs w:val="28"/>
          <w:lang w:val="nl-NL"/>
        </w:rPr>
        <w:t>; c</w:t>
      </w:r>
      <w:r w:rsidRPr="004E1BCA">
        <w:rPr>
          <w:sz w:val="28"/>
          <w:szCs w:val="28"/>
          <w:lang w:val="nl-NL"/>
        </w:rPr>
        <w:t>ụ thể tình hình triển khai theo các nhóm nguồn vốn như sau:</w:t>
      </w:r>
    </w:p>
    <w:p w14:paraId="435F465B" w14:textId="4A68B875" w:rsidR="00F554C2" w:rsidRPr="00A07DFC" w:rsidRDefault="0017489D" w:rsidP="003B736C">
      <w:pPr>
        <w:spacing w:before="120" w:line="281" w:lineRule="auto"/>
        <w:ind w:firstLine="720"/>
        <w:jc w:val="both"/>
        <w:rPr>
          <w:sz w:val="28"/>
          <w:szCs w:val="28"/>
          <w:lang w:val="nl-NL"/>
        </w:rPr>
      </w:pPr>
      <w:r w:rsidRPr="00A07DFC">
        <w:rPr>
          <w:sz w:val="28"/>
          <w:szCs w:val="28"/>
          <w:lang w:val="nl-NL"/>
        </w:rPr>
        <w:t>- Vốn ngân sách địa phương có tiến độ giải ngân tốt với tổng giá trị giải ngân đạt 2.56</w:t>
      </w:r>
      <w:r w:rsidR="00F01C9E">
        <w:rPr>
          <w:sz w:val="28"/>
          <w:szCs w:val="28"/>
          <w:lang w:val="nl-NL"/>
        </w:rPr>
        <w:t>6</w:t>
      </w:r>
      <w:r w:rsidRPr="00A07DFC">
        <w:rPr>
          <w:sz w:val="28"/>
          <w:szCs w:val="28"/>
          <w:lang w:val="nl-NL"/>
        </w:rPr>
        <w:t xml:space="preserve"> tỷ đồng, bằng 76,3% kế hoạch. Năm 2020, tỉnh tiếp tục ưu tiên bố trí vốn để thanh toán khối lượng đã thực hiện cho các dự án hoàn thành, chuyển tiếp</w:t>
      </w:r>
      <w:r w:rsidR="00F554C2">
        <w:rPr>
          <w:sz w:val="28"/>
          <w:szCs w:val="28"/>
          <w:lang w:val="nl-NL"/>
        </w:rPr>
        <w:t>; t</w:t>
      </w:r>
      <w:r w:rsidRPr="00A07DFC">
        <w:rPr>
          <w:sz w:val="28"/>
          <w:szCs w:val="28"/>
          <w:lang w:val="nl-NL"/>
        </w:rPr>
        <w:t>rong đó, nguồn ngân sách xây dựng cơ bản tập trung bố trí trên 98% kế hoạch vốn để thực hiện trả nợ và chuyển tiếp, chỉ bố trí đối ứng để khởi công mới 01 dự án sử dụng vốn ngân sách Trung ương.</w:t>
      </w:r>
    </w:p>
    <w:p w14:paraId="1F2B5171" w14:textId="6B5E4283" w:rsidR="0017489D" w:rsidRPr="003160D8" w:rsidRDefault="0017489D" w:rsidP="003B736C">
      <w:pPr>
        <w:spacing w:before="120" w:line="281" w:lineRule="auto"/>
        <w:ind w:firstLine="720"/>
        <w:jc w:val="both"/>
        <w:rPr>
          <w:sz w:val="28"/>
          <w:szCs w:val="28"/>
          <w:lang w:val="nl-NL"/>
        </w:rPr>
      </w:pPr>
      <w:r w:rsidRPr="003160D8">
        <w:rPr>
          <w:sz w:val="28"/>
          <w:szCs w:val="28"/>
          <w:lang w:val="nl-NL"/>
        </w:rPr>
        <w:t xml:space="preserve">- Vốn hỗ trợ mục tiêu từ ngân sách Trung ương giải ngân kế hoạch mới đạt </w:t>
      </w:r>
      <w:r w:rsidR="005D2040">
        <w:rPr>
          <w:sz w:val="28"/>
          <w:szCs w:val="28"/>
          <w:lang w:val="nl-NL"/>
        </w:rPr>
        <w:t>771</w:t>
      </w:r>
      <w:r w:rsidR="0083603C">
        <w:rPr>
          <w:sz w:val="28"/>
          <w:szCs w:val="28"/>
          <w:lang w:val="nl-NL"/>
        </w:rPr>
        <w:t xml:space="preserve"> </w:t>
      </w:r>
      <w:r w:rsidRPr="003160D8">
        <w:rPr>
          <w:sz w:val="28"/>
          <w:szCs w:val="28"/>
          <w:lang w:val="nl-NL"/>
        </w:rPr>
        <w:t xml:space="preserve">tỷ đồng, bằng </w:t>
      </w:r>
      <w:r w:rsidR="0083603C">
        <w:rPr>
          <w:sz w:val="28"/>
          <w:szCs w:val="28"/>
          <w:lang w:val="nl-NL"/>
        </w:rPr>
        <w:t>54</w:t>
      </w:r>
      <w:r w:rsidRPr="003160D8">
        <w:rPr>
          <w:sz w:val="28"/>
          <w:szCs w:val="28"/>
          <w:lang w:val="nl-NL"/>
        </w:rPr>
        <w:t>% kế hoạch. Nguyên nhân do các dự án chuyển tiếp đang tập trung giải ngân phần vốn năm 2019 được kéo dài, các dự án khởi công mới đang triển khai công tác chuẩn bị đầu tư</w:t>
      </w:r>
      <w:r w:rsidR="00F554C2">
        <w:rPr>
          <w:sz w:val="28"/>
          <w:szCs w:val="28"/>
          <w:lang w:val="nl-NL"/>
        </w:rPr>
        <w:t>. D</w:t>
      </w:r>
      <w:r w:rsidRPr="003160D8">
        <w:rPr>
          <w:sz w:val="28"/>
          <w:szCs w:val="28"/>
          <w:lang w:val="nl-NL"/>
        </w:rPr>
        <w:t xml:space="preserve">ự kiến đến hết năm </w:t>
      </w:r>
      <w:r w:rsidR="008D63B6">
        <w:rPr>
          <w:sz w:val="28"/>
          <w:szCs w:val="28"/>
          <w:lang w:val="nl-NL"/>
        </w:rPr>
        <w:t xml:space="preserve">2020 </w:t>
      </w:r>
      <w:r w:rsidRPr="003160D8">
        <w:rPr>
          <w:sz w:val="28"/>
          <w:szCs w:val="28"/>
          <w:lang w:val="nl-NL"/>
        </w:rPr>
        <w:t>sẽ hoàn thành kế hoạch vốn được giao.</w:t>
      </w:r>
    </w:p>
    <w:p w14:paraId="5BE00F60" w14:textId="2902277A" w:rsidR="0017489D" w:rsidRPr="003160D8" w:rsidRDefault="0017489D" w:rsidP="003B736C">
      <w:pPr>
        <w:spacing w:before="120" w:line="281" w:lineRule="auto"/>
        <w:ind w:firstLine="720"/>
        <w:jc w:val="both"/>
        <w:rPr>
          <w:sz w:val="28"/>
          <w:szCs w:val="28"/>
          <w:lang w:val="nl-NL"/>
        </w:rPr>
      </w:pPr>
      <w:r w:rsidRPr="003160D8">
        <w:rPr>
          <w:sz w:val="28"/>
          <w:szCs w:val="28"/>
          <w:lang w:val="nl-NL"/>
        </w:rPr>
        <w:t xml:space="preserve">- Vốn các Chương trình mục tiêu quốc gia </w:t>
      </w:r>
      <w:r>
        <w:rPr>
          <w:sz w:val="28"/>
          <w:szCs w:val="28"/>
          <w:lang w:val="nl-NL"/>
        </w:rPr>
        <w:t xml:space="preserve">bắt đầu có tỷ lệ giải ngân tăng dần từ tháng 8/2020, </w:t>
      </w:r>
      <w:r w:rsidRPr="003160D8">
        <w:rPr>
          <w:sz w:val="28"/>
          <w:szCs w:val="28"/>
          <w:lang w:val="nl-NL"/>
        </w:rPr>
        <w:t xml:space="preserve">đạt </w:t>
      </w:r>
      <w:r>
        <w:rPr>
          <w:sz w:val="28"/>
          <w:szCs w:val="28"/>
          <w:lang w:val="nl-NL"/>
        </w:rPr>
        <w:t>22</w:t>
      </w:r>
      <w:r w:rsidR="00845641">
        <w:rPr>
          <w:sz w:val="28"/>
          <w:szCs w:val="28"/>
          <w:lang w:val="nl-NL"/>
        </w:rPr>
        <w:t>5</w:t>
      </w:r>
      <w:r w:rsidR="005901CF">
        <w:rPr>
          <w:sz w:val="28"/>
          <w:szCs w:val="28"/>
          <w:lang w:val="nl-NL"/>
        </w:rPr>
        <w:t xml:space="preserve"> </w:t>
      </w:r>
      <w:r w:rsidRPr="003160D8">
        <w:rPr>
          <w:sz w:val="28"/>
          <w:szCs w:val="28"/>
          <w:lang w:val="nl-NL"/>
        </w:rPr>
        <w:t xml:space="preserve">tỷ đồng và bằng </w:t>
      </w:r>
      <w:r>
        <w:rPr>
          <w:sz w:val="28"/>
          <w:szCs w:val="28"/>
          <w:lang w:val="nl-NL"/>
        </w:rPr>
        <w:t>41</w:t>
      </w:r>
      <w:r w:rsidRPr="003160D8">
        <w:rPr>
          <w:sz w:val="28"/>
          <w:szCs w:val="28"/>
          <w:lang w:val="nl-NL"/>
        </w:rPr>
        <w:t>,</w:t>
      </w:r>
      <w:r>
        <w:rPr>
          <w:sz w:val="28"/>
          <w:szCs w:val="28"/>
          <w:lang w:val="nl-NL"/>
        </w:rPr>
        <w:t>3</w:t>
      </w:r>
      <w:r w:rsidRPr="003160D8">
        <w:rPr>
          <w:sz w:val="28"/>
          <w:szCs w:val="28"/>
          <w:lang w:val="nl-NL"/>
        </w:rPr>
        <w:t>% kế hoạch</w:t>
      </w:r>
      <w:r w:rsidR="008D63B6">
        <w:rPr>
          <w:sz w:val="28"/>
          <w:szCs w:val="28"/>
          <w:lang w:val="nl-NL"/>
        </w:rPr>
        <w:t>; t</w:t>
      </w:r>
      <w:r w:rsidRPr="003160D8">
        <w:rPr>
          <w:sz w:val="28"/>
          <w:szCs w:val="28"/>
          <w:lang w:val="nl-NL"/>
        </w:rPr>
        <w:t>rong đó, Chương trình MTQG xây dựng nông thôn</w:t>
      </w:r>
      <w:r w:rsidR="00B243DC">
        <w:rPr>
          <w:sz w:val="28"/>
          <w:szCs w:val="28"/>
          <w:lang w:val="nl-NL"/>
        </w:rPr>
        <w:t xml:space="preserve"> mới</w:t>
      </w:r>
      <w:r w:rsidR="004F13D4">
        <w:rPr>
          <w:sz w:val="28"/>
          <w:szCs w:val="28"/>
          <w:lang w:val="nl-NL"/>
        </w:rPr>
        <w:t xml:space="preserve"> </w:t>
      </w:r>
      <w:r w:rsidRPr="003160D8">
        <w:rPr>
          <w:sz w:val="28"/>
          <w:szCs w:val="28"/>
          <w:lang w:val="nl-NL"/>
        </w:rPr>
        <w:t xml:space="preserve">giải ngân </w:t>
      </w:r>
      <w:r>
        <w:rPr>
          <w:sz w:val="28"/>
          <w:szCs w:val="28"/>
          <w:lang w:val="nl-NL"/>
        </w:rPr>
        <w:t>đạt 20</w:t>
      </w:r>
      <w:r w:rsidR="000C358F">
        <w:rPr>
          <w:sz w:val="28"/>
          <w:szCs w:val="28"/>
          <w:lang w:val="nl-NL"/>
        </w:rPr>
        <w:t>1</w:t>
      </w:r>
      <w:r>
        <w:rPr>
          <w:sz w:val="28"/>
          <w:szCs w:val="28"/>
          <w:lang w:val="nl-NL"/>
        </w:rPr>
        <w:t xml:space="preserve"> </w:t>
      </w:r>
      <w:r w:rsidRPr="003160D8">
        <w:rPr>
          <w:sz w:val="28"/>
          <w:szCs w:val="28"/>
          <w:lang w:val="nl-NL"/>
        </w:rPr>
        <w:t xml:space="preserve">tỷ đồng, bằng </w:t>
      </w:r>
      <w:r>
        <w:rPr>
          <w:sz w:val="28"/>
          <w:szCs w:val="28"/>
          <w:lang w:val="nl-NL"/>
        </w:rPr>
        <w:t>39</w:t>
      </w:r>
      <w:r w:rsidRPr="003160D8">
        <w:rPr>
          <w:sz w:val="28"/>
          <w:szCs w:val="28"/>
          <w:lang w:val="nl-NL"/>
        </w:rPr>
        <w:t>,</w:t>
      </w:r>
      <w:r>
        <w:rPr>
          <w:sz w:val="28"/>
          <w:szCs w:val="28"/>
          <w:lang w:val="nl-NL"/>
        </w:rPr>
        <w:t>8</w:t>
      </w:r>
      <w:r w:rsidRPr="003160D8">
        <w:rPr>
          <w:sz w:val="28"/>
          <w:szCs w:val="28"/>
          <w:lang w:val="nl-NL"/>
        </w:rPr>
        <w:t>% kế hoạch</w:t>
      </w:r>
      <w:r w:rsidRPr="00471670">
        <w:rPr>
          <w:vertAlign w:val="superscript"/>
        </w:rPr>
        <w:footnoteReference w:id="1"/>
      </w:r>
      <w:r w:rsidRPr="003160D8">
        <w:rPr>
          <w:sz w:val="28"/>
          <w:szCs w:val="28"/>
          <w:lang w:val="nl-NL"/>
        </w:rPr>
        <w:t>. Nguyên nhân</w:t>
      </w:r>
      <w:r>
        <w:rPr>
          <w:sz w:val="28"/>
          <w:szCs w:val="28"/>
          <w:lang w:val="nl-NL"/>
        </w:rPr>
        <w:t xml:space="preserve"> chậm giải ngân ở các tháng đầu năm </w:t>
      </w:r>
      <w:r w:rsidRPr="003160D8">
        <w:rPr>
          <w:sz w:val="28"/>
          <w:szCs w:val="28"/>
          <w:lang w:val="nl-NL"/>
        </w:rPr>
        <w:t>chủ yếu do: (i) Phần vốn hỗ</w:t>
      </w:r>
      <w:r w:rsidR="003747E1">
        <w:rPr>
          <w:sz w:val="28"/>
          <w:szCs w:val="28"/>
          <w:lang w:val="nl-NL"/>
        </w:rPr>
        <w:t xml:space="preserve"> </w:t>
      </w:r>
      <w:r w:rsidRPr="003160D8">
        <w:rPr>
          <w:sz w:val="28"/>
          <w:szCs w:val="28"/>
          <w:lang w:val="nl-NL"/>
        </w:rPr>
        <w:t>trợ đầu tư phát triển hạ tầng hợp tác xã nông nghiệp chưa giải ngân được do khó khăn trong việc cân đối nguồn vốn đối ứng (20%) của các Hợp tác xã để triển khai theo quy định; (ii) Nguồn vốn kế hoạch năm 2020 mới được giao trong tháng 5/2020; các địa phương chỉ giải ngân được phần vốn thanh toán nợ XDCB và chuyển tiếp, phần vốn còn lại (chủ yếu khởi công mới các dự án) chưa giải ngân được do việc lựa chọn danh mục, thẩm định, phê duyệt theo quy định hiện hành mất rất nhiều thời gian</w:t>
      </w:r>
      <w:r w:rsidRPr="00E82EDD">
        <w:rPr>
          <w:vertAlign w:val="superscript"/>
        </w:rPr>
        <w:footnoteReference w:id="2"/>
      </w:r>
      <w:r w:rsidRPr="003160D8">
        <w:rPr>
          <w:sz w:val="28"/>
          <w:szCs w:val="28"/>
          <w:lang w:val="nl-NL"/>
        </w:rPr>
        <w:t>. Tuy vậy, đây chủ yếu là các dự án quy mô nhỏ</w:t>
      </w:r>
      <w:r w:rsidR="008D63B6">
        <w:rPr>
          <w:sz w:val="28"/>
          <w:szCs w:val="28"/>
          <w:lang w:val="nl-NL"/>
        </w:rPr>
        <w:t xml:space="preserve">, </w:t>
      </w:r>
      <w:r w:rsidRPr="003160D8">
        <w:rPr>
          <w:sz w:val="28"/>
          <w:szCs w:val="28"/>
          <w:lang w:val="nl-NL"/>
        </w:rPr>
        <w:t xml:space="preserve">sau khi hoàn thành các thủ tục đầu tư theo quy định thì tiến độ triển khai và giải ngân nguồn vốn sẽ được đẩy nhanh; dự kiến đến hết năm </w:t>
      </w:r>
      <w:r w:rsidR="008D63B6">
        <w:rPr>
          <w:sz w:val="28"/>
          <w:szCs w:val="28"/>
          <w:lang w:val="nl-NL"/>
        </w:rPr>
        <w:t xml:space="preserve">2020 </w:t>
      </w:r>
      <w:r w:rsidRPr="003160D8">
        <w:rPr>
          <w:sz w:val="28"/>
          <w:szCs w:val="28"/>
          <w:lang w:val="nl-NL"/>
        </w:rPr>
        <w:t>sẽ hoàn thành 100% kế hoạch vốn giao.</w:t>
      </w:r>
    </w:p>
    <w:p w14:paraId="3DBABFF9" w14:textId="76495DBB" w:rsidR="0017489D" w:rsidRPr="00A07DFC" w:rsidRDefault="0017489D" w:rsidP="003B736C">
      <w:pPr>
        <w:spacing w:before="120" w:line="281" w:lineRule="auto"/>
        <w:ind w:firstLine="720"/>
        <w:jc w:val="both"/>
        <w:rPr>
          <w:sz w:val="28"/>
          <w:szCs w:val="28"/>
          <w:lang w:val="nl-NL"/>
        </w:rPr>
      </w:pPr>
      <w:r w:rsidRPr="003160D8">
        <w:rPr>
          <w:sz w:val="28"/>
          <w:szCs w:val="28"/>
          <w:lang w:val="nl-NL"/>
        </w:rPr>
        <w:t xml:space="preserve">- Vốn nước ngoài (ODA) giải ngân đạt </w:t>
      </w:r>
      <w:r>
        <w:rPr>
          <w:sz w:val="28"/>
          <w:szCs w:val="28"/>
          <w:lang w:val="nl-NL"/>
        </w:rPr>
        <w:t>4</w:t>
      </w:r>
      <w:r w:rsidR="00131BFD">
        <w:rPr>
          <w:sz w:val="28"/>
          <w:szCs w:val="28"/>
          <w:lang w:val="nl-NL"/>
        </w:rPr>
        <w:t>57</w:t>
      </w:r>
      <w:r w:rsidR="00517954">
        <w:rPr>
          <w:sz w:val="28"/>
          <w:szCs w:val="28"/>
          <w:lang w:val="nl-NL"/>
        </w:rPr>
        <w:t xml:space="preserve"> </w:t>
      </w:r>
      <w:r w:rsidRPr="003160D8">
        <w:rPr>
          <w:sz w:val="28"/>
          <w:szCs w:val="28"/>
          <w:lang w:val="nl-NL"/>
        </w:rPr>
        <w:t xml:space="preserve">tỷ đồng, bằng </w:t>
      </w:r>
      <w:r>
        <w:rPr>
          <w:sz w:val="28"/>
          <w:szCs w:val="28"/>
          <w:lang w:val="nl-NL"/>
        </w:rPr>
        <w:t>4</w:t>
      </w:r>
      <w:r w:rsidR="00517954">
        <w:rPr>
          <w:sz w:val="28"/>
          <w:szCs w:val="28"/>
          <w:lang w:val="nl-NL"/>
        </w:rPr>
        <w:t>9</w:t>
      </w:r>
      <w:r w:rsidRPr="003160D8">
        <w:rPr>
          <w:sz w:val="28"/>
          <w:szCs w:val="28"/>
          <w:lang w:val="nl-NL"/>
        </w:rPr>
        <w:t>% kế hoạch vốn</w:t>
      </w:r>
      <w:r>
        <w:rPr>
          <w:sz w:val="28"/>
          <w:szCs w:val="28"/>
          <w:lang w:val="nl-NL"/>
        </w:rPr>
        <w:t xml:space="preserve">, cao hơn cùng kỳ (cùng kỳ 2019 đạt 12,2%) </w:t>
      </w:r>
      <w:r w:rsidR="008D63B6">
        <w:rPr>
          <w:sz w:val="28"/>
          <w:szCs w:val="28"/>
          <w:lang w:val="nl-NL"/>
        </w:rPr>
        <w:t xml:space="preserve">nhưng </w:t>
      </w:r>
      <w:r>
        <w:rPr>
          <w:sz w:val="28"/>
          <w:szCs w:val="28"/>
          <w:lang w:val="nl-NL"/>
        </w:rPr>
        <w:t>vẫn chưa đạt yêu cầu đề ra</w:t>
      </w:r>
      <w:r w:rsidR="008D63B6">
        <w:rPr>
          <w:sz w:val="28"/>
          <w:szCs w:val="28"/>
          <w:lang w:val="nl-NL"/>
        </w:rPr>
        <w:t>. N</w:t>
      </w:r>
      <w:r w:rsidRPr="00A07DFC">
        <w:rPr>
          <w:sz w:val="28"/>
          <w:szCs w:val="28"/>
          <w:lang w:val="nl-NL"/>
        </w:rPr>
        <w:t>guyên nhân chính vẫn là do quy trình, thủ tục đầu tư, rút vốn và giải ngân đối với các dự án sử dụng vốn nước ngoài đều phải trải qua nhiều bước thẩm định, phê duyệt với Nhà tài trợ, các Bộ, ngành Trung ương và các cơ quan liên quan, mất rất nhiều thời gian.</w:t>
      </w:r>
    </w:p>
    <w:p w14:paraId="40639517" w14:textId="182EE43A" w:rsidR="0017489D" w:rsidRPr="00A07DFC" w:rsidRDefault="0017489D" w:rsidP="003B736C">
      <w:pPr>
        <w:spacing w:before="120" w:line="281" w:lineRule="auto"/>
        <w:ind w:firstLine="720"/>
        <w:jc w:val="both"/>
        <w:rPr>
          <w:sz w:val="28"/>
          <w:szCs w:val="28"/>
          <w:lang w:val="nl-NL"/>
        </w:rPr>
      </w:pPr>
      <w:r w:rsidRPr="00A07DFC">
        <w:rPr>
          <w:sz w:val="28"/>
          <w:szCs w:val="28"/>
          <w:lang w:val="nl-NL"/>
        </w:rPr>
        <w:t xml:space="preserve">- Vốn trái phiếu Chính phủ giải ngân đạt </w:t>
      </w:r>
      <w:r w:rsidR="00DC03D2">
        <w:rPr>
          <w:sz w:val="28"/>
          <w:szCs w:val="28"/>
          <w:lang w:val="nl-NL"/>
        </w:rPr>
        <w:t>79</w:t>
      </w:r>
      <w:r w:rsidR="00F40400">
        <w:rPr>
          <w:sz w:val="28"/>
          <w:szCs w:val="28"/>
          <w:lang w:val="nl-NL"/>
        </w:rPr>
        <w:t xml:space="preserve"> </w:t>
      </w:r>
      <w:r w:rsidRPr="00A07DFC">
        <w:rPr>
          <w:sz w:val="28"/>
          <w:szCs w:val="28"/>
          <w:lang w:val="nl-NL"/>
        </w:rPr>
        <w:t xml:space="preserve">tỷ đồng, bằng </w:t>
      </w:r>
      <w:r w:rsidR="00F40400">
        <w:rPr>
          <w:sz w:val="28"/>
          <w:szCs w:val="28"/>
          <w:lang w:val="nl-NL"/>
        </w:rPr>
        <w:t>98</w:t>
      </w:r>
      <w:r w:rsidRPr="00A07DFC">
        <w:rPr>
          <w:sz w:val="28"/>
          <w:szCs w:val="28"/>
          <w:lang w:val="nl-NL"/>
        </w:rPr>
        <w:t>% kế hoạch.</w:t>
      </w:r>
    </w:p>
    <w:p w14:paraId="3B864298" w14:textId="77777777" w:rsidR="002667A1" w:rsidRPr="004E1BCA" w:rsidRDefault="00811A19" w:rsidP="00DC1A20">
      <w:pPr>
        <w:spacing w:before="120" w:line="259" w:lineRule="auto"/>
        <w:ind w:firstLine="720"/>
        <w:jc w:val="both"/>
        <w:rPr>
          <w:b/>
          <w:sz w:val="28"/>
          <w:szCs w:val="28"/>
          <w:lang w:val="nl-NL"/>
        </w:rPr>
      </w:pPr>
      <w:r w:rsidRPr="004E1BCA">
        <w:rPr>
          <w:b/>
          <w:sz w:val="28"/>
          <w:szCs w:val="28"/>
          <w:lang w:val="nl-NL"/>
        </w:rPr>
        <w:lastRenderedPageBreak/>
        <w:t>III. Một số khó khăn, hạn chế và nguyên nhân</w:t>
      </w:r>
    </w:p>
    <w:p w14:paraId="32525B57" w14:textId="77777777" w:rsidR="0090661D" w:rsidRPr="00745D28" w:rsidRDefault="0090661D" w:rsidP="00DC1A20">
      <w:pPr>
        <w:spacing w:before="120" w:line="259" w:lineRule="auto"/>
        <w:ind w:firstLine="720"/>
        <w:jc w:val="both"/>
        <w:rPr>
          <w:b/>
          <w:sz w:val="28"/>
          <w:szCs w:val="28"/>
          <w:lang w:val="nl-NL"/>
        </w:rPr>
      </w:pPr>
      <w:r w:rsidRPr="00745D28">
        <w:rPr>
          <w:b/>
          <w:sz w:val="28"/>
          <w:szCs w:val="28"/>
          <w:lang w:val="nl-NL"/>
        </w:rPr>
        <w:t>1. Khó khăn, hạn chế:</w:t>
      </w:r>
    </w:p>
    <w:p w14:paraId="1C86ED21" w14:textId="77777777" w:rsidR="0090661D" w:rsidRPr="00745D28" w:rsidRDefault="0090661D" w:rsidP="00DC1A20">
      <w:pPr>
        <w:spacing w:before="120" w:line="259" w:lineRule="auto"/>
        <w:ind w:firstLine="720"/>
        <w:jc w:val="both"/>
        <w:rPr>
          <w:i/>
          <w:sz w:val="28"/>
          <w:szCs w:val="28"/>
          <w:lang w:val="nl-NL"/>
        </w:rPr>
      </w:pPr>
      <w:r w:rsidRPr="00745D28">
        <w:rPr>
          <w:i/>
          <w:sz w:val="28"/>
          <w:szCs w:val="28"/>
          <w:lang w:val="nl-NL"/>
        </w:rPr>
        <w:t>1.1. Về cân đối nguồn lực:</w:t>
      </w:r>
    </w:p>
    <w:p w14:paraId="7F43BA44" w14:textId="77777777" w:rsidR="0090661D" w:rsidRPr="00745D28" w:rsidRDefault="0090661D" w:rsidP="00DC1A20">
      <w:pPr>
        <w:spacing w:before="120" w:line="259" w:lineRule="auto"/>
        <w:ind w:firstLine="720"/>
        <w:jc w:val="both"/>
        <w:rPr>
          <w:sz w:val="28"/>
          <w:szCs w:val="28"/>
          <w:lang w:val="nl-NL"/>
        </w:rPr>
      </w:pPr>
      <w:r w:rsidRPr="00745D28">
        <w:rPr>
          <w:b/>
          <w:sz w:val="28"/>
          <w:szCs w:val="28"/>
          <w:lang w:val="nl-NL"/>
        </w:rPr>
        <w:t xml:space="preserve">- </w:t>
      </w:r>
      <w:r w:rsidRPr="00745D28">
        <w:rPr>
          <w:sz w:val="28"/>
          <w:szCs w:val="28"/>
          <w:lang w:val="nl-NL"/>
        </w:rPr>
        <w:t xml:space="preserve">Nhu cầu đầu tư kết cấu hạ tầng phục vụ phát triển kinh tế - xã hội trên địa bàn lớn; trong khi đó, nguồn lực đầu tư từ ngân sách Nhà nước, nhất là các nguồn vốn ngân sách địa phương chưa được quản lý tập trung, thống nhất về mục tiêu, cơ chế dẫn đến việc huy động, lồng ghép các nguồn vốn để tạo sự đột phá trong đầu tư kết cấu hạ tầng còn hạn chế, chưa thích ứng được với các nhiệm vụ trọng tâm trong phát triển kinh tế - xã hội. </w:t>
      </w:r>
    </w:p>
    <w:p w14:paraId="644DB425" w14:textId="578B1341" w:rsidR="0090661D" w:rsidRPr="00745D28" w:rsidRDefault="0090661D" w:rsidP="00DC1A20">
      <w:pPr>
        <w:spacing w:before="120" w:line="259" w:lineRule="auto"/>
        <w:ind w:firstLine="720"/>
        <w:jc w:val="both"/>
        <w:rPr>
          <w:sz w:val="28"/>
          <w:szCs w:val="28"/>
          <w:lang w:val="nl-NL"/>
        </w:rPr>
      </w:pPr>
      <w:r w:rsidRPr="00745D28">
        <w:rPr>
          <w:sz w:val="28"/>
          <w:szCs w:val="28"/>
          <w:lang w:val="en-GB"/>
        </w:rPr>
        <w:t xml:space="preserve">- Năm 2020 là năm cuối kỳ kế hoạch đầu tư công trung hạn giai đoạn 2016 </w:t>
      </w:r>
      <w:r w:rsidR="008D63B6">
        <w:rPr>
          <w:sz w:val="28"/>
          <w:szCs w:val="28"/>
          <w:lang w:val="en-GB"/>
        </w:rPr>
        <w:t xml:space="preserve"> </w:t>
      </w:r>
      <w:r w:rsidRPr="00745D28">
        <w:rPr>
          <w:sz w:val="28"/>
          <w:szCs w:val="28"/>
          <w:lang w:val="en-GB"/>
        </w:rPr>
        <w:t xml:space="preserve">- 2020; tuy vậy, nguồn vốn ngân sách </w:t>
      </w:r>
      <w:r w:rsidR="008D63B6">
        <w:rPr>
          <w:sz w:val="28"/>
          <w:szCs w:val="28"/>
          <w:lang w:val="en-GB"/>
        </w:rPr>
        <w:t>T</w:t>
      </w:r>
      <w:r w:rsidR="008D63B6" w:rsidRPr="00745D28">
        <w:rPr>
          <w:sz w:val="28"/>
          <w:szCs w:val="28"/>
          <w:lang w:val="en-GB"/>
        </w:rPr>
        <w:t xml:space="preserve">rung </w:t>
      </w:r>
      <w:r w:rsidRPr="00745D28">
        <w:rPr>
          <w:sz w:val="28"/>
          <w:szCs w:val="28"/>
          <w:lang w:val="en-GB"/>
        </w:rPr>
        <w:t>ương được giao kế hoạch năm mới chỉ đạt 85%</w:t>
      </w:r>
      <w:r w:rsidRPr="00745D28">
        <w:rPr>
          <w:sz w:val="28"/>
          <w:szCs w:val="28"/>
          <w:lang w:val="nl-NL"/>
        </w:rPr>
        <w:t xml:space="preserve"> kế hoạch trung hạn (số vốn còn thiếu là trên 620 tỷ đồng)</w:t>
      </w:r>
      <w:r w:rsidR="008D63B6">
        <w:rPr>
          <w:sz w:val="28"/>
          <w:szCs w:val="28"/>
          <w:lang w:val="nl-NL"/>
        </w:rPr>
        <w:t xml:space="preserve"> làm </w:t>
      </w:r>
      <w:r w:rsidRPr="00745D28">
        <w:rPr>
          <w:sz w:val="28"/>
          <w:szCs w:val="28"/>
          <w:lang w:val="nl-NL"/>
        </w:rPr>
        <w:t>ảnh hưởng lớn đến tiến độ triển khai của các dự án đã được giao danh mục và mức vốn trung hạn từ đầu kỳ.</w:t>
      </w:r>
    </w:p>
    <w:p w14:paraId="1404C96F" w14:textId="77777777" w:rsidR="0090661D" w:rsidRPr="00745D28" w:rsidRDefault="0090661D" w:rsidP="00DC1A20">
      <w:pPr>
        <w:spacing w:before="120" w:line="259" w:lineRule="auto"/>
        <w:ind w:firstLine="720"/>
        <w:jc w:val="both"/>
        <w:rPr>
          <w:i/>
          <w:sz w:val="28"/>
          <w:szCs w:val="28"/>
          <w:lang w:val="nl-NL"/>
        </w:rPr>
      </w:pPr>
      <w:r w:rsidRPr="00745D28">
        <w:rPr>
          <w:i/>
          <w:sz w:val="28"/>
          <w:szCs w:val="28"/>
          <w:lang w:val="nl-NL"/>
        </w:rPr>
        <w:t>1.2. Về quy trình, thủ tục đầu tư:</w:t>
      </w:r>
    </w:p>
    <w:p w14:paraId="16B06093" w14:textId="77777777" w:rsidR="0090661D" w:rsidRPr="00745D28" w:rsidRDefault="0090661D" w:rsidP="00DC1A20">
      <w:pPr>
        <w:spacing w:before="120" w:line="259" w:lineRule="auto"/>
        <w:ind w:firstLine="720"/>
        <w:jc w:val="both"/>
        <w:rPr>
          <w:sz w:val="28"/>
          <w:szCs w:val="28"/>
          <w:lang w:val="en-GB"/>
        </w:rPr>
      </w:pPr>
      <w:r w:rsidRPr="00745D28">
        <w:rPr>
          <w:sz w:val="28"/>
          <w:szCs w:val="28"/>
          <w:lang w:val="nl-NL"/>
        </w:rPr>
        <w:t xml:space="preserve">- Đối với các dự án khởi công mới: </w:t>
      </w:r>
      <w:r w:rsidRPr="00745D28">
        <w:rPr>
          <w:sz w:val="28"/>
          <w:szCs w:val="28"/>
          <w:lang w:val="en-GB"/>
        </w:rPr>
        <w:t>Theo quy định của Luật Xây dựng, các dự án khởi công mới được bố trí vốn đầu năm phải mất nhiều thời gian triển khai các thủ tục lập, thẩm định và phê duyệt thiết kế - dự toán công trình mới đủ điều kiện để tổ chức đấu thầu thi công (ngay cả dự án không vướng mắc GPMB). Thời gian này thường mất từ 6 đến 8 tháng, do đó tiến độ giải ngân vốn của những dự án khởi công mới chỉ được đẩy mạnh vào những tháng cuối năm.</w:t>
      </w:r>
    </w:p>
    <w:p w14:paraId="07759231" w14:textId="049E8AF3" w:rsidR="0090661D" w:rsidRPr="00745D28" w:rsidRDefault="0090661D" w:rsidP="00DC1A20">
      <w:pPr>
        <w:spacing w:before="120" w:line="259" w:lineRule="auto"/>
        <w:ind w:firstLine="720"/>
        <w:jc w:val="both"/>
        <w:rPr>
          <w:sz w:val="28"/>
          <w:szCs w:val="28"/>
        </w:rPr>
      </w:pPr>
      <w:r w:rsidRPr="00745D28">
        <w:rPr>
          <w:sz w:val="28"/>
          <w:szCs w:val="28"/>
        </w:rPr>
        <w:t>- Đối với các dự án ODA: Ngoài việc thực hiện theo đúng các quy định của pháp luật trong nước</w:t>
      </w:r>
      <w:r w:rsidR="008D63B6">
        <w:rPr>
          <w:sz w:val="28"/>
          <w:szCs w:val="28"/>
        </w:rPr>
        <w:t xml:space="preserve"> </w:t>
      </w:r>
      <w:r w:rsidRPr="00745D28">
        <w:rPr>
          <w:sz w:val="28"/>
          <w:szCs w:val="28"/>
        </w:rPr>
        <w:t xml:space="preserve">còn phải hoàn thiện thêm các hồ sơ thủ tục đầu tư, rút vốn, giải ngân,… theo các cam kết với </w:t>
      </w:r>
      <w:r w:rsidR="008D63B6">
        <w:rPr>
          <w:sz w:val="28"/>
          <w:szCs w:val="28"/>
        </w:rPr>
        <w:t>N</w:t>
      </w:r>
      <w:r w:rsidR="008D63B6" w:rsidRPr="00745D28">
        <w:rPr>
          <w:sz w:val="28"/>
          <w:szCs w:val="28"/>
        </w:rPr>
        <w:t xml:space="preserve">hà </w:t>
      </w:r>
      <w:r w:rsidRPr="00745D28">
        <w:rPr>
          <w:sz w:val="28"/>
          <w:szCs w:val="28"/>
        </w:rPr>
        <w:t>tài trợ</w:t>
      </w:r>
      <w:r w:rsidR="008D63B6">
        <w:rPr>
          <w:sz w:val="28"/>
          <w:szCs w:val="28"/>
        </w:rPr>
        <w:t xml:space="preserve">, </w:t>
      </w:r>
      <w:r w:rsidRPr="00745D28">
        <w:rPr>
          <w:sz w:val="28"/>
          <w:szCs w:val="28"/>
        </w:rPr>
        <w:t>dẫn đến quá trình hoàn thiện thủ tục đầu tư, rút vốn, giải ngân mất rất nhiều thời gian, công đoạn.</w:t>
      </w:r>
    </w:p>
    <w:p w14:paraId="44760A69" w14:textId="77777777" w:rsidR="0090661D" w:rsidRPr="00745D28" w:rsidRDefault="0090661D" w:rsidP="00DC1A20">
      <w:pPr>
        <w:spacing w:before="120" w:line="259" w:lineRule="auto"/>
        <w:ind w:firstLine="720"/>
        <w:jc w:val="both"/>
        <w:rPr>
          <w:sz w:val="28"/>
          <w:szCs w:val="28"/>
          <w:lang w:val="nl-NL"/>
        </w:rPr>
      </w:pPr>
      <w:r w:rsidRPr="00745D28">
        <w:rPr>
          <w:b/>
          <w:sz w:val="28"/>
          <w:szCs w:val="28"/>
          <w:lang w:val="nl-NL"/>
        </w:rPr>
        <w:t xml:space="preserve">- </w:t>
      </w:r>
      <w:r w:rsidRPr="00745D28">
        <w:rPr>
          <w:sz w:val="28"/>
          <w:szCs w:val="28"/>
          <w:lang w:val="en-GB"/>
        </w:rPr>
        <w:t>V</w:t>
      </w:r>
      <w:r w:rsidRPr="00745D28">
        <w:rPr>
          <w:sz w:val="28"/>
          <w:szCs w:val="28"/>
          <w:lang w:val="nl-NL"/>
        </w:rPr>
        <w:t>iệc phân bổ chi tiết và triển khai các dự án thuộc các Chương trình mục tiêu quốc gia thường triển khai chậm do một số nguyên nhân như: Thời gian thống nhất danh mục, chuẩn bị đầu tư và giao chi tiết kế hoạch vốn thường kéo dài</w:t>
      </w:r>
      <w:r w:rsidRPr="00745D28">
        <w:rPr>
          <w:sz w:val="28"/>
          <w:szCs w:val="28"/>
          <w:vertAlign w:val="superscript"/>
          <w:lang w:val="nl-NL"/>
        </w:rPr>
        <w:footnoteReference w:id="3"/>
      </w:r>
      <w:r w:rsidRPr="00745D28">
        <w:rPr>
          <w:sz w:val="28"/>
          <w:szCs w:val="28"/>
          <w:lang w:val="nl-NL"/>
        </w:rPr>
        <w:t xml:space="preserve">; </w:t>
      </w:r>
      <w:r w:rsidRPr="00745D28">
        <w:rPr>
          <w:sz w:val="28"/>
          <w:szCs w:val="28"/>
        </w:rPr>
        <w:t>thay đổi về cơ chế trong quản lý, vận hành các dự án cấp nước sinh hoạt và vệ sinh nông thôn thuộc Chương trình mục tiêu quốc gia xây dựng nông thôn mới dẫn đến nhiều khó khăn, lúng túng trong quá trình thực hiện ở cấp dưới</w:t>
      </w:r>
      <w:r w:rsidRPr="00745D28">
        <w:rPr>
          <w:sz w:val="28"/>
          <w:szCs w:val="28"/>
          <w:lang w:val="nl-NL"/>
        </w:rPr>
        <w:t>.</w:t>
      </w:r>
    </w:p>
    <w:p w14:paraId="7F7A4937" w14:textId="77777777" w:rsidR="0090661D" w:rsidRPr="00745D28" w:rsidRDefault="0090661D" w:rsidP="00DC1A20">
      <w:pPr>
        <w:spacing w:before="120" w:line="259" w:lineRule="auto"/>
        <w:ind w:firstLine="720"/>
        <w:jc w:val="both"/>
        <w:rPr>
          <w:sz w:val="28"/>
          <w:szCs w:val="28"/>
          <w:lang w:val="en-GB"/>
        </w:rPr>
      </w:pPr>
      <w:r w:rsidRPr="00745D28">
        <w:rPr>
          <w:sz w:val="28"/>
          <w:szCs w:val="28"/>
          <w:lang w:val="en-GB"/>
        </w:rPr>
        <w:t>- Một số quy định về tiêu chuẩn, định mức trong đầu tư xây dựng cơ bản còn nhiều hạn chế, bất cập gây khó khăn cho các đơn vị, địa phương trong quá trình triển khai thực hiện</w:t>
      </w:r>
      <w:r w:rsidRPr="00745D28">
        <w:rPr>
          <w:rStyle w:val="FootnoteReference"/>
          <w:sz w:val="28"/>
          <w:szCs w:val="28"/>
          <w:lang w:val="en-GB"/>
        </w:rPr>
        <w:footnoteReference w:id="4"/>
      </w:r>
      <w:r w:rsidRPr="00745D28">
        <w:rPr>
          <w:sz w:val="28"/>
          <w:szCs w:val="28"/>
          <w:lang w:val="en-GB"/>
        </w:rPr>
        <w:t xml:space="preserve">. </w:t>
      </w:r>
    </w:p>
    <w:p w14:paraId="1157B27A" w14:textId="7C7116E7" w:rsidR="0090661D" w:rsidRDefault="0090661D" w:rsidP="00DC1A20">
      <w:pPr>
        <w:spacing w:before="120" w:line="264" w:lineRule="auto"/>
        <w:ind w:firstLine="720"/>
        <w:jc w:val="both"/>
        <w:rPr>
          <w:sz w:val="28"/>
          <w:szCs w:val="28"/>
        </w:rPr>
      </w:pPr>
      <w:r w:rsidRPr="00745D28">
        <w:rPr>
          <w:i/>
          <w:sz w:val="28"/>
          <w:szCs w:val="28"/>
          <w:lang w:val="nl-NL"/>
        </w:rPr>
        <w:lastRenderedPageBreak/>
        <w:t>1.3. Công tác giải phóng mặt bằng vẫn còn nhiều vướng mắc, tiến độ chậm</w:t>
      </w:r>
      <w:r w:rsidRPr="00745D28">
        <w:rPr>
          <w:i/>
          <w:sz w:val="28"/>
          <w:szCs w:val="28"/>
          <w:vertAlign w:val="superscript"/>
          <w:lang w:val="nl-NL"/>
        </w:rPr>
        <w:footnoteReference w:id="5"/>
      </w:r>
      <w:r w:rsidR="008D63B6">
        <w:rPr>
          <w:i/>
          <w:sz w:val="28"/>
          <w:szCs w:val="28"/>
          <w:lang w:val="nl-NL"/>
        </w:rPr>
        <w:t xml:space="preserve">, </w:t>
      </w:r>
      <w:r w:rsidRPr="00745D28">
        <w:rPr>
          <w:sz w:val="28"/>
          <w:szCs w:val="28"/>
          <w:lang w:val="nl-NL"/>
        </w:rPr>
        <w:t>chưa đáp ứng yêu cầu tiến độ triển khai các dự án;</w:t>
      </w:r>
      <w:r w:rsidR="008D63B6">
        <w:rPr>
          <w:sz w:val="28"/>
          <w:szCs w:val="28"/>
          <w:lang w:val="nl-NL"/>
        </w:rPr>
        <w:t xml:space="preserve"> </w:t>
      </w:r>
      <w:r w:rsidRPr="00745D28">
        <w:rPr>
          <w:sz w:val="28"/>
          <w:szCs w:val="28"/>
          <w:lang w:val="nl-NL"/>
        </w:rPr>
        <w:t>nhất là đối với các công trình, dự án lớn, trọng điểm, như</w:t>
      </w:r>
      <w:r w:rsidR="008D63B6">
        <w:rPr>
          <w:sz w:val="28"/>
          <w:szCs w:val="28"/>
          <w:lang w:val="nl-NL"/>
        </w:rPr>
        <w:t>:</w:t>
      </w:r>
      <w:r w:rsidRPr="00745D28">
        <w:rPr>
          <w:sz w:val="28"/>
          <w:szCs w:val="28"/>
          <w:lang w:val="nl-NL"/>
        </w:rPr>
        <w:t xml:space="preserve"> Dự án đường ven biển Xuân Hội - Thạch Khê - Vũng Áng; Dự án Hệ thống thủy lợi Ngàn Trươi - Cẩm Trang (giai đoạn 2); </w:t>
      </w:r>
      <w:r w:rsidRPr="00745D28">
        <w:rPr>
          <w:sz w:val="28"/>
          <w:szCs w:val="28"/>
        </w:rPr>
        <w:t>Dự án đầu tư xây dựng tuyến đường bộ cao tốc đoạn Diễn Châu - Bãi Vọt, đoạn qua huyện Đức Thọ</w:t>
      </w:r>
      <w:r w:rsidR="003B736C">
        <w:rPr>
          <w:sz w:val="28"/>
          <w:szCs w:val="28"/>
        </w:rPr>
        <w:t>…</w:t>
      </w:r>
      <w:r>
        <w:rPr>
          <w:sz w:val="28"/>
          <w:szCs w:val="28"/>
        </w:rPr>
        <w:t xml:space="preserve"> </w:t>
      </w:r>
    </w:p>
    <w:p w14:paraId="576049AD" w14:textId="0383059F" w:rsidR="006C0BB0" w:rsidRDefault="0090661D" w:rsidP="00DC1A20">
      <w:pPr>
        <w:spacing w:before="120" w:line="264" w:lineRule="auto"/>
        <w:ind w:firstLine="720"/>
        <w:jc w:val="both"/>
        <w:rPr>
          <w:sz w:val="28"/>
          <w:szCs w:val="28"/>
        </w:rPr>
      </w:pPr>
      <w:r>
        <w:rPr>
          <w:sz w:val="28"/>
          <w:szCs w:val="28"/>
        </w:rPr>
        <w:t>Đặc biệt là đối với các dự án sử dụng vốn ODA</w:t>
      </w:r>
      <w:r w:rsidR="006C0BB0">
        <w:rPr>
          <w:sz w:val="28"/>
          <w:szCs w:val="28"/>
        </w:rPr>
        <w:t>: T</w:t>
      </w:r>
      <w:r>
        <w:rPr>
          <w:sz w:val="28"/>
          <w:szCs w:val="28"/>
        </w:rPr>
        <w:t>heo báo cáo của các địa phương và ghi nhận của các Đoàn kiểm tra</w:t>
      </w:r>
      <w:r w:rsidR="006C0BB0">
        <w:rPr>
          <w:sz w:val="28"/>
          <w:szCs w:val="28"/>
        </w:rPr>
        <w:t xml:space="preserve"> thì </w:t>
      </w:r>
      <w:r>
        <w:rPr>
          <w:sz w:val="28"/>
          <w:szCs w:val="28"/>
        </w:rPr>
        <w:t>ngoài các vướng mắc chung trong công tác GPMB thì khó khăn lớn nhất là việc cân đối ngân sách địa phương (cấp huyện) để thực hiện công tác GPMB theo cam kết tại các Hiệp định vay vốn, như</w:t>
      </w:r>
      <w:r w:rsidR="006C0BB0">
        <w:rPr>
          <w:sz w:val="28"/>
          <w:szCs w:val="28"/>
        </w:rPr>
        <w:t xml:space="preserve"> tại các dự án</w:t>
      </w:r>
      <w:r>
        <w:rPr>
          <w:sz w:val="28"/>
          <w:szCs w:val="28"/>
        </w:rPr>
        <w:t xml:space="preserve">: </w:t>
      </w:r>
      <w:r w:rsidRPr="00656AB2">
        <w:rPr>
          <w:sz w:val="28"/>
          <w:szCs w:val="28"/>
        </w:rPr>
        <w:t>Đường trục chính Trung tâm thị xã Hồng Lĩnh</w:t>
      </w:r>
      <w:r>
        <w:rPr>
          <w:sz w:val="28"/>
          <w:szCs w:val="28"/>
        </w:rPr>
        <w:t xml:space="preserve"> (tổng kinh phí GPMB trên 67 tỷ đồng)</w:t>
      </w:r>
      <w:r w:rsidR="006C0BB0">
        <w:rPr>
          <w:sz w:val="28"/>
          <w:szCs w:val="28"/>
        </w:rPr>
        <w:t xml:space="preserve">; </w:t>
      </w:r>
      <w:r w:rsidRPr="00D9157B">
        <w:rPr>
          <w:sz w:val="28"/>
          <w:szCs w:val="28"/>
        </w:rPr>
        <w:t>Tiểu dự án Nâng cấp tuyến đường An - Viên - Mỹ - Thành, huyện Nghi Xuân</w:t>
      </w:r>
      <w:r>
        <w:rPr>
          <w:sz w:val="28"/>
          <w:szCs w:val="28"/>
        </w:rPr>
        <w:t xml:space="preserve"> (tổng kinh phí GPMB trên 12 tỷ đồng),..</w:t>
      </w:r>
    </w:p>
    <w:p w14:paraId="3A914229" w14:textId="547B553D" w:rsidR="0090661D" w:rsidRPr="00745D28" w:rsidRDefault="0090661D" w:rsidP="00DC1A20">
      <w:pPr>
        <w:spacing w:before="120" w:line="264" w:lineRule="auto"/>
        <w:ind w:firstLine="720"/>
        <w:jc w:val="both"/>
        <w:rPr>
          <w:sz w:val="28"/>
          <w:szCs w:val="28"/>
          <w:lang w:val="nl-NL"/>
        </w:rPr>
      </w:pPr>
      <w:r w:rsidRPr="00745D28">
        <w:rPr>
          <w:i/>
          <w:sz w:val="28"/>
          <w:szCs w:val="28"/>
          <w:lang w:val="nl-NL"/>
        </w:rPr>
        <w:t xml:space="preserve">1.4. Niên độ ngân sách </w:t>
      </w:r>
      <w:r w:rsidR="006C0BB0">
        <w:rPr>
          <w:i/>
          <w:sz w:val="28"/>
          <w:szCs w:val="28"/>
          <w:lang w:val="nl-NL"/>
        </w:rPr>
        <w:t>N</w:t>
      </w:r>
      <w:r w:rsidR="006C0BB0" w:rsidRPr="00745D28">
        <w:rPr>
          <w:i/>
          <w:sz w:val="28"/>
          <w:szCs w:val="28"/>
          <w:lang w:val="nl-NL"/>
        </w:rPr>
        <w:t xml:space="preserve">hà </w:t>
      </w:r>
      <w:r w:rsidRPr="00745D28">
        <w:rPr>
          <w:i/>
          <w:sz w:val="28"/>
          <w:szCs w:val="28"/>
          <w:lang w:val="nl-NL"/>
        </w:rPr>
        <w:t>nước</w:t>
      </w:r>
      <w:r w:rsidRPr="00745D28">
        <w:rPr>
          <w:sz w:val="28"/>
          <w:szCs w:val="28"/>
          <w:lang w:val="nl-NL"/>
        </w:rPr>
        <w:t xml:space="preserve"> của Việt Nam hiện nay là 01 năm 01 tháng, tính từ 01 tháng 01 của năm kế hoạch đến 31 tháng 01 của năm tiếp theo, giao kế hoạch vốn đầu năm, quyết toán cuối năm nên kế hoạch thực hiện, thi công xây dựng các công trình, dự án cũng phụ thuộc vào kế hoạch vốn, sau khi được giao kế hoạch đầu năm, các cấp, các ngành cần triển khai kế hoạch hoạt động, kế hoạch đấu thầu, kế hoạch triển khai thực hiện, thi công để có khối lượng thực hiện tích lũy và cần thời gian hằng tháng để làm việc này. Nhiều gói thầu được phê duyệt kế hoạch đấu thầu đầu năm thì phải đến giữa năm mới lựa chọn được nhà thầu và ký hợp đồng, theo đó, việc tạm ứng vốn hợp đồng hay giải ngân khối lượng thực hiện thường xảy ra vào thời điểm cuối năm.</w:t>
      </w:r>
    </w:p>
    <w:p w14:paraId="71A3E64C" w14:textId="1A81F302" w:rsidR="0090661D" w:rsidRPr="00745D28" w:rsidRDefault="0090661D" w:rsidP="00DC1A20">
      <w:pPr>
        <w:spacing w:before="120" w:line="264" w:lineRule="auto"/>
        <w:ind w:firstLine="720"/>
        <w:jc w:val="both"/>
        <w:rPr>
          <w:sz w:val="28"/>
          <w:szCs w:val="28"/>
          <w:lang w:val="nl-NL"/>
        </w:rPr>
      </w:pPr>
      <w:r w:rsidRPr="00745D28">
        <w:rPr>
          <w:sz w:val="28"/>
          <w:szCs w:val="28"/>
        </w:rPr>
        <w:t xml:space="preserve">Ngoài ra, </w:t>
      </w:r>
      <w:r w:rsidRPr="00745D28">
        <w:rPr>
          <w:sz w:val="28"/>
          <w:szCs w:val="28"/>
          <w:lang w:val="en-GB"/>
        </w:rPr>
        <w:t>t</w:t>
      </w:r>
      <w:r w:rsidRPr="00745D28">
        <w:rPr>
          <w:sz w:val="28"/>
          <w:szCs w:val="28"/>
          <w:lang w:val="vi-VN"/>
        </w:rPr>
        <w:t xml:space="preserve">heo quy định </w:t>
      </w:r>
      <w:r w:rsidRPr="00745D28">
        <w:rPr>
          <w:sz w:val="28"/>
          <w:szCs w:val="28"/>
          <w:lang w:val="en-GB"/>
        </w:rPr>
        <w:t xml:space="preserve">chuyển tiếp </w:t>
      </w:r>
      <w:r w:rsidRPr="00745D28">
        <w:rPr>
          <w:sz w:val="28"/>
          <w:szCs w:val="28"/>
          <w:lang w:val="vi-VN"/>
        </w:rPr>
        <w:t xml:space="preserve">của Luật Đầu tư công, các dự án </w:t>
      </w:r>
      <w:r w:rsidRPr="00745D28">
        <w:rPr>
          <w:sz w:val="28"/>
          <w:szCs w:val="28"/>
          <w:lang w:val="en-GB"/>
        </w:rPr>
        <w:t xml:space="preserve">thuộc kế hoạch năm 2020 vẫn đang </w:t>
      </w:r>
      <w:r w:rsidRPr="00745D28">
        <w:rPr>
          <w:sz w:val="28"/>
          <w:szCs w:val="28"/>
          <w:lang w:val="vi-VN"/>
        </w:rPr>
        <w:t xml:space="preserve">được giải ngân trong 02 năm, nên các </w:t>
      </w:r>
      <w:r w:rsidR="006C0BB0">
        <w:rPr>
          <w:sz w:val="28"/>
          <w:szCs w:val="28"/>
        </w:rPr>
        <w:t>C</w:t>
      </w:r>
      <w:r w:rsidR="006C0BB0" w:rsidRPr="00745D28">
        <w:rPr>
          <w:sz w:val="28"/>
          <w:szCs w:val="28"/>
          <w:lang w:val="vi-VN"/>
        </w:rPr>
        <w:t xml:space="preserve">hủ </w:t>
      </w:r>
      <w:r w:rsidRPr="00745D28">
        <w:rPr>
          <w:sz w:val="28"/>
          <w:szCs w:val="28"/>
          <w:lang w:val="vi-VN"/>
        </w:rPr>
        <w:t>đầu tư vẫn còn tâm lý, thói quen tập trung thanh toán vào</w:t>
      </w:r>
      <w:r w:rsidRPr="00745D28">
        <w:rPr>
          <w:sz w:val="28"/>
          <w:szCs w:val="28"/>
          <w:lang w:val="en-GB"/>
        </w:rPr>
        <w:t xml:space="preserve"> các</w:t>
      </w:r>
      <w:r w:rsidRPr="00745D28">
        <w:rPr>
          <w:sz w:val="28"/>
          <w:szCs w:val="28"/>
          <w:lang w:val="vi-VN"/>
        </w:rPr>
        <w:t xml:space="preserve"> tháng cuối năm, nhất là </w:t>
      </w:r>
      <w:r w:rsidRPr="00745D28">
        <w:rPr>
          <w:sz w:val="28"/>
          <w:szCs w:val="28"/>
          <w:lang w:val="en-GB"/>
        </w:rPr>
        <w:t xml:space="preserve">đối với </w:t>
      </w:r>
      <w:r w:rsidRPr="00745D28">
        <w:rPr>
          <w:sz w:val="28"/>
          <w:szCs w:val="28"/>
          <w:lang w:val="vi-VN"/>
        </w:rPr>
        <w:t>các công trình quy mô nhỏ, tổng mức đầu tư thấp</w:t>
      </w:r>
      <w:r w:rsidRPr="00745D28">
        <w:rPr>
          <w:sz w:val="28"/>
          <w:szCs w:val="28"/>
        </w:rPr>
        <w:t>.</w:t>
      </w:r>
    </w:p>
    <w:p w14:paraId="37C6F5C9" w14:textId="77777777" w:rsidR="0090661D" w:rsidRDefault="0090661D" w:rsidP="00DC1A20">
      <w:pPr>
        <w:spacing w:before="120" w:line="264" w:lineRule="auto"/>
        <w:ind w:firstLine="720"/>
        <w:jc w:val="both"/>
        <w:rPr>
          <w:b/>
          <w:sz w:val="28"/>
          <w:szCs w:val="28"/>
          <w:lang w:val="nl-NL"/>
        </w:rPr>
      </w:pPr>
      <w:r w:rsidRPr="00745D28">
        <w:rPr>
          <w:b/>
          <w:sz w:val="28"/>
          <w:szCs w:val="28"/>
          <w:lang w:val="nl-NL"/>
        </w:rPr>
        <w:t>2. Nguyên nhân:</w:t>
      </w:r>
    </w:p>
    <w:p w14:paraId="66CFE361" w14:textId="6BE014AE" w:rsidR="0090661D" w:rsidRPr="00745D28" w:rsidRDefault="0090661D" w:rsidP="00DC1A20">
      <w:pPr>
        <w:spacing w:before="120" w:line="264" w:lineRule="auto"/>
        <w:ind w:firstLine="720"/>
        <w:jc w:val="both"/>
        <w:rPr>
          <w:sz w:val="28"/>
          <w:szCs w:val="28"/>
          <w:lang w:val="nl-NL"/>
        </w:rPr>
      </w:pPr>
      <w:r w:rsidRPr="00745D28">
        <w:rPr>
          <w:sz w:val="28"/>
          <w:szCs w:val="28"/>
          <w:lang w:val="nl-NL"/>
        </w:rPr>
        <w:t>- Quy định hiện hành về quản lý vốn đầu tư đang được phân nhóm với nhiều nguồn vốn</w:t>
      </w:r>
      <w:r w:rsidR="006C0BB0">
        <w:rPr>
          <w:sz w:val="28"/>
          <w:szCs w:val="28"/>
          <w:lang w:val="nl-NL"/>
        </w:rPr>
        <w:t xml:space="preserve">; </w:t>
      </w:r>
      <w:r w:rsidRPr="00745D28">
        <w:rPr>
          <w:sz w:val="28"/>
          <w:szCs w:val="28"/>
          <w:lang w:val="nl-NL"/>
        </w:rPr>
        <w:t xml:space="preserve">tương ứng với các nguồn vốn có các đối tượng, nguyên tắc, tiêu chí và quy trình thủ tục phân bổ khác nhau; thẩm quyền phê duyệt danh mục, phê duyệt chủ trương đầu tư và quản lý vốn liên quan đến nhiều cơ quan khác nhau,..; </w:t>
      </w:r>
      <w:r w:rsidRPr="00745D28">
        <w:rPr>
          <w:sz w:val="28"/>
          <w:szCs w:val="28"/>
          <w:lang w:val="nl-NL"/>
        </w:rPr>
        <w:lastRenderedPageBreak/>
        <w:t>dẫn đến tính chủ động trong việc điều hành, lồng ghép và tập trung nguồn lực cho đầu tư phát triển còn bị hạn chế</w:t>
      </w:r>
      <w:r w:rsidRPr="00745D28">
        <w:rPr>
          <w:rStyle w:val="FootnoteReference"/>
          <w:sz w:val="28"/>
          <w:szCs w:val="28"/>
          <w:lang w:val="nl-NL"/>
        </w:rPr>
        <w:footnoteReference w:id="6"/>
      </w:r>
      <w:r w:rsidRPr="00745D28">
        <w:rPr>
          <w:sz w:val="28"/>
          <w:szCs w:val="28"/>
          <w:lang w:val="nl-NL"/>
        </w:rPr>
        <w:t xml:space="preserve">. </w:t>
      </w:r>
    </w:p>
    <w:p w14:paraId="5052E564" w14:textId="359E3182" w:rsidR="0090661D" w:rsidRPr="00745D28" w:rsidRDefault="0090661D" w:rsidP="0090661D">
      <w:pPr>
        <w:spacing w:before="120" w:line="276" w:lineRule="auto"/>
        <w:ind w:firstLine="720"/>
        <w:jc w:val="both"/>
        <w:rPr>
          <w:sz w:val="28"/>
          <w:szCs w:val="28"/>
          <w:lang w:val="nl-NL"/>
        </w:rPr>
      </w:pPr>
      <w:r w:rsidRPr="00745D28">
        <w:rPr>
          <w:sz w:val="28"/>
          <w:szCs w:val="28"/>
          <w:lang w:val="nl-NL"/>
        </w:rPr>
        <w:t>- Ngoài các nguồn vốn được giao kế hoạch ngay từ đầu năm, tiến độ triển khai và giải ngân tốt (vốn XDCB tập trung, vốn HTMT,..); nhiều nguồn vốn đến cuối kỳ mới được thông báo và giao kế hoạch, dẫn đến các đơn vị, địa phương bị động trong quá trình tổ chức thực hiện, thường phải kéo dài kế hoạch vốn và ảnh hưởng đến tỷ lệ giải ngân chung của tỉnh (vốn dự phòng, tăng thu, tiết kiệm chi</w:t>
      </w:r>
      <w:r w:rsidR="003B736C">
        <w:rPr>
          <w:sz w:val="28"/>
          <w:szCs w:val="28"/>
          <w:lang w:val="nl-NL"/>
        </w:rPr>
        <w:t>.</w:t>
      </w:r>
      <w:r w:rsidRPr="00745D28">
        <w:rPr>
          <w:sz w:val="28"/>
          <w:szCs w:val="28"/>
          <w:lang w:val="nl-NL"/>
        </w:rPr>
        <w:t>..).</w:t>
      </w:r>
    </w:p>
    <w:p w14:paraId="17370F69" w14:textId="4ED4FD4B" w:rsidR="0090661D" w:rsidRPr="00745D28" w:rsidRDefault="0090661D" w:rsidP="0090661D">
      <w:pPr>
        <w:spacing w:before="120" w:line="276" w:lineRule="auto"/>
        <w:ind w:firstLine="720"/>
        <w:jc w:val="both"/>
        <w:rPr>
          <w:sz w:val="28"/>
          <w:szCs w:val="28"/>
          <w:lang w:val="nl-NL"/>
        </w:rPr>
      </w:pPr>
      <w:r w:rsidRPr="00745D28">
        <w:rPr>
          <w:sz w:val="28"/>
          <w:szCs w:val="28"/>
          <w:lang w:val="nl-NL"/>
        </w:rPr>
        <w:t xml:space="preserve">- Phương thức giải ngân vốn đầu tư công khác cơ bản so với giải ngân vốn thường xuyên, phải có khối lượng mới có thể làm thủ tục thanh toán với </w:t>
      </w:r>
      <w:r w:rsidR="006C0BB0">
        <w:rPr>
          <w:sz w:val="28"/>
          <w:szCs w:val="28"/>
          <w:lang w:val="nl-NL"/>
        </w:rPr>
        <w:t>K</w:t>
      </w:r>
      <w:r w:rsidRPr="00745D28">
        <w:rPr>
          <w:sz w:val="28"/>
          <w:szCs w:val="28"/>
          <w:lang w:val="nl-NL"/>
        </w:rPr>
        <w:t xml:space="preserve">ho bạc </w:t>
      </w:r>
      <w:r w:rsidR="006C0BB0">
        <w:rPr>
          <w:sz w:val="28"/>
          <w:szCs w:val="28"/>
          <w:lang w:val="nl-NL"/>
        </w:rPr>
        <w:t>N</w:t>
      </w:r>
      <w:r w:rsidR="006C0BB0" w:rsidRPr="00745D28">
        <w:rPr>
          <w:sz w:val="28"/>
          <w:szCs w:val="28"/>
          <w:lang w:val="nl-NL"/>
        </w:rPr>
        <w:t xml:space="preserve">hà </w:t>
      </w:r>
      <w:r w:rsidRPr="00745D28">
        <w:rPr>
          <w:sz w:val="28"/>
          <w:szCs w:val="28"/>
          <w:lang w:val="nl-NL"/>
        </w:rPr>
        <w:t>nước, không thường xuyên, định kỳ như chi thường xuyên. Các dự án mua sắm trang thiết bị thường giải ngân vào cuối năm, những tháng đầu năm tập trung vào thủ tục đấu thầu. Đồng thời, do đặc thù của hoạt động đầu tư là cả một quá trình thực hiện và tích lũy giá trị khối lượng thực hiện mới có thể thực hiện các thủ tục giải ngân vốn thanh toán cho giá trị khối lượng hoàn thành, thậm chí có trường hợp hoàn thành toàn bộ gói thầu mới thực hiện thanh toán.</w:t>
      </w:r>
    </w:p>
    <w:p w14:paraId="36570011" w14:textId="3AA9BBD2" w:rsidR="0090661D" w:rsidRPr="003B736C" w:rsidRDefault="0090661D" w:rsidP="0090661D">
      <w:pPr>
        <w:spacing w:before="120" w:line="276" w:lineRule="auto"/>
        <w:ind w:firstLine="720"/>
        <w:jc w:val="both"/>
        <w:rPr>
          <w:spacing w:val="2"/>
          <w:sz w:val="28"/>
          <w:szCs w:val="28"/>
          <w:lang w:val="nl-NL"/>
        </w:rPr>
      </w:pPr>
      <w:r w:rsidRPr="003B736C">
        <w:rPr>
          <w:spacing w:val="2"/>
          <w:sz w:val="28"/>
          <w:szCs w:val="28"/>
          <w:lang w:val="nl-NL"/>
        </w:rPr>
        <w:t xml:space="preserve">- Công tác đền bù giải phóng mặt bằng gặp nhiều khó khăn, vướng mắc về đơn giá, phương án đền bù, khó khăn trong di dời các công trình tiện ích, </w:t>
      </w:r>
      <w:r w:rsidRPr="003B736C">
        <w:rPr>
          <w:spacing w:val="2"/>
          <w:sz w:val="28"/>
          <w:szCs w:val="28"/>
        </w:rPr>
        <w:t xml:space="preserve">chồng chéo giữa quy hoạch sử dụng đất và các quy </w:t>
      </w:r>
      <w:r w:rsidR="003B736C">
        <w:rPr>
          <w:spacing w:val="2"/>
          <w:sz w:val="28"/>
          <w:szCs w:val="28"/>
        </w:rPr>
        <w:t>hoạch xây dựng, quy hoạch ngành.</w:t>
      </w:r>
      <w:r w:rsidRPr="003B736C">
        <w:rPr>
          <w:spacing w:val="2"/>
          <w:sz w:val="28"/>
          <w:szCs w:val="28"/>
        </w:rPr>
        <w:t>..</w:t>
      </w:r>
      <w:r w:rsidRPr="003B736C">
        <w:rPr>
          <w:spacing w:val="2"/>
          <w:sz w:val="28"/>
          <w:szCs w:val="28"/>
          <w:lang w:val="nl-NL"/>
        </w:rPr>
        <w:t xml:space="preserve"> Đây vẫn đang là nút thắt lớn đối với việc triển khai thực hiện các dự án đầu tư công. </w:t>
      </w:r>
    </w:p>
    <w:p w14:paraId="42AA6C9C" w14:textId="670E2313" w:rsidR="0090661D" w:rsidRPr="00745D28" w:rsidRDefault="0090661D" w:rsidP="0090661D">
      <w:pPr>
        <w:pBdr>
          <w:top w:val="nil"/>
          <w:left w:val="nil"/>
          <w:bottom w:val="nil"/>
          <w:right w:val="nil"/>
          <w:between w:val="nil"/>
        </w:pBdr>
        <w:spacing w:before="120" w:line="276" w:lineRule="auto"/>
        <w:ind w:firstLine="720"/>
        <w:jc w:val="both"/>
        <w:rPr>
          <w:spacing w:val="-2"/>
          <w:sz w:val="28"/>
          <w:szCs w:val="28"/>
        </w:rPr>
      </w:pPr>
      <w:r w:rsidRPr="00745D28">
        <w:rPr>
          <w:spacing w:val="-2"/>
          <w:sz w:val="28"/>
          <w:szCs w:val="28"/>
        </w:rPr>
        <w:t>- Một số địa phương, đơn vị chưa thực sự vào cuộc chỉ đạo quyết liệt trong triển khai thực hiện dự án trên địa bàn, ..</w:t>
      </w:r>
      <w:r w:rsidR="006C0BB0">
        <w:rPr>
          <w:spacing w:val="-2"/>
          <w:sz w:val="28"/>
          <w:szCs w:val="28"/>
        </w:rPr>
        <w:t xml:space="preserve">; </w:t>
      </w:r>
      <w:r w:rsidRPr="00745D28">
        <w:rPr>
          <w:spacing w:val="-2"/>
          <w:sz w:val="28"/>
          <w:szCs w:val="28"/>
        </w:rPr>
        <w:t xml:space="preserve">vai trò, trách nhiệm của người đứng đầu chưa cao; chưa khẩn trương trong việc hoàn thành thủ tục đầu tư dự án, đề xuất nhu cầu phân bổ kế hoạch vốn chưa sát với thực tế triển khai. Công tác phối hợp giữa các ngành, các cấp và </w:t>
      </w:r>
      <w:r w:rsidR="006C0BB0">
        <w:rPr>
          <w:spacing w:val="-2"/>
          <w:sz w:val="28"/>
          <w:szCs w:val="28"/>
        </w:rPr>
        <w:t>C</w:t>
      </w:r>
      <w:r w:rsidR="006C0BB0" w:rsidRPr="00745D28">
        <w:rPr>
          <w:spacing w:val="-2"/>
          <w:sz w:val="28"/>
          <w:szCs w:val="28"/>
        </w:rPr>
        <w:t xml:space="preserve">hủ </w:t>
      </w:r>
      <w:r w:rsidRPr="00745D28">
        <w:rPr>
          <w:spacing w:val="-2"/>
          <w:sz w:val="28"/>
          <w:szCs w:val="28"/>
        </w:rPr>
        <w:t xml:space="preserve">đầu tư chưa tốt trong quá trình liên thông giải quyết thủ tục hành chính và tháo gỡ khó khăn, vướng mắc trong quá trình triển khai thực hiện dự án. </w:t>
      </w:r>
    </w:p>
    <w:p w14:paraId="1F156DBF" w14:textId="246486D1" w:rsidR="0090661D" w:rsidRPr="00745D28" w:rsidRDefault="0090661D" w:rsidP="0090661D">
      <w:pPr>
        <w:pBdr>
          <w:top w:val="nil"/>
          <w:left w:val="nil"/>
          <w:bottom w:val="nil"/>
          <w:right w:val="nil"/>
          <w:between w:val="nil"/>
        </w:pBdr>
        <w:spacing w:before="120" w:line="276" w:lineRule="auto"/>
        <w:ind w:firstLine="720"/>
        <w:jc w:val="both"/>
        <w:rPr>
          <w:spacing w:val="-2"/>
          <w:sz w:val="28"/>
          <w:szCs w:val="28"/>
        </w:rPr>
      </w:pPr>
      <w:r w:rsidRPr="00745D28">
        <w:rPr>
          <w:spacing w:val="-2"/>
          <w:sz w:val="28"/>
          <w:szCs w:val="28"/>
        </w:rPr>
        <w:t xml:space="preserve">- Năng lực, trình độ của một số Ban </w:t>
      </w:r>
      <w:r w:rsidR="006C0BB0">
        <w:rPr>
          <w:spacing w:val="-2"/>
          <w:sz w:val="28"/>
          <w:szCs w:val="28"/>
        </w:rPr>
        <w:t>Q</w:t>
      </w:r>
      <w:r w:rsidR="006C0BB0" w:rsidRPr="00745D28">
        <w:rPr>
          <w:spacing w:val="-2"/>
          <w:sz w:val="28"/>
          <w:szCs w:val="28"/>
        </w:rPr>
        <w:t xml:space="preserve">uản </w:t>
      </w:r>
      <w:r w:rsidRPr="00745D28">
        <w:rPr>
          <w:spacing w:val="-2"/>
          <w:sz w:val="28"/>
          <w:szCs w:val="28"/>
        </w:rPr>
        <w:t>lý dự án còn hạn chế, chưa đáp ứng được yêu cầu dẫn đến việc hoàn thiện hồ sơ dự án, hồ sơ thanh quyết toán chậm, còn nhiều sai sót phải chỉnh sửa nhiều lần, ảnh hưởng đến tiến độ thực hiện và giải ngân nguồn vốn.</w:t>
      </w:r>
    </w:p>
    <w:p w14:paraId="14200065" w14:textId="3F94BD84" w:rsidR="0090661D" w:rsidRDefault="0090661D" w:rsidP="0090661D">
      <w:pPr>
        <w:pBdr>
          <w:top w:val="nil"/>
          <w:left w:val="nil"/>
          <w:bottom w:val="nil"/>
          <w:right w:val="nil"/>
          <w:between w:val="nil"/>
        </w:pBdr>
        <w:spacing w:before="120" w:line="276" w:lineRule="auto"/>
        <w:ind w:firstLine="720"/>
        <w:jc w:val="both"/>
        <w:rPr>
          <w:spacing w:val="-2"/>
          <w:sz w:val="28"/>
          <w:szCs w:val="28"/>
        </w:rPr>
      </w:pPr>
      <w:r w:rsidRPr="00745D28">
        <w:rPr>
          <w:spacing w:val="-2"/>
          <w:sz w:val="28"/>
          <w:szCs w:val="28"/>
        </w:rPr>
        <w:t xml:space="preserve">- Nhiều </w:t>
      </w:r>
      <w:r w:rsidR="006C0BB0">
        <w:rPr>
          <w:spacing w:val="-2"/>
          <w:sz w:val="28"/>
          <w:szCs w:val="28"/>
        </w:rPr>
        <w:t>C</w:t>
      </w:r>
      <w:r w:rsidR="006C0BB0" w:rsidRPr="00745D28">
        <w:rPr>
          <w:spacing w:val="-2"/>
          <w:sz w:val="28"/>
          <w:szCs w:val="28"/>
        </w:rPr>
        <w:t xml:space="preserve">hủ </w:t>
      </w:r>
      <w:r w:rsidRPr="00745D28">
        <w:rPr>
          <w:spacing w:val="-2"/>
          <w:sz w:val="28"/>
          <w:szCs w:val="28"/>
        </w:rPr>
        <w:t xml:space="preserve">đầu tư chưa thường xuyên đôn đốc nhà thầu triển khai thi công, hoàn thiện các thủ tục nghiệm thu, hoàn tạm ứng khối lượng, thanh toán, quyết toán </w:t>
      </w:r>
      <w:r w:rsidRPr="00745D28">
        <w:rPr>
          <w:spacing w:val="-2"/>
          <w:sz w:val="28"/>
          <w:szCs w:val="28"/>
        </w:rPr>
        <w:lastRenderedPageBreak/>
        <w:t xml:space="preserve">dự án; vẫn còn tâm lý, thói quen tập trung thanh toán vào những tháng cuối năm đặc biệt là những công trình quy mô nhỏ, tổng mức đầu tư thấp; năng lực của các nhà thầu, tư vấn còn hạn chế, chưa tập trung xử lý triệt để công tác đền bù giải phóng mặt bằng... dẫn đến tiến độ giải ngân vốn đầu tư công chậm so với yêu cầu. </w:t>
      </w:r>
    </w:p>
    <w:p w14:paraId="2ABBEB86" w14:textId="28690E89" w:rsidR="0090661D" w:rsidRPr="00891E1D" w:rsidRDefault="0090661D" w:rsidP="0090661D">
      <w:pPr>
        <w:spacing w:before="120" w:line="276" w:lineRule="auto"/>
        <w:ind w:firstLine="720"/>
        <w:jc w:val="both"/>
        <w:rPr>
          <w:b/>
          <w:sz w:val="28"/>
          <w:szCs w:val="28"/>
          <w:lang w:val="nl-NL"/>
        </w:rPr>
      </w:pPr>
      <w:r w:rsidRPr="00891E1D">
        <w:rPr>
          <w:b/>
          <w:sz w:val="28"/>
          <w:szCs w:val="28"/>
          <w:lang w:val="nl-NL"/>
        </w:rPr>
        <w:t>IV. Nhiệm vụ, giải pháp thực hiện trong các tháng cuối năm 2020</w:t>
      </w:r>
    </w:p>
    <w:p w14:paraId="5B598862" w14:textId="0E034AFD" w:rsidR="006C0BB0" w:rsidRDefault="0090661D" w:rsidP="0090661D">
      <w:pPr>
        <w:spacing w:before="120" w:line="276" w:lineRule="auto"/>
        <w:ind w:firstLine="720"/>
        <w:jc w:val="both"/>
        <w:rPr>
          <w:sz w:val="28"/>
          <w:szCs w:val="28"/>
          <w:lang w:val="nl-NL"/>
        </w:rPr>
      </w:pPr>
      <w:r>
        <w:rPr>
          <w:sz w:val="28"/>
          <w:szCs w:val="28"/>
          <w:lang w:val="nl-NL"/>
        </w:rPr>
        <w:t xml:space="preserve">Mặc dù tỷ lệ giải ngân vốn đầu tư công 8 tháng đầu năm đã đạt được nhiều kết quả tích cực, cao hơn cùng kỳ và bình quân cả nước, </w:t>
      </w:r>
      <w:r w:rsidRPr="00FC7556">
        <w:rPr>
          <w:sz w:val="28"/>
          <w:szCs w:val="28"/>
          <w:lang w:val="nl-NL"/>
        </w:rPr>
        <w:t>góp phần vào việc phục hồi phát triển kinh tế và ổn định đời sống xã hội trong tình hình mới.</w:t>
      </w:r>
      <w:r>
        <w:rPr>
          <w:sz w:val="28"/>
          <w:szCs w:val="28"/>
          <w:lang w:val="nl-NL"/>
        </w:rPr>
        <w:t xml:space="preserve"> </w:t>
      </w:r>
      <w:r w:rsidRPr="00373487">
        <w:rPr>
          <w:sz w:val="28"/>
          <w:szCs w:val="28"/>
          <w:lang w:val="nl-NL"/>
        </w:rPr>
        <w:t>Tuy vậy, tỷ lệ giải ngân giữa các nguồn vốn còn có sự chênh lệch khá lớn, còn nhiều công trình, dự án có tỷ lệ giải ngân đạt thấp. Để phấn đấu giải ngân hết 100% kế hoạch vốn được giao; thời gian tới các cấp, các ngành cần tập trung đẩy mạnh hơn nữa trong việc triển khai thực hiện và chỉ đạo thực hiện công tác xây dựng cơ bản; đặc biệt là trong công tác giải phóng mặt bằng, hoàn thiện thủ tục đầu tư, khẩn trương đấu thấu triển khai thi công đối với các dự án khởi công mới, các dự án sử dụng vốn ODA, TPCP và vốn Chương trình MTQG xây dựng nông thông mới...</w:t>
      </w:r>
      <w:r>
        <w:rPr>
          <w:sz w:val="28"/>
          <w:szCs w:val="28"/>
          <w:lang w:val="nl-NL"/>
        </w:rPr>
        <w:t>;</w:t>
      </w:r>
      <w:r w:rsidR="006C0BB0">
        <w:rPr>
          <w:sz w:val="28"/>
          <w:szCs w:val="28"/>
          <w:lang w:val="nl-NL"/>
        </w:rPr>
        <w:t xml:space="preserve"> t</w:t>
      </w:r>
      <w:r w:rsidRPr="00FC7556">
        <w:rPr>
          <w:sz w:val="28"/>
          <w:szCs w:val="28"/>
          <w:lang w:val="nl-NL"/>
        </w:rPr>
        <w:t>rong đó tập trung các nhiệm vụ, giải pháp chủ yếu sau:</w:t>
      </w:r>
    </w:p>
    <w:p w14:paraId="428565B9" w14:textId="63909227" w:rsidR="00097A24" w:rsidRPr="00745D28" w:rsidRDefault="0090661D" w:rsidP="00891E1D">
      <w:pPr>
        <w:spacing w:before="120" w:line="276" w:lineRule="auto"/>
        <w:ind w:firstLine="720"/>
        <w:jc w:val="both"/>
        <w:rPr>
          <w:sz w:val="28"/>
          <w:szCs w:val="28"/>
          <w:lang w:val="nl-NL"/>
        </w:rPr>
      </w:pPr>
      <w:r w:rsidRPr="00745D28">
        <w:rPr>
          <w:sz w:val="28"/>
          <w:szCs w:val="28"/>
          <w:lang w:val="nl-NL"/>
        </w:rPr>
        <w:t>1. Tiếp tục thực hiện nghiêm túc và đồng bộ các giải pháp tháo gỡ khó khăn cho sản xuất kinh doanh, thúc đẩy giải ngân vốn đầu tư công và bảo đảm trật tự an toàn xã hội trong bối cảnh đại dịch Covid-19 theo đúng Chỉ đạo của Chính phủ, Thủ tướng Chính phủ tại các Văn bản số 84/NQ-CP ngày 29/5/2020, số 622/TTg-KTTH ngày 26/5/2020, số 242/TV-VPCP ngày 18/7/2020 và của Ban Thường vụ Tỉnh ủy, UBND tỉnh tại các Văn bản</w:t>
      </w:r>
      <w:r w:rsidR="006C0BB0">
        <w:rPr>
          <w:sz w:val="28"/>
          <w:szCs w:val="28"/>
          <w:lang w:val="nl-NL"/>
        </w:rPr>
        <w:t>: S</w:t>
      </w:r>
      <w:r w:rsidRPr="00745D28">
        <w:rPr>
          <w:sz w:val="28"/>
          <w:szCs w:val="28"/>
          <w:lang w:val="nl-NL"/>
        </w:rPr>
        <w:t>ố 2274-CV/TU ngày 01/6/2020, số 44-CT/TU ngày 12/6/2020, số 910/UBND-TH ngày 21/02/2020, số 3725/UBND-TH</w:t>
      </w:r>
      <w:r w:rsidRPr="00891E1D">
        <w:rPr>
          <w:sz w:val="28"/>
          <w:szCs w:val="28"/>
          <w:vertAlign w:val="subscript"/>
          <w:lang w:val="nl-NL"/>
        </w:rPr>
        <w:t>2</w:t>
      </w:r>
      <w:r w:rsidRPr="00745D28">
        <w:rPr>
          <w:sz w:val="28"/>
          <w:szCs w:val="28"/>
          <w:lang w:val="nl-NL"/>
        </w:rPr>
        <w:t xml:space="preserve"> ngày 11/6/2020, số 2134/QĐ-UBND ngày 09/7/2020, số 296/CTr-UBND ngày 31/7/2020</w:t>
      </w:r>
      <w:r w:rsidR="006C0BB0">
        <w:rPr>
          <w:sz w:val="28"/>
          <w:szCs w:val="28"/>
          <w:lang w:val="nl-NL"/>
        </w:rPr>
        <w:t xml:space="preserve">, </w:t>
      </w:r>
      <w:r w:rsidR="00097A24">
        <w:rPr>
          <w:sz w:val="28"/>
          <w:szCs w:val="28"/>
          <w:lang w:val="nl-NL"/>
        </w:rPr>
        <w:t>số 5895/UBND-TH</w:t>
      </w:r>
      <w:r w:rsidR="00097A24" w:rsidRPr="00891E1D">
        <w:rPr>
          <w:sz w:val="28"/>
          <w:szCs w:val="28"/>
          <w:vertAlign w:val="subscript"/>
          <w:lang w:val="nl-NL"/>
        </w:rPr>
        <w:t>2</w:t>
      </w:r>
      <w:r w:rsidR="00097A24">
        <w:rPr>
          <w:sz w:val="28"/>
          <w:szCs w:val="28"/>
          <w:lang w:val="nl-NL"/>
        </w:rPr>
        <w:t xml:space="preserve"> ngày 03/9/2020.</w:t>
      </w:r>
    </w:p>
    <w:p w14:paraId="20904C3B" w14:textId="12BAAEE9" w:rsidR="0090661D" w:rsidRPr="00745D28" w:rsidRDefault="0090661D" w:rsidP="00891E1D">
      <w:pPr>
        <w:spacing w:before="120" w:line="276" w:lineRule="auto"/>
        <w:ind w:firstLine="720"/>
        <w:jc w:val="both"/>
        <w:rPr>
          <w:sz w:val="28"/>
          <w:szCs w:val="28"/>
          <w:lang w:val="nl-NL"/>
        </w:rPr>
      </w:pPr>
      <w:r w:rsidRPr="00745D28">
        <w:rPr>
          <w:sz w:val="28"/>
          <w:szCs w:val="28"/>
          <w:lang w:val="nl-NL"/>
        </w:rPr>
        <w:t>2. Các sở, ngành, địa phương phải xác định rõ các tồn tại, yếu kém trong các khâu từ chỉ đạo, điều hành, quản lý đến tổ chức thực hiện dự án đầu tư. Xác định công tác chỉ đạo, kiểm tra, đôn đốc, xử lý kịp thời những khó khăn, vướng mắc trong giải ngân vốn đầu tư công, nhất là vướng mắc về thủ tục đầu tư, giải phóng mặt bằng, thủ tục nghiệm thu, thanh quyết toán vốn đầu tư...</w:t>
      </w:r>
      <w:r w:rsidR="00097A24">
        <w:rPr>
          <w:sz w:val="28"/>
          <w:szCs w:val="28"/>
          <w:lang w:val="nl-NL"/>
        </w:rPr>
        <w:t xml:space="preserve"> </w:t>
      </w:r>
      <w:r w:rsidRPr="00745D28">
        <w:rPr>
          <w:sz w:val="28"/>
          <w:szCs w:val="28"/>
          <w:lang w:val="nl-NL"/>
        </w:rPr>
        <w:t>là nhiệm vụ trọng tâm của các cấp ủy đảng và chính quyền</w:t>
      </w:r>
      <w:r w:rsidR="00097A24">
        <w:rPr>
          <w:sz w:val="28"/>
          <w:szCs w:val="28"/>
          <w:lang w:val="nl-NL"/>
        </w:rPr>
        <w:t>; t</w:t>
      </w:r>
      <w:r w:rsidRPr="00745D28">
        <w:rPr>
          <w:sz w:val="28"/>
          <w:szCs w:val="28"/>
          <w:lang w:val="nl-NL"/>
        </w:rPr>
        <w:t>ừ đó đề ra các giải pháp cụ thể, đồng bộ, kịp thời tháo gỡ các rào cản, khó khăn, vướng mắc, khơi thông điểm nghẽn, khắc phục những yếu kém, đẩy nhanh giải ngân vốn đầu tư công. Phát động phong trào thi đua ở từng cấp, ngành, cơ quan, đơn vị để tập trung đẩy mạnh giải ngân vốn đầu tư công những tháng còn lại năm 2020; đồng thời, tạo điều kiện thúc đẩy đầu tư của khu vực tư nhân trên địa bàn nhằm huy động tối đa nguồn lực đầu tư phát triển, góp phần phục hồi và phát triển kinh tế - xã hội.</w:t>
      </w:r>
    </w:p>
    <w:p w14:paraId="5AC9390A" w14:textId="77777777" w:rsidR="0090661D" w:rsidRPr="00745D28" w:rsidRDefault="0090661D" w:rsidP="0090661D">
      <w:pPr>
        <w:spacing w:before="120" w:line="276" w:lineRule="auto"/>
        <w:ind w:firstLine="720"/>
        <w:jc w:val="both"/>
        <w:rPr>
          <w:sz w:val="28"/>
          <w:szCs w:val="28"/>
          <w:lang w:val="nl-NL"/>
        </w:rPr>
      </w:pPr>
      <w:r w:rsidRPr="00745D28">
        <w:rPr>
          <w:sz w:val="28"/>
          <w:szCs w:val="28"/>
          <w:lang w:val="nl-NL"/>
        </w:rPr>
        <w:lastRenderedPageBreak/>
        <w:t>3. Quán triệt thực hiện nghiêm túc các giải pháp đẩy nhanh tiến độ thực hiện và giải ngân vốn đầu tư công năm 2020 tại Chương trình hành động số 296/CTr-UBND ngày 31/7/2020 của UBND tỉnh; trong đó, đặc biệt chú trọng thực hiện các nhiệm vụ, giải pháp sau:</w:t>
      </w:r>
    </w:p>
    <w:p w14:paraId="749E2B04" w14:textId="77777777" w:rsidR="0090661D" w:rsidRPr="00745D28" w:rsidRDefault="0090661D" w:rsidP="0090661D">
      <w:pPr>
        <w:spacing w:before="120" w:line="276" w:lineRule="auto"/>
        <w:ind w:firstLine="720"/>
        <w:jc w:val="both"/>
        <w:rPr>
          <w:sz w:val="28"/>
          <w:szCs w:val="28"/>
          <w:lang w:val="nl-NL"/>
        </w:rPr>
      </w:pPr>
      <w:r w:rsidRPr="00745D28">
        <w:rPr>
          <w:sz w:val="28"/>
          <w:szCs w:val="28"/>
          <w:lang w:val="nl-NL"/>
        </w:rPr>
        <w:t>- Khẩn trương hoàn thành thủ tục đầu tư đối với các dự án khởi công mới đã được bố trí kế hoạch vốn đầu tư công năm 2020, đặc biệt là các dự án thuộc Chương trình mục tiêu quốc gia xây dựng nông thôn mới; yêu cầu phải giao thầu và khởi công xây dựng trước ngày 30/9/2020. Sau thời gian này, tỉnh sẽ không tiếp nhận hồ sơ trình phê duyệt kế hoạch đấu thầu đối với các dự án được giao kế hoạch vốn từ đầu năm.</w:t>
      </w:r>
    </w:p>
    <w:p w14:paraId="72E5385A" w14:textId="77777777" w:rsidR="0090661D" w:rsidRPr="00745D28" w:rsidRDefault="0090661D" w:rsidP="0090661D">
      <w:pPr>
        <w:spacing w:before="120" w:line="276" w:lineRule="auto"/>
        <w:ind w:firstLine="720"/>
        <w:jc w:val="both"/>
        <w:rPr>
          <w:sz w:val="28"/>
          <w:szCs w:val="28"/>
          <w:lang w:val="nl-NL"/>
        </w:rPr>
      </w:pPr>
      <w:r w:rsidRPr="00745D28">
        <w:rPr>
          <w:sz w:val="28"/>
          <w:szCs w:val="28"/>
          <w:lang w:val="nl-NL"/>
        </w:rPr>
        <w:t>- Tiếp tục rà soát, cải tiến quy trình, thủ tục, nâng cao chất lượng và rút ngắn thời gian thẩm định dự án, thiết kế cơ sở, thiết kế bản vẽ thi công, dự toán đảm bảo việc thẩm định không quá 05 ngày/khâu thẩm định; rút ngắn thời gian thực hiện các thủ tục phê duyệt quy hoạch, cấp phép xây dựng,… để đẩy nhanh tiến độ thực hiện dự án.</w:t>
      </w:r>
    </w:p>
    <w:p w14:paraId="5EAFD74B" w14:textId="77777777" w:rsidR="0090661D" w:rsidRPr="00745D28" w:rsidRDefault="0090661D" w:rsidP="0090661D">
      <w:pPr>
        <w:spacing w:before="120" w:line="276" w:lineRule="auto"/>
        <w:ind w:firstLine="720"/>
        <w:jc w:val="both"/>
        <w:rPr>
          <w:sz w:val="28"/>
          <w:szCs w:val="28"/>
          <w:lang w:val="nl-NL"/>
        </w:rPr>
      </w:pPr>
      <w:r w:rsidRPr="00745D28">
        <w:rPr>
          <w:sz w:val="28"/>
          <w:szCs w:val="28"/>
          <w:lang w:val="nl-NL"/>
        </w:rPr>
        <w:t>- Ưu tiên bố trí đủ kinh phí để thực hiện bồi thường, giải phóng mặt bằng đối với phần diện tích có đủ điều kiện; phần vốn còn lại mới bố trí cho phần xây lắp và chi phí khác; tuyệt đối không cho nhà thầu tạm ứng vốn khi chưa bàn giao mặt bằng hoặc chưa đảm bảo các điều kiện khởi công công trình theo quy định của Pháp luật về xây dựng.</w:t>
      </w:r>
    </w:p>
    <w:p w14:paraId="1AE3492A" w14:textId="77777777" w:rsidR="0090661D" w:rsidRPr="00745D28" w:rsidRDefault="0090661D" w:rsidP="0090661D">
      <w:pPr>
        <w:spacing w:before="120" w:line="276" w:lineRule="auto"/>
        <w:ind w:firstLine="720"/>
        <w:jc w:val="both"/>
        <w:rPr>
          <w:sz w:val="28"/>
          <w:szCs w:val="28"/>
          <w:lang w:val="nl-NL"/>
        </w:rPr>
      </w:pPr>
      <w:r w:rsidRPr="00745D28">
        <w:rPr>
          <w:sz w:val="28"/>
          <w:szCs w:val="28"/>
          <w:lang w:val="nl-NL"/>
        </w:rPr>
        <w:t>- Tăng cường kiểm tra, đốn đốc; phối hợp với đơn vị thi công lập đường găng tiến độ chi tiết để chỉ đạo, theo dõi, giám sát chặt chẽ quá trình thi công; yêu cầu nhà thầu phải có văn bản cam kết tiến độ thực hiện đối với từng hạng mục công trình, làm cơ sở để kiểm tra, giám sát và xử lý nghiêm việc vi phạm tiến độ; trường hợp cần thiết, chấm dứt hợp đồng và thay thế ngay các nhà thầu khác để đẩy nhanh tiến độ.</w:t>
      </w:r>
    </w:p>
    <w:p w14:paraId="1C7A9FD6" w14:textId="77777777" w:rsidR="0090661D" w:rsidRPr="00745D28" w:rsidRDefault="0090661D" w:rsidP="0090661D">
      <w:pPr>
        <w:spacing w:before="120" w:line="276" w:lineRule="auto"/>
        <w:ind w:firstLine="720"/>
        <w:jc w:val="both"/>
        <w:rPr>
          <w:sz w:val="28"/>
          <w:szCs w:val="28"/>
          <w:lang w:val="nl-NL"/>
        </w:rPr>
      </w:pPr>
      <w:r w:rsidRPr="00745D28">
        <w:rPr>
          <w:sz w:val="28"/>
          <w:szCs w:val="28"/>
          <w:lang w:val="nl-NL"/>
        </w:rPr>
        <w:t>4. Phân công trách nhiệm từng đồng chí Lãnh đạo cơ quan, đơn vị phụ trách trực tiếp từng lĩnh vực đầu tư, theo dõi tiến độ thực hiện, giải ngân của từng dự án, kịp thời tháo gỡ khó khăn, vướng mắc; kiên quyết không để chậm những việc thuộc thẩm quyền được giao và phối hợp chặt chẽ với các cấp, các ngành liên quan. Gắn trách nhiệm của người đứng đầu cơ quan, đơn vị với kết quả giải ngân, coi đây là căn cứ quan trọng để đánh giá mức độ hoàn thành nhiệm vụ năm 2020, là căn cứ để đánh giá cán bộ, bình xét thi đua khen thưởng, kỷ luật đối với cán bộ. Trường hợp không hoàn thành kế hoạch giải ngân theo tiến độ đề ra, phải kiểm điểm trách nhiệm của tập thể, người đứng đầu, cá nhân có liên quan; kiên quyết chống trì trệ, tiêu cực trong đầu tư công; điều chuyển, kiểm điểm, xử lý những trường hợp làm chậm, sai phạm theo quy định.</w:t>
      </w:r>
    </w:p>
    <w:p w14:paraId="27528479" w14:textId="77777777" w:rsidR="0090661D" w:rsidRPr="00745D28" w:rsidRDefault="0090661D" w:rsidP="0090661D">
      <w:pPr>
        <w:spacing w:before="120" w:line="276" w:lineRule="auto"/>
        <w:ind w:firstLine="720"/>
        <w:jc w:val="both"/>
        <w:rPr>
          <w:sz w:val="28"/>
          <w:szCs w:val="28"/>
          <w:lang w:val="nl-NL"/>
        </w:rPr>
      </w:pPr>
      <w:r w:rsidRPr="00745D28">
        <w:rPr>
          <w:sz w:val="28"/>
          <w:szCs w:val="28"/>
          <w:lang w:val="nl-NL"/>
        </w:rPr>
        <w:lastRenderedPageBreak/>
        <w:t>5. Triển khai có hiệu quả kế hoạch thanh tra, giám sát, đánh giá đầu tư công năm 2020; nhất là việc chấp hành các quy định trong việc lập, thẩm định, quyết định chủ trương đầu tư, đấu thầu, bồi thường giải phóng mặt bằng, tái định cư các dự án,... Thực hiện nghiêm chế độ báo cáo tình hình triển khai kế hoạch đầu tư công định kỳ hoặc đột xuất theo chế độ quy định.</w:t>
      </w:r>
    </w:p>
    <w:p w14:paraId="23B0E47C" w14:textId="77777777" w:rsidR="0090661D" w:rsidRDefault="0090661D" w:rsidP="0090661D">
      <w:pPr>
        <w:spacing w:before="120" w:line="276" w:lineRule="auto"/>
        <w:ind w:firstLine="720"/>
        <w:jc w:val="both"/>
        <w:rPr>
          <w:sz w:val="28"/>
          <w:szCs w:val="28"/>
          <w:lang w:val="nl-NL"/>
        </w:rPr>
      </w:pPr>
      <w:r w:rsidRPr="00745D28">
        <w:rPr>
          <w:sz w:val="28"/>
          <w:szCs w:val="28"/>
          <w:lang w:val="nl-NL"/>
        </w:rPr>
        <w:t>6. Chỉ đạo, hướng dẫn các đơn vị, chủ đầu tư tháo gỡ các khó khăn, vướng mắc trong quá trình triển khai Nghị định số 68/2019/NĐ-CP về quản lý chi phí xây dựng; nghiên cứu việc ủy quyền thẩm định, phê duyệt chi phí khảo sát (trong trường hợp cần thiết) theo đúng chỉ đạo của Chính phủ tại Nghị quyết số 108/NQ-CP ngày 17/7/2020.</w:t>
      </w:r>
    </w:p>
    <w:p w14:paraId="543A2A4F" w14:textId="77777777" w:rsidR="0090661D" w:rsidRPr="00745D28" w:rsidRDefault="0090661D" w:rsidP="0090661D">
      <w:pPr>
        <w:spacing w:before="120" w:line="276" w:lineRule="auto"/>
        <w:ind w:firstLine="720"/>
        <w:jc w:val="both"/>
        <w:rPr>
          <w:sz w:val="28"/>
          <w:szCs w:val="28"/>
          <w:lang w:val="nl-NL"/>
        </w:rPr>
      </w:pPr>
      <w:r>
        <w:rPr>
          <w:sz w:val="28"/>
          <w:szCs w:val="28"/>
          <w:lang w:val="nl-NL"/>
        </w:rPr>
        <w:t xml:space="preserve">7. Các Đoàn kiểm tra được thành lập theo Quyết định số 2473/QĐ-UBND ngày 04/8/2020 tiếp tục theo dõi, đôn đốc các đơn vị thực hiện và giải ngân các dự án theo đúng đường găng tiến độ đã cam kết; phối hợp Sở Kế hoạch và Đầu tư, Sở Tài chính tham mưu </w:t>
      </w:r>
      <w:r w:rsidRPr="00745D28">
        <w:rPr>
          <w:sz w:val="28"/>
          <w:szCs w:val="28"/>
          <w:lang w:val="nl-NL"/>
        </w:rPr>
        <w:t>cắt giảm, điều chuyển kế hoạch vốn đầu tư công năm 2020 của các dự án đến ngày 30/</w:t>
      </w:r>
      <w:r>
        <w:rPr>
          <w:sz w:val="28"/>
          <w:szCs w:val="28"/>
          <w:lang w:val="nl-NL"/>
        </w:rPr>
        <w:t>9</w:t>
      </w:r>
      <w:r w:rsidRPr="00745D28">
        <w:rPr>
          <w:sz w:val="28"/>
          <w:szCs w:val="28"/>
          <w:lang w:val="nl-NL"/>
        </w:rPr>
        <w:t xml:space="preserve">/2020 có tỷ lệ giải ngân dưới </w:t>
      </w:r>
      <w:r>
        <w:rPr>
          <w:sz w:val="28"/>
          <w:szCs w:val="28"/>
          <w:lang w:val="nl-NL"/>
        </w:rPr>
        <w:t>6</w:t>
      </w:r>
      <w:r w:rsidRPr="00745D28">
        <w:rPr>
          <w:sz w:val="28"/>
          <w:szCs w:val="28"/>
          <w:lang w:val="nl-NL"/>
        </w:rPr>
        <w:t>0% kế hoạch vốn năm 2020 cho các dự án quan trọng, cấp bách cần đẩy nhanh tiến độ, có khả năng giải ngân nhanh.</w:t>
      </w:r>
    </w:p>
    <w:p w14:paraId="363C7906" w14:textId="44FEE214" w:rsidR="008710C3" w:rsidRPr="004E1BCA" w:rsidRDefault="008710C3" w:rsidP="00C263BC">
      <w:pPr>
        <w:spacing w:before="120" w:line="276" w:lineRule="auto"/>
        <w:ind w:firstLine="720"/>
        <w:jc w:val="both"/>
        <w:rPr>
          <w:sz w:val="28"/>
          <w:szCs w:val="28"/>
          <w:lang w:val="nl-NL"/>
        </w:rPr>
      </w:pPr>
      <w:r w:rsidRPr="004E1BCA">
        <w:rPr>
          <w:sz w:val="28"/>
          <w:szCs w:val="28"/>
          <w:lang w:val="nl-NL"/>
        </w:rPr>
        <w:t xml:space="preserve"> </w:t>
      </w:r>
    </w:p>
    <w:p w14:paraId="778DDE54" w14:textId="0D538268" w:rsidR="00FD0E59" w:rsidRPr="004E1BCA" w:rsidRDefault="00FD0E59" w:rsidP="005E2E0B">
      <w:pPr>
        <w:pStyle w:val="BodyText"/>
        <w:spacing w:before="60"/>
        <w:rPr>
          <w:bCs w:val="0"/>
          <w:color w:val="000000"/>
          <w:sz w:val="28"/>
          <w:szCs w:val="28"/>
          <w:lang w:val="vi-VN"/>
        </w:rPr>
      </w:pPr>
      <w:r w:rsidRPr="004E1BCA">
        <w:rPr>
          <w:bCs w:val="0"/>
          <w:color w:val="000000"/>
          <w:sz w:val="28"/>
          <w:szCs w:val="28"/>
          <w:lang w:val="vi-VN"/>
        </w:rPr>
        <w:t>Phần thứ hai:</w:t>
      </w:r>
    </w:p>
    <w:p w14:paraId="189725DE" w14:textId="5B1CF2C9" w:rsidR="00FD0E59" w:rsidRPr="004E1BCA" w:rsidRDefault="005E2E0B" w:rsidP="005E2E0B">
      <w:pPr>
        <w:pStyle w:val="BodyText"/>
        <w:spacing w:before="60"/>
        <w:rPr>
          <w:bCs w:val="0"/>
          <w:color w:val="000000"/>
          <w:sz w:val="28"/>
          <w:szCs w:val="28"/>
          <w:lang w:val="en-GB"/>
        </w:rPr>
      </w:pPr>
      <w:r>
        <w:rPr>
          <w:bCs w:val="0"/>
          <w:color w:val="000000"/>
          <w:sz w:val="28"/>
          <w:szCs w:val="28"/>
          <w:lang w:val="en-GB"/>
        </w:rPr>
        <w:t>Dự kiến k</w:t>
      </w:r>
      <w:r w:rsidR="00FD0E59" w:rsidRPr="004E1BCA">
        <w:rPr>
          <w:bCs w:val="0"/>
          <w:color w:val="000000"/>
          <w:sz w:val="28"/>
          <w:szCs w:val="28"/>
          <w:lang w:val="vi-VN"/>
        </w:rPr>
        <w:t>ế hoạch vốn đầu tư công năm 2</w:t>
      </w:r>
      <w:r w:rsidR="00407D62" w:rsidRPr="004E1BCA">
        <w:rPr>
          <w:bCs w:val="0"/>
          <w:color w:val="000000"/>
          <w:sz w:val="28"/>
          <w:szCs w:val="28"/>
          <w:lang w:val="vi-VN"/>
        </w:rPr>
        <w:t>02</w:t>
      </w:r>
      <w:r w:rsidR="00277D8A" w:rsidRPr="004E1BCA">
        <w:rPr>
          <w:bCs w:val="0"/>
          <w:color w:val="000000"/>
          <w:sz w:val="28"/>
          <w:szCs w:val="28"/>
          <w:lang w:val="en-GB"/>
        </w:rPr>
        <w:t>1</w:t>
      </w:r>
    </w:p>
    <w:p w14:paraId="7994781B" w14:textId="77777777" w:rsidR="00FD0E59" w:rsidRDefault="00FD0E59" w:rsidP="00721666">
      <w:pPr>
        <w:pStyle w:val="BodyText"/>
        <w:spacing w:before="120"/>
        <w:jc w:val="both"/>
        <w:rPr>
          <w:bCs w:val="0"/>
          <w:color w:val="000000"/>
          <w:sz w:val="4"/>
          <w:szCs w:val="4"/>
          <w:lang w:val="nl-NL"/>
        </w:rPr>
      </w:pPr>
    </w:p>
    <w:p w14:paraId="1ED440FA" w14:textId="77777777" w:rsidR="00EC2654" w:rsidRPr="000B4B80" w:rsidRDefault="00EC2654" w:rsidP="00721666">
      <w:pPr>
        <w:pStyle w:val="BodyText"/>
        <w:spacing w:before="120"/>
        <w:jc w:val="both"/>
        <w:rPr>
          <w:bCs w:val="0"/>
          <w:color w:val="000000"/>
          <w:sz w:val="4"/>
          <w:szCs w:val="4"/>
          <w:lang w:val="nl-NL"/>
        </w:rPr>
      </w:pPr>
    </w:p>
    <w:p w14:paraId="4FD0A86E" w14:textId="77777777" w:rsidR="00FA1629" w:rsidRPr="004E1BCA" w:rsidRDefault="00FA1629" w:rsidP="00C263BC">
      <w:pPr>
        <w:pStyle w:val="BodyText"/>
        <w:spacing w:before="120" w:line="276" w:lineRule="auto"/>
        <w:ind w:firstLine="720"/>
        <w:jc w:val="left"/>
        <w:rPr>
          <w:bCs w:val="0"/>
          <w:color w:val="000000"/>
          <w:sz w:val="28"/>
          <w:szCs w:val="28"/>
          <w:lang w:val="vi-VN"/>
        </w:rPr>
      </w:pPr>
      <w:r w:rsidRPr="004E1BCA">
        <w:rPr>
          <w:bCs w:val="0"/>
          <w:color w:val="000000"/>
          <w:sz w:val="28"/>
          <w:szCs w:val="28"/>
          <w:lang w:val="vi-VN"/>
        </w:rPr>
        <w:t>I. Mục tiêu, định hướng đầu tư</w:t>
      </w:r>
    </w:p>
    <w:p w14:paraId="12DA7149" w14:textId="493EB3D2" w:rsidR="00B641B0" w:rsidRPr="004E1BCA" w:rsidRDefault="00B641B0" w:rsidP="00C263BC">
      <w:pPr>
        <w:spacing w:before="120" w:line="276" w:lineRule="auto"/>
        <w:ind w:firstLine="720"/>
        <w:jc w:val="both"/>
        <w:rPr>
          <w:sz w:val="28"/>
          <w:szCs w:val="28"/>
          <w:lang w:val="nl-NL"/>
        </w:rPr>
      </w:pPr>
      <w:r w:rsidRPr="004E1BCA">
        <w:rPr>
          <w:sz w:val="28"/>
          <w:szCs w:val="28"/>
          <w:lang w:val="nl-NL"/>
        </w:rPr>
        <w:t xml:space="preserve">Năm 2021 là năm đầu triển khai thực hiện các mục tiêu của Kế hoạch phát triển kinh tế - xã hội 05 năm 2021 - 2025, kế hoạch đầu tư công trung hạn giai đoạn 2021 - 2025, do vậy việc triển khai xây dựng kế hoạch đầu tư công năm 2021 được bám sát theo các mục tiêu, chỉ tiêu chủ yếu tại Nghị quyết của Quốc hội, Chính phủ, các </w:t>
      </w:r>
      <w:r w:rsidR="00097A24">
        <w:rPr>
          <w:sz w:val="28"/>
          <w:szCs w:val="28"/>
          <w:lang w:val="nl-NL"/>
        </w:rPr>
        <w:t>C</w:t>
      </w:r>
      <w:r w:rsidR="00097A24" w:rsidRPr="004E1BCA">
        <w:rPr>
          <w:sz w:val="28"/>
          <w:szCs w:val="28"/>
          <w:lang w:val="nl-NL"/>
        </w:rPr>
        <w:t xml:space="preserve">hỉ </w:t>
      </w:r>
      <w:r w:rsidRPr="004E1BCA">
        <w:rPr>
          <w:sz w:val="28"/>
          <w:szCs w:val="28"/>
          <w:lang w:val="nl-NL"/>
        </w:rPr>
        <w:t>thị của Thủ tướng Chính phủ về kế hoạch phát triển kinh tế - xã hội, kế hoạch đầu tư công trung hạn giai đoạn 2021 - 2025 và Dự thảo Báo cáo chính trị Đại hội Đảng bộ tỉnh lần thứ XIX</w:t>
      </w:r>
      <w:r w:rsidR="00097A24">
        <w:rPr>
          <w:sz w:val="28"/>
          <w:szCs w:val="28"/>
          <w:lang w:val="nl-NL"/>
        </w:rPr>
        <w:t>; t</w:t>
      </w:r>
      <w:r w:rsidR="00DC76FE" w:rsidRPr="004E1BCA">
        <w:rPr>
          <w:sz w:val="28"/>
          <w:szCs w:val="28"/>
          <w:lang w:val="nl-NL"/>
        </w:rPr>
        <w:t>rong đó, tập trung ưu tiên những nhóm nhiệm vụ sau</w:t>
      </w:r>
      <w:r w:rsidR="001F4C5E" w:rsidRPr="004E1BCA">
        <w:rPr>
          <w:sz w:val="28"/>
          <w:szCs w:val="28"/>
          <w:lang w:val="nl-NL"/>
        </w:rPr>
        <w:t>:</w:t>
      </w:r>
    </w:p>
    <w:p w14:paraId="6138B185" w14:textId="77777777" w:rsidR="00973894" w:rsidRPr="004E1BCA" w:rsidRDefault="00DC76FE" w:rsidP="00C263BC">
      <w:pPr>
        <w:spacing w:before="120" w:line="276" w:lineRule="auto"/>
        <w:ind w:firstLine="720"/>
        <w:jc w:val="both"/>
        <w:rPr>
          <w:sz w:val="28"/>
          <w:szCs w:val="28"/>
          <w:lang w:val="nl-NL"/>
        </w:rPr>
      </w:pPr>
      <w:r w:rsidRPr="004E1BCA">
        <w:rPr>
          <w:sz w:val="28"/>
          <w:szCs w:val="28"/>
          <w:lang w:val="nl-NL"/>
        </w:rPr>
        <w:t xml:space="preserve">1. Thực hiện các </w:t>
      </w:r>
      <w:r w:rsidR="00973894" w:rsidRPr="004E1BCA">
        <w:rPr>
          <w:sz w:val="28"/>
          <w:szCs w:val="28"/>
          <w:lang w:val="nl-NL"/>
        </w:rPr>
        <w:t>mục tiêu, chỉ tiêu chủ yếu</w:t>
      </w:r>
      <w:r w:rsidR="00A9238F" w:rsidRPr="004E1BCA">
        <w:rPr>
          <w:sz w:val="28"/>
          <w:szCs w:val="28"/>
          <w:lang w:val="nl-NL"/>
        </w:rPr>
        <w:t xml:space="preserve">, </w:t>
      </w:r>
      <w:r w:rsidR="00973894" w:rsidRPr="004E1BCA">
        <w:rPr>
          <w:sz w:val="28"/>
          <w:szCs w:val="28"/>
          <w:lang w:val="nl-NL"/>
        </w:rPr>
        <w:t>07 nhiệm vụ trọng tâm, 05 chương trình trọng điểm và 03 nhiệm vụ đột phá theo Dự thảo Báo cáo chính trị Đại hội Đảng bộ tỉnh lần thứ XIX:</w:t>
      </w:r>
    </w:p>
    <w:p w14:paraId="56FF1767" w14:textId="77777777" w:rsidR="00ED2B9D" w:rsidRPr="004E1BCA" w:rsidRDefault="00973894" w:rsidP="00C263BC">
      <w:pPr>
        <w:spacing w:before="120" w:line="276" w:lineRule="auto"/>
        <w:ind w:firstLine="720"/>
        <w:jc w:val="both"/>
        <w:rPr>
          <w:sz w:val="28"/>
          <w:szCs w:val="28"/>
          <w:lang w:val="nl-NL"/>
        </w:rPr>
      </w:pPr>
      <w:r w:rsidRPr="004E1BCA">
        <w:rPr>
          <w:sz w:val="28"/>
          <w:szCs w:val="28"/>
          <w:lang w:val="nl-NL"/>
        </w:rPr>
        <w:t>- Huy động mọi nguồn lực tập trung xây dựng hạ tầng đồng bộ, nhất là hệ thống giao thông trọng yếu, Khu kinh tế Vũng Áng, hạ tầng các khu, cụm công nghiệp, hạ tầng đô thị,</w:t>
      </w:r>
      <w:r w:rsidR="000A7F6D" w:rsidRPr="004E1BCA">
        <w:rPr>
          <w:sz w:val="28"/>
          <w:szCs w:val="28"/>
          <w:lang w:val="nl-NL"/>
        </w:rPr>
        <w:t xml:space="preserve"> </w:t>
      </w:r>
      <w:r w:rsidRPr="004E1BCA">
        <w:rPr>
          <w:sz w:val="28"/>
          <w:szCs w:val="28"/>
          <w:lang w:val="nl-NL"/>
        </w:rPr>
        <w:t xml:space="preserve">hình thành các trục phát triển, tạo động lực thúc đẩy tăng </w:t>
      </w:r>
      <w:r w:rsidRPr="004E1BCA">
        <w:rPr>
          <w:sz w:val="28"/>
          <w:szCs w:val="28"/>
          <w:lang w:val="nl-NL"/>
        </w:rPr>
        <w:lastRenderedPageBreak/>
        <w:t xml:space="preserve">trưởng và chuyển dịch cơ cấu kinh tế, cơ cấu lao động, xây dựng tỉnh nông thôn mới kết nối với đô thị. </w:t>
      </w:r>
    </w:p>
    <w:p w14:paraId="1331AD54" w14:textId="77777777" w:rsidR="00720A98" w:rsidRPr="004E1BCA" w:rsidRDefault="00720A98" w:rsidP="00C263BC">
      <w:pPr>
        <w:spacing w:before="120" w:line="276" w:lineRule="auto"/>
        <w:ind w:firstLine="720"/>
        <w:jc w:val="both"/>
        <w:rPr>
          <w:color w:val="000000"/>
          <w:sz w:val="28"/>
          <w:szCs w:val="28"/>
        </w:rPr>
      </w:pPr>
      <w:r w:rsidRPr="004E1BCA">
        <w:rPr>
          <w:color w:val="000000"/>
          <w:sz w:val="28"/>
          <w:szCs w:val="28"/>
        </w:rPr>
        <w:t>- Đầu tư phát triển, chỉnh trang và nâng cao chất lượng đô thị. Xây dựng thành phố Hà Tĩnh có quy mô, kết cấu hạ tầng đồng bộ, từng bước hiện đại, thông minh, phấn đấu trở thành một trong những đô thị trung tâm vùng Bắc Trung Bộ</w:t>
      </w:r>
      <w:r w:rsidR="00952AF6" w:rsidRPr="004E1BCA">
        <w:rPr>
          <w:color w:val="000000"/>
          <w:sz w:val="28"/>
          <w:szCs w:val="28"/>
        </w:rPr>
        <w:t>.</w:t>
      </w:r>
    </w:p>
    <w:p w14:paraId="73D319FF" w14:textId="58462D9B" w:rsidR="00DC76FE" w:rsidRPr="004E1BCA" w:rsidRDefault="00DC76FE" w:rsidP="00C263BC">
      <w:pPr>
        <w:spacing w:before="120" w:line="276" w:lineRule="auto"/>
        <w:ind w:firstLine="720"/>
        <w:jc w:val="both"/>
        <w:rPr>
          <w:sz w:val="28"/>
          <w:szCs w:val="28"/>
          <w:lang w:val="nl-NL"/>
        </w:rPr>
      </w:pPr>
      <w:r w:rsidRPr="004E1BCA">
        <w:rPr>
          <w:sz w:val="28"/>
          <w:szCs w:val="28"/>
          <w:lang w:val="nl-NL"/>
        </w:rPr>
        <w:t>- Nâng cấp cơ sở hạ tầng, trang thiết bị cho các cơ sở y tế, giáo dục quan trọng của địa phương</w:t>
      </w:r>
      <w:r w:rsidR="00CB76DD">
        <w:rPr>
          <w:sz w:val="28"/>
          <w:szCs w:val="28"/>
          <w:lang w:val="nl-NL"/>
        </w:rPr>
        <w:t>.</w:t>
      </w:r>
    </w:p>
    <w:p w14:paraId="04994B78" w14:textId="05854B7F" w:rsidR="00DC76FE" w:rsidRPr="004E1BCA" w:rsidRDefault="00DC76FE" w:rsidP="00C263BC">
      <w:pPr>
        <w:spacing w:before="120" w:line="276" w:lineRule="auto"/>
        <w:ind w:firstLine="720"/>
        <w:jc w:val="both"/>
        <w:rPr>
          <w:sz w:val="28"/>
          <w:szCs w:val="28"/>
          <w:lang w:val="nl-NL"/>
        </w:rPr>
      </w:pPr>
      <w:r w:rsidRPr="004E1BCA">
        <w:rPr>
          <w:sz w:val="28"/>
          <w:szCs w:val="28"/>
          <w:lang w:val="nl-NL"/>
        </w:rPr>
        <w:t xml:space="preserve">2. Tuân thủ nghiêm ngặt các quy định của pháp luật về đầu tư công; đảm bảo sử dụng có hiệu quả các nguồn vốn đầu tư của </w:t>
      </w:r>
      <w:r w:rsidR="00097A24">
        <w:rPr>
          <w:sz w:val="28"/>
          <w:szCs w:val="28"/>
          <w:lang w:val="nl-NL"/>
        </w:rPr>
        <w:t>N</w:t>
      </w:r>
      <w:r w:rsidRPr="004E1BCA">
        <w:rPr>
          <w:sz w:val="28"/>
          <w:szCs w:val="28"/>
          <w:lang w:val="nl-NL"/>
        </w:rPr>
        <w:t>hà nước:</w:t>
      </w:r>
    </w:p>
    <w:p w14:paraId="3AC3739F" w14:textId="65ADF032" w:rsidR="00A41D78" w:rsidRDefault="00DC76FE" w:rsidP="00C263BC">
      <w:pPr>
        <w:spacing w:before="120" w:line="276" w:lineRule="auto"/>
        <w:ind w:firstLine="720"/>
        <w:jc w:val="both"/>
        <w:rPr>
          <w:sz w:val="28"/>
          <w:szCs w:val="28"/>
          <w:lang w:val="nl-NL"/>
        </w:rPr>
      </w:pPr>
      <w:r w:rsidRPr="004E1BCA">
        <w:rPr>
          <w:sz w:val="28"/>
          <w:szCs w:val="28"/>
          <w:lang w:val="nl-NL"/>
        </w:rPr>
        <w:t>- Tập trung bố trí</w:t>
      </w:r>
      <w:r w:rsidR="006D26D2" w:rsidRPr="004E1BCA">
        <w:rPr>
          <w:sz w:val="28"/>
          <w:szCs w:val="28"/>
          <w:lang w:val="nl-NL"/>
        </w:rPr>
        <w:t xml:space="preserve"> </w:t>
      </w:r>
      <w:r w:rsidR="00C81E43">
        <w:rPr>
          <w:sz w:val="28"/>
          <w:szCs w:val="28"/>
          <w:lang w:val="nl-NL"/>
        </w:rPr>
        <w:t xml:space="preserve">đủ </w:t>
      </w:r>
      <w:r w:rsidR="006D26D2" w:rsidRPr="004E1BCA">
        <w:rPr>
          <w:sz w:val="28"/>
          <w:szCs w:val="28"/>
          <w:lang w:val="nl-NL"/>
        </w:rPr>
        <w:t xml:space="preserve">vốn </w:t>
      </w:r>
      <w:r w:rsidR="00C81E43">
        <w:rPr>
          <w:sz w:val="28"/>
          <w:szCs w:val="28"/>
          <w:lang w:val="nl-NL"/>
        </w:rPr>
        <w:t xml:space="preserve">để </w:t>
      </w:r>
      <w:r w:rsidR="006D26D2" w:rsidRPr="004E1BCA">
        <w:rPr>
          <w:sz w:val="28"/>
          <w:szCs w:val="28"/>
          <w:lang w:val="nl-NL"/>
        </w:rPr>
        <w:t>thanh toán nợ XDCB</w:t>
      </w:r>
      <w:r w:rsidR="00C81E43">
        <w:rPr>
          <w:sz w:val="28"/>
          <w:szCs w:val="28"/>
          <w:lang w:val="nl-NL"/>
        </w:rPr>
        <w:t>,</w:t>
      </w:r>
      <w:r w:rsidR="006D26D2" w:rsidRPr="004E1BCA">
        <w:rPr>
          <w:sz w:val="28"/>
          <w:szCs w:val="28"/>
          <w:lang w:val="nl-NL"/>
        </w:rPr>
        <w:t xml:space="preserve"> </w:t>
      </w:r>
      <w:r w:rsidR="00D13FC0" w:rsidRPr="004E1BCA">
        <w:rPr>
          <w:sz w:val="28"/>
          <w:szCs w:val="28"/>
          <w:lang w:val="nl-NL"/>
        </w:rPr>
        <w:t xml:space="preserve">hoàn trả các khoản ứng trước chưa thu </w:t>
      </w:r>
      <w:r w:rsidR="006D26D2" w:rsidRPr="004E1BCA">
        <w:rPr>
          <w:sz w:val="28"/>
          <w:szCs w:val="28"/>
          <w:lang w:val="nl-NL"/>
        </w:rPr>
        <w:t>hồi</w:t>
      </w:r>
      <w:r w:rsidR="004E461D">
        <w:rPr>
          <w:sz w:val="28"/>
          <w:szCs w:val="28"/>
          <w:lang w:val="nl-NL"/>
        </w:rPr>
        <w:t>;</w:t>
      </w:r>
      <w:r w:rsidR="00C81E43">
        <w:rPr>
          <w:sz w:val="28"/>
          <w:szCs w:val="28"/>
          <w:lang w:val="nl-NL"/>
        </w:rPr>
        <w:t xml:space="preserve"> </w:t>
      </w:r>
      <w:r w:rsidR="00097A24">
        <w:rPr>
          <w:sz w:val="28"/>
          <w:szCs w:val="28"/>
          <w:lang w:val="nl-NL"/>
        </w:rPr>
        <w:t>b</w:t>
      </w:r>
      <w:r w:rsidRPr="004E1BCA">
        <w:rPr>
          <w:sz w:val="28"/>
          <w:szCs w:val="28"/>
          <w:lang w:val="nl-NL"/>
        </w:rPr>
        <w:t>ố trí vốn để hoàn thành và đẩy nhanh tiến độ các dự án dở dang, chuyển tiếp do cấp tỉnh quyết định đầu tư trong giai đoạn 201</w:t>
      </w:r>
      <w:r w:rsidR="00C17395" w:rsidRPr="004E1BCA">
        <w:rPr>
          <w:sz w:val="28"/>
          <w:szCs w:val="28"/>
          <w:lang w:val="nl-NL"/>
        </w:rPr>
        <w:t>6</w:t>
      </w:r>
      <w:r w:rsidR="00097A24">
        <w:rPr>
          <w:sz w:val="28"/>
          <w:szCs w:val="28"/>
          <w:lang w:val="nl-NL"/>
        </w:rPr>
        <w:t xml:space="preserve"> </w:t>
      </w:r>
      <w:r w:rsidRPr="004E1BCA">
        <w:rPr>
          <w:sz w:val="28"/>
          <w:szCs w:val="28"/>
          <w:lang w:val="nl-NL"/>
        </w:rPr>
        <w:t>-</w:t>
      </w:r>
      <w:r w:rsidR="00097A24">
        <w:rPr>
          <w:sz w:val="28"/>
          <w:szCs w:val="28"/>
          <w:lang w:val="nl-NL"/>
        </w:rPr>
        <w:t xml:space="preserve"> </w:t>
      </w:r>
      <w:r w:rsidRPr="004E1BCA">
        <w:rPr>
          <w:sz w:val="28"/>
          <w:szCs w:val="28"/>
          <w:lang w:val="nl-NL"/>
        </w:rPr>
        <w:t>20</w:t>
      </w:r>
      <w:r w:rsidR="00C17395" w:rsidRPr="004E1BCA">
        <w:rPr>
          <w:sz w:val="28"/>
          <w:szCs w:val="28"/>
          <w:lang w:val="nl-NL"/>
        </w:rPr>
        <w:t>20</w:t>
      </w:r>
      <w:r w:rsidR="00D54778" w:rsidRPr="004E1BCA">
        <w:rPr>
          <w:sz w:val="28"/>
          <w:szCs w:val="28"/>
          <w:lang w:val="nl-NL"/>
        </w:rPr>
        <w:t xml:space="preserve"> chuyển tiếp sang năm 2021 và giai đoạn 2021</w:t>
      </w:r>
      <w:r w:rsidR="00097A24">
        <w:rPr>
          <w:sz w:val="28"/>
          <w:szCs w:val="28"/>
          <w:lang w:val="nl-NL"/>
        </w:rPr>
        <w:t xml:space="preserve"> </w:t>
      </w:r>
      <w:r w:rsidR="00D54778" w:rsidRPr="004E1BCA">
        <w:rPr>
          <w:sz w:val="28"/>
          <w:szCs w:val="28"/>
          <w:lang w:val="nl-NL"/>
        </w:rPr>
        <w:t>-</w:t>
      </w:r>
      <w:r w:rsidR="00097A24">
        <w:rPr>
          <w:sz w:val="28"/>
          <w:szCs w:val="28"/>
          <w:lang w:val="nl-NL"/>
        </w:rPr>
        <w:t xml:space="preserve"> </w:t>
      </w:r>
      <w:r w:rsidR="00D54778" w:rsidRPr="004E1BCA">
        <w:rPr>
          <w:sz w:val="28"/>
          <w:szCs w:val="28"/>
          <w:lang w:val="nl-NL"/>
        </w:rPr>
        <w:t>2025</w:t>
      </w:r>
      <w:r w:rsidR="0090795F">
        <w:rPr>
          <w:sz w:val="28"/>
          <w:szCs w:val="28"/>
          <w:lang w:val="nl-NL"/>
        </w:rPr>
        <w:t>.</w:t>
      </w:r>
    </w:p>
    <w:p w14:paraId="26362179" w14:textId="5CE49CAF" w:rsidR="00A41D78" w:rsidRDefault="00A41D78" w:rsidP="00C263BC">
      <w:pPr>
        <w:spacing w:before="120" w:line="276" w:lineRule="auto"/>
        <w:ind w:firstLine="720"/>
        <w:jc w:val="both"/>
        <w:rPr>
          <w:sz w:val="28"/>
          <w:szCs w:val="28"/>
          <w:lang w:val="nl-NL"/>
        </w:rPr>
      </w:pPr>
      <w:r>
        <w:rPr>
          <w:sz w:val="28"/>
          <w:szCs w:val="28"/>
          <w:lang w:val="nl-NL"/>
        </w:rPr>
        <w:t>- Kế hoạch</w:t>
      </w:r>
      <w:r w:rsidR="00C1006D">
        <w:rPr>
          <w:sz w:val="28"/>
          <w:szCs w:val="28"/>
          <w:lang w:val="nl-NL"/>
        </w:rPr>
        <w:t xml:space="preserve"> </w:t>
      </w:r>
      <w:r>
        <w:rPr>
          <w:sz w:val="28"/>
          <w:szCs w:val="28"/>
          <w:lang w:val="nl-NL"/>
        </w:rPr>
        <w:t xml:space="preserve">đầu tư năm 2021 phải được xây dựng trên cơ sở tiếp tục cơ cấu lại đầu tư nguồn ngân sách </w:t>
      </w:r>
      <w:r w:rsidR="00097A24">
        <w:rPr>
          <w:sz w:val="28"/>
          <w:szCs w:val="28"/>
          <w:lang w:val="nl-NL"/>
        </w:rPr>
        <w:t>N</w:t>
      </w:r>
      <w:r>
        <w:rPr>
          <w:sz w:val="28"/>
          <w:szCs w:val="28"/>
          <w:lang w:val="nl-NL"/>
        </w:rPr>
        <w:t>hà nước theo hướng tập trung, khắc phục dàn trải, nâng cao hiệu quả đầu tư.</w:t>
      </w:r>
    </w:p>
    <w:p w14:paraId="12AFF192" w14:textId="77777777" w:rsidR="001F4C5E" w:rsidRPr="004E1BCA" w:rsidRDefault="00DC76FE" w:rsidP="00C263BC">
      <w:pPr>
        <w:spacing w:before="120" w:line="276" w:lineRule="auto"/>
        <w:ind w:firstLine="720"/>
        <w:jc w:val="both"/>
        <w:rPr>
          <w:sz w:val="28"/>
          <w:szCs w:val="28"/>
          <w:lang w:val="nl-NL"/>
        </w:rPr>
      </w:pPr>
      <w:r w:rsidRPr="004E1BCA">
        <w:rPr>
          <w:sz w:val="28"/>
          <w:szCs w:val="28"/>
          <w:lang w:val="nl-NL"/>
        </w:rPr>
        <w:t xml:space="preserve">3. Đảm bảo cân đối đủ nguồn lực để thực hiện các dự án quan trọng, cấp bách của địa phương </w:t>
      </w:r>
      <w:r w:rsidR="00B143F3" w:rsidRPr="004E1BCA">
        <w:rPr>
          <w:sz w:val="28"/>
          <w:szCs w:val="28"/>
          <w:lang w:val="nl-NL"/>
        </w:rPr>
        <w:t>trong năm 2021</w:t>
      </w:r>
      <w:r w:rsidRPr="004E1BCA">
        <w:rPr>
          <w:sz w:val="28"/>
          <w:szCs w:val="28"/>
          <w:lang w:val="nl-NL"/>
        </w:rPr>
        <w:t>.</w:t>
      </w:r>
    </w:p>
    <w:p w14:paraId="02D325CA" w14:textId="495BBC57" w:rsidR="005D5364" w:rsidRPr="00EB22A6" w:rsidRDefault="00381B15" w:rsidP="00C263BC">
      <w:pPr>
        <w:spacing w:before="120" w:line="276" w:lineRule="auto"/>
        <w:ind w:firstLine="720"/>
        <w:jc w:val="both"/>
        <w:rPr>
          <w:b/>
          <w:sz w:val="28"/>
          <w:szCs w:val="28"/>
          <w:lang w:val="nl-NL"/>
        </w:rPr>
      </w:pPr>
      <w:r w:rsidRPr="00EB22A6">
        <w:rPr>
          <w:b/>
          <w:sz w:val="28"/>
          <w:szCs w:val="28"/>
          <w:lang w:val="nl-NL"/>
        </w:rPr>
        <w:t xml:space="preserve">II. Dự kiến nhu cầu cầu và khả năng cân đối kế hoạch đầu tư vốn </w:t>
      </w:r>
      <w:r w:rsidR="00097A24">
        <w:rPr>
          <w:b/>
          <w:sz w:val="28"/>
          <w:szCs w:val="28"/>
          <w:lang w:val="nl-NL"/>
        </w:rPr>
        <w:t xml:space="preserve">ngân sách Nhà nước </w:t>
      </w:r>
      <w:r w:rsidRPr="00EB22A6">
        <w:rPr>
          <w:b/>
          <w:sz w:val="28"/>
          <w:szCs w:val="28"/>
          <w:lang w:val="nl-NL"/>
        </w:rPr>
        <w:t>năm 2021</w:t>
      </w:r>
    </w:p>
    <w:p w14:paraId="795D6F40" w14:textId="63FE2395" w:rsidR="00B641B0" w:rsidRPr="004E1BCA" w:rsidRDefault="00B641B0" w:rsidP="00C263BC">
      <w:pPr>
        <w:spacing w:before="120" w:line="276" w:lineRule="auto"/>
        <w:ind w:firstLine="720"/>
        <w:jc w:val="both"/>
        <w:rPr>
          <w:sz w:val="28"/>
          <w:szCs w:val="28"/>
          <w:lang w:val="nl-NL"/>
        </w:rPr>
      </w:pPr>
      <w:r w:rsidRPr="004E1BCA">
        <w:rPr>
          <w:sz w:val="28"/>
          <w:szCs w:val="28"/>
          <w:lang w:val="nl-NL"/>
        </w:rPr>
        <w:t>Trên cơ sở rà soát danh mục dự án chuyển tiếp từ giai đoạn 2016 - 2020 sang giai đoạn 2021 - 2025 và dự kiến nhu cầu đầu tư các dự án khởi công mới trong giai đoạn 2021 - 2025 của địa phương; Ủy ban nhân dân tỉnh dự kiến kế hoạch đầu tư công năm 2021</w:t>
      </w:r>
      <w:r w:rsidR="00097A24">
        <w:rPr>
          <w:sz w:val="28"/>
          <w:szCs w:val="28"/>
          <w:lang w:val="nl-NL"/>
        </w:rPr>
        <w:t xml:space="preserve"> </w:t>
      </w:r>
      <w:r w:rsidRPr="004E1BCA">
        <w:rPr>
          <w:sz w:val="28"/>
          <w:szCs w:val="28"/>
          <w:lang w:val="nl-NL"/>
        </w:rPr>
        <w:t>với những nội dung chính như sau:</w:t>
      </w:r>
    </w:p>
    <w:p w14:paraId="1081E54A" w14:textId="7F4E5AD7" w:rsidR="00B641B0" w:rsidRPr="00956810" w:rsidRDefault="00B641B0" w:rsidP="00C263BC">
      <w:pPr>
        <w:spacing w:before="120" w:line="276" w:lineRule="auto"/>
        <w:ind w:firstLine="720"/>
        <w:jc w:val="both"/>
        <w:rPr>
          <w:sz w:val="28"/>
          <w:szCs w:val="28"/>
          <w:lang w:val="nl-NL"/>
        </w:rPr>
      </w:pPr>
      <w:r w:rsidRPr="00956810">
        <w:rPr>
          <w:sz w:val="28"/>
          <w:szCs w:val="28"/>
          <w:lang w:val="nl-NL"/>
        </w:rPr>
        <w:t>Tổng nhu cầu</w:t>
      </w:r>
      <w:r w:rsidR="00790741" w:rsidRPr="00956810">
        <w:rPr>
          <w:sz w:val="28"/>
          <w:szCs w:val="28"/>
          <w:lang w:val="nl-NL"/>
        </w:rPr>
        <w:t xml:space="preserve"> </w:t>
      </w:r>
      <w:r w:rsidRPr="00956810">
        <w:rPr>
          <w:sz w:val="28"/>
          <w:szCs w:val="28"/>
          <w:lang w:val="nl-NL"/>
        </w:rPr>
        <w:t>đầu tư vốn ngân sách Nhà nước (bao gồm vốn trái phiếu Chính phủ) kế hoạch năm 2021</w:t>
      </w:r>
      <w:r w:rsidR="00097A24">
        <w:rPr>
          <w:sz w:val="28"/>
          <w:szCs w:val="28"/>
          <w:lang w:val="nl-NL"/>
        </w:rPr>
        <w:t xml:space="preserve"> là</w:t>
      </w:r>
      <w:r w:rsidRPr="00956810">
        <w:rPr>
          <w:sz w:val="28"/>
          <w:szCs w:val="28"/>
          <w:lang w:val="nl-NL"/>
        </w:rPr>
        <w:t xml:space="preserve"> </w:t>
      </w:r>
      <w:r w:rsidR="00F556D6">
        <w:rPr>
          <w:b/>
          <w:sz w:val="28"/>
          <w:szCs w:val="28"/>
          <w:lang w:val="nl-NL"/>
        </w:rPr>
        <w:t>8</w:t>
      </w:r>
      <w:r w:rsidRPr="00956810">
        <w:rPr>
          <w:b/>
          <w:sz w:val="28"/>
          <w:szCs w:val="28"/>
          <w:lang w:val="nl-NL"/>
        </w:rPr>
        <w:t>.</w:t>
      </w:r>
      <w:r w:rsidR="00FF3934">
        <w:rPr>
          <w:b/>
          <w:sz w:val="28"/>
          <w:szCs w:val="28"/>
          <w:lang w:val="nl-NL"/>
        </w:rPr>
        <w:t>8</w:t>
      </w:r>
      <w:r w:rsidR="004B2886">
        <w:rPr>
          <w:b/>
          <w:sz w:val="28"/>
          <w:szCs w:val="28"/>
          <w:lang w:val="nl-NL"/>
        </w:rPr>
        <w:t>6</w:t>
      </w:r>
      <w:r w:rsidR="00FF3934">
        <w:rPr>
          <w:b/>
          <w:sz w:val="28"/>
          <w:szCs w:val="28"/>
          <w:lang w:val="nl-NL"/>
        </w:rPr>
        <w:t xml:space="preserve">7 </w:t>
      </w:r>
      <w:r w:rsidRPr="00956810">
        <w:rPr>
          <w:b/>
          <w:sz w:val="28"/>
          <w:szCs w:val="28"/>
          <w:lang w:val="nl-NL"/>
        </w:rPr>
        <w:t>tỷ đồng</w:t>
      </w:r>
      <w:r w:rsidR="00097A24">
        <w:rPr>
          <w:sz w:val="28"/>
          <w:szCs w:val="28"/>
          <w:lang w:val="nl-NL"/>
        </w:rPr>
        <w:t>; b</w:t>
      </w:r>
      <w:r w:rsidR="00990D45">
        <w:rPr>
          <w:sz w:val="28"/>
          <w:szCs w:val="28"/>
          <w:lang w:val="nl-NL"/>
        </w:rPr>
        <w:t>ao gồm</w:t>
      </w:r>
      <w:r w:rsidRPr="00956810">
        <w:rPr>
          <w:sz w:val="28"/>
          <w:szCs w:val="28"/>
          <w:lang w:val="nl-NL"/>
        </w:rPr>
        <w:t>:</w:t>
      </w:r>
    </w:p>
    <w:p w14:paraId="44A20C4D" w14:textId="21B84C26" w:rsidR="00990D45" w:rsidRDefault="00B641B0" w:rsidP="00C263BC">
      <w:pPr>
        <w:spacing w:before="120" w:line="276" w:lineRule="auto"/>
        <w:ind w:firstLine="720"/>
        <w:jc w:val="both"/>
        <w:rPr>
          <w:sz w:val="28"/>
          <w:szCs w:val="28"/>
          <w:lang w:val="nl-NL"/>
        </w:rPr>
      </w:pPr>
      <w:r w:rsidRPr="00956810">
        <w:rPr>
          <w:sz w:val="28"/>
          <w:szCs w:val="28"/>
          <w:lang w:val="nl-NL"/>
        </w:rPr>
        <w:t xml:space="preserve">1. Đầu tư trong cân đối NSĐP: </w:t>
      </w:r>
      <w:r w:rsidR="002B1E07" w:rsidRPr="00956810">
        <w:rPr>
          <w:sz w:val="28"/>
          <w:szCs w:val="28"/>
          <w:lang w:val="nl-NL"/>
        </w:rPr>
        <w:t>2</w:t>
      </w:r>
      <w:r w:rsidRPr="00956810">
        <w:rPr>
          <w:sz w:val="28"/>
          <w:szCs w:val="28"/>
          <w:lang w:val="nl-NL"/>
        </w:rPr>
        <w:t>.</w:t>
      </w:r>
      <w:r w:rsidR="002B1E07" w:rsidRPr="00956810">
        <w:rPr>
          <w:sz w:val="28"/>
          <w:szCs w:val="28"/>
          <w:lang w:val="nl-NL"/>
        </w:rPr>
        <w:t>5</w:t>
      </w:r>
      <w:r w:rsidRPr="00956810">
        <w:rPr>
          <w:sz w:val="28"/>
          <w:szCs w:val="28"/>
          <w:lang w:val="nl-NL"/>
        </w:rPr>
        <w:t>10 tỷ đồng</w:t>
      </w:r>
      <w:r w:rsidR="00097A24">
        <w:rPr>
          <w:sz w:val="28"/>
          <w:szCs w:val="28"/>
          <w:lang w:val="nl-NL"/>
        </w:rPr>
        <w:t>; t</w:t>
      </w:r>
      <w:r w:rsidR="00990D45">
        <w:rPr>
          <w:sz w:val="28"/>
          <w:szCs w:val="28"/>
          <w:lang w:val="nl-NL"/>
        </w:rPr>
        <w:t>rong đó: Đầu tư từ nguồn thu sử dụng đất là 1.200 tỷ đồng</w:t>
      </w:r>
      <w:r w:rsidR="008662F2">
        <w:rPr>
          <w:sz w:val="28"/>
          <w:szCs w:val="28"/>
          <w:lang w:val="nl-NL"/>
        </w:rPr>
        <w:t>, Vốn đầu tư XDB tập trung là 1.000 tỷ đồng.</w:t>
      </w:r>
    </w:p>
    <w:p w14:paraId="30F413AA" w14:textId="01CD289B" w:rsidR="00B641B0" w:rsidRPr="00956810" w:rsidRDefault="00B641B0" w:rsidP="00C263BC">
      <w:pPr>
        <w:spacing w:before="120" w:line="276" w:lineRule="auto"/>
        <w:ind w:firstLine="720"/>
        <w:jc w:val="both"/>
        <w:rPr>
          <w:sz w:val="28"/>
          <w:szCs w:val="28"/>
          <w:lang w:val="nl-NL"/>
        </w:rPr>
      </w:pPr>
      <w:r w:rsidRPr="00956810">
        <w:rPr>
          <w:sz w:val="28"/>
          <w:szCs w:val="28"/>
          <w:lang w:val="nl-NL"/>
        </w:rPr>
        <w:t xml:space="preserve">2. Vốn ngân sách Trung ương: </w:t>
      </w:r>
      <w:r w:rsidR="007C6D88">
        <w:rPr>
          <w:sz w:val="28"/>
          <w:szCs w:val="28"/>
          <w:lang w:val="nl-NL"/>
        </w:rPr>
        <w:t>6</w:t>
      </w:r>
      <w:r w:rsidRPr="00956810">
        <w:rPr>
          <w:sz w:val="28"/>
          <w:szCs w:val="28"/>
          <w:lang w:val="nl-NL"/>
        </w:rPr>
        <w:t>.</w:t>
      </w:r>
      <w:r w:rsidR="00236870">
        <w:rPr>
          <w:sz w:val="28"/>
          <w:szCs w:val="28"/>
          <w:lang w:val="nl-NL"/>
        </w:rPr>
        <w:t>35</w:t>
      </w:r>
      <w:r w:rsidR="00AD63F5">
        <w:rPr>
          <w:sz w:val="28"/>
          <w:szCs w:val="28"/>
          <w:lang w:val="nl-NL"/>
        </w:rPr>
        <w:t>7</w:t>
      </w:r>
      <w:r w:rsidR="003D036B">
        <w:rPr>
          <w:sz w:val="28"/>
          <w:szCs w:val="28"/>
          <w:lang w:val="nl-NL"/>
        </w:rPr>
        <w:t xml:space="preserve"> </w:t>
      </w:r>
      <w:r w:rsidRPr="00956810">
        <w:rPr>
          <w:sz w:val="28"/>
          <w:szCs w:val="28"/>
          <w:lang w:val="nl-NL"/>
        </w:rPr>
        <w:t xml:space="preserve">tỷ đồng, </w:t>
      </w:r>
      <w:r w:rsidR="0007521A">
        <w:rPr>
          <w:sz w:val="28"/>
          <w:szCs w:val="28"/>
          <w:lang w:val="nl-NL"/>
        </w:rPr>
        <w:t>b</w:t>
      </w:r>
      <w:r w:rsidR="0007521A" w:rsidRPr="00956810">
        <w:rPr>
          <w:sz w:val="28"/>
          <w:szCs w:val="28"/>
          <w:lang w:val="nl-NL"/>
        </w:rPr>
        <w:t xml:space="preserve">ao </w:t>
      </w:r>
      <w:r w:rsidRPr="00956810">
        <w:rPr>
          <w:sz w:val="28"/>
          <w:szCs w:val="28"/>
          <w:lang w:val="nl-NL"/>
        </w:rPr>
        <w:t>gồm:</w:t>
      </w:r>
    </w:p>
    <w:p w14:paraId="1EA33834" w14:textId="77777777" w:rsidR="00B641B0" w:rsidRPr="00956810" w:rsidRDefault="00B641B0" w:rsidP="00C263BC">
      <w:pPr>
        <w:spacing w:before="120" w:line="276" w:lineRule="auto"/>
        <w:ind w:firstLine="720"/>
        <w:jc w:val="both"/>
        <w:rPr>
          <w:sz w:val="28"/>
          <w:szCs w:val="28"/>
          <w:lang w:val="nl-NL"/>
        </w:rPr>
      </w:pPr>
      <w:r w:rsidRPr="00956810">
        <w:rPr>
          <w:sz w:val="28"/>
          <w:szCs w:val="28"/>
          <w:lang w:val="nl-NL"/>
        </w:rPr>
        <w:t>a. Vốn nước ngoài (ODA): 1.599 tỷ đồng.</w:t>
      </w:r>
    </w:p>
    <w:p w14:paraId="76AFD564" w14:textId="24408A7A" w:rsidR="00B641B0" w:rsidRPr="00956810" w:rsidRDefault="00B641B0" w:rsidP="00C263BC">
      <w:pPr>
        <w:spacing w:before="120" w:line="276" w:lineRule="auto"/>
        <w:ind w:firstLine="720"/>
        <w:jc w:val="both"/>
        <w:rPr>
          <w:sz w:val="28"/>
          <w:szCs w:val="28"/>
          <w:lang w:val="nl-NL"/>
        </w:rPr>
      </w:pPr>
      <w:r w:rsidRPr="00956810">
        <w:rPr>
          <w:sz w:val="28"/>
          <w:szCs w:val="28"/>
          <w:lang w:val="nl-NL"/>
        </w:rPr>
        <w:t>b. Vốn các Chương trình mục tiêu quốc gia</w:t>
      </w:r>
      <w:r w:rsidR="0007521A">
        <w:rPr>
          <w:sz w:val="28"/>
          <w:szCs w:val="28"/>
          <w:lang w:val="nl-NL"/>
        </w:rPr>
        <w:t xml:space="preserve">: </w:t>
      </w:r>
      <w:r w:rsidRPr="00956810">
        <w:rPr>
          <w:sz w:val="28"/>
          <w:szCs w:val="28"/>
          <w:lang w:val="nl-NL"/>
        </w:rPr>
        <w:t>1.</w:t>
      </w:r>
      <w:r w:rsidR="008F5BB2">
        <w:rPr>
          <w:sz w:val="28"/>
          <w:szCs w:val="28"/>
          <w:lang w:val="nl-NL"/>
        </w:rPr>
        <w:t>04</w:t>
      </w:r>
      <w:r w:rsidR="00B63181">
        <w:rPr>
          <w:sz w:val="28"/>
          <w:szCs w:val="28"/>
          <w:lang w:val="nl-NL"/>
        </w:rPr>
        <w:t>6</w:t>
      </w:r>
      <w:r w:rsidRPr="00956810">
        <w:rPr>
          <w:sz w:val="28"/>
          <w:szCs w:val="28"/>
          <w:lang w:val="nl-NL"/>
        </w:rPr>
        <w:t>,66 tỷ đồng (Chương trình MTQG giảm nghèo bền vững là 46,66 tỷ đồng và Chương trình MTQG xây dựng nông thôn mới là 1.000 tỷ đồng).</w:t>
      </w:r>
    </w:p>
    <w:p w14:paraId="529A4780" w14:textId="760DA2C6" w:rsidR="00B641B0" w:rsidRPr="00956810" w:rsidRDefault="00B641B0" w:rsidP="00C263BC">
      <w:pPr>
        <w:spacing w:before="120" w:line="276" w:lineRule="auto"/>
        <w:ind w:firstLine="720"/>
        <w:jc w:val="both"/>
        <w:rPr>
          <w:sz w:val="28"/>
          <w:szCs w:val="28"/>
          <w:lang w:val="nl-NL"/>
        </w:rPr>
      </w:pPr>
      <w:r w:rsidRPr="00956810">
        <w:rPr>
          <w:sz w:val="28"/>
          <w:szCs w:val="28"/>
          <w:lang w:val="nl-NL"/>
        </w:rPr>
        <w:t>c. Vốn bổ sung có mục tiêu từ NSTW là 3.</w:t>
      </w:r>
      <w:r w:rsidR="00E86518">
        <w:rPr>
          <w:sz w:val="28"/>
          <w:szCs w:val="28"/>
          <w:lang w:val="nl-NL"/>
        </w:rPr>
        <w:t>7</w:t>
      </w:r>
      <w:r w:rsidR="00E54592">
        <w:rPr>
          <w:sz w:val="28"/>
          <w:szCs w:val="28"/>
          <w:lang w:val="nl-NL"/>
        </w:rPr>
        <w:t>1</w:t>
      </w:r>
      <w:r w:rsidR="004E1D7B">
        <w:rPr>
          <w:sz w:val="28"/>
          <w:szCs w:val="28"/>
          <w:lang w:val="nl-NL"/>
        </w:rPr>
        <w:t xml:space="preserve">2 </w:t>
      </w:r>
      <w:r w:rsidRPr="00956810">
        <w:rPr>
          <w:sz w:val="28"/>
          <w:szCs w:val="28"/>
          <w:lang w:val="nl-NL"/>
        </w:rPr>
        <w:t>tỷ đồng</w:t>
      </w:r>
      <w:r w:rsidR="0007521A">
        <w:rPr>
          <w:sz w:val="28"/>
          <w:szCs w:val="28"/>
          <w:lang w:val="nl-NL"/>
        </w:rPr>
        <w:t>,</w:t>
      </w:r>
      <w:r w:rsidRPr="00956810">
        <w:rPr>
          <w:sz w:val="28"/>
          <w:szCs w:val="28"/>
          <w:lang w:val="nl-NL"/>
        </w:rPr>
        <w:t xml:space="preserve"> trong đó: </w:t>
      </w:r>
    </w:p>
    <w:p w14:paraId="03B5E22E" w14:textId="22DADA29" w:rsidR="00B641B0" w:rsidRPr="00956810" w:rsidRDefault="00B641B0" w:rsidP="00C263BC">
      <w:pPr>
        <w:spacing w:before="120" w:line="276" w:lineRule="auto"/>
        <w:ind w:firstLine="720"/>
        <w:jc w:val="both"/>
        <w:rPr>
          <w:sz w:val="28"/>
          <w:szCs w:val="28"/>
          <w:lang w:val="nl-NL"/>
        </w:rPr>
      </w:pPr>
      <w:r w:rsidRPr="00956810">
        <w:rPr>
          <w:sz w:val="28"/>
          <w:szCs w:val="28"/>
          <w:lang w:val="nl-NL"/>
        </w:rPr>
        <w:lastRenderedPageBreak/>
        <w:t xml:space="preserve">- Thu hồi vốn ứng trước: 740,646 tỷ đồng </w:t>
      </w:r>
      <w:r w:rsidRPr="00956810">
        <w:rPr>
          <w:i/>
          <w:sz w:val="28"/>
          <w:szCs w:val="28"/>
          <w:lang w:val="nl-NL"/>
        </w:rPr>
        <w:t>(đây là phần vốn ứng trước của các dự án nhỏ lẻ, không bao gồm phần vốn ứng trước chưa thu hồi 4.882,39 tỷ đồng của 02 dự án (i) Dự án Bồi thường, GPMB dự án Khu liên hợp gang thép và cảng Sơn Dương và (ii) Dự án Cấp nước Khu kinh tế Vũng Áng hiện đang đề xuất Trung ương chuyển ứng thành cấp hoặc hoặc bố trí thu hồi từ phần vốn phân bổ cho các nhiệm vụ, chương trình, dự án cụ thể của Trung ương)</w:t>
      </w:r>
      <w:r w:rsidR="0007521A">
        <w:rPr>
          <w:i/>
          <w:sz w:val="28"/>
          <w:szCs w:val="28"/>
          <w:lang w:val="nl-NL"/>
        </w:rPr>
        <w:t>.</w:t>
      </w:r>
    </w:p>
    <w:p w14:paraId="73B2A8AB" w14:textId="108FFD65" w:rsidR="00B641B0" w:rsidRPr="00956810" w:rsidRDefault="00B641B0" w:rsidP="00C263BC">
      <w:pPr>
        <w:spacing w:before="120" w:line="276" w:lineRule="auto"/>
        <w:ind w:firstLine="720"/>
        <w:jc w:val="both"/>
        <w:rPr>
          <w:sz w:val="28"/>
          <w:szCs w:val="28"/>
          <w:lang w:val="nl-NL"/>
        </w:rPr>
      </w:pPr>
      <w:r w:rsidRPr="00956810">
        <w:rPr>
          <w:sz w:val="28"/>
          <w:szCs w:val="28"/>
          <w:lang w:val="nl-NL"/>
        </w:rPr>
        <w:t xml:space="preserve">- Các dự án triển khai trong giai đoạn 2016 - 2020 chuyển tiếp sang giai đoạn 2021 </w:t>
      </w:r>
      <w:r w:rsidR="0007521A">
        <w:rPr>
          <w:sz w:val="28"/>
          <w:szCs w:val="28"/>
          <w:lang w:val="nl-NL"/>
        </w:rPr>
        <w:t>-</w:t>
      </w:r>
      <w:r w:rsidRPr="00956810">
        <w:rPr>
          <w:sz w:val="28"/>
          <w:szCs w:val="28"/>
          <w:lang w:val="nl-NL"/>
        </w:rPr>
        <w:t xml:space="preserve"> 2025</w:t>
      </w:r>
      <w:r w:rsidR="0007521A">
        <w:rPr>
          <w:sz w:val="28"/>
          <w:szCs w:val="28"/>
          <w:lang w:val="nl-NL"/>
        </w:rPr>
        <w:t xml:space="preserve"> là </w:t>
      </w:r>
      <w:r w:rsidRPr="00956810">
        <w:rPr>
          <w:sz w:val="28"/>
          <w:szCs w:val="28"/>
          <w:lang w:val="nl-NL"/>
        </w:rPr>
        <w:t>1.921,745 tỷ đồng</w:t>
      </w:r>
      <w:r w:rsidR="0007521A">
        <w:rPr>
          <w:sz w:val="28"/>
          <w:szCs w:val="28"/>
          <w:lang w:val="nl-NL"/>
        </w:rPr>
        <w:t>.</w:t>
      </w:r>
    </w:p>
    <w:p w14:paraId="27FD9D89" w14:textId="7EF8C768" w:rsidR="00B641B0" w:rsidRPr="00956810" w:rsidRDefault="00B641B0" w:rsidP="00C263BC">
      <w:pPr>
        <w:spacing w:before="120" w:line="276" w:lineRule="auto"/>
        <w:ind w:firstLine="720"/>
        <w:jc w:val="both"/>
        <w:rPr>
          <w:sz w:val="28"/>
          <w:szCs w:val="28"/>
          <w:lang w:val="nl-NL"/>
        </w:rPr>
      </w:pPr>
      <w:r w:rsidRPr="00956810">
        <w:rPr>
          <w:sz w:val="28"/>
          <w:szCs w:val="28"/>
          <w:lang w:val="nl-NL"/>
        </w:rPr>
        <w:t>- Vốn đối ứng các dự án ODA: 349,976 tỷ đồng</w:t>
      </w:r>
      <w:r w:rsidR="0007521A">
        <w:rPr>
          <w:sz w:val="28"/>
          <w:szCs w:val="28"/>
          <w:lang w:val="nl-NL"/>
        </w:rPr>
        <w:t>.</w:t>
      </w:r>
    </w:p>
    <w:p w14:paraId="47915C86" w14:textId="78CCBC66" w:rsidR="00B641B0" w:rsidRDefault="00B641B0" w:rsidP="00C263BC">
      <w:pPr>
        <w:spacing w:before="120" w:line="276" w:lineRule="auto"/>
        <w:ind w:firstLine="720"/>
        <w:jc w:val="both"/>
        <w:rPr>
          <w:sz w:val="28"/>
          <w:szCs w:val="28"/>
          <w:lang w:val="nl-NL"/>
        </w:rPr>
      </w:pPr>
      <w:r w:rsidRPr="00956810">
        <w:rPr>
          <w:sz w:val="28"/>
          <w:szCs w:val="28"/>
          <w:lang w:val="nl-NL"/>
        </w:rPr>
        <w:t xml:space="preserve">- </w:t>
      </w:r>
      <w:r w:rsidR="00925CFC" w:rsidRPr="00956810">
        <w:rPr>
          <w:sz w:val="28"/>
          <w:szCs w:val="28"/>
          <w:lang w:val="nl-NL"/>
        </w:rPr>
        <w:t>Nhu cầu b</w:t>
      </w:r>
      <w:r w:rsidRPr="00956810">
        <w:rPr>
          <w:sz w:val="28"/>
          <w:szCs w:val="28"/>
          <w:lang w:val="nl-NL"/>
        </w:rPr>
        <w:t xml:space="preserve">ố trí vốn chuẩn bị đầu tư và khởi công mới các dự án quan trọng cấp bách theo Dự thảo Báo cáo chính trị Đại hội Đảng bộ tỉnh: </w:t>
      </w:r>
      <w:r w:rsidR="009631AA">
        <w:rPr>
          <w:sz w:val="28"/>
          <w:szCs w:val="28"/>
          <w:lang w:val="nl-NL"/>
        </w:rPr>
        <w:t>6</w:t>
      </w:r>
      <w:r w:rsidR="00AB1171">
        <w:rPr>
          <w:sz w:val="28"/>
          <w:szCs w:val="28"/>
          <w:lang w:val="nl-NL"/>
        </w:rPr>
        <w:t>9</w:t>
      </w:r>
      <w:r w:rsidR="00A70E7E">
        <w:rPr>
          <w:sz w:val="28"/>
          <w:szCs w:val="28"/>
          <w:lang w:val="nl-NL"/>
        </w:rPr>
        <w:t>9</w:t>
      </w:r>
      <w:r w:rsidR="00495D91" w:rsidRPr="00956810">
        <w:rPr>
          <w:sz w:val="28"/>
          <w:szCs w:val="28"/>
          <w:lang w:val="nl-NL"/>
        </w:rPr>
        <w:t>,</w:t>
      </w:r>
      <w:r w:rsidR="00A70E7E">
        <w:rPr>
          <w:sz w:val="28"/>
          <w:szCs w:val="28"/>
          <w:lang w:val="nl-NL"/>
        </w:rPr>
        <w:t>2</w:t>
      </w:r>
      <w:r w:rsidR="00495D91" w:rsidRPr="00956810">
        <w:rPr>
          <w:sz w:val="28"/>
          <w:szCs w:val="28"/>
          <w:lang w:val="nl-NL"/>
        </w:rPr>
        <w:t>5</w:t>
      </w:r>
      <w:r w:rsidR="00BD2703">
        <w:rPr>
          <w:sz w:val="28"/>
          <w:szCs w:val="28"/>
          <w:lang w:val="nl-NL"/>
        </w:rPr>
        <w:t xml:space="preserve"> tỷ đồng</w:t>
      </w:r>
      <w:r w:rsidR="0007521A">
        <w:rPr>
          <w:sz w:val="28"/>
          <w:szCs w:val="28"/>
          <w:lang w:val="nl-NL"/>
        </w:rPr>
        <w:t>; t</w:t>
      </w:r>
      <w:r w:rsidR="00BD2703">
        <w:rPr>
          <w:sz w:val="28"/>
          <w:szCs w:val="28"/>
          <w:lang w:val="nl-NL"/>
        </w:rPr>
        <w:t>rong đó:</w:t>
      </w:r>
    </w:p>
    <w:p w14:paraId="2B7E97B6" w14:textId="585DA19C" w:rsidR="00BD2703" w:rsidRDefault="00BD2703" w:rsidP="00BD2703">
      <w:pPr>
        <w:spacing w:before="120" w:line="276" w:lineRule="auto"/>
        <w:ind w:firstLine="720"/>
        <w:jc w:val="both"/>
        <w:rPr>
          <w:sz w:val="28"/>
          <w:szCs w:val="28"/>
          <w:lang w:val="nl-NL"/>
        </w:rPr>
      </w:pPr>
      <w:r>
        <w:rPr>
          <w:sz w:val="28"/>
          <w:szCs w:val="28"/>
          <w:lang w:val="nl-NL"/>
        </w:rPr>
        <w:t xml:space="preserve">+ Bố trí chuẩn bị đầu tư </w:t>
      </w:r>
      <w:r w:rsidR="00A13570">
        <w:rPr>
          <w:sz w:val="28"/>
          <w:szCs w:val="28"/>
          <w:lang w:val="nl-NL"/>
        </w:rPr>
        <w:t xml:space="preserve">07 </w:t>
      </w:r>
      <w:r>
        <w:rPr>
          <w:sz w:val="28"/>
          <w:szCs w:val="28"/>
          <w:lang w:val="nl-NL"/>
        </w:rPr>
        <w:t xml:space="preserve">dự án với số tiền </w:t>
      </w:r>
      <w:r w:rsidR="002C474A">
        <w:rPr>
          <w:sz w:val="28"/>
          <w:szCs w:val="28"/>
          <w:lang w:val="nl-NL"/>
        </w:rPr>
        <w:t xml:space="preserve">35 </w:t>
      </w:r>
      <w:r>
        <w:rPr>
          <w:sz w:val="28"/>
          <w:szCs w:val="28"/>
          <w:lang w:val="nl-NL"/>
        </w:rPr>
        <w:t>tỷ đồng (mỗi dự án 5 tỷ đồng)</w:t>
      </w:r>
      <w:r w:rsidR="0007521A">
        <w:rPr>
          <w:sz w:val="28"/>
          <w:szCs w:val="28"/>
          <w:lang w:val="nl-NL"/>
        </w:rPr>
        <w:t>.</w:t>
      </w:r>
    </w:p>
    <w:p w14:paraId="260B364C" w14:textId="3EDA1EE6" w:rsidR="00BD2703" w:rsidRPr="00956810" w:rsidRDefault="00BD2703" w:rsidP="00BD2703">
      <w:pPr>
        <w:spacing w:before="120" w:line="276" w:lineRule="auto"/>
        <w:ind w:firstLine="720"/>
        <w:jc w:val="both"/>
        <w:rPr>
          <w:sz w:val="28"/>
          <w:szCs w:val="28"/>
          <w:lang w:val="nl-NL"/>
        </w:rPr>
      </w:pPr>
      <w:r>
        <w:rPr>
          <w:sz w:val="28"/>
          <w:szCs w:val="28"/>
          <w:lang w:val="nl-NL"/>
        </w:rPr>
        <w:t>+ Khởi công mới 1</w:t>
      </w:r>
      <w:r w:rsidR="00153BC0">
        <w:rPr>
          <w:sz w:val="28"/>
          <w:szCs w:val="28"/>
          <w:lang w:val="nl-NL"/>
        </w:rPr>
        <w:t>5</w:t>
      </w:r>
      <w:r>
        <w:rPr>
          <w:sz w:val="28"/>
          <w:szCs w:val="28"/>
          <w:lang w:val="nl-NL"/>
        </w:rPr>
        <w:t xml:space="preserve"> dự án với </w:t>
      </w:r>
      <w:r w:rsidR="0007521A">
        <w:rPr>
          <w:sz w:val="28"/>
          <w:szCs w:val="28"/>
          <w:lang w:val="nl-NL"/>
        </w:rPr>
        <w:t xml:space="preserve">tổng </w:t>
      </w:r>
      <w:r>
        <w:rPr>
          <w:sz w:val="28"/>
          <w:szCs w:val="28"/>
          <w:lang w:val="nl-NL"/>
        </w:rPr>
        <w:t>số tiền 6</w:t>
      </w:r>
      <w:r w:rsidR="002F74F7">
        <w:rPr>
          <w:sz w:val="28"/>
          <w:szCs w:val="28"/>
          <w:lang w:val="nl-NL"/>
        </w:rPr>
        <w:t>6</w:t>
      </w:r>
      <w:r>
        <w:rPr>
          <w:sz w:val="28"/>
          <w:szCs w:val="28"/>
          <w:lang w:val="nl-NL"/>
        </w:rPr>
        <w:t xml:space="preserve">4,25 tỷ đồng (nhu cầu kế hoạch </w:t>
      </w:r>
      <w:r w:rsidR="00125790">
        <w:rPr>
          <w:sz w:val="28"/>
          <w:szCs w:val="28"/>
          <w:lang w:val="nl-NL"/>
        </w:rPr>
        <w:t xml:space="preserve">vốn năm </w:t>
      </w:r>
      <w:r>
        <w:rPr>
          <w:sz w:val="28"/>
          <w:szCs w:val="28"/>
          <w:lang w:val="nl-NL"/>
        </w:rPr>
        <w:t>2021</w:t>
      </w:r>
      <w:r w:rsidR="00125790">
        <w:rPr>
          <w:sz w:val="28"/>
          <w:szCs w:val="28"/>
          <w:lang w:val="nl-NL"/>
        </w:rPr>
        <w:t xml:space="preserve"> của </w:t>
      </w:r>
      <w:r>
        <w:rPr>
          <w:sz w:val="28"/>
          <w:szCs w:val="28"/>
          <w:lang w:val="nl-NL"/>
        </w:rPr>
        <w:t xml:space="preserve">mỗi dự án tương đương ¼ </w:t>
      </w:r>
      <w:r w:rsidR="0007521A">
        <w:rPr>
          <w:sz w:val="28"/>
          <w:szCs w:val="28"/>
          <w:lang w:val="nl-NL"/>
        </w:rPr>
        <w:t xml:space="preserve">tổng mức đầu tư </w:t>
      </w:r>
      <w:r w:rsidR="00336BF5">
        <w:rPr>
          <w:sz w:val="28"/>
          <w:szCs w:val="28"/>
          <w:lang w:val="nl-NL"/>
        </w:rPr>
        <w:t>và</w:t>
      </w:r>
      <w:r w:rsidR="00A97686">
        <w:rPr>
          <w:sz w:val="28"/>
          <w:szCs w:val="28"/>
          <w:lang w:val="nl-NL"/>
        </w:rPr>
        <w:t xml:space="preserve"> được</w:t>
      </w:r>
      <w:r w:rsidR="007A1C54">
        <w:rPr>
          <w:sz w:val="28"/>
          <w:szCs w:val="28"/>
          <w:lang w:val="nl-NL"/>
        </w:rPr>
        <w:t xml:space="preserve"> </w:t>
      </w:r>
      <w:r>
        <w:rPr>
          <w:sz w:val="28"/>
          <w:szCs w:val="28"/>
          <w:lang w:val="nl-NL"/>
        </w:rPr>
        <w:t>xếp</w:t>
      </w:r>
      <w:r w:rsidR="00DF00ED">
        <w:rPr>
          <w:sz w:val="28"/>
          <w:szCs w:val="28"/>
          <w:lang w:val="nl-NL"/>
        </w:rPr>
        <w:t xml:space="preserve"> </w:t>
      </w:r>
      <w:r w:rsidR="00E22143">
        <w:rPr>
          <w:sz w:val="28"/>
          <w:szCs w:val="28"/>
          <w:lang w:val="nl-NL"/>
        </w:rPr>
        <w:t>t</w:t>
      </w:r>
      <w:r>
        <w:rPr>
          <w:sz w:val="28"/>
          <w:szCs w:val="28"/>
          <w:lang w:val="nl-NL"/>
        </w:rPr>
        <w:t>hứ tự ưu tiên</w:t>
      </w:r>
      <w:r w:rsidR="00CE64DF">
        <w:rPr>
          <w:sz w:val="28"/>
          <w:szCs w:val="28"/>
          <w:lang w:val="nl-NL"/>
        </w:rPr>
        <w:t xml:space="preserve"> theo </w:t>
      </w:r>
      <w:r w:rsidR="00E60854">
        <w:rPr>
          <w:sz w:val="28"/>
          <w:szCs w:val="28"/>
          <w:lang w:val="nl-NL"/>
        </w:rPr>
        <w:t>tính cấp</w:t>
      </w:r>
      <w:r w:rsidR="00CE64DF">
        <w:rPr>
          <w:sz w:val="28"/>
          <w:szCs w:val="28"/>
          <w:lang w:val="nl-NL"/>
        </w:rPr>
        <w:t xml:space="preserve"> thiết đầu tư</w:t>
      </w:r>
      <w:r>
        <w:rPr>
          <w:sz w:val="28"/>
          <w:szCs w:val="28"/>
          <w:lang w:val="nl-NL"/>
        </w:rPr>
        <w:t xml:space="preserve"> </w:t>
      </w:r>
      <w:r w:rsidR="00AA2E7F">
        <w:rPr>
          <w:sz w:val="28"/>
          <w:szCs w:val="28"/>
          <w:lang w:val="nl-NL"/>
        </w:rPr>
        <w:t>trong các</w:t>
      </w:r>
      <w:r>
        <w:rPr>
          <w:sz w:val="28"/>
          <w:szCs w:val="28"/>
          <w:lang w:val="nl-NL"/>
        </w:rPr>
        <w:t xml:space="preserve"> nhóm ngành, lĩnh vực).</w:t>
      </w:r>
    </w:p>
    <w:p w14:paraId="2E974CA9" w14:textId="117954DD" w:rsidR="00B641B0" w:rsidRPr="004E1BCA" w:rsidRDefault="00B641B0" w:rsidP="005B31D2">
      <w:pPr>
        <w:spacing w:before="120" w:line="276" w:lineRule="auto"/>
        <w:ind w:firstLine="720"/>
        <w:jc w:val="center"/>
        <w:rPr>
          <w:i/>
          <w:sz w:val="28"/>
          <w:szCs w:val="28"/>
          <w:lang w:val="nl-NL"/>
        </w:rPr>
      </w:pPr>
      <w:r w:rsidRPr="004E1BCA">
        <w:rPr>
          <w:i/>
          <w:sz w:val="28"/>
          <w:szCs w:val="28"/>
          <w:lang w:val="nl-NL"/>
        </w:rPr>
        <w:t>(</w:t>
      </w:r>
      <w:r w:rsidR="00A025CB">
        <w:rPr>
          <w:i/>
          <w:sz w:val="28"/>
          <w:szCs w:val="28"/>
          <w:lang w:val="nl-NL"/>
        </w:rPr>
        <w:t>C</w:t>
      </w:r>
      <w:r w:rsidRPr="004E1BCA">
        <w:rPr>
          <w:i/>
          <w:sz w:val="28"/>
          <w:szCs w:val="28"/>
          <w:lang w:val="nl-NL"/>
        </w:rPr>
        <w:t>hi</w:t>
      </w:r>
      <w:r w:rsidR="00425B6E" w:rsidRPr="004E1BCA">
        <w:rPr>
          <w:i/>
          <w:sz w:val="28"/>
          <w:szCs w:val="28"/>
          <w:lang w:val="nl-NL"/>
        </w:rPr>
        <w:t xml:space="preserve"> tiết</w:t>
      </w:r>
      <w:r w:rsidRPr="004E1BCA">
        <w:rPr>
          <w:i/>
          <w:sz w:val="28"/>
          <w:szCs w:val="28"/>
          <w:lang w:val="nl-NL"/>
        </w:rPr>
        <w:t xml:space="preserve"> theo các Phụ lục đính kèm).</w:t>
      </w:r>
    </w:p>
    <w:p w14:paraId="7D64A9E9" w14:textId="77777777" w:rsidR="00360196" w:rsidRPr="004E1BCA" w:rsidRDefault="00360196" w:rsidP="00C263BC">
      <w:pPr>
        <w:spacing w:before="120" w:line="276" w:lineRule="auto"/>
        <w:ind w:firstLine="720"/>
        <w:jc w:val="both"/>
        <w:rPr>
          <w:b/>
          <w:sz w:val="28"/>
          <w:szCs w:val="28"/>
          <w:lang w:val="nl-NL"/>
        </w:rPr>
      </w:pPr>
      <w:r w:rsidRPr="004E1BCA">
        <w:rPr>
          <w:b/>
          <w:sz w:val="28"/>
          <w:szCs w:val="28"/>
          <w:lang w:val="nl-NL"/>
        </w:rPr>
        <w:t xml:space="preserve">III. </w:t>
      </w:r>
      <w:r w:rsidR="001C25DA" w:rsidRPr="004E1BCA">
        <w:rPr>
          <w:b/>
          <w:sz w:val="28"/>
          <w:szCs w:val="28"/>
          <w:lang w:val="nl-NL"/>
        </w:rPr>
        <w:t>Nguyên tắc bố trí vốn</w:t>
      </w:r>
    </w:p>
    <w:p w14:paraId="19D74A88" w14:textId="18D453BE" w:rsidR="00B641B0" w:rsidRPr="004E1BCA" w:rsidRDefault="00B641B0" w:rsidP="00C263BC">
      <w:pPr>
        <w:spacing w:before="120" w:line="276" w:lineRule="auto"/>
        <w:ind w:firstLine="720"/>
        <w:jc w:val="both"/>
        <w:rPr>
          <w:sz w:val="28"/>
          <w:szCs w:val="28"/>
          <w:lang w:val="nl-NL"/>
        </w:rPr>
      </w:pPr>
      <w:r w:rsidRPr="004E1BCA">
        <w:rPr>
          <w:sz w:val="28"/>
          <w:szCs w:val="28"/>
          <w:lang w:val="nl-NL"/>
        </w:rPr>
        <w:t xml:space="preserve">Việc dự kiến và đề xuất bố trí vốn ngân sách </w:t>
      </w:r>
      <w:r w:rsidR="0007521A">
        <w:rPr>
          <w:sz w:val="28"/>
          <w:szCs w:val="28"/>
          <w:lang w:val="nl-NL"/>
        </w:rPr>
        <w:t>N</w:t>
      </w:r>
      <w:r w:rsidR="0007521A" w:rsidRPr="004E1BCA">
        <w:rPr>
          <w:sz w:val="28"/>
          <w:szCs w:val="28"/>
          <w:lang w:val="nl-NL"/>
        </w:rPr>
        <w:t xml:space="preserve">hà </w:t>
      </w:r>
      <w:r w:rsidRPr="004E1BCA">
        <w:rPr>
          <w:sz w:val="28"/>
          <w:szCs w:val="28"/>
          <w:lang w:val="nl-NL"/>
        </w:rPr>
        <w:t>nước năm 2020 được thực hiện theo quy định của Luật Đầu tư công</w:t>
      </w:r>
      <w:r w:rsidR="0007521A">
        <w:rPr>
          <w:sz w:val="28"/>
          <w:szCs w:val="28"/>
          <w:lang w:val="nl-NL"/>
        </w:rPr>
        <w:t xml:space="preserve">, </w:t>
      </w:r>
      <w:r w:rsidRPr="004E1BCA">
        <w:rPr>
          <w:sz w:val="28"/>
          <w:szCs w:val="28"/>
          <w:lang w:val="nl-NL"/>
        </w:rPr>
        <w:t xml:space="preserve">Nghị quyết số 973/2020/NQ-UBTVQH14 ngày 08/7/2020 của Ủy ban Thường vụ Quốc hội về các nguyên tắc, tiêu chí và định mức phân bổ vốn đầu tư công nguồn ngân sách nhà nước giai đoạn 2021 </w:t>
      </w:r>
      <w:r w:rsidR="0007521A">
        <w:rPr>
          <w:sz w:val="28"/>
          <w:szCs w:val="28"/>
          <w:lang w:val="nl-NL"/>
        </w:rPr>
        <w:t>-</w:t>
      </w:r>
      <w:r w:rsidRPr="004E1BCA">
        <w:rPr>
          <w:sz w:val="28"/>
          <w:szCs w:val="28"/>
          <w:lang w:val="nl-NL"/>
        </w:rPr>
        <w:t xml:space="preserve"> 2025</w:t>
      </w:r>
      <w:r w:rsidR="0007521A">
        <w:rPr>
          <w:sz w:val="28"/>
          <w:szCs w:val="28"/>
          <w:lang w:val="nl-NL"/>
        </w:rPr>
        <w:t>; c</w:t>
      </w:r>
      <w:r w:rsidRPr="004E1BCA">
        <w:rPr>
          <w:sz w:val="28"/>
          <w:szCs w:val="28"/>
          <w:lang w:val="nl-NL"/>
        </w:rPr>
        <w:t>ụ thể:</w:t>
      </w:r>
    </w:p>
    <w:p w14:paraId="7352F2AF" w14:textId="249D5B5E" w:rsidR="00B641B0" w:rsidRPr="004E1BCA" w:rsidRDefault="00B641B0" w:rsidP="00C263BC">
      <w:pPr>
        <w:spacing w:before="120" w:line="276" w:lineRule="auto"/>
        <w:ind w:firstLine="720"/>
        <w:jc w:val="both"/>
        <w:rPr>
          <w:sz w:val="28"/>
          <w:szCs w:val="28"/>
          <w:lang w:val="nl-NL"/>
        </w:rPr>
      </w:pPr>
      <w:r w:rsidRPr="004E1BCA">
        <w:rPr>
          <w:sz w:val="28"/>
          <w:szCs w:val="28"/>
          <w:lang w:val="nl-NL"/>
        </w:rPr>
        <w:t xml:space="preserve">- Phương án dự kiến phân bổ vốn đầu tư công nguồn ngân sách </w:t>
      </w:r>
      <w:r w:rsidR="0007521A">
        <w:rPr>
          <w:sz w:val="28"/>
          <w:szCs w:val="28"/>
          <w:lang w:val="nl-NL"/>
        </w:rPr>
        <w:t>N</w:t>
      </w:r>
      <w:r w:rsidRPr="004E1BCA">
        <w:rPr>
          <w:sz w:val="28"/>
          <w:szCs w:val="28"/>
          <w:lang w:val="nl-NL"/>
        </w:rPr>
        <w:t>hà nước năm 2021 phải phục vụ cho việc thực hiện các mục tiêu, định hướng phát triển của tỉnh theo dự thảo Báo cáo chính trị Đại hội Đảng bộ tỉnh lần thứ XIX, kế hoạch phát triển kinh tế - xã hội 5 năm giai đoạn 2021 - 2025, các quy hoạch theo quy định của Luật Quy hoạch được cấp có thẩm quyền quyết định hoặc phê duyệt, bảo đảm mục tiêu phát triển bền vững, hài hòa giữa kinh tế và xã hội.</w:t>
      </w:r>
    </w:p>
    <w:p w14:paraId="50351504" w14:textId="77777777" w:rsidR="00916C19" w:rsidRPr="004E1BCA" w:rsidRDefault="00916C19" w:rsidP="00C263BC">
      <w:pPr>
        <w:spacing w:before="120" w:line="276" w:lineRule="auto"/>
        <w:ind w:firstLine="720"/>
        <w:jc w:val="both"/>
        <w:rPr>
          <w:sz w:val="28"/>
          <w:szCs w:val="28"/>
          <w:lang w:val="nl-NL"/>
        </w:rPr>
      </w:pPr>
      <w:r w:rsidRPr="004E1BCA">
        <w:rPr>
          <w:sz w:val="28"/>
          <w:szCs w:val="28"/>
          <w:lang w:val="nl-NL"/>
        </w:rPr>
        <w:t xml:space="preserve">- Bảo đảm quản lý tập trung, thống nhất về mục tiêu, cơ chế, chính sách; thực hiện phân cấp trong quản lý đầu tư theo quy định của pháp luật, tạo quyền chủ động cho các </w:t>
      </w:r>
      <w:r w:rsidR="009C2B75" w:rsidRPr="004E1BCA">
        <w:rPr>
          <w:sz w:val="28"/>
          <w:szCs w:val="28"/>
          <w:lang w:val="nl-NL"/>
        </w:rPr>
        <w:t xml:space="preserve">sở, ngành </w:t>
      </w:r>
      <w:r w:rsidRPr="004E1BCA">
        <w:rPr>
          <w:sz w:val="28"/>
          <w:szCs w:val="28"/>
          <w:lang w:val="nl-NL"/>
        </w:rPr>
        <w:t>và các cấp chính quyền địa phương</w:t>
      </w:r>
      <w:r w:rsidR="0081361B" w:rsidRPr="004E1BCA">
        <w:rPr>
          <w:sz w:val="28"/>
          <w:szCs w:val="28"/>
          <w:lang w:val="nl-NL"/>
        </w:rPr>
        <w:t>.</w:t>
      </w:r>
    </w:p>
    <w:p w14:paraId="1F741498" w14:textId="77777777" w:rsidR="0055793E" w:rsidRPr="004E1BCA" w:rsidRDefault="00272FFE" w:rsidP="00C263BC">
      <w:pPr>
        <w:spacing w:before="120" w:line="276" w:lineRule="auto"/>
        <w:ind w:firstLine="720"/>
        <w:jc w:val="both"/>
        <w:rPr>
          <w:sz w:val="28"/>
          <w:szCs w:val="28"/>
          <w:lang w:val="nl-NL"/>
        </w:rPr>
      </w:pPr>
      <w:r w:rsidRPr="004E1BCA">
        <w:rPr>
          <w:sz w:val="28"/>
          <w:szCs w:val="28"/>
          <w:lang w:val="nl-NL"/>
        </w:rPr>
        <w:t>- Danh mục dự án bố trí kế hoạch vốn năm 2021 phải phù hợp với dự kiến kế hoạch đầu tư trung hạn giai đoạn 2021-2025 đã trình cấp có thẩm quyền.</w:t>
      </w:r>
    </w:p>
    <w:p w14:paraId="4346D267" w14:textId="77777777" w:rsidR="00916C19" w:rsidRPr="004E1BCA" w:rsidRDefault="00916C19" w:rsidP="00DC1A20">
      <w:pPr>
        <w:spacing w:before="120" w:line="271" w:lineRule="auto"/>
        <w:ind w:firstLine="720"/>
        <w:jc w:val="both"/>
        <w:rPr>
          <w:sz w:val="28"/>
          <w:szCs w:val="28"/>
          <w:lang w:val="nl-NL"/>
        </w:rPr>
      </w:pPr>
      <w:r w:rsidRPr="004E1BCA">
        <w:rPr>
          <w:sz w:val="28"/>
          <w:szCs w:val="28"/>
          <w:lang w:val="nl-NL"/>
        </w:rPr>
        <w:lastRenderedPageBreak/>
        <w:t>- Trong từng ngành, lĩnh vự</w:t>
      </w:r>
      <w:r w:rsidR="00AD732D" w:rsidRPr="004E1BCA">
        <w:rPr>
          <w:sz w:val="28"/>
          <w:szCs w:val="28"/>
          <w:lang w:val="nl-NL"/>
        </w:rPr>
        <w:t>c và nguồn vốn</w:t>
      </w:r>
      <w:r w:rsidR="00D72261" w:rsidRPr="004E1BCA">
        <w:rPr>
          <w:sz w:val="28"/>
          <w:szCs w:val="28"/>
          <w:lang w:val="nl-NL"/>
        </w:rPr>
        <w:t>, việc phân bổ</w:t>
      </w:r>
      <w:r w:rsidR="00AF0FDF" w:rsidRPr="004E1BCA">
        <w:rPr>
          <w:sz w:val="28"/>
          <w:szCs w:val="28"/>
          <w:lang w:val="nl-NL"/>
        </w:rPr>
        <w:t xml:space="preserve"> kế hoạch đầu tư </w:t>
      </w:r>
      <w:r w:rsidR="00D72261" w:rsidRPr="004E1BCA">
        <w:rPr>
          <w:sz w:val="28"/>
          <w:szCs w:val="28"/>
          <w:lang w:val="nl-NL"/>
        </w:rPr>
        <w:t xml:space="preserve">được thực hiện theo </w:t>
      </w:r>
      <w:r w:rsidR="00AD732D" w:rsidRPr="004E1BCA">
        <w:rPr>
          <w:sz w:val="28"/>
          <w:szCs w:val="28"/>
          <w:lang w:val="nl-NL"/>
        </w:rPr>
        <w:t>thứ tự ưu tiên</w:t>
      </w:r>
      <w:r w:rsidR="003F2601" w:rsidRPr="004E1BCA">
        <w:rPr>
          <w:sz w:val="28"/>
          <w:szCs w:val="28"/>
          <w:lang w:val="nl-NL"/>
        </w:rPr>
        <w:t xml:space="preserve"> </w:t>
      </w:r>
      <w:r w:rsidR="00AD732D" w:rsidRPr="004E1BCA">
        <w:rPr>
          <w:sz w:val="28"/>
          <w:szCs w:val="28"/>
          <w:lang w:val="nl-NL"/>
        </w:rPr>
        <w:t>như sau:</w:t>
      </w:r>
    </w:p>
    <w:p w14:paraId="0F028254" w14:textId="77777777" w:rsidR="00B641B0" w:rsidRPr="004E1BCA" w:rsidRDefault="00AD732D" w:rsidP="00DC1A20">
      <w:pPr>
        <w:spacing w:before="120" w:line="271" w:lineRule="auto"/>
        <w:ind w:firstLine="720"/>
        <w:jc w:val="both"/>
        <w:rPr>
          <w:sz w:val="28"/>
          <w:szCs w:val="28"/>
          <w:lang w:val="nl-NL"/>
        </w:rPr>
      </w:pPr>
      <w:r w:rsidRPr="004E1BCA">
        <w:rPr>
          <w:sz w:val="28"/>
          <w:szCs w:val="28"/>
          <w:lang w:val="nl-NL"/>
        </w:rPr>
        <w:t>+</w:t>
      </w:r>
      <w:r w:rsidR="00B641B0" w:rsidRPr="004E1BCA">
        <w:rPr>
          <w:sz w:val="28"/>
          <w:szCs w:val="28"/>
          <w:lang w:val="nl-NL"/>
        </w:rPr>
        <w:t xml:space="preserve"> Bố trí hoàn trả các khoản vốn ứng trước đến nay chưa thu hồi.</w:t>
      </w:r>
    </w:p>
    <w:p w14:paraId="6E4E79E0" w14:textId="77777777" w:rsidR="00B641B0" w:rsidRPr="004E1BCA" w:rsidRDefault="00AD732D" w:rsidP="00DC1A20">
      <w:pPr>
        <w:spacing w:before="120" w:line="271" w:lineRule="auto"/>
        <w:ind w:firstLine="720"/>
        <w:jc w:val="both"/>
        <w:rPr>
          <w:sz w:val="28"/>
          <w:szCs w:val="28"/>
          <w:lang w:val="nl-NL"/>
        </w:rPr>
      </w:pPr>
      <w:r w:rsidRPr="004E1BCA">
        <w:rPr>
          <w:sz w:val="28"/>
          <w:szCs w:val="28"/>
          <w:lang w:val="nl-NL"/>
        </w:rPr>
        <w:t>+</w:t>
      </w:r>
      <w:r w:rsidR="00B641B0" w:rsidRPr="004E1BCA">
        <w:rPr>
          <w:sz w:val="28"/>
          <w:szCs w:val="28"/>
          <w:lang w:val="nl-NL"/>
        </w:rPr>
        <w:t xml:space="preserve"> Ưu tiên bố trí vốn để hoàn thành các dự án thuộc kế hoạch đầu tư công trung hạn giai đoạn 2016 - 2020 chuyển tiếp sang</w:t>
      </w:r>
      <w:r w:rsidRPr="004E1BCA">
        <w:rPr>
          <w:sz w:val="28"/>
          <w:szCs w:val="28"/>
          <w:lang w:val="nl-NL"/>
        </w:rPr>
        <w:t xml:space="preserve"> năm 2021 và</w:t>
      </w:r>
      <w:r w:rsidR="00B641B0" w:rsidRPr="004E1BCA">
        <w:rPr>
          <w:sz w:val="28"/>
          <w:szCs w:val="28"/>
          <w:lang w:val="nl-NL"/>
        </w:rPr>
        <w:t xml:space="preserve"> giai đoạn 2021 - 2025.</w:t>
      </w:r>
    </w:p>
    <w:p w14:paraId="53A66A67" w14:textId="77777777" w:rsidR="00B641B0" w:rsidRPr="004E1BCA" w:rsidRDefault="00AD732D" w:rsidP="00DC1A20">
      <w:pPr>
        <w:spacing w:before="120" w:line="271" w:lineRule="auto"/>
        <w:ind w:firstLine="720"/>
        <w:jc w:val="both"/>
        <w:rPr>
          <w:sz w:val="28"/>
          <w:szCs w:val="28"/>
          <w:lang w:val="nl-NL"/>
        </w:rPr>
      </w:pPr>
      <w:r w:rsidRPr="004E1BCA">
        <w:rPr>
          <w:sz w:val="28"/>
          <w:szCs w:val="28"/>
          <w:lang w:val="nl-NL"/>
        </w:rPr>
        <w:t>+</w:t>
      </w:r>
      <w:r w:rsidR="00B641B0" w:rsidRPr="004E1BCA">
        <w:rPr>
          <w:sz w:val="28"/>
          <w:szCs w:val="28"/>
          <w:lang w:val="nl-NL"/>
        </w:rPr>
        <w:t xml:space="preserve"> Bố trí vốn đối ứng cho các dự án sử dụng vốn ODA và vốn vay ưu đãi của các nhà tài trợ nước ngoài theo tiến độ được phê duyệt.</w:t>
      </w:r>
    </w:p>
    <w:p w14:paraId="324CDE24" w14:textId="77777777" w:rsidR="00B641B0" w:rsidRPr="004E1BCA" w:rsidRDefault="00AD732D" w:rsidP="00DC1A20">
      <w:pPr>
        <w:spacing w:before="120" w:line="271" w:lineRule="auto"/>
        <w:ind w:firstLine="720"/>
        <w:jc w:val="both"/>
        <w:rPr>
          <w:sz w:val="28"/>
          <w:szCs w:val="28"/>
          <w:lang w:val="nl-NL"/>
        </w:rPr>
      </w:pPr>
      <w:r w:rsidRPr="004E1BCA">
        <w:rPr>
          <w:sz w:val="28"/>
          <w:szCs w:val="28"/>
          <w:lang w:val="nl-NL"/>
        </w:rPr>
        <w:t>+</w:t>
      </w:r>
      <w:r w:rsidR="00B641B0" w:rsidRPr="004E1BCA">
        <w:rPr>
          <w:sz w:val="28"/>
          <w:szCs w:val="28"/>
          <w:lang w:val="nl-NL"/>
        </w:rPr>
        <w:t xml:space="preserve"> Sau khi bố trí đủ vốn cho các nhiệm vụ nêu trên, mới bố trí vốn khởi công mới các dự án quan trọng, cấp bách, có tác động liên vùng, có ý nghĩa thúc đẩy phát triển kinh tế - xã hội nhanh, bền vững, bảo vệ chăm sóc sức khỏe nhân dân,..</w:t>
      </w:r>
    </w:p>
    <w:p w14:paraId="49F2D40F" w14:textId="77777777" w:rsidR="00E8721C" w:rsidRPr="004E1BCA" w:rsidRDefault="00E8721C" w:rsidP="00DC1A20">
      <w:pPr>
        <w:spacing w:before="120" w:line="271" w:lineRule="auto"/>
        <w:ind w:firstLine="720"/>
        <w:jc w:val="both"/>
        <w:rPr>
          <w:b/>
          <w:sz w:val="28"/>
          <w:szCs w:val="28"/>
          <w:lang w:val="nl-NL"/>
        </w:rPr>
      </w:pPr>
      <w:r w:rsidRPr="004E1BCA">
        <w:rPr>
          <w:b/>
          <w:sz w:val="28"/>
          <w:szCs w:val="28"/>
          <w:lang w:val="nl-NL"/>
        </w:rPr>
        <w:t>IV. Nhiệm vụ, giải pháp</w:t>
      </w:r>
      <w:r w:rsidR="003904AD" w:rsidRPr="004E1BCA">
        <w:rPr>
          <w:b/>
          <w:sz w:val="28"/>
          <w:szCs w:val="28"/>
          <w:lang w:val="nl-NL"/>
        </w:rPr>
        <w:t xml:space="preserve"> triển khai </w:t>
      </w:r>
      <w:r w:rsidRPr="004E1BCA">
        <w:rPr>
          <w:b/>
          <w:sz w:val="28"/>
          <w:szCs w:val="28"/>
          <w:lang w:val="nl-NL"/>
        </w:rPr>
        <w:t xml:space="preserve">thực hiện kế hoạch </w:t>
      </w:r>
      <w:r w:rsidR="00896045" w:rsidRPr="004E1BCA">
        <w:rPr>
          <w:b/>
          <w:sz w:val="28"/>
          <w:szCs w:val="28"/>
          <w:lang w:val="nl-NL"/>
        </w:rPr>
        <w:t>đầu tư công</w:t>
      </w:r>
      <w:r w:rsidRPr="004E1BCA">
        <w:rPr>
          <w:b/>
          <w:sz w:val="28"/>
          <w:szCs w:val="28"/>
          <w:lang w:val="nl-NL"/>
        </w:rPr>
        <w:t xml:space="preserve"> năm 202</w:t>
      </w:r>
      <w:r w:rsidR="006A0F88" w:rsidRPr="004E1BCA">
        <w:rPr>
          <w:b/>
          <w:sz w:val="28"/>
          <w:szCs w:val="28"/>
          <w:lang w:val="nl-NL"/>
        </w:rPr>
        <w:t>1</w:t>
      </w:r>
      <w:r w:rsidRPr="004E1BCA">
        <w:rPr>
          <w:b/>
          <w:sz w:val="28"/>
          <w:szCs w:val="28"/>
          <w:lang w:val="nl-NL"/>
        </w:rPr>
        <w:t>:</w:t>
      </w:r>
    </w:p>
    <w:p w14:paraId="03BE1A25" w14:textId="2C2C8179" w:rsidR="006D56E6" w:rsidRPr="004E1BCA" w:rsidRDefault="006D56E6" w:rsidP="00DC1A20">
      <w:pPr>
        <w:spacing w:before="120" w:line="271" w:lineRule="auto"/>
        <w:ind w:firstLine="720"/>
        <w:jc w:val="both"/>
        <w:rPr>
          <w:sz w:val="28"/>
          <w:szCs w:val="28"/>
          <w:lang w:val="nl-NL"/>
        </w:rPr>
      </w:pPr>
      <w:r w:rsidRPr="004E1BCA">
        <w:rPr>
          <w:sz w:val="28"/>
          <w:szCs w:val="28"/>
          <w:lang w:val="nl-NL"/>
        </w:rPr>
        <w:t>Để triển khai kế hoạch đầu tư phát triển năm 2021 đảm bảo mục tiêu đúng tiến độ, nâng cao chất lượng và hiệu quả sử dụng vốn đầu tư; các ngành, các cấp cần quán triệt và thực hiện nghiêm các Nghị quyết của Quốc hội, Chính phủ, các Chỉ thị của Bộ, ngành Trung ương về kế hoạch đầu tư công trung hạn giai đoạn 2021</w:t>
      </w:r>
      <w:r w:rsidR="0007521A">
        <w:rPr>
          <w:sz w:val="28"/>
          <w:szCs w:val="28"/>
          <w:lang w:val="nl-NL"/>
        </w:rPr>
        <w:t xml:space="preserve"> </w:t>
      </w:r>
      <w:r w:rsidRPr="004E1BCA">
        <w:rPr>
          <w:sz w:val="28"/>
          <w:szCs w:val="28"/>
          <w:lang w:val="nl-NL"/>
        </w:rPr>
        <w:t>-</w:t>
      </w:r>
      <w:r w:rsidR="0007521A">
        <w:rPr>
          <w:sz w:val="28"/>
          <w:szCs w:val="28"/>
          <w:lang w:val="nl-NL"/>
        </w:rPr>
        <w:t xml:space="preserve"> </w:t>
      </w:r>
      <w:r w:rsidRPr="004E1BCA">
        <w:rPr>
          <w:sz w:val="28"/>
          <w:szCs w:val="28"/>
          <w:lang w:val="nl-NL"/>
        </w:rPr>
        <w:t>2025, kế hoạch phát triển kinh tế xã hội, ngân sách nhà nước năm 2021; đồng thời tập trung triển khai thực hiện các giải pháp chủ yếu sau:</w:t>
      </w:r>
    </w:p>
    <w:p w14:paraId="2EFDB6FD" w14:textId="77777777" w:rsidR="006D56E6" w:rsidRPr="004E1BCA" w:rsidRDefault="006D56E6" w:rsidP="00DC1A20">
      <w:pPr>
        <w:spacing w:before="120" w:line="271" w:lineRule="auto"/>
        <w:ind w:firstLine="720"/>
        <w:jc w:val="both"/>
        <w:rPr>
          <w:sz w:val="28"/>
          <w:szCs w:val="28"/>
          <w:lang w:val="nl-NL"/>
        </w:rPr>
      </w:pPr>
      <w:r w:rsidRPr="004E1BCA">
        <w:rPr>
          <w:sz w:val="28"/>
          <w:szCs w:val="28"/>
          <w:lang w:val="nl-NL"/>
        </w:rPr>
        <w:t xml:space="preserve">1. Thực hiện giao kịp thời kế hoạch vốn đầu tư năm 2021 sau khi có Nghị quyết của Hội đồng nhân dân tỉnh; đồng thời chỉ đạo các cấp, các ngành triển khai kế hoạch đầu tư năm 2021 ngay từ đầu năm. </w:t>
      </w:r>
    </w:p>
    <w:p w14:paraId="5661CE91" w14:textId="2348C265" w:rsidR="006D56E6" w:rsidRPr="004E1BCA" w:rsidRDefault="006D56E6" w:rsidP="00DC1A20">
      <w:pPr>
        <w:spacing w:before="120" w:line="271" w:lineRule="auto"/>
        <w:ind w:firstLine="720"/>
        <w:jc w:val="both"/>
        <w:rPr>
          <w:sz w:val="28"/>
          <w:szCs w:val="28"/>
          <w:lang w:val="nl-NL"/>
        </w:rPr>
      </w:pPr>
      <w:r w:rsidRPr="004E1BCA">
        <w:rPr>
          <w:sz w:val="28"/>
          <w:szCs w:val="28"/>
          <w:lang w:val="nl-NL"/>
        </w:rPr>
        <w:t>Việc phân bổ nguồn vốn nhất là các nguồn vốn ngân sách địa phương, thực hiện theo đúng quy định của Luật Đầu tư công năm 2019 và các Nghị định của Chính phủ hướng dẫn thi hành luật, các Chỉ thị của Thủ tướng Chính phủ về kế hoạch đầu tư công trung hạn và hằng năm nhằm kiểm soát chặt chẽ tình hình nợ đọng xây dựng cơ bản, tuyệt đối không để phát sinh nợ</w:t>
      </w:r>
      <w:r w:rsidR="0007521A">
        <w:rPr>
          <w:sz w:val="28"/>
          <w:szCs w:val="28"/>
          <w:lang w:val="nl-NL"/>
        </w:rPr>
        <w:t>; đ</w:t>
      </w:r>
      <w:r w:rsidRPr="004E1BCA">
        <w:rPr>
          <w:sz w:val="28"/>
          <w:szCs w:val="28"/>
          <w:lang w:val="nl-NL"/>
        </w:rPr>
        <w:t>ảm bảo bổ trí đủ vốn để hoàn thành dự án theo tiến độ đã quy định.</w:t>
      </w:r>
    </w:p>
    <w:p w14:paraId="013E7589" w14:textId="3F45B3AE" w:rsidR="006D56E6" w:rsidRPr="004E1BCA" w:rsidRDefault="006D56E6" w:rsidP="00DC1A20">
      <w:pPr>
        <w:spacing w:before="120" w:line="271" w:lineRule="auto"/>
        <w:ind w:firstLine="720"/>
        <w:jc w:val="both"/>
        <w:rPr>
          <w:sz w:val="28"/>
          <w:szCs w:val="28"/>
          <w:lang w:val="nl-NL"/>
        </w:rPr>
      </w:pPr>
      <w:r w:rsidRPr="004E1BCA">
        <w:rPr>
          <w:sz w:val="28"/>
          <w:szCs w:val="28"/>
          <w:lang w:val="nl-NL"/>
        </w:rPr>
        <w:t xml:space="preserve">2. Tăng cường quản lý chặt chẽ các khâu đầu tư công, nhất là việc thẩm định nguồn vốn và cân đối vốn, quyết định chủ trương đầu tư và quyết định đầu tư dự án; </w:t>
      </w:r>
      <w:r w:rsidR="0007521A">
        <w:rPr>
          <w:sz w:val="28"/>
          <w:szCs w:val="28"/>
          <w:lang w:val="nl-NL"/>
        </w:rPr>
        <w:t>k</w:t>
      </w:r>
      <w:r w:rsidRPr="004E1BCA">
        <w:rPr>
          <w:sz w:val="28"/>
          <w:szCs w:val="28"/>
          <w:lang w:val="nl-NL"/>
        </w:rPr>
        <w:t xml:space="preserve">iểm soát chặt chẽ công tác đấu thầu, khuyến khích áp dụng việc lựa chọn nhà thầu thông qua hình thức đấu thầu rộng rãi đối với những gói thầu trong hạn mức được chỉ định thầu, nhằm lựa chọn được những nhà thầu đủ năng lực, có kinh nghiệm đồng thời tạo sự minh bạch, công khai trong đấu thầu; tiếp tục thực hiện nghiêm túc quy định về đấu thầu qua mạng. Nâng cao năng lực và trách nhiệm của Chủ đầu tư, Ban quản lý dự án trong quản lý </w:t>
      </w:r>
      <w:r w:rsidR="0007521A">
        <w:rPr>
          <w:sz w:val="28"/>
          <w:szCs w:val="28"/>
          <w:lang w:val="nl-NL"/>
        </w:rPr>
        <w:t>xây dựng cơ bản</w:t>
      </w:r>
      <w:r w:rsidR="0007521A" w:rsidRPr="004E1BCA">
        <w:rPr>
          <w:sz w:val="28"/>
          <w:szCs w:val="28"/>
          <w:lang w:val="nl-NL"/>
        </w:rPr>
        <w:t xml:space="preserve"> </w:t>
      </w:r>
      <w:r w:rsidRPr="004E1BCA">
        <w:rPr>
          <w:sz w:val="28"/>
          <w:szCs w:val="28"/>
          <w:lang w:val="nl-NL"/>
        </w:rPr>
        <w:t>ở tất cả các khâu.</w:t>
      </w:r>
    </w:p>
    <w:p w14:paraId="542FA89D" w14:textId="77777777" w:rsidR="006D56E6" w:rsidRPr="004E1BCA" w:rsidRDefault="006D56E6" w:rsidP="00DC1A20">
      <w:pPr>
        <w:spacing w:before="120" w:line="271" w:lineRule="auto"/>
        <w:ind w:firstLine="720"/>
        <w:jc w:val="both"/>
        <w:rPr>
          <w:sz w:val="28"/>
          <w:szCs w:val="28"/>
          <w:lang w:val="nl-NL"/>
        </w:rPr>
      </w:pPr>
      <w:r w:rsidRPr="004E1BCA">
        <w:rPr>
          <w:sz w:val="28"/>
          <w:szCs w:val="28"/>
          <w:lang w:val="nl-NL"/>
        </w:rPr>
        <w:lastRenderedPageBreak/>
        <w:t>3. Tập trung lãnh đạo, chỉ đạo, huy động cả hệ thống chính trị thực hiện nhanh và kịp thời công tác giải phóng mặt bằng phục vụ cho việc triển khai các dự án trên địa bàn, nhất là các dự án lớn, trọng tâm của tỉnh; phối hợp chặt chẽ với các Chủ đầu tư để tuyên truyền, vận động nhân dân chấp hành việc thu hồi đất, giải phóng mặt bằng; chỉ đạo xử lý kiên quyết, cưỡng chế và bảo vệ thi công đối với những trường hợp cố tình không chấp hành mặc dù đã được giải quyết các chế độ, chính sách theo đúng quy định. Xác định mặt bằng là nút thắt quan trọng trong triển khai dự án, cần toàn tâm, dốc sức thực hiện; xử lý kịp thời các khó khăn, vướng mắc, không được để tình trạng dự án chờ mặt bằng.</w:t>
      </w:r>
    </w:p>
    <w:p w14:paraId="43647071" w14:textId="77777777" w:rsidR="006D56E6" w:rsidRPr="004E1BCA" w:rsidRDefault="006D56E6" w:rsidP="00DC1A20">
      <w:pPr>
        <w:spacing w:before="120" w:line="271" w:lineRule="auto"/>
        <w:ind w:firstLine="720"/>
        <w:jc w:val="both"/>
        <w:rPr>
          <w:sz w:val="28"/>
          <w:szCs w:val="28"/>
          <w:lang w:val="nl-NL"/>
        </w:rPr>
      </w:pPr>
      <w:r w:rsidRPr="004E1BCA">
        <w:rPr>
          <w:sz w:val="28"/>
          <w:szCs w:val="28"/>
          <w:lang w:val="nl-NL"/>
        </w:rPr>
        <w:t>4. Tăng cường huy động các nguồn vốn đầu tư trên địa bàn tỉnh, nhất là vốn từ doanh nghiệp, dân cư, vốn đầu tư trực tiếp nước ngoài; đẩy mạnh công tác xã hội hóa đầu tư nhất là trong các lĩnh vực giáo dục, y tế, cung cấp dịch vụ công,... nhằm huy động, bổ sung thêm nguồn vốn để tạo bước đột phá về xây dựng hệ thống kết cấu hạ tầng kinh tế - xã hội trên địa bàn tỉnh.</w:t>
      </w:r>
    </w:p>
    <w:p w14:paraId="7F3A8972" w14:textId="77777777" w:rsidR="006D56E6" w:rsidRPr="004E1BCA" w:rsidRDefault="006D56E6" w:rsidP="00DC1A20">
      <w:pPr>
        <w:spacing w:before="120" w:line="271" w:lineRule="auto"/>
        <w:ind w:firstLine="720"/>
        <w:jc w:val="both"/>
        <w:rPr>
          <w:sz w:val="28"/>
          <w:szCs w:val="28"/>
          <w:lang w:val="nl-NL"/>
        </w:rPr>
      </w:pPr>
      <w:r w:rsidRPr="004E1BCA">
        <w:rPr>
          <w:sz w:val="28"/>
          <w:szCs w:val="28"/>
          <w:lang w:val="nl-NL"/>
        </w:rPr>
        <w:t>Riêng các dự án đầu tư theo hình thức hợp tác công tư (PPP) đã được HĐND tỉnh thông qua sẽ thực hiện rà soát, đánh giá lại, trường hợp cần thiết thực hiện điều chỉnh danh mục phù hợp với điều kiện thực tế; đề xuất giải pháp cụ thể nhằm tạo sự quan tâm của Nhà đầu tư, huy động được nguồn vốn thực hiện, đảm bảo hiệu quả, khả thi.</w:t>
      </w:r>
    </w:p>
    <w:p w14:paraId="03B7D7EC" w14:textId="77777777" w:rsidR="006D56E6" w:rsidRPr="004E1BCA" w:rsidRDefault="006D56E6" w:rsidP="00DC1A20">
      <w:pPr>
        <w:spacing w:before="120" w:line="271" w:lineRule="auto"/>
        <w:ind w:firstLine="720"/>
        <w:jc w:val="both"/>
        <w:rPr>
          <w:sz w:val="28"/>
          <w:szCs w:val="28"/>
          <w:lang w:val="nl-NL"/>
        </w:rPr>
      </w:pPr>
      <w:r w:rsidRPr="004E1BCA">
        <w:rPr>
          <w:sz w:val="28"/>
          <w:szCs w:val="28"/>
          <w:lang w:val="nl-NL"/>
        </w:rPr>
        <w:t>5. Tiếp tục đẩy mạnh thực hiện các biện pháp nhằm cải thiện môi trường đầu tư kinh doanh; đẩy mạnh cải cách thủ tục hành chính liên quan đến đầu tư và phát triển doanh nghiệp; mở rộng tối đa phạm vi và cơ hội cho đầu tư tư nhân, nhất là đầu tư trong nước, khuyến khích và tạo điều kiện thuận lợi cho tư nhân tham gia đầu tư phát triển hạ tầng.</w:t>
      </w:r>
    </w:p>
    <w:p w14:paraId="3EE335CD" w14:textId="77777777" w:rsidR="006D56E6" w:rsidRPr="004E1BCA" w:rsidRDefault="006D56E6" w:rsidP="00DC1A20">
      <w:pPr>
        <w:spacing w:before="120" w:line="271" w:lineRule="auto"/>
        <w:ind w:firstLine="720"/>
        <w:jc w:val="both"/>
        <w:rPr>
          <w:sz w:val="28"/>
          <w:szCs w:val="28"/>
          <w:lang w:val="nl-NL"/>
        </w:rPr>
      </w:pPr>
      <w:r w:rsidRPr="004E1BCA">
        <w:rPr>
          <w:sz w:val="28"/>
          <w:szCs w:val="28"/>
          <w:lang w:val="nl-NL"/>
        </w:rPr>
        <w:t>6. Đi đôi với việc ưu tiên bố trí vốn để giải quyết nợ đọng theo Chỉ thị số 07/CT-TTg ngày 30/4/2015 của Thủ tướng Chính phủ, các ngành, địa phương phải tăng cường các biện pháp để không phát sinh nợ đọng mới, nhất là trong xây dựng nông thôn mới. Các dự án đã được quyết định đầu tư phải thực hiện theo mức vốn kế hoạch đã giao. Tuyệt đối không yêu cầu đơn vị thi công tự bỏ vốn thi công khi chưa được bố trí kế hoạch vốn hoặc bỏ vốn cao hơn mức vốn kế hoạch giao dẫn đến phát sinh nợ đọng XDCB.</w:t>
      </w:r>
    </w:p>
    <w:p w14:paraId="2D93D4BD" w14:textId="77777777" w:rsidR="006D56E6" w:rsidRPr="004E1BCA" w:rsidRDefault="006D56E6" w:rsidP="00DC1A20">
      <w:pPr>
        <w:spacing w:before="120" w:line="271" w:lineRule="auto"/>
        <w:ind w:firstLine="720"/>
        <w:jc w:val="both"/>
        <w:rPr>
          <w:sz w:val="28"/>
          <w:szCs w:val="28"/>
          <w:lang w:val="nl-NL"/>
        </w:rPr>
      </w:pPr>
      <w:r w:rsidRPr="004E1BCA">
        <w:rPr>
          <w:sz w:val="28"/>
          <w:szCs w:val="28"/>
          <w:lang w:val="nl-NL"/>
        </w:rPr>
        <w:t xml:space="preserve">7. Thường xuyên theo dõi, nắm tiến độ và chỉ đạo kịp thời đẩy nhanh tiến độ thực hiện các dự án. Định kỳ rà soát, đánh giá tình hình thực hiện và giải ngân các dự án đầu tư, kiên quyết xử lý các dự án triển khai chậm để điều chuyển kế hoạch vốn cho các dự án cấp bách, các dự án triển khai nhanh, có khối lượng hoàn thành lớn nhưng đang còn thiếu vốn. Kiểm soát chặt chẽ, kịp thời hướng dẫn các chủ đầu tư trong việc triển khai các thủ tục nhập nguồn theo đúng kế hoạch giao, góp phần đẩy nhanh tỷ lệ giải ngân các nguồn vốn. </w:t>
      </w:r>
    </w:p>
    <w:p w14:paraId="1B551348" w14:textId="77777777" w:rsidR="006D56E6" w:rsidRPr="004E1BCA" w:rsidRDefault="006D56E6" w:rsidP="003B736C">
      <w:pPr>
        <w:spacing w:before="120" w:line="276" w:lineRule="auto"/>
        <w:ind w:firstLine="720"/>
        <w:jc w:val="both"/>
        <w:rPr>
          <w:sz w:val="28"/>
          <w:szCs w:val="28"/>
          <w:lang w:val="nl-NL"/>
        </w:rPr>
      </w:pPr>
      <w:r w:rsidRPr="004E1BCA">
        <w:rPr>
          <w:sz w:val="28"/>
          <w:szCs w:val="28"/>
          <w:lang w:val="nl-NL"/>
        </w:rPr>
        <w:lastRenderedPageBreak/>
        <w:t>8. Tiếp tục đốc thúc, đẩy mạnh công tác quyết toán các dự án đầu tư hoàn thành thuộc nguồn vốn nhà nước theo Chỉ thị số 27/CT-TTg ngày 27/12/2013 của Thủ tướng Chính phủ và theo đúng quy định tại Thông tư số 09/2016/TT-BTC ngày 18/01/2016 của Bộ Tài chính.</w:t>
      </w:r>
    </w:p>
    <w:p w14:paraId="29D1629C" w14:textId="77777777" w:rsidR="006D56E6" w:rsidRPr="004E1BCA" w:rsidRDefault="006D56E6" w:rsidP="00C263BC">
      <w:pPr>
        <w:spacing w:before="120" w:line="276" w:lineRule="auto"/>
        <w:ind w:firstLine="720"/>
        <w:jc w:val="both"/>
        <w:rPr>
          <w:sz w:val="28"/>
          <w:szCs w:val="28"/>
          <w:lang w:val="nl-NL"/>
        </w:rPr>
      </w:pPr>
      <w:r w:rsidRPr="004E1BCA">
        <w:rPr>
          <w:sz w:val="28"/>
          <w:szCs w:val="28"/>
          <w:lang w:val="nl-NL"/>
        </w:rPr>
        <w:t>9. Tăng cường công tác theo dõi, đánh giá, giám sát, kiểm tra, thanh tra việc thực hiện kế hoạch đầu tư công và thực hiện các chương trình, dự án đầu tư cụ thể. Thực hiện nghiêm chế độ báo cáo tình hình thực hiện kế hoạch đầu tư công định kỳ hoặc đột xuất theo chế độ báo cáo quy định; trong đó, phải đánh giá kết quả thực hiện, những tồn tại, hạn chế và kiến nghị các cấp có thẩm quyền giải quyết những khó khăn, vướng mắc</w:t>
      </w:r>
    </w:p>
    <w:p w14:paraId="60C0D003" w14:textId="0CE04333" w:rsidR="006D56E6" w:rsidRPr="004E1BCA" w:rsidRDefault="006D56E6" w:rsidP="00C263BC">
      <w:pPr>
        <w:spacing w:before="120" w:line="276" w:lineRule="auto"/>
        <w:ind w:firstLine="720"/>
        <w:jc w:val="both"/>
        <w:rPr>
          <w:sz w:val="28"/>
          <w:szCs w:val="28"/>
          <w:lang w:val="nl-NL"/>
        </w:rPr>
      </w:pPr>
      <w:r w:rsidRPr="004E1BCA">
        <w:rPr>
          <w:sz w:val="28"/>
          <w:szCs w:val="28"/>
          <w:lang w:val="nl-NL"/>
        </w:rPr>
        <w:t>10. Bám sát các quy định, hướng dẫn của Chính phủ, Bộ Kế hoạch và Đầu tư</w:t>
      </w:r>
      <w:r w:rsidR="00585C2F">
        <w:rPr>
          <w:sz w:val="28"/>
          <w:szCs w:val="28"/>
          <w:lang w:val="nl-NL"/>
        </w:rPr>
        <w:t xml:space="preserve"> và chỉ đạo của Ban Thường vụ Tỉnh ủy</w:t>
      </w:r>
      <w:r w:rsidRPr="004E1BCA">
        <w:rPr>
          <w:sz w:val="28"/>
          <w:szCs w:val="28"/>
          <w:lang w:val="nl-NL"/>
        </w:rPr>
        <w:t xml:space="preserve"> để xây dựng kế hoạch đầu tư công trung hạn giai đoạn 2021</w:t>
      </w:r>
      <w:r w:rsidR="0007521A">
        <w:rPr>
          <w:sz w:val="28"/>
          <w:szCs w:val="28"/>
          <w:lang w:val="nl-NL"/>
        </w:rPr>
        <w:t xml:space="preserve"> </w:t>
      </w:r>
      <w:r w:rsidRPr="004E1BCA">
        <w:rPr>
          <w:sz w:val="28"/>
          <w:szCs w:val="28"/>
          <w:lang w:val="nl-NL"/>
        </w:rPr>
        <w:t>-</w:t>
      </w:r>
      <w:r w:rsidR="0007521A">
        <w:rPr>
          <w:sz w:val="28"/>
          <w:szCs w:val="28"/>
          <w:lang w:val="nl-NL"/>
        </w:rPr>
        <w:t xml:space="preserve"> </w:t>
      </w:r>
      <w:r w:rsidRPr="004E1BCA">
        <w:rPr>
          <w:sz w:val="28"/>
          <w:szCs w:val="28"/>
          <w:lang w:val="nl-NL"/>
        </w:rPr>
        <w:t>2025 đảm bảo đúng yêu cầu, tiến độ.</w:t>
      </w:r>
    </w:p>
    <w:p w14:paraId="5FF8FF05" w14:textId="4F2CEFBF" w:rsidR="004D7AAE" w:rsidRDefault="004D7AAE" w:rsidP="00C263BC">
      <w:pPr>
        <w:spacing w:before="120" w:line="276" w:lineRule="auto"/>
        <w:ind w:firstLine="720"/>
        <w:jc w:val="both"/>
        <w:rPr>
          <w:bCs/>
          <w:sz w:val="28"/>
          <w:szCs w:val="28"/>
          <w:lang w:val="en-GB"/>
        </w:rPr>
      </w:pPr>
      <w:r w:rsidRPr="004E1BCA">
        <w:rPr>
          <w:bCs/>
          <w:sz w:val="28"/>
          <w:szCs w:val="28"/>
          <w:lang w:val="en-GB"/>
        </w:rPr>
        <w:t xml:space="preserve">Trên đây là một số nội </w:t>
      </w:r>
      <w:r w:rsidR="003B736C">
        <w:rPr>
          <w:bCs/>
          <w:sz w:val="28"/>
          <w:szCs w:val="28"/>
          <w:lang w:val="en-GB"/>
        </w:rPr>
        <w:t xml:space="preserve">dung </w:t>
      </w:r>
      <w:r w:rsidRPr="004E1BCA">
        <w:rPr>
          <w:bCs/>
          <w:sz w:val="28"/>
          <w:szCs w:val="28"/>
          <w:lang w:val="en-GB"/>
        </w:rPr>
        <w:t>báo cáo về tình hình thực hiện kế hoạch đầu tư công năm 2020 và dự kiến kế hoạch năm 2021</w:t>
      </w:r>
      <w:r w:rsidR="0007521A">
        <w:rPr>
          <w:bCs/>
          <w:sz w:val="28"/>
          <w:szCs w:val="28"/>
          <w:lang w:val="en-GB"/>
        </w:rPr>
        <w:t xml:space="preserve">; </w:t>
      </w:r>
      <w:r w:rsidRPr="004E1BCA">
        <w:rPr>
          <w:bCs/>
          <w:sz w:val="28"/>
          <w:szCs w:val="28"/>
          <w:lang w:val="en-GB"/>
        </w:rPr>
        <w:t xml:space="preserve">Ủy ban nhân dân tỉnh báo cáo Hội đồng nhân dân tỉnh </w:t>
      </w:r>
      <w:r w:rsidR="0069674A">
        <w:rPr>
          <w:bCs/>
          <w:sz w:val="28"/>
          <w:szCs w:val="28"/>
          <w:lang w:val="en-GB"/>
        </w:rPr>
        <w:t>xem xét, cho ý kiến để hoàn chỉnh trình Bộ Kế hoạch và Đầu tư, Bộ Tài chính theo quy định</w:t>
      </w:r>
      <w:r w:rsidRPr="004E1BCA">
        <w:rPr>
          <w:bCs/>
          <w:sz w:val="28"/>
          <w:szCs w:val="28"/>
          <w:lang w:val="en-GB"/>
        </w:rPr>
        <w:t>./.</w:t>
      </w:r>
    </w:p>
    <w:p w14:paraId="23B48585" w14:textId="77777777" w:rsidR="006C4654" w:rsidRPr="00891E1D" w:rsidRDefault="006C4654" w:rsidP="00891E1D">
      <w:pPr>
        <w:spacing w:before="120" w:line="276" w:lineRule="auto"/>
        <w:jc w:val="both"/>
        <w:rPr>
          <w:bCs/>
          <w:sz w:val="14"/>
          <w:szCs w:val="28"/>
          <w:lang w:val="en-GB"/>
        </w:rPr>
      </w:pPr>
    </w:p>
    <w:tbl>
      <w:tblPr>
        <w:tblW w:w="0" w:type="auto"/>
        <w:tblLook w:val="01E0" w:firstRow="1" w:lastRow="1" w:firstColumn="1" w:lastColumn="1" w:noHBand="0" w:noVBand="0"/>
      </w:tblPr>
      <w:tblGrid>
        <w:gridCol w:w="4530"/>
        <w:gridCol w:w="4542"/>
      </w:tblGrid>
      <w:tr w:rsidR="006C4654" w14:paraId="1BA5C69F" w14:textId="77777777" w:rsidTr="00B31098">
        <w:tc>
          <w:tcPr>
            <w:tcW w:w="4639" w:type="dxa"/>
          </w:tcPr>
          <w:p w14:paraId="19909CDC" w14:textId="5BDE5E11" w:rsidR="00BB6FFC" w:rsidRDefault="006C4654" w:rsidP="00891E1D">
            <w:pPr>
              <w:ind w:hanging="108"/>
              <w:jc w:val="both"/>
              <w:rPr>
                <w:b/>
                <w:i/>
              </w:rPr>
            </w:pPr>
            <w:r w:rsidRPr="006A1B77">
              <w:rPr>
                <w:b/>
                <w:i/>
                <w:noProof/>
              </w:rPr>
              <mc:AlternateContent>
                <mc:Choice Requires="wps">
                  <w:drawing>
                    <wp:anchor distT="0" distB="0" distL="114300" distR="114300" simplePos="0" relativeHeight="251661312" behindDoc="0" locked="0" layoutInCell="0" allowOverlap="1" wp14:anchorId="41C18C64" wp14:editId="3933AEDF">
                      <wp:simplePos x="0" y="0"/>
                      <wp:positionH relativeFrom="column">
                        <wp:posOffset>-1717675</wp:posOffset>
                      </wp:positionH>
                      <wp:positionV relativeFrom="paragraph">
                        <wp:posOffset>236855</wp:posOffset>
                      </wp:positionV>
                      <wp:extent cx="274955" cy="915035"/>
                      <wp:effectExtent l="6350" t="8255" r="13970" b="1016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955" cy="9150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976FE3" id="Straight Connector 5"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25pt,18.65pt" to="-113.6pt,9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" o:allowincell="f" strokeweight="1pt">
                      <v:stroke startarrowwidth="narrow" startarrowlength="short" endarrowwidth="narrow" endarrowlength="short"/>
                    </v:line>
                  </w:pict>
                </mc:Fallback>
              </mc:AlternateContent>
            </w:r>
            <w:r w:rsidRPr="006A1B77">
              <w:rPr>
                <w:b/>
                <w:i/>
              </w:rPr>
              <w:t>Nơi nhận</w:t>
            </w:r>
            <w:r w:rsidR="00BB6FFC">
              <w:rPr>
                <w:b/>
                <w:i/>
              </w:rPr>
              <w:t>:</w:t>
            </w:r>
          </w:p>
          <w:p w14:paraId="27824A3B" w14:textId="77777777" w:rsidR="00BB6FFC" w:rsidRDefault="00BB6FFC" w:rsidP="00891E1D">
            <w:pPr>
              <w:ind w:hanging="108"/>
              <w:jc w:val="both"/>
              <w:rPr>
                <w:b/>
                <w:i/>
              </w:rPr>
            </w:pPr>
            <w:r>
              <w:rPr>
                <w:sz w:val="22"/>
              </w:rPr>
              <w:t>- Thường trực Tỉnh ủy;</w:t>
            </w:r>
          </w:p>
          <w:p w14:paraId="07CFDCE5" w14:textId="77777777" w:rsidR="00BB6FFC" w:rsidRDefault="00BB6FFC" w:rsidP="00891E1D">
            <w:pPr>
              <w:ind w:hanging="108"/>
              <w:jc w:val="both"/>
              <w:rPr>
                <w:b/>
                <w:i/>
              </w:rPr>
            </w:pPr>
            <w:r>
              <w:rPr>
                <w:sz w:val="22"/>
              </w:rPr>
              <w:t>- Thường trực HĐND tỉnh;</w:t>
            </w:r>
          </w:p>
          <w:p w14:paraId="142C3565" w14:textId="77777777" w:rsidR="00BB6FFC" w:rsidRDefault="00BB6FFC" w:rsidP="00891E1D">
            <w:pPr>
              <w:ind w:hanging="108"/>
              <w:jc w:val="both"/>
              <w:rPr>
                <w:b/>
                <w:i/>
              </w:rPr>
            </w:pPr>
            <w:r>
              <w:rPr>
                <w:sz w:val="22"/>
              </w:rPr>
              <w:t>- Các Đại biểu HĐND tỉnh;</w:t>
            </w:r>
          </w:p>
          <w:p w14:paraId="4450F7ED" w14:textId="77777777" w:rsidR="00BB6FFC" w:rsidRDefault="00BB6FFC" w:rsidP="00891E1D">
            <w:pPr>
              <w:ind w:hanging="108"/>
              <w:jc w:val="both"/>
              <w:rPr>
                <w:b/>
                <w:i/>
              </w:rPr>
            </w:pPr>
            <w:r>
              <w:rPr>
                <w:sz w:val="22"/>
              </w:rPr>
              <w:t>- Chủ tịch, các PCT UBND tỉnh;</w:t>
            </w:r>
          </w:p>
          <w:p w14:paraId="161B62DD" w14:textId="77777777" w:rsidR="00BB6FFC" w:rsidRDefault="00BB6FFC" w:rsidP="00891E1D">
            <w:pPr>
              <w:ind w:hanging="108"/>
              <w:jc w:val="both"/>
              <w:rPr>
                <w:b/>
                <w:i/>
              </w:rPr>
            </w:pPr>
            <w:r>
              <w:rPr>
                <w:sz w:val="22"/>
              </w:rPr>
              <w:t>- Chánh Văn phòng;</w:t>
            </w:r>
          </w:p>
          <w:p w14:paraId="2BFC58F8" w14:textId="77777777" w:rsidR="00BB6FFC" w:rsidRDefault="00BB6FFC" w:rsidP="00891E1D">
            <w:pPr>
              <w:ind w:hanging="108"/>
              <w:jc w:val="both"/>
              <w:rPr>
                <w:b/>
                <w:i/>
              </w:rPr>
            </w:pPr>
            <w:r>
              <w:rPr>
                <w:sz w:val="22"/>
              </w:rPr>
              <w:t>- Sở Kế hoạch và Đầu tư;</w:t>
            </w:r>
          </w:p>
          <w:p w14:paraId="7D48641A" w14:textId="0AEDF68B" w:rsidR="00BB6FFC" w:rsidRPr="00891E1D" w:rsidRDefault="00BB6FFC" w:rsidP="00891E1D">
            <w:pPr>
              <w:ind w:hanging="108"/>
              <w:jc w:val="both"/>
              <w:rPr>
                <w:b/>
                <w:i/>
              </w:rPr>
            </w:pPr>
            <w:r>
              <w:rPr>
                <w:sz w:val="22"/>
              </w:rPr>
              <w:t>- Trung tâm TT - CB - TH tỉnh;</w:t>
            </w:r>
          </w:p>
          <w:p w14:paraId="3C6DA12E" w14:textId="5D353A05" w:rsidR="006C4654" w:rsidRPr="00015B9E" w:rsidRDefault="00BB6FFC" w:rsidP="00BB6FFC">
            <w:pPr>
              <w:ind w:hanging="108"/>
              <w:jc w:val="both"/>
              <w:rPr>
                <w:b/>
                <w:i/>
              </w:rPr>
            </w:pPr>
            <w:r>
              <w:rPr>
                <w:sz w:val="22"/>
              </w:rPr>
              <w:t>- L</w:t>
            </w:r>
            <w:r>
              <w:rPr>
                <w:rFonts w:cs="Arial"/>
                <w:sz w:val="22"/>
              </w:rPr>
              <w:t>ư</w:t>
            </w:r>
            <w:r>
              <w:rPr>
                <w:sz w:val="22"/>
              </w:rPr>
              <w:t>u VT, TH</w:t>
            </w:r>
            <w:r w:rsidRPr="005B4C56">
              <w:rPr>
                <w:sz w:val="22"/>
                <w:vertAlign w:val="subscript"/>
              </w:rPr>
              <w:t>2</w:t>
            </w:r>
            <w:r>
              <w:rPr>
                <w:sz w:val="22"/>
              </w:rPr>
              <w:t>.</w:t>
            </w:r>
          </w:p>
        </w:tc>
        <w:tc>
          <w:tcPr>
            <w:tcW w:w="4649" w:type="dxa"/>
          </w:tcPr>
          <w:p w14:paraId="54CD3016" w14:textId="77777777" w:rsidR="006C4654" w:rsidRPr="00280B52" w:rsidRDefault="006C4654" w:rsidP="00B31098">
            <w:pPr>
              <w:ind w:hanging="108"/>
              <w:jc w:val="center"/>
              <w:rPr>
                <w:b/>
                <w:sz w:val="26"/>
                <w:szCs w:val="26"/>
              </w:rPr>
            </w:pPr>
            <w:r w:rsidRPr="00280B52">
              <w:rPr>
                <w:b/>
                <w:sz w:val="26"/>
                <w:szCs w:val="26"/>
              </w:rPr>
              <w:t>TM. UỶ BAN NHÂN DÂN</w:t>
            </w:r>
          </w:p>
          <w:p w14:paraId="5EBA95AE" w14:textId="77777777" w:rsidR="006C4654" w:rsidRPr="00280B52" w:rsidRDefault="006C4654" w:rsidP="00B31098">
            <w:pPr>
              <w:ind w:hanging="108"/>
              <w:jc w:val="center"/>
              <w:rPr>
                <w:b/>
                <w:sz w:val="26"/>
                <w:szCs w:val="26"/>
              </w:rPr>
            </w:pPr>
            <w:r w:rsidRPr="00280B52">
              <w:rPr>
                <w:b/>
                <w:sz w:val="26"/>
                <w:szCs w:val="26"/>
              </w:rPr>
              <w:t>CHỦ TỊCH</w:t>
            </w:r>
          </w:p>
          <w:p w14:paraId="370D1E4F" w14:textId="77777777" w:rsidR="006C4654" w:rsidRPr="00280B52" w:rsidRDefault="006C4654" w:rsidP="00B31098">
            <w:pPr>
              <w:ind w:hanging="108"/>
              <w:jc w:val="center"/>
              <w:rPr>
                <w:b/>
                <w:sz w:val="26"/>
                <w:szCs w:val="26"/>
              </w:rPr>
            </w:pPr>
          </w:p>
          <w:p w14:paraId="0D509E56" w14:textId="77777777" w:rsidR="006C4654" w:rsidRPr="00280B52" w:rsidRDefault="006C4654" w:rsidP="00B31098">
            <w:pPr>
              <w:ind w:hanging="108"/>
              <w:jc w:val="center"/>
              <w:rPr>
                <w:b/>
                <w:sz w:val="26"/>
                <w:szCs w:val="26"/>
              </w:rPr>
            </w:pPr>
          </w:p>
          <w:p w14:paraId="68D6F05A" w14:textId="77777777" w:rsidR="006C4654" w:rsidRPr="00280B52" w:rsidRDefault="006C4654" w:rsidP="00B31098">
            <w:pPr>
              <w:ind w:hanging="108"/>
              <w:jc w:val="center"/>
              <w:rPr>
                <w:b/>
                <w:sz w:val="26"/>
                <w:szCs w:val="26"/>
              </w:rPr>
            </w:pPr>
          </w:p>
          <w:p w14:paraId="18CFA5DB" w14:textId="77777777" w:rsidR="006C4654" w:rsidRDefault="006C4654" w:rsidP="00B31098">
            <w:pPr>
              <w:ind w:hanging="108"/>
              <w:jc w:val="center"/>
              <w:rPr>
                <w:b/>
                <w:sz w:val="26"/>
                <w:szCs w:val="26"/>
              </w:rPr>
            </w:pPr>
          </w:p>
          <w:p w14:paraId="711A9161" w14:textId="77777777" w:rsidR="006C4654" w:rsidRDefault="006C4654" w:rsidP="00B31098">
            <w:pPr>
              <w:ind w:hanging="108"/>
              <w:jc w:val="center"/>
              <w:rPr>
                <w:b/>
                <w:sz w:val="26"/>
                <w:szCs w:val="26"/>
              </w:rPr>
            </w:pPr>
            <w:bookmarkStart w:id="0" w:name="_GoBack"/>
            <w:bookmarkEnd w:id="0"/>
          </w:p>
          <w:p w14:paraId="234839BD" w14:textId="77777777" w:rsidR="006C4654" w:rsidRPr="00E20270" w:rsidRDefault="006C4654" w:rsidP="00B31098">
            <w:pPr>
              <w:ind w:hanging="108"/>
              <w:rPr>
                <w:b/>
                <w:sz w:val="36"/>
                <w:szCs w:val="26"/>
              </w:rPr>
            </w:pPr>
          </w:p>
          <w:p w14:paraId="24DBD91C" w14:textId="77777777" w:rsidR="006C4654" w:rsidRPr="00891E1D" w:rsidRDefault="006C4654" w:rsidP="00B31098">
            <w:pPr>
              <w:ind w:hanging="108"/>
              <w:jc w:val="center"/>
              <w:rPr>
                <w:b/>
                <w:sz w:val="28"/>
                <w:szCs w:val="28"/>
              </w:rPr>
            </w:pPr>
            <w:r w:rsidRPr="00891E1D">
              <w:rPr>
                <w:b/>
                <w:sz w:val="28"/>
                <w:szCs w:val="28"/>
              </w:rPr>
              <w:t>Trần Tiến Hưng</w:t>
            </w:r>
          </w:p>
          <w:p w14:paraId="2124CBA9" w14:textId="77777777" w:rsidR="006C4654" w:rsidRPr="00015B9E" w:rsidRDefault="006C4654" w:rsidP="00B31098">
            <w:pPr>
              <w:ind w:hanging="108"/>
              <w:jc w:val="both"/>
              <w:rPr>
                <w:b/>
                <w:sz w:val="26"/>
                <w:szCs w:val="26"/>
              </w:rPr>
            </w:pPr>
          </w:p>
        </w:tc>
      </w:tr>
    </w:tbl>
    <w:p w14:paraId="1A4BAB5F" w14:textId="77777777" w:rsidR="006C4654" w:rsidRPr="004E1BCA" w:rsidRDefault="006C4654" w:rsidP="00C263BC">
      <w:pPr>
        <w:spacing w:before="120" w:line="276" w:lineRule="auto"/>
        <w:ind w:firstLine="720"/>
        <w:jc w:val="both"/>
        <w:rPr>
          <w:bCs/>
          <w:sz w:val="28"/>
          <w:szCs w:val="28"/>
          <w:lang w:val="en-GB"/>
        </w:rPr>
      </w:pPr>
    </w:p>
    <w:p w14:paraId="6E5C4D49" w14:textId="77777777" w:rsidR="004D7AAE" w:rsidRPr="00EE6FFE" w:rsidRDefault="004D7AAE" w:rsidP="009764D1">
      <w:pPr>
        <w:spacing w:before="120" w:line="276" w:lineRule="auto"/>
        <w:ind w:firstLine="720"/>
        <w:jc w:val="both"/>
        <w:rPr>
          <w:color w:val="000000"/>
          <w:sz w:val="2"/>
          <w:szCs w:val="2"/>
          <w:lang w:val="sq-AL"/>
        </w:rPr>
      </w:pPr>
    </w:p>
    <w:p w14:paraId="660DEDFE" w14:textId="77777777" w:rsidR="009F461F" w:rsidRPr="00C66B27" w:rsidRDefault="00AB1E0B" w:rsidP="00496B24">
      <w:pPr>
        <w:spacing w:before="60" w:line="276" w:lineRule="auto"/>
        <w:ind w:firstLine="720"/>
        <w:jc w:val="both"/>
        <w:rPr>
          <w:color w:val="000000"/>
          <w:sz w:val="2"/>
          <w:szCs w:val="28"/>
          <w:lang w:val="sq-AL"/>
        </w:rPr>
      </w:pPr>
      <w:r>
        <w:rPr>
          <w:b/>
          <w:color w:val="000000"/>
          <w:sz w:val="28"/>
          <w:szCs w:val="28"/>
          <w:lang w:val="en-GB"/>
        </w:rPr>
        <w:t xml:space="preserve">                                                               </w:t>
      </w:r>
    </w:p>
    <w:p w14:paraId="726DB9CB" w14:textId="642DD80A" w:rsidR="00FD0E59" w:rsidRPr="00EE6FFE" w:rsidRDefault="00FD0E59" w:rsidP="006C4654">
      <w:pPr>
        <w:spacing w:before="80" w:line="276" w:lineRule="auto"/>
        <w:ind w:firstLine="720"/>
        <w:jc w:val="right"/>
        <w:rPr>
          <w:b/>
          <w:bCs/>
          <w:color w:val="000000"/>
          <w:sz w:val="28"/>
          <w:szCs w:val="28"/>
          <w:lang w:val="en-GB"/>
        </w:rPr>
      </w:pPr>
    </w:p>
    <w:sectPr w:rsidR="00FD0E59" w:rsidRPr="00EE6FFE" w:rsidSect="00E021D1">
      <w:headerReference w:type="default" r:id="rId8"/>
      <w:footerReference w:type="even" r:id="rId9"/>
      <w:footerReference w:type="first" r:id="rId10"/>
      <w:pgSz w:w="11907" w:h="16840" w:code="9"/>
      <w:pgMar w:top="1134" w:right="1134" w:bottom="1134" w:left="1701" w:header="567" w:footer="56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6946B6" w14:textId="77777777" w:rsidR="00EC0D3B" w:rsidRDefault="00EC0D3B">
      <w:r>
        <w:separator/>
      </w:r>
    </w:p>
  </w:endnote>
  <w:endnote w:type="continuationSeparator" w:id="0">
    <w:p w14:paraId="71765E11" w14:textId="77777777" w:rsidR="00EC0D3B" w:rsidRDefault="00EC0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H">
    <w:altName w:val="Arial"/>
    <w:charset w:val="00"/>
    <w:family w:val="swiss"/>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DAEA0" w14:textId="77777777" w:rsidR="005E62B5" w:rsidRDefault="005E62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D13892" w14:textId="77777777" w:rsidR="005E62B5" w:rsidRDefault="005E62B5">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1E2AC" w14:textId="77777777" w:rsidR="005E62B5" w:rsidRDefault="005E62B5">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F697DB" w14:textId="77777777" w:rsidR="00EC0D3B" w:rsidRDefault="00EC0D3B">
      <w:r>
        <w:separator/>
      </w:r>
    </w:p>
  </w:footnote>
  <w:footnote w:type="continuationSeparator" w:id="0">
    <w:p w14:paraId="4004B60C" w14:textId="77777777" w:rsidR="00EC0D3B" w:rsidRDefault="00EC0D3B">
      <w:r>
        <w:continuationSeparator/>
      </w:r>
    </w:p>
  </w:footnote>
  <w:footnote w:id="1">
    <w:p w14:paraId="475B60D5" w14:textId="77777777" w:rsidR="0017489D" w:rsidRPr="001D5707" w:rsidRDefault="0017489D" w:rsidP="001D5707">
      <w:pPr>
        <w:pStyle w:val="FootnoteText"/>
        <w:spacing w:before="60"/>
        <w:jc w:val="both"/>
        <w:rPr>
          <w:lang w:val="en-GB"/>
        </w:rPr>
      </w:pPr>
      <w:r w:rsidRPr="001D5707">
        <w:rPr>
          <w:rStyle w:val="FootnoteReference"/>
        </w:rPr>
        <w:footnoteRef/>
      </w:r>
      <w:r w:rsidRPr="001D5707">
        <w:t xml:space="preserve"> </w:t>
      </w:r>
      <w:r w:rsidRPr="001D5707">
        <w:rPr>
          <w:lang w:val="en-GB"/>
        </w:rPr>
        <w:t>Vốn Chương trình MTQG giảm nghèo giải ngân đạt 24,003 tỷ đồng; bằng 60,6% kế hoạch.</w:t>
      </w:r>
    </w:p>
  </w:footnote>
  <w:footnote w:id="2">
    <w:p w14:paraId="179E9E2D" w14:textId="77777777" w:rsidR="0017489D" w:rsidRPr="001D5707" w:rsidRDefault="0017489D" w:rsidP="001D5707">
      <w:pPr>
        <w:pStyle w:val="FootnoteText"/>
        <w:spacing w:before="60"/>
        <w:jc w:val="both"/>
        <w:rPr>
          <w:lang w:val="en-GB"/>
        </w:rPr>
      </w:pPr>
      <w:r w:rsidRPr="001D5707">
        <w:rPr>
          <w:rStyle w:val="FootnoteReference"/>
        </w:rPr>
        <w:footnoteRef/>
      </w:r>
      <w:r w:rsidRPr="001D5707">
        <w:t xml:space="preserve"> </w:t>
      </w:r>
      <w:r w:rsidRPr="001D5707">
        <w:rPr>
          <w:lang w:val="en-GB"/>
        </w:rPr>
        <w:t>D</w:t>
      </w:r>
      <w:r w:rsidRPr="001D5707">
        <w:rPr>
          <w:lang w:val="nl-NL"/>
        </w:rPr>
        <w:t>anh mục dự án thực hiện chương trình MTQG xây dựng NTM phải do nhân dân lựa chọn và được lập từ cấp thôn trở lên, danh mục hợp lệ khi có trên 50% số hộ dân sống trên địa bàn biểu quyết thông qua.</w:t>
      </w:r>
    </w:p>
  </w:footnote>
  <w:footnote w:id="3">
    <w:p w14:paraId="0719FBF8" w14:textId="77777777" w:rsidR="0090661D" w:rsidRPr="002148B0" w:rsidRDefault="0090661D" w:rsidP="0090661D">
      <w:pPr>
        <w:pStyle w:val="FootnoteText"/>
        <w:spacing w:before="60"/>
        <w:jc w:val="both"/>
        <w:rPr>
          <w:sz w:val="22"/>
          <w:szCs w:val="22"/>
          <w:lang w:val="nl-NL"/>
        </w:rPr>
      </w:pPr>
      <w:r w:rsidRPr="002148B0">
        <w:rPr>
          <w:rStyle w:val="FootnoteReference"/>
          <w:sz w:val="22"/>
          <w:szCs w:val="22"/>
        </w:rPr>
        <w:footnoteRef/>
      </w:r>
      <w:r w:rsidRPr="002148B0">
        <w:rPr>
          <w:sz w:val="22"/>
          <w:szCs w:val="22"/>
          <w:lang w:val="nl-NL"/>
        </w:rPr>
        <w:t xml:space="preserve"> Danh mục dự án thực hiện chương trình MTQG xây dựng NTM phải do nhân dân lựa chọn và được lập từ cấp thôn trở lên, danh mục hợp lệ khi có trên 50% số hộ dân sống trên địa bàn biểu quyết thông qua.</w:t>
      </w:r>
    </w:p>
  </w:footnote>
  <w:footnote w:id="4">
    <w:p w14:paraId="0AE41F88" w14:textId="77777777" w:rsidR="0090661D" w:rsidRPr="002148B0" w:rsidRDefault="0090661D" w:rsidP="0090661D">
      <w:pPr>
        <w:pStyle w:val="FootnoteText"/>
        <w:spacing w:before="60"/>
        <w:jc w:val="both"/>
        <w:rPr>
          <w:sz w:val="22"/>
          <w:szCs w:val="22"/>
          <w:lang w:val="nl-NL"/>
        </w:rPr>
      </w:pPr>
      <w:r w:rsidRPr="002148B0">
        <w:rPr>
          <w:sz w:val="22"/>
          <w:szCs w:val="22"/>
          <w:vertAlign w:val="superscript"/>
          <w:lang w:val="nl-NL"/>
        </w:rPr>
        <w:footnoteRef/>
      </w:r>
      <w:r w:rsidRPr="002148B0">
        <w:rPr>
          <w:sz w:val="22"/>
          <w:szCs w:val="22"/>
          <w:lang w:val="nl-NL"/>
        </w:rPr>
        <w:t xml:space="preserve"> Như: Về định mức chi phí quản lý dự án, hiện nay chỉ có định mức cho các dự án trong nước (theo quyết định 79/QĐ-BXD) còn đối với các dự án ODA chưa có quy định cụ thể; các quy định của Nghị định 68/2019/NĐ-CP của Chính phủ về quản lý chi phí đầu tư xây dựng và các Thông tư hướng dẫn liên quan, cùng với việc ban hành bộ đơn giá theo các định mức mới chưa kịp thời, làm gián đoạn quá trình thực hiện và chuẩn bị đầu tư các dự án; Vướng mắc trong công tác thẩm định dự án có kết cấu mặt đường láng nhựa nóng do chưa có Thông tư hướng dẫn mới về nội dung này (định mức hiện hành theo TT 19/2019/TT-BXD chưa quy định),..</w:t>
      </w:r>
    </w:p>
  </w:footnote>
  <w:footnote w:id="5">
    <w:p w14:paraId="6C9A4DFD" w14:textId="77777777" w:rsidR="0090661D" w:rsidRPr="002148B0" w:rsidRDefault="0090661D" w:rsidP="0090661D">
      <w:pPr>
        <w:pStyle w:val="FootnoteText"/>
        <w:spacing w:before="60"/>
        <w:jc w:val="both"/>
        <w:rPr>
          <w:sz w:val="22"/>
          <w:szCs w:val="22"/>
          <w:lang w:val="nl-NL"/>
        </w:rPr>
      </w:pPr>
      <w:r w:rsidRPr="002148B0">
        <w:rPr>
          <w:rStyle w:val="FootnoteReference"/>
          <w:sz w:val="22"/>
          <w:szCs w:val="22"/>
        </w:rPr>
        <w:footnoteRef/>
      </w:r>
      <w:r w:rsidRPr="002148B0">
        <w:rPr>
          <w:sz w:val="22"/>
          <w:szCs w:val="22"/>
          <w:lang w:val="nl-NL"/>
        </w:rPr>
        <w:t xml:space="preserve">Do quy trình thủ tục mất nhiều thời gian, sự vào cuộc của chính quyền địa phương chưa thực sự quyết liệt, công tác tuyên truyền vận động người dân còn hạn chế. </w:t>
      </w:r>
    </w:p>
  </w:footnote>
  <w:footnote w:id="6">
    <w:p w14:paraId="76AEDBD7" w14:textId="77777777" w:rsidR="0090661D" w:rsidRPr="002148B0" w:rsidRDefault="0090661D" w:rsidP="0090661D">
      <w:pPr>
        <w:pStyle w:val="FootnoteText"/>
        <w:jc w:val="both"/>
        <w:rPr>
          <w:sz w:val="22"/>
          <w:szCs w:val="22"/>
          <w:lang w:val="en-GB"/>
        </w:rPr>
      </w:pPr>
      <w:r w:rsidRPr="002148B0">
        <w:rPr>
          <w:rStyle w:val="FootnoteReference"/>
          <w:sz w:val="22"/>
          <w:szCs w:val="22"/>
        </w:rPr>
        <w:footnoteRef/>
      </w:r>
      <w:r w:rsidRPr="002148B0">
        <w:rPr>
          <w:sz w:val="22"/>
          <w:szCs w:val="22"/>
        </w:rPr>
        <w:t xml:space="preserve"> </w:t>
      </w:r>
      <w:r w:rsidRPr="002148B0">
        <w:rPr>
          <w:sz w:val="22"/>
          <w:szCs w:val="22"/>
          <w:lang w:val="nl-NL"/>
        </w:rPr>
        <w:t>Vấn đề này hiện đã được điều chỉnh trong Luật Đầu tư công năm 2019 và bắt đầu áp dụng triển khai trong kế hoạch đầu tư công trung hạn giai đoạn 2021-2025; Theo đó, vốn đầu tư công chỉ còn 02 loại nguồn vốn là vốn ngân sách nhà nước và vốn từ nguồn thu để lại của của các cơ quan nhà nước; cùng với đó, cơ chế quản lý, điều hành cũng đã được điều chỉnh phù hợp, nhằm tăng tính chủ động trong quản lý và phân bổ nguồn lực đầu tư công.</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6569481"/>
      <w:docPartObj>
        <w:docPartGallery w:val="Page Numbers (Top of Page)"/>
        <w:docPartUnique/>
      </w:docPartObj>
    </w:sdtPr>
    <w:sdtEndPr>
      <w:rPr>
        <w:noProof/>
      </w:rPr>
    </w:sdtEndPr>
    <w:sdtContent>
      <w:p w14:paraId="4AB89F44" w14:textId="4A74D694" w:rsidR="00F25465" w:rsidRDefault="00F25465">
        <w:pPr>
          <w:pStyle w:val="Header"/>
          <w:jc w:val="center"/>
        </w:pPr>
        <w:r>
          <w:fldChar w:fldCharType="begin"/>
        </w:r>
        <w:r>
          <w:instrText xml:space="preserve"> PAGE   \* MERGEFORMAT </w:instrText>
        </w:r>
        <w:r>
          <w:fldChar w:fldCharType="separate"/>
        </w:r>
        <w:r w:rsidR="00D656D5">
          <w:rPr>
            <w:noProof/>
          </w:rPr>
          <w:t>13</w:t>
        </w:r>
        <w:r>
          <w:rPr>
            <w:noProof/>
          </w:rPr>
          <w:fldChar w:fldCharType="end"/>
        </w:r>
      </w:p>
    </w:sdtContent>
  </w:sdt>
  <w:p w14:paraId="27C2C228" w14:textId="77777777" w:rsidR="00F25465" w:rsidRDefault="00F2546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4F481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236"/>
    <w:rsid w:val="000001E0"/>
    <w:rsid w:val="00000545"/>
    <w:rsid w:val="00002335"/>
    <w:rsid w:val="00002533"/>
    <w:rsid w:val="000025FF"/>
    <w:rsid w:val="000027C0"/>
    <w:rsid w:val="000034E4"/>
    <w:rsid w:val="0000441D"/>
    <w:rsid w:val="000045A9"/>
    <w:rsid w:val="00004873"/>
    <w:rsid w:val="00004C41"/>
    <w:rsid w:val="00005F27"/>
    <w:rsid w:val="00007141"/>
    <w:rsid w:val="000076AE"/>
    <w:rsid w:val="00007915"/>
    <w:rsid w:val="00007948"/>
    <w:rsid w:val="00007E86"/>
    <w:rsid w:val="00010246"/>
    <w:rsid w:val="000104E2"/>
    <w:rsid w:val="00010C4C"/>
    <w:rsid w:val="0001125C"/>
    <w:rsid w:val="0001142E"/>
    <w:rsid w:val="000117A8"/>
    <w:rsid w:val="000118FC"/>
    <w:rsid w:val="00011EAA"/>
    <w:rsid w:val="000121BB"/>
    <w:rsid w:val="000121DE"/>
    <w:rsid w:val="00012919"/>
    <w:rsid w:val="00012C1F"/>
    <w:rsid w:val="00012E4B"/>
    <w:rsid w:val="000139B8"/>
    <w:rsid w:val="00013A70"/>
    <w:rsid w:val="00013EE4"/>
    <w:rsid w:val="00014D1A"/>
    <w:rsid w:val="0001513F"/>
    <w:rsid w:val="000151F8"/>
    <w:rsid w:val="00015A82"/>
    <w:rsid w:val="00015F58"/>
    <w:rsid w:val="00016097"/>
    <w:rsid w:val="00016890"/>
    <w:rsid w:val="00016B80"/>
    <w:rsid w:val="00016D94"/>
    <w:rsid w:val="00017345"/>
    <w:rsid w:val="0001740F"/>
    <w:rsid w:val="000178E6"/>
    <w:rsid w:val="00017BF0"/>
    <w:rsid w:val="00017E0E"/>
    <w:rsid w:val="00020138"/>
    <w:rsid w:val="0002025C"/>
    <w:rsid w:val="00020880"/>
    <w:rsid w:val="00020CEB"/>
    <w:rsid w:val="00021A8A"/>
    <w:rsid w:val="00021ADB"/>
    <w:rsid w:val="00022393"/>
    <w:rsid w:val="00022974"/>
    <w:rsid w:val="00022D90"/>
    <w:rsid w:val="00023B03"/>
    <w:rsid w:val="00023B04"/>
    <w:rsid w:val="00023BDD"/>
    <w:rsid w:val="00023FDF"/>
    <w:rsid w:val="000242C7"/>
    <w:rsid w:val="00024BB2"/>
    <w:rsid w:val="00024CA6"/>
    <w:rsid w:val="0002676F"/>
    <w:rsid w:val="00026BA4"/>
    <w:rsid w:val="00026C84"/>
    <w:rsid w:val="0002711A"/>
    <w:rsid w:val="000272A7"/>
    <w:rsid w:val="000273A7"/>
    <w:rsid w:val="00027449"/>
    <w:rsid w:val="000279FC"/>
    <w:rsid w:val="00030778"/>
    <w:rsid w:val="0003087B"/>
    <w:rsid w:val="0003166D"/>
    <w:rsid w:val="000318DD"/>
    <w:rsid w:val="00031A6B"/>
    <w:rsid w:val="00032A0E"/>
    <w:rsid w:val="00032C2A"/>
    <w:rsid w:val="00032D9E"/>
    <w:rsid w:val="00033A2D"/>
    <w:rsid w:val="00033A44"/>
    <w:rsid w:val="00033D8D"/>
    <w:rsid w:val="00034D13"/>
    <w:rsid w:val="00034EF4"/>
    <w:rsid w:val="000356CE"/>
    <w:rsid w:val="000359AE"/>
    <w:rsid w:val="00035DB7"/>
    <w:rsid w:val="000361E5"/>
    <w:rsid w:val="00036386"/>
    <w:rsid w:val="00036E3D"/>
    <w:rsid w:val="00037490"/>
    <w:rsid w:val="00037D2E"/>
    <w:rsid w:val="0004049D"/>
    <w:rsid w:val="00040603"/>
    <w:rsid w:val="000406FF"/>
    <w:rsid w:val="00040792"/>
    <w:rsid w:val="0004095A"/>
    <w:rsid w:val="00040ADB"/>
    <w:rsid w:val="00040CBC"/>
    <w:rsid w:val="00043228"/>
    <w:rsid w:val="00043442"/>
    <w:rsid w:val="0004379E"/>
    <w:rsid w:val="00043DBC"/>
    <w:rsid w:val="00043FD2"/>
    <w:rsid w:val="0004411B"/>
    <w:rsid w:val="00044320"/>
    <w:rsid w:val="000445E5"/>
    <w:rsid w:val="00044C4C"/>
    <w:rsid w:val="00045AE9"/>
    <w:rsid w:val="000463FF"/>
    <w:rsid w:val="000469BE"/>
    <w:rsid w:val="0004734F"/>
    <w:rsid w:val="000478F1"/>
    <w:rsid w:val="0004794A"/>
    <w:rsid w:val="00047B87"/>
    <w:rsid w:val="00047D15"/>
    <w:rsid w:val="00047D60"/>
    <w:rsid w:val="00047DDC"/>
    <w:rsid w:val="0005005F"/>
    <w:rsid w:val="00050992"/>
    <w:rsid w:val="00051BB6"/>
    <w:rsid w:val="00051BCC"/>
    <w:rsid w:val="00051E46"/>
    <w:rsid w:val="0005212D"/>
    <w:rsid w:val="000524EB"/>
    <w:rsid w:val="000529C4"/>
    <w:rsid w:val="00052C06"/>
    <w:rsid w:val="0005384B"/>
    <w:rsid w:val="00053F1A"/>
    <w:rsid w:val="00054102"/>
    <w:rsid w:val="000541BF"/>
    <w:rsid w:val="000544BB"/>
    <w:rsid w:val="00054F7D"/>
    <w:rsid w:val="000551D8"/>
    <w:rsid w:val="00056153"/>
    <w:rsid w:val="00056B4B"/>
    <w:rsid w:val="00056E6F"/>
    <w:rsid w:val="00056EEF"/>
    <w:rsid w:val="00057301"/>
    <w:rsid w:val="00060E9C"/>
    <w:rsid w:val="00061492"/>
    <w:rsid w:val="0006194E"/>
    <w:rsid w:val="0006198A"/>
    <w:rsid w:val="00061EC4"/>
    <w:rsid w:val="00062024"/>
    <w:rsid w:val="00062039"/>
    <w:rsid w:val="0006208C"/>
    <w:rsid w:val="00062433"/>
    <w:rsid w:val="00062E16"/>
    <w:rsid w:val="000633B1"/>
    <w:rsid w:val="000633FC"/>
    <w:rsid w:val="0006370C"/>
    <w:rsid w:val="000637FE"/>
    <w:rsid w:val="000645A6"/>
    <w:rsid w:val="00064A1C"/>
    <w:rsid w:val="00064A88"/>
    <w:rsid w:val="00065035"/>
    <w:rsid w:val="00065380"/>
    <w:rsid w:val="0006552E"/>
    <w:rsid w:val="000657BD"/>
    <w:rsid w:val="00065B8A"/>
    <w:rsid w:val="00065CAB"/>
    <w:rsid w:val="00065D2F"/>
    <w:rsid w:val="00065D3F"/>
    <w:rsid w:val="000661A8"/>
    <w:rsid w:val="0006626B"/>
    <w:rsid w:val="00066C5F"/>
    <w:rsid w:val="000675E9"/>
    <w:rsid w:val="000679EE"/>
    <w:rsid w:val="00067F16"/>
    <w:rsid w:val="00067F2A"/>
    <w:rsid w:val="000700C5"/>
    <w:rsid w:val="00070238"/>
    <w:rsid w:val="00070317"/>
    <w:rsid w:val="00070E3A"/>
    <w:rsid w:val="00071219"/>
    <w:rsid w:val="00071EB5"/>
    <w:rsid w:val="000721A1"/>
    <w:rsid w:val="000721D0"/>
    <w:rsid w:val="00072BB4"/>
    <w:rsid w:val="00072EFF"/>
    <w:rsid w:val="00073B28"/>
    <w:rsid w:val="00074132"/>
    <w:rsid w:val="00074637"/>
    <w:rsid w:val="00074CF7"/>
    <w:rsid w:val="00075189"/>
    <w:rsid w:val="000751C0"/>
    <w:rsid w:val="0007521A"/>
    <w:rsid w:val="00075929"/>
    <w:rsid w:val="00075EF5"/>
    <w:rsid w:val="00075F1F"/>
    <w:rsid w:val="0007607D"/>
    <w:rsid w:val="000764A9"/>
    <w:rsid w:val="0007664B"/>
    <w:rsid w:val="00076BD6"/>
    <w:rsid w:val="00076E6F"/>
    <w:rsid w:val="00077C94"/>
    <w:rsid w:val="00077CC5"/>
    <w:rsid w:val="0008028A"/>
    <w:rsid w:val="00081BC9"/>
    <w:rsid w:val="00082976"/>
    <w:rsid w:val="0008297E"/>
    <w:rsid w:val="000829B9"/>
    <w:rsid w:val="0008379D"/>
    <w:rsid w:val="00083838"/>
    <w:rsid w:val="00083BD2"/>
    <w:rsid w:val="00083C27"/>
    <w:rsid w:val="000844FC"/>
    <w:rsid w:val="00084635"/>
    <w:rsid w:val="00085472"/>
    <w:rsid w:val="000857FD"/>
    <w:rsid w:val="00085AC6"/>
    <w:rsid w:val="00085D92"/>
    <w:rsid w:val="00086309"/>
    <w:rsid w:val="00086F76"/>
    <w:rsid w:val="00087567"/>
    <w:rsid w:val="00087812"/>
    <w:rsid w:val="00087824"/>
    <w:rsid w:val="0008791E"/>
    <w:rsid w:val="00087A1D"/>
    <w:rsid w:val="000907A7"/>
    <w:rsid w:val="0009114F"/>
    <w:rsid w:val="0009141F"/>
    <w:rsid w:val="00092013"/>
    <w:rsid w:val="000925F2"/>
    <w:rsid w:val="00092723"/>
    <w:rsid w:val="000930DE"/>
    <w:rsid w:val="000933E1"/>
    <w:rsid w:val="000933EE"/>
    <w:rsid w:val="00093670"/>
    <w:rsid w:val="0009380E"/>
    <w:rsid w:val="00093C5E"/>
    <w:rsid w:val="000940F1"/>
    <w:rsid w:val="00094164"/>
    <w:rsid w:val="00094271"/>
    <w:rsid w:val="00094D87"/>
    <w:rsid w:val="000953A9"/>
    <w:rsid w:val="000959EA"/>
    <w:rsid w:val="0009646F"/>
    <w:rsid w:val="0009657C"/>
    <w:rsid w:val="000967E5"/>
    <w:rsid w:val="00097513"/>
    <w:rsid w:val="000976A0"/>
    <w:rsid w:val="00097A24"/>
    <w:rsid w:val="000A02EE"/>
    <w:rsid w:val="000A1524"/>
    <w:rsid w:val="000A1580"/>
    <w:rsid w:val="000A1BFB"/>
    <w:rsid w:val="000A1E2D"/>
    <w:rsid w:val="000A2220"/>
    <w:rsid w:val="000A22E5"/>
    <w:rsid w:val="000A233C"/>
    <w:rsid w:val="000A2771"/>
    <w:rsid w:val="000A2B87"/>
    <w:rsid w:val="000A3511"/>
    <w:rsid w:val="000A3623"/>
    <w:rsid w:val="000A372F"/>
    <w:rsid w:val="000A478D"/>
    <w:rsid w:val="000A4E68"/>
    <w:rsid w:val="000A578E"/>
    <w:rsid w:val="000A58F8"/>
    <w:rsid w:val="000A5AAC"/>
    <w:rsid w:val="000A6EAB"/>
    <w:rsid w:val="000A6FDE"/>
    <w:rsid w:val="000A71A8"/>
    <w:rsid w:val="000A7557"/>
    <w:rsid w:val="000A77BA"/>
    <w:rsid w:val="000A7A6E"/>
    <w:rsid w:val="000A7F6D"/>
    <w:rsid w:val="000B0748"/>
    <w:rsid w:val="000B1B7D"/>
    <w:rsid w:val="000B1CE1"/>
    <w:rsid w:val="000B2098"/>
    <w:rsid w:val="000B2243"/>
    <w:rsid w:val="000B300C"/>
    <w:rsid w:val="000B38B1"/>
    <w:rsid w:val="000B4A0C"/>
    <w:rsid w:val="000B4B80"/>
    <w:rsid w:val="000B4F1F"/>
    <w:rsid w:val="000B52F8"/>
    <w:rsid w:val="000B571B"/>
    <w:rsid w:val="000B5E0B"/>
    <w:rsid w:val="000B6129"/>
    <w:rsid w:val="000B6429"/>
    <w:rsid w:val="000B65FF"/>
    <w:rsid w:val="000B6C8C"/>
    <w:rsid w:val="000B7530"/>
    <w:rsid w:val="000B75F1"/>
    <w:rsid w:val="000B7B3E"/>
    <w:rsid w:val="000C00DC"/>
    <w:rsid w:val="000C00F4"/>
    <w:rsid w:val="000C04A6"/>
    <w:rsid w:val="000C0720"/>
    <w:rsid w:val="000C083B"/>
    <w:rsid w:val="000C0D76"/>
    <w:rsid w:val="000C1B30"/>
    <w:rsid w:val="000C1B9B"/>
    <w:rsid w:val="000C1DB2"/>
    <w:rsid w:val="000C2822"/>
    <w:rsid w:val="000C28D5"/>
    <w:rsid w:val="000C2949"/>
    <w:rsid w:val="000C2ECF"/>
    <w:rsid w:val="000C3585"/>
    <w:rsid w:val="000C358F"/>
    <w:rsid w:val="000C3F6B"/>
    <w:rsid w:val="000C410C"/>
    <w:rsid w:val="000C4B94"/>
    <w:rsid w:val="000C4ED4"/>
    <w:rsid w:val="000C5176"/>
    <w:rsid w:val="000C5963"/>
    <w:rsid w:val="000C6031"/>
    <w:rsid w:val="000C63CE"/>
    <w:rsid w:val="000C67CD"/>
    <w:rsid w:val="000C6CCD"/>
    <w:rsid w:val="000C7425"/>
    <w:rsid w:val="000C7CDB"/>
    <w:rsid w:val="000D0201"/>
    <w:rsid w:val="000D059A"/>
    <w:rsid w:val="000D0AD7"/>
    <w:rsid w:val="000D1286"/>
    <w:rsid w:val="000D1391"/>
    <w:rsid w:val="000D18A9"/>
    <w:rsid w:val="000D2088"/>
    <w:rsid w:val="000D2AEA"/>
    <w:rsid w:val="000D2E3E"/>
    <w:rsid w:val="000D3724"/>
    <w:rsid w:val="000D3836"/>
    <w:rsid w:val="000D397C"/>
    <w:rsid w:val="000D3994"/>
    <w:rsid w:val="000D39A5"/>
    <w:rsid w:val="000D45C9"/>
    <w:rsid w:val="000D4648"/>
    <w:rsid w:val="000D479C"/>
    <w:rsid w:val="000D4900"/>
    <w:rsid w:val="000D4A03"/>
    <w:rsid w:val="000D4BC7"/>
    <w:rsid w:val="000D4FED"/>
    <w:rsid w:val="000D5F96"/>
    <w:rsid w:val="000D64F1"/>
    <w:rsid w:val="000D70FB"/>
    <w:rsid w:val="000D7144"/>
    <w:rsid w:val="000D75D1"/>
    <w:rsid w:val="000D7E2A"/>
    <w:rsid w:val="000E0889"/>
    <w:rsid w:val="000E114F"/>
    <w:rsid w:val="000E166B"/>
    <w:rsid w:val="000E1846"/>
    <w:rsid w:val="000E3447"/>
    <w:rsid w:val="000E3549"/>
    <w:rsid w:val="000E3CEB"/>
    <w:rsid w:val="000E4821"/>
    <w:rsid w:val="000E5460"/>
    <w:rsid w:val="000E57BD"/>
    <w:rsid w:val="000E5BA1"/>
    <w:rsid w:val="000E5D2D"/>
    <w:rsid w:val="000E60B0"/>
    <w:rsid w:val="000E63B4"/>
    <w:rsid w:val="000E6437"/>
    <w:rsid w:val="000E6CD5"/>
    <w:rsid w:val="000E6D6C"/>
    <w:rsid w:val="000E7515"/>
    <w:rsid w:val="000E7658"/>
    <w:rsid w:val="000E775B"/>
    <w:rsid w:val="000F014E"/>
    <w:rsid w:val="000F02E2"/>
    <w:rsid w:val="000F0362"/>
    <w:rsid w:val="000F0A4D"/>
    <w:rsid w:val="000F0E2E"/>
    <w:rsid w:val="000F103A"/>
    <w:rsid w:val="000F1747"/>
    <w:rsid w:val="000F17C8"/>
    <w:rsid w:val="000F1E9C"/>
    <w:rsid w:val="000F27AC"/>
    <w:rsid w:val="000F2935"/>
    <w:rsid w:val="000F32E3"/>
    <w:rsid w:val="000F3D2F"/>
    <w:rsid w:val="000F41DE"/>
    <w:rsid w:val="000F4827"/>
    <w:rsid w:val="000F48E2"/>
    <w:rsid w:val="000F4932"/>
    <w:rsid w:val="000F50DB"/>
    <w:rsid w:val="000F515D"/>
    <w:rsid w:val="000F51D5"/>
    <w:rsid w:val="000F51E7"/>
    <w:rsid w:val="000F5488"/>
    <w:rsid w:val="000F566C"/>
    <w:rsid w:val="000F572C"/>
    <w:rsid w:val="000F59E0"/>
    <w:rsid w:val="000F6514"/>
    <w:rsid w:val="000F6822"/>
    <w:rsid w:val="000F727D"/>
    <w:rsid w:val="000F7357"/>
    <w:rsid w:val="000F7990"/>
    <w:rsid w:val="000F7BF0"/>
    <w:rsid w:val="00100444"/>
    <w:rsid w:val="00100948"/>
    <w:rsid w:val="001014EA"/>
    <w:rsid w:val="00101C39"/>
    <w:rsid w:val="00101DFF"/>
    <w:rsid w:val="001024F2"/>
    <w:rsid w:val="00102BF2"/>
    <w:rsid w:val="00103929"/>
    <w:rsid w:val="00103C92"/>
    <w:rsid w:val="001041A4"/>
    <w:rsid w:val="00104F5C"/>
    <w:rsid w:val="00104FD6"/>
    <w:rsid w:val="001050E6"/>
    <w:rsid w:val="001051EB"/>
    <w:rsid w:val="00105602"/>
    <w:rsid w:val="001056A0"/>
    <w:rsid w:val="00105C7B"/>
    <w:rsid w:val="001062F8"/>
    <w:rsid w:val="00106403"/>
    <w:rsid w:val="0010661A"/>
    <w:rsid w:val="0010687E"/>
    <w:rsid w:val="00106D59"/>
    <w:rsid w:val="00106E20"/>
    <w:rsid w:val="00107097"/>
    <w:rsid w:val="00107374"/>
    <w:rsid w:val="00107692"/>
    <w:rsid w:val="00107A23"/>
    <w:rsid w:val="00107C87"/>
    <w:rsid w:val="001100D4"/>
    <w:rsid w:val="00110335"/>
    <w:rsid w:val="001105F4"/>
    <w:rsid w:val="001107EA"/>
    <w:rsid w:val="00110C5A"/>
    <w:rsid w:val="0011122F"/>
    <w:rsid w:val="00111A44"/>
    <w:rsid w:val="001120D8"/>
    <w:rsid w:val="00112390"/>
    <w:rsid w:val="001125E2"/>
    <w:rsid w:val="001127D8"/>
    <w:rsid w:val="00112ADD"/>
    <w:rsid w:val="00112C45"/>
    <w:rsid w:val="001139A7"/>
    <w:rsid w:val="00113EFD"/>
    <w:rsid w:val="00114063"/>
    <w:rsid w:val="001140B7"/>
    <w:rsid w:val="00115820"/>
    <w:rsid w:val="00115C63"/>
    <w:rsid w:val="00116002"/>
    <w:rsid w:val="0011627E"/>
    <w:rsid w:val="0011650B"/>
    <w:rsid w:val="00116BCF"/>
    <w:rsid w:val="00116D88"/>
    <w:rsid w:val="001179E4"/>
    <w:rsid w:val="00117FD1"/>
    <w:rsid w:val="00120460"/>
    <w:rsid w:val="00120603"/>
    <w:rsid w:val="00120849"/>
    <w:rsid w:val="001210FB"/>
    <w:rsid w:val="0012183D"/>
    <w:rsid w:val="00121EA4"/>
    <w:rsid w:val="00121F63"/>
    <w:rsid w:val="001225ED"/>
    <w:rsid w:val="001233CE"/>
    <w:rsid w:val="0012436A"/>
    <w:rsid w:val="0012445C"/>
    <w:rsid w:val="00124973"/>
    <w:rsid w:val="00124D5F"/>
    <w:rsid w:val="00125790"/>
    <w:rsid w:val="00125AAC"/>
    <w:rsid w:val="00125B2D"/>
    <w:rsid w:val="00125CED"/>
    <w:rsid w:val="00125D69"/>
    <w:rsid w:val="0012651F"/>
    <w:rsid w:val="001267F2"/>
    <w:rsid w:val="00126F9D"/>
    <w:rsid w:val="001279CD"/>
    <w:rsid w:val="00127FA0"/>
    <w:rsid w:val="00130781"/>
    <w:rsid w:val="00130851"/>
    <w:rsid w:val="00130863"/>
    <w:rsid w:val="00130998"/>
    <w:rsid w:val="00130C8C"/>
    <w:rsid w:val="00131099"/>
    <w:rsid w:val="00131BFD"/>
    <w:rsid w:val="00131DEF"/>
    <w:rsid w:val="001322CD"/>
    <w:rsid w:val="0013258F"/>
    <w:rsid w:val="00132A95"/>
    <w:rsid w:val="00133205"/>
    <w:rsid w:val="00133643"/>
    <w:rsid w:val="00133823"/>
    <w:rsid w:val="00133DCD"/>
    <w:rsid w:val="0013481E"/>
    <w:rsid w:val="00134C6F"/>
    <w:rsid w:val="00134D0B"/>
    <w:rsid w:val="00134E70"/>
    <w:rsid w:val="00134FE5"/>
    <w:rsid w:val="00135075"/>
    <w:rsid w:val="001363B6"/>
    <w:rsid w:val="00136895"/>
    <w:rsid w:val="00136946"/>
    <w:rsid w:val="00136AF9"/>
    <w:rsid w:val="0013747A"/>
    <w:rsid w:val="001379E6"/>
    <w:rsid w:val="001407DE"/>
    <w:rsid w:val="00140A7F"/>
    <w:rsid w:val="001413E4"/>
    <w:rsid w:val="00141552"/>
    <w:rsid w:val="0014165F"/>
    <w:rsid w:val="00141690"/>
    <w:rsid w:val="00141BDA"/>
    <w:rsid w:val="001421A8"/>
    <w:rsid w:val="001426FB"/>
    <w:rsid w:val="00142761"/>
    <w:rsid w:val="00142DCD"/>
    <w:rsid w:val="00144173"/>
    <w:rsid w:val="00144EDA"/>
    <w:rsid w:val="001456EB"/>
    <w:rsid w:val="00145BDF"/>
    <w:rsid w:val="00145D50"/>
    <w:rsid w:val="00147015"/>
    <w:rsid w:val="00147026"/>
    <w:rsid w:val="00147937"/>
    <w:rsid w:val="00147C9A"/>
    <w:rsid w:val="001504BE"/>
    <w:rsid w:val="00150B30"/>
    <w:rsid w:val="00151307"/>
    <w:rsid w:val="00151A84"/>
    <w:rsid w:val="00151B4B"/>
    <w:rsid w:val="00152115"/>
    <w:rsid w:val="00152117"/>
    <w:rsid w:val="00152FC2"/>
    <w:rsid w:val="00153173"/>
    <w:rsid w:val="00153653"/>
    <w:rsid w:val="00153BC0"/>
    <w:rsid w:val="00153DBC"/>
    <w:rsid w:val="00153FCD"/>
    <w:rsid w:val="00154231"/>
    <w:rsid w:val="00154460"/>
    <w:rsid w:val="001544D2"/>
    <w:rsid w:val="00155939"/>
    <w:rsid w:val="00155DC8"/>
    <w:rsid w:val="0015647A"/>
    <w:rsid w:val="0015697B"/>
    <w:rsid w:val="001570AB"/>
    <w:rsid w:val="00157682"/>
    <w:rsid w:val="0015796A"/>
    <w:rsid w:val="00157BFD"/>
    <w:rsid w:val="00157D7C"/>
    <w:rsid w:val="001610EC"/>
    <w:rsid w:val="001611C9"/>
    <w:rsid w:val="0016166B"/>
    <w:rsid w:val="0016188B"/>
    <w:rsid w:val="00163824"/>
    <w:rsid w:val="00163B3A"/>
    <w:rsid w:val="00164030"/>
    <w:rsid w:val="001640C2"/>
    <w:rsid w:val="00164109"/>
    <w:rsid w:val="0016462F"/>
    <w:rsid w:val="0016465F"/>
    <w:rsid w:val="00165EA4"/>
    <w:rsid w:val="001664C8"/>
    <w:rsid w:val="00166679"/>
    <w:rsid w:val="0016686C"/>
    <w:rsid w:val="00166BEE"/>
    <w:rsid w:val="0016735E"/>
    <w:rsid w:val="00167895"/>
    <w:rsid w:val="00167921"/>
    <w:rsid w:val="00167ADF"/>
    <w:rsid w:val="00167E8B"/>
    <w:rsid w:val="0017053B"/>
    <w:rsid w:val="001710AF"/>
    <w:rsid w:val="00171CEB"/>
    <w:rsid w:val="00171E04"/>
    <w:rsid w:val="001720D8"/>
    <w:rsid w:val="001725BA"/>
    <w:rsid w:val="00173087"/>
    <w:rsid w:val="00173B40"/>
    <w:rsid w:val="00174284"/>
    <w:rsid w:val="0017489D"/>
    <w:rsid w:val="00174CBD"/>
    <w:rsid w:val="00175A6B"/>
    <w:rsid w:val="00176075"/>
    <w:rsid w:val="0017609D"/>
    <w:rsid w:val="00176268"/>
    <w:rsid w:val="001765E0"/>
    <w:rsid w:val="0017664A"/>
    <w:rsid w:val="00176BA7"/>
    <w:rsid w:val="00176D16"/>
    <w:rsid w:val="00176F58"/>
    <w:rsid w:val="00177923"/>
    <w:rsid w:val="00177934"/>
    <w:rsid w:val="00177ADF"/>
    <w:rsid w:val="0018041D"/>
    <w:rsid w:val="00180916"/>
    <w:rsid w:val="00180B0A"/>
    <w:rsid w:val="001813EC"/>
    <w:rsid w:val="00181995"/>
    <w:rsid w:val="00181C28"/>
    <w:rsid w:val="00181D0C"/>
    <w:rsid w:val="00182197"/>
    <w:rsid w:val="0018219F"/>
    <w:rsid w:val="00182AE4"/>
    <w:rsid w:val="00182BC5"/>
    <w:rsid w:val="00182E7A"/>
    <w:rsid w:val="001830E5"/>
    <w:rsid w:val="0018325B"/>
    <w:rsid w:val="001832E3"/>
    <w:rsid w:val="001839E6"/>
    <w:rsid w:val="00184247"/>
    <w:rsid w:val="00184C73"/>
    <w:rsid w:val="0018514B"/>
    <w:rsid w:val="00185D0F"/>
    <w:rsid w:val="00185D9F"/>
    <w:rsid w:val="00186118"/>
    <w:rsid w:val="00186139"/>
    <w:rsid w:val="001865F2"/>
    <w:rsid w:val="00186BAF"/>
    <w:rsid w:val="00187193"/>
    <w:rsid w:val="0018751B"/>
    <w:rsid w:val="00190246"/>
    <w:rsid w:val="00190B9B"/>
    <w:rsid w:val="00190E14"/>
    <w:rsid w:val="0019104E"/>
    <w:rsid w:val="0019119C"/>
    <w:rsid w:val="0019195E"/>
    <w:rsid w:val="00192438"/>
    <w:rsid w:val="00192941"/>
    <w:rsid w:val="00192DFD"/>
    <w:rsid w:val="00192EEE"/>
    <w:rsid w:val="0019372D"/>
    <w:rsid w:val="00193AD1"/>
    <w:rsid w:val="00193C78"/>
    <w:rsid w:val="00193D17"/>
    <w:rsid w:val="00193D65"/>
    <w:rsid w:val="00194674"/>
    <w:rsid w:val="00194EBC"/>
    <w:rsid w:val="001954FD"/>
    <w:rsid w:val="0019620E"/>
    <w:rsid w:val="00196430"/>
    <w:rsid w:val="00196EF9"/>
    <w:rsid w:val="0019714E"/>
    <w:rsid w:val="001A06FD"/>
    <w:rsid w:val="001A103A"/>
    <w:rsid w:val="001A16D0"/>
    <w:rsid w:val="001A1758"/>
    <w:rsid w:val="001A1E0E"/>
    <w:rsid w:val="001A1E48"/>
    <w:rsid w:val="001A2C23"/>
    <w:rsid w:val="001A31EB"/>
    <w:rsid w:val="001A363C"/>
    <w:rsid w:val="001A3690"/>
    <w:rsid w:val="001A3E40"/>
    <w:rsid w:val="001A4084"/>
    <w:rsid w:val="001A4309"/>
    <w:rsid w:val="001A4419"/>
    <w:rsid w:val="001A4EA5"/>
    <w:rsid w:val="001A539F"/>
    <w:rsid w:val="001A5B51"/>
    <w:rsid w:val="001A5BE8"/>
    <w:rsid w:val="001A5E58"/>
    <w:rsid w:val="001A60E3"/>
    <w:rsid w:val="001A6253"/>
    <w:rsid w:val="001A6C08"/>
    <w:rsid w:val="001A6C81"/>
    <w:rsid w:val="001A6E01"/>
    <w:rsid w:val="001A6F22"/>
    <w:rsid w:val="001A707A"/>
    <w:rsid w:val="001A75EB"/>
    <w:rsid w:val="001A7A77"/>
    <w:rsid w:val="001B0442"/>
    <w:rsid w:val="001B0E2E"/>
    <w:rsid w:val="001B1113"/>
    <w:rsid w:val="001B236B"/>
    <w:rsid w:val="001B25B5"/>
    <w:rsid w:val="001B29BE"/>
    <w:rsid w:val="001B2DF0"/>
    <w:rsid w:val="001B2FD4"/>
    <w:rsid w:val="001B31A8"/>
    <w:rsid w:val="001B32C9"/>
    <w:rsid w:val="001B33DC"/>
    <w:rsid w:val="001B3425"/>
    <w:rsid w:val="001B3FA3"/>
    <w:rsid w:val="001B4681"/>
    <w:rsid w:val="001B506D"/>
    <w:rsid w:val="001B54B8"/>
    <w:rsid w:val="001B55EE"/>
    <w:rsid w:val="001B65C0"/>
    <w:rsid w:val="001B6A7C"/>
    <w:rsid w:val="001B6A9B"/>
    <w:rsid w:val="001B6F86"/>
    <w:rsid w:val="001B7331"/>
    <w:rsid w:val="001B742A"/>
    <w:rsid w:val="001B74AC"/>
    <w:rsid w:val="001B7FA0"/>
    <w:rsid w:val="001C0164"/>
    <w:rsid w:val="001C0918"/>
    <w:rsid w:val="001C0B34"/>
    <w:rsid w:val="001C0BBA"/>
    <w:rsid w:val="001C10C9"/>
    <w:rsid w:val="001C161B"/>
    <w:rsid w:val="001C1B74"/>
    <w:rsid w:val="001C25DA"/>
    <w:rsid w:val="001C3579"/>
    <w:rsid w:val="001C39EC"/>
    <w:rsid w:val="001C3F5D"/>
    <w:rsid w:val="001C473D"/>
    <w:rsid w:val="001C4910"/>
    <w:rsid w:val="001C4A52"/>
    <w:rsid w:val="001C4A8A"/>
    <w:rsid w:val="001C4FA4"/>
    <w:rsid w:val="001C5649"/>
    <w:rsid w:val="001C57C6"/>
    <w:rsid w:val="001C5BE3"/>
    <w:rsid w:val="001C5D03"/>
    <w:rsid w:val="001C5EB7"/>
    <w:rsid w:val="001C5EC7"/>
    <w:rsid w:val="001C5F11"/>
    <w:rsid w:val="001C660E"/>
    <w:rsid w:val="001C6A87"/>
    <w:rsid w:val="001C6EFA"/>
    <w:rsid w:val="001C738D"/>
    <w:rsid w:val="001D092D"/>
    <w:rsid w:val="001D0D0A"/>
    <w:rsid w:val="001D19B6"/>
    <w:rsid w:val="001D1BB4"/>
    <w:rsid w:val="001D1CF3"/>
    <w:rsid w:val="001D200C"/>
    <w:rsid w:val="001D2016"/>
    <w:rsid w:val="001D2E68"/>
    <w:rsid w:val="001D3692"/>
    <w:rsid w:val="001D4531"/>
    <w:rsid w:val="001D46CF"/>
    <w:rsid w:val="001D4808"/>
    <w:rsid w:val="001D4E11"/>
    <w:rsid w:val="001D545A"/>
    <w:rsid w:val="001D5707"/>
    <w:rsid w:val="001D587A"/>
    <w:rsid w:val="001D5A88"/>
    <w:rsid w:val="001D5B49"/>
    <w:rsid w:val="001D612C"/>
    <w:rsid w:val="001D623D"/>
    <w:rsid w:val="001D623F"/>
    <w:rsid w:val="001D648B"/>
    <w:rsid w:val="001D72E4"/>
    <w:rsid w:val="001D7694"/>
    <w:rsid w:val="001D7BB1"/>
    <w:rsid w:val="001E01A5"/>
    <w:rsid w:val="001E072E"/>
    <w:rsid w:val="001E08BE"/>
    <w:rsid w:val="001E12DC"/>
    <w:rsid w:val="001E130E"/>
    <w:rsid w:val="001E1734"/>
    <w:rsid w:val="001E1858"/>
    <w:rsid w:val="001E1A26"/>
    <w:rsid w:val="001E2883"/>
    <w:rsid w:val="001E297F"/>
    <w:rsid w:val="001E2CFB"/>
    <w:rsid w:val="001E31D4"/>
    <w:rsid w:val="001E37ED"/>
    <w:rsid w:val="001E3918"/>
    <w:rsid w:val="001E3A4F"/>
    <w:rsid w:val="001E3D7B"/>
    <w:rsid w:val="001E4D23"/>
    <w:rsid w:val="001E52E7"/>
    <w:rsid w:val="001E5DC0"/>
    <w:rsid w:val="001E6728"/>
    <w:rsid w:val="001E6F90"/>
    <w:rsid w:val="001E75A0"/>
    <w:rsid w:val="001E7D49"/>
    <w:rsid w:val="001F0D7A"/>
    <w:rsid w:val="001F1FF1"/>
    <w:rsid w:val="001F21C2"/>
    <w:rsid w:val="001F27B7"/>
    <w:rsid w:val="001F306B"/>
    <w:rsid w:val="001F3712"/>
    <w:rsid w:val="001F3AEC"/>
    <w:rsid w:val="001F3B33"/>
    <w:rsid w:val="001F3F01"/>
    <w:rsid w:val="001F411C"/>
    <w:rsid w:val="001F4C5E"/>
    <w:rsid w:val="001F5516"/>
    <w:rsid w:val="001F644D"/>
    <w:rsid w:val="001F6BC9"/>
    <w:rsid w:val="001F6CAD"/>
    <w:rsid w:val="001F6E5B"/>
    <w:rsid w:val="001F73E4"/>
    <w:rsid w:val="001F7946"/>
    <w:rsid w:val="00200425"/>
    <w:rsid w:val="00200485"/>
    <w:rsid w:val="0020057A"/>
    <w:rsid w:val="002008DB"/>
    <w:rsid w:val="00201005"/>
    <w:rsid w:val="00202105"/>
    <w:rsid w:val="002029CA"/>
    <w:rsid w:val="00202BD7"/>
    <w:rsid w:val="002034AE"/>
    <w:rsid w:val="00203524"/>
    <w:rsid w:val="00203BAC"/>
    <w:rsid w:val="00203D1C"/>
    <w:rsid w:val="00203DBD"/>
    <w:rsid w:val="00203E11"/>
    <w:rsid w:val="0020465B"/>
    <w:rsid w:val="0020467A"/>
    <w:rsid w:val="00204780"/>
    <w:rsid w:val="00204A8A"/>
    <w:rsid w:val="00204EC1"/>
    <w:rsid w:val="0020507F"/>
    <w:rsid w:val="002054A9"/>
    <w:rsid w:val="002056E4"/>
    <w:rsid w:val="00205824"/>
    <w:rsid w:val="00205CCE"/>
    <w:rsid w:val="00206A31"/>
    <w:rsid w:val="00206BEB"/>
    <w:rsid w:val="00206C56"/>
    <w:rsid w:val="002078DE"/>
    <w:rsid w:val="00207B25"/>
    <w:rsid w:val="00210483"/>
    <w:rsid w:val="002105B7"/>
    <w:rsid w:val="002106B9"/>
    <w:rsid w:val="00210DFF"/>
    <w:rsid w:val="00210E80"/>
    <w:rsid w:val="0021112B"/>
    <w:rsid w:val="0021121A"/>
    <w:rsid w:val="002113EE"/>
    <w:rsid w:val="0021207F"/>
    <w:rsid w:val="0021220B"/>
    <w:rsid w:val="00213AF3"/>
    <w:rsid w:val="00213C47"/>
    <w:rsid w:val="002140BD"/>
    <w:rsid w:val="002141A0"/>
    <w:rsid w:val="00214ACF"/>
    <w:rsid w:val="00215089"/>
    <w:rsid w:val="00215146"/>
    <w:rsid w:val="00215FCE"/>
    <w:rsid w:val="0021665D"/>
    <w:rsid w:val="0021671C"/>
    <w:rsid w:val="0021715A"/>
    <w:rsid w:val="00217173"/>
    <w:rsid w:val="002175E0"/>
    <w:rsid w:val="00217AB2"/>
    <w:rsid w:val="00217CD2"/>
    <w:rsid w:val="00220C25"/>
    <w:rsid w:val="00221905"/>
    <w:rsid w:val="00221F1C"/>
    <w:rsid w:val="00222133"/>
    <w:rsid w:val="002229EB"/>
    <w:rsid w:val="002236EB"/>
    <w:rsid w:val="00223B99"/>
    <w:rsid w:val="00223BC5"/>
    <w:rsid w:val="002243FE"/>
    <w:rsid w:val="0022442A"/>
    <w:rsid w:val="00224CEB"/>
    <w:rsid w:val="00224EC7"/>
    <w:rsid w:val="00225171"/>
    <w:rsid w:val="00225503"/>
    <w:rsid w:val="00226150"/>
    <w:rsid w:val="0022718A"/>
    <w:rsid w:val="002272E3"/>
    <w:rsid w:val="00227345"/>
    <w:rsid w:val="0023071D"/>
    <w:rsid w:val="00230A0C"/>
    <w:rsid w:val="002312BC"/>
    <w:rsid w:val="00231475"/>
    <w:rsid w:val="00231B4A"/>
    <w:rsid w:val="0023257F"/>
    <w:rsid w:val="002326E3"/>
    <w:rsid w:val="00232848"/>
    <w:rsid w:val="00233029"/>
    <w:rsid w:val="00233BDA"/>
    <w:rsid w:val="0023411D"/>
    <w:rsid w:val="002341B9"/>
    <w:rsid w:val="002349A9"/>
    <w:rsid w:val="00235292"/>
    <w:rsid w:val="002355DF"/>
    <w:rsid w:val="0023603A"/>
    <w:rsid w:val="0023662E"/>
    <w:rsid w:val="00236870"/>
    <w:rsid w:val="0023712D"/>
    <w:rsid w:val="002371FB"/>
    <w:rsid w:val="00237346"/>
    <w:rsid w:val="00237E60"/>
    <w:rsid w:val="002402A4"/>
    <w:rsid w:val="0024057D"/>
    <w:rsid w:val="0024059B"/>
    <w:rsid w:val="002407A7"/>
    <w:rsid w:val="002410CB"/>
    <w:rsid w:val="00241E2D"/>
    <w:rsid w:val="00241EE3"/>
    <w:rsid w:val="00241FA9"/>
    <w:rsid w:val="002421D2"/>
    <w:rsid w:val="0024267A"/>
    <w:rsid w:val="00242D5F"/>
    <w:rsid w:val="00242F30"/>
    <w:rsid w:val="0024395F"/>
    <w:rsid w:val="00243AF9"/>
    <w:rsid w:val="0024462E"/>
    <w:rsid w:val="002448FA"/>
    <w:rsid w:val="0024498E"/>
    <w:rsid w:val="00245FCD"/>
    <w:rsid w:val="0024636B"/>
    <w:rsid w:val="00246420"/>
    <w:rsid w:val="002466F0"/>
    <w:rsid w:val="00246BE0"/>
    <w:rsid w:val="00246FE5"/>
    <w:rsid w:val="002471BF"/>
    <w:rsid w:val="002474CD"/>
    <w:rsid w:val="0024757C"/>
    <w:rsid w:val="002475D3"/>
    <w:rsid w:val="00247643"/>
    <w:rsid w:val="0024775E"/>
    <w:rsid w:val="00247CC4"/>
    <w:rsid w:val="0025092F"/>
    <w:rsid w:val="00250E7F"/>
    <w:rsid w:val="0025101B"/>
    <w:rsid w:val="002517E4"/>
    <w:rsid w:val="00251A76"/>
    <w:rsid w:val="00251AF1"/>
    <w:rsid w:val="00252167"/>
    <w:rsid w:val="002523C6"/>
    <w:rsid w:val="002523E4"/>
    <w:rsid w:val="00252862"/>
    <w:rsid w:val="00252AFD"/>
    <w:rsid w:val="00252C7D"/>
    <w:rsid w:val="002531A4"/>
    <w:rsid w:val="00253411"/>
    <w:rsid w:val="00253D4A"/>
    <w:rsid w:val="00253EC2"/>
    <w:rsid w:val="00254B29"/>
    <w:rsid w:val="002556DB"/>
    <w:rsid w:val="00255A63"/>
    <w:rsid w:val="00255DD2"/>
    <w:rsid w:val="002560C5"/>
    <w:rsid w:val="002568F4"/>
    <w:rsid w:val="00256A4E"/>
    <w:rsid w:val="00256D35"/>
    <w:rsid w:val="00256E6A"/>
    <w:rsid w:val="00257D58"/>
    <w:rsid w:val="002607EF"/>
    <w:rsid w:val="00260A4E"/>
    <w:rsid w:val="00260DCD"/>
    <w:rsid w:val="00260F49"/>
    <w:rsid w:val="00261456"/>
    <w:rsid w:val="0026173B"/>
    <w:rsid w:val="0026177D"/>
    <w:rsid w:val="002619CE"/>
    <w:rsid w:val="002625EB"/>
    <w:rsid w:val="00262F0D"/>
    <w:rsid w:val="00263613"/>
    <w:rsid w:val="002637F4"/>
    <w:rsid w:val="00263851"/>
    <w:rsid w:val="002638AF"/>
    <w:rsid w:val="00263ED5"/>
    <w:rsid w:val="00264AF8"/>
    <w:rsid w:val="00265C2F"/>
    <w:rsid w:val="00265DC4"/>
    <w:rsid w:val="002667A1"/>
    <w:rsid w:val="00266BAA"/>
    <w:rsid w:val="00267C55"/>
    <w:rsid w:val="002704E6"/>
    <w:rsid w:val="00270AA9"/>
    <w:rsid w:val="00270AC3"/>
    <w:rsid w:val="00270C99"/>
    <w:rsid w:val="00270DDB"/>
    <w:rsid w:val="00270F22"/>
    <w:rsid w:val="00271154"/>
    <w:rsid w:val="00271939"/>
    <w:rsid w:val="0027216C"/>
    <w:rsid w:val="00272C68"/>
    <w:rsid w:val="00272E12"/>
    <w:rsid w:val="00272E84"/>
    <w:rsid w:val="00272FFE"/>
    <w:rsid w:val="002730A8"/>
    <w:rsid w:val="002732A8"/>
    <w:rsid w:val="002735D0"/>
    <w:rsid w:val="00273840"/>
    <w:rsid w:val="00273886"/>
    <w:rsid w:val="0027493E"/>
    <w:rsid w:val="0027532D"/>
    <w:rsid w:val="002754E9"/>
    <w:rsid w:val="00275575"/>
    <w:rsid w:val="00275618"/>
    <w:rsid w:val="002762C6"/>
    <w:rsid w:val="00276ABC"/>
    <w:rsid w:val="00276B33"/>
    <w:rsid w:val="00277431"/>
    <w:rsid w:val="002778EA"/>
    <w:rsid w:val="00277AE4"/>
    <w:rsid w:val="00277D8A"/>
    <w:rsid w:val="00280033"/>
    <w:rsid w:val="00280BFC"/>
    <w:rsid w:val="00281B38"/>
    <w:rsid w:val="00281E08"/>
    <w:rsid w:val="00281F0D"/>
    <w:rsid w:val="00282471"/>
    <w:rsid w:val="002824AF"/>
    <w:rsid w:val="002824BA"/>
    <w:rsid w:val="0028255D"/>
    <w:rsid w:val="002829A5"/>
    <w:rsid w:val="00282CEB"/>
    <w:rsid w:val="0028306F"/>
    <w:rsid w:val="0028350E"/>
    <w:rsid w:val="002837AC"/>
    <w:rsid w:val="00283A43"/>
    <w:rsid w:val="00283CEF"/>
    <w:rsid w:val="00283EE8"/>
    <w:rsid w:val="0028478C"/>
    <w:rsid w:val="00285616"/>
    <w:rsid w:val="00285D99"/>
    <w:rsid w:val="002860A3"/>
    <w:rsid w:val="002860E4"/>
    <w:rsid w:val="00286507"/>
    <w:rsid w:val="00286853"/>
    <w:rsid w:val="0028715E"/>
    <w:rsid w:val="002873E1"/>
    <w:rsid w:val="00287465"/>
    <w:rsid w:val="00287987"/>
    <w:rsid w:val="00287CFD"/>
    <w:rsid w:val="00287E33"/>
    <w:rsid w:val="00287F4C"/>
    <w:rsid w:val="0029014C"/>
    <w:rsid w:val="002901FA"/>
    <w:rsid w:val="0029032D"/>
    <w:rsid w:val="00290535"/>
    <w:rsid w:val="0029055E"/>
    <w:rsid w:val="0029097E"/>
    <w:rsid w:val="00291484"/>
    <w:rsid w:val="002914FA"/>
    <w:rsid w:val="00291E22"/>
    <w:rsid w:val="00292566"/>
    <w:rsid w:val="002925B2"/>
    <w:rsid w:val="00292DA3"/>
    <w:rsid w:val="00292EAA"/>
    <w:rsid w:val="00292FE8"/>
    <w:rsid w:val="00293250"/>
    <w:rsid w:val="00293437"/>
    <w:rsid w:val="00293C00"/>
    <w:rsid w:val="00294259"/>
    <w:rsid w:val="00294AF1"/>
    <w:rsid w:val="00295753"/>
    <w:rsid w:val="0029584B"/>
    <w:rsid w:val="00295B01"/>
    <w:rsid w:val="002967AC"/>
    <w:rsid w:val="00296B52"/>
    <w:rsid w:val="00296E8E"/>
    <w:rsid w:val="00297454"/>
    <w:rsid w:val="002975D0"/>
    <w:rsid w:val="00297BAE"/>
    <w:rsid w:val="00297E3E"/>
    <w:rsid w:val="002A0127"/>
    <w:rsid w:val="002A0A09"/>
    <w:rsid w:val="002A0DFE"/>
    <w:rsid w:val="002A1223"/>
    <w:rsid w:val="002A1A2F"/>
    <w:rsid w:val="002A1F29"/>
    <w:rsid w:val="002A27E6"/>
    <w:rsid w:val="002A27FD"/>
    <w:rsid w:val="002A2D4D"/>
    <w:rsid w:val="002A3088"/>
    <w:rsid w:val="002A31E7"/>
    <w:rsid w:val="002A4238"/>
    <w:rsid w:val="002A4460"/>
    <w:rsid w:val="002A5223"/>
    <w:rsid w:val="002A5ACB"/>
    <w:rsid w:val="002A5EC2"/>
    <w:rsid w:val="002A62D6"/>
    <w:rsid w:val="002A69FA"/>
    <w:rsid w:val="002A6A10"/>
    <w:rsid w:val="002A6AB8"/>
    <w:rsid w:val="002A72D9"/>
    <w:rsid w:val="002A792F"/>
    <w:rsid w:val="002A7B61"/>
    <w:rsid w:val="002A7D3C"/>
    <w:rsid w:val="002A7FD1"/>
    <w:rsid w:val="002B0770"/>
    <w:rsid w:val="002B1784"/>
    <w:rsid w:val="002B1E07"/>
    <w:rsid w:val="002B1FC4"/>
    <w:rsid w:val="002B20C5"/>
    <w:rsid w:val="002B23A1"/>
    <w:rsid w:val="002B23BE"/>
    <w:rsid w:val="002B2477"/>
    <w:rsid w:val="002B2A1F"/>
    <w:rsid w:val="002B2F0D"/>
    <w:rsid w:val="002B3405"/>
    <w:rsid w:val="002B3D3C"/>
    <w:rsid w:val="002B3EA6"/>
    <w:rsid w:val="002B4F04"/>
    <w:rsid w:val="002B5435"/>
    <w:rsid w:val="002B5830"/>
    <w:rsid w:val="002B60B6"/>
    <w:rsid w:val="002B6A12"/>
    <w:rsid w:val="002B6D8A"/>
    <w:rsid w:val="002B7926"/>
    <w:rsid w:val="002B7DD7"/>
    <w:rsid w:val="002C04FC"/>
    <w:rsid w:val="002C05A5"/>
    <w:rsid w:val="002C0A34"/>
    <w:rsid w:val="002C0F37"/>
    <w:rsid w:val="002C142F"/>
    <w:rsid w:val="002C1450"/>
    <w:rsid w:val="002C1BB8"/>
    <w:rsid w:val="002C1EA5"/>
    <w:rsid w:val="002C2780"/>
    <w:rsid w:val="002C2F2C"/>
    <w:rsid w:val="002C33DA"/>
    <w:rsid w:val="002C3553"/>
    <w:rsid w:val="002C3AA5"/>
    <w:rsid w:val="002C474A"/>
    <w:rsid w:val="002C4899"/>
    <w:rsid w:val="002C48D2"/>
    <w:rsid w:val="002C5028"/>
    <w:rsid w:val="002C574B"/>
    <w:rsid w:val="002C5B28"/>
    <w:rsid w:val="002C5D83"/>
    <w:rsid w:val="002C5D8B"/>
    <w:rsid w:val="002C5DA3"/>
    <w:rsid w:val="002C7C3F"/>
    <w:rsid w:val="002D0851"/>
    <w:rsid w:val="002D17DD"/>
    <w:rsid w:val="002D2293"/>
    <w:rsid w:val="002D2919"/>
    <w:rsid w:val="002D3306"/>
    <w:rsid w:val="002D396A"/>
    <w:rsid w:val="002D4DEA"/>
    <w:rsid w:val="002D4E22"/>
    <w:rsid w:val="002D4EE0"/>
    <w:rsid w:val="002D5D76"/>
    <w:rsid w:val="002D637B"/>
    <w:rsid w:val="002D68CA"/>
    <w:rsid w:val="002D693C"/>
    <w:rsid w:val="002D730A"/>
    <w:rsid w:val="002D7C56"/>
    <w:rsid w:val="002E01DC"/>
    <w:rsid w:val="002E0A63"/>
    <w:rsid w:val="002E0BD1"/>
    <w:rsid w:val="002E0BFA"/>
    <w:rsid w:val="002E0F60"/>
    <w:rsid w:val="002E12B7"/>
    <w:rsid w:val="002E1B56"/>
    <w:rsid w:val="002E1DF4"/>
    <w:rsid w:val="002E24FD"/>
    <w:rsid w:val="002E28E8"/>
    <w:rsid w:val="002E2A1F"/>
    <w:rsid w:val="002E3099"/>
    <w:rsid w:val="002E3629"/>
    <w:rsid w:val="002E4146"/>
    <w:rsid w:val="002E46BD"/>
    <w:rsid w:val="002E4740"/>
    <w:rsid w:val="002E48FD"/>
    <w:rsid w:val="002E4A9E"/>
    <w:rsid w:val="002E51DF"/>
    <w:rsid w:val="002E576C"/>
    <w:rsid w:val="002E6858"/>
    <w:rsid w:val="002E6FF0"/>
    <w:rsid w:val="002E7395"/>
    <w:rsid w:val="002F0628"/>
    <w:rsid w:val="002F07EE"/>
    <w:rsid w:val="002F08AA"/>
    <w:rsid w:val="002F095C"/>
    <w:rsid w:val="002F0CC4"/>
    <w:rsid w:val="002F0FEC"/>
    <w:rsid w:val="002F14FD"/>
    <w:rsid w:val="002F191B"/>
    <w:rsid w:val="002F1ED5"/>
    <w:rsid w:val="002F2257"/>
    <w:rsid w:val="002F228A"/>
    <w:rsid w:val="002F2885"/>
    <w:rsid w:val="002F3280"/>
    <w:rsid w:val="002F3546"/>
    <w:rsid w:val="002F35E6"/>
    <w:rsid w:val="002F3CD4"/>
    <w:rsid w:val="002F4057"/>
    <w:rsid w:val="002F5785"/>
    <w:rsid w:val="002F6E6F"/>
    <w:rsid w:val="002F71B4"/>
    <w:rsid w:val="002F74F7"/>
    <w:rsid w:val="00300610"/>
    <w:rsid w:val="00300D25"/>
    <w:rsid w:val="00300F30"/>
    <w:rsid w:val="00300FC6"/>
    <w:rsid w:val="00301820"/>
    <w:rsid w:val="00301E08"/>
    <w:rsid w:val="003025ED"/>
    <w:rsid w:val="003027DA"/>
    <w:rsid w:val="003029FA"/>
    <w:rsid w:val="00302ABA"/>
    <w:rsid w:val="00302C47"/>
    <w:rsid w:val="0030313D"/>
    <w:rsid w:val="0030388F"/>
    <w:rsid w:val="00303D6F"/>
    <w:rsid w:val="00303E2C"/>
    <w:rsid w:val="00304472"/>
    <w:rsid w:val="00304529"/>
    <w:rsid w:val="00304556"/>
    <w:rsid w:val="003046CE"/>
    <w:rsid w:val="003046EC"/>
    <w:rsid w:val="00304C03"/>
    <w:rsid w:val="003051C8"/>
    <w:rsid w:val="00305B92"/>
    <w:rsid w:val="00305CE0"/>
    <w:rsid w:val="003062CD"/>
    <w:rsid w:val="003062E8"/>
    <w:rsid w:val="00306DAF"/>
    <w:rsid w:val="00307685"/>
    <w:rsid w:val="00307808"/>
    <w:rsid w:val="00310515"/>
    <w:rsid w:val="00310859"/>
    <w:rsid w:val="00311262"/>
    <w:rsid w:val="00311746"/>
    <w:rsid w:val="00311BF7"/>
    <w:rsid w:val="00311EC4"/>
    <w:rsid w:val="0031213B"/>
    <w:rsid w:val="003125E0"/>
    <w:rsid w:val="003129A9"/>
    <w:rsid w:val="0031319E"/>
    <w:rsid w:val="003133EC"/>
    <w:rsid w:val="00313F7B"/>
    <w:rsid w:val="00313F96"/>
    <w:rsid w:val="003141EB"/>
    <w:rsid w:val="00314490"/>
    <w:rsid w:val="0031464C"/>
    <w:rsid w:val="00314985"/>
    <w:rsid w:val="00314A9E"/>
    <w:rsid w:val="00315221"/>
    <w:rsid w:val="003159B2"/>
    <w:rsid w:val="00315B12"/>
    <w:rsid w:val="00315CE1"/>
    <w:rsid w:val="00315FC9"/>
    <w:rsid w:val="003160DD"/>
    <w:rsid w:val="00316899"/>
    <w:rsid w:val="00316F5C"/>
    <w:rsid w:val="00317064"/>
    <w:rsid w:val="00317513"/>
    <w:rsid w:val="00317BC3"/>
    <w:rsid w:val="00317F29"/>
    <w:rsid w:val="003200A6"/>
    <w:rsid w:val="0032126F"/>
    <w:rsid w:val="003215F0"/>
    <w:rsid w:val="00321760"/>
    <w:rsid w:val="003221B7"/>
    <w:rsid w:val="003223CD"/>
    <w:rsid w:val="00322ABB"/>
    <w:rsid w:val="00322DE9"/>
    <w:rsid w:val="00322DF1"/>
    <w:rsid w:val="00322FB0"/>
    <w:rsid w:val="0032336A"/>
    <w:rsid w:val="00323468"/>
    <w:rsid w:val="0032403C"/>
    <w:rsid w:val="0032419A"/>
    <w:rsid w:val="0032439B"/>
    <w:rsid w:val="003249A9"/>
    <w:rsid w:val="003251C5"/>
    <w:rsid w:val="003255A6"/>
    <w:rsid w:val="00325E40"/>
    <w:rsid w:val="003261A4"/>
    <w:rsid w:val="003263C4"/>
    <w:rsid w:val="00326C71"/>
    <w:rsid w:val="00326CDE"/>
    <w:rsid w:val="00327D8F"/>
    <w:rsid w:val="00327E84"/>
    <w:rsid w:val="003301E6"/>
    <w:rsid w:val="003303F3"/>
    <w:rsid w:val="00330905"/>
    <w:rsid w:val="00331559"/>
    <w:rsid w:val="00331724"/>
    <w:rsid w:val="00331976"/>
    <w:rsid w:val="003328ED"/>
    <w:rsid w:val="00332A3A"/>
    <w:rsid w:val="00332B20"/>
    <w:rsid w:val="00332C9A"/>
    <w:rsid w:val="003334F0"/>
    <w:rsid w:val="0033367F"/>
    <w:rsid w:val="00333C0C"/>
    <w:rsid w:val="00333C52"/>
    <w:rsid w:val="00334269"/>
    <w:rsid w:val="0033449C"/>
    <w:rsid w:val="00334A1A"/>
    <w:rsid w:val="00334F5B"/>
    <w:rsid w:val="003357DF"/>
    <w:rsid w:val="00335DA2"/>
    <w:rsid w:val="00335FBA"/>
    <w:rsid w:val="003369C0"/>
    <w:rsid w:val="00336BF5"/>
    <w:rsid w:val="00336FF3"/>
    <w:rsid w:val="003375A0"/>
    <w:rsid w:val="00337625"/>
    <w:rsid w:val="003406A7"/>
    <w:rsid w:val="00340AED"/>
    <w:rsid w:val="00340DA1"/>
    <w:rsid w:val="003416F8"/>
    <w:rsid w:val="00341B0F"/>
    <w:rsid w:val="003423DF"/>
    <w:rsid w:val="00342935"/>
    <w:rsid w:val="00342D55"/>
    <w:rsid w:val="00343355"/>
    <w:rsid w:val="00343CA8"/>
    <w:rsid w:val="00343DC5"/>
    <w:rsid w:val="003441DD"/>
    <w:rsid w:val="00344310"/>
    <w:rsid w:val="003455DC"/>
    <w:rsid w:val="00345629"/>
    <w:rsid w:val="003457E4"/>
    <w:rsid w:val="003459FF"/>
    <w:rsid w:val="00345E5E"/>
    <w:rsid w:val="003460ED"/>
    <w:rsid w:val="003462D1"/>
    <w:rsid w:val="00346999"/>
    <w:rsid w:val="003469EB"/>
    <w:rsid w:val="00346A66"/>
    <w:rsid w:val="00347530"/>
    <w:rsid w:val="0034755B"/>
    <w:rsid w:val="00347687"/>
    <w:rsid w:val="00347E28"/>
    <w:rsid w:val="00347FFE"/>
    <w:rsid w:val="003507A6"/>
    <w:rsid w:val="00350D28"/>
    <w:rsid w:val="00350DBF"/>
    <w:rsid w:val="003512C0"/>
    <w:rsid w:val="0035190B"/>
    <w:rsid w:val="00351961"/>
    <w:rsid w:val="00351BD0"/>
    <w:rsid w:val="003523E1"/>
    <w:rsid w:val="003525B6"/>
    <w:rsid w:val="0035341A"/>
    <w:rsid w:val="003534F0"/>
    <w:rsid w:val="003535AB"/>
    <w:rsid w:val="00353823"/>
    <w:rsid w:val="00353D10"/>
    <w:rsid w:val="0035487F"/>
    <w:rsid w:val="00354DC9"/>
    <w:rsid w:val="00355452"/>
    <w:rsid w:val="00355D80"/>
    <w:rsid w:val="00355E88"/>
    <w:rsid w:val="003560CB"/>
    <w:rsid w:val="00356B7A"/>
    <w:rsid w:val="00360054"/>
    <w:rsid w:val="00360196"/>
    <w:rsid w:val="0036099D"/>
    <w:rsid w:val="003609B7"/>
    <w:rsid w:val="00360A2F"/>
    <w:rsid w:val="003615ED"/>
    <w:rsid w:val="00361CBC"/>
    <w:rsid w:val="00362709"/>
    <w:rsid w:val="00362C06"/>
    <w:rsid w:val="00363243"/>
    <w:rsid w:val="00363BE9"/>
    <w:rsid w:val="00363E84"/>
    <w:rsid w:val="00364083"/>
    <w:rsid w:val="003640BC"/>
    <w:rsid w:val="00364163"/>
    <w:rsid w:val="003642D7"/>
    <w:rsid w:val="00364C08"/>
    <w:rsid w:val="003653C9"/>
    <w:rsid w:val="00366C06"/>
    <w:rsid w:val="0036753F"/>
    <w:rsid w:val="003676A0"/>
    <w:rsid w:val="00367FAD"/>
    <w:rsid w:val="00370162"/>
    <w:rsid w:val="00370884"/>
    <w:rsid w:val="0037187D"/>
    <w:rsid w:val="00371E8C"/>
    <w:rsid w:val="003724C1"/>
    <w:rsid w:val="0037272F"/>
    <w:rsid w:val="003728E6"/>
    <w:rsid w:val="00372D53"/>
    <w:rsid w:val="00373132"/>
    <w:rsid w:val="00373C3E"/>
    <w:rsid w:val="00374301"/>
    <w:rsid w:val="003743E2"/>
    <w:rsid w:val="00374480"/>
    <w:rsid w:val="00374685"/>
    <w:rsid w:val="003747E1"/>
    <w:rsid w:val="00375208"/>
    <w:rsid w:val="0037563D"/>
    <w:rsid w:val="00375A5D"/>
    <w:rsid w:val="00375DE7"/>
    <w:rsid w:val="00375E7C"/>
    <w:rsid w:val="00376E37"/>
    <w:rsid w:val="00376F46"/>
    <w:rsid w:val="00376FA2"/>
    <w:rsid w:val="0037749E"/>
    <w:rsid w:val="00377A13"/>
    <w:rsid w:val="00377B14"/>
    <w:rsid w:val="00377D23"/>
    <w:rsid w:val="00377ECA"/>
    <w:rsid w:val="00377F1C"/>
    <w:rsid w:val="00380405"/>
    <w:rsid w:val="00380EB0"/>
    <w:rsid w:val="003811F0"/>
    <w:rsid w:val="00381348"/>
    <w:rsid w:val="00381497"/>
    <w:rsid w:val="003816DA"/>
    <w:rsid w:val="0038197A"/>
    <w:rsid w:val="00381B15"/>
    <w:rsid w:val="00381C52"/>
    <w:rsid w:val="003821D5"/>
    <w:rsid w:val="00382C0D"/>
    <w:rsid w:val="00382FE7"/>
    <w:rsid w:val="00383087"/>
    <w:rsid w:val="003836FE"/>
    <w:rsid w:val="003837A5"/>
    <w:rsid w:val="00383E50"/>
    <w:rsid w:val="00383F2D"/>
    <w:rsid w:val="00384A99"/>
    <w:rsid w:val="00385A6D"/>
    <w:rsid w:val="00385A96"/>
    <w:rsid w:val="00385D14"/>
    <w:rsid w:val="003861F5"/>
    <w:rsid w:val="00387911"/>
    <w:rsid w:val="00387B0A"/>
    <w:rsid w:val="00387DBC"/>
    <w:rsid w:val="003900D0"/>
    <w:rsid w:val="003902A4"/>
    <w:rsid w:val="003904AD"/>
    <w:rsid w:val="00391063"/>
    <w:rsid w:val="0039161C"/>
    <w:rsid w:val="00391679"/>
    <w:rsid w:val="00391B43"/>
    <w:rsid w:val="00392251"/>
    <w:rsid w:val="0039254E"/>
    <w:rsid w:val="003926B3"/>
    <w:rsid w:val="00392818"/>
    <w:rsid w:val="003935BF"/>
    <w:rsid w:val="003935EC"/>
    <w:rsid w:val="003936D5"/>
    <w:rsid w:val="00393764"/>
    <w:rsid w:val="00394915"/>
    <w:rsid w:val="00395BED"/>
    <w:rsid w:val="00395E46"/>
    <w:rsid w:val="003961F6"/>
    <w:rsid w:val="00396817"/>
    <w:rsid w:val="00396B73"/>
    <w:rsid w:val="0039770E"/>
    <w:rsid w:val="003A00D6"/>
    <w:rsid w:val="003A0620"/>
    <w:rsid w:val="003A0825"/>
    <w:rsid w:val="003A0C9A"/>
    <w:rsid w:val="003A155E"/>
    <w:rsid w:val="003A2785"/>
    <w:rsid w:val="003A2C08"/>
    <w:rsid w:val="003A2EB3"/>
    <w:rsid w:val="003A336E"/>
    <w:rsid w:val="003A3792"/>
    <w:rsid w:val="003A3D49"/>
    <w:rsid w:val="003A467B"/>
    <w:rsid w:val="003A488C"/>
    <w:rsid w:val="003A48FB"/>
    <w:rsid w:val="003A63E6"/>
    <w:rsid w:val="003A6412"/>
    <w:rsid w:val="003A6A30"/>
    <w:rsid w:val="003A6A71"/>
    <w:rsid w:val="003A6AC7"/>
    <w:rsid w:val="003A6CE3"/>
    <w:rsid w:val="003A6F11"/>
    <w:rsid w:val="003A700A"/>
    <w:rsid w:val="003A7728"/>
    <w:rsid w:val="003A783B"/>
    <w:rsid w:val="003B03A5"/>
    <w:rsid w:val="003B14DE"/>
    <w:rsid w:val="003B19FB"/>
    <w:rsid w:val="003B272C"/>
    <w:rsid w:val="003B27B6"/>
    <w:rsid w:val="003B2968"/>
    <w:rsid w:val="003B346E"/>
    <w:rsid w:val="003B350D"/>
    <w:rsid w:val="003B3BCB"/>
    <w:rsid w:val="003B4B49"/>
    <w:rsid w:val="003B5447"/>
    <w:rsid w:val="003B55AC"/>
    <w:rsid w:val="003B5721"/>
    <w:rsid w:val="003B575E"/>
    <w:rsid w:val="003B6155"/>
    <w:rsid w:val="003B6659"/>
    <w:rsid w:val="003B680A"/>
    <w:rsid w:val="003B69A0"/>
    <w:rsid w:val="003B6C4F"/>
    <w:rsid w:val="003B736C"/>
    <w:rsid w:val="003B7DB6"/>
    <w:rsid w:val="003B7F4F"/>
    <w:rsid w:val="003C09DF"/>
    <w:rsid w:val="003C09E0"/>
    <w:rsid w:val="003C0C1C"/>
    <w:rsid w:val="003C1564"/>
    <w:rsid w:val="003C1B7F"/>
    <w:rsid w:val="003C26A5"/>
    <w:rsid w:val="003C291F"/>
    <w:rsid w:val="003C2E8E"/>
    <w:rsid w:val="003C3353"/>
    <w:rsid w:val="003C376F"/>
    <w:rsid w:val="003C3D0E"/>
    <w:rsid w:val="003C42F7"/>
    <w:rsid w:val="003C44FB"/>
    <w:rsid w:val="003C46A0"/>
    <w:rsid w:val="003C498B"/>
    <w:rsid w:val="003C5677"/>
    <w:rsid w:val="003C57B6"/>
    <w:rsid w:val="003C5D2C"/>
    <w:rsid w:val="003C78DA"/>
    <w:rsid w:val="003D034A"/>
    <w:rsid w:val="003D036B"/>
    <w:rsid w:val="003D03D4"/>
    <w:rsid w:val="003D0434"/>
    <w:rsid w:val="003D13F6"/>
    <w:rsid w:val="003D1D22"/>
    <w:rsid w:val="003D1DB6"/>
    <w:rsid w:val="003D1EC9"/>
    <w:rsid w:val="003D21F1"/>
    <w:rsid w:val="003D2A90"/>
    <w:rsid w:val="003D2E47"/>
    <w:rsid w:val="003D33A0"/>
    <w:rsid w:val="003D35AE"/>
    <w:rsid w:val="003D42D6"/>
    <w:rsid w:val="003D5AB7"/>
    <w:rsid w:val="003D620A"/>
    <w:rsid w:val="003D635F"/>
    <w:rsid w:val="003D684F"/>
    <w:rsid w:val="003D6BBB"/>
    <w:rsid w:val="003D7EEF"/>
    <w:rsid w:val="003E034B"/>
    <w:rsid w:val="003E048D"/>
    <w:rsid w:val="003E0530"/>
    <w:rsid w:val="003E0978"/>
    <w:rsid w:val="003E0F27"/>
    <w:rsid w:val="003E1261"/>
    <w:rsid w:val="003E140C"/>
    <w:rsid w:val="003E1BB0"/>
    <w:rsid w:val="003E1D2F"/>
    <w:rsid w:val="003E21A3"/>
    <w:rsid w:val="003E226E"/>
    <w:rsid w:val="003E2463"/>
    <w:rsid w:val="003E2538"/>
    <w:rsid w:val="003E336F"/>
    <w:rsid w:val="003E3516"/>
    <w:rsid w:val="003E3913"/>
    <w:rsid w:val="003E4147"/>
    <w:rsid w:val="003E43FB"/>
    <w:rsid w:val="003E44C9"/>
    <w:rsid w:val="003E494D"/>
    <w:rsid w:val="003E4977"/>
    <w:rsid w:val="003E4B97"/>
    <w:rsid w:val="003E4E05"/>
    <w:rsid w:val="003E505C"/>
    <w:rsid w:val="003E5AB9"/>
    <w:rsid w:val="003E5F5B"/>
    <w:rsid w:val="003E6421"/>
    <w:rsid w:val="003E6B30"/>
    <w:rsid w:val="003E71B1"/>
    <w:rsid w:val="003E73C8"/>
    <w:rsid w:val="003E7598"/>
    <w:rsid w:val="003E76F7"/>
    <w:rsid w:val="003E78E4"/>
    <w:rsid w:val="003E7AC5"/>
    <w:rsid w:val="003E7C6F"/>
    <w:rsid w:val="003E7FAC"/>
    <w:rsid w:val="003F126C"/>
    <w:rsid w:val="003F1891"/>
    <w:rsid w:val="003F21D0"/>
    <w:rsid w:val="003F21EB"/>
    <w:rsid w:val="003F2601"/>
    <w:rsid w:val="003F2BCC"/>
    <w:rsid w:val="003F2E1B"/>
    <w:rsid w:val="003F3446"/>
    <w:rsid w:val="003F38AA"/>
    <w:rsid w:val="003F3BEE"/>
    <w:rsid w:val="003F4B68"/>
    <w:rsid w:val="003F5279"/>
    <w:rsid w:val="003F5923"/>
    <w:rsid w:val="003F61A2"/>
    <w:rsid w:val="003F66FC"/>
    <w:rsid w:val="003F6B61"/>
    <w:rsid w:val="003F7B75"/>
    <w:rsid w:val="003F7F8E"/>
    <w:rsid w:val="00401108"/>
    <w:rsid w:val="00401404"/>
    <w:rsid w:val="0040149B"/>
    <w:rsid w:val="00401A46"/>
    <w:rsid w:val="00401D99"/>
    <w:rsid w:val="00401F76"/>
    <w:rsid w:val="004031F8"/>
    <w:rsid w:val="00403571"/>
    <w:rsid w:val="00403DEA"/>
    <w:rsid w:val="00403F99"/>
    <w:rsid w:val="00404700"/>
    <w:rsid w:val="00404D98"/>
    <w:rsid w:val="00405256"/>
    <w:rsid w:val="0040540A"/>
    <w:rsid w:val="00405E7D"/>
    <w:rsid w:val="004064F3"/>
    <w:rsid w:val="0040679A"/>
    <w:rsid w:val="00406D39"/>
    <w:rsid w:val="004078A7"/>
    <w:rsid w:val="00407C26"/>
    <w:rsid w:val="00407D62"/>
    <w:rsid w:val="0041044D"/>
    <w:rsid w:val="00410655"/>
    <w:rsid w:val="00410887"/>
    <w:rsid w:val="004108DA"/>
    <w:rsid w:val="0041106B"/>
    <w:rsid w:val="004117A9"/>
    <w:rsid w:val="00413D56"/>
    <w:rsid w:val="00414258"/>
    <w:rsid w:val="0041445C"/>
    <w:rsid w:val="004146C0"/>
    <w:rsid w:val="0041478D"/>
    <w:rsid w:val="00414E6A"/>
    <w:rsid w:val="004150B9"/>
    <w:rsid w:val="00415201"/>
    <w:rsid w:val="00415502"/>
    <w:rsid w:val="0041575E"/>
    <w:rsid w:val="0041588B"/>
    <w:rsid w:val="00415AAC"/>
    <w:rsid w:val="00415CB8"/>
    <w:rsid w:val="0041644D"/>
    <w:rsid w:val="00416635"/>
    <w:rsid w:val="00416F5E"/>
    <w:rsid w:val="00417184"/>
    <w:rsid w:val="004176D9"/>
    <w:rsid w:val="0041779A"/>
    <w:rsid w:val="00417B84"/>
    <w:rsid w:val="00420093"/>
    <w:rsid w:val="004204A9"/>
    <w:rsid w:val="00420633"/>
    <w:rsid w:val="00420F3A"/>
    <w:rsid w:val="0042185E"/>
    <w:rsid w:val="00422591"/>
    <w:rsid w:val="00422CB0"/>
    <w:rsid w:val="0042404E"/>
    <w:rsid w:val="004241CA"/>
    <w:rsid w:val="0042486F"/>
    <w:rsid w:val="00424A9F"/>
    <w:rsid w:val="00424E94"/>
    <w:rsid w:val="00424EB8"/>
    <w:rsid w:val="00425352"/>
    <w:rsid w:val="00425B6E"/>
    <w:rsid w:val="00425E2C"/>
    <w:rsid w:val="00425EE7"/>
    <w:rsid w:val="00425FE8"/>
    <w:rsid w:val="0042714B"/>
    <w:rsid w:val="004279DE"/>
    <w:rsid w:val="00430223"/>
    <w:rsid w:val="00430828"/>
    <w:rsid w:val="0043099F"/>
    <w:rsid w:val="00430B86"/>
    <w:rsid w:val="00430EAF"/>
    <w:rsid w:val="004313A8"/>
    <w:rsid w:val="00431430"/>
    <w:rsid w:val="004315E7"/>
    <w:rsid w:val="004316C3"/>
    <w:rsid w:val="00431F9C"/>
    <w:rsid w:val="00432232"/>
    <w:rsid w:val="0043283A"/>
    <w:rsid w:val="004328A9"/>
    <w:rsid w:val="00432E76"/>
    <w:rsid w:val="00433214"/>
    <w:rsid w:val="004337DE"/>
    <w:rsid w:val="004339F0"/>
    <w:rsid w:val="00433AB7"/>
    <w:rsid w:val="00433BA6"/>
    <w:rsid w:val="0043435B"/>
    <w:rsid w:val="0043480F"/>
    <w:rsid w:val="004352D1"/>
    <w:rsid w:val="0043540E"/>
    <w:rsid w:val="00435C2C"/>
    <w:rsid w:val="00435DB3"/>
    <w:rsid w:val="00435ED8"/>
    <w:rsid w:val="00435F7F"/>
    <w:rsid w:val="00436A82"/>
    <w:rsid w:val="00437711"/>
    <w:rsid w:val="00437890"/>
    <w:rsid w:val="00437B58"/>
    <w:rsid w:val="00440D7F"/>
    <w:rsid w:val="004414F3"/>
    <w:rsid w:val="00441775"/>
    <w:rsid w:val="004421E2"/>
    <w:rsid w:val="00442EC7"/>
    <w:rsid w:val="00442F42"/>
    <w:rsid w:val="004432CB"/>
    <w:rsid w:val="004435DB"/>
    <w:rsid w:val="00443B04"/>
    <w:rsid w:val="00443C7C"/>
    <w:rsid w:val="004449B0"/>
    <w:rsid w:val="00444A64"/>
    <w:rsid w:val="00444B70"/>
    <w:rsid w:val="00444C8E"/>
    <w:rsid w:val="00445A85"/>
    <w:rsid w:val="00446B66"/>
    <w:rsid w:val="00446CDA"/>
    <w:rsid w:val="00446D85"/>
    <w:rsid w:val="00446D8C"/>
    <w:rsid w:val="00446F81"/>
    <w:rsid w:val="004470C7"/>
    <w:rsid w:val="00447553"/>
    <w:rsid w:val="0045004B"/>
    <w:rsid w:val="0045005A"/>
    <w:rsid w:val="004506DE"/>
    <w:rsid w:val="00451150"/>
    <w:rsid w:val="00452738"/>
    <w:rsid w:val="00452E0C"/>
    <w:rsid w:val="00453B47"/>
    <w:rsid w:val="00454219"/>
    <w:rsid w:val="004542C0"/>
    <w:rsid w:val="00454E63"/>
    <w:rsid w:val="00455025"/>
    <w:rsid w:val="00455510"/>
    <w:rsid w:val="00455511"/>
    <w:rsid w:val="00455630"/>
    <w:rsid w:val="00455967"/>
    <w:rsid w:val="00456011"/>
    <w:rsid w:val="00457408"/>
    <w:rsid w:val="00457645"/>
    <w:rsid w:val="00457D58"/>
    <w:rsid w:val="00460604"/>
    <w:rsid w:val="00460C60"/>
    <w:rsid w:val="00460C8D"/>
    <w:rsid w:val="00460D89"/>
    <w:rsid w:val="004610A1"/>
    <w:rsid w:val="00461A6D"/>
    <w:rsid w:val="00461DA5"/>
    <w:rsid w:val="00462144"/>
    <w:rsid w:val="00462B04"/>
    <w:rsid w:val="00462F2B"/>
    <w:rsid w:val="00463182"/>
    <w:rsid w:val="0046358B"/>
    <w:rsid w:val="004643E9"/>
    <w:rsid w:val="0046488C"/>
    <w:rsid w:val="00464C1E"/>
    <w:rsid w:val="00464F43"/>
    <w:rsid w:val="00465249"/>
    <w:rsid w:val="00465774"/>
    <w:rsid w:val="004663F6"/>
    <w:rsid w:val="0046647A"/>
    <w:rsid w:val="004668C2"/>
    <w:rsid w:val="00467638"/>
    <w:rsid w:val="0046779B"/>
    <w:rsid w:val="00467A54"/>
    <w:rsid w:val="00470176"/>
    <w:rsid w:val="00470351"/>
    <w:rsid w:val="004705CB"/>
    <w:rsid w:val="00470EAA"/>
    <w:rsid w:val="004711E4"/>
    <w:rsid w:val="00471357"/>
    <w:rsid w:val="004715B4"/>
    <w:rsid w:val="00471670"/>
    <w:rsid w:val="0047207C"/>
    <w:rsid w:val="004720CD"/>
    <w:rsid w:val="00472684"/>
    <w:rsid w:val="004728B6"/>
    <w:rsid w:val="004729C4"/>
    <w:rsid w:val="00472CED"/>
    <w:rsid w:val="00473E23"/>
    <w:rsid w:val="004740EE"/>
    <w:rsid w:val="0047469A"/>
    <w:rsid w:val="00474BAA"/>
    <w:rsid w:val="00474C52"/>
    <w:rsid w:val="00474D8C"/>
    <w:rsid w:val="00474F53"/>
    <w:rsid w:val="0047525F"/>
    <w:rsid w:val="004756F7"/>
    <w:rsid w:val="004757D9"/>
    <w:rsid w:val="00475823"/>
    <w:rsid w:val="00475CBB"/>
    <w:rsid w:val="00475CE6"/>
    <w:rsid w:val="0047614A"/>
    <w:rsid w:val="004762C0"/>
    <w:rsid w:val="00476E22"/>
    <w:rsid w:val="0047700C"/>
    <w:rsid w:val="00477489"/>
    <w:rsid w:val="00477B31"/>
    <w:rsid w:val="004800A3"/>
    <w:rsid w:val="00480541"/>
    <w:rsid w:val="00480963"/>
    <w:rsid w:val="00480A27"/>
    <w:rsid w:val="00480AED"/>
    <w:rsid w:val="00480B2F"/>
    <w:rsid w:val="004828DE"/>
    <w:rsid w:val="00482AB8"/>
    <w:rsid w:val="00483DF8"/>
    <w:rsid w:val="00484088"/>
    <w:rsid w:val="0048452F"/>
    <w:rsid w:val="004846EB"/>
    <w:rsid w:val="0048480D"/>
    <w:rsid w:val="00484A4C"/>
    <w:rsid w:val="00485242"/>
    <w:rsid w:val="00485C45"/>
    <w:rsid w:val="0048631A"/>
    <w:rsid w:val="00486565"/>
    <w:rsid w:val="004865C2"/>
    <w:rsid w:val="0048664D"/>
    <w:rsid w:val="0048675C"/>
    <w:rsid w:val="004869C1"/>
    <w:rsid w:val="00486C2C"/>
    <w:rsid w:val="00486D81"/>
    <w:rsid w:val="00486DBF"/>
    <w:rsid w:val="00486DC5"/>
    <w:rsid w:val="00487684"/>
    <w:rsid w:val="00487D50"/>
    <w:rsid w:val="00487ED6"/>
    <w:rsid w:val="00487F42"/>
    <w:rsid w:val="0049035E"/>
    <w:rsid w:val="004913AE"/>
    <w:rsid w:val="00491C1F"/>
    <w:rsid w:val="00491C28"/>
    <w:rsid w:val="00491E38"/>
    <w:rsid w:val="0049274B"/>
    <w:rsid w:val="004927DE"/>
    <w:rsid w:val="0049282C"/>
    <w:rsid w:val="00492848"/>
    <w:rsid w:val="00492D5F"/>
    <w:rsid w:val="00492D88"/>
    <w:rsid w:val="00492FEA"/>
    <w:rsid w:val="004930B0"/>
    <w:rsid w:val="00493197"/>
    <w:rsid w:val="00493215"/>
    <w:rsid w:val="00493AA5"/>
    <w:rsid w:val="00494BBC"/>
    <w:rsid w:val="00494BD3"/>
    <w:rsid w:val="00494E1E"/>
    <w:rsid w:val="00495CCB"/>
    <w:rsid w:val="00495D91"/>
    <w:rsid w:val="00496774"/>
    <w:rsid w:val="00496B24"/>
    <w:rsid w:val="004970D8"/>
    <w:rsid w:val="004978BB"/>
    <w:rsid w:val="00497A27"/>
    <w:rsid w:val="004A00F1"/>
    <w:rsid w:val="004A0372"/>
    <w:rsid w:val="004A04B8"/>
    <w:rsid w:val="004A05C3"/>
    <w:rsid w:val="004A0667"/>
    <w:rsid w:val="004A1375"/>
    <w:rsid w:val="004A1733"/>
    <w:rsid w:val="004A184A"/>
    <w:rsid w:val="004A2123"/>
    <w:rsid w:val="004A23D4"/>
    <w:rsid w:val="004A25B1"/>
    <w:rsid w:val="004A2672"/>
    <w:rsid w:val="004A2D7D"/>
    <w:rsid w:val="004A3253"/>
    <w:rsid w:val="004A3403"/>
    <w:rsid w:val="004A3970"/>
    <w:rsid w:val="004A3C4F"/>
    <w:rsid w:val="004A4141"/>
    <w:rsid w:val="004A496D"/>
    <w:rsid w:val="004A4C0D"/>
    <w:rsid w:val="004A4D00"/>
    <w:rsid w:val="004A5328"/>
    <w:rsid w:val="004A54F6"/>
    <w:rsid w:val="004A5C7A"/>
    <w:rsid w:val="004A6401"/>
    <w:rsid w:val="004A6406"/>
    <w:rsid w:val="004A6974"/>
    <w:rsid w:val="004A6EC7"/>
    <w:rsid w:val="004A705F"/>
    <w:rsid w:val="004A7144"/>
    <w:rsid w:val="004A7621"/>
    <w:rsid w:val="004A7815"/>
    <w:rsid w:val="004A7ED3"/>
    <w:rsid w:val="004B0A94"/>
    <w:rsid w:val="004B1525"/>
    <w:rsid w:val="004B181F"/>
    <w:rsid w:val="004B1AD3"/>
    <w:rsid w:val="004B220A"/>
    <w:rsid w:val="004B2886"/>
    <w:rsid w:val="004B2F9E"/>
    <w:rsid w:val="004B32EF"/>
    <w:rsid w:val="004B3515"/>
    <w:rsid w:val="004B5408"/>
    <w:rsid w:val="004B5916"/>
    <w:rsid w:val="004B5FE9"/>
    <w:rsid w:val="004B7537"/>
    <w:rsid w:val="004C04E5"/>
    <w:rsid w:val="004C0627"/>
    <w:rsid w:val="004C0866"/>
    <w:rsid w:val="004C0A85"/>
    <w:rsid w:val="004C13DA"/>
    <w:rsid w:val="004C1F7B"/>
    <w:rsid w:val="004C21D1"/>
    <w:rsid w:val="004C23FC"/>
    <w:rsid w:val="004C31ED"/>
    <w:rsid w:val="004C3A6F"/>
    <w:rsid w:val="004C443A"/>
    <w:rsid w:val="004C4BCA"/>
    <w:rsid w:val="004C4EC3"/>
    <w:rsid w:val="004C52CE"/>
    <w:rsid w:val="004C5391"/>
    <w:rsid w:val="004C5604"/>
    <w:rsid w:val="004C5967"/>
    <w:rsid w:val="004C6936"/>
    <w:rsid w:val="004C7438"/>
    <w:rsid w:val="004C772A"/>
    <w:rsid w:val="004D0A1A"/>
    <w:rsid w:val="004D0E95"/>
    <w:rsid w:val="004D1B40"/>
    <w:rsid w:val="004D1CDF"/>
    <w:rsid w:val="004D2031"/>
    <w:rsid w:val="004D2383"/>
    <w:rsid w:val="004D2681"/>
    <w:rsid w:val="004D270C"/>
    <w:rsid w:val="004D2EA2"/>
    <w:rsid w:val="004D3514"/>
    <w:rsid w:val="004D353D"/>
    <w:rsid w:val="004D39FC"/>
    <w:rsid w:val="004D3E5E"/>
    <w:rsid w:val="004D3F75"/>
    <w:rsid w:val="004D43FD"/>
    <w:rsid w:val="004D46D6"/>
    <w:rsid w:val="004D4A94"/>
    <w:rsid w:val="004D4C2C"/>
    <w:rsid w:val="004D579E"/>
    <w:rsid w:val="004D58B7"/>
    <w:rsid w:val="004D58ED"/>
    <w:rsid w:val="004D5AAF"/>
    <w:rsid w:val="004D6006"/>
    <w:rsid w:val="004D6585"/>
    <w:rsid w:val="004D65E5"/>
    <w:rsid w:val="004D6682"/>
    <w:rsid w:val="004D6F55"/>
    <w:rsid w:val="004D79A4"/>
    <w:rsid w:val="004D7AAE"/>
    <w:rsid w:val="004E01DC"/>
    <w:rsid w:val="004E0269"/>
    <w:rsid w:val="004E0683"/>
    <w:rsid w:val="004E08E3"/>
    <w:rsid w:val="004E091B"/>
    <w:rsid w:val="004E10DF"/>
    <w:rsid w:val="004E1130"/>
    <w:rsid w:val="004E142A"/>
    <w:rsid w:val="004E1B1A"/>
    <w:rsid w:val="004E1BCA"/>
    <w:rsid w:val="004E1D7B"/>
    <w:rsid w:val="004E2591"/>
    <w:rsid w:val="004E2EDA"/>
    <w:rsid w:val="004E35F6"/>
    <w:rsid w:val="004E36AB"/>
    <w:rsid w:val="004E3B75"/>
    <w:rsid w:val="004E3DCD"/>
    <w:rsid w:val="004E4227"/>
    <w:rsid w:val="004E450B"/>
    <w:rsid w:val="004E461D"/>
    <w:rsid w:val="004E4C5F"/>
    <w:rsid w:val="004E504E"/>
    <w:rsid w:val="004E59AA"/>
    <w:rsid w:val="004E6000"/>
    <w:rsid w:val="004E65D7"/>
    <w:rsid w:val="004E732F"/>
    <w:rsid w:val="004E7413"/>
    <w:rsid w:val="004E77BE"/>
    <w:rsid w:val="004E7A8A"/>
    <w:rsid w:val="004F0420"/>
    <w:rsid w:val="004F055B"/>
    <w:rsid w:val="004F076C"/>
    <w:rsid w:val="004F09C3"/>
    <w:rsid w:val="004F13D4"/>
    <w:rsid w:val="004F20E6"/>
    <w:rsid w:val="004F2652"/>
    <w:rsid w:val="004F2665"/>
    <w:rsid w:val="004F36D1"/>
    <w:rsid w:val="004F4663"/>
    <w:rsid w:val="004F4B73"/>
    <w:rsid w:val="004F4B8B"/>
    <w:rsid w:val="004F4D84"/>
    <w:rsid w:val="004F4E60"/>
    <w:rsid w:val="004F5BAC"/>
    <w:rsid w:val="004F5E45"/>
    <w:rsid w:val="004F645C"/>
    <w:rsid w:val="004F65A8"/>
    <w:rsid w:val="004F65B4"/>
    <w:rsid w:val="004F6B0A"/>
    <w:rsid w:val="004F6E2C"/>
    <w:rsid w:val="004F7809"/>
    <w:rsid w:val="004F78CB"/>
    <w:rsid w:val="005002F7"/>
    <w:rsid w:val="005008B2"/>
    <w:rsid w:val="00500AB1"/>
    <w:rsid w:val="00500F5D"/>
    <w:rsid w:val="00501199"/>
    <w:rsid w:val="0050162B"/>
    <w:rsid w:val="00501641"/>
    <w:rsid w:val="00501688"/>
    <w:rsid w:val="0050191E"/>
    <w:rsid w:val="00501C58"/>
    <w:rsid w:val="005025B8"/>
    <w:rsid w:val="00502663"/>
    <w:rsid w:val="00502A19"/>
    <w:rsid w:val="005030B3"/>
    <w:rsid w:val="0050374D"/>
    <w:rsid w:val="00504022"/>
    <w:rsid w:val="00504501"/>
    <w:rsid w:val="005046F5"/>
    <w:rsid w:val="00504855"/>
    <w:rsid w:val="00504C53"/>
    <w:rsid w:val="00504FCA"/>
    <w:rsid w:val="0050516C"/>
    <w:rsid w:val="00505415"/>
    <w:rsid w:val="0050551F"/>
    <w:rsid w:val="00505543"/>
    <w:rsid w:val="0050576C"/>
    <w:rsid w:val="00505BA3"/>
    <w:rsid w:val="0050671A"/>
    <w:rsid w:val="00506ED1"/>
    <w:rsid w:val="00507F7D"/>
    <w:rsid w:val="0051007D"/>
    <w:rsid w:val="00510565"/>
    <w:rsid w:val="00510A42"/>
    <w:rsid w:val="00510BB8"/>
    <w:rsid w:val="0051125E"/>
    <w:rsid w:val="005116D8"/>
    <w:rsid w:val="00511850"/>
    <w:rsid w:val="00511866"/>
    <w:rsid w:val="00511C21"/>
    <w:rsid w:val="00511EE3"/>
    <w:rsid w:val="005122C9"/>
    <w:rsid w:val="005125D4"/>
    <w:rsid w:val="00512B1E"/>
    <w:rsid w:val="00512FC9"/>
    <w:rsid w:val="005135D9"/>
    <w:rsid w:val="005138E0"/>
    <w:rsid w:val="00513D1A"/>
    <w:rsid w:val="00513EDE"/>
    <w:rsid w:val="005140AD"/>
    <w:rsid w:val="00514108"/>
    <w:rsid w:val="0051479C"/>
    <w:rsid w:val="00514E30"/>
    <w:rsid w:val="00515975"/>
    <w:rsid w:val="00515C37"/>
    <w:rsid w:val="00515D19"/>
    <w:rsid w:val="005166BC"/>
    <w:rsid w:val="00516BCA"/>
    <w:rsid w:val="00516C03"/>
    <w:rsid w:val="00516F0F"/>
    <w:rsid w:val="0051736E"/>
    <w:rsid w:val="00517758"/>
    <w:rsid w:val="00517954"/>
    <w:rsid w:val="0052087F"/>
    <w:rsid w:val="00520EF6"/>
    <w:rsid w:val="00521318"/>
    <w:rsid w:val="00521356"/>
    <w:rsid w:val="005214BE"/>
    <w:rsid w:val="005214C8"/>
    <w:rsid w:val="005216DF"/>
    <w:rsid w:val="00521A07"/>
    <w:rsid w:val="005224B7"/>
    <w:rsid w:val="0052252F"/>
    <w:rsid w:val="005225D9"/>
    <w:rsid w:val="00522724"/>
    <w:rsid w:val="005230DB"/>
    <w:rsid w:val="0052310F"/>
    <w:rsid w:val="005233B4"/>
    <w:rsid w:val="00523C8B"/>
    <w:rsid w:val="00523E8F"/>
    <w:rsid w:val="00524411"/>
    <w:rsid w:val="00524679"/>
    <w:rsid w:val="00524A12"/>
    <w:rsid w:val="00525C5A"/>
    <w:rsid w:val="00526479"/>
    <w:rsid w:val="005267EE"/>
    <w:rsid w:val="00526ACD"/>
    <w:rsid w:val="005275AB"/>
    <w:rsid w:val="0052791C"/>
    <w:rsid w:val="00527A73"/>
    <w:rsid w:val="00527DF4"/>
    <w:rsid w:val="005305F1"/>
    <w:rsid w:val="005307F9"/>
    <w:rsid w:val="00530F29"/>
    <w:rsid w:val="00531426"/>
    <w:rsid w:val="005318EB"/>
    <w:rsid w:val="00531A97"/>
    <w:rsid w:val="00531B6A"/>
    <w:rsid w:val="00531CA4"/>
    <w:rsid w:val="0053214D"/>
    <w:rsid w:val="00532773"/>
    <w:rsid w:val="00532C1D"/>
    <w:rsid w:val="00533AC4"/>
    <w:rsid w:val="005341AC"/>
    <w:rsid w:val="00534271"/>
    <w:rsid w:val="005351B4"/>
    <w:rsid w:val="00535F87"/>
    <w:rsid w:val="005360E9"/>
    <w:rsid w:val="0053634C"/>
    <w:rsid w:val="005365F8"/>
    <w:rsid w:val="00540328"/>
    <w:rsid w:val="0054041F"/>
    <w:rsid w:val="00540BBD"/>
    <w:rsid w:val="00540BE2"/>
    <w:rsid w:val="00540ED6"/>
    <w:rsid w:val="005413D2"/>
    <w:rsid w:val="0054218C"/>
    <w:rsid w:val="005422DB"/>
    <w:rsid w:val="005429D3"/>
    <w:rsid w:val="00542A1D"/>
    <w:rsid w:val="00542A6A"/>
    <w:rsid w:val="005432E8"/>
    <w:rsid w:val="005438E2"/>
    <w:rsid w:val="00543903"/>
    <w:rsid w:val="00543E72"/>
    <w:rsid w:val="00544071"/>
    <w:rsid w:val="00544086"/>
    <w:rsid w:val="00544427"/>
    <w:rsid w:val="0054446A"/>
    <w:rsid w:val="005444E0"/>
    <w:rsid w:val="005452D9"/>
    <w:rsid w:val="005456E3"/>
    <w:rsid w:val="00545806"/>
    <w:rsid w:val="005469CA"/>
    <w:rsid w:val="00546AE7"/>
    <w:rsid w:val="00546FA8"/>
    <w:rsid w:val="005473D1"/>
    <w:rsid w:val="0055044F"/>
    <w:rsid w:val="00550A72"/>
    <w:rsid w:val="00550AB5"/>
    <w:rsid w:val="00550B58"/>
    <w:rsid w:val="005510B9"/>
    <w:rsid w:val="005513BE"/>
    <w:rsid w:val="00551821"/>
    <w:rsid w:val="00552341"/>
    <w:rsid w:val="005524AB"/>
    <w:rsid w:val="0055275B"/>
    <w:rsid w:val="00553DE5"/>
    <w:rsid w:val="00554283"/>
    <w:rsid w:val="00554BD3"/>
    <w:rsid w:val="00554D5E"/>
    <w:rsid w:val="00555A47"/>
    <w:rsid w:val="005566AD"/>
    <w:rsid w:val="00556821"/>
    <w:rsid w:val="0055692C"/>
    <w:rsid w:val="00556C2D"/>
    <w:rsid w:val="005576DB"/>
    <w:rsid w:val="0055776C"/>
    <w:rsid w:val="005577A4"/>
    <w:rsid w:val="0055793E"/>
    <w:rsid w:val="00557982"/>
    <w:rsid w:val="00557D50"/>
    <w:rsid w:val="00557DF8"/>
    <w:rsid w:val="00560001"/>
    <w:rsid w:val="00560314"/>
    <w:rsid w:val="00560682"/>
    <w:rsid w:val="00560898"/>
    <w:rsid w:val="00561142"/>
    <w:rsid w:val="0056259C"/>
    <w:rsid w:val="00563089"/>
    <w:rsid w:val="00563316"/>
    <w:rsid w:val="00563580"/>
    <w:rsid w:val="00563DCC"/>
    <w:rsid w:val="005641E5"/>
    <w:rsid w:val="005642FA"/>
    <w:rsid w:val="00564C41"/>
    <w:rsid w:val="005652C7"/>
    <w:rsid w:val="00565451"/>
    <w:rsid w:val="005655B8"/>
    <w:rsid w:val="00565826"/>
    <w:rsid w:val="00565C6E"/>
    <w:rsid w:val="005667CF"/>
    <w:rsid w:val="00566F74"/>
    <w:rsid w:val="00566F84"/>
    <w:rsid w:val="00566FDE"/>
    <w:rsid w:val="0056766C"/>
    <w:rsid w:val="005701FC"/>
    <w:rsid w:val="00570AF6"/>
    <w:rsid w:val="00570CBD"/>
    <w:rsid w:val="00570E0B"/>
    <w:rsid w:val="00571512"/>
    <w:rsid w:val="0057225A"/>
    <w:rsid w:val="00572579"/>
    <w:rsid w:val="00572680"/>
    <w:rsid w:val="005736B9"/>
    <w:rsid w:val="005748FC"/>
    <w:rsid w:val="00574A6B"/>
    <w:rsid w:val="005755BD"/>
    <w:rsid w:val="0057598B"/>
    <w:rsid w:val="0057626E"/>
    <w:rsid w:val="005766E4"/>
    <w:rsid w:val="00576A2D"/>
    <w:rsid w:val="00576E6B"/>
    <w:rsid w:val="00577004"/>
    <w:rsid w:val="005773F2"/>
    <w:rsid w:val="0057751D"/>
    <w:rsid w:val="00577943"/>
    <w:rsid w:val="00577961"/>
    <w:rsid w:val="00577C28"/>
    <w:rsid w:val="00577CCB"/>
    <w:rsid w:val="005801B9"/>
    <w:rsid w:val="005804F6"/>
    <w:rsid w:val="00580BB9"/>
    <w:rsid w:val="0058288C"/>
    <w:rsid w:val="00582A1F"/>
    <w:rsid w:val="00582CE9"/>
    <w:rsid w:val="00582F6B"/>
    <w:rsid w:val="00583568"/>
    <w:rsid w:val="00584162"/>
    <w:rsid w:val="0058448B"/>
    <w:rsid w:val="00585366"/>
    <w:rsid w:val="00585663"/>
    <w:rsid w:val="00585C2F"/>
    <w:rsid w:val="00585C8B"/>
    <w:rsid w:val="00586288"/>
    <w:rsid w:val="005864AB"/>
    <w:rsid w:val="005869B9"/>
    <w:rsid w:val="00586D07"/>
    <w:rsid w:val="00586E1E"/>
    <w:rsid w:val="005871A8"/>
    <w:rsid w:val="00587CED"/>
    <w:rsid w:val="005901CF"/>
    <w:rsid w:val="00590E93"/>
    <w:rsid w:val="00591842"/>
    <w:rsid w:val="00591A15"/>
    <w:rsid w:val="0059210B"/>
    <w:rsid w:val="0059254B"/>
    <w:rsid w:val="00593834"/>
    <w:rsid w:val="0059394B"/>
    <w:rsid w:val="00593B5E"/>
    <w:rsid w:val="00593C52"/>
    <w:rsid w:val="00593C84"/>
    <w:rsid w:val="00593E13"/>
    <w:rsid w:val="00593FAC"/>
    <w:rsid w:val="005940D6"/>
    <w:rsid w:val="00594462"/>
    <w:rsid w:val="00594C86"/>
    <w:rsid w:val="00595490"/>
    <w:rsid w:val="0059596C"/>
    <w:rsid w:val="00595BAD"/>
    <w:rsid w:val="005968A0"/>
    <w:rsid w:val="00596AE6"/>
    <w:rsid w:val="00596CD1"/>
    <w:rsid w:val="00596EBB"/>
    <w:rsid w:val="00596F64"/>
    <w:rsid w:val="00596F76"/>
    <w:rsid w:val="005973D2"/>
    <w:rsid w:val="0059757A"/>
    <w:rsid w:val="00597F9C"/>
    <w:rsid w:val="005A058E"/>
    <w:rsid w:val="005A05E5"/>
    <w:rsid w:val="005A0876"/>
    <w:rsid w:val="005A1379"/>
    <w:rsid w:val="005A222C"/>
    <w:rsid w:val="005A280F"/>
    <w:rsid w:val="005A322A"/>
    <w:rsid w:val="005A3349"/>
    <w:rsid w:val="005A3353"/>
    <w:rsid w:val="005A3431"/>
    <w:rsid w:val="005A3D3E"/>
    <w:rsid w:val="005A49E0"/>
    <w:rsid w:val="005A52B7"/>
    <w:rsid w:val="005A52CE"/>
    <w:rsid w:val="005A5BFB"/>
    <w:rsid w:val="005A5D7C"/>
    <w:rsid w:val="005A6511"/>
    <w:rsid w:val="005A6867"/>
    <w:rsid w:val="005A7021"/>
    <w:rsid w:val="005A7124"/>
    <w:rsid w:val="005A746F"/>
    <w:rsid w:val="005A7C47"/>
    <w:rsid w:val="005B0241"/>
    <w:rsid w:val="005B03B8"/>
    <w:rsid w:val="005B040E"/>
    <w:rsid w:val="005B08EA"/>
    <w:rsid w:val="005B0C41"/>
    <w:rsid w:val="005B12F1"/>
    <w:rsid w:val="005B1516"/>
    <w:rsid w:val="005B1524"/>
    <w:rsid w:val="005B19AD"/>
    <w:rsid w:val="005B2471"/>
    <w:rsid w:val="005B2908"/>
    <w:rsid w:val="005B2BEF"/>
    <w:rsid w:val="005B31D2"/>
    <w:rsid w:val="005B36CA"/>
    <w:rsid w:val="005B37F7"/>
    <w:rsid w:val="005B39EE"/>
    <w:rsid w:val="005B3B26"/>
    <w:rsid w:val="005B3E05"/>
    <w:rsid w:val="005B4B4D"/>
    <w:rsid w:val="005B4F73"/>
    <w:rsid w:val="005B61C1"/>
    <w:rsid w:val="005B6FA5"/>
    <w:rsid w:val="005B78EB"/>
    <w:rsid w:val="005C0065"/>
    <w:rsid w:val="005C0BCB"/>
    <w:rsid w:val="005C0C03"/>
    <w:rsid w:val="005C0DF7"/>
    <w:rsid w:val="005C1E21"/>
    <w:rsid w:val="005C2240"/>
    <w:rsid w:val="005C26FF"/>
    <w:rsid w:val="005C2887"/>
    <w:rsid w:val="005C2B9A"/>
    <w:rsid w:val="005C2D1F"/>
    <w:rsid w:val="005C3074"/>
    <w:rsid w:val="005C36BE"/>
    <w:rsid w:val="005C3724"/>
    <w:rsid w:val="005C4023"/>
    <w:rsid w:val="005C41B8"/>
    <w:rsid w:val="005C4264"/>
    <w:rsid w:val="005C4660"/>
    <w:rsid w:val="005C56B9"/>
    <w:rsid w:val="005C5B80"/>
    <w:rsid w:val="005C5BFE"/>
    <w:rsid w:val="005C5FA0"/>
    <w:rsid w:val="005C635C"/>
    <w:rsid w:val="005C6F31"/>
    <w:rsid w:val="005C7224"/>
    <w:rsid w:val="005C775D"/>
    <w:rsid w:val="005C7DBA"/>
    <w:rsid w:val="005D0D02"/>
    <w:rsid w:val="005D0EDE"/>
    <w:rsid w:val="005D108C"/>
    <w:rsid w:val="005D13AC"/>
    <w:rsid w:val="005D1765"/>
    <w:rsid w:val="005D2040"/>
    <w:rsid w:val="005D2D59"/>
    <w:rsid w:val="005D3012"/>
    <w:rsid w:val="005D3A0B"/>
    <w:rsid w:val="005D3A5B"/>
    <w:rsid w:val="005D3A5E"/>
    <w:rsid w:val="005D3E32"/>
    <w:rsid w:val="005D46B0"/>
    <w:rsid w:val="005D5130"/>
    <w:rsid w:val="005D5236"/>
    <w:rsid w:val="005D5334"/>
    <w:rsid w:val="005D5364"/>
    <w:rsid w:val="005D5669"/>
    <w:rsid w:val="005D5AE2"/>
    <w:rsid w:val="005D61A0"/>
    <w:rsid w:val="005D6657"/>
    <w:rsid w:val="005D68C5"/>
    <w:rsid w:val="005D6C98"/>
    <w:rsid w:val="005D6CB7"/>
    <w:rsid w:val="005D6D06"/>
    <w:rsid w:val="005D6D86"/>
    <w:rsid w:val="005D735D"/>
    <w:rsid w:val="005D7AB7"/>
    <w:rsid w:val="005D7BDA"/>
    <w:rsid w:val="005D7D41"/>
    <w:rsid w:val="005E0505"/>
    <w:rsid w:val="005E0B25"/>
    <w:rsid w:val="005E106D"/>
    <w:rsid w:val="005E1226"/>
    <w:rsid w:val="005E149E"/>
    <w:rsid w:val="005E16C6"/>
    <w:rsid w:val="005E19F0"/>
    <w:rsid w:val="005E1E60"/>
    <w:rsid w:val="005E25B6"/>
    <w:rsid w:val="005E28D4"/>
    <w:rsid w:val="005E2C3C"/>
    <w:rsid w:val="005E2E0B"/>
    <w:rsid w:val="005E32D2"/>
    <w:rsid w:val="005E33F9"/>
    <w:rsid w:val="005E3414"/>
    <w:rsid w:val="005E3870"/>
    <w:rsid w:val="005E3990"/>
    <w:rsid w:val="005E3D3E"/>
    <w:rsid w:val="005E5CED"/>
    <w:rsid w:val="005E5D2B"/>
    <w:rsid w:val="005E61C0"/>
    <w:rsid w:val="005E62A6"/>
    <w:rsid w:val="005E62B5"/>
    <w:rsid w:val="005E6B5E"/>
    <w:rsid w:val="005E7224"/>
    <w:rsid w:val="005F031A"/>
    <w:rsid w:val="005F042D"/>
    <w:rsid w:val="005F0599"/>
    <w:rsid w:val="005F0749"/>
    <w:rsid w:val="005F0E39"/>
    <w:rsid w:val="005F100E"/>
    <w:rsid w:val="005F106F"/>
    <w:rsid w:val="005F1EAB"/>
    <w:rsid w:val="005F2B90"/>
    <w:rsid w:val="005F2DA5"/>
    <w:rsid w:val="005F2FF1"/>
    <w:rsid w:val="005F36AE"/>
    <w:rsid w:val="005F3878"/>
    <w:rsid w:val="005F3B43"/>
    <w:rsid w:val="005F3C96"/>
    <w:rsid w:val="005F3D8D"/>
    <w:rsid w:val="005F3E6F"/>
    <w:rsid w:val="005F4B13"/>
    <w:rsid w:val="005F4B7A"/>
    <w:rsid w:val="005F4EA3"/>
    <w:rsid w:val="005F4F54"/>
    <w:rsid w:val="005F4F8E"/>
    <w:rsid w:val="005F5541"/>
    <w:rsid w:val="005F6163"/>
    <w:rsid w:val="005F61A7"/>
    <w:rsid w:val="005F6385"/>
    <w:rsid w:val="005F6459"/>
    <w:rsid w:val="005F6725"/>
    <w:rsid w:val="005F6D17"/>
    <w:rsid w:val="005F754D"/>
    <w:rsid w:val="0060109E"/>
    <w:rsid w:val="006013F4"/>
    <w:rsid w:val="00601933"/>
    <w:rsid w:val="00601B00"/>
    <w:rsid w:val="00601E52"/>
    <w:rsid w:val="00601EEF"/>
    <w:rsid w:val="0060401C"/>
    <w:rsid w:val="00604706"/>
    <w:rsid w:val="00605ADB"/>
    <w:rsid w:val="006065F5"/>
    <w:rsid w:val="00606B9A"/>
    <w:rsid w:val="00606FA5"/>
    <w:rsid w:val="006079F9"/>
    <w:rsid w:val="00607ABA"/>
    <w:rsid w:val="00607AC7"/>
    <w:rsid w:val="00607F03"/>
    <w:rsid w:val="006102FA"/>
    <w:rsid w:val="006116A0"/>
    <w:rsid w:val="00611787"/>
    <w:rsid w:val="00611C71"/>
    <w:rsid w:val="00612BD3"/>
    <w:rsid w:val="00612EC9"/>
    <w:rsid w:val="006137FA"/>
    <w:rsid w:val="0061396B"/>
    <w:rsid w:val="00613B3B"/>
    <w:rsid w:val="00614057"/>
    <w:rsid w:val="00614343"/>
    <w:rsid w:val="006144F7"/>
    <w:rsid w:val="0061455C"/>
    <w:rsid w:val="006145CC"/>
    <w:rsid w:val="00615085"/>
    <w:rsid w:val="006150C7"/>
    <w:rsid w:val="0061521A"/>
    <w:rsid w:val="00615759"/>
    <w:rsid w:val="00615DE8"/>
    <w:rsid w:val="00616F40"/>
    <w:rsid w:val="00617CEE"/>
    <w:rsid w:val="0062024A"/>
    <w:rsid w:val="006204F9"/>
    <w:rsid w:val="006205E8"/>
    <w:rsid w:val="00620888"/>
    <w:rsid w:val="00620B97"/>
    <w:rsid w:val="00620FFA"/>
    <w:rsid w:val="00621622"/>
    <w:rsid w:val="00621767"/>
    <w:rsid w:val="0062208C"/>
    <w:rsid w:val="0062274C"/>
    <w:rsid w:val="00622A3C"/>
    <w:rsid w:val="00623167"/>
    <w:rsid w:val="0062328C"/>
    <w:rsid w:val="006239A8"/>
    <w:rsid w:val="00623A22"/>
    <w:rsid w:val="0062459E"/>
    <w:rsid w:val="006252F4"/>
    <w:rsid w:val="00625710"/>
    <w:rsid w:val="00625A61"/>
    <w:rsid w:val="00625B32"/>
    <w:rsid w:val="00625E68"/>
    <w:rsid w:val="0062604F"/>
    <w:rsid w:val="006262DD"/>
    <w:rsid w:val="00626406"/>
    <w:rsid w:val="00626909"/>
    <w:rsid w:val="0062739D"/>
    <w:rsid w:val="0063000C"/>
    <w:rsid w:val="006300ED"/>
    <w:rsid w:val="006303BD"/>
    <w:rsid w:val="006306A9"/>
    <w:rsid w:val="006308C2"/>
    <w:rsid w:val="00630B4B"/>
    <w:rsid w:val="00630BB2"/>
    <w:rsid w:val="006310BF"/>
    <w:rsid w:val="00631EC6"/>
    <w:rsid w:val="00631FB7"/>
    <w:rsid w:val="0063299F"/>
    <w:rsid w:val="00632D63"/>
    <w:rsid w:val="00632E31"/>
    <w:rsid w:val="00632F3F"/>
    <w:rsid w:val="006335EB"/>
    <w:rsid w:val="006338A0"/>
    <w:rsid w:val="0063412D"/>
    <w:rsid w:val="006345CE"/>
    <w:rsid w:val="006357A4"/>
    <w:rsid w:val="00635DDF"/>
    <w:rsid w:val="0063683E"/>
    <w:rsid w:val="006368FA"/>
    <w:rsid w:val="00636B81"/>
    <w:rsid w:val="00636F7B"/>
    <w:rsid w:val="006378D0"/>
    <w:rsid w:val="00637A0A"/>
    <w:rsid w:val="006404BB"/>
    <w:rsid w:val="00640DCC"/>
    <w:rsid w:val="00640DE8"/>
    <w:rsid w:val="00640FF0"/>
    <w:rsid w:val="00641A76"/>
    <w:rsid w:val="006422DD"/>
    <w:rsid w:val="006425F7"/>
    <w:rsid w:val="00642AAA"/>
    <w:rsid w:val="00642E9F"/>
    <w:rsid w:val="00642F9D"/>
    <w:rsid w:val="00643075"/>
    <w:rsid w:val="00644060"/>
    <w:rsid w:val="006441C9"/>
    <w:rsid w:val="00644332"/>
    <w:rsid w:val="0064447C"/>
    <w:rsid w:val="00644EE5"/>
    <w:rsid w:val="006454F2"/>
    <w:rsid w:val="00645AE5"/>
    <w:rsid w:val="00645E4C"/>
    <w:rsid w:val="0064661D"/>
    <w:rsid w:val="006466A0"/>
    <w:rsid w:val="006468EC"/>
    <w:rsid w:val="00646B43"/>
    <w:rsid w:val="00646ED8"/>
    <w:rsid w:val="006470F0"/>
    <w:rsid w:val="00647671"/>
    <w:rsid w:val="00647760"/>
    <w:rsid w:val="00650275"/>
    <w:rsid w:val="00650872"/>
    <w:rsid w:val="00650F7C"/>
    <w:rsid w:val="0065210A"/>
    <w:rsid w:val="00652269"/>
    <w:rsid w:val="00652E3B"/>
    <w:rsid w:val="00652FD5"/>
    <w:rsid w:val="00653E62"/>
    <w:rsid w:val="00654B4B"/>
    <w:rsid w:val="00654C6B"/>
    <w:rsid w:val="00654FFB"/>
    <w:rsid w:val="00655012"/>
    <w:rsid w:val="00655166"/>
    <w:rsid w:val="00655539"/>
    <w:rsid w:val="006556AF"/>
    <w:rsid w:val="00655BD5"/>
    <w:rsid w:val="00656038"/>
    <w:rsid w:val="00656A5E"/>
    <w:rsid w:val="006572AA"/>
    <w:rsid w:val="00657423"/>
    <w:rsid w:val="00657C93"/>
    <w:rsid w:val="00657F9D"/>
    <w:rsid w:val="00660640"/>
    <w:rsid w:val="006607FF"/>
    <w:rsid w:val="0066097D"/>
    <w:rsid w:val="00661697"/>
    <w:rsid w:val="00661C3F"/>
    <w:rsid w:val="00661E74"/>
    <w:rsid w:val="00662A6B"/>
    <w:rsid w:val="00662AF2"/>
    <w:rsid w:val="00662CB5"/>
    <w:rsid w:val="00663A11"/>
    <w:rsid w:val="0066474D"/>
    <w:rsid w:val="006648F4"/>
    <w:rsid w:val="006648FC"/>
    <w:rsid w:val="00665011"/>
    <w:rsid w:val="006665D5"/>
    <w:rsid w:val="006669D3"/>
    <w:rsid w:val="00666DFB"/>
    <w:rsid w:val="00667431"/>
    <w:rsid w:val="00667548"/>
    <w:rsid w:val="006675F5"/>
    <w:rsid w:val="00667980"/>
    <w:rsid w:val="00670593"/>
    <w:rsid w:val="00670C47"/>
    <w:rsid w:val="00670E0F"/>
    <w:rsid w:val="00670FD7"/>
    <w:rsid w:val="00671365"/>
    <w:rsid w:val="00671458"/>
    <w:rsid w:val="006719DD"/>
    <w:rsid w:val="00671C1E"/>
    <w:rsid w:val="00671C42"/>
    <w:rsid w:val="006735E6"/>
    <w:rsid w:val="00673F9C"/>
    <w:rsid w:val="006747EC"/>
    <w:rsid w:val="00674CBC"/>
    <w:rsid w:val="006751F9"/>
    <w:rsid w:val="0067603C"/>
    <w:rsid w:val="006766CB"/>
    <w:rsid w:val="00676BF8"/>
    <w:rsid w:val="00676CFB"/>
    <w:rsid w:val="0067709C"/>
    <w:rsid w:val="0067712E"/>
    <w:rsid w:val="006776A6"/>
    <w:rsid w:val="00680D41"/>
    <w:rsid w:val="00680D4E"/>
    <w:rsid w:val="00680D60"/>
    <w:rsid w:val="00681509"/>
    <w:rsid w:val="0068156E"/>
    <w:rsid w:val="0068243A"/>
    <w:rsid w:val="00682765"/>
    <w:rsid w:val="00682B54"/>
    <w:rsid w:val="00683293"/>
    <w:rsid w:val="006837D6"/>
    <w:rsid w:val="00683DE8"/>
    <w:rsid w:val="0068424C"/>
    <w:rsid w:val="00684399"/>
    <w:rsid w:val="00684EF7"/>
    <w:rsid w:val="00685B03"/>
    <w:rsid w:val="00685CAD"/>
    <w:rsid w:val="00685D41"/>
    <w:rsid w:val="00685D9F"/>
    <w:rsid w:val="006863DC"/>
    <w:rsid w:val="00687463"/>
    <w:rsid w:val="00687550"/>
    <w:rsid w:val="00687ACD"/>
    <w:rsid w:val="00687DF4"/>
    <w:rsid w:val="00687FBA"/>
    <w:rsid w:val="00687FF2"/>
    <w:rsid w:val="006905AE"/>
    <w:rsid w:val="00690B30"/>
    <w:rsid w:val="00691432"/>
    <w:rsid w:val="00691DAC"/>
    <w:rsid w:val="00692189"/>
    <w:rsid w:val="006926A2"/>
    <w:rsid w:val="00692911"/>
    <w:rsid w:val="0069299C"/>
    <w:rsid w:val="006929B4"/>
    <w:rsid w:val="00693250"/>
    <w:rsid w:val="00693983"/>
    <w:rsid w:val="0069444B"/>
    <w:rsid w:val="006951FF"/>
    <w:rsid w:val="00695A62"/>
    <w:rsid w:val="0069674A"/>
    <w:rsid w:val="00696B4E"/>
    <w:rsid w:val="0069796E"/>
    <w:rsid w:val="00697B12"/>
    <w:rsid w:val="00697F24"/>
    <w:rsid w:val="006A0491"/>
    <w:rsid w:val="006A0F70"/>
    <w:rsid w:val="006A0F88"/>
    <w:rsid w:val="006A177B"/>
    <w:rsid w:val="006A17CC"/>
    <w:rsid w:val="006A1A76"/>
    <w:rsid w:val="006A2020"/>
    <w:rsid w:val="006A2929"/>
    <w:rsid w:val="006A2E7A"/>
    <w:rsid w:val="006A3220"/>
    <w:rsid w:val="006A40C3"/>
    <w:rsid w:val="006A4BF9"/>
    <w:rsid w:val="006A4CFA"/>
    <w:rsid w:val="006A50D1"/>
    <w:rsid w:val="006A5EC1"/>
    <w:rsid w:val="006A5FFF"/>
    <w:rsid w:val="006A66E6"/>
    <w:rsid w:val="006A6DEB"/>
    <w:rsid w:val="006A7029"/>
    <w:rsid w:val="006A72BA"/>
    <w:rsid w:val="006A73D3"/>
    <w:rsid w:val="006B1305"/>
    <w:rsid w:val="006B2024"/>
    <w:rsid w:val="006B279A"/>
    <w:rsid w:val="006B2D77"/>
    <w:rsid w:val="006B3CF8"/>
    <w:rsid w:val="006B451E"/>
    <w:rsid w:val="006B461F"/>
    <w:rsid w:val="006B4657"/>
    <w:rsid w:val="006B4A57"/>
    <w:rsid w:val="006B5408"/>
    <w:rsid w:val="006B572E"/>
    <w:rsid w:val="006B6494"/>
    <w:rsid w:val="006B6A2F"/>
    <w:rsid w:val="006B7616"/>
    <w:rsid w:val="006C095E"/>
    <w:rsid w:val="006C0BB0"/>
    <w:rsid w:val="006C0F7B"/>
    <w:rsid w:val="006C16EF"/>
    <w:rsid w:val="006C2485"/>
    <w:rsid w:val="006C2511"/>
    <w:rsid w:val="006C2867"/>
    <w:rsid w:val="006C28DC"/>
    <w:rsid w:val="006C2FEA"/>
    <w:rsid w:val="006C3161"/>
    <w:rsid w:val="006C348B"/>
    <w:rsid w:val="006C39DC"/>
    <w:rsid w:val="006C4654"/>
    <w:rsid w:val="006C4742"/>
    <w:rsid w:val="006C4AFB"/>
    <w:rsid w:val="006C4D46"/>
    <w:rsid w:val="006C4E21"/>
    <w:rsid w:val="006C53CD"/>
    <w:rsid w:val="006C5E28"/>
    <w:rsid w:val="006C61C9"/>
    <w:rsid w:val="006C641F"/>
    <w:rsid w:val="006C6C0E"/>
    <w:rsid w:val="006C76CD"/>
    <w:rsid w:val="006C7F0B"/>
    <w:rsid w:val="006D00A3"/>
    <w:rsid w:val="006D131C"/>
    <w:rsid w:val="006D1611"/>
    <w:rsid w:val="006D162E"/>
    <w:rsid w:val="006D1A65"/>
    <w:rsid w:val="006D1EE7"/>
    <w:rsid w:val="006D209D"/>
    <w:rsid w:val="006D26D2"/>
    <w:rsid w:val="006D2D48"/>
    <w:rsid w:val="006D35DB"/>
    <w:rsid w:val="006D3A51"/>
    <w:rsid w:val="006D3D34"/>
    <w:rsid w:val="006D423E"/>
    <w:rsid w:val="006D4399"/>
    <w:rsid w:val="006D4415"/>
    <w:rsid w:val="006D4CB8"/>
    <w:rsid w:val="006D4DB9"/>
    <w:rsid w:val="006D4F42"/>
    <w:rsid w:val="006D54C7"/>
    <w:rsid w:val="006D56E6"/>
    <w:rsid w:val="006D5C13"/>
    <w:rsid w:val="006D64CF"/>
    <w:rsid w:val="006D69DB"/>
    <w:rsid w:val="006D7131"/>
    <w:rsid w:val="006D75E2"/>
    <w:rsid w:val="006D776E"/>
    <w:rsid w:val="006D7847"/>
    <w:rsid w:val="006D7C7F"/>
    <w:rsid w:val="006E0C3B"/>
    <w:rsid w:val="006E12CC"/>
    <w:rsid w:val="006E14A2"/>
    <w:rsid w:val="006E1D7E"/>
    <w:rsid w:val="006E2072"/>
    <w:rsid w:val="006E2283"/>
    <w:rsid w:val="006E29FA"/>
    <w:rsid w:val="006E4B58"/>
    <w:rsid w:val="006E5395"/>
    <w:rsid w:val="006E5982"/>
    <w:rsid w:val="006E5E78"/>
    <w:rsid w:val="006E5EF8"/>
    <w:rsid w:val="006E69C4"/>
    <w:rsid w:val="006E69F5"/>
    <w:rsid w:val="006E71ED"/>
    <w:rsid w:val="006E78D7"/>
    <w:rsid w:val="006F077A"/>
    <w:rsid w:val="006F0C4F"/>
    <w:rsid w:val="006F0ECB"/>
    <w:rsid w:val="006F0F98"/>
    <w:rsid w:val="006F14D5"/>
    <w:rsid w:val="006F1F9F"/>
    <w:rsid w:val="006F26FE"/>
    <w:rsid w:val="006F2C82"/>
    <w:rsid w:val="006F2EB8"/>
    <w:rsid w:val="006F3288"/>
    <w:rsid w:val="006F3F3B"/>
    <w:rsid w:val="006F3F72"/>
    <w:rsid w:val="006F4110"/>
    <w:rsid w:val="006F448E"/>
    <w:rsid w:val="006F4C7A"/>
    <w:rsid w:val="006F5209"/>
    <w:rsid w:val="006F5293"/>
    <w:rsid w:val="006F5E34"/>
    <w:rsid w:val="006F6301"/>
    <w:rsid w:val="006F6910"/>
    <w:rsid w:val="006F6DB5"/>
    <w:rsid w:val="006F74F5"/>
    <w:rsid w:val="006F7BE8"/>
    <w:rsid w:val="00700177"/>
    <w:rsid w:val="0070057C"/>
    <w:rsid w:val="007005E0"/>
    <w:rsid w:val="007011F6"/>
    <w:rsid w:val="0070123A"/>
    <w:rsid w:val="00701566"/>
    <w:rsid w:val="0070169C"/>
    <w:rsid w:val="00701813"/>
    <w:rsid w:val="00701DAD"/>
    <w:rsid w:val="00702D0F"/>
    <w:rsid w:val="00702D53"/>
    <w:rsid w:val="0070334E"/>
    <w:rsid w:val="00703B67"/>
    <w:rsid w:val="0070406B"/>
    <w:rsid w:val="007040D3"/>
    <w:rsid w:val="00704166"/>
    <w:rsid w:val="00704890"/>
    <w:rsid w:val="007054B9"/>
    <w:rsid w:val="0070562E"/>
    <w:rsid w:val="00705AD8"/>
    <w:rsid w:val="00705B34"/>
    <w:rsid w:val="007060C4"/>
    <w:rsid w:val="007069FC"/>
    <w:rsid w:val="00706D96"/>
    <w:rsid w:val="00706E6D"/>
    <w:rsid w:val="00707C35"/>
    <w:rsid w:val="00710101"/>
    <w:rsid w:val="00710157"/>
    <w:rsid w:val="00710330"/>
    <w:rsid w:val="007106E3"/>
    <w:rsid w:val="00710A66"/>
    <w:rsid w:val="00711072"/>
    <w:rsid w:val="0071195D"/>
    <w:rsid w:val="00711C62"/>
    <w:rsid w:val="00711F50"/>
    <w:rsid w:val="0071271B"/>
    <w:rsid w:val="0071280E"/>
    <w:rsid w:val="00712DB5"/>
    <w:rsid w:val="0071341B"/>
    <w:rsid w:val="007136F3"/>
    <w:rsid w:val="00713914"/>
    <w:rsid w:val="0071410D"/>
    <w:rsid w:val="007143AB"/>
    <w:rsid w:val="007146A8"/>
    <w:rsid w:val="007159ED"/>
    <w:rsid w:val="0071637F"/>
    <w:rsid w:val="007170B1"/>
    <w:rsid w:val="00717189"/>
    <w:rsid w:val="00717CAB"/>
    <w:rsid w:val="00720314"/>
    <w:rsid w:val="0072051B"/>
    <w:rsid w:val="00720787"/>
    <w:rsid w:val="0072091D"/>
    <w:rsid w:val="007209C5"/>
    <w:rsid w:val="00720A98"/>
    <w:rsid w:val="00720AE1"/>
    <w:rsid w:val="00720BAA"/>
    <w:rsid w:val="00720C43"/>
    <w:rsid w:val="00721666"/>
    <w:rsid w:val="007221F1"/>
    <w:rsid w:val="0072238E"/>
    <w:rsid w:val="00722ED7"/>
    <w:rsid w:val="0072321A"/>
    <w:rsid w:val="0072348D"/>
    <w:rsid w:val="00723712"/>
    <w:rsid w:val="00723B9B"/>
    <w:rsid w:val="007240B4"/>
    <w:rsid w:val="00724261"/>
    <w:rsid w:val="0072465F"/>
    <w:rsid w:val="00725AB5"/>
    <w:rsid w:val="007262FF"/>
    <w:rsid w:val="007267A9"/>
    <w:rsid w:val="00726905"/>
    <w:rsid w:val="00726A6B"/>
    <w:rsid w:val="00726F93"/>
    <w:rsid w:val="007272E7"/>
    <w:rsid w:val="00730093"/>
    <w:rsid w:val="007303C3"/>
    <w:rsid w:val="0073125D"/>
    <w:rsid w:val="0073131D"/>
    <w:rsid w:val="00731770"/>
    <w:rsid w:val="007321FB"/>
    <w:rsid w:val="00732783"/>
    <w:rsid w:val="00732B20"/>
    <w:rsid w:val="00732B5B"/>
    <w:rsid w:val="00732F06"/>
    <w:rsid w:val="00733A98"/>
    <w:rsid w:val="00733EFE"/>
    <w:rsid w:val="00734671"/>
    <w:rsid w:val="00734C21"/>
    <w:rsid w:val="00735113"/>
    <w:rsid w:val="007355AA"/>
    <w:rsid w:val="0073585D"/>
    <w:rsid w:val="00736607"/>
    <w:rsid w:val="00736E52"/>
    <w:rsid w:val="00740A66"/>
    <w:rsid w:val="00741CD9"/>
    <w:rsid w:val="00741D7B"/>
    <w:rsid w:val="00741F8F"/>
    <w:rsid w:val="0074235C"/>
    <w:rsid w:val="00742807"/>
    <w:rsid w:val="00742A3E"/>
    <w:rsid w:val="00743635"/>
    <w:rsid w:val="00743A06"/>
    <w:rsid w:val="00744A63"/>
    <w:rsid w:val="00744D06"/>
    <w:rsid w:val="007464FD"/>
    <w:rsid w:val="00746644"/>
    <w:rsid w:val="00747268"/>
    <w:rsid w:val="00747C90"/>
    <w:rsid w:val="00747D91"/>
    <w:rsid w:val="00747FC6"/>
    <w:rsid w:val="00750C93"/>
    <w:rsid w:val="00752290"/>
    <w:rsid w:val="007529C6"/>
    <w:rsid w:val="007532D5"/>
    <w:rsid w:val="0075349F"/>
    <w:rsid w:val="0075353D"/>
    <w:rsid w:val="007535ED"/>
    <w:rsid w:val="007536DB"/>
    <w:rsid w:val="00753B14"/>
    <w:rsid w:val="00754AF7"/>
    <w:rsid w:val="0075533C"/>
    <w:rsid w:val="0075568C"/>
    <w:rsid w:val="00756359"/>
    <w:rsid w:val="007569C5"/>
    <w:rsid w:val="00756AF8"/>
    <w:rsid w:val="00756E03"/>
    <w:rsid w:val="00756E55"/>
    <w:rsid w:val="00757511"/>
    <w:rsid w:val="00757589"/>
    <w:rsid w:val="007577B0"/>
    <w:rsid w:val="00757914"/>
    <w:rsid w:val="00757E33"/>
    <w:rsid w:val="0076014F"/>
    <w:rsid w:val="00760822"/>
    <w:rsid w:val="00760D94"/>
    <w:rsid w:val="00760DB1"/>
    <w:rsid w:val="00760E43"/>
    <w:rsid w:val="00761077"/>
    <w:rsid w:val="00761189"/>
    <w:rsid w:val="007613BC"/>
    <w:rsid w:val="00761F1A"/>
    <w:rsid w:val="00762204"/>
    <w:rsid w:val="00762383"/>
    <w:rsid w:val="007628F0"/>
    <w:rsid w:val="00762AD8"/>
    <w:rsid w:val="00762B18"/>
    <w:rsid w:val="00762CA4"/>
    <w:rsid w:val="007630B1"/>
    <w:rsid w:val="0076346F"/>
    <w:rsid w:val="00763F43"/>
    <w:rsid w:val="00764EE5"/>
    <w:rsid w:val="0076504B"/>
    <w:rsid w:val="00765527"/>
    <w:rsid w:val="00765D67"/>
    <w:rsid w:val="00766137"/>
    <w:rsid w:val="0076627F"/>
    <w:rsid w:val="00766945"/>
    <w:rsid w:val="00766C24"/>
    <w:rsid w:val="00767619"/>
    <w:rsid w:val="00767C89"/>
    <w:rsid w:val="007703E8"/>
    <w:rsid w:val="00770B07"/>
    <w:rsid w:val="00770B55"/>
    <w:rsid w:val="00770C3A"/>
    <w:rsid w:val="00770D92"/>
    <w:rsid w:val="0077126B"/>
    <w:rsid w:val="00771845"/>
    <w:rsid w:val="00771BBA"/>
    <w:rsid w:val="00772BBD"/>
    <w:rsid w:val="00772D7A"/>
    <w:rsid w:val="00772EB8"/>
    <w:rsid w:val="007739C7"/>
    <w:rsid w:val="00773A11"/>
    <w:rsid w:val="00774D61"/>
    <w:rsid w:val="00775206"/>
    <w:rsid w:val="00776305"/>
    <w:rsid w:val="007768EC"/>
    <w:rsid w:val="00776B89"/>
    <w:rsid w:val="00776B9E"/>
    <w:rsid w:val="00776ED9"/>
    <w:rsid w:val="007772E9"/>
    <w:rsid w:val="0077752E"/>
    <w:rsid w:val="00780014"/>
    <w:rsid w:val="007804FC"/>
    <w:rsid w:val="007814C2"/>
    <w:rsid w:val="00781EEE"/>
    <w:rsid w:val="007822BB"/>
    <w:rsid w:val="00782761"/>
    <w:rsid w:val="00782E3B"/>
    <w:rsid w:val="007835EF"/>
    <w:rsid w:val="007837B6"/>
    <w:rsid w:val="00783969"/>
    <w:rsid w:val="00783D71"/>
    <w:rsid w:val="00783E81"/>
    <w:rsid w:val="00784855"/>
    <w:rsid w:val="00784A77"/>
    <w:rsid w:val="00785033"/>
    <w:rsid w:val="00785401"/>
    <w:rsid w:val="007855FA"/>
    <w:rsid w:val="00785E22"/>
    <w:rsid w:val="0078602B"/>
    <w:rsid w:val="00786522"/>
    <w:rsid w:val="00786FE2"/>
    <w:rsid w:val="007870C1"/>
    <w:rsid w:val="0078749D"/>
    <w:rsid w:val="007876FE"/>
    <w:rsid w:val="00787E26"/>
    <w:rsid w:val="00790204"/>
    <w:rsid w:val="00790741"/>
    <w:rsid w:val="007907DF"/>
    <w:rsid w:val="0079094B"/>
    <w:rsid w:val="00790961"/>
    <w:rsid w:val="00790D91"/>
    <w:rsid w:val="007912A2"/>
    <w:rsid w:val="007918A4"/>
    <w:rsid w:val="007921B3"/>
    <w:rsid w:val="00793758"/>
    <w:rsid w:val="007939BD"/>
    <w:rsid w:val="00793BE2"/>
    <w:rsid w:val="0079429C"/>
    <w:rsid w:val="00794381"/>
    <w:rsid w:val="0079487A"/>
    <w:rsid w:val="00794F5C"/>
    <w:rsid w:val="007950CE"/>
    <w:rsid w:val="00795C84"/>
    <w:rsid w:val="00795CD3"/>
    <w:rsid w:val="00795CD8"/>
    <w:rsid w:val="00795EC3"/>
    <w:rsid w:val="0079602A"/>
    <w:rsid w:val="007960A5"/>
    <w:rsid w:val="007962CC"/>
    <w:rsid w:val="00796434"/>
    <w:rsid w:val="0079718E"/>
    <w:rsid w:val="007973BB"/>
    <w:rsid w:val="00797F02"/>
    <w:rsid w:val="007A055E"/>
    <w:rsid w:val="007A0B78"/>
    <w:rsid w:val="007A1214"/>
    <w:rsid w:val="007A18C1"/>
    <w:rsid w:val="007A1C54"/>
    <w:rsid w:val="007A1E53"/>
    <w:rsid w:val="007A33E8"/>
    <w:rsid w:val="007A3EBE"/>
    <w:rsid w:val="007A43FA"/>
    <w:rsid w:val="007A46AF"/>
    <w:rsid w:val="007A46BA"/>
    <w:rsid w:val="007A47B3"/>
    <w:rsid w:val="007A4953"/>
    <w:rsid w:val="007A498A"/>
    <w:rsid w:val="007A516F"/>
    <w:rsid w:val="007A53AF"/>
    <w:rsid w:val="007A55E3"/>
    <w:rsid w:val="007A56C8"/>
    <w:rsid w:val="007A5C42"/>
    <w:rsid w:val="007A5EA4"/>
    <w:rsid w:val="007A61AD"/>
    <w:rsid w:val="007A6CC9"/>
    <w:rsid w:val="007A6EDD"/>
    <w:rsid w:val="007A73A6"/>
    <w:rsid w:val="007B079F"/>
    <w:rsid w:val="007B08D0"/>
    <w:rsid w:val="007B0FB2"/>
    <w:rsid w:val="007B100E"/>
    <w:rsid w:val="007B1474"/>
    <w:rsid w:val="007B153B"/>
    <w:rsid w:val="007B2553"/>
    <w:rsid w:val="007B2BB8"/>
    <w:rsid w:val="007B2BDA"/>
    <w:rsid w:val="007B3024"/>
    <w:rsid w:val="007B3092"/>
    <w:rsid w:val="007B312A"/>
    <w:rsid w:val="007B31AF"/>
    <w:rsid w:val="007B3424"/>
    <w:rsid w:val="007B354B"/>
    <w:rsid w:val="007B377A"/>
    <w:rsid w:val="007B3985"/>
    <w:rsid w:val="007B3CCF"/>
    <w:rsid w:val="007B3D11"/>
    <w:rsid w:val="007B3E43"/>
    <w:rsid w:val="007B41C7"/>
    <w:rsid w:val="007B4840"/>
    <w:rsid w:val="007B4A63"/>
    <w:rsid w:val="007B5D93"/>
    <w:rsid w:val="007B629F"/>
    <w:rsid w:val="007B7055"/>
    <w:rsid w:val="007B710E"/>
    <w:rsid w:val="007B71E7"/>
    <w:rsid w:val="007B73B3"/>
    <w:rsid w:val="007B7D5C"/>
    <w:rsid w:val="007B7DF5"/>
    <w:rsid w:val="007C03CE"/>
    <w:rsid w:val="007C0677"/>
    <w:rsid w:val="007C08D7"/>
    <w:rsid w:val="007C0E6F"/>
    <w:rsid w:val="007C0FB8"/>
    <w:rsid w:val="007C1042"/>
    <w:rsid w:val="007C16FD"/>
    <w:rsid w:val="007C1AEE"/>
    <w:rsid w:val="007C1B3B"/>
    <w:rsid w:val="007C1EEF"/>
    <w:rsid w:val="007C23AF"/>
    <w:rsid w:val="007C294D"/>
    <w:rsid w:val="007C2B01"/>
    <w:rsid w:val="007C2DA2"/>
    <w:rsid w:val="007C367E"/>
    <w:rsid w:val="007C36FB"/>
    <w:rsid w:val="007C3B5B"/>
    <w:rsid w:val="007C4047"/>
    <w:rsid w:val="007C535F"/>
    <w:rsid w:val="007C5593"/>
    <w:rsid w:val="007C562A"/>
    <w:rsid w:val="007C5CB5"/>
    <w:rsid w:val="007C6330"/>
    <w:rsid w:val="007C69F8"/>
    <w:rsid w:val="007C6D34"/>
    <w:rsid w:val="007C6D88"/>
    <w:rsid w:val="007C6F9F"/>
    <w:rsid w:val="007C7076"/>
    <w:rsid w:val="007C760A"/>
    <w:rsid w:val="007D0839"/>
    <w:rsid w:val="007D1455"/>
    <w:rsid w:val="007D149F"/>
    <w:rsid w:val="007D1627"/>
    <w:rsid w:val="007D2805"/>
    <w:rsid w:val="007D37FC"/>
    <w:rsid w:val="007D3972"/>
    <w:rsid w:val="007D3E9F"/>
    <w:rsid w:val="007D49A7"/>
    <w:rsid w:val="007D4B29"/>
    <w:rsid w:val="007D4B4C"/>
    <w:rsid w:val="007D4C36"/>
    <w:rsid w:val="007D4C5E"/>
    <w:rsid w:val="007D4D5E"/>
    <w:rsid w:val="007D58EA"/>
    <w:rsid w:val="007D5A5B"/>
    <w:rsid w:val="007D5BCC"/>
    <w:rsid w:val="007D6109"/>
    <w:rsid w:val="007D65E7"/>
    <w:rsid w:val="007D6837"/>
    <w:rsid w:val="007D742C"/>
    <w:rsid w:val="007D7548"/>
    <w:rsid w:val="007D7632"/>
    <w:rsid w:val="007D7654"/>
    <w:rsid w:val="007D76DD"/>
    <w:rsid w:val="007D7A9E"/>
    <w:rsid w:val="007D7AD4"/>
    <w:rsid w:val="007D7BD5"/>
    <w:rsid w:val="007D7C37"/>
    <w:rsid w:val="007D7E40"/>
    <w:rsid w:val="007E17B5"/>
    <w:rsid w:val="007E1EA8"/>
    <w:rsid w:val="007E2150"/>
    <w:rsid w:val="007E23F0"/>
    <w:rsid w:val="007E24EB"/>
    <w:rsid w:val="007E2A9F"/>
    <w:rsid w:val="007E3101"/>
    <w:rsid w:val="007E31EC"/>
    <w:rsid w:val="007E3772"/>
    <w:rsid w:val="007E3A86"/>
    <w:rsid w:val="007E3FAA"/>
    <w:rsid w:val="007E40CD"/>
    <w:rsid w:val="007E425F"/>
    <w:rsid w:val="007E4704"/>
    <w:rsid w:val="007E4CD3"/>
    <w:rsid w:val="007E4FA7"/>
    <w:rsid w:val="007E5F60"/>
    <w:rsid w:val="007E6F5C"/>
    <w:rsid w:val="007E7098"/>
    <w:rsid w:val="007E7BAD"/>
    <w:rsid w:val="007E7D92"/>
    <w:rsid w:val="007F06F6"/>
    <w:rsid w:val="007F0A2F"/>
    <w:rsid w:val="007F0B03"/>
    <w:rsid w:val="007F0C19"/>
    <w:rsid w:val="007F10EB"/>
    <w:rsid w:val="007F1285"/>
    <w:rsid w:val="007F133C"/>
    <w:rsid w:val="007F1414"/>
    <w:rsid w:val="007F159A"/>
    <w:rsid w:val="007F15CD"/>
    <w:rsid w:val="007F15D0"/>
    <w:rsid w:val="007F1854"/>
    <w:rsid w:val="007F3693"/>
    <w:rsid w:val="007F41C6"/>
    <w:rsid w:val="007F6C1E"/>
    <w:rsid w:val="007F6E13"/>
    <w:rsid w:val="007F7992"/>
    <w:rsid w:val="0080043B"/>
    <w:rsid w:val="00801203"/>
    <w:rsid w:val="008013F2"/>
    <w:rsid w:val="00801533"/>
    <w:rsid w:val="00801C78"/>
    <w:rsid w:val="00801EEC"/>
    <w:rsid w:val="008023E6"/>
    <w:rsid w:val="008024A9"/>
    <w:rsid w:val="0080258F"/>
    <w:rsid w:val="0080304D"/>
    <w:rsid w:val="008032D9"/>
    <w:rsid w:val="00805371"/>
    <w:rsid w:val="00806279"/>
    <w:rsid w:val="00806A8B"/>
    <w:rsid w:val="00806B1F"/>
    <w:rsid w:val="00806E10"/>
    <w:rsid w:val="00806FD6"/>
    <w:rsid w:val="0080734F"/>
    <w:rsid w:val="0081084B"/>
    <w:rsid w:val="00810C97"/>
    <w:rsid w:val="0081111F"/>
    <w:rsid w:val="008115E8"/>
    <w:rsid w:val="00811605"/>
    <w:rsid w:val="00811959"/>
    <w:rsid w:val="00811A19"/>
    <w:rsid w:val="00811D1E"/>
    <w:rsid w:val="00811DC4"/>
    <w:rsid w:val="008122F2"/>
    <w:rsid w:val="00812632"/>
    <w:rsid w:val="00812C21"/>
    <w:rsid w:val="00812CD6"/>
    <w:rsid w:val="00812D6A"/>
    <w:rsid w:val="00812FB0"/>
    <w:rsid w:val="0081361B"/>
    <w:rsid w:val="00814055"/>
    <w:rsid w:val="008140C5"/>
    <w:rsid w:val="008144EA"/>
    <w:rsid w:val="00814E61"/>
    <w:rsid w:val="00814FAF"/>
    <w:rsid w:val="00815281"/>
    <w:rsid w:val="00815A54"/>
    <w:rsid w:val="00815AB1"/>
    <w:rsid w:val="00816058"/>
    <w:rsid w:val="008166F6"/>
    <w:rsid w:val="008174F0"/>
    <w:rsid w:val="008209A0"/>
    <w:rsid w:val="00820B0B"/>
    <w:rsid w:val="00820DD4"/>
    <w:rsid w:val="00820F1E"/>
    <w:rsid w:val="008212B7"/>
    <w:rsid w:val="008217A9"/>
    <w:rsid w:val="00821804"/>
    <w:rsid w:val="008219F7"/>
    <w:rsid w:val="00822605"/>
    <w:rsid w:val="00822AA3"/>
    <w:rsid w:val="00822F01"/>
    <w:rsid w:val="00823312"/>
    <w:rsid w:val="008235F8"/>
    <w:rsid w:val="008240F9"/>
    <w:rsid w:val="00824E9C"/>
    <w:rsid w:val="0082513E"/>
    <w:rsid w:val="00825BDE"/>
    <w:rsid w:val="00825C7D"/>
    <w:rsid w:val="0082651F"/>
    <w:rsid w:val="00826A9D"/>
    <w:rsid w:val="00826C80"/>
    <w:rsid w:val="00826EC0"/>
    <w:rsid w:val="008273D6"/>
    <w:rsid w:val="008278E5"/>
    <w:rsid w:val="00827D0B"/>
    <w:rsid w:val="00827E7B"/>
    <w:rsid w:val="008302F3"/>
    <w:rsid w:val="008309AD"/>
    <w:rsid w:val="00830D68"/>
    <w:rsid w:val="008319C5"/>
    <w:rsid w:val="00832BC0"/>
    <w:rsid w:val="00833807"/>
    <w:rsid w:val="00833C65"/>
    <w:rsid w:val="00833F2E"/>
    <w:rsid w:val="00833FA3"/>
    <w:rsid w:val="00834943"/>
    <w:rsid w:val="00834BA7"/>
    <w:rsid w:val="008356BE"/>
    <w:rsid w:val="00835FB3"/>
    <w:rsid w:val="0083603C"/>
    <w:rsid w:val="00836117"/>
    <w:rsid w:val="00836B5C"/>
    <w:rsid w:val="008371E2"/>
    <w:rsid w:val="008372F6"/>
    <w:rsid w:val="008372FC"/>
    <w:rsid w:val="008373C8"/>
    <w:rsid w:val="00840513"/>
    <w:rsid w:val="00840913"/>
    <w:rsid w:val="00840B6E"/>
    <w:rsid w:val="00840EB4"/>
    <w:rsid w:val="008411B6"/>
    <w:rsid w:val="008414DF"/>
    <w:rsid w:val="00841AD0"/>
    <w:rsid w:val="00841E2E"/>
    <w:rsid w:val="00843516"/>
    <w:rsid w:val="0084354A"/>
    <w:rsid w:val="008435ED"/>
    <w:rsid w:val="00844CE8"/>
    <w:rsid w:val="00845294"/>
    <w:rsid w:val="008455B0"/>
    <w:rsid w:val="00845641"/>
    <w:rsid w:val="0084589C"/>
    <w:rsid w:val="00845F5C"/>
    <w:rsid w:val="0084609D"/>
    <w:rsid w:val="00846341"/>
    <w:rsid w:val="00846588"/>
    <w:rsid w:val="00846C1C"/>
    <w:rsid w:val="00846D0A"/>
    <w:rsid w:val="00846E13"/>
    <w:rsid w:val="00847B44"/>
    <w:rsid w:val="00847B77"/>
    <w:rsid w:val="00847CCA"/>
    <w:rsid w:val="00850AF2"/>
    <w:rsid w:val="00850D52"/>
    <w:rsid w:val="00850E3F"/>
    <w:rsid w:val="0085121D"/>
    <w:rsid w:val="00851630"/>
    <w:rsid w:val="008516BB"/>
    <w:rsid w:val="00851869"/>
    <w:rsid w:val="00851946"/>
    <w:rsid w:val="00851A20"/>
    <w:rsid w:val="00851A7C"/>
    <w:rsid w:val="00851C03"/>
    <w:rsid w:val="00851F7D"/>
    <w:rsid w:val="00853880"/>
    <w:rsid w:val="00853C13"/>
    <w:rsid w:val="00853F5E"/>
    <w:rsid w:val="00853FF5"/>
    <w:rsid w:val="0085471E"/>
    <w:rsid w:val="00854D2B"/>
    <w:rsid w:val="00856812"/>
    <w:rsid w:val="00856B7A"/>
    <w:rsid w:val="00856CB6"/>
    <w:rsid w:val="008571AB"/>
    <w:rsid w:val="008572B1"/>
    <w:rsid w:val="0085748A"/>
    <w:rsid w:val="00857C88"/>
    <w:rsid w:val="00860211"/>
    <w:rsid w:val="008604BA"/>
    <w:rsid w:val="00861243"/>
    <w:rsid w:val="00862E36"/>
    <w:rsid w:val="00863041"/>
    <w:rsid w:val="00863125"/>
    <w:rsid w:val="00863FCA"/>
    <w:rsid w:val="008645D7"/>
    <w:rsid w:val="008650C7"/>
    <w:rsid w:val="0086513B"/>
    <w:rsid w:val="00865AB6"/>
    <w:rsid w:val="00865B1C"/>
    <w:rsid w:val="00865ECC"/>
    <w:rsid w:val="008662F2"/>
    <w:rsid w:val="0086632F"/>
    <w:rsid w:val="00866E86"/>
    <w:rsid w:val="00867B5A"/>
    <w:rsid w:val="00867B96"/>
    <w:rsid w:val="00870228"/>
    <w:rsid w:val="00870486"/>
    <w:rsid w:val="00870715"/>
    <w:rsid w:val="00870F97"/>
    <w:rsid w:val="00870FF1"/>
    <w:rsid w:val="008710C3"/>
    <w:rsid w:val="00871B59"/>
    <w:rsid w:val="00871F04"/>
    <w:rsid w:val="008722F2"/>
    <w:rsid w:val="00872740"/>
    <w:rsid w:val="008728C9"/>
    <w:rsid w:val="00872B23"/>
    <w:rsid w:val="008741D8"/>
    <w:rsid w:val="00874FB9"/>
    <w:rsid w:val="0087541F"/>
    <w:rsid w:val="00876354"/>
    <w:rsid w:val="0087731A"/>
    <w:rsid w:val="0087748F"/>
    <w:rsid w:val="008775DA"/>
    <w:rsid w:val="008776DD"/>
    <w:rsid w:val="00877F33"/>
    <w:rsid w:val="00877F6C"/>
    <w:rsid w:val="008811C9"/>
    <w:rsid w:val="00881FA2"/>
    <w:rsid w:val="00882232"/>
    <w:rsid w:val="0088258E"/>
    <w:rsid w:val="0088297A"/>
    <w:rsid w:val="00882A47"/>
    <w:rsid w:val="00882C2D"/>
    <w:rsid w:val="00882C3B"/>
    <w:rsid w:val="00882DB1"/>
    <w:rsid w:val="008835AE"/>
    <w:rsid w:val="00883775"/>
    <w:rsid w:val="00883962"/>
    <w:rsid w:val="008839B9"/>
    <w:rsid w:val="00884034"/>
    <w:rsid w:val="008847D3"/>
    <w:rsid w:val="00884B5C"/>
    <w:rsid w:val="00884BD0"/>
    <w:rsid w:val="00885343"/>
    <w:rsid w:val="00885940"/>
    <w:rsid w:val="00885A30"/>
    <w:rsid w:val="00885D62"/>
    <w:rsid w:val="0088616C"/>
    <w:rsid w:val="0088632D"/>
    <w:rsid w:val="00886595"/>
    <w:rsid w:val="00886932"/>
    <w:rsid w:val="00886DC3"/>
    <w:rsid w:val="00886EE2"/>
    <w:rsid w:val="00887529"/>
    <w:rsid w:val="00887A17"/>
    <w:rsid w:val="00887C2B"/>
    <w:rsid w:val="00887DE1"/>
    <w:rsid w:val="00887EA4"/>
    <w:rsid w:val="008902B9"/>
    <w:rsid w:val="00890F06"/>
    <w:rsid w:val="008912CD"/>
    <w:rsid w:val="0089145C"/>
    <w:rsid w:val="00891C64"/>
    <w:rsid w:val="00891D6A"/>
    <w:rsid w:val="00891E1D"/>
    <w:rsid w:val="0089272C"/>
    <w:rsid w:val="00892987"/>
    <w:rsid w:val="00892C88"/>
    <w:rsid w:val="00893F69"/>
    <w:rsid w:val="00894398"/>
    <w:rsid w:val="008945A4"/>
    <w:rsid w:val="00895A8C"/>
    <w:rsid w:val="00896045"/>
    <w:rsid w:val="0089635A"/>
    <w:rsid w:val="00896425"/>
    <w:rsid w:val="00896AF6"/>
    <w:rsid w:val="00896C26"/>
    <w:rsid w:val="00896CB5"/>
    <w:rsid w:val="00896E53"/>
    <w:rsid w:val="00897925"/>
    <w:rsid w:val="008A116F"/>
    <w:rsid w:val="008A1456"/>
    <w:rsid w:val="008A218A"/>
    <w:rsid w:val="008A2445"/>
    <w:rsid w:val="008A2AAB"/>
    <w:rsid w:val="008A2D65"/>
    <w:rsid w:val="008A3CAD"/>
    <w:rsid w:val="008A3CE3"/>
    <w:rsid w:val="008A3DDD"/>
    <w:rsid w:val="008A4082"/>
    <w:rsid w:val="008A45E4"/>
    <w:rsid w:val="008A473C"/>
    <w:rsid w:val="008A5836"/>
    <w:rsid w:val="008A5B5B"/>
    <w:rsid w:val="008A5EAC"/>
    <w:rsid w:val="008B06F6"/>
    <w:rsid w:val="008B089A"/>
    <w:rsid w:val="008B0AA7"/>
    <w:rsid w:val="008B1331"/>
    <w:rsid w:val="008B15B7"/>
    <w:rsid w:val="008B1655"/>
    <w:rsid w:val="008B1C7A"/>
    <w:rsid w:val="008B1E9F"/>
    <w:rsid w:val="008B2E02"/>
    <w:rsid w:val="008B315F"/>
    <w:rsid w:val="008B3C66"/>
    <w:rsid w:val="008B3F5C"/>
    <w:rsid w:val="008B4068"/>
    <w:rsid w:val="008B455A"/>
    <w:rsid w:val="008B4AD4"/>
    <w:rsid w:val="008B51D0"/>
    <w:rsid w:val="008B5236"/>
    <w:rsid w:val="008B5B4F"/>
    <w:rsid w:val="008B6106"/>
    <w:rsid w:val="008B6587"/>
    <w:rsid w:val="008B6655"/>
    <w:rsid w:val="008B68F9"/>
    <w:rsid w:val="008B6BED"/>
    <w:rsid w:val="008B6C2B"/>
    <w:rsid w:val="008B6D2A"/>
    <w:rsid w:val="008B6D32"/>
    <w:rsid w:val="008B6D4B"/>
    <w:rsid w:val="008B7186"/>
    <w:rsid w:val="008B7228"/>
    <w:rsid w:val="008B737E"/>
    <w:rsid w:val="008B7CB3"/>
    <w:rsid w:val="008B7DFB"/>
    <w:rsid w:val="008B7EE5"/>
    <w:rsid w:val="008C09B6"/>
    <w:rsid w:val="008C1575"/>
    <w:rsid w:val="008C1DF7"/>
    <w:rsid w:val="008C2366"/>
    <w:rsid w:val="008C27CE"/>
    <w:rsid w:val="008C28F2"/>
    <w:rsid w:val="008C381B"/>
    <w:rsid w:val="008C4ACC"/>
    <w:rsid w:val="008C5980"/>
    <w:rsid w:val="008C59E4"/>
    <w:rsid w:val="008C6C70"/>
    <w:rsid w:val="008C7B0A"/>
    <w:rsid w:val="008C7C5E"/>
    <w:rsid w:val="008D04FB"/>
    <w:rsid w:val="008D0635"/>
    <w:rsid w:val="008D06ED"/>
    <w:rsid w:val="008D0B51"/>
    <w:rsid w:val="008D0BCE"/>
    <w:rsid w:val="008D0D03"/>
    <w:rsid w:val="008D0E01"/>
    <w:rsid w:val="008D174A"/>
    <w:rsid w:val="008D1AB4"/>
    <w:rsid w:val="008D2212"/>
    <w:rsid w:val="008D2B57"/>
    <w:rsid w:val="008D31CA"/>
    <w:rsid w:val="008D3488"/>
    <w:rsid w:val="008D3977"/>
    <w:rsid w:val="008D3A29"/>
    <w:rsid w:val="008D3D1C"/>
    <w:rsid w:val="008D3DB5"/>
    <w:rsid w:val="008D466F"/>
    <w:rsid w:val="008D5343"/>
    <w:rsid w:val="008D5515"/>
    <w:rsid w:val="008D5D5A"/>
    <w:rsid w:val="008D6030"/>
    <w:rsid w:val="008D624C"/>
    <w:rsid w:val="008D63B6"/>
    <w:rsid w:val="008D6855"/>
    <w:rsid w:val="008D6E4B"/>
    <w:rsid w:val="008D70DD"/>
    <w:rsid w:val="008E0624"/>
    <w:rsid w:val="008E0C68"/>
    <w:rsid w:val="008E103B"/>
    <w:rsid w:val="008E1793"/>
    <w:rsid w:val="008E17BD"/>
    <w:rsid w:val="008E1F46"/>
    <w:rsid w:val="008E2169"/>
    <w:rsid w:val="008E21D7"/>
    <w:rsid w:val="008E2B17"/>
    <w:rsid w:val="008E2B50"/>
    <w:rsid w:val="008E33A2"/>
    <w:rsid w:val="008E35EB"/>
    <w:rsid w:val="008E3B4F"/>
    <w:rsid w:val="008E3EDC"/>
    <w:rsid w:val="008E42C5"/>
    <w:rsid w:val="008E4AC3"/>
    <w:rsid w:val="008E4BCF"/>
    <w:rsid w:val="008E51D0"/>
    <w:rsid w:val="008E5A7D"/>
    <w:rsid w:val="008E5C0D"/>
    <w:rsid w:val="008E6797"/>
    <w:rsid w:val="008E697A"/>
    <w:rsid w:val="008E710C"/>
    <w:rsid w:val="008E738F"/>
    <w:rsid w:val="008E77FB"/>
    <w:rsid w:val="008E78D0"/>
    <w:rsid w:val="008E7908"/>
    <w:rsid w:val="008E7A76"/>
    <w:rsid w:val="008E7F24"/>
    <w:rsid w:val="008F09FC"/>
    <w:rsid w:val="008F0A31"/>
    <w:rsid w:val="008F0EEB"/>
    <w:rsid w:val="008F0F4B"/>
    <w:rsid w:val="008F0F6F"/>
    <w:rsid w:val="008F158F"/>
    <w:rsid w:val="008F2160"/>
    <w:rsid w:val="008F2C41"/>
    <w:rsid w:val="008F2F18"/>
    <w:rsid w:val="008F315B"/>
    <w:rsid w:val="008F41B8"/>
    <w:rsid w:val="008F439A"/>
    <w:rsid w:val="008F4778"/>
    <w:rsid w:val="008F488B"/>
    <w:rsid w:val="008F536A"/>
    <w:rsid w:val="008F57C2"/>
    <w:rsid w:val="008F5BB2"/>
    <w:rsid w:val="008F5D54"/>
    <w:rsid w:val="008F6158"/>
    <w:rsid w:val="008F6413"/>
    <w:rsid w:val="008F6B47"/>
    <w:rsid w:val="008F6F26"/>
    <w:rsid w:val="008F773C"/>
    <w:rsid w:val="008F79C2"/>
    <w:rsid w:val="008F7A0B"/>
    <w:rsid w:val="008F7AEA"/>
    <w:rsid w:val="008F7F73"/>
    <w:rsid w:val="009004F9"/>
    <w:rsid w:val="0090072B"/>
    <w:rsid w:val="009009B5"/>
    <w:rsid w:val="00900D8B"/>
    <w:rsid w:val="00900F0E"/>
    <w:rsid w:val="00900FF9"/>
    <w:rsid w:val="009010E8"/>
    <w:rsid w:val="009011C8"/>
    <w:rsid w:val="009017A2"/>
    <w:rsid w:val="00901CA8"/>
    <w:rsid w:val="00902A7B"/>
    <w:rsid w:val="00903200"/>
    <w:rsid w:val="00903463"/>
    <w:rsid w:val="009041E3"/>
    <w:rsid w:val="0090449A"/>
    <w:rsid w:val="00904B6E"/>
    <w:rsid w:val="00904D91"/>
    <w:rsid w:val="00904E5C"/>
    <w:rsid w:val="00905605"/>
    <w:rsid w:val="00905975"/>
    <w:rsid w:val="00905ABE"/>
    <w:rsid w:val="0090661D"/>
    <w:rsid w:val="0090662F"/>
    <w:rsid w:val="00906817"/>
    <w:rsid w:val="00906A2D"/>
    <w:rsid w:val="00906A99"/>
    <w:rsid w:val="00906DB4"/>
    <w:rsid w:val="009073C3"/>
    <w:rsid w:val="00907554"/>
    <w:rsid w:val="0090795F"/>
    <w:rsid w:val="00907B36"/>
    <w:rsid w:val="00910BBB"/>
    <w:rsid w:val="0091127C"/>
    <w:rsid w:val="00911418"/>
    <w:rsid w:val="00911517"/>
    <w:rsid w:val="009118DD"/>
    <w:rsid w:val="009118F5"/>
    <w:rsid w:val="00911EE4"/>
    <w:rsid w:val="009121D5"/>
    <w:rsid w:val="00912B7F"/>
    <w:rsid w:val="00912E5B"/>
    <w:rsid w:val="009139D8"/>
    <w:rsid w:val="00913DFF"/>
    <w:rsid w:val="00913F4C"/>
    <w:rsid w:val="00914188"/>
    <w:rsid w:val="0091484B"/>
    <w:rsid w:val="00914BD4"/>
    <w:rsid w:val="00914DB3"/>
    <w:rsid w:val="00914DF1"/>
    <w:rsid w:val="00914F1D"/>
    <w:rsid w:val="00915446"/>
    <w:rsid w:val="0091588A"/>
    <w:rsid w:val="00915BC2"/>
    <w:rsid w:val="00915D6F"/>
    <w:rsid w:val="00915F73"/>
    <w:rsid w:val="00916998"/>
    <w:rsid w:val="00916B64"/>
    <w:rsid w:val="00916B9A"/>
    <w:rsid w:val="00916C19"/>
    <w:rsid w:val="00916D87"/>
    <w:rsid w:val="0091733F"/>
    <w:rsid w:val="0092049B"/>
    <w:rsid w:val="009207F4"/>
    <w:rsid w:val="00920B4F"/>
    <w:rsid w:val="00920D7C"/>
    <w:rsid w:val="00921053"/>
    <w:rsid w:val="00921267"/>
    <w:rsid w:val="009215C2"/>
    <w:rsid w:val="00921891"/>
    <w:rsid w:val="00921985"/>
    <w:rsid w:val="00921C24"/>
    <w:rsid w:val="00922D33"/>
    <w:rsid w:val="00923690"/>
    <w:rsid w:val="00924EDA"/>
    <w:rsid w:val="00925605"/>
    <w:rsid w:val="00925CFC"/>
    <w:rsid w:val="00926B7C"/>
    <w:rsid w:val="00926E0A"/>
    <w:rsid w:val="0092718B"/>
    <w:rsid w:val="00927AE2"/>
    <w:rsid w:val="00927B2F"/>
    <w:rsid w:val="00927C1B"/>
    <w:rsid w:val="0093102A"/>
    <w:rsid w:val="009310E9"/>
    <w:rsid w:val="009313C7"/>
    <w:rsid w:val="0093196A"/>
    <w:rsid w:val="00931FF3"/>
    <w:rsid w:val="0093231F"/>
    <w:rsid w:val="009328E3"/>
    <w:rsid w:val="00932F33"/>
    <w:rsid w:val="00933109"/>
    <w:rsid w:val="0093346D"/>
    <w:rsid w:val="0093352E"/>
    <w:rsid w:val="00933BFA"/>
    <w:rsid w:val="00933E88"/>
    <w:rsid w:val="00933ED9"/>
    <w:rsid w:val="00934133"/>
    <w:rsid w:val="00935527"/>
    <w:rsid w:val="00935A14"/>
    <w:rsid w:val="00935CBE"/>
    <w:rsid w:val="00935CED"/>
    <w:rsid w:val="00935D9C"/>
    <w:rsid w:val="00935F28"/>
    <w:rsid w:val="00936288"/>
    <w:rsid w:val="009364F8"/>
    <w:rsid w:val="00936C93"/>
    <w:rsid w:val="00937043"/>
    <w:rsid w:val="00937423"/>
    <w:rsid w:val="009377B0"/>
    <w:rsid w:val="009406F5"/>
    <w:rsid w:val="009407A1"/>
    <w:rsid w:val="009407C0"/>
    <w:rsid w:val="0094141E"/>
    <w:rsid w:val="00941564"/>
    <w:rsid w:val="0094163C"/>
    <w:rsid w:val="00941AB5"/>
    <w:rsid w:val="00941BC3"/>
    <w:rsid w:val="00941FB5"/>
    <w:rsid w:val="009426CF"/>
    <w:rsid w:val="00943075"/>
    <w:rsid w:val="00943267"/>
    <w:rsid w:val="00943779"/>
    <w:rsid w:val="00943F25"/>
    <w:rsid w:val="00943F50"/>
    <w:rsid w:val="00943FB9"/>
    <w:rsid w:val="00944155"/>
    <w:rsid w:val="009443C2"/>
    <w:rsid w:val="00944BFD"/>
    <w:rsid w:val="0094504A"/>
    <w:rsid w:val="00945214"/>
    <w:rsid w:val="00945303"/>
    <w:rsid w:val="009453FE"/>
    <w:rsid w:val="00945822"/>
    <w:rsid w:val="00945CB5"/>
    <w:rsid w:val="00946AFF"/>
    <w:rsid w:val="00946C0D"/>
    <w:rsid w:val="00946FD9"/>
    <w:rsid w:val="00947476"/>
    <w:rsid w:val="00947CE7"/>
    <w:rsid w:val="00947D8F"/>
    <w:rsid w:val="00947ED5"/>
    <w:rsid w:val="00947F6C"/>
    <w:rsid w:val="009500E3"/>
    <w:rsid w:val="00950524"/>
    <w:rsid w:val="00950A0B"/>
    <w:rsid w:val="00950E69"/>
    <w:rsid w:val="009517AA"/>
    <w:rsid w:val="00951B3C"/>
    <w:rsid w:val="0095232E"/>
    <w:rsid w:val="009523DB"/>
    <w:rsid w:val="00952614"/>
    <w:rsid w:val="00952AF6"/>
    <w:rsid w:val="00953348"/>
    <w:rsid w:val="00953391"/>
    <w:rsid w:val="00953FC9"/>
    <w:rsid w:val="0095463F"/>
    <w:rsid w:val="0095468D"/>
    <w:rsid w:val="0095472A"/>
    <w:rsid w:val="00955262"/>
    <w:rsid w:val="00955643"/>
    <w:rsid w:val="00955892"/>
    <w:rsid w:val="00955B21"/>
    <w:rsid w:val="0095607A"/>
    <w:rsid w:val="00956440"/>
    <w:rsid w:val="009564F7"/>
    <w:rsid w:val="009566EC"/>
    <w:rsid w:val="00956810"/>
    <w:rsid w:val="00956B06"/>
    <w:rsid w:val="00956E9F"/>
    <w:rsid w:val="00956FA4"/>
    <w:rsid w:val="0095763D"/>
    <w:rsid w:val="00957BBD"/>
    <w:rsid w:val="00957CA8"/>
    <w:rsid w:val="00957D4A"/>
    <w:rsid w:val="00960013"/>
    <w:rsid w:val="00960FE6"/>
    <w:rsid w:val="00961273"/>
    <w:rsid w:val="0096145C"/>
    <w:rsid w:val="009617BB"/>
    <w:rsid w:val="009617E8"/>
    <w:rsid w:val="00962598"/>
    <w:rsid w:val="00962682"/>
    <w:rsid w:val="009629C6"/>
    <w:rsid w:val="00962CF2"/>
    <w:rsid w:val="009631AA"/>
    <w:rsid w:val="00963990"/>
    <w:rsid w:val="00963DF4"/>
    <w:rsid w:val="00963E7E"/>
    <w:rsid w:val="009645F4"/>
    <w:rsid w:val="009647C3"/>
    <w:rsid w:val="00964E2C"/>
    <w:rsid w:val="00964E30"/>
    <w:rsid w:val="009653AF"/>
    <w:rsid w:val="00965935"/>
    <w:rsid w:val="00965B49"/>
    <w:rsid w:val="00965DD6"/>
    <w:rsid w:val="00966873"/>
    <w:rsid w:val="00966F78"/>
    <w:rsid w:val="00966FE0"/>
    <w:rsid w:val="00967FAB"/>
    <w:rsid w:val="00970047"/>
    <w:rsid w:val="00970DA7"/>
    <w:rsid w:val="00970EB4"/>
    <w:rsid w:val="00970FDF"/>
    <w:rsid w:val="0097107E"/>
    <w:rsid w:val="009716CC"/>
    <w:rsid w:val="00971D36"/>
    <w:rsid w:val="00972629"/>
    <w:rsid w:val="00972C09"/>
    <w:rsid w:val="00973409"/>
    <w:rsid w:val="00973894"/>
    <w:rsid w:val="00973ABC"/>
    <w:rsid w:val="00974286"/>
    <w:rsid w:val="009742F1"/>
    <w:rsid w:val="0097567E"/>
    <w:rsid w:val="009757C4"/>
    <w:rsid w:val="00975A0C"/>
    <w:rsid w:val="00975AD1"/>
    <w:rsid w:val="00975B91"/>
    <w:rsid w:val="009764D1"/>
    <w:rsid w:val="00976C0D"/>
    <w:rsid w:val="00976C16"/>
    <w:rsid w:val="00976F20"/>
    <w:rsid w:val="0097704A"/>
    <w:rsid w:val="009770FC"/>
    <w:rsid w:val="0097717A"/>
    <w:rsid w:val="0097760C"/>
    <w:rsid w:val="00977625"/>
    <w:rsid w:val="0097771A"/>
    <w:rsid w:val="0098028D"/>
    <w:rsid w:val="00980C14"/>
    <w:rsid w:val="00980C95"/>
    <w:rsid w:val="00980CA1"/>
    <w:rsid w:val="00980D20"/>
    <w:rsid w:val="009817C1"/>
    <w:rsid w:val="0098182D"/>
    <w:rsid w:val="0098196B"/>
    <w:rsid w:val="00981F73"/>
    <w:rsid w:val="0098217A"/>
    <w:rsid w:val="009825A7"/>
    <w:rsid w:val="00982A3C"/>
    <w:rsid w:val="00982A64"/>
    <w:rsid w:val="00982D5B"/>
    <w:rsid w:val="0098314B"/>
    <w:rsid w:val="00983CA2"/>
    <w:rsid w:val="00983D1A"/>
    <w:rsid w:val="00983FCA"/>
    <w:rsid w:val="00984613"/>
    <w:rsid w:val="00984BD3"/>
    <w:rsid w:val="00984FE3"/>
    <w:rsid w:val="00985076"/>
    <w:rsid w:val="0098507D"/>
    <w:rsid w:val="00985823"/>
    <w:rsid w:val="00985CEF"/>
    <w:rsid w:val="00985FA2"/>
    <w:rsid w:val="0098668D"/>
    <w:rsid w:val="00986E62"/>
    <w:rsid w:val="009871B0"/>
    <w:rsid w:val="009878FF"/>
    <w:rsid w:val="00987B58"/>
    <w:rsid w:val="00987F94"/>
    <w:rsid w:val="009900C9"/>
    <w:rsid w:val="0099025B"/>
    <w:rsid w:val="00990494"/>
    <w:rsid w:val="00990D45"/>
    <w:rsid w:val="00990DFB"/>
    <w:rsid w:val="00990F58"/>
    <w:rsid w:val="00991812"/>
    <w:rsid w:val="009925BF"/>
    <w:rsid w:val="00993398"/>
    <w:rsid w:val="009934EF"/>
    <w:rsid w:val="009939B2"/>
    <w:rsid w:val="00993B8A"/>
    <w:rsid w:val="00994024"/>
    <w:rsid w:val="00994496"/>
    <w:rsid w:val="00995754"/>
    <w:rsid w:val="00995856"/>
    <w:rsid w:val="00995D15"/>
    <w:rsid w:val="00995E30"/>
    <w:rsid w:val="00996293"/>
    <w:rsid w:val="0099642D"/>
    <w:rsid w:val="009965C1"/>
    <w:rsid w:val="009968F7"/>
    <w:rsid w:val="009A0DB3"/>
    <w:rsid w:val="009A0F73"/>
    <w:rsid w:val="009A13DD"/>
    <w:rsid w:val="009A155C"/>
    <w:rsid w:val="009A1811"/>
    <w:rsid w:val="009A1C14"/>
    <w:rsid w:val="009A1C51"/>
    <w:rsid w:val="009A214C"/>
    <w:rsid w:val="009A2214"/>
    <w:rsid w:val="009A292C"/>
    <w:rsid w:val="009A2DB7"/>
    <w:rsid w:val="009A33CD"/>
    <w:rsid w:val="009A3652"/>
    <w:rsid w:val="009A397E"/>
    <w:rsid w:val="009A517F"/>
    <w:rsid w:val="009A5206"/>
    <w:rsid w:val="009A57D4"/>
    <w:rsid w:val="009A5C2D"/>
    <w:rsid w:val="009A6092"/>
    <w:rsid w:val="009A6509"/>
    <w:rsid w:val="009A68EB"/>
    <w:rsid w:val="009A6E82"/>
    <w:rsid w:val="009A710F"/>
    <w:rsid w:val="009A71F1"/>
    <w:rsid w:val="009A722F"/>
    <w:rsid w:val="009A774A"/>
    <w:rsid w:val="009A77A6"/>
    <w:rsid w:val="009A7F92"/>
    <w:rsid w:val="009B0472"/>
    <w:rsid w:val="009B07B4"/>
    <w:rsid w:val="009B0974"/>
    <w:rsid w:val="009B10BC"/>
    <w:rsid w:val="009B10DB"/>
    <w:rsid w:val="009B1E16"/>
    <w:rsid w:val="009B1F7C"/>
    <w:rsid w:val="009B20EA"/>
    <w:rsid w:val="009B2104"/>
    <w:rsid w:val="009B2489"/>
    <w:rsid w:val="009B2933"/>
    <w:rsid w:val="009B2DD0"/>
    <w:rsid w:val="009B3195"/>
    <w:rsid w:val="009B35F8"/>
    <w:rsid w:val="009B396A"/>
    <w:rsid w:val="009B397B"/>
    <w:rsid w:val="009B3A75"/>
    <w:rsid w:val="009B3E85"/>
    <w:rsid w:val="009B4149"/>
    <w:rsid w:val="009B4C57"/>
    <w:rsid w:val="009B4D9D"/>
    <w:rsid w:val="009B5359"/>
    <w:rsid w:val="009B5415"/>
    <w:rsid w:val="009B5455"/>
    <w:rsid w:val="009B5765"/>
    <w:rsid w:val="009B59D5"/>
    <w:rsid w:val="009B5B48"/>
    <w:rsid w:val="009B6194"/>
    <w:rsid w:val="009B63D7"/>
    <w:rsid w:val="009B65A3"/>
    <w:rsid w:val="009B65B8"/>
    <w:rsid w:val="009B71B6"/>
    <w:rsid w:val="009C0265"/>
    <w:rsid w:val="009C033C"/>
    <w:rsid w:val="009C098E"/>
    <w:rsid w:val="009C09BF"/>
    <w:rsid w:val="009C0FB4"/>
    <w:rsid w:val="009C1338"/>
    <w:rsid w:val="009C15D8"/>
    <w:rsid w:val="009C1D7B"/>
    <w:rsid w:val="009C2139"/>
    <w:rsid w:val="009C2840"/>
    <w:rsid w:val="009C2B75"/>
    <w:rsid w:val="009C3396"/>
    <w:rsid w:val="009C3CD4"/>
    <w:rsid w:val="009C402F"/>
    <w:rsid w:val="009C43CB"/>
    <w:rsid w:val="009C51B3"/>
    <w:rsid w:val="009C5529"/>
    <w:rsid w:val="009C5E8E"/>
    <w:rsid w:val="009C6A45"/>
    <w:rsid w:val="009C7860"/>
    <w:rsid w:val="009C7B63"/>
    <w:rsid w:val="009D0B54"/>
    <w:rsid w:val="009D0E11"/>
    <w:rsid w:val="009D0E8B"/>
    <w:rsid w:val="009D18E3"/>
    <w:rsid w:val="009D196E"/>
    <w:rsid w:val="009D2344"/>
    <w:rsid w:val="009D2413"/>
    <w:rsid w:val="009D24E8"/>
    <w:rsid w:val="009D2BCD"/>
    <w:rsid w:val="009D33BC"/>
    <w:rsid w:val="009D3B2F"/>
    <w:rsid w:val="009D3F8F"/>
    <w:rsid w:val="009D43A0"/>
    <w:rsid w:val="009D5233"/>
    <w:rsid w:val="009D5645"/>
    <w:rsid w:val="009D5E62"/>
    <w:rsid w:val="009D607A"/>
    <w:rsid w:val="009D6171"/>
    <w:rsid w:val="009D626D"/>
    <w:rsid w:val="009D6341"/>
    <w:rsid w:val="009D6C54"/>
    <w:rsid w:val="009D78B4"/>
    <w:rsid w:val="009D7F46"/>
    <w:rsid w:val="009E00DD"/>
    <w:rsid w:val="009E0283"/>
    <w:rsid w:val="009E0925"/>
    <w:rsid w:val="009E0A6D"/>
    <w:rsid w:val="009E0B08"/>
    <w:rsid w:val="009E0DB7"/>
    <w:rsid w:val="009E0E62"/>
    <w:rsid w:val="009E10DE"/>
    <w:rsid w:val="009E120E"/>
    <w:rsid w:val="009E1385"/>
    <w:rsid w:val="009E1EF3"/>
    <w:rsid w:val="009E2454"/>
    <w:rsid w:val="009E2881"/>
    <w:rsid w:val="009E2A94"/>
    <w:rsid w:val="009E2D2E"/>
    <w:rsid w:val="009E2D71"/>
    <w:rsid w:val="009E31BD"/>
    <w:rsid w:val="009E31DC"/>
    <w:rsid w:val="009E4398"/>
    <w:rsid w:val="009E4784"/>
    <w:rsid w:val="009E5AAA"/>
    <w:rsid w:val="009E6908"/>
    <w:rsid w:val="009E6E1A"/>
    <w:rsid w:val="009E6E88"/>
    <w:rsid w:val="009E7436"/>
    <w:rsid w:val="009E7505"/>
    <w:rsid w:val="009E791A"/>
    <w:rsid w:val="009F0257"/>
    <w:rsid w:val="009F05F4"/>
    <w:rsid w:val="009F09D3"/>
    <w:rsid w:val="009F1C66"/>
    <w:rsid w:val="009F1EE2"/>
    <w:rsid w:val="009F219C"/>
    <w:rsid w:val="009F28D5"/>
    <w:rsid w:val="009F2D10"/>
    <w:rsid w:val="009F43AC"/>
    <w:rsid w:val="009F461F"/>
    <w:rsid w:val="009F4789"/>
    <w:rsid w:val="009F47A7"/>
    <w:rsid w:val="009F4AFC"/>
    <w:rsid w:val="009F4B57"/>
    <w:rsid w:val="009F4CB6"/>
    <w:rsid w:val="009F4D10"/>
    <w:rsid w:val="009F5165"/>
    <w:rsid w:val="009F539F"/>
    <w:rsid w:val="009F5431"/>
    <w:rsid w:val="009F5667"/>
    <w:rsid w:val="009F5938"/>
    <w:rsid w:val="009F5AB5"/>
    <w:rsid w:val="009F5BE8"/>
    <w:rsid w:val="009F62FC"/>
    <w:rsid w:val="009F63AF"/>
    <w:rsid w:val="009F66DE"/>
    <w:rsid w:val="009F6BE5"/>
    <w:rsid w:val="009F6C3E"/>
    <w:rsid w:val="009F6E4A"/>
    <w:rsid w:val="009F6F9E"/>
    <w:rsid w:val="009F7035"/>
    <w:rsid w:val="009F7142"/>
    <w:rsid w:val="009F71E0"/>
    <w:rsid w:val="00A008BD"/>
    <w:rsid w:val="00A00BEE"/>
    <w:rsid w:val="00A01600"/>
    <w:rsid w:val="00A01617"/>
    <w:rsid w:val="00A01D6A"/>
    <w:rsid w:val="00A025CB"/>
    <w:rsid w:val="00A02CD9"/>
    <w:rsid w:val="00A0311A"/>
    <w:rsid w:val="00A032D1"/>
    <w:rsid w:val="00A03C30"/>
    <w:rsid w:val="00A044F3"/>
    <w:rsid w:val="00A0452D"/>
    <w:rsid w:val="00A047E8"/>
    <w:rsid w:val="00A04D51"/>
    <w:rsid w:val="00A05339"/>
    <w:rsid w:val="00A05385"/>
    <w:rsid w:val="00A05A23"/>
    <w:rsid w:val="00A06031"/>
    <w:rsid w:val="00A07016"/>
    <w:rsid w:val="00A07587"/>
    <w:rsid w:val="00A07841"/>
    <w:rsid w:val="00A07AE6"/>
    <w:rsid w:val="00A07DFC"/>
    <w:rsid w:val="00A07E87"/>
    <w:rsid w:val="00A10013"/>
    <w:rsid w:val="00A10190"/>
    <w:rsid w:val="00A10683"/>
    <w:rsid w:val="00A11272"/>
    <w:rsid w:val="00A112FE"/>
    <w:rsid w:val="00A1147E"/>
    <w:rsid w:val="00A11BE5"/>
    <w:rsid w:val="00A11DFA"/>
    <w:rsid w:val="00A12126"/>
    <w:rsid w:val="00A1311A"/>
    <w:rsid w:val="00A13459"/>
    <w:rsid w:val="00A13570"/>
    <w:rsid w:val="00A140D9"/>
    <w:rsid w:val="00A141F9"/>
    <w:rsid w:val="00A146DA"/>
    <w:rsid w:val="00A146DE"/>
    <w:rsid w:val="00A14C4E"/>
    <w:rsid w:val="00A1505A"/>
    <w:rsid w:val="00A15068"/>
    <w:rsid w:val="00A159C7"/>
    <w:rsid w:val="00A15F10"/>
    <w:rsid w:val="00A16265"/>
    <w:rsid w:val="00A16384"/>
    <w:rsid w:val="00A1684A"/>
    <w:rsid w:val="00A1719F"/>
    <w:rsid w:val="00A1753B"/>
    <w:rsid w:val="00A17DDF"/>
    <w:rsid w:val="00A200F3"/>
    <w:rsid w:val="00A20168"/>
    <w:rsid w:val="00A20BFD"/>
    <w:rsid w:val="00A21688"/>
    <w:rsid w:val="00A21739"/>
    <w:rsid w:val="00A21B9D"/>
    <w:rsid w:val="00A21CF1"/>
    <w:rsid w:val="00A223F5"/>
    <w:rsid w:val="00A2274A"/>
    <w:rsid w:val="00A22864"/>
    <w:rsid w:val="00A23805"/>
    <w:rsid w:val="00A248A3"/>
    <w:rsid w:val="00A24A60"/>
    <w:rsid w:val="00A24AFD"/>
    <w:rsid w:val="00A2518B"/>
    <w:rsid w:val="00A25915"/>
    <w:rsid w:val="00A25C12"/>
    <w:rsid w:val="00A27EF2"/>
    <w:rsid w:val="00A30015"/>
    <w:rsid w:val="00A308E2"/>
    <w:rsid w:val="00A30D72"/>
    <w:rsid w:val="00A3183E"/>
    <w:rsid w:val="00A31D50"/>
    <w:rsid w:val="00A327FC"/>
    <w:rsid w:val="00A32FD9"/>
    <w:rsid w:val="00A3337D"/>
    <w:rsid w:val="00A33565"/>
    <w:rsid w:val="00A3377C"/>
    <w:rsid w:val="00A338E9"/>
    <w:rsid w:val="00A33A38"/>
    <w:rsid w:val="00A34117"/>
    <w:rsid w:val="00A34F8A"/>
    <w:rsid w:val="00A3508F"/>
    <w:rsid w:val="00A35110"/>
    <w:rsid w:val="00A354B1"/>
    <w:rsid w:val="00A358A6"/>
    <w:rsid w:val="00A35D6A"/>
    <w:rsid w:val="00A35E75"/>
    <w:rsid w:val="00A364FE"/>
    <w:rsid w:val="00A36E89"/>
    <w:rsid w:val="00A37C11"/>
    <w:rsid w:val="00A40F70"/>
    <w:rsid w:val="00A413AF"/>
    <w:rsid w:val="00A41A7B"/>
    <w:rsid w:val="00A41BE8"/>
    <w:rsid w:val="00A41D00"/>
    <w:rsid w:val="00A41D78"/>
    <w:rsid w:val="00A42570"/>
    <w:rsid w:val="00A42976"/>
    <w:rsid w:val="00A429BF"/>
    <w:rsid w:val="00A42E09"/>
    <w:rsid w:val="00A436D1"/>
    <w:rsid w:val="00A43938"/>
    <w:rsid w:val="00A43DB3"/>
    <w:rsid w:val="00A44A8C"/>
    <w:rsid w:val="00A44E1D"/>
    <w:rsid w:val="00A45B19"/>
    <w:rsid w:val="00A45EC9"/>
    <w:rsid w:val="00A460A4"/>
    <w:rsid w:val="00A466D5"/>
    <w:rsid w:val="00A471DC"/>
    <w:rsid w:val="00A47CEB"/>
    <w:rsid w:val="00A47F45"/>
    <w:rsid w:val="00A50042"/>
    <w:rsid w:val="00A50619"/>
    <w:rsid w:val="00A506A3"/>
    <w:rsid w:val="00A51682"/>
    <w:rsid w:val="00A5196E"/>
    <w:rsid w:val="00A51ACB"/>
    <w:rsid w:val="00A5243A"/>
    <w:rsid w:val="00A526B1"/>
    <w:rsid w:val="00A52735"/>
    <w:rsid w:val="00A52BD4"/>
    <w:rsid w:val="00A52BDB"/>
    <w:rsid w:val="00A52E2C"/>
    <w:rsid w:val="00A531EE"/>
    <w:rsid w:val="00A53FDE"/>
    <w:rsid w:val="00A5514B"/>
    <w:rsid w:val="00A558DA"/>
    <w:rsid w:val="00A56D62"/>
    <w:rsid w:val="00A56F56"/>
    <w:rsid w:val="00A57373"/>
    <w:rsid w:val="00A57C07"/>
    <w:rsid w:val="00A57D7F"/>
    <w:rsid w:val="00A604EF"/>
    <w:rsid w:val="00A60ACE"/>
    <w:rsid w:val="00A627E1"/>
    <w:rsid w:val="00A62B77"/>
    <w:rsid w:val="00A62DE7"/>
    <w:rsid w:val="00A63145"/>
    <w:rsid w:val="00A632C5"/>
    <w:rsid w:val="00A6333D"/>
    <w:rsid w:val="00A64554"/>
    <w:rsid w:val="00A647C6"/>
    <w:rsid w:val="00A647F4"/>
    <w:rsid w:val="00A64A04"/>
    <w:rsid w:val="00A64AA6"/>
    <w:rsid w:val="00A65119"/>
    <w:rsid w:val="00A65F92"/>
    <w:rsid w:val="00A66F66"/>
    <w:rsid w:val="00A67E14"/>
    <w:rsid w:val="00A7050C"/>
    <w:rsid w:val="00A708EA"/>
    <w:rsid w:val="00A70E7E"/>
    <w:rsid w:val="00A70ED4"/>
    <w:rsid w:val="00A70FFD"/>
    <w:rsid w:val="00A71D68"/>
    <w:rsid w:val="00A71E5C"/>
    <w:rsid w:val="00A72902"/>
    <w:rsid w:val="00A72FA3"/>
    <w:rsid w:val="00A7331F"/>
    <w:rsid w:val="00A73366"/>
    <w:rsid w:val="00A738D0"/>
    <w:rsid w:val="00A73A1F"/>
    <w:rsid w:val="00A74875"/>
    <w:rsid w:val="00A75A96"/>
    <w:rsid w:val="00A75D91"/>
    <w:rsid w:val="00A75FB4"/>
    <w:rsid w:val="00A76826"/>
    <w:rsid w:val="00A777A4"/>
    <w:rsid w:val="00A777B5"/>
    <w:rsid w:val="00A77964"/>
    <w:rsid w:val="00A80237"/>
    <w:rsid w:val="00A80B89"/>
    <w:rsid w:val="00A81640"/>
    <w:rsid w:val="00A819B6"/>
    <w:rsid w:val="00A81D67"/>
    <w:rsid w:val="00A82688"/>
    <w:rsid w:val="00A83F4C"/>
    <w:rsid w:val="00A8422A"/>
    <w:rsid w:val="00A84C90"/>
    <w:rsid w:val="00A8504C"/>
    <w:rsid w:val="00A85D1D"/>
    <w:rsid w:val="00A86369"/>
    <w:rsid w:val="00A865EA"/>
    <w:rsid w:val="00A867BF"/>
    <w:rsid w:val="00A87461"/>
    <w:rsid w:val="00A87645"/>
    <w:rsid w:val="00A87695"/>
    <w:rsid w:val="00A87E0B"/>
    <w:rsid w:val="00A87FC2"/>
    <w:rsid w:val="00A90097"/>
    <w:rsid w:val="00A90429"/>
    <w:rsid w:val="00A90848"/>
    <w:rsid w:val="00A90E1D"/>
    <w:rsid w:val="00A910D5"/>
    <w:rsid w:val="00A91217"/>
    <w:rsid w:val="00A91A42"/>
    <w:rsid w:val="00A91AB3"/>
    <w:rsid w:val="00A91DE2"/>
    <w:rsid w:val="00A92260"/>
    <w:rsid w:val="00A92338"/>
    <w:rsid w:val="00A9238F"/>
    <w:rsid w:val="00A92A87"/>
    <w:rsid w:val="00A92AC4"/>
    <w:rsid w:val="00A93551"/>
    <w:rsid w:val="00A9368D"/>
    <w:rsid w:val="00A93C1F"/>
    <w:rsid w:val="00A93D1C"/>
    <w:rsid w:val="00A94250"/>
    <w:rsid w:val="00A955CD"/>
    <w:rsid w:val="00A95630"/>
    <w:rsid w:val="00A95929"/>
    <w:rsid w:val="00A95961"/>
    <w:rsid w:val="00A95A0B"/>
    <w:rsid w:val="00A95AD5"/>
    <w:rsid w:val="00A95D5D"/>
    <w:rsid w:val="00A95F07"/>
    <w:rsid w:val="00A96594"/>
    <w:rsid w:val="00A970FA"/>
    <w:rsid w:val="00A97686"/>
    <w:rsid w:val="00A979AF"/>
    <w:rsid w:val="00A97B53"/>
    <w:rsid w:val="00A97C33"/>
    <w:rsid w:val="00A97D19"/>
    <w:rsid w:val="00A97FB0"/>
    <w:rsid w:val="00AA0477"/>
    <w:rsid w:val="00AA0549"/>
    <w:rsid w:val="00AA1278"/>
    <w:rsid w:val="00AA1422"/>
    <w:rsid w:val="00AA14A5"/>
    <w:rsid w:val="00AA1A76"/>
    <w:rsid w:val="00AA1FE6"/>
    <w:rsid w:val="00AA21FA"/>
    <w:rsid w:val="00AA2926"/>
    <w:rsid w:val="00AA29C4"/>
    <w:rsid w:val="00AA2E7F"/>
    <w:rsid w:val="00AA30ED"/>
    <w:rsid w:val="00AA317A"/>
    <w:rsid w:val="00AA3761"/>
    <w:rsid w:val="00AA40DA"/>
    <w:rsid w:val="00AA492B"/>
    <w:rsid w:val="00AA4E32"/>
    <w:rsid w:val="00AA4E96"/>
    <w:rsid w:val="00AA516E"/>
    <w:rsid w:val="00AA54D8"/>
    <w:rsid w:val="00AA56B3"/>
    <w:rsid w:val="00AA58CE"/>
    <w:rsid w:val="00AA5A90"/>
    <w:rsid w:val="00AA5BDE"/>
    <w:rsid w:val="00AA613A"/>
    <w:rsid w:val="00AA615D"/>
    <w:rsid w:val="00AA63FB"/>
    <w:rsid w:val="00AA6927"/>
    <w:rsid w:val="00AA6E80"/>
    <w:rsid w:val="00AA6F4C"/>
    <w:rsid w:val="00AA72C5"/>
    <w:rsid w:val="00AA741A"/>
    <w:rsid w:val="00AA7EEA"/>
    <w:rsid w:val="00AB030D"/>
    <w:rsid w:val="00AB0D9C"/>
    <w:rsid w:val="00AB1171"/>
    <w:rsid w:val="00AB121A"/>
    <w:rsid w:val="00AB14D0"/>
    <w:rsid w:val="00AB1841"/>
    <w:rsid w:val="00AB1B56"/>
    <w:rsid w:val="00AB1E0B"/>
    <w:rsid w:val="00AB2025"/>
    <w:rsid w:val="00AB22CB"/>
    <w:rsid w:val="00AB2F35"/>
    <w:rsid w:val="00AB3761"/>
    <w:rsid w:val="00AB4182"/>
    <w:rsid w:val="00AB52C8"/>
    <w:rsid w:val="00AB5669"/>
    <w:rsid w:val="00AB5B74"/>
    <w:rsid w:val="00AB6EEC"/>
    <w:rsid w:val="00AB710F"/>
    <w:rsid w:val="00AB785C"/>
    <w:rsid w:val="00AB79F1"/>
    <w:rsid w:val="00AB7A2B"/>
    <w:rsid w:val="00AC009C"/>
    <w:rsid w:val="00AC00C7"/>
    <w:rsid w:val="00AC05EE"/>
    <w:rsid w:val="00AC0703"/>
    <w:rsid w:val="00AC0D68"/>
    <w:rsid w:val="00AC0E88"/>
    <w:rsid w:val="00AC102A"/>
    <w:rsid w:val="00AC133B"/>
    <w:rsid w:val="00AC137D"/>
    <w:rsid w:val="00AC1B74"/>
    <w:rsid w:val="00AC356B"/>
    <w:rsid w:val="00AC3C64"/>
    <w:rsid w:val="00AC3FAA"/>
    <w:rsid w:val="00AC4011"/>
    <w:rsid w:val="00AC4238"/>
    <w:rsid w:val="00AC45EE"/>
    <w:rsid w:val="00AC47F4"/>
    <w:rsid w:val="00AC4E3C"/>
    <w:rsid w:val="00AC59F1"/>
    <w:rsid w:val="00AC5BBC"/>
    <w:rsid w:val="00AC5DD8"/>
    <w:rsid w:val="00AC6137"/>
    <w:rsid w:val="00AC6B78"/>
    <w:rsid w:val="00AC6F0D"/>
    <w:rsid w:val="00AC78AA"/>
    <w:rsid w:val="00AC78D3"/>
    <w:rsid w:val="00AD057A"/>
    <w:rsid w:val="00AD0944"/>
    <w:rsid w:val="00AD0F2E"/>
    <w:rsid w:val="00AD0F71"/>
    <w:rsid w:val="00AD1275"/>
    <w:rsid w:val="00AD16FE"/>
    <w:rsid w:val="00AD1903"/>
    <w:rsid w:val="00AD1DD2"/>
    <w:rsid w:val="00AD20DF"/>
    <w:rsid w:val="00AD244C"/>
    <w:rsid w:val="00AD2BDC"/>
    <w:rsid w:val="00AD2E16"/>
    <w:rsid w:val="00AD342B"/>
    <w:rsid w:val="00AD376C"/>
    <w:rsid w:val="00AD40EE"/>
    <w:rsid w:val="00AD41AD"/>
    <w:rsid w:val="00AD425A"/>
    <w:rsid w:val="00AD46D9"/>
    <w:rsid w:val="00AD5BA5"/>
    <w:rsid w:val="00AD63F5"/>
    <w:rsid w:val="00AD64B6"/>
    <w:rsid w:val="00AD6683"/>
    <w:rsid w:val="00AD732D"/>
    <w:rsid w:val="00AD7641"/>
    <w:rsid w:val="00AE09FA"/>
    <w:rsid w:val="00AE0F42"/>
    <w:rsid w:val="00AE11AE"/>
    <w:rsid w:val="00AE1EA1"/>
    <w:rsid w:val="00AE1ED1"/>
    <w:rsid w:val="00AE2B0A"/>
    <w:rsid w:val="00AE2C08"/>
    <w:rsid w:val="00AE2C24"/>
    <w:rsid w:val="00AE2D8D"/>
    <w:rsid w:val="00AE324A"/>
    <w:rsid w:val="00AE35F7"/>
    <w:rsid w:val="00AE3A30"/>
    <w:rsid w:val="00AE4813"/>
    <w:rsid w:val="00AE4877"/>
    <w:rsid w:val="00AE4A87"/>
    <w:rsid w:val="00AE6065"/>
    <w:rsid w:val="00AE629C"/>
    <w:rsid w:val="00AE6B60"/>
    <w:rsid w:val="00AE73E2"/>
    <w:rsid w:val="00AF0048"/>
    <w:rsid w:val="00AF00ED"/>
    <w:rsid w:val="00AF0FBF"/>
    <w:rsid w:val="00AF0FDF"/>
    <w:rsid w:val="00AF1264"/>
    <w:rsid w:val="00AF1446"/>
    <w:rsid w:val="00AF1A30"/>
    <w:rsid w:val="00AF1D34"/>
    <w:rsid w:val="00AF2447"/>
    <w:rsid w:val="00AF246B"/>
    <w:rsid w:val="00AF274A"/>
    <w:rsid w:val="00AF27AB"/>
    <w:rsid w:val="00AF2A26"/>
    <w:rsid w:val="00AF3C34"/>
    <w:rsid w:val="00AF3DB3"/>
    <w:rsid w:val="00AF40CD"/>
    <w:rsid w:val="00AF4528"/>
    <w:rsid w:val="00AF5141"/>
    <w:rsid w:val="00AF5DCB"/>
    <w:rsid w:val="00AF6B2B"/>
    <w:rsid w:val="00AF6CB6"/>
    <w:rsid w:val="00B000EB"/>
    <w:rsid w:val="00B001E8"/>
    <w:rsid w:val="00B00975"/>
    <w:rsid w:val="00B00A80"/>
    <w:rsid w:val="00B00CBF"/>
    <w:rsid w:val="00B01210"/>
    <w:rsid w:val="00B013DF"/>
    <w:rsid w:val="00B0161A"/>
    <w:rsid w:val="00B025A7"/>
    <w:rsid w:val="00B02FA5"/>
    <w:rsid w:val="00B0328E"/>
    <w:rsid w:val="00B03575"/>
    <w:rsid w:val="00B03610"/>
    <w:rsid w:val="00B04791"/>
    <w:rsid w:val="00B04F1B"/>
    <w:rsid w:val="00B05427"/>
    <w:rsid w:val="00B057C0"/>
    <w:rsid w:val="00B05D1A"/>
    <w:rsid w:val="00B05F99"/>
    <w:rsid w:val="00B06065"/>
    <w:rsid w:val="00B066A7"/>
    <w:rsid w:val="00B0698F"/>
    <w:rsid w:val="00B0795F"/>
    <w:rsid w:val="00B079C4"/>
    <w:rsid w:val="00B10236"/>
    <w:rsid w:val="00B102E3"/>
    <w:rsid w:val="00B111DE"/>
    <w:rsid w:val="00B113CE"/>
    <w:rsid w:val="00B117DD"/>
    <w:rsid w:val="00B11B70"/>
    <w:rsid w:val="00B11D1F"/>
    <w:rsid w:val="00B11DA3"/>
    <w:rsid w:val="00B12009"/>
    <w:rsid w:val="00B1299E"/>
    <w:rsid w:val="00B12C6F"/>
    <w:rsid w:val="00B12DAB"/>
    <w:rsid w:val="00B13470"/>
    <w:rsid w:val="00B13486"/>
    <w:rsid w:val="00B143F3"/>
    <w:rsid w:val="00B14558"/>
    <w:rsid w:val="00B1477D"/>
    <w:rsid w:val="00B14BDA"/>
    <w:rsid w:val="00B152A3"/>
    <w:rsid w:val="00B15647"/>
    <w:rsid w:val="00B1580E"/>
    <w:rsid w:val="00B15E68"/>
    <w:rsid w:val="00B164C7"/>
    <w:rsid w:val="00B16770"/>
    <w:rsid w:val="00B16840"/>
    <w:rsid w:val="00B16B2B"/>
    <w:rsid w:val="00B16DBA"/>
    <w:rsid w:val="00B17079"/>
    <w:rsid w:val="00B17F0A"/>
    <w:rsid w:val="00B208EF"/>
    <w:rsid w:val="00B20CA1"/>
    <w:rsid w:val="00B21221"/>
    <w:rsid w:val="00B2190A"/>
    <w:rsid w:val="00B21B4B"/>
    <w:rsid w:val="00B226D8"/>
    <w:rsid w:val="00B228DB"/>
    <w:rsid w:val="00B22A3B"/>
    <w:rsid w:val="00B23139"/>
    <w:rsid w:val="00B23C51"/>
    <w:rsid w:val="00B243DC"/>
    <w:rsid w:val="00B243ED"/>
    <w:rsid w:val="00B24CFF"/>
    <w:rsid w:val="00B24EDF"/>
    <w:rsid w:val="00B24F2E"/>
    <w:rsid w:val="00B2546B"/>
    <w:rsid w:val="00B2562A"/>
    <w:rsid w:val="00B25662"/>
    <w:rsid w:val="00B266CB"/>
    <w:rsid w:val="00B26C53"/>
    <w:rsid w:val="00B26F0A"/>
    <w:rsid w:val="00B27597"/>
    <w:rsid w:val="00B27E26"/>
    <w:rsid w:val="00B30531"/>
    <w:rsid w:val="00B31320"/>
    <w:rsid w:val="00B318EA"/>
    <w:rsid w:val="00B32C31"/>
    <w:rsid w:val="00B33AFC"/>
    <w:rsid w:val="00B344C0"/>
    <w:rsid w:val="00B34501"/>
    <w:rsid w:val="00B347AB"/>
    <w:rsid w:val="00B34B8A"/>
    <w:rsid w:val="00B34CB8"/>
    <w:rsid w:val="00B34E21"/>
    <w:rsid w:val="00B351B5"/>
    <w:rsid w:val="00B351FE"/>
    <w:rsid w:val="00B35574"/>
    <w:rsid w:val="00B357CC"/>
    <w:rsid w:val="00B35AB9"/>
    <w:rsid w:val="00B35C97"/>
    <w:rsid w:val="00B362DD"/>
    <w:rsid w:val="00B36FAF"/>
    <w:rsid w:val="00B40CD9"/>
    <w:rsid w:val="00B41302"/>
    <w:rsid w:val="00B41ADB"/>
    <w:rsid w:val="00B42233"/>
    <w:rsid w:val="00B425DB"/>
    <w:rsid w:val="00B42772"/>
    <w:rsid w:val="00B42776"/>
    <w:rsid w:val="00B42821"/>
    <w:rsid w:val="00B42FA1"/>
    <w:rsid w:val="00B43422"/>
    <w:rsid w:val="00B43A23"/>
    <w:rsid w:val="00B43E3B"/>
    <w:rsid w:val="00B43E66"/>
    <w:rsid w:val="00B4406D"/>
    <w:rsid w:val="00B4459C"/>
    <w:rsid w:val="00B4474F"/>
    <w:rsid w:val="00B44A26"/>
    <w:rsid w:val="00B44D01"/>
    <w:rsid w:val="00B4641F"/>
    <w:rsid w:val="00B46727"/>
    <w:rsid w:val="00B4676E"/>
    <w:rsid w:val="00B46F0D"/>
    <w:rsid w:val="00B473D1"/>
    <w:rsid w:val="00B47481"/>
    <w:rsid w:val="00B47E3F"/>
    <w:rsid w:val="00B5004B"/>
    <w:rsid w:val="00B50289"/>
    <w:rsid w:val="00B502F8"/>
    <w:rsid w:val="00B508E4"/>
    <w:rsid w:val="00B509E3"/>
    <w:rsid w:val="00B50F19"/>
    <w:rsid w:val="00B50FD6"/>
    <w:rsid w:val="00B5128F"/>
    <w:rsid w:val="00B51649"/>
    <w:rsid w:val="00B51C15"/>
    <w:rsid w:val="00B52077"/>
    <w:rsid w:val="00B52E5E"/>
    <w:rsid w:val="00B52F84"/>
    <w:rsid w:val="00B5304C"/>
    <w:rsid w:val="00B53073"/>
    <w:rsid w:val="00B532E3"/>
    <w:rsid w:val="00B53522"/>
    <w:rsid w:val="00B54584"/>
    <w:rsid w:val="00B547F7"/>
    <w:rsid w:val="00B55331"/>
    <w:rsid w:val="00B55EBC"/>
    <w:rsid w:val="00B56031"/>
    <w:rsid w:val="00B56E2E"/>
    <w:rsid w:val="00B574D5"/>
    <w:rsid w:val="00B57E0A"/>
    <w:rsid w:val="00B57F7B"/>
    <w:rsid w:val="00B601F1"/>
    <w:rsid w:val="00B604E0"/>
    <w:rsid w:val="00B60819"/>
    <w:rsid w:val="00B6087D"/>
    <w:rsid w:val="00B609D8"/>
    <w:rsid w:val="00B609E6"/>
    <w:rsid w:val="00B60A5C"/>
    <w:rsid w:val="00B60E4E"/>
    <w:rsid w:val="00B61A3C"/>
    <w:rsid w:val="00B61EB9"/>
    <w:rsid w:val="00B61FB6"/>
    <w:rsid w:val="00B6227F"/>
    <w:rsid w:val="00B622D0"/>
    <w:rsid w:val="00B623F4"/>
    <w:rsid w:val="00B627C3"/>
    <w:rsid w:val="00B63181"/>
    <w:rsid w:val="00B63758"/>
    <w:rsid w:val="00B63874"/>
    <w:rsid w:val="00B63AA1"/>
    <w:rsid w:val="00B64079"/>
    <w:rsid w:val="00B641B0"/>
    <w:rsid w:val="00B64484"/>
    <w:rsid w:val="00B64B79"/>
    <w:rsid w:val="00B65129"/>
    <w:rsid w:val="00B65284"/>
    <w:rsid w:val="00B6536F"/>
    <w:rsid w:val="00B6666F"/>
    <w:rsid w:val="00B66676"/>
    <w:rsid w:val="00B6672D"/>
    <w:rsid w:val="00B66778"/>
    <w:rsid w:val="00B66B71"/>
    <w:rsid w:val="00B66BE8"/>
    <w:rsid w:val="00B67376"/>
    <w:rsid w:val="00B67EA4"/>
    <w:rsid w:val="00B70280"/>
    <w:rsid w:val="00B70B86"/>
    <w:rsid w:val="00B70F9F"/>
    <w:rsid w:val="00B71230"/>
    <w:rsid w:val="00B71991"/>
    <w:rsid w:val="00B71EE8"/>
    <w:rsid w:val="00B72311"/>
    <w:rsid w:val="00B72576"/>
    <w:rsid w:val="00B725E3"/>
    <w:rsid w:val="00B737E6"/>
    <w:rsid w:val="00B73F89"/>
    <w:rsid w:val="00B7421B"/>
    <w:rsid w:val="00B74534"/>
    <w:rsid w:val="00B750DD"/>
    <w:rsid w:val="00B75C9C"/>
    <w:rsid w:val="00B762DB"/>
    <w:rsid w:val="00B7644C"/>
    <w:rsid w:val="00B773DD"/>
    <w:rsid w:val="00B773E9"/>
    <w:rsid w:val="00B7775E"/>
    <w:rsid w:val="00B777C4"/>
    <w:rsid w:val="00B8044A"/>
    <w:rsid w:val="00B805CB"/>
    <w:rsid w:val="00B80AD6"/>
    <w:rsid w:val="00B80E26"/>
    <w:rsid w:val="00B80F3F"/>
    <w:rsid w:val="00B810BE"/>
    <w:rsid w:val="00B81419"/>
    <w:rsid w:val="00B81F7B"/>
    <w:rsid w:val="00B82417"/>
    <w:rsid w:val="00B82421"/>
    <w:rsid w:val="00B82A1E"/>
    <w:rsid w:val="00B82FF7"/>
    <w:rsid w:val="00B84285"/>
    <w:rsid w:val="00B84778"/>
    <w:rsid w:val="00B84A7F"/>
    <w:rsid w:val="00B84E96"/>
    <w:rsid w:val="00B84F54"/>
    <w:rsid w:val="00B85609"/>
    <w:rsid w:val="00B85AFC"/>
    <w:rsid w:val="00B871E1"/>
    <w:rsid w:val="00B87290"/>
    <w:rsid w:val="00B8756F"/>
    <w:rsid w:val="00B87635"/>
    <w:rsid w:val="00B9035D"/>
    <w:rsid w:val="00B91662"/>
    <w:rsid w:val="00B91A83"/>
    <w:rsid w:val="00B91C10"/>
    <w:rsid w:val="00B91E60"/>
    <w:rsid w:val="00B91FDF"/>
    <w:rsid w:val="00B92112"/>
    <w:rsid w:val="00B9302B"/>
    <w:rsid w:val="00B930A3"/>
    <w:rsid w:val="00B93257"/>
    <w:rsid w:val="00B93880"/>
    <w:rsid w:val="00B93D3A"/>
    <w:rsid w:val="00B93E0D"/>
    <w:rsid w:val="00B93E11"/>
    <w:rsid w:val="00B93EF7"/>
    <w:rsid w:val="00B9417C"/>
    <w:rsid w:val="00B94647"/>
    <w:rsid w:val="00B94780"/>
    <w:rsid w:val="00B9482F"/>
    <w:rsid w:val="00B94FB9"/>
    <w:rsid w:val="00B9512E"/>
    <w:rsid w:val="00B96164"/>
    <w:rsid w:val="00B966BD"/>
    <w:rsid w:val="00B9704B"/>
    <w:rsid w:val="00B9706F"/>
    <w:rsid w:val="00B97086"/>
    <w:rsid w:val="00B97DBB"/>
    <w:rsid w:val="00B97E89"/>
    <w:rsid w:val="00BA0130"/>
    <w:rsid w:val="00BA0283"/>
    <w:rsid w:val="00BA0452"/>
    <w:rsid w:val="00BA0926"/>
    <w:rsid w:val="00BA0941"/>
    <w:rsid w:val="00BA0AA6"/>
    <w:rsid w:val="00BA1978"/>
    <w:rsid w:val="00BA1BA7"/>
    <w:rsid w:val="00BA1BFA"/>
    <w:rsid w:val="00BA1DE8"/>
    <w:rsid w:val="00BA26EC"/>
    <w:rsid w:val="00BA2859"/>
    <w:rsid w:val="00BA33F7"/>
    <w:rsid w:val="00BA3F48"/>
    <w:rsid w:val="00BA4D00"/>
    <w:rsid w:val="00BA5510"/>
    <w:rsid w:val="00BA5667"/>
    <w:rsid w:val="00BA5941"/>
    <w:rsid w:val="00BA5FFA"/>
    <w:rsid w:val="00BA64CC"/>
    <w:rsid w:val="00BA658D"/>
    <w:rsid w:val="00BA730D"/>
    <w:rsid w:val="00BA7FB5"/>
    <w:rsid w:val="00BB09EF"/>
    <w:rsid w:val="00BB0A9E"/>
    <w:rsid w:val="00BB0BF1"/>
    <w:rsid w:val="00BB0D21"/>
    <w:rsid w:val="00BB1244"/>
    <w:rsid w:val="00BB27C9"/>
    <w:rsid w:val="00BB2BE5"/>
    <w:rsid w:val="00BB3042"/>
    <w:rsid w:val="00BB3109"/>
    <w:rsid w:val="00BB3231"/>
    <w:rsid w:val="00BB33F5"/>
    <w:rsid w:val="00BB4086"/>
    <w:rsid w:val="00BB410C"/>
    <w:rsid w:val="00BB4650"/>
    <w:rsid w:val="00BB489E"/>
    <w:rsid w:val="00BB59DA"/>
    <w:rsid w:val="00BB663C"/>
    <w:rsid w:val="00BB69F8"/>
    <w:rsid w:val="00BB6D79"/>
    <w:rsid w:val="00BB6E96"/>
    <w:rsid w:val="00BB6FFC"/>
    <w:rsid w:val="00BB77F0"/>
    <w:rsid w:val="00BB78EA"/>
    <w:rsid w:val="00BB7DBE"/>
    <w:rsid w:val="00BC0034"/>
    <w:rsid w:val="00BC0379"/>
    <w:rsid w:val="00BC0690"/>
    <w:rsid w:val="00BC0CEA"/>
    <w:rsid w:val="00BC1056"/>
    <w:rsid w:val="00BC1AFB"/>
    <w:rsid w:val="00BC2013"/>
    <w:rsid w:val="00BC241E"/>
    <w:rsid w:val="00BC2478"/>
    <w:rsid w:val="00BC2561"/>
    <w:rsid w:val="00BC2AF1"/>
    <w:rsid w:val="00BC4456"/>
    <w:rsid w:val="00BC4873"/>
    <w:rsid w:val="00BC4924"/>
    <w:rsid w:val="00BC5574"/>
    <w:rsid w:val="00BC577A"/>
    <w:rsid w:val="00BC5B35"/>
    <w:rsid w:val="00BC6CB7"/>
    <w:rsid w:val="00BC6F60"/>
    <w:rsid w:val="00BC70BA"/>
    <w:rsid w:val="00BC74A1"/>
    <w:rsid w:val="00BC797C"/>
    <w:rsid w:val="00BC7BA1"/>
    <w:rsid w:val="00BD04C0"/>
    <w:rsid w:val="00BD052C"/>
    <w:rsid w:val="00BD0609"/>
    <w:rsid w:val="00BD0645"/>
    <w:rsid w:val="00BD0FEF"/>
    <w:rsid w:val="00BD1127"/>
    <w:rsid w:val="00BD11D9"/>
    <w:rsid w:val="00BD14D7"/>
    <w:rsid w:val="00BD14E4"/>
    <w:rsid w:val="00BD1DDD"/>
    <w:rsid w:val="00BD23F2"/>
    <w:rsid w:val="00BD2576"/>
    <w:rsid w:val="00BD2675"/>
    <w:rsid w:val="00BD2703"/>
    <w:rsid w:val="00BD2778"/>
    <w:rsid w:val="00BD2B0F"/>
    <w:rsid w:val="00BD374C"/>
    <w:rsid w:val="00BD3926"/>
    <w:rsid w:val="00BD3B0D"/>
    <w:rsid w:val="00BD415D"/>
    <w:rsid w:val="00BD4D8A"/>
    <w:rsid w:val="00BD4FEA"/>
    <w:rsid w:val="00BD54EC"/>
    <w:rsid w:val="00BD5613"/>
    <w:rsid w:val="00BD5618"/>
    <w:rsid w:val="00BD59AF"/>
    <w:rsid w:val="00BD5A60"/>
    <w:rsid w:val="00BD5DCF"/>
    <w:rsid w:val="00BD6346"/>
    <w:rsid w:val="00BD643B"/>
    <w:rsid w:val="00BD6961"/>
    <w:rsid w:val="00BD70DD"/>
    <w:rsid w:val="00BD75E9"/>
    <w:rsid w:val="00BD7823"/>
    <w:rsid w:val="00BD7856"/>
    <w:rsid w:val="00BD7865"/>
    <w:rsid w:val="00BE01BF"/>
    <w:rsid w:val="00BE0908"/>
    <w:rsid w:val="00BE0C4A"/>
    <w:rsid w:val="00BE0DAC"/>
    <w:rsid w:val="00BE0E86"/>
    <w:rsid w:val="00BE0FE5"/>
    <w:rsid w:val="00BE15B1"/>
    <w:rsid w:val="00BE1624"/>
    <w:rsid w:val="00BE1B59"/>
    <w:rsid w:val="00BE22C6"/>
    <w:rsid w:val="00BE253A"/>
    <w:rsid w:val="00BE30CC"/>
    <w:rsid w:val="00BE34DB"/>
    <w:rsid w:val="00BE34F6"/>
    <w:rsid w:val="00BE3801"/>
    <w:rsid w:val="00BE3F12"/>
    <w:rsid w:val="00BE4085"/>
    <w:rsid w:val="00BE413C"/>
    <w:rsid w:val="00BE432D"/>
    <w:rsid w:val="00BE45A1"/>
    <w:rsid w:val="00BE470F"/>
    <w:rsid w:val="00BE4A5E"/>
    <w:rsid w:val="00BE4B5C"/>
    <w:rsid w:val="00BE4F2A"/>
    <w:rsid w:val="00BE5514"/>
    <w:rsid w:val="00BE5B19"/>
    <w:rsid w:val="00BE65F2"/>
    <w:rsid w:val="00BE66EA"/>
    <w:rsid w:val="00BE6985"/>
    <w:rsid w:val="00BE6C52"/>
    <w:rsid w:val="00BE7311"/>
    <w:rsid w:val="00BE7811"/>
    <w:rsid w:val="00BE7A95"/>
    <w:rsid w:val="00BE7B36"/>
    <w:rsid w:val="00BE7DB0"/>
    <w:rsid w:val="00BE7F28"/>
    <w:rsid w:val="00BF030A"/>
    <w:rsid w:val="00BF062C"/>
    <w:rsid w:val="00BF0995"/>
    <w:rsid w:val="00BF0CBF"/>
    <w:rsid w:val="00BF0EC7"/>
    <w:rsid w:val="00BF1043"/>
    <w:rsid w:val="00BF10AB"/>
    <w:rsid w:val="00BF10DF"/>
    <w:rsid w:val="00BF1110"/>
    <w:rsid w:val="00BF1416"/>
    <w:rsid w:val="00BF16FD"/>
    <w:rsid w:val="00BF1B07"/>
    <w:rsid w:val="00BF1EDF"/>
    <w:rsid w:val="00BF1FD4"/>
    <w:rsid w:val="00BF20BD"/>
    <w:rsid w:val="00BF3096"/>
    <w:rsid w:val="00BF33F2"/>
    <w:rsid w:val="00BF382C"/>
    <w:rsid w:val="00BF3876"/>
    <w:rsid w:val="00BF3B98"/>
    <w:rsid w:val="00BF3BDF"/>
    <w:rsid w:val="00BF45CD"/>
    <w:rsid w:val="00BF4760"/>
    <w:rsid w:val="00BF4876"/>
    <w:rsid w:val="00BF4CF6"/>
    <w:rsid w:val="00BF4F5C"/>
    <w:rsid w:val="00BF53E3"/>
    <w:rsid w:val="00BF56B0"/>
    <w:rsid w:val="00BF5F77"/>
    <w:rsid w:val="00BF6406"/>
    <w:rsid w:val="00BF6F26"/>
    <w:rsid w:val="00BF739B"/>
    <w:rsid w:val="00C003C8"/>
    <w:rsid w:val="00C0101A"/>
    <w:rsid w:val="00C01497"/>
    <w:rsid w:val="00C0149E"/>
    <w:rsid w:val="00C0157F"/>
    <w:rsid w:val="00C01852"/>
    <w:rsid w:val="00C01FAF"/>
    <w:rsid w:val="00C030BE"/>
    <w:rsid w:val="00C03910"/>
    <w:rsid w:val="00C03D0D"/>
    <w:rsid w:val="00C04428"/>
    <w:rsid w:val="00C0495E"/>
    <w:rsid w:val="00C04E37"/>
    <w:rsid w:val="00C05062"/>
    <w:rsid w:val="00C052DC"/>
    <w:rsid w:val="00C06A50"/>
    <w:rsid w:val="00C076DD"/>
    <w:rsid w:val="00C07798"/>
    <w:rsid w:val="00C07830"/>
    <w:rsid w:val="00C1006D"/>
    <w:rsid w:val="00C101B6"/>
    <w:rsid w:val="00C103BF"/>
    <w:rsid w:val="00C10919"/>
    <w:rsid w:val="00C11344"/>
    <w:rsid w:val="00C115D8"/>
    <w:rsid w:val="00C11605"/>
    <w:rsid w:val="00C11662"/>
    <w:rsid w:val="00C1200A"/>
    <w:rsid w:val="00C1201B"/>
    <w:rsid w:val="00C12248"/>
    <w:rsid w:val="00C12378"/>
    <w:rsid w:val="00C12796"/>
    <w:rsid w:val="00C12A38"/>
    <w:rsid w:val="00C12BFE"/>
    <w:rsid w:val="00C12FFC"/>
    <w:rsid w:val="00C13111"/>
    <w:rsid w:val="00C1327D"/>
    <w:rsid w:val="00C141D3"/>
    <w:rsid w:val="00C142F7"/>
    <w:rsid w:val="00C144C1"/>
    <w:rsid w:val="00C147BD"/>
    <w:rsid w:val="00C14B5C"/>
    <w:rsid w:val="00C14B71"/>
    <w:rsid w:val="00C14C8C"/>
    <w:rsid w:val="00C15071"/>
    <w:rsid w:val="00C1605F"/>
    <w:rsid w:val="00C16103"/>
    <w:rsid w:val="00C16108"/>
    <w:rsid w:val="00C16753"/>
    <w:rsid w:val="00C16DBE"/>
    <w:rsid w:val="00C170B0"/>
    <w:rsid w:val="00C172B8"/>
    <w:rsid w:val="00C17386"/>
    <w:rsid w:val="00C17395"/>
    <w:rsid w:val="00C17732"/>
    <w:rsid w:val="00C1776A"/>
    <w:rsid w:val="00C17CDC"/>
    <w:rsid w:val="00C20811"/>
    <w:rsid w:val="00C2096F"/>
    <w:rsid w:val="00C20A51"/>
    <w:rsid w:val="00C20CEF"/>
    <w:rsid w:val="00C20E16"/>
    <w:rsid w:val="00C20E5C"/>
    <w:rsid w:val="00C20EFB"/>
    <w:rsid w:val="00C20F8D"/>
    <w:rsid w:val="00C21BD2"/>
    <w:rsid w:val="00C22AB8"/>
    <w:rsid w:val="00C22C43"/>
    <w:rsid w:val="00C22C7E"/>
    <w:rsid w:val="00C22D2A"/>
    <w:rsid w:val="00C22D2D"/>
    <w:rsid w:val="00C23307"/>
    <w:rsid w:val="00C23559"/>
    <w:rsid w:val="00C235F9"/>
    <w:rsid w:val="00C247D5"/>
    <w:rsid w:val="00C25006"/>
    <w:rsid w:val="00C2560F"/>
    <w:rsid w:val="00C25B18"/>
    <w:rsid w:val="00C263BC"/>
    <w:rsid w:val="00C267F7"/>
    <w:rsid w:val="00C26F07"/>
    <w:rsid w:val="00C273F7"/>
    <w:rsid w:val="00C27856"/>
    <w:rsid w:val="00C278FF"/>
    <w:rsid w:val="00C27973"/>
    <w:rsid w:val="00C27994"/>
    <w:rsid w:val="00C30314"/>
    <w:rsid w:val="00C30A2C"/>
    <w:rsid w:val="00C30ED1"/>
    <w:rsid w:val="00C31744"/>
    <w:rsid w:val="00C318A2"/>
    <w:rsid w:val="00C325E2"/>
    <w:rsid w:val="00C3284B"/>
    <w:rsid w:val="00C32E87"/>
    <w:rsid w:val="00C3345C"/>
    <w:rsid w:val="00C335C8"/>
    <w:rsid w:val="00C33650"/>
    <w:rsid w:val="00C33EBD"/>
    <w:rsid w:val="00C34014"/>
    <w:rsid w:val="00C34303"/>
    <w:rsid w:val="00C34931"/>
    <w:rsid w:val="00C353E2"/>
    <w:rsid w:val="00C367ED"/>
    <w:rsid w:val="00C3686E"/>
    <w:rsid w:val="00C371F0"/>
    <w:rsid w:val="00C375F9"/>
    <w:rsid w:val="00C400D9"/>
    <w:rsid w:val="00C4080F"/>
    <w:rsid w:val="00C40922"/>
    <w:rsid w:val="00C4099E"/>
    <w:rsid w:val="00C40FC7"/>
    <w:rsid w:val="00C4105C"/>
    <w:rsid w:val="00C41076"/>
    <w:rsid w:val="00C41340"/>
    <w:rsid w:val="00C41452"/>
    <w:rsid w:val="00C43910"/>
    <w:rsid w:val="00C43CFB"/>
    <w:rsid w:val="00C43E09"/>
    <w:rsid w:val="00C4463F"/>
    <w:rsid w:val="00C44922"/>
    <w:rsid w:val="00C45305"/>
    <w:rsid w:val="00C46297"/>
    <w:rsid w:val="00C46C6C"/>
    <w:rsid w:val="00C46FFD"/>
    <w:rsid w:val="00C47091"/>
    <w:rsid w:val="00C47BD3"/>
    <w:rsid w:val="00C47C57"/>
    <w:rsid w:val="00C47E40"/>
    <w:rsid w:val="00C5003F"/>
    <w:rsid w:val="00C50762"/>
    <w:rsid w:val="00C5083F"/>
    <w:rsid w:val="00C50F3F"/>
    <w:rsid w:val="00C510D4"/>
    <w:rsid w:val="00C51360"/>
    <w:rsid w:val="00C51467"/>
    <w:rsid w:val="00C51765"/>
    <w:rsid w:val="00C51E4D"/>
    <w:rsid w:val="00C52184"/>
    <w:rsid w:val="00C52C2D"/>
    <w:rsid w:val="00C53251"/>
    <w:rsid w:val="00C535D3"/>
    <w:rsid w:val="00C54109"/>
    <w:rsid w:val="00C54271"/>
    <w:rsid w:val="00C5446D"/>
    <w:rsid w:val="00C54776"/>
    <w:rsid w:val="00C54A18"/>
    <w:rsid w:val="00C54A25"/>
    <w:rsid w:val="00C550B6"/>
    <w:rsid w:val="00C551CF"/>
    <w:rsid w:val="00C56130"/>
    <w:rsid w:val="00C56285"/>
    <w:rsid w:val="00C56F55"/>
    <w:rsid w:val="00C57130"/>
    <w:rsid w:val="00C57B84"/>
    <w:rsid w:val="00C57C27"/>
    <w:rsid w:val="00C60121"/>
    <w:rsid w:val="00C60514"/>
    <w:rsid w:val="00C6092C"/>
    <w:rsid w:val="00C60BE4"/>
    <w:rsid w:val="00C60CB2"/>
    <w:rsid w:val="00C60D60"/>
    <w:rsid w:val="00C613A8"/>
    <w:rsid w:val="00C616BA"/>
    <w:rsid w:val="00C617A0"/>
    <w:rsid w:val="00C61B57"/>
    <w:rsid w:val="00C61C04"/>
    <w:rsid w:val="00C61D10"/>
    <w:rsid w:val="00C61E6B"/>
    <w:rsid w:val="00C6296E"/>
    <w:rsid w:val="00C62D1D"/>
    <w:rsid w:val="00C6300F"/>
    <w:rsid w:val="00C6351A"/>
    <w:rsid w:val="00C63C78"/>
    <w:rsid w:val="00C641AA"/>
    <w:rsid w:val="00C6465B"/>
    <w:rsid w:val="00C6467B"/>
    <w:rsid w:val="00C64EF8"/>
    <w:rsid w:val="00C65B61"/>
    <w:rsid w:val="00C66B27"/>
    <w:rsid w:val="00C70CAE"/>
    <w:rsid w:val="00C70E47"/>
    <w:rsid w:val="00C713C6"/>
    <w:rsid w:val="00C7146A"/>
    <w:rsid w:val="00C714E7"/>
    <w:rsid w:val="00C715F0"/>
    <w:rsid w:val="00C71A84"/>
    <w:rsid w:val="00C71D0E"/>
    <w:rsid w:val="00C722BD"/>
    <w:rsid w:val="00C724CE"/>
    <w:rsid w:val="00C72615"/>
    <w:rsid w:val="00C727C2"/>
    <w:rsid w:val="00C72DED"/>
    <w:rsid w:val="00C72EA4"/>
    <w:rsid w:val="00C72ED4"/>
    <w:rsid w:val="00C7311D"/>
    <w:rsid w:val="00C73E85"/>
    <w:rsid w:val="00C74268"/>
    <w:rsid w:val="00C74F8E"/>
    <w:rsid w:val="00C758C2"/>
    <w:rsid w:val="00C76601"/>
    <w:rsid w:val="00C7696D"/>
    <w:rsid w:val="00C76E0A"/>
    <w:rsid w:val="00C772F7"/>
    <w:rsid w:val="00C773C3"/>
    <w:rsid w:val="00C80519"/>
    <w:rsid w:val="00C8056F"/>
    <w:rsid w:val="00C80E1D"/>
    <w:rsid w:val="00C80FC2"/>
    <w:rsid w:val="00C8151D"/>
    <w:rsid w:val="00C8168C"/>
    <w:rsid w:val="00C8183B"/>
    <w:rsid w:val="00C81B2E"/>
    <w:rsid w:val="00C81DF7"/>
    <w:rsid w:val="00C81E43"/>
    <w:rsid w:val="00C81E66"/>
    <w:rsid w:val="00C81F03"/>
    <w:rsid w:val="00C821FA"/>
    <w:rsid w:val="00C82374"/>
    <w:rsid w:val="00C82879"/>
    <w:rsid w:val="00C828A5"/>
    <w:rsid w:val="00C82ADB"/>
    <w:rsid w:val="00C8323F"/>
    <w:rsid w:val="00C832E5"/>
    <w:rsid w:val="00C83987"/>
    <w:rsid w:val="00C83AC5"/>
    <w:rsid w:val="00C84688"/>
    <w:rsid w:val="00C8512E"/>
    <w:rsid w:val="00C852FC"/>
    <w:rsid w:val="00C85471"/>
    <w:rsid w:val="00C859DD"/>
    <w:rsid w:val="00C85ADE"/>
    <w:rsid w:val="00C86080"/>
    <w:rsid w:val="00C86944"/>
    <w:rsid w:val="00C869CA"/>
    <w:rsid w:val="00C86AA8"/>
    <w:rsid w:val="00C87F91"/>
    <w:rsid w:val="00C90569"/>
    <w:rsid w:val="00C907CE"/>
    <w:rsid w:val="00C9094C"/>
    <w:rsid w:val="00C90C69"/>
    <w:rsid w:val="00C90CA9"/>
    <w:rsid w:val="00C90EB7"/>
    <w:rsid w:val="00C910B1"/>
    <w:rsid w:val="00C91963"/>
    <w:rsid w:val="00C91C70"/>
    <w:rsid w:val="00C92303"/>
    <w:rsid w:val="00C934A7"/>
    <w:rsid w:val="00C93794"/>
    <w:rsid w:val="00C938F4"/>
    <w:rsid w:val="00C94658"/>
    <w:rsid w:val="00C94BDB"/>
    <w:rsid w:val="00C95FE0"/>
    <w:rsid w:val="00C95FE3"/>
    <w:rsid w:val="00C96054"/>
    <w:rsid w:val="00C961C6"/>
    <w:rsid w:val="00C96636"/>
    <w:rsid w:val="00C966EE"/>
    <w:rsid w:val="00C969B0"/>
    <w:rsid w:val="00C97414"/>
    <w:rsid w:val="00CA013E"/>
    <w:rsid w:val="00CA022D"/>
    <w:rsid w:val="00CA0A67"/>
    <w:rsid w:val="00CA18A3"/>
    <w:rsid w:val="00CA1BB7"/>
    <w:rsid w:val="00CA1DE5"/>
    <w:rsid w:val="00CA1E35"/>
    <w:rsid w:val="00CA249F"/>
    <w:rsid w:val="00CA3906"/>
    <w:rsid w:val="00CA3EB7"/>
    <w:rsid w:val="00CA4327"/>
    <w:rsid w:val="00CA4560"/>
    <w:rsid w:val="00CA49E0"/>
    <w:rsid w:val="00CA4AE2"/>
    <w:rsid w:val="00CA4C64"/>
    <w:rsid w:val="00CA4EAE"/>
    <w:rsid w:val="00CA5FA0"/>
    <w:rsid w:val="00CA64FF"/>
    <w:rsid w:val="00CA6704"/>
    <w:rsid w:val="00CA67F8"/>
    <w:rsid w:val="00CA72E9"/>
    <w:rsid w:val="00CA73DC"/>
    <w:rsid w:val="00CA78CA"/>
    <w:rsid w:val="00CB01E7"/>
    <w:rsid w:val="00CB02ED"/>
    <w:rsid w:val="00CB030F"/>
    <w:rsid w:val="00CB064D"/>
    <w:rsid w:val="00CB0C43"/>
    <w:rsid w:val="00CB1194"/>
    <w:rsid w:val="00CB1CAF"/>
    <w:rsid w:val="00CB1DEF"/>
    <w:rsid w:val="00CB1E4A"/>
    <w:rsid w:val="00CB2BA1"/>
    <w:rsid w:val="00CB30DD"/>
    <w:rsid w:val="00CB4231"/>
    <w:rsid w:val="00CB426E"/>
    <w:rsid w:val="00CB4386"/>
    <w:rsid w:val="00CB438B"/>
    <w:rsid w:val="00CB4D2F"/>
    <w:rsid w:val="00CB503D"/>
    <w:rsid w:val="00CB54AD"/>
    <w:rsid w:val="00CB5AAC"/>
    <w:rsid w:val="00CB5FF5"/>
    <w:rsid w:val="00CB6047"/>
    <w:rsid w:val="00CB69E9"/>
    <w:rsid w:val="00CB6DF3"/>
    <w:rsid w:val="00CB7124"/>
    <w:rsid w:val="00CB75AA"/>
    <w:rsid w:val="00CB76DD"/>
    <w:rsid w:val="00CB7DD8"/>
    <w:rsid w:val="00CC03A7"/>
    <w:rsid w:val="00CC0D26"/>
    <w:rsid w:val="00CC167B"/>
    <w:rsid w:val="00CC1800"/>
    <w:rsid w:val="00CC2179"/>
    <w:rsid w:val="00CC2390"/>
    <w:rsid w:val="00CC24D0"/>
    <w:rsid w:val="00CC2626"/>
    <w:rsid w:val="00CC32D1"/>
    <w:rsid w:val="00CC3DAA"/>
    <w:rsid w:val="00CC4216"/>
    <w:rsid w:val="00CC4819"/>
    <w:rsid w:val="00CC4F7F"/>
    <w:rsid w:val="00CC52AC"/>
    <w:rsid w:val="00CC5534"/>
    <w:rsid w:val="00CC5A5B"/>
    <w:rsid w:val="00CC5EA7"/>
    <w:rsid w:val="00CC5F24"/>
    <w:rsid w:val="00CC6127"/>
    <w:rsid w:val="00CC6167"/>
    <w:rsid w:val="00CC7789"/>
    <w:rsid w:val="00CC7810"/>
    <w:rsid w:val="00CD0446"/>
    <w:rsid w:val="00CD10DD"/>
    <w:rsid w:val="00CD1A81"/>
    <w:rsid w:val="00CD1E7E"/>
    <w:rsid w:val="00CD2196"/>
    <w:rsid w:val="00CD23A7"/>
    <w:rsid w:val="00CD2726"/>
    <w:rsid w:val="00CD282F"/>
    <w:rsid w:val="00CD29E7"/>
    <w:rsid w:val="00CD2B3C"/>
    <w:rsid w:val="00CD2D5F"/>
    <w:rsid w:val="00CD3096"/>
    <w:rsid w:val="00CD444F"/>
    <w:rsid w:val="00CD46D8"/>
    <w:rsid w:val="00CD52D6"/>
    <w:rsid w:val="00CD5870"/>
    <w:rsid w:val="00CD5A18"/>
    <w:rsid w:val="00CD5D88"/>
    <w:rsid w:val="00CD687F"/>
    <w:rsid w:val="00CD6A8A"/>
    <w:rsid w:val="00CD6F2B"/>
    <w:rsid w:val="00CE0128"/>
    <w:rsid w:val="00CE08BD"/>
    <w:rsid w:val="00CE142D"/>
    <w:rsid w:val="00CE181B"/>
    <w:rsid w:val="00CE305C"/>
    <w:rsid w:val="00CE33C5"/>
    <w:rsid w:val="00CE349A"/>
    <w:rsid w:val="00CE3780"/>
    <w:rsid w:val="00CE3B58"/>
    <w:rsid w:val="00CE4193"/>
    <w:rsid w:val="00CE4424"/>
    <w:rsid w:val="00CE491C"/>
    <w:rsid w:val="00CE5CFF"/>
    <w:rsid w:val="00CE60C4"/>
    <w:rsid w:val="00CE62DE"/>
    <w:rsid w:val="00CE64DF"/>
    <w:rsid w:val="00CE6894"/>
    <w:rsid w:val="00CE7916"/>
    <w:rsid w:val="00CF077A"/>
    <w:rsid w:val="00CF09A2"/>
    <w:rsid w:val="00CF0B39"/>
    <w:rsid w:val="00CF109E"/>
    <w:rsid w:val="00CF18BB"/>
    <w:rsid w:val="00CF25CF"/>
    <w:rsid w:val="00CF2725"/>
    <w:rsid w:val="00CF29DA"/>
    <w:rsid w:val="00CF2D91"/>
    <w:rsid w:val="00CF2E79"/>
    <w:rsid w:val="00CF2F3F"/>
    <w:rsid w:val="00CF349C"/>
    <w:rsid w:val="00CF41B7"/>
    <w:rsid w:val="00CF4583"/>
    <w:rsid w:val="00CF4713"/>
    <w:rsid w:val="00CF4B3B"/>
    <w:rsid w:val="00CF4CDD"/>
    <w:rsid w:val="00CF4FCD"/>
    <w:rsid w:val="00CF52F3"/>
    <w:rsid w:val="00CF5D25"/>
    <w:rsid w:val="00D00093"/>
    <w:rsid w:val="00D00209"/>
    <w:rsid w:val="00D003C1"/>
    <w:rsid w:val="00D003F9"/>
    <w:rsid w:val="00D00AE9"/>
    <w:rsid w:val="00D014D0"/>
    <w:rsid w:val="00D01CAE"/>
    <w:rsid w:val="00D023D1"/>
    <w:rsid w:val="00D02EDA"/>
    <w:rsid w:val="00D02F38"/>
    <w:rsid w:val="00D03771"/>
    <w:rsid w:val="00D0390D"/>
    <w:rsid w:val="00D03CE9"/>
    <w:rsid w:val="00D0400B"/>
    <w:rsid w:val="00D04171"/>
    <w:rsid w:val="00D04205"/>
    <w:rsid w:val="00D042AC"/>
    <w:rsid w:val="00D045FA"/>
    <w:rsid w:val="00D04782"/>
    <w:rsid w:val="00D04B1A"/>
    <w:rsid w:val="00D0510A"/>
    <w:rsid w:val="00D0553E"/>
    <w:rsid w:val="00D05C58"/>
    <w:rsid w:val="00D05C97"/>
    <w:rsid w:val="00D05E1E"/>
    <w:rsid w:val="00D05E5F"/>
    <w:rsid w:val="00D06269"/>
    <w:rsid w:val="00D06D85"/>
    <w:rsid w:val="00D070E3"/>
    <w:rsid w:val="00D10C0F"/>
    <w:rsid w:val="00D11C35"/>
    <w:rsid w:val="00D11CBB"/>
    <w:rsid w:val="00D11D48"/>
    <w:rsid w:val="00D11ED1"/>
    <w:rsid w:val="00D11FE5"/>
    <w:rsid w:val="00D1218D"/>
    <w:rsid w:val="00D12454"/>
    <w:rsid w:val="00D1351E"/>
    <w:rsid w:val="00D13528"/>
    <w:rsid w:val="00D13FC0"/>
    <w:rsid w:val="00D14990"/>
    <w:rsid w:val="00D14E83"/>
    <w:rsid w:val="00D15512"/>
    <w:rsid w:val="00D15864"/>
    <w:rsid w:val="00D16097"/>
    <w:rsid w:val="00D162F7"/>
    <w:rsid w:val="00D175C4"/>
    <w:rsid w:val="00D176F5"/>
    <w:rsid w:val="00D2105F"/>
    <w:rsid w:val="00D21875"/>
    <w:rsid w:val="00D21896"/>
    <w:rsid w:val="00D218EF"/>
    <w:rsid w:val="00D21A16"/>
    <w:rsid w:val="00D2207D"/>
    <w:rsid w:val="00D2341A"/>
    <w:rsid w:val="00D23AE0"/>
    <w:rsid w:val="00D23EA7"/>
    <w:rsid w:val="00D24E2D"/>
    <w:rsid w:val="00D24EA9"/>
    <w:rsid w:val="00D251CD"/>
    <w:rsid w:val="00D253BD"/>
    <w:rsid w:val="00D256D7"/>
    <w:rsid w:val="00D2581E"/>
    <w:rsid w:val="00D258EE"/>
    <w:rsid w:val="00D25A92"/>
    <w:rsid w:val="00D25E0B"/>
    <w:rsid w:val="00D25E34"/>
    <w:rsid w:val="00D25F43"/>
    <w:rsid w:val="00D26917"/>
    <w:rsid w:val="00D26A1A"/>
    <w:rsid w:val="00D26CCF"/>
    <w:rsid w:val="00D26EF9"/>
    <w:rsid w:val="00D27220"/>
    <w:rsid w:val="00D27EB3"/>
    <w:rsid w:val="00D30B69"/>
    <w:rsid w:val="00D30DE8"/>
    <w:rsid w:val="00D310D6"/>
    <w:rsid w:val="00D31262"/>
    <w:rsid w:val="00D314C4"/>
    <w:rsid w:val="00D31F7E"/>
    <w:rsid w:val="00D3204A"/>
    <w:rsid w:val="00D32FBF"/>
    <w:rsid w:val="00D334F7"/>
    <w:rsid w:val="00D33634"/>
    <w:rsid w:val="00D33827"/>
    <w:rsid w:val="00D33A16"/>
    <w:rsid w:val="00D33B3F"/>
    <w:rsid w:val="00D33B4D"/>
    <w:rsid w:val="00D34003"/>
    <w:rsid w:val="00D34B9B"/>
    <w:rsid w:val="00D34BB3"/>
    <w:rsid w:val="00D354DC"/>
    <w:rsid w:val="00D35BF0"/>
    <w:rsid w:val="00D36662"/>
    <w:rsid w:val="00D36D59"/>
    <w:rsid w:val="00D378B9"/>
    <w:rsid w:val="00D37DC6"/>
    <w:rsid w:val="00D4019E"/>
    <w:rsid w:val="00D4041C"/>
    <w:rsid w:val="00D4072E"/>
    <w:rsid w:val="00D40786"/>
    <w:rsid w:val="00D40E66"/>
    <w:rsid w:val="00D415B8"/>
    <w:rsid w:val="00D42C02"/>
    <w:rsid w:val="00D42E6C"/>
    <w:rsid w:val="00D436E1"/>
    <w:rsid w:val="00D4391A"/>
    <w:rsid w:val="00D43E93"/>
    <w:rsid w:val="00D44743"/>
    <w:rsid w:val="00D44968"/>
    <w:rsid w:val="00D44B3E"/>
    <w:rsid w:val="00D44F35"/>
    <w:rsid w:val="00D45288"/>
    <w:rsid w:val="00D455B9"/>
    <w:rsid w:val="00D45B9C"/>
    <w:rsid w:val="00D462AB"/>
    <w:rsid w:val="00D46494"/>
    <w:rsid w:val="00D46613"/>
    <w:rsid w:val="00D4681D"/>
    <w:rsid w:val="00D46A53"/>
    <w:rsid w:val="00D478EA"/>
    <w:rsid w:val="00D50343"/>
    <w:rsid w:val="00D50E09"/>
    <w:rsid w:val="00D50E6F"/>
    <w:rsid w:val="00D50FB5"/>
    <w:rsid w:val="00D5117A"/>
    <w:rsid w:val="00D512E9"/>
    <w:rsid w:val="00D5184C"/>
    <w:rsid w:val="00D51986"/>
    <w:rsid w:val="00D522CF"/>
    <w:rsid w:val="00D52362"/>
    <w:rsid w:val="00D5292F"/>
    <w:rsid w:val="00D534D3"/>
    <w:rsid w:val="00D53933"/>
    <w:rsid w:val="00D53AAB"/>
    <w:rsid w:val="00D54008"/>
    <w:rsid w:val="00D54778"/>
    <w:rsid w:val="00D54887"/>
    <w:rsid w:val="00D54C5E"/>
    <w:rsid w:val="00D54F5A"/>
    <w:rsid w:val="00D5519C"/>
    <w:rsid w:val="00D553AE"/>
    <w:rsid w:val="00D555CA"/>
    <w:rsid w:val="00D55ADA"/>
    <w:rsid w:val="00D55E68"/>
    <w:rsid w:val="00D55E92"/>
    <w:rsid w:val="00D55EB6"/>
    <w:rsid w:val="00D55EC5"/>
    <w:rsid w:val="00D5616F"/>
    <w:rsid w:val="00D56193"/>
    <w:rsid w:val="00D5663F"/>
    <w:rsid w:val="00D56B39"/>
    <w:rsid w:val="00D571BF"/>
    <w:rsid w:val="00D57D9E"/>
    <w:rsid w:val="00D60422"/>
    <w:rsid w:val="00D606FF"/>
    <w:rsid w:val="00D6073B"/>
    <w:rsid w:val="00D60B2A"/>
    <w:rsid w:val="00D611A0"/>
    <w:rsid w:val="00D613C5"/>
    <w:rsid w:val="00D614D8"/>
    <w:rsid w:val="00D61A42"/>
    <w:rsid w:val="00D61DF5"/>
    <w:rsid w:val="00D622BB"/>
    <w:rsid w:val="00D62684"/>
    <w:rsid w:val="00D6297D"/>
    <w:rsid w:val="00D633CB"/>
    <w:rsid w:val="00D6360F"/>
    <w:rsid w:val="00D639F4"/>
    <w:rsid w:val="00D641A8"/>
    <w:rsid w:val="00D64265"/>
    <w:rsid w:val="00D64C6A"/>
    <w:rsid w:val="00D64FD0"/>
    <w:rsid w:val="00D656D5"/>
    <w:rsid w:val="00D65BF1"/>
    <w:rsid w:val="00D66260"/>
    <w:rsid w:val="00D6652E"/>
    <w:rsid w:val="00D66939"/>
    <w:rsid w:val="00D6732E"/>
    <w:rsid w:val="00D67332"/>
    <w:rsid w:val="00D67838"/>
    <w:rsid w:val="00D67C33"/>
    <w:rsid w:val="00D67D67"/>
    <w:rsid w:val="00D70D85"/>
    <w:rsid w:val="00D71414"/>
    <w:rsid w:val="00D714F7"/>
    <w:rsid w:val="00D71D4D"/>
    <w:rsid w:val="00D72261"/>
    <w:rsid w:val="00D72D70"/>
    <w:rsid w:val="00D741D8"/>
    <w:rsid w:val="00D742FB"/>
    <w:rsid w:val="00D7457A"/>
    <w:rsid w:val="00D74DA1"/>
    <w:rsid w:val="00D74E8F"/>
    <w:rsid w:val="00D74EDD"/>
    <w:rsid w:val="00D757E9"/>
    <w:rsid w:val="00D75960"/>
    <w:rsid w:val="00D75CEF"/>
    <w:rsid w:val="00D75E7A"/>
    <w:rsid w:val="00D7668B"/>
    <w:rsid w:val="00D76693"/>
    <w:rsid w:val="00D767B3"/>
    <w:rsid w:val="00D76E5F"/>
    <w:rsid w:val="00D77745"/>
    <w:rsid w:val="00D801F3"/>
    <w:rsid w:val="00D80BF9"/>
    <w:rsid w:val="00D80E3B"/>
    <w:rsid w:val="00D812F0"/>
    <w:rsid w:val="00D819FC"/>
    <w:rsid w:val="00D82233"/>
    <w:rsid w:val="00D822C5"/>
    <w:rsid w:val="00D82B7D"/>
    <w:rsid w:val="00D82F4F"/>
    <w:rsid w:val="00D8353C"/>
    <w:rsid w:val="00D83BB2"/>
    <w:rsid w:val="00D83DA6"/>
    <w:rsid w:val="00D845AC"/>
    <w:rsid w:val="00D84D41"/>
    <w:rsid w:val="00D84F4A"/>
    <w:rsid w:val="00D85FA8"/>
    <w:rsid w:val="00D8651B"/>
    <w:rsid w:val="00D86DF3"/>
    <w:rsid w:val="00D86F13"/>
    <w:rsid w:val="00D877CC"/>
    <w:rsid w:val="00D87CD7"/>
    <w:rsid w:val="00D87E4C"/>
    <w:rsid w:val="00D87F79"/>
    <w:rsid w:val="00D90268"/>
    <w:rsid w:val="00D9044E"/>
    <w:rsid w:val="00D9058F"/>
    <w:rsid w:val="00D90ADC"/>
    <w:rsid w:val="00D90C4A"/>
    <w:rsid w:val="00D90CB9"/>
    <w:rsid w:val="00D918C8"/>
    <w:rsid w:val="00D918F8"/>
    <w:rsid w:val="00D923CC"/>
    <w:rsid w:val="00D92662"/>
    <w:rsid w:val="00D92D56"/>
    <w:rsid w:val="00D93007"/>
    <w:rsid w:val="00D930AA"/>
    <w:rsid w:val="00D937DF"/>
    <w:rsid w:val="00D93EF1"/>
    <w:rsid w:val="00D9524F"/>
    <w:rsid w:val="00D96516"/>
    <w:rsid w:val="00D96BE9"/>
    <w:rsid w:val="00D96C1F"/>
    <w:rsid w:val="00D971D3"/>
    <w:rsid w:val="00D973F2"/>
    <w:rsid w:val="00D97429"/>
    <w:rsid w:val="00D975DA"/>
    <w:rsid w:val="00D97B6B"/>
    <w:rsid w:val="00DA0300"/>
    <w:rsid w:val="00DA03F8"/>
    <w:rsid w:val="00DA151E"/>
    <w:rsid w:val="00DA187D"/>
    <w:rsid w:val="00DA1CA9"/>
    <w:rsid w:val="00DA1EA1"/>
    <w:rsid w:val="00DA252C"/>
    <w:rsid w:val="00DA312A"/>
    <w:rsid w:val="00DA34A2"/>
    <w:rsid w:val="00DA3732"/>
    <w:rsid w:val="00DA3DA6"/>
    <w:rsid w:val="00DA3E69"/>
    <w:rsid w:val="00DA4386"/>
    <w:rsid w:val="00DA4683"/>
    <w:rsid w:val="00DA46A7"/>
    <w:rsid w:val="00DA5109"/>
    <w:rsid w:val="00DA51A9"/>
    <w:rsid w:val="00DA5345"/>
    <w:rsid w:val="00DA57E1"/>
    <w:rsid w:val="00DA6DAA"/>
    <w:rsid w:val="00DA7720"/>
    <w:rsid w:val="00DA797A"/>
    <w:rsid w:val="00DA7DF2"/>
    <w:rsid w:val="00DA7E9E"/>
    <w:rsid w:val="00DA7FBE"/>
    <w:rsid w:val="00DB03F9"/>
    <w:rsid w:val="00DB04A7"/>
    <w:rsid w:val="00DB0E15"/>
    <w:rsid w:val="00DB14F0"/>
    <w:rsid w:val="00DB14F3"/>
    <w:rsid w:val="00DB18CE"/>
    <w:rsid w:val="00DB2611"/>
    <w:rsid w:val="00DB2910"/>
    <w:rsid w:val="00DB312B"/>
    <w:rsid w:val="00DB33CC"/>
    <w:rsid w:val="00DB4255"/>
    <w:rsid w:val="00DB44AA"/>
    <w:rsid w:val="00DB4760"/>
    <w:rsid w:val="00DB49D6"/>
    <w:rsid w:val="00DB4CCD"/>
    <w:rsid w:val="00DB4F43"/>
    <w:rsid w:val="00DB5BCE"/>
    <w:rsid w:val="00DB5D8C"/>
    <w:rsid w:val="00DB5F31"/>
    <w:rsid w:val="00DB6DFE"/>
    <w:rsid w:val="00DB6E70"/>
    <w:rsid w:val="00DB78FB"/>
    <w:rsid w:val="00DC0162"/>
    <w:rsid w:val="00DC0286"/>
    <w:rsid w:val="00DC03D2"/>
    <w:rsid w:val="00DC05CD"/>
    <w:rsid w:val="00DC0758"/>
    <w:rsid w:val="00DC097D"/>
    <w:rsid w:val="00DC0F72"/>
    <w:rsid w:val="00DC15D1"/>
    <w:rsid w:val="00DC1A20"/>
    <w:rsid w:val="00DC1ADF"/>
    <w:rsid w:val="00DC28E5"/>
    <w:rsid w:val="00DC3666"/>
    <w:rsid w:val="00DC3A28"/>
    <w:rsid w:val="00DC3CDE"/>
    <w:rsid w:val="00DC3FB9"/>
    <w:rsid w:val="00DC4DF0"/>
    <w:rsid w:val="00DC4F1F"/>
    <w:rsid w:val="00DC50EE"/>
    <w:rsid w:val="00DC55B3"/>
    <w:rsid w:val="00DC5D53"/>
    <w:rsid w:val="00DC5F67"/>
    <w:rsid w:val="00DC672D"/>
    <w:rsid w:val="00DC6815"/>
    <w:rsid w:val="00DC6E1F"/>
    <w:rsid w:val="00DC6E6B"/>
    <w:rsid w:val="00DC755C"/>
    <w:rsid w:val="00DC75C0"/>
    <w:rsid w:val="00DC76FE"/>
    <w:rsid w:val="00DC7F33"/>
    <w:rsid w:val="00DD0075"/>
    <w:rsid w:val="00DD0A11"/>
    <w:rsid w:val="00DD0EA0"/>
    <w:rsid w:val="00DD12F4"/>
    <w:rsid w:val="00DD2220"/>
    <w:rsid w:val="00DD2AF6"/>
    <w:rsid w:val="00DD37AA"/>
    <w:rsid w:val="00DD3ACB"/>
    <w:rsid w:val="00DD3EF2"/>
    <w:rsid w:val="00DD3F16"/>
    <w:rsid w:val="00DD40B4"/>
    <w:rsid w:val="00DD40DA"/>
    <w:rsid w:val="00DD4A59"/>
    <w:rsid w:val="00DD4AA0"/>
    <w:rsid w:val="00DD523D"/>
    <w:rsid w:val="00DD541F"/>
    <w:rsid w:val="00DD5426"/>
    <w:rsid w:val="00DD591D"/>
    <w:rsid w:val="00DD6102"/>
    <w:rsid w:val="00DD61BB"/>
    <w:rsid w:val="00DD644E"/>
    <w:rsid w:val="00DD6A1A"/>
    <w:rsid w:val="00DD6A69"/>
    <w:rsid w:val="00DD7618"/>
    <w:rsid w:val="00DD76CC"/>
    <w:rsid w:val="00DD7853"/>
    <w:rsid w:val="00DD7870"/>
    <w:rsid w:val="00DD7D41"/>
    <w:rsid w:val="00DE01CF"/>
    <w:rsid w:val="00DE0605"/>
    <w:rsid w:val="00DE0716"/>
    <w:rsid w:val="00DE0C24"/>
    <w:rsid w:val="00DE19F7"/>
    <w:rsid w:val="00DE1C49"/>
    <w:rsid w:val="00DE1E52"/>
    <w:rsid w:val="00DE217E"/>
    <w:rsid w:val="00DE21EB"/>
    <w:rsid w:val="00DE23DD"/>
    <w:rsid w:val="00DE2A8A"/>
    <w:rsid w:val="00DE2EA7"/>
    <w:rsid w:val="00DE34F2"/>
    <w:rsid w:val="00DE386E"/>
    <w:rsid w:val="00DE428B"/>
    <w:rsid w:val="00DE4C4E"/>
    <w:rsid w:val="00DE5050"/>
    <w:rsid w:val="00DE5323"/>
    <w:rsid w:val="00DE6200"/>
    <w:rsid w:val="00DE650E"/>
    <w:rsid w:val="00DE67B4"/>
    <w:rsid w:val="00DE6BEE"/>
    <w:rsid w:val="00DE756E"/>
    <w:rsid w:val="00DE7662"/>
    <w:rsid w:val="00DE7A01"/>
    <w:rsid w:val="00DE7B87"/>
    <w:rsid w:val="00DF00ED"/>
    <w:rsid w:val="00DF0537"/>
    <w:rsid w:val="00DF0B12"/>
    <w:rsid w:val="00DF0FB6"/>
    <w:rsid w:val="00DF154C"/>
    <w:rsid w:val="00DF1551"/>
    <w:rsid w:val="00DF1E8A"/>
    <w:rsid w:val="00DF271F"/>
    <w:rsid w:val="00DF29B7"/>
    <w:rsid w:val="00DF3D53"/>
    <w:rsid w:val="00DF4795"/>
    <w:rsid w:val="00DF4829"/>
    <w:rsid w:val="00DF49C1"/>
    <w:rsid w:val="00DF4D96"/>
    <w:rsid w:val="00DF4F0A"/>
    <w:rsid w:val="00DF6569"/>
    <w:rsid w:val="00DF6B7E"/>
    <w:rsid w:val="00DF6D6A"/>
    <w:rsid w:val="00E00644"/>
    <w:rsid w:val="00E00B76"/>
    <w:rsid w:val="00E00B90"/>
    <w:rsid w:val="00E01A6A"/>
    <w:rsid w:val="00E021D1"/>
    <w:rsid w:val="00E025E4"/>
    <w:rsid w:val="00E025EB"/>
    <w:rsid w:val="00E0275A"/>
    <w:rsid w:val="00E02C74"/>
    <w:rsid w:val="00E02E58"/>
    <w:rsid w:val="00E031BA"/>
    <w:rsid w:val="00E03639"/>
    <w:rsid w:val="00E03C5E"/>
    <w:rsid w:val="00E04349"/>
    <w:rsid w:val="00E04594"/>
    <w:rsid w:val="00E046C3"/>
    <w:rsid w:val="00E04953"/>
    <w:rsid w:val="00E050D1"/>
    <w:rsid w:val="00E0542C"/>
    <w:rsid w:val="00E057E5"/>
    <w:rsid w:val="00E068D4"/>
    <w:rsid w:val="00E06A7D"/>
    <w:rsid w:val="00E0722B"/>
    <w:rsid w:val="00E074A4"/>
    <w:rsid w:val="00E07B9A"/>
    <w:rsid w:val="00E10BB2"/>
    <w:rsid w:val="00E129B1"/>
    <w:rsid w:val="00E129E7"/>
    <w:rsid w:val="00E12A3F"/>
    <w:rsid w:val="00E12AEB"/>
    <w:rsid w:val="00E12EC8"/>
    <w:rsid w:val="00E12F56"/>
    <w:rsid w:val="00E13715"/>
    <w:rsid w:val="00E13729"/>
    <w:rsid w:val="00E13F5C"/>
    <w:rsid w:val="00E141F6"/>
    <w:rsid w:val="00E145D7"/>
    <w:rsid w:val="00E1469D"/>
    <w:rsid w:val="00E14F9C"/>
    <w:rsid w:val="00E15424"/>
    <w:rsid w:val="00E154AB"/>
    <w:rsid w:val="00E15A1B"/>
    <w:rsid w:val="00E15E69"/>
    <w:rsid w:val="00E15EFA"/>
    <w:rsid w:val="00E162CD"/>
    <w:rsid w:val="00E16FBF"/>
    <w:rsid w:val="00E1740F"/>
    <w:rsid w:val="00E177A1"/>
    <w:rsid w:val="00E17A47"/>
    <w:rsid w:val="00E205CF"/>
    <w:rsid w:val="00E20F92"/>
    <w:rsid w:val="00E210A5"/>
    <w:rsid w:val="00E21115"/>
    <w:rsid w:val="00E21B5F"/>
    <w:rsid w:val="00E21FED"/>
    <w:rsid w:val="00E22143"/>
    <w:rsid w:val="00E22148"/>
    <w:rsid w:val="00E23B85"/>
    <w:rsid w:val="00E240E3"/>
    <w:rsid w:val="00E2420F"/>
    <w:rsid w:val="00E244BB"/>
    <w:rsid w:val="00E246DB"/>
    <w:rsid w:val="00E24EC1"/>
    <w:rsid w:val="00E2518E"/>
    <w:rsid w:val="00E25898"/>
    <w:rsid w:val="00E2592C"/>
    <w:rsid w:val="00E25FA3"/>
    <w:rsid w:val="00E26690"/>
    <w:rsid w:val="00E267B2"/>
    <w:rsid w:val="00E27DE3"/>
    <w:rsid w:val="00E3018C"/>
    <w:rsid w:val="00E3034C"/>
    <w:rsid w:val="00E30510"/>
    <w:rsid w:val="00E316A0"/>
    <w:rsid w:val="00E31C12"/>
    <w:rsid w:val="00E31E40"/>
    <w:rsid w:val="00E31EBD"/>
    <w:rsid w:val="00E320DE"/>
    <w:rsid w:val="00E32124"/>
    <w:rsid w:val="00E32310"/>
    <w:rsid w:val="00E32540"/>
    <w:rsid w:val="00E32883"/>
    <w:rsid w:val="00E32C14"/>
    <w:rsid w:val="00E33658"/>
    <w:rsid w:val="00E33994"/>
    <w:rsid w:val="00E33B13"/>
    <w:rsid w:val="00E33D4F"/>
    <w:rsid w:val="00E3462B"/>
    <w:rsid w:val="00E348E8"/>
    <w:rsid w:val="00E34D31"/>
    <w:rsid w:val="00E353E1"/>
    <w:rsid w:val="00E361AF"/>
    <w:rsid w:val="00E36A46"/>
    <w:rsid w:val="00E3759C"/>
    <w:rsid w:val="00E40BF1"/>
    <w:rsid w:val="00E40C57"/>
    <w:rsid w:val="00E4116E"/>
    <w:rsid w:val="00E41DB8"/>
    <w:rsid w:val="00E41ECE"/>
    <w:rsid w:val="00E42546"/>
    <w:rsid w:val="00E4331D"/>
    <w:rsid w:val="00E43EF0"/>
    <w:rsid w:val="00E449A8"/>
    <w:rsid w:val="00E44D9F"/>
    <w:rsid w:val="00E4526C"/>
    <w:rsid w:val="00E4532E"/>
    <w:rsid w:val="00E4536D"/>
    <w:rsid w:val="00E45578"/>
    <w:rsid w:val="00E455D6"/>
    <w:rsid w:val="00E45690"/>
    <w:rsid w:val="00E45856"/>
    <w:rsid w:val="00E45CCC"/>
    <w:rsid w:val="00E46148"/>
    <w:rsid w:val="00E504B1"/>
    <w:rsid w:val="00E515A8"/>
    <w:rsid w:val="00E516A5"/>
    <w:rsid w:val="00E51795"/>
    <w:rsid w:val="00E51DA9"/>
    <w:rsid w:val="00E536FC"/>
    <w:rsid w:val="00E53831"/>
    <w:rsid w:val="00E53FF4"/>
    <w:rsid w:val="00E544DD"/>
    <w:rsid w:val="00E54592"/>
    <w:rsid w:val="00E54D2B"/>
    <w:rsid w:val="00E54F42"/>
    <w:rsid w:val="00E552A9"/>
    <w:rsid w:val="00E55A2B"/>
    <w:rsid w:val="00E55D30"/>
    <w:rsid w:val="00E56B1A"/>
    <w:rsid w:val="00E56B48"/>
    <w:rsid w:val="00E571C1"/>
    <w:rsid w:val="00E5721C"/>
    <w:rsid w:val="00E57B2F"/>
    <w:rsid w:val="00E57D7F"/>
    <w:rsid w:val="00E60854"/>
    <w:rsid w:val="00E608E3"/>
    <w:rsid w:val="00E609AB"/>
    <w:rsid w:val="00E60ED1"/>
    <w:rsid w:val="00E6111F"/>
    <w:rsid w:val="00E61DD4"/>
    <w:rsid w:val="00E62989"/>
    <w:rsid w:val="00E62AFC"/>
    <w:rsid w:val="00E62E44"/>
    <w:rsid w:val="00E62F4D"/>
    <w:rsid w:val="00E63B07"/>
    <w:rsid w:val="00E63F3E"/>
    <w:rsid w:val="00E64418"/>
    <w:rsid w:val="00E645DF"/>
    <w:rsid w:val="00E647F8"/>
    <w:rsid w:val="00E64966"/>
    <w:rsid w:val="00E64FDC"/>
    <w:rsid w:val="00E6573A"/>
    <w:rsid w:val="00E65BED"/>
    <w:rsid w:val="00E65F62"/>
    <w:rsid w:val="00E660F4"/>
    <w:rsid w:val="00E661BC"/>
    <w:rsid w:val="00E66635"/>
    <w:rsid w:val="00E66A0C"/>
    <w:rsid w:val="00E67392"/>
    <w:rsid w:val="00E675BB"/>
    <w:rsid w:val="00E67CCB"/>
    <w:rsid w:val="00E67ED2"/>
    <w:rsid w:val="00E70360"/>
    <w:rsid w:val="00E703EA"/>
    <w:rsid w:val="00E70C99"/>
    <w:rsid w:val="00E71171"/>
    <w:rsid w:val="00E71174"/>
    <w:rsid w:val="00E7119D"/>
    <w:rsid w:val="00E71D7D"/>
    <w:rsid w:val="00E722A6"/>
    <w:rsid w:val="00E72355"/>
    <w:rsid w:val="00E732C1"/>
    <w:rsid w:val="00E73F46"/>
    <w:rsid w:val="00E742E6"/>
    <w:rsid w:val="00E74903"/>
    <w:rsid w:val="00E749EB"/>
    <w:rsid w:val="00E74C63"/>
    <w:rsid w:val="00E74C78"/>
    <w:rsid w:val="00E750A2"/>
    <w:rsid w:val="00E75236"/>
    <w:rsid w:val="00E7563D"/>
    <w:rsid w:val="00E75670"/>
    <w:rsid w:val="00E75772"/>
    <w:rsid w:val="00E75E77"/>
    <w:rsid w:val="00E75EAD"/>
    <w:rsid w:val="00E76274"/>
    <w:rsid w:val="00E7683E"/>
    <w:rsid w:val="00E76902"/>
    <w:rsid w:val="00E772EC"/>
    <w:rsid w:val="00E7758D"/>
    <w:rsid w:val="00E77769"/>
    <w:rsid w:val="00E77AD1"/>
    <w:rsid w:val="00E80635"/>
    <w:rsid w:val="00E80B28"/>
    <w:rsid w:val="00E818E7"/>
    <w:rsid w:val="00E81A5E"/>
    <w:rsid w:val="00E81EE5"/>
    <w:rsid w:val="00E82EDD"/>
    <w:rsid w:val="00E830EF"/>
    <w:rsid w:val="00E83284"/>
    <w:rsid w:val="00E8333B"/>
    <w:rsid w:val="00E83652"/>
    <w:rsid w:val="00E83828"/>
    <w:rsid w:val="00E84025"/>
    <w:rsid w:val="00E849D6"/>
    <w:rsid w:val="00E84D50"/>
    <w:rsid w:val="00E84F9D"/>
    <w:rsid w:val="00E85E9D"/>
    <w:rsid w:val="00E86216"/>
    <w:rsid w:val="00E86518"/>
    <w:rsid w:val="00E8651F"/>
    <w:rsid w:val="00E86551"/>
    <w:rsid w:val="00E8696A"/>
    <w:rsid w:val="00E86E4E"/>
    <w:rsid w:val="00E86F43"/>
    <w:rsid w:val="00E8721C"/>
    <w:rsid w:val="00E90C59"/>
    <w:rsid w:val="00E91527"/>
    <w:rsid w:val="00E91647"/>
    <w:rsid w:val="00E9194C"/>
    <w:rsid w:val="00E91C1A"/>
    <w:rsid w:val="00E91D99"/>
    <w:rsid w:val="00E92231"/>
    <w:rsid w:val="00E93AA2"/>
    <w:rsid w:val="00E93BAA"/>
    <w:rsid w:val="00E941B0"/>
    <w:rsid w:val="00E949E7"/>
    <w:rsid w:val="00E94C71"/>
    <w:rsid w:val="00E94F17"/>
    <w:rsid w:val="00E958C6"/>
    <w:rsid w:val="00E95964"/>
    <w:rsid w:val="00E959E4"/>
    <w:rsid w:val="00E95B33"/>
    <w:rsid w:val="00E95C77"/>
    <w:rsid w:val="00E95DF0"/>
    <w:rsid w:val="00E96052"/>
    <w:rsid w:val="00E964DF"/>
    <w:rsid w:val="00E97008"/>
    <w:rsid w:val="00E97099"/>
    <w:rsid w:val="00E973CC"/>
    <w:rsid w:val="00E9783F"/>
    <w:rsid w:val="00EA054C"/>
    <w:rsid w:val="00EA088C"/>
    <w:rsid w:val="00EA0990"/>
    <w:rsid w:val="00EA1644"/>
    <w:rsid w:val="00EA2A50"/>
    <w:rsid w:val="00EA2BAD"/>
    <w:rsid w:val="00EA3143"/>
    <w:rsid w:val="00EA34BB"/>
    <w:rsid w:val="00EA35E5"/>
    <w:rsid w:val="00EA3B73"/>
    <w:rsid w:val="00EA45A4"/>
    <w:rsid w:val="00EA48E6"/>
    <w:rsid w:val="00EA4ABD"/>
    <w:rsid w:val="00EA5125"/>
    <w:rsid w:val="00EA5479"/>
    <w:rsid w:val="00EA5702"/>
    <w:rsid w:val="00EA6752"/>
    <w:rsid w:val="00EA6762"/>
    <w:rsid w:val="00EA6AD4"/>
    <w:rsid w:val="00EA6D54"/>
    <w:rsid w:val="00EA7262"/>
    <w:rsid w:val="00EA756D"/>
    <w:rsid w:val="00EA757E"/>
    <w:rsid w:val="00EB0C16"/>
    <w:rsid w:val="00EB0C6E"/>
    <w:rsid w:val="00EB1749"/>
    <w:rsid w:val="00EB1CC7"/>
    <w:rsid w:val="00EB200F"/>
    <w:rsid w:val="00EB22A6"/>
    <w:rsid w:val="00EB3008"/>
    <w:rsid w:val="00EB384B"/>
    <w:rsid w:val="00EB38C8"/>
    <w:rsid w:val="00EB46DF"/>
    <w:rsid w:val="00EB574C"/>
    <w:rsid w:val="00EB5832"/>
    <w:rsid w:val="00EB65D3"/>
    <w:rsid w:val="00EB662D"/>
    <w:rsid w:val="00EB67D7"/>
    <w:rsid w:val="00EB684D"/>
    <w:rsid w:val="00EB6C9B"/>
    <w:rsid w:val="00EB6E26"/>
    <w:rsid w:val="00EB6EA1"/>
    <w:rsid w:val="00EB6F2E"/>
    <w:rsid w:val="00EB76FE"/>
    <w:rsid w:val="00EB77D1"/>
    <w:rsid w:val="00EB77E8"/>
    <w:rsid w:val="00EB7F89"/>
    <w:rsid w:val="00EC00DB"/>
    <w:rsid w:val="00EC0540"/>
    <w:rsid w:val="00EC0D3B"/>
    <w:rsid w:val="00EC12BC"/>
    <w:rsid w:val="00EC1766"/>
    <w:rsid w:val="00EC18BF"/>
    <w:rsid w:val="00EC2654"/>
    <w:rsid w:val="00EC2894"/>
    <w:rsid w:val="00EC29AF"/>
    <w:rsid w:val="00EC2D04"/>
    <w:rsid w:val="00EC3E93"/>
    <w:rsid w:val="00EC41CA"/>
    <w:rsid w:val="00EC5CA7"/>
    <w:rsid w:val="00EC5DAE"/>
    <w:rsid w:val="00EC68EC"/>
    <w:rsid w:val="00EC6B29"/>
    <w:rsid w:val="00EC73C3"/>
    <w:rsid w:val="00EC75AA"/>
    <w:rsid w:val="00EC7795"/>
    <w:rsid w:val="00EC780F"/>
    <w:rsid w:val="00EC7857"/>
    <w:rsid w:val="00ED096C"/>
    <w:rsid w:val="00ED113D"/>
    <w:rsid w:val="00ED1258"/>
    <w:rsid w:val="00ED13EE"/>
    <w:rsid w:val="00ED19EC"/>
    <w:rsid w:val="00ED1D14"/>
    <w:rsid w:val="00ED1D87"/>
    <w:rsid w:val="00ED1FC6"/>
    <w:rsid w:val="00ED2399"/>
    <w:rsid w:val="00ED23FD"/>
    <w:rsid w:val="00ED27C0"/>
    <w:rsid w:val="00ED2B9D"/>
    <w:rsid w:val="00ED2DEA"/>
    <w:rsid w:val="00ED2EB6"/>
    <w:rsid w:val="00ED2F60"/>
    <w:rsid w:val="00ED2FA3"/>
    <w:rsid w:val="00ED315C"/>
    <w:rsid w:val="00ED36D8"/>
    <w:rsid w:val="00ED3787"/>
    <w:rsid w:val="00ED3A01"/>
    <w:rsid w:val="00ED3AA6"/>
    <w:rsid w:val="00ED4C7E"/>
    <w:rsid w:val="00ED4F18"/>
    <w:rsid w:val="00ED580C"/>
    <w:rsid w:val="00ED5B71"/>
    <w:rsid w:val="00ED5C93"/>
    <w:rsid w:val="00ED5EA9"/>
    <w:rsid w:val="00ED68C5"/>
    <w:rsid w:val="00ED77DF"/>
    <w:rsid w:val="00ED787B"/>
    <w:rsid w:val="00ED7B63"/>
    <w:rsid w:val="00ED7EA3"/>
    <w:rsid w:val="00EE068B"/>
    <w:rsid w:val="00EE0EE9"/>
    <w:rsid w:val="00EE1834"/>
    <w:rsid w:val="00EE1A5A"/>
    <w:rsid w:val="00EE1CEA"/>
    <w:rsid w:val="00EE22EC"/>
    <w:rsid w:val="00EE28A5"/>
    <w:rsid w:val="00EE2AA4"/>
    <w:rsid w:val="00EE2F92"/>
    <w:rsid w:val="00EE3E51"/>
    <w:rsid w:val="00EE54F9"/>
    <w:rsid w:val="00EE56BE"/>
    <w:rsid w:val="00EE5992"/>
    <w:rsid w:val="00EE5A5B"/>
    <w:rsid w:val="00EE5C34"/>
    <w:rsid w:val="00EE5C91"/>
    <w:rsid w:val="00EE6038"/>
    <w:rsid w:val="00EE6FFE"/>
    <w:rsid w:val="00EE70B5"/>
    <w:rsid w:val="00EE7316"/>
    <w:rsid w:val="00EE7617"/>
    <w:rsid w:val="00EE7713"/>
    <w:rsid w:val="00EE7A0D"/>
    <w:rsid w:val="00EE7EE5"/>
    <w:rsid w:val="00EF01B2"/>
    <w:rsid w:val="00EF04B9"/>
    <w:rsid w:val="00EF0512"/>
    <w:rsid w:val="00EF09AA"/>
    <w:rsid w:val="00EF0A61"/>
    <w:rsid w:val="00EF0B1B"/>
    <w:rsid w:val="00EF0CB1"/>
    <w:rsid w:val="00EF1CA9"/>
    <w:rsid w:val="00EF2B22"/>
    <w:rsid w:val="00EF3676"/>
    <w:rsid w:val="00EF3D52"/>
    <w:rsid w:val="00EF3F1B"/>
    <w:rsid w:val="00EF3FCD"/>
    <w:rsid w:val="00EF4833"/>
    <w:rsid w:val="00EF48D4"/>
    <w:rsid w:val="00EF4C53"/>
    <w:rsid w:val="00EF514E"/>
    <w:rsid w:val="00EF562B"/>
    <w:rsid w:val="00EF61DD"/>
    <w:rsid w:val="00EF7505"/>
    <w:rsid w:val="00EF7DB9"/>
    <w:rsid w:val="00F00063"/>
    <w:rsid w:val="00F00685"/>
    <w:rsid w:val="00F007E7"/>
    <w:rsid w:val="00F010FA"/>
    <w:rsid w:val="00F01599"/>
    <w:rsid w:val="00F01BB0"/>
    <w:rsid w:val="00F01C9E"/>
    <w:rsid w:val="00F01EF0"/>
    <w:rsid w:val="00F023AF"/>
    <w:rsid w:val="00F0266A"/>
    <w:rsid w:val="00F02CAE"/>
    <w:rsid w:val="00F02D3B"/>
    <w:rsid w:val="00F033D9"/>
    <w:rsid w:val="00F039A1"/>
    <w:rsid w:val="00F03ABE"/>
    <w:rsid w:val="00F03F93"/>
    <w:rsid w:val="00F04563"/>
    <w:rsid w:val="00F0470E"/>
    <w:rsid w:val="00F048B6"/>
    <w:rsid w:val="00F05323"/>
    <w:rsid w:val="00F06402"/>
    <w:rsid w:val="00F06661"/>
    <w:rsid w:val="00F06EAD"/>
    <w:rsid w:val="00F0768F"/>
    <w:rsid w:val="00F07C09"/>
    <w:rsid w:val="00F07C46"/>
    <w:rsid w:val="00F10951"/>
    <w:rsid w:val="00F10F87"/>
    <w:rsid w:val="00F11372"/>
    <w:rsid w:val="00F115FB"/>
    <w:rsid w:val="00F119A2"/>
    <w:rsid w:val="00F119F5"/>
    <w:rsid w:val="00F11D56"/>
    <w:rsid w:val="00F1200A"/>
    <w:rsid w:val="00F12105"/>
    <w:rsid w:val="00F12354"/>
    <w:rsid w:val="00F1383F"/>
    <w:rsid w:val="00F13BD0"/>
    <w:rsid w:val="00F13E35"/>
    <w:rsid w:val="00F14BD0"/>
    <w:rsid w:val="00F15944"/>
    <w:rsid w:val="00F15ACF"/>
    <w:rsid w:val="00F15E71"/>
    <w:rsid w:val="00F160EC"/>
    <w:rsid w:val="00F16768"/>
    <w:rsid w:val="00F16AD0"/>
    <w:rsid w:val="00F17071"/>
    <w:rsid w:val="00F171EF"/>
    <w:rsid w:val="00F205FC"/>
    <w:rsid w:val="00F20ACA"/>
    <w:rsid w:val="00F20B99"/>
    <w:rsid w:val="00F215DA"/>
    <w:rsid w:val="00F21D07"/>
    <w:rsid w:val="00F22070"/>
    <w:rsid w:val="00F221FA"/>
    <w:rsid w:val="00F227EA"/>
    <w:rsid w:val="00F22C11"/>
    <w:rsid w:val="00F22E1B"/>
    <w:rsid w:val="00F22EEF"/>
    <w:rsid w:val="00F22F81"/>
    <w:rsid w:val="00F231D5"/>
    <w:rsid w:val="00F2332B"/>
    <w:rsid w:val="00F243AE"/>
    <w:rsid w:val="00F24868"/>
    <w:rsid w:val="00F24BBF"/>
    <w:rsid w:val="00F25465"/>
    <w:rsid w:val="00F262A6"/>
    <w:rsid w:val="00F26621"/>
    <w:rsid w:val="00F26AE0"/>
    <w:rsid w:val="00F27486"/>
    <w:rsid w:val="00F2781D"/>
    <w:rsid w:val="00F27AE1"/>
    <w:rsid w:val="00F27C8C"/>
    <w:rsid w:val="00F30CAC"/>
    <w:rsid w:val="00F3176C"/>
    <w:rsid w:val="00F3184C"/>
    <w:rsid w:val="00F31DC3"/>
    <w:rsid w:val="00F320C9"/>
    <w:rsid w:val="00F3231A"/>
    <w:rsid w:val="00F32458"/>
    <w:rsid w:val="00F324A0"/>
    <w:rsid w:val="00F32838"/>
    <w:rsid w:val="00F32957"/>
    <w:rsid w:val="00F32ED6"/>
    <w:rsid w:val="00F331AF"/>
    <w:rsid w:val="00F34005"/>
    <w:rsid w:val="00F34286"/>
    <w:rsid w:val="00F34540"/>
    <w:rsid w:val="00F345B8"/>
    <w:rsid w:val="00F34C5B"/>
    <w:rsid w:val="00F34D58"/>
    <w:rsid w:val="00F350F6"/>
    <w:rsid w:val="00F357A1"/>
    <w:rsid w:val="00F357F1"/>
    <w:rsid w:val="00F35819"/>
    <w:rsid w:val="00F359A3"/>
    <w:rsid w:val="00F35C43"/>
    <w:rsid w:val="00F3622E"/>
    <w:rsid w:val="00F363A5"/>
    <w:rsid w:val="00F36866"/>
    <w:rsid w:val="00F3786B"/>
    <w:rsid w:val="00F378AE"/>
    <w:rsid w:val="00F37C60"/>
    <w:rsid w:val="00F37E59"/>
    <w:rsid w:val="00F40018"/>
    <w:rsid w:val="00F40298"/>
    <w:rsid w:val="00F40400"/>
    <w:rsid w:val="00F40AAB"/>
    <w:rsid w:val="00F4108B"/>
    <w:rsid w:val="00F41138"/>
    <w:rsid w:val="00F41554"/>
    <w:rsid w:val="00F41599"/>
    <w:rsid w:val="00F417A3"/>
    <w:rsid w:val="00F41D32"/>
    <w:rsid w:val="00F421F3"/>
    <w:rsid w:val="00F422B5"/>
    <w:rsid w:val="00F422BA"/>
    <w:rsid w:val="00F422D5"/>
    <w:rsid w:val="00F42C9B"/>
    <w:rsid w:val="00F42F93"/>
    <w:rsid w:val="00F43AEA"/>
    <w:rsid w:val="00F44464"/>
    <w:rsid w:val="00F446F7"/>
    <w:rsid w:val="00F45148"/>
    <w:rsid w:val="00F45DAB"/>
    <w:rsid w:val="00F45DBA"/>
    <w:rsid w:val="00F4721B"/>
    <w:rsid w:val="00F47787"/>
    <w:rsid w:val="00F501DF"/>
    <w:rsid w:val="00F50542"/>
    <w:rsid w:val="00F515AD"/>
    <w:rsid w:val="00F51861"/>
    <w:rsid w:val="00F523D1"/>
    <w:rsid w:val="00F52A2A"/>
    <w:rsid w:val="00F52CF0"/>
    <w:rsid w:val="00F52E25"/>
    <w:rsid w:val="00F52F2E"/>
    <w:rsid w:val="00F534AA"/>
    <w:rsid w:val="00F535FB"/>
    <w:rsid w:val="00F53758"/>
    <w:rsid w:val="00F537F4"/>
    <w:rsid w:val="00F542D8"/>
    <w:rsid w:val="00F55139"/>
    <w:rsid w:val="00F554C2"/>
    <w:rsid w:val="00F55552"/>
    <w:rsid w:val="00F556D6"/>
    <w:rsid w:val="00F55972"/>
    <w:rsid w:val="00F55C7F"/>
    <w:rsid w:val="00F563A6"/>
    <w:rsid w:val="00F56A2B"/>
    <w:rsid w:val="00F57852"/>
    <w:rsid w:val="00F57B96"/>
    <w:rsid w:val="00F600F1"/>
    <w:rsid w:val="00F6012F"/>
    <w:rsid w:val="00F60205"/>
    <w:rsid w:val="00F605E2"/>
    <w:rsid w:val="00F6116A"/>
    <w:rsid w:val="00F61655"/>
    <w:rsid w:val="00F61F8B"/>
    <w:rsid w:val="00F62BC1"/>
    <w:rsid w:val="00F6346D"/>
    <w:rsid w:val="00F636B7"/>
    <w:rsid w:val="00F638FC"/>
    <w:rsid w:val="00F64071"/>
    <w:rsid w:val="00F647D3"/>
    <w:rsid w:val="00F64A48"/>
    <w:rsid w:val="00F65130"/>
    <w:rsid w:val="00F65490"/>
    <w:rsid w:val="00F65B74"/>
    <w:rsid w:val="00F65F72"/>
    <w:rsid w:val="00F660BA"/>
    <w:rsid w:val="00F6653F"/>
    <w:rsid w:val="00F6767A"/>
    <w:rsid w:val="00F67B9A"/>
    <w:rsid w:val="00F67BDD"/>
    <w:rsid w:val="00F67D9E"/>
    <w:rsid w:val="00F7013F"/>
    <w:rsid w:val="00F70820"/>
    <w:rsid w:val="00F70DEE"/>
    <w:rsid w:val="00F710E5"/>
    <w:rsid w:val="00F7127E"/>
    <w:rsid w:val="00F71285"/>
    <w:rsid w:val="00F71489"/>
    <w:rsid w:val="00F71E79"/>
    <w:rsid w:val="00F722C4"/>
    <w:rsid w:val="00F726FB"/>
    <w:rsid w:val="00F728DA"/>
    <w:rsid w:val="00F73080"/>
    <w:rsid w:val="00F7309E"/>
    <w:rsid w:val="00F73B03"/>
    <w:rsid w:val="00F7444F"/>
    <w:rsid w:val="00F745E4"/>
    <w:rsid w:val="00F74AF6"/>
    <w:rsid w:val="00F75D74"/>
    <w:rsid w:val="00F75DED"/>
    <w:rsid w:val="00F75E6D"/>
    <w:rsid w:val="00F77511"/>
    <w:rsid w:val="00F776E6"/>
    <w:rsid w:val="00F779CF"/>
    <w:rsid w:val="00F77AF1"/>
    <w:rsid w:val="00F77BD0"/>
    <w:rsid w:val="00F77EFA"/>
    <w:rsid w:val="00F8014C"/>
    <w:rsid w:val="00F8033E"/>
    <w:rsid w:val="00F80506"/>
    <w:rsid w:val="00F8065E"/>
    <w:rsid w:val="00F8067D"/>
    <w:rsid w:val="00F8091F"/>
    <w:rsid w:val="00F80FF5"/>
    <w:rsid w:val="00F8178B"/>
    <w:rsid w:val="00F81BCA"/>
    <w:rsid w:val="00F81F3F"/>
    <w:rsid w:val="00F82097"/>
    <w:rsid w:val="00F8237E"/>
    <w:rsid w:val="00F82A2F"/>
    <w:rsid w:val="00F82ACF"/>
    <w:rsid w:val="00F82B04"/>
    <w:rsid w:val="00F832FF"/>
    <w:rsid w:val="00F83552"/>
    <w:rsid w:val="00F83765"/>
    <w:rsid w:val="00F837DA"/>
    <w:rsid w:val="00F83A04"/>
    <w:rsid w:val="00F83FA6"/>
    <w:rsid w:val="00F84FDC"/>
    <w:rsid w:val="00F85105"/>
    <w:rsid w:val="00F8510E"/>
    <w:rsid w:val="00F852B0"/>
    <w:rsid w:val="00F85483"/>
    <w:rsid w:val="00F855B6"/>
    <w:rsid w:val="00F85841"/>
    <w:rsid w:val="00F85855"/>
    <w:rsid w:val="00F858CE"/>
    <w:rsid w:val="00F85A1E"/>
    <w:rsid w:val="00F85AE6"/>
    <w:rsid w:val="00F85CA5"/>
    <w:rsid w:val="00F85DFB"/>
    <w:rsid w:val="00F8601A"/>
    <w:rsid w:val="00F86339"/>
    <w:rsid w:val="00F86B07"/>
    <w:rsid w:val="00F86D93"/>
    <w:rsid w:val="00F87422"/>
    <w:rsid w:val="00F87ABF"/>
    <w:rsid w:val="00F87E60"/>
    <w:rsid w:val="00F87E6B"/>
    <w:rsid w:val="00F90612"/>
    <w:rsid w:val="00F90F25"/>
    <w:rsid w:val="00F91436"/>
    <w:rsid w:val="00F91CFA"/>
    <w:rsid w:val="00F91D20"/>
    <w:rsid w:val="00F91DFA"/>
    <w:rsid w:val="00F9235C"/>
    <w:rsid w:val="00F925BA"/>
    <w:rsid w:val="00F926B6"/>
    <w:rsid w:val="00F928C4"/>
    <w:rsid w:val="00F92AF3"/>
    <w:rsid w:val="00F939D4"/>
    <w:rsid w:val="00F93A81"/>
    <w:rsid w:val="00F93C37"/>
    <w:rsid w:val="00F941F5"/>
    <w:rsid w:val="00F9425A"/>
    <w:rsid w:val="00F9438C"/>
    <w:rsid w:val="00F947BD"/>
    <w:rsid w:val="00F94CB5"/>
    <w:rsid w:val="00F958DF"/>
    <w:rsid w:val="00F95CF2"/>
    <w:rsid w:val="00F95D67"/>
    <w:rsid w:val="00F961FB"/>
    <w:rsid w:val="00F964D9"/>
    <w:rsid w:val="00F966F0"/>
    <w:rsid w:val="00F9675C"/>
    <w:rsid w:val="00F96CF6"/>
    <w:rsid w:val="00F97135"/>
    <w:rsid w:val="00FA0A16"/>
    <w:rsid w:val="00FA0C80"/>
    <w:rsid w:val="00FA0D0A"/>
    <w:rsid w:val="00FA1170"/>
    <w:rsid w:val="00FA11E4"/>
    <w:rsid w:val="00FA1328"/>
    <w:rsid w:val="00FA1629"/>
    <w:rsid w:val="00FA1949"/>
    <w:rsid w:val="00FA1BAC"/>
    <w:rsid w:val="00FA236E"/>
    <w:rsid w:val="00FA28B8"/>
    <w:rsid w:val="00FA2B5C"/>
    <w:rsid w:val="00FA2BAD"/>
    <w:rsid w:val="00FA2CAB"/>
    <w:rsid w:val="00FA2CD0"/>
    <w:rsid w:val="00FA3147"/>
    <w:rsid w:val="00FA31E3"/>
    <w:rsid w:val="00FA3483"/>
    <w:rsid w:val="00FA35D8"/>
    <w:rsid w:val="00FA36B5"/>
    <w:rsid w:val="00FA3A95"/>
    <w:rsid w:val="00FA3D4E"/>
    <w:rsid w:val="00FA41B1"/>
    <w:rsid w:val="00FA4334"/>
    <w:rsid w:val="00FA4F7C"/>
    <w:rsid w:val="00FA5026"/>
    <w:rsid w:val="00FA53B5"/>
    <w:rsid w:val="00FA63FF"/>
    <w:rsid w:val="00FA64F6"/>
    <w:rsid w:val="00FA6647"/>
    <w:rsid w:val="00FA66AD"/>
    <w:rsid w:val="00FA6B1F"/>
    <w:rsid w:val="00FA6E92"/>
    <w:rsid w:val="00FA7BC7"/>
    <w:rsid w:val="00FA7E0B"/>
    <w:rsid w:val="00FA7E8E"/>
    <w:rsid w:val="00FA7F2E"/>
    <w:rsid w:val="00FB0036"/>
    <w:rsid w:val="00FB0234"/>
    <w:rsid w:val="00FB0282"/>
    <w:rsid w:val="00FB0303"/>
    <w:rsid w:val="00FB0980"/>
    <w:rsid w:val="00FB0A62"/>
    <w:rsid w:val="00FB0E3A"/>
    <w:rsid w:val="00FB132A"/>
    <w:rsid w:val="00FB18C3"/>
    <w:rsid w:val="00FB2479"/>
    <w:rsid w:val="00FB2542"/>
    <w:rsid w:val="00FB284F"/>
    <w:rsid w:val="00FB305B"/>
    <w:rsid w:val="00FB30A0"/>
    <w:rsid w:val="00FB4EA0"/>
    <w:rsid w:val="00FB52E8"/>
    <w:rsid w:val="00FB559A"/>
    <w:rsid w:val="00FB600D"/>
    <w:rsid w:val="00FB6589"/>
    <w:rsid w:val="00FB696E"/>
    <w:rsid w:val="00FB6D7E"/>
    <w:rsid w:val="00FB74F9"/>
    <w:rsid w:val="00FB75C2"/>
    <w:rsid w:val="00FB77C6"/>
    <w:rsid w:val="00FB79B5"/>
    <w:rsid w:val="00FB7AC5"/>
    <w:rsid w:val="00FB7CC4"/>
    <w:rsid w:val="00FB7DEF"/>
    <w:rsid w:val="00FC0214"/>
    <w:rsid w:val="00FC0281"/>
    <w:rsid w:val="00FC112D"/>
    <w:rsid w:val="00FC1272"/>
    <w:rsid w:val="00FC1696"/>
    <w:rsid w:val="00FC1C46"/>
    <w:rsid w:val="00FC1CD2"/>
    <w:rsid w:val="00FC1FE5"/>
    <w:rsid w:val="00FC22B7"/>
    <w:rsid w:val="00FC2380"/>
    <w:rsid w:val="00FC2EEC"/>
    <w:rsid w:val="00FC311C"/>
    <w:rsid w:val="00FC339C"/>
    <w:rsid w:val="00FC434B"/>
    <w:rsid w:val="00FC4741"/>
    <w:rsid w:val="00FC4B6D"/>
    <w:rsid w:val="00FC5AF2"/>
    <w:rsid w:val="00FC5BD5"/>
    <w:rsid w:val="00FC5D87"/>
    <w:rsid w:val="00FC5FC1"/>
    <w:rsid w:val="00FC61B5"/>
    <w:rsid w:val="00FC6375"/>
    <w:rsid w:val="00FC6C08"/>
    <w:rsid w:val="00FC71A9"/>
    <w:rsid w:val="00FC7AA7"/>
    <w:rsid w:val="00FC7EFE"/>
    <w:rsid w:val="00FD0266"/>
    <w:rsid w:val="00FD0CF9"/>
    <w:rsid w:val="00FD0E59"/>
    <w:rsid w:val="00FD2532"/>
    <w:rsid w:val="00FD2797"/>
    <w:rsid w:val="00FD295A"/>
    <w:rsid w:val="00FD2A0B"/>
    <w:rsid w:val="00FD3ACF"/>
    <w:rsid w:val="00FD44ED"/>
    <w:rsid w:val="00FD49C6"/>
    <w:rsid w:val="00FD4B5C"/>
    <w:rsid w:val="00FD4E55"/>
    <w:rsid w:val="00FD5954"/>
    <w:rsid w:val="00FD67BB"/>
    <w:rsid w:val="00FD6950"/>
    <w:rsid w:val="00FD77CD"/>
    <w:rsid w:val="00FD783D"/>
    <w:rsid w:val="00FD7963"/>
    <w:rsid w:val="00FE00A6"/>
    <w:rsid w:val="00FE063B"/>
    <w:rsid w:val="00FE0656"/>
    <w:rsid w:val="00FE0AE2"/>
    <w:rsid w:val="00FE0D00"/>
    <w:rsid w:val="00FE0F64"/>
    <w:rsid w:val="00FE1180"/>
    <w:rsid w:val="00FE18C0"/>
    <w:rsid w:val="00FE21DC"/>
    <w:rsid w:val="00FE254D"/>
    <w:rsid w:val="00FE2846"/>
    <w:rsid w:val="00FE2D1E"/>
    <w:rsid w:val="00FE3047"/>
    <w:rsid w:val="00FE3D4C"/>
    <w:rsid w:val="00FE4122"/>
    <w:rsid w:val="00FE4397"/>
    <w:rsid w:val="00FE4547"/>
    <w:rsid w:val="00FE49D4"/>
    <w:rsid w:val="00FE542B"/>
    <w:rsid w:val="00FE5EED"/>
    <w:rsid w:val="00FE5FBC"/>
    <w:rsid w:val="00FE60CB"/>
    <w:rsid w:val="00FE614F"/>
    <w:rsid w:val="00FE6684"/>
    <w:rsid w:val="00FE6872"/>
    <w:rsid w:val="00FE69D9"/>
    <w:rsid w:val="00FE69E7"/>
    <w:rsid w:val="00FE72E9"/>
    <w:rsid w:val="00FE762B"/>
    <w:rsid w:val="00FF0B75"/>
    <w:rsid w:val="00FF0E66"/>
    <w:rsid w:val="00FF18F5"/>
    <w:rsid w:val="00FF1CC4"/>
    <w:rsid w:val="00FF29BF"/>
    <w:rsid w:val="00FF2A87"/>
    <w:rsid w:val="00FF2DA7"/>
    <w:rsid w:val="00FF2E8B"/>
    <w:rsid w:val="00FF3934"/>
    <w:rsid w:val="00FF442B"/>
    <w:rsid w:val="00FF450D"/>
    <w:rsid w:val="00FF4546"/>
    <w:rsid w:val="00FF4A2E"/>
    <w:rsid w:val="00FF4E76"/>
    <w:rsid w:val="00FF4EFA"/>
    <w:rsid w:val="00FF5611"/>
    <w:rsid w:val="00FF5647"/>
    <w:rsid w:val="00FF56C3"/>
    <w:rsid w:val="00FF584D"/>
    <w:rsid w:val="00FF6457"/>
    <w:rsid w:val="00FF6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041748"/>
  <w15:docId w15:val="{ED835FFD-3A68-4D56-A837-1CE378B16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link w:val="Heading3Char"/>
    <w:qFormat/>
    <w:pPr>
      <w:keepNext/>
      <w:outlineLvl w:val="2"/>
    </w:pPr>
    <w:rPr>
      <w:rFonts w:ascii=".VnTimeH" w:hAnsi=".VnTimeH"/>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sz w:val="28"/>
      <w:szCs w:val="28"/>
    </w:rPr>
  </w:style>
  <w:style w:type="character" w:styleId="PageNumber">
    <w:name w:val="page number"/>
    <w:basedOn w:val="DefaultParagraphFont"/>
  </w:style>
  <w:style w:type="paragraph" w:styleId="BodyText">
    <w:name w:val="Body Text"/>
    <w:basedOn w:val="Normal"/>
    <w:link w:val="BodyTextChar"/>
    <w:pPr>
      <w:jc w:val="center"/>
    </w:pPr>
    <w:rPr>
      <w:b/>
      <w:bCs/>
      <w:sz w:val="26"/>
    </w:rPr>
  </w:style>
  <w:style w:type="character" w:customStyle="1" w:styleId="Heading3Char">
    <w:name w:val="Heading 3 Char"/>
    <w:link w:val="Heading3"/>
    <w:rPr>
      <w:rFonts w:ascii=".VnTimeH" w:hAnsi=".VnTimeH"/>
      <w:b/>
      <w:sz w:val="28"/>
      <w:lang w:val="en-US" w:eastAsia="en-US" w:bidi="ar-SA"/>
    </w:rPr>
  </w:style>
  <w:style w:type="character" w:customStyle="1" w:styleId="FooterChar">
    <w:name w:val="Footer Char"/>
    <w:link w:val="Footer"/>
    <w:uiPriority w:val="99"/>
    <w:rPr>
      <w:sz w:val="28"/>
      <w:szCs w:val="28"/>
      <w:lang w:val="en-US" w:eastAsia="en-US" w:bidi="ar-SA"/>
    </w:rPr>
  </w:style>
  <w:style w:type="character" w:customStyle="1" w:styleId="BodyTextChar">
    <w:name w:val="Body Text Char"/>
    <w:link w:val="BodyText"/>
    <w:rPr>
      <w:b/>
      <w:bCs/>
      <w:sz w:val="26"/>
      <w:szCs w:val="24"/>
      <w:lang w:val="en-US" w:eastAsia="en-US" w:bidi="ar-SA"/>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t,Car,C"/>
    <w:basedOn w:val="Normal"/>
    <w:link w:val="FootnoteTextChar"/>
    <w:uiPriority w:val="99"/>
    <w:qFormat/>
    <w:rPr>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ft Char,Car Char,C Char"/>
    <w:link w:val="FootnoteText"/>
    <w:uiPriority w:val="99"/>
    <w:qFormat/>
    <w:rPr>
      <w:lang w:val="en-US" w:eastAsia="en-US" w:bidi="ar-SA"/>
    </w:rPr>
  </w:style>
  <w:style w:type="character" w:styleId="FootnoteReference">
    <w:name w:val="footnote reference"/>
    <w:aliases w:val="Footnote text,Ref,de nota al pie,Footnote,ftref,BearingPoint,16 Point,Superscript 6 Point,fr,Footnote Text1,f,(NECG) Footnote Reference,BVI fnr,footnote ref, BVI fnr,Footnote + Arial,10 pt,Black,Footnote Text11,f1,SUPERS,R,10 p"/>
    <w:link w:val="CarattereCarattereCharCharCharCharCharCharZchn"/>
    <w:uiPriority w:val="99"/>
    <w:qFormat/>
    <w:rPr>
      <w:vertAlign w:val="superscript"/>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rsid w:val="002D693C"/>
    <w:pPr>
      <w:tabs>
        <w:tab w:val="center" w:pos="4680"/>
        <w:tab w:val="right" w:pos="9360"/>
      </w:tabs>
    </w:pPr>
    <w:rPr>
      <w:lang w:val="x-none" w:eastAsia="x-none"/>
    </w:rPr>
  </w:style>
  <w:style w:type="character" w:customStyle="1" w:styleId="HeaderChar">
    <w:name w:val="Header Char"/>
    <w:link w:val="Header"/>
    <w:uiPriority w:val="99"/>
    <w:rsid w:val="002D693C"/>
    <w:rPr>
      <w:sz w:val="24"/>
      <w:szCs w:val="24"/>
    </w:rPr>
  </w:style>
  <w:style w:type="paragraph" w:styleId="ListParagraph">
    <w:name w:val="List Paragraph"/>
    <w:basedOn w:val="Normal"/>
    <w:uiPriority w:val="34"/>
    <w:qFormat/>
    <w:rsid w:val="006C4D46"/>
    <w:pPr>
      <w:ind w:left="720"/>
      <w:contextualSpacing/>
    </w:pPr>
    <w:rPr>
      <w:rFonts w:ascii=".VnTime" w:hAnsi=".VnTime"/>
      <w:sz w:val="28"/>
      <w:szCs w:val="20"/>
    </w:rPr>
  </w:style>
  <w:style w:type="paragraph" w:customStyle="1" w:styleId="Body1">
    <w:name w:val="Body 1"/>
    <w:rsid w:val="009C6A45"/>
    <w:pPr>
      <w:outlineLvl w:val="0"/>
    </w:pPr>
    <w:rPr>
      <w:rFonts w:eastAsia="Arial Unicode MS"/>
      <w:color w:val="000000"/>
      <w:sz w:val="28"/>
      <w:u w:color="000000"/>
    </w:rPr>
  </w:style>
  <w:style w:type="character" w:customStyle="1" w:styleId="04BodyChar">
    <w:name w:val="04. Body Char"/>
    <w:link w:val="04Body"/>
    <w:locked/>
    <w:rsid w:val="00C16DBE"/>
    <w:rPr>
      <w:sz w:val="28"/>
      <w:szCs w:val="26"/>
      <w:lang w:val="x-none" w:eastAsia="x-none"/>
    </w:rPr>
  </w:style>
  <w:style w:type="paragraph" w:customStyle="1" w:styleId="04Body">
    <w:name w:val="04. Body"/>
    <w:basedOn w:val="Normal"/>
    <w:link w:val="04BodyChar"/>
    <w:qFormat/>
    <w:rsid w:val="00C16DBE"/>
    <w:pPr>
      <w:spacing w:before="120" w:after="120" w:line="264" w:lineRule="auto"/>
      <w:ind w:firstLine="720"/>
      <w:jc w:val="both"/>
    </w:pPr>
    <w:rPr>
      <w:sz w:val="28"/>
      <w:szCs w:val="26"/>
      <w:lang w:val="x-none" w:eastAsia="x-none"/>
    </w:rPr>
  </w:style>
  <w:style w:type="paragraph" w:styleId="NormalWeb">
    <w:name w:val="Normal (Web)"/>
    <w:basedOn w:val="Normal"/>
    <w:uiPriority w:val="99"/>
    <w:unhideWhenUsed/>
    <w:rsid w:val="00FD0CF9"/>
    <w:pPr>
      <w:spacing w:before="100" w:beforeAutospacing="1" w:after="100" w:afterAutospacing="1"/>
    </w:pPr>
  </w:style>
  <w:style w:type="paragraph" w:customStyle="1" w:styleId="Char">
    <w:name w:val="Char"/>
    <w:basedOn w:val="Normal"/>
    <w:rsid w:val="00965B49"/>
    <w:pPr>
      <w:pageBreakBefore/>
      <w:spacing w:before="100" w:beforeAutospacing="1" w:after="100" w:afterAutospacing="1"/>
    </w:pPr>
    <w:rPr>
      <w:rFonts w:ascii="Tahoma" w:hAnsi="Tahoma" w:cs="Tahoma"/>
      <w:sz w:val="20"/>
      <w:szCs w:val="20"/>
    </w:rPr>
  </w:style>
  <w:style w:type="paragraph" w:styleId="BodyTextIndent">
    <w:name w:val="Body Text Indent"/>
    <w:basedOn w:val="Normal"/>
    <w:link w:val="BodyTextIndentChar"/>
    <w:rsid w:val="00A65119"/>
    <w:pPr>
      <w:spacing w:after="120"/>
      <w:ind w:left="360"/>
    </w:pPr>
    <w:rPr>
      <w:lang w:val="x-none" w:eastAsia="x-none"/>
    </w:rPr>
  </w:style>
  <w:style w:type="character" w:customStyle="1" w:styleId="BodyTextIndentChar">
    <w:name w:val="Body Text Indent Char"/>
    <w:link w:val="BodyTextIndent"/>
    <w:rsid w:val="00A65119"/>
    <w:rPr>
      <w:sz w:val="24"/>
      <w:szCs w:val="24"/>
    </w:rPr>
  </w:style>
  <w:style w:type="paragraph" w:styleId="BodyText3">
    <w:name w:val="Body Text 3"/>
    <w:basedOn w:val="Normal"/>
    <w:link w:val="BodyText3Char"/>
    <w:rsid w:val="00DE0605"/>
    <w:pPr>
      <w:spacing w:after="120"/>
    </w:pPr>
    <w:rPr>
      <w:rFonts w:ascii=".VnTime" w:hAnsi=".VnTime"/>
      <w:b/>
      <w:sz w:val="16"/>
      <w:szCs w:val="16"/>
    </w:rPr>
  </w:style>
  <w:style w:type="character" w:customStyle="1" w:styleId="BodyText3Char">
    <w:name w:val="Body Text 3 Char"/>
    <w:link w:val="BodyText3"/>
    <w:rsid w:val="00DE0605"/>
    <w:rPr>
      <w:rFonts w:ascii=".VnTime" w:hAnsi=".VnTime"/>
      <w:b/>
      <w:sz w:val="16"/>
      <w:szCs w:val="16"/>
    </w:rPr>
  </w:style>
  <w:style w:type="character" w:styleId="CommentReference">
    <w:name w:val="annotation reference"/>
    <w:basedOn w:val="DefaultParagraphFont"/>
    <w:uiPriority w:val="99"/>
    <w:semiHidden/>
    <w:unhideWhenUsed/>
    <w:rsid w:val="00BC1056"/>
    <w:rPr>
      <w:sz w:val="16"/>
      <w:szCs w:val="16"/>
    </w:rPr>
  </w:style>
  <w:style w:type="paragraph" w:styleId="CommentText">
    <w:name w:val="annotation text"/>
    <w:basedOn w:val="Normal"/>
    <w:link w:val="CommentTextChar"/>
    <w:uiPriority w:val="99"/>
    <w:semiHidden/>
    <w:unhideWhenUsed/>
    <w:rsid w:val="00BC1056"/>
    <w:rPr>
      <w:sz w:val="20"/>
      <w:szCs w:val="20"/>
    </w:rPr>
  </w:style>
  <w:style w:type="character" w:customStyle="1" w:styleId="CommentTextChar">
    <w:name w:val="Comment Text Char"/>
    <w:basedOn w:val="DefaultParagraphFont"/>
    <w:link w:val="CommentText"/>
    <w:uiPriority w:val="99"/>
    <w:semiHidden/>
    <w:rsid w:val="00BC1056"/>
  </w:style>
  <w:style w:type="paragraph" w:customStyle="1" w:styleId="Normal1">
    <w:name w:val="Normal1"/>
    <w:rsid w:val="004C6936"/>
    <w:rPr>
      <w:sz w:val="24"/>
      <w:szCs w:val="24"/>
      <w:lang w:eastAsia="vi-VN"/>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rsid w:val="007D1627"/>
    <w:pPr>
      <w:spacing w:after="160" w:line="240" w:lineRule="exact"/>
    </w:pPr>
    <w:rPr>
      <w:sz w:val="20"/>
      <w:szCs w:val="20"/>
      <w:vertAlign w:val="superscript"/>
    </w:rPr>
  </w:style>
  <w:style w:type="character" w:customStyle="1" w:styleId="s1">
    <w:name w:val="s1"/>
    <w:basedOn w:val="DefaultParagraphFont"/>
    <w:rsid w:val="007D1627"/>
  </w:style>
  <w:style w:type="character" w:customStyle="1" w:styleId="fontstyle01">
    <w:name w:val="fontstyle01"/>
    <w:basedOn w:val="DefaultParagraphFont"/>
    <w:rsid w:val="008710C3"/>
    <w:rPr>
      <w:rFonts w:ascii="Times New Roman" w:hAnsi="Times New Roman" w:cs="Times New Roman" w:hint="default"/>
      <w:b w:val="0"/>
      <w:bCs w:val="0"/>
      <w:i w:val="0"/>
      <w:iCs w:val="0"/>
      <w:color w:val="000000"/>
      <w:sz w:val="28"/>
      <w:szCs w:val="28"/>
    </w:rPr>
  </w:style>
  <w:style w:type="paragraph" w:customStyle="1" w:styleId="Default">
    <w:name w:val="Default"/>
    <w:rsid w:val="00AE3A30"/>
    <w:pPr>
      <w:autoSpaceDE w:val="0"/>
      <w:autoSpaceDN w:val="0"/>
      <w:adjustRightInd w:val="0"/>
    </w:pPr>
    <w:rPr>
      <w:color w:val="000000"/>
      <w:sz w:val="24"/>
      <w:szCs w:val="24"/>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qFormat/>
    <w:rsid w:val="000E166B"/>
    <w:pPr>
      <w:spacing w:after="160" w:line="240" w:lineRule="exact"/>
    </w:pPr>
    <w:rPr>
      <w:rFonts w:eastAsia="Calibri"/>
      <w:sz w:val="20"/>
      <w:szCs w:val="20"/>
      <w:vertAlign w:val="superscript"/>
    </w:rPr>
  </w:style>
  <w:style w:type="paragraph" w:customStyle="1" w:styleId="Noidung">
    <w:name w:val="Noi dung"/>
    <w:basedOn w:val="Normal"/>
    <w:qFormat/>
    <w:rsid w:val="002C2F2C"/>
    <w:pPr>
      <w:spacing w:after="120"/>
      <w:ind w:firstLine="720"/>
      <w:jc w:val="both"/>
    </w:pPr>
    <w:rPr>
      <w:sz w:val="28"/>
      <w:lang w:eastAsia="vi-VN"/>
    </w:rPr>
  </w:style>
  <w:style w:type="table" w:styleId="TableGrid">
    <w:name w:val="Table Grid"/>
    <w:basedOn w:val="TableNormal"/>
    <w:unhideWhenUsed/>
    <w:rsid w:val="009D6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421956">
      <w:bodyDiv w:val="1"/>
      <w:marLeft w:val="0"/>
      <w:marRight w:val="0"/>
      <w:marTop w:val="0"/>
      <w:marBottom w:val="0"/>
      <w:divBdr>
        <w:top w:val="none" w:sz="0" w:space="0" w:color="auto"/>
        <w:left w:val="none" w:sz="0" w:space="0" w:color="auto"/>
        <w:bottom w:val="none" w:sz="0" w:space="0" w:color="auto"/>
        <w:right w:val="none" w:sz="0" w:space="0" w:color="auto"/>
      </w:divBdr>
    </w:div>
    <w:div w:id="166019739">
      <w:bodyDiv w:val="1"/>
      <w:marLeft w:val="0"/>
      <w:marRight w:val="0"/>
      <w:marTop w:val="0"/>
      <w:marBottom w:val="0"/>
      <w:divBdr>
        <w:top w:val="none" w:sz="0" w:space="0" w:color="auto"/>
        <w:left w:val="none" w:sz="0" w:space="0" w:color="auto"/>
        <w:bottom w:val="none" w:sz="0" w:space="0" w:color="auto"/>
        <w:right w:val="none" w:sz="0" w:space="0" w:color="auto"/>
      </w:divBdr>
    </w:div>
    <w:div w:id="323702023">
      <w:bodyDiv w:val="1"/>
      <w:marLeft w:val="0"/>
      <w:marRight w:val="0"/>
      <w:marTop w:val="0"/>
      <w:marBottom w:val="0"/>
      <w:divBdr>
        <w:top w:val="none" w:sz="0" w:space="0" w:color="auto"/>
        <w:left w:val="none" w:sz="0" w:space="0" w:color="auto"/>
        <w:bottom w:val="none" w:sz="0" w:space="0" w:color="auto"/>
        <w:right w:val="none" w:sz="0" w:space="0" w:color="auto"/>
      </w:divBdr>
    </w:div>
    <w:div w:id="497771363">
      <w:bodyDiv w:val="1"/>
      <w:marLeft w:val="0"/>
      <w:marRight w:val="0"/>
      <w:marTop w:val="0"/>
      <w:marBottom w:val="0"/>
      <w:divBdr>
        <w:top w:val="none" w:sz="0" w:space="0" w:color="auto"/>
        <w:left w:val="none" w:sz="0" w:space="0" w:color="auto"/>
        <w:bottom w:val="none" w:sz="0" w:space="0" w:color="auto"/>
        <w:right w:val="none" w:sz="0" w:space="0" w:color="auto"/>
      </w:divBdr>
    </w:div>
    <w:div w:id="577638231">
      <w:bodyDiv w:val="1"/>
      <w:marLeft w:val="0"/>
      <w:marRight w:val="0"/>
      <w:marTop w:val="0"/>
      <w:marBottom w:val="0"/>
      <w:divBdr>
        <w:top w:val="none" w:sz="0" w:space="0" w:color="auto"/>
        <w:left w:val="none" w:sz="0" w:space="0" w:color="auto"/>
        <w:bottom w:val="none" w:sz="0" w:space="0" w:color="auto"/>
        <w:right w:val="none" w:sz="0" w:space="0" w:color="auto"/>
      </w:divBdr>
    </w:div>
    <w:div w:id="641278475">
      <w:bodyDiv w:val="1"/>
      <w:marLeft w:val="0"/>
      <w:marRight w:val="0"/>
      <w:marTop w:val="0"/>
      <w:marBottom w:val="0"/>
      <w:divBdr>
        <w:top w:val="none" w:sz="0" w:space="0" w:color="auto"/>
        <w:left w:val="none" w:sz="0" w:space="0" w:color="auto"/>
        <w:bottom w:val="none" w:sz="0" w:space="0" w:color="auto"/>
        <w:right w:val="none" w:sz="0" w:space="0" w:color="auto"/>
      </w:divBdr>
    </w:div>
    <w:div w:id="709955045">
      <w:bodyDiv w:val="1"/>
      <w:marLeft w:val="0"/>
      <w:marRight w:val="0"/>
      <w:marTop w:val="0"/>
      <w:marBottom w:val="0"/>
      <w:divBdr>
        <w:top w:val="none" w:sz="0" w:space="0" w:color="auto"/>
        <w:left w:val="none" w:sz="0" w:space="0" w:color="auto"/>
        <w:bottom w:val="none" w:sz="0" w:space="0" w:color="auto"/>
        <w:right w:val="none" w:sz="0" w:space="0" w:color="auto"/>
      </w:divBdr>
    </w:div>
    <w:div w:id="712585205">
      <w:bodyDiv w:val="1"/>
      <w:marLeft w:val="0"/>
      <w:marRight w:val="0"/>
      <w:marTop w:val="0"/>
      <w:marBottom w:val="0"/>
      <w:divBdr>
        <w:top w:val="none" w:sz="0" w:space="0" w:color="auto"/>
        <w:left w:val="none" w:sz="0" w:space="0" w:color="auto"/>
        <w:bottom w:val="none" w:sz="0" w:space="0" w:color="auto"/>
        <w:right w:val="none" w:sz="0" w:space="0" w:color="auto"/>
      </w:divBdr>
    </w:div>
    <w:div w:id="1522167113">
      <w:bodyDiv w:val="1"/>
      <w:marLeft w:val="0"/>
      <w:marRight w:val="0"/>
      <w:marTop w:val="0"/>
      <w:marBottom w:val="0"/>
      <w:divBdr>
        <w:top w:val="none" w:sz="0" w:space="0" w:color="auto"/>
        <w:left w:val="none" w:sz="0" w:space="0" w:color="auto"/>
        <w:bottom w:val="none" w:sz="0" w:space="0" w:color="auto"/>
        <w:right w:val="none" w:sz="0" w:space="0" w:color="auto"/>
      </w:divBdr>
    </w:div>
    <w:div w:id="1813407602">
      <w:bodyDiv w:val="1"/>
      <w:marLeft w:val="0"/>
      <w:marRight w:val="0"/>
      <w:marTop w:val="0"/>
      <w:marBottom w:val="0"/>
      <w:divBdr>
        <w:top w:val="none" w:sz="0" w:space="0" w:color="auto"/>
        <w:left w:val="none" w:sz="0" w:space="0" w:color="auto"/>
        <w:bottom w:val="none" w:sz="0" w:space="0" w:color="auto"/>
        <w:right w:val="none" w:sz="0" w:space="0" w:color="auto"/>
      </w:divBdr>
    </w:div>
    <w:div w:id="1862431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01CE0-9643-41AF-9A6E-C138E25DD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4446</Words>
  <Characters>25343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ỦY BAN NHÂN DÂN</vt:lpstr>
    </vt:vector>
  </TitlesOfParts>
  <Company>andongnhi.violet.vn</Company>
  <LinksUpToDate>false</LinksUpToDate>
  <CharactersWithSpaces>29730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VAIO</dc:creator>
  <cp:lastModifiedBy>Admin</cp:lastModifiedBy>
  <cp:revision>2</cp:revision>
  <cp:lastPrinted>2020-09-13T01:37:00Z</cp:lastPrinted>
  <dcterms:created xsi:type="dcterms:W3CDTF">2020-09-13T01:41:00Z</dcterms:created>
  <dcterms:modified xsi:type="dcterms:W3CDTF">2020-09-13T01:41:00Z</dcterms:modified>
</cp:coreProperties>
</file>