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58" w:rsidRPr="001E2590" w:rsidRDefault="00724458" w:rsidP="00724458">
      <w:pPr>
        <w:jc w:val="both"/>
        <w:rPr>
          <w:rFonts w:eastAsia="Calibri"/>
          <w:sz w:val="2"/>
          <w:szCs w:val="28"/>
        </w:rPr>
      </w:pPr>
    </w:p>
    <w:tbl>
      <w:tblPr>
        <w:tblW w:w="9513" w:type="dxa"/>
        <w:tblLayout w:type="fixed"/>
        <w:tblLook w:val="0000" w:firstRow="0" w:lastRow="0" w:firstColumn="0" w:lastColumn="0" w:noHBand="0" w:noVBand="0"/>
      </w:tblPr>
      <w:tblGrid>
        <w:gridCol w:w="3860"/>
        <w:gridCol w:w="5653"/>
      </w:tblGrid>
      <w:tr w:rsidR="00F03ABE">
        <w:trPr>
          <w:trHeight w:val="1522"/>
        </w:trPr>
        <w:tc>
          <w:tcPr>
            <w:tcW w:w="3860" w:type="dxa"/>
          </w:tcPr>
          <w:p w:rsidR="004F645C" w:rsidRDefault="00D92662" w:rsidP="00107692">
            <w:pPr>
              <w:jc w:val="center"/>
              <w:rPr>
                <w:b/>
                <w:sz w:val="26"/>
              </w:rPr>
            </w:pPr>
            <w:r w:rsidRPr="004F645C">
              <w:rPr>
                <w:b/>
                <w:sz w:val="26"/>
              </w:rPr>
              <w:t>U</w:t>
            </w:r>
            <w:r w:rsidR="004F645C">
              <w:rPr>
                <w:b/>
                <w:sz w:val="26"/>
              </w:rPr>
              <w:t xml:space="preserve">Ỷ BAN NHÂN DÂN </w:t>
            </w:r>
          </w:p>
          <w:p w:rsidR="009D3B2F" w:rsidRPr="004F645C" w:rsidRDefault="00F03ABE" w:rsidP="00107692">
            <w:pPr>
              <w:jc w:val="center"/>
              <w:rPr>
                <w:b/>
                <w:sz w:val="26"/>
              </w:rPr>
            </w:pPr>
            <w:r w:rsidRPr="004F645C">
              <w:rPr>
                <w:b/>
                <w:sz w:val="26"/>
              </w:rPr>
              <w:t>TỈNH HÀ TĨNH</w:t>
            </w:r>
          </w:p>
          <w:p w:rsidR="00F03ABE" w:rsidRDefault="00F03ABE" w:rsidP="00107692">
            <w:pPr>
              <w:jc w:val="center"/>
              <w:rPr>
                <w:sz w:val="26"/>
              </w:rPr>
            </w:pPr>
            <w:r>
              <w:rPr>
                <w:sz w:val="26"/>
              </w:rPr>
              <w:tab/>
            </w:r>
            <w:r>
              <w:rPr>
                <w:sz w:val="26"/>
              </w:rPr>
              <w:tab/>
            </w:r>
            <w:r w:rsidR="000279FC">
              <w:rPr>
                <w:b/>
                <w:noProof/>
                <w:sz w:val="26"/>
              </w:rPr>
              <mc:AlternateContent>
                <mc:Choice Requires="wps">
                  <w:drawing>
                    <wp:anchor distT="0" distB="0" distL="114300" distR="114300" simplePos="0" relativeHeight="251658240" behindDoc="0" locked="0" layoutInCell="1" allowOverlap="1" wp14:anchorId="7FBDAFA6" wp14:editId="2B085FE1">
                      <wp:simplePos x="0" y="0"/>
                      <wp:positionH relativeFrom="column">
                        <wp:posOffset>817880</wp:posOffset>
                      </wp:positionH>
                      <wp:positionV relativeFrom="paragraph">
                        <wp:posOffset>50165</wp:posOffset>
                      </wp:positionV>
                      <wp:extent cx="622300" cy="0"/>
                      <wp:effectExtent l="8255" t="12065" r="7620"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173610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E0z59S0IwOroSUQ56xzn/iukPBqLAEyhGXnLbOBx6kHELCNUpvhJRR&#10;a6lQX+H5JJ/EBKelYMEZwpw97FfSohMJ0xK/WBR4HsOsPioWwVpO2PpmeyLk1YbLpQp4UAnQuVnX&#10;cfgxT+fr2XpWjIp8uh4VaV2PPm5WxWi6yT5M6qd6taqzn4FaVpStYIyrwG4Yzaz4O+lvj+Q6VPfh&#10;vLcheYse+wVkh38kHaUM6l3nYK/ZZWcHiWEaY/Dt5YRxf9yD/fi+l78A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Ktj1lMRAgAA&#10;JwQAAA4AAAAAAAAAAAAAAAAALgIAAGRycy9lMm9Eb2MueG1sUEsBAi0AFAAGAAgAAAAhAHIDXi/Z&#10;AAAABwEAAA8AAAAAAAAAAAAAAAAAawQAAGRycy9kb3ducmV2LnhtbFBLBQYAAAAABAAEAPMAAABx&#10;BQAAAAA=&#10;"/>
                  </w:pict>
                </mc:Fallback>
              </mc:AlternateContent>
            </w:r>
          </w:p>
          <w:p w:rsidR="00F03ABE" w:rsidRDefault="00F03ABE" w:rsidP="00DB4678">
            <w:pPr>
              <w:tabs>
                <w:tab w:val="left" w:pos="435"/>
                <w:tab w:val="center" w:pos="1822"/>
              </w:tabs>
              <w:jc w:val="center"/>
              <w:rPr>
                <w:sz w:val="26"/>
                <w:szCs w:val="26"/>
              </w:rPr>
            </w:pPr>
            <w:r w:rsidRPr="00AD2E16">
              <w:rPr>
                <w:sz w:val="28"/>
                <w:szCs w:val="26"/>
              </w:rPr>
              <w:t>Số</w:t>
            </w:r>
            <w:r w:rsidR="00E62AFC" w:rsidRPr="00AD2E16">
              <w:rPr>
                <w:sz w:val="28"/>
                <w:szCs w:val="26"/>
              </w:rPr>
              <w:t>:</w:t>
            </w:r>
            <w:r w:rsidR="0008723F">
              <w:rPr>
                <w:bCs/>
                <w:sz w:val="28"/>
                <w:szCs w:val="26"/>
              </w:rPr>
              <w:t xml:space="preserve"> 455</w:t>
            </w:r>
            <w:r w:rsidRPr="00AD2E16">
              <w:rPr>
                <w:sz w:val="28"/>
                <w:szCs w:val="26"/>
              </w:rPr>
              <w:t>/BC-</w:t>
            </w:r>
            <w:r w:rsidR="004F645C">
              <w:rPr>
                <w:sz w:val="28"/>
                <w:szCs w:val="26"/>
              </w:rPr>
              <w:t>UBND</w:t>
            </w:r>
          </w:p>
        </w:tc>
        <w:tc>
          <w:tcPr>
            <w:tcW w:w="5653" w:type="dxa"/>
          </w:tcPr>
          <w:p w:rsidR="00F03ABE" w:rsidRDefault="00F03ABE" w:rsidP="00F85855">
            <w:pPr>
              <w:pStyle w:val="Heading3"/>
              <w:jc w:val="center"/>
              <w:rPr>
                <w:rFonts w:ascii="Times New Roman" w:hAnsi="Times New Roman"/>
                <w:sz w:val="26"/>
                <w:szCs w:val="28"/>
              </w:rPr>
            </w:pPr>
            <w:r>
              <w:rPr>
                <w:rFonts w:ascii="Times New Roman" w:hAnsi="Times New Roman"/>
                <w:sz w:val="26"/>
                <w:szCs w:val="28"/>
              </w:rPr>
              <w:t>CỘNG HOÀ XÃ HỘI CHỦ NGHĨA VIỆT NAM</w:t>
            </w:r>
          </w:p>
          <w:p w:rsidR="00F03ABE" w:rsidRDefault="00F03ABE" w:rsidP="00CD2196">
            <w:pPr>
              <w:pStyle w:val="Heading3"/>
              <w:jc w:val="center"/>
              <w:rPr>
                <w:rFonts w:ascii="Times New Roman" w:hAnsi="Times New Roman"/>
                <w:szCs w:val="28"/>
              </w:rPr>
            </w:pPr>
            <w:r>
              <w:rPr>
                <w:rFonts w:ascii="Times New Roman" w:hAnsi="Times New Roman"/>
                <w:szCs w:val="28"/>
              </w:rPr>
              <w:t>Độc lập - Tự do - Hạnh phúc</w:t>
            </w:r>
          </w:p>
          <w:p w:rsidR="00F03ABE" w:rsidRDefault="000279FC" w:rsidP="00CD2196">
            <w:pPr>
              <w:pStyle w:val="Footer"/>
              <w:tabs>
                <w:tab w:val="clear" w:pos="4320"/>
                <w:tab w:val="clear" w:pos="8640"/>
              </w:tabs>
            </w:pPr>
            <w:r>
              <w:rPr>
                <w:noProof/>
              </w:rPr>
              <mc:AlternateContent>
                <mc:Choice Requires="wps">
                  <w:drawing>
                    <wp:anchor distT="0" distB="0" distL="114300" distR="114300" simplePos="0" relativeHeight="251657216" behindDoc="0" locked="0" layoutInCell="1" allowOverlap="1" wp14:anchorId="099274E2" wp14:editId="529ABD72">
                      <wp:simplePos x="0" y="0"/>
                      <wp:positionH relativeFrom="column">
                        <wp:posOffset>666750</wp:posOffset>
                      </wp:positionH>
                      <wp:positionV relativeFrom="paragraph">
                        <wp:posOffset>38735</wp:posOffset>
                      </wp:positionV>
                      <wp:extent cx="21336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C3BEDC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v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1LbL3hIC&#10;AAAoBAAADgAAAAAAAAAAAAAAAAAuAgAAZHJzL2Uyb0RvYy54bWxQSwECLQAUAAYACAAAACEA8jdm&#10;h9oAAAAHAQAADwAAAAAAAAAAAAAAAABsBAAAZHJzL2Rvd25yZXYueG1sUEsFBgAAAAAEAAQA8wAA&#10;AHMFAAAAAA==&#10;"/>
                  </w:pict>
                </mc:Fallback>
              </mc:AlternateContent>
            </w:r>
          </w:p>
          <w:p w:rsidR="00F03ABE" w:rsidRDefault="00596CD1" w:rsidP="00D246EF">
            <w:pPr>
              <w:jc w:val="center"/>
              <w:rPr>
                <w:i/>
                <w:sz w:val="28"/>
                <w:szCs w:val="28"/>
              </w:rPr>
            </w:pPr>
            <w:r>
              <w:rPr>
                <w:i/>
                <w:sz w:val="28"/>
                <w:szCs w:val="28"/>
              </w:rPr>
              <w:t xml:space="preserve">     </w:t>
            </w:r>
            <w:r w:rsidR="00F03ABE">
              <w:rPr>
                <w:i/>
                <w:sz w:val="28"/>
                <w:szCs w:val="28"/>
              </w:rPr>
              <w:t xml:space="preserve">Hà Tĩnh, </w:t>
            </w:r>
            <w:r w:rsidR="00E62AFC">
              <w:rPr>
                <w:i/>
                <w:sz w:val="28"/>
                <w:szCs w:val="28"/>
              </w:rPr>
              <w:t xml:space="preserve">ngày </w:t>
            </w:r>
            <w:r w:rsidR="002D0E9B">
              <w:rPr>
                <w:i/>
                <w:sz w:val="28"/>
                <w:szCs w:val="28"/>
              </w:rPr>
              <w:t xml:space="preserve">  </w:t>
            </w:r>
            <w:r w:rsidR="0008723F">
              <w:rPr>
                <w:i/>
                <w:sz w:val="28"/>
                <w:szCs w:val="28"/>
              </w:rPr>
              <w:t>03</w:t>
            </w:r>
            <w:r w:rsidR="00DB4678">
              <w:rPr>
                <w:i/>
                <w:sz w:val="28"/>
                <w:szCs w:val="28"/>
              </w:rPr>
              <w:t xml:space="preserve">  </w:t>
            </w:r>
            <w:r w:rsidR="00F03ABE">
              <w:rPr>
                <w:i/>
                <w:sz w:val="28"/>
                <w:szCs w:val="28"/>
              </w:rPr>
              <w:t xml:space="preserve">tháng </w:t>
            </w:r>
            <w:r w:rsidR="00531650">
              <w:rPr>
                <w:i/>
                <w:sz w:val="28"/>
                <w:szCs w:val="28"/>
              </w:rPr>
              <w:t xml:space="preserve"> </w:t>
            </w:r>
            <w:r w:rsidR="00DB4678">
              <w:rPr>
                <w:i/>
                <w:sz w:val="28"/>
                <w:szCs w:val="28"/>
              </w:rPr>
              <w:t>1</w:t>
            </w:r>
            <w:r w:rsidR="00D246EF">
              <w:rPr>
                <w:i/>
                <w:sz w:val="28"/>
                <w:szCs w:val="28"/>
              </w:rPr>
              <w:t>2</w:t>
            </w:r>
            <w:r w:rsidR="002D0E9B">
              <w:rPr>
                <w:i/>
                <w:sz w:val="28"/>
                <w:szCs w:val="28"/>
              </w:rPr>
              <w:t xml:space="preserve"> </w:t>
            </w:r>
            <w:r w:rsidR="005F3E6F">
              <w:rPr>
                <w:i/>
                <w:sz w:val="28"/>
                <w:szCs w:val="28"/>
              </w:rPr>
              <w:t xml:space="preserve"> </w:t>
            </w:r>
            <w:r w:rsidR="00F03ABE">
              <w:rPr>
                <w:i/>
                <w:sz w:val="28"/>
                <w:szCs w:val="28"/>
              </w:rPr>
              <w:t xml:space="preserve">năm </w:t>
            </w:r>
            <w:r w:rsidR="00D92662">
              <w:rPr>
                <w:i/>
                <w:sz w:val="28"/>
                <w:szCs w:val="28"/>
              </w:rPr>
              <w:t>20</w:t>
            </w:r>
            <w:r w:rsidR="00BC21D9">
              <w:rPr>
                <w:i/>
                <w:sz w:val="28"/>
                <w:szCs w:val="28"/>
              </w:rPr>
              <w:t>20</w:t>
            </w:r>
          </w:p>
        </w:tc>
      </w:tr>
    </w:tbl>
    <w:p w:rsidR="00EB6EA1" w:rsidRDefault="00EB6EA1" w:rsidP="00CD2196">
      <w:pPr>
        <w:jc w:val="center"/>
        <w:rPr>
          <w:b/>
          <w:sz w:val="8"/>
          <w:szCs w:val="28"/>
        </w:rPr>
      </w:pPr>
    </w:p>
    <w:p w:rsidR="00331030" w:rsidRPr="008240F9" w:rsidRDefault="00331030" w:rsidP="00AD7B2A">
      <w:pPr>
        <w:rPr>
          <w:b/>
          <w:sz w:val="8"/>
          <w:szCs w:val="28"/>
        </w:rPr>
      </w:pPr>
    </w:p>
    <w:p w:rsidR="00CB3717" w:rsidRPr="00F47C38" w:rsidRDefault="00CB3717" w:rsidP="00F47C38">
      <w:pPr>
        <w:rPr>
          <w:b/>
          <w:sz w:val="2"/>
          <w:szCs w:val="28"/>
        </w:rPr>
      </w:pPr>
    </w:p>
    <w:p w:rsidR="00F03ABE" w:rsidRPr="0034755B" w:rsidRDefault="00F03ABE" w:rsidP="00CD2196">
      <w:pPr>
        <w:jc w:val="center"/>
        <w:rPr>
          <w:b/>
          <w:sz w:val="28"/>
          <w:szCs w:val="28"/>
        </w:rPr>
      </w:pPr>
      <w:r w:rsidRPr="0034755B">
        <w:rPr>
          <w:b/>
          <w:sz w:val="28"/>
          <w:szCs w:val="28"/>
        </w:rPr>
        <w:t>BÁO CÁO</w:t>
      </w:r>
    </w:p>
    <w:p w:rsidR="00AA79E2" w:rsidRDefault="00F03ABE" w:rsidP="00126D3C">
      <w:pPr>
        <w:jc w:val="center"/>
        <w:rPr>
          <w:b/>
          <w:sz w:val="28"/>
          <w:szCs w:val="28"/>
        </w:rPr>
      </w:pPr>
      <w:r w:rsidRPr="00C2169E">
        <w:rPr>
          <w:b/>
          <w:sz w:val="28"/>
          <w:szCs w:val="28"/>
        </w:rPr>
        <w:t>T</w:t>
      </w:r>
      <w:r w:rsidR="00075EF5" w:rsidRPr="00C2169E">
        <w:rPr>
          <w:b/>
          <w:sz w:val="28"/>
          <w:szCs w:val="28"/>
        </w:rPr>
        <w:t xml:space="preserve">ình hình thực hiện kế hoạch đầu tư </w:t>
      </w:r>
      <w:r w:rsidR="00C20CEF" w:rsidRPr="00C2169E">
        <w:rPr>
          <w:b/>
          <w:sz w:val="28"/>
          <w:szCs w:val="28"/>
        </w:rPr>
        <w:t xml:space="preserve">công </w:t>
      </w:r>
      <w:r w:rsidR="00075EF5" w:rsidRPr="00C2169E">
        <w:rPr>
          <w:b/>
          <w:sz w:val="28"/>
          <w:szCs w:val="28"/>
        </w:rPr>
        <w:t>năm</w:t>
      </w:r>
      <w:r w:rsidR="00126D3C" w:rsidRPr="00C2169E">
        <w:rPr>
          <w:b/>
          <w:sz w:val="28"/>
          <w:szCs w:val="28"/>
        </w:rPr>
        <w:t xml:space="preserve"> </w:t>
      </w:r>
      <w:r w:rsidR="00AA79E2">
        <w:rPr>
          <w:b/>
          <w:sz w:val="28"/>
          <w:szCs w:val="28"/>
        </w:rPr>
        <w:t xml:space="preserve">2020 </w:t>
      </w:r>
    </w:p>
    <w:p w:rsidR="00C3797F" w:rsidRDefault="00AA79E2" w:rsidP="00126D3C">
      <w:pPr>
        <w:jc w:val="center"/>
        <w:rPr>
          <w:b/>
          <w:sz w:val="28"/>
          <w:szCs w:val="28"/>
        </w:rPr>
      </w:pPr>
      <w:r>
        <w:rPr>
          <w:b/>
          <w:sz w:val="28"/>
          <w:szCs w:val="28"/>
        </w:rPr>
        <w:t>và dự kiến kế hoạch năm 2021 tỉnh Hà Tĩnh</w:t>
      </w:r>
    </w:p>
    <w:p w:rsidR="00F03ABE" w:rsidRPr="00EB6EA1" w:rsidRDefault="000279FC" w:rsidP="00957628">
      <w:pPr>
        <w:jc w:val="center"/>
        <w:rPr>
          <w:sz w:val="44"/>
          <w:szCs w:val="28"/>
        </w:rPr>
      </w:pPr>
      <w:r>
        <w:rPr>
          <w:noProof/>
          <w:sz w:val="28"/>
          <w:szCs w:val="28"/>
        </w:rPr>
        <mc:AlternateContent>
          <mc:Choice Requires="wps">
            <w:drawing>
              <wp:anchor distT="0" distB="0" distL="114300" distR="114300" simplePos="0" relativeHeight="251656192" behindDoc="0" locked="0" layoutInCell="1" allowOverlap="1" wp14:anchorId="21E761E8" wp14:editId="44A3CF5B">
                <wp:simplePos x="0" y="0"/>
                <wp:positionH relativeFrom="column">
                  <wp:posOffset>2456815</wp:posOffset>
                </wp:positionH>
                <wp:positionV relativeFrom="paragraph">
                  <wp:posOffset>61595</wp:posOffset>
                </wp:positionV>
                <wp:extent cx="1066800" cy="0"/>
                <wp:effectExtent l="8890" t="13970" r="1016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2F3860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4.85pt" to="27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"/>
            </w:pict>
          </mc:Fallback>
        </mc:AlternateContent>
      </w:r>
      <w:r w:rsidR="00F03ABE" w:rsidRPr="00AD2E16">
        <w:rPr>
          <w:sz w:val="28"/>
          <w:szCs w:val="28"/>
        </w:rPr>
        <w:t xml:space="preserve"> </w:t>
      </w:r>
    </w:p>
    <w:p w:rsidR="0008723F" w:rsidRPr="0008723F" w:rsidRDefault="0008723F" w:rsidP="0008723F">
      <w:pPr>
        <w:spacing w:before="120" w:line="269" w:lineRule="auto"/>
        <w:ind w:firstLine="720"/>
        <w:rPr>
          <w:sz w:val="28"/>
          <w:szCs w:val="28"/>
          <w:lang w:val="nl-NL"/>
        </w:rPr>
      </w:pPr>
      <w:r>
        <w:rPr>
          <w:sz w:val="28"/>
          <w:szCs w:val="28"/>
        </w:rPr>
        <w:t xml:space="preserve">                              </w:t>
      </w:r>
      <w:r w:rsidRPr="0008723F">
        <w:rPr>
          <w:sz w:val="28"/>
          <w:szCs w:val="28"/>
        </w:rPr>
        <w:t>Kính gửi: Hội đồng nhân dân tỉnh</w:t>
      </w:r>
    </w:p>
    <w:p w:rsidR="0008723F" w:rsidRPr="0008723F" w:rsidRDefault="0008723F" w:rsidP="0008723F">
      <w:pPr>
        <w:spacing w:before="120" w:line="269" w:lineRule="auto"/>
        <w:jc w:val="both"/>
        <w:rPr>
          <w:sz w:val="20"/>
          <w:szCs w:val="28"/>
          <w:lang w:val="nl-NL"/>
        </w:rPr>
      </w:pPr>
    </w:p>
    <w:p w:rsidR="009F4013" w:rsidRPr="00733091" w:rsidRDefault="00F5463A" w:rsidP="00577AC5">
      <w:pPr>
        <w:spacing w:before="120" w:line="269" w:lineRule="auto"/>
        <w:ind w:firstLine="720"/>
        <w:jc w:val="both"/>
        <w:rPr>
          <w:sz w:val="28"/>
          <w:szCs w:val="28"/>
          <w:lang w:val="nl-NL"/>
        </w:rPr>
      </w:pPr>
      <w:r w:rsidRPr="00733091">
        <w:rPr>
          <w:sz w:val="28"/>
          <w:szCs w:val="28"/>
          <w:lang w:val="nl-NL"/>
        </w:rPr>
        <w:t xml:space="preserve">Căn cứ Luật Đầu tư công và Chương trình kỳ họp thứ 18 của Hội đồng nhân dân tỉnh khóa XVII, Ủy ban nhân dân </w:t>
      </w:r>
      <w:r w:rsidR="009F4013" w:rsidRPr="00733091">
        <w:rPr>
          <w:sz w:val="28"/>
          <w:szCs w:val="28"/>
          <w:lang w:val="nl-NL"/>
        </w:rPr>
        <w:t>tỉnh báo cáo</w:t>
      </w:r>
      <w:r w:rsidRPr="00733091">
        <w:rPr>
          <w:sz w:val="28"/>
          <w:szCs w:val="28"/>
          <w:lang w:val="nl-NL"/>
        </w:rPr>
        <w:t xml:space="preserve"> Hội đồng nhân dân tỉnh về </w:t>
      </w:r>
      <w:r w:rsidR="009F4013" w:rsidRPr="00733091">
        <w:rPr>
          <w:sz w:val="28"/>
          <w:szCs w:val="28"/>
          <w:lang w:val="nl-NL"/>
        </w:rPr>
        <w:t>kết quả thực hiện kế hoạch đầu tư công năm 2020 và dự kiến kế hoạch năm 2021 như sau:</w:t>
      </w:r>
    </w:p>
    <w:p w:rsidR="00331030" w:rsidRPr="00957628" w:rsidRDefault="00331030" w:rsidP="00577AC5">
      <w:pPr>
        <w:spacing w:before="120" w:line="269" w:lineRule="auto"/>
        <w:jc w:val="center"/>
        <w:rPr>
          <w:b/>
          <w:sz w:val="16"/>
          <w:szCs w:val="28"/>
        </w:rPr>
      </w:pPr>
    </w:p>
    <w:p w:rsidR="00D329C9" w:rsidRPr="00733091" w:rsidRDefault="00D329C9" w:rsidP="00577AC5">
      <w:pPr>
        <w:spacing w:line="240" w:lineRule="atLeast"/>
        <w:jc w:val="center"/>
        <w:rPr>
          <w:b/>
          <w:sz w:val="28"/>
          <w:szCs w:val="28"/>
        </w:rPr>
      </w:pPr>
      <w:r w:rsidRPr="00733091">
        <w:rPr>
          <w:b/>
          <w:sz w:val="28"/>
          <w:szCs w:val="28"/>
        </w:rPr>
        <w:t>Phần thứ nhất:</w:t>
      </w:r>
    </w:p>
    <w:p w:rsidR="00D329C9" w:rsidRPr="00733091" w:rsidRDefault="00D329C9" w:rsidP="00577AC5">
      <w:pPr>
        <w:spacing w:line="240" w:lineRule="atLeast"/>
        <w:ind w:firstLine="709"/>
        <w:jc w:val="center"/>
        <w:rPr>
          <w:b/>
          <w:sz w:val="28"/>
          <w:szCs w:val="28"/>
        </w:rPr>
      </w:pPr>
      <w:r w:rsidRPr="00733091">
        <w:rPr>
          <w:b/>
          <w:sz w:val="28"/>
          <w:szCs w:val="28"/>
        </w:rPr>
        <w:t>Tình hình thực hiện kế hoạch đầu tư công năm 2020</w:t>
      </w:r>
    </w:p>
    <w:p w:rsidR="00D329C9" w:rsidRPr="00733091" w:rsidRDefault="00D329C9" w:rsidP="00577AC5">
      <w:pPr>
        <w:spacing w:before="120" w:line="269" w:lineRule="auto"/>
        <w:ind w:firstLine="720"/>
        <w:jc w:val="both"/>
        <w:rPr>
          <w:b/>
          <w:sz w:val="14"/>
          <w:szCs w:val="14"/>
        </w:rPr>
      </w:pPr>
    </w:p>
    <w:p w:rsidR="006960C3" w:rsidRPr="00957628" w:rsidRDefault="006960C3" w:rsidP="00577AC5">
      <w:pPr>
        <w:spacing w:before="120" w:line="269" w:lineRule="auto"/>
        <w:ind w:firstLine="720"/>
        <w:jc w:val="both"/>
        <w:rPr>
          <w:b/>
          <w:sz w:val="28"/>
          <w:szCs w:val="28"/>
          <w:lang w:val="nl-NL"/>
        </w:rPr>
      </w:pPr>
      <w:r w:rsidRPr="00957628">
        <w:rPr>
          <w:b/>
          <w:sz w:val="28"/>
          <w:szCs w:val="28"/>
          <w:lang w:val="nl-NL"/>
        </w:rPr>
        <w:t>I. Về tình hình thực hiện</w:t>
      </w:r>
      <w:r w:rsidR="00531650">
        <w:rPr>
          <w:b/>
          <w:sz w:val="28"/>
          <w:szCs w:val="28"/>
          <w:lang w:val="nl-NL"/>
        </w:rPr>
        <w:t>:</w:t>
      </w:r>
      <w:r w:rsidRPr="00957628">
        <w:rPr>
          <w:b/>
          <w:sz w:val="28"/>
          <w:szCs w:val="28"/>
          <w:lang w:val="nl-NL"/>
        </w:rPr>
        <w:t xml:space="preserve"> </w:t>
      </w:r>
    </w:p>
    <w:p w:rsidR="006960C3" w:rsidRPr="00733091" w:rsidRDefault="00EE3619" w:rsidP="00577AC5">
      <w:pPr>
        <w:spacing w:before="120" w:line="269" w:lineRule="auto"/>
        <w:ind w:firstLine="720"/>
        <w:jc w:val="both"/>
        <w:rPr>
          <w:sz w:val="28"/>
          <w:szCs w:val="28"/>
          <w:lang w:val="nl-NL"/>
        </w:rPr>
      </w:pPr>
      <w:r w:rsidRPr="00733091">
        <w:rPr>
          <w:sz w:val="28"/>
          <w:szCs w:val="28"/>
          <w:lang w:val="nl-NL"/>
        </w:rPr>
        <w:t xml:space="preserve">Tại kỳ họp thứ 12, Hội đồng nhân dân tỉnh khóa XVII đã thông qua các Nghị quyết số 168/NQ-HĐND ngày 15/12/2019 về kế hoạch phát triển kinh tế - xã hội năm 2020, số 170/NQ-HĐND ngày 15/12/2019 về dự toán thu, chi và phân bổ ngân sách nhà nước năm 2020. Căn cứ các Nghị quyết của Hội đồng nhân dân tỉnh, UBND tỉnh đã </w:t>
      </w:r>
      <w:r w:rsidR="007A341B" w:rsidRPr="00733091">
        <w:rPr>
          <w:sz w:val="28"/>
          <w:szCs w:val="28"/>
          <w:lang w:val="nl-NL"/>
        </w:rPr>
        <w:t xml:space="preserve">ban hành các quyết định giao dự toán và kế hoạch vốn đầu tư công năm 2020 cho các địa phương, đơn vị </w:t>
      </w:r>
      <w:r w:rsidR="006960C3" w:rsidRPr="00957628">
        <w:rPr>
          <w:sz w:val="28"/>
          <w:szCs w:val="28"/>
          <w:lang w:val="nl-NL"/>
        </w:rPr>
        <w:t>để kịp thời triển khai thực hiện.</w:t>
      </w:r>
    </w:p>
    <w:p w:rsidR="00C27144" w:rsidRPr="00733091" w:rsidRDefault="006960C3" w:rsidP="00577AC5">
      <w:pPr>
        <w:spacing w:before="120" w:line="269" w:lineRule="auto"/>
        <w:ind w:firstLine="720"/>
        <w:jc w:val="both"/>
        <w:rPr>
          <w:sz w:val="28"/>
          <w:szCs w:val="28"/>
          <w:lang w:val="nl-NL"/>
        </w:rPr>
      </w:pPr>
      <w:r w:rsidRPr="00957628">
        <w:rPr>
          <w:sz w:val="28"/>
          <w:szCs w:val="28"/>
          <w:lang w:val="nl-NL"/>
        </w:rPr>
        <w:t>Thực hiện chỉ đạo của Chính phủ về những nhiệm vụ, giải pháp chủ yếu thực hiện kế hoạch phát triển kinh tế - xã hội, dự toán NSNN</w:t>
      </w:r>
      <w:r w:rsidR="006760DD" w:rsidRPr="00733091">
        <w:rPr>
          <w:sz w:val="28"/>
          <w:szCs w:val="28"/>
          <w:lang w:val="nl-NL"/>
        </w:rPr>
        <w:t xml:space="preserve">, </w:t>
      </w:r>
      <w:r w:rsidRPr="00957628">
        <w:rPr>
          <w:sz w:val="28"/>
          <w:szCs w:val="28"/>
          <w:lang w:val="nl-NL"/>
        </w:rPr>
        <w:t>cải thiện môi trường kinh doanh, nâng cao năng lực cạnh tranh quốc gia năm 20</w:t>
      </w:r>
      <w:r w:rsidR="00A56A6C" w:rsidRPr="00733091">
        <w:rPr>
          <w:sz w:val="28"/>
          <w:szCs w:val="28"/>
          <w:lang w:val="nl-NL"/>
        </w:rPr>
        <w:t>20</w:t>
      </w:r>
      <w:r w:rsidR="006760DD" w:rsidRPr="00733091">
        <w:rPr>
          <w:sz w:val="28"/>
          <w:szCs w:val="28"/>
          <w:lang w:val="nl-NL"/>
        </w:rPr>
        <w:t xml:space="preserve">, các nhiệm vụ, giải pháp tháo gỡ khó khăn cho sản xuất kinh doanh, thúc đẩy giải ngân vốn đầu tư công </w:t>
      </w:r>
      <w:r w:rsidR="007A6376" w:rsidRPr="00733091">
        <w:rPr>
          <w:sz w:val="28"/>
          <w:szCs w:val="28"/>
          <w:lang w:val="nl-NL"/>
        </w:rPr>
        <w:t xml:space="preserve">và đảm bảo trật tự an toàn xã hội trong bối cảnh đại dịch Covid-19 </w:t>
      </w:r>
      <w:r w:rsidRPr="00957628">
        <w:rPr>
          <w:sz w:val="28"/>
          <w:szCs w:val="28"/>
          <w:lang w:val="nl-NL"/>
        </w:rPr>
        <w:t>tại các Nghị quyết số 01/NQ-CP</w:t>
      </w:r>
      <w:r w:rsidR="00BC53A6" w:rsidRPr="00733091">
        <w:rPr>
          <w:sz w:val="28"/>
          <w:szCs w:val="28"/>
          <w:lang w:val="nl-NL"/>
        </w:rPr>
        <w:t xml:space="preserve">, </w:t>
      </w:r>
      <w:r w:rsidRPr="00957628">
        <w:rPr>
          <w:sz w:val="28"/>
          <w:szCs w:val="28"/>
          <w:lang w:val="nl-NL"/>
        </w:rPr>
        <w:t>số 02/NQ-CP ngày 01/01/2019</w:t>
      </w:r>
      <w:r w:rsidR="00BC53A6" w:rsidRPr="00733091">
        <w:rPr>
          <w:sz w:val="28"/>
          <w:szCs w:val="28"/>
          <w:lang w:val="nl-NL"/>
        </w:rPr>
        <w:t xml:space="preserve"> và số 84/NQ-CP ngày 29/5/2020, </w:t>
      </w:r>
      <w:r w:rsidRPr="00957628">
        <w:rPr>
          <w:sz w:val="28"/>
          <w:szCs w:val="28"/>
          <w:lang w:val="nl-NL"/>
        </w:rPr>
        <w:t>UBND tỉnh</w:t>
      </w:r>
      <w:r w:rsidR="000C20EE" w:rsidRPr="00733091">
        <w:rPr>
          <w:sz w:val="28"/>
          <w:szCs w:val="28"/>
          <w:lang w:val="nl-NL"/>
        </w:rPr>
        <w:t xml:space="preserve"> </w:t>
      </w:r>
      <w:r w:rsidRPr="00957628">
        <w:rPr>
          <w:sz w:val="28"/>
          <w:szCs w:val="28"/>
          <w:lang w:val="nl-NL"/>
        </w:rPr>
        <w:t xml:space="preserve">đã </w:t>
      </w:r>
      <w:r w:rsidR="00B61EAD" w:rsidRPr="00733091">
        <w:rPr>
          <w:sz w:val="28"/>
          <w:szCs w:val="28"/>
          <w:lang w:val="nl-NL"/>
        </w:rPr>
        <w:t>tập trung chỉ đạo các đơn vị, địa phương triển khai nhiều giải pháp quyết liệt</w:t>
      </w:r>
      <w:r w:rsidR="000C20EE" w:rsidRPr="00733091">
        <w:rPr>
          <w:sz w:val="28"/>
          <w:szCs w:val="28"/>
          <w:lang w:val="nl-NL"/>
        </w:rPr>
        <w:t xml:space="preserve">, </w:t>
      </w:r>
      <w:r w:rsidR="00B61EAD" w:rsidRPr="00733091">
        <w:rPr>
          <w:sz w:val="28"/>
          <w:szCs w:val="28"/>
          <w:lang w:val="nl-NL"/>
        </w:rPr>
        <w:t>phấn đấu hoàn thành cao nhất các mục tiêu phát triển kinh tế - xã hội,</w:t>
      </w:r>
      <w:r w:rsidR="00C27144" w:rsidRPr="00733091">
        <w:rPr>
          <w:sz w:val="28"/>
          <w:szCs w:val="28"/>
          <w:lang w:val="nl-NL"/>
        </w:rPr>
        <w:t xml:space="preserve"> đầu tư công năm 2020 và phục hồi sản xuất kinh doanh, ổn định đời sống nhân dân trong tình hình mới.</w:t>
      </w:r>
    </w:p>
    <w:p w:rsidR="001F10F1" w:rsidRPr="00733091" w:rsidRDefault="001F10F1" w:rsidP="00577AC5">
      <w:pPr>
        <w:spacing w:before="120" w:line="269" w:lineRule="auto"/>
        <w:ind w:firstLine="720"/>
        <w:jc w:val="both"/>
        <w:rPr>
          <w:b/>
          <w:sz w:val="28"/>
          <w:szCs w:val="28"/>
          <w:lang w:val="nl-NL"/>
        </w:rPr>
      </w:pPr>
      <w:r w:rsidRPr="00957628">
        <w:rPr>
          <w:b/>
          <w:sz w:val="28"/>
          <w:szCs w:val="28"/>
          <w:lang w:val="nl-NL"/>
        </w:rPr>
        <w:t xml:space="preserve">1. </w:t>
      </w:r>
      <w:r w:rsidR="00474BEA" w:rsidRPr="00733091">
        <w:rPr>
          <w:b/>
          <w:sz w:val="28"/>
          <w:szCs w:val="28"/>
          <w:lang w:val="nl-NL"/>
        </w:rPr>
        <w:t>Tình hình h</w:t>
      </w:r>
      <w:r w:rsidR="004A59C2" w:rsidRPr="00957628">
        <w:rPr>
          <w:b/>
          <w:sz w:val="28"/>
          <w:szCs w:val="28"/>
          <w:lang w:val="nl-NL"/>
        </w:rPr>
        <w:t>uy động vốn đầu tư toàn xã hội</w:t>
      </w:r>
      <w:r w:rsidR="00531650">
        <w:rPr>
          <w:b/>
          <w:sz w:val="28"/>
          <w:szCs w:val="28"/>
          <w:lang w:val="nl-NL"/>
        </w:rPr>
        <w:t>:</w:t>
      </w:r>
    </w:p>
    <w:p w:rsidR="001F10F1" w:rsidRPr="00957628" w:rsidRDefault="009D6CDA" w:rsidP="00577AC5">
      <w:pPr>
        <w:spacing w:before="120" w:line="269" w:lineRule="auto"/>
        <w:ind w:firstLine="720"/>
        <w:jc w:val="both"/>
        <w:rPr>
          <w:sz w:val="28"/>
          <w:szCs w:val="28"/>
          <w:lang w:val="nl-NL"/>
        </w:rPr>
      </w:pPr>
      <w:r w:rsidRPr="00957628">
        <w:rPr>
          <w:sz w:val="28"/>
          <w:szCs w:val="28"/>
          <w:lang w:val="nl-NL"/>
        </w:rPr>
        <w:lastRenderedPageBreak/>
        <w:t>Tổng vốn đầu tư toàn xã hội năm 2020</w:t>
      </w:r>
      <w:r w:rsidR="004355B2" w:rsidRPr="00733091">
        <w:rPr>
          <w:sz w:val="28"/>
          <w:szCs w:val="28"/>
          <w:lang w:val="nl-NL"/>
        </w:rPr>
        <w:t xml:space="preserve"> </w:t>
      </w:r>
      <w:r w:rsidR="001F10F1" w:rsidRPr="00957628">
        <w:rPr>
          <w:sz w:val="28"/>
          <w:szCs w:val="28"/>
          <w:lang w:val="nl-NL"/>
        </w:rPr>
        <w:t xml:space="preserve">ước đạt </w:t>
      </w:r>
      <w:r w:rsidR="003A4400">
        <w:rPr>
          <w:sz w:val="28"/>
          <w:szCs w:val="28"/>
          <w:lang w:val="nl-NL"/>
        </w:rPr>
        <w:t>26</w:t>
      </w:r>
      <w:r w:rsidR="001F10F1" w:rsidRPr="00957628">
        <w:rPr>
          <w:sz w:val="28"/>
          <w:szCs w:val="28"/>
          <w:lang w:val="nl-NL"/>
        </w:rPr>
        <w:t>.</w:t>
      </w:r>
      <w:r w:rsidR="003D5A59">
        <w:rPr>
          <w:sz w:val="28"/>
          <w:szCs w:val="28"/>
          <w:lang w:val="nl-NL"/>
        </w:rPr>
        <w:t>39</w:t>
      </w:r>
      <w:r w:rsidR="00BE4633">
        <w:rPr>
          <w:sz w:val="28"/>
          <w:szCs w:val="28"/>
          <w:lang w:val="nl-NL"/>
        </w:rPr>
        <w:t>3</w:t>
      </w:r>
      <w:r w:rsidR="00A45A8D">
        <w:rPr>
          <w:sz w:val="28"/>
          <w:szCs w:val="28"/>
          <w:lang w:val="nl-NL"/>
        </w:rPr>
        <w:t xml:space="preserve"> </w:t>
      </w:r>
      <w:r w:rsidR="001F10F1" w:rsidRPr="00957628">
        <w:rPr>
          <w:sz w:val="28"/>
          <w:szCs w:val="28"/>
          <w:lang w:val="nl-NL"/>
        </w:rPr>
        <w:t>tỷ đồng, bằng 7</w:t>
      </w:r>
      <w:r w:rsidR="00A45A8D">
        <w:rPr>
          <w:sz w:val="28"/>
          <w:szCs w:val="28"/>
          <w:lang w:val="nl-NL"/>
        </w:rPr>
        <w:t>2</w:t>
      </w:r>
      <w:r w:rsidR="001F10F1" w:rsidRPr="00957628">
        <w:rPr>
          <w:sz w:val="28"/>
          <w:szCs w:val="28"/>
          <w:lang w:val="nl-NL"/>
        </w:rPr>
        <w:t>,</w:t>
      </w:r>
      <w:r w:rsidR="00A45A8D">
        <w:rPr>
          <w:sz w:val="28"/>
          <w:szCs w:val="28"/>
          <w:lang w:val="nl-NL"/>
        </w:rPr>
        <w:t>13</w:t>
      </w:r>
      <w:r w:rsidR="001F10F1" w:rsidRPr="00957628">
        <w:rPr>
          <w:sz w:val="28"/>
          <w:szCs w:val="28"/>
          <w:lang w:val="nl-NL"/>
        </w:rPr>
        <w:t>% kế hoạch,</w:t>
      </w:r>
      <w:r w:rsidR="000C0DFC" w:rsidRPr="00733091">
        <w:rPr>
          <w:sz w:val="28"/>
          <w:szCs w:val="28"/>
          <w:lang w:val="nl-NL"/>
        </w:rPr>
        <w:t xml:space="preserve"> </w:t>
      </w:r>
      <w:r w:rsidR="001F10F1" w:rsidRPr="00957628">
        <w:rPr>
          <w:sz w:val="28"/>
          <w:szCs w:val="28"/>
          <w:lang w:val="nl-NL"/>
        </w:rPr>
        <w:t>t</w:t>
      </w:r>
      <w:r w:rsidR="00E37EC6">
        <w:rPr>
          <w:sz w:val="28"/>
          <w:szCs w:val="28"/>
          <w:lang w:val="nl-NL"/>
        </w:rPr>
        <w:t xml:space="preserve">ăng </w:t>
      </w:r>
      <w:r w:rsidR="00356834">
        <w:rPr>
          <w:sz w:val="28"/>
          <w:szCs w:val="28"/>
          <w:lang w:val="nl-NL"/>
        </w:rPr>
        <w:t>1</w:t>
      </w:r>
      <w:r w:rsidR="006A4451">
        <w:rPr>
          <w:sz w:val="28"/>
          <w:szCs w:val="28"/>
          <w:lang w:val="nl-NL"/>
        </w:rPr>
        <w:t>,</w:t>
      </w:r>
      <w:r w:rsidR="00356834">
        <w:rPr>
          <w:sz w:val="28"/>
          <w:szCs w:val="28"/>
          <w:lang w:val="nl-NL"/>
        </w:rPr>
        <w:t>72</w:t>
      </w:r>
      <w:r w:rsidR="006A4451">
        <w:rPr>
          <w:sz w:val="28"/>
          <w:szCs w:val="28"/>
          <w:lang w:val="nl-NL"/>
        </w:rPr>
        <w:t xml:space="preserve">% </w:t>
      </w:r>
      <w:r w:rsidR="001F10F1" w:rsidRPr="00957628">
        <w:rPr>
          <w:sz w:val="28"/>
          <w:szCs w:val="28"/>
          <w:lang w:val="nl-NL"/>
        </w:rPr>
        <w:t>so với cùng kỳ năm 20</w:t>
      </w:r>
      <w:r w:rsidR="006A4451">
        <w:rPr>
          <w:sz w:val="28"/>
          <w:szCs w:val="28"/>
          <w:lang w:val="nl-NL"/>
        </w:rPr>
        <w:t>19</w:t>
      </w:r>
      <w:r w:rsidR="001F10F1" w:rsidRPr="00957628">
        <w:rPr>
          <w:sz w:val="28"/>
          <w:szCs w:val="28"/>
          <w:lang w:val="nl-NL"/>
        </w:rPr>
        <w:t>.</w:t>
      </w:r>
      <w:r w:rsidR="00075F69">
        <w:rPr>
          <w:sz w:val="28"/>
          <w:szCs w:val="28"/>
          <w:lang w:val="nl-NL"/>
        </w:rPr>
        <w:t xml:space="preserve"> </w:t>
      </w:r>
      <w:r w:rsidR="001001CD">
        <w:rPr>
          <w:sz w:val="28"/>
          <w:szCs w:val="28"/>
          <w:lang w:val="nl-NL"/>
        </w:rPr>
        <w:t>Trong đó</w:t>
      </w:r>
      <w:r w:rsidR="001F10F1" w:rsidRPr="00957628">
        <w:rPr>
          <w:sz w:val="28"/>
          <w:szCs w:val="28"/>
          <w:lang w:val="nl-NL"/>
        </w:rPr>
        <w:t>:</w:t>
      </w:r>
    </w:p>
    <w:p w:rsidR="001F10F1" w:rsidRPr="00957628" w:rsidRDefault="001F10F1" w:rsidP="00577AC5">
      <w:pPr>
        <w:spacing w:before="120" w:line="269" w:lineRule="auto"/>
        <w:ind w:firstLine="720"/>
        <w:jc w:val="both"/>
        <w:rPr>
          <w:sz w:val="28"/>
          <w:szCs w:val="28"/>
          <w:lang w:val="nl-NL"/>
        </w:rPr>
      </w:pPr>
      <w:r w:rsidRPr="00957628">
        <w:rPr>
          <w:sz w:val="28"/>
          <w:szCs w:val="28"/>
          <w:lang w:val="nl-NL"/>
        </w:rPr>
        <w:t>- Vốn khu vực nhà nước (bao gồm cả vốn ODA) thực hiện</w:t>
      </w:r>
      <w:r w:rsidR="003F036D">
        <w:rPr>
          <w:sz w:val="28"/>
          <w:szCs w:val="28"/>
          <w:lang w:val="nl-NL"/>
        </w:rPr>
        <w:t xml:space="preserve"> ước</w:t>
      </w:r>
      <w:r w:rsidRPr="00957628">
        <w:rPr>
          <w:sz w:val="28"/>
          <w:szCs w:val="28"/>
          <w:lang w:val="nl-NL"/>
        </w:rPr>
        <w:t xml:space="preserve"> đạt</w:t>
      </w:r>
      <w:r w:rsidR="00E86099">
        <w:rPr>
          <w:sz w:val="28"/>
          <w:szCs w:val="28"/>
          <w:lang w:val="nl-NL"/>
        </w:rPr>
        <w:t xml:space="preserve"> </w:t>
      </w:r>
      <w:r w:rsidR="000A0062">
        <w:rPr>
          <w:sz w:val="28"/>
          <w:szCs w:val="28"/>
          <w:lang w:val="nl-NL"/>
        </w:rPr>
        <w:t>8</w:t>
      </w:r>
      <w:r w:rsidRPr="00957628">
        <w:rPr>
          <w:sz w:val="28"/>
          <w:szCs w:val="28"/>
          <w:lang w:val="nl-NL"/>
        </w:rPr>
        <w:t>.</w:t>
      </w:r>
      <w:r w:rsidR="000A0062">
        <w:rPr>
          <w:sz w:val="28"/>
          <w:szCs w:val="28"/>
          <w:lang w:val="nl-NL"/>
        </w:rPr>
        <w:t>095</w:t>
      </w:r>
      <w:r w:rsidR="008F7561">
        <w:rPr>
          <w:sz w:val="28"/>
          <w:szCs w:val="28"/>
          <w:lang w:val="nl-NL"/>
        </w:rPr>
        <w:t xml:space="preserve"> </w:t>
      </w:r>
      <w:r w:rsidRPr="00957628">
        <w:rPr>
          <w:sz w:val="28"/>
          <w:szCs w:val="28"/>
          <w:lang w:val="nl-NL"/>
        </w:rPr>
        <w:t>tỷ đồng, chiếm</w:t>
      </w:r>
      <w:r w:rsidR="00183014" w:rsidRPr="00733091">
        <w:rPr>
          <w:sz w:val="28"/>
          <w:szCs w:val="28"/>
          <w:lang w:val="nl-NL"/>
        </w:rPr>
        <w:t xml:space="preserve"> tỷ trọng</w:t>
      </w:r>
      <w:r w:rsidRPr="00957628">
        <w:rPr>
          <w:sz w:val="28"/>
          <w:szCs w:val="28"/>
          <w:lang w:val="nl-NL"/>
        </w:rPr>
        <w:t xml:space="preserve"> </w:t>
      </w:r>
      <w:r w:rsidR="008F7561">
        <w:rPr>
          <w:sz w:val="28"/>
          <w:szCs w:val="28"/>
          <w:lang w:val="nl-NL"/>
        </w:rPr>
        <w:t>30</w:t>
      </w:r>
      <w:r w:rsidR="00EC5DAF">
        <w:rPr>
          <w:sz w:val="28"/>
          <w:szCs w:val="28"/>
          <w:lang w:val="nl-NL"/>
        </w:rPr>
        <w:t>,6</w:t>
      </w:r>
      <w:r w:rsidR="00783705">
        <w:rPr>
          <w:sz w:val="28"/>
          <w:szCs w:val="28"/>
          <w:lang w:val="nl-NL"/>
        </w:rPr>
        <w:t>7</w:t>
      </w:r>
      <w:r w:rsidRPr="00957628">
        <w:rPr>
          <w:sz w:val="28"/>
          <w:szCs w:val="28"/>
          <w:lang w:val="nl-NL"/>
        </w:rPr>
        <w:t xml:space="preserve">% tổng </w:t>
      </w:r>
      <w:r w:rsidR="00183014" w:rsidRPr="00733091">
        <w:rPr>
          <w:sz w:val="28"/>
          <w:szCs w:val="28"/>
          <w:lang w:val="nl-NL"/>
        </w:rPr>
        <w:t>vốn</w:t>
      </w:r>
      <w:r w:rsidRPr="00957628">
        <w:rPr>
          <w:sz w:val="28"/>
          <w:szCs w:val="28"/>
          <w:lang w:val="nl-NL"/>
        </w:rPr>
        <w:t>, bằng 10</w:t>
      </w:r>
      <w:r w:rsidR="000736B1">
        <w:rPr>
          <w:sz w:val="28"/>
          <w:szCs w:val="28"/>
          <w:lang w:val="nl-NL"/>
        </w:rPr>
        <w:t>8</w:t>
      </w:r>
      <w:r w:rsidRPr="00957628">
        <w:rPr>
          <w:sz w:val="28"/>
          <w:szCs w:val="28"/>
          <w:lang w:val="nl-NL"/>
        </w:rPr>
        <w:t>,</w:t>
      </w:r>
      <w:r w:rsidR="00A160EF">
        <w:rPr>
          <w:sz w:val="28"/>
          <w:szCs w:val="28"/>
          <w:lang w:val="nl-NL"/>
        </w:rPr>
        <w:t>32</w:t>
      </w:r>
      <w:r w:rsidRPr="00957628">
        <w:rPr>
          <w:sz w:val="28"/>
          <w:szCs w:val="28"/>
          <w:lang w:val="nl-NL"/>
        </w:rPr>
        <w:t xml:space="preserve">% kế hoạch và tăng </w:t>
      </w:r>
      <w:r w:rsidR="00B10F5D">
        <w:rPr>
          <w:sz w:val="28"/>
          <w:szCs w:val="28"/>
          <w:lang w:val="nl-NL"/>
        </w:rPr>
        <w:t>3</w:t>
      </w:r>
      <w:r w:rsidR="000736B1">
        <w:rPr>
          <w:sz w:val="28"/>
          <w:szCs w:val="28"/>
          <w:lang w:val="nl-NL"/>
        </w:rPr>
        <w:t>6</w:t>
      </w:r>
      <w:r w:rsidR="00B10F5D">
        <w:rPr>
          <w:sz w:val="28"/>
          <w:szCs w:val="28"/>
          <w:lang w:val="nl-NL"/>
        </w:rPr>
        <w:t>,</w:t>
      </w:r>
      <w:r w:rsidR="000736B1">
        <w:rPr>
          <w:sz w:val="28"/>
          <w:szCs w:val="28"/>
          <w:lang w:val="nl-NL"/>
        </w:rPr>
        <w:t>5</w:t>
      </w:r>
      <w:r w:rsidR="00B77938">
        <w:rPr>
          <w:sz w:val="28"/>
          <w:szCs w:val="28"/>
          <w:lang w:val="nl-NL"/>
        </w:rPr>
        <w:t>6</w:t>
      </w:r>
      <w:r w:rsidRPr="00957628">
        <w:rPr>
          <w:sz w:val="28"/>
          <w:szCs w:val="28"/>
          <w:lang w:val="nl-NL"/>
        </w:rPr>
        <w:t>% so với cùng kỳ.</w:t>
      </w:r>
      <w:r w:rsidR="00C7536D">
        <w:rPr>
          <w:sz w:val="28"/>
          <w:szCs w:val="28"/>
          <w:lang w:val="nl-NL"/>
        </w:rPr>
        <w:t xml:space="preserve"> </w:t>
      </w:r>
      <w:r w:rsidRPr="00957628">
        <w:rPr>
          <w:sz w:val="28"/>
          <w:szCs w:val="28"/>
          <w:lang w:val="nl-NL"/>
        </w:rPr>
        <w:t xml:space="preserve">Trong đó, vốn ngân sách nhà nước và trái phiếu Chính phủ thực hiện </w:t>
      </w:r>
      <w:r w:rsidR="00DA4FF8">
        <w:rPr>
          <w:sz w:val="28"/>
          <w:szCs w:val="28"/>
          <w:lang w:val="nl-NL"/>
        </w:rPr>
        <w:t xml:space="preserve">ước </w:t>
      </w:r>
      <w:r w:rsidRPr="00957628">
        <w:rPr>
          <w:sz w:val="28"/>
          <w:szCs w:val="28"/>
          <w:lang w:val="nl-NL"/>
        </w:rPr>
        <w:t>đạt 7.</w:t>
      </w:r>
      <w:r w:rsidR="00AD3028">
        <w:rPr>
          <w:sz w:val="28"/>
          <w:szCs w:val="28"/>
          <w:lang w:val="nl-NL"/>
        </w:rPr>
        <w:t>521</w:t>
      </w:r>
      <w:r w:rsidRPr="00957628">
        <w:rPr>
          <w:sz w:val="28"/>
          <w:szCs w:val="28"/>
          <w:lang w:val="nl-NL"/>
        </w:rPr>
        <w:t xml:space="preserve"> tỷ đồng, bằng</w:t>
      </w:r>
      <w:r w:rsidR="007E035A" w:rsidRPr="00733091">
        <w:rPr>
          <w:sz w:val="28"/>
          <w:szCs w:val="28"/>
          <w:lang w:val="nl-NL"/>
        </w:rPr>
        <w:t xml:space="preserve"> </w:t>
      </w:r>
      <w:r w:rsidRPr="00957628">
        <w:rPr>
          <w:sz w:val="28"/>
          <w:szCs w:val="28"/>
          <w:lang w:val="nl-NL"/>
        </w:rPr>
        <w:t>8</w:t>
      </w:r>
      <w:r w:rsidR="00DA4FF8">
        <w:rPr>
          <w:sz w:val="28"/>
          <w:szCs w:val="28"/>
          <w:lang w:val="nl-NL"/>
        </w:rPr>
        <w:t>5</w:t>
      </w:r>
      <w:r w:rsidRPr="00957628">
        <w:rPr>
          <w:sz w:val="28"/>
          <w:szCs w:val="28"/>
          <w:lang w:val="nl-NL"/>
        </w:rPr>
        <w:t>,1</w:t>
      </w:r>
      <w:r w:rsidR="009C2F95">
        <w:rPr>
          <w:sz w:val="28"/>
          <w:szCs w:val="28"/>
          <w:lang w:val="nl-NL"/>
        </w:rPr>
        <w:t>6</w:t>
      </w:r>
      <w:r w:rsidRPr="00957628">
        <w:rPr>
          <w:sz w:val="28"/>
          <w:szCs w:val="28"/>
          <w:lang w:val="nl-NL"/>
        </w:rPr>
        <w:t>% kế hoạch giao</w:t>
      </w:r>
      <w:r w:rsidR="00DB003B">
        <w:rPr>
          <w:sz w:val="28"/>
          <w:szCs w:val="28"/>
          <w:lang w:val="nl-NL"/>
        </w:rPr>
        <w:t xml:space="preserve"> </w:t>
      </w:r>
      <w:r w:rsidRPr="00957628">
        <w:rPr>
          <w:sz w:val="28"/>
          <w:szCs w:val="28"/>
          <w:lang w:val="nl-NL"/>
        </w:rPr>
        <w:t>và</w:t>
      </w:r>
      <w:r w:rsidR="00DB003B">
        <w:rPr>
          <w:sz w:val="28"/>
          <w:szCs w:val="28"/>
          <w:lang w:val="nl-NL"/>
        </w:rPr>
        <w:t xml:space="preserve"> </w:t>
      </w:r>
      <w:r w:rsidRPr="00957628">
        <w:rPr>
          <w:sz w:val="28"/>
          <w:szCs w:val="28"/>
          <w:lang w:val="nl-NL"/>
        </w:rPr>
        <w:t xml:space="preserve">tăng </w:t>
      </w:r>
      <w:r w:rsidR="007C2E01">
        <w:rPr>
          <w:sz w:val="28"/>
          <w:szCs w:val="28"/>
          <w:lang w:val="nl-NL"/>
        </w:rPr>
        <w:t>7</w:t>
      </w:r>
      <w:r w:rsidR="001352A6">
        <w:rPr>
          <w:sz w:val="28"/>
          <w:szCs w:val="28"/>
          <w:lang w:val="nl-NL"/>
        </w:rPr>
        <w:t>,</w:t>
      </w:r>
      <w:r w:rsidR="007C2E01">
        <w:rPr>
          <w:sz w:val="28"/>
          <w:szCs w:val="28"/>
          <w:lang w:val="nl-NL"/>
        </w:rPr>
        <w:t>1</w:t>
      </w:r>
      <w:r w:rsidR="00CD38B4">
        <w:rPr>
          <w:sz w:val="28"/>
          <w:szCs w:val="28"/>
          <w:lang w:val="nl-NL"/>
        </w:rPr>
        <w:t>5</w:t>
      </w:r>
      <w:r w:rsidRPr="00957628">
        <w:rPr>
          <w:sz w:val="28"/>
          <w:szCs w:val="28"/>
          <w:lang w:val="nl-NL"/>
        </w:rPr>
        <w:t>% so với cùng kỳ.</w:t>
      </w:r>
    </w:p>
    <w:p w:rsidR="001F10F1" w:rsidRPr="00957628" w:rsidRDefault="001F10F1" w:rsidP="00577AC5">
      <w:pPr>
        <w:spacing w:before="120" w:line="269" w:lineRule="auto"/>
        <w:ind w:firstLine="720"/>
        <w:jc w:val="both"/>
        <w:rPr>
          <w:sz w:val="28"/>
          <w:szCs w:val="28"/>
          <w:lang w:val="nl-NL"/>
        </w:rPr>
      </w:pPr>
      <w:r w:rsidRPr="00957628">
        <w:rPr>
          <w:sz w:val="28"/>
          <w:szCs w:val="28"/>
          <w:lang w:val="nl-NL"/>
        </w:rPr>
        <w:t>- Vốn đầu tư</w:t>
      </w:r>
      <w:r w:rsidR="003213A3">
        <w:rPr>
          <w:sz w:val="28"/>
          <w:szCs w:val="28"/>
          <w:lang w:val="nl-NL"/>
        </w:rPr>
        <w:t xml:space="preserve"> </w:t>
      </w:r>
      <w:r w:rsidRPr="00957628">
        <w:rPr>
          <w:sz w:val="28"/>
          <w:szCs w:val="28"/>
          <w:lang w:val="nl-NL"/>
        </w:rPr>
        <w:t xml:space="preserve">của dân cư và tổ chức, doanh nghiệp trong nước thực hiện </w:t>
      </w:r>
      <w:r w:rsidR="003F036D">
        <w:rPr>
          <w:sz w:val="28"/>
          <w:szCs w:val="28"/>
          <w:lang w:val="nl-NL"/>
        </w:rPr>
        <w:t xml:space="preserve">ước </w:t>
      </w:r>
      <w:r w:rsidRPr="00957628">
        <w:rPr>
          <w:sz w:val="28"/>
          <w:szCs w:val="28"/>
          <w:lang w:val="nl-NL"/>
        </w:rPr>
        <w:t>đạt 14.626 tỷ đồng, chiếm 5</w:t>
      </w:r>
      <w:r w:rsidR="00961F98">
        <w:rPr>
          <w:sz w:val="28"/>
          <w:szCs w:val="28"/>
          <w:lang w:val="nl-NL"/>
        </w:rPr>
        <w:t>5</w:t>
      </w:r>
      <w:r w:rsidRPr="00957628">
        <w:rPr>
          <w:sz w:val="28"/>
          <w:szCs w:val="28"/>
          <w:lang w:val="nl-NL"/>
        </w:rPr>
        <w:t>,</w:t>
      </w:r>
      <w:r w:rsidR="00961F98">
        <w:rPr>
          <w:sz w:val="28"/>
          <w:szCs w:val="28"/>
          <w:lang w:val="nl-NL"/>
        </w:rPr>
        <w:t>89</w:t>
      </w:r>
      <w:r w:rsidRPr="00957628">
        <w:rPr>
          <w:sz w:val="28"/>
          <w:szCs w:val="28"/>
          <w:lang w:val="nl-NL"/>
        </w:rPr>
        <w:t xml:space="preserve">% tổng </w:t>
      </w:r>
      <w:r w:rsidR="00E0073D" w:rsidRPr="00733091">
        <w:rPr>
          <w:sz w:val="28"/>
          <w:szCs w:val="28"/>
          <w:lang w:val="nl-NL"/>
        </w:rPr>
        <w:t>vốn</w:t>
      </w:r>
      <w:r w:rsidRPr="00957628">
        <w:rPr>
          <w:sz w:val="28"/>
          <w:szCs w:val="28"/>
          <w:lang w:val="nl-NL"/>
        </w:rPr>
        <w:t xml:space="preserve">, bằng 85,7% kế hoạch và </w:t>
      </w:r>
      <w:r w:rsidR="008D3262">
        <w:rPr>
          <w:sz w:val="28"/>
          <w:szCs w:val="28"/>
          <w:lang w:val="nl-NL"/>
        </w:rPr>
        <w:t>98,77</w:t>
      </w:r>
      <w:r w:rsidRPr="00957628">
        <w:rPr>
          <w:sz w:val="28"/>
          <w:szCs w:val="28"/>
          <w:lang w:val="nl-NL"/>
        </w:rPr>
        <w:t xml:space="preserve">% so với cùng kỳ. Trong đó, vốn đầu tư của tổ chức, doanh nghiệp trong nước đạt 4.346 tỷ đồng, bằng 58,6% kế hoạch; vốn dân cư đạt 10.279 tỷ </w:t>
      </w:r>
      <w:r w:rsidR="00B51B01">
        <w:rPr>
          <w:sz w:val="28"/>
          <w:szCs w:val="28"/>
          <w:lang w:val="nl-NL"/>
        </w:rPr>
        <w:t xml:space="preserve">đồng, bằng 106,52% so kế hoạch </w:t>
      </w:r>
      <w:r w:rsidRPr="00957628">
        <w:rPr>
          <w:sz w:val="28"/>
          <w:szCs w:val="28"/>
          <w:lang w:val="nl-NL"/>
        </w:rPr>
        <w:t xml:space="preserve">và tăng </w:t>
      </w:r>
      <w:r w:rsidR="00E534D6">
        <w:rPr>
          <w:sz w:val="28"/>
          <w:szCs w:val="28"/>
          <w:lang w:val="nl-NL"/>
        </w:rPr>
        <w:t>6,58</w:t>
      </w:r>
      <w:r w:rsidRPr="00957628">
        <w:rPr>
          <w:sz w:val="28"/>
          <w:szCs w:val="28"/>
          <w:lang w:val="nl-NL"/>
        </w:rPr>
        <w:t>% so với cùng kỳ.</w:t>
      </w:r>
    </w:p>
    <w:p w:rsidR="001F10F1" w:rsidRPr="00957628" w:rsidRDefault="001F10F1" w:rsidP="00577AC5">
      <w:pPr>
        <w:spacing w:before="120" w:line="269" w:lineRule="auto"/>
        <w:ind w:firstLine="720"/>
        <w:jc w:val="both"/>
        <w:rPr>
          <w:sz w:val="28"/>
          <w:szCs w:val="28"/>
          <w:lang w:val="nl-NL"/>
        </w:rPr>
      </w:pPr>
      <w:r w:rsidRPr="00957628">
        <w:rPr>
          <w:sz w:val="28"/>
          <w:szCs w:val="28"/>
          <w:lang w:val="nl-NL"/>
        </w:rPr>
        <w:t>- Nguồn vốn đầu tư trực tiếp nước ngoài (FDI): 3.</w:t>
      </w:r>
      <w:r w:rsidR="00D10176">
        <w:rPr>
          <w:sz w:val="28"/>
          <w:szCs w:val="28"/>
          <w:lang w:val="nl-NL"/>
        </w:rPr>
        <w:t>6</w:t>
      </w:r>
      <w:r w:rsidRPr="00957628">
        <w:rPr>
          <w:sz w:val="28"/>
          <w:szCs w:val="28"/>
          <w:lang w:val="nl-NL"/>
        </w:rPr>
        <w:t>72 tỷ đồng</w:t>
      </w:r>
      <w:r w:rsidR="00B51B01">
        <w:rPr>
          <w:sz w:val="28"/>
          <w:szCs w:val="28"/>
          <w:lang w:val="nl-NL"/>
        </w:rPr>
        <w:t xml:space="preserve"> (</w:t>
      </w:r>
      <w:r w:rsidRPr="00957628">
        <w:rPr>
          <w:sz w:val="28"/>
          <w:szCs w:val="28"/>
          <w:lang w:val="nl-NL"/>
        </w:rPr>
        <w:t xml:space="preserve">chiếm </w:t>
      </w:r>
      <w:r w:rsidR="00175B71">
        <w:rPr>
          <w:sz w:val="28"/>
          <w:szCs w:val="28"/>
          <w:lang w:val="nl-NL"/>
        </w:rPr>
        <w:t>13,91</w:t>
      </w:r>
      <w:r w:rsidRPr="00957628">
        <w:rPr>
          <w:sz w:val="28"/>
          <w:szCs w:val="28"/>
          <w:lang w:val="nl-NL"/>
        </w:rPr>
        <w:t xml:space="preserve">% tổng </w:t>
      </w:r>
      <w:r w:rsidR="005E0EC8" w:rsidRPr="00733091">
        <w:rPr>
          <w:sz w:val="28"/>
          <w:szCs w:val="28"/>
          <w:lang w:val="nl-NL"/>
        </w:rPr>
        <w:t>vố</w:t>
      </w:r>
      <w:r w:rsidR="00D54587">
        <w:rPr>
          <w:sz w:val="28"/>
          <w:szCs w:val="28"/>
          <w:lang w:val="nl-NL"/>
        </w:rPr>
        <w:t>n</w:t>
      </w:r>
      <w:r w:rsidRPr="00957628">
        <w:rPr>
          <w:sz w:val="28"/>
          <w:szCs w:val="28"/>
          <w:lang w:val="nl-NL"/>
        </w:rPr>
        <w:t>, đạt 30,47% kế hoạc</w:t>
      </w:r>
      <w:r w:rsidR="00190C41" w:rsidRPr="00733091">
        <w:rPr>
          <w:sz w:val="28"/>
          <w:szCs w:val="28"/>
          <w:lang w:val="nl-NL"/>
        </w:rPr>
        <w:t xml:space="preserve">h và bằng </w:t>
      </w:r>
      <w:r w:rsidR="00D54587">
        <w:rPr>
          <w:sz w:val="28"/>
          <w:szCs w:val="28"/>
          <w:lang w:val="nl-NL"/>
        </w:rPr>
        <w:t>70</w:t>
      </w:r>
      <w:r w:rsidR="00190C41" w:rsidRPr="00733091">
        <w:rPr>
          <w:sz w:val="28"/>
          <w:szCs w:val="28"/>
          <w:lang w:val="nl-NL"/>
        </w:rPr>
        <w:t>,</w:t>
      </w:r>
      <w:r w:rsidR="00D54587">
        <w:rPr>
          <w:sz w:val="28"/>
          <w:szCs w:val="28"/>
          <w:lang w:val="nl-NL"/>
        </w:rPr>
        <w:t>4</w:t>
      </w:r>
      <w:r w:rsidR="00806ED8">
        <w:rPr>
          <w:sz w:val="28"/>
          <w:szCs w:val="28"/>
          <w:lang w:val="nl-NL"/>
        </w:rPr>
        <w:t>8</w:t>
      </w:r>
      <w:r w:rsidR="00190C41" w:rsidRPr="00733091">
        <w:rPr>
          <w:sz w:val="28"/>
          <w:szCs w:val="28"/>
          <w:lang w:val="nl-NL"/>
        </w:rPr>
        <w:t>% so với cùng kỳ</w:t>
      </w:r>
      <w:r w:rsidR="00B51B01">
        <w:rPr>
          <w:sz w:val="28"/>
          <w:szCs w:val="28"/>
          <w:lang w:val="nl-NL"/>
        </w:rPr>
        <w:t>)</w:t>
      </w:r>
      <w:r w:rsidRPr="00957628">
        <w:rPr>
          <w:sz w:val="28"/>
          <w:szCs w:val="28"/>
          <w:lang w:val="nl-NL"/>
        </w:rPr>
        <w:t>.</w:t>
      </w:r>
    </w:p>
    <w:p w:rsidR="001F10F1" w:rsidRPr="00957628" w:rsidRDefault="001F10F1" w:rsidP="00577AC5">
      <w:pPr>
        <w:spacing w:before="120" w:line="269" w:lineRule="auto"/>
        <w:ind w:firstLine="720"/>
        <w:jc w:val="center"/>
        <w:rPr>
          <w:i/>
          <w:sz w:val="28"/>
          <w:szCs w:val="28"/>
          <w:lang w:val="nl-NL"/>
        </w:rPr>
      </w:pPr>
      <w:r w:rsidRPr="00957628">
        <w:rPr>
          <w:i/>
          <w:sz w:val="28"/>
          <w:szCs w:val="28"/>
          <w:lang w:val="nl-NL"/>
        </w:rPr>
        <w:t>(Chi tiết tại Phụ lục số 01 ban hành kèm theo)</w:t>
      </w:r>
    </w:p>
    <w:p w:rsidR="001F10F1" w:rsidRPr="00733091" w:rsidRDefault="001F10F1" w:rsidP="00577AC5">
      <w:pPr>
        <w:spacing w:before="120" w:line="269" w:lineRule="auto"/>
        <w:ind w:firstLine="720"/>
        <w:jc w:val="both"/>
        <w:rPr>
          <w:sz w:val="28"/>
          <w:szCs w:val="28"/>
          <w:lang w:val="nl-NL"/>
        </w:rPr>
      </w:pPr>
      <w:r w:rsidRPr="00957628">
        <w:rPr>
          <w:sz w:val="28"/>
          <w:szCs w:val="28"/>
          <w:lang w:val="nl-NL"/>
        </w:rPr>
        <w:t xml:space="preserve">Ngoài </w:t>
      </w:r>
      <w:r w:rsidR="007516BC">
        <w:rPr>
          <w:sz w:val="28"/>
          <w:szCs w:val="28"/>
          <w:lang w:val="nl-NL"/>
        </w:rPr>
        <w:t xml:space="preserve">nguồn </w:t>
      </w:r>
      <w:r w:rsidRPr="00957628">
        <w:rPr>
          <w:sz w:val="28"/>
          <w:szCs w:val="28"/>
          <w:lang w:val="nl-NL"/>
        </w:rPr>
        <w:t>vốn đầu tư</w:t>
      </w:r>
      <w:r w:rsidR="007516BC">
        <w:rPr>
          <w:sz w:val="28"/>
          <w:szCs w:val="28"/>
          <w:lang w:val="nl-NL"/>
        </w:rPr>
        <w:t xml:space="preserve"> của doanh nghiệp trong nước và đầu tư </w:t>
      </w:r>
      <w:r w:rsidRPr="00957628">
        <w:rPr>
          <w:sz w:val="28"/>
          <w:szCs w:val="28"/>
          <w:lang w:val="nl-NL"/>
        </w:rPr>
        <w:t xml:space="preserve">trực tiếp nước ngoài dự kiến không đạt kế hoạch (nguyên nhân chủ yếu do dự án Nhà máy Nhiệt điện Vũng Áng 2 tiếp tục chậm tiến độ so với dự kiến; các dự án đầu tư lớn sử dụng nhân công, máy móc thiết bị nước ngoài bị tạm dừng thi công do ảnh hưởng của dịch bệnh Covid-19) thì vốn đầu tư ở các khu vực còn lại đều thực hiện cơ bản đạt kế hoạch và tăng so với cùng kỳ. Trong đó, vốn đầu tư khu vực nhà nước tăng </w:t>
      </w:r>
      <w:r w:rsidR="008771DA">
        <w:rPr>
          <w:sz w:val="28"/>
          <w:szCs w:val="28"/>
          <w:lang w:val="nl-NL"/>
        </w:rPr>
        <w:t>3</w:t>
      </w:r>
      <w:r w:rsidR="00777E52">
        <w:rPr>
          <w:sz w:val="28"/>
          <w:szCs w:val="28"/>
          <w:lang w:val="nl-NL"/>
        </w:rPr>
        <w:t>6</w:t>
      </w:r>
      <w:r w:rsidRPr="00957628">
        <w:rPr>
          <w:sz w:val="28"/>
          <w:szCs w:val="28"/>
          <w:lang w:val="nl-NL"/>
        </w:rPr>
        <w:t>,</w:t>
      </w:r>
      <w:r w:rsidR="00777E52">
        <w:rPr>
          <w:sz w:val="28"/>
          <w:szCs w:val="28"/>
          <w:lang w:val="nl-NL"/>
        </w:rPr>
        <w:t>56</w:t>
      </w:r>
      <w:r w:rsidRPr="00957628">
        <w:rPr>
          <w:sz w:val="28"/>
          <w:szCs w:val="28"/>
          <w:lang w:val="nl-NL"/>
        </w:rPr>
        <w:t xml:space="preserve">% so với cùng kỳ, vốn khu vực dân cư tăng </w:t>
      </w:r>
      <w:r w:rsidR="008771DA">
        <w:rPr>
          <w:sz w:val="28"/>
          <w:szCs w:val="28"/>
          <w:lang w:val="nl-NL"/>
        </w:rPr>
        <w:t>6,58</w:t>
      </w:r>
      <w:r w:rsidRPr="00957628">
        <w:rPr>
          <w:sz w:val="28"/>
          <w:szCs w:val="28"/>
          <w:lang w:val="nl-NL"/>
        </w:rPr>
        <w:t>% so với cùng kỳ. Đạt được tỷ lệ và tốc độ tăng như trên trong điều kiện dịch bệnh Covid-19 xảy ra là một kết quả tích cực; phản ánh các chính sách, giải pháp tháo gỡ khó khăn cho sản xuất kinh doanh, thúc đẩy giải ngân vốn đầu tư của Chính phủ và các cấp, ngành đã thực sự phát huy hiệu quả, góp phần vào việc phục hồi phát triển kinh tế và ổn định đời sống xã hội trong tình hình mới.</w:t>
      </w:r>
    </w:p>
    <w:p w:rsidR="00AF51D8" w:rsidRPr="00733091" w:rsidRDefault="00AF51D8" w:rsidP="00577AC5">
      <w:pPr>
        <w:spacing w:before="120" w:line="269" w:lineRule="auto"/>
        <w:ind w:firstLine="720"/>
        <w:jc w:val="both"/>
        <w:rPr>
          <w:b/>
          <w:sz w:val="28"/>
          <w:szCs w:val="28"/>
          <w:lang w:val="nl-NL"/>
        </w:rPr>
      </w:pPr>
      <w:r w:rsidRPr="00957628">
        <w:rPr>
          <w:b/>
          <w:sz w:val="28"/>
          <w:szCs w:val="28"/>
          <w:lang w:val="nl-NL"/>
        </w:rPr>
        <w:t xml:space="preserve">2. Về </w:t>
      </w:r>
      <w:r w:rsidRPr="00733091">
        <w:rPr>
          <w:b/>
          <w:sz w:val="28"/>
          <w:szCs w:val="28"/>
          <w:lang w:val="nl-NL"/>
        </w:rPr>
        <w:t xml:space="preserve">triển khai </w:t>
      </w:r>
      <w:r w:rsidRPr="00957628">
        <w:rPr>
          <w:b/>
          <w:sz w:val="28"/>
          <w:szCs w:val="28"/>
          <w:lang w:val="nl-NL"/>
        </w:rPr>
        <w:t>thực hiện và giải ngân các nguồn vốn đầu tư công</w:t>
      </w:r>
      <w:r w:rsidR="00531650">
        <w:rPr>
          <w:b/>
          <w:sz w:val="28"/>
          <w:szCs w:val="28"/>
          <w:lang w:val="nl-NL"/>
        </w:rPr>
        <w:t>:</w:t>
      </w:r>
    </w:p>
    <w:p w:rsidR="00745253" w:rsidRPr="00733091" w:rsidRDefault="00745253" w:rsidP="00577AC5">
      <w:pPr>
        <w:spacing w:before="120" w:line="269" w:lineRule="auto"/>
        <w:ind w:firstLine="720"/>
        <w:jc w:val="both"/>
        <w:rPr>
          <w:sz w:val="28"/>
          <w:szCs w:val="28"/>
          <w:lang w:val="nl-NL"/>
        </w:rPr>
      </w:pPr>
      <w:r w:rsidRPr="00733091">
        <w:rPr>
          <w:sz w:val="28"/>
          <w:szCs w:val="28"/>
          <w:lang w:val="nl-NL"/>
        </w:rPr>
        <w:t>Thực hiện chỉ đạo của Chính phủ, Thủ tướng Chính phủ</w:t>
      </w:r>
      <w:r w:rsidR="00623752" w:rsidRPr="00733091">
        <w:rPr>
          <w:sz w:val="28"/>
          <w:szCs w:val="28"/>
          <w:lang w:val="nl-NL"/>
        </w:rPr>
        <w:t xml:space="preserve"> và Thường trực Tỉnh ủy</w:t>
      </w:r>
      <w:r w:rsidR="0043533C" w:rsidRPr="00733091">
        <w:rPr>
          <w:sz w:val="28"/>
          <w:szCs w:val="28"/>
          <w:lang w:val="nl-NL"/>
        </w:rPr>
        <w:t xml:space="preserve"> </w:t>
      </w:r>
      <w:r w:rsidRPr="00733091">
        <w:rPr>
          <w:sz w:val="28"/>
          <w:szCs w:val="28"/>
          <w:lang w:val="nl-NL"/>
        </w:rPr>
        <w:t>về triển khai thực hiện kế hoạch đầu tư công năm 2020;</w:t>
      </w:r>
      <w:r w:rsidR="000F227A">
        <w:rPr>
          <w:sz w:val="28"/>
          <w:szCs w:val="28"/>
          <w:lang w:val="nl-NL"/>
        </w:rPr>
        <w:t xml:space="preserve"> </w:t>
      </w:r>
      <w:r w:rsidRPr="00733091">
        <w:rPr>
          <w:sz w:val="28"/>
          <w:szCs w:val="28"/>
          <w:lang w:val="nl-NL"/>
        </w:rPr>
        <w:t>UBND tỉnh đã ban hành nhiều Văn bản</w:t>
      </w:r>
      <w:r w:rsidRPr="00733091">
        <w:rPr>
          <w:rStyle w:val="FootnoteReference"/>
          <w:sz w:val="28"/>
          <w:szCs w:val="28"/>
          <w:lang w:val="nl-NL"/>
        </w:rPr>
        <w:footnoteReference w:id="1"/>
      </w:r>
      <w:r w:rsidRPr="00733091">
        <w:rPr>
          <w:sz w:val="28"/>
          <w:szCs w:val="28"/>
          <w:lang w:val="nl-NL"/>
        </w:rPr>
        <w:t xml:space="preserve"> chỉ đạo các cấp, các ngành khẩn trương thực hiện giao kế hoạch vốn</w:t>
      </w:r>
      <w:r w:rsidR="00E67130">
        <w:rPr>
          <w:sz w:val="28"/>
          <w:szCs w:val="28"/>
          <w:lang w:val="nl-NL"/>
        </w:rPr>
        <w:t>, đẩy nhanh tiến độ triển khai thi công và</w:t>
      </w:r>
      <w:r w:rsidR="00D352FB">
        <w:rPr>
          <w:sz w:val="28"/>
          <w:szCs w:val="28"/>
          <w:lang w:val="nl-NL"/>
        </w:rPr>
        <w:t xml:space="preserve"> </w:t>
      </w:r>
      <w:r w:rsidR="00E67130">
        <w:rPr>
          <w:sz w:val="28"/>
          <w:szCs w:val="28"/>
          <w:lang w:val="nl-NL"/>
        </w:rPr>
        <w:t>giải ngân</w:t>
      </w:r>
      <w:r w:rsidRPr="00733091">
        <w:rPr>
          <w:sz w:val="28"/>
          <w:szCs w:val="28"/>
          <w:lang w:val="nl-NL"/>
        </w:rPr>
        <w:t xml:space="preserve">, phấn đấu hoàn thành cao nhất các nhiệm vụ phát triển kinh tế - xã hội và đầu tư công năm 2020. </w:t>
      </w:r>
    </w:p>
    <w:p w:rsidR="00CE0D9F" w:rsidRPr="00733091" w:rsidRDefault="00CE0D9F" w:rsidP="00577AC5">
      <w:pPr>
        <w:spacing w:before="120" w:line="269" w:lineRule="auto"/>
        <w:ind w:firstLine="720"/>
        <w:jc w:val="both"/>
        <w:rPr>
          <w:sz w:val="28"/>
          <w:szCs w:val="28"/>
          <w:lang w:val="nl-NL"/>
        </w:rPr>
      </w:pPr>
      <w:r w:rsidRPr="00733091">
        <w:rPr>
          <w:sz w:val="28"/>
          <w:szCs w:val="28"/>
          <w:lang w:val="nl-NL"/>
        </w:rPr>
        <w:lastRenderedPageBreak/>
        <w:t>Đặc biệt, sau Hội nghị giao ban trực tuyến đôn đốc triển khai công tác đầu tư công tháng 7, tháng 8 năm 2020 của Thủ tướng Chính phủ và các cuộc làm việc thường kỳ hằng tháng của Thường trực Tỉnh ủy; UBND tỉnh đã tập trung chỉ đạo các địa phương, đơn vị liên quan triển khai quyết liệt nhiều giải pháp nhằm tháo gỡ các khó khăn vướng mắc, đẩy nhanh tiến độ triển khai và giải ngân vốn đầu tư công trên địa bàn; nỗ lực phấn đấu quyết tâm cao nhất để giải ngân 100% vốn đầu tư công kế hoạch năm 2020 và các năm trước chuyển sang. Cụ thể:</w:t>
      </w:r>
    </w:p>
    <w:p w:rsidR="00CE0D9F" w:rsidRPr="00733091" w:rsidRDefault="00CE0D9F" w:rsidP="00577AC5">
      <w:pPr>
        <w:spacing w:before="120" w:line="269" w:lineRule="auto"/>
        <w:ind w:firstLine="720"/>
        <w:jc w:val="both"/>
        <w:rPr>
          <w:sz w:val="28"/>
          <w:szCs w:val="28"/>
          <w:lang w:val="nl-NL"/>
        </w:rPr>
      </w:pPr>
      <w:r w:rsidRPr="00733091">
        <w:rPr>
          <w:sz w:val="28"/>
          <w:szCs w:val="28"/>
          <w:lang w:val="nl-NL"/>
        </w:rPr>
        <w:t xml:space="preserve">- Ban hành Chương trình hành động số 296/CTr-UBND ngày 31/7/2020 về đẩy nhanh tiến độ thực hiện và giải ngân vốn đầu tư công trên địa bàn với 6 nhóm nhiệm vụ, giải pháp trọng tâm, gồm: </w:t>
      </w:r>
      <w:r w:rsidRPr="00733091">
        <w:rPr>
          <w:i/>
          <w:sz w:val="28"/>
          <w:szCs w:val="28"/>
          <w:lang w:val="nl-NL"/>
        </w:rPr>
        <w:t>(i) Khẩn trương hoàn thành thủ tục đầu tư các dự án khởi công mới; (ii) Đẩy nhanh tiến độ giải phóng mặt bằng các dự án; tập trung tháo gỡ các khó khăn, vướng mắc liên quan đến đất đai, tài nguyên; (iii) Đôn đốc, đẩy nhanh tiến độ thi công; thực hiện nghiệm thu, lập hồ sơ thanh toán ngay khi có khối lượng; (iv) Rà soát, điều chuyển kế hoạch vốn giữa các dự án chậm giải ngân sang các dự án có tiến độ giải ngân tốt, còn thiếu vốn; (v) Đẩy mạnh quyết toán dự án đầu tư hoàn thành và (vi) Quy định về khen thưởng, kỷ luật trong giải ngân vốn đầu tư công; lấy kết quả giải ngân vốn đầu tư công đến ngày 30/9/2020 và 31/12/2020 là 02 mốc chính làm căn cứ để đánh giá, bình xét thi đua khen thưởng, kỷ luật đối với tập thể, cá nhân trong năm 2020.</w:t>
      </w:r>
    </w:p>
    <w:p w:rsidR="00CE0D9F" w:rsidRPr="00733091" w:rsidRDefault="00CE0D9F" w:rsidP="00577AC5">
      <w:pPr>
        <w:spacing w:before="120" w:line="269" w:lineRule="auto"/>
        <w:ind w:firstLine="720"/>
        <w:jc w:val="both"/>
        <w:rPr>
          <w:i/>
          <w:sz w:val="28"/>
          <w:szCs w:val="28"/>
          <w:lang w:val="nl-NL"/>
        </w:rPr>
      </w:pPr>
      <w:r w:rsidRPr="00733091">
        <w:rPr>
          <w:sz w:val="28"/>
          <w:szCs w:val="28"/>
          <w:lang w:val="nl-NL"/>
        </w:rPr>
        <w:t xml:space="preserve">- </w:t>
      </w:r>
      <w:r w:rsidRPr="00733091">
        <w:rPr>
          <w:sz w:val="28"/>
          <w:szCs w:val="28"/>
        </w:rPr>
        <w:t>Thành lập 03 Đoàn kiểm tra do 03 đồng chí Phó Chủ tịch tỉnh làm Trưởng đoàn trực tiếp kiểm tra, tháo gỡ khó khăn, vướng mắc, đẩy nhanh tiến độ thực hiện, giải ngân đầu tư công tại một số địa phương, đơn vị</w:t>
      </w:r>
      <w:r w:rsidR="00531650">
        <w:rPr>
          <w:sz w:val="28"/>
          <w:szCs w:val="28"/>
        </w:rPr>
        <w:t>.</w:t>
      </w:r>
    </w:p>
    <w:p w:rsidR="00CE0D9F" w:rsidRPr="00733091" w:rsidRDefault="00CE0D9F" w:rsidP="00577AC5">
      <w:pPr>
        <w:spacing w:before="120" w:line="269" w:lineRule="auto"/>
        <w:ind w:firstLine="720"/>
        <w:jc w:val="both"/>
        <w:rPr>
          <w:sz w:val="28"/>
          <w:szCs w:val="28"/>
          <w:lang w:val="nl-NL"/>
        </w:rPr>
      </w:pPr>
      <w:r w:rsidRPr="00733091">
        <w:rPr>
          <w:sz w:val="28"/>
          <w:szCs w:val="28"/>
          <w:lang w:val="nl-NL"/>
        </w:rPr>
        <w:t xml:space="preserve">- Chỉ đạo các đơn vị, địa phương thực hiện rút ngắn </w:t>
      </w:r>
      <w:r w:rsidRPr="00733091">
        <w:rPr>
          <w:b/>
          <w:sz w:val="28"/>
          <w:szCs w:val="28"/>
          <w:lang w:val="nl-NL"/>
        </w:rPr>
        <w:t>½</w:t>
      </w:r>
      <w:r w:rsidRPr="00733091">
        <w:rPr>
          <w:sz w:val="28"/>
          <w:szCs w:val="28"/>
          <w:lang w:val="nl-NL"/>
        </w:rPr>
        <w:t xml:space="preserve"> thời gian quy định khi thẩm định các nội dung liên quan đến các dự án đầu tư công (thẩm định dự án, thiết kế cơ sở, thiết kế bản vẽ thi công, dự toán, đánh giá tác động môi trường, kế hoạch đấu thầu,…); </w:t>
      </w:r>
      <w:r w:rsidR="003952EC">
        <w:rPr>
          <w:sz w:val="28"/>
          <w:szCs w:val="28"/>
          <w:lang w:val="nl-NL"/>
        </w:rPr>
        <w:t>Đồng thời, t</w:t>
      </w:r>
      <w:r w:rsidRPr="00733091">
        <w:rPr>
          <w:sz w:val="28"/>
          <w:szCs w:val="28"/>
          <w:lang w:val="nl-NL"/>
        </w:rPr>
        <w:t xml:space="preserve">hành lập Tổ công tác thực hiện kiểm tra, đôn đốc giải quyết thủ tục hành chính các dự án đầu tư công trên địa bàn tỉnh </w:t>
      </w:r>
      <w:r w:rsidRPr="00733091">
        <w:rPr>
          <w:i/>
          <w:sz w:val="28"/>
          <w:szCs w:val="28"/>
          <w:lang w:val="nl-NL"/>
        </w:rPr>
        <w:t>(với thành phần là các đồng chí lãnh đạo Văn phòng Đoàn ĐBQH, HĐND, UBND tỉnh và các sở, ngành có liên quan)</w:t>
      </w:r>
      <w:r w:rsidR="00531650">
        <w:rPr>
          <w:sz w:val="28"/>
          <w:szCs w:val="28"/>
          <w:lang w:val="nl-NL"/>
        </w:rPr>
        <w:t>.</w:t>
      </w:r>
    </w:p>
    <w:p w:rsidR="009E31B9" w:rsidRPr="00733091" w:rsidRDefault="00CE0D9F" w:rsidP="00577AC5">
      <w:pPr>
        <w:spacing w:before="120" w:line="269" w:lineRule="auto"/>
        <w:ind w:firstLine="720"/>
        <w:jc w:val="both"/>
        <w:rPr>
          <w:sz w:val="28"/>
          <w:szCs w:val="28"/>
          <w:lang w:val="nl-NL"/>
        </w:rPr>
      </w:pPr>
      <w:r w:rsidRPr="00733091">
        <w:rPr>
          <w:sz w:val="28"/>
          <w:szCs w:val="28"/>
          <w:lang w:val="nl-NL"/>
        </w:rPr>
        <w:t>- Thực hiện</w:t>
      </w:r>
      <w:r w:rsidR="00AC1948" w:rsidRPr="00733091">
        <w:rPr>
          <w:sz w:val="28"/>
          <w:szCs w:val="28"/>
          <w:lang w:val="nl-NL"/>
        </w:rPr>
        <w:t xml:space="preserve"> rà soát, </w:t>
      </w:r>
      <w:r w:rsidRPr="00733091">
        <w:rPr>
          <w:sz w:val="28"/>
          <w:szCs w:val="28"/>
          <w:lang w:val="nl-NL"/>
        </w:rPr>
        <w:t xml:space="preserve">điều chuyển kế hoạch vốn đối với các dự án dự kiến đến hết ngày 31/12/2020 </w:t>
      </w:r>
      <w:r w:rsidR="009E31B9" w:rsidRPr="00733091">
        <w:rPr>
          <w:sz w:val="28"/>
          <w:szCs w:val="28"/>
          <w:lang w:val="nl-NL"/>
        </w:rPr>
        <w:t xml:space="preserve">không giải ngân hết với tổng số vốn </w:t>
      </w:r>
      <w:r w:rsidR="00AC1948" w:rsidRPr="00733091">
        <w:rPr>
          <w:sz w:val="28"/>
          <w:szCs w:val="28"/>
          <w:lang w:val="nl-NL"/>
        </w:rPr>
        <w:t>trên</w:t>
      </w:r>
      <w:r w:rsidR="00713D07" w:rsidRPr="00733091">
        <w:rPr>
          <w:sz w:val="28"/>
          <w:szCs w:val="28"/>
          <w:lang w:val="nl-NL"/>
        </w:rPr>
        <w:t xml:space="preserve"> 121 tỷ đồng.</w:t>
      </w:r>
    </w:p>
    <w:p w:rsidR="005F32F1" w:rsidRPr="00733091" w:rsidRDefault="005173D8" w:rsidP="00577AC5">
      <w:pPr>
        <w:spacing w:before="120" w:line="269" w:lineRule="auto"/>
        <w:ind w:firstLine="720"/>
        <w:jc w:val="both"/>
        <w:rPr>
          <w:sz w:val="28"/>
          <w:szCs w:val="28"/>
          <w:lang w:val="nl-NL"/>
        </w:rPr>
      </w:pPr>
      <w:bookmarkStart w:id="0" w:name="_gjdgxs" w:colFirst="0" w:colLast="0"/>
      <w:bookmarkEnd w:id="0"/>
      <w:r w:rsidRPr="00733091">
        <w:rPr>
          <w:sz w:val="28"/>
          <w:szCs w:val="28"/>
          <w:lang w:val="nl-NL"/>
        </w:rPr>
        <w:t>Cụ thể về tình hình triển khai và giải ngân kế hoạch đầu tư công năm 2020 như sau:</w:t>
      </w:r>
    </w:p>
    <w:p w:rsidR="00600A15" w:rsidRPr="001B11B5" w:rsidRDefault="00600A15" w:rsidP="00577AC5">
      <w:pPr>
        <w:spacing w:before="120" w:line="269" w:lineRule="auto"/>
        <w:ind w:firstLine="720"/>
        <w:jc w:val="both"/>
        <w:rPr>
          <w:b/>
          <w:i/>
          <w:sz w:val="28"/>
          <w:szCs w:val="28"/>
          <w:lang w:val="nl-NL"/>
        </w:rPr>
      </w:pPr>
      <w:r w:rsidRPr="001B11B5">
        <w:rPr>
          <w:b/>
          <w:i/>
          <w:sz w:val="28"/>
          <w:szCs w:val="28"/>
          <w:lang w:val="nl-NL"/>
        </w:rPr>
        <w:t>2.1. Kế hoạch vốn đầu tư công năm 20</w:t>
      </w:r>
      <w:r w:rsidR="00D5600B" w:rsidRPr="001B11B5">
        <w:rPr>
          <w:b/>
          <w:i/>
          <w:sz w:val="28"/>
          <w:szCs w:val="28"/>
          <w:lang w:val="nl-NL"/>
        </w:rPr>
        <w:t>20</w:t>
      </w:r>
      <w:r w:rsidR="00531650" w:rsidRPr="001B11B5">
        <w:rPr>
          <w:b/>
          <w:i/>
          <w:sz w:val="28"/>
          <w:szCs w:val="28"/>
          <w:lang w:val="nl-NL"/>
        </w:rPr>
        <w:t>:</w:t>
      </w:r>
    </w:p>
    <w:p w:rsidR="00600A15" w:rsidRPr="00733091" w:rsidRDefault="00600A15" w:rsidP="00577AC5">
      <w:pPr>
        <w:spacing w:before="120" w:line="269" w:lineRule="auto"/>
        <w:ind w:firstLine="720"/>
        <w:jc w:val="both"/>
        <w:rPr>
          <w:sz w:val="28"/>
          <w:szCs w:val="28"/>
          <w:lang w:val="nl-NL"/>
        </w:rPr>
      </w:pPr>
      <w:r w:rsidRPr="00733091">
        <w:rPr>
          <w:sz w:val="28"/>
          <w:szCs w:val="28"/>
          <w:lang w:val="nl-NL"/>
        </w:rPr>
        <w:t xml:space="preserve">Tổng kế hoạch vốn đầu tư công được giao theo các Quyết định của Thủ tướng Chính phủ và Nghị quyết của Hội đồng nhân dân tỉnh </w:t>
      </w:r>
      <w:r w:rsidR="00FB24B4">
        <w:rPr>
          <w:sz w:val="28"/>
          <w:szCs w:val="28"/>
          <w:lang w:val="nl-NL"/>
        </w:rPr>
        <w:t>đến tháng 1</w:t>
      </w:r>
      <w:r w:rsidR="00FB3DD5">
        <w:rPr>
          <w:sz w:val="28"/>
          <w:szCs w:val="28"/>
          <w:lang w:val="nl-NL"/>
        </w:rPr>
        <w:t>1</w:t>
      </w:r>
      <w:r w:rsidR="00FB24B4">
        <w:rPr>
          <w:sz w:val="28"/>
          <w:szCs w:val="28"/>
          <w:lang w:val="nl-NL"/>
        </w:rPr>
        <w:t xml:space="preserve"> </w:t>
      </w:r>
      <w:r w:rsidRPr="00733091">
        <w:rPr>
          <w:sz w:val="28"/>
          <w:szCs w:val="28"/>
          <w:lang w:val="nl-NL"/>
        </w:rPr>
        <w:t>năm 2020 là 8.</w:t>
      </w:r>
      <w:r w:rsidR="00017AE1">
        <w:rPr>
          <w:sz w:val="28"/>
          <w:szCs w:val="28"/>
          <w:lang w:val="nl-NL"/>
        </w:rPr>
        <w:t>832</w:t>
      </w:r>
      <w:r w:rsidR="00894433">
        <w:rPr>
          <w:sz w:val="28"/>
          <w:szCs w:val="28"/>
          <w:lang w:val="nl-NL"/>
        </w:rPr>
        <w:t xml:space="preserve"> </w:t>
      </w:r>
      <w:r w:rsidRPr="00733091">
        <w:rPr>
          <w:sz w:val="28"/>
          <w:szCs w:val="28"/>
          <w:lang w:val="nl-NL"/>
        </w:rPr>
        <w:t>tỷ đồng</w:t>
      </w:r>
      <w:r w:rsidR="00DF684B">
        <w:rPr>
          <w:sz w:val="28"/>
          <w:szCs w:val="28"/>
          <w:lang w:val="nl-NL"/>
        </w:rPr>
        <w:t xml:space="preserve">, </w:t>
      </w:r>
      <w:r w:rsidR="00B15D00">
        <w:rPr>
          <w:sz w:val="28"/>
          <w:szCs w:val="28"/>
          <w:lang w:val="nl-NL"/>
        </w:rPr>
        <w:t xml:space="preserve">bằng </w:t>
      </w:r>
      <w:r w:rsidR="00DF684B">
        <w:rPr>
          <w:sz w:val="28"/>
          <w:szCs w:val="28"/>
          <w:lang w:val="nl-NL"/>
        </w:rPr>
        <w:t>1</w:t>
      </w:r>
      <w:r w:rsidR="00D7002C">
        <w:rPr>
          <w:sz w:val="28"/>
          <w:szCs w:val="28"/>
          <w:lang w:val="nl-NL"/>
        </w:rPr>
        <w:t>25</w:t>
      </w:r>
      <w:r w:rsidR="00DF684B">
        <w:rPr>
          <w:sz w:val="28"/>
          <w:szCs w:val="28"/>
          <w:lang w:val="nl-NL"/>
        </w:rPr>
        <w:t>% kế hoạch huy động cả năm</w:t>
      </w:r>
      <w:r w:rsidR="00B15D00">
        <w:rPr>
          <w:sz w:val="28"/>
          <w:szCs w:val="28"/>
          <w:lang w:val="nl-NL"/>
        </w:rPr>
        <w:t xml:space="preserve"> và tăng 1</w:t>
      </w:r>
      <w:r w:rsidR="00130783">
        <w:rPr>
          <w:sz w:val="28"/>
          <w:szCs w:val="28"/>
          <w:lang w:val="nl-NL"/>
        </w:rPr>
        <w:t>4</w:t>
      </w:r>
      <w:r w:rsidR="00B15D00">
        <w:rPr>
          <w:sz w:val="28"/>
          <w:szCs w:val="28"/>
          <w:lang w:val="nl-NL"/>
        </w:rPr>
        <w:t>,</w:t>
      </w:r>
      <w:r w:rsidR="00130783">
        <w:rPr>
          <w:sz w:val="28"/>
          <w:szCs w:val="28"/>
          <w:lang w:val="nl-NL"/>
        </w:rPr>
        <w:t>29</w:t>
      </w:r>
      <w:r w:rsidR="00B15D00">
        <w:rPr>
          <w:sz w:val="28"/>
          <w:szCs w:val="28"/>
          <w:lang w:val="nl-NL"/>
        </w:rPr>
        <w:t>% so với cùng kỳ</w:t>
      </w:r>
      <w:r w:rsidRPr="00733091">
        <w:rPr>
          <w:sz w:val="28"/>
          <w:szCs w:val="28"/>
          <w:lang w:val="nl-NL"/>
        </w:rPr>
        <w:t>.</w:t>
      </w:r>
      <w:r w:rsidR="007641A7">
        <w:rPr>
          <w:sz w:val="28"/>
          <w:szCs w:val="28"/>
          <w:lang w:val="nl-NL"/>
        </w:rPr>
        <w:t xml:space="preserve"> </w:t>
      </w:r>
      <w:r w:rsidRPr="00733091">
        <w:rPr>
          <w:sz w:val="28"/>
          <w:szCs w:val="28"/>
          <w:lang w:val="nl-NL"/>
        </w:rPr>
        <w:t>Trong đó:</w:t>
      </w:r>
    </w:p>
    <w:p w:rsidR="00600A15" w:rsidRPr="00733091" w:rsidRDefault="00E971C9" w:rsidP="00577AC5">
      <w:pPr>
        <w:spacing w:before="120" w:line="269" w:lineRule="auto"/>
        <w:ind w:firstLine="720"/>
        <w:jc w:val="both"/>
        <w:rPr>
          <w:sz w:val="28"/>
          <w:szCs w:val="28"/>
          <w:lang w:val="nl-NL"/>
        </w:rPr>
      </w:pPr>
      <w:r>
        <w:rPr>
          <w:sz w:val="28"/>
          <w:szCs w:val="28"/>
          <w:lang w:val="nl-NL"/>
        </w:rPr>
        <w:lastRenderedPageBreak/>
        <w:t>2.1.1</w:t>
      </w:r>
      <w:r w:rsidR="00600A15" w:rsidRPr="00733091">
        <w:rPr>
          <w:sz w:val="28"/>
          <w:szCs w:val="28"/>
          <w:lang w:val="nl-NL"/>
        </w:rPr>
        <w:t>. Vốn do địa phương quản lý:</w:t>
      </w:r>
      <w:r w:rsidR="003876DF">
        <w:rPr>
          <w:sz w:val="28"/>
          <w:szCs w:val="28"/>
          <w:lang w:val="nl-NL"/>
        </w:rPr>
        <w:t xml:space="preserve"> </w:t>
      </w:r>
      <w:r w:rsidR="00F372EE">
        <w:rPr>
          <w:sz w:val="28"/>
          <w:szCs w:val="28"/>
          <w:lang w:val="nl-NL"/>
        </w:rPr>
        <w:t>8</w:t>
      </w:r>
      <w:r w:rsidR="00600A15" w:rsidRPr="00733091">
        <w:rPr>
          <w:sz w:val="28"/>
          <w:szCs w:val="28"/>
          <w:lang w:val="nl-NL"/>
        </w:rPr>
        <w:t>.</w:t>
      </w:r>
      <w:r w:rsidR="00F372EE">
        <w:rPr>
          <w:sz w:val="28"/>
          <w:szCs w:val="28"/>
          <w:lang w:val="nl-NL"/>
        </w:rPr>
        <w:t>023</w:t>
      </w:r>
      <w:r w:rsidR="00600A15" w:rsidRPr="00733091">
        <w:rPr>
          <w:sz w:val="28"/>
          <w:szCs w:val="28"/>
          <w:lang w:val="nl-NL"/>
        </w:rPr>
        <w:t xml:space="preserve"> tỷ đồng, bao gồm:</w:t>
      </w:r>
    </w:p>
    <w:p w:rsidR="00600A15" w:rsidRPr="00733091" w:rsidRDefault="00600A15" w:rsidP="00577AC5">
      <w:pPr>
        <w:spacing w:before="120" w:line="269" w:lineRule="auto"/>
        <w:ind w:firstLine="720"/>
        <w:jc w:val="both"/>
        <w:rPr>
          <w:sz w:val="28"/>
          <w:szCs w:val="28"/>
          <w:lang w:val="nl-NL"/>
        </w:rPr>
      </w:pPr>
      <w:r w:rsidRPr="00733091">
        <w:rPr>
          <w:sz w:val="28"/>
          <w:szCs w:val="28"/>
          <w:lang w:val="nl-NL"/>
        </w:rPr>
        <w:t xml:space="preserve">- Ngân sách Trung ương: </w:t>
      </w:r>
      <w:r w:rsidR="00E16286">
        <w:rPr>
          <w:sz w:val="28"/>
          <w:szCs w:val="28"/>
          <w:lang w:val="nl-NL"/>
        </w:rPr>
        <w:t>2</w:t>
      </w:r>
      <w:r w:rsidRPr="00733091">
        <w:rPr>
          <w:sz w:val="28"/>
          <w:szCs w:val="28"/>
          <w:lang w:val="nl-NL"/>
        </w:rPr>
        <w:t>.</w:t>
      </w:r>
      <w:r w:rsidR="00E16286">
        <w:rPr>
          <w:sz w:val="28"/>
          <w:szCs w:val="28"/>
          <w:lang w:val="nl-NL"/>
        </w:rPr>
        <w:t>346</w:t>
      </w:r>
      <w:r w:rsidR="006A01B7">
        <w:rPr>
          <w:sz w:val="28"/>
          <w:szCs w:val="28"/>
          <w:lang w:val="nl-NL"/>
        </w:rPr>
        <w:t xml:space="preserve"> </w:t>
      </w:r>
      <w:r w:rsidRPr="00733091">
        <w:rPr>
          <w:sz w:val="28"/>
          <w:szCs w:val="28"/>
          <w:lang w:val="nl-NL"/>
        </w:rPr>
        <w:t>tỷ đồng;</w:t>
      </w:r>
    </w:p>
    <w:p w:rsidR="00600A15" w:rsidRPr="00733091" w:rsidRDefault="00600A15" w:rsidP="00577AC5">
      <w:pPr>
        <w:spacing w:before="120" w:line="269" w:lineRule="auto"/>
        <w:ind w:firstLine="720"/>
        <w:jc w:val="both"/>
        <w:rPr>
          <w:sz w:val="28"/>
          <w:szCs w:val="28"/>
          <w:lang w:val="nl-NL"/>
        </w:rPr>
      </w:pPr>
      <w:r w:rsidRPr="00733091">
        <w:rPr>
          <w:sz w:val="28"/>
          <w:szCs w:val="28"/>
          <w:lang w:val="nl-NL"/>
        </w:rPr>
        <w:t xml:space="preserve"> - Vốn nước ngoài (ODA): 1.0</w:t>
      </w:r>
      <w:r w:rsidR="006A01B7">
        <w:rPr>
          <w:sz w:val="28"/>
          <w:szCs w:val="28"/>
          <w:lang w:val="nl-NL"/>
        </w:rPr>
        <w:t>86</w:t>
      </w:r>
      <w:r w:rsidRPr="00733091">
        <w:rPr>
          <w:sz w:val="28"/>
          <w:szCs w:val="28"/>
          <w:lang w:val="nl-NL"/>
        </w:rPr>
        <w:t xml:space="preserve"> tỷ đồng;</w:t>
      </w:r>
    </w:p>
    <w:p w:rsidR="00600A15" w:rsidRPr="00733091" w:rsidRDefault="00600A15" w:rsidP="00577AC5">
      <w:pPr>
        <w:spacing w:before="120" w:line="269" w:lineRule="auto"/>
        <w:ind w:firstLine="720"/>
        <w:jc w:val="both"/>
        <w:rPr>
          <w:sz w:val="28"/>
          <w:szCs w:val="28"/>
          <w:lang w:val="nl-NL"/>
        </w:rPr>
      </w:pPr>
      <w:r w:rsidRPr="00733091">
        <w:rPr>
          <w:sz w:val="28"/>
          <w:szCs w:val="28"/>
          <w:lang w:val="nl-NL"/>
        </w:rPr>
        <w:t>- Vốn trái phiếu Chính phủ (kế hoạch năm 2019 kéo dài): 80,663 tỷ đồng;</w:t>
      </w:r>
    </w:p>
    <w:p w:rsidR="00600A15" w:rsidRPr="00733091" w:rsidRDefault="00600A15" w:rsidP="00577AC5">
      <w:pPr>
        <w:spacing w:before="120" w:line="269" w:lineRule="auto"/>
        <w:ind w:firstLine="720"/>
        <w:jc w:val="both"/>
        <w:rPr>
          <w:sz w:val="28"/>
          <w:szCs w:val="28"/>
          <w:lang w:val="nl-NL"/>
        </w:rPr>
      </w:pPr>
      <w:r w:rsidRPr="00733091">
        <w:rPr>
          <w:sz w:val="28"/>
          <w:szCs w:val="28"/>
          <w:lang w:val="nl-NL"/>
        </w:rPr>
        <w:t>- Ngân sách địa phương: 4.</w:t>
      </w:r>
      <w:r w:rsidR="00E10BFD">
        <w:rPr>
          <w:sz w:val="28"/>
          <w:szCs w:val="28"/>
          <w:lang w:val="nl-NL"/>
        </w:rPr>
        <w:t>510</w:t>
      </w:r>
      <w:r w:rsidR="00D44C44">
        <w:rPr>
          <w:sz w:val="28"/>
          <w:szCs w:val="28"/>
          <w:lang w:val="nl-NL"/>
        </w:rPr>
        <w:t xml:space="preserve"> </w:t>
      </w:r>
      <w:r w:rsidRPr="00733091">
        <w:rPr>
          <w:sz w:val="28"/>
          <w:szCs w:val="28"/>
          <w:lang w:val="nl-NL"/>
        </w:rPr>
        <w:t>tỷ đồng (trong đó: Ngân sách cấp tỉnh là 2.</w:t>
      </w:r>
      <w:r w:rsidR="00BF691A">
        <w:rPr>
          <w:sz w:val="28"/>
          <w:szCs w:val="28"/>
          <w:lang w:val="nl-NL"/>
        </w:rPr>
        <w:t>368</w:t>
      </w:r>
      <w:r w:rsidR="005B14FA">
        <w:rPr>
          <w:sz w:val="28"/>
          <w:szCs w:val="28"/>
          <w:lang w:val="nl-NL"/>
        </w:rPr>
        <w:t xml:space="preserve"> </w:t>
      </w:r>
      <w:r w:rsidRPr="00733091">
        <w:rPr>
          <w:sz w:val="28"/>
          <w:szCs w:val="28"/>
          <w:lang w:val="nl-NL"/>
        </w:rPr>
        <w:t>tỷ đồng; ngân sách cấp huyện, cấp xã là 2.</w:t>
      </w:r>
      <w:r w:rsidR="005B14FA">
        <w:rPr>
          <w:sz w:val="28"/>
          <w:szCs w:val="28"/>
          <w:lang w:val="nl-NL"/>
        </w:rPr>
        <w:t>142</w:t>
      </w:r>
      <w:r w:rsidRPr="00733091">
        <w:rPr>
          <w:sz w:val="28"/>
          <w:szCs w:val="28"/>
          <w:lang w:val="nl-NL"/>
        </w:rPr>
        <w:t xml:space="preserve"> tỷ đồng).</w:t>
      </w:r>
    </w:p>
    <w:p w:rsidR="00600A15" w:rsidRPr="00733091" w:rsidRDefault="00E971C9" w:rsidP="00577AC5">
      <w:pPr>
        <w:spacing w:before="120" w:line="269" w:lineRule="auto"/>
        <w:ind w:firstLine="720"/>
        <w:jc w:val="both"/>
        <w:rPr>
          <w:sz w:val="28"/>
          <w:szCs w:val="28"/>
          <w:lang w:val="nl-NL"/>
        </w:rPr>
      </w:pPr>
      <w:r>
        <w:rPr>
          <w:sz w:val="28"/>
          <w:szCs w:val="28"/>
          <w:lang w:val="nl-NL"/>
        </w:rPr>
        <w:t>2.1.2</w:t>
      </w:r>
      <w:r w:rsidR="00600A15" w:rsidRPr="00733091">
        <w:rPr>
          <w:sz w:val="28"/>
          <w:szCs w:val="28"/>
          <w:lang w:val="nl-NL"/>
        </w:rPr>
        <w:t>. Vốn Trung ương đầu tư trên địa bàn: 8</w:t>
      </w:r>
      <w:r w:rsidR="00D62F57">
        <w:rPr>
          <w:sz w:val="28"/>
          <w:szCs w:val="28"/>
          <w:lang w:val="nl-NL"/>
        </w:rPr>
        <w:t>09</w:t>
      </w:r>
      <w:r w:rsidR="00600A15" w:rsidRPr="00733091">
        <w:rPr>
          <w:sz w:val="28"/>
          <w:szCs w:val="28"/>
          <w:lang w:val="nl-NL"/>
        </w:rPr>
        <w:t xml:space="preserve"> tỷ đồng, bao gồm: Vốn ngân sách tập trung là </w:t>
      </w:r>
      <w:r w:rsidR="000D6496">
        <w:rPr>
          <w:sz w:val="28"/>
          <w:szCs w:val="28"/>
          <w:lang w:val="nl-NL"/>
        </w:rPr>
        <w:t>171</w:t>
      </w:r>
      <w:r w:rsidR="00600A15" w:rsidRPr="00733091">
        <w:rPr>
          <w:sz w:val="28"/>
          <w:szCs w:val="28"/>
          <w:lang w:val="nl-NL"/>
        </w:rPr>
        <w:t xml:space="preserve"> tỷ đồng, vốn nước ngoài (ODA) là 90,625 tỷ đồng, vốn trái phiếu Chính phủ là 5</w:t>
      </w:r>
      <w:r w:rsidR="000D6496">
        <w:rPr>
          <w:sz w:val="28"/>
          <w:szCs w:val="28"/>
          <w:lang w:val="nl-NL"/>
        </w:rPr>
        <w:t>46</w:t>
      </w:r>
      <w:r w:rsidR="00600A15" w:rsidRPr="00733091">
        <w:rPr>
          <w:sz w:val="28"/>
          <w:szCs w:val="28"/>
          <w:lang w:val="nl-NL"/>
        </w:rPr>
        <w:t>,</w:t>
      </w:r>
      <w:r w:rsidR="000D732D">
        <w:rPr>
          <w:sz w:val="28"/>
          <w:szCs w:val="28"/>
          <w:lang w:val="nl-NL"/>
        </w:rPr>
        <w:t>91</w:t>
      </w:r>
      <w:r w:rsidR="00600A15" w:rsidRPr="00733091">
        <w:rPr>
          <w:sz w:val="28"/>
          <w:szCs w:val="28"/>
          <w:lang w:val="nl-NL"/>
        </w:rPr>
        <w:t xml:space="preserve"> tỷ đồng. </w:t>
      </w:r>
    </w:p>
    <w:p w:rsidR="00600A15" w:rsidRPr="001B11B5" w:rsidRDefault="00600A15" w:rsidP="00577AC5">
      <w:pPr>
        <w:spacing w:before="120" w:line="269" w:lineRule="auto"/>
        <w:ind w:firstLine="720"/>
        <w:jc w:val="both"/>
        <w:rPr>
          <w:b/>
          <w:i/>
          <w:sz w:val="28"/>
          <w:szCs w:val="28"/>
          <w:lang w:val="nl-NL"/>
        </w:rPr>
      </w:pPr>
      <w:r w:rsidRPr="001B11B5">
        <w:rPr>
          <w:b/>
          <w:i/>
          <w:sz w:val="28"/>
          <w:szCs w:val="28"/>
          <w:lang w:val="nl-NL"/>
        </w:rPr>
        <w:t>2.</w:t>
      </w:r>
      <w:r w:rsidR="0024247D" w:rsidRPr="001B11B5">
        <w:rPr>
          <w:b/>
          <w:i/>
          <w:sz w:val="28"/>
          <w:szCs w:val="28"/>
          <w:lang w:val="nl-NL"/>
        </w:rPr>
        <w:t>2.</w:t>
      </w:r>
      <w:r w:rsidRPr="001B11B5">
        <w:rPr>
          <w:b/>
          <w:i/>
          <w:sz w:val="28"/>
          <w:szCs w:val="28"/>
          <w:lang w:val="nl-NL"/>
        </w:rPr>
        <w:t xml:space="preserve"> Về tình hình thực hiện và giải ngân các nguồn vốn:</w:t>
      </w:r>
    </w:p>
    <w:p w:rsidR="005523A7" w:rsidRDefault="004A2178" w:rsidP="00577AC5">
      <w:pPr>
        <w:spacing w:before="120" w:line="269" w:lineRule="auto"/>
        <w:ind w:firstLine="720"/>
        <w:jc w:val="both"/>
        <w:rPr>
          <w:sz w:val="28"/>
          <w:szCs w:val="28"/>
          <w:lang w:val="nl-NL"/>
        </w:rPr>
      </w:pPr>
      <w:r w:rsidRPr="00733091">
        <w:rPr>
          <w:sz w:val="28"/>
          <w:szCs w:val="28"/>
          <w:lang w:val="nl-NL"/>
        </w:rPr>
        <w:t xml:space="preserve">Tổng giá trị giải ngân kế hoạch vốn đầu tư công </w:t>
      </w:r>
      <w:r w:rsidR="00F63E2B">
        <w:rPr>
          <w:sz w:val="28"/>
          <w:szCs w:val="28"/>
          <w:lang w:val="nl-NL"/>
        </w:rPr>
        <w:t>1</w:t>
      </w:r>
      <w:r w:rsidR="002D014D">
        <w:rPr>
          <w:sz w:val="28"/>
          <w:szCs w:val="28"/>
          <w:lang w:val="nl-NL"/>
        </w:rPr>
        <w:t>1</w:t>
      </w:r>
      <w:r w:rsidRPr="00733091">
        <w:rPr>
          <w:sz w:val="28"/>
          <w:szCs w:val="28"/>
          <w:lang w:val="nl-NL"/>
        </w:rPr>
        <w:t xml:space="preserve"> tháng</w:t>
      </w:r>
      <w:r w:rsidR="0061172B">
        <w:rPr>
          <w:sz w:val="28"/>
          <w:szCs w:val="28"/>
          <w:lang w:val="nl-NL"/>
        </w:rPr>
        <w:t xml:space="preserve"> </w:t>
      </w:r>
      <w:r w:rsidRPr="00733091">
        <w:rPr>
          <w:sz w:val="28"/>
          <w:szCs w:val="28"/>
          <w:lang w:val="nl-NL"/>
        </w:rPr>
        <w:t xml:space="preserve">đạt </w:t>
      </w:r>
      <w:r w:rsidR="00360D95">
        <w:rPr>
          <w:sz w:val="28"/>
          <w:szCs w:val="28"/>
          <w:lang w:val="nl-NL"/>
        </w:rPr>
        <w:t>6</w:t>
      </w:r>
      <w:r w:rsidR="00536812">
        <w:rPr>
          <w:sz w:val="28"/>
          <w:szCs w:val="28"/>
          <w:lang w:val="nl-NL"/>
        </w:rPr>
        <w:t>.</w:t>
      </w:r>
      <w:r w:rsidR="00360D95">
        <w:rPr>
          <w:sz w:val="28"/>
          <w:szCs w:val="28"/>
          <w:lang w:val="nl-NL"/>
        </w:rPr>
        <w:t>606</w:t>
      </w:r>
      <w:r w:rsidR="00E42E7D">
        <w:rPr>
          <w:sz w:val="28"/>
          <w:szCs w:val="28"/>
          <w:lang w:val="nl-NL"/>
        </w:rPr>
        <w:t xml:space="preserve"> </w:t>
      </w:r>
      <w:r w:rsidR="00536812" w:rsidRPr="009629A5">
        <w:rPr>
          <w:sz w:val="28"/>
          <w:szCs w:val="28"/>
          <w:lang w:val="nl-NL"/>
        </w:rPr>
        <w:t xml:space="preserve">tỷ đồng, bằng </w:t>
      </w:r>
      <w:r w:rsidR="00E42E7D">
        <w:rPr>
          <w:sz w:val="28"/>
          <w:szCs w:val="28"/>
          <w:lang w:val="nl-NL"/>
        </w:rPr>
        <w:t>74,8</w:t>
      </w:r>
      <w:r w:rsidR="00536812" w:rsidRPr="009629A5">
        <w:rPr>
          <w:sz w:val="28"/>
          <w:szCs w:val="28"/>
          <w:lang w:val="nl-NL"/>
        </w:rPr>
        <w:t>% kế hoạch</w:t>
      </w:r>
      <w:r w:rsidR="006A2B11">
        <w:rPr>
          <w:sz w:val="28"/>
          <w:szCs w:val="28"/>
          <w:lang w:val="nl-NL"/>
        </w:rPr>
        <w:t>,</w:t>
      </w:r>
      <w:r w:rsidR="009B3477">
        <w:rPr>
          <w:sz w:val="28"/>
          <w:szCs w:val="28"/>
          <w:lang w:val="nl-NL"/>
        </w:rPr>
        <w:t xml:space="preserve"> tăng </w:t>
      </w:r>
      <w:r w:rsidR="00715920">
        <w:rPr>
          <w:sz w:val="28"/>
          <w:szCs w:val="28"/>
          <w:lang w:val="nl-NL"/>
        </w:rPr>
        <w:t>26</w:t>
      </w:r>
      <w:r w:rsidR="00B56B76">
        <w:rPr>
          <w:sz w:val="28"/>
          <w:szCs w:val="28"/>
          <w:lang w:val="nl-NL"/>
        </w:rPr>
        <w:t>,3</w:t>
      </w:r>
      <w:r w:rsidR="009B3477">
        <w:rPr>
          <w:sz w:val="28"/>
          <w:szCs w:val="28"/>
          <w:lang w:val="nl-NL"/>
        </w:rPr>
        <w:t xml:space="preserve">% so với cùng kỳ và </w:t>
      </w:r>
      <w:r w:rsidR="006A2B11">
        <w:rPr>
          <w:sz w:val="28"/>
          <w:szCs w:val="28"/>
          <w:lang w:val="nl-NL"/>
        </w:rPr>
        <w:t>cao hơn bình quân chung cả nước</w:t>
      </w:r>
      <w:r w:rsidR="004C17D4">
        <w:rPr>
          <w:sz w:val="28"/>
          <w:szCs w:val="28"/>
          <w:lang w:val="nl-NL"/>
        </w:rPr>
        <w:t xml:space="preserve"> (cả nước ước đạt </w:t>
      </w:r>
      <w:r w:rsidR="00DA0CC9">
        <w:rPr>
          <w:sz w:val="28"/>
          <w:szCs w:val="28"/>
          <w:lang w:val="nl-NL"/>
        </w:rPr>
        <w:t>71,4% kế hoạch</w:t>
      </w:r>
      <w:r w:rsidR="0097732C">
        <w:rPr>
          <w:sz w:val="28"/>
          <w:szCs w:val="28"/>
          <w:lang w:val="nl-NL"/>
        </w:rPr>
        <w:t>)</w:t>
      </w:r>
      <w:r w:rsidR="00311F08" w:rsidRPr="00957628">
        <w:rPr>
          <w:sz w:val="28"/>
          <w:szCs w:val="28"/>
          <w:lang w:val="nl-NL"/>
        </w:rPr>
        <w:t>. Cụ thể tình hình triển khai theo các nhóm nguồn vốn như sau:</w:t>
      </w:r>
    </w:p>
    <w:p w:rsidR="004A2178" w:rsidRPr="00733091" w:rsidRDefault="00425392" w:rsidP="00577AC5">
      <w:pPr>
        <w:spacing w:before="120" w:line="269" w:lineRule="auto"/>
        <w:ind w:firstLine="720"/>
        <w:jc w:val="both"/>
        <w:rPr>
          <w:sz w:val="28"/>
          <w:szCs w:val="28"/>
          <w:lang w:val="nl-NL"/>
        </w:rPr>
      </w:pPr>
      <w:r>
        <w:rPr>
          <w:sz w:val="28"/>
          <w:szCs w:val="28"/>
          <w:lang w:val="nl-NL"/>
        </w:rPr>
        <w:t>2.2.1</w:t>
      </w:r>
      <w:r w:rsidR="004A2178" w:rsidRPr="00733091">
        <w:rPr>
          <w:sz w:val="28"/>
          <w:szCs w:val="28"/>
          <w:lang w:val="nl-NL"/>
        </w:rPr>
        <w:t xml:space="preserve">. Nguồn vốn do địa phương quản lý giải ngân </w:t>
      </w:r>
      <w:r w:rsidR="00942EE1">
        <w:rPr>
          <w:sz w:val="28"/>
          <w:szCs w:val="28"/>
          <w:lang w:val="nl-NL"/>
        </w:rPr>
        <w:t>1</w:t>
      </w:r>
      <w:r w:rsidR="00E63860">
        <w:rPr>
          <w:sz w:val="28"/>
          <w:szCs w:val="28"/>
          <w:lang w:val="nl-NL"/>
        </w:rPr>
        <w:t>1</w:t>
      </w:r>
      <w:r w:rsidR="004A2178" w:rsidRPr="00733091">
        <w:rPr>
          <w:sz w:val="28"/>
          <w:szCs w:val="28"/>
          <w:lang w:val="nl-NL"/>
        </w:rPr>
        <w:t xml:space="preserve"> tháng đạt </w:t>
      </w:r>
      <w:r w:rsidR="00864CA7">
        <w:rPr>
          <w:sz w:val="28"/>
          <w:szCs w:val="28"/>
          <w:lang w:val="nl-NL"/>
        </w:rPr>
        <w:t>6</w:t>
      </w:r>
      <w:r w:rsidR="004A2178" w:rsidRPr="00733091">
        <w:rPr>
          <w:sz w:val="28"/>
          <w:szCs w:val="28"/>
          <w:lang w:val="nl-NL"/>
        </w:rPr>
        <w:t>.</w:t>
      </w:r>
      <w:r w:rsidR="00864CA7">
        <w:rPr>
          <w:sz w:val="28"/>
          <w:szCs w:val="28"/>
          <w:lang w:val="nl-NL"/>
        </w:rPr>
        <w:t xml:space="preserve">074 </w:t>
      </w:r>
      <w:r w:rsidR="004A2178" w:rsidRPr="00733091">
        <w:rPr>
          <w:sz w:val="28"/>
          <w:szCs w:val="28"/>
          <w:lang w:val="nl-NL"/>
        </w:rPr>
        <w:t xml:space="preserve">tỷ đồng, bằng </w:t>
      </w:r>
      <w:r w:rsidR="00BF2D8D">
        <w:rPr>
          <w:sz w:val="28"/>
          <w:szCs w:val="28"/>
          <w:lang w:val="nl-NL"/>
        </w:rPr>
        <w:t>7</w:t>
      </w:r>
      <w:r w:rsidR="00864CA7">
        <w:rPr>
          <w:sz w:val="28"/>
          <w:szCs w:val="28"/>
          <w:lang w:val="nl-NL"/>
        </w:rPr>
        <w:t>5</w:t>
      </w:r>
      <w:r w:rsidR="00BF2D8D">
        <w:rPr>
          <w:sz w:val="28"/>
          <w:szCs w:val="28"/>
          <w:lang w:val="nl-NL"/>
        </w:rPr>
        <w:t>,</w:t>
      </w:r>
      <w:r w:rsidR="00864CA7">
        <w:rPr>
          <w:sz w:val="28"/>
          <w:szCs w:val="28"/>
          <w:lang w:val="nl-NL"/>
        </w:rPr>
        <w:t>7</w:t>
      </w:r>
      <w:r w:rsidR="004A2178" w:rsidRPr="00733091">
        <w:rPr>
          <w:sz w:val="28"/>
          <w:szCs w:val="28"/>
          <w:lang w:val="nl-NL"/>
        </w:rPr>
        <w:t>% kế hoạch</w:t>
      </w:r>
      <w:r w:rsidR="00B75CE5">
        <w:rPr>
          <w:sz w:val="28"/>
          <w:szCs w:val="28"/>
          <w:lang w:val="nl-NL"/>
        </w:rPr>
        <w:t>,</w:t>
      </w:r>
      <w:r w:rsidR="00715920">
        <w:rPr>
          <w:sz w:val="28"/>
          <w:szCs w:val="28"/>
          <w:lang w:val="nl-NL"/>
        </w:rPr>
        <w:t xml:space="preserve"> </w:t>
      </w:r>
      <w:r w:rsidR="00B75CE5">
        <w:rPr>
          <w:sz w:val="28"/>
          <w:szCs w:val="28"/>
          <w:lang w:val="nl-NL"/>
        </w:rPr>
        <w:t xml:space="preserve">tăng </w:t>
      </w:r>
      <w:r w:rsidR="00C22028">
        <w:rPr>
          <w:sz w:val="28"/>
          <w:szCs w:val="28"/>
          <w:lang w:val="nl-NL"/>
        </w:rPr>
        <w:t>2</w:t>
      </w:r>
      <w:r w:rsidR="007A4F87">
        <w:rPr>
          <w:sz w:val="28"/>
          <w:szCs w:val="28"/>
          <w:lang w:val="nl-NL"/>
        </w:rPr>
        <w:t>1</w:t>
      </w:r>
      <w:r w:rsidR="00B75CE5">
        <w:rPr>
          <w:sz w:val="28"/>
          <w:szCs w:val="28"/>
          <w:lang w:val="nl-NL"/>
        </w:rPr>
        <w:t>%</w:t>
      </w:r>
      <w:r w:rsidR="00223ADD">
        <w:rPr>
          <w:sz w:val="28"/>
          <w:szCs w:val="28"/>
          <w:lang w:val="nl-NL"/>
        </w:rPr>
        <w:t xml:space="preserve"> so với cùng kỳ</w:t>
      </w:r>
      <w:r w:rsidR="004A2178" w:rsidRPr="00733091">
        <w:rPr>
          <w:sz w:val="28"/>
          <w:szCs w:val="28"/>
          <w:lang w:val="nl-NL"/>
        </w:rPr>
        <w:t>. Trong đó:</w:t>
      </w:r>
    </w:p>
    <w:p w:rsidR="004A2178" w:rsidRPr="00733091" w:rsidRDefault="004A2178" w:rsidP="00577AC5">
      <w:pPr>
        <w:spacing w:before="120" w:line="269" w:lineRule="auto"/>
        <w:ind w:firstLine="720"/>
        <w:jc w:val="both"/>
        <w:rPr>
          <w:sz w:val="28"/>
          <w:szCs w:val="28"/>
          <w:lang w:val="sq-AL"/>
        </w:rPr>
      </w:pPr>
      <w:r w:rsidRPr="00733091">
        <w:rPr>
          <w:sz w:val="28"/>
          <w:szCs w:val="28"/>
          <w:lang w:val="sq-AL"/>
        </w:rPr>
        <w:t xml:space="preserve">- Vốn ngân sách địa phương có tiến độ giải ngân tốt với tổng giá trị giải ngân đạt </w:t>
      </w:r>
      <w:r w:rsidR="00574F96">
        <w:rPr>
          <w:sz w:val="28"/>
          <w:szCs w:val="28"/>
          <w:lang w:val="sq-AL"/>
        </w:rPr>
        <w:t>3</w:t>
      </w:r>
      <w:r w:rsidRPr="00733091">
        <w:rPr>
          <w:sz w:val="28"/>
          <w:szCs w:val="28"/>
          <w:lang w:val="sq-AL"/>
        </w:rPr>
        <w:t>.</w:t>
      </w:r>
      <w:r w:rsidR="004671A5">
        <w:rPr>
          <w:sz w:val="28"/>
          <w:szCs w:val="28"/>
          <w:lang w:val="sq-AL"/>
        </w:rPr>
        <w:t>753</w:t>
      </w:r>
      <w:r w:rsidRPr="00733091">
        <w:rPr>
          <w:sz w:val="28"/>
          <w:szCs w:val="28"/>
          <w:lang w:val="sq-AL"/>
        </w:rPr>
        <w:t xml:space="preserve"> tỷ đồng, bằng </w:t>
      </w:r>
      <w:r w:rsidR="00B94C24">
        <w:rPr>
          <w:sz w:val="28"/>
          <w:szCs w:val="28"/>
          <w:lang w:val="sq-AL"/>
        </w:rPr>
        <w:t>83</w:t>
      </w:r>
      <w:r w:rsidRPr="00733091">
        <w:rPr>
          <w:sz w:val="28"/>
          <w:szCs w:val="28"/>
          <w:lang w:val="sq-AL"/>
        </w:rPr>
        <w:t>,</w:t>
      </w:r>
      <w:r w:rsidR="00B94C24">
        <w:rPr>
          <w:sz w:val="28"/>
          <w:szCs w:val="28"/>
          <w:lang w:val="sq-AL"/>
        </w:rPr>
        <w:t>2</w:t>
      </w:r>
      <w:r w:rsidRPr="00733091">
        <w:rPr>
          <w:sz w:val="28"/>
          <w:szCs w:val="28"/>
          <w:lang w:val="sq-AL"/>
        </w:rPr>
        <w:t>% kế hoạch. Năm 2020, tỉnh tiếp tục ưu tiên bố trí vốn để thanh toán khối lượng đã thực hiện cho các dự án hoàn thành, chuyển tiếp. Trong đó, nguồn ngân sách xây dựng cơ bản tập trung bố trí trên 98% kế hoạch vốn để thực hiện trả nợ và chuyển tiếp, chỉ bố trí đối ứng để khởi công mới 01 dự án sử dụng vốn ngân sách Trung ương.</w:t>
      </w:r>
    </w:p>
    <w:p w:rsidR="00687963" w:rsidRDefault="004A2178" w:rsidP="00577AC5">
      <w:pPr>
        <w:spacing w:before="120" w:line="269" w:lineRule="auto"/>
        <w:ind w:firstLine="720"/>
        <w:jc w:val="both"/>
        <w:rPr>
          <w:sz w:val="28"/>
          <w:szCs w:val="28"/>
          <w:lang w:val="nl-NL"/>
        </w:rPr>
      </w:pPr>
      <w:r w:rsidRPr="00733091">
        <w:rPr>
          <w:sz w:val="28"/>
          <w:szCs w:val="28"/>
          <w:lang w:val="nl-NL"/>
        </w:rPr>
        <w:t xml:space="preserve">- Vốn hỗ trợ mục tiêu từ ngân sách Trung ương giải ngân đạt </w:t>
      </w:r>
      <w:r w:rsidR="001123F2">
        <w:rPr>
          <w:sz w:val="28"/>
          <w:szCs w:val="28"/>
          <w:lang w:val="nl-NL"/>
        </w:rPr>
        <w:t>1.</w:t>
      </w:r>
      <w:r w:rsidR="005F3FAA">
        <w:rPr>
          <w:sz w:val="28"/>
          <w:szCs w:val="28"/>
          <w:lang w:val="nl-NL"/>
        </w:rPr>
        <w:t>129</w:t>
      </w:r>
      <w:r w:rsidRPr="00733091">
        <w:rPr>
          <w:sz w:val="28"/>
          <w:szCs w:val="28"/>
          <w:lang w:val="nl-NL"/>
        </w:rPr>
        <w:t xml:space="preserve"> tỷ đồng, bằng </w:t>
      </w:r>
      <w:r w:rsidR="001123F2">
        <w:rPr>
          <w:sz w:val="28"/>
          <w:szCs w:val="28"/>
          <w:lang w:val="nl-NL"/>
        </w:rPr>
        <w:t>6</w:t>
      </w:r>
      <w:r w:rsidR="00753006">
        <w:rPr>
          <w:sz w:val="28"/>
          <w:szCs w:val="28"/>
          <w:lang w:val="nl-NL"/>
        </w:rPr>
        <w:t>6</w:t>
      </w:r>
      <w:r w:rsidR="001123F2">
        <w:rPr>
          <w:sz w:val="28"/>
          <w:szCs w:val="28"/>
          <w:lang w:val="nl-NL"/>
        </w:rPr>
        <w:t>,</w:t>
      </w:r>
      <w:r w:rsidR="00753006">
        <w:rPr>
          <w:sz w:val="28"/>
          <w:szCs w:val="28"/>
          <w:lang w:val="nl-NL"/>
        </w:rPr>
        <w:t>8</w:t>
      </w:r>
      <w:r w:rsidR="001123F2">
        <w:rPr>
          <w:sz w:val="28"/>
          <w:szCs w:val="28"/>
          <w:lang w:val="nl-NL"/>
        </w:rPr>
        <w:t xml:space="preserve">% </w:t>
      </w:r>
      <w:r w:rsidRPr="00733091">
        <w:rPr>
          <w:sz w:val="28"/>
          <w:szCs w:val="28"/>
          <w:lang w:val="nl-NL"/>
        </w:rPr>
        <w:t xml:space="preserve">kế hoạch. Nguyên nhân </w:t>
      </w:r>
      <w:r w:rsidR="00F37F3F">
        <w:rPr>
          <w:sz w:val="28"/>
          <w:szCs w:val="28"/>
          <w:lang w:val="nl-NL"/>
        </w:rPr>
        <w:t>chủ yếu</w:t>
      </w:r>
      <w:r w:rsidR="009F679C">
        <w:rPr>
          <w:sz w:val="28"/>
          <w:szCs w:val="28"/>
          <w:lang w:val="nl-NL"/>
        </w:rPr>
        <w:t xml:space="preserve"> </w:t>
      </w:r>
      <w:r w:rsidRPr="00733091">
        <w:rPr>
          <w:sz w:val="28"/>
          <w:szCs w:val="28"/>
          <w:lang w:val="nl-NL"/>
        </w:rPr>
        <w:t>do</w:t>
      </w:r>
      <w:r w:rsidR="00980B7E">
        <w:rPr>
          <w:sz w:val="28"/>
          <w:szCs w:val="28"/>
          <w:lang w:val="nl-NL"/>
        </w:rPr>
        <w:t xml:space="preserve"> </w:t>
      </w:r>
      <w:r w:rsidR="001C6808">
        <w:rPr>
          <w:sz w:val="28"/>
          <w:szCs w:val="28"/>
          <w:lang w:val="nl-NL"/>
        </w:rPr>
        <w:t>các dự án sử dụng</w:t>
      </w:r>
      <w:r w:rsidR="00056B53">
        <w:rPr>
          <w:sz w:val="28"/>
          <w:szCs w:val="28"/>
          <w:lang w:val="nl-NL"/>
        </w:rPr>
        <w:t xml:space="preserve"> nguồn</w:t>
      </w:r>
      <w:r w:rsidR="001C6808">
        <w:rPr>
          <w:sz w:val="28"/>
          <w:szCs w:val="28"/>
          <w:lang w:val="nl-NL"/>
        </w:rPr>
        <w:t xml:space="preserve"> dự phòng chung</w:t>
      </w:r>
      <w:r w:rsidR="00802545">
        <w:rPr>
          <w:sz w:val="28"/>
          <w:szCs w:val="28"/>
          <w:lang w:val="nl-NL"/>
        </w:rPr>
        <w:t xml:space="preserve"> </w:t>
      </w:r>
      <w:r w:rsidR="001C6808">
        <w:rPr>
          <w:sz w:val="28"/>
          <w:szCs w:val="28"/>
          <w:lang w:val="nl-NL"/>
        </w:rPr>
        <w:t>và khoản vốn</w:t>
      </w:r>
      <w:r w:rsidR="006D3580">
        <w:rPr>
          <w:sz w:val="28"/>
          <w:szCs w:val="28"/>
          <w:lang w:val="nl-NL"/>
        </w:rPr>
        <w:t xml:space="preserve"> </w:t>
      </w:r>
      <w:r w:rsidR="001C6808">
        <w:rPr>
          <w:sz w:val="28"/>
          <w:szCs w:val="28"/>
          <w:lang w:val="nl-NL"/>
        </w:rPr>
        <w:t>điều chỉnh giảm các dự án quan trọng quốc gia mới được trung ương giao bổ sung kế hoạch trung hạn trong tháng 6/2020, hiện mới hoàn thành thủ tục để</w:t>
      </w:r>
      <w:r w:rsidR="00477A63">
        <w:rPr>
          <w:sz w:val="28"/>
          <w:szCs w:val="28"/>
          <w:lang w:val="nl-NL"/>
        </w:rPr>
        <w:t xml:space="preserve"> bắt đầu</w:t>
      </w:r>
      <w:r w:rsidR="001C6808">
        <w:rPr>
          <w:sz w:val="28"/>
          <w:szCs w:val="28"/>
          <w:lang w:val="nl-NL"/>
        </w:rPr>
        <w:t xml:space="preserve"> triển khai thi công.</w:t>
      </w:r>
    </w:p>
    <w:p w:rsidR="004A2178" w:rsidRPr="00733091" w:rsidRDefault="004A2178" w:rsidP="00577AC5">
      <w:pPr>
        <w:spacing w:before="120" w:line="269" w:lineRule="auto"/>
        <w:ind w:firstLine="720"/>
        <w:jc w:val="both"/>
        <w:rPr>
          <w:sz w:val="28"/>
          <w:szCs w:val="28"/>
          <w:lang w:val="nl-NL"/>
        </w:rPr>
      </w:pPr>
      <w:r w:rsidRPr="00733091">
        <w:rPr>
          <w:sz w:val="28"/>
          <w:szCs w:val="28"/>
          <w:lang w:val="nl-NL"/>
        </w:rPr>
        <w:t xml:space="preserve">- Vốn các Chương trình mục tiêu quốc gia giải ngân </w:t>
      </w:r>
      <w:r w:rsidR="00C939C6">
        <w:rPr>
          <w:sz w:val="28"/>
          <w:szCs w:val="28"/>
          <w:lang w:val="nl-NL"/>
        </w:rPr>
        <w:t>1</w:t>
      </w:r>
      <w:r w:rsidR="00F80286">
        <w:rPr>
          <w:sz w:val="28"/>
          <w:szCs w:val="28"/>
          <w:lang w:val="nl-NL"/>
        </w:rPr>
        <w:t>1</w:t>
      </w:r>
      <w:r w:rsidRPr="00733091">
        <w:rPr>
          <w:sz w:val="28"/>
          <w:szCs w:val="28"/>
          <w:lang w:val="nl-NL"/>
        </w:rPr>
        <w:t xml:space="preserve"> tháng đạt </w:t>
      </w:r>
      <w:r w:rsidR="005A50D8">
        <w:rPr>
          <w:sz w:val="28"/>
          <w:szCs w:val="28"/>
          <w:lang w:val="nl-NL"/>
        </w:rPr>
        <w:t>448</w:t>
      </w:r>
      <w:r w:rsidR="00E0118C">
        <w:rPr>
          <w:sz w:val="28"/>
          <w:szCs w:val="28"/>
          <w:lang w:val="nl-NL"/>
        </w:rPr>
        <w:t xml:space="preserve"> </w:t>
      </w:r>
      <w:r w:rsidRPr="00733091">
        <w:rPr>
          <w:sz w:val="28"/>
          <w:szCs w:val="28"/>
          <w:lang w:val="nl-NL"/>
        </w:rPr>
        <w:t>tỷ đồng</w:t>
      </w:r>
      <w:r w:rsidR="00E0118C">
        <w:rPr>
          <w:sz w:val="28"/>
          <w:szCs w:val="28"/>
          <w:lang w:val="nl-NL"/>
        </w:rPr>
        <w:t>,</w:t>
      </w:r>
      <w:r w:rsidRPr="00733091">
        <w:rPr>
          <w:sz w:val="28"/>
          <w:szCs w:val="28"/>
          <w:lang w:val="nl-NL"/>
        </w:rPr>
        <w:t xml:space="preserve"> bằng </w:t>
      </w:r>
      <w:r w:rsidR="009D460C">
        <w:rPr>
          <w:sz w:val="28"/>
          <w:szCs w:val="28"/>
          <w:lang w:val="nl-NL"/>
        </w:rPr>
        <w:t>68</w:t>
      </w:r>
      <w:r w:rsidR="00484537">
        <w:rPr>
          <w:sz w:val="28"/>
          <w:szCs w:val="28"/>
          <w:lang w:val="nl-NL"/>
        </w:rPr>
        <w:t>,</w:t>
      </w:r>
      <w:r w:rsidR="009D460C">
        <w:rPr>
          <w:sz w:val="28"/>
          <w:szCs w:val="28"/>
          <w:lang w:val="nl-NL"/>
        </w:rPr>
        <w:t>4</w:t>
      </w:r>
      <w:r w:rsidRPr="00733091">
        <w:rPr>
          <w:sz w:val="28"/>
          <w:szCs w:val="28"/>
          <w:lang w:val="nl-NL"/>
        </w:rPr>
        <w:t xml:space="preserve">% kế hoạch. Trong đó, Chương trình MTQG xây dựng nông thôn giải ngân </w:t>
      </w:r>
      <w:r w:rsidR="00D94D23">
        <w:rPr>
          <w:sz w:val="28"/>
          <w:szCs w:val="28"/>
          <w:lang w:val="nl-NL"/>
        </w:rPr>
        <w:t xml:space="preserve">đạt </w:t>
      </w:r>
      <w:r w:rsidR="005A50D8">
        <w:rPr>
          <w:sz w:val="28"/>
          <w:szCs w:val="28"/>
          <w:lang w:val="nl-NL"/>
        </w:rPr>
        <w:t>415</w:t>
      </w:r>
      <w:r w:rsidR="0021004D">
        <w:rPr>
          <w:sz w:val="28"/>
          <w:szCs w:val="28"/>
          <w:lang w:val="nl-NL"/>
        </w:rPr>
        <w:t xml:space="preserve"> </w:t>
      </w:r>
      <w:r w:rsidR="0021004D" w:rsidRPr="009629A5">
        <w:rPr>
          <w:sz w:val="28"/>
          <w:szCs w:val="28"/>
          <w:lang w:val="nl-NL"/>
        </w:rPr>
        <w:t xml:space="preserve">tỷ đồng, bằng </w:t>
      </w:r>
      <w:r w:rsidR="00DC42B3">
        <w:rPr>
          <w:sz w:val="28"/>
          <w:szCs w:val="28"/>
          <w:lang w:val="nl-NL"/>
        </w:rPr>
        <w:t>67,5</w:t>
      </w:r>
      <w:r w:rsidR="0021004D" w:rsidRPr="009629A5">
        <w:rPr>
          <w:sz w:val="28"/>
          <w:szCs w:val="28"/>
          <w:lang w:val="nl-NL"/>
        </w:rPr>
        <w:t>% kế hoạch</w:t>
      </w:r>
      <w:r w:rsidRPr="00733091">
        <w:rPr>
          <w:sz w:val="28"/>
          <w:szCs w:val="28"/>
          <w:lang w:val="nl-NL"/>
        </w:rPr>
        <w:t xml:space="preserve">. Nguyên nhân chủ yếu do: (i) Phần vốn hỗ trợ đầu tư phát triển hạ tầng hợp tác xã nông nghiệp giải ngân </w:t>
      </w:r>
      <w:r w:rsidR="00E83E16">
        <w:rPr>
          <w:sz w:val="28"/>
          <w:szCs w:val="28"/>
          <w:lang w:val="nl-NL"/>
        </w:rPr>
        <w:t>chậm</w:t>
      </w:r>
      <w:r w:rsidRPr="00733091">
        <w:rPr>
          <w:sz w:val="28"/>
          <w:szCs w:val="28"/>
          <w:lang w:val="nl-NL"/>
        </w:rPr>
        <w:t xml:space="preserve"> do khó khăn trong việc cân đối nguồn vốn đối ứng (20%) của các Hợp tác xã để triển khai theo quy định; (ii) Nguồn vốn kế hoạch năm 2020 mới được giao trong tháng 5/2020</w:t>
      </w:r>
      <w:r w:rsidR="00CE7954">
        <w:rPr>
          <w:sz w:val="28"/>
          <w:szCs w:val="28"/>
          <w:lang w:val="nl-NL"/>
        </w:rPr>
        <w:t>,</w:t>
      </w:r>
      <w:r w:rsidRPr="00733091">
        <w:rPr>
          <w:sz w:val="28"/>
          <w:szCs w:val="28"/>
          <w:lang w:val="nl-NL"/>
        </w:rPr>
        <w:t xml:space="preserve"> việc lựa chọn danh mục, thẩm định, phê duyệt theo quy định hiện </w:t>
      </w:r>
      <w:r w:rsidRPr="00733091">
        <w:rPr>
          <w:sz w:val="28"/>
          <w:szCs w:val="28"/>
          <w:lang w:val="nl-NL"/>
        </w:rPr>
        <w:lastRenderedPageBreak/>
        <w:t>hành mất rất nhiều thời gian</w:t>
      </w:r>
      <w:r w:rsidRPr="00733091">
        <w:rPr>
          <w:rStyle w:val="FootnoteReference"/>
          <w:sz w:val="28"/>
          <w:szCs w:val="28"/>
          <w:lang w:val="nl-NL"/>
        </w:rPr>
        <w:footnoteReference w:id="2"/>
      </w:r>
      <w:r w:rsidR="00CE7954">
        <w:rPr>
          <w:sz w:val="28"/>
          <w:szCs w:val="28"/>
          <w:lang w:val="nl-NL"/>
        </w:rPr>
        <w:t xml:space="preserve"> nên đến cuối năm 2020 mới cơ bản hoàn thành thủ tục để giải ngân</w:t>
      </w:r>
      <w:r w:rsidRPr="00733091">
        <w:rPr>
          <w:sz w:val="28"/>
          <w:szCs w:val="28"/>
          <w:lang w:val="nl-NL"/>
        </w:rPr>
        <w:t>.</w:t>
      </w:r>
    </w:p>
    <w:p w:rsidR="00513BF8" w:rsidRDefault="00513BF8" w:rsidP="00577AC5">
      <w:pPr>
        <w:spacing w:before="120" w:line="269" w:lineRule="auto"/>
        <w:ind w:firstLine="720"/>
        <w:jc w:val="both"/>
        <w:rPr>
          <w:sz w:val="28"/>
          <w:szCs w:val="28"/>
          <w:lang w:val="sq-AL"/>
        </w:rPr>
      </w:pPr>
      <w:r w:rsidRPr="009629A5">
        <w:rPr>
          <w:sz w:val="28"/>
          <w:szCs w:val="28"/>
          <w:lang w:val="nl-NL"/>
        </w:rPr>
        <w:t>- Vốn nước ngoài (ODA) giải ngân đạt</w:t>
      </w:r>
      <w:r>
        <w:rPr>
          <w:sz w:val="28"/>
          <w:szCs w:val="28"/>
          <w:lang w:val="nl-NL"/>
        </w:rPr>
        <w:t xml:space="preserve"> 6</w:t>
      </w:r>
      <w:r w:rsidR="00A04D65">
        <w:rPr>
          <w:sz w:val="28"/>
          <w:szCs w:val="28"/>
          <w:lang w:val="nl-NL"/>
        </w:rPr>
        <w:t xml:space="preserve">64 </w:t>
      </w:r>
      <w:r w:rsidRPr="009629A5">
        <w:rPr>
          <w:sz w:val="28"/>
          <w:szCs w:val="28"/>
          <w:lang w:val="nl-NL"/>
        </w:rPr>
        <w:t xml:space="preserve">tỷ đồng, bằng </w:t>
      </w:r>
      <w:r>
        <w:rPr>
          <w:sz w:val="28"/>
          <w:szCs w:val="28"/>
          <w:lang w:val="nl-NL"/>
        </w:rPr>
        <w:t>6</w:t>
      </w:r>
      <w:r w:rsidR="00A04D65">
        <w:rPr>
          <w:sz w:val="28"/>
          <w:szCs w:val="28"/>
          <w:lang w:val="nl-NL"/>
        </w:rPr>
        <w:t>1,2</w:t>
      </w:r>
      <w:r w:rsidRPr="009629A5">
        <w:rPr>
          <w:sz w:val="28"/>
          <w:szCs w:val="28"/>
          <w:lang w:val="nl-NL"/>
        </w:rPr>
        <w:t>% kế hoạch vốn, cao hơn cùng kỳ (cùng kỳ 2019</w:t>
      </w:r>
      <w:r>
        <w:rPr>
          <w:sz w:val="28"/>
          <w:szCs w:val="28"/>
          <w:lang w:val="nl-NL"/>
        </w:rPr>
        <w:t xml:space="preserve"> </w:t>
      </w:r>
      <w:r w:rsidRPr="009629A5">
        <w:rPr>
          <w:sz w:val="28"/>
          <w:szCs w:val="28"/>
          <w:lang w:val="nl-NL"/>
        </w:rPr>
        <w:t xml:space="preserve">đạt </w:t>
      </w:r>
      <w:r>
        <w:rPr>
          <w:sz w:val="28"/>
          <w:szCs w:val="28"/>
          <w:lang w:val="nl-NL"/>
        </w:rPr>
        <w:t>4</w:t>
      </w:r>
      <w:r w:rsidRPr="009629A5">
        <w:rPr>
          <w:sz w:val="28"/>
          <w:szCs w:val="28"/>
          <w:lang w:val="nl-NL"/>
        </w:rPr>
        <w:t>2%) song vẫn chưa đạt yêu cầu đề ra</w:t>
      </w:r>
      <w:r w:rsidR="00531650">
        <w:rPr>
          <w:sz w:val="28"/>
          <w:szCs w:val="28"/>
          <w:lang w:val="sq-AL"/>
        </w:rPr>
        <w:t>. N</w:t>
      </w:r>
      <w:r w:rsidRPr="009629A5">
        <w:rPr>
          <w:sz w:val="28"/>
          <w:szCs w:val="28"/>
          <w:lang w:val="sq-AL"/>
        </w:rPr>
        <w:t>guyên nhân chính vẫn là do quy trình, thủ tục đầu tư, rút vốn và giải ngân đối với các dự án sử dụng vốn nước ngoài đều phải trải qua nhiều bước thẩm định, phê duyệt với Nhà tài trợ, các Bộ, ngành Trung ương và các cơ quan liên quan, mất rất nhiều thời gian.</w:t>
      </w:r>
    </w:p>
    <w:p w:rsidR="004A2178" w:rsidRDefault="00425392" w:rsidP="00577AC5">
      <w:pPr>
        <w:spacing w:before="120" w:line="269" w:lineRule="auto"/>
        <w:ind w:firstLine="720"/>
        <w:jc w:val="both"/>
        <w:rPr>
          <w:sz w:val="28"/>
          <w:szCs w:val="28"/>
          <w:lang w:val="sq-AL"/>
        </w:rPr>
      </w:pPr>
      <w:r>
        <w:rPr>
          <w:sz w:val="28"/>
          <w:szCs w:val="28"/>
          <w:lang w:val="sq-AL"/>
        </w:rPr>
        <w:t>2.2.2</w:t>
      </w:r>
      <w:r w:rsidR="004A2178" w:rsidRPr="00733091">
        <w:rPr>
          <w:sz w:val="28"/>
          <w:szCs w:val="28"/>
          <w:lang w:val="sq-AL"/>
        </w:rPr>
        <w:t>. Nguồn vốn Trung ương đầu tư trên địa bàn giải ngân</w:t>
      </w:r>
      <w:r w:rsidR="00724604">
        <w:rPr>
          <w:sz w:val="28"/>
          <w:szCs w:val="28"/>
          <w:lang w:val="sq-AL"/>
        </w:rPr>
        <w:t xml:space="preserve"> </w:t>
      </w:r>
      <w:r w:rsidR="004A2178" w:rsidRPr="00733091">
        <w:rPr>
          <w:sz w:val="28"/>
          <w:szCs w:val="28"/>
          <w:lang w:val="sq-AL"/>
        </w:rPr>
        <w:t xml:space="preserve">đạt </w:t>
      </w:r>
      <w:r w:rsidR="00DE314A">
        <w:rPr>
          <w:sz w:val="28"/>
          <w:szCs w:val="28"/>
          <w:lang w:val="sq-AL"/>
        </w:rPr>
        <w:t>5</w:t>
      </w:r>
      <w:r w:rsidR="00724604">
        <w:rPr>
          <w:sz w:val="28"/>
          <w:szCs w:val="28"/>
          <w:lang w:val="sq-AL"/>
        </w:rPr>
        <w:t>32</w:t>
      </w:r>
      <w:r w:rsidR="004A2178" w:rsidRPr="00733091">
        <w:rPr>
          <w:sz w:val="28"/>
          <w:szCs w:val="28"/>
          <w:lang w:val="sq-AL"/>
        </w:rPr>
        <w:t xml:space="preserve"> tỷ đồng</w:t>
      </w:r>
      <w:r w:rsidR="00724604">
        <w:rPr>
          <w:sz w:val="28"/>
          <w:szCs w:val="28"/>
          <w:lang w:val="sq-AL"/>
        </w:rPr>
        <w:t xml:space="preserve">, </w:t>
      </w:r>
      <w:r w:rsidR="004A2178" w:rsidRPr="00733091">
        <w:rPr>
          <w:sz w:val="28"/>
          <w:szCs w:val="28"/>
          <w:lang w:val="sq-AL"/>
        </w:rPr>
        <w:t xml:space="preserve"> bằng </w:t>
      </w:r>
      <w:r w:rsidR="006C4AB3">
        <w:rPr>
          <w:sz w:val="28"/>
          <w:szCs w:val="28"/>
          <w:lang w:val="sq-AL"/>
        </w:rPr>
        <w:t>65</w:t>
      </w:r>
      <w:r w:rsidR="004A2178" w:rsidRPr="00733091">
        <w:rPr>
          <w:sz w:val="28"/>
          <w:szCs w:val="28"/>
          <w:lang w:val="sq-AL"/>
        </w:rPr>
        <w:t>,</w:t>
      </w:r>
      <w:r w:rsidR="00551B18">
        <w:rPr>
          <w:sz w:val="28"/>
          <w:szCs w:val="28"/>
          <w:lang w:val="sq-AL"/>
        </w:rPr>
        <w:t>8</w:t>
      </w:r>
      <w:r w:rsidR="004A2178" w:rsidRPr="00733091">
        <w:rPr>
          <w:sz w:val="28"/>
          <w:szCs w:val="28"/>
          <w:lang w:val="sq-AL"/>
        </w:rPr>
        <w:t xml:space="preserve">% kế hoạch. Nguyên nhân do một số dự án lớn triển khai các gói thầu mới (Hệ thống thủy lợi Ngàn Trươi </w:t>
      </w:r>
      <w:r w:rsidR="0034607E">
        <w:rPr>
          <w:sz w:val="28"/>
          <w:szCs w:val="28"/>
          <w:lang w:val="sq-AL"/>
        </w:rPr>
        <w:t>-</w:t>
      </w:r>
      <w:r w:rsidR="0034607E" w:rsidRPr="00733091">
        <w:rPr>
          <w:sz w:val="28"/>
          <w:szCs w:val="28"/>
          <w:lang w:val="sq-AL"/>
        </w:rPr>
        <w:t xml:space="preserve"> </w:t>
      </w:r>
      <w:r w:rsidR="004A2178" w:rsidRPr="00733091">
        <w:rPr>
          <w:sz w:val="28"/>
          <w:szCs w:val="28"/>
          <w:lang w:val="sq-AL"/>
        </w:rPr>
        <w:t>Cẩm Trang giai đoạn 1</w:t>
      </w:r>
      <w:r w:rsidR="004A2178" w:rsidRPr="00733091">
        <w:rPr>
          <w:rStyle w:val="FootnoteReference"/>
          <w:sz w:val="28"/>
          <w:szCs w:val="28"/>
          <w:lang w:val="sq-AL"/>
        </w:rPr>
        <w:footnoteReference w:id="3"/>
      </w:r>
      <w:r w:rsidR="004A2178" w:rsidRPr="00733091">
        <w:rPr>
          <w:sz w:val="28"/>
          <w:szCs w:val="28"/>
          <w:lang w:val="sq-AL"/>
        </w:rPr>
        <w:t>); vướng mắc trong công tác giải phóng mặt bằng (Kênh chính Linh Cảm thuộc Hệ thống thủy lợi Ngàn Trươi - Cẩm Trang giai đoạn 2)</w:t>
      </w:r>
      <w:r w:rsidR="0024247D">
        <w:rPr>
          <w:sz w:val="28"/>
          <w:szCs w:val="28"/>
          <w:lang w:val="sq-AL"/>
        </w:rPr>
        <w:t>.</w:t>
      </w:r>
    </w:p>
    <w:p w:rsidR="00D329C9" w:rsidRPr="001B11B5" w:rsidRDefault="0024247D" w:rsidP="00577AC5">
      <w:pPr>
        <w:spacing w:before="120" w:line="269" w:lineRule="auto"/>
        <w:ind w:firstLine="720"/>
        <w:jc w:val="both"/>
        <w:rPr>
          <w:b/>
          <w:i/>
          <w:sz w:val="28"/>
          <w:szCs w:val="28"/>
          <w:lang w:val="nl-NL"/>
        </w:rPr>
      </w:pPr>
      <w:r w:rsidRPr="001B11B5">
        <w:rPr>
          <w:b/>
          <w:i/>
          <w:sz w:val="28"/>
          <w:szCs w:val="28"/>
          <w:lang w:val="nl-NL"/>
        </w:rPr>
        <w:t>2.3. Tình hình triển khai một số dự án đầu tư công lớn trên địa bàn</w:t>
      </w:r>
      <w:r w:rsidR="00531650" w:rsidRPr="001B11B5">
        <w:rPr>
          <w:b/>
          <w:i/>
          <w:sz w:val="28"/>
          <w:szCs w:val="28"/>
          <w:lang w:val="nl-NL"/>
        </w:rPr>
        <w:t>:</w:t>
      </w:r>
    </w:p>
    <w:p w:rsidR="00B844E0" w:rsidRPr="009060B8" w:rsidRDefault="000E123B" w:rsidP="00577AC5">
      <w:pPr>
        <w:spacing w:before="120" w:line="269" w:lineRule="auto"/>
        <w:ind w:firstLine="720"/>
        <w:jc w:val="both"/>
        <w:rPr>
          <w:sz w:val="28"/>
          <w:szCs w:val="28"/>
          <w:lang w:val="sq-AL"/>
        </w:rPr>
      </w:pPr>
      <w:r w:rsidRPr="009060B8">
        <w:rPr>
          <w:sz w:val="28"/>
          <w:szCs w:val="28"/>
          <w:lang w:val="sq-AL"/>
        </w:rPr>
        <w:t>2.3.1</w:t>
      </w:r>
      <w:r w:rsidR="00B844E0" w:rsidRPr="009060B8">
        <w:rPr>
          <w:sz w:val="28"/>
          <w:szCs w:val="28"/>
          <w:lang w:val="sq-AL"/>
        </w:rPr>
        <w:t>. Dự án Hệ thống thủy lợi Ngàn Trươi - Cẩm Trang (giai đoạn 2)</w:t>
      </w:r>
      <w:r w:rsidR="00531650">
        <w:rPr>
          <w:sz w:val="28"/>
          <w:szCs w:val="28"/>
          <w:lang w:val="sq-AL"/>
        </w:rPr>
        <w:t>:</w:t>
      </w:r>
    </w:p>
    <w:p w:rsidR="009060B8" w:rsidRPr="009060B8" w:rsidRDefault="009060B8" w:rsidP="001B11B5">
      <w:pPr>
        <w:spacing w:before="120" w:line="269" w:lineRule="auto"/>
        <w:ind w:firstLine="720"/>
        <w:jc w:val="both"/>
        <w:rPr>
          <w:sz w:val="28"/>
          <w:szCs w:val="28"/>
          <w:lang w:val="sq-AL"/>
        </w:rPr>
      </w:pPr>
      <w:r w:rsidRPr="009060B8">
        <w:rPr>
          <w:sz w:val="28"/>
          <w:szCs w:val="28"/>
          <w:lang w:val="sq-AL"/>
        </w:rPr>
        <w:t>Dự án được Bộ Nông nghiệp và Phát triển nông thôn phê duyệt tại Quyết định số 1998/QĐ-BNN-KH ngày 23/5/2017, với tổng mức đầu tư 1.485 tỷ đồng, thời gian thực hiện</w:t>
      </w:r>
      <w:r w:rsidR="001F0B30">
        <w:rPr>
          <w:sz w:val="28"/>
          <w:szCs w:val="28"/>
          <w:lang w:val="sq-AL"/>
        </w:rPr>
        <w:t xml:space="preserve"> từ</w:t>
      </w:r>
      <w:r w:rsidRPr="009060B8">
        <w:rPr>
          <w:sz w:val="28"/>
          <w:szCs w:val="28"/>
          <w:lang w:val="sq-AL"/>
        </w:rPr>
        <w:t xml:space="preserve"> năm 2017 - 2021;</w:t>
      </w:r>
      <w:r w:rsidR="001F0B30">
        <w:rPr>
          <w:sz w:val="28"/>
          <w:szCs w:val="28"/>
          <w:lang w:val="sq-AL"/>
        </w:rPr>
        <w:t xml:space="preserve"> dự án đã được</w:t>
      </w:r>
      <w:r w:rsidRPr="009060B8">
        <w:rPr>
          <w:sz w:val="28"/>
          <w:szCs w:val="28"/>
          <w:lang w:val="sq-AL"/>
        </w:rPr>
        <w:t xml:space="preserve"> phê duyệt thiết kế kỹ thuật kênh Linh Cảm tại Quyết định số 5241/QĐ-BNN-XD ngày 15/12/2017. Hiện đang triển khai thi công kênh chính Linh Cảm đoạn từ K5+670 đến K32+350 (dài 26,68 km, đi qua huyện Đức Thọ, Can Lộc, Thạch Hà), gồm 05 gói thầu XL1, XL2, XL3, XL4, XL5 với tổng giá trị hợp đồng là 522 tỷ đồng; kết quả thực hiện đến nay đạt khoảng 45%</w:t>
      </w:r>
      <w:r w:rsidR="00531650">
        <w:rPr>
          <w:sz w:val="28"/>
          <w:szCs w:val="28"/>
          <w:lang w:val="sq-AL"/>
        </w:rPr>
        <w:t>; t</w:t>
      </w:r>
      <w:r w:rsidRPr="009060B8">
        <w:rPr>
          <w:sz w:val="28"/>
          <w:szCs w:val="28"/>
          <w:lang w:val="sq-AL"/>
        </w:rPr>
        <w:t xml:space="preserve">uyến kênh Hương Sơn </w:t>
      </w:r>
      <w:r w:rsidR="00565E4F">
        <w:rPr>
          <w:sz w:val="28"/>
          <w:szCs w:val="28"/>
          <w:lang w:val="sq-AL"/>
        </w:rPr>
        <w:t xml:space="preserve">hiện </w:t>
      </w:r>
      <w:r w:rsidRPr="009060B8">
        <w:rPr>
          <w:sz w:val="28"/>
          <w:szCs w:val="28"/>
          <w:lang w:val="sq-AL"/>
        </w:rPr>
        <w:t>đang</w:t>
      </w:r>
      <w:r w:rsidR="008B0576">
        <w:rPr>
          <w:sz w:val="28"/>
          <w:szCs w:val="28"/>
          <w:lang w:val="sq-AL"/>
        </w:rPr>
        <w:t xml:space="preserve"> triển khai công tác</w:t>
      </w:r>
      <w:r w:rsidRPr="009060B8">
        <w:rPr>
          <w:sz w:val="28"/>
          <w:szCs w:val="28"/>
          <w:lang w:val="sq-AL"/>
        </w:rPr>
        <w:t xml:space="preserve"> khảo sát, lập thiết kế kỹ thuật.</w:t>
      </w:r>
      <w:r w:rsidR="00531650">
        <w:rPr>
          <w:sz w:val="28"/>
          <w:szCs w:val="28"/>
          <w:lang w:val="sq-AL"/>
        </w:rPr>
        <w:t xml:space="preserve"> </w:t>
      </w:r>
      <w:r w:rsidRPr="009060B8">
        <w:rPr>
          <w:sz w:val="28"/>
          <w:szCs w:val="28"/>
          <w:lang w:val="sq-AL"/>
        </w:rPr>
        <w:t>Lũy kế giá trị thực hiện 270 tỷ đồng, trong đó khối lượng xây lắp 220 tỷ đồng (1</w:t>
      </w:r>
      <w:r w:rsidR="0013765D">
        <w:rPr>
          <w:sz w:val="28"/>
          <w:szCs w:val="28"/>
          <w:lang w:val="sq-AL"/>
        </w:rPr>
        <w:t>1</w:t>
      </w:r>
      <w:r w:rsidRPr="009060B8">
        <w:rPr>
          <w:sz w:val="28"/>
          <w:szCs w:val="28"/>
          <w:lang w:val="sq-AL"/>
        </w:rPr>
        <w:t xml:space="preserve"> tháng đầu năm 2020 đạt 170 tỷ đồng). Tổng vốn đã bố trí cho dự án là 500 tỷ (trong đó bố trí năm 2020 là 200 tỷ đồng); lũy kế vốn giải ngân đến hết tháng 1</w:t>
      </w:r>
      <w:r w:rsidR="00F83BAE">
        <w:rPr>
          <w:sz w:val="28"/>
          <w:szCs w:val="28"/>
          <w:lang w:val="sq-AL"/>
        </w:rPr>
        <w:t>1</w:t>
      </w:r>
      <w:r w:rsidRPr="009060B8">
        <w:rPr>
          <w:sz w:val="28"/>
          <w:szCs w:val="28"/>
          <w:lang w:val="sq-AL"/>
        </w:rPr>
        <w:t>/2020 đạt 418,5 tỷ đồng (1</w:t>
      </w:r>
      <w:r w:rsidR="00882223">
        <w:rPr>
          <w:sz w:val="28"/>
          <w:szCs w:val="28"/>
          <w:lang w:val="sq-AL"/>
        </w:rPr>
        <w:t>1</w:t>
      </w:r>
      <w:r w:rsidRPr="009060B8">
        <w:rPr>
          <w:sz w:val="28"/>
          <w:szCs w:val="28"/>
          <w:lang w:val="sq-AL"/>
        </w:rPr>
        <w:t xml:space="preserve"> tháng đầu năm 2020 đạt 1</w:t>
      </w:r>
      <w:r w:rsidR="009A51B7">
        <w:rPr>
          <w:sz w:val="28"/>
          <w:szCs w:val="28"/>
          <w:lang w:val="sq-AL"/>
        </w:rPr>
        <w:t>27,191</w:t>
      </w:r>
      <w:r w:rsidR="00C64B7C">
        <w:rPr>
          <w:sz w:val="28"/>
          <w:szCs w:val="28"/>
          <w:lang w:val="sq-AL"/>
        </w:rPr>
        <w:t xml:space="preserve"> </w:t>
      </w:r>
      <w:r w:rsidRPr="009060B8">
        <w:rPr>
          <w:sz w:val="28"/>
          <w:szCs w:val="28"/>
          <w:lang w:val="sq-AL"/>
        </w:rPr>
        <w:t>tỷ đồng).</w:t>
      </w:r>
    </w:p>
    <w:p w:rsidR="00B844E0" w:rsidRPr="009060B8" w:rsidRDefault="009060B8" w:rsidP="00577AC5">
      <w:pPr>
        <w:spacing w:before="120" w:line="269" w:lineRule="auto"/>
        <w:ind w:firstLine="720"/>
        <w:jc w:val="both"/>
        <w:rPr>
          <w:sz w:val="28"/>
          <w:szCs w:val="28"/>
          <w:lang w:val="sq-AL"/>
        </w:rPr>
      </w:pPr>
      <w:r w:rsidRPr="009060B8">
        <w:rPr>
          <w:sz w:val="28"/>
          <w:szCs w:val="28"/>
          <w:lang w:val="sq-AL"/>
        </w:rPr>
        <w:t>Nhìn chung tiến độ dự án chậm, dẫn đến tiến độ giải ngân nguồn vốn chậm; nguyên nhân do công tác giải phóng mặt bằng thời gian đầu chậm</w:t>
      </w:r>
      <w:r w:rsidRPr="009060B8">
        <w:rPr>
          <w:sz w:val="28"/>
          <w:szCs w:val="28"/>
          <w:vertAlign w:val="superscript"/>
        </w:rPr>
        <w:footnoteReference w:id="4"/>
      </w:r>
      <w:r w:rsidRPr="009060B8">
        <w:rPr>
          <w:sz w:val="28"/>
          <w:szCs w:val="28"/>
          <w:lang w:val="sq-AL"/>
        </w:rPr>
        <w:t xml:space="preserve"> làm </w:t>
      </w:r>
      <w:r w:rsidRPr="009060B8">
        <w:rPr>
          <w:sz w:val="28"/>
          <w:szCs w:val="28"/>
          <w:lang w:val="sq-AL"/>
        </w:rPr>
        <w:lastRenderedPageBreak/>
        <w:t>ảnh hưởng đến điều kiện tổ chức đấu thầu, triển khai thi công và giải ngân nguồn vốn</w:t>
      </w:r>
      <w:r w:rsidR="0068415B">
        <w:rPr>
          <w:sz w:val="28"/>
          <w:szCs w:val="28"/>
          <w:lang w:val="sq-AL"/>
        </w:rPr>
        <w:t>.</w:t>
      </w:r>
      <w:r w:rsidR="00B844E0" w:rsidRPr="009060B8">
        <w:rPr>
          <w:sz w:val="28"/>
          <w:szCs w:val="28"/>
          <w:lang w:val="sq-AL"/>
        </w:rPr>
        <w:t xml:space="preserve"> </w:t>
      </w:r>
    </w:p>
    <w:p w:rsidR="00AE37BD" w:rsidRPr="00AE37BD" w:rsidRDefault="00AE37BD" w:rsidP="00577AC5">
      <w:pPr>
        <w:spacing w:before="120" w:line="269" w:lineRule="auto"/>
        <w:ind w:firstLine="720"/>
        <w:jc w:val="both"/>
        <w:rPr>
          <w:sz w:val="28"/>
          <w:szCs w:val="28"/>
          <w:lang w:val="nl-NL"/>
        </w:rPr>
      </w:pPr>
      <w:r>
        <w:rPr>
          <w:sz w:val="28"/>
          <w:szCs w:val="28"/>
          <w:lang w:val="nl-NL"/>
        </w:rPr>
        <w:t>2</w:t>
      </w:r>
      <w:r w:rsidRPr="00AE37BD">
        <w:rPr>
          <w:sz w:val="28"/>
          <w:szCs w:val="28"/>
          <w:lang w:val="nl-NL"/>
        </w:rPr>
        <w:t>.3.</w:t>
      </w:r>
      <w:r>
        <w:rPr>
          <w:sz w:val="28"/>
          <w:szCs w:val="28"/>
          <w:lang w:val="nl-NL"/>
        </w:rPr>
        <w:t>2</w:t>
      </w:r>
      <w:r w:rsidRPr="00AE37BD">
        <w:rPr>
          <w:sz w:val="28"/>
          <w:szCs w:val="28"/>
          <w:lang w:val="nl-NL"/>
        </w:rPr>
        <w:t xml:space="preserve">. Dự án Đường ven biển </w:t>
      </w:r>
      <w:r w:rsidR="00CB1272">
        <w:rPr>
          <w:sz w:val="28"/>
          <w:szCs w:val="28"/>
          <w:lang w:val="nl-NL"/>
        </w:rPr>
        <w:t>Xuân Hội - Thạch Khê - Vũng Áng</w:t>
      </w:r>
      <w:r w:rsidR="00531650">
        <w:rPr>
          <w:sz w:val="28"/>
          <w:szCs w:val="28"/>
          <w:lang w:val="nl-NL"/>
        </w:rPr>
        <w:t>:</w:t>
      </w:r>
    </w:p>
    <w:p w:rsidR="00174486" w:rsidRPr="00174486" w:rsidRDefault="00AE37BD" w:rsidP="001B11B5">
      <w:pPr>
        <w:spacing w:before="120" w:line="269" w:lineRule="auto"/>
        <w:ind w:firstLine="720"/>
        <w:jc w:val="both"/>
        <w:rPr>
          <w:sz w:val="28"/>
          <w:szCs w:val="28"/>
          <w:lang w:val="nl-NL"/>
        </w:rPr>
      </w:pPr>
      <w:r w:rsidRPr="00AE37BD">
        <w:rPr>
          <w:sz w:val="28"/>
          <w:szCs w:val="28"/>
          <w:lang w:val="nl-NL"/>
        </w:rPr>
        <w:t xml:space="preserve">Dự án được UBND tỉnh phê duyệt báo cáo nghiên cứu khả thi tại Quyết định số 1758/QĐ-UBND ngày 26/6/2017 với tổng mức đầu tư là 1.495,78 tỷ đồng, sử dụng vốn TPCP; thời gian thực hiện </w:t>
      </w:r>
      <w:r w:rsidR="00810EF8">
        <w:rPr>
          <w:sz w:val="28"/>
          <w:szCs w:val="28"/>
          <w:lang w:val="nl-NL"/>
        </w:rPr>
        <w:t xml:space="preserve">từ </w:t>
      </w:r>
      <w:r w:rsidRPr="00AE37BD">
        <w:rPr>
          <w:sz w:val="28"/>
          <w:szCs w:val="28"/>
          <w:lang w:val="nl-NL"/>
        </w:rPr>
        <w:t>năm 2016-</w:t>
      </w:r>
      <w:r w:rsidR="00810EF8" w:rsidRPr="00AE37BD">
        <w:rPr>
          <w:sz w:val="28"/>
          <w:szCs w:val="28"/>
          <w:lang w:val="nl-NL"/>
        </w:rPr>
        <w:t>202</w:t>
      </w:r>
      <w:r w:rsidR="00810EF8">
        <w:rPr>
          <w:sz w:val="28"/>
          <w:szCs w:val="28"/>
          <w:lang w:val="nl-NL"/>
        </w:rPr>
        <w:t>1</w:t>
      </w:r>
      <w:r w:rsidRPr="00AE37BD">
        <w:rPr>
          <w:sz w:val="28"/>
          <w:szCs w:val="28"/>
          <w:lang w:val="nl-NL"/>
        </w:rPr>
        <w:t xml:space="preserve">. Nguồn vốn đã được bố trí đến nay là </w:t>
      </w:r>
      <w:r w:rsidR="00246B1F">
        <w:rPr>
          <w:sz w:val="28"/>
          <w:szCs w:val="28"/>
          <w:lang w:val="nl-NL"/>
        </w:rPr>
        <w:t>990</w:t>
      </w:r>
      <w:r w:rsidRPr="00AE37BD">
        <w:rPr>
          <w:sz w:val="28"/>
          <w:szCs w:val="28"/>
          <w:lang w:val="nl-NL"/>
        </w:rPr>
        <w:t xml:space="preserve"> tỷ đồng.</w:t>
      </w:r>
      <w:r w:rsidR="00531650">
        <w:rPr>
          <w:sz w:val="28"/>
          <w:szCs w:val="28"/>
          <w:lang w:val="nl-NL"/>
        </w:rPr>
        <w:t xml:space="preserve"> </w:t>
      </w:r>
      <w:r w:rsidR="00174486" w:rsidRPr="00174486">
        <w:rPr>
          <w:sz w:val="28"/>
          <w:szCs w:val="28"/>
          <w:lang w:val="nl-NL"/>
        </w:rPr>
        <w:t>Dự án được phân kỳ đầu tư xây dựng theo 03 đoạn tuyến</w:t>
      </w:r>
      <w:r w:rsidR="00040942">
        <w:rPr>
          <w:sz w:val="28"/>
          <w:szCs w:val="28"/>
          <w:lang w:val="nl-NL"/>
        </w:rPr>
        <w:t>, gồm</w:t>
      </w:r>
      <w:r w:rsidR="00174486" w:rsidRPr="00174486">
        <w:rPr>
          <w:sz w:val="28"/>
          <w:szCs w:val="28"/>
          <w:lang w:val="nl-NL"/>
        </w:rPr>
        <w:t>: (</w:t>
      </w:r>
      <w:r w:rsidR="00040942">
        <w:rPr>
          <w:sz w:val="28"/>
          <w:szCs w:val="28"/>
          <w:lang w:val="nl-NL"/>
        </w:rPr>
        <w:t>i</w:t>
      </w:r>
      <w:r w:rsidR="00174486" w:rsidRPr="00174486">
        <w:rPr>
          <w:sz w:val="28"/>
          <w:szCs w:val="28"/>
          <w:lang w:val="nl-NL"/>
        </w:rPr>
        <w:t>) Đoạn Cẩm Lĩnh - Kỳ Xuân: Chiều dài 12,24km đã hoàn thành đưa vào khai thác sử dụng từ tháng 10/2018; (</w:t>
      </w:r>
      <w:r w:rsidR="00040942">
        <w:rPr>
          <w:sz w:val="28"/>
          <w:szCs w:val="28"/>
          <w:lang w:val="nl-NL"/>
        </w:rPr>
        <w:t>ii</w:t>
      </w:r>
      <w:r w:rsidR="00174486" w:rsidRPr="00174486">
        <w:rPr>
          <w:sz w:val="28"/>
          <w:szCs w:val="28"/>
          <w:lang w:val="nl-NL"/>
        </w:rPr>
        <w:t>) Đoạn Xuân Trường - Thạch Bằng: Chiều dài 32,68km, được triển khai từ tháng 5/2018</w:t>
      </w:r>
      <w:r w:rsidR="00406E6B">
        <w:rPr>
          <w:sz w:val="28"/>
          <w:szCs w:val="28"/>
          <w:lang w:val="nl-NL"/>
        </w:rPr>
        <w:t>, hiện đã thi công cơ bản hoàn thành, dự kiến bàn giao đưa vào sử dụng trong năm 2020</w:t>
      </w:r>
      <w:r w:rsidR="00174486" w:rsidRPr="00174486">
        <w:rPr>
          <w:sz w:val="28"/>
          <w:szCs w:val="28"/>
          <w:lang w:val="nl-NL"/>
        </w:rPr>
        <w:t>; (</w:t>
      </w:r>
      <w:r w:rsidR="003177B0">
        <w:rPr>
          <w:sz w:val="28"/>
          <w:szCs w:val="28"/>
          <w:lang w:val="nl-NL"/>
        </w:rPr>
        <w:t>iii</w:t>
      </w:r>
      <w:r w:rsidR="00174486" w:rsidRPr="00174486">
        <w:rPr>
          <w:sz w:val="28"/>
          <w:szCs w:val="28"/>
          <w:lang w:val="nl-NL"/>
        </w:rPr>
        <w:t>) Đoạn Kỳ Xuân - Kỳ Ninh: Chiều dài 17,25km, đã triển khai thi công đoạn Kỳ Xuân - Kỳ Phú dài 7,4km từ tháng 01/2019, dự kiến hoàn thành trong Quý II/2021; đoạn</w:t>
      </w:r>
      <w:r w:rsidR="00C00013">
        <w:rPr>
          <w:sz w:val="28"/>
          <w:szCs w:val="28"/>
          <w:lang w:val="nl-NL"/>
        </w:rPr>
        <w:t xml:space="preserve"> còn lại từ</w:t>
      </w:r>
      <w:r w:rsidR="00174486" w:rsidRPr="00174486">
        <w:rPr>
          <w:sz w:val="28"/>
          <w:szCs w:val="28"/>
          <w:lang w:val="nl-NL"/>
        </w:rPr>
        <w:t xml:space="preserve"> Kỳ Phú - Kỳ Ninh kết nối với Khu Kinh tế Vũng Áng có chiều dài 9,85km, đã thực hiện xong công tác lựa chọn nhà thầu thầu xây lắp, dự kiến triển khai thi công trong tháng 11/2020, hoàn thành trong năm 2021.</w:t>
      </w:r>
    </w:p>
    <w:p w:rsidR="00174486" w:rsidRDefault="00174486" w:rsidP="00577AC5">
      <w:pPr>
        <w:spacing w:before="120" w:line="269" w:lineRule="auto"/>
        <w:ind w:firstLine="720"/>
        <w:jc w:val="both"/>
        <w:rPr>
          <w:sz w:val="28"/>
          <w:szCs w:val="28"/>
          <w:lang w:val="nl-NL"/>
        </w:rPr>
      </w:pPr>
      <w:r w:rsidRPr="00983566">
        <w:rPr>
          <w:sz w:val="28"/>
          <w:szCs w:val="28"/>
          <w:lang w:val="nl-NL"/>
        </w:rPr>
        <w:t xml:space="preserve">Tổng giá trị thực hiện toàn bộ dự án đến thời điểm hiện nay </w:t>
      </w:r>
      <w:r w:rsidR="006E70EE">
        <w:rPr>
          <w:sz w:val="28"/>
          <w:szCs w:val="28"/>
          <w:lang w:val="nl-NL"/>
        </w:rPr>
        <w:t>đạt trên</w:t>
      </w:r>
      <w:r w:rsidRPr="00983566">
        <w:rPr>
          <w:sz w:val="28"/>
          <w:szCs w:val="28"/>
          <w:lang w:val="nl-NL"/>
        </w:rPr>
        <w:t xml:space="preserve"> </w:t>
      </w:r>
      <w:r w:rsidR="00810EF8">
        <w:rPr>
          <w:sz w:val="28"/>
          <w:szCs w:val="28"/>
          <w:lang w:val="nl-NL"/>
        </w:rPr>
        <w:t>990</w:t>
      </w:r>
      <w:r w:rsidR="00810EF8" w:rsidRPr="00983566">
        <w:rPr>
          <w:sz w:val="28"/>
          <w:szCs w:val="28"/>
          <w:lang w:val="nl-NL"/>
        </w:rPr>
        <w:t xml:space="preserve"> </w:t>
      </w:r>
      <w:r w:rsidRPr="00983566">
        <w:rPr>
          <w:sz w:val="28"/>
          <w:szCs w:val="28"/>
          <w:lang w:val="nl-NL"/>
        </w:rPr>
        <w:t xml:space="preserve">tỷ đồng (bao gồm cả chi phí giải phóng mặt bằng); giá trị giải ngân (bao </w:t>
      </w:r>
      <w:r w:rsidRPr="00E7122B">
        <w:rPr>
          <w:sz w:val="28"/>
          <w:szCs w:val="28"/>
          <w:lang w:val="nl-NL"/>
        </w:rPr>
        <w:t xml:space="preserve">gồm cả tạm ứng) </w:t>
      </w:r>
      <w:r w:rsidR="006E7CDF">
        <w:rPr>
          <w:sz w:val="28"/>
          <w:szCs w:val="28"/>
          <w:lang w:val="nl-NL"/>
        </w:rPr>
        <w:t xml:space="preserve">đạt </w:t>
      </w:r>
      <w:r w:rsidRPr="007A0F87">
        <w:rPr>
          <w:sz w:val="28"/>
          <w:szCs w:val="28"/>
          <w:lang w:val="nl-NL"/>
        </w:rPr>
        <w:t>888</w:t>
      </w:r>
      <w:r w:rsidRPr="00E7122B">
        <w:rPr>
          <w:sz w:val="28"/>
          <w:szCs w:val="28"/>
          <w:lang w:val="nl-NL"/>
        </w:rPr>
        <w:t>,</w:t>
      </w:r>
      <w:r w:rsidRPr="007A0F87">
        <w:rPr>
          <w:sz w:val="28"/>
          <w:szCs w:val="28"/>
          <w:lang w:val="nl-NL"/>
        </w:rPr>
        <w:t>018</w:t>
      </w:r>
      <w:r w:rsidRPr="00E7122B">
        <w:rPr>
          <w:sz w:val="28"/>
          <w:szCs w:val="28"/>
          <w:lang w:val="nl-NL"/>
        </w:rPr>
        <w:t xml:space="preserve"> tỷ đồng.</w:t>
      </w:r>
    </w:p>
    <w:p w:rsidR="00420D53" w:rsidRDefault="00406E6B" w:rsidP="00577AC5">
      <w:pPr>
        <w:spacing w:before="120" w:line="269" w:lineRule="auto"/>
        <w:ind w:firstLine="720"/>
        <w:jc w:val="both"/>
        <w:rPr>
          <w:sz w:val="28"/>
          <w:szCs w:val="28"/>
          <w:lang w:val="nl-NL"/>
        </w:rPr>
      </w:pPr>
      <w:r>
        <w:rPr>
          <w:sz w:val="28"/>
          <w:szCs w:val="28"/>
          <w:lang w:val="nl-NL"/>
        </w:rPr>
        <w:t>2</w:t>
      </w:r>
      <w:r w:rsidR="00AE37BD" w:rsidRPr="00AE37BD">
        <w:rPr>
          <w:sz w:val="28"/>
          <w:szCs w:val="28"/>
          <w:lang w:val="nl-NL"/>
        </w:rPr>
        <w:t>.3.</w:t>
      </w:r>
      <w:r>
        <w:rPr>
          <w:sz w:val="28"/>
          <w:szCs w:val="28"/>
          <w:lang w:val="nl-NL"/>
        </w:rPr>
        <w:t>3</w:t>
      </w:r>
      <w:r w:rsidR="00AE37BD" w:rsidRPr="00AE37BD">
        <w:rPr>
          <w:sz w:val="28"/>
          <w:szCs w:val="28"/>
          <w:lang w:val="nl-NL"/>
        </w:rPr>
        <w:t>. Dự án Xây dựng cầu dân sinh và Quản lý t</w:t>
      </w:r>
      <w:r w:rsidR="00420D53">
        <w:rPr>
          <w:sz w:val="28"/>
          <w:szCs w:val="28"/>
          <w:lang w:val="nl-NL"/>
        </w:rPr>
        <w:t>ài sản đường địa phương (LRAMP)</w:t>
      </w:r>
      <w:r w:rsidR="00531650">
        <w:rPr>
          <w:sz w:val="28"/>
          <w:szCs w:val="28"/>
          <w:lang w:val="nl-NL"/>
        </w:rPr>
        <w:t>:</w:t>
      </w:r>
    </w:p>
    <w:p w:rsidR="00406E6B" w:rsidRPr="00991C5C" w:rsidRDefault="00406E6B" w:rsidP="00577AC5">
      <w:pPr>
        <w:spacing w:before="120" w:line="269" w:lineRule="auto"/>
        <w:ind w:firstLine="720"/>
        <w:jc w:val="both"/>
        <w:rPr>
          <w:sz w:val="28"/>
          <w:szCs w:val="28"/>
          <w:lang w:val="nl-NL"/>
        </w:rPr>
      </w:pPr>
      <w:r w:rsidRPr="00991C5C">
        <w:rPr>
          <w:sz w:val="28"/>
          <w:szCs w:val="28"/>
          <w:lang w:val="nl-NL"/>
        </w:rPr>
        <w:t>Dự án LRAMP gồm hai hợp phần đường và cầu dân sinh, trong đó hợp phần xây dựng cầu dân sinh do Tổng cục đường bộ Việt Nam làm chủ đầu tư, Hợp phần khôi phục, cải tạo đường do Ban Quản lý dự án đầu tư xây dựng công trình giao thông tỉnh làm chủ đầu tư. Kết quả triển khai dự án đến nay như sau:</w:t>
      </w:r>
    </w:p>
    <w:p w:rsidR="00406E6B" w:rsidRPr="00991C5C" w:rsidRDefault="00406E6B" w:rsidP="00577AC5">
      <w:pPr>
        <w:spacing w:before="120" w:line="269" w:lineRule="auto"/>
        <w:ind w:firstLine="720"/>
        <w:jc w:val="both"/>
        <w:rPr>
          <w:sz w:val="28"/>
          <w:szCs w:val="28"/>
          <w:lang w:val="nl-NL"/>
        </w:rPr>
      </w:pPr>
      <w:r w:rsidRPr="00406E6B">
        <w:rPr>
          <w:sz w:val="28"/>
          <w:szCs w:val="28"/>
          <w:lang w:val="nl-NL"/>
        </w:rPr>
        <w:t>- Đối với hợp phần xây dựng cầu dân sinh: Tổng số cầu 71 cầu được chia thành 6 hợp phần đã thi công hoàn thành và bàn giao đưa vào sử dụng trong năm 2019.</w:t>
      </w:r>
    </w:p>
    <w:p w:rsidR="00406E6B" w:rsidRPr="00991C5C" w:rsidRDefault="00406E6B" w:rsidP="00577AC5">
      <w:pPr>
        <w:spacing w:before="120" w:line="269" w:lineRule="auto"/>
        <w:ind w:firstLine="720"/>
        <w:jc w:val="both"/>
        <w:rPr>
          <w:sz w:val="28"/>
          <w:szCs w:val="28"/>
          <w:lang w:val="nl-NL"/>
        </w:rPr>
      </w:pPr>
      <w:r w:rsidRPr="00406E6B">
        <w:rPr>
          <w:sz w:val="28"/>
          <w:szCs w:val="28"/>
          <w:lang w:val="nl-NL"/>
        </w:rPr>
        <w:t xml:space="preserve">- Đối với hợp phần khôi phục cải tạo đường: Khôi phục, cải tạo 15 tuyến đường với tổng chiều dài 68,9km và thay thế 01 cầu yếu (cầu Trù); thời gian thực hiện dự án dự kiến 3 năm từ  năm 2017 đến năm 2020; tổng mức đầu tư dự kiến 276,7 tỷ đồng, trong đó: Vốn WB: 207 tỷ đồng; vốn đối ứng 69,7 tỷ đồng. </w:t>
      </w:r>
    </w:p>
    <w:p w:rsidR="00406E6B" w:rsidRPr="00F1174A" w:rsidRDefault="00406E6B" w:rsidP="001B11B5">
      <w:pPr>
        <w:spacing w:before="120" w:line="269" w:lineRule="auto"/>
        <w:ind w:firstLine="720"/>
        <w:jc w:val="both"/>
        <w:rPr>
          <w:sz w:val="28"/>
          <w:szCs w:val="28"/>
          <w:lang w:val="nl-NL"/>
        </w:rPr>
      </w:pPr>
      <w:r w:rsidRPr="00991C5C">
        <w:rPr>
          <w:sz w:val="28"/>
          <w:szCs w:val="28"/>
          <w:lang w:val="nl-NL"/>
        </w:rPr>
        <w:t>Năm thứ nhất thực hiện khôi phục cải tạo 06 tuyến đường, với chiều dài 20,3km, tổng mức 80,3 tỷ đồng</w:t>
      </w:r>
      <w:r w:rsidRPr="007A0F87">
        <w:rPr>
          <w:sz w:val="28"/>
          <w:szCs w:val="28"/>
          <w:lang w:val="nl-NL"/>
        </w:rPr>
        <w:t xml:space="preserve">; </w:t>
      </w:r>
      <w:r w:rsidR="00531650">
        <w:rPr>
          <w:sz w:val="28"/>
          <w:szCs w:val="28"/>
          <w:lang w:val="nl-NL"/>
        </w:rPr>
        <w:t>n</w:t>
      </w:r>
      <w:r w:rsidRPr="007A0F87">
        <w:rPr>
          <w:sz w:val="28"/>
          <w:szCs w:val="28"/>
          <w:lang w:val="nl-NL"/>
        </w:rPr>
        <w:t xml:space="preserve">ăm thứ hai thực hiện khôi phục, cải tạo 06 tuyến đường với tổng mức đầu tư 143,52 tỷ đồng </w:t>
      </w:r>
      <w:r w:rsidRPr="00580DE3">
        <w:rPr>
          <w:sz w:val="28"/>
          <w:szCs w:val="28"/>
          <w:lang w:val="nl-NL"/>
        </w:rPr>
        <w:t>hiện đã hoàn thành bàn giao đưa vào sử dụng</w:t>
      </w:r>
      <w:r w:rsidR="00531650">
        <w:rPr>
          <w:sz w:val="28"/>
          <w:szCs w:val="28"/>
          <w:lang w:val="nl-NL"/>
        </w:rPr>
        <w:t>; n</w:t>
      </w:r>
      <w:r w:rsidRPr="00F1174A">
        <w:rPr>
          <w:sz w:val="28"/>
          <w:szCs w:val="28"/>
          <w:lang w:val="nl-NL"/>
        </w:rPr>
        <w:t xml:space="preserve">ăm thứ ba thực hiện 04 tuyến đường với tổng mức đầu tư 64,4 </w:t>
      </w:r>
      <w:r w:rsidRPr="00F1174A">
        <w:rPr>
          <w:sz w:val="28"/>
          <w:szCs w:val="28"/>
          <w:lang w:val="nl-NL"/>
        </w:rPr>
        <w:lastRenderedPageBreak/>
        <w:t xml:space="preserve">tỷ đồng; </w:t>
      </w:r>
      <w:r w:rsidRPr="007A0F87">
        <w:rPr>
          <w:sz w:val="28"/>
          <w:szCs w:val="28"/>
          <w:lang w:val="nl-NL"/>
        </w:rPr>
        <w:t>hiện nay đang thực hiện công tác lựa chọn nhà thầu xây lắp, dự kiến triển khai thi công trong tháng 12/2020 và hoàn thành toàn bộ trong năm 2021</w:t>
      </w:r>
      <w:r w:rsidRPr="00F1174A">
        <w:rPr>
          <w:sz w:val="28"/>
          <w:szCs w:val="28"/>
          <w:lang w:val="nl-NL"/>
        </w:rPr>
        <w:t>.</w:t>
      </w:r>
    </w:p>
    <w:p w:rsidR="00AE37BD" w:rsidRDefault="00406E6B" w:rsidP="00577AC5">
      <w:pPr>
        <w:spacing w:before="120" w:line="269" w:lineRule="auto"/>
        <w:ind w:firstLine="720"/>
        <w:jc w:val="both"/>
        <w:rPr>
          <w:sz w:val="28"/>
          <w:szCs w:val="28"/>
          <w:lang w:val="nl-NL"/>
        </w:rPr>
      </w:pPr>
      <w:r w:rsidRPr="00F1174A">
        <w:rPr>
          <w:sz w:val="28"/>
          <w:szCs w:val="28"/>
          <w:lang w:val="nl-NL"/>
        </w:rPr>
        <w:t>Tổng nguồn vốn đã bố trí đến nay 23</w:t>
      </w:r>
      <w:r w:rsidRPr="007A0F87">
        <w:rPr>
          <w:sz w:val="28"/>
          <w:szCs w:val="28"/>
          <w:lang w:val="nl-NL"/>
        </w:rPr>
        <w:t>4</w:t>
      </w:r>
      <w:r w:rsidRPr="00F1174A">
        <w:rPr>
          <w:sz w:val="28"/>
          <w:szCs w:val="28"/>
          <w:lang w:val="nl-NL"/>
        </w:rPr>
        <w:t xml:space="preserve"> tỷ đồng</w:t>
      </w:r>
      <w:r w:rsidR="00014576">
        <w:rPr>
          <w:sz w:val="28"/>
          <w:szCs w:val="28"/>
          <w:lang w:val="nl-NL"/>
        </w:rPr>
        <w:t xml:space="preserve">, </w:t>
      </w:r>
      <w:r w:rsidRPr="00F1174A">
        <w:rPr>
          <w:sz w:val="28"/>
          <w:szCs w:val="28"/>
          <w:lang w:val="nl-NL"/>
        </w:rPr>
        <w:t>giải ngân</w:t>
      </w:r>
      <w:r w:rsidRPr="00406E6B">
        <w:rPr>
          <w:sz w:val="28"/>
          <w:szCs w:val="28"/>
          <w:lang w:val="nl-NL"/>
        </w:rPr>
        <w:t xml:space="preserve"> </w:t>
      </w:r>
      <w:r w:rsidR="008141A4">
        <w:rPr>
          <w:sz w:val="28"/>
          <w:szCs w:val="28"/>
          <w:lang w:val="nl-NL"/>
        </w:rPr>
        <w:t xml:space="preserve">đến nay </w:t>
      </w:r>
      <w:r w:rsidRPr="00406E6B">
        <w:rPr>
          <w:sz w:val="28"/>
          <w:szCs w:val="28"/>
          <w:lang w:val="nl-NL"/>
        </w:rPr>
        <w:t>đạt</w:t>
      </w:r>
      <w:r w:rsidR="008141A4">
        <w:rPr>
          <w:sz w:val="28"/>
          <w:szCs w:val="28"/>
          <w:lang w:val="nl-NL"/>
        </w:rPr>
        <w:t xml:space="preserve"> trên </w:t>
      </w:r>
      <w:r w:rsidRPr="00F1174A">
        <w:rPr>
          <w:sz w:val="28"/>
          <w:szCs w:val="28"/>
          <w:lang w:val="nl-NL"/>
        </w:rPr>
        <w:t>1</w:t>
      </w:r>
      <w:r w:rsidRPr="007A0F87">
        <w:rPr>
          <w:sz w:val="28"/>
          <w:szCs w:val="28"/>
          <w:lang w:val="nl-NL"/>
        </w:rPr>
        <w:t>87</w:t>
      </w:r>
      <w:r w:rsidRPr="00F1174A">
        <w:rPr>
          <w:sz w:val="28"/>
          <w:szCs w:val="28"/>
          <w:lang w:val="nl-NL"/>
        </w:rPr>
        <w:t>,0 tỷ đồng</w:t>
      </w:r>
      <w:r>
        <w:rPr>
          <w:sz w:val="28"/>
          <w:szCs w:val="28"/>
          <w:lang w:val="nl-NL"/>
        </w:rPr>
        <w:t>; dự kiến</w:t>
      </w:r>
      <w:r w:rsidR="00014576">
        <w:rPr>
          <w:sz w:val="28"/>
          <w:szCs w:val="28"/>
          <w:lang w:val="nl-NL"/>
        </w:rPr>
        <w:t xml:space="preserve"> đến hết năm giải ngân đạt 100% kế hoạch vốn.</w:t>
      </w:r>
    </w:p>
    <w:p w:rsidR="005A2659" w:rsidRPr="005A2659" w:rsidRDefault="005A2659" w:rsidP="00577AC5">
      <w:pPr>
        <w:spacing w:before="120" w:line="269" w:lineRule="auto"/>
        <w:ind w:firstLine="720"/>
        <w:jc w:val="both"/>
        <w:rPr>
          <w:sz w:val="28"/>
          <w:szCs w:val="28"/>
          <w:lang w:val="nl-NL"/>
        </w:rPr>
      </w:pPr>
      <w:r>
        <w:rPr>
          <w:sz w:val="28"/>
          <w:szCs w:val="28"/>
          <w:lang w:val="nl-NL"/>
        </w:rPr>
        <w:t xml:space="preserve">2.3.4. </w:t>
      </w:r>
      <w:r w:rsidRPr="005A2659">
        <w:rPr>
          <w:sz w:val="28"/>
          <w:szCs w:val="28"/>
          <w:lang w:val="nl-NL"/>
        </w:rPr>
        <w:t>Dự án Cải thiện cơ sở hạ tầng cho các xã bị ảnh hưởng bởi ngập lụt tỉnh Hà Tĩnh</w:t>
      </w:r>
      <w:r w:rsidR="00531650">
        <w:rPr>
          <w:sz w:val="28"/>
          <w:szCs w:val="28"/>
          <w:lang w:val="nl-NL"/>
        </w:rPr>
        <w:t>:</w:t>
      </w:r>
    </w:p>
    <w:p w:rsidR="005A2659" w:rsidRPr="005A2659" w:rsidRDefault="005A2659" w:rsidP="001B11B5">
      <w:pPr>
        <w:spacing w:before="120" w:line="269" w:lineRule="auto"/>
        <w:ind w:firstLine="720"/>
        <w:jc w:val="both"/>
        <w:rPr>
          <w:sz w:val="28"/>
          <w:szCs w:val="28"/>
          <w:lang w:val="nl-NL"/>
        </w:rPr>
      </w:pPr>
      <w:r w:rsidRPr="005A2659">
        <w:rPr>
          <w:sz w:val="28"/>
          <w:szCs w:val="28"/>
          <w:lang w:val="nl-NL"/>
        </w:rPr>
        <w:t>Dự án đã được UBND tỉnh phê duyệt Văn kiện tại Quyết định số 1315/QĐ-UBND ngày 17/5/2017, với tổng mức đầu tư là 30 triệu USD tương đương 667,8 tỷ đồng, trong đó vốn vay Quỹ Ả rập Xê út: 15 triệu USD tương đương 333,9 tỷ đồng. Thời gian dự kiến kết thúc thực hiện dự án là tháng 6 năm 2021.</w:t>
      </w:r>
      <w:r w:rsidR="00531650">
        <w:rPr>
          <w:sz w:val="28"/>
          <w:szCs w:val="28"/>
          <w:lang w:val="nl-NL"/>
        </w:rPr>
        <w:t xml:space="preserve"> </w:t>
      </w:r>
      <w:r w:rsidRPr="005A2659">
        <w:rPr>
          <w:sz w:val="28"/>
          <w:szCs w:val="28"/>
          <w:lang w:val="nl-NL"/>
        </w:rPr>
        <w:t>Đến nay, các công trình thuộc danh mục đầu tư Đợt 1, Đợt 2, Đợt 3 cơ bản đã hoàn thành giao trong năm 2020; các công trình Đợt 4 vừa triển khai khởi công xây dựng vào quý IV năm 2020. Tổng giá trị hợp đồng cho các công trình ODA là 381,4 tỷ đồng (trong đó vốn ODA là 346,7 tỷ đồng). Các công trình đối ứng hiện đang gấp rút triển khai đấu thầu để thi công trong thời gian tới.</w:t>
      </w:r>
    </w:p>
    <w:p w:rsidR="005A2659" w:rsidRPr="005A2659" w:rsidRDefault="005A2659" w:rsidP="00577AC5">
      <w:pPr>
        <w:spacing w:before="120" w:line="269" w:lineRule="auto"/>
        <w:ind w:firstLine="720"/>
        <w:jc w:val="both"/>
        <w:rPr>
          <w:sz w:val="28"/>
          <w:szCs w:val="28"/>
          <w:lang w:val="nl-NL"/>
        </w:rPr>
      </w:pPr>
      <w:r w:rsidRPr="005A2659">
        <w:rPr>
          <w:sz w:val="28"/>
          <w:szCs w:val="28"/>
          <w:lang w:val="nl-NL"/>
        </w:rPr>
        <w:t xml:space="preserve">Tính đến 31/10/2020, dự án đã giải ngân 210,5 tỷ đồng, trong đó Vốn ODA là 171,4 tỷ đồng, vốn đối ứng là 39,1 tỷ đồng. </w:t>
      </w:r>
    </w:p>
    <w:p w:rsidR="005A2659" w:rsidRPr="005A2659" w:rsidRDefault="007555BD" w:rsidP="00577AC5">
      <w:pPr>
        <w:spacing w:before="120" w:line="269" w:lineRule="auto"/>
        <w:ind w:firstLine="720"/>
        <w:jc w:val="both"/>
        <w:rPr>
          <w:sz w:val="28"/>
          <w:szCs w:val="28"/>
          <w:lang w:val="nl-NL"/>
        </w:rPr>
      </w:pPr>
      <w:r>
        <w:rPr>
          <w:sz w:val="28"/>
          <w:szCs w:val="28"/>
          <w:lang w:val="nl-NL"/>
        </w:rPr>
        <w:t>2.3.5</w:t>
      </w:r>
      <w:r w:rsidR="005A2659" w:rsidRPr="005A2659">
        <w:rPr>
          <w:sz w:val="28"/>
          <w:szCs w:val="28"/>
          <w:lang w:val="nl-NL"/>
        </w:rPr>
        <w:t>. Dự án Hạ tầng cơ bản cho phát triển toàn diện tỉnh Hà Tĩnh</w:t>
      </w:r>
      <w:r w:rsidR="00531650">
        <w:rPr>
          <w:sz w:val="28"/>
          <w:szCs w:val="28"/>
          <w:lang w:val="nl-NL"/>
        </w:rPr>
        <w:t>:</w:t>
      </w:r>
    </w:p>
    <w:p w:rsidR="00645349" w:rsidRDefault="005A2659" w:rsidP="00577AC5">
      <w:pPr>
        <w:spacing w:before="120" w:line="269" w:lineRule="auto"/>
        <w:ind w:firstLine="720"/>
        <w:jc w:val="both"/>
        <w:rPr>
          <w:sz w:val="28"/>
          <w:szCs w:val="28"/>
          <w:lang w:val="nl-NL"/>
        </w:rPr>
      </w:pPr>
      <w:r w:rsidRPr="005A2659">
        <w:rPr>
          <w:sz w:val="28"/>
          <w:szCs w:val="28"/>
          <w:lang w:val="nl-NL"/>
        </w:rPr>
        <w:t>Dự án “Hạ tầng cơ bản cho phát triển toàn diện tỉnh Hà Tĩnh” thuộc dự án BIIG2, vay vốn Ngân hàng Phát triển Châu Á (ADB) được UBND tỉnh phê duyệt điều chỉnh Văn kiện tại Quyết định số 617/QĐ-UBND ngày 28/02/2018, với tổng mức đầu tư là 61,77 triệu USD trong đó vốn vay ADB là 44,25 triệu USD, vốn Đối ứng 17,52 triệu USD.</w:t>
      </w:r>
    </w:p>
    <w:p w:rsidR="0073754F" w:rsidRDefault="005A2659" w:rsidP="00577AC5">
      <w:pPr>
        <w:spacing w:before="120" w:line="269" w:lineRule="auto"/>
        <w:ind w:firstLine="720"/>
        <w:jc w:val="both"/>
        <w:rPr>
          <w:sz w:val="28"/>
          <w:szCs w:val="28"/>
          <w:lang w:val="nl-NL"/>
        </w:rPr>
      </w:pPr>
      <w:r w:rsidRPr="005A2659">
        <w:rPr>
          <w:sz w:val="28"/>
          <w:szCs w:val="28"/>
          <w:lang w:val="nl-NL"/>
        </w:rPr>
        <w:t xml:space="preserve">Hiện nay, 11/12 gói thầu xây lắp đã được UBND tỉnh phê duyệt </w:t>
      </w:r>
      <w:r w:rsidR="00531650">
        <w:rPr>
          <w:sz w:val="28"/>
          <w:szCs w:val="28"/>
          <w:lang w:val="nl-NL"/>
        </w:rPr>
        <w:t>k</w:t>
      </w:r>
      <w:r w:rsidRPr="005A2659">
        <w:rPr>
          <w:sz w:val="28"/>
          <w:szCs w:val="28"/>
          <w:lang w:val="nl-NL"/>
        </w:rPr>
        <w:t>ế hoạch lựa chọn nhà thầu</w:t>
      </w:r>
      <w:r w:rsidR="00531650">
        <w:rPr>
          <w:sz w:val="28"/>
          <w:szCs w:val="28"/>
          <w:lang w:val="nl-NL"/>
        </w:rPr>
        <w:t xml:space="preserve">, </w:t>
      </w:r>
      <w:r w:rsidRPr="005A2659">
        <w:rPr>
          <w:sz w:val="28"/>
          <w:szCs w:val="28"/>
          <w:lang w:val="nl-NL"/>
        </w:rPr>
        <w:t xml:space="preserve">trong đó: 6 gói thầu đã ký kết hợp đồng với giá trị là 278.199 triệu </w:t>
      </w:r>
      <w:r w:rsidRPr="005A2659">
        <w:rPr>
          <w:rFonts w:hint="eastAsia"/>
          <w:sz w:val="28"/>
          <w:szCs w:val="28"/>
          <w:lang w:val="nl-NL"/>
        </w:rPr>
        <w:t>đ</w:t>
      </w:r>
      <w:r w:rsidRPr="005A2659">
        <w:rPr>
          <w:sz w:val="28"/>
          <w:szCs w:val="28"/>
          <w:lang w:val="nl-NL"/>
        </w:rPr>
        <w:t xml:space="preserve">ồng, đang triển khai thi công với khối lượng ước đạt 45%; 05 gói thầu đang thực hiện lựa chọn nhà thầu với giá trị dự toán là 456.558 triệu đồng, dự kiến khởi công xây dựng trong tháng 12/2020. </w:t>
      </w:r>
    </w:p>
    <w:p w:rsidR="005A2659" w:rsidRPr="005A2659" w:rsidRDefault="005A2659" w:rsidP="00577AC5">
      <w:pPr>
        <w:spacing w:before="120" w:line="269" w:lineRule="auto"/>
        <w:ind w:firstLine="720"/>
        <w:jc w:val="both"/>
        <w:rPr>
          <w:sz w:val="28"/>
          <w:szCs w:val="28"/>
          <w:lang w:val="nl-NL"/>
        </w:rPr>
      </w:pPr>
      <w:r w:rsidRPr="005A2659">
        <w:rPr>
          <w:sz w:val="28"/>
          <w:szCs w:val="28"/>
          <w:lang w:val="nl-NL"/>
        </w:rPr>
        <w:t>Tổng vốn đã bố trí cho dự án là 238,098 tỷ</w:t>
      </w:r>
      <w:r w:rsidR="005D6214">
        <w:rPr>
          <w:sz w:val="28"/>
          <w:szCs w:val="28"/>
          <w:lang w:val="nl-NL"/>
        </w:rPr>
        <w:t xml:space="preserve"> đồng </w:t>
      </w:r>
      <w:r w:rsidRPr="005A2659">
        <w:rPr>
          <w:sz w:val="28"/>
          <w:szCs w:val="28"/>
          <w:lang w:val="nl-NL"/>
        </w:rPr>
        <w:t>(trong đó bố trí năm 2020 là 217,5 tỷ đồng); lũy kế vốn giải ngân đến tháng 1</w:t>
      </w:r>
      <w:r w:rsidR="006B1795">
        <w:rPr>
          <w:sz w:val="28"/>
          <w:szCs w:val="28"/>
          <w:lang w:val="nl-NL"/>
        </w:rPr>
        <w:t>1</w:t>
      </w:r>
      <w:r w:rsidRPr="005A2659">
        <w:rPr>
          <w:sz w:val="28"/>
          <w:szCs w:val="28"/>
          <w:lang w:val="nl-NL"/>
        </w:rPr>
        <w:t>/2020 đạt 133,65 tỷ đồng (1</w:t>
      </w:r>
      <w:r w:rsidR="006B1795">
        <w:rPr>
          <w:sz w:val="28"/>
          <w:szCs w:val="28"/>
          <w:lang w:val="nl-NL"/>
        </w:rPr>
        <w:t>1</w:t>
      </w:r>
      <w:r w:rsidRPr="005A2659">
        <w:rPr>
          <w:sz w:val="28"/>
          <w:szCs w:val="28"/>
          <w:lang w:val="nl-NL"/>
        </w:rPr>
        <w:t xml:space="preserve"> tháng đầu năm 2020 đạt 113,</w:t>
      </w:r>
      <w:r w:rsidR="00407D4C">
        <w:rPr>
          <w:sz w:val="28"/>
          <w:szCs w:val="28"/>
          <w:lang w:val="nl-NL"/>
        </w:rPr>
        <w:t>6</w:t>
      </w:r>
      <w:r w:rsidRPr="005A2659">
        <w:rPr>
          <w:sz w:val="28"/>
          <w:szCs w:val="28"/>
          <w:lang w:val="nl-NL"/>
        </w:rPr>
        <w:t xml:space="preserve"> tỷ đồng).</w:t>
      </w:r>
    </w:p>
    <w:p w:rsidR="00D329C9" w:rsidRPr="00733091" w:rsidRDefault="00D329C9" w:rsidP="00577AC5">
      <w:pPr>
        <w:spacing w:before="120" w:line="269" w:lineRule="auto"/>
        <w:ind w:firstLine="720"/>
        <w:jc w:val="both"/>
        <w:rPr>
          <w:b/>
          <w:sz w:val="28"/>
          <w:szCs w:val="28"/>
          <w:lang w:val="nl-NL"/>
        </w:rPr>
      </w:pPr>
      <w:r w:rsidRPr="00733091">
        <w:rPr>
          <w:b/>
          <w:sz w:val="28"/>
          <w:szCs w:val="28"/>
          <w:lang w:val="nl-NL"/>
        </w:rPr>
        <w:t xml:space="preserve">II. </w:t>
      </w:r>
      <w:r w:rsidR="00531650">
        <w:rPr>
          <w:b/>
          <w:sz w:val="28"/>
          <w:szCs w:val="28"/>
          <w:lang w:val="nl-NL"/>
        </w:rPr>
        <w:t>K</w:t>
      </w:r>
      <w:r w:rsidRPr="00733091">
        <w:rPr>
          <w:b/>
          <w:sz w:val="28"/>
          <w:szCs w:val="28"/>
          <w:lang w:val="nl-NL"/>
        </w:rPr>
        <w:t>hó khăn, hạn chế và nguyên nhân</w:t>
      </w:r>
    </w:p>
    <w:p w:rsidR="00D329C9" w:rsidRPr="00733091" w:rsidRDefault="00415959" w:rsidP="00577AC5">
      <w:pPr>
        <w:spacing w:before="120" w:line="269" w:lineRule="auto"/>
        <w:ind w:firstLine="720"/>
        <w:jc w:val="both"/>
        <w:rPr>
          <w:b/>
          <w:sz w:val="28"/>
          <w:szCs w:val="28"/>
          <w:lang w:val="nl-NL"/>
        </w:rPr>
      </w:pPr>
      <w:r>
        <w:rPr>
          <w:b/>
          <w:sz w:val="28"/>
          <w:szCs w:val="28"/>
          <w:lang w:val="nl-NL"/>
        </w:rPr>
        <w:t>1. Khó khăn, hạn chế</w:t>
      </w:r>
      <w:r w:rsidR="00531650">
        <w:rPr>
          <w:b/>
          <w:sz w:val="28"/>
          <w:szCs w:val="28"/>
          <w:lang w:val="nl-NL"/>
        </w:rPr>
        <w:t>:</w:t>
      </w:r>
    </w:p>
    <w:p w:rsidR="00D329C9" w:rsidRPr="001B11B5" w:rsidRDefault="00415959" w:rsidP="00577AC5">
      <w:pPr>
        <w:spacing w:before="120" w:line="269" w:lineRule="auto"/>
        <w:ind w:firstLine="720"/>
        <w:jc w:val="both"/>
        <w:rPr>
          <w:b/>
          <w:i/>
          <w:sz w:val="28"/>
          <w:szCs w:val="28"/>
          <w:lang w:val="nl-NL"/>
        </w:rPr>
      </w:pPr>
      <w:r w:rsidRPr="001B11B5">
        <w:rPr>
          <w:b/>
          <w:i/>
          <w:sz w:val="28"/>
          <w:szCs w:val="28"/>
          <w:lang w:val="nl-NL"/>
        </w:rPr>
        <w:t>1.1. Về cân đối nguồn lực</w:t>
      </w:r>
      <w:r w:rsidR="00531650" w:rsidRPr="001B11B5">
        <w:rPr>
          <w:b/>
          <w:i/>
          <w:sz w:val="28"/>
          <w:szCs w:val="28"/>
          <w:lang w:val="nl-NL"/>
        </w:rPr>
        <w:t>:</w:t>
      </w:r>
    </w:p>
    <w:p w:rsidR="00D329C9" w:rsidRPr="00733091" w:rsidRDefault="00D329C9" w:rsidP="00577AC5">
      <w:pPr>
        <w:spacing w:before="120" w:line="269" w:lineRule="auto"/>
        <w:ind w:firstLine="720"/>
        <w:jc w:val="both"/>
        <w:rPr>
          <w:sz w:val="28"/>
          <w:szCs w:val="28"/>
          <w:lang w:val="nl-NL"/>
        </w:rPr>
      </w:pPr>
      <w:r w:rsidRPr="00733091">
        <w:rPr>
          <w:b/>
          <w:sz w:val="28"/>
          <w:szCs w:val="28"/>
          <w:lang w:val="nl-NL"/>
        </w:rPr>
        <w:t xml:space="preserve">- </w:t>
      </w:r>
      <w:r w:rsidRPr="00733091">
        <w:rPr>
          <w:sz w:val="28"/>
          <w:szCs w:val="28"/>
          <w:lang w:val="nl-NL"/>
        </w:rPr>
        <w:t xml:space="preserve">Nhu cầu đầu tư kết cấu hạ tầng phục vụ phát triển kinh tế - xã hội trên địa bàn lớn; trong khi đó, nguồn lực đầu tư từ ngân sách Nhà nước, nhất là các nguồn </w:t>
      </w:r>
      <w:r w:rsidRPr="00733091">
        <w:rPr>
          <w:sz w:val="28"/>
          <w:szCs w:val="28"/>
          <w:lang w:val="nl-NL"/>
        </w:rPr>
        <w:lastRenderedPageBreak/>
        <w:t xml:space="preserve">vốn ngân sách địa phương chưa được quản lý tập trung, thống nhất về mục tiêu, cơ chế dẫn đến việc huy động, lồng ghép các nguồn vốn để tạo sự đột phá trong đầu tư kết cấu hạ tầng còn hạn chế, chưa thích ứng được với các nhiệm vụ trọng tâm trong phát triển kinh tế - xã hội. </w:t>
      </w:r>
    </w:p>
    <w:p w:rsidR="00D329C9" w:rsidRPr="00733091" w:rsidRDefault="00D329C9" w:rsidP="00577AC5">
      <w:pPr>
        <w:spacing w:before="120" w:line="269" w:lineRule="auto"/>
        <w:ind w:firstLine="720"/>
        <w:jc w:val="both"/>
        <w:rPr>
          <w:sz w:val="28"/>
          <w:szCs w:val="28"/>
          <w:lang w:val="nl-NL"/>
        </w:rPr>
      </w:pPr>
      <w:r w:rsidRPr="00733091">
        <w:rPr>
          <w:sz w:val="28"/>
          <w:szCs w:val="28"/>
          <w:lang w:val="en-GB"/>
        </w:rPr>
        <w:t>- Năm 2020 là năm cuối kỳ kế hoạch đầu tư công trung hạn giai đoạn 2016 - 2020; tuy vậy, nguồn vốn ngân sách trung ương được giao kế hoạch năm mới chỉ đạt 85%</w:t>
      </w:r>
      <w:r w:rsidRPr="00733091">
        <w:rPr>
          <w:sz w:val="28"/>
          <w:szCs w:val="28"/>
          <w:lang w:val="nl-NL"/>
        </w:rPr>
        <w:t xml:space="preserve"> kế hoạch trung hạn (số vốn còn thiếu là trên 620 tỷ đồng), ảnh hưởng lớn đến tiến độ triển khai của các dự án đã được giao danh mục và mức vốn trung hạn từ đầu kỳ.</w:t>
      </w:r>
    </w:p>
    <w:p w:rsidR="00D329C9" w:rsidRPr="001B11B5" w:rsidRDefault="00D329C9" w:rsidP="00577AC5">
      <w:pPr>
        <w:spacing w:before="120" w:line="269" w:lineRule="auto"/>
        <w:ind w:firstLine="720"/>
        <w:jc w:val="both"/>
        <w:rPr>
          <w:b/>
          <w:i/>
          <w:sz w:val="28"/>
          <w:szCs w:val="28"/>
          <w:lang w:val="nl-NL"/>
        </w:rPr>
      </w:pPr>
      <w:r w:rsidRPr="001B11B5">
        <w:rPr>
          <w:b/>
          <w:i/>
          <w:sz w:val="28"/>
          <w:szCs w:val="28"/>
          <w:lang w:val="nl-NL"/>
        </w:rPr>
        <w:t>1.</w:t>
      </w:r>
      <w:r w:rsidR="00415959" w:rsidRPr="001B11B5">
        <w:rPr>
          <w:b/>
          <w:i/>
          <w:sz w:val="28"/>
          <w:szCs w:val="28"/>
          <w:lang w:val="nl-NL"/>
        </w:rPr>
        <w:t>2. Về quy trình, thủ tục đầu tư</w:t>
      </w:r>
      <w:r w:rsidR="00531650">
        <w:rPr>
          <w:b/>
          <w:i/>
          <w:sz w:val="28"/>
          <w:szCs w:val="28"/>
          <w:lang w:val="nl-NL"/>
        </w:rPr>
        <w:t>:</w:t>
      </w:r>
    </w:p>
    <w:p w:rsidR="00D329C9" w:rsidRPr="00733091" w:rsidRDefault="00D329C9" w:rsidP="00577AC5">
      <w:pPr>
        <w:spacing w:before="120" w:line="269" w:lineRule="auto"/>
        <w:ind w:firstLine="720"/>
        <w:jc w:val="both"/>
        <w:rPr>
          <w:sz w:val="28"/>
          <w:szCs w:val="28"/>
          <w:lang w:val="en-GB"/>
        </w:rPr>
      </w:pPr>
      <w:r w:rsidRPr="00733091">
        <w:rPr>
          <w:sz w:val="28"/>
          <w:szCs w:val="28"/>
          <w:lang w:val="nl-NL"/>
        </w:rPr>
        <w:t xml:space="preserve">- Đối với các dự án khởi công mới: </w:t>
      </w:r>
      <w:r w:rsidRPr="00733091">
        <w:rPr>
          <w:sz w:val="28"/>
          <w:szCs w:val="28"/>
          <w:lang w:val="en-GB"/>
        </w:rPr>
        <w:t>Theo quy định của Luật Xây dựng, các dự án khởi công mới được bố trí vốn đầu năm phải mất nhiều thời gian triển khai các thủ tục lập, thẩm định và phê duyệt thiết kế - dự toán công trình mới đủ điều kiện để tổ chức đấu thầu thi công (ngay cả dự án không vướng mắc GPMB). Thời gian này thường mất từ 6 đến 8 tháng, do đó tiến độ giải ngân vốn của những dự án khởi công mới chỉ được đẩy mạnh vào những tháng cuối năm.</w:t>
      </w:r>
    </w:p>
    <w:p w:rsidR="00D329C9" w:rsidRPr="00733091" w:rsidRDefault="00D329C9" w:rsidP="00577AC5">
      <w:pPr>
        <w:spacing w:before="120" w:line="269" w:lineRule="auto"/>
        <w:ind w:firstLine="720"/>
        <w:jc w:val="both"/>
        <w:rPr>
          <w:sz w:val="28"/>
          <w:szCs w:val="28"/>
        </w:rPr>
      </w:pPr>
      <w:r w:rsidRPr="00733091">
        <w:rPr>
          <w:sz w:val="28"/>
          <w:szCs w:val="28"/>
        </w:rPr>
        <w:t>- Đối với các dự án ODA: Ngoài việc thực hiện theo đúng các quy định của pháp luật trong nước, còn phải hoàn thiện thêm các hồ sơ thủ tục đầu tư, rút vốn, giải ngân,… theo các cam kết với nhà tài trợ dẫn đến quá trình hoàn thiện thủ tục đầu tư, rút vốn, giải ngân mất rất nhiều thời gian, công đoạn.</w:t>
      </w:r>
    </w:p>
    <w:p w:rsidR="00ED66F1" w:rsidRDefault="00D329C9" w:rsidP="00577AC5">
      <w:pPr>
        <w:spacing w:before="120" w:line="269" w:lineRule="auto"/>
        <w:ind w:firstLine="720"/>
        <w:jc w:val="both"/>
        <w:rPr>
          <w:sz w:val="28"/>
          <w:szCs w:val="28"/>
          <w:lang w:val="nl-NL"/>
        </w:rPr>
      </w:pPr>
      <w:r w:rsidRPr="00733091">
        <w:rPr>
          <w:b/>
          <w:sz w:val="28"/>
          <w:szCs w:val="28"/>
          <w:lang w:val="nl-NL"/>
        </w:rPr>
        <w:t xml:space="preserve">- </w:t>
      </w:r>
      <w:r w:rsidRPr="00733091">
        <w:rPr>
          <w:sz w:val="28"/>
          <w:szCs w:val="28"/>
          <w:lang w:val="en-GB"/>
        </w:rPr>
        <w:t>V</w:t>
      </w:r>
      <w:r w:rsidRPr="00733091">
        <w:rPr>
          <w:sz w:val="28"/>
          <w:szCs w:val="28"/>
          <w:lang w:val="nl-NL"/>
        </w:rPr>
        <w:t>iệc phân bổ chi tiết và triển khai các dự án thuộc các Chương trình mục tiêu quốc gia thường triển khai chậm do một số nguyên nhân như: Thời gian thống nhất danh mục, chuẩn bị đầu tư và giao chi tiết kế hoạch vốn thường kéo dài</w:t>
      </w:r>
      <w:r w:rsidRPr="00733091">
        <w:rPr>
          <w:sz w:val="28"/>
          <w:szCs w:val="28"/>
          <w:vertAlign w:val="superscript"/>
          <w:lang w:val="nl-NL"/>
        </w:rPr>
        <w:footnoteReference w:id="5"/>
      </w:r>
      <w:r w:rsidRPr="00733091">
        <w:rPr>
          <w:sz w:val="28"/>
          <w:szCs w:val="28"/>
          <w:lang w:val="nl-NL"/>
        </w:rPr>
        <w:t xml:space="preserve">; </w:t>
      </w:r>
      <w:r w:rsidRPr="00733091">
        <w:rPr>
          <w:sz w:val="28"/>
          <w:szCs w:val="28"/>
        </w:rPr>
        <w:t>thay đổi về cơ chế trong quản lý, vận hành các dự án cấp nước sinh hoạt và vệ sinh nông thôn thuộc Chương trình mục tiêu quốc gia xây dựng nông thôn mới dẫn đến nhiều khó khăn, lúng túng trong quá trình thực hiện ở cấp dưới</w:t>
      </w:r>
      <w:r w:rsidRPr="00733091">
        <w:rPr>
          <w:sz w:val="28"/>
          <w:szCs w:val="28"/>
          <w:lang w:val="nl-NL"/>
        </w:rPr>
        <w:t>.</w:t>
      </w:r>
    </w:p>
    <w:p w:rsidR="00D329C9" w:rsidRPr="00733091" w:rsidRDefault="00D329C9" w:rsidP="00577AC5">
      <w:pPr>
        <w:spacing w:before="120" w:line="269" w:lineRule="auto"/>
        <w:ind w:firstLine="720"/>
        <w:jc w:val="both"/>
        <w:rPr>
          <w:sz w:val="28"/>
          <w:szCs w:val="28"/>
          <w:lang w:val="en-GB"/>
        </w:rPr>
      </w:pPr>
      <w:r w:rsidRPr="00733091">
        <w:rPr>
          <w:sz w:val="28"/>
          <w:szCs w:val="28"/>
          <w:lang w:val="en-GB"/>
        </w:rPr>
        <w:t>- Một số quy định về tiêu chuẩn, định mức trong đầu tư xây dựng cơ bản còn nhiều hạn chế, bất cập gây khó khăn cho các đơn vị, địa phương trong quá trình triển khai thực hiện</w:t>
      </w:r>
      <w:r w:rsidR="00C919C7">
        <w:rPr>
          <w:sz w:val="28"/>
          <w:szCs w:val="28"/>
          <w:lang w:val="en-GB"/>
        </w:rPr>
        <w:t xml:space="preserve"> những tháng đầu năm 202</w:t>
      </w:r>
      <w:r w:rsidR="0084690B">
        <w:rPr>
          <w:sz w:val="28"/>
          <w:szCs w:val="28"/>
          <w:lang w:val="en-GB"/>
        </w:rPr>
        <w:t>0</w:t>
      </w:r>
      <w:r w:rsidRPr="00733091">
        <w:rPr>
          <w:rStyle w:val="FootnoteReference"/>
          <w:sz w:val="28"/>
          <w:szCs w:val="28"/>
          <w:lang w:val="en-GB"/>
        </w:rPr>
        <w:footnoteReference w:id="6"/>
      </w:r>
      <w:r w:rsidRPr="00733091">
        <w:rPr>
          <w:sz w:val="28"/>
          <w:szCs w:val="28"/>
          <w:lang w:val="en-GB"/>
        </w:rPr>
        <w:t xml:space="preserve">. </w:t>
      </w:r>
    </w:p>
    <w:p w:rsidR="00D329C9" w:rsidRPr="00733091" w:rsidRDefault="00D329C9" w:rsidP="00577AC5">
      <w:pPr>
        <w:spacing w:before="120" w:line="269" w:lineRule="auto"/>
        <w:ind w:firstLine="720"/>
        <w:jc w:val="both"/>
        <w:rPr>
          <w:sz w:val="28"/>
          <w:szCs w:val="28"/>
        </w:rPr>
      </w:pPr>
      <w:r w:rsidRPr="001B11B5">
        <w:rPr>
          <w:b/>
          <w:i/>
          <w:sz w:val="28"/>
          <w:szCs w:val="28"/>
          <w:lang w:val="nl-NL"/>
        </w:rPr>
        <w:lastRenderedPageBreak/>
        <w:t>1.3. Công tác giải phóng mặt bằng vẫn còn nhiều vướng mắc, tiến độ chậm</w:t>
      </w:r>
      <w:r w:rsidRPr="00733091">
        <w:rPr>
          <w:i/>
          <w:sz w:val="28"/>
          <w:szCs w:val="28"/>
          <w:vertAlign w:val="superscript"/>
          <w:lang w:val="nl-NL"/>
        </w:rPr>
        <w:footnoteReference w:id="7"/>
      </w:r>
      <w:r w:rsidRPr="00733091">
        <w:rPr>
          <w:sz w:val="28"/>
          <w:szCs w:val="28"/>
          <w:lang w:val="nl-NL"/>
        </w:rPr>
        <w:t xml:space="preserve"> chưa đáp ứng yêu cầu tiến độ triển khai các dự án; nhất là đối với các công trình, dự án lớn, trọng điểm, như Dự án đường ven biển Xuân Hội - Thạch Khê - Vũng Áng; Dự án Hệ thống thủy lợi Ngàn Trươi - Cẩm Trang (giai đoạn 2); </w:t>
      </w:r>
      <w:r w:rsidRPr="00733091">
        <w:rPr>
          <w:sz w:val="28"/>
          <w:szCs w:val="28"/>
        </w:rPr>
        <w:t xml:space="preserve">Dự án đầu tư xây dựng tuyến đường bộ cao tốc đoạn Diễn Châu - Bãi Vọt, đoạn qua huyện Đức Thọ,.. </w:t>
      </w:r>
    </w:p>
    <w:p w:rsidR="00D329C9" w:rsidRPr="00733091" w:rsidRDefault="00D329C9" w:rsidP="00577AC5">
      <w:pPr>
        <w:spacing w:before="120" w:line="269" w:lineRule="auto"/>
        <w:ind w:firstLine="720"/>
        <w:jc w:val="both"/>
        <w:rPr>
          <w:sz w:val="28"/>
          <w:szCs w:val="28"/>
        </w:rPr>
      </w:pPr>
      <w:r w:rsidRPr="00733091">
        <w:rPr>
          <w:sz w:val="28"/>
          <w:szCs w:val="28"/>
        </w:rPr>
        <w:t xml:space="preserve">Đặc biệt là đối với các dự án sử dụng vốn ODA trên địa bàn, theo báo cáo của các địa phương và ghi nhận của các Đoàn kiểm tra: </w:t>
      </w:r>
      <w:r w:rsidR="001B11B5">
        <w:rPr>
          <w:sz w:val="28"/>
          <w:szCs w:val="28"/>
        </w:rPr>
        <w:t>N</w:t>
      </w:r>
      <w:r w:rsidRPr="00733091">
        <w:rPr>
          <w:sz w:val="28"/>
          <w:szCs w:val="28"/>
        </w:rPr>
        <w:t>goài các vướng mắc chung trong công tác GPMB thì khó khăn lớn nhất là việc cân đối ngân sách địa phương (cấp huyện) để thực hiện công tác GPMB theo cam kết tại các Hiệp định vay vốn, như: Dự án Đường trục chính Trung tâm thị xã Hồng Lĩnh (tổng kinh phí GPMB trên 67 tỷ đồng), Tiểu dự án Nâng cấp tuyến đường An - Viên - Mỹ - Thành, huyện Nghi Xuân (tổng kinh phí GPMB trên 12 tỷ đồng),..</w:t>
      </w:r>
    </w:p>
    <w:p w:rsidR="00D329C9" w:rsidRPr="00733091" w:rsidRDefault="00D329C9" w:rsidP="00577AC5">
      <w:pPr>
        <w:spacing w:before="120" w:line="269" w:lineRule="auto"/>
        <w:ind w:firstLine="720"/>
        <w:jc w:val="both"/>
        <w:rPr>
          <w:sz w:val="28"/>
          <w:szCs w:val="28"/>
          <w:lang w:val="nl-NL"/>
        </w:rPr>
      </w:pPr>
      <w:r w:rsidRPr="001B11B5">
        <w:rPr>
          <w:b/>
          <w:i/>
          <w:sz w:val="28"/>
          <w:szCs w:val="28"/>
          <w:lang w:val="nl-NL"/>
        </w:rPr>
        <w:t>1.4. Niên độ ngân sách nhà nước</w:t>
      </w:r>
      <w:r w:rsidRPr="00733091">
        <w:rPr>
          <w:sz w:val="28"/>
          <w:szCs w:val="28"/>
          <w:lang w:val="nl-NL"/>
        </w:rPr>
        <w:t xml:space="preserve"> của Việt Nam hiện nay là 01 năm 01 tháng, tính từ 01 tháng 01 của năm kế hoạch đến 31 tháng 01 của năm tiếp theo, giao kế hoạch vốn đầu năm, quyết toán cuối năm nên kế hoạch thực hiện, thi công xây dựng các công trình, dự án cũng phụ thuộc vào kế hoạch vốn, sau khi được giao kế hoạch đầu năm, các cấp, các ngành cần triển khai kế hoạch hoạt động, kế hoạch đấu thầu, kế hoạch triển khai thực hiện, thi công để có khối lượng thực hiện tích lũy và cần thời gian hằng tháng để làm việc này. Nhiều gói thầu được phê duyệt kế hoạch đấu thầu đầu năm thì phải đến giữa năm mới lựa chọn được nhà thầu và ký hợp đồng, theo đó, việc tạm ứng vốn hợp đồng hay giải ngân khối lượng thực hiện thường xảy ra vào thời điểm cuối năm.</w:t>
      </w:r>
    </w:p>
    <w:p w:rsidR="00D329C9" w:rsidRPr="00733091" w:rsidRDefault="00D329C9" w:rsidP="00577AC5">
      <w:pPr>
        <w:spacing w:before="120" w:line="269" w:lineRule="auto"/>
        <w:ind w:firstLine="720"/>
        <w:jc w:val="both"/>
        <w:rPr>
          <w:sz w:val="28"/>
          <w:szCs w:val="28"/>
          <w:lang w:val="nl-NL"/>
        </w:rPr>
      </w:pPr>
      <w:r w:rsidRPr="00733091">
        <w:rPr>
          <w:sz w:val="28"/>
          <w:szCs w:val="28"/>
        </w:rPr>
        <w:t xml:space="preserve">Ngoài ra, </w:t>
      </w:r>
      <w:r w:rsidRPr="00733091">
        <w:rPr>
          <w:sz w:val="28"/>
          <w:szCs w:val="28"/>
          <w:lang w:val="en-GB"/>
        </w:rPr>
        <w:t>t</w:t>
      </w:r>
      <w:r w:rsidRPr="00733091">
        <w:rPr>
          <w:sz w:val="28"/>
          <w:szCs w:val="28"/>
          <w:lang w:val="vi-VN"/>
        </w:rPr>
        <w:t xml:space="preserve">heo quy định </w:t>
      </w:r>
      <w:r w:rsidRPr="00733091">
        <w:rPr>
          <w:sz w:val="28"/>
          <w:szCs w:val="28"/>
          <w:lang w:val="en-GB"/>
        </w:rPr>
        <w:t xml:space="preserve">chuyển tiếp </w:t>
      </w:r>
      <w:r w:rsidRPr="00733091">
        <w:rPr>
          <w:sz w:val="28"/>
          <w:szCs w:val="28"/>
          <w:lang w:val="vi-VN"/>
        </w:rPr>
        <w:t xml:space="preserve">của Luật Đầu tư công, các dự án </w:t>
      </w:r>
      <w:r w:rsidRPr="00733091">
        <w:rPr>
          <w:sz w:val="28"/>
          <w:szCs w:val="28"/>
          <w:lang w:val="en-GB"/>
        </w:rPr>
        <w:t xml:space="preserve">thuộc kế hoạch năm 2020 vẫn đang </w:t>
      </w:r>
      <w:r w:rsidRPr="00733091">
        <w:rPr>
          <w:sz w:val="28"/>
          <w:szCs w:val="28"/>
          <w:lang w:val="vi-VN"/>
        </w:rPr>
        <w:t>được giải ngân trong 02 năm, nên các chủ đầu tư vẫn còn tâm lý, thói quen tập trung thanh toán vào</w:t>
      </w:r>
      <w:r w:rsidRPr="00733091">
        <w:rPr>
          <w:sz w:val="28"/>
          <w:szCs w:val="28"/>
          <w:lang w:val="en-GB"/>
        </w:rPr>
        <w:t xml:space="preserve"> các</w:t>
      </w:r>
      <w:r w:rsidRPr="00733091">
        <w:rPr>
          <w:sz w:val="28"/>
          <w:szCs w:val="28"/>
          <w:lang w:val="vi-VN"/>
        </w:rPr>
        <w:t xml:space="preserve"> tháng cuối năm, nhất là </w:t>
      </w:r>
      <w:r w:rsidRPr="00733091">
        <w:rPr>
          <w:sz w:val="28"/>
          <w:szCs w:val="28"/>
          <w:lang w:val="en-GB"/>
        </w:rPr>
        <w:t xml:space="preserve">đối với </w:t>
      </w:r>
      <w:r w:rsidRPr="00733091">
        <w:rPr>
          <w:sz w:val="28"/>
          <w:szCs w:val="28"/>
          <w:lang w:val="vi-VN"/>
        </w:rPr>
        <w:t>các công trình quy mô nhỏ, tổng mức đầu tư thấp</w:t>
      </w:r>
      <w:r w:rsidRPr="00733091">
        <w:rPr>
          <w:sz w:val="28"/>
          <w:szCs w:val="28"/>
        </w:rPr>
        <w:t>.</w:t>
      </w:r>
    </w:p>
    <w:p w:rsidR="00D329C9" w:rsidRPr="00733091" w:rsidRDefault="00415959" w:rsidP="00577AC5">
      <w:pPr>
        <w:spacing w:before="120" w:line="269" w:lineRule="auto"/>
        <w:ind w:firstLine="720"/>
        <w:jc w:val="both"/>
        <w:rPr>
          <w:b/>
          <w:sz w:val="28"/>
          <w:szCs w:val="28"/>
          <w:lang w:val="nl-NL"/>
        </w:rPr>
      </w:pPr>
      <w:r>
        <w:rPr>
          <w:b/>
          <w:sz w:val="28"/>
          <w:szCs w:val="28"/>
          <w:lang w:val="nl-NL"/>
        </w:rPr>
        <w:t>2. Nguyên nhân</w:t>
      </w:r>
      <w:r w:rsidR="001B11B5">
        <w:rPr>
          <w:b/>
          <w:sz w:val="28"/>
          <w:szCs w:val="28"/>
          <w:lang w:val="nl-NL"/>
        </w:rPr>
        <w:t>:</w:t>
      </w:r>
    </w:p>
    <w:p w:rsidR="00D329C9" w:rsidRPr="00733091" w:rsidRDefault="00D329C9" w:rsidP="00577AC5">
      <w:pPr>
        <w:spacing w:before="120" w:line="269" w:lineRule="auto"/>
        <w:ind w:firstLine="720"/>
        <w:jc w:val="both"/>
        <w:rPr>
          <w:sz w:val="28"/>
          <w:szCs w:val="28"/>
          <w:lang w:val="nl-NL"/>
        </w:rPr>
      </w:pPr>
      <w:r w:rsidRPr="00733091">
        <w:rPr>
          <w:sz w:val="28"/>
          <w:szCs w:val="28"/>
          <w:lang w:val="nl-NL"/>
        </w:rPr>
        <w:t>- Quy định hiện hành về quản lý vốn đầu tư đang được phân nhóm với nhiều nguồn vốn, tương ứng với các nguồn vốn có các đối tượng, nguyên tắc, tiêu chí và quy trình thủ tục phân bổ khác nhau; thẩm quyền phê duyệt danh mục, phê duyệt chủ trương đầu tư và quản lý vốn liên quan đến nhiều cơ quan khác nhau,..; dẫn đến tính chủ động trong việc điều hành, lồng ghép và tập trung nguồn lực cho đầu tư phát triển còn bị hạn chế</w:t>
      </w:r>
      <w:r w:rsidRPr="00733091">
        <w:rPr>
          <w:rStyle w:val="FootnoteReference"/>
          <w:sz w:val="28"/>
          <w:szCs w:val="28"/>
          <w:lang w:val="nl-NL"/>
        </w:rPr>
        <w:footnoteReference w:id="8"/>
      </w:r>
      <w:r w:rsidRPr="00733091">
        <w:rPr>
          <w:sz w:val="28"/>
          <w:szCs w:val="28"/>
          <w:lang w:val="nl-NL"/>
        </w:rPr>
        <w:t xml:space="preserve">. </w:t>
      </w:r>
    </w:p>
    <w:p w:rsidR="002376FB" w:rsidRPr="00957628" w:rsidRDefault="002376FB" w:rsidP="00577AC5">
      <w:pPr>
        <w:spacing w:before="120" w:line="269" w:lineRule="auto"/>
        <w:ind w:firstLine="720"/>
        <w:jc w:val="both"/>
        <w:rPr>
          <w:sz w:val="28"/>
          <w:szCs w:val="28"/>
          <w:lang w:val="nl-NL"/>
        </w:rPr>
      </w:pPr>
      <w:r w:rsidRPr="00957628">
        <w:rPr>
          <w:sz w:val="28"/>
          <w:szCs w:val="28"/>
          <w:lang w:val="nl-NL"/>
        </w:rPr>
        <w:lastRenderedPageBreak/>
        <w:t>- Về công tác giao vốn</w:t>
      </w:r>
      <w:r w:rsidR="00D84044" w:rsidRPr="00957628">
        <w:rPr>
          <w:sz w:val="28"/>
          <w:szCs w:val="28"/>
          <w:lang w:val="nl-NL"/>
        </w:rPr>
        <w:t>:</w:t>
      </w:r>
      <w:r w:rsidR="00D84044">
        <w:rPr>
          <w:sz w:val="28"/>
          <w:szCs w:val="28"/>
          <w:lang w:val="nl-NL"/>
        </w:rPr>
        <w:t xml:space="preserve"> </w:t>
      </w:r>
      <w:r w:rsidRPr="00957628">
        <w:rPr>
          <w:sz w:val="28"/>
          <w:szCs w:val="28"/>
          <w:lang w:val="nl-NL"/>
        </w:rPr>
        <w:t>Kế hoạch vốn đầu tư không được giao tập trung ngay từ đầu năm mà được thực hiện xuyên suốt trong cả năm kế hoạch; nhiều nguồn vốn đến cuối kỳ mới được thông báo và giao kế hoạch vốn, dẫn đến các đơn vị, địa phương bị động trong quá trình tổ chức thực hiện, thường phải kéo dài kế hoạch vốn và ảnh hưởng đến tỷ lệ giải ngân chung của tỉnh</w:t>
      </w:r>
      <w:r>
        <w:rPr>
          <w:rStyle w:val="FootnoteReference"/>
          <w:sz w:val="28"/>
          <w:szCs w:val="28"/>
          <w:lang w:val="nl-NL"/>
        </w:rPr>
        <w:footnoteReference w:id="9"/>
      </w:r>
      <w:r w:rsidRPr="00957628">
        <w:rPr>
          <w:sz w:val="28"/>
          <w:szCs w:val="28"/>
          <w:lang w:val="nl-NL"/>
        </w:rPr>
        <w:t>.</w:t>
      </w:r>
    </w:p>
    <w:p w:rsidR="00D329C9" w:rsidRPr="00733091" w:rsidRDefault="00D329C9" w:rsidP="00577AC5">
      <w:pPr>
        <w:spacing w:before="120" w:line="269" w:lineRule="auto"/>
        <w:ind w:firstLine="720"/>
        <w:jc w:val="both"/>
        <w:rPr>
          <w:sz w:val="28"/>
          <w:szCs w:val="28"/>
          <w:lang w:val="nl-NL"/>
        </w:rPr>
      </w:pPr>
      <w:r w:rsidRPr="00733091">
        <w:rPr>
          <w:sz w:val="28"/>
          <w:szCs w:val="28"/>
          <w:lang w:val="nl-NL"/>
        </w:rPr>
        <w:t>- Phương thức giải ngân vốn đầu tư công khác cơ bản so với giải ngân vốn thường xuyên, phải có khối lượng mới có thể làm thủ tục thanh toán với kho bạc nhà nước, không thường xuyên, định kỳ như chi thường xuyên. Các dự án mua sắm trang thiết bị thường giải ngân vào cuối năm, những tháng đầu năm tập trung vào thủ tục đấu thầu. Đồng thời, do đặc thù của hoạt động đầu tư là cả một quá trình thực hiện và tích lũy giá trị khối lượng thực hiện mới có thể thực hiện các thủ tục giải ngân vốn thanh toán cho giá trị khối lượng hoàn thành, thậm chí có trường hợp hoàn thành toàn bộ gói thầu mới thực hiện thanh toán.</w:t>
      </w:r>
    </w:p>
    <w:p w:rsidR="00C242D3" w:rsidRPr="00957628" w:rsidRDefault="00C242D3" w:rsidP="00577AC5">
      <w:pPr>
        <w:spacing w:before="120" w:line="269" w:lineRule="auto"/>
        <w:ind w:firstLine="720"/>
        <w:jc w:val="both"/>
        <w:rPr>
          <w:sz w:val="28"/>
          <w:szCs w:val="28"/>
          <w:lang w:val="nl-NL"/>
        </w:rPr>
      </w:pPr>
      <w:r w:rsidRPr="00957628">
        <w:rPr>
          <w:sz w:val="28"/>
          <w:szCs w:val="28"/>
          <w:lang w:val="nl-NL"/>
        </w:rPr>
        <w:t>- Sự phối hợp giữa các sở, ban, ngành, địa phương và các chủ đầu tư có lúc chưa hiệu quả trong việc xử lý các khó khăn, vướng mắc, nhất là trong công tác giải phóng mặt bằng. Công tác quản lý nhà nước về đất đai vẫn còn nhiều bất cập; việc phân định cắm mốc, xác định nguồn gốc đất đai còn nhiều khó khăn, phức tạp; hồ sơ lưu trữ về đất đai chưa đảm bảo; một số địa phương đơn vị chưa tập trung cao độ cho công tác giải phóng mặt bằng, nhân lực bố trí còn mỏng, nguồn vốn hạn hẹp. Quy trình thủ tục, lộ trình và thời gian thực hiện bồi thường, giải phóng mặt bằng, tái định cư có nhiều bước, nhưng việc tổ chức thực hiện còn lúng túng, thiếu kiên quyết.</w:t>
      </w:r>
    </w:p>
    <w:p w:rsidR="00F746AE" w:rsidRDefault="00F746AE" w:rsidP="00577AC5">
      <w:pPr>
        <w:spacing w:before="120" w:line="269" w:lineRule="auto"/>
        <w:ind w:firstLine="720"/>
        <w:jc w:val="both"/>
        <w:rPr>
          <w:spacing w:val="-2"/>
          <w:sz w:val="28"/>
          <w:szCs w:val="28"/>
        </w:rPr>
      </w:pPr>
      <w:r>
        <w:rPr>
          <w:sz w:val="28"/>
          <w:szCs w:val="28"/>
          <w:lang w:val="nl-NL"/>
        </w:rPr>
        <w:t xml:space="preserve">- </w:t>
      </w:r>
      <w:r>
        <w:rPr>
          <w:spacing w:val="-2"/>
          <w:sz w:val="28"/>
          <w:szCs w:val="28"/>
        </w:rPr>
        <w:t>D</w:t>
      </w:r>
      <w:r w:rsidRPr="0090762B">
        <w:rPr>
          <w:spacing w:val="-2"/>
          <w:sz w:val="28"/>
          <w:szCs w:val="28"/>
        </w:rPr>
        <w:t xml:space="preserve">iễn biến thời tiết phức tạp, đặc biệt là đợt mưa </w:t>
      </w:r>
      <w:r w:rsidR="001B11B5">
        <w:rPr>
          <w:spacing w:val="-2"/>
          <w:sz w:val="28"/>
          <w:szCs w:val="28"/>
        </w:rPr>
        <w:t xml:space="preserve">to, kéo dài trong tháng 10 năm 2020 </w:t>
      </w:r>
      <w:r w:rsidRPr="0090762B">
        <w:rPr>
          <w:spacing w:val="-2"/>
          <w:sz w:val="28"/>
          <w:szCs w:val="28"/>
        </w:rPr>
        <w:t>gây lũ lụt đặc biệt nghiêm trọng</w:t>
      </w:r>
      <w:r>
        <w:rPr>
          <w:spacing w:val="-2"/>
          <w:sz w:val="28"/>
          <w:szCs w:val="28"/>
        </w:rPr>
        <w:t>, đã ảnh hưởng đến tiến độ triển khai thi công các dự án, đặc biệt là các công trình giao thông, thủy lợi,…</w:t>
      </w:r>
    </w:p>
    <w:p w:rsidR="00E452B0" w:rsidRDefault="00E452B0" w:rsidP="00577AC5">
      <w:pPr>
        <w:spacing w:before="120" w:line="269" w:lineRule="auto"/>
        <w:ind w:firstLine="720"/>
        <w:jc w:val="both"/>
        <w:rPr>
          <w:spacing w:val="-2"/>
          <w:sz w:val="28"/>
          <w:szCs w:val="28"/>
        </w:rPr>
      </w:pPr>
    </w:p>
    <w:p w:rsidR="00E23F75" w:rsidRPr="00E23F75" w:rsidRDefault="00E23F75">
      <w:pPr>
        <w:pStyle w:val="BodyText"/>
        <w:spacing w:line="240" w:lineRule="atLeast"/>
        <w:rPr>
          <w:bCs w:val="0"/>
          <w:color w:val="000000"/>
          <w:sz w:val="28"/>
          <w:szCs w:val="28"/>
          <w:lang w:val="vi-VN"/>
        </w:rPr>
      </w:pPr>
      <w:r w:rsidRPr="00E23F75">
        <w:rPr>
          <w:bCs w:val="0"/>
          <w:color w:val="000000"/>
          <w:sz w:val="28"/>
          <w:szCs w:val="28"/>
          <w:lang w:val="vi-VN"/>
        </w:rPr>
        <w:t>Phần thứ hai:</w:t>
      </w:r>
    </w:p>
    <w:p w:rsidR="00E23F75" w:rsidRPr="00E23F75" w:rsidRDefault="00E23F75">
      <w:pPr>
        <w:pStyle w:val="BodyText"/>
        <w:spacing w:line="240" w:lineRule="atLeast"/>
        <w:rPr>
          <w:bCs w:val="0"/>
          <w:color w:val="000000"/>
          <w:sz w:val="28"/>
          <w:szCs w:val="28"/>
          <w:lang w:val="en-GB"/>
        </w:rPr>
      </w:pPr>
      <w:r w:rsidRPr="00E23F75">
        <w:rPr>
          <w:bCs w:val="0"/>
          <w:color w:val="000000"/>
          <w:sz w:val="28"/>
          <w:szCs w:val="28"/>
          <w:lang w:val="en-GB"/>
        </w:rPr>
        <w:t>Dự kiến k</w:t>
      </w:r>
      <w:r w:rsidRPr="00E23F75">
        <w:rPr>
          <w:bCs w:val="0"/>
          <w:color w:val="000000"/>
          <w:sz w:val="28"/>
          <w:szCs w:val="28"/>
          <w:lang w:val="vi-VN"/>
        </w:rPr>
        <w:t>ế hoạch vốn đầu tư công năm 202</w:t>
      </w:r>
      <w:r w:rsidRPr="00E23F75">
        <w:rPr>
          <w:bCs w:val="0"/>
          <w:color w:val="000000"/>
          <w:sz w:val="28"/>
          <w:szCs w:val="28"/>
          <w:lang w:val="en-GB"/>
        </w:rPr>
        <w:t>1</w:t>
      </w:r>
    </w:p>
    <w:p w:rsidR="00E23F75" w:rsidRPr="00E23F75" w:rsidRDefault="00E23F75" w:rsidP="00577AC5">
      <w:pPr>
        <w:pStyle w:val="BodyText"/>
        <w:spacing w:line="240" w:lineRule="atLeast"/>
        <w:jc w:val="both"/>
        <w:rPr>
          <w:bCs w:val="0"/>
          <w:color w:val="000000"/>
          <w:sz w:val="4"/>
          <w:szCs w:val="4"/>
          <w:lang w:val="nl-NL"/>
        </w:rPr>
      </w:pPr>
    </w:p>
    <w:p w:rsidR="00E23F75" w:rsidRPr="00E23F75" w:rsidRDefault="00E23F75" w:rsidP="00577AC5">
      <w:pPr>
        <w:pStyle w:val="BodyText"/>
        <w:spacing w:line="240" w:lineRule="atLeast"/>
        <w:jc w:val="both"/>
        <w:rPr>
          <w:bCs w:val="0"/>
          <w:color w:val="000000"/>
          <w:sz w:val="4"/>
          <w:szCs w:val="4"/>
          <w:lang w:val="nl-NL"/>
        </w:rPr>
      </w:pPr>
    </w:p>
    <w:p w:rsidR="00E23F75" w:rsidRPr="001B11B5" w:rsidRDefault="00E23F75" w:rsidP="00577AC5">
      <w:pPr>
        <w:pStyle w:val="BodyText"/>
        <w:spacing w:before="120" w:line="269" w:lineRule="auto"/>
        <w:ind w:firstLine="720"/>
        <w:jc w:val="left"/>
        <w:rPr>
          <w:bCs w:val="0"/>
          <w:color w:val="000000"/>
          <w:sz w:val="28"/>
          <w:szCs w:val="28"/>
        </w:rPr>
      </w:pPr>
      <w:r w:rsidRPr="00E23F75">
        <w:rPr>
          <w:bCs w:val="0"/>
          <w:color w:val="000000"/>
          <w:sz w:val="28"/>
          <w:szCs w:val="28"/>
          <w:lang w:val="vi-VN"/>
        </w:rPr>
        <w:t>I. Mục tiêu, định hướng đầu tư</w:t>
      </w:r>
    </w:p>
    <w:p w:rsidR="00E23F75" w:rsidRPr="00E23F75" w:rsidRDefault="00E23F75" w:rsidP="00577AC5">
      <w:pPr>
        <w:spacing w:before="120" w:line="269" w:lineRule="auto"/>
        <w:ind w:firstLine="720"/>
        <w:jc w:val="both"/>
        <w:rPr>
          <w:sz w:val="28"/>
          <w:szCs w:val="28"/>
          <w:lang w:val="nl-NL"/>
        </w:rPr>
      </w:pPr>
      <w:r w:rsidRPr="00E23F75">
        <w:rPr>
          <w:sz w:val="28"/>
          <w:szCs w:val="28"/>
          <w:lang w:val="nl-NL"/>
        </w:rPr>
        <w:t xml:space="preserve">Năm 2021 là năm đầu triển khai thực hiện các mục tiêu của Kế hoạch phát triển kinh tế - xã hội 05 năm </w:t>
      </w:r>
      <w:r w:rsidR="00CD08AF">
        <w:rPr>
          <w:sz w:val="28"/>
          <w:szCs w:val="28"/>
          <w:lang w:val="nl-NL"/>
        </w:rPr>
        <w:t>và</w:t>
      </w:r>
      <w:r w:rsidRPr="00E23F75">
        <w:rPr>
          <w:sz w:val="28"/>
          <w:szCs w:val="28"/>
          <w:lang w:val="nl-NL"/>
        </w:rPr>
        <w:t xml:space="preserve"> kế hoạch đầu tư công trung hạn giai đoạn 2021 - 2025, do vậy việc triển khai xây dựng kế hoạch đầu tư công năm 2021 được bám sát theo các mục tiêu, chỉ tiêu chủ yếu tại Nghị quyết của Quốc hội, Chính phủ, các Chỉ thị của Thủ tướng Chính phủ về kế hoạch phát triển kinh tế - xã hội, kế </w:t>
      </w:r>
      <w:r w:rsidRPr="00E23F75">
        <w:rPr>
          <w:sz w:val="28"/>
          <w:szCs w:val="28"/>
          <w:lang w:val="nl-NL"/>
        </w:rPr>
        <w:lastRenderedPageBreak/>
        <w:t xml:space="preserve">hoạch đầu tư công trung hạn giai đoạn 2021 - 2025 và </w:t>
      </w:r>
      <w:r w:rsidR="00A15B35">
        <w:rPr>
          <w:sz w:val="28"/>
          <w:szCs w:val="28"/>
          <w:lang w:val="nl-NL"/>
        </w:rPr>
        <w:t>Nghị quyết</w:t>
      </w:r>
      <w:r w:rsidRPr="00E23F75">
        <w:rPr>
          <w:sz w:val="28"/>
          <w:szCs w:val="28"/>
          <w:lang w:val="nl-NL"/>
        </w:rPr>
        <w:t xml:space="preserve"> Đại hội Đảng bộ tỉnh lần thứ XIX; trong đó, tập trung ưu tiên những nhóm nhiệm vụ sau:</w:t>
      </w:r>
    </w:p>
    <w:p w:rsidR="00E23F75" w:rsidRPr="00E23F75" w:rsidRDefault="00E23F75" w:rsidP="00577AC5">
      <w:pPr>
        <w:spacing w:before="120" w:line="269" w:lineRule="auto"/>
        <w:ind w:firstLine="720"/>
        <w:jc w:val="both"/>
        <w:rPr>
          <w:sz w:val="28"/>
          <w:szCs w:val="28"/>
          <w:lang w:val="nl-NL"/>
        </w:rPr>
      </w:pPr>
      <w:r w:rsidRPr="00E23F75">
        <w:rPr>
          <w:sz w:val="28"/>
          <w:szCs w:val="28"/>
          <w:lang w:val="nl-NL"/>
        </w:rPr>
        <w:t xml:space="preserve">1. Thực hiện các mục tiêu, chỉ tiêu chủ yếu, </w:t>
      </w:r>
      <w:r w:rsidR="00D97A19">
        <w:rPr>
          <w:sz w:val="28"/>
          <w:szCs w:val="28"/>
          <w:lang w:val="nl-NL"/>
        </w:rPr>
        <w:t>năm</w:t>
      </w:r>
      <w:r w:rsidRPr="00E23F75">
        <w:rPr>
          <w:sz w:val="28"/>
          <w:szCs w:val="28"/>
          <w:lang w:val="nl-NL"/>
        </w:rPr>
        <w:t xml:space="preserve"> chương trình trọng điểm và </w:t>
      </w:r>
      <w:r w:rsidR="00D97A19">
        <w:rPr>
          <w:sz w:val="28"/>
          <w:szCs w:val="28"/>
          <w:lang w:val="nl-NL"/>
        </w:rPr>
        <w:t>ba</w:t>
      </w:r>
      <w:r w:rsidRPr="00E23F75">
        <w:rPr>
          <w:sz w:val="28"/>
          <w:szCs w:val="28"/>
          <w:lang w:val="nl-NL"/>
        </w:rPr>
        <w:t xml:space="preserve"> đột phá</w:t>
      </w:r>
      <w:r w:rsidR="00D97A19">
        <w:rPr>
          <w:sz w:val="28"/>
          <w:szCs w:val="28"/>
          <w:lang w:val="nl-NL"/>
        </w:rPr>
        <w:t xml:space="preserve"> chiến lược</w:t>
      </w:r>
      <w:r w:rsidRPr="00E23F75">
        <w:rPr>
          <w:sz w:val="28"/>
          <w:szCs w:val="28"/>
          <w:lang w:val="nl-NL"/>
        </w:rPr>
        <w:t xml:space="preserve"> theo </w:t>
      </w:r>
      <w:r w:rsidR="00E6671D">
        <w:rPr>
          <w:sz w:val="28"/>
          <w:szCs w:val="28"/>
          <w:lang w:val="nl-NL"/>
        </w:rPr>
        <w:t xml:space="preserve">Nghị quyết </w:t>
      </w:r>
      <w:r w:rsidRPr="00E23F75">
        <w:rPr>
          <w:sz w:val="28"/>
          <w:szCs w:val="28"/>
          <w:lang w:val="nl-NL"/>
        </w:rPr>
        <w:t>Đại hội Đảng bộ tỉnh lần thứ XIX:</w:t>
      </w:r>
    </w:p>
    <w:p w:rsidR="00E23F75" w:rsidRPr="00E23F75" w:rsidRDefault="00E23F75" w:rsidP="00577AC5">
      <w:pPr>
        <w:spacing w:before="120" w:line="269" w:lineRule="auto"/>
        <w:ind w:firstLine="720"/>
        <w:jc w:val="both"/>
        <w:rPr>
          <w:sz w:val="28"/>
          <w:szCs w:val="28"/>
          <w:lang w:val="nl-NL"/>
        </w:rPr>
      </w:pPr>
      <w:r w:rsidRPr="00E23F75">
        <w:rPr>
          <w:sz w:val="28"/>
          <w:szCs w:val="28"/>
          <w:lang w:val="nl-NL"/>
        </w:rPr>
        <w:t xml:space="preserve">- Huy động mọi nguồn lực tập trung xây dựng hạ tầng đồng bộ, nhất là hệ thống giao thông trọng yếu, Khu kinh tế Vũng Áng, hạ tầng các khu, cụm công nghiệp, hạ tầng đô thị, hình thành các trục phát triển, tạo động lực thúc đẩy tăng trưởng và chuyển dịch cơ cấu kinh tế, cơ cấu lao động, xây dựng tỉnh nông thôn mới kết nối với đô thị. </w:t>
      </w:r>
    </w:p>
    <w:p w:rsidR="00E23F75" w:rsidRPr="00E23F75" w:rsidRDefault="00E23F75" w:rsidP="00577AC5">
      <w:pPr>
        <w:spacing w:before="120" w:line="269" w:lineRule="auto"/>
        <w:ind w:firstLine="720"/>
        <w:jc w:val="both"/>
        <w:rPr>
          <w:color w:val="000000"/>
          <w:sz w:val="28"/>
          <w:szCs w:val="28"/>
        </w:rPr>
      </w:pPr>
      <w:r w:rsidRPr="00E23F75">
        <w:rPr>
          <w:color w:val="000000"/>
          <w:sz w:val="28"/>
          <w:szCs w:val="28"/>
        </w:rPr>
        <w:t>- Đầu tư phát triển, chỉnh trang và nâng cao chất lượng đô thị. Xây dựng thành phố Hà Tĩnh có quy mô, kết cấu hạ tầng đồng bộ, từng bước hiện đại, thông minh, phấn đấu trở thành một trong những đô thị trung tâm vùng Bắc Trung Bộ.</w:t>
      </w:r>
    </w:p>
    <w:p w:rsidR="00E23F75" w:rsidRPr="00C242D3" w:rsidRDefault="00E23F75" w:rsidP="00577AC5">
      <w:pPr>
        <w:spacing w:before="120" w:line="269" w:lineRule="auto"/>
        <w:ind w:firstLine="720"/>
        <w:jc w:val="both"/>
        <w:rPr>
          <w:sz w:val="28"/>
          <w:szCs w:val="28"/>
          <w:lang w:val="nl-NL"/>
        </w:rPr>
      </w:pPr>
      <w:r w:rsidRPr="00E23F75">
        <w:rPr>
          <w:sz w:val="28"/>
          <w:szCs w:val="28"/>
          <w:lang w:val="nl-NL"/>
        </w:rPr>
        <w:t xml:space="preserve">- Nâng cấp cơ sở hạ tầng, trang thiết bị cho các cơ sở y tế, giáo dục quan </w:t>
      </w:r>
      <w:r w:rsidRPr="00C242D3">
        <w:rPr>
          <w:sz w:val="28"/>
          <w:szCs w:val="28"/>
          <w:lang w:val="nl-NL"/>
        </w:rPr>
        <w:t>trọng của địa phương.</w:t>
      </w:r>
    </w:p>
    <w:p w:rsidR="00E23F75" w:rsidRPr="00C242D3" w:rsidRDefault="00E23F75" w:rsidP="00577AC5">
      <w:pPr>
        <w:spacing w:before="120" w:line="269" w:lineRule="auto"/>
        <w:ind w:firstLine="720"/>
        <w:jc w:val="both"/>
        <w:rPr>
          <w:sz w:val="28"/>
          <w:szCs w:val="28"/>
          <w:lang w:val="nl-NL"/>
        </w:rPr>
      </w:pPr>
      <w:r w:rsidRPr="00C242D3">
        <w:rPr>
          <w:sz w:val="28"/>
          <w:szCs w:val="28"/>
          <w:lang w:val="nl-NL"/>
        </w:rPr>
        <w:t>2. Tuân thủ nghiêm ngặt các quy định của pháp luật về đầu tư công; đảm bảo sử dụng có hiệu quả các nguồn vốn đầu tư của Nhà nước:</w:t>
      </w:r>
    </w:p>
    <w:p w:rsidR="00E23F75" w:rsidRPr="00C242D3" w:rsidRDefault="00E23F75" w:rsidP="00577AC5">
      <w:pPr>
        <w:spacing w:before="120" w:line="269" w:lineRule="auto"/>
        <w:ind w:firstLine="720"/>
        <w:jc w:val="both"/>
        <w:rPr>
          <w:sz w:val="28"/>
          <w:szCs w:val="28"/>
          <w:lang w:val="nl-NL"/>
        </w:rPr>
      </w:pPr>
      <w:r w:rsidRPr="00C242D3">
        <w:rPr>
          <w:sz w:val="28"/>
          <w:szCs w:val="28"/>
          <w:lang w:val="nl-NL"/>
        </w:rPr>
        <w:t>- Tập trung bố trí đủ vốn để thanh toán nợ XDCB, hoàn trả các khoản ứng trước chưa thu hồi; bố trí vốn để hoàn thành và đẩy nhanh tiến độ các dự án dở dang, chuyển tiếp do cấp tỉnh quyết định đầu tư trong giai đoạn 2016 - 2020 chuyển tiếp sang năm 2021 và giai đoạn 2021 - 2025.</w:t>
      </w:r>
    </w:p>
    <w:p w:rsidR="00E23F75" w:rsidRPr="00C242D3" w:rsidRDefault="00E23F75" w:rsidP="00577AC5">
      <w:pPr>
        <w:spacing w:before="120" w:line="269" w:lineRule="auto"/>
        <w:ind w:firstLine="720"/>
        <w:jc w:val="both"/>
        <w:rPr>
          <w:sz w:val="28"/>
          <w:szCs w:val="28"/>
          <w:lang w:val="nl-NL"/>
        </w:rPr>
      </w:pPr>
      <w:r w:rsidRPr="00C242D3">
        <w:rPr>
          <w:sz w:val="28"/>
          <w:szCs w:val="28"/>
          <w:lang w:val="nl-NL"/>
        </w:rPr>
        <w:t>- Kế hoạch đầu tư năm 2021 phải được xây dựng trên cơ sở tiếp tục cơ cấu lại đầu tư nguồn ngân sách Nhà nước theo hướng tập trung, khắc phục dàn trải, nâng cao hiệu quả đầu tư.</w:t>
      </w:r>
    </w:p>
    <w:p w:rsidR="00E23F75" w:rsidRPr="00C242D3" w:rsidRDefault="00E23F75" w:rsidP="00577AC5">
      <w:pPr>
        <w:spacing w:before="120" w:line="269" w:lineRule="auto"/>
        <w:ind w:firstLine="720"/>
        <w:jc w:val="both"/>
        <w:rPr>
          <w:sz w:val="28"/>
          <w:szCs w:val="28"/>
          <w:lang w:val="nl-NL"/>
        </w:rPr>
      </w:pPr>
      <w:r w:rsidRPr="00C242D3">
        <w:rPr>
          <w:sz w:val="28"/>
          <w:szCs w:val="28"/>
          <w:lang w:val="nl-NL"/>
        </w:rPr>
        <w:t>3. Đảm bảo cân đối đủ nguồn lực để thực hiện các dự án quan trọng, cấp bách của địa phương trong năm 2021.</w:t>
      </w:r>
    </w:p>
    <w:p w:rsidR="00C242D3" w:rsidRPr="00957628" w:rsidRDefault="00D636D0" w:rsidP="00577AC5">
      <w:pPr>
        <w:pStyle w:val="BodyText"/>
        <w:spacing w:before="120" w:line="269" w:lineRule="auto"/>
        <w:ind w:firstLine="720"/>
        <w:jc w:val="both"/>
        <w:rPr>
          <w:bCs w:val="0"/>
          <w:sz w:val="28"/>
          <w:szCs w:val="28"/>
          <w:lang w:val="nl-NL"/>
        </w:rPr>
      </w:pPr>
      <w:r w:rsidRPr="00482C0B">
        <w:rPr>
          <w:bCs w:val="0"/>
          <w:sz w:val="28"/>
          <w:szCs w:val="28"/>
          <w:lang w:val="nl-NL"/>
        </w:rPr>
        <w:t>I</w:t>
      </w:r>
      <w:r w:rsidR="00C242D3" w:rsidRPr="00482C0B">
        <w:rPr>
          <w:bCs w:val="0"/>
          <w:sz w:val="28"/>
          <w:szCs w:val="28"/>
          <w:lang w:val="nl-NL"/>
        </w:rPr>
        <w:t xml:space="preserve">I. </w:t>
      </w:r>
      <w:r w:rsidR="00482C0B" w:rsidRPr="00482C0B">
        <w:rPr>
          <w:bCs w:val="0"/>
          <w:sz w:val="28"/>
          <w:szCs w:val="28"/>
          <w:lang w:val="nl-NL"/>
        </w:rPr>
        <w:t>Dự kiến huy động vốn đầu tư toàn xã hội năm 2021</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Dự kiến tổng nguồn vốn cho đầu tư phát triển toàn xã hội trên địa bàn tỉnh Hà Tĩnh năm 202</w:t>
      </w:r>
      <w:r w:rsidR="009E3B5F">
        <w:rPr>
          <w:sz w:val="28"/>
          <w:szCs w:val="28"/>
          <w:lang w:val="nl-NL"/>
        </w:rPr>
        <w:t>1</w:t>
      </w:r>
      <w:r w:rsidRPr="00957628">
        <w:rPr>
          <w:sz w:val="28"/>
          <w:szCs w:val="28"/>
          <w:lang w:val="nl-NL"/>
        </w:rPr>
        <w:t xml:space="preserve"> đạt khoảng </w:t>
      </w:r>
      <w:r w:rsidR="004F16ED">
        <w:rPr>
          <w:sz w:val="28"/>
          <w:szCs w:val="28"/>
          <w:lang w:val="nl-NL"/>
        </w:rPr>
        <w:t>31</w:t>
      </w:r>
      <w:r w:rsidR="00DE4DD6">
        <w:rPr>
          <w:sz w:val="28"/>
          <w:szCs w:val="28"/>
          <w:lang w:val="nl-NL"/>
        </w:rPr>
        <w:t>.</w:t>
      </w:r>
      <w:r w:rsidR="00F620A2">
        <w:rPr>
          <w:sz w:val="28"/>
          <w:szCs w:val="28"/>
          <w:lang w:val="nl-NL"/>
        </w:rPr>
        <w:t>0</w:t>
      </w:r>
      <w:r w:rsidR="00635518">
        <w:rPr>
          <w:sz w:val="28"/>
          <w:szCs w:val="28"/>
          <w:lang w:val="nl-NL"/>
        </w:rPr>
        <w:t>00</w:t>
      </w:r>
      <w:r w:rsidR="00DE4DD6">
        <w:rPr>
          <w:sz w:val="28"/>
          <w:szCs w:val="28"/>
          <w:lang w:val="nl-NL"/>
        </w:rPr>
        <w:t xml:space="preserve"> </w:t>
      </w:r>
      <w:r w:rsidRPr="00957628">
        <w:rPr>
          <w:sz w:val="28"/>
          <w:szCs w:val="28"/>
          <w:lang w:val="nl-NL"/>
        </w:rPr>
        <w:t xml:space="preserve">tỷ đồng, tăng </w:t>
      </w:r>
      <w:r w:rsidR="004F16ED">
        <w:rPr>
          <w:sz w:val="28"/>
          <w:szCs w:val="28"/>
          <w:lang w:val="nl-NL"/>
        </w:rPr>
        <w:t>18</w:t>
      </w:r>
      <w:r w:rsidR="009A01AB">
        <w:rPr>
          <w:sz w:val="28"/>
          <w:szCs w:val="28"/>
          <w:lang w:val="nl-NL"/>
        </w:rPr>
        <w:t>,</w:t>
      </w:r>
      <w:r w:rsidR="004F16ED">
        <w:rPr>
          <w:sz w:val="28"/>
          <w:szCs w:val="28"/>
          <w:lang w:val="nl-NL"/>
        </w:rPr>
        <w:t>47</w:t>
      </w:r>
      <w:r w:rsidRPr="00957628">
        <w:rPr>
          <w:sz w:val="28"/>
          <w:szCs w:val="28"/>
          <w:lang w:val="nl-NL"/>
        </w:rPr>
        <w:t>% so với ước thực hiện năm 20</w:t>
      </w:r>
      <w:r w:rsidR="009E3B5F">
        <w:rPr>
          <w:sz w:val="28"/>
          <w:szCs w:val="28"/>
          <w:lang w:val="nl-NL"/>
        </w:rPr>
        <w:t>20</w:t>
      </w:r>
      <w:r w:rsidRPr="00957628">
        <w:rPr>
          <w:sz w:val="28"/>
          <w:szCs w:val="28"/>
          <w:lang w:val="nl-NL"/>
        </w:rPr>
        <w:t>, trong đó:</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1.</w:t>
      </w:r>
      <w:r w:rsidR="00482C0B">
        <w:rPr>
          <w:sz w:val="28"/>
          <w:szCs w:val="28"/>
          <w:lang w:val="nl-NL"/>
        </w:rPr>
        <w:t xml:space="preserve"> </w:t>
      </w:r>
      <w:r w:rsidRPr="00957628">
        <w:rPr>
          <w:sz w:val="28"/>
          <w:szCs w:val="28"/>
          <w:lang w:val="nl-NL"/>
        </w:rPr>
        <w:t xml:space="preserve">Vốn khu vực nhà nước </w:t>
      </w:r>
      <w:r w:rsidR="00BF7EB5">
        <w:rPr>
          <w:sz w:val="28"/>
          <w:szCs w:val="28"/>
          <w:lang w:val="nl-NL"/>
        </w:rPr>
        <w:t>9</w:t>
      </w:r>
      <w:r w:rsidRPr="00957628">
        <w:rPr>
          <w:sz w:val="28"/>
          <w:szCs w:val="28"/>
          <w:lang w:val="nl-NL"/>
        </w:rPr>
        <w:t>.</w:t>
      </w:r>
      <w:r w:rsidR="00BF7EB5">
        <w:rPr>
          <w:sz w:val="28"/>
          <w:szCs w:val="28"/>
          <w:lang w:val="nl-NL"/>
        </w:rPr>
        <w:t>3</w:t>
      </w:r>
      <w:r w:rsidR="00E14232">
        <w:rPr>
          <w:sz w:val="28"/>
          <w:szCs w:val="28"/>
          <w:lang w:val="nl-NL"/>
        </w:rPr>
        <w:t xml:space="preserve">55 </w:t>
      </w:r>
      <w:r w:rsidRPr="00957628">
        <w:rPr>
          <w:sz w:val="28"/>
          <w:szCs w:val="28"/>
          <w:lang w:val="nl-NL"/>
        </w:rPr>
        <w:t xml:space="preserve">tỷ đồng, </w:t>
      </w:r>
      <w:r w:rsidR="009F184A">
        <w:rPr>
          <w:sz w:val="28"/>
          <w:szCs w:val="28"/>
          <w:lang w:val="nl-NL"/>
        </w:rPr>
        <w:t xml:space="preserve">tăng </w:t>
      </w:r>
      <w:r w:rsidR="00106B51">
        <w:rPr>
          <w:sz w:val="28"/>
          <w:szCs w:val="28"/>
          <w:lang w:val="nl-NL"/>
        </w:rPr>
        <w:t>19</w:t>
      </w:r>
      <w:r w:rsidR="009F184A">
        <w:rPr>
          <w:sz w:val="28"/>
          <w:szCs w:val="28"/>
          <w:lang w:val="nl-NL"/>
        </w:rPr>
        <w:t>% so với ước thực hiện năm 2020</w:t>
      </w:r>
      <w:r w:rsidR="000158B5">
        <w:rPr>
          <w:sz w:val="28"/>
          <w:szCs w:val="28"/>
          <w:lang w:val="nl-NL"/>
        </w:rPr>
        <w:t xml:space="preserve"> </w:t>
      </w:r>
      <w:r w:rsidRPr="00957628">
        <w:rPr>
          <w:sz w:val="28"/>
          <w:szCs w:val="28"/>
          <w:lang w:val="nl-NL"/>
        </w:rPr>
        <w:t xml:space="preserve">(trong đó vốn ngân sách Nhà nước </w:t>
      </w:r>
      <w:r w:rsidR="007E7A5D">
        <w:rPr>
          <w:sz w:val="28"/>
          <w:szCs w:val="28"/>
          <w:lang w:val="nl-NL"/>
        </w:rPr>
        <w:t>8</w:t>
      </w:r>
      <w:r w:rsidRPr="00957628">
        <w:rPr>
          <w:sz w:val="28"/>
          <w:szCs w:val="28"/>
          <w:lang w:val="nl-NL"/>
        </w:rPr>
        <w:t>.</w:t>
      </w:r>
      <w:r w:rsidR="000F2145">
        <w:rPr>
          <w:sz w:val="28"/>
          <w:szCs w:val="28"/>
          <w:lang w:val="nl-NL"/>
        </w:rPr>
        <w:t>7</w:t>
      </w:r>
      <w:r w:rsidR="00B76114">
        <w:rPr>
          <w:sz w:val="28"/>
          <w:szCs w:val="28"/>
          <w:lang w:val="nl-NL"/>
        </w:rPr>
        <w:t>55</w:t>
      </w:r>
      <w:r w:rsidRPr="00957628">
        <w:rPr>
          <w:sz w:val="28"/>
          <w:szCs w:val="28"/>
          <w:lang w:val="nl-NL"/>
        </w:rPr>
        <w:t xml:space="preserve"> tỷ đồng; vốn vay, vốn tự có của các doanh nghiệp Nhà nước và vốn huy động khác </w:t>
      </w:r>
      <w:r w:rsidR="002976C1">
        <w:rPr>
          <w:sz w:val="28"/>
          <w:szCs w:val="28"/>
          <w:lang w:val="nl-NL"/>
        </w:rPr>
        <w:t>6</w:t>
      </w:r>
      <w:r w:rsidRPr="00957628">
        <w:rPr>
          <w:sz w:val="28"/>
          <w:szCs w:val="28"/>
          <w:lang w:val="nl-NL"/>
        </w:rPr>
        <w:t>00 tỷ đồng);</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 xml:space="preserve">2. Vốn khu vực ngoài nhà nước (gồm vốn của tổ chức doanh nghiệp trong nước và dân cư) là </w:t>
      </w:r>
      <w:r w:rsidR="00B23AD4">
        <w:rPr>
          <w:sz w:val="28"/>
          <w:szCs w:val="28"/>
          <w:lang w:val="nl-NL"/>
        </w:rPr>
        <w:t>1</w:t>
      </w:r>
      <w:r w:rsidR="00F80BA2">
        <w:rPr>
          <w:sz w:val="28"/>
          <w:szCs w:val="28"/>
          <w:lang w:val="nl-NL"/>
        </w:rPr>
        <w:t>5</w:t>
      </w:r>
      <w:r w:rsidRPr="00957628">
        <w:rPr>
          <w:sz w:val="28"/>
          <w:szCs w:val="28"/>
          <w:lang w:val="nl-NL"/>
        </w:rPr>
        <w:t>.</w:t>
      </w:r>
      <w:r w:rsidR="00F80BA2">
        <w:rPr>
          <w:sz w:val="28"/>
          <w:szCs w:val="28"/>
          <w:lang w:val="nl-NL"/>
        </w:rPr>
        <w:t>5</w:t>
      </w:r>
      <w:r w:rsidR="00B23AD4">
        <w:rPr>
          <w:sz w:val="28"/>
          <w:szCs w:val="28"/>
          <w:lang w:val="nl-NL"/>
        </w:rPr>
        <w:t>20</w:t>
      </w:r>
      <w:r w:rsidRPr="00957628">
        <w:rPr>
          <w:sz w:val="28"/>
          <w:szCs w:val="28"/>
          <w:lang w:val="nl-NL"/>
        </w:rPr>
        <w:t xml:space="preserve"> tỷ đồng, tăng </w:t>
      </w:r>
      <w:r w:rsidR="00A11445">
        <w:rPr>
          <w:sz w:val="28"/>
          <w:szCs w:val="28"/>
          <w:lang w:val="nl-NL"/>
        </w:rPr>
        <w:t>6,11</w:t>
      </w:r>
      <w:r w:rsidRPr="00957628">
        <w:rPr>
          <w:sz w:val="28"/>
          <w:szCs w:val="28"/>
          <w:lang w:val="nl-NL"/>
        </w:rPr>
        <w:t>% so với ước thực hiện năm 20</w:t>
      </w:r>
      <w:r w:rsidR="009E3B5F">
        <w:rPr>
          <w:sz w:val="28"/>
          <w:szCs w:val="28"/>
          <w:lang w:val="nl-NL"/>
        </w:rPr>
        <w:t>20</w:t>
      </w:r>
      <w:r w:rsidRPr="00957628">
        <w:rPr>
          <w:sz w:val="28"/>
          <w:szCs w:val="28"/>
          <w:lang w:val="nl-NL"/>
        </w:rPr>
        <w:t>.</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lastRenderedPageBreak/>
        <w:t xml:space="preserve">3. Vốn đầu tư trực tiếp của nước ngoài khoảng </w:t>
      </w:r>
      <w:r w:rsidR="00856AF0">
        <w:rPr>
          <w:sz w:val="28"/>
          <w:szCs w:val="28"/>
          <w:lang w:val="nl-NL"/>
        </w:rPr>
        <w:t>6</w:t>
      </w:r>
      <w:r w:rsidRPr="00957628">
        <w:rPr>
          <w:sz w:val="28"/>
          <w:szCs w:val="28"/>
          <w:lang w:val="nl-NL"/>
        </w:rPr>
        <w:t>.</w:t>
      </w:r>
      <w:r w:rsidR="00250FC4">
        <w:rPr>
          <w:sz w:val="28"/>
          <w:szCs w:val="28"/>
          <w:lang w:val="nl-NL"/>
        </w:rPr>
        <w:t>125</w:t>
      </w:r>
      <w:r w:rsidRPr="00957628">
        <w:rPr>
          <w:sz w:val="28"/>
          <w:szCs w:val="28"/>
          <w:lang w:val="nl-NL"/>
        </w:rPr>
        <w:t xml:space="preserve"> tỷ đồng (tương đương </w:t>
      </w:r>
      <w:r w:rsidR="00856AF0">
        <w:rPr>
          <w:sz w:val="28"/>
          <w:szCs w:val="28"/>
          <w:lang w:val="nl-NL"/>
        </w:rPr>
        <w:t xml:space="preserve">266 </w:t>
      </w:r>
      <w:r w:rsidRPr="00957628">
        <w:rPr>
          <w:sz w:val="28"/>
          <w:szCs w:val="28"/>
          <w:lang w:val="nl-NL"/>
        </w:rPr>
        <w:t xml:space="preserve">triệu USD), </w:t>
      </w:r>
      <w:r w:rsidR="00767008">
        <w:rPr>
          <w:sz w:val="28"/>
          <w:szCs w:val="28"/>
          <w:lang w:val="nl-NL"/>
        </w:rPr>
        <w:t>tăng 67</w:t>
      </w:r>
      <w:r w:rsidRPr="00957628">
        <w:rPr>
          <w:sz w:val="28"/>
          <w:szCs w:val="28"/>
          <w:lang w:val="nl-NL"/>
        </w:rPr>
        <w:t>% so với ước thực hiện năm 20</w:t>
      </w:r>
      <w:r w:rsidR="009E3B5F">
        <w:rPr>
          <w:sz w:val="28"/>
          <w:szCs w:val="28"/>
          <w:lang w:val="nl-NL"/>
        </w:rPr>
        <w:t>20</w:t>
      </w:r>
      <w:r w:rsidRPr="00957628">
        <w:rPr>
          <w:sz w:val="28"/>
          <w:szCs w:val="28"/>
          <w:lang w:val="nl-NL"/>
        </w:rPr>
        <w:t>.</w:t>
      </w:r>
    </w:p>
    <w:p w:rsidR="00C242D3" w:rsidRPr="00957628" w:rsidRDefault="00C242D3" w:rsidP="00577AC5">
      <w:pPr>
        <w:spacing w:before="120" w:line="269" w:lineRule="auto"/>
        <w:ind w:firstLine="720"/>
        <w:jc w:val="center"/>
        <w:rPr>
          <w:b/>
          <w:bCs/>
          <w:i/>
          <w:sz w:val="28"/>
          <w:szCs w:val="28"/>
          <w:lang w:val="nl-NL"/>
        </w:rPr>
      </w:pPr>
      <w:r w:rsidRPr="00957628">
        <w:rPr>
          <w:i/>
          <w:sz w:val="28"/>
          <w:szCs w:val="28"/>
          <w:lang w:val="nl-NL"/>
        </w:rPr>
        <w:t>(Chi tiết theo Phụ lục số 01 đính kèm)</w:t>
      </w:r>
    </w:p>
    <w:p w:rsidR="00C242D3" w:rsidRPr="00957628" w:rsidRDefault="009E3B5F" w:rsidP="00577AC5">
      <w:pPr>
        <w:pStyle w:val="BodyText"/>
        <w:spacing w:before="120" w:line="269" w:lineRule="auto"/>
        <w:ind w:firstLine="720"/>
        <w:jc w:val="both"/>
        <w:rPr>
          <w:bCs w:val="0"/>
          <w:sz w:val="28"/>
          <w:szCs w:val="28"/>
          <w:lang w:val="nl-NL"/>
        </w:rPr>
      </w:pPr>
      <w:r>
        <w:rPr>
          <w:bCs w:val="0"/>
          <w:sz w:val="28"/>
          <w:szCs w:val="28"/>
          <w:lang w:val="nl-NL"/>
        </w:rPr>
        <w:t>I</w:t>
      </w:r>
      <w:r w:rsidR="00C242D3" w:rsidRPr="00957628">
        <w:rPr>
          <w:bCs w:val="0"/>
          <w:sz w:val="28"/>
          <w:szCs w:val="28"/>
          <w:lang w:val="nl-NL"/>
        </w:rPr>
        <w:t xml:space="preserve">II. Dự kiến khả năng nguồn vốn </w:t>
      </w:r>
      <w:r w:rsidR="00C242D3" w:rsidRPr="00957628">
        <w:rPr>
          <w:bCs w:val="0"/>
          <w:sz w:val="28"/>
          <w:szCs w:val="28"/>
          <w:lang w:val="vi-VN"/>
        </w:rPr>
        <w:t xml:space="preserve">ngân sách nhà nước </w:t>
      </w:r>
      <w:r w:rsidR="00C242D3" w:rsidRPr="00957628">
        <w:rPr>
          <w:bCs w:val="0"/>
          <w:sz w:val="28"/>
          <w:szCs w:val="28"/>
          <w:lang w:val="nl-NL"/>
        </w:rPr>
        <w:t>năm 202</w:t>
      </w:r>
      <w:r>
        <w:rPr>
          <w:bCs w:val="0"/>
          <w:sz w:val="28"/>
          <w:szCs w:val="28"/>
          <w:lang w:val="nl-NL"/>
        </w:rPr>
        <w:t>1</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Tổng kế hoạch đầu tư</w:t>
      </w:r>
      <w:r w:rsidR="00DB0347">
        <w:rPr>
          <w:sz w:val="28"/>
          <w:szCs w:val="28"/>
          <w:lang w:val="nl-NL"/>
        </w:rPr>
        <w:t xml:space="preserve"> </w:t>
      </w:r>
      <w:r w:rsidRPr="00957628">
        <w:rPr>
          <w:sz w:val="28"/>
          <w:szCs w:val="28"/>
          <w:lang w:val="nl-NL"/>
        </w:rPr>
        <w:t>vốn ngân sách nhà nước năm 20</w:t>
      </w:r>
      <w:r w:rsidR="009E3B5F">
        <w:rPr>
          <w:sz w:val="28"/>
          <w:szCs w:val="28"/>
          <w:lang w:val="nl-NL"/>
        </w:rPr>
        <w:t>21</w:t>
      </w:r>
      <w:r w:rsidR="008221F9">
        <w:rPr>
          <w:sz w:val="28"/>
          <w:szCs w:val="28"/>
          <w:lang w:val="nl-NL"/>
        </w:rPr>
        <w:t xml:space="preserve"> (chưa bao gồm vốn</w:t>
      </w:r>
      <w:r w:rsidR="009525A2">
        <w:rPr>
          <w:sz w:val="28"/>
          <w:szCs w:val="28"/>
          <w:lang w:val="nl-NL"/>
        </w:rPr>
        <w:t xml:space="preserve"> NSTW</w:t>
      </w:r>
      <w:r w:rsidR="008221F9">
        <w:rPr>
          <w:sz w:val="28"/>
          <w:szCs w:val="28"/>
          <w:lang w:val="nl-NL"/>
        </w:rPr>
        <w:t xml:space="preserve"> thực hiện các Chương trình MTQG</w:t>
      </w:r>
      <w:r w:rsidR="007859D5">
        <w:rPr>
          <w:rStyle w:val="FootnoteReference"/>
          <w:sz w:val="28"/>
          <w:szCs w:val="28"/>
          <w:lang w:val="nl-NL"/>
        </w:rPr>
        <w:footnoteReference w:id="10"/>
      </w:r>
      <w:r w:rsidR="008221F9">
        <w:rPr>
          <w:sz w:val="28"/>
          <w:szCs w:val="28"/>
          <w:lang w:val="nl-NL"/>
        </w:rPr>
        <w:t>)</w:t>
      </w:r>
      <w:r w:rsidRPr="00957628">
        <w:rPr>
          <w:sz w:val="28"/>
          <w:szCs w:val="28"/>
          <w:lang w:val="nl-NL"/>
        </w:rPr>
        <w:t xml:space="preserve"> được </w:t>
      </w:r>
      <w:r w:rsidR="008221F9">
        <w:rPr>
          <w:sz w:val="28"/>
          <w:szCs w:val="28"/>
          <w:lang w:val="nl-NL"/>
        </w:rPr>
        <w:t xml:space="preserve">thông báo tại Văn bản số 6842/BKHĐT-TH ngày 16/10/2020 </w:t>
      </w:r>
      <w:r w:rsidRPr="00957628">
        <w:rPr>
          <w:sz w:val="28"/>
          <w:szCs w:val="28"/>
          <w:lang w:val="nl-NL"/>
        </w:rPr>
        <w:t xml:space="preserve">là  </w:t>
      </w:r>
      <w:r w:rsidR="001531D0">
        <w:rPr>
          <w:sz w:val="28"/>
          <w:szCs w:val="28"/>
          <w:lang w:val="nl-NL"/>
        </w:rPr>
        <w:t>6</w:t>
      </w:r>
      <w:r w:rsidRPr="00957628">
        <w:rPr>
          <w:sz w:val="28"/>
          <w:szCs w:val="28"/>
          <w:lang w:val="nl-NL"/>
        </w:rPr>
        <w:t>.</w:t>
      </w:r>
      <w:r w:rsidR="001531D0">
        <w:rPr>
          <w:sz w:val="28"/>
          <w:szCs w:val="28"/>
          <w:lang w:val="nl-NL"/>
        </w:rPr>
        <w:t>821</w:t>
      </w:r>
      <w:r w:rsidRPr="00957628">
        <w:rPr>
          <w:sz w:val="28"/>
          <w:szCs w:val="28"/>
          <w:lang w:val="nl-NL"/>
        </w:rPr>
        <w:t>,</w:t>
      </w:r>
      <w:r w:rsidR="001531D0">
        <w:rPr>
          <w:sz w:val="28"/>
          <w:szCs w:val="28"/>
          <w:lang w:val="nl-NL"/>
        </w:rPr>
        <w:t>612</w:t>
      </w:r>
      <w:r w:rsidRPr="00957628">
        <w:rPr>
          <w:sz w:val="28"/>
          <w:szCs w:val="28"/>
          <w:lang w:val="nl-NL"/>
        </w:rPr>
        <w:t xml:space="preserve"> tỷ đồng,</w:t>
      </w:r>
      <w:r w:rsidR="00130510">
        <w:rPr>
          <w:sz w:val="28"/>
          <w:szCs w:val="28"/>
          <w:lang w:val="nl-NL"/>
        </w:rPr>
        <w:t xml:space="preserve"> </w:t>
      </w:r>
      <w:r w:rsidRPr="00957628">
        <w:rPr>
          <w:sz w:val="28"/>
          <w:szCs w:val="28"/>
          <w:lang w:val="nl-NL"/>
        </w:rPr>
        <w:t>trong đó:</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 xml:space="preserve">(i). Vốn ngân sách Trung ương là </w:t>
      </w:r>
      <w:r w:rsidR="006A66AD">
        <w:rPr>
          <w:sz w:val="28"/>
          <w:szCs w:val="28"/>
          <w:lang w:val="nl-NL"/>
        </w:rPr>
        <w:t>4</w:t>
      </w:r>
      <w:r w:rsidRPr="00957628">
        <w:rPr>
          <w:sz w:val="28"/>
          <w:szCs w:val="28"/>
          <w:lang w:val="nl-NL"/>
        </w:rPr>
        <w:t>.</w:t>
      </w:r>
      <w:r w:rsidR="006A66AD">
        <w:rPr>
          <w:sz w:val="28"/>
          <w:szCs w:val="28"/>
          <w:lang w:val="nl-NL"/>
        </w:rPr>
        <w:t>753</w:t>
      </w:r>
      <w:r w:rsidRPr="00957628">
        <w:rPr>
          <w:sz w:val="28"/>
          <w:szCs w:val="28"/>
          <w:lang w:val="nl-NL"/>
        </w:rPr>
        <w:t>,</w:t>
      </w:r>
      <w:r w:rsidR="006A66AD">
        <w:rPr>
          <w:sz w:val="28"/>
          <w:szCs w:val="28"/>
          <w:lang w:val="nl-NL"/>
        </w:rPr>
        <w:t>022</w:t>
      </w:r>
      <w:r w:rsidRPr="00957628">
        <w:rPr>
          <w:sz w:val="28"/>
          <w:szCs w:val="28"/>
          <w:lang w:val="nl-NL"/>
        </w:rPr>
        <w:t xml:space="preserve"> tỷ đồng, bao gồm:</w:t>
      </w:r>
    </w:p>
    <w:p w:rsidR="009120F0" w:rsidRDefault="00C242D3" w:rsidP="00577AC5">
      <w:pPr>
        <w:spacing w:before="120" w:line="269" w:lineRule="auto"/>
        <w:ind w:firstLine="720"/>
        <w:jc w:val="both"/>
        <w:rPr>
          <w:sz w:val="28"/>
          <w:szCs w:val="28"/>
          <w:lang w:val="nl-NL"/>
        </w:rPr>
      </w:pPr>
      <w:r w:rsidRPr="00957628">
        <w:rPr>
          <w:sz w:val="28"/>
          <w:szCs w:val="28"/>
          <w:lang w:val="nl-NL"/>
        </w:rPr>
        <w:t xml:space="preserve">- </w:t>
      </w:r>
      <w:r w:rsidR="009120F0">
        <w:rPr>
          <w:sz w:val="28"/>
          <w:szCs w:val="28"/>
          <w:lang w:val="nl-NL"/>
        </w:rPr>
        <w:t>Vốn thu hồi ứng trước: 2.594,217 tỷ đồng;</w:t>
      </w:r>
    </w:p>
    <w:p w:rsidR="00C242D3" w:rsidRPr="00957628" w:rsidRDefault="009120F0" w:rsidP="00577AC5">
      <w:pPr>
        <w:spacing w:before="120" w:line="269" w:lineRule="auto"/>
        <w:ind w:firstLine="720"/>
        <w:jc w:val="both"/>
        <w:rPr>
          <w:b/>
          <w:bCs/>
          <w:sz w:val="28"/>
          <w:szCs w:val="28"/>
          <w:lang w:val="nl-NL"/>
        </w:rPr>
      </w:pPr>
      <w:r>
        <w:rPr>
          <w:sz w:val="28"/>
          <w:szCs w:val="28"/>
          <w:lang w:val="nl-NL"/>
        </w:rPr>
        <w:t xml:space="preserve">- </w:t>
      </w:r>
      <w:r w:rsidR="00C242D3" w:rsidRPr="00957628">
        <w:rPr>
          <w:sz w:val="28"/>
          <w:szCs w:val="28"/>
          <w:lang w:val="nl-NL"/>
        </w:rPr>
        <w:t xml:space="preserve">Vốn đầu tư theo các </w:t>
      </w:r>
      <w:r w:rsidR="00F47F70">
        <w:rPr>
          <w:sz w:val="28"/>
          <w:szCs w:val="28"/>
          <w:lang w:val="nl-NL"/>
        </w:rPr>
        <w:t>ngành, lĩnh vực</w:t>
      </w:r>
      <w:r>
        <w:rPr>
          <w:sz w:val="28"/>
          <w:szCs w:val="28"/>
          <w:lang w:val="nl-NL"/>
        </w:rPr>
        <w:t>: 685,71 tỷ đồng;</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w:t>
      </w:r>
      <w:r w:rsidR="0058317F">
        <w:rPr>
          <w:sz w:val="28"/>
          <w:szCs w:val="28"/>
          <w:lang w:val="nl-NL"/>
        </w:rPr>
        <w:t xml:space="preserve"> </w:t>
      </w:r>
      <w:r w:rsidRPr="00957628">
        <w:rPr>
          <w:sz w:val="28"/>
          <w:szCs w:val="28"/>
          <w:lang w:val="nl-NL"/>
        </w:rPr>
        <w:t>Vốn nước ngoài (ODA)</w:t>
      </w:r>
      <w:r w:rsidR="00C53DB2">
        <w:rPr>
          <w:sz w:val="28"/>
          <w:szCs w:val="28"/>
          <w:lang w:val="nl-NL"/>
        </w:rPr>
        <w:t>:</w:t>
      </w:r>
      <w:r w:rsidRPr="00957628">
        <w:rPr>
          <w:sz w:val="28"/>
          <w:szCs w:val="28"/>
          <w:lang w:val="nl-NL"/>
        </w:rPr>
        <w:t xml:space="preserve"> </w:t>
      </w:r>
      <w:r w:rsidR="0058317F">
        <w:rPr>
          <w:sz w:val="28"/>
          <w:szCs w:val="28"/>
          <w:lang w:val="nl-NL"/>
        </w:rPr>
        <w:t xml:space="preserve">1.473,095 </w:t>
      </w:r>
      <w:r w:rsidRPr="00957628">
        <w:rPr>
          <w:sz w:val="28"/>
          <w:szCs w:val="28"/>
          <w:lang w:val="nl-NL"/>
        </w:rPr>
        <w:t>tỷ đồng.</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(ii). Vốn cân đối ngân sách địa phương</w:t>
      </w:r>
      <w:r w:rsidR="006840A8">
        <w:rPr>
          <w:sz w:val="28"/>
          <w:szCs w:val="28"/>
          <w:lang w:val="nl-NL"/>
        </w:rPr>
        <w:t xml:space="preserve"> </w:t>
      </w:r>
      <w:r w:rsidRPr="00957628">
        <w:rPr>
          <w:sz w:val="28"/>
          <w:szCs w:val="28"/>
          <w:lang w:val="nl-NL"/>
        </w:rPr>
        <w:t>là 2.</w:t>
      </w:r>
      <w:r w:rsidR="006840A8">
        <w:rPr>
          <w:sz w:val="28"/>
          <w:szCs w:val="28"/>
          <w:lang w:val="nl-NL"/>
        </w:rPr>
        <w:t>068</w:t>
      </w:r>
      <w:r w:rsidRPr="00957628">
        <w:rPr>
          <w:sz w:val="28"/>
          <w:szCs w:val="28"/>
          <w:lang w:val="nl-NL"/>
        </w:rPr>
        <w:t>,</w:t>
      </w:r>
      <w:r w:rsidR="006840A8">
        <w:rPr>
          <w:sz w:val="28"/>
          <w:szCs w:val="28"/>
          <w:lang w:val="nl-NL"/>
        </w:rPr>
        <w:t>59</w:t>
      </w:r>
      <w:r w:rsidR="00F95865">
        <w:rPr>
          <w:sz w:val="28"/>
          <w:szCs w:val="28"/>
          <w:lang w:val="nl-NL"/>
        </w:rPr>
        <w:t xml:space="preserve"> </w:t>
      </w:r>
      <w:r w:rsidRPr="00957628">
        <w:rPr>
          <w:sz w:val="28"/>
          <w:szCs w:val="28"/>
          <w:lang w:val="nl-NL"/>
        </w:rPr>
        <w:t>tỷ đồng, bao gồm:</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 Vốn đầu tư từ nguồn thu sử dụng đất</w:t>
      </w:r>
      <w:r w:rsidR="00F55BD8">
        <w:rPr>
          <w:sz w:val="28"/>
          <w:szCs w:val="28"/>
          <w:lang w:val="nl-NL"/>
        </w:rPr>
        <w:t>:</w:t>
      </w:r>
      <w:r w:rsidRPr="00957628">
        <w:rPr>
          <w:sz w:val="28"/>
          <w:szCs w:val="28"/>
          <w:lang w:val="nl-NL"/>
        </w:rPr>
        <w:t xml:space="preserve"> 1.200 tỷ đồng.</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 Vốn ngân sách XDCB tập trung</w:t>
      </w:r>
      <w:r w:rsidR="00721D71">
        <w:rPr>
          <w:sz w:val="28"/>
          <w:szCs w:val="28"/>
          <w:lang w:val="nl-NL"/>
        </w:rPr>
        <w:t>:</w:t>
      </w:r>
      <w:r w:rsidRPr="00957628">
        <w:rPr>
          <w:sz w:val="28"/>
          <w:szCs w:val="28"/>
          <w:lang w:val="nl-NL"/>
        </w:rPr>
        <w:t xml:space="preserve"> </w:t>
      </w:r>
      <w:r w:rsidR="00F16EC8">
        <w:rPr>
          <w:sz w:val="28"/>
          <w:szCs w:val="28"/>
          <w:lang w:val="nl-NL"/>
        </w:rPr>
        <w:t>596</w:t>
      </w:r>
      <w:r w:rsidRPr="00957628">
        <w:rPr>
          <w:sz w:val="28"/>
          <w:szCs w:val="28"/>
          <w:lang w:val="nl-NL"/>
        </w:rPr>
        <w:t>,</w:t>
      </w:r>
      <w:r w:rsidR="00F16EC8">
        <w:rPr>
          <w:sz w:val="28"/>
          <w:szCs w:val="28"/>
          <w:lang w:val="nl-NL"/>
        </w:rPr>
        <w:t>09</w:t>
      </w:r>
      <w:r w:rsidRPr="00957628">
        <w:rPr>
          <w:sz w:val="28"/>
          <w:szCs w:val="28"/>
          <w:lang w:val="nl-NL"/>
        </w:rPr>
        <w:t xml:space="preserve"> tỷ đồng.</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 Vốn đầu tư từ nguồn thu xổ số kiến thiết</w:t>
      </w:r>
      <w:r w:rsidR="00721D71">
        <w:rPr>
          <w:sz w:val="28"/>
          <w:szCs w:val="28"/>
          <w:lang w:val="nl-NL"/>
        </w:rPr>
        <w:t>:</w:t>
      </w:r>
      <w:r w:rsidRPr="00957628">
        <w:rPr>
          <w:sz w:val="28"/>
          <w:szCs w:val="28"/>
          <w:lang w:val="nl-NL"/>
        </w:rPr>
        <w:t xml:space="preserve"> 10 tỷ đồng.</w:t>
      </w:r>
    </w:p>
    <w:p w:rsidR="00C242D3" w:rsidRPr="00957628" w:rsidRDefault="00C242D3" w:rsidP="00577AC5">
      <w:pPr>
        <w:spacing w:before="120" w:line="269" w:lineRule="auto"/>
        <w:ind w:firstLine="720"/>
        <w:jc w:val="both"/>
        <w:rPr>
          <w:b/>
          <w:bCs/>
          <w:sz w:val="28"/>
          <w:szCs w:val="28"/>
          <w:lang w:val="nl-NL"/>
        </w:rPr>
      </w:pPr>
      <w:r w:rsidRPr="00957628">
        <w:rPr>
          <w:sz w:val="28"/>
          <w:szCs w:val="28"/>
          <w:lang w:val="nl-NL"/>
        </w:rPr>
        <w:t>- Vốn đầu tư từ nguồn bội chi ngân sách địa phương</w:t>
      </w:r>
      <w:r w:rsidR="00721D71">
        <w:rPr>
          <w:sz w:val="28"/>
          <w:szCs w:val="28"/>
          <w:lang w:val="nl-NL"/>
        </w:rPr>
        <w:t>:</w:t>
      </w:r>
      <w:r w:rsidRPr="00957628">
        <w:rPr>
          <w:sz w:val="28"/>
          <w:szCs w:val="28"/>
          <w:lang w:val="nl-NL"/>
        </w:rPr>
        <w:t xml:space="preserve"> </w:t>
      </w:r>
      <w:r w:rsidR="000976C5">
        <w:rPr>
          <w:sz w:val="28"/>
          <w:szCs w:val="28"/>
          <w:lang w:val="nl-NL"/>
        </w:rPr>
        <w:t>262,5</w:t>
      </w:r>
      <w:r w:rsidR="009A3246">
        <w:rPr>
          <w:sz w:val="28"/>
          <w:szCs w:val="28"/>
          <w:lang w:val="nl-NL"/>
        </w:rPr>
        <w:t xml:space="preserve"> </w:t>
      </w:r>
      <w:r w:rsidRPr="00957628">
        <w:rPr>
          <w:sz w:val="28"/>
          <w:szCs w:val="28"/>
          <w:lang w:val="nl-NL"/>
        </w:rPr>
        <w:t>tỷ đồng.</w:t>
      </w:r>
    </w:p>
    <w:p w:rsidR="002D0164" w:rsidRPr="00957628" w:rsidRDefault="002D0164" w:rsidP="00577AC5">
      <w:pPr>
        <w:spacing w:before="120" w:line="269" w:lineRule="auto"/>
        <w:ind w:firstLine="720"/>
        <w:jc w:val="both"/>
        <w:rPr>
          <w:b/>
          <w:bCs/>
          <w:sz w:val="28"/>
          <w:szCs w:val="28"/>
          <w:lang w:val="nl-NL"/>
        </w:rPr>
      </w:pPr>
      <w:r w:rsidRPr="00957628">
        <w:rPr>
          <w:sz w:val="28"/>
          <w:szCs w:val="28"/>
          <w:lang w:val="nl-NL"/>
        </w:rPr>
        <w:t>Trên cở sở rà soát tình hình triển khai thực tế năm 20</w:t>
      </w:r>
      <w:r>
        <w:rPr>
          <w:sz w:val="28"/>
          <w:szCs w:val="28"/>
          <w:lang w:val="nl-NL"/>
        </w:rPr>
        <w:t>20</w:t>
      </w:r>
      <w:r w:rsidRPr="00957628">
        <w:rPr>
          <w:sz w:val="28"/>
          <w:szCs w:val="28"/>
          <w:lang w:val="nl-NL"/>
        </w:rPr>
        <w:t xml:space="preserve"> và</w:t>
      </w:r>
      <w:r>
        <w:rPr>
          <w:sz w:val="28"/>
          <w:szCs w:val="28"/>
          <w:lang w:val="nl-NL"/>
        </w:rPr>
        <w:t xml:space="preserve"> </w:t>
      </w:r>
      <w:r w:rsidRPr="00957628">
        <w:rPr>
          <w:sz w:val="28"/>
          <w:szCs w:val="28"/>
          <w:lang w:val="nl-NL"/>
        </w:rPr>
        <w:t>khả năng thu ngân sách năm 202</w:t>
      </w:r>
      <w:r>
        <w:rPr>
          <w:sz w:val="28"/>
          <w:szCs w:val="28"/>
          <w:lang w:val="nl-NL"/>
        </w:rPr>
        <w:t>1</w:t>
      </w:r>
      <w:r w:rsidRPr="00957628">
        <w:rPr>
          <w:sz w:val="28"/>
          <w:szCs w:val="28"/>
          <w:lang w:val="nl-NL"/>
        </w:rPr>
        <w:t>, dự kiến nguồn thu từ tiền sử dụng đất năm 202</w:t>
      </w:r>
      <w:r>
        <w:rPr>
          <w:sz w:val="28"/>
          <w:szCs w:val="28"/>
          <w:lang w:val="nl-NL"/>
        </w:rPr>
        <w:t>1</w:t>
      </w:r>
      <w:r w:rsidRPr="00957628">
        <w:rPr>
          <w:sz w:val="28"/>
          <w:szCs w:val="28"/>
          <w:lang w:val="nl-NL"/>
        </w:rPr>
        <w:t xml:space="preserve"> có khả năng huy động đạt 1.</w:t>
      </w:r>
      <w:r w:rsidR="005D783C">
        <w:rPr>
          <w:sz w:val="28"/>
          <w:szCs w:val="28"/>
          <w:lang w:val="nl-NL"/>
        </w:rPr>
        <w:t>60</w:t>
      </w:r>
      <w:r w:rsidRPr="00957628">
        <w:rPr>
          <w:sz w:val="28"/>
          <w:szCs w:val="28"/>
          <w:lang w:val="nl-NL"/>
        </w:rPr>
        <w:t>0</w:t>
      </w:r>
      <w:r>
        <w:rPr>
          <w:sz w:val="28"/>
          <w:szCs w:val="28"/>
          <w:lang w:val="nl-NL"/>
        </w:rPr>
        <w:t xml:space="preserve"> </w:t>
      </w:r>
      <w:r w:rsidRPr="00957628">
        <w:rPr>
          <w:sz w:val="28"/>
          <w:szCs w:val="28"/>
          <w:lang w:val="nl-NL"/>
        </w:rPr>
        <w:t xml:space="preserve">tỷ đồng. Do vậy, tổng nguồn vốn ngân sách nhà nước </w:t>
      </w:r>
      <w:r>
        <w:rPr>
          <w:sz w:val="28"/>
          <w:szCs w:val="28"/>
          <w:lang w:val="nl-NL"/>
        </w:rPr>
        <w:t xml:space="preserve">(chưa bao gồm vốn NSTW thực hiện các Chương trình MTQG) </w:t>
      </w:r>
      <w:r w:rsidRPr="00957628">
        <w:rPr>
          <w:sz w:val="28"/>
          <w:szCs w:val="28"/>
          <w:lang w:val="nl-NL"/>
        </w:rPr>
        <w:t>dự kiến đưa vào phân bổ trong kế hoạch năm 202</w:t>
      </w:r>
      <w:r>
        <w:rPr>
          <w:sz w:val="28"/>
          <w:szCs w:val="28"/>
          <w:lang w:val="nl-NL"/>
        </w:rPr>
        <w:t>1</w:t>
      </w:r>
      <w:r w:rsidRPr="00957628">
        <w:rPr>
          <w:sz w:val="28"/>
          <w:szCs w:val="28"/>
          <w:lang w:val="nl-NL"/>
        </w:rPr>
        <w:t xml:space="preserve"> là </w:t>
      </w:r>
      <w:r>
        <w:rPr>
          <w:sz w:val="28"/>
          <w:szCs w:val="28"/>
          <w:lang w:val="nl-NL"/>
        </w:rPr>
        <w:t>7</w:t>
      </w:r>
      <w:r w:rsidRPr="00957628">
        <w:rPr>
          <w:sz w:val="28"/>
          <w:szCs w:val="28"/>
          <w:lang w:val="nl-NL"/>
        </w:rPr>
        <w:t>.</w:t>
      </w:r>
      <w:r w:rsidR="00325A85">
        <w:rPr>
          <w:sz w:val="28"/>
          <w:szCs w:val="28"/>
          <w:lang w:val="nl-NL"/>
        </w:rPr>
        <w:t>22</w:t>
      </w:r>
      <w:r>
        <w:rPr>
          <w:sz w:val="28"/>
          <w:szCs w:val="28"/>
          <w:lang w:val="nl-NL"/>
        </w:rPr>
        <w:t xml:space="preserve">1,612 </w:t>
      </w:r>
      <w:r w:rsidRPr="00957628">
        <w:rPr>
          <w:sz w:val="28"/>
          <w:szCs w:val="28"/>
          <w:lang w:val="nl-NL"/>
        </w:rPr>
        <w:t>tỷ đồng</w:t>
      </w:r>
      <w:r>
        <w:rPr>
          <w:sz w:val="28"/>
          <w:szCs w:val="28"/>
          <w:lang w:val="nl-NL"/>
        </w:rPr>
        <w:t>,</w:t>
      </w:r>
      <w:r w:rsidRPr="00957628">
        <w:rPr>
          <w:sz w:val="28"/>
          <w:szCs w:val="28"/>
          <w:lang w:val="nl-NL"/>
        </w:rPr>
        <w:t xml:space="preserve"> tăng </w:t>
      </w:r>
      <w:r w:rsidR="00D646CF">
        <w:rPr>
          <w:sz w:val="28"/>
          <w:szCs w:val="28"/>
          <w:lang w:val="nl-NL"/>
        </w:rPr>
        <w:t>40</w:t>
      </w:r>
      <w:r w:rsidRPr="00957628">
        <w:rPr>
          <w:sz w:val="28"/>
          <w:szCs w:val="28"/>
          <w:lang w:val="nl-NL"/>
        </w:rPr>
        <w:t xml:space="preserve">0 tỷ đồng so </w:t>
      </w:r>
      <w:r>
        <w:rPr>
          <w:sz w:val="28"/>
          <w:szCs w:val="28"/>
          <w:lang w:val="nl-NL"/>
        </w:rPr>
        <w:t>với số kế hoạch vốn được thông báo.</w:t>
      </w:r>
    </w:p>
    <w:p w:rsidR="00C242D3" w:rsidRPr="00957628" w:rsidRDefault="009E3B5F" w:rsidP="00577AC5">
      <w:pPr>
        <w:pStyle w:val="BodyText"/>
        <w:spacing w:before="120" w:line="269" w:lineRule="auto"/>
        <w:ind w:firstLine="720"/>
        <w:jc w:val="both"/>
        <w:rPr>
          <w:bCs w:val="0"/>
          <w:sz w:val="28"/>
          <w:szCs w:val="28"/>
          <w:lang w:val="nl-NL"/>
        </w:rPr>
      </w:pPr>
      <w:r>
        <w:rPr>
          <w:bCs w:val="0"/>
          <w:sz w:val="28"/>
          <w:szCs w:val="28"/>
          <w:lang w:val="nl-NL"/>
        </w:rPr>
        <w:t>IV</w:t>
      </w:r>
      <w:r w:rsidR="00C242D3" w:rsidRPr="00957628">
        <w:rPr>
          <w:bCs w:val="0"/>
          <w:sz w:val="28"/>
          <w:szCs w:val="28"/>
          <w:lang w:val="nl-NL"/>
        </w:rPr>
        <w:t>. Các nguyên tắc, tiêu chí phân bổ kế hoạch đầu tư phát triển nguồn ngân sách nhà nước năm 202</w:t>
      </w:r>
      <w:r>
        <w:rPr>
          <w:bCs w:val="0"/>
          <w:sz w:val="28"/>
          <w:szCs w:val="28"/>
          <w:lang w:val="nl-NL"/>
        </w:rPr>
        <w:t>1</w:t>
      </w:r>
    </w:p>
    <w:p w:rsidR="004D5AD1" w:rsidRPr="004E1BCA" w:rsidRDefault="004D5AD1" w:rsidP="00577AC5">
      <w:pPr>
        <w:spacing w:before="120" w:line="269" w:lineRule="auto"/>
        <w:ind w:firstLine="720"/>
        <w:jc w:val="both"/>
        <w:rPr>
          <w:sz w:val="28"/>
          <w:szCs w:val="28"/>
          <w:lang w:val="nl-NL"/>
        </w:rPr>
      </w:pPr>
      <w:r w:rsidRPr="004E1BCA">
        <w:rPr>
          <w:sz w:val="28"/>
          <w:szCs w:val="28"/>
          <w:lang w:val="nl-NL"/>
        </w:rPr>
        <w:t xml:space="preserve">Việc dự kiến và đề xuất bố trí vốn ngân sách </w:t>
      </w:r>
      <w:r>
        <w:rPr>
          <w:sz w:val="28"/>
          <w:szCs w:val="28"/>
          <w:lang w:val="nl-NL"/>
        </w:rPr>
        <w:t>N</w:t>
      </w:r>
      <w:r w:rsidRPr="004E1BCA">
        <w:rPr>
          <w:sz w:val="28"/>
          <w:szCs w:val="28"/>
          <w:lang w:val="nl-NL"/>
        </w:rPr>
        <w:t>hà nước năm 202</w:t>
      </w:r>
      <w:r>
        <w:rPr>
          <w:sz w:val="28"/>
          <w:szCs w:val="28"/>
          <w:lang w:val="nl-NL"/>
        </w:rPr>
        <w:t>1</w:t>
      </w:r>
      <w:r w:rsidR="00AF5EE0">
        <w:rPr>
          <w:sz w:val="28"/>
          <w:szCs w:val="28"/>
          <w:lang w:val="nl-NL"/>
        </w:rPr>
        <w:t xml:space="preserve"> </w:t>
      </w:r>
      <w:r w:rsidRPr="004E1BCA">
        <w:rPr>
          <w:sz w:val="28"/>
          <w:szCs w:val="28"/>
          <w:lang w:val="nl-NL"/>
        </w:rPr>
        <w:t>được thực hiện theo quy định của Luật Đầu tư công</w:t>
      </w:r>
      <w:r>
        <w:rPr>
          <w:sz w:val="28"/>
          <w:szCs w:val="28"/>
          <w:lang w:val="nl-NL"/>
        </w:rPr>
        <w:t xml:space="preserve">, </w:t>
      </w:r>
      <w:r w:rsidRPr="004E1BCA">
        <w:rPr>
          <w:sz w:val="28"/>
          <w:szCs w:val="28"/>
          <w:lang w:val="nl-NL"/>
        </w:rPr>
        <w:t xml:space="preserve">Nghị quyết số 973/2020/NQ-UBTVQH14 ngày 08/7/2020 của Ủy ban Thường vụ Quốc hội </w:t>
      </w:r>
      <w:r w:rsidR="00AF5EE0">
        <w:rPr>
          <w:sz w:val="28"/>
          <w:szCs w:val="28"/>
          <w:lang w:val="nl-NL"/>
        </w:rPr>
        <w:t xml:space="preserve">và </w:t>
      </w:r>
      <w:r w:rsidR="00F525F3" w:rsidRPr="00F525F3">
        <w:rPr>
          <w:sz w:val="28"/>
          <w:szCs w:val="28"/>
          <w:lang w:val="nl-NL"/>
        </w:rPr>
        <w:t>Quyết định số 26/2020/QĐ-TTg ngày 14 tháng 9 năm 2020 của Thủ tướng Chính phủ</w:t>
      </w:r>
      <w:r w:rsidR="00F525F3">
        <w:rPr>
          <w:sz w:val="28"/>
          <w:szCs w:val="28"/>
          <w:lang w:val="nl-NL"/>
        </w:rPr>
        <w:t xml:space="preserve"> </w:t>
      </w:r>
      <w:r w:rsidRPr="004E1BCA">
        <w:rPr>
          <w:sz w:val="28"/>
          <w:szCs w:val="28"/>
          <w:lang w:val="nl-NL"/>
        </w:rPr>
        <w:t xml:space="preserve">về các nguyên tắc, tiêu chí và định mức phân bổ vốn đầu tư công nguồn ngân sách nhà nước giai đoạn 2021 </w:t>
      </w:r>
      <w:r>
        <w:rPr>
          <w:sz w:val="28"/>
          <w:szCs w:val="28"/>
          <w:lang w:val="nl-NL"/>
        </w:rPr>
        <w:t>-</w:t>
      </w:r>
      <w:r w:rsidRPr="004E1BCA">
        <w:rPr>
          <w:sz w:val="28"/>
          <w:szCs w:val="28"/>
          <w:lang w:val="nl-NL"/>
        </w:rPr>
        <w:t xml:space="preserve"> 2025</w:t>
      </w:r>
      <w:r>
        <w:rPr>
          <w:sz w:val="28"/>
          <w:szCs w:val="28"/>
          <w:lang w:val="nl-NL"/>
        </w:rPr>
        <w:t>; c</w:t>
      </w:r>
      <w:r w:rsidRPr="004E1BCA">
        <w:rPr>
          <w:sz w:val="28"/>
          <w:szCs w:val="28"/>
          <w:lang w:val="nl-NL"/>
        </w:rPr>
        <w:t>ụ thể:</w:t>
      </w:r>
    </w:p>
    <w:p w:rsidR="004D5AD1" w:rsidRPr="004E1BCA" w:rsidRDefault="004D5AD1" w:rsidP="00577AC5">
      <w:pPr>
        <w:spacing w:before="120" w:line="269" w:lineRule="auto"/>
        <w:ind w:firstLine="720"/>
        <w:jc w:val="both"/>
        <w:rPr>
          <w:sz w:val="28"/>
          <w:szCs w:val="28"/>
          <w:lang w:val="nl-NL"/>
        </w:rPr>
      </w:pPr>
      <w:r w:rsidRPr="004E1BCA">
        <w:rPr>
          <w:sz w:val="28"/>
          <w:szCs w:val="28"/>
          <w:lang w:val="nl-NL"/>
        </w:rPr>
        <w:t xml:space="preserve">- Phương án dự kiến phân bổ vốn đầu tư công nguồn ngân sách </w:t>
      </w:r>
      <w:r>
        <w:rPr>
          <w:sz w:val="28"/>
          <w:szCs w:val="28"/>
          <w:lang w:val="nl-NL"/>
        </w:rPr>
        <w:t>N</w:t>
      </w:r>
      <w:r w:rsidRPr="004E1BCA">
        <w:rPr>
          <w:sz w:val="28"/>
          <w:szCs w:val="28"/>
          <w:lang w:val="nl-NL"/>
        </w:rPr>
        <w:t xml:space="preserve">hà nước năm 2021 phải phục vụ cho việc thực hiện các mục tiêu, định hướng phát triển của tỉnh theo </w:t>
      </w:r>
      <w:r w:rsidR="001C1FDA">
        <w:rPr>
          <w:sz w:val="28"/>
          <w:szCs w:val="28"/>
          <w:lang w:val="nl-NL"/>
        </w:rPr>
        <w:t xml:space="preserve">Nghị quyết </w:t>
      </w:r>
      <w:r w:rsidRPr="004E1BCA">
        <w:rPr>
          <w:sz w:val="28"/>
          <w:szCs w:val="28"/>
          <w:lang w:val="nl-NL"/>
        </w:rPr>
        <w:t xml:space="preserve">Đại hội Đảng bộ tỉnh lần thứ XIX, kế hoạch phát triển </w:t>
      </w:r>
      <w:r w:rsidRPr="004E1BCA">
        <w:rPr>
          <w:sz w:val="28"/>
          <w:szCs w:val="28"/>
          <w:lang w:val="nl-NL"/>
        </w:rPr>
        <w:lastRenderedPageBreak/>
        <w:t>kinh tế - xã hội 5 nă</w:t>
      </w:r>
      <w:r w:rsidR="00FF0FC1">
        <w:rPr>
          <w:sz w:val="28"/>
          <w:szCs w:val="28"/>
          <w:lang w:val="nl-NL"/>
        </w:rPr>
        <w:t xml:space="preserve">m </w:t>
      </w:r>
      <w:r w:rsidRPr="004E1BCA">
        <w:rPr>
          <w:sz w:val="28"/>
          <w:szCs w:val="28"/>
          <w:lang w:val="nl-NL"/>
        </w:rPr>
        <w:t xml:space="preserve">2021 </w:t>
      </w:r>
      <w:r w:rsidR="00FF0FC1">
        <w:rPr>
          <w:sz w:val="28"/>
          <w:szCs w:val="28"/>
          <w:lang w:val="nl-NL"/>
        </w:rPr>
        <w:t>-</w:t>
      </w:r>
      <w:r w:rsidRPr="004E1BCA">
        <w:rPr>
          <w:sz w:val="28"/>
          <w:szCs w:val="28"/>
          <w:lang w:val="nl-NL"/>
        </w:rPr>
        <w:t xml:space="preserve"> 2025</w:t>
      </w:r>
      <w:r w:rsidR="00FF0FC1">
        <w:rPr>
          <w:sz w:val="28"/>
          <w:szCs w:val="28"/>
          <w:lang w:val="nl-NL"/>
        </w:rPr>
        <w:t xml:space="preserve"> và năm 2021</w:t>
      </w:r>
      <w:r w:rsidR="00473FE0">
        <w:rPr>
          <w:sz w:val="28"/>
          <w:szCs w:val="28"/>
          <w:lang w:val="nl-NL"/>
        </w:rPr>
        <w:t>,</w:t>
      </w:r>
      <w:r w:rsidR="00CA2D94">
        <w:rPr>
          <w:sz w:val="28"/>
          <w:szCs w:val="28"/>
          <w:lang w:val="nl-NL"/>
        </w:rPr>
        <w:t xml:space="preserve"> </w:t>
      </w:r>
      <w:r w:rsidRPr="004E1BCA">
        <w:rPr>
          <w:sz w:val="28"/>
          <w:szCs w:val="28"/>
          <w:lang w:val="nl-NL"/>
        </w:rPr>
        <w:t>các quy hoạch theo quy định của Luật Quy hoạch được cấp có thẩm quyền quyết định hoặc phê duyệt, bảo đảm mục tiêu phát triển bền vững, hài hòa giữa kinh tế và xã hội.</w:t>
      </w:r>
    </w:p>
    <w:p w:rsidR="004D5AD1" w:rsidRDefault="004D5AD1" w:rsidP="00577AC5">
      <w:pPr>
        <w:spacing w:before="120" w:line="269" w:lineRule="auto"/>
        <w:ind w:firstLine="720"/>
        <w:jc w:val="both"/>
        <w:rPr>
          <w:sz w:val="28"/>
          <w:szCs w:val="28"/>
          <w:lang w:val="nl-NL"/>
        </w:rPr>
      </w:pPr>
      <w:r w:rsidRPr="004E1BCA">
        <w:rPr>
          <w:sz w:val="28"/>
          <w:szCs w:val="28"/>
          <w:lang w:val="nl-NL"/>
        </w:rPr>
        <w:t xml:space="preserve">- </w:t>
      </w:r>
      <w:r w:rsidR="00FC7DB6" w:rsidRPr="0008790E">
        <w:rPr>
          <w:sz w:val="28"/>
          <w:szCs w:val="28"/>
          <w:lang w:val="nl-NL"/>
        </w:rPr>
        <w:t>Bảo đảm quản lý tập trung, thống nhất về mục tiêu, cơ chế, chính sách; thực hiện phân cấp quản lý nguồn vốn gắn với phân cấp quản lý đầu tư theo quy định của pháp luật, tạo quyền chủ động cho các cấp chính quyền địa phương và gắn trách nhiệm toàn diện theo phân cấp</w:t>
      </w:r>
      <w:r w:rsidRPr="004E1BCA">
        <w:rPr>
          <w:sz w:val="28"/>
          <w:szCs w:val="28"/>
          <w:lang w:val="nl-NL"/>
        </w:rPr>
        <w:t>.</w:t>
      </w:r>
    </w:p>
    <w:p w:rsidR="00C83D58" w:rsidRPr="004E1BCA" w:rsidRDefault="00D37DAF" w:rsidP="00577AC5">
      <w:pPr>
        <w:spacing w:before="120" w:line="269" w:lineRule="auto"/>
        <w:ind w:firstLine="720"/>
        <w:jc w:val="both"/>
        <w:rPr>
          <w:sz w:val="28"/>
          <w:szCs w:val="28"/>
          <w:lang w:val="nl-NL"/>
        </w:rPr>
      </w:pPr>
      <w:r>
        <w:rPr>
          <w:sz w:val="28"/>
          <w:szCs w:val="28"/>
          <w:lang w:val="nl-NL"/>
        </w:rPr>
        <w:t>-</w:t>
      </w:r>
      <w:r w:rsidR="00D53C26">
        <w:rPr>
          <w:sz w:val="28"/>
          <w:szCs w:val="28"/>
          <w:lang w:val="nl-NL"/>
        </w:rPr>
        <w:t xml:space="preserve"> </w:t>
      </w:r>
      <w:r w:rsidRPr="00D37DAF">
        <w:rPr>
          <w:sz w:val="28"/>
          <w:szCs w:val="28"/>
          <w:lang w:val="nl-NL"/>
        </w:rPr>
        <w:t>Phân bổ vốn đầu tư tập trung; không phân tán, dàn trải; bảo đảm hiệu quả sử dụng vốn đầu tư. Dự án chuyển tiếp sử dụng nguồn vốn nào thì được tiếp tục ưu tiên cân đối bố trí để hoàn thành từ nguồn vốn đó. Chỉ giao kế hoạch vốn cho các dự án khởi công mới khi đã đầy đủ thủ tục đầu tư được cấp có thẩm quyền quyết định theo quy định của Luật Đầu tư công và các văn bản pháp luật có liên quan</w:t>
      </w:r>
      <w:r w:rsidR="00483C3D">
        <w:rPr>
          <w:sz w:val="28"/>
          <w:szCs w:val="28"/>
          <w:lang w:val="nl-NL"/>
        </w:rPr>
        <w:t>.</w:t>
      </w:r>
    </w:p>
    <w:p w:rsidR="004D5AD1" w:rsidRPr="004E1BCA" w:rsidRDefault="004D5AD1" w:rsidP="00577AC5">
      <w:pPr>
        <w:spacing w:before="120" w:line="269" w:lineRule="auto"/>
        <w:ind w:firstLine="720"/>
        <w:jc w:val="both"/>
        <w:rPr>
          <w:sz w:val="28"/>
          <w:szCs w:val="28"/>
          <w:lang w:val="nl-NL"/>
        </w:rPr>
      </w:pPr>
      <w:r w:rsidRPr="004E1BCA">
        <w:rPr>
          <w:sz w:val="28"/>
          <w:szCs w:val="28"/>
          <w:lang w:val="nl-NL"/>
        </w:rPr>
        <w:t>- Trong từng ngành, lĩnh vực và nguồn vốn, việc phân bổ kế hoạch đầu tư được thực hiện theo thứ tự ưu tiên như sau:</w:t>
      </w:r>
    </w:p>
    <w:p w:rsidR="00373CFD" w:rsidRPr="00051059" w:rsidRDefault="00051059" w:rsidP="00577AC5">
      <w:pPr>
        <w:spacing w:before="120" w:line="269" w:lineRule="auto"/>
        <w:ind w:firstLine="720"/>
        <w:jc w:val="both"/>
        <w:rPr>
          <w:sz w:val="28"/>
          <w:szCs w:val="28"/>
          <w:lang w:val="nl-NL"/>
        </w:rPr>
      </w:pPr>
      <w:r>
        <w:rPr>
          <w:sz w:val="28"/>
          <w:szCs w:val="28"/>
          <w:lang w:val="nl-NL"/>
        </w:rPr>
        <w:t>+</w:t>
      </w:r>
      <w:r w:rsidR="00773988">
        <w:rPr>
          <w:sz w:val="28"/>
          <w:szCs w:val="28"/>
          <w:lang w:val="nl-NL"/>
        </w:rPr>
        <w:t xml:space="preserve"> </w:t>
      </w:r>
      <w:r w:rsidR="00373CFD" w:rsidRPr="00051059">
        <w:rPr>
          <w:sz w:val="28"/>
          <w:szCs w:val="28"/>
          <w:lang w:val="nl-NL"/>
        </w:rPr>
        <w:t>Bố trí vốn để thanh toán nợ đọng xây dựng cơ bản và thu hồi vốn ứng trước theo quy định của Luật Đầu tư công (nếu có);</w:t>
      </w:r>
    </w:p>
    <w:p w:rsidR="004D5AD1" w:rsidRPr="004E1BCA" w:rsidRDefault="004D5AD1" w:rsidP="00577AC5">
      <w:pPr>
        <w:spacing w:before="120" w:line="269" w:lineRule="auto"/>
        <w:ind w:firstLine="720"/>
        <w:jc w:val="both"/>
        <w:rPr>
          <w:sz w:val="28"/>
          <w:szCs w:val="28"/>
          <w:lang w:val="nl-NL"/>
        </w:rPr>
      </w:pPr>
      <w:r w:rsidRPr="004E1BCA">
        <w:rPr>
          <w:sz w:val="28"/>
          <w:szCs w:val="28"/>
          <w:lang w:val="nl-NL"/>
        </w:rPr>
        <w:t xml:space="preserve">+ </w:t>
      </w:r>
      <w:r w:rsidR="009C393D">
        <w:rPr>
          <w:sz w:val="28"/>
          <w:szCs w:val="28"/>
          <w:lang w:val="nl-NL"/>
        </w:rPr>
        <w:t>B</w:t>
      </w:r>
      <w:r w:rsidRPr="004E1BCA">
        <w:rPr>
          <w:sz w:val="28"/>
          <w:szCs w:val="28"/>
          <w:lang w:val="nl-NL"/>
        </w:rPr>
        <w:t xml:space="preserve">ố trí </w:t>
      </w:r>
      <w:r w:rsidR="009C393D">
        <w:rPr>
          <w:sz w:val="28"/>
          <w:szCs w:val="28"/>
          <w:lang w:val="nl-NL"/>
        </w:rPr>
        <w:t xml:space="preserve">đủ </w:t>
      </w:r>
      <w:r w:rsidRPr="004E1BCA">
        <w:rPr>
          <w:sz w:val="28"/>
          <w:szCs w:val="28"/>
          <w:lang w:val="nl-NL"/>
        </w:rPr>
        <w:t xml:space="preserve">vốn </w:t>
      </w:r>
      <w:r w:rsidR="009C393D">
        <w:rPr>
          <w:sz w:val="28"/>
          <w:szCs w:val="28"/>
          <w:lang w:val="nl-NL"/>
        </w:rPr>
        <w:t xml:space="preserve">còn thiếu của các </w:t>
      </w:r>
      <w:r w:rsidRPr="004E1BCA">
        <w:rPr>
          <w:sz w:val="28"/>
          <w:szCs w:val="28"/>
          <w:lang w:val="nl-NL"/>
        </w:rPr>
        <w:t>dự án thuộc kế hoạch đầu tư công trung hạn giai đoạn 2016 - 2020 chuyển tiếp sang năm 2021 và giai đoạn 2021 - 2025.</w:t>
      </w:r>
    </w:p>
    <w:p w:rsidR="004D5AD1" w:rsidRDefault="004D5AD1" w:rsidP="00577AC5">
      <w:pPr>
        <w:spacing w:before="120" w:line="269" w:lineRule="auto"/>
        <w:ind w:firstLine="720"/>
        <w:jc w:val="both"/>
        <w:rPr>
          <w:sz w:val="28"/>
          <w:szCs w:val="28"/>
          <w:lang w:val="nl-NL"/>
        </w:rPr>
      </w:pPr>
      <w:r w:rsidRPr="004E1BCA">
        <w:rPr>
          <w:sz w:val="28"/>
          <w:szCs w:val="28"/>
          <w:lang w:val="nl-NL"/>
        </w:rPr>
        <w:t>+ Bố trí vốn đối ứng cho các dự án sử dụng vốn ODA và vốn vay ưu đãi của các nhà tài trợ nước ngoài theo tiến độ được phê duyệt.</w:t>
      </w:r>
    </w:p>
    <w:p w:rsidR="009C393D" w:rsidRDefault="009C393D" w:rsidP="00577AC5">
      <w:pPr>
        <w:spacing w:before="120" w:line="269" w:lineRule="auto"/>
        <w:ind w:firstLine="720"/>
        <w:jc w:val="both"/>
        <w:rPr>
          <w:sz w:val="28"/>
          <w:szCs w:val="28"/>
          <w:lang w:val="nl-NL"/>
        </w:rPr>
      </w:pPr>
      <w:r>
        <w:rPr>
          <w:sz w:val="28"/>
          <w:szCs w:val="28"/>
          <w:lang w:val="nl-NL"/>
        </w:rPr>
        <w:t>+</w:t>
      </w:r>
      <w:r w:rsidRPr="009C393D">
        <w:rPr>
          <w:sz w:val="28"/>
          <w:szCs w:val="28"/>
          <w:lang w:val="nl-NL"/>
        </w:rPr>
        <w:t xml:space="preserve"> Sau khi bố trí đủ vốn cho các nhiệm vụ nêu trên, mới bố trí vốn cho các dự án khởi công mới có đủ thủ tục đầu tư tính đến ngày 31/12/2020. </w:t>
      </w:r>
    </w:p>
    <w:p w:rsidR="00F05454" w:rsidRPr="00F05454" w:rsidRDefault="00F05454" w:rsidP="00577AC5">
      <w:pPr>
        <w:spacing w:before="120" w:line="269" w:lineRule="auto"/>
        <w:ind w:firstLine="720"/>
        <w:jc w:val="both"/>
        <w:rPr>
          <w:sz w:val="28"/>
          <w:szCs w:val="28"/>
          <w:lang w:val="nl-NL"/>
        </w:rPr>
      </w:pPr>
      <w:r>
        <w:rPr>
          <w:sz w:val="28"/>
          <w:szCs w:val="28"/>
          <w:lang w:val="nl-NL"/>
        </w:rPr>
        <w:t>-</w:t>
      </w:r>
      <w:r w:rsidRPr="00F05454">
        <w:rPr>
          <w:sz w:val="28"/>
          <w:szCs w:val="28"/>
          <w:lang w:val="nl-NL"/>
        </w:rPr>
        <w:t xml:space="preserve"> Đối với vốn nước ngoài, thực hiện bố trí vốn theo thứ tự ưu tiên: dự án kết thúc Hiệp định trong năm 2021; dự án chuyển tiếp, hoàn thành trong năm 2021; dự án mới đã ký Hiệp định; dự án chuẩn bị ký Hiệp định trong năm 2020 và có khả năng giải ngân trong năm 2021.</w:t>
      </w:r>
    </w:p>
    <w:p w:rsidR="00C242D3" w:rsidRPr="00957628" w:rsidRDefault="00E63970" w:rsidP="00577AC5">
      <w:pPr>
        <w:pStyle w:val="BodyText"/>
        <w:spacing w:before="120" w:line="269" w:lineRule="auto"/>
        <w:ind w:firstLine="720"/>
        <w:jc w:val="both"/>
        <w:rPr>
          <w:bCs w:val="0"/>
          <w:sz w:val="28"/>
          <w:szCs w:val="28"/>
          <w:lang w:val="nl-NL"/>
        </w:rPr>
      </w:pPr>
      <w:r>
        <w:rPr>
          <w:bCs w:val="0"/>
          <w:sz w:val="28"/>
          <w:szCs w:val="28"/>
          <w:lang w:val="nl-NL"/>
        </w:rPr>
        <w:t>V. Dự kiến phương án phân bổ</w:t>
      </w:r>
    </w:p>
    <w:p w:rsidR="00C242D3" w:rsidRPr="00957628" w:rsidRDefault="00C242D3" w:rsidP="00577AC5">
      <w:pPr>
        <w:pStyle w:val="BodyText"/>
        <w:spacing w:before="120" w:line="269" w:lineRule="auto"/>
        <w:ind w:firstLine="720"/>
        <w:jc w:val="both"/>
        <w:rPr>
          <w:bCs w:val="0"/>
          <w:sz w:val="28"/>
          <w:szCs w:val="28"/>
          <w:lang w:val="nl-NL"/>
        </w:rPr>
      </w:pPr>
      <w:r w:rsidRPr="00957628">
        <w:rPr>
          <w:bCs w:val="0"/>
          <w:sz w:val="28"/>
          <w:szCs w:val="28"/>
          <w:lang w:val="nl-NL"/>
        </w:rPr>
        <w:t>1. Nguồn ngân sách Trung ương</w:t>
      </w:r>
      <w:r w:rsidR="001B11B5">
        <w:rPr>
          <w:bCs w:val="0"/>
          <w:sz w:val="28"/>
          <w:szCs w:val="28"/>
          <w:lang w:val="nl-NL"/>
        </w:rPr>
        <w:t>:</w:t>
      </w:r>
      <w:r w:rsidR="0064334C">
        <w:rPr>
          <w:bCs w:val="0"/>
          <w:sz w:val="28"/>
          <w:szCs w:val="28"/>
          <w:lang w:val="nl-NL"/>
        </w:rPr>
        <w:t xml:space="preserve"> </w:t>
      </w:r>
    </w:p>
    <w:p w:rsidR="006B53FF" w:rsidRPr="006B53FF" w:rsidRDefault="006B53FF" w:rsidP="00577AC5">
      <w:pPr>
        <w:spacing w:before="120" w:line="269" w:lineRule="auto"/>
        <w:ind w:firstLine="720"/>
        <w:jc w:val="both"/>
        <w:rPr>
          <w:sz w:val="28"/>
          <w:szCs w:val="28"/>
          <w:lang w:val="nl-NL"/>
        </w:rPr>
      </w:pPr>
      <w:r w:rsidRPr="006B53FF">
        <w:rPr>
          <w:sz w:val="28"/>
          <w:szCs w:val="28"/>
          <w:lang w:val="nl-NL"/>
        </w:rPr>
        <w:t xml:space="preserve">Trên cơ sở danh mục dự án dự kiến bố trí kế hoạch đầu tư vốn NSTW năm 2021 đã được Hội đồng nhân dân tỉnh thông qua tại Nghị quyết số 228/NQ-HĐND ngày 14/9/2020 và khả năng nguồn vốn được thông báo, </w:t>
      </w:r>
      <w:r>
        <w:rPr>
          <w:sz w:val="28"/>
          <w:szCs w:val="28"/>
          <w:lang w:val="nl-NL"/>
        </w:rPr>
        <w:t>UBND tỉnh</w:t>
      </w:r>
      <w:r w:rsidR="004743D9">
        <w:rPr>
          <w:sz w:val="28"/>
          <w:szCs w:val="28"/>
          <w:lang w:val="nl-NL"/>
        </w:rPr>
        <w:t xml:space="preserve"> </w:t>
      </w:r>
      <w:r w:rsidRPr="006B53FF">
        <w:rPr>
          <w:sz w:val="28"/>
          <w:szCs w:val="28"/>
          <w:lang w:val="nl-NL"/>
        </w:rPr>
        <w:t>dự kiến phương án phân bổ chi tiết cho các dự án theo từng nguồn vốn như sau:</w:t>
      </w:r>
    </w:p>
    <w:p w:rsidR="001D4901" w:rsidRDefault="0064334C" w:rsidP="00577AC5">
      <w:pPr>
        <w:spacing w:before="120" w:line="269" w:lineRule="auto"/>
        <w:ind w:firstLine="720"/>
        <w:jc w:val="both"/>
        <w:rPr>
          <w:sz w:val="28"/>
          <w:szCs w:val="28"/>
          <w:lang w:val="nl-NL"/>
        </w:rPr>
      </w:pPr>
      <w:r w:rsidRPr="004F06FC">
        <w:rPr>
          <w:sz w:val="28"/>
          <w:szCs w:val="28"/>
          <w:lang w:val="nl-NL"/>
        </w:rPr>
        <w:t>1.1.</w:t>
      </w:r>
      <w:r w:rsidR="002A4FAB" w:rsidRPr="004F06FC">
        <w:rPr>
          <w:sz w:val="28"/>
          <w:szCs w:val="28"/>
          <w:lang w:val="nl-NL"/>
        </w:rPr>
        <w:t xml:space="preserve"> Vốn thu hồi ứng trước (2.594,217 tỷ đồng)</w:t>
      </w:r>
      <w:r w:rsidR="004F06FC" w:rsidRPr="004F06FC">
        <w:rPr>
          <w:sz w:val="28"/>
          <w:szCs w:val="28"/>
          <w:lang w:val="nl-NL"/>
        </w:rPr>
        <w:t>:</w:t>
      </w:r>
      <w:r w:rsidR="00FF4A91">
        <w:rPr>
          <w:sz w:val="28"/>
          <w:szCs w:val="28"/>
          <w:lang w:val="nl-NL"/>
        </w:rPr>
        <w:t xml:space="preserve"> </w:t>
      </w:r>
      <w:r w:rsidR="004F06FC">
        <w:rPr>
          <w:sz w:val="28"/>
          <w:szCs w:val="28"/>
          <w:lang w:val="nl-NL"/>
        </w:rPr>
        <w:t>B</w:t>
      </w:r>
      <w:r w:rsidR="00514259" w:rsidRPr="00974F66">
        <w:rPr>
          <w:sz w:val="28"/>
          <w:szCs w:val="28"/>
          <w:lang w:val="nl-NL"/>
        </w:rPr>
        <w:t>ố trí thu hồi các khoản vốn ứng trước</w:t>
      </w:r>
      <w:r w:rsidR="002A4FAB">
        <w:rPr>
          <w:sz w:val="28"/>
          <w:szCs w:val="28"/>
          <w:lang w:val="nl-NL"/>
        </w:rPr>
        <w:t xml:space="preserve"> nguồn NSTW</w:t>
      </w:r>
      <w:r w:rsidR="001A186E">
        <w:rPr>
          <w:sz w:val="28"/>
          <w:szCs w:val="28"/>
          <w:lang w:val="nl-NL"/>
        </w:rPr>
        <w:t xml:space="preserve"> từ năm 2015 trở về trước</w:t>
      </w:r>
      <w:r w:rsidR="008331C5">
        <w:rPr>
          <w:sz w:val="28"/>
          <w:szCs w:val="28"/>
          <w:lang w:val="nl-NL"/>
        </w:rPr>
        <w:t xml:space="preserve"> </w:t>
      </w:r>
      <w:r w:rsidR="00514259" w:rsidRPr="00974F66">
        <w:rPr>
          <w:sz w:val="28"/>
          <w:szCs w:val="28"/>
          <w:lang w:val="nl-NL"/>
        </w:rPr>
        <w:t>cho 64</w:t>
      </w:r>
      <w:r w:rsidR="00630B7F">
        <w:rPr>
          <w:sz w:val="28"/>
          <w:szCs w:val="28"/>
          <w:lang w:val="nl-NL"/>
        </w:rPr>
        <w:t>/64</w:t>
      </w:r>
      <w:r w:rsidR="00C818B0">
        <w:rPr>
          <w:sz w:val="28"/>
          <w:szCs w:val="28"/>
          <w:lang w:val="nl-NL"/>
        </w:rPr>
        <w:t xml:space="preserve"> </w:t>
      </w:r>
      <w:r w:rsidR="00514259" w:rsidRPr="00974F66">
        <w:rPr>
          <w:sz w:val="28"/>
          <w:szCs w:val="28"/>
          <w:lang w:val="nl-NL"/>
        </w:rPr>
        <w:t>dự án</w:t>
      </w:r>
      <w:r w:rsidR="001D4901">
        <w:rPr>
          <w:sz w:val="28"/>
          <w:szCs w:val="28"/>
          <w:lang w:val="nl-NL"/>
        </w:rPr>
        <w:t xml:space="preserve">, </w:t>
      </w:r>
      <w:r w:rsidR="00630B7F">
        <w:rPr>
          <w:sz w:val="28"/>
          <w:szCs w:val="28"/>
          <w:lang w:val="nl-NL"/>
        </w:rPr>
        <w:t>trong đó</w:t>
      </w:r>
      <w:r w:rsidR="001D4901">
        <w:rPr>
          <w:sz w:val="28"/>
          <w:szCs w:val="28"/>
          <w:lang w:val="nl-NL"/>
        </w:rPr>
        <w:t>:</w:t>
      </w:r>
    </w:p>
    <w:p w:rsidR="00630B7F" w:rsidRPr="00630B7F" w:rsidRDefault="001D4901" w:rsidP="00577AC5">
      <w:pPr>
        <w:spacing w:before="120" w:line="269" w:lineRule="auto"/>
        <w:ind w:firstLine="720"/>
        <w:jc w:val="both"/>
        <w:rPr>
          <w:sz w:val="28"/>
          <w:szCs w:val="28"/>
          <w:lang w:val="nl-NL"/>
        </w:rPr>
      </w:pPr>
      <w:r>
        <w:rPr>
          <w:sz w:val="28"/>
          <w:szCs w:val="28"/>
          <w:lang w:val="nl-NL"/>
        </w:rPr>
        <w:lastRenderedPageBreak/>
        <w:t xml:space="preserve">- </w:t>
      </w:r>
      <w:r w:rsidR="00630B7F" w:rsidRPr="00630B7F">
        <w:rPr>
          <w:sz w:val="28"/>
          <w:szCs w:val="28"/>
          <w:lang w:val="nl-NL"/>
        </w:rPr>
        <w:t xml:space="preserve">Bố trí thu hồi 100% số vốn ứng trước của </w:t>
      </w:r>
      <w:r w:rsidR="00FB1C7B">
        <w:rPr>
          <w:sz w:val="28"/>
          <w:szCs w:val="28"/>
          <w:lang w:val="nl-NL"/>
        </w:rPr>
        <w:t>63</w:t>
      </w:r>
      <w:r w:rsidR="00630B7F" w:rsidRPr="00630B7F">
        <w:rPr>
          <w:sz w:val="28"/>
          <w:szCs w:val="28"/>
          <w:lang w:val="nl-NL"/>
        </w:rPr>
        <w:t xml:space="preserve"> dự án </w:t>
      </w:r>
      <w:r w:rsidR="001A186E">
        <w:rPr>
          <w:sz w:val="28"/>
          <w:szCs w:val="28"/>
          <w:lang w:val="nl-NL"/>
        </w:rPr>
        <w:t>thuộc các Chương trình an toàn hồ chứa, Chương trình đường cứu hộ, cứu nạn</w:t>
      </w:r>
      <w:r w:rsidR="000D6D2A">
        <w:rPr>
          <w:sz w:val="28"/>
          <w:szCs w:val="28"/>
          <w:lang w:val="nl-NL"/>
        </w:rPr>
        <w:t>, các dự án sử dụng vốn TPCP, vốn nước ngoài ODA và các dự án cấp bách khác của địa phương</w:t>
      </w:r>
      <w:r w:rsidR="00630B7F" w:rsidRPr="00630B7F">
        <w:rPr>
          <w:sz w:val="28"/>
          <w:szCs w:val="28"/>
          <w:lang w:val="nl-NL"/>
        </w:rPr>
        <w:t xml:space="preserve"> với tổng số tiền </w:t>
      </w:r>
      <w:r w:rsidR="0001464A" w:rsidRPr="00630B7F">
        <w:rPr>
          <w:sz w:val="28"/>
          <w:szCs w:val="28"/>
          <w:lang w:val="nl-NL"/>
        </w:rPr>
        <w:t>7</w:t>
      </w:r>
      <w:r w:rsidR="0001464A">
        <w:rPr>
          <w:sz w:val="28"/>
          <w:szCs w:val="28"/>
          <w:lang w:val="nl-NL"/>
        </w:rPr>
        <w:t>3</w:t>
      </w:r>
      <w:r w:rsidR="0001464A" w:rsidRPr="00630B7F">
        <w:rPr>
          <w:sz w:val="28"/>
          <w:szCs w:val="28"/>
          <w:lang w:val="nl-NL"/>
        </w:rPr>
        <w:t>0</w:t>
      </w:r>
      <w:r w:rsidR="00630B7F" w:rsidRPr="00630B7F">
        <w:rPr>
          <w:sz w:val="28"/>
          <w:szCs w:val="28"/>
          <w:lang w:val="nl-NL"/>
        </w:rPr>
        <w:t>,</w:t>
      </w:r>
      <w:r w:rsidR="0001464A">
        <w:rPr>
          <w:sz w:val="28"/>
          <w:szCs w:val="28"/>
          <w:lang w:val="nl-NL"/>
        </w:rPr>
        <w:t>134</w:t>
      </w:r>
      <w:r w:rsidR="0001464A" w:rsidRPr="00630B7F">
        <w:rPr>
          <w:sz w:val="28"/>
          <w:szCs w:val="28"/>
          <w:lang w:val="nl-NL"/>
        </w:rPr>
        <w:t xml:space="preserve"> </w:t>
      </w:r>
      <w:r w:rsidR="00630B7F" w:rsidRPr="00630B7F">
        <w:rPr>
          <w:sz w:val="28"/>
          <w:szCs w:val="28"/>
          <w:lang w:val="nl-NL"/>
        </w:rPr>
        <w:t>tỷ đồng.</w:t>
      </w:r>
    </w:p>
    <w:p w:rsidR="00630B7F" w:rsidRPr="00630B7F" w:rsidRDefault="00630B7F" w:rsidP="00577AC5">
      <w:pPr>
        <w:spacing w:before="120" w:line="269" w:lineRule="auto"/>
        <w:ind w:firstLine="720"/>
        <w:jc w:val="both"/>
        <w:rPr>
          <w:sz w:val="28"/>
          <w:szCs w:val="28"/>
          <w:lang w:val="nl-NL"/>
        </w:rPr>
      </w:pPr>
      <w:r w:rsidRPr="00630B7F">
        <w:rPr>
          <w:sz w:val="28"/>
          <w:szCs w:val="28"/>
          <w:lang w:val="nl-NL"/>
        </w:rPr>
        <w:t>- Thu hồi 100% số vốn ứng trước của Dự án Cấp nước Khu kinh tế Vũng Áng với tổng số tiền 557,321 tỷ đồng.</w:t>
      </w:r>
    </w:p>
    <w:p w:rsidR="00630B7F" w:rsidRPr="00630B7F" w:rsidRDefault="00630B7F" w:rsidP="00577AC5">
      <w:pPr>
        <w:spacing w:before="120" w:line="269" w:lineRule="auto"/>
        <w:ind w:firstLine="720"/>
        <w:jc w:val="both"/>
        <w:rPr>
          <w:sz w:val="28"/>
          <w:szCs w:val="28"/>
          <w:lang w:val="nl-NL"/>
        </w:rPr>
      </w:pPr>
      <w:r w:rsidRPr="00630B7F">
        <w:rPr>
          <w:sz w:val="28"/>
          <w:szCs w:val="28"/>
          <w:lang w:val="nl-NL"/>
        </w:rPr>
        <w:t>- Số vốn còn lại là 1.</w:t>
      </w:r>
      <w:r w:rsidR="00294D4B">
        <w:rPr>
          <w:sz w:val="28"/>
          <w:szCs w:val="28"/>
          <w:lang w:val="nl-NL"/>
        </w:rPr>
        <w:t>306</w:t>
      </w:r>
      <w:r w:rsidRPr="00630B7F">
        <w:rPr>
          <w:sz w:val="28"/>
          <w:szCs w:val="28"/>
          <w:lang w:val="nl-NL"/>
        </w:rPr>
        <w:t>,</w:t>
      </w:r>
      <w:r w:rsidR="00294D4B">
        <w:rPr>
          <w:sz w:val="28"/>
          <w:szCs w:val="28"/>
          <w:lang w:val="nl-NL"/>
        </w:rPr>
        <w:t>76</w:t>
      </w:r>
      <w:r w:rsidR="008F4A57">
        <w:rPr>
          <w:sz w:val="28"/>
          <w:szCs w:val="28"/>
          <w:lang w:val="nl-NL"/>
        </w:rPr>
        <w:t>2</w:t>
      </w:r>
      <w:r w:rsidR="00FF0EB7">
        <w:rPr>
          <w:sz w:val="28"/>
          <w:szCs w:val="28"/>
          <w:lang w:val="nl-NL"/>
        </w:rPr>
        <w:t xml:space="preserve"> </w:t>
      </w:r>
      <w:r w:rsidRPr="00630B7F">
        <w:rPr>
          <w:sz w:val="28"/>
          <w:szCs w:val="28"/>
          <w:lang w:val="nl-NL"/>
        </w:rPr>
        <w:t>tỷ đồng, bố trí thu hồi ứng trước cho Dự án Bồi thường, GPMB dự án Khu liên hợp gang thép và cảng Sơn Dương.</w:t>
      </w:r>
    </w:p>
    <w:p w:rsidR="007A61F7" w:rsidRDefault="005D44DB" w:rsidP="00577AC5">
      <w:pPr>
        <w:spacing w:before="120" w:line="269" w:lineRule="auto"/>
        <w:ind w:firstLine="720"/>
        <w:jc w:val="both"/>
        <w:rPr>
          <w:sz w:val="28"/>
          <w:szCs w:val="28"/>
          <w:lang w:val="nl-NL"/>
        </w:rPr>
      </w:pPr>
      <w:r w:rsidRPr="003B66F1">
        <w:rPr>
          <w:sz w:val="28"/>
          <w:szCs w:val="28"/>
          <w:lang w:val="nl-NL"/>
        </w:rPr>
        <w:t>1.2. Vốn đầu tư theo các ngành, lĩnh vực (685,71 tỷ đồng)</w:t>
      </w:r>
      <w:r w:rsidR="00FD02F8">
        <w:rPr>
          <w:sz w:val="28"/>
          <w:szCs w:val="28"/>
          <w:lang w:val="nl-NL"/>
        </w:rPr>
        <w:t>:</w:t>
      </w:r>
    </w:p>
    <w:p w:rsidR="00A64C42" w:rsidRPr="00A64C42" w:rsidRDefault="00A64C42" w:rsidP="00577AC5">
      <w:pPr>
        <w:spacing w:before="120" w:line="269" w:lineRule="auto"/>
        <w:ind w:firstLine="720"/>
        <w:jc w:val="both"/>
        <w:rPr>
          <w:sz w:val="28"/>
          <w:szCs w:val="28"/>
          <w:lang w:val="nl-NL"/>
        </w:rPr>
      </w:pPr>
      <w:r>
        <w:rPr>
          <w:sz w:val="28"/>
          <w:szCs w:val="28"/>
          <w:lang w:val="nl-NL"/>
        </w:rPr>
        <w:t xml:space="preserve">- </w:t>
      </w:r>
      <w:r w:rsidRPr="00A64C42">
        <w:rPr>
          <w:sz w:val="28"/>
          <w:szCs w:val="28"/>
          <w:lang w:val="nl-NL"/>
        </w:rPr>
        <w:t>Bố trí vốn đối ứng cho 02 dự án sử dụng vốn nước ngoài ODA với tổng số tiền 90 tỷ đồng</w:t>
      </w:r>
      <w:r w:rsidR="001B11B5">
        <w:rPr>
          <w:sz w:val="28"/>
          <w:szCs w:val="28"/>
          <w:lang w:val="nl-NL"/>
        </w:rPr>
        <w:t>.</w:t>
      </w:r>
    </w:p>
    <w:p w:rsidR="00A64C42" w:rsidRPr="00A64C42" w:rsidRDefault="00A64C42" w:rsidP="00577AC5">
      <w:pPr>
        <w:spacing w:before="120" w:line="269" w:lineRule="auto"/>
        <w:ind w:firstLine="720"/>
        <w:jc w:val="both"/>
        <w:rPr>
          <w:sz w:val="28"/>
          <w:szCs w:val="28"/>
          <w:lang w:val="nl-NL"/>
        </w:rPr>
      </w:pPr>
      <w:r>
        <w:rPr>
          <w:sz w:val="28"/>
          <w:szCs w:val="28"/>
          <w:lang w:val="nl-NL"/>
        </w:rPr>
        <w:t>-</w:t>
      </w:r>
      <w:r w:rsidRPr="00A64C42">
        <w:rPr>
          <w:sz w:val="28"/>
          <w:szCs w:val="28"/>
          <w:lang w:val="nl-NL"/>
        </w:rPr>
        <w:t xml:space="preserve"> Bố trí vốn thanh toán khối lượng hoàn thành và chuyển tiếp cho 19 dự án thuộc danh mục dự án sử dụng vốn NSTW giai đoạn 2016-2020 chuyển tiếp sang giai đoạn 2021-2025 với tổng số tiền 595,710 tỷ đồng. </w:t>
      </w:r>
    </w:p>
    <w:p w:rsidR="001D3195" w:rsidRPr="001D3195" w:rsidRDefault="001D3195" w:rsidP="00577AC5">
      <w:pPr>
        <w:spacing w:before="120" w:line="269" w:lineRule="auto"/>
        <w:ind w:firstLine="720"/>
        <w:jc w:val="both"/>
        <w:rPr>
          <w:sz w:val="28"/>
          <w:szCs w:val="28"/>
          <w:lang w:val="nl-NL"/>
        </w:rPr>
      </w:pPr>
      <w:r w:rsidRPr="00744E8C">
        <w:rPr>
          <w:sz w:val="28"/>
          <w:szCs w:val="28"/>
          <w:lang w:val="nl-NL"/>
        </w:rPr>
        <w:t>1.3. Vốn nước ngoài ODA (1.473,095 tỷ đồng)</w:t>
      </w:r>
      <w:r w:rsidR="00744E8C" w:rsidRPr="00744E8C">
        <w:rPr>
          <w:sz w:val="28"/>
          <w:szCs w:val="28"/>
          <w:lang w:val="nl-NL"/>
        </w:rPr>
        <w:t>:</w:t>
      </w:r>
      <w:r w:rsidR="00BE561C">
        <w:rPr>
          <w:sz w:val="28"/>
          <w:szCs w:val="28"/>
          <w:lang w:val="nl-NL"/>
        </w:rPr>
        <w:t xml:space="preserve"> </w:t>
      </w:r>
      <w:r w:rsidR="00F666D9">
        <w:rPr>
          <w:sz w:val="28"/>
          <w:szCs w:val="28"/>
          <w:lang w:val="nl-NL"/>
        </w:rPr>
        <w:t xml:space="preserve">Ưu tiên tập trung </w:t>
      </w:r>
      <w:r w:rsidR="00446904">
        <w:rPr>
          <w:sz w:val="28"/>
          <w:szCs w:val="28"/>
          <w:lang w:val="nl-NL"/>
        </w:rPr>
        <w:t xml:space="preserve">bố trí cho các </w:t>
      </w:r>
      <w:r w:rsidR="004E0B0C" w:rsidRPr="00F05454">
        <w:rPr>
          <w:sz w:val="28"/>
          <w:szCs w:val="28"/>
          <w:lang w:val="nl-NL"/>
        </w:rPr>
        <w:t>dự án</w:t>
      </w:r>
      <w:r w:rsidR="00744E8C">
        <w:rPr>
          <w:sz w:val="28"/>
          <w:szCs w:val="28"/>
          <w:lang w:val="nl-NL"/>
        </w:rPr>
        <w:t xml:space="preserve"> </w:t>
      </w:r>
      <w:r w:rsidR="004E0B0C" w:rsidRPr="00F05454">
        <w:rPr>
          <w:sz w:val="28"/>
          <w:szCs w:val="28"/>
          <w:lang w:val="nl-NL"/>
        </w:rPr>
        <w:t>kết thúc Hiệp định trong năm 2021</w:t>
      </w:r>
      <w:r w:rsidR="007228E8">
        <w:rPr>
          <w:sz w:val="28"/>
          <w:szCs w:val="28"/>
          <w:lang w:val="nl-NL"/>
        </w:rPr>
        <w:t>,</w:t>
      </w:r>
      <w:r w:rsidR="00B979AF">
        <w:rPr>
          <w:sz w:val="28"/>
          <w:szCs w:val="28"/>
          <w:lang w:val="nl-NL"/>
        </w:rPr>
        <w:t xml:space="preserve"> </w:t>
      </w:r>
      <w:r w:rsidR="004E0B0C" w:rsidRPr="00F05454">
        <w:rPr>
          <w:sz w:val="28"/>
          <w:szCs w:val="28"/>
          <w:lang w:val="nl-NL"/>
        </w:rPr>
        <w:t xml:space="preserve">dự án chuyển tiếp, hoàn thành trong năm 2021; </w:t>
      </w:r>
      <w:r w:rsidR="00F666D9">
        <w:rPr>
          <w:sz w:val="28"/>
          <w:szCs w:val="28"/>
          <w:lang w:val="nl-NL"/>
        </w:rPr>
        <w:t xml:space="preserve">số vốn còn lại mới bố trí cho các </w:t>
      </w:r>
      <w:r w:rsidR="004E0B0C" w:rsidRPr="00F05454">
        <w:rPr>
          <w:sz w:val="28"/>
          <w:szCs w:val="28"/>
          <w:lang w:val="nl-NL"/>
        </w:rPr>
        <w:t>dự án mới đã ký Hiệp định</w:t>
      </w:r>
      <w:r w:rsidR="00E80977">
        <w:rPr>
          <w:sz w:val="28"/>
          <w:szCs w:val="28"/>
          <w:lang w:val="nl-NL"/>
        </w:rPr>
        <w:t xml:space="preserve"> </w:t>
      </w:r>
      <w:r w:rsidR="004E0B0C" w:rsidRPr="00F05454">
        <w:rPr>
          <w:sz w:val="28"/>
          <w:szCs w:val="28"/>
          <w:lang w:val="nl-NL"/>
        </w:rPr>
        <w:t>và có khả năng giải ngân trong năm 2021</w:t>
      </w:r>
      <w:r w:rsidR="00E24840">
        <w:rPr>
          <w:sz w:val="28"/>
          <w:szCs w:val="28"/>
          <w:lang w:val="nl-NL"/>
        </w:rPr>
        <w:t>.</w:t>
      </w:r>
    </w:p>
    <w:p w:rsidR="00D0313D" w:rsidRPr="006C1779" w:rsidRDefault="00D0313D" w:rsidP="00577AC5">
      <w:pPr>
        <w:spacing w:before="120" w:line="269" w:lineRule="auto"/>
        <w:ind w:firstLine="720"/>
        <w:jc w:val="center"/>
        <w:rPr>
          <w:i/>
          <w:sz w:val="28"/>
          <w:szCs w:val="28"/>
          <w:lang w:val="nl-NL"/>
        </w:rPr>
      </w:pPr>
      <w:r w:rsidRPr="006C1779">
        <w:rPr>
          <w:i/>
          <w:sz w:val="28"/>
          <w:szCs w:val="28"/>
          <w:lang w:val="nl-NL"/>
        </w:rPr>
        <w:t>(Chi tiết theo các Phụ lục số 02, 03 đính kèm)</w:t>
      </w:r>
    </w:p>
    <w:p w:rsidR="00C242D3" w:rsidRDefault="009E410F" w:rsidP="00577AC5">
      <w:pPr>
        <w:spacing w:before="120" w:line="269" w:lineRule="auto"/>
        <w:ind w:firstLine="720"/>
        <w:jc w:val="both"/>
        <w:rPr>
          <w:b/>
          <w:sz w:val="28"/>
          <w:szCs w:val="28"/>
          <w:lang w:val="nl-NL"/>
        </w:rPr>
      </w:pPr>
      <w:r w:rsidRPr="005F70B1">
        <w:rPr>
          <w:b/>
          <w:sz w:val="28"/>
          <w:szCs w:val="28"/>
          <w:lang w:val="nl-NL"/>
        </w:rPr>
        <w:t xml:space="preserve">2. </w:t>
      </w:r>
      <w:r w:rsidR="00C242D3" w:rsidRPr="005F70B1">
        <w:rPr>
          <w:b/>
          <w:sz w:val="28"/>
          <w:szCs w:val="28"/>
          <w:lang w:val="nl-NL"/>
        </w:rPr>
        <w:t>Ngu</w:t>
      </w:r>
      <w:r w:rsidR="005F70B1">
        <w:rPr>
          <w:b/>
          <w:sz w:val="28"/>
          <w:szCs w:val="28"/>
          <w:lang w:val="nl-NL"/>
        </w:rPr>
        <w:t>ồn cân đối ngân sách địa phương</w:t>
      </w:r>
      <w:r w:rsidR="001B11B5">
        <w:rPr>
          <w:b/>
          <w:sz w:val="28"/>
          <w:szCs w:val="28"/>
          <w:lang w:val="nl-NL"/>
        </w:rPr>
        <w:t>:</w:t>
      </w:r>
    </w:p>
    <w:p w:rsidR="00D64EF7" w:rsidRDefault="00D64EF7" w:rsidP="00577AC5">
      <w:pPr>
        <w:spacing w:before="120" w:line="269" w:lineRule="auto"/>
        <w:ind w:firstLine="720"/>
        <w:jc w:val="both"/>
        <w:rPr>
          <w:sz w:val="28"/>
          <w:szCs w:val="28"/>
          <w:lang w:val="nl-NL"/>
        </w:rPr>
      </w:pPr>
      <w:r w:rsidRPr="00D64EF7">
        <w:rPr>
          <w:sz w:val="28"/>
          <w:szCs w:val="28"/>
          <w:lang w:val="nl-NL"/>
        </w:rPr>
        <w:t xml:space="preserve">Thực hiện </w:t>
      </w:r>
      <w:r w:rsidR="006C4B14">
        <w:rPr>
          <w:sz w:val="28"/>
          <w:szCs w:val="28"/>
          <w:lang w:val="nl-NL"/>
        </w:rPr>
        <w:t xml:space="preserve">quy định tại Quyết định số </w:t>
      </w:r>
      <w:r w:rsidR="00400EF8">
        <w:rPr>
          <w:sz w:val="28"/>
          <w:szCs w:val="28"/>
          <w:lang w:val="nl-NL"/>
        </w:rPr>
        <w:t>26/2020/QĐ-TTg ngày 14/9/2020 của Thủ tướng Chính phủ về các nguyên tắc, tiêu chí và định mức phân bổ vốn đầu tư công nguồn NSNN giai đoạn 2021-2025</w:t>
      </w:r>
      <w:r w:rsidR="009B3297">
        <w:rPr>
          <w:rStyle w:val="FootnoteReference"/>
          <w:sz w:val="28"/>
          <w:szCs w:val="28"/>
          <w:lang w:val="nl-NL"/>
        </w:rPr>
        <w:footnoteReference w:id="11"/>
      </w:r>
      <w:r w:rsidR="00400EF8">
        <w:rPr>
          <w:sz w:val="28"/>
          <w:szCs w:val="28"/>
          <w:lang w:val="nl-NL"/>
        </w:rPr>
        <w:t>,</w:t>
      </w:r>
      <w:r w:rsidR="00E43403">
        <w:rPr>
          <w:sz w:val="28"/>
          <w:szCs w:val="28"/>
          <w:lang w:val="nl-NL"/>
        </w:rPr>
        <w:t xml:space="preserve"> </w:t>
      </w:r>
      <w:r w:rsidR="00400EF8">
        <w:rPr>
          <w:sz w:val="28"/>
          <w:szCs w:val="28"/>
          <w:lang w:val="nl-NL"/>
        </w:rPr>
        <w:t xml:space="preserve">UBND tỉnh </w:t>
      </w:r>
      <w:r w:rsidR="003663FC">
        <w:rPr>
          <w:sz w:val="28"/>
          <w:szCs w:val="28"/>
          <w:lang w:val="nl-NL"/>
        </w:rPr>
        <w:t xml:space="preserve">đã chỉ đạo các cơ quan chuyên môn triển khai xây dựng </w:t>
      </w:r>
      <w:r w:rsidR="002400F3">
        <w:rPr>
          <w:sz w:val="28"/>
          <w:szCs w:val="28"/>
          <w:lang w:val="nl-NL"/>
        </w:rPr>
        <w:t>d</w:t>
      </w:r>
      <w:r w:rsidR="003663FC">
        <w:rPr>
          <w:sz w:val="28"/>
          <w:szCs w:val="28"/>
          <w:lang w:val="nl-NL"/>
        </w:rPr>
        <w:t>ự thảo Nghị quyết về ban hành các nguyên tắc, tiêu chí và định mức phân bổ vốn đầu tư công nguồn ngân sách địa phương giai đoạn 2021-202</w:t>
      </w:r>
      <w:r w:rsidR="00CD40EA">
        <w:rPr>
          <w:sz w:val="28"/>
          <w:szCs w:val="28"/>
          <w:lang w:val="nl-NL"/>
        </w:rPr>
        <w:t>5</w:t>
      </w:r>
      <w:r w:rsidR="006F69BB">
        <w:rPr>
          <w:sz w:val="28"/>
          <w:szCs w:val="28"/>
          <w:lang w:val="nl-NL"/>
        </w:rPr>
        <w:t xml:space="preserve"> trình Hội đồng nhân dân tỉnh xem xét, quyết nghị tại Kỳ họp này (kỳ họp thứ 18).</w:t>
      </w:r>
    </w:p>
    <w:p w:rsidR="00706BDA" w:rsidRDefault="00706BDA" w:rsidP="00577AC5">
      <w:pPr>
        <w:spacing w:before="120" w:line="269" w:lineRule="auto"/>
        <w:ind w:firstLine="720"/>
        <w:jc w:val="both"/>
        <w:rPr>
          <w:sz w:val="28"/>
          <w:szCs w:val="28"/>
          <w:lang w:val="nl-NL"/>
        </w:rPr>
      </w:pPr>
      <w:r w:rsidRPr="00A04FBF">
        <w:rPr>
          <w:sz w:val="28"/>
          <w:szCs w:val="28"/>
          <w:lang w:val="nl-NL"/>
        </w:rPr>
        <w:t>Để chủ động trong việc xây dựng kế hoạch đầu tư công</w:t>
      </w:r>
      <w:r w:rsidR="00915CEA">
        <w:rPr>
          <w:sz w:val="28"/>
          <w:szCs w:val="28"/>
          <w:lang w:val="nl-NL"/>
        </w:rPr>
        <w:t xml:space="preserve"> nguồn cân đối ngân sách địa phương</w:t>
      </w:r>
      <w:r w:rsidRPr="00A04FBF">
        <w:rPr>
          <w:sz w:val="28"/>
          <w:szCs w:val="28"/>
          <w:lang w:val="nl-NL"/>
        </w:rPr>
        <w:t xml:space="preserve"> năm 2021, đảm bảo phù hợp với dự thảo Nghị quyết </w:t>
      </w:r>
      <w:r w:rsidR="009B689F">
        <w:rPr>
          <w:sz w:val="28"/>
          <w:szCs w:val="28"/>
          <w:lang w:val="nl-NL"/>
        </w:rPr>
        <w:t>trình HĐND tỉnh</w:t>
      </w:r>
      <w:r>
        <w:rPr>
          <w:sz w:val="28"/>
          <w:szCs w:val="28"/>
          <w:lang w:val="nl-NL"/>
        </w:rPr>
        <w:t xml:space="preserve">, UBND tỉnh đã báo cáo Thường trực Hội đồng nhân dân tỉnh xem xét, thống nhất </w:t>
      </w:r>
      <w:r w:rsidR="00A04FBF" w:rsidRPr="00A04FBF">
        <w:rPr>
          <w:sz w:val="28"/>
          <w:szCs w:val="28"/>
          <w:lang w:val="nl-NL"/>
        </w:rPr>
        <w:t>sơ bộ về các nguyên tắc,</w:t>
      </w:r>
      <w:r w:rsidR="006C5D98">
        <w:rPr>
          <w:sz w:val="28"/>
          <w:szCs w:val="28"/>
          <w:lang w:val="nl-NL"/>
        </w:rPr>
        <w:t xml:space="preserve"> </w:t>
      </w:r>
      <w:r w:rsidR="00A04FBF" w:rsidRPr="00A04FBF">
        <w:rPr>
          <w:sz w:val="28"/>
          <w:szCs w:val="28"/>
          <w:lang w:val="nl-NL"/>
        </w:rPr>
        <w:t>tiêu chí và định mức phân bổ</w:t>
      </w:r>
      <w:r w:rsidR="00A552E1">
        <w:rPr>
          <w:sz w:val="28"/>
          <w:szCs w:val="28"/>
          <w:lang w:val="nl-NL"/>
        </w:rPr>
        <w:t xml:space="preserve"> tại dự thảo Nghị quyết,</w:t>
      </w:r>
      <w:r w:rsidR="006E20A1">
        <w:rPr>
          <w:sz w:val="28"/>
          <w:szCs w:val="28"/>
          <w:lang w:val="nl-NL"/>
        </w:rPr>
        <w:t xml:space="preserve"> làm căn cứ để</w:t>
      </w:r>
      <w:r w:rsidR="006C5D98">
        <w:rPr>
          <w:sz w:val="28"/>
          <w:szCs w:val="28"/>
          <w:lang w:val="nl-NL"/>
        </w:rPr>
        <w:t xml:space="preserve"> </w:t>
      </w:r>
      <w:r w:rsidR="006E20A1">
        <w:rPr>
          <w:sz w:val="28"/>
          <w:szCs w:val="28"/>
          <w:lang w:val="nl-NL"/>
        </w:rPr>
        <w:t>xây dựng</w:t>
      </w:r>
      <w:r w:rsidR="006C5D98">
        <w:rPr>
          <w:sz w:val="28"/>
          <w:szCs w:val="28"/>
          <w:lang w:val="nl-NL"/>
        </w:rPr>
        <w:t xml:space="preserve"> kế hoạch</w:t>
      </w:r>
      <w:r w:rsidR="00E54E42">
        <w:rPr>
          <w:sz w:val="28"/>
          <w:szCs w:val="28"/>
          <w:lang w:val="nl-NL"/>
        </w:rPr>
        <w:t xml:space="preserve"> </w:t>
      </w:r>
      <w:r w:rsidR="006C5D98">
        <w:rPr>
          <w:sz w:val="28"/>
          <w:szCs w:val="28"/>
          <w:lang w:val="nl-NL"/>
        </w:rPr>
        <w:t>năm 2021</w:t>
      </w:r>
      <w:r w:rsidR="00F4568F">
        <w:rPr>
          <w:rStyle w:val="FootnoteReference"/>
          <w:sz w:val="28"/>
          <w:szCs w:val="28"/>
          <w:lang w:val="nl-NL"/>
        </w:rPr>
        <w:footnoteReference w:id="12"/>
      </w:r>
      <w:r w:rsidR="006E20A1">
        <w:rPr>
          <w:sz w:val="28"/>
          <w:szCs w:val="28"/>
          <w:lang w:val="nl-NL"/>
        </w:rPr>
        <w:t>.</w:t>
      </w:r>
    </w:p>
    <w:p w:rsidR="008739BD" w:rsidRDefault="008739BD" w:rsidP="00577AC5">
      <w:pPr>
        <w:spacing w:before="120" w:line="269" w:lineRule="auto"/>
        <w:ind w:firstLine="720"/>
        <w:jc w:val="both"/>
        <w:rPr>
          <w:sz w:val="28"/>
          <w:szCs w:val="28"/>
          <w:lang w:val="nl-NL"/>
        </w:rPr>
      </w:pPr>
      <w:r>
        <w:rPr>
          <w:sz w:val="28"/>
          <w:szCs w:val="28"/>
          <w:lang w:val="nl-NL"/>
        </w:rPr>
        <w:lastRenderedPageBreak/>
        <w:t>Cụ thể</w:t>
      </w:r>
      <w:r w:rsidR="00772A4C">
        <w:rPr>
          <w:sz w:val="28"/>
          <w:szCs w:val="28"/>
          <w:lang w:val="nl-NL"/>
        </w:rPr>
        <w:t xml:space="preserve"> về</w:t>
      </w:r>
      <w:r>
        <w:rPr>
          <w:sz w:val="28"/>
          <w:szCs w:val="28"/>
          <w:lang w:val="nl-NL"/>
        </w:rPr>
        <w:t xml:space="preserve"> dự kiến phương án phân bổ kế hoạch đầu tư</w:t>
      </w:r>
      <w:r w:rsidR="00296BE1">
        <w:rPr>
          <w:sz w:val="28"/>
          <w:szCs w:val="28"/>
          <w:lang w:val="nl-NL"/>
        </w:rPr>
        <w:t xml:space="preserve"> vốn cân đối ngân sách địa phương năm 2021</w:t>
      </w:r>
      <w:r w:rsidR="0067409A">
        <w:rPr>
          <w:sz w:val="28"/>
          <w:szCs w:val="28"/>
          <w:lang w:val="nl-NL"/>
        </w:rPr>
        <w:t xml:space="preserve">, </w:t>
      </w:r>
      <w:r w:rsidR="00296BE1">
        <w:rPr>
          <w:sz w:val="28"/>
          <w:szCs w:val="28"/>
          <w:lang w:val="nl-NL"/>
        </w:rPr>
        <w:t>theo từng nhóm</w:t>
      </w:r>
      <w:r w:rsidR="009C0939">
        <w:rPr>
          <w:sz w:val="28"/>
          <w:szCs w:val="28"/>
          <w:lang w:val="nl-NL"/>
        </w:rPr>
        <w:t xml:space="preserve"> </w:t>
      </w:r>
      <w:r w:rsidR="00296BE1">
        <w:rPr>
          <w:sz w:val="28"/>
          <w:szCs w:val="28"/>
          <w:lang w:val="nl-NL"/>
        </w:rPr>
        <w:t>nguồn vốn như sau:</w:t>
      </w:r>
    </w:p>
    <w:p w:rsidR="000C63D4" w:rsidRPr="007E6984" w:rsidRDefault="00F25182" w:rsidP="00577AC5">
      <w:pPr>
        <w:pStyle w:val="BodyText"/>
        <w:spacing w:before="120" w:line="269" w:lineRule="auto"/>
        <w:ind w:firstLine="720"/>
        <w:jc w:val="both"/>
        <w:rPr>
          <w:b w:val="0"/>
          <w:bCs w:val="0"/>
          <w:sz w:val="28"/>
          <w:szCs w:val="28"/>
          <w:lang w:val="nl-NL"/>
        </w:rPr>
      </w:pPr>
      <w:r w:rsidRPr="007E6984">
        <w:rPr>
          <w:b w:val="0"/>
          <w:bCs w:val="0"/>
          <w:sz w:val="28"/>
          <w:szCs w:val="28"/>
          <w:lang w:val="nl-NL"/>
        </w:rPr>
        <w:t>2.1. Nguồn thu tiền sử dụng đất</w:t>
      </w:r>
      <w:r w:rsidR="00466633" w:rsidRPr="007E6984">
        <w:rPr>
          <w:b w:val="0"/>
          <w:bCs w:val="0"/>
          <w:sz w:val="28"/>
          <w:szCs w:val="28"/>
          <w:lang w:val="nl-NL"/>
        </w:rPr>
        <w:t xml:space="preserve"> (1.</w:t>
      </w:r>
      <w:r w:rsidR="002D0164" w:rsidRPr="007E6984">
        <w:rPr>
          <w:b w:val="0"/>
          <w:bCs w:val="0"/>
          <w:sz w:val="28"/>
          <w:szCs w:val="28"/>
          <w:lang w:val="nl-NL"/>
        </w:rPr>
        <w:t xml:space="preserve">600 </w:t>
      </w:r>
      <w:r w:rsidR="00466633" w:rsidRPr="007E6984">
        <w:rPr>
          <w:b w:val="0"/>
          <w:bCs w:val="0"/>
          <w:sz w:val="28"/>
          <w:szCs w:val="28"/>
          <w:lang w:val="nl-NL"/>
        </w:rPr>
        <w:t>tỷ đồng)</w:t>
      </w:r>
      <w:r w:rsidR="001B11B5">
        <w:rPr>
          <w:b w:val="0"/>
          <w:bCs w:val="0"/>
          <w:sz w:val="28"/>
          <w:szCs w:val="28"/>
          <w:lang w:val="nl-NL"/>
        </w:rPr>
        <w:t>:</w:t>
      </w:r>
    </w:p>
    <w:p w:rsidR="007D3BBE" w:rsidRPr="007E6984" w:rsidRDefault="00215BC8" w:rsidP="00577AC5">
      <w:pPr>
        <w:pStyle w:val="BodyText"/>
        <w:spacing w:before="120" w:line="269" w:lineRule="auto"/>
        <w:ind w:firstLine="720"/>
        <w:jc w:val="both"/>
        <w:rPr>
          <w:b w:val="0"/>
          <w:bCs w:val="0"/>
          <w:sz w:val="28"/>
          <w:szCs w:val="28"/>
          <w:lang w:val="nl-NL"/>
        </w:rPr>
      </w:pPr>
      <w:r w:rsidRPr="007E6984">
        <w:rPr>
          <w:b w:val="0"/>
          <w:bCs w:val="0"/>
          <w:sz w:val="28"/>
          <w:szCs w:val="28"/>
          <w:lang w:val="nl-NL"/>
        </w:rPr>
        <w:t xml:space="preserve">Dự kiến nguồn thu tiền sử dụng đất toàn tỉnh năm 2021 là 1.600 tỷ đồng. Ngân sách tỉnh hưởng là </w:t>
      </w:r>
      <w:r w:rsidR="00222E14" w:rsidRPr="007E6984">
        <w:rPr>
          <w:b w:val="0"/>
          <w:bCs w:val="0"/>
          <w:sz w:val="28"/>
          <w:szCs w:val="28"/>
          <w:lang w:val="nl-NL"/>
        </w:rPr>
        <w:t>270,615</w:t>
      </w:r>
      <w:r w:rsidRPr="007E6984">
        <w:rPr>
          <w:b w:val="0"/>
          <w:bCs w:val="0"/>
          <w:sz w:val="28"/>
          <w:szCs w:val="28"/>
          <w:lang w:val="nl-NL"/>
        </w:rPr>
        <w:t xml:space="preserve"> tỷ đồng; trong đó, hoàn trả chi phí đầu tư theo đề án phát triển quỹ đất là 16,5 tỷ đồng (55% chí phí tạm tính), hỗ trợ đầu tư lại Thành phố Hà Tĩnh từ nguồn thu quỹ đất sử dụng vốn vay Bộ Tài chính</w:t>
      </w:r>
      <w:r w:rsidR="00C639B5" w:rsidRPr="00577AC5">
        <w:rPr>
          <w:b w:val="0"/>
          <w:bCs w:val="0"/>
          <w:sz w:val="28"/>
          <w:szCs w:val="28"/>
          <w:lang w:val="nl-NL"/>
        </w:rPr>
        <w:t xml:space="preserve"> </w:t>
      </w:r>
      <w:r w:rsidR="004717FD" w:rsidRPr="007E6984">
        <w:rPr>
          <w:b w:val="0"/>
          <w:bCs w:val="0"/>
          <w:sz w:val="28"/>
          <w:szCs w:val="28"/>
          <w:lang w:val="nl-NL"/>
        </w:rPr>
        <w:t>3</w:t>
      </w:r>
      <w:r w:rsidR="001A672F">
        <w:rPr>
          <w:b w:val="0"/>
          <w:bCs w:val="0"/>
          <w:sz w:val="28"/>
          <w:szCs w:val="28"/>
          <w:lang w:val="nl-NL"/>
        </w:rPr>
        <w:t>6</w:t>
      </w:r>
      <w:r w:rsidRPr="007E6984">
        <w:rPr>
          <w:b w:val="0"/>
          <w:bCs w:val="0"/>
          <w:sz w:val="28"/>
          <w:szCs w:val="28"/>
          <w:lang w:val="nl-NL"/>
        </w:rPr>
        <w:t xml:space="preserve"> tỷ đồng, số còn lại chi cho đầu tư phát triển là </w:t>
      </w:r>
      <w:r w:rsidR="007E15A6">
        <w:rPr>
          <w:b w:val="0"/>
          <w:bCs w:val="0"/>
          <w:sz w:val="28"/>
          <w:szCs w:val="28"/>
          <w:lang w:val="nl-NL"/>
        </w:rPr>
        <w:t>218,115</w:t>
      </w:r>
      <w:r w:rsidR="003F4647">
        <w:rPr>
          <w:b w:val="0"/>
          <w:bCs w:val="0"/>
          <w:sz w:val="28"/>
          <w:szCs w:val="28"/>
          <w:lang w:val="nl-NL"/>
        </w:rPr>
        <w:t xml:space="preserve"> </w:t>
      </w:r>
      <w:r w:rsidRPr="007E6984">
        <w:rPr>
          <w:b w:val="0"/>
          <w:bCs w:val="0"/>
          <w:sz w:val="28"/>
          <w:szCs w:val="28"/>
          <w:lang w:val="nl-NL"/>
        </w:rPr>
        <w:t>tỷ đồng</w:t>
      </w:r>
      <w:r w:rsidR="0021215B" w:rsidRPr="007E6984">
        <w:rPr>
          <w:b w:val="0"/>
          <w:bCs w:val="0"/>
          <w:sz w:val="28"/>
          <w:szCs w:val="28"/>
          <w:lang w:val="nl-NL"/>
        </w:rPr>
        <w:t>,</w:t>
      </w:r>
      <w:r w:rsidRPr="007E6984">
        <w:rPr>
          <w:b w:val="0"/>
          <w:bCs w:val="0"/>
          <w:sz w:val="28"/>
          <w:szCs w:val="28"/>
          <w:lang w:val="nl-NL"/>
        </w:rPr>
        <w:t xml:space="preserve"> dự kiến phân bổ như sau:</w:t>
      </w:r>
    </w:p>
    <w:p w:rsidR="00C242D3" w:rsidRDefault="00C242D3" w:rsidP="00577AC5">
      <w:pPr>
        <w:pStyle w:val="BodyText"/>
        <w:spacing w:before="120" w:line="269" w:lineRule="auto"/>
        <w:ind w:firstLine="720"/>
        <w:jc w:val="both"/>
        <w:rPr>
          <w:b w:val="0"/>
          <w:bCs w:val="0"/>
          <w:sz w:val="28"/>
          <w:szCs w:val="28"/>
          <w:lang w:val="nl-NL"/>
        </w:rPr>
      </w:pPr>
      <w:r w:rsidRPr="008F0D8C">
        <w:rPr>
          <w:b w:val="0"/>
          <w:bCs w:val="0"/>
          <w:sz w:val="28"/>
          <w:szCs w:val="28"/>
          <w:lang w:val="nl-NL"/>
        </w:rPr>
        <w:t xml:space="preserve">- </w:t>
      </w:r>
      <w:r w:rsidR="00FB5FF3" w:rsidRPr="008F0D8C">
        <w:rPr>
          <w:b w:val="0"/>
          <w:bCs w:val="0"/>
          <w:sz w:val="28"/>
          <w:szCs w:val="28"/>
          <w:lang w:val="nl-NL"/>
        </w:rPr>
        <w:t>Bố trí vốn t</w:t>
      </w:r>
      <w:r w:rsidR="00CF3DED" w:rsidRPr="008F0D8C">
        <w:rPr>
          <w:b w:val="0"/>
          <w:bCs w:val="0"/>
          <w:sz w:val="28"/>
          <w:szCs w:val="28"/>
          <w:lang w:val="nl-NL"/>
        </w:rPr>
        <w:t>hực hiện hiện công tác đo đạc, đăng ký đất đai, lập cơ sở dữ liệu hồ sơ địa chính và cấp giấy chứng nhận quyền sử dụng đất,</w:t>
      </w:r>
      <w:r w:rsidRPr="008F0D8C">
        <w:rPr>
          <w:b w:val="0"/>
          <w:bCs w:val="0"/>
          <w:sz w:val="28"/>
          <w:szCs w:val="28"/>
          <w:lang w:val="nl-NL"/>
        </w:rPr>
        <w:t>..</w:t>
      </w:r>
      <w:r w:rsidR="00E87732" w:rsidRPr="008F0D8C">
        <w:rPr>
          <w:b w:val="0"/>
          <w:bCs w:val="0"/>
          <w:sz w:val="28"/>
          <w:szCs w:val="28"/>
          <w:lang w:val="nl-NL"/>
        </w:rPr>
        <w:t xml:space="preserve"> (10% theo quy định tại </w:t>
      </w:r>
      <w:r w:rsidR="002A6F96" w:rsidRPr="008F0D8C">
        <w:rPr>
          <w:b w:val="0"/>
          <w:bCs w:val="0"/>
          <w:sz w:val="28"/>
          <w:szCs w:val="28"/>
          <w:lang w:val="nl-NL"/>
        </w:rPr>
        <w:t>Thông tư số 71/2020</w:t>
      </w:r>
      <w:r w:rsidR="009C1716" w:rsidRPr="008F0D8C">
        <w:rPr>
          <w:b w:val="0"/>
          <w:bCs w:val="0"/>
          <w:sz w:val="28"/>
          <w:szCs w:val="28"/>
          <w:lang w:val="nl-NL"/>
        </w:rPr>
        <w:t>/TT-BT</w:t>
      </w:r>
      <w:r w:rsidR="00C569EF" w:rsidRPr="008F0D8C">
        <w:rPr>
          <w:b w:val="0"/>
          <w:bCs w:val="0"/>
          <w:sz w:val="28"/>
          <w:szCs w:val="28"/>
          <w:lang w:val="nl-NL"/>
        </w:rPr>
        <w:t>C</w:t>
      </w:r>
      <w:r w:rsidR="00E87732" w:rsidRPr="008F0D8C">
        <w:rPr>
          <w:b w:val="0"/>
          <w:bCs w:val="0"/>
          <w:sz w:val="28"/>
          <w:szCs w:val="28"/>
          <w:lang w:val="nl-NL"/>
        </w:rPr>
        <w:t>)</w:t>
      </w:r>
      <w:r w:rsidRPr="008F0D8C">
        <w:rPr>
          <w:b w:val="0"/>
          <w:bCs w:val="0"/>
          <w:sz w:val="28"/>
          <w:szCs w:val="28"/>
          <w:lang w:val="nl-NL"/>
        </w:rPr>
        <w:t xml:space="preserve">: </w:t>
      </w:r>
      <w:r w:rsidR="00CC6562" w:rsidRPr="008F0D8C">
        <w:rPr>
          <w:b w:val="0"/>
          <w:bCs w:val="0"/>
          <w:sz w:val="28"/>
          <w:szCs w:val="28"/>
          <w:lang w:val="nl-NL"/>
        </w:rPr>
        <w:t>27,062</w:t>
      </w:r>
      <w:r w:rsidR="009468F4" w:rsidRPr="008F0D8C">
        <w:rPr>
          <w:b w:val="0"/>
          <w:bCs w:val="0"/>
          <w:sz w:val="28"/>
          <w:szCs w:val="28"/>
          <w:lang w:val="nl-NL"/>
        </w:rPr>
        <w:t xml:space="preserve"> </w:t>
      </w:r>
      <w:r w:rsidRPr="008F0D8C">
        <w:rPr>
          <w:b w:val="0"/>
          <w:bCs w:val="0"/>
          <w:sz w:val="28"/>
          <w:szCs w:val="28"/>
          <w:lang w:val="nl-NL"/>
        </w:rPr>
        <w:t>tỷ đồng</w:t>
      </w:r>
      <w:r w:rsidR="001B11B5">
        <w:rPr>
          <w:b w:val="0"/>
          <w:bCs w:val="0"/>
          <w:sz w:val="28"/>
          <w:szCs w:val="28"/>
          <w:lang w:val="nl-NL"/>
        </w:rPr>
        <w:t>.</w:t>
      </w:r>
    </w:p>
    <w:p w:rsidR="00842E80" w:rsidRPr="008F0D8C" w:rsidRDefault="00842E80" w:rsidP="00577AC5">
      <w:pPr>
        <w:pStyle w:val="BodyText"/>
        <w:spacing w:before="120" w:line="269" w:lineRule="auto"/>
        <w:ind w:firstLine="720"/>
        <w:jc w:val="both"/>
        <w:rPr>
          <w:b w:val="0"/>
          <w:bCs w:val="0"/>
          <w:sz w:val="28"/>
          <w:szCs w:val="28"/>
          <w:lang w:val="nl-NL"/>
        </w:rPr>
      </w:pPr>
      <w:r>
        <w:rPr>
          <w:b w:val="0"/>
          <w:bCs w:val="0"/>
          <w:sz w:val="28"/>
          <w:szCs w:val="28"/>
          <w:lang w:val="nl-NL"/>
        </w:rPr>
        <w:t>- Bổ sung v</w:t>
      </w:r>
      <w:r w:rsidRPr="00842E80">
        <w:rPr>
          <w:b w:val="0"/>
          <w:bCs w:val="0"/>
          <w:sz w:val="28"/>
          <w:szCs w:val="28"/>
          <w:lang w:val="nl-NL"/>
        </w:rPr>
        <w:t>ốn thực hiện Chương trình mục tiêu quốc gia xây dựng nông thôn mới (hỗ trợ lại cho huyện Can Lộc nguồn thu từ các khu đất trên địa bàn)</w:t>
      </w:r>
      <w:r w:rsidR="009E193F">
        <w:rPr>
          <w:b w:val="0"/>
          <w:bCs w:val="0"/>
          <w:sz w:val="28"/>
          <w:szCs w:val="28"/>
          <w:lang w:val="nl-NL"/>
        </w:rPr>
        <w:t>: 35 tỷ đồng;</w:t>
      </w:r>
    </w:p>
    <w:p w:rsidR="000632ED" w:rsidRPr="00A85455" w:rsidRDefault="00643AA6" w:rsidP="00577AC5">
      <w:pPr>
        <w:pStyle w:val="BodyText"/>
        <w:spacing w:before="120" w:line="269" w:lineRule="auto"/>
        <w:ind w:firstLine="720"/>
        <w:jc w:val="both"/>
        <w:rPr>
          <w:b w:val="0"/>
          <w:bCs w:val="0"/>
          <w:sz w:val="28"/>
          <w:szCs w:val="28"/>
          <w:lang w:val="nl-NL"/>
        </w:rPr>
      </w:pPr>
      <w:r w:rsidRPr="00A85455">
        <w:rPr>
          <w:b w:val="0"/>
          <w:bCs w:val="0"/>
          <w:sz w:val="28"/>
          <w:szCs w:val="28"/>
          <w:lang w:val="nl-NL"/>
        </w:rPr>
        <w:t xml:space="preserve">- </w:t>
      </w:r>
      <w:r w:rsidR="00437F25" w:rsidRPr="00A85455">
        <w:rPr>
          <w:b w:val="0"/>
          <w:bCs w:val="0"/>
          <w:sz w:val="28"/>
          <w:szCs w:val="28"/>
          <w:lang w:val="nl-NL"/>
        </w:rPr>
        <w:t xml:space="preserve">Số vốn còn lại bố </w:t>
      </w:r>
      <w:r w:rsidR="00D2424F" w:rsidRPr="00A85455">
        <w:rPr>
          <w:b w:val="0"/>
          <w:bCs w:val="0"/>
          <w:sz w:val="28"/>
          <w:szCs w:val="28"/>
          <w:lang w:val="nl-NL"/>
        </w:rPr>
        <w:t>trí</w:t>
      </w:r>
      <w:r w:rsidR="00901F2D" w:rsidRPr="00A85455">
        <w:rPr>
          <w:b w:val="0"/>
          <w:bCs w:val="0"/>
          <w:sz w:val="28"/>
          <w:szCs w:val="28"/>
          <w:lang w:val="nl-NL"/>
        </w:rPr>
        <w:t xml:space="preserve"> </w:t>
      </w:r>
      <w:r w:rsidR="00E016CA" w:rsidRPr="00A85455">
        <w:rPr>
          <w:b w:val="0"/>
          <w:bCs w:val="0"/>
          <w:sz w:val="28"/>
          <w:szCs w:val="28"/>
          <w:lang w:val="nl-NL"/>
        </w:rPr>
        <w:t>b</w:t>
      </w:r>
      <w:r w:rsidR="008935B0" w:rsidRPr="00A85455">
        <w:rPr>
          <w:b w:val="0"/>
          <w:bCs w:val="0"/>
          <w:sz w:val="28"/>
          <w:szCs w:val="28"/>
          <w:lang w:val="nl-NL"/>
        </w:rPr>
        <w:t xml:space="preserve">ồi thường, hỗ trợ di </w:t>
      </w:r>
      <w:r w:rsidR="00E016CA" w:rsidRPr="00A85455">
        <w:rPr>
          <w:b w:val="0"/>
          <w:bCs w:val="0"/>
          <w:sz w:val="28"/>
          <w:szCs w:val="28"/>
          <w:lang w:val="nl-NL"/>
        </w:rPr>
        <w:t>dân</w:t>
      </w:r>
      <w:r w:rsidR="00C614A9" w:rsidRPr="00A85455">
        <w:rPr>
          <w:b w:val="0"/>
          <w:bCs w:val="0"/>
          <w:sz w:val="28"/>
          <w:szCs w:val="28"/>
          <w:lang w:val="nl-NL"/>
        </w:rPr>
        <w:t xml:space="preserve">, </w:t>
      </w:r>
      <w:r w:rsidR="008935B0" w:rsidRPr="00A85455">
        <w:rPr>
          <w:b w:val="0"/>
          <w:bCs w:val="0"/>
          <w:sz w:val="28"/>
          <w:szCs w:val="28"/>
          <w:lang w:val="nl-NL"/>
        </w:rPr>
        <w:t>tái định cư</w:t>
      </w:r>
      <w:r w:rsidR="00901F2D" w:rsidRPr="00A85455">
        <w:rPr>
          <w:b w:val="0"/>
          <w:bCs w:val="0"/>
          <w:sz w:val="28"/>
          <w:szCs w:val="28"/>
          <w:lang w:val="nl-NL"/>
        </w:rPr>
        <w:t xml:space="preserve">: </w:t>
      </w:r>
      <w:r w:rsidR="00586829">
        <w:rPr>
          <w:b w:val="0"/>
          <w:bCs w:val="0"/>
          <w:sz w:val="28"/>
          <w:szCs w:val="28"/>
          <w:lang w:val="nl-NL"/>
        </w:rPr>
        <w:t>156,054</w:t>
      </w:r>
      <w:r w:rsidR="005F1341" w:rsidRPr="00A85455">
        <w:rPr>
          <w:b w:val="0"/>
          <w:bCs w:val="0"/>
          <w:sz w:val="28"/>
          <w:szCs w:val="28"/>
          <w:lang w:val="nl-NL"/>
        </w:rPr>
        <w:t xml:space="preserve"> </w:t>
      </w:r>
      <w:r w:rsidR="00DE6DDB" w:rsidRPr="00A85455">
        <w:rPr>
          <w:b w:val="0"/>
          <w:bCs w:val="0"/>
          <w:sz w:val="28"/>
          <w:szCs w:val="28"/>
          <w:lang w:val="nl-NL"/>
        </w:rPr>
        <w:t>tỷ đồng</w:t>
      </w:r>
      <w:r w:rsidR="00B12416" w:rsidRPr="00A85455">
        <w:rPr>
          <w:b w:val="0"/>
          <w:bCs w:val="0"/>
          <w:sz w:val="28"/>
          <w:szCs w:val="28"/>
          <w:lang w:val="nl-NL"/>
        </w:rPr>
        <w:t xml:space="preserve"> (</w:t>
      </w:r>
      <w:r w:rsidR="005C721D" w:rsidRPr="00A85455">
        <w:rPr>
          <w:b w:val="0"/>
          <w:bCs w:val="0"/>
          <w:sz w:val="28"/>
          <w:szCs w:val="28"/>
          <w:lang w:val="nl-NL"/>
        </w:rPr>
        <w:t>T</w:t>
      </w:r>
      <w:r w:rsidR="00B12416" w:rsidRPr="00A85455">
        <w:rPr>
          <w:b w:val="0"/>
          <w:bCs w:val="0"/>
          <w:sz w:val="28"/>
          <w:szCs w:val="28"/>
          <w:lang w:val="nl-NL"/>
        </w:rPr>
        <w:t xml:space="preserve">rong đó: Di dời, tái định cư các hộ dân tổ dân phố Thắng Lợi và Nhân Thắng, phường Kỳ Phương, thị xã Kỳ Anh là </w:t>
      </w:r>
      <w:r w:rsidR="00B8186A" w:rsidRPr="00A85455">
        <w:rPr>
          <w:b w:val="0"/>
          <w:bCs w:val="0"/>
          <w:sz w:val="28"/>
          <w:szCs w:val="28"/>
          <w:lang w:val="nl-NL"/>
        </w:rPr>
        <w:t xml:space="preserve">50 </w:t>
      </w:r>
      <w:r w:rsidR="00B12416" w:rsidRPr="00A85455">
        <w:rPr>
          <w:b w:val="0"/>
          <w:bCs w:val="0"/>
          <w:sz w:val="28"/>
          <w:szCs w:val="28"/>
          <w:lang w:val="nl-NL"/>
        </w:rPr>
        <w:t>tỷ đồng</w:t>
      </w:r>
      <w:r w:rsidR="00D327AE" w:rsidRPr="00A85455">
        <w:rPr>
          <w:b w:val="0"/>
          <w:bCs w:val="0"/>
          <w:sz w:val="28"/>
          <w:szCs w:val="28"/>
          <w:lang w:val="nl-NL"/>
        </w:rPr>
        <w:t>;</w:t>
      </w:r>
      <w:r w:rsidR="00B12416" w:rsidRPr="00A85455">
        <w:t xml:space="preserve"> </w:t>
      </w:r>
      <w:r w:rsidR="00B12416" w:rsidRPr="00A85455">
        <w:rPr>
          <w:b w:val="0"/>
          <w:bCs w:val="0"/>
          <w:sz w:val="28"/>
          <w:szCs w:val="28"/>
          <w:lang w:val="nl-NL"/>
        </w:rPr>
        <w:t xml:space="preserve">Bồi thường, hỗ trợ, di dời tái định cư các hộ dân xung quanh Nhà máy xử lý rác thải tại xã Kỳ Tân, huyện Kỳ Anh </w:t>
      </w:r>
      <w:r w:rsidR="005E268F" w:rsidRPr="00A85455">
        <w:rPr>
          <w:b w:val="0"/>
          <w:bCs w:val="0"/>
          <w:sz w:val="28"/>
          <w:szCs w:val="28"/>
          <w:lang w:val="nl-NL"/>
        </w:rPr>
        <w:t xml:space="preserve">là </w:t>
      </w:r>
      <w:r w:rsidR="00D02D6E" w:rsidRPr="00A85455">
        <w:rPr>
          <w:b w:val="0"/>
          <w:bCs w:val="0"/>
          <w:sz w:val="28"/>
          <w:szCs w:val="28"/>
          <w:lang w:val="nl-NL"/>
        </w:rPr>
        <w:t xml:space="preserve">50 </w:t>
      </w:r>
      <w:r w:rsidR="005E268F" w:rsidRPr="00A85455">
        <w:rPr>
          <w:b w:val="0"/>
          <w:bCs w:val="0"/>
          <w:sz w:val="28"/>
          <w:szCs w:val="28"/>
          <w:lang w:val="nl-NL"/>
        </w:rPr>
        <w:t>tỷ đồng</w:t>
      </w:r>
      <w:r w:rsidR="00961FE6" w:rsidRPr="00A85455">
        <w:rPr>
          <w:b w:val="0"/>
          <w:bCs w:val="0"/>
          <w:sz w:val="28"/>
          <w:szCs w:val="28"/>
          <w:lang w:val="nl-NL"/>
        </w:rPr>
        <w:t xml:space="preserve">; Bồi thường, hỗ trợ, di dời tái định cư các hộ dân thôn Hải Phong và Hải Thanh xã Kỳ Lợi, thị xã Kỳ Anh </w:t>
      </w:r>
      <w:r w:rsidR="00F26442">
        <w:rPr>
          <w:b w:val="0"/>
          <w:bCs w:val="0"/>
          <w:sz w:val="28"/>
          <w:szCs w:val="28"/>
          <w:lang w:val="nl-NL"/>
        </w:rPr>
        <w:t>56</w:t>
      </w:r>
      <w:r w:rsidR="00961FE6" w:rsidRPr="00A85455">
        <w:rPr>
          <w:b w:val="0"/>
          <w:bCs w:val="0"/>
          <w:sz w:val="28"/>
          <w:szCs w:val="28"/>
          <w:lang w:val="nl-NL"/>
        </w:rPr>
        <w:t>,</w:t>
      </w:r>
      <w:r w:rsidR="00104EB1">
        <w:rPr>
          <w:b w:val="0"/>
          <w:bCs w:val="0"/>
          <w:sz w:val="28"/>
          <w:szCs w:val="28"/>
          <w:lang w:val="nl-NL"/>
        </w:rPr>
        <w:t>05</w:t>
      </w:r>
      <w:r w:rsidR="00961FE6" w:rsidRPr="00A85455">
        <w:rPr>
          <w:b w:val="0"/>
          <w:bCs w:val="0"/>
          <w:sz w:val="28"/>
          <w:szCs w:val="28"/>
          <w:lang w:val="nl-NL"/>
        </w:rPr>
        <w:t>4 tỷ đồng</w:t>
      </w:r>
      <w:r w:rsidR="00C340D5" w:rsidRPr="00A85455">
        <w:rPr>
          <w:b w:val="0"/>
          <w:bCs w:val="0"/>
          <w:sz w:val="28"/>
          <w:szCs w:val="28"/>
          <w:lang w:val="nl-NL"/>
        </w:rPr>
        <w:t>)</w:t>
      </w:r>
      <w:r w:rsidR="00354797" w:rsidRPr="00A85455">
        <w:rPr>
          <w:b w:val="0"/>
          <w:bCs w:val="0"/>
          <w:sz w:val="28"/>
          <w:szCs w:val="28"/>
          <w:lang w:val="nl-NL"/>
        </w:rPr>
        <w:t>.</w:t>
      </w:r>
    </w:p>
    <w:p w:rsidR="00C242D3" w:rsidRPr="00577AC5" w:rsidRDefault="00CC34C1" w:rsidP="00577AC5">
      <w:pPr>
        <w:pStyle w:val="BodyText"/>
        <w:spacing w:before="120" w:line="269" w:lineRule="auto"/>
        <w:ind w:firstLine="720"/>
        <w:rPr>
          <w:b w:val="0"/>
          <w:bCs w:val="0"/>
          <w:i/>
          <w:sz w:val="28"/>
          <w:szCs w:val="28"/>
          <w:lang w:val="nl-NL"/>
        </w:rPr>
      </w:pPr>
      <w:r w:rsidRPr="00A85455" w:rsidDel="00CC34C1">
        <w:rPr>
          <w:sz w:val="28"/>
          <w:szCs w:val="28"/>
          <w:lang w:val="nl-NL"/>
        </w:rPr>
        <w:t xml:space="preserve"> </w:t>
      </w:r>
      <w:r w:rsidR="00C242D3" w:rsidRPr="00577AC5">
        <w:rPr>
          <w:b w:val="0"/>
          <w:bCs w:val="0"/>
          <w:i/>
          <w:sz w:val="28"/>
          <w:szCs w:val="28"/>
          <w:lang w:val="nl-NL"/>
        </w:rPr>
        <w:t>(Chi tiết theo Phụ lục số 0</w:t>
      </w:r>
      <w:r w:rsidR="00CB7C0C" w:rsidRPr="00577AC5">
        <w:rPr>
          <w:b w:val="0"/>
          <w:bCs w:val="0"/>
          <w:i/>
          <w:sz w:val="28"/>
          <w:szCs w:val="28"/>
          <w:lang w:val="nl-NL"/>
        </w:rPr>
        <w:t>4</w:t>
      </w:r>
      <w:r w:rsidR="00C242D3" w:rsidRPr="00577AC5">
        <w:rPr>
          <w:b w:val="0"/>
          <w:bCs w:val="0"/>
          <w:i/>
          <w:sz w:val="28"/>
          <w:szCs w:val="28"/>
          <w:lang w:val="nl-NL"/>
        </w:rPr>
        <w:t xml:space="preserve"> đính kèm).</w:t>
      </w:r>
    </w:p>
    <w:p w:rsidR="00B21339" w:rsidRDefault="00C242D3" w:rsidP="00577AC5">
      <w:pPr>
        <w:pStyle w:val="BodyText"/>
        <w:spacing w:before="120" w:line="269" w:lineRule="auto"/>
        <w:ind w:firstLine="720"/>
        <w:jc w:val="both"/>
        <w:rPr>
          <w:b w:val="0"/>
          <w:bCs w:val="0"/>
          <w:sz w:val="28"/>
          <w:szCs w:val="28"/>
          <w:lang w:val="nl-NL"/>
        </w:rPr>
      </w:pPr>
      <w:r w:rsidRPr="00B21339">
        <w:rPr>
          <w:b w:val="0"/>
          <w:bCs w:val="0"/>
          <w:sz w:val="28"/>
          <w:szCs w:val="28"/>
          <w:lang w:val="nl-NL"/>
        </w:rPr>
        <w:t>2.2. Nguồn ngân sách XDCB tập trung</w:t>
      </w:r>
      <w:r w:rsidR="00B730E3">
        <w:rPr>
          <w:b w:val="0"/>
          <w:bCs w:val="0"/>
          <w:sz w:val="28"/>
          <w:szCs w:val="28"/>
          <w:lang w:val="nl-NL"/>
        </w:rPr>
        <w:t xml:space="preserve"> (596,09 tỷ đồng)</w:t>
      </w:r>
      <w:r w:rsidR="001B11B5">
        <w:rPr>
          <w:b w:val="0"/>
          <w:bCs w:val="0"/>
          <w:sz w:val="28"/>
          <w:szCs w:val="28"/>
          <w:lang w:val="nl-NL"/>
        </w:rPr>
        <w:t>:</w:t>
      </w:r>
    </w:p>
    <w:p w:rsidR="00127AE2" w:rsidRDefault="00793CA4" w:rsidP="00577AC5">
      <w:pPr>
        <w:pStyle w:val="04Body"/>
        <w:widowControl w:val="0"/>
        <w:spacing w:after="0" w:line="269" w:lineRule="auto"/>
        <w:outlineLvl w:val="0"/>
        <w:rPr>
          <w:szCs w:val="28"/>
          <w:lang w:val="nl-NL"/>
        </w:rPr>
      </w:pPr>
      <w:r w:rsidRPr="00793CA4">
        <w:rPr>
          <w:szCs w:val="28"/>
          <w:lang w:val="nl-NL"/>
        </w:rPr>
        <w:t xml:space="preserve">Với </w:t>
      </w:r>
      <w:r w:rsidR="00127AE2">
        <w:rPr>
          <w:szCs w:val="28"/>
          <w:lang w:val="nl-NL"/>
        </w:rPr>
        <w:t xml:space="preserve">quan điểm phân cấp triệt để cho các địa phương trong quản lý vốn đầu tư gắn với phân cấp quản lý đầu tư; </w:t>
      </w:r>
      <w:r w:rsidR="00F33F14">
        <w:rPr>
          <w:szCs w:val="28"/>
          <w:lang w:val="nl-NL"/>
        </w:rPr>
        <w:t>kế hoạch đầu tư vốn ngân sách XDCB tập trung năm 2021 dự kiến phân cấp quản lý như sau:</w:t>
      </w:r>
    </w:p>
    <w:p w:rsidR="00040D32" w:rsidRDefault="00BA28F9" w:rsidP="00577AC5">
      <w:pPr>
        <w:pStyle w:val="04Body"/>
        <w:widowControl w:val="0"/>
        <w:spacing w:after="0" w:line="269" w:lineRule="auto"/>
        <w:outlineLvl w:val="0"/>
        <w:rPr>
          <w:szCs w:val="28"/>
          <w:lang w:val="nl-NL"/>
        </w:rPr>
      </w:pPr>
      <w:r>
        <w:rPr>
          <w:szCs w:val="28"/>
          <w:lang w:val="nl-NL"/>
        </w:rPr>
        <w:t>(i)</w:t>
      </w:r>
      <w:r w:rsidR="00040D32">
        <w:rPr>
          <w:szCs w:val="28"/>
          <w:lang w:val="nl-NL"/>
        </w:rPr>
        <w:t xml:space="preserve"> Bổ sung có mục tiêu và phân cấp quản lý cho ngân sách cấp huyện </w:t>
      </w:r>
      <w:r w:rsidR="00040D32" w:rsidRPr="008E53C7">
        <w:rPr>
          <w:szCs w:val="28"/>
          <w:lang w:val="nl-NL"/>
        </w:rPr>
        <w:t>40%</w:t>
      </w:r>
      <w:r w:rsidR="00155A57">
        <w:rPr>
          <w:szCs w:val="28"/>
          <w:lang w:val="nl-NL"/>
        </w:rPr>
        <w:t xml:space="preserve">. </w:t>
      </w:r>
      <w:r w:rsidR="00AB6FFB">
        <w:rPr>
          <w:szCs w:val="28"/>
          <w:lang w:val="nl-NL"/>
        </w:rPr>
        <w:t>M</w:t>
      </w:r>
      <w:r w:rsidR="0087520F">
        <w:rPr>
          <w:szCs w:val="28"/>
          <w:lang w:val="nl-NL"/>
        </w:rPr>
        <w:t xml:space="preserve">ức vốn </w:t>
      </w:r>
      <w:r w:rsidR="00AB6FFB">
        <w:rPr>
          <w:szCs w:val="28"/>
          <w:lang w:val="nl-NL"/>
        </w:rPr>
        <w:t xml:space="preserve">bổ sung có mục tiêu </w:t>
      </w:r>
      <w:r w:rsidR="00155A57">
        <w:rPr>
          <w:szCs w:val="28"/>
          <w:lang w:val="nl-NL"/>
        </w:rPr>
        <w:t xml:space="preserve">cho các địa phương được thực hiện </w:t>
      </w:r>
      <w:r w:rsidR="00BA1B04">
        <w:rPr>
          <w:szCs w:val="28"/>
          <w:lang w:val="nl-NL"/>
        </w:rPr>
        <w:t xml:space="preserve">trên cơ sở tính điểm </w:t>
      </w:r>
      <w:r w:rsidR="00A552BA">
        <w:rPr>
          <w:szCs w:val="28"/>
          <w:lang w:val="nl-NL"/>
        </w:rPr>
        <w:t>tiêu chí</w:t>
      </w:r>
      <w:r w:rsidR="00BA1B04">
        <w:rPr>
          <w:szCs w:val="28"/>
          <w:lang w:val="nl-NL"/>
        </w:rPr>
        <w:t xml:space="preserve"> phân bổ</w:t>
      </w:r>
      <w:r w:rsidR="00A552BA">
        <w:rPr>
          <w:szCs w:val="28"/>
          <w:lang w:val="nl-NL"/>
        </w:rPr>
        <w:t xml:space="preserve"> theo quy định</w:t>
      </w:r>
      <w:r w:rsidR="00D0584C">
        <w:rPr>
          <w:rStyle w:val="FootnoteReference"/>
          <w:szCs w:val="28"/>
          <w:lang w:val="nl-NL"/>
        </w:rPr>
        <w:footnoteReference w:id="13"/>
      </w:r>
      <w:r w:rsidR="00A552BA">
        <w:rPr>
          <w:szCs w:val="28"/>
          <w:lang w:val="nl-NL"/>
        </w:rPr>
        <w:t>.</w:t>
      </w:r>
    </w:p>
    <w:p w:rsidR="00F94D58" w:rsidRDefault="00BA28F9" w:rsidP="00577AC5">
      <w:pPr>
        <w:pStyle w:val="04Body"/>
        <w:widowControl w:val="0"/>
        <w:spacing w:after="0" w:line="269" w:lineRule="auto"/>
        <w:outlineLvl w:val="0"/>
        <w:rPr>
          <w:szCs w:val="28"/>
          <w:lang w:val="nl-NL"/>
        </w:rPr>
      </w:pPr>
      <w:r>
        <w:rPr>
          <w:szCs w:val="28"/>
          <w:lang w:val="nl-NL"/>
        </w:rPr>
        <w:t>(ii)</w:t>
      </w:r>
      <w:r w:rsidR="00040D32">
        <w:rPr>
          <w:szCs w:val="28"/>
          <w:lang w:val="nl-NL"/>
        </w:rPr>
        <w:t xml:space="preserve"> Mức vốn còn lại do cấp tỉnh quản </w:t>
      </w:r>
      <w:r w:rsidR="00040D32" w:rsidRPr="00FC5339">
        <w:rPr>
          <w:szCs w:val="28"/>
          <w:lang w:val="nl-NL"/>
        </w:rPr>
        <w:t xml:space="preserve">lý </w:t>
      </w:r>
      <w:r w:rsidR="00040D32" w:rsidRPr="008E53C7">
        <w:rPr>
          <w:szCs w:val="28"/>
          <w:lang w:val="nl-NL"/>
        </w:rPr>
        <w:t>60%</w:t>
      </w:r>
      <w:r w:rsidR="007F4579">
        <w:rPr>
          <w:szCs w:val="28"/>
          <w:lang w:val="nl-NL"/>
        </w:rPr>
        <w:t xml:space="preserve">: </w:t>
      </w:r>
      <w:r w:rsidR="00040D32">
        <w:rPr>
          <w:szCs w:val="28"/>
          <w:lang w:val="nl-NL"/>
        </w:rPr>
        <w:t>Phân bổ vốn để thanh toán khối lượng hoàn thành, chuyển tiếp và khởi công mới các dự án thuộc các ngành, đơn vị cấp tỉnh</w:t>
      </w:r>
      <w:r w:rsidR="007F4579">
        <w:rPr>
          <w:szCs w:val="28"/>
          <w:lang w:val="nl-NL"/>
        </w:rPr>
        <w:t xml:space="preserve"> và </w:t>
      </w:r>
      <w:r w:rsidR="00040D32" w:rsidRPr="00370386">
        <w:rPr>
          <w:szCs w:val="28"/>
          <w:lang w:val="nl-NL"/>
        </w:rPr>
        <w:t>các nhiệm vụ, chương trình dự án cụ thể</w:t>
      </w:r>
      <w:r w:rsidR="008D2713">
        <w:rPr>
          <w:szCs w:val="28"/>
          <w:lang w:val="nl-NL"/>
        </w:rPr>
        <w:t xml:space="preserve"> khác </w:t>
      </w:r>
      <w:r w:rsidR="00040D32" w:rsidRPr="00370386">
        <w:rPr>
          <w:szCs w:val="28"/>
          <w:lang w:val="nl-NL"/>
        </w:rPr>
        <w:t>thuộc nhiệm vụ  chi đầu tư của cấp tỉnh</w:t>
      </w:r>
      <w:r w:rsidR="00980271">
        <w:rPr>
          <w:szCs w:val="28"/>
          <w:lang w:val="nl-NL"/>
        </w:rPr>
        <w:t>.</w:t>
      </w:r>
    </w:p>
    <w:p w:rsidR="009476CA" w:rsidRDefault="009476CA" w:rsidP="00577AC5">
      <w:pPr>
        <w:pStyle w:val="04Body"/>
        <w:widowControl w:val="0"/>
        <w:spacing w:after="0" w:line="269" w:lineRule="auto"/>
        <w:outlineLvl w:val="0"/>
        <w:rPr>
          <w:szCs w:val="28"/>
          <w:lang w:val="nl-NL"/>
        </w:rPr>
      </w:pPr>
      <w:r>
        <w:rPr>
          <w:szCs w:val="28"/>
          <w:lang w:val="nl-NL"/>
        </w:rPr>
        <w:t>Cụ thể nguyên tắc và phương án phân bổ chi tiết các nhóm nguồn vốn</w:t>
      </w:r>
      <w:r w:rsidR="00F959D6">
        <w:rPr>
          <w:szCs w:val="28"/>
          <w:lang w:val="nl-NL"/>
        </w:rPr>
        <w:t xml:space="preserve"> trên</w:t>
      </w:r>
      <w:r>
        <w:rPr>
          <w:szCs w:val="28"/>
          <w:lang w:val="nl-NL"/>
        </w:rPr>
        <w:t xml:space="preserve"> như sau:</w:t>
      </w:r>
    </w:p>
    <w:p w:rsidR="009476CA" w:rsidRDefault="0009752A" w:rsidP="00577AC5">
      <w:pPr>
        <w:pStyle w:val="04Body"/>
        <w:widowControl w:val="0"/>
        <w:spacing w:after="0" w:line="269" w:lineRule="auto"/>
        <w:outlineLvl w:val="0"/>
        <w:rPr>
          <w:szCs w:val="28"/>
          <w:lang w:val="nl-NL"/>
        </w:rPr>
      </w:pPr>
      <w:r>
        <w:rPr>
          <w:szCs w:val="28"/>
          <w:lang w:val="nl-NL"/>
        </w:rPr>
        <w:lastRenderedPageBreak/>
        <w:t>2.2.1.</w:t>
      </w:r>
      <w:r w:rsidR="00CE2332">
        <w:rPr>
          <w:szCs w:val="28"/>
          <w:lang w:val="nl-NL"/>
        </w:rPr>
        <w:t xml:space="preserve"> </w:t>
      </w:r>
      <w:r w:rsidR="00F01977">
        <w:rPr>
          <w:szCs w:val="28"/>
          <w:lang w:val="nl-NL"/>
        </w:rPr>
        <w:t>B</w:t>
      </w:r>
      <w:r w:rsidR="00BE4AB7">
        <w:rPr>
          <w:szCs w:val="28"/>
          <w:lang w:val="nl-NL"/>
        </w:rPr>
        <w:t>ổ sung có mục tiêu</w:t>
      </w:r>
      <w:r w:rsidR="00F01977">
        <w:rPr>
          <w:szCs w:val="28"/>
          <w:lang w:val="nl-NL"/>
        </w:rPr>
        <w:t xml:space="preserve"> và phân cấp quản lý </w:t>
      </w:r>
      <w:r w:rsidR="00BE4AB7">
        <w:rPr>
          <w:szCs w:val="28"/>
          <w:lang w:val="nl-NL"/>
        </w:rPr>
        <w:t xml:space="preserve">cho ngân sách cấp huyện </w:t>
      </w:r>
      <w:r w:rsidR="00CE2332">
        <w:rPr>
          <w:szCs w:val="28"/>
          <w:lang w:val="nl-NL"/>
        </w:rPr>
        <w:t>(</w:t>
      </w:r>
      <w:r w:rsidR="00B849E8">
        <w:rPr>
          <w:szCs w:val="28"/>
          <w:lang w:val="nl-NL"/>
        </w:rPr>
        <w:t>238,436 tỷ đồng)</w:t>
      </w:r>
      <w:r w:rsidR="00C00863">
        <w:rPr>
          <w:szCs w:val="28"/>
          <w:lang w:val="nl-NL"/>
        </w:rPr>
        <w:t>, trong đó:</w:t>
      </w:r>
    </w:p>
    <w:tbl>
      <w:tblPr>
        <w:tblW w:w="5076" w:type="pct"/>
        <w:tblLook w:val="04A0" w:firstRow="1" w:lastRow="0" w:firstColumn="1" w:lastColumn="0" w:noHBand="0" w:noVBand="1"/>
      </w:tblPr>
      <w:tblGrid>
        <w:gridCol w:w="1102"/>
        <w:gridCol w:w="3550"/>
        <w:gridCol w:w="3018"/>
        <w:gridCol w:w="1874"/>
      </w:tblGrid>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Kỳ Anh</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22,581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Cẩm Xuyên</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17,999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Thạch Hà</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16,063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Can Lộc</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16,884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Lộc Hà</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14,569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Nghi Xuân</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19,683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Đức Thọ</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16,055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Hương Sơn</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21,318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Vũ Quang</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16,275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Huyện Hương Khê</w:t>
            </w:r>
          </w:p>
        </w:tc>
        <w:tc>
          <w:tcPr>
            <w:tcW w:w="1581" w:type="pct"/>
            <w:shd w:val="clear" w:color="auto" w:fill="auto"/>
            <w:vAlign w:val="center"/>
            <w:hideMark/>
          </w:tcPr>
          <w:p w:rsidR="00352A91" w:rsidRDefault="00352A91" w:rsidP="00577AC5">
            <w:pPr>
              <w:spacing w:before="120" w:line="269" w:lineRule="auto"/>
              <w:jc w:val="right"/>
              <w:rPr>
                <w:sz w:val="28"/>
                <w:szCs w:val="28"/>
              </w:rPr>
            </w:pPr>
            <w:r>
              <w:rPr>
                <w:sz w:val="28"/>
                <w:szCs w:val="28"/>
              </w:rPr>
              <w:t xml:space="preserve">        24,588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Thành phố Hà Tĩnh</w:t>
            </w:r>
          </w:p>
        </w:tc>
        <w:tc>
          <w:tcPr>
            <w:tcW w:w="1581" w:type="pct"/>
            <w:shd w:val="clear" w:color="auto" w:fill="auto"/>
            <w:vAlign w:val="center"/>
            <w:hideMark/>
          </w:tcPr>
          <w:p w:rsidR="00352A91" w:rsidRPr="00451317" w:rsidRDefault="00352A91" w:rsidP="00577AC5">
            <w:pPr>
              <w:spacing w:before="120" w:line="269" w:lineRule="auto"/>
              <w:jc w:val="right"/>
              <w:rPr>
                <w:sz w:val="28"/>
                <w:szCs w:val="28"/>
              </w:rPr>
            </w:pPr>
            <w:r>
              <w:rPr>
                <w:sz w:val="28"/>
                <w:szCs w:val="28"/>
              </w:rPr>
              <w:t xml:space="preserve">        15,160 </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Thị xã Kỳ Anh</w:t>
            </w:r>
          </w:p>
        </w:tc>
        <w:tc>
          <w:tcPr>
            <w:tcW w:w="1581" w:type="pct"/>
            <w:shd w:val="clear" w:color="auto" w:fill="auto"/>
            <w:vAlign w:val="center"/>
            <w:hideMark/>
          </w:tcPr>
          <w:p w:rsidR="00352A91" w:rsidRPr="00451317" w:rsidRDefault="00352A91" w:rsidP="00577AC5">
            <w:pPr>
              <w:spacing w:before="120" w:line="269" w:lineRule="auto"/>
              <w:jc w:val="right"/>
              <w:rPr>
                <w:sz w:val="28"/>
                <w:szCs w:val="28"/>
              </w:rPr>
            </w:pPr>
            <w:r>
              <w:rPr>
                <w:sz w:val="28"/>
                <w:szCs w:val="28"/>
              </w:rPr>
              <w:t xml:space="preserve">        19,933</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r w:rsidR="00352A91" w:rsidRPr="00451317" w:rsidTr="00BE55C1">
        <w:trPr>
          <w:trHeight w:val="397"/>
        </w:trPr>
        <w:tc>
          <w:tcPr>
            <w:tcW w:w="577" w:type="pct"/>
            <w:shd w:val="clear" w:color="auto" w:fill="auto"/>
            <w:vAlign w:val="center"/>
            <w:hideMark/>
          </w:tcPr>
          <w:p w:rsidR="00352A91" w:rsidRPr="00451317" w:rsidRDefault="00352A91" w:rsidP="00577AC5">
            <w:pPr>
              <w:spacing w:before="120" w:line="269" w:lineRule="auto"/>
              <w:ind w:right="-18"/>
              <w:jc w:val="right"/>
              <w:rPr>
                <w:sz w:val="28"/>
                <w:szCs w:val="28"/>
              </w:rPr>
            </w:pPr>
            <w:r w:rsidRPr="00451317">
              <w:rPr>
                <w:sz w:val="28"/>
                <w:szCs w:val="28"/>
              </w:rPr>
              <w:t>-</w:t>
            </w:r>
          </w:p>
        </w:tc>
        <w:tc>
          <w:tcPr>
            <w:tcW w:w="1860" w:type="pct"/>
            <w:shd w:val="clear" w:color="auto" w:fill="auto"/>
            <w:vAlign w:val="center"/>
            <w:hideMark/>
          </w:tcPr>
          <w:p w:rsidR="00352A91" w:rsidRPr="00352A91" w:rsidRDefault="00352A91" w:rsidP="00577AC5">
            <w:pPr>
              <w:spacing w:before="120" w:line="269" w:lineRule="auto"/>
              <w:rPr>
                <w:sz w:val="28"/>
                <w:szCs w:val="28"/>
              </w:rPr>
            </w:pPr>
            <w:r w:rsidRPr="00352A91">
              <w:rPr>
                <w:sz w:val="28"/>
                <w:szCs w:val="28"/>
              </w:rPr>
              <w:t>Thị xã Hồng Lĩnh</w:t>
            </w:r>
          </w:p>
        </w:tc>
        <w:tc>
          <w:tcPr>
            <w:tcW w:w="1581" w:type="pct"/>
            <w:shd w:val="clear" w:color="auto" w:fill="auto"/>
            <w:vAlign w:val="center"/>
            <w:hideMark/>
          </w:tcPr>
          <w:p w:rsidR="00352A91" w:rsidRPr="00451317" w:rsidRDefault="00352A91" w:rsidP="00577AC5">
            <w:pPr>
              <w:spacing w:before="120" w:line="269" w:lineRule="auto"/>
              <w:jc w:val="right"/>
              <w:rPr>
                <w:sz w:val="28"/>
                <w:szCs w:val="28"/>
              </w:rPr>
            </w:pPr>
            <w:r>
              <w:rPr>
                <w:sz w:val="28"/>
                <w:szCs w:val="28"/>
              </w:rPr>
              <w:t xml:space="preserve">        17,327</w:t>
            </w:r>
          </w:p>
        </w:tc>
        <w:tc>
          <w:tcPr>
            <w:tcW w:w="982" w:type="pct"/>
            <w:shd w:val="clear" w:color="auto" w:fill="auto"/>
            <w:vAlign w:val="center"/>
            <w:hideMark/>
          </w:tcPr>
          <w:p w:rsidR="00352A91" w:rsidRPr="00451317" w:rsidRDefault="00352A91" w:rsidP="00577AC5">
            <w:pPr>
              <w:spacing w:before="120" w:line="269" w:lineRule="auto"/>
              <w:ind w:right="-18"/>
              <w:rPr>
                <w:sz w:val="28"/>
                <w:szCs w:val="28"/>
              </w:rPr>
            </w:pPr>
            <w:r w:rsidRPr="00451317">
              <w:rPr>
                <w:sz w:val="28"/>
                <w:szCs w:val="28"/>
              </w:rPr>
              <w:t xml:space="preserve"> tỷ đồng </w:t>
            </w:r>
          </w:p>
        </w:tc>
      </w:tr>
    </w:tbl>
    <w:p w:rsidR="00C00863" w:rsidRDefault="00604521" w:rsidP="00577AC5">
      <w:pPr>
        <w:pStyle w:val="04Body"/>
        <w:widowControl w:val="0"/>
        <w:spacing w:after="0" w:line="269" w:lineRule="auto"/>
        <w:outlineLvl w:val="0"/>
        <w:rPr>
          <w:szCs w:val="28"/>
          <w:lang w:val="nl-NL"/>
        </w:rPr>
      </w:pPr>
      <w:r w:rsidRPr="00604521">
        <w:rPr>
          <w:szCs w:val="28"/>
          <w:lang w:val="nl-NL"/>
        </w:rPr>
        <w:t xml:space="preserve">Trên cơ sở mức vốn bổ sung có mục tiêu </w:t>
      </w:r>
      <w:r w:rsidR="00D571CF">
        <w:rPr>
          <w:szCs w:val="28"/>
          <w:lang w:val="nl-NL"/>
        </w:rPr>
        <w:t xml:space="preserve">cho các địa phương </w:t>
      </w:r>
      <w:r w:rsidR="0043296D">
        <w:rPr>
          <w:szCs w:val="28"/>
          <w:lang w:val="nl-NL"/>
        </w:rPr>
        <w:t xml:space="preserve">được Hội đồng nhân dân tỉnh giao </w:t>
      </w:r>
      <w:r w:rsidR="008F17A9">
        <w:rPr>
          <w:szCs w:val="28"/>
          <w:lang w:val="nl-NL"/>
        </w:rPr>
        <w:t>(</w:t>
      </w:r>
      <w:r w:rsidR="001D5E1A">
        <w:rPr>
          <w:szCs w:val="28"/>
          <w:lang w:val="nl-NL"/>
        </w:rPr>
        <w:t xml:space="preserve">theo </w:t>
      </w:r>
      <w:r w:rsidR="008F17A9">
        <w:rPr>
          <w:szCs w:val="28"/>
          <w:lang w:val="nl-NL"/>
        </w:rPr>
        <w:t>dự kiến</w:t>
      </w:r>
      <w:r w:rsidR="00E86BE0">
        <w:rPr>
          <w:szCs w:val="28"/>
          <w:lang w:val="nl-NL"/>
        </w:rPr>
        <w:t xml:space="preserve"> </w:t>
      </w:r>
      <w:r w:rsidRPr="00604521">
        <w:rPr>
          <w:szCs w:val="28"/>
          <w:lang w:val="nl-NL"/>
        </w:rPr>
        <w:t>nêu trên</w:t>
      </w:r>
      <w:r w:rsidR="008F17A9">
        <w:rPr>
          <w:szCs w:val="28"/>
          <w:lang w:val="nl-NL"/>
        </w:rPr>
        <w:t>)</w:t>
      </w:r>
      <w:r w:rsidRPr="00604521">
        <w:rPr>
          <w:szCs w:val="28"/>
          <w:lang w:val="nl-NL"/>
        </w:rPr>
        <w:t xml:space="preserve">, các </w:t>
      </w:r>
      <w:r w:rsidR="00D5313B">
        <w:rPr>
          <w:szCs w:val="28"/>
          <w:lang w:val="nl-NL"/>
        </w:rPr>
        <w:t>huyện, thành phố, thị xã</w:t>
      </w:r>
      <w:r w:rsidRPr="00604521">
        <w:rPr>
          <w:szCs w:val="28"/>
          <w:lang w:val="nl-NL"/>
        </w:rPr>
        <w:t xml:space="preserve"> chịu trách nhiệm rà soát,</w:t>
      </w:r>
      <w:r w:rsidR="007E07DE">
        <w:rPr>
          <w:szCs w:val="28"/>
          <w:lang w:val="nl-NL"/>
        </w:rPr>
        <w:t xml:space="preserve"> xây dựng phương án phân bổ chi tiết</w:t>
      </w:r>
      <w:r w:rsidR="004939CE">
        <w:rPr>
          <w:szCs w:val="28"/>
          <w:lang w:val="nl-NL"/>
        </w:rPr>
        <w:t xml:space="preserve">, </w:t>
      </w:r>
      <w:r w:rsidR="007E07DE">
        <w:rPr>
          <w:szCs w:val="28"/>
          <w:lang w:val="nl-NL"/>
        </w:rPr>
        <w:t xml:space="preserve">trình Hội đồng nhân dân cấp huyện thông qua </w:t>
      </w:r>
      <w:r w:rsidR="00CE196A">
        <w:rPr>
          <w:szCs w:val="28"/>
          <w:lang w:val="nl-NL"/>
        </w:rPr>
        <w:t>để</w:t>
      </w:r>
      <w:r w:rsidR="007E07DE">
        <w:rPr>
          <w:szCs w:val="28"/>
          <w:lang w:val="nl-NL"/>
        </w:rPr>
        <w:t xml:space="preserve"> triển khai</w:t>
      </w:r>
      <w:r w:rsidR="00FF192E">
        <w:rPr>
          <w:szCs w:val="28"/>
          <w:lang w:val="nl-NL"/>
        </w:rPr>
        <w:t xml:space="preserve"> theo quy định của Luật Đầu tư công. </w:t>
      </w:r>
      <w:r w:rsidR="007A4B52">
        <w:rPr>
          <w:szCs w:val="28"/>
          <w:lang w:val="nl-NL"/>
        </w:rPr>
        <w:t>V</w:t>
      </w:r>
      <w:r w:rsidR="00CE196A">
        <w:rPr>
          <w:szCs w:val="28"/>
          <w:lang w:val="nl-NL"/>
        </w:rPr>
        <w:t xml:space="preserve">iệc phân bổ </w:t>
      </w:r>
      <w:r w:rsidR="007A4B52">
        <w:rPr>
          <w:szCs w:val="28"/>
          <w:lang w:val="nl-NL"/>
        </w:rPr>
        <w:t xml:space="preserve">chi tiết </w:t>
      </w:r>
      <w:r w:rsidR="00CE196A">
        <w:rPr>
          <w:szCs w:val="28"/>
          <w:lang w:val="nl-NL"/>
        </w:rPr>
        <w:t>phải đảm bảo</w:t>
      </w:r>
      <w:r w:rsidR="00B42840">
        <w:rPr>
          <w:szCs w:val="28"/>
          <w:lang w:val="nl-NL"/>
        </w:rPr>
        <w:t xml:space="preserve"> theo</w:t>
      </w:r>
      <w:r w:rsidR="00F11222">
        <w:rPr>
          <w:szCs w:val="28"/>
          <w:lang w:val="nl-NL"/>
        </w:rPr>
        <w:t xml:space="preserve"> </w:t>
      </w:r>
      <w:r w:rsidR="00CE196A">
        <w:rPr>
          <w:szCs w:val="28"/>
          <w:lang w:val="nl-NL"/>
        </w:rPr>
        <w:t>c</w:t>
      </w:r>
      <w:r w:rsidR="00B42840">
        <w:rPr>
          <w:szCs w:val="28"/>
          <w:lang w:val="nl-NL"/>
        </w:rPr>
        <w:t>ác nguyên tắc</w:t>
      </w:r>
      <w:r w:rsidR="00120929">
        <w:rPr>
          <w:szCs w:val="28"/>
          <w:lang w:val="nl-NL"/>
        </w:rPr>
        <w:t xml:space="preserve"> quy định và thứ tự ưu tiên phân bổ</w:t>
      </w:r>
      <w:r w:rsidR="00B42840">
        <w:rPr>
          <w:szCs w:val="28"/>
          <w:lang w:val="nl-NL"/>
        </w:rPr>
        <w:t xml:space="preserve"> như sau:</w:t>
      </w:r>
    </w:p>
    <w:p w:rsidR="00BB78A9" w:rsidRPr="00BB78A9" w:rsidRDefault="00D0371A" w:rsidP="00577AC5">
      <w:pPr>
        <w:pStyle w:val="04Body"/>
        <w:widowControl w:val="0"/>
        <w:spacing w:after="0" w:line="269" w:lineRule="auto"/>
        <w:outlineLvl w:val="0"/>
        <w:rPr>
          <w:szCs w:val="28"/>
          <w:lang w:val="nl-NL"/>
        </w:rPr>
      </w:pPr>
      <w:r>
        <w:rPr>
          <w:szCs w:val="28"/>
          <w:lang w:val="nl-NL"/>
        </w:rPr>
        <w:t>(i)</w:t>
      </w:r>
      <w:r w:rsidR="00BB78A9" w:rsidRPr="00BB78A9">
        <w:rPr>
          <w:szCs w:val="28"/>
          <w:lang w:val="nl-NL"/>
        </w:rPr>
        <w:t xml:space="preserve"> Bố trí vốn để thanh toán nợ đọng xây dựng cơ bản và thu hồi vốn ứng trước theo quy định của Luật Đầu tư công (nếu có)</w:t>
      </w:r>
      <w:r w:rsidR="001B11B5">
        <w:rPr>
          <w:szCs w:val="28"/>
          <w:lang w:val="nl-NL"/>
        </w:rPr>
        <w:t>.</w:t>
      </w:r>
    </w:p>
    <w:p w:rsidR="00120929" w:rsidRPr="00120929" w:rsidRDefault="00D0371A" w:rsidP="00577AC5">
      <w:pPr>
        <w:pStyle w:val="04Body"/>
        <w:widowControl w:val="0"/>
        <w:spacing w:after="0" w:line="269" w:lineRule="auto"/>
        <w:outlineLvl w:val="0"/>
        <w:rPr>
          <w:szCs w:val="28"/>
          <w:lang w:val="nl-NL"/>
        </w:rPr>
      </w:pPr>
      <w:r>
        <w:rPr>
          <w:szCs w:val="28"/>
          <w:lang w:val="nl-NL"/>
        </w:rPr>
        <w:t>(ii)</w:t>
      </w:r>
      <w:r w:rsidR="00CF37AE">
        <w:rPr>
          <w:szCs w:val="28"/>
          <w:lang w:val="nl-NL"/>
        </w:rPr>
        <w:t xml:space="preserve"> </w:t>
      </w:r>
      <w:r w:rsidR="00120929" w:rsidRPr="00120929">
        <w:rPr>
          <w:szCs w:val="28"/>
          <w:lang w:val="nl-NL"/>
        </w:rPr>
        <w:t>Bố trí đủ số vốn còn thiếu của các dự án do cấp tỉnh quyết định đầu tư và thuộc danh mục kế hoạch đầu tư công trung hạn vốn cân đối ngân sách địa phương giai đoạn 2016-2020 chuyển tiếp sang giai đoạn 2021-2025</w:t>
      </w:r>
      <w:r w:rsidR="001B11B5">
        <w:rPr>
          <w:szCs w:val="28"/>
          <w:lang w:val="nl-NL"/>
        </w:rPr>
        <w:t>.</w:t>
      </w:r>
    </w:p>
    <w:p w:rsidR="00120929" w:rsidRPr="00120929" w:rsidRDefault="00D0371A" w:rsidP="00577AC5">
      <w:pPr>
        <w:pStyle w:val="04Body"/>
        <w:widowControl w:val="0"/>
        <w:spacing w:after="0" w:line="269" w:lineRule="auto"/>
        <w:outlineLvl w:val="0"/>
        <w:rPr>
          <w:szCs w:val="28"/>
          <w:lang w:val="nl-NL"/>
        </w:rPr>
      </w:pPr>
      <w:r>
        <w:rPr>
          <w:szCs w:val="28"/>
          <w:lang w:val="nl-NL"/>
        </w:rPr>
        <w:t>(iii)</w:t>
      </w:r>
      <w:r w:rsidR="00120929" w:rsidRPr="00120929">
        <w:rPr>
          <w:szCs w:val="28"/>
          <w:lang w:val="nl-NL"/>
        </w:rPr>
        <w:t xml:space="preserve"> Vốn đối ứng các dự án ODA; Vốn để thực hiện nhiệm vụ quy hoạch cấp huyện; Vốn chuẩn bị đầu tư để lập, thẩm định, quyết định chủ trương đầu tư và lập, thẩm định, quyết định đầu tư dự án</w:t>
      </w:r>
      <w:r w:rsidR="001B11B5">
        <w:rPr>
          <w:szCs w:val="28"/>
          <w:lang w:val="nl-NL"/>
        </w:rPr>
        <w:t>.</w:t>
      </w:r>
    </w:p>
    <w:p w:rsidR="00BB78A9" w:rsidRPr="00BB78A9" w:rsidRDefault="00D0371A" w:rsidP="00577AC5">
      <w:pPr>
        <w:pStyle w:val="04Body"/>
        <w:widowControl w:val="0"/>
        <w:spacing w:after="0" w:line="269" w:lineRule="auto"/>
        <w:outlineLvl w:val="0"/>
        <w:rPr>
          <w:szCs w:val="28"/>
          <w:lang w:val="nl-NL"/>
        </w:rPr>
      </w:pPr>
      <w:r>
        <w:rPr>
          <w:szCs w:val="28"/>
          <w:lang w:val="nl-NL"/>
        </w:rPr>
        <w:t>(iv)</w:t>
      </w:r>
      <w:r w:rsidR="00120929" w:rsidRPr="00120929">
        <w:rPr>
          <w:szCs w:val="28"/>
          <w:lang w:val="nl-NL"/>
        </w:rPr>
        <w:t xml:space="preserve"> Sau khi bố trí đủ vốn cho các nhiệm vụ nêu trên, mới bố trí vốn cho các dự án khởi công mới có đủ thủ tục đầu tư tính đến ngày 31/12/2020. </w:t>
      </w:r>
      <w:r w:rsidR="00BB78A9" w:rsidRPr="00BB78A9">
        <w:rPr>
          <w:szCs w:val="28"/>
          <w:lang w:val="nl-NL"/>
        </w:rPr>
        <w:t xml:space="preserve">Trong đó, ưu tiên bố trí các dự án cấp bách, khắc phục hậu quả thiên tai, dịch bệnh, các dự án đã được HĐND tỉnh giao kế hoạch đầu tư công trung hạn giai đoạn 2016-2020, các dự án quan trọng, cấp bách, có tác động liên vùng, có ý nghĩa thúc đẩy </w:t>
      </w:r>
      <w:r w:rsidR="00BB78A9" w:rsidRPr="00BB78A9">
        <w:rPr>
          <w:szCs w:val="28"/>
          <w:lang w:val="nl-NL"/>
        </w:rPr>
        <w:lastRenderedPageBreak/>
        <w:t>phát triển kinh tế - xã hội nhanh, bền vững, bảo vệ chăm sóc sức khỏe nhân dân,..</w:t>
      </w:r>
    </w:p>
    <w:p w:rsidR="008B1D5D" w:rsidRPr="00520858" w:rsidRDefault="000C458D" w:rsidP="00577AC5">
      <w:pPr>
        <w:pStyle w:val="04Body"/>
        <w:widowControl w:val="0"/>
        <w:spacing w:after="0" w:line="269" w:lineRule="auto"/>
        <w:outlineLvl w:val="0"/>
        <w:rPr>
          <w:szCs w:val="28"/>
          <w:lang w:val="nl-NL"/>
        </w:rPr>
      </w:pPr>
      <w:r w:rsidRPr="00520858">
        <w:rPr>
          <w:szCs w:val="28"/>
          <w:lang w:val="nl-NL"/>
        </w:rPr>
        <w:t>2.2.2. Đ</w:t>
      </w:r>
      <w:r w:rsidR="007355C8" w:rsidRPr="00520858">
        <w:rPr>
          <w:szCs w:val="28"/>
          <w:lang w:val="nl-NL"/>
        </w:rPr>
        <w:t>ối với phần vốn do cấp tỉnh quản lý (</w:t>
      </w:r>
      <w:r w:rsidR="009E09C2" w:rsidRPr="00520858">
        <w:rPr>
          <w:szCs w:val="28"/>
          <w:lang w:val="nl-NL"/>
        </w:rPr>
        <w:t>357,654 tỷ đồng), dự kiến phân bổ như sau:</w:t>
      </w:r>
    </w:p>
    <w:p w:rsidR="009E09C2" w:rsidRPr="00520858" w:rsidRDefault="00F45C8A" w:rsidP="00577AC5">
      <w:pPr>
        <w:pStyle w:val="04Body"/>
        <w:widowControl w:val="0"/>
        <w:spacing w:after="0" w:line="269" w:lineRule="auto"/>
        <w:outlineLvl w:val="0"/>
        <w:rPr>
          <w:szCs w:val="28"/>
          <w:lang w:val="nl-NL"/>
        </w:rPr>
      </w:pPr>
      <w:r w:rsidRPr="00520858">
        <w:rPr>
          <w:szCs w:val="28"/>
          <w:lang w:val="nl-NL"/>
        </w:rPr>
        <w:t>- Dự phòng để xử lý các vấn đề phát sinh trong kế hoạch năm: 35 tỷ đồng</w:t>
      </w:r>
      <w:r w:rsidR="001B11B5">
        <w:rPr>
          <w:szCs w:val="28"/>
          <w:lang w:val="nl-NL"/>
        </w:rPr>
        <w:t>.</w:t>
      </w:r>
    </w:p>
    <w:p w:rsidR="00F45C8A" w:rsidRPr="00520858" w:rsidRDefault="00F45C8A" w:rsidP="00577AC5">
      <w:pPr>
        <w:pStyle w:val="04Body"/>
        <w:widowControl w:val="0"/>
        <w:spacing w:after="0" w:line="269" w:lineRule="auto"/>
        <w:outlineLvl w:val="0"/>
        <w:rPr>
          <w:szCs w:val="28"/>
          <w:lang w:val="nl-NL"/>
        </w:rPr>
      </w:pPr>
      <w:r w:rsidRPr="00520858">
        <w:rPr>
          <w:szCs w:val="28"/>
          <w:lang w:val="nl-NL"/>
        </w:rPr>
        <w:t xml:space="preserve">- </w:t>
      </w:r>
      <w:r w:rsidR="00C20DDA" w:rsidRPr="00520858">
        <w:rPr>
          <w:szCs w:val="28"/>
          <w:lang w:val="nl-NL"/>
        </w:rPr>
        <w:t xml:space="preserve">Bố trí vốn đối ứng các dự án ODA (phần thuộc nhiệm vụ chi của cấp tỉnh): </w:t>
      </w:r>
      <w:r w:rsidR="0094220A" w:rsidRPr="00520858">
        <w:rPr>
          <w:szCs w:val="28"/>
          <w:lang w:val="nl-NL"/>
        </w:rPr>
        <w:t>60 tỷ đồng</w:t>
      </w:r>
      <w:r w:rsidR="001B11B5">
        <w:rPr>
          <w:szCs w:val="28"/>
          <w:lang w:val="nl-NL"/>
        </w:rPr>
        <w:t>.</w:t>
      </w:r>
    </w:p>
    <w:p w:rsidR="00386573" w:rsidRPr="00577AC5" w:rsidRDefault="00386573" w:rsidP="00577AC5">
      <w:pPr>
        <w:pStyle w:val="04Body"/>
        <w:widowControl w:val="0"/>
        <w:spacing w:after="0" w:line="269" w:lineRule="auto"/>
        <w:outlineLvl w:val="0"/>
        <w:rPr>
          <w:szCs w:val="28"/>
          <w:lang w:val="nl-NL"/>
        </w:rPr>
      </w:pPr>
      <w:r w:rsidRPr="00577AC5">
        <w:rPr>
          <w:szCs w:val="28"/>
          <w:lang w:val="nl-NL"/>
        </w:rPr>
        <w:t xml:space="preserve">- </w:t>
      </w:r>
      <w:r w:rsidR="00ED7146" w:rsidRPr="00577AC5">
        <w:rPr>
          <w:szCs w:val="28"/>
          <w:lang w:val="nl-NL"/>
        </w:rPr>
        <w:t xml:space="preserve">Phân bổ các dự án đầu tư thuộc các ngành, lĩnh vực cấp tỉnh (theo nhu cầu): </w:t>
      </w:r>
      <w:r w:rsidR="008F0502" w:rsidRPr="00577AC5">
        <w:rPr>
          <w:szCs w:val="28"/>
          <w:lang w:val="nl-NL"/>
        </w:rPr>
        <w:t>7</w:t>
      </w:r>
      <w:r w:rsidR="008F0502">
        <w:rPr>
          <w:szCs w:val="28"/>
          <w:lang w:val="nl-NL"/>
        </w:rPr>
        <w:t>7</w:t>
      </w:r>
      <w:r w:rsidR="00ED7146" w:rsidRPr="00577AC5">
        <w:rPr>
          <w:szCs w:val="28"/>
          <w:lang w:val="nl-NL"/>
        </w:rPr>
        <w:t>,</w:t>
      </w:r>
      <w:r w:rsidR="009E521B" w:rsidRPr="00577AC5">
        <w:rPr>
          <w:szCs w:val="28"/>
          <w:lang w:val="nl-NL"/>
        </w:rPr>
        <w:t>6</w:t>
      </w:r>
      <w:r w:rsidR="00ED7146" w:rsidRPr="00577AC5">
        <w:rPr>
          <w:szCs w:val="28"/>
          <w:lang w:val="nl-NL"/>
        </w:rPr>
        <w:t>54 tỷ đồng.</w:t>
      </w:r>
    </w:p>
    <w:p w:rsidR="00457A46" w:rsidRPr="00577AC5" w:rsidRDefault="00B21D29" w:rsidP="00577AC5">
      <w:pPr>
        <w:pStyle w:val="04Body"/>
        <w:widowControl w:val="0"/>
        <w:spacing w:after="0" w:line="269" w:lineRule="auto"/>
        <w:outlineLvl w:val="0"/>
        <w:rPr>
          <w:szCs w:val="28"/>
          <w:lang w:val="nl-NL"/>
        </w:rPr>
      </w:pPr>
      <w:r w:rsidRPr="00577AC5">
        <w:rPr>
          <w:szCs w:val="28"/>
          <w:lang w:val="nl-NL"/>
        </w:rPr>
        <w:t xml:space="preserve">- </w:t>
      </w:r>
      <w:r w:rsidR="00727C4C" w:rsidRPr="00577AC5">
        <w:rPr>
          <w:szCs w:val="28"/>
          <w:lang w:val="nl-NL"/>
        </w:rPr>
        <w:t xml:space="preserve">Số vốn còn lại là </w:t>
      </w:r>
      <w:r w:rsidR="00BB067B" w:rsidRPr="00577AC5">
        <w:rPr>
          <w:szCs w:val="28"/>
          <w:lang w:val="nl-NL"/>
        </w:rPr>
        <w:t>18</w:t>
      </w:r>
      <w:r w:rsidR="00BB067B">
        <w:rPr>
          <w:szCs w:val="28"/>
          <w:lang w:val="nl-NL"/>
        </w:rPr>
        <w:t>5</w:t>
      </w:r>
      <w:r w:rsidR="00BB067B" w:rsidRPr="00577AC5">
        <w:rPr>
          <w:szCs w:val="28"/>
          <w:lang w:val="nl-NL"/>
        </w:rPr>
        <w:t xml:space="preserve"> </w:t>
      </w:r>
      <w:r w:rsidR="00080439" w:rsidRPr="00577AC5">
        <w:rPr>
          <w:szCs w:val="28"/>
          <w:lang w:val="nl-NL"/>
        </w:rPr>
        <w:t xml:space="preserve">tỷ đồng: </w:t>
      </w:r>
      <w:r w:rsidR="00654C54" w:rsidRPr="00577AC5">
        <w:rPr>
          <w:szCs w:val="28"/>
          <w:lang w:val="nl-NL"/>
        </w:rPr>
        <w:t xml:space="preserve">Bổ sung vốn thanh toán khối lượng hoàn thành và chuyển tiếp các dự án phục vụ mục tiêu ứng phó biến đổi khí hậu, </w:t>
      </w:r>
      <w:r w:rsidR="00C80C42" w:rsidRPr="00577AC5">
        <w:rPr>
          <w:szCs w:val="28"/>
          <w:lang w:val="nl-NL"/>
        </w:rPr>
        <w:t xml:space="preserve">cứu hộ cứu nạn, </w:t>
      </w:r>
      <w:r w:rsidR="00654C54" w:rsidRPr="00577AC5">
        <w:rPr>
          <w:szCs w:val="28"/>
          <w:lang w:val="nl-NL"/>
        </w:rPr>
        <w:t xml:space="preserve">phát triển đô thị và các dự án </w:t>
      </w:r>
      <w:r w:rsidR="00096C91" w:rsidRPr="00577AC5">
        <w:rPr>
          <w:szCs w:val="28"/>
          <w:lang w:val="nl-NL"/>
        </w:rPr>
        <w:t>cần đẩy nhanh tiến độ</w:t>
      </w:r>
      <w:r w:rsidR="00457A46" w:rsidRPr="00577AC5">
        <w:rPr>
          <w:szCs w:val="28"/>
          <w:lang w:val="nl-NL"/>
        </w:rPr>
        <w:t xml:space="preserve"> </w:t>
      </w:r>
      <w:r w:rsidR="00123DE7" w:rsidRPr="00577AC5">
        <w:rPr>
          <w:szCs w:val="28"/>
          <w:lang w:val="nl-NL"/>
        </w:rPr>
        <w:t xml:space="preserve">khác </w:t>
      </w:r>
      <w:r w:rsidR="00457A46" w:rsidRPr="00577AC5">
        <w:rPr>
          <w:szCs w:val="28"/>
          <w:lang w:val="nl-NL"/>
        </w:rPr>
        <w:t>của các địa phương.</w:t>
      </w:r>
    </w:p>
    <w:p w:rsidR="00457A46" w:rsidRPr="00577AC5" w:rsidRDefault="00457A46" w:rsidP="00FF2528">
      <w:pPr>
        <w:pStyle w:val="04Body"/>
        <w:widowControl w:val="0"/>
        <w:spacing w:after="0" w:line="269" w:lineRule="auto"/>
        <w:ind w:firstLine="0"/>
        <w:jc w:val="center"/>
        <w:outlineLvl w:val="0"/>
        <w:rPr>
          <w:i/>
          <w:szCs w:val="28"/>
          <w:lang w:val="nl-NL"/>
        </w:rPr>
      </w:pPr>
      <w:r w:rsidRPr="00577AC5">
        <w:rPr>
          <w:i/>
          <w:szCs w:val="28"/>
          <w:lang w:val="nl-NL"/>
        </w:rPr>
        <w:t>(Chi tiết theo các Phụ lục số</w:t>
      </w:r>
      <w:r w:rsidR="00696FDE" w:rsidRPr="00577AC5">
        <w:rPr>
          <w:i/>
          <w:szCs w:val="28"/>
          <w:lang w:val="nl-NL"/>
        </w:rPr>
        <w:t xml:space="preserve"> </w:t>
      </w:r>
      <w:r w:rsidR="00A63C6D" w:rsidRPr="00577AC5">
        <w:rPr>
          <w:i/>
          <w:szCs w:val="28"/>
          <w:lang w:val="nl-NL"/>
        </w:rPr>
        <w:t xml:space="preserve">05, </w:t>
      </w:r>
      <w:r w:rsidR="006F3B9C" w:rsidRPr="00577AC5">
        <w:rPr>
          <w:i/>
          <w:szCs w:val="28"/>
          <w:lang w:val="nl-NL"/>
        </w:rPr>
        <w:t>06</w:t>
      </w:r>
      <w:r w:rsidR="00A443D4" w:rsidRPr="00577AC5">
        <w:rPr>
          <w:i/>
          <w:szCs w:val="28"/>
          <w:lang w:val="nl-NL"/>
        </w:rPr>
        <w:t>, 0</w:t>
      </w:r>
      <w:r w:rsidR="006F3B9C" w:rsidRPr="00577AC5">
        <w:rPr>
          <w:i/>
          <w:szCs w:val="28"/>
          <w:lang w:val="nl-NL"/>
        </w:rPr>
        <w:t>7</w:t>
      </w:r>
      <w:r w:rsidRPr="00577AC5">
        <w:rPr>
          <w:i/>
          <w:szCs w:val="28"/>
          <w:lang w:val="nl-NL"/>
        </w:rPr>
        <w:t xml:space="preserve"> đính kèm)</w:t>
      </w:r>
    </w:p>
    <w:p w:rsidR="00C242D3" w:rsidRPr="00520858" w:rsidRDefault="00C242D3" w:rsidP="00577AC5">
      <w:pPr>
        <w:pStyle w:val="BodyText"/>
        <w:spacing w:before="120" w:line="269" w:lineRule="auto"/>
        <w:ind w:firstLine="720"/>
        <w:jc w:val="both"/>
        <w:rPr>
          <w:b w:val="0"/>
          <w:bCs w:val="0"/>
          <w:i/>
          <w:sz w:val="28"/>
          <w:szCs w:val="28"/>
          <w:lang w:val="nl-NL"/>
        </w:rPr>
      </w:pPr>
      <w:r w:rsidRPr="00FA1827">
        <w:rPr>
          <w:b w:val="0"/>
          <w:bCs w:val="0"/>
          <w:sz w:val="28"/>
          <w:szCs w:val="28"/>
          <w:lang w:val="nl-NL"/>
        </w:rPr>
        <w:t>2.3. Nguồn thu từ hoạt động xổ số kiến thiết (10 tỷ đồng):</w:t>
      </w:r>
      <w:r w:rsidRPr="00957628">
        <w:rPr>
          <w:b w:val="0"/>
          <w:bCs w:val="0"/>
          <w:sz w:val="28"/>
          <w:szCs w:val="28"/>
          <w:lang w:val="nl-NL"/>
        </w:rPr>
        <w:t xml:space="preserve"> </w:t>
      </w:r>
      <w:r w:rsidR="00570230">
        <w:rPr>
          <w:b w:val="0"/>
          <w:bCs w:val="0"/>
          <w:sz w:val="28"/>
          <w:szCs w:val="28"/>
          <w:lang w:val="nl-NL"/>
        </w:rPr>
        <w:t>Bố trí cho lĩnh vực</w:t>
      </w:r>
      <w:r w:rsidR="00451093">
        <w:rPr>
          <w:b w:val="0"/>
          <w:bCs w:val="0"/>
          <w:sz w:val="28"/>
          <w:szCs w:val="28"/>
          <w:lang w:val="nl-NL"/>
        </w:rPr>
        <w:t xml:space="preserve"> giáo dục, </w:t>
      </w:r>
      <w:r w:rsidR="00570230">
        <w:rPr>
          <w:b w:val="0"/>
          <w:bCs w:val="0"/>
          <w:sz w:val="28"/>
          <w:szCs w:val="28"/>
          <w:lang w:val="nl-NL"/>
        </w:rPr>
        <w:t xml:space="preserve">y tế và bổ sung vốn thực hiện Chương trình Mục tiêu quốc gia xây dựng nông thôn mới theo quy định tại </w:t>
      </w:r>
      <w:r w:rsidRPr="00957628">
        <w:rPr>
          <w:b w:val="0"/>
          <w:bCs w:val="0"/>
          <w:sz w:val="28"/>
          <w:szCs w:val="28"/>
          <w:lang w:val="nl-NL"/>
        </w:rPr>
        <w:t xml:space="preserve">Thông tư số </w:t>
      </w:r>
      <w:r w:rsidR="00570230">
        <w:rPr>
          <w:b w:val="0"/>
          <w:bCs w:val="0"/>
          <w:sz w:val="28"/>
          <w:szCs w:val="28"/>
          <w:lang w:val="nl-NL"/>
        </w:rPr>
        <w:t>71</w:t>
      </w:r>
      <w:r w:rsidRPr="00957628">
        <w:rPr>
          <w:b w:val="0"/>
          <w:bCs w:val="0"/>
          <w:sz w:val="28"/>
          <w:szCs w:val="28"/>
          <w:lang w:val="nl-NL"/>
        </w:rPr>
        <w:t>/20</w:t>
      </w:r>
      <w:r w:rsidR="00570230">
        <w:rPr>
          <w:b w:val="0"/>
          <w:bCs w:val="0"/>
          <w:sz w:val="28"/>
          <w:szCs w:val="28"/>
          <w:lang w:val="nl-NL"/>
        </w:rPr>
        <w:t>20</w:t>
      </w:r>
      <w:r w:rsidRPr="00957628">
        <w:rPr>
          <w:b w:val="0"/>
          <w:bCs w:val="0"/>
          <w:sz w:val="28"/>
          <w:szCs w:val="28"/>
          <w:lang w:val="nl-NL"/>
        </w:rPr>
        <w:t xml:space="preserve">/TT-BTC ngày </w:t>
      </w:r>
      <w:r w:rsidR="00570230">
        <w:rPr>
          <w:b w:val="0"/>
          <w:bCs w:val="0"/>
          <w:sz w:val="28"/>
          <w:szCs w:val="28"/>
          <w:lang w:val="nl-NL"/>
        </w:rPr>
        <w:t>30</w:t>
      </w:r>
      <w:r w:rsidRPr="00957628">
        <w:rPr>
          <w:b w:val="0"/>
          <w:bCs w:val="0"/>
          <w:sz w:val="28"/>
          <w:szCs w:val="28"/>
          <w:lang w:val="nl-NL"/>
        </w:rPr>
        <w:t>/</w:t>
      </w:r>
      <w:r w:rsidR="00570230">
        <w:rPr>
          <w:b w:val="0"/>
          <w:bCs w:val="0"/>
          <w:sz w:val="28"/>
          <w:szCs w:val="28"/>
          <w:lang w:val="nl-NL"/>
        </w:rPr>
        <w:t>7</w:t>
      </w:r>
      <w:r w:rsidRPr="00957628">
        <w:rPr>
          <w:b w:val="0"/>
          <w:bCs w:val="0"/>
          <w:sz w:val="28"/>
          <w:szCs w:val="28"/>
          <w:lang w:val="nl-NL"/>
        </w:rPr>
        <w:t>/20</w:t>
      </w:r>
      <w:r w:rsidR="00570230">
        <w:rPr>
          <w:b w:val="0"/>
          <w:bCs w:val="0"/>
          <w:sz w:val="28"/>
          <w:szCs w:val="28"/>
          <w:lang w:val="nl-NL"/>
        </w:rPr>
        <w:t>20</w:t>
      </w:r>
      <w:r w:rsidRPr="00957628">
        <w:rPr>
          <w:b w:val="0"/>
          <w:bCs w:val="0"/>
          <w:sz w:val="28"/>
          <w:szCs w:val="28"/>
          <w:lang w:val="nl-NL"/>
        </w:rPr>
        <w:t xml:space="preserve"> </w:t>
      </w:r>
      <w:r w:rsidRPr="00520858">
        <w:rPr>
          <w:b w:val="0"/>
          <w:bCs w:val="0"/>
          <w:sz w:val="28"/>
          <w:szCs w:val="28"/>
          <w:lang w:val="nl-NL"/>
        </w:rPr>
        <w:t xml:space="preserve">của Bộ Tài chính. </w:t>
      </w:r>
      <w:r w:rsidRPr="00577AC5">
        <w:rPr>
          <w:b w:val="0"/>
          <w:bCs w:val="0"/>
          <w:i/>
          <w:sz w:val="28"/>
          <w:szCs w:val="28"/>
          <w:lang w:val="nl-NL"/>
        </w:rPr>
        <w:t>(Chi tiết theo Phụ lục 0</w:t>
      </w:r>
      <w:r w:rsidR="006F3B9C" w:rsidRPr="00577AC5">
        <w:rPr>
          <w:b w:val="0"/>
          <w:bCs w:val="0"/>
          <w:i/>
          <w:sz w:val="28"/>
          <w:szCs w:val="28"/>
          <w:lang w:val="nl-NL"/>
        </w:rPr>
        <w:t>8</w:t>
      </w:r>
      <w:r w:rsidRPr="00577AC5">
        <w:rPr>
          <w:b w:val="0"/>
          <w:bCs w:val="0"/>
          <w:i/>
          <w:sz w:val="28"/>
          <w:szCs w:val="28"/>
          <w:lang w:val="nl-NL"/>
        </w:rPr>
        <w:t xml:space="preserve"> đính kèm).</w:t>
      </w:r>
    </w:p>
    <w:p w:rsidR="00C242D3" w:rsidRPr="00957628" w:rsidRDefault="00C242D3" w:rsidP="00577AC5">
      <w:pPr>
        <w:pStyle w:val="BodyText"/>
        <w:spacing w:before="120" w:line="269" w:lineRule="auto"/>
        <w:ind w:firstLine="720"/>
        <w:jc w:val="both"/>
        <w:rPr>
          <w:b w:val="0"/>
          <w:bCs w:val="0"/>
          <w:sz w:val="28"/>
          <w:szCs w:val="28"/>
          <w:lang w:val="nl-NL"/>
        </w:rPr>
      </w:pPr>
      <w:r w:rsidRPr="00FC673D">
        <w:rPr>
          <w:b w:val="0"/>
          <w:bCs w:val="0"/>
          <w:sz w:val="28"/>
          <w:szCs w:val="28"/>
          <w:lang w:val="nl-NL"/>
        </w:rPr>
        <w:t>2.4. Vốn đầu tư từ nguồn bội chi ngân sách địa phương (</w:t>
      </w:r>
      <w:r w:rsidR="006E4895">
        <w:rPr>
          <w:b w:val="0"/>
          <w:bCs w:val="0"/>
          <w:sz w:val="28"/>
          <w:szCs w:val="28"/>
          <w:lang w:val="nl-NL"/>
        </w:rPr>
        <w:t>262,5</w:t>
      </w:r>
      <w:r w:rsidRPr="00FC673D">
        <w:rPr>
          <w:b w:val="0"/>
          <w:bCs w:val="0"/>
          <w:sz w:val="28"/>
          <w:szCs w:val="28"/>
          <w:lang w:val="nl-NL"/>
        </w:rPr>
        <w:t xml:space="preserve"> tỷ đồng): </w:t>
      </w:r>
      <w:r w:rsidRPr="00957628">
        <w:rPr>
          <w:b w:val="0"/>
          <w:bCs w:val="0"/>
          <w:sz w:val="28"/>
          <w:szCs w:val="28"/>
          <w:lang w:val="nl-NL"/>
        </w:rPr>
        <w:t>Thực hiện theo nhu cầu và khả năng vay để bù đắp bội chi thực tế trong quá trình điều hành ngân sách, nhưng không vượt quá hạn mức được giao (</w:t>
      </w:r>
      <w:r w:rsidR="00AB6B00">
        <w:rPr>
          <w:b w:val="0"/>
          <w:bCs w:val="0"/>
          <w:sz w:val="28"/>
          <w:szCs w:val="28"/>
          <w:lang w:val="nl-NL"/>
        </w:rPr>
        <w:t xml:space="preserve">262,5 </w:t>
      </w:r>
      <w:r w:rsidRPr="00957628">
        <w:rPr>
          <w:b w:val="0"/>
          <w:bCs w:val="0"/>
          <w:sz w:val="28"/>
          <w:szCs w:val="28"/>
          <w:lang w:val="nl-NL"/>
        </w:rPr>
        <w:t>tỷ đồng).</w:t>
      </w:r>
    </w:p>
    <w:p w:rsidR="00C242D3" w:rsidRPr="00577AC5" w:rsidRDefault="00C242D3" w:rsidP="00577AC5">
      <w:pPr>
        <w:pStyle w:val="BodyText"/>
        <w:spacing w:before="120" w:line="269" w:lineRule="auto"/>
        <w:ind w:firstLine="720"/>
        <w:jc w:val="both"/>
        <w:rPr>
          <w:b w:val="0"/>
          <w:sz w:val="28"/>
          <w:szCs w:val="28"/>
          <w:lang w:val="nl-NL"/>
        </w:rPr>
      </w:pPr>
      <w:r w:rsidRPr="00577AC5">
        <w:rPr>
          <w:sz w:val="28"/>
          <w:szCs w:val="28"/>
          <w:lang w:val="nl-NL"/>
        </w:rPr>
        <w:t xml:space="preserve">V. Nhiệm vụ, giải pháp thực hiện kế hoạch </w:t>
      </w:r>
      <w:r w:rsidR="00520858">
        <w:rPr>
          <w:sz w:val="28"/>
          <w:szCs w:val="28"/>
          <w:lang w:val="nl-NL"/>
        </w:rPr>
        <w:t xml:space="preserve">đầu tư </w:t>
      </w:r>
      <w:r w:rsidRPr="00577AC5">
        <w:rPr>
          <w:sz w:val="28"/>
          <w:szCs w:val="28"/>
          <w:lang w:val="nl-NL"/>
        </w:rPr>
        <w:t>năm 202</w:t>
      </w:r>
      <w:r w:rsidR="00CB43A1" w:rsidRPr="00577AC5">
        <w:rPr>
          <w:sz w:val="28"/>
          <w:szCs w:val="28"/>
          <w:lang w:val="nl-NL"/>
        </w:rPr>
        <w:t>1</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bCs w:val="0"/>
          <w:sz w:val="28"/>
          <w:szCs w:val="28"/>
          <w:lang w:val="nl-NL"/>
        </w:rPr>
        <w:t>Để triển khai kế hoạch đầu tư phát triển năm 202</w:t>
      </w:r>
      <w:r w:rsidR="005170A3">
        <w:rPr>
          <w:b w:val="0"/>
          <w:bCs w:val="0"/>
          <w:sz w:val="28"/>
          <w:szCs w:val="28"/>
          <w:lang w:val="nl-NL"/>
        </w:rPr>
        <w:t>1</w:t>
      </w:r>
      <w:r w:rsidRPr="00957628">
        <w:rPr>
          <w:b w:val="0"/>
          <w:bCs w:val="0"/>
          <w:sz w:val="28"/>
          <w:szCs w:val="28"/>
          <w:lang w:val="nl-NL"/>
        </w:rPr>
        <w:t xml:space="preserve"> đảm bảo mục tiêu đúng tiến độ, nâng cao chất lượng và hiệu quả sử dụng vốn đầu tư; các ngành, các cấp cần quán triệt và thực hiện nghiêm các Nghị quyết của Quốc hội, Chính phủ, các Chỉ thị của Bộ, ngành Trung ương về </w:t>
      </w:r>
      <w:r w:rsidR="00693FD3">
        <w:rPr>
          <w:b w:val="0"/>
          <w:bCs w:val="0"/>
          <w:sz w:val="28"/>
          <w:szCs w:val="28"/>
          <w:lang w:val="nl-NL"/>
        </w:rPr>
        <w:t xml:space="preserve">dự kiến </w:t>
      </w:r>
      <w:r w:rsidRPr="00957628">
        <w:rPr>
          <w:b w:val="0"/>
          <w:bCs w:val="0"/>
          <w:sz w:val="28"/>
          <w:szCs w:val="28"/>
          <w:lang w:val="nl-NL"/>
        </w:rPr>
        <w:t>kế hoạch đầu tư công trung hạn giai đoạn 20</w:t>
      </w:r>
      <w:r w:rsidR="00693FD3">
        <w:rPr>
          <w:b w:val="0"/>
          <w:bCs w:val="0"/>
          <w:sz w:val="28"/>
          <w:szCs w:val="28"/>
          <w:lang w:val="nl-NL"/>
        </w:rPr>
        <w:t>21</w:t>
      </w:r>
      <w:r w:rsidRPr="00957628">
        <w:rPr>
          <w:b w:val="0"/>
          <w:bCs w:val="0"/>
          <w:sz w:val="28"/>
          <w:szCs w:val="28"/>
          <w:lang w:val="nl-NL"/>
        </w:rPr>
        <w:t>-202</w:t>
      </w:r>
      <w:r w:rsidR="00693FD3">
        <w:rPr>
          <w:b w:val="0"/>
          <w:bCs w:val="0"/>
          <w:sz w:val="28"/>
          <w:szCs w:val="28"/>
          <w:lang w:val="nl-NL"/>
        </w:rPr>
        <w:t>5</w:t>
      </w:r>
      <w:r w:rsidRPr="00957628">
        <w:rPr>
          <w:b w:val="0"/>
          <w:bCs w:val="0"/>
          <w:sz w:val="28"/>
          <w:szCs w:val="28"/>
          <w:lang w:val="nl-NL"/>
        </w:rPr>
        <w:t>, kế hoạch phát triển kinh tế xã hội, ngân sách nhà nước năm 202</w:t>
      </w:r>
      <w:r w:rsidR="004A3733">
        <w:rPr>
          <w:b w:val="0"/>
          <w:bCs w:val="0"/>
          <w:sz w:val="28"/>
          <w:szCs w:val="28"/>
          <w:lang w:val="nl-NL"/>
        </w:rPr>
        <w:t>1</w:t>
      </w:r>
      <w:r w:rsidRPr="00957628">
        <w:rPr>
          <w:b w:val="0"/>
          <w:bCs w:val="0"/>
          <w:sz w:val="28"/>
          <w:szCs w:val="28"/>
          <w:lang w:val="nl-NL"/>
        </w:rPr>
        <w:t>; đồng thời tập trung triển khai thực hiện các giải pháp chủ yếu sau:</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bCs w:val="0"/>
          <w:sz w:val="28"/>
          <w:szCs w:val="28"/>
          <w:lang w:val="nl-NL"/>
        </w:rPr>
        <w:t>1. Thực hiện giao kịp thời kế hoạch vốn đầu tư năm 202</w:t>
      </w:r>
      <w:r w:rsidR="00395A6A">
        <w:rPr>
          <w:b w:val="0"/>
          <w:bCs w:val="0"/>
          <w:sz w:val="28"/>
          <w:szCs w:val="28"/>
          <w:lang w:val="nl-NL"/>
        </w:rPr>
        <w:t>1</w:t>
      </w:r>
      <w:r w:rsidRPr="00957628">
        <w:rPr>
          <w:b w:val="0"/>
          <w:bCs w:val="0"/>
          <w:sz w:val="28"/>
          <w:szCs w:val="28"/>
          <w:lang w:val="nl-NL"/>
        </w:rPr>
        <w:t xml:space="preserve"> sau khi có Nghị quyết của Hội đồng nhân dân tỉnh; đồng thời chỉ đạo các cấp, các ngành </w:t>
      </w:r>
      <w:r w:rsidR="00B27B2E">
        <w:rPr>
          <w:b w:val="0"/>
          <w:bCs w:val="0"/>
          <w:sz w:val="28"/>
          <w:szCs w:val="28"/>
          <w:lang w:val="nl-NL"/>
        </w:rPr>
        <w:t xml:space="preserve">khẩn trương </w:t>
      </w:r>
      <w:r w:rsidRPr="00957628">
        <w:rPr>
          <w:b w:val="0"/>
          <w:bCs w:val="0"/>
          <w:sz w:val="28"/>
          <w:szCs w:val="28"/>
          <w:lang w:val="nl-NL"/>
        </w:rPr>
        <w:t>triển khai kế hoạch đầu tư năm 202</w:t>
      </w:r>
      <w:r w:rsidR="00395A6A">
        <w:rPr>
          <w:b w:val="0"/>
          <w:bCs w:val="0"/>
          <w:sz w:val="28"/>
          <w:szCs w:val="28"/>
          <w:lang w:val="nl-NL"/>
        </w:rPr>
        <w:t>1</w:t>
      </w:r>
      <w:r w:rsidRPr="00957628">
        <w:rPr>
          <w:b w:val="0"/>
          <w:bCs w:val="0"/>
          <w:sz w:val="28"/>
          <w:szCs w:val="28"/>
          <w:lang w:val="nl-NL"/>
        </w:rPr>
        <w:t xml:space="preserve"> ngay từ đầu năm. </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sz w:val="28"/>
          <w:szCs w:val="28"/>
          <w:lang w:val="nl-NL"/>
        </w:rPr>
        <w:t xml:space="preserve">Việc phân bổ nguồn vốn nhất là các nguồn vốn ngân sách địa phương, thực hiện theo đúng quy định của Luật Đầu tư công năm 2019 và các Nghị định của Chính phủ hướng dẫn thi hành luật, các Chỉ thị của Thủ tướng Chính phủ về kế hoạch đầu tư công trung hạn và hằng năm nhằm kiểm soát chặt chẽ tình hình nợ đọng xây dựng cơ bản, tuyệt đối không để phát sinh nợ. </w:t>
      </w:r>
      <w:r w:rsidRPr="00957628">
        <w:rPr>
          <w:b w:val="0"/>
          <w:bCs w:val="0"/>
          <w:sz w:val="28"/>
          <w:szCs w:val="28"/>
          <w:lang w:val="nl-NL"/>
        </w:rPr>
        <w:t>Đảm bảo bổ trí đủ vốn để hoàn thành dự án theo tiến độ đã quy định.</w:t>
      </w:r>
    </w:p>
    <w:p w:rsidR="00C242D3" w:rsidRPr="00957628" w:rsidRDefault="00C242D3" w:rsidP="00577AC5">
      <w:pPr>
        <w:spacing w:before="120" w:line="269" w:lineRule="auto"/>
        <w:ind w:firstLine="720"/>
        <w:jc w:val="both"/>
        <w:rPr>
          <w:sz w:val="28"/>
          <w:szCs w:val="28"/>
          <w:lang w:val="nl-NL"/>
        </w:rPr>
      </w:pPr>
      <w:r w:rsidRPr="00957628">
        <w:rPr>
          <w:sz w:val="28"/>
          <w:szCs w:val="28"/>
          <w:lang w:val="nl-NL"/>
        </w:rPr>
        <w:lastRenderedPageBreak/>
        <w:t xml:space="preserve">2. </w:t>
      </w:r>
      <w:r w:rsidRPr="00957628">
        <w:rPr>
          <w:bCs/>
          <w:sz w:val="28"/>
          <w:szCs w:val="28"/>
          <w:lang w:val="nl-NL"/>
        </w:rPr>
        <w:t>Tăng cường quản lý chặt chẽ các khâu đầu tư công, nhất là việc thẩm định nguồn vốn và cân đối vốn, quyết định chủ trương đầu tư</w:t>
      </w:r>
      <w:r w:rsidRPr="00957628">
        <w:rPr>
          <w:sz w:val="28"/>
          <w:szCs w:val="28"/>
          <w:lang w:val="nl-NL"/>
        </w:rPr>
        <w:t xml:space="preserve"> và quyết định đầu tư dự án;</w:t>
      </w:r>
      <w:r w:rsidRPr="00957628">
        <w:rPr>
          <w:b/>
          <w:bCs/>
          <w:sz w:val="28"/>
          <w:szCs w:val="28"/>
          <w:lang w:val="nl-NL"/>
        </w:rPr>
        <w:t xml:space="preserve"> </w:t>
      </w:r>
      <w:r w:rsidRPr="00957628">
        <w:rPr>
          <w:sz w:val="28"/>
          <w:szCs w:val="28"/>
          <w:lang w:val="vi-VN"/>
        </w:rPr>
        <w:t>K</w:t>
      </w:r>
      <w:r w:rsidRPr="00957628">
        <w:rPr>
          <w:sz w:val="28"/>
          <w:szCs w:val="28"/>
          <w:lang w:val="nl-NL"/>
        </w:rPr>
        <w:t>iểm soát chặt chẽ công tác đấu thầu, k</w:t>
      </w:r>
      <w:r w:rsidRPr="00957628">
        <w:rPr>
          <w:sz w:val="28"/>
          <w:szCs w:val="28"/>
          <w:lang w:val="vi-VN"/>
        </w:rPr>
        <w:t>huyến khích áp dụng việc lựa chọn nhà thầu thông qua hình thức đấu thầu rộng rãi đối với những gói thầu trong hạn mức được chỉ định thầu, nhằm lựa chọn được những nhà thầu đủ năng lực</w:t>
      </w:r>
      <w:r w:rsidR="00067C85" w:rsidRPr="00957628">
        <w:rPr>
          <w:sz w:val="28"/>
          <w:szCs w:val="28"/>
          <w:lang w:val="vi-VN"/>
        </w:rPr>
        <w:t>,</w:t>
      </w:r>
      <w:r w:rsidR="00067C85">
        <w:rPr>
          <w:sz w:val="28"/>
          <w:szCs w:val="28"/>
          <w:lang w:val="en-GB"/>
        </w:rPr>
        <w:t xml:space="preserve"> </w:t>
      </w:r>
      <w:r w:rsidRPr="00957628">
        <w:rPr>
          <w:sz w:val="28"/>
          <w:szCs w:val="28"/>
          <w:lang w:val="vi-VN"/>
        </w:rPr>
        <w:t>có kinh nghiệm đồng thời tạo sự minh bạch, công khai trong đấu thầu</w:t>
      </w:r>
      <w:r w:rsidRPr="00957628">
        <w:rPr>
          <w:sz w:val="28"/>
          <w:szCs w:val="28"/>
          <w:lang w:val="nl-NL"/>
        </w:rPr>
        <w:t>; tiếp tục thực hiện nghiêm túc quy định về đấu thầu qua mạng</w:t>
      </w:r>
      <w:r w:rsidRPr="00957628">
        <w:rPr>
          <w:sz w:val="28"/>
          <w:szCs w:val="28"/>
          <w:lang w:val="vi-VN"/>
        </w:rPr>
        <w:t>.</w:t>
      </w:r>
      <w:r w:rsidRPr="00957628">
        <w:rPr>
          <w:sz w:val="28"/>
          <w:szCs w:val="28"/>
          <w:lang w:val="nl-NL"/>
        </w:rPr>
        <w:t xml:space="preserve"> Nâng cao năng lực và </w:t>
      </w:r>
      <w:r w:rsidRPr="00957628">
        <w:rPr>
          <w:sz w:val="28"/>
          <w:szCs w:val="28"/>
          <w:lang w:val="vi-VN"/>
        </w:rPr>
        <w:t>trách nhiệm của Chủ đầu tư, Ban quản lý dự án trong quản lý XDCB ở tất cả các khâu</w:t>
      </w:r>
      <w:r w:rsidRPr="00957628">
        <w:rPr>
          <w:sz w:val="28"/>
          <w:szCs w:val="28"/>
          <w:lang w:val="nl-NL"/>
        </w:rPr>
        <w:t>.</w:t>
      </w:r>
    </w:p>
    <w:p w:rsidR="00C242D3" w:rsidRPr="00957628" w:rsidRDefault="00C242D3" w:rsidP="00577AC5">
      <w:pPr>
        <w:spacing w:before="120" w:line="269" w:lineRule="auto"/>
        <w:ind w:firstLine="720"/>
        <w:jc w:val="both"/>
        <w:rPr>
          <w:bCs/>
          <w:sz w:val="28"/>
          <w:szCs w:val="28"/>
          <w:lang w:val="nl-NL"/>
        </w:rPr>
      </w:pPr>
      <w:r w:rsidRPr="00957628">
        <w:rPr>
          <w:bCs/>
          <w:sz w:val="28"/>
          <w:szCs w:val="28"/>
          <w:lang w:val="nl-NL"/>
        </w:rPr>
        <w:t>3</w:t>
      </w:r>
      <w:r w:rsidRPr="00957628">
        <w:rPr>
          <w:sz w:val="28"/>
          <w:szCs w:val="28"/>
          <w:lang w:val="nl-NL"/>
        </w:rPr>
        <w:t>.</w:t>
      </w:r>
      <w:r w:rsidRPr="00957628">
        <w:rPr>
          <w:sz w:val="28"/>
          <w:szCs w:val="28"/>
          <w:lang w:val="vi-VN"/>
        </w:rPr>
        <w:t xml:space="preserve"> Tập trung xử lý kịp thời các </w:t>
      </w:r>
      <w:r w:rsidRPr="00957628">
        <w:rPr>
          <w:sz w:val="28"/>
          <w:szCs w:val="28"/>
          <w:lang w:val="nl-NL"/>
        </w:rPr>
        <w:t xml:space="preserve">khó khăn, </w:t>
      </w:r>
      <w:r w:rsidRPr="00957628">
        <w:rPr>
          <w:sz w:val="28"/>
          <w:szCs w:val="28"/>
          <w:lang w:val="vi-VN"/>
        </w:rPr>
        <w:t xml:space="preserve">vướng mắc, </w:t>
      </w:r>
      <w:r w:rsidRPr="00957628">
        <w:rPr>
          <w:sz w:val="28"/>
          <w:szCs w:val="28"/>
          <w:lang w:val="nl-NL"/>
        </w:rPr>
        <w:t xml:space="preserve">nhất là trong công tác đền bù, giải phóng mặt bằng nhằm </w:t>
      </w:r>
      <w:r w:rsidRPr="00957628">
        <w:rPr>
          <w:sz w:val="28"/>
          <w:szCs w:val="28"/>
          <w:lang w:val="vi-VN"/>
        </w:rPr>
        <w:t>tạo điều kiện thuận lợi và đôn đốc các nhà đầu tư triển khai các dự án đúng tiến độ theo cam kết, nhất là các dự án đầu tư tại Khu kinh tế Vũng Áng</w:t>
      </w:r>
      <w:r w:rsidRPr="00957628">
        <w:rPr>
          <w:sz w:val="28"/>
          <w:szCs w:val="28"/>
          <w:lang w:val="en-GB"/>
        </w:rPr>
        <w:t xml:space="preserve"> (Nhà máy Nhiệt điện Vũng Áng 2, Đường trục chính từ Quốc lộ 1A đến Khu đô thị trung tâm Khu kinh tế Vũng Áng,..)</w:t>
      </w:r>
      <w:r w:rsidRPr="00957628">
        <w:rPr>
          <w:sz w:val="28"/>
          <w:szCs w:val="28"/>
          <w:lang w:val="nl-NL"/>
        </w:rPr>
        <w:t>;</w:t>
      </w:r>
      <w:r w:rsidRPr="00957628">
        <w:rPr>
          <w:sz w:val="28"/>
          <w:szCs w:val="28"/>
          <w:lang w:val="vi-VN"/>
        </w:rPr>
        <w:t xml:space="preserve"> các khu, cụm công nghiệp,..</w:t>
      </w:r>
      <w:r w:rsidRPr="00957628">
        <w:rPr>
          <w:sz w:val="28"/>
          <w:szCs w:val="28"/>
          <w:lang w:val="nl-NL"/>
        </w:rPr>
        <w:t xml:space="preserve"> và tại các dự án lớn, quan trọng của tỉnh.</w:t>
      </w:r>
      <w:r w:rsidRPr="00957628">
        <w:rPr>
          <w:bCs/>
          <w:sz w:val="28"/>
          <w:szCs w:val="28"/>
          <w:lang w:val="nl-NL"/>
        </w:rPr>
        <w:t xml:space="preserve"> </w:t>
      </w:r>
    </w:p>
    <w:p w:rsidR="00C242D3" w:rsidRPr="00957628" w:rsidRDefault="00C242D3" w:rsidP="00577AC5">
      <w:pPr>
        <w:spacing w:before="120" w:line="269" w:lineRule="auto"/>
        <w:ind w:firstLine="720"/>
        <w:jc w:val="both"/>
        <w:rPr>
          <w:sz w:val="28"/>
          <w:szCs w:val="28"/>
          <w:lang w:val="nl-NL"/>
        </w:rPr>
      </w:pPr>
      <w:r w:rsidRPr="00957628">
        <w:rPr>
          <w:bCs/>
          <w:sz w:val="28"/>
          <w:szCs w:val="28"/>
          <w:lang w:val="nl-NL"/>
        </w:rPr>
        <w:t>Các địa phương p</w:t>
      </w:r>
      <w:r w:rsidRPr="00957628">
        <w:rPr>
          <w:sz w:val="28"/>
          <w:szCs w:val="28"/>
          <w:lang w:val="nl-NL"/>
        </w:rPr>
        <w:t>hối hợp chặt chẽ với các Chủ đầu tư để tuyên truyền, vận động nhân dân chấp hành việc thu hồi đất, giải phóng mặt bằng; chỉ đạo xử lý kiên quyết, cưỡng chế và bảo vệ thi công đối với những trường hợp cố tình không chấp hành mặc dù đã được giải quyết các chế độ, chính sách theo đúng quy định.</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bCs w:val="0"/>
          <w:sz w:val="28"/>
          <w:szCs w:val="28"/>
          <w:lang w:val="nl-NL"/>
        </w:rPr>
        <w:t>4. Tăng cường huy động các nguồn vốn đầu tư trên địa bàn tỉnh, nhất là vốn từ doanh nghiệp, dân cư, vốn đầu tư trực tiếp nước ngoài; đẩy mạnh công tác xã hội hóa đầu tư nhất là trong các lĩnh vực giáo dục, y tế, cung cấp dịch vụ công,... nhằm huy động, bổ sung thêm nguồn vốn để tạo bước đột phá về xây dựng hệ thống kết cấu hạ tầng kinh tế - xã hội trên địa bàn tỉnh.</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bCs w:val="0"/>
          <w:sz w:val="28"/>
          <w:szCs w:val="28"/>
          <w:lang w:val="nl-NL"/>
        </w:rPr>
        <w:t>5. Tiếp tục đẩy mạnh thực hiện các biện pháp nhằm cải thiện môi trường đầu tư kinh doanh; đẩy mạnh cải cách thủ tục hành chính liên quan đến đầu tư và phát triển doanh nghiệp; mở rộng tối đa phạm vi và cơ hội cho đầu tư tư nhân, nhất là đầu tư trong nước, khuyến khích và tạo điều kiện thuận lợi cho tư nhân tham gia đầu tư phát triển hạ tầng.</w:t>
      </w:r>
    </w:p>
    <w:p w:rsidR="00C242D3" w:rsidRPr="00957628" w:rsidRDefault="00C242D3" w:rsidP="00577AC5">
      <w:pPr>
        <w:spacing w:before="120" w:line="269" w:lineRule="auto"/>
        <w:ind w:firstLine="720"/>
        <w:jc w:val="both"/>
        <w:rPr>
          <w:sz w:val="28"/>
          <w:szCs w:val="28"/>
          <w:lang w:val="nl-NL"/>
        </w:rPr>
      </w:pPr>
      <w:r w:rsidRPr="00957628">
        <w:rPr>
          <w:sz w:val="28"/>
          <w:szCs w:val="28"/>
          <w:lang w:val="nl-NL"/>
        </w:rPr>
        <w:t>6. Đi đôi với việc ưu tiên bố trí vốn để giải quyết nợ đọng theo Chỉ thị số 07/CT-TTg ngày 30/4/2015 của Thủ tướng Chính phủ, các ngành, địa phương phải tăng cường các biện pháp để không phát sinh nợ đọng mới, nhất là trong xây dựng nông thôn mới. Các dự án đã được quyết định đầu tư phải thực hiện theo mức vốn kế hoạch đã giao. Tuyệt đối không yêu cầu đơn vị thi công tự bỏ vốn thi công khi chưa được bố trí kế hoạch vốn hoặc bỏ vốn cao hơn mức vốn kế hoạch giao dẫn đến phát sinh nợ đọng XDCB.</w:t>
      </w:r>
    </w:p>
    <w:p w:rsidR="00C242D3" w:rsidRPr="00957628" w:rsidRDefault="00C242D3" w:rsidP="00577AC5">
      <w:pPr>
        <w:pStyle w:val="BodyText"/>
        <w:spacing w:before="120" w:line="269" w:lineRule="auto"/>
        <w:ind w:firstLine="720"/>
        <w:jc w:val="both"/>
        <w:rPr>
          <w:b w:val="0"/>
          <w:sz w:val="28"/>
          <w:szCs w:val="28"/>
          <w:lang w:val="nl-NL"/>
        </w:rPr>
      </w:pPr>
      <w:r w:rsidRPr="00957628">
        <w:rPr>
          <w:b w:val="0"/>
          <w:bCs w:val="0"/>
          <w:sz w:val="28"/>
          <w:szCs w:val="28"/>
          <w:lang w:val="nl-NL"/>
        </w:rPr>
        <w:t xml:space="preserve">7. Thường xuyên theo dõi, nắm tiến độ và chỉ đạo kịp thời đẩy nhanh tiến độ thực hiện các dự án. Định kỳ rà soát, đánh giá tình hình thực hiện và giải ngân các dự án đầu tư, kiên quyết xử lý các dự án triển khai chậm để điều chuyển kế </w:t>
      </w:r>
      <w:r w:rsidRPr="00957628">
        <w:rPr>
          <w:b w:val="0"/>
          <w:bCs w:val="0"/>
          <w:sz w:val="28"/>
          <w:szCs w:val="28"/>
          <w:lang w:val="nl-NL"/>
        </w:rPr>
        <w:lastRenderedPageBreak/>
        <w:t xml:space="preserve">hoạch vốn cho các dự án cấp bách, các dự án triển khai nhanh, có khối lượng hoàn thành lớn nhưng đang còn thiếu vốn. Kiểm soát chặt chẽ, kịp thời hướng dẫn các </w:t>
      </w:r>
      <w:r w:rsidRPr="00957628">
        <w:rPr>
          <w:b w:val="0"/>
          <w:sz w:val="28"/>
          <w:szCs w:val="28"/>
          <w:lang w:val="nl-NL"/>
        </w:rPr>
        <w:t xml:space="preserve">chủ đầu tư trong việc triển khai các thủ tục nhập nguồn theo đúng kế hoạch giao, góp phần đẩy nhanh tỷ lệ giải ngân các nguồn vốn. </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sz w:val="28"/>
          <w:szCs w:val="28"/>
          <w:lang w:val="nl-NL"/>
        </w:rPr>
        <w:t>8. Tiếp tục đốc thúc, đẩy mạnh công tác quyết toán</w:t>
      </w:r>
      <w:r w:rsidRPr="00957628">
        <w:rPr>
          <w:b w:val="0"/>
          <w:bCs w:val="0"/>
          <w:sz w:val="28"/>
          <w:szCs w:val="28"/>
          <w:lang w:val="nl-NL"/>
        </w:rPr>
        <w:t xml:space="preserve"> các dự án đầu tư hoàn thành thuộc nguồn vốn nhà nước </w:t>
      </w:r>
      <w:r w:rsidRPr="00A9049B">
        <w:rPr>
          <w:b w:val="0"/>
          <w:bCs w:val="0"/>
          <w:sz w:val="28"/>
          <w:szCs w:val="28"/>
          <w:lang w:val="nl-NL"/>
        </w:rPr>
        <w:t xml:space="preserve">theo Chỉ thị số 27/CT-TTg ngày 27/12/2013 của Thủ tướng Chính phủ và theo đúng quy định tại Thông tư số </w:t>
      </w:r>
      <w:r w:rsidR="004163E2" w:rsidRPr="00A9049B">
        <w:rPr>
          <w:b w:val="0"/>
          <w:bCs w:val="0"/>
          <w:sz w:val="28"/>
          <w:szCs w:val="28"/>
          <w:lang w:val="nl-NL"/>
        </w:rPr>
        <w:t>10</w:t>
      </w:r>
      <w:r w:rsidRPr="00A9049B">
        <w:rPr>
          <w:b w:val="0"/>
          <w:bCs w:val="0"/>
          <w:sz w:val="28"/>
          <w:szCs w:val="28"/>
          <w:lang w:val="nl-NL"/>
        </w:rPr>
        <w:t>/20</w:t>
      </w:r>
      <w:r w:rsidR="004163E2" w:rsidRPr="00A9049B">
        <w:rPr>
          <w:b w:val="0"/>
          <w:bCs w:val="0"/>
          <w:sz w:val="28"/>
          <w:szCs w:val="28"/>
          <w:lang w:val="nl-NL"/>
        </w:rPr>
        <w:t>20</w:t>
      </w:r>
      <w:r w:rsidRPr="00A9049B">
        <w:rPr>
          <w:b w:val="0"/>
          <w:bCs w:val="0"/>
          <w:sz w:val="28"/>
          <w:szCs w:val="28"/>
          <w:lang w:val="nl-NL"/>
        </w:rPr>
        <w:t xml:space="preserve">/TT-BTC ngày </w:t>
      </w:r>
      <w:r w:rsidR="004163E2" w:rsidRPr="00A9049B">
        <w:rPr>
          <w:b w:val="0"/>
          <w:bCs w:val="0"/>
          <w:sz w:val="28"/>
          <w:szCs w:val="28"/>
          <w:lang w:val="nl-NL"/>
        </w:rPr>
        <w:t>20</w:t>
      </w:r>
      <w:r w:rsidRPr="00A9049B">
        <w:rPr>
          <w:b w:val="0"/>
          <w:bCs w:val="0"/>
          <w:sz w:val="28"/>
          <w:szCs w:val="28"/>
          <w:lang w:val="nl-NL"/>
        </w:rPr>
        <w:t>/02/20</w:t>
      </w:r>
      <w:r w:rsidR="004163E2" w:rsidRPr="00A9049B">
        <w:rPr>
          <w:b w:val="0"/>
          <w:bCs w:val="0"/>
          <w:sz w:val="28"/>
          <w:szCs w:val="28"/>
          <w:lang w:val="nl-NL"/>
        </w:rPr>
        <w:t>20</w:t>
      </w:r>
      <w:r w:rsidRPr="00A9049B">
        <w:rPr>
          <w:b w:val="0"/>
          <w:bCs w:val="0"/>
          <w:sz w:val="28"/>
          <w:szCs w:val="28"/>
          <w:lang w:val="nl-NL"/>
        </w:rPr>
        <w:t xml:space="preserve"> của Bộ Tài chính.</w:t>
      </w:r>
    </w:p>
    <w:p w:rsidR="00C242D3" w:rsidRPr="00957628" w:rsidRDefault="00C242D3" w:rsidP="00577AC5">
      <w:pPr>
        <w:pStyle w:val="BodyText"/>
        <w:spacing w:before="120" w:line="269" w:lineRule="auto"/>
        <w:ind w:firstLine="720"/>
        <w:jc w:val="both"/>
        <w:rPr>
          <w:b w:val="0"/>
          <w:bCs w:val="0"/>
          <w:sz w:val="28"/>
          <w:szCs w:val="28"/>
          <w:lang w:val="nl-NL"/>
        </w:rPr>
      </w:pPr>
      <w:r w:rsidRPr="00957628">
        <w:rPr>
          <w:b w:val="0"/>
          <w:bCs w:val="0"/>
          <w:sz w:val="28"/>
          <w:szCs w:val="28"/>
          <w:lang w:val="nl-NL"/>
        </w:rPr>
        <w:t>9. Tăng cường công tác theo dõi, đánh giá, giám sát, kiểm tra, thanh tra việc thực hiện kế hoạch đầu tư công và thực hiện các chương trình, dự án đầu tư cụ thể. Thực hiện nghiêm chế độ báo cáo tình hình thực hiện kế hoạch đầu tư công định kỳ hoặc đột xuất theo chế độ báo cáo quy định; trong đó, phải đánh giá kết quả thực hiện, những tồn tại, hạn chế và kiến nghị các cấp có thẩm quyền giải quyết những khó khăn, vướng mắc</w:t>
      </w:r>
    </w:p>
    <w:p w:rsidR="00C242D3" w:rsidRDefault="00C242D3" w:rsidP="00577AC5">
      <w:pPr>
        <w:pStyle w:val="BodyText"/>
        <w:spacing w:before="120" w:line="269" w:lineRule="auto"/>
        <w:ind w:firstLine="720"/>
        <w:jc w:val="both"/>
        <w:rPr>
          <w:b w:val="0"/>
          <w:bCs w:val="0"/>
          <w:sz w:val="28"/>
          <w:szCs w:val="28"/>
          <w:lang w:val="nl-NL"/>
        </w:rPr>
      </w:pPr>
      <w:r w:rsidRPr="00957628">
        <w:rPr>
          <w:b w:val="0"/>
          <w:bCs w:val="0"/>
          <w:sz w:val="28"/>
          <w:szCs w:val="28"/>
          <w:lang w:val="nl-NL"/>
        </w:rPr>
        <w:t>10. Bám sát các quy định, hướng dẫn của Chính phủ, Bộ Kế hoạch và Đầu tư để xây dựng kế hoạch đầu tư công trung hạn giai đoạn 2021</w:t>
      </w:r>
      <w:r w:rsidR="000B75E8">
        <w:rPr>
          <w:b w:val="0"/>
          <w:bCs w:val="0"/>
          <w:sz w:val="28"/>
          <w:szCs w:val="28"/>
          <w:lang w:val="nl-NL"/>
        </w:rPr>
        <w:t xml:space="preserve"> </w:t>
      </w:r>
      <w:r w:rsidRPr="00957628">
        <w:rPr>
          <w:b w:val="0"/>
          <w:bCs w:val="0"/>
          <w:sz w:val="28"/>
          <w:szCs w:val="28"/>
          <w:lang w:val="nl-NL"/>
        </w:rPr>
        <w:t>-</w:t>
      </w:r>
      <w:r w:rsidR="000B75E8">
        <w:rPr>
          <w:b w:val="0"/>
          <w:bCs w:val="0"/>
          <w:sz w:val="28"/>
          <w:szCs w:val="28"/>
          <w:lang w:val="nl-NL"/>
        </w:rPr>
        <w:t xml:space="preserve"> </w:t>
      </w:r>
      <w:r w:rsidRPr="00957628">
        <w:rPr>
          <w:b w:val="0"/>
          <w:bCs w:val="0"/>
          <w:sz w:val="28"/>
          <w:szCs w:val="28"/>
          <w:lang w:val="nl-NL"/>
        </w:rPr>
        <w:t>2025 đảm bảo đúng yêu cầu, tiến độ./.</w:t>
      </w:r>
    </w:p>
    <w:p w:rsidR="00B03071" w:rsidRPr="00B03071" w:rsidRDefault="00B03071" w:rsidP="00B03071">
      <w:pPr>
        <w:pStyle w:val="BodyText"/>
        <w:spacing w:before="120" w:line="269" w:lineRule="auto"/>
        <w:jc w:val="both"/>
        <w:rPr>
          <w:b w:val="0"/>
          <w:bCs w:val="0"/>
          <w:sz w:val="14"/>
          <w:szCs w:val="28"/>
          <w:lang w:val="nl-NL"/>
        </w:rPr>
      </w:pPr>
    </w:p>
    <w:tbl>
      <w:tblPr>
        <w:tblW w:w="9072" w:type="dxa"/>
        <w:tblLook w:val="01E0" w:firstRow="1" w:lastRow="1" w:firstColumn="1" w:lastColumn="1" w:noHBand="0" w:noVBand="0"/>
      </w:tblPr>
      <w:tblGrid>
        <w:gridCol w:w="4678"/>
        <w:gridCol w:w="4394"/>
      </w:tblGrid>
      <w:tr w:rsidR="00B03071" w:rsidRPr="00A05674" w:rsidTr="00F92F2E">
        <w:tc>
          <w:tcPr>
            <w:tcW w:w="4678" w:type="dxa"/>
          </w:tcPr>
          <w:p w:rsidR="00B03071" w:rsidRPr="00F61A5F" w:rsidRDefault="00B03071" w:rsidP="00F92F2E">
            <w:pPr>
              <w:widowControl w:val="0"/>
              <w:jc w:val="both"/>
              <w:rPr>
                <w:b/>
                <w:i/>
              </w:rPr>
            </w:pPr>
            <w:r w:rsidRPr="00F61A5F">
              <w:rPr>
                <w:b/>
                <w:i/>
              </w:rPr>
              <w:t>Nơi nhận:</w:t>
            </w:r>
          </w:p>
          <w:p w:rsidR="00B03071" w:rsidRPr="00F61A5F" w:rsidRDefault="00B03071" w:rsidP="00F92F2E">
            <w:pPr>
              <w:widowControl w:val="0"/>
              <w:jc w:val="both"/>
              <w:rPr>
                <w:sz w:val="22"/>
              </w:rPr>
            </w:pPr>
            <w:r w:rsidRPr="00F61A5F">
              <w:rPr>
                <w:sz w:val="22"/>
              </w:rPr>
              <w:t>- Thường trực Tỉnh ủy;</w:t>
            </w:r>
          </w:p>
          <w:p w:rsidR="00B03071" w:rsidRPr="00F61A5F" w:rsidRDefault="00B03071" w:rsidP="00F92F2E">
            <w:pPr>
              <w:widowControl w:val="0"/>
              <w:jc w:val="both"/>
              <w:rPr>
                <w:sz w:val="22"/>
              </w:rPr>
            </w:pPr>
            <w:r w:rsidRPr="00F61A5F">
              <w:rPr>
                <w:sz w:val="22"/>
              </w:rPr>
              <w:t>- Thường trực HĐND tỉnh;</w:t>
            </w:r>
          </w:p>
          <w:p w:rsidR="00B03071" w:rsidRPr="00F61A5F" w:rsidRDefault="00B03071" w:rsidP="00F92F2E">
            <w:pPr>
              <w:widowControl w:val="0"/>
              <w:jc w:val="both"/>
              <w:rPr>
                <w:sz w:val="22"/>
              </w:rPr>
            </w:pPr>
            <w:r w:rsidRPr="00F61A5F">
              <w:rPr>
                <w:sz w:val="22"/>
              </w:rPr>
              <w:t>- Đại biểu HĐND tỉnh;</w:t>
            </w:r>
          </w:p>
          <w:p w:rsidR="00B03071" w:rsidRPr="00F61A5F" w:rsidRDefault="00B03071" w:rsidP="00F92F2E">
            <w:pPr>
              <w:widowControl w:val="0"/>
              <w:jc w:val="both"/>
              <w:rPr>
                <w:sz w:val="22"/>
              </w:rPr>
            </w:pPr>
            <w:r w:rsidRPr="00F61A5F">
              <w:rPr>
                <w:sz w:val="22"/>
              </w:rPr>
              <w:t>- Các Ban Hội đồng nhân dân tỉnh;</w:t>
            </w:r>
          </w:p>
          <w:p w:rsidR="00B03071" w:rsidRPr="00F61A5F" w:rsidRDefault="00B03071" w:rsidP="00F92F2E">
            <w:pPr>
              <w:widowControl w:val="0"/>
              <w:jc w:val="both"/>
              <w:rPr>
                <w:sz w:val="22"/>
              </w:rPr>
            </w:pPr>
            <w:r w:rsidRPr="00F61A5F">
              <w:rPr>
                <w:sz w:val="22"/>
              </w:rPr>
              <w:t>- Chủ tịch, các Phó Chủ tịch UBND tỉnh;</w:t>
            </w:r>
          </w:p>
          <w:p w:rsidR="00B03071" w:rsidRPr="00F61A5F" w:rsidRDefault="00B03071" w:rsidP="00F92F2E">
            <w:pPr>
              <w:widowControl w:val="0"/>
              <w:jc w:val="both"/>
              <w:rPr>
                <w:sz w:val="22"/>
              </w:rPr>
            </w:pPr>
            <w:r w:rsidRPr="00F61A5F">
              <w:rPr>
                <w:sz w:val="22"/>
              </w:rPr>
              <w:t>- Sở Kế hoạch và Đầu tư;</w:t>
            </w:r>
          </w:p>
          <w:p w:rsidR="00B03071" w:rsidRPr="00F61A5F" w:rsidRDefault="00B03071" w:rsidP="00F92F2E">
            <w:pPr>
              <w:widowControl w:val="0"/>
              <w:jc w:val="both"/>
              <w:rPr>
                <w:sz w:val="22"/>
              </w:rPr>
            </w:pPr>
            <w:r>
              <w:rPr>
                <w:sz w:val="22"/>
              </w:rPr>
              <w:t xml:space="preserve">- Chánh Văn </w:t>
            </w:r>
            <w:bookmarkStart w:id="1" w:name="_GoBack"/>
            <w:bookmarkEnd w:id="1"/>
            <w:r>
              <w:rPr>
                <w:sz w:val="22"/>
              </w:rPr>
              <w:t xml:space="preserve">phòng; </w:t>
            </w:r>
          </w:p>
          <w:p w:rsidR="00B03071" w:rsidRPr="00F61A5F" w:rsidRDefault="00B03071" w:rsidP="00F92F2E">
            <w:pPr>
              <w:widowControl w:val="0"/>
              <w:jc w:val="both"/>
              <w:rPr>
                <w:sz w:val="22"/>
              </w:rPr>
            </w:pPr>
            <w:r w:rsidRPr="00F61A5F">
              <w:rPr>
                <w:sz w:val="22"/>
              </w:rPr>
              <w:t xml:space="preserve">- Trung tâm </w:t>
            </w:r>
            <w:r>
              <w:rPr>
                <w:sz w:val="22"/>
              </w:rPr>
              <w:t xml:space="preserve">TT - </w:t>
            </w:r>
            <w:r w:rsidRPr="00F61A5F">
              <w:rPr>
                <w:sz w:val="22"/>
              </w:rPr>
              <w:t>CB</w:t>
            </w:r>
            <w:r>
              <w:rPr>
                <w:sz w:val="22"/>
              </w:rPr>
              <w:t xml:space="preserve"> - </w:t>
            </w:r>
            <w:r w:rsidRPr="00F61A5F">
              <w:rPr>
                <w:sz w:val="22"/>
              </w:rPr>
              <w:t>TH</w:t>
            </w:r>
            <w:r>
              <w:rPr>
                <w:sz w:val="22"/>
              </w:rPr>
              <w:t xml:space="preserve"> tỉnh</w:t>
            </w:r>
            <w:r w:rsidRPr="00F61A5F">
              <w:rPr>
                <w:sz w:val="22"/>
              </w:rPr>
              <w:t>;</w:t>
            </w:r>
          </w:p>
          <w:p w:rsidR="00B03071" w:rsidRPr="00A05674" w:rsidRDefault="00B03071" w:rsidP="00F92F2E">
            <w:pPr>
              <w:widowControl w:val="0"/>
              <w:jc w:val="both"/>
            </w:pPr>
            <w:r w:rsidRPr="00F61A5F">
              <w:rPr>
                <w:sz w:val="22"/>
              </w:rPr>
              <w:t>- Lưu VT, TH</w:t>
            </w:r>
            <w:r w:rsidRPr="00AB4116">
              <w:rPr>
                <w:sz w:val="22"/>
                <w:vertAlign w:val="subscript"/>
              </w:rPr>
              <w:t>2</w:t>
            </w:r>
            <w:r w:rsidRPr="00F61A5F">
              <w:rPr>
                <w:sz w:val="22"/>
              </w:rPr>
              <w:t>.</w:t>
            </w:r>
          </w:p>
        </w:tc>
        <w:tc>
          <w:tcPr>
            <w:tcW w:w="4394" w:type="dxa"/>
          </w:tcPr>
          <w:p w:rsidR="00B03071" w:rsidRPr="00B03071" w:rsidRDefault="00B03071" w:rsidP="00F92F2E">
            <w:pPr>
              <w:widowControl w:val="0"/>
              <w:jc w:val="center"/>
              <w:rPr>
                <w:b/>
                <w:sz w:val="26"/>
                <w:szCs w:val="26"/>
                <w:lang w:val="nl-BE"/>
              </w:rPr>
            </w:pPr>
            <w:r w:rsidRPr="00B03071">
              <w:rPr>
                <w:b/>
                <w:sz w:val="26"/>
                <w:szCs w:val="26"/>
                <w:lang w:val="nl-BE"/>
              </w:rPr>
              <w:t xml:space="preserve">TM. ỦY BAN NHÂN DÂN </w:t>
            </w:r>
          </w:p>
          <w:p w:rsidR="00B03071" w:rsidRPr="00B03071" w:rsidRDefault="00B03071" w:rsidP="00F92F2E">
            <w:pPr>
              <w:widowControl w:val="0"/>
              <w:jc w:val="center"/>
              <w:rPr>
                <w:b/>
                <w:sz w:val="26"/>
                <w:szCs w:val="26"/>
                <w:lang w:val="nl-BE"/>
              </w:rPr>
            </w:pPr>
            <w:r w:rsidRPr="00B03071">
              <w:rPr>
                <w:b/>
                <w:sz w:val="26"/>
                <w:szCs w:val="26"/>
                <w:lang w:val="nl-BE"/>
              </w:rPr>
              <w:t xml:space="preserve">CHỦ TỊCH </w:t>
            </w:r>
          </w:p>
          <w:p w:rsidR="00B03071" w:rsidRDefault="00B03071" w:rsidP="00F92F2E">
            <w:pPr>
              <w:widowControl w:val="0"/>
              <w:jc w:val="center"/>
              <w:rPr>
                <w:b/>
                <w:lang w:val="nl-BE"/>
              </w:rPr>
            </w:pPr>
          </w:p>
          <w:p w:rsidR="00B03071" w:rsidRPr="00A05674" w:rsidRDefault="00B03071" w:rsidP="00F92F2E">
            <w:pPr>
              <w:widowControl w:val="0"/>
              <w:jc w:val="center"/>
              <w:rPr>
                <w:b/>
                <w:lang w:val="nl-BE"/>
              </w:rPr>
            </w:pPr>
          </w:p>
          <w:p w:rsidR="00B03071" w:rsidRPr="00A05674" w:rsidRDefault="00B03071" w:rsidP="00F92F2E">
            <w:pPr>
              <w:widowControl w:val="0"/>
              <w:jc w:val="center"/>
              <w:rPr>
                <w:b/>
                <w:lang w:val="nl-BE"/>
              </w:rPr>
            </w:pPr>
          </w:p>
          <w:p w:rsidR="00B03071" w:rsidRPr="00A05674" w:rsidRDefault="00B03071" w:rsidP="00F92F2E">
            <w:pPr>
              <w:widowControl w:val="0"/>
              <w:jc w:val="center"/>
              <w:rPr>
                <w:b/>
                <w:lang w:val="nl-BE"/>
              </w:rPr>
            </w:pPr>
          </w:p>
          <w:p w:rsidR="00B03071" w:rsidRPr="00AB4116" w:rsidRDefault="00B03071" w:rsidP="00F92F2E">
            <w:pPr>
              <w:widowControl w:val="0"/>
              <w:ind w:hanging="534"/>
              <w:rPr>
                <w:b/>
                <w:sz w:val="68"/>
                <w:lang w:val="nl-BE"/>
              </w:rPr>
            </w:pPr>
          </w:p>
          <w:p w:rsidR="00B03071" w:rsidRPr="00B03071" w:rsidRDefault="00B03071" w:rsidP="00F92F2E">
            <w:pPr>
              <w:widowControl w:val="0"/>
              <w:jc w:val="center"/>
              <w:rPr>
                <w:sz w:val="28"/>
                <w:szCs w:val="28"/>
                <w:lang w:val="nl-BE"/>
              </w:rPr>
            </w:pPr>
            <w:r w:rsidRPr="00B03071">
              <w:rPr>
                <w:b/>
                <w:sz w:val="28"/>
                <w:szCs w:val="28"/>
                <w:lang w:val="nl-BE"/>
              </w:rPr>
              <w:t>Trần Tiến Hưng</w:t>
            </w:r>
          </w:p>
        </w:tc>
      </w:tr>
    </w:tbl>
    <w:p w:rsidR="00B03071" w:rsidRDefault="00B03071" w:rsidP="00577AC5">
      <w:pPr>
        <w:pStyle w:val="BodyText"/>
        <w:spacing w:before="120" w:line="269" w:lineRule="auto"/>
        <w:ind w:firstLine="720"/>
        <w:jc w:val="both"/>
        <w:rPr>
          <w:b w:val="0"/>
          <w:bCs w:val="0"/>
          <w:sz w:val="28"/>
          <w:szCs w:val="28"/>
          <w:lang w:val="nl-NL"/>
        </w:rPr>
      </w:pPr>
    </w:p>
    <w:p w:rsidR="00B03071" w:rsidRDefault="00B03071" w:rsidP="00577AC5">
      <w:pPr>
        <w:pStyle w:val="BodyText"/>
        <w:spacing w:before="120" w:line="269" w:lineRule="auto"/>
        <w:ind w:firstLine="720"/>
        <w:jc w:val="both"/>
        <w:rPr>
          <w:b w:val="0"/>
          <w:bCs w:val="0"/>
          <w:sz w:val="28"/>
          <w:szCs w:val="28"/>
          <w:lang w:val="nl-NL"/>
        </w:rPr>
      </w:pPr>
    </w:p>
    <w:p w:rsidR="001B11B5" w:rsidRPr="00B03071" w:rsidRDefault="001B11B5" w:rsidP="001B11B5">
      <w:pPr>
        <w:pStyle w:val="BodyText"/>
        <w:spacing w:before="120" w:line="269" w:lineRule="auto"/>
        <w:jc w:val="both"/>
        <w:rPr>
          <w:b w:val="0"/>
          <w:bCs w:val="0"/>
          <w:sz w:val="6"/>
          <w:szCs w:val="28"/>
          <w:lang w:val="nl-NL"/>
        </w:rPr>
      </w:pPr>
    </w:p>
    <w:p w:rsidR="002B20C5" w:rsidRPr="002B20C5" w:rsidRDefault="002B20C5" w:rsidP="002B2477">
      <w:pPr>
        <w:spacing w:before="80" w:line="276" w:lineRule="auto"/>
        <w:ind w:firstLine="720"/>
        <w:jc w:val="both"/>
        <w:rPr>
          <w:sz w:val="4"/>
          <w:szCs w:val="28"/>
          <w:lang w:val="nl-NL"/>
        </w:rPr>
      </w:pPr>
    </w:p>
    <w:p w:rsidR="00661C3F" w:rsidRPr="00A62662" w:rsidRDefault="00661C3F" w:rsidP="00A62662">
      <w:pPr>
        <w:pStyle w:val="BodyText"/>
        <w:jc w:val="both"/>
        <w:rPr>
          <w:bCs w:val="0"/>
          <w:color w:val="000000"/>
          <w:sz w:val="28"/>
          <w:szCs w:val="28"/>
          <w:lang w:val="en-GB"/>
        </w:rPr>
      </w:pPr>
    </w:p>
    <w:sectPr w:rsidR="00661C3F" w:rsidRPr="00A62662" w:rsidSect="001B11B5">
      <w:headerReference w:type="default" r:id="rId9"/>
      <w:footerReference w:type="even" r:id="rId10"/>
      <w:footerReference w:type="first" r:id="rId11"/>
      <w:pgSz w:w="11907" w:h="16840" w:code="9"/>
      <w:pgMar w:top="1134" w:right="102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2A" w:rsidRDefault="00A0182A">
      <w:r>
        <w:separator/>
      </w:r>
    </w:p>
  </w:endnote>
  <w:endnote w:type="continuationSeparator" w:id="0">
    <w:p w:rsidR="00A0182A" w:rsidRDefault="00A0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DE" w:rsidRDefault="00A65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4DE" w:rsidRDefault="00A654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DE" w:rsidRDefault="00A654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2A" w:rsidRDefault="00A0182A">
      <w:r>
        <w:separator/>
      </w:r>
    </w:p>
  </w:footnote>
  <w:footnote w:type="continuationSeparator" w:id="0">
    <w:p w:rsidR="00A0182A" w:rsidRDefault="00A0182A">
      <w:r>
        <w:continuationSeparator/>
      </w:r>
    </w:p>
  </w:footnote>
  <w:footnote w:id="1">
    <w:p w:rsidR="00745253" w:rsidRPr="00CA6F32" w:rsidRDefault="00745253" w:rsidP="00745253">
      <w:pPr>
        <w:pStyle w:val="FootnoteText"/>
        <w:jc w:val="both"/>
        <w:rPr>
          <w:vertAlign w:val="subscript"/>
        </w:rPr>
      </w:pPr>
      <w:r>
        <w:rPr>
          <w:rStyle w:val="FootnoteReference"/>
        </w:rPr>
        <w:footnoteRef/>
      </w:r>
      <w:r>
        <w:t xml:space="preserve"> Các Văn bản</w:t>
      </w:r>
      <w:r w:rsidRPr="009A3FDE">
        <w:t xml:space="preserve">: </w:t>
      </w:r>
      <w:r w:rsidRPr="009A3FDE">
        <w:rPr>
          <w:color w:val="222222"/>
          <w:shd w:val="clear" w:color="auto" w:fill="FFFFFF"/>
        </w:rPr>
        <w:t>số 910/UBND-TH ngày 21/02/2020; số 2610/UBND-NL ngày 24/4/2020, số 2809/UBND-NL ngày 06/5/2020, số 2984/UBND-GT ngày 12/5/2020; số 3684/UBND-GT ngày 10/6/2020, số 3725/UBND-TH ngày 11/6/2020</w:t>
      </w:r>
      <w:r w:rsidR="000A28DA">
        <w:rPr>
          <w:color w:val="222222"/>
          <w:shd w:val="clear" w:color="auto" w:fill="FFFFFF"/>
        </w:rPr>
        <w:t>,</w:t>
      </w:r>
      <w:r w:rsidR="00CA6F32">
        <w:rPr>
          <w:color w:val="222222"/>
          <w:shd w:val="clear" w:color="auto" w:fill="FFFFFF"/>
        </w:rPr>
        <w:t xml:space="preserve"> số 4507/UBND-GT ngày 13/7/2020, số 4896/UBND-TH ngày 27/7/2020, số 5842/UBND-TH ngày 31/8/2020, số 5878/UBND-GT ngày 01/9/2020, </w:t>
      </w:r>
      <w:r w:rsidR="000A28DA">
        <w:rPr>
          <w:color w:val="222222"/>
          <w:shd w:val="clear" w:color="auto" w:fill="FFFFFF"/>
        </w:rPr>
        <w:t xml:space="preserve">số </w:t>
      </w:r>
      <w:r w:rsidR="00CA6F32">
        <w:rPr>
          <w:color w:val="222222"/>
          <w:shd w:val="clear" w:color="auto" w:fill="FFFFFF"/>
        </w:rPr>
        <w:t>5895/UBND-TH ngày 03/9/2020, số 6106/UBND-TH ngày 09/9/2020</w:t>
      </w:r>
      <w:r w:rsidR="00B30BFC">
        <w:rPr>
          <w:color w:val="222222"/>
          <w:shd w:val="clear" w:color="auto" w:fill="FFFFFF"/>
        </w:rPr>
        <w:t>,</w:t>
      </w:r>
      <w:r w:rsidR="0064641A">
        <w:rPr>
          <w:color w:val="222222"/>
          <w:shd w:val="clear" w:color="auto" w:fill="FFFFFF"/>
        </w:rPr>
        <w:t xml:space="preserve"> số 6655/UBND-TH ngày 05/10/2020</w:t>
      </w:r>
      <w:r w:rsidR="00FD0EAF">
        <w:rPr>
          <w:color w:val="222222"/>
          <w:shd w:val="clear" w:color="auto" w:fill="FFFFFF"/>
        </w:rPr>
        <w:t>,</w:t>
      </w:r>
      <w:r w:rsidR="00B30BFC">
        <w:rPr>
          <w:color w:val="222222"/>
          <w:shd w:val="clear" w:color="auto" w:fill="FFFFFF"/>
        </w:rPr>
        <w:t xml:space="preserve"> </w:t>
      </w:r>
      <w:r w:rsidR="00CA6F32">
        <w:rPr>
          <w:color w:val="222222"/>
          <w:shd w:val="clear" w:color="auto" w:fill="FFFFFF"/>
        </w:rPr>
        <w:t>số 6729/UBND-TH ngày 08/10/2020,</w:t>
      </w:r>
      <w:r w:rsidR="00FD0EAF">
        <w:rPr>
          <w:color w:val="222222"/>
          <w:shd w:val="clear" w:color="auto" w:fill="FFFFFF"/>
        </w:rPr>
        <w:t xml:space="preserve"> số 7330/UBND-XD ngày 03/11/2020</w:t>
      </w:r>
      <w:r w:rsidR="00EB2A79">
        <w:rPr>
          <w:color w:val="222222"/>
          <w:shd w:val="clear" w:color="auto" w:fill="FFFFFF"/>
        </w:rPr>
        <w:t>.</w:t>
      </w:r>
    </w:p>
  </w:footnote>
  <w:footnote w:id="2">
    <w:p w:rsidR="004A2178" w:rsidRPr="00023841" w:rsidRDefault="004A2178" w:rsidP="004A2178">
      <w:pPr>
        <w:pStyle w:val="FootnoteText"/>
        <w:jc w:val="both"/>
        <w:rPr>
          <w:lang w:val="en-GB"/>
        </w:rPr>
      </w:pPr>
      <w:r w:rsidRPr="00023841">
        <w:rPr>
          <w:rStyle w:val="FootnoteReference"/>
        </w:rPr>
        <w:footnoteRef/>
      </w:r>
      <w:r w:rsidRPr="00023841">
        <w:t xml:space="preserve"> </w:t>
      </w:r>
      <w:r w:rsidRPr="00023841">
        <w:rPr>
          <w:lang w:val="en-GB"/>
        </w:rPr>
        <w:t>D</w:t>
      </w:r>
      <w:r w:rsidRPr="00DE26DC">
        <w:rPr>
          <w:lang w:val="nl-NL"/>
        </w:rPr>
        <w:t>anh mục dự án thực hiện chương trình MTQG xây dựng NTM phải do nhân dân lựa chọn và được lập từ cấp thôn trở lên, danh mục hợp lệ khi có trên 50% số hộ dân sống trên địa bàn biểu quyết thông qua</w:t>
      </w:r>
      <w:r w:rsidRPr="00A04261">
        <w:rPr>
          <w:lang w:val="nl-NL"/>
        </w:rPr>
        <w:t>.</w:t>
      </w:r>
    </w:p>
  </w:footnote>
  <w:footnote w:id="3">
    <w:p w:rsidR="004A2178" w:rsidRPr="00A04261" w:rsidRDefault="004A2178" w:rsidP="004A2178">
      <w:pPr>
        <w:pStyle w:val="FootnoteText"/>
        <w:jc w:val="both"/>
        <w:rPr>
          <w:lang w:val="en-GB"/>
        </w:rPr>
      </w:pPr>
      <w:r>
        <w:rPr>
          <w:rStyle w:val="FootnoteReference"/>
        </w:rPr>
        <w:footnoteRef/>
      </w:r>
      <w:r>
        <w:t xml:space="preserve"> </w:t>
      </w:r>
      <w:r w:rsidR="00764030">
        <w:rPr>
          <w:lang w:val="en-GB"/>
        </w:rPr>
        <w:t>T</w:t>
      </w:r>
      <w:r>
        <w:rPr>
          <w:lang w:val="en-GB"/>
        </w:rPr>
        <w:t>riển khai các gói thầu hoàn thiện như: Gia cố kênh xả sau tràn, Lòng dẫn thượng lưu tràn Khe Trí, Thiết bị vận hành thủy lực cửa tràn xả lũ, Nâng cấp khu quản lý và một số công trình phụ trợ,..</w:t>
      </w:r>
    </w:p>
  </w:footnote>
  <w:footnote w:id="4">
    <w:p w:rsidR="009060B8" w:rsidRDefault="009060B8" w:rsidP="009060B8">
      <w:pPr>
        <w:pStyle w:val="FootnoteText"/>
        <w:jc w:val="both"/>
        <w:rPr>
          <w:lang w:val="vi-VN"/>
        </w:rPr>
      </w:pPr>
      <w:r>
        <w:rPr>
          <w:rStyle w:val="FootnoteReference"/>
        </w:rPr>
        <w:footnoteRef/>
      </w:r>
      <w:r>
        <w:rPr>
          <w:lang w:val="vi-VN"/>
        </w:rPr>
        <w:t xml:space="preserve"> </w:t>
      </w:r>
      <w:r>
        <w:rPr>
          <w:lang w:val="sq-AL"/>
        </w:rPr>
        <w:t>Tổng diện tích GPMB là 117,8ha</w:t>
      </w:r>
      <w:r>
        <w:rPr>
          <w:lang w:val="vi-VN"/>
        </w:rPr>
        <w:t xml:space="preserve"> </w:t>
      </w:r>
      <w:r>
        <w:rPr>
          <w:lang w:val="sq-AL"/>
        </w:rPr>
        <w:t>thuộc địa bàn 3 huyện Đức Thọ, Can Lộc, Thạch Hà</w:t>
      </w:r>
      <w:r>
        <w:rPr>
          <w:lang w:val="vi-VN"/>
        </w:rPr>
        <w:t xml:space="preserve">; </w:t>
      </w:r>
      <w:r>
        <w:rPr>
          <w:lang w:val="pt-BR"/>
        </w:rPr>
        <w:t>P</w:t>
      </w:r>
      <w:r>
        <w:rPr>
          <w:lang w:val="nl-NL"/>
        </w:rPr>
        <w:t>hần thuộc huyện Đức Thọ và Can Lộc thực hiện chậm, làm ảnh hưởng tiến độ (đến nay vẫn còn một số hộ dân chưa thống nhất);</w:t>
      </w:r>
      <w:r>
        <w:t xml:space="preserve"> đặc biệt là vướng mắc về hệ thống đường điện trong phạm vi công trình (7 cột điện trung thế, 201 cột điện hạ thế, 14 cột điện dân sinh, 03 trạm biến áp) và nhiều công trình của Viễn thông Hà Tĩnh, Chi nhánh Viettel Hà Tĩnh xây dựng trong phạm vi và cắt ngang qua công trình.</w:t>
      </w:r>
    </w:p>
  </w:footnote>
  <w:footnote w:id="5">
    <w:p w:rsidR="00D329C9" w:rsidRPr="002148B0" w:rsidRDefault="00D329C9" w:rsidP="00D329C9">
      <w:pPr>
        <w:pStyle w:val="FootnoteText"/>
        <w:spacing w:before="60"/>
        <w:jc w:val="both"/>
        <w:rPr>
          <w:sz w:val="22"/>
          <w:szCs w:val="22"/>
          <w:lang w:val="nl-NL"/>
        </w:rPr>
      </w:pPr>
      <w:r w:rsidRPr="002148B0">
        <w:rPr>
          <w:rStyle w:val="FootnoteReference"/>
          <w:sz w:val="22"/>
          <w:szCs w:val="22"/>
        </w:rPr>
        <w:footnoteRef/>
      </w:r>
      <w:r w:rsidRPr="002148B0">
        <w:rPr>
          <w:sz w:val="22"/>
          <w:szCs w:val="22"/>
          <w:lang w:val="nl-NL"/>
        </w:rPr>
        <w:t xml:space="preserve"> Danh mục dự án thực hiện chương trình MTQG xây dựng NTM phải do nhân dân lựa chọn và được lập từ cấp thôn trở lên, danh mục hợp lệ khi có trên 50% số hộ dân sống trên địa bàn biểu quyết thông qua.</w:t>
      </w:r>
    </w:p>
  </w:footnote>
  <w:footnote w:id="6">
    <w:p w:rsidR="00D329C9" w:rsidRPr="002148B0" w:rsidRDefault="00D329C9" w:rsidP="00D329C9">
      <w:pPr>
        <w:pStyle w:val="FootnoteText"/>
        <w:spacing w:before="60"/>
        <w:jc w:val="both"/>
        <w:rPr>
          <w:sz w:val="22"/>
          <w:szCs w:val="22"/>
          <w:lang w:val="nl-NL"/>
        </w:rPr>
      </w:pPr>
      <w:r w:rsidRPr="002148B0">
        <w:rPr>
          <w:sz w:val="22"/>
          <w:szCs w:val="22"/>
          <w:vertAlign w:val="superscript"/>
          <w:lang w:val="nl-NL"/>
        </w:rPr>
        <w:footnoteRef/>
      </w:r>
      <w:r w:rsidRPr="002148B0">
        <w:rPr>
          <w:sz w:val="22"/>
          <w:szCs w:val="22"/>
          <w:lang w:val="nl-NL"/>
        </w:rPr>
        <w:t xml:space="preserve"> Như: Về định mức chi phí quản lý dự án, hiện nay chỉ có định mức cho các dự án trong nước (theo quyết định 79/QĐ-BXD) còn đối với các dự án ODA chưa có quy định cụ thể; các quy định của Nghị định 68/2019/NĐ-CP của Chính phủ về quản lý chi phí đầu tư xây dựng và các Thông tư hướng dẫn liên quan, cùng với việc ban hành bộ đơn giá theo các định mức mới chưa kịp thời, làm gián đoạn quá trình thực hiện và chuẩn bị đầu tư các dự án; Vướng mắc trong công tác thẩm định dự án có kết cấu mặt đường láng nhựa nóng do chưa có Thông tư hướng dẫn mới về nội dung này (định mức hiện hành theo TT 19/2019/TT-BXD chưa quy định),..</w:t>
      </w:r>
    </w:p>
  </w:footnote>
  <w:footnote w:id="7">
    <w:p w:rsidR="00D329C9" w:rsidRPr="002148B0" w:rsidRDefault="00D329C9" w:rsidP="00D329C9">
      <w:pPr>
        <w:pStyle w:val="FootnoteText"/>
        <w:spacing w:before="60"/>
        <w:jc w:val="both"/>
        <w:rPr>
          <w:sz w:val="22"/>
          <w:szCs w:val="22"/>
          <w:lang w:val="nl-NL"/>
        </w:rPr>
      </w:pPr>
      <w:r w:rsidRPr="002148B0">
        <w:rPr>
          <w:rStyle w:val="FootnoteReference"/>
          <w:sz w:val="22"/>
          <w:szCs w:val="22"/>
        </w:rPr>
        <w:footnoteRef/>
      </w:r>
      <w:r w:rsidRPr="002148B0">
        <w:rPr>
          <w:sz w:val="22"/>
          <w:szCs w:val="22"/>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8">
    <w:p w:rsidR="00D329C9" w:rsidRPr="002376FB" w:rsidRDefault="00D329C9" w:rsidP="00D329C9">
      <w:pPr>
        <w:pStyle w:val="FootnoteText"/>
        <w:jc w:val="both"/>
        <w:rPr>
          <w:sz w:val="22"/>
          <w:szCs w:val="22"/>
          <w:lang w:val="en-GB"/>
        </w:rPr>
      </w:pPr>
      <w:r w:rsidRPr="002376FB">
        <w:rPr>
          <w:rStyle w:val="FootnoteReference"/>
          <w:sz w:val="22"/>
          <w:szCs w:val="22"/>
        </w:rPr>
        <w:footnoteRef/>
      </w:r>
      <w:r w:rsidRPr="002376FB">
        <w:rPr>
          <w:sz w:val="22"/>
          <w:szCs w:val="22"/>
        </w:rPr>
        <w:t xml:space="preserve"> </w:t>
      </w:r>
      <w:r w:rsidRPr="002376FB">
        <w:rPr>
          <w:sz w:val="22"/>
          <w:szCs w:val="22"/>
          <w:lang w:val="nl-NL"/>
        </w:rPr>
        <w:t>Vấn đề này hiện đã được điều chỉnh trong Luật Đầu tư công năm 2019 và bắt đầu áp dụng triển khai trong kế hoạch đầu tư công trung hạn giai đoạn 2021-2025; Theo đó, vốn đầu tư công chỉ còn 02 loại nguồn vốn là vốn ngân sách nhà nước và vốn từ nguồn thu để lại của của các cơ quan nhà nước; cùng với đó, cơ chế quản lý, điều hành cũng đã được điều chỉnh phù hợp, nhằm tăng tính chủ động trong quản lý và phân bổ nguồn lực đầu tư công.</w:t>
      </w:r>
    </w:p>
  </w:footnote>
  <w:footnote w:id="9">
    <w:p w:rsidR="002376FB" w:rsidRPr="00957628" w:rsidRDefault="002376FB">
      <w:pPr>
        <w:pStyle w:val="FootnoteText"/>
        <w:rPr>
          <w:lang w:val="en-GB"/>
        </w:rPr>
      </w:pPr>
      <w:r w:rsidRPr="00957628">
        <w:rPr>
          <w:rStyle w:val="FootnoteReference"/>
          <w:sz w:val="22"/>
          <w:szCs w:val="22"/>
        </w:rPr>
        <w:footnoteRef/>
      </w:r>
      <w:r w:rsidRPr="00957628">
        <w:rPr>
          <w:sz w:val="22"/>
          <w:szCs w:val="22"/>
        </w:rPr>
        <w:t xml:space="preserve"> </w:t>
      </w:r>
      <w:r w:rsidRPr="00957628">
        <w:rPr>
          <w:sz w:val="22"/>
          <w:szCs w:val="22"/>
          <w:lang w:val="en-GB"/>
        </w:rPr>
        <w:t>Như: Vốn dự phòng NSTW, vốn bổ sung từ các nguồn tăng thu, tiết kiệm chi, kết dư ngân sách tỉnh,..</w:t>
      </w:r>
    </w:p>
  </w:footnote>
  <w:footnote w:id="10">
    <w:p w:rsidR="007859D5" w:rsidRPr="007859D5" w:rsidRDefault="007859D5">
      <w:pPr>
        <w:pStyle w:val="FootnoteText"/>
        <w:rPr>
          <w:lang w:val="en-GB"/>
        </w:rPr>
      </w:pPr>
      <w:r>
        <w:rPr>
          <w:rStyle w:val="FootnoteReference"/>
        </w:rPr>
        <w:footnoteRef/>
      </w:r>
      <w:r>
        <w:t xml:space="preserve"> </w:t>
      </w:r>
      <w:r>
        <w:rPr>
          <w:lang w:val="en-GB"/>
        </w:rPr>
        <w:t>Hiện Quốc hội chưa thông qua chủ trương đầu tư các Chương trình mục tiêu quốc gia giai đoạn 2021-2025 nên Chính phủ chưa có căn cứ để giao kế hoạch vốn thực hiện các Chương trình.</w:t>
      </w:r>
    </w:p>
  </w:footnote>
  <w:footnote w:id="11">
    <w:p w:rsidR="009B3297" w:rsidRPr="009B3297" w:rsidRDefault="009B3297" w:rsidP="009B3297">
      <w:pPr>
        <w:pStyle w:val="FootnoteText"/>
        <w:jc w:val="both"/>
        <w:rPr>
          <w:i/>
          <w:lang w:val="en-GB"/>
        </w:rPr>
      </w:pPr>
      <w:r w:rsidRPr="009B3297">
        <w:rPr>
          <w:rStyle w:val="FootnoteReference"/>
        </w:rPr>
        <w:footnoteRef/>
      </w:r>
      <w:r w:rsidRPr="009B3297">
        <w:t xml:space="preserve"> </w:t>
      </w:r>
      <w:r w:rsidRPr="009B3297">
        <w:rPr>
          <w:lang w:val="en-GB"/>
        </w:rPr>
        <w:t>Khoản 2 Điều 10:</w:t>
      </w:r>
      <w:r w:rsidRPr="009B3297">
        <w:rPr>
          <w:i/>
          <w:lang w:val="en-GB"/>
        </w:rPr>
        <w:t xml:space="preserve"> </w:t>
      </w:r>
      <w:r w:rsidR="006C30E3">
        <w:rPr>
          <w:i/>
          <w:lang w:val="en-GB"/>
        </w:rPr>
        <w:t>“</w:t>
      </w:r>
      <w:r w:rsidRPr="009B3297">
        <w:rPr>
          <w:rStyle w:val="BodyTextChar1"/>
          <w:i/>
          <w:color w:val="000000"/>
          <w:sz w:val="20"/>
          <w:szCs w:val="20"/>
          <w:lang w:eastAsia="vi-VN"/>
        </w:rPr>
        <w:t>Căn cứ các nguyên tắc, tiêu chí, định mức phân bổ vốn đầu tư công nguồn ngân sách nhà nước giai đoạn 2021-2025 quy định tại Quyết định này, khả năng tài chính và đặc điểm tình hình của địa phương, Ủy ban nhân dân các tỉnh, thành phố trực thuộc trung ương trình Hội đồng nhân dân cấp tỉnh ban hành nguyên tắc, tiêu chí và định mức phân bổ vốn đầu tư công nguồn ngân sách địa phương giai đoạn 2021-2025.</w:t>
      </w:r>
      <w:r w:rsidR="006C30E3">
        <w:rPr>
          <w:rStyle w:val="BodyTextChar1"/>
          <w:i/>
          <w:color w:val="000000"/>
          <w:sz w:val="20"/>
          <w:szCs w:val="20"/>
          <w:lang w:eastAsia="vi-VN"/>
        </w:rPr>
        <w:t>”</w:t>
      </w:r>
    </w:p>
  </w:footnote>
  <w:footnote w:id="12">
    <w:p w:rsidR="00F4568F" w:rsidRPr="00F4568F" w:rsidRDefault="00F4568F">
      <w:pPr>
        <w:pStyle w:val="FootnoteText"/>
        <w:rPr>
          <w:lang w:val="en-GB"/>
        </w:rPr>
      </w:pPr>
      <w:r>
        <w:rPr>
          <w:rStyle w:val="FootnoteReference"/>
        </w:rPr>
        <w:footnoteRef/>
      </w:r>
      <w:r>
        <w:t xml:space="preserve"> </w:t>
      </w:r>
      <w:r>
        <w:rPr>
          <w:lang w:val="en-GB"/>
        </w:rPr>
        <w:t>Tại Văn bản số 525/HĐND ngày 25/11/2020 của Thường trực HĐND tỉnh.</w:t>
      </w:r>
    </w:p>
  </w:footnote>
  <w:footnote w:id="13">
    <w:p w:rsidR="00D0584C" w:rsidRPr="00D0584C" w:rsidRDefault="00D0584C">
      <w:pPr>
        <w:pStyle w:val="FootnoteText"/>
        <w:rPr>
          <w:lang w:val="en-GB"/>
        </w:rPr>
      </w:pPr>
      <w:r>
        <w:rPr>
          <w:rStyle w:val="FootnoteReference"/>
        </w:rPr>
        <w:footnoteRef/>
      </w:r>
      <w:r>
        <w:t xml:space="preserve"> </w:t>
      </w:r>
      <w:r>
        <w:rPr>
          <w:lang w:val="en-GB"/>
        </w:rPr>
        <w:t xml:space="preserve">Gồm 5 nhóm tiêu chí: </w:t>
      </w:r>
      <w:r w:rsidR="00B63F71">
        <w:rPr>
          <w:lang w:val="en-GB"/>
        </w:rPr>
        <w:t>Dân số, Trình độ phát triển, Diện tích, Đơn vị hành chính và Tiêu chí bổ sung.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81680"/>
      <w:docPartObj>
        <w:docPartGallery w:val="Page Numbers (Top of Page)"/>
        <w:docPartUnique/>
      </w:docPartObj>
    </w:sdtPr>
    <w:sdtEndPr>
      <w:rPr>
        <w:noProof/>
      </w:rPr>
    </w:sdtEndPr>
    <w:sdtContent>
      <w:p w:rsidR="00A654DE" w:rsidRDefault="00A654DE">
        <w:pPr>
          <w:pStyle w:val="Header"/>
          <w:jc w:val="center"/>
        </w:pPr>
        <w:r>
          <w:fldChar w:fldCharType="begin"/>
        </w:r>
        <w:r>
          <w:instrText xml:space="preserve"> PAGE   \* MERGEFORMAT </w:instrText>
        </w:r>
        <w:r>
          <w:fldChar w:fldCharType="separate"/>
        </w:r>
        <w:r w:rsidR="0008723F">
          <w:rPr>
            <w:noProof/>
          </w:rPr>
          <w:t>19</w:t>
        </w:r>
        <w:r>
          <w:rPr>
            <w:noProof/>
          </w:rPr>
          <w:fldChar w:fldCharType="end"/>
        </w:r>
      </w:p>
    </w:sdtContent>
  </w:sdt>
  <w:p w:rsidR="00A654DE" w:rsidRDefault="00A65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F48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g Nam">
    <w15:presenceInfo w15:providerId="None" w15:userId="Dang 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36"/>
    <w:rsid w:val="000001E0"/>
    <w:rsid w:val="00000545"/>
    <w:rsid w:val="000011EC"/>
    <w:rsid w:val="000013D0"/>
    <w:rsid w:val="000017EE"/>
    <w:rsid w:val="00001E1C"/>
    <w:rsid w:val="00002335"/>
    <w:rsid w:val="00002533"/>
    <w:rsid w:val="000025FF"/>
    <w:rsid w:val="000027C0"/>
    <w:rsid w:val="000034E4"/>
    <w:rsid w:val="000040DE"/>
    <w:rsid w:val="0000441D"/>
    <w:rsid w:val="000045A9"/>
    <w:rsid w:val="00004873"/>
    <w:rsid w:val="00004C41"/>
    <w:rsid w:val="00005F27"/>
    <w:rsid w:val="00006DA7"/>
    <w:rsid w:val="00007141"/>
    <w:rsid w:val="000076AE"/>
    <w:rsid w:val="00007915"/>
    <w:rsid w:val="00007948"/>
    <w:rsid w:val="00007E86"/>
    <w:rsid w:val="00010246"/>
    <w:rsid w:val="000104E2"/>
    <w:rsid w:val="00010C4C"/>
    <w:rsid w:val="0001125C"/>
    <w:rsid w:val="0001142E"/>
    <w:rsid w:val="000117A8"/>
    <w:rsid w:val="000118FC"/>
    <w:rsid w:val="00011EAA"/>
    <w:rsid w:val="000121BB"/>
    <w:rsid w:val="000121DE"/>
    <w:rsid w:val="00012919"/>
    <w:rsid w:val="00012CF8"/>
    <w:rsid w:val="00012DC3"/>
    <w:rsid w:val="00012E4B"/>
    <w:rsid w:val="000139B8"/>
    <w:rsid w:val="00013A70"/>
    <w:rsid w:val="00013EE4"/>
    <w:rsid w:val="00014576"/>
    <w:rsid w:val="0001464A"/>
    <w:rsid w:val="00014D1A"/>
    <w:rsid w:val="0001513F"/>
    <w:rsid w:val="000151F8"/>
    <w:rsid w:val="000158B5"/>
    <w:rsid w:val="00015A82"/>
    <w:rsid w:val="00015F58"/>
    <w:rsid w:val="00016097"/>
    <w:rsid w:val="0001655B"/>
    <w:rsid w:val="00016890"/>
    <w:rsid w:val="00016B80"/>
    <w:rsid w:val="00016D94"/>
    <w:rsid w:val="00017345"/>
    <w:rsid w:val="0001740F"/>
    <w:rsid w:val="000178E6"/>
    <w:rsid w:val="00017AE1"/>
    <w:rsid w:val="00017BF0"/>
    <w:rsid w:val="00017E0E"/>
    <w:rsid w:val="00020138"/>
    <w:rsid w:val="0002025C"/>
    <w:rsid w:val="00020880"/>
    <w:rsid w:val="00020CEB"/>
    <w:rsid w:val="000212F6"/>
    <w:rsid w:val="00021A8A"/>
    <w:rsid w:val="00021ADB"/>
    <w:rsid w:val="00022210"/>
    <w:rsid w:val="00022393"/>
    <w:rsid w:val="00022974"/>
    <w:rsid w:val="00022D90"/>
    <w:rsid w:val="00022E15"/>
    <w:rsid w:val="00023841"/>
    <w:rsid w:val="00023B03"/>
    <w:rsid w:val="00023B04"/>
    <w:rsid w:val="00023BDD"/>
    <w:rsid w:val="00023FDF"/>
    <w:rsid w:val="0002417D"/>
    <w:rsid w:val="000242C7"/>
    <w:rsid w:val="00024BB2"/>
    <w:rsid w:val="00024CA6"/>
    <w:rsid w:val="0002676F"/>
    <w:rsid w:val="00026BA4"/>
    <w:rsid w:val="00026C84"/>
    <w:rsid w:val="00026E18"/>
    <w:rsid w:val="0002711A"/>
    <w:rsid w:val="000272A7"/>
    <w:rsid w:val="000273A7"/>
    <w:rsid w:val="00027449"/>
    <w:rsid w:val="000279FC"/>
    <w:rsid w:val="0003056A"/>
    <w:rsid w:val="00030778"/>
    <w:rsid w:val="0003087B"/>
    <w:rsid w:val="0003166D"/>
    <w:rsid w:val="000318DD"/>
    <w:rsid w:val="00031A6B"/>
    <w:rsid w:val="00032A0E"/>
    <w:rsid w:val="00032C2A"/>
    <w:rsid w:val="00032D9E"/>
    <w:rsid w:val="00033A2D"/>
    <w:rsid w:val="00033A44"/>
    <w:rsid w:val="00034D13"/>
    <w:rsid w:val="00034EF4"/>
    <w:rsid w:val="000359AE"/>
    <w:rsid w:val="00035DB7"/>
    <w:rsid w:val="000364AE"/>
    <w:rsid w:val="00036E3D"/>
    <w:rsid w:val="00037490"/>
    <w:rsid w:val="00037D2E"/>
    <w:rsid w:val="0004049D"/>
    <w:rsid w:val="00040603"/>
    <w:rsid w:val="000406FF"/>
    <w:rsid w:val="00040792"/>
    <w:rsid w:val="00040942"/>
    <w:rsid w:val="0004095A"/>
    <w:rsid w:val="00040ADB"/>
    <w:rsid w:val="00040CBC"/>
    <w:rsid w:val="00040D32"/>
    <w:rsid w:val="00042659"/>
    <w:rsid w:val="00043228"/>
    <w:rsid w:val="0004379E"/>
    <w:rsid w:val="00043FD2"/>
    <w:rsid w:val="0004411B"/>
    <w:rsid w:val="000445E5"/>
    <w:rsid w:val="00044975"/>
    <w:rsid w:val="00044A9B"/>
    <w:rsid w:val="00044C4C"/>
    <w:rsid w:val="00045AE9"/>
    <w:rsid w:val="000463FF"/>
    <w:rsid w:val="000469BE"/>
    <w:rsid w:val="0004734F"/>
    <w:rsid w:val="000478F1"/>
    <w:rsid w:val="0004794A"/>
    <w:rsid w:val="00047B87"/>
    <w:rsid w:val="00047D15"/>
    <w:rsid w:val="0005005F"/>
    <w:rsid w:val="00050992"/>
    <w:rsid w:val="00051059"/>
    <w:rsid w:val="00051BB6"/>
    <w:rsid w:val="00051BCC"/>
    <w:rsid w:val="00051E46"/>
    <w:rsid w:val="000524EB"/>
    <w:rsid w:val="00052C06"/>
    <w:rsid w:val="0005384B"/>
    <w:rsid w:val="00053F1A"/>
    <w:rsid w:val="00054102"/>
    <w:rsid w:val="000541BF"/>
    <w:rsid w:val="000544BB"/>
    <w:rsid w:val="00054B15"/>
    <w:rsid w:val="000551D8"/>
    <w:rsid w:val="000554A8"/>
    <w:rsid w:val="0005573D"/>
    <w:rsid w:val="00055EC9"/>
    <w:rsid w:val="00056153"/>
    <w:rsid w:val="000564CA"/>
    <w:rsid w:val="000567F3"/>
    <w:rsid w:val="00056A98"/>
    <w:rsid w:val="00056B4B"/>
    <w:rsid w:val="00056B53"/>
    <w:rsid w:val="00056E6F"/>
    <w:rsid w:val="00056EEF"/>
    <w:rsid w:val="00057301"/>
    <w:rsid w:val="00060B5A"/>
    <w:rsid w:val="00061492"/>
    <w:rsid w:val="0006194E"/>
    <w:rsid w:val="0006198A"/>
    <w:rsid w:val="00061E13"/>
    <w:rsid w:val="00061EC4"/>
    <w:rsid w:val="00062024"/>
    <w:rsid w:val="00062039"/>
    <w:rsid w:val="0006208C"/>
    <w:rsid w:val="00062433"/>
    <w:rsid w:val="00062E16"/>
    <w:rsid w:val="000632ED"/>
    <w:rsid w:val="000633B1"/>
    <w:rsid w:val="000633FC"/>
    <w:rsid w:val="000637A1"/>
    <w:rsid w:val="000637FE"/>
    <w:rsid w:val="00064449"/>
    <w:rsid w:val="000645A6"/>
    <w:rsid w:val="00064A1C"/>
    <w:rsid w:val="00064A88"/>
    <w:rsid w:val="00065035"/>
    <w:rsid w:val="0006534A"/>
    <w:rsid w:val="00065380"/>
    <w:rsid w:val="0006552E"/>
    <w:rsid w:val="000657BD"/>
    <w:rsid w:val="00065B8A"/>
    <w:rsid w:val="00065BE2"/>
    <w:rsid w:val="00065CAB"/>
    <w:rsid w:val="00065D2F"/>
    <w:rsid w:val="00065D3F"/>
    <w:rsid w:val="00066164"/>
    <w:rsid w:val="000661A8"/>
    <w:rsid w:val="0006626B"/>
    <w:rsid w:val="00066C5F"/>
    <w:rsid w:val="000675E9"/>
    <w:rsid w:val="00067932"/>
    <w:rsid w:val="000679EE"/>
    <w:rsid w:val="00067C85"/>
    <w:rsid w:val="00067F16"/>
    <w:rsid w:val="00067F2A"/>
    <w:rsid w:val="00070317"/>
    <w:rsid w:val="00070989"/>
    <w:rsid w:val="00071219"/>
    <w:rsid w:val="000716BD"/>
    <w:rsid w:val="0007194D"/>
    <w:rsid w:val="00071EB5"/>
    <w:rsid w:val="000721A1"/>
    <w:rsid w:val="000721D0"/>
    <w:rsid w:val="00072A2F"/>
    <w:rsid w:val="00072EFF"/>
    <w:rsid w:val="000736B1"/>
    <w:rsid w:val="00073B28"/>
    <w:rsid w:val="000741A3"/>
    <w:rsid w:val="00074637"/>
    <w:rsid w:val="00074CF7"/>
    <w:rsid w:val="00075189"/>
    <w:rsid w:val="000751C0"/>
    <w:rsid w:val="00075929"/>
    <w:rsid w:val="00075EF5"/>
    <w:rsid w:val="00075F1F"/>
    <w:rsid w:val="00075F69"/>
    <w:rsid w:val="0007607D"/>
    <w:rsid w:val="000764A9"/>
    <w:rsid w:val="00076BD6"/>
    <w:rsid w:val="00076E6F"/>
    <w:rsid w:val="00077C94"/>
    <w:rsid w:val="00077CC5"/>
    <w:rsid w:val="0008028A"/>
    <w:rsid w:val="00080439"/>
    <w:rsid w:val="000829B9"/>
    <w:rsid w:val="00082BA1"/>
    <w:rsid w:val="0008379D"/>
    <w:rsid w:val="00083838"/>
    <w:rsid w:val="00083BD2"/>
    <w:rsid w:val="000844FC"/>
    <w:rsid w:val="00084635"/>
    <w:rsid w:val="00085472"/>
    <w:rsid w:val="000857FD"/>
    <w:rsid w:val="00085D92"/>
    <w:rsid w:val="00086309"/>
    <w:rsid w:val="00086F76"/>
    <w:rsid w:val="0008723F"/>
    <w:rsid w:val="00087567"/>
    <w:rsid w:val="00087812"/>
    <w:rsid w:val="00087824"/>
    <w:rsid w:val="0008790E"/>
    <w:rsid w:val="0008791E"/>
    <w:rsid w:val="00087A1D"/>
    <w:rsid w:val="0009037E"/>
    <w:rsid w:val="000907A7"/>
    <w:rsid w:val="0009141F"/>
    <w:rsid w:val="00091C89"/>
    <w:rsid w:val="00092013"/>
    <w:rsid w:val="000925F2"/>
    <w:rsid w:val="00092723"/>
    <w:rsid w:val="000933E1"/>
    <w:rsid w:val="000933EE"/>
    <w:rsid w:val="00093670"/>
    <w:rsid w:val="0009380E"/>
    <w:rsid w:val="00093C5E"/>
    <w:rsid w:val="000940F1"/>
    <w:rsid w:val="00094164"/>
    <w:rsid w:val="00094271"/>
    <w:rsid w:val="00094D87"/>
    <w:rsid w:val="000953A9"/>
    <w:rsid w:val="000959EA"/>
    <w:rsid w:val="0009646F"/>
    <w:rsid w:val="000967E5"/>
    <w:rsid w:val="00096C91"/>
    <w:rsid w:val="00097513"/>
    <w:rsid w:val="0009752A"/>
    <w:rsid w:val="000976A0"/>
    <w:rsid w:val="000976C5"/>
    <w:rsid w:val="000A0062"/>
    <w:rsid w:val="000A02EE"/>
    <w:rsid w:val="000A1524"/>
    <w:rsid w:val="000A1580"/>
    <w:rsid w:val="000A1BB0"/>
    <w:rsid w:val="000A1BFB"/>
    <w:rsid w:val="000A1E2D"/>
    <w:rsid w:val="000A21A5"/>
    <w:rsid w:val="000A2220"/>
    <w:rsid w:val="000A22E5"/>
    <w:rsid w:val="000A233C"/>
    <w:rsid w:val="000A2474"/>
    <w:rsid w:val="000A2771"/>
    <w:rsid w:val="000A28DA"/>
    <w:rsid w:val="000A2B87"/>
    <w:rsid w:val="000A3511"/>
    <w:rsid w:val="000A3623"/>
    <w:rsid w:val="000A372F"/>
    <w:rsid w:val="000A3CB0"/>
    <w:rsid w:val="000A4034"/>
    <w:rsid w:val="000A478D"/>
    <w:rsid w:val="000A4A12"/>
    <w:rsid w:val="000A4E68"/>
    <w:rsid w:val="000A578E"/>
    <w:rsid w:val="000A58F8"/>
    <w:rsid w:val="000A5AAC"/>
    <w:rsid w:val="000A632F"/>
    <w:rsid w:val="000A6EAB"/>
    <w:rsid w:val="000A6FDE"/>
    <w:rsid w:val="000A7113"/>
    <w:rsid w:val="000A71A8"/>
    <w:rsid w:val="000A7557"/>
    <w:rsid w:val="000A77BA"/>
    <w:rsid w:val="000A7A6E"/>
    <w:rsid w:val="000B0748"/>
    <w:rsid w:val="000B1B7D"/>
    <w:rsid w:val="000B1CE1"/>
    <w:rsid w:val="000B2098"/>
    <w:rsid w:val="000B2243"/>
    <w:rsid w:val="000B300C"/>
    <w:rsid w:val="000B38B1"/>
    <w:rsid w:val="000B4A0C"/>
    <w:rsid w:val="000B4F1F"/>
    <w:rsid w:val="000B571B"/>
    <w:rsid w:val="000B5E0B"/>
    <w:rsid w:val="000B6129"/>
    <w:rsid w:val="000B6429"/>
    <w:rsid w:val="000B65FF"/>
    <w:rsid w:val="000B69E4"/>
    <w:rsid w:val="000B6C8C"/>
    <w:rsid w:val="000B7530"/>
    <w:rsid w:val="000B75E8"/>
    <w:rsid w:val="000B75F1"/>
    <w:rsid w:val="000B7B3E"/>
    <w:rsid w:val="000C00DC"/>
    <w:rsid w:val="000C00F4"/>
    <w:rsid w:val="000C04A6"/>
    <w:rsid w:val="000C0720"/>
    <w:rsid w:val="000C083B"/>
    <w:rsid w:val="000C0DFC"/>
    <w:rsid w:val="000C15B0"/>
    <w:rsid w:val="000C1B30"/>
    <w:rsid w:val="000C1B9B"/>
    <w:rsid w:val="000C1DB2"/>
    <w:rsid w:val="000C20EE"/>
    <w:rsid w:val="000C2822"/>
    <w:rsid w:val="000C28D5"/>
    <w:rsid w:val="000C2ECF"/>
    <w:rsid w:val="000C3077"/>
    <w:rsid w:val="000C3585"/>
    <w:rsid w:val="000C3F6B"/>
    <w:rsid w:val="000C410C"/>
    <w:rsid w:val="000C458D"/>
    <w:rsid w:val="000C4ED4"/>
    <w:rsid w:val="000C5176"/>
    <w:rsid w:val="000C5963"/>
    <w:rsid w:val="000C6031"/>
    <w:rsid w:val="000C63CE"/>
    <w:rsid w:val="000C63D4"/>
    <w:rsid w:val="000C67CD"/>
    <w:rsid w:val="000C6CCD"/>
    <w:rsid w:val="000C6D47"/>
    <w:rsid w:val="000C7425"/>
    <w:rsid w:val="000C7A68"/>
    <w:rsid w:val="000C7CDB"/>
    <w:rsid w:val="000D0201"/>
    <w:rsid w:val="000D059A"/>
    <w:rsid w:val="000D0AD7"/>
    <w:rsid w:val="000D0FBE"/>
    <w:rsid w:val="000D1286"/>
    <w:rsid w:val="000D1391"/>
    <w:rsid w:val="000D18A9"/>
    <w:rsid w:val="000D2088"/>
    <w:rsid w:val="000D2AEA"/>
    <w:rsid w:val="000D2E3E"/>
    <w:rsid w:val="000D3774"/>
    <w:rsid w:val="000D3836"/>
    <w:rsid w:val="000D397C"/>
    <w:rsid w:val="000D3994"/>
    <w:rsid w:val="000D39A5"/>
    <w:rsid w:val="000D45C9"/>
    <w:rsid w:val="000D4648"/>
    <w:rsid w:val="000D479C"/>
    <w:rsid w:val="000D4900"/>
    <w:rsid w:val="000D4A03"/>
    <w:rsid w:val="000D4B88"/>
    <w:rsid w:val="000D4BC7"/>
    <w:rsid w:val="000D4FED"/>
    <w:rsid w:val="000D5F96"/>
    <w:rsid w:val="000D6496"/>
    <w:rsid w:val="000D64F1"/>
    <w:rsid w:val="000D6D2A"/>
    <w:rsid w:val="000D70FB"/>
    <w:rsid w:val="000D7144"/>
    <w:rsid w:val="000D732D"/>
    <w:rsid w:val="000D75D1"/>
    <w:rsid w:val="000D7E2A"/>
    <w:rsid w:val="000D7EFD"/>
    <w:rsid w:val="000E0889"/>
    <w:rsid w:val="000E114F"/>
    <w:rsid w:val="000E123B"/>
    <w:rsid w:val="000E1846"/>
    <w:rsid w:val="000E2D10"/>
    <w:rsid w:val="000E3447"/>
    <w:rsid w:val="000E3549"/>
    <w:rsid w:val="000E3CEB"/>
    <w:rsid w:val="000E5181"/>
    <w:rsid w:val="000E5460"/>
    <w:rsid w:val="000E57BD"/>
    <w:rsid w:val="000E5BA1"/>
    <w:rsid w:val="000E5BC2"/>
    <w:rsid w:val="000E5D2D"/>
    <w:rsid w:val="000E60B0"/>
    <w:rsid w:val="000E63B4"/>
    <w:rsid w:val="000E6437"/>
    <w:rsid w:val="000E6CD5"/>
    <w:rsid w:val="000E6D6C"/>
    <w:rsid w:val="000E6D8A"/>
    <w:rsid w:val="000E7515"/>
    <w:rsid w:val="000E7658"/>
    <w:rsid w:val="000E775B"/>
    <w:rsid w:val="000E77DE"/>
    <w:rsid w:val="000F014E"/>
    <w:rsid w:val="000F02E2"/>
    <w:rsid w:val="000F0362"/>
    <w:rsid w:val="000F0A4D"/>
    <w:rsid w:val="000F0E2E"/>
    <w:rsid w:val="000F103A"/>
    <w:rsid w:val="000F1E9C"/>
    <w:rsid w:val="000F2145"/>
    <w:rsid w:val="000F227A"/>
    <w:rsid w:val="000F27AC"/>
    <w:rsid w:val="000F2935"/>
    <w:rsid w:val="000F32E3"/>
    <w:rsid w:val="000F3D2F"/>
    <w:rsid w:val="000F4827"/>
    <w:rsid w:val="000F4932"/>
    <w:rsid w:val="000F50DB"/>
    <w:rsid w:val="000F515D"/>
    <w:rsid w:val="000F51D5"/>
    <w:rsid w:val="000F51E7"/>
    <w:rsid w:val="000F5488"/>
    <w:rsid w:val="000F566C"/>
    <w:rsid w:val="000F572C"/>
    <w:rsid w:val="000F59E0"/>
    <w:rsid w:val="000F5C9A"/>
    <w:rsid w:val="000F6514"/>
    <w:rsid w:val="000F6822"/>
    <w:rsid w:val="000F7357"/>
    <w:rsid w:val="000F7AF4"/>
    <w:rsid w:val="000F7BF0"/>
    <w:rsid w:val="000F7C8D"/>
    <w:rsid w:val="001001CD"/>
    <w:rsid w:val="00100327"/>
    <w:rsid w:val="00100444"/>
    <w:rsid w:val="00100948"/>
    <w:rsid w:val="001014EA"/>
    <w:rsid w:val="00101C39"/>
    <w:rsid w:val="00101DFF"/>
    <w:rsid w:val="00102383"/>
    <w:rsid w:val="001024F2"/>
    <w:rsid w:val="00102E82"/>
    <w:rsid w:val="00103929"/>
    <w:rsid w:val="00103C92"/>
    <w:rsid w:val="001041A4"/>
    <w:rsid w:val="00104EB1"/>
    <w:rsid w:val="00104F5C"/>
    <w:rsid w:val="00104FD6"/>
    <w:rsid w:val="001050E6"/>
    <w:rsid w:val="001051EB"/>
    <w:rsid w:val="00105602"/>
    <w:rsid w:val="001056A0"/>
    <w:rsid w:val="00105C7B"/>
    <w:rsid w:val="001062F8"/>
    <w:rsid w:val="00106403"/>
    <w:rsid w:val="0010661A"/>
    <w:rsid w:val="0010687E"/>
    <w:rsid w:val="00106B51"/>
    <w:rsid w:val="00106D59"/>
    <w:rsid w:val="00106E20"/>
    <w:rsid w:val="00107130"/>
    <w:rsid w:val="001072CE"/>
    <w:rsid w:val="00107374"/>
    <w:rsid w:val="00107692"/>
    <w:rsid w:val="00107A23"/>
    <w:rsid w:val="00107C87"/>
    <w:rsid w:val="001100D4"/>
    <w:rsid w:val="00110335"/>
    <w:rsid w:val="00110BB0"/>
    <w:rsid w:val="00110C5A"/>
    <w:rsid w:val="0011122F"/>
    <w:rsid w:val="00111B6F"/>
    <w:rsid w:val="001120D8"/>
    <w:rsid w:val="00112390"/>
    <w:rsid w:val="001123F2"/>
    <w:rsid w:val="001125E2"/>
    <w:rsid w:val="00112ADD"/>
    <w:rsid w:val="00112C45"/>
    <w:rsid w:val="001139A7"/>
    <w:rsid w:val="00113EFD"/>
    <w:rsid w:val="00114063"/>
    <w:rsid w:val="001140B7"/>
    <w:rsid w:val="00114BEF"/>
    <w:rsid w:val="00114DB7"/>
    <w:rsid w:val="001150F4"/>
    <w:rsid w:val="00115820"/>
    <w:rsid w:val="00115C63"/>
    <w:rsid w:val="00116002"/>
    <w:rsid w:val="0011627E"/>
    <w:rsid w:val="0011650B"/>
    <w:rsid w:val="001179E4"/>
    <w:rsid w:val="00117FD1"/>
    <w:rsid w:val="00120460"/>
    <w:rsid w:val="00120603"/>
    <w:rsid w:val="00120929"/>
    <w:rsid w:val="001210FB"/>
    <w:rsid w:val="00121EA4"/>
    <w:rsid w:val="00121F63"/>
    <w:rsid w:val="00122231"/>
    <w:rsid w:val="001225ED"/>
    <w:rsid w:val="00123DE7"/>
    <w:rsid w:val="0012436A"/>
    <w:rsid w:val="0012445C"/>
    <w:rsid w:val="00124973"/>
    <w:rsid w:val="00124A58"/>
    <w:rsid w:val="00124D5F"/>
    <w:rsid w:val="00125AAC"/>
    <w:rsid w:val="00125B2D"/>
    <w:rsid w:val="00125CED"/>
    <w:rsid w:val="00125D69"/>
    <w:rsid w:val="001267F2"/>
    <w:rsid w:val="00126D3C"/>
    <w:rsid w:val="00126F9D"/>
    <w:rsid w:val="001279CD"/>
    <w:rsid w:val="00127AE2"/>
    <w:rsid w:val="00127FA0"/>
    <w:rsid w:val="00130510"/>
    <w:rsid w:val="00130781"/>
    <w:rsid w:val="00130783"/>
    <w:rsid w:val="00130851"/>
    <w:rsid w:val="00130863"/>
    <w:rsid w:val="00130998"/>
    <w:rsid w:val="00130B07"/>
    <w:rsid w:val="00130C8C"/>
    <w:rsid w:val="00131099"/>
    <w:rsid w:val="00131695"/>
    <w:rsid w:val="00131DEF"/>
    <w:rsid w:val="001322CD"/>
    <w:rsid w:val="0013258F"/>
    <w:rsid w:val="00133205"/>
    <w:rsid w:val="00133643"/>
    <w:rsid w:val="00133823"/>
    <w:rsid w:val="00133DCD"/>
    <w:rsid w:val="0013481E"/>
    <w:rsid w:val="00134C6F"/>
    <w:rsid w:val="00134E70"/>
    <w:rsid w:val="00135075"/>
    <w:rsid w:val="001352A6"/>
    <w:rsid w:val="00135D72"/>
    <w:rsid w:val="001363B6"/>
    <w:rsid w:val="00136895"/>
    <w:rsid w:val="00136946"/>
    <w:rsid w:val="00136AF9"/>
    <w:rsid w:val="001372E6"/>
    <w:rsid w:val="0013747A"/>
    <w:rsid w:val="0013765D"/>
    <w:rsid w:val="001379E6"/>
    <w:rsid w:val="00137BFF"/>
    <w:rsid w:val="001407DE"/>
    <w:rsid w:val="001413E4"/>
    <w:rsid w:val="00141552"/>
    <w:rsid w:val="0014165F"/>
    <w:rsid w:val="00141690"/>
    <w:rsid w:val="00141BDA"/>
    <w:rsid w:val="001420FE"/>
    <w:rsid w:val="001421A8"/>
    <w:rsid w:val="00142233"/>
    <w:rsid w:val="001426FB"/>
    <w:rsid w:val="00142DCD"/>
    <w:rsid w:val="00144173"/>
    <w:rsid w:val="00144EDA"/>
    <w:rsid w:val="0014561B"/>
    <w:rsid w:val="001456EB"/>
    <w:rsid w:val="00145D50"/>
    <w:rsid w:val="00147015"/>
    <w:rsid w:val="00147026"/>
    <w:rsid w:val="00147937"/>
    <w:rsid w:val="00147C9A"/>
    <w:rsid w:val="001504BE"/>
    <w:rsid w:val="00151307"/>
    <w:rsid w:val="00151A84"/>
    <w:rsid w:val="00151B4B"/>
    <w:rsid w:val="00152117"/>
    <w:rsid w:val="00152FC2"/>
    <w:rsid w:val="00153173"/>
    <w:rsid w:val="001531D0"/>
    <w:rsid w:val="00153653"/>
    <w:rsid w:val="00153DBC"/>
    <w:rsid w:val="00153FCD"/>
    <w:rsid w:val="00154231"/>
    <w:rsid w:val="00154460"/>
    <w:rsid w:val="001544D2"/>
    <w:rsid w:val="00155939"/>
    <w:rsid w:val="00155A57"/>
    <w:rsid w:val="00155DC8"/>
    <w:rsid w:val="0015647A"/>
    <w:rsid w:val="00156F62"/>
    <w:rsid w:val="001570AB"/>
    <w:rsid w:val="00157BFD"/>
    <w:rsid w:val="00157D7C"/>
    <w:rsid w:val="0016029E"/>
    <w:rsid w:val="001610EC"/>
    <w:rsid w:val="001611C9"/>
    <w:rsid w:val="0016166B"/>
    <w:rsid w:val="0016188B"/>
    <w:rsid w:val="00161A1E"/>
    <w:rsid w:val="00163824"/>
    <w:rsid w:val="00163B3A"/>
    <w:rsid w:val="00164030"/>
    <w:rsid w:val="001640C2"/>
    <w:rsid w:val="00164109"/>
    <w:rsid w:val="00164611"/>
    <w:rsid w:val="0016462F"/>
    <w:rsid w:val="0016465F"/>
    <w:rsid w:val="00164A6C"/>
    <w:rsid w:val="00165EA4"/>
    <w:rsid w:val="001664C8"/>
    <w:rsid w:val="00166679"/>
    <w:rsid w:val="0016686C"/>
    <w:rsid w:val="001669D2"/>
    <w:rsid w:val="00166BEE"/>
    <w:rsid w:val="00167895"/>
    <w:rsid w:val="00167921"/>
    <w:rsid w:val="00167ADF"/>
    <w:rsid w:val="00167E8B"/>
    <w:rsid w:val="0017053B"/>
    <w:rsid w:val="00170799"/>
    <w:rsid w:val="001710AF"/>
    <w:rsid w:val="00171936"/>
    <w:rsid w:val="00171CEB"/>
    <w:rsid w:val="00171E04"/>
    <w:rsid w:val="001720D8"/>
    <w:rsid w:val="001722B9"/>
    <w:rsid w:val="001725BA"/>
    <w:rsid w:val="00173087"/>
    <w:rsid w:val="001738A9"/>
    <w:rsid w:val="00173B40"/>
    <w:rsid w:val="00173E54"/>
    <w:rsid w:val="00174284"/>
    <w:rsid w:val="00174486"/>
    <w:rsid w:val="00174CBD"/>
    <w:rsid w:val="00174F4D"/>
    <w:rsid w:val="00175512"/>
    <w:rsid w:val="00175A6B"/>
    <w:rsid w:val="00175B71"/>
    <w:rsid w:val="00176075"/>
    <w:rsid w:val="0017609D"/>
    <w:rsid w:val="00176268"/>
    <w:rsid w:val="0017664A"/>
    <w:rsid w:val="00176BA7"/>
    <w:rsid w:val="00176D16"/>
    <w:rsid w:val="00176F58"/>
    <w:rsid w:val="00177923"/>
    <w:rsid w:val="00177934"/>
    <w:rsid w:val="00177ADF"/>
    <w:rsid w:val="0018041D"/>
    <w:rsid w:val="00180916"/>
    <w:rsid w:val="00180B0A"/>
    <w:rsid w:val="001813EC"/>
    <w:rsid w:val="00181995"/>
    <w:rsid w:val="00181C28"/>
    <w:rsid w:val="00181D0C"/>
    <w:rsid w:val="0018219F"/>
    <w:rsid w:val="00182AE4"/>
    <w:rsid w:val="00182BC5"/>
    <w:rsid w:val="00182E7A"/>
    <w:rsid w:val="00183014"/>
    <w:rsid w:val="001830E5"/>
    <w:rsid w:val="0018325B"/>
    <w:rsid w:val="001832E3"/>
    <w:rsid w:val="001839E6"/>
    <w:rsid w:val="00184247"/>
    <w:rsid w:val="0018463C"/>
    <w:rsid w:val="00184C73"/>
    <w:rsid w:val="0018514B"/>
    <w:rsid w:val="00185D0F"/>
    <w:rsid w:val="00185D9F"/>
    <w:rsid w:val="00186118"/>
    <w:rsid w:val="00186139"/>
    <w:rsid w:val="001865F2"/>
    <w:rsid w:val="0018692F"/>
    <w:rsid w:val="00186BAF"/>
    <w:rsid w:val="00187193"/>
    <w:rsid w:val="001872EE"/>
    <w:rsid w:val="0018751B"/>
    <w:rsid w:val="00187C44"/>
    <w:rsid w:val="00190246"/>
    <w:rsid w:val="00190B9B"/>
    <w:rsid w:val="00190C41"/>
    <w:rsid w:val="00190E8F"/>
    <w:rsid w:val="0019104E"/>
    <w:rsid w:val="0019119C"/>
    <w:rsid w:val="00192376"/>
    <w:rsid w:val="00192438"/>
    <w:rsid w:val="00192941"/>
    <w:rsid w:val="00192BC3"/>
    <w:rsid w:val="00192DFD"/>
    <w:rsid w:val="00192EEE"/>
    <w:rsid w:val="0019372D"/>
    <w:rsid w:val="00193AD1"/>
    <w:rsid w:val="00193C78"/>
    <w:rsid w:val="00193D17"/>
    <w:rsid w:val="00193D65"/>
    <w:rsid w:val="00194674"/>
    <w:rsid w:val="00194EBC"/>
    <w:rsid w:val="001954FD"/>
    <w:rsid w:val="0019620E"/>
    <w:rsid w:val="00196430"/>
    <w:rsid w:val="0019714E"/>
    <w:rsid w:val="001A06FD"/>
    <w:rsid w:val="001A103A"/>
    <w:rsid w:val="001A16D0"/>
    <w:rsid w:val="001A1758"/>
    <w:rsid w:val="001A186E"/>
    <w:rsid w:val="001A1E0E"/>
    <w:rsid w:val="001A1E48"/>
    <w:rsid w:val="001A2793"/>
    <w:rsid w:val="001A2C23"/>
    <w:rsid w:val="001A31EB"/>
    <w:rsid w:val="001A363C"/>
    <w:rsid w:val="001A4084"/>
    <w:rsid w:val="001A4309"/>
    <w:rsid w:val="001A4419"/>
    <w:rsid w:val="001A4EA5"/>
    <w:rsid w:val="001A539F"/>
    <w:rsid w:val="001A5B51"/>
    <w:rsid w:val="001A5BE8"/>
    <w:rsid w:val="001A60E3"/>
    <w:rsid w:val="001A6253"/>
    <w:rsid w:val="001A672F"/>
    <w:rsid w:val="001A6C08"/>
    <w:rsid w:val="001A6C81"/>
    <w:rsid w:val="001A6E01"/>
    <w:rsid w:val="001A6F22"/>
    <w:rsid w:val="001A707A"/>
    <w:rsid w:val="001A7A77"/>
    <w:rsid w:val="001B0442"/>
    <w:rsid w:val="001B0AB4"/>
    <w:rsid w:val="001B0E2E"/>
    <w:rsid w:val="001B1113"/>
    <w:rsid w:val="001B11B5"/>
    <w:rsid w:val="001B1B2B"/>
    <w:rsid w:val="001B1F7D"/>
    <w:rsid w:val="001B236B"/>
    <w:rsid w:val="001B29BE"/>
    <w:rsid w:val="001B2DF0"/>
    <w:rsid w:val="001B2FD4"/>
    <w:rsid w:val="001B31A8"/>
    <w:rsid w:val="001B32C9"/>
    <w:rsid w:val="001B33DC"/>
    <w:rsid w:val="001B3FA3"/>
    <w:rsid w:val="001B4681"/>
    <w:rsid w:val="001B4945"/>
    <w:rsid w:val="001B506D"/>
    <w:rsid w:val="001B54B8"/>
    <w:rsid w:val="001B55EE"/>
    <w:rsid w:val="001B65C0"/>
    <w:rsid w:val="001B6A9B"/>
    <w:rsid w:val="001B6F86"/>
    <w:rsid w:val="001B742A"/>
    <w:rsid w:val="001B7A46"/>
    <w:rsid w:val="001B7B27"/>
    <w:rsid w:val="001B7FA0"/>
    <w:rsid w:val="001C0164"/>
    <w:rsid w:val="001C0918"/>
    <w:rsid w:val="001C0B34"/>
    <w:rsid w:val="001C0E6C"/>
    <w:rsid w:val="001C10C9"/>
    <w:rsid w:val="001C15FE"/>
    <w:rsid w:val="001C161B"/>
    <w:rsid w:val="001C1B74"/>
    <w:rsid w:val="001C1FDA"/>
    <w:rsid w:val="001C265A"/>
    <w:rsid w:val="001C3579"/>
    <w:rsid w:val="001C39EC"/>
    <w:rsid w:val="001C3F5D"/>
    <w:rsid w:val="001C473D"/>
    <w:rsid w:val="001C4910"/>
    <w:rsid w:val="001C4A52"/>
    <w:rsid w:val="001C4A8A"/>
    <w:rsid w:val="001C4FA4"/>
    <w:rsid w:val="001C5649"/>
    <w:rsid w:val="001C5BE3"/>
    <w:rsid w:val="001C5D03"/>
    <w:rsid w:val="001C5EB7"/>
    <w:rsid w:val="001C5EC7"/>
    <w:rsid w:val="001C5F11"/>
    <w:rsid w:val="001C5F7B"/>
    <w:rsid w:val="001C6808"/>
    <w:rsid w:val="001C6A87"/>
    <w:rsid w:val="001C6EFA"/>
    <w:rsid w:val="001C6F9E"/>
    <w:rsid w:val="001C738D"/>
    <w:rsid w:val="001C79D5"/>
    <w:rsid w:val="001C7F46"/>
    <w:rsid w:val="001D092D"/>
    <w:rsid w:val="001D10F5"/>
    <w:rsid w:val="001D19B6"/>
    <w:rsid w:val="001D1BB4"/>
    <w:rsid w:val="001D1CF3"/>
    <w:rsid w:val="001D200C"/>
    <w:rsid w:val="001D2016"/>
    <w:rsid w:val="001D2E68"/>
    <w:rsid w:val="001D3195"/>
    <w:rsid w:val="001D3692"/>
    <w:rsid w:val="001D4298"/>
    <w:rsid w:val="001D4531"/>
    <w:rsid w:val="001D46CF"/>
    <w:rsid w:val="001D4808"/>
    <w:rsid w:val="001D4901"/>
    <w:rsid w:val="001D4E11"/>
    <w:rsid w:val="001D545A"/>
    <w:rsid w:val="001D587A"/>
    <w:rsid w:val="001D5A88"/>
    <w:rsid w:val="001D5B49"/>
    <w:rsid w:val="001D5E1A"/>
    <w:rsid w:val="001D612C"/>
    <w:rsid w:val="001D623D"/>
    <w:rsid w:val="001D623F"/>
    <w:rsid w:val="001D648B"/>
    <w:rsid w:val="001D72E4"/>
    <w:rsid w:val="001D7694"/>
    <w:rsid w:val="001D7BB1"/>
    <w:rsid w:val="001E00E5"/>
    <w:rsid w:val="001E072E"/>
    <w:rsid w:val="001E08BE"/>
    <w:rsid w:val="001E12DC"/>
    <w:rsid w:val="001E130E"/>
    <w:rsid w:val="001E1734"/>
    <w:rsid w:val="001E1858"/>
    <w:rsid w:val="001E1A26"/>
    <w:rsid w:val="001E1BC7"/>
    <w:rsid w:val="001E2883"/>
    <w:rsid w:val="001E297F"/>
    <w:rsid w:val="001E31D4"/>
    <w:rsid w:val="001E37ED"/>
    <w:rsid w:val="001E3918"/>
    <w:rsid w:val="001E3A4F"/>
    <w:rsid w:val="001E3D7B"/>
    <w:rsid w:val="001E4D23"/>
    <w:rsid w:val="001E52E7"/>
    <w:rsid w:val="001E5DC0"/>
    <w:rsid w:val="001E5E59"/>
    <w:rsid w:val="001E6728"/>
    <w:rsid w:val="001E6F90"/>
    <w:rsid w:val="001E7D49"/>
    <w:rsid w:val="001E7DD6"/>
    <w:rsid w:val="001F0B30"/>
    <w:rsid w:val="001F0D7A"/>
    <w:rsid w:val="001F10F1"/>
    <w:rsid w:val="001F1FF1"/>
    <w:rsid w:val="001F21C2"/>
    <w:rsid w:val="001F258F"/>
    <w:rsid w:val="001F27B7"/>
    <w:rsid w:val="001F2865"/>
    <w:rsid w:val="001F306B"/>
    <w:rsid w:val="001F3758"/>
    <w:rsid w:val="001F3AEC"/>
    <w:rsid w:val="001F3B33"/>
    <w:rsid w:val="001F3F01"/>
    <w:rsid w:val="001F3FF8"/>
    <w:rsid w:val="001F46F3"/>
    <w:rsid w:val="001F5516"/>
    <w:rsid w:val="001F644D"/>
    <w:rsid w:val="001F6BC9"/>
    <w:rsid w:val="001F6CAD"/>
    <w:rsid w:val="001F6E5B"/>
    <w:rsid w:val="001F73E4"/>
    <w:rsid w:val="001F7946"/>
    <w:rsid w:val="00200425"/>
    <w:rsid w:val="00200485"/>
    <w:rsid w:val="0020057A"/>
    <w:rsid w:val="002008DB"/>
    <w:rsid w:val="00201005"/>
    <w:rsid w:val="00202105"/>
    <w:rsid w:val="002025C8"/>
    <w:rsid w:val="002029CA"/>
    <w:rsid w:val="002034AE"/>
    <w:rsid w:val="00203524"/>
    <w:rsid w:val="00203BAC"/>
    <w:rsid w:val="00203D1C"/>
    <w:rsid w:val="00203DBD"/>
    <w:rsid w:val="00203E11"/>
    <w:rsid w:val="0020465B"/>
    <w:rsid w:val="0020467A"/>
    <w:rsid w:val="00204A8A"/>
    <w:rsid w:val="00204EC1"/>
    <w:rsid w:val="0020507F"/>
    <w:rsid w:val="002054A9"/>
    <w:rsid w:val="002056E4"/>
    <w:rsid w:val="00205824"/>
    <w:rsid w:val="00205CCE"/>
    <w:rsid w:val="00206A31"/>
    <w:rsid w:val="00206BEB"/>
    <w:rsid w:val="00206C56"/>
    <w:rsid w:val="002078DE"/>
    <w:rsid w:val="00207B25"/>
    <w:rsid w:val="0021004D"/>
    <w:rsid w:val="002105B7"/>
    <w:rsid w:val="002106B9"/>
    <w:rsid w:val="00210AF4"/>
    <w:rsid w:val="00210DFF"/>
    <w:rsid w:val="00210E80"/>
    <w:rsid w:val="0021112B"/>
    <w:rsid w:val="0021121A"/>
    <w:rsid w:val="002113EE"/>
    <w:rsid w:val="0021207F"/>
    <w:rsid w:val="0021215B"/>
    <w:rsid w:val="0021220B"/>
    <w:rsid w:val="002124C8"/>
    <w:rsid w:val="00213029"/>
    <w:rsid w:val="00213BF8"/>
    <w:rsid w:val="00213C47"/>
    <w:rsid w:val="002140BD"/>
    <w:rsid w:val="002141A0"/>
    <w:rsid w:val="00214ACF"/>
    <w:rsid w:val="00214B83"/>
    <w:rsid w:val="00215089"/>
    <w:rsid w:val="00215146"/>
    <w:rsid w:val="00215BC8"/>
    <w:rsid w:val="00215FCE"/>
    <w:rsid w:val="0021665D"/>
    <w:rsid w:val="0021671C"/>
    <w:rsid w:val="0021715A"/>
    <w:rsid w:val="00217173"/>
    <w:rsid w:val="002175E0"/>
    <w:rsid w:val="00217CD2"/>
    <w:rsid w:val="00220425"/>
    <w:rsid w:val="00220C25"/>
    <w:rsid w:val="00220D9E"/>
    <w:rsid w:val="00221091"/>
    <w:rsid w:val="00221905"/>
    <w:rsid w:val="00221970"/>
    <w:rsid w:val="00221F1C"/>
    <w:rsid w:val="00222133"/>
    <w:rsid w:val="002229EB"/>
    <w:rsid w:val="00222B71"/>
    <w:rsid w:val="00222E14"/>
    <w:rsid w:val="002236EB"/>
    <w:rsid w:val="00223ADD"/>
    <w:rsid w:val="00223B99"/>
    <w:rsid w:val="00223BC5"/>
    <w:rsid w:val="002243FE"/>
    <w:rsid w:val="0022442A"/>
    <w:rsid w:val="0022447F"/>
    <w:rsid w:val="00224CEB"/>
    <w:rsid w:val="00224EC7"/>
    <w:rsid w:val="00225171"/>
    <w:rsid w:val="00225503"/>
    <w:rsid w:val="0022698B"/>
    <w:rsid w:val="0022718A"/>
    <w:rsid w:val="002272E3"/>
    <w:rsid w:val="00227345"/>
    <w:rsid w:val="0023071D"/>
    <w:rsid w:val="00230A0C"/>
    <w:rsid w:val="00230B48"/>
    <w:rsid w:val="00231475"/>
    <w:rsid w:val="00231B4A"/>
    <w:rsid w:val="0023257F"/>
    <w:rsid w:val="002326E3"/>
    <w:rsid w:val="00232848"/>
    <w:rsid w:val="00233029"/>
    <w:rsid w:val="002337E3"/>
    <w:rsid w:val="00233923"/>
    <w:rsid w:val="00233BDA"/>
    <w:rsid w:val="0023411D"/>
    <w:rsid w:val="002341B9"/>
    <w:rsid w:val="002349A9"/>
    <w:rsid w:val="00235292"/>
    <w:rsid w:val="002355DF"/>
    <w:rsid w:val="0023603A"/>
    <w:rsid w:val="0023662E"/>
    <w:rsid w:val="0023712D"/>
    <w:rsid w:val="002371FB"/>
    <w:rsid w:val="00237346"/>
    <w:rsid w:val="002376FB"/>
    <w:rsid w:val="00237BFA"/>
    <w:rsid w:val="00237E60"/>
    <w:rsid w:val="002400F3"/>
    <w:rsid w:val="002401A1"/>
    <w:rsid w:val="002402A4"/>
    <w:rsid w:val="0024057D"/>
    <w:rsid w:val="0024059B"/>
    <w:rsid w:val="002407A7"/>
    <w:rsid w:val="00240A6C"/>
    <w:rsid w:val="0024193F"/>
    <w:rsid w:val="00241E2D"/>
    <w:rsid w:val="00241FA9"/>
    <w:rsid w:val="0024247D"/>
    <w:rsid w:val="0024267A"/>
    <w:rsid w:val="00242C9E"/>
    <w:rsid w:val="00242D5F"/>
    <w:rsid w:val="00242F30"/>
    <w:rsid w:val="0024395F"/>
    <w:rsid w:val="00243AF9"/>
    <w:rsid w:val="0024462E"/>
    <w:rsid w:val="002448FA"/>
    <w:rsid w:val="0024498E"/>
    <w:rsid w:val="002449B3"/>
    <w:rsid w:val="00245FCD"/>
    <w:rsid w:val="0024636B"/>
    <w:rsid w:val="00246420"/>
    <w:rsid w:val="002466F0"/>
    <w:rsid w:val="00246B1F"/>
    <w:rsid w:val="00246BE0"/>
    <w:rsid w:val="00246D14"/>
    <w:rsid w:val="00246FE5"/>
    <w:rsid w:val="002471BF"/>
    <w:rsid w:val="002474CD"/>
    <w:rsid w:val="0024757C"/>
    <w:rsid w:val="002475D3"/>
    <w:rsid w:val="00247643"/>
    <w:rsid w:val="0024775E"/>
    <w:rsid w:val="0025043E"/>
    <w:rsid w:val="0025092F"/>
    <w:rsid w:val="00250E7F"/>
    <w:rsid w:val="00250FC4"/>
    <w:rsid w:val="0025101B"/>
    <w:rsid w:val="002517E4"/>
    <w:rsid w:val="00251A76"/>
    <w:rsid w:val="00251AF1"/>
    <w:rsid w:val="00252167"/>
    <w:rsid w:val="002523C6"/>
    <w:rsid w:val="002523E4"/>
    <w:rsid w:val="00252862"/>
    <w:rsid w:val="00252AFD"/>
    <w:rsid w:val="00252FC0"/>
    <w:rsid w:val="002531A4"/>
    <w:rsid w:val="00253411"/>
    <w:rsid w:val="00253D4A"/>
    <w:rsid w:val="00253EC2"/>
    <w:rsid w:val="002556DB"/>
    <w:rsid w:val="00255A63"/>
    <w:rsid w:val="00255DD2"/>
    <w:rsid w:val="002560C5"/>
    <w:rsid w:val="00256462"/>
    <w:rsid w:val="002568F4"/>
    <w:rsid w:val="00256A4E"/>
    <w:rsid w:val="00256D35"/>
    <w:rsid w:val="00256E6A"/>
    <w:rsid w:val="00257DCC"/>
    <w:rsid w:val="00260A4E"/>
    <w:rsid w:val="00260DCD"/>
    <w:rsid w:val="00260F49"/>
    <w:rsid w:val="00261456"/>
    <w:rsid w:val="0026177D"/>
    <w:rsid w:val="002619CE"/>
    <w:rsid w:val="002625EB"/>
    <w:rsid w:val="00262F0D"/>
    <w:rsid w:val="00263613"/>
    <w:rsid w:val="002637F4"/>
    <w:rsid w:val="00263851"/>
    <w:rsid w:val="002638AF"/>
    <w:rsid w:val="00263ED5"/>
    <w:rsid w:val="00264AF8"/>
    <w:rsid w:val="0026554D"/>
    <w:rsid w:val="00265C2F"/>
    <w:rsid w:val="00265DC4"/>
    <w:rsid w:val="00266BAA"/>
    <w:rsid w:val="002672CF"/>
    <w:rsid w:val="00267C55"/>
    <w:rsid w:val="00270AA9"/>
    <w:rsid w:val="00270C99"/>
    <w:rsid w:val="00270DDB"/>
    <w:rsid w:val="00270F22"/>
    <w:rsid w:val="00271154"/>
    <w:rsid w:val="00271939"/>
    <w:rsid w:val="0027216C"/>
    <w:rsid w:val="00272C68"/>
    <w:rsid w:val="00272E84"/>
    <w:rsid w:val="002730A8"/>
    <w:rsid w:val="00273840"/>
    <w:rsid w:val="00273886"/>
    <w:rsid w:val="00274323"/>
    <w:rsid w:val="0027493E"/>
    <w:rsid w:val="00274A73"/>
    <w:rsid w:val="00275329"/>
    <w:rsid w:val="0027532D"/>
    <w:rsid w:val="002754E9"/>
    <w:rsid w:val="00275618"/>
    <w:rsid w:val="002762C6"/>
    <w:rsid w:val="00276ABC"/>
    <w:rsid w:val="00276B33"/>
    <w:rsid w:val="00276BD9"/>
    <w:rsid w:val="00277431"/>
    <w:rsid w:val="002778EA"/>
    <w:rsid w:val="00277AE4"/>
    <w:rsid w:val="00277E95"/>
    <w:rsid w:val="00280033"/>
    <w:rsid w:val="00280BFC"/>
    <w:rsid w:val="00281B38"/>
    <w:rsid w:val="00281E08"/>
    <w:rsid w:val="00281F0D"/>
    <w:rsid w:val="00282471"/>
    <w:rsid w:val="002824AF"/>
    <w:rsid w:val="002824BA"/>
    <w:rsid w:val="0028255D"/>
    <w:rsid w:val="00282591"/>
    <w:rsid w:val="002829A5"/>
    <w:rsid w:val="00282CEB"/>
    <w:rsid w:val="002837AC"/>
    <w:rsid w:val="00283935"/>
    <w:rsid w:val="00283A43"/>
    <w:rsid w:val="00283CEF"/>
    <w:rsid w:val="00283EE8"/>
    <w:rsid w:val="0028478C"/>
    <w:rsid w:val="00285616"/>
    <w:rsid w:val="00285D99"/>
    <w:rsid w:val="002860A3"/>
    <w:rsid w:val="002860E4"/>
    <w:rsid w:val="00286507"/>
    <w:rsid w:val="00286853"/>
    <w:rsid w:val="0028715E"/>
    <w:rsid w:val="002873E1"/>
    <w:rsid w:val="00287987"/>
    <w:rsid w:val="00287CFD"/>
    <w:rsid w:val="00287E33"/>
    <w:rsid w:val="00287F4C"/>
    <w:rsid w:val="0029014C"/>
    <w:rsid w:val="002901FA"/>
    <w:rsid w:val="0029032D"/>
    <w:rsid w:val="00290535"/>
    <w:rsid w:val="0029055E"/>
    <w:rsid w:val="00291484"/>
    <w:rsid w:val="00291E24"/>
    <w:rsid w:val="00292566"/>
    <w:rsid w:val="002925B2"/>
    <w:rsid w:val="00292DA3"/>
    <w:rsid w:val="00292EAA"/>
    <w:rsid w:val="00292FE8"/>
    <w:rsid w:val="00293250"/>
    <w:rsid w:val="00293437"/>
    <w:rsid w:val="00293C00"/>
    <w:rsid w:val="00293EB5"/>
    <w:rsid w:val="00294259"/>
    <w:rsid w:val="00294D4B"/>
    <w:rsid w:val="00295249"/>
    <w:rsid w:val="00295753"/>
    <w:rsid w:val="0029584B"/>
    <w:rsid w:val="00295B01"/>
    <w:rsid w:val="00296BE1"/>
    <w:rsid w:val="00296E8E"/>
    <w:rsid w:val="002975D0"/>
    <w:rsid w:val="002976C1"/>
    <w:rsid w:val="00297BAE"/>
    <w:rsid w:val="00297E3E"/>
    <w:rsid w:val="002A0127"/>
    <w:rsid w:val="002A0A09"/>
    <w:rsid w:val="002A0DFE"/>
    <w:rsid w:val="002A1223"/>
    <w:rsid w:val="002A1A2F"/>
    <w:rsid w:val="002A1F29"/>
    <w:rsid w:val="002A27E6"/>
    <w:rsid w:val="002A2D4D"/>
    <w:rsid w:val="002A2F59"/>
    <w:rsid w:val="002A3088"/>
    <w:rsid w:val="002A31E7"/>
    <w:rsid w:val="002A4238"/>
    <w:rsid w:val="002A4FAB"/>
    <w:rsid w:val="002A5223"/>
    <w:rsid w:val="002A5ACB"/>
    <w:rsid w:val="002A5EC2"/>
    <w:rsid w:val="002A62D6"/>
    <w:rsid w:val="002A69FA"/>
    <w:rsid w:val="002A6B4B"/>
    <w:rsid w:val="002A6F96"/>
    <w:rsid w:val="002A72D9"/>
    <w:rsid w:val="002A792F"/>
    <w:rsid w:val="002A79EE"/>
    <w:rsid w:val="002A7B61"/>
    <w:rsid w:val="002A7D3C"/>
    <w:rsid w:val="002A7FD1"/>
    <w:rsid w:val="002B0770"/>
    <w:rsid w:val="002B09CC"/>
    <w:rsid w:val="002B1784"/>
    <w:rsid w:val="002B1DF9"/>
    <w:rsid w:val="002B1FC4"/>
    <w:rsid w:val="002B20C5"/>
    <w:rsid w:val="002B2254"/>
    <w:rsid w:val="002B23A1"/>
    <w:rsid w:val="002B2477"/>
    <w:rsid w:val="002B2F0D"/>
    <w:rsid w:val="002B3225"/>
    <w:rsid w:val="002B3405"/>
    <w:rsid w:val="002B3D3C"/>
    <w:rsid w:val="002B3EA6"/>
    <w:rsid w:val="002B4F04"/>
    <w:rsid w:val="002B5435"/>
    <w:rsid w:val="002B56AA"/>
    <w:rsid w:val="002B5830"/>
    <w:rsid w:val="002B60B6"/>
    <w:rsid w:val="002B660F"/>
    <w:rsid w:val="002B6B5C"/>
    <w:rsid w:val="002B6D8A"/>
    <w:rsid w:val="002B6F36"/>
    <w:rsid w:val="002B7926"/>
    <w:rsid w:val="002B7DD7"/>
    <w:rsid w:val="002B7FB6"/>
    <w:rsid w:val="002C04FC"/>
    <w:rsid w:val="002C05A5"/>
    <w:rsid w:val="002C06EA"/>
    <w:rsid w:val="002C0A34"/>
    <w:rsid w:val="002C0F37"/>
    <w:rsid w:val="002C142F"/>
    <w:rsid w:val="002C1450"/>
    <w:rsid w:val="002C15CA"/>
    <w:rsid w:val="002C1ADC"/>
    <w:rsid w:val="002C1BB8"/>
    <w:rsid w:val="002C1EA5"/>
    <w:rsid w:val="002C2780"/>
    <w:rsid w:val="002C33DA"/>
    <w:rsid w:val="002C3519"/>
    <w:rsid w:val="002C3553"/>
    <w:rsid w:val="002C3AA5"/>
    <w:rsid w:val="002C41BA"/>
    <w:rsid w:val="002C4899"/>
    <w:rsid w:val="002C574B"/>
    <w:rsid w:val="002C5B28"/>
    <w:rsid w:val="002C5D83"/>
    <w:rsid w:val="002C5D8B"/>
    <w:rsid w:val="002C5DA3"/>
    <w:rsid w:val="002C649F"/>
    <w:rsid w:val="002C7C3F"/>
    <w:rsid w:val="002D014D"/>
    <w:rsid w:val="002D0164"/>
    <w:rsid w:val="002D0271"/>
    <w:rsid w:val="002D0646"/>
    <w:rsid w:val="002D0851"/>
    <w:rsid w:val="002D0E9B"/>
    <w:rsid w:val="002D17DD"/>
    <w:rsid w:val="002D2293"/>
    <w:rsid w:val="002D2919"/>
    <w:rsid w:val="002D31EE"/>
    <w:rsid w:val="002D3306"/>
    <w:rsid w:val="002D396A"/>
    <w:rsid w:val="002D3C1A"/>
    <w:rsid w:val="002D4805"/>
    <w:rsid w:val="002D4DEA"/>
    <w:rsid w:val="002D4E22"/>
    <w:rsid w:val="002D4EE0"/>
    <w:rsid w:val="002D5D76"/>
    <w:rsid w:val="002D5EFB"/>
    <w:rsid w:val="002D637B"/>
    <w:rsid w:val="002D68CA"/>
    <w:rsid w:val="002D693C"/>
    <w:rsid w:val="002D730A"/>
    <w:rsid w:val="002D7C56"/>
    <w:rsid w:val="002E01DC"/>
    <w:rsid w:val="002E0A63"/>
    <w:rsid w:val="002E0BFA"/>
    <w:rsid w:val="002E0F60"/>
    <w:rsid w:val="002E12B7"/>
    <w:rsid w:val="002E1B56"/>
    <w:rsid w:val="002E1DF4"/>
    <w:rsid w:val="002E24FD"/>
    <w:rsid w:val="002E269F"/>
    <w:rsid w:val="002E28E8"/>
    <w:rsid w:val="002E2A1F"/>
    <w:rsid w:val="002E2D17"/>
    <w:rsid w:val="002E3099"/>
    <w:rsid w:val="002E3629"/>
    <w:rsid w:val="002E3D5D"/>
    <w:rsid w:val="002E4146"/>
    <w:rsid w:val="002E41F7"/>
    <w:rsid w:val="002E46BD"/>
    <w:rsid w:val="002E4740"/>
    <w:rsid w:val="002E48FD"/>
    <w:rsid w:val="002E4A9E"/>
    <w:rsid w:val="002E51DF"/>
    <w:rsid w:val="002E56DA"/>
    <w:rsid w:val="002E576C"/>
    <w:rsid w:val="002E61FE"/>
    <w:rsid w:val="002E6858"/>
    <w:rsid w:val="002E6FF0"/>
    <w:rsid w:val="002E738F"/>
    <w:rsid w:val="002E7395"/>
    <w:rsid w:val="002E7745"/>
    <w:rsid w:val="002F0628"/>
    <w:rsid w:val="002F07EE"/>
    <w:rsid w:val="002F08AA"/>
    <w:rsid w:val="002F095C"/>
    <w:rsid w:val="002F0CC4"/>
    <w:rsid w:val="002F0FEC"/>
    <w:rsid w:val="002F14FD"/>
    <w:rsid w:val="002F191B"/>
    <w:rsid w:val="002F2257"/>
    <w:rsid w:val="002F228A"/>
    <w:rsid w:val="002F2885"/>
    <w:rsid w:val="002F3280"/>
    <w:rsid w:val="002F3546"/>
    <w:rsid w:val="002F35E6"/>
    <w:rsid w:val="002F3CD4"/>
    <w:rsid w:val="002F4057"/>
    <w:rsid w:val="002F52AB"/>
    <w:rsid w:val="002F5785"/>
    <w:rsid w:val="002F5B51"/>
    <w:rsid w:val="002F6806"/>
    <w:rsid w:val="002F6C1B"/>
    <w:rsid w:val="002F71B4"/>
    <w:rsid w:val="002F744C"/>
    <w:rsid w:val="0030055D"/>
    <w:rsid w:val="00300610"/>
    <w:rsid w:val="00300D25"/>
    <w:rsid w:val="00300F30"/>
    <w:rsid w:val="00300FC6"/>
    <w:rsid w:val="00301211"/>
    <w:rsid w:val="00301820"/>
    <w:rsid w:val="00301E08"/>
    <w:rsid w:val="003025ED"/>
    <w:rsid w:val="0030261A"/>
    <w:rsid w:val="003027DA"/>
    <w:rsid w:val="003029FA"/>
    <w:rsid w:val="00302A34"/>
    <w:rsid w:val="00302ABA"/>
    <w:rsid w:val="00302C47"/>
    <w:rsid w:val="0030313D"/>
    <w:rsid w:val="0030388F"/>
    <w:rsid w:val="00303D6F"/>
    <w:rsid w:val="00303DE2"/>
    <w:rsid w:val="00303E2C"/>
    <w:rsid w:val="003041EE"/>
    <w:rsid w:val="00304529"/>
    <w:rsid w:val="003046CE"/>
    <w:rsid w:val="003046EC"/>
    <w:rsid w:val="00304C03"/>
    <w:rsid w:val="003051C8"/>
    <w:rsid w:val="00305B92"/>
    <w:rsid w:val="003062CD"/>
    <w:rsid w:val="003062E8"/>
    <w:rsid w:val="00306DAF"/>
    <w:rsid w:val="00307808"/>
    <w:rsid w:val="00307E2E"/>
    <w:rsid w:val="00310515"/>
    <w:rsid w:val="00310859"/>
    <w:rsid w:val="00310E76"/>
    <w:rsid w:val="00311262"/>
    <w:rsid w:val="00311746"/>
    <w:rsid w:val="00311B63"/>
    <w:rsid w:val="00311BF7"/>
    <w:rsid w:val="00311EC4"/>
    <w:rsid w:val="00311F08"/>
    <w:rsid w:val="0031213B"/>
    <w:rsid w:val="003125E0"/>
    <w:rsid w:val="0031319E"/>
    <w:rsid w:val="003133EC"/>
    <w:rsid w:val="00313F7B"/>
    <w:rsid w:val="003141EB"/>
    <w:rsid w:val="00314490"/>
    <w:rsid w:val="00314985"/>
    <w:rsid w:val="00314A9E"/>
    <w:rsid w:val="00315140"/>
    <w:rsid w:val="00315221"/>
    <w:rsid w:val="003152EF"/>
    <w:rsid w:val="003159B2"/>
    <w:rsid w:val="00315B12"/>
    <w:rsid w:val="00315CE1"/>
    <w:rsid w:val="00315FC9"/>
    <w:rsid w:val="003160DD"/>
    <w:rsid w:val="00316899"/>
    <w:rsid w:val="00316F5C"/>
    <w:rsid w:val="00317513"/>
    <w:rsid w:val="003177B0"/>
    <w:rsid w:val="00317F29"/>
    <w:rsid w:val="003200A6"/>
    <w:rsid w:val="0032126F"/>
    <w:rsid w:val="003213A3"/>
    <w:rsid w:val="003215F0"/>
    <w:rsid w:val="003221B7"/>
    <w:rsid w:val="003223CD"/>
    <w:rsid w:val="00322ABB"/>
    <w:rsid w:val="00322DE9"/>
    <w:rsid w:val="00322DF1"/>
    <w:rsid w:val="00322FB0"/>
    <w:rsid w:val="0032336A"/>
    <w:rsid w:val="00323468"/>
    <w:rsid w:val="003238D3"/>
    <w:rsid w:val="00323C48"/>
    <w:rsid w:val="0032403C"/>
    <w:rsid w:val="0032419A"/>
    <w:rsid w:val="00324289"/>
    <w:rsid w:val="0032439B"/>
    <w:rsid w:val="003249A9"/>
    <w:rsid w:val="003251C5"/>
    <w:rsid w:val="003255A6"/>
    <w:rsid w:val="00325A85"/>
    <w:rsid w:val="00325E40"/>
    <w:rsid w:val="003261A4"/>
    <w:rsid w:val="003263C4"/>
    <w:rsid w:val="00326C71"/>
    <w:rsid w:val="00326CDE"/>
    <w:rsid w:val="00327003"/>
    <w:rsid w:val="00327E84"/>
    <w:rsid w:val="003301E6"/>
    <w:rsid w:val="003303F3"/>
    <w:rsid w:val="00330905"/>
    <w:rsid w:val="00330F8C"/>
    <w:rsid w:val="00331030"/>
    <w:rsid w:val="00331559"/>
    <w:rsid w:val="00331724"/>
    <w:rsid w:val="00331976"/>
    <w:rsid w:val="003328ED"/>
    <w:rsid w:val="00332A3A"/>
    <w:rsid w:val="00332B20"/>
    <w:rsid w:val="00332C9A"/>
    <w:rsid w:val="003334F0"/>
    <w:rsid w:val="0033367F"/>
    <w:rsid w:val="00333C0C"/>
    <w:rsid w:val="00333C52"/>
    <w:rsid w:val="0033449C"/>
    <w:rsid w:val="00334A1A"/>
    <w:rsid w:val="00334F5B"/>
    <w:rsid w:val="003357DF"/>
    <w:rsid w:val="00335DA2"/>
    <w:rsid w:val="00335FBA"/>
    <w:rsid w:val="003369C0"/>
    <w:rsid w:val="00336A69"/>
    <w:rsid w:val="00336FF3"/>
    <w:rsid w:val="003375A0"/>
    <w:rsid w:val="00337625"/>
    <w:rsid w:val="003406A7"/>
    <w:rsid w:val="00340DA1"/>
    <w:rsid w:val="00341B0F"/>
    <w:rsid w:val="003423DF"/>
    <w:rsid w:val="00342935"/>
    <w:rsid w:val="00342D55"/>
    <w:rsid w:val="00343355"/>
    <w:rsid w:val="003437FB"/>
    <w:rsid w:val="00343CA8"/>
    <w:rsid w:val="003441DD"/>
    <w:rsid w:val="00344310"/>
    <w:rsid w:val="003448C2"/>
    <w:rsid w:val="003455DC"/>
    <w:rsid w:val="00345629"/>
    <w:rsid w:val="00345733"/>
    <w:rsid w:val="003457E4"/>
    <w:rsid w:val="003459FF"/>
    <w:rsid w:val="00345E5E"/>
    <w:rsid w:val="0034607E"/>
    <w:rsid w:val="003460ED"/>
    <w:rsid w:val="003462D1"/>
    <w:rsid w:val="00346999"/>
    <w:rsid w:val="003469EB"/>
    <w:rsid w:val="00346A66"/>
    <w:rsid w:val="00347530"/>
    <w:rsid w:val="0034755B"/>
    <w:rsid w:val="00347687"/>
    <w:rsid w:val="00347E28"/>
    <w:rsid w:val="00350626"/>
    <w:rsid w:val="00350CE3"/>
    <w:rsid w:val="00350D28"/>
    <w:rsid w:val="00350DBF"/>
    <w:rsid w:val="003512C0"/>
    <w:rsid w:val="00351961"/>
    <w:rsid w:val="00351BD0"/>
    <w:rsid w:val="003523E1"/>
    <w:rsid w:val="003525B6"/>
    <w:rsid w:val="00352A91"/>
    <w:rsid w:val="0035341A"/>
    <w:rsid w:val="003534F0"/>
    <w:rsid w:val="003535AB"/>
    <w:rsid w:val="00353823"/>
    <w:rsid w:val="00353D10"/>
    <w:rsid w:val="00354797"/>
    <w:rsid w:val="00354DC9"/>
    <w:rsid w:val="00355360"/>
    <w:rsid w:val="00355452"/>
    <w:rsid w:val="00355A04"/>
    <w:rsid w:val="00355D80"/>
    <w:rsid w:val="00355E88"/>
    <w:rsid w:val="003560CB"/>
    <w:rsid w:val="00356129"/>
    <w:rsid w:val="00356834"/>
    <w:rsid w:val="00356B7A"/>
    <w:rsid w:val="00360054"/>
    <w:rsid w:val="0036099D"/>
    <w:rsid w:val="003609B7"/>
    <w:rsid w:val="00360A2F"/>
    <w:rsid w:val="00360D95"/>
    <w:rsid w:val="003615ED"/>
    <w:rsid w:val="00361842"/>
    <w:rsid w:val="00361CBC"/>
    <w:rsid w:val="003620A8"/>
    <w:rsid w:val="00362709"/>
    <w:rsid w:val="00362C06"/>
    <w:rsid w:val="00363243"/>
    <w:rsid w:val="003632B1"/>
    <w:rsid w:val="00363BE9"/>
    <w:rsid w:val="00363E84"/>
    <w:rsid w:val="00364083"/>
    <w:rsid w:val="003640BC"/>
    <w:rsid w:val="00364163"/>
    <w:rsid w:val="003642D7"/>
    <w:rsid w:val="00364C08"/>
    <w:rsid w:val="003653C9"/>
    <w:rsid w:val="003663FC"/>
    <w:rsid w:val="00366C06"/>
    <w:rsid w:val="0036753F"/>
    <w:rsid w:val="003676A0"/>
    <w:rsid w:val="00367FAD"/>
    <w:rsid w:val="00370162"/>
    <w:rsid w:val="0037187D"/>
    <w:rsid w:val="00371E8C"/>
    <w:rsid w:val="003724C1"/>
    <w:rsid w:val="0037272F"/>
    <w:rsid w:val="003728E6"/>
    <w:rsid w:val="00372B90"/>
    <w:rsid w:val="00372D53"/>
    <w:rsid w:val="00373132"/>
    <w:rsid w:val="00373C3E"/>
    <w:rsid w:val="00373CFD"/>
    <w:rsid w:val="00374301"/>
    <w:rsid w:val="003743E2"/>
    <w:rsid w:val="00374480"/>
    <w:rsid w:val="00374685"/>
    <w:rsid w:val="00375208"/>
    <w:rsid w:val="0037563D"/>
    <w:rsid w:val="00375A5D"/>
    <w:rsid w:val="00375DE7"/>
    <w:rsid w:val="00375E7C"/>
    <w:rsid w:val="00376E37"/>
    <w:rsid w:val="00376F46"/>
    <w:rsid w:val="00376FA2"/>
    <w:rsid w:val="00377077"/>
    <w:rsid w:val="0037749E"/>
    <w:rsid w:val="00377854"/>
    <w:rsid w:val="00377A13"/>
    <w:rsid w:val="00377B14"/>
    <w:rsid w:val="00377D23"/>
    <w:rsid w:val="00377ECA"/>
    <w:rsid w:val="00377F1C"/>
    <w:rsid w:val="00380405"/>
    <w:rsid w:val="00380EB0"/>
    <w:rsid w:val="003811F0"/>
    <w:rsid w:val="00381348"/>
    <w:rsid w:val="00381497"/>
    <w:rsid w:val="003815BA"/>
    <w:rsid w:val="003816DA"/>
    <w:rsid w:val="0038197A"/>
    <w:rsid w:val="00381C52"/>
    <w:rsid w:val="003821D5"/>
    <w:rsid w:val="00382C0D"/>
    <w:rsid w:val="00382F23"/>
    <w:rsid w:val="00383087"/>
    <w:rsid w:val="003836FE"/>
    <w:rsid w:val="003837A5"/>
    <w:rsid w:val="00383E50"/>
    <w:rsid w:val="00383F2D"/>
    <w:rsid w:val="00384246"/>
    <w:rsid w:val="00384A99"/>
    <w:rsid w:val="00384BBA"/>
    <w:rsid w:val="003852A7"/>
    <w:rsid w:val="003853D7"/>
    <w:rsid w:val="00385A6D"/>
    <w:rsid w:val="00385A96"/>
    <w:rsid w:val="00385D14"/>
    <w:rsid w:val="00385F3C"/>
    <w:rsid w:val="003861F5"/>
    <w:rsid w:val="00386573"/>
    <w:rsid w:val="003870D3"/>
    <w:rsid w:val="003876DF"/>
    <w:rsid w:val="00387911"/>
    <w:rsid w:val="00387B0A"/>
    <w:rsid w:val="00387D9D"/>
    <w:rsid w:val="00387DBC"/>
    <w:rsid w:val="003900D0"/>
    <w:rsid w:val="003902A4"/>
    <w:rsid w:val="0039161C"/>
    <w:rsid w:val="00391679"/>
    <w:rsid w:val="00391B43"/>
    <w:rsid w:val="00392251"/>
    <w:rsid w:val="0039254E"/>
    <w:rsid w:val="003926B3"/>
    <w:rsid w:val="00392818"/>
    <w:rsid w:val="003931E0"/>
    <w:rsid w:val="003935EC"/>
    <w:rsid w:val="003936D5"/>
    <w:rsid w:val="00394915"/>
    <w:rsid w:val="00394CCB"/>
    <w:rsid w:val="003952EC"/>
    <w:rsid w:val="00395A6A"/>
    <w:rsid w:val="00395BED"/>
    <w:rsid w:val="00395E46"/>
    <w:rsid w:val="003961F6"/>
    <w:rsid w:val="00396817"/>
    <w:rsid w:val="00396B73"/>
    <w:rsid w:val="0039704E"/>
    <w:rsid w:val="0039770E"/>
    <w:rsid w:val="003A00D6"/>
    <w:rsid w:val="003A0620"/>
    <w:rsid w:val="003A0825"/>
    <w:rsid w:val="003A0C9A"/>
    <w:rsid w:val="003A1430"/>
    <w:rsid w:val="003A155E"/>
    <w:rsid w:val="003A2785"/>
    <w:rsid w:val="003A2C08"/>
    <w:rsid w:val="003A2EB3"/>
    <w:rsid w:val="003A323F"/>
    <w:rsid w:val="003A3792"/>
    <w:rsid w:val="003A3D49"/>
    <w:rsid w:val="003A4400"/>
    <w:rsid w:val="003A467B"/>
    <w:rsid w:val="003A488C"/>
    <w:rsid w:val="003A48FB"/>
    <w:rsid w:val="003A63E6"/>
    <w:rsid w:val="003A6412"/>
    <w:rsid w:val="003A6A30"/>
    <w:rsid w:val="003A6A71"/>
    <w:rsid w:val="003A6AC7"/>
    <w:rsid w:val="003A6CE3"/>
    <w:rsid w:val="003A6F11"/>
    <w:rsid w:val="003A700A"/>
    <w:rsid w:val="003A783B"/>
    <w:rsid w:val="003B0022"/>
    <w:rsid w:val="003B03A5"/>
    <w:rsid w:val="003B19FB"/>
    <w:rsid w:val="003B1A35"/>
    <w:rsid w:val="003B272C"/>
    <w:rsid w:val="003B27B6"/>
    <w:rsid w:val="003B2968"/>
    <w:rsid w:val="003B350D"/>
    <w:rsid w:val="003B37BF"/>
    <w:rsid w:val="003B3BCB"/>
    <w:rsid w:val="003B42FB"/>
    <w:rsid w:val="003B5447"/>
    <w:rsid w:val="003B55AC"/>
    <w:rsid w:val="003B56D0"/>
    <w:rsid w:val="003B5721"/>
    <w:rsid w:val="003B575E"/>
    <w:rsid w:val="003B6155"/>
    <w:rsid w:val="003B6209"/>
    <w:rsid w:val="003B6634"/>
    <w:rsid w:val="003B6659"/>
    <w:rsid w:val="003B66F1"/>
    <w:rsid w:val="003B680A"/>
    <w:rsid w:val="003B6C4F"/>
    <w:rsid w:val="003B7DB6"/>
    <w:rsid w:val="003B7F4F"/>
    <w:rsid w:val="003B7F8E"/>
    <w:rsid w:val="003C02C0"/>
    <w:rsid w:val="003C09DF"/>
    <w:rsid w:val="003C09E0"/>
    <w:rsid w:val="003C0C1C"/>
    <w:rsid w:val="003C12EC"/>
    <w:rsid w:val="003C1564"/>
    <w:rsid w:val="003C26A5"/>
    <w:rsid w:val="003C291F"/>
    <w:rsid w:val="003C29E7"/>
    <w:rsid w:val="003C2E8E"/>
    <w:rsid w:val="003C3353"/>
    <w:rsid w:val="003C376F"/>
    <w:rsid w:val="003C3D0E"/>
    <w:rsid w:val="003C42F7"/>
    <w:rsid w:val="003C44FB"/>
    <w:rsid w:val="003C46A0"/>
    <w:rsid w:val="003C498B"/>
    <w:rsid w:val="003C5677"/>
    <w:rsid w:val="003C57B6"/>
    <w:rsid w:val="003C5D2C"/>
    <w:rsid w:val="003C78DA"/>
    <w:rsid w:val="003C79FC"/>
    <w:rsid w:val="003D034A"/>
    <w:rsid w:val="003D03D4"/>
    <w:rsid w:val="003D0434"/>
    <w:rsid w:val="003D0577"/>
    <w:rsid w:val="003D13F6"/>
    <w:rsid w:val="003D1D22"/>
    <w:rsid w:val="003D1DB6"/>
    <w:rsid w:val="003D1EC9"/>
    <w:rsid w:val="003D2371"/>
    <w:rsid w:val="003D2A90"/>
    <w:rsid w:val="003D33A0"/>
    <w:rsid w:val="003D35AE"/>
    <w:rsid w:val="003D4195"/>
    <w:rsid w:val="003D42D6"/>
    <w:rsid w:val="003D5A59"/>
    <w:rsid w:val="003D5AB7"/>
    <w:rsid w:val="003D620A"/>
    <w:rsid w:val="003D635F"/>
    <w:rsid w:val="003D684F"/>
    <w:rsid w:val="003D6BBB"/>
    <w:rsid w:val="003D75D1"/>
    <w:rsid w:val="003D7EEF"/>
    <w:rsid w:val="003E0076"/>
    <w:rsid w:val="003E034B"/>
    <w:rsid w:val="003E048D"/>
    <w:rsid w:val="003E0530"/>
    <w:rsid w:val="003E058C"/>
    <w:rsid w:val="003E0643"/>
    <w:rsid w:val="003E0978"/>
    <w:rsid w:val="003E0F27"/>
    <w:rsid w:val="003E1261"/>
    <w:rsid w:val="003E140C"/>
    <w:rsid w:val="003E1BB0"/>
    <w:rsid w:val="003E1D2F"/>
    <w:rsid w:val="003E21A3"/>
    <w:rsid w:val="003E226E"/>
    <w:rsid w:val="003E2463"/>
    <w:rsid w:val="003E2538"/>
    <w:rsid w:val="003E336F"/>
    <w:rsid w:val="003E3516"/>
    <w:rsid w:val="003E3913"/>
    <w:rsid w:val="003E4147"/>
    <w:rsid w:val="003E43FB"/>
    <w:rsid w:val="003E44C9"/>
    <w:rsid w:val="003E494D"/>
    <w:rsid w:val="003E4977"/>
    <w:rsid w:val="003E4B97"/>
    <w:rsid w:val="003E4E05"/>
    <w:rsid w:val="003E505C"/>
    <w:rsid w:val="003E5718"/>
    <w:rsid w:val="003E5AB9"/>
    <w:rsid w:val="003E5F5B"/>
    <w:rsid w:val="003E6421"/>
    <w:rsid w:val="003E6B30"/>
    <w:rsid w:val="003E71B1"/>
    <w:rsid w:val="003E73C8"/>
    <w:rsid w:val="003E7598"/>
    <w:rsid w:val="003E76F7"/>
    <w:rsid w:val="003E78E4"/>
    <w:rsid w:val="003E7AC5"/>
    <w:rsid w:val="003E7C6F"/>
    <w:rsid w:val="003E7F97"/>
    <w:rsid w:val="003F0125"/>
    <w:rsid w:val="003F036D"/>
    <w:rsid w:val="003F126C"/>
    <w:rsid w:val="003F1891"/>
    <w:rsid w:val="003F21EB"/>
    <w:rsid w:val="003F2BCC"/>
    <w:rsid w:val="003F2E1B"/>
    <w:rsid w:val="003F38AA"/>
    <w:rsid w:val="003F4647"/>
    <w:rsid w:val="003F5279"/>
    <w:rsid w:val="003F5923"/>
    <w:rsid w:val="003F59CB"/>
    <w:rsid w:val="003F66FC"/>
    <w:rsid w:val="003F6B61"/>
    <w:rsid w:val="003F7B75"/>
    <w:rsid w:val="003F7F8E"/>
    <w:rsid w:val="00400A1B"/>
    <w:rsid w:val="00400EF8"/>
    <w:rsid w:val="00401108"/>
    <w:rsid w:val="00401A46"/>
    <w:rsid w:val="00401F76"/>
    <w:rsid w:val="004031F8"/>
    <w:rsid w:val="00403571"/>
    <w:rsid w:val="0040378A"/>
    <w:rsid w:val="00403DEA"/>
    <w:rsid w:val="00403F99"/>
    <w:rsid w:val="00404700"/>
    <w:rsid w:val="00405120"/>
    <w:rsid w:val="00405256"/>
    <w:rsid w:val="0040540A"/>
    <w:rsid w:val="00405874"/>
    <w:rsid w:val="00405E7D"/>
    <w:rsid w:val="004064F3"/>
    <w:rsid w:val="0040679A"/>
    <w:rsid w:val="00406D39"/>
    <w:rsid w:val="00406E6B"/>
    <w:rsid w:val="004076B8"/>
    <w:rsid w:val="00407C26"/>
    <w:rsid w:val="00407D4C"/>
    <w:rsid w:val="0041044D"/>
    <w:rsid w:val="00410655"/>
    <w:rsid w:val="00410887"/>
    <w:rsid w:val="004108DA"/>
    <w:rsid w:val="0041106B"/>
    <w:rsid w:val="00411418"/>
    <w:rsid w:val="004117A9"/>
    <w:rsid w:val="0041318A"/>
    <w:rsid w:val="0041326B"/>
    <w:rsid w:val="00414258"/>
    <w:rsid w:val="0041445C"/>
    <w:rsid w:val="004146C0"/>
    <w:rsid w:val="0041478D"/>
    <w:rsid w:val="00414E6A"/>
    <w:rsid w:val="004150B9"/>
    <w:rsid w:val="00415201"/>
    <w:rsid w:val="00415502"/>
    <w:rsid w:val="0041575E"/>
    <w:rsid w:val="0041588B"/>
    <w:rsid w:val="00415959"/>
    <w:rsid w:val="00415AAC"/>
    <w:rsid w:val="00415CB8"/>
    <w:rsid w:val="004163E2"/>
    <w:rsid w:val="0041644D"/>
    <w:rsid w:val="00416635"/>
    <w:rsid w:val="00416F5E"/>
    <w:rsid w:val="00417184"/>
    <w:rsid w:val="004176D9"/>
    <w:rsid w:val="00417777"/>
    <w:rsid w:val="0041779A"/>
    <w:rsid w:val="00417B84"/>
    <w:rsid w:val="00420093"/>
    <w:rsid w:val="004204A9"/>
    <w:rsid w:val="00420633"/>
    <w:rsid w:val="00420D53"/>
    <w:rsid w:val="00420F3A"/>
    <w:rsid w:val="0042185E"/>
    <w:rsid w:val="00422591"/>
    <w:rsid w:val="00422CB0"/>
    <w:rsid w:val="0042404E"/>
    <w:rsid w:val="004241CA"/>
    <w:rsid w:val="0042486F"/>
    <w:rsid w:val="00424A9F"/>
    <w:rsid w:val="00424C9A"/>
    <w:rsid w:val="00424E94"/>
    <w:rsid w:val="00424EB8"/>
    <w:rsid w:val="00425352"/>
    <w:rsid w:val="00425392"/>
    <w:rsid w:val="00425E2C"/>
    <w:rsid w:val="00425FE8"/>
    <w:rsid w:val="004269BD"/>
    <w:rsid w:val="00426B92"/>
    <w:rsid w:val="00426BD7"/>
    <w:rsid w:val="0042714B"/>
    <w:rsid w:val="004279DE"/>
    <w:rsid w:val="00430828"/>
    <w:rsid w:val="0043099F"/>
    <w:rsid w:val="00430B86"/>
    <w:rsid w:val="00430EAF"/>
    <w:rsid w:val="00430F55"/>
    <w:rsid w:val="004313A8"/>
    <w:rsid w:val="004315E7"/>
    <w:rsid w:val="004316C3"/>
    <w:rsid w:val="00431AB3"/>
    <w:rsid w:val="00431EA2"/>
    <w:rsid w:val="00431F9C"/>
    <w:rsid w:val="00432232"/>
    <w:rsid w:val="00432591"/>
    <w:rsid w:val="0043283A"/>
    <w:rsid w:val="004328A9"/>
    <w:rsid w:val="0043296D"/>
    <w:rsid w:val="00432E76"/>
    <w:rsid w:val="00433214"/>
    <w:rsid w:val="004337DE"/>
    <w:rsid w:val="004339F0"/>
    <w:rsid w:val="00433AB7"/>
    <w:rsid w:val="00433BA6"/>
    <w:rsid w:val="0043435B"/>
    <w:rsid w:val="0043480F"/>
    <w:rsid w:val="00434B63"/>
    <w:rsid w:val="004352D1"/>
    <w:rsid w:val="0043533C"/>
    <w:rsid w:val="0043540E"/>
    <w:rsid w:val="004355B2"/>
    <w:rsid w:val="00435642"/>
    <w:rsid w:val="00435C2C"/>
    <w:rsid w:val="00435C65"/>
    <w:rsid w:val="00435DB3"/>
    <w:rsid w:val="00435ED8"/>
    <w:rsid w:val="00435F7F"/>
    <w:rsid w:val="00436A82"/>
    <w:rsid w:val="00437711"/>
    <w:rsid w:val="00437890"/>
    <w:rsid w:val="00437B58"/>
    <w:rsid w:val="00437F25"/>
    <w:rsid w:val="00437FA4"/>
    <w:rsid w:val="00440D7F"/>
    <w:rsid w:val="004414F3"/>
    <w:rsid w:val="00441775"/>
    <w:rsid w:val="00441D06"/>
    <w:rsid w:val="004421E2"/>
    <w:rsid w:val="00442808"/>
    <w:rsid w:val="00442EC7"/>
    <w:rsid w:val="00442F42"/>
    <w:rsid w:val="004435DB"/>
    <w:rsid w:val="004441D8"/>
    <w:rsid w:val="004449B0"/>
    <w:rsid w:val="00444A64"/>
    <w:rsid w:val="00444B70"/>
    <w:rsid w:val="00444C8E"/>
    <w:rsid w:val="00445A85"/>
    <w:rsid w:val="00445DAD"/>
    <w:rsid w:val="00446904"/>
    <w:rsid w:val="00446B66"/>
    <w:rsid w:val="00446CDA"/>
    <w:rsid w:val="00446D8C"/>
    <w:rsid w:val="00446F81"/>
    <w:rsid w:val="004470C7"/>
    <w:rsid w:val="00447553"/>
    <w:rsid w:val="0045004B"/>
    <w:rsid w:val="0045005A"/>
    <w:rsid w:val="004506DE"/>
    <w:rsid w:val="00450B7F"/>
    <w:rsid w:val="00451093"/>
    <w:rsid w:val="00451150"/>
    <w:rsid w:val="00451317"/>
    <w:rsid w:val="004528B7"/>
    <w:rsid w:val="00452E0C"/>
    <w:rsid w:val="004538AB"/>
    <w:rsid w:val="00453B47"/>
    <w:rsid w:val="004541B3"/>
    <w:rsid w:val="004542C0"/>
    <w:rsid w:val="00454E63"/>
    <w:rsid w:val="00455025"/>
    <w:rsid w:val="0045543F"/>
    <w:rsid w:val="00455510"/>
    <w:rsid w:val="00455511"/>
    <w:rsid w:val="00455630"/>
    <w:rsid w:val="00456011"/>
    <w:rsid w:val="00457408"/>
    <w:rsid w:val="00457A46"/>
    <w:rsid w:val="00457D58"/>
    <w:rsid w:val="00460604"/>
    <w:rsid w:val="00460C60"/>
    <w:rsid w:val="00460D89"/>
    <w:rsid w:val="00461A6D"/>
    <w:rsid w:val="00461DA5"/>
    <w:rsid w:val="00462069"/>
    <w:rsid w:val="00462144"/>
    <w:rsid w:val="0046263B"/>
    <w:rsid w:val="00462B04"/>
    <w:rsid w:val="00463182"/>
    <w:rsid w:val="0046358B"/>
    <w:rsid w:val="00463D43"/>
    <w:rsid w:val="0046488C"/>
    <w:rsid w:val="00464C1E"/>
    <w:rsid w:val="00464F43"/>
    <w:rsid w:val="00465774"/>
    <w:rsid w:val="00465C71"/>
    <w:rsid w:val="004663F6"/>
    <w:rsid w:val="0046647A"/>
    <w:rsid w:val="00466633"/>
    <w:rsid w:val="004671A5"/>
    <w:rsid w:val="00467638"/>
    <w:rsid w:val="00467A54"/>
    <w:rsid w:val="00470176"/>
    <w:rsid w:val="00470351"/>
    <w:rsid w:val="004705CB"/>
    <w:rsid w:val="004711E4"/>
    <w:rsid w:val="00471357"/>
    <w:rsid w:val="004715B4"/>
    <w:rsid w:val="004715EF"/>
    <w:rsid w:val="004717FD"/>
    <w:rsid w:val="004719FA"/>
    <w:rsid w:val="0047207C"/>
    <w:rsid w:val="004720CD"/>
    <w:rsid w:val="00472684"/>
    <w:rsid w:val="004728B6"/>
    <w:rsid w:val="004729C4"/>
    <w:rsid w:val="00472CED"/>
    <w:rsid w:val="00473A93"/>
    <w:rsid w:val="00473E23"/>
    <w:rsid w:val="00473FE0"/>
    <w:rsid w:val="004740EE"/>
    <w:rsid w:val="004743D9"/>
    <w:rsid w:val="0047469A"/>
    <w:rsid w:val="00474BAA"/>
    <w:rsid w:val="00474BEA"/>
    <w:rsid w:val="00474D8C"/>
    <w:rsid w:val="00474F53"/>
    <w:rsid w:val="0047525F"/>
    <w:rsid w:val="004756F7"/>
    <w:rsid w:val="004757D9"/>
    <w:rsid w:val="00475CE6"/>
    <w:rsid w:val="00475F59"/>
    <w:rsid w:val="0047614A"/>
    <w:rsid w:val="004761CE"/>
    <w:rsid w:val="00476E22"/>
    <w:rsid w:val="0047700C"/>
    <w:rsid w:val="00477A63"/>
    <w:rsid w:val="00477B31"/>
    <w:rsid w:val="004800A3"/>
    <w:rsid w:val="00480541"/>
    <w:rsid w:val="00480A27"/>
    <w:rsid w:val="00480B2F"/>
    <w:rsid w:val="004828DE"/>
    <w:rsid w:val="00482C0B"/>
    <w:rsid w:val="00483C3D"/>
    <w:rsid w:val="00483DF8"/>
    <w:rsid w:val="0048452F"/>
    <w:rsid w:val="00484537"/>
    <w:rsid w:val="004846EB"/>
    <w:rsid w:val="0048480D"/>
    <w:rsid w:val="00484A4C"/>
    <w:rsid w:val="00485242"/>
    <w:rsid w:val="00485C45"/>
    <w:rsid w:val="004860B7"/>
    <w:rsid w:val="0048631A"/>
    <w:rsid w:val="00486565"/>
    <w:rsid w:val="004865C2"/>
    <w:rsid w:val="0048664D"/>
    <w:rsid w:val="0048675C"/>
    <w:rsid w:val="004869C1"/>
    <w:rsid w:val="00486D81"/>
    <w:rsid w:val="00486DBF"/>
    <w:rsid w:val="00486DC5"/>
    <w:rsid w:val="00486DCC"/>
    <w:rsid w:val="00487684"/>
    <w:rsid w:val="00487D50"/>
    <w:rsid w:val="00487ED6"/>
    <w:rsid w:val="00487F42"/>
    <w:rsid w:val="0049035E"/>
    <w:rsid w:val="004906E9"/>
    <w:rsid w:val="004913AE"/>
    <w:rsid w:val="00491C1F"/>
    <w:rsid w:val="00491C28"/>
    <w:rsid w:val="00491E38"/>
    <w:rsid w:val="004924E1"/>
    <w:rsid w:val="0049274B"/>
    <w:rsid w:val="004927DE"/>
    <w:rsid w:val="0049282C"/>
    <w:rsid w:val="00492848"/>
    <w:rsid w:val="00492AB5"/>
    <w:rsid w:val="00492D5F"/>
    <w:rsid w:val="00492D88"/>
    <w:rsid w:val="00492FEA"/>
    <w:rsid w:val="004930B0"/>
    <w:rsid w:val="00493215"/>
    <w:rsid w:val="004939CE"/>
    <w:rsid w:val="00493AA5"/>
    <w:rsid w:val="00494BBC"/>
    <w:rsid w:val="00494BD3"/>
    <w:rsid w:val="00494E1E"/>
    <w:rsid w:val="004954A5"/>
    <w:rsid w:val="0049562A"/>
    <w:rsid w:val="00495CCB"/>
    <w:rsid w:val="00496774"/>
    <w:rsid w:val="004970D8"/>
    <w:rsid w:val="00497519"/>
    <w:rsid w:val="004978BB"/>
    <w:rsid w:val="00497A27"/>
    <w:rsid w:val="004A00F1"/>
    <w:rsid w:val="004A0372"/>
    <w:rsid w:val="004A04B8"/>
    <w:rsid w:val="004A05C3"/>
    <w:rsid w:val="004A0667"/>
    <w:rsid w:val="004A1375"/>
    <w:rsid w:val="004A1733"/>
    <w:rsid w:val="004A184A"/>
    <w:rsid w:val="004A2123"/>
    <w:rsid w:val="004A2178"/>
    <w:rsid w:val="004A23D4"/>
    <w:rsid w:val="004A25B1"/>
    <w:rsid w:val="004A2D7D"/>
    <w:rsid w:val="004A2DA1"/>
    <w:rsid w:val="004A3253"/>
    <w:rsid w:val="004A3403"/>
    <w:rsid w:val="004A3733"/>
    <w:rsid w:val="004A3970"/>
    <w:rsid w:val="004A3C4F"/>
    <w:rsid w:val="004A3D75"/>
    <w:rsid w:val="004A4141"/>
    <w:rsid w:val="004A496D"/>
    <w:rsid w:val="004A4C0D"/>
    <w:rsid w:val="004A4D00"/>
    <w:rsid w:val="004A54F6"/>
    <w:rsid w:val="004A59C2"/>
    <w:rsid w:val="004A5C7A"/>
    <w:rsid w:val="004A6401"/>
    <w:rsid w:val="004A6406"/>
    <w:rsid w:val="004A6930"/>
    <w:rsid w:val="004A6974"/>
    <w:rsid w:val="004A6EC7"/>
    <w:rsid w:val="004A705F"/>
    <w:rsid w:val="004A7144"/>
    <w:rsid w:val="004A7621"/>
    <w:rsid w:val="004A7815"/>
    <w:rsid w:val="004A7ED3"/>
    <w:rsid w:val="004B0274"/>
    <w:rsid w:val="004B0A94"/>
    <w:rsid w:val="004B1525"/>
    <w:rsid w:val="004B181F"/>
    <w:rsid w:val="004B1AD3"/>
    <w:rsid w:val="004B1EE1"/>
    <w:rsid w:val="004B21A2"/>
    <w:rsid w:val="004B220A"/>
    <w:rsid w:val="004B32EF"/>
    <w:rsid w:val="004B3515"/>
    <w:rsid w:val="004B5432"/>
    <w:rsid w:val="004B5FE9"/>
    <w:rsid w:val="004B688B"/>
    <w:rsid w:val="004B750E"/>
    <w:rsid w:val="004B7537"/>
    <w:rsid w:val="004C04E5"/>
    <w:rsid w:val="004C0627"/>
    <w:rsid w:val="004C0866"/>
    <w:rsid w:val="004C13DA"/>
    <w:rsid w:val="004C17D4"/>
    <w:rsid w:val="004C1819"/>
    <w:rsid w:val="004C21D1"/>
    <w:rsid w:val="004C23FC"/>
    <w:rsid w:val="004C2B08"/>
    <w:rsid w:val="004C31ED"/>
    <w:rsid w:val="004C39B4"/>
    <w:rsid w:val="004C443A"/>
    <w:rsid w:val="004C45BE"/>
    <w:rsid w:val="004C4BCA"/>
    <w:rsid w:val="004C4EC3"/>
    <w:rsid w:val="004C52CE"/>
    <w:rsid w:val="004C5391"/>
    <w:rsid w:val="004C5604"/>
    <w:rsid w:val="004C5967"/>
    <w:rsid w:val="004C7438"/>
    <w:rsid w:val="004C772A"/>
    <w:rsid w:val="004D05C3"/>
    <w:rsid w:val="004D0A1A"/>
    <w:rsid w:val="004D1B40"/>
    <w:rsid w:val="004D1CDF"/>
    <w:rsid w:val="004D2031"/>
    <w:rsid w:val="004D2383"/>
    <w:rsid w:val="004D25BC"/>
    <w:rsid w:val="004D2681"/>
    <w:rsid w:val="004D270C"/>
    <w:rsid w:val="004D2EA2"/>
    <w:rsid w:val="004D3514"/>
    <w:rsid w:val="004D353D"/>
    <w:rsid w:val="004D39FC"/>
    <w:rsid w:val="004D3E5E"/>
    <w:rsid w:val="004D3F75"/>
    <w:rsid w:val="004D43FD"/>
    <w:rsid w:val="004D46D6"/>
    <w:rsid w:val="004D48EE"/>
    <w:rsid w:val="004D4A94"/>
    <w:rsid w:val="004D4C2C"/>
    <w:rsid w:val="004D579E"/>
    <w:rsid w:val="004D58B7"/>
    <w:rsid w:val="004D58ED"/>
    <w:rsid w:val="004D5AAF"/>
    <w:rsid w:val="004D5AD1"/>
    <w:rsid w:val="004D5D65"/>
    <w:rsid w:val="004D6006"/>
    <w:rsid w:val="004D6585"/>
    <w:rsid w:val="004D65E5"/>
    <w:rsid w:val="004D6682"/>
    <w:rsid w:val="004D6F55"/>
    <w:rsid w:val="004D79A4"/>
    <w:rsid w:val="004D7C0C"/>
    <w:rsid w:val="004E00EF"/>
    <w:rsid w:val="004E0269"/>
    <w:rsid w:val="004E0683"/>
    <w:rsid w:val="004E08E3"/>
    <w:rsid w:val="004E091B"/>
    <w:rsid w:val="004E0B0C"/>
    <w:rsid w:val="004E10DF"/>
    <w:rsid w:val="004E1130"/>
    <w:rsid w:val="004E142A"/>
    <w:rsid w:val="004E1B1A"/>
    <w:rsid w:val="004E2591"/>
    <w:rsid w:val="004E2EDA"/>
    <w:rsid w:val="004E35F6"/>
    <w:rsid w:val="004E36AB"/>
    <w:rsid w:val="004E3B75"/>
    <w:rsid w:val="004E3DCD"/>
    <w:rsid w:val="004E450B"/>
    <w:rsid w:val="004E4C5F"/>
    <w:rsid w:val="004E504E"/>
    <w:rsid w:val="004E597B"/>
    <w:rsid w:val="004E59AA"/>
    <w:rsid w:val="004E6000"/>
    <w:rsid w:val="004E65D7"/>
    <w:rsid w:val="004E732F"/>
    <w:rsid w:val="004E7413"/>
    <w:rsid w:val="004E7460"/>
    <w:rsid w:val="004E77BE"/>
    <w:rsid w:val="004E7A8A"/>
    <w:rsid w:val="004F005F"/>
    <w:rsid w:val="004F055B"/>
    <w:rsid w:val="004F06FC"/>
    <w:rsid w:val="004F076C"/>
    <w:rsid w:val="004F09C3"/>
    <w:rsid w:val="004F16ED"/>
    <w:rsid w:val="004F2652"/>
    <w:rsid w:val="004F2665"/>
    <w:rsid w:val="004F36D1"/>
    <w:rsid w:val="004F3AA0"/>
    <w:rsid w:val="004F4663"/>
    <w:rsid w:val="004F4B73"/>
    <w:rsid w:val="004F4D84"/>
    <w:rsid w:val="004F4E60"/>
    <w:rsid w:val="004F5BAC"/>
    <w:rsid w:val="004F5E45"/>
    <w:rsid w:val="004F645C"/>
    <w:rsid w:val="004F65A8"/>
    <w:rsid w:val="004F65B4"/>
    <w:rsid w:val="004F7809"/>
    <w:rsid w:val="004F78CB"/>
    <w:rsid w:val="0050018B"/>
    <w:rsid w:val="005002F7"/>
    <w:rsid w:val="005008B2"/>
    <w:rsid w:val="00500AB1"/>
    <w:rsid w:val="00500F5D"/>
    <w:rsid w:val="00501199"/>
    <w:rsid w:val="0050162B"/>
    <w:rsid w:val="00501641"/>
    <w:rsid w:val="00501688"/>
    <w:rsid w:val="005018EB"/>
    <w:rsid w:val="0050191E"/>
    <w:rsid w:val="00501C46"/>
    <w:rsid w:val="00501C58"/>
    <w:rsid w:val="005025B8"/>
    <w:rsid w:val="00502663"/>
    <w:rsid w:val="00502A19"/>
    <w:rsid w:val="00502CCB"/>
    <w:rsid w:val="005030B3"/>
    <w:rsid w:val="0050374D"/>
    <w:rsid w:val="00504022"/>
    <w:rsid w:val="00504501"/>
    <w:rsid w:val="005046F5"/>
    <w:rsid w:val="00504855"/>
    <w:rsid w:val="00504C53"/>
    <w:rsid w:val="00504FCA"/>
    <w:rsid w:val="00505415"/>
    <w:rsid w:val="0050551F"/>
    <w:rsid w:val="00505543"/>
    <w:rsid w:val="0050576C"/>
    <w:rsid w:val="00505F8B"/>
    <w:rsid w:val="005060A5"/>
    <w:rsid w:val="0050671A"/>
    <w:rsid w:val="00506ED1"/>
    <w:rsid w:val="0051007D"/>
    <w:rsid w:val="00510A42"/>
    <w:rsid w:val="00510BB8"/>
    <w:rsid w:val="0051125E"/>
    <w:rsid w:val="005116D8"/>
    <w:rsid w:val="00511850"/>
    <w:rsid w:val="00511866"/>
    <w:rsid w:val="00511C21"/>
    <w:rsid w:val="00511EE3"/>
    <w:rsid w:val="005122C9"/>
    <w:rsid w:val="005125D4"/>
    <w:rsid w:val="00512B1E"/>
    <w:rsid w:val="00512E24"/>
    <w:rsid w:val="00512FC9"/>
    <w:rsid w:val="00513296"/>
    <w:rsid w:val="005132CB"/>
    <w:rsid w:val="005135D9"/>
    <w:rsid w:val="005138E0"/>
    <w:rsid w:val="00513BF8"/>
    <w:rsid w:val="00513C8C"/>
    <w:rsid w:val="00513EDE"/>
    <w:rsid w:val="005140AD"/>
    <w:rsid w:val="00514108"/>
    <w:rsid w:val="00514259"/>
    <w:rsid w:val="0051479C"/>
    <w:rsid w:val="00514915"/>
    <w:rsid w:val="00514E30"/>
    <w:rsid w:val="00515975"/>
    <w:rsid w:val="00515C37"/>
    <w:rsid w:val="00515D19"/>
    <w:rsid w:val="005166BC"/>
    <w:rsid w:val="00516BCA"/>
    <w:rsid w:val="00516C03"/>
    <w:rsid w:val="00516F0F"/>
    <w:rsid w:val="005170A3"/>
    <w:rsid w:val="0051716D"/>
    <w:rsid w:val="0051736E"/>
    <w:rsid w:val="005173D8"/>
    <w:rsid w:val="00517758"/>
    <w:rsid w:val="00520858"/>
    <w:rsid w:val="00520EF6"/>
    <w:rsid w:val="005212BC"/>
    <w:rsid w:val="00521318"/>
    <w:rsid w:val="00521356"/>
    <w:rsid w:val="005214BE"/>
    <w:rsid w:val="005216DF"/>
    <w:rsid w:val="00521A07"/>
    <w:rsid w:val="005224B7"/>
    <w:rsid w:val="0052252F"/>
    <w:rsid w:val="005225D9"/>
    <w:rsid w:val="00522724"/>
    <w:rsid w:val="00522AB5"/>
    <w:rsid w:val="005230DB"/>
    <w:rsid w:val="0052310F"/>
    <w:rsid w:val="005233B4"/>
    <w:rsid w:val="00523C8B"/>
    <w:rsid w:val="00523E8F"/>
    <w:rsid w:val="00524411"/>
    <w:rsid w:val="00524679"/>
    <w:rsid w:val="00524691"/>
    <w:rsid w:val="00524A12"/>
    <w:rsid w:val="00525800"/>
    <w:rsid w:val="00525C5A"/>
    <w:rsid w:val="00526479"/>
    <w:rsid w:val="005267EE"/>
    <w:rsid w:val="005275AB"/>
    <w:rsid w:val="0052791C"/>
    <w:rsid w:val="00527A73"/>
    <w:rsid w:val="00527DF4"/>
    <w:rsid w:val="005303E9"/>
    <w:rsid w:val="005305F1"/>
    <w:rsid w:val="005307F9"/>
    <w:rsid w:val="00530D75"/>
    <w:rsid w:val="00530F29"/>
    <w:rsid w:val="005313C0"/>
    <w:rsid w:val="00531650"/>
    <w:rsid w:val="005318EB"/>
    <w:rsid w:val="00531A97"/>
    <w:rsid w:val="00531B6A"/>
    <w:rsid w:val="00531CA4"/>
    <w:rsid w:val="0053214D"/>
    <w:rsid w:val="00532773"/>
    <w:rsid w:val="00532C1D"/>
    <w:rsid w:val="00532DCD"/>
    <w:rsid w:val="00533AC4"/>
    <w:rsid w:val="005341AC"/>
    <w:rsid w:val="00534271"/>
    <w:rsid w:val="005345FB"/>
    <w:rsid w:val="00535F87"/>
    <w:rsid w:val="005360E9"/>
    <w:rsid w:val="0053634C"/>
    <w:rsid w:val="005363D9"/>
    <w:rsid w:val="005365F8"/>
    <w:rsid w:val="00536812"/>
    <w:rsid w:val="005374B9"/>
    <w:rsid w:val="00537F07"/>
    <w:rsid w:val="0054041F"/>
    <w:rsid w:val="00540BBD"/>
    <w:rsid w:val="00540BE2"/>
    <w:rsid w:val="00540E4B"/>
    <w:rsid w:val="00540ED6"/>
    <w:rsid w:val="005413D2"/>
    <w:rsid w:val="0054157C"/>
    <w:rsid w:val="005429D3"/>
    <w:rsid w:val="00542A1D"/>
    <w:rsid w:val="00542A6A"/>
    <w:rsid w:val="00543170"/>
    <w:rsid w:val="005432E8"/>
    <w:rsid w:val="00543676"/>
    <w:rsid w:val="005438E2"/>
    <w:rsid w:val="00543903"/>
    <w:rsid w:val="00543E72"/>
    <w:rsid w:val="00544071"/>
    <w:rsid w:val="00544086"/>
    <w:rsid w:val="00544427"/>
    <w:rsid w:val="005444E0"/>
    <w:rsid w:val="005452D9"/>
    <w:rsid w:val="00545806"/>
    <w:rsid w:val="005469CA"/>
    <w:rsid w:val="00546AE7"/>
    <w:rsid w:val="00546FA8"/>
    <w:rsid w:val="005473D1"/>
    <w:rsid w:val="00547400"/>
    <w:rsid w:val="0055044F"/>
    <w:rsid w:val="00550A72"/>
    <w:rsid w:val="00550AB5"/>
    <w:rsid w:val="00550B58"/>
    <w:rsid w:val="005510B9"/>
    <w:rsid w:val="005513BE"/>
    <w:rsid w:val="00551B18"/>
    <w:rsid w:val="00552341"/>
    <w:rsid w:val="005523A7"/>
    <w:rsid w:val="005524AB"/>
    <w:rsid w:val="0055275B"/>
    <w:rsid w:val="005529E2"/>
    <w:rsid w:val="0055366D"/>
    <w:rsid w:val="00553DE5"/>
    <w:rsid w:val="00554283"/>
    <w:rsid w:val="0055437A"/>
    <w:rsid w:val="00554A0C"/>
    <w:rsid w:val="00554B5C"/>
    <w:rsid w:val="00554BD3"/>
    <w:rsid w:val="00554D5E"/>
    <w:rsid w:val="00555A47"/>
    <w:rsid w:val="005566AD"/>
    <w:rsid w:val="00556821"/>
    <w:rsid w:val="0055692C"/>
    <w:rsid w:val="005576DB"/>
    <w:rsid w:val="0055776C"/>
    <w:rsid w:val="005577A4"/>
    <w:rsid w:val="00557982"/>
    <w:rsid w:val="00557B7E"/>
    <w:rsid w:val="00557D50"/>
    <w:rsid w:val="00557DF8"/>
    <w:rsid w:val="00560001"/>
    <w:rsid w:val="00560314"/>
    <w:rsid w:val="00560333"/>
    <w:rsid w:val="00560682"/>
    <w:rsid w:val="00560898"/>
    <w:rsid w:val="00561142"/>
    <w:rsid w:val="0056259C"/>
    <w:rsid w:val="00563316"/>
    <w:rsid w:val="00563580"/>
    <w:rsid w:val="00563DCC"/>
    <w:rsid w:val="005641E5"/>
    <w:rsid w:val="005642FA"/>
    <w:rsid w:val="00564C41"/>
    <w:rsid w:val="00564C8C"/>
    <w:rsid w:val="00564F6B"/>
    <w:rsid w:val="005652C7"/>
    <w:rsid w:val="00565451"/>
    <w:rsid w:val="005655B8"/>
    <w:rsid w:val="00565826"/>
    <w:rsid w:val="00565C6E"/>
    <w:rsid w:val="00565E4F"/>
    <w:rsid w:val="00565EC4"/>
    <w:rsid w:val="005667CF"/>
    <w:rsid w:val="00566F74"/>
    <w:rsid w:val="00566F84"/>
    <w:rsid w:val="00566FDE"/>
    <w:rsid w:val="00567D85"/>
    <w:rsid w:val="00567F1B"/>
    <w:rsid w:val="005701FC"/>
    <w:rsid w:val="00570230"/>
    <w:rsid w:val="00570AF6"/>
    <w:rsid w:val="00570CBD"/>
    <w:rsid w:val="00570E0B"/>
    <w:rsid w:val="00571512"/>
    <w:rsid w:val="00571EC3"/>
    <w:rsid w:val="0057225A"/>
    <w:rsid w:val="00572579"/>
    <w:rsid w:val="00572680"/>
    <w:rsid w:val="005736B9"/>
    <w:rsid w:val="0057424C"/>
    <w:rsid w:val="005748A3"/>
    <w:rsid w:val="005748FC"/>
    <w:rsid w:val="00574F96"/>
    <w:rsid w:val="00575211"/>
    <w:rsid w:val="005755BD"/>
    <w:rsid w:val="005756DC"/>
    <w:rsid w:val="0057598B"/>
    <w:rsid w:val="00575C5D"/>
    <w:rsid w:val="0057626E"/>
    <w:rsid w:val="005766E4"/>
    <w:rsid w:val="00576A2D"/>
    <w:rsid w:val="00576E6B"/>
    <w:rsid w:val="00577004"/>
    <w:rsid w:val="005771B4"/>
    <w:rsid w:val="005773F2"/>
    <w:rsid w:val="0057751D"/>
    <w:rsid w:val="00577943"/>
    <w:rsid w:val="00577961"/>
    <w:rsid w:val="00577AC5"/>
    <w:rsid w:val="00577C28"/>
    <w:rsid w:val="00577CCB"/>
    <w:rsid w:val="005801B9"/>
    <w:rsid w:val="005804F6"/>
    <w:rsid w:val="00580BB9"/>
    <w:rsid w:val="00582A1F"/>
    <w:rsid w:val="00582CE9"/>
    <w:rsid w:val="00582F6B"/>
    <w:rsid w:val="0058317F"/>
    <w:rsid w:val="00583568"/>
    <w:rsid w:val="00584162"/>
    <w:rsid w:val="0058448B"/>
    <w:rsid w:val="00585366"/>
    <w:rsid w:val="00585C8B"/>
    <w:rsid w:val="00586288"/>
    <w:rsid w:val="005864AB"/>
    <w:rsid w:val="00586829"/>
    <w:rsid w:val="005869B9"/>
    <w:rsid w:val="00586E1E"/>
    <w:rsid w:val="005871A8"/>
    <w:rsid w:val="00587353"/>
    <w:rsid w:val="00587CED"/>
    <w:rsid w:val="00590E93"/>
    <w:rsid w:val="00591255"/>
    <w:rsid w:val="00591842"/>
    <w:rsid w:val="00591A15"/>
    <w:rsid w:val="0059210B"/>
    <w:rsid w:val="0059254B"/>
    <w:rsid w:val="00592741"/>
    <w:rsid w:val="00593834"/>
    <w:rsid w:val="00593B5E"/>
    <w:rsid w:val="00593C52"/>
    <w:rsid w:val="00593C84"/>
    <w:rsid w:val="00593E13"/>
    <w:rsid w:val="00593FAC"/>
    <w:rsid w:val="005940D6"/>
    <w:rsid w:val="00594462"/>
    <w:rsid w:val="005946A2"/>
    <w:rsid w:val="00594C86"/>
    <w:rsid w:val="00595425"/>
    <w:rsid w:val="00595490"/>
    <w:rsid w:val="0059596C"/>
    <w:rsid w:val="00595BAD"/>
    <w:rsid w:val="00596275"/>
    <w:rsid w:val="00596876"/>
    <w:rsid w:val="005968A0"/>
    <w:rsid w:val="00596AE6"/>
    <w:rsid w:val="00596CD1"/>
    <w:rsid w:val="00596EBB"/>
    <w:rsid w:val="00596F5C"/>
    <w:rsid w:val="00596F64"/>
    <w:rsid w:val="00596F76"/>
    <w:rsid w:val="005973D2"/>
    <w:rsid w:val="0059757A"/>
    <w:rsid w:val="00597F9C"/>
    <w:rsid w:val="005A058E"/>
    <w:rsid w:val="005A05E5"/>
    <w:rsid w:val="005A0876"/>
    <w:rsid w:val="005A0A71"/>
    <w:rsid w:val="005A1379"/>
    <w:rsid w:val="005A222C"/>
    <w:rsid w:val="005A2659"/>
    <w:rsid w:val="005A280F"/>
    <w:rsid w:val="005A322A"/>
    <w:rsid w:val="005A3349"/>
    <w:rsid w:val="005A3431"/>
    <w:rsid w:val="005A3C17"/>
    <w:rsid w:val="005A3D3E"/>
    <w:rsid w:val="005A45D9"/>
    <w:rsid w:val="005A49E0"/>
    <w:rsid w:val="005A50D8"/>
    <w:rsid w:val="005A52CE"/>
    <w:rsid w:val="005A5D7C"/>
    <w:rsid w:val="005A6511"/>
    <w:rsid w:val="005A69BE"/>
    <w:rsid w:val="005A7021"/>
    <w:rsid w:val="005A7124"/>
    <w:rsid w:val="005A746F"/>
    <w:rsid w:val="005A7C47"/>
    <w:rsid w:val="005B0241"/>
    <w:rsid w:val="005B03B8"/>
    <w:rsid w:val="005B040E"/>
    <w:rsid w:val="005B08EA"/>
    <w:rsid w:val="005B0C41"/>
    <w:rsid w:val="005B12F1"/>
    <w:rsid w:val="005B14FA"/>
    <w:rsid w:val="005B1516"/>
    <w:rsid w:val="005B1524"/>
    <w:rsid w:val="005B19AD"/>
    <w:rsid w:val="005B250E"/>
    <w:rsid w:val="005B2908"/>
    <w:rsid w:val="005B36CA"/>
    <w:rsid w:val="005B37F7"/>
    <w:rsid w:val="005B39EE"/>
    <w:rsid w:val="005B3B26"/>
    <w:rsid w:val="005B3E05"/>
    <w:rsid w:val="005B4B4D"/>
    <w:rsid w:val="005B4F73"/>
    <w:rsid w:val="005B5656"/>
    <w:rsid w:val="005B61C1"/>
    <w:rsid w:val="005B6FA5"/>
    <w:rsid w:val="005B78EB"/>
    <w:rsid w:val="005B7FB5"/>
    <w:rsid w:val="005C0ABB"/>
    <w:rsid w:val="005C0C03"/>
    <w:rsid w:val="005C0DF7"/>
    <w:rsid w:val="005C1E21"/>
    <w:rsid w:val="005C26FF"/>
    <w:rsid w:val="005C2887"/>
    <w:rsid w:val="005C2B9A"/>
    <w:rsid w:val="005C2D1F"/>
    <w:rsid w:val="005C3074"/>
    <w:rsid w:val="005C3241"/>
    <w:rsid w:val="005C36BE"/>
    <w:rsid w:val="005C4023"/>
    <w:rsid w:val="005C41B8"/>
    <w:rsid w:val="005C4264"/>
    <w:rsid w:val="005C4660"/>
    <w:rsid w:val="005C5414"/>
    <w:rsid w:val="005C56B9"/>
    <w:rsid w:val="005C5B80"/>
    <w:rsid w:val="005C5BFE"/>
    <w:rsid w:val="005C5FA0"/>
    <w:rsid w:val="005C635C"/>
    <w:rsid w:val="005C721D"/>
    <w:rsid w:val="005C7224"/>
    <w:rsid w:val="005C775D"/>
    <w:rsid w:val="005D0D02"/>
    <w:rsid w:val="005D0EDE"/>
    <w:rsid w:val="005D108C"/>
    <w:rsid w:val="005D13AC"/>
    <w:rsid w:val="005D1765"/>
    <w:rsid w:val="005D2D59"/>
    <w:rsid w:val="005D3012"/>
    <w:rsid w:val="005D3A0B"/>
    <w:rsid w:val="005D3A5B"/>
    <w:rsid w:val="005D3A5E"/>
    <w:rsid w:val="005D3E32"/>
    <w:rsid w:val="005D44DB"/>
    <w:rsid w:val="005D46B0"/>
    <w:rsid w:val="005D5130"/>
    <w:rsid w:val="005D5172"/>
    <w:rsid w:val="005D5236"/>
    <w:rsid w:val="005D5334"/>
    <w:rsid w:val="005D53C9"/>
    <w:rsid w:val="005D5669"/>
    <w:rsid w:val="005D5A98"/>
    <w:rsid w:val="005D5AE2"/>
    <w:rsid w:val="005D5CD0"/>
    <w:rsid w:val="005D61A0"/>
    <w:rsid w:val="005D6214"/>
    <w:rsid w:val="005D6657"/>
    <w:rsid w:val="005D68B4"/>
    <w:rsid w:val="005D68C5"/>
    <w:rsid w:val="005D6C98"/>
    <w:rsid w:val="005D6CB7"/>
    <w:rsid w:val="005D6D06"/>
    <w:rsid w:val="005D6F7F"/>
    <w:rsid w:val="005D735D"/>
    <w:rsid w:val="005D783C"/>
    <w:rsid w:val="005D7BDA"/>
    <w:rsid w:val="005D7D41"/>
    <w:rsid w:val="005E0323"/>
    <w:rsid w:val="005E0505"/>
    <w:rsid w:val="005E07C5"/>
    <w:rsid w:val="005E0B25"/>
    <w:rsid w:val="005E0EC8"/>
    <w:rsid w:val="005E106D"/>
    <w:rsid w:val="005E1131"/>
    <w:rsid w:val="005E1226"/>
    <w:rsid w:val="005E149E"/>
    <w:rsid w:val="005E16C6"/>
    <w:rsid w:val="005E19F0"/>
    <w:rsid w:val="005E1E60"/>
    <w:rsid w:val="005E25B6"/>
    <w:rsid w:val="005E268F"/>
    <w:rsid w:val="005E28D4"/>
    <w:rsid w:val="005E2C3C"/>
    <w:rsid w:val="005E2E9B"/>
    <w:rsid w:val="005E33F9"/>
    <w:rsid w:val="005E33FC"/>
    <w:rsid w:val="005E3414"/>
    <w:rsid w:val="005E3870"/>
    <w:rsid w:val="005E38BD"/>
    <w:rsid w:val="005E3990"/>
    <w:rsid w:val="005E3D3E"/>
    <w:rsid w:val="005E3D55"/>
    <w:rsid w:val="005E465E"/>
    <w:rsid w:val="005E47B4"/>
    <w:rsid w:val="005E52B0"/>
    <w:rsid w:val="005E5D2B"/>
    <w:rsid w:val="005E61C0"/>
    <w:rsid w:val="005E62A6"/>
    <w:rsid w:val="005E62B5"/>
    <w:rsid w:val="005E6B5E"/>
    <w:rsid w:val="005F031A"/>
    <w:rsid w:val="005F042D"/>
    <w:rsid w:val="005F0599"/>
    <w:rsid w:val="005F0749"/>
    <w:rsid w:val="005F0E39"/>
    <w:rsid w:val="005F100E"/>
    <w:rsid w:val="005F106F"/>
    <w:rsid w:val="005F1341"/>
    <w:rsid w:val="005F1EAB"/>
    <w:rsid w:val="005F2289"/>
    <w:rsid w:val="005F26CD"/>
    <w:rsid w:val="005F2B90"/>
    <w:rsid w:val="005F2DA5"/>
    <w:rsid w:val="005F2FF1"/>
    <w:rsid w:val="005F32F1"/>
    <w:rsid w:val="005F36AE"/>
    <w:rsid w:val="005F3878"/>
    <w:rsid w:val="005F3B43"/>
    <w:rsid w:val="005F3C96"/>
    <w:rsid w:val="005F3D8D"/>
    <w:rsid w:val="005F3E6F"/>
    <w:rsid w:val="005F3FAA"/>
    <w:rsid w:val="005F4EA3"/>
    <w:rsid w:val="005F4F54"/>
    <w:rsid w:val="005F4F8E"/>
    <w:rsid w:val="005F5541"/>
    <w:rsid w:val="005F6163"/>
    <w:rsid w:val="005F61A7"/>
    <w:rsid w:val="005F6385"/>
    <w:rsid w:val="005F6459"/>
    <w:rsid w:val="005F6725"/>
    <w:rsid w:val="005F6D17"/>
    <w:rsid w:val="005F70B1"/>
    <w:rsid w:val="005F71AD"/>
    <w:rsid w:val="005F754D"/>
    <w:rsid w:val="005F77B0"/>
    <w:rsid w:val="005F794D"/>
    <w:rsid w:val="00600A15"/>
    <w:rsid w:val="00600BEE"/>
    <w:rsid w:val="0060109E"/>
    <w:rsid w:val="006013F4"/>
    <w:rsid w:val="00601933"/>
    <w:rsid w:val="00601B00"/>
    <w:rsid w:val="00601E52"/>
    <w:rsid w:val="00601EEF"/>
    <w:rsid w:val="0060401C"/>
    <w:rsid w:val="006044A0"/>
    <w:rsid w:val="00604521"/>
    <w:rsid w:val="00604706"/>
    <w:rsid w:val="00605ADB"/>
    <w:rsid w:val="00605D58"/>
    <w:rsid w:val="00606B9A"/>
    <w:rsid w:val="00606FA5"/>
    <w:rsid w:val="00607138"/>
    <w:rsid w:val="006079F9"/>
    <w:rsid w:val="00607ABA"/>
    <w:rsid w:val="00607AC7"/>
    <w:rsid w:val="00607AD5"/>
    <w:rsid w:val="00607F03"/>
    <w:rsid w:val="006102FA"/>
    <w:rsid w:val="00610F88"/>
    <w:rsid w:val="006116A0"/>
    <w:rsid w:val="0061172B"/>
    <w:rsid w:val="00611787"/>
    <w:rsid w:val="006119AD"/>
    <w:rsid w:val="00611C71"/>
    <w:rsid w:val="00612BD3"/>
    <w:rsid w:val="00612EC9"/>
    <w:rsid w:val="006137FA"/>
    <w:rsid w:val="0061396B"/>
    <w:rsid w:val="0061397F"/>
    <w:rsid w:val="00614057"/>
    <w:rsid w:val="00614343"/>
    <w:rsid w:val="006144F7"/>
    <w:rsid w:val="0061455C"/>
    <w:rsid w:val="00614F55"/>
    <w:rsid w:val="00615085"/>
    <w:rsid w:val="006150C7"/>
    <w:rsid w:val="0061521A"/>
    <w:rsid w:val="00615759"/>
    <w:rsid w:val="00615DE8"/>
    <w:rsid w:val="00615E95"/>
    <w:rsid w:val="00615EE4"/>
    <w:rsid w:val="00616F40"/>
    <w:rsid w:val="00617CEE"/>
    <w:rsid w:val="00617DDD"/>
    <w:rsid w:val="0062024A"/>
    <w:rsid w:val="006204F9"/>
    <w:rsid w:val="006205E8"/>
    <w:rsid w:val="00620888"/>
    <w:rsid w:val="00620B97"/>
    <w:rsid w:val="00620FFA"/>
    <w:rsid w:val="00621622"/>
    <w:rsid w:val="00621767"/>
    <w:rsid w:val="00621D3D"/>
    <w:rsid w:val="0062208C"/>
    <w:rsid w:val="0062274C"/>
    <w:rsid w:val="00622A3C"/>
    <w:rsid w:val="00622B58"/>
    <w:rsid w:val="00622BBB"/>
    <w:rsid w:val="00623167"/>
    <w:rsid w:val="0062328C"/>
    <w:rsid w:val="0062343C"/>
    <w:rsid w:val="00623752"/>
    <w:rsid w:val="006239A8"/>
    <w:rsid w:val="00623A22"/>
    <w:rsid w:val="00624178"/>
    <w:rsid w:val="0062457A"/>
    <w:rsid w:val="0062459E"/>
    <w:rsid w:val="006252F4"/>
    <w:rsid w:val="00625710"/>
    <w:rsid w:val="00625A61"/>
    <w:rsid w:val="00625B32"/>
    <w:rsid w:val="00625C65"/>
    <w:rsid w:val="00625E68"/>
    <w:rsid w:val="0062604F"/>
    <w:rsid w:val="00626406"/>
    <w:rsid w:val="00626909"/>
    <w:rsid w:val="0062739D"/>
    <w:rsid w:val="00627FC6"/>
    <w:rsid w:val="0063000C"/>
    <w:rsid w:val="006300ED"/>
    <w:rsid w:val="006303BD"/>
    <w:rsid w:val="006306A9"/>
    <w:rsid w:val="006308C2"/>
    <w:rsid w:val="00630B4B"/>
    <w:rsid w:val="00630B7F"/>
    <w:rsid w:val="00630BB2"/>
    <w:rsid w:val="006310BF"/>
    <w:rsid w:val="00631EC6"/>
    <w:rsid w:val="00631FB7"/>
    <w:rsid w:val="0063299F"/>
    <w:rsid w:val="00632D63"/>
    <w:rsid w:val="00632E31"/>
    <w:rsid w:val="00632EDE"/>
    <w:rsid w:val="00632F3F"/>
    <w:rsid w:val="006335EB"/>
    <w:rsid w:val="006338A0"/>
    <w:rsid w:val="0063412D"/>
    <w:rsid w:val="006345CE"/>
    <w:rsid w:val="0063482D"/>
    <w:rsid w:val="00635518"/>
    <w:rsid w:val="006357A4"/>
    <w:rsid w:val="00635DDF"/>
    <w:rsid w:val="0063674D"/>
    <w:rsid w:val="006368FA"/>
    <w:rsid w:val="00636B81"/>
    <w:rsid w:val="00636F7B"/>
    <w:rsid w:val="006378D0"/>
    <w:rsid w:val="00637A0A"/>
    <w:rsid w:val="00640460"/>
    <w:rsid w:val="006404BB"/>
    <w:rsid w:val="00640BFD"/>
    <w:rsid w:val="00640DCC"/>
    <w:rsid w:val="00640DE8"/>
    <w:rsid w:val="00640FF0"/>
    <w:rsid w:val="00641A76"/>
    <w:rsid w:val="00641A96"/>
    <w:rsid w:val="0064202F"/>
    <w:rsid w:val="006422DD"/>
    <w:rsid w:val="006425F7"/>
    <w:rsid w:val="00642998"/>
    <w:rsid w:val="00642AAA"/>
    <w:rsid w:val="00642E9F"/>
    <w:rsid w:val="00642F9D"/>
    <w:rsid w:val="00643075"/>
    <w:rsid w:val="0064334C"/>
    <w:rsid w:val="00643AA6"/>
    <w:rsid w:val="00644004"/>
    <w:rsid w:val="00644060"/>
    <w:rsid w:val="00644332"/>
    <w:rsid w:val="0064447C"/>
    <w:rsid w:val="00645349"/>
    <w:rsid w:val="006454F2"/>
    <w:rsid w:val="00645AE5"/>
    <w:rsid w:val="00645E83"/>
    <w:rsid w:val="0064627C"/>
    <w:rsid w:val="0064641A"/>
    <w:rsid w:val="0064661D"/>
    <w:rsid w:val="006466A0"/>
    <w:rsid w:val="00646B43"/>
    <w:rsid w:val="006470F0"/>
    <w:rsid w:val="00647671"/>
    <w:rsid w:val="00647760"/>
    <w:rsid w:val="00647C32"/>
    <w:rsid w:val="00650275"/>
    <w:rsid w:val="00650872"/>
    <w:rsid w:val="00650B10"/>
    <w:rsid w:val="00650F7C"/>
    <w:rsid w:val="0065120D"/>
    <w:rsid w:val="00651C83"/>
    <w:rsid w:val="0065210A"/>
    <w:rsid w:val="00652269"/>
    <w:rsid w:val="00652E3B"/>
    <w:rsid w:val="00652FD5"/>
    <w:rsid w:val="00653E62"/>
    <w:rsid w:val="00654C54"/>
    <w:rsid w:val="00654C6B"/>
    <w:rsid w:val="00654FFB"/>
    <w:rsid w:val="00655012"/>
    <w:rsid w:val="00655166"/>
    <w:rsid w:val="00655448"/>
    <w:rsid w:val="00655539"/>
    <w:rsid w:val="006556AF"/>
    <w:rsid w:val="00655BD5"/>
    <w:rsid w:val="00656038"/>
    <w:rsid w:val="00656A5E"/>
    <w:rsid w:val="006572A7"/>
    <w:rsid w:val="006572AA"/>
    <w:rsid w:val="00657423"/>
    <w:rsid w:val="0065746D"/>
    <w:rsid w:val="00657C93"/>
    <w:rsid w:val="00657F9D"/>
    <w:rsid w:val="00660640"/>
    <w:rsid w:val="006607FF"/>
    <w:rsid w:val="0066097D"/>
    <w:rsid w:val="00660F93"/>
    <w:rsid w:val="00661C3F"/>
    <w:rsid w:val="00661E74"/>
    <w:rsid w:val="00662AF2"/>
    <w:rsid w:val="00662CB5"/>
    <w:rsid w:val="00662F01"/>
    <w:rsid w:val="00662FA4"/>
    <w:rsid w:val="00663A11"/>
    <w:rsid w:val="00663B5F"/>
    <w:rsid w:val="0066474D"/>
    <w:rsid w:val="006648F4"/>
    <w:rsid w:val="006648FC"/>
    <w:rsid w:val="00665011"/>
    <w:rsid w:val="0066529B"/>
    <w:rsid w:val="006665D5"/>
    <w:rsid w:val="006669D3"/>
    <w:rsid w:val="00666B22"/>
    <w:rsid w:val="00666DFB"/>
    <w:rsid w:val="00667431"/>
    <w:rsid w:val="00667548"/>
    <w:rsid w:val="00667980"/>
    <w:rsid w:val="00670593"/>
    <w:rsid w:val="00670C47"/>
    <w:rsid w:val="00670FD7"/>
    <w:rsid w:val="00671365"/>
    <w:rsid w:val="00671458"/>
    <w:rsid w:val="006719DD"/>
    <w:rsid w:val="00671C1E"/>
    <w:rsid w:val="00671C42"/>
    <w:rsid w:val="00672EF1"/>
    <w:rsid w:val="006735E6"/>
    <w:rsid w:val="00673D82"/>
    <w:rsid w:val="00673F9C"/>
    <w:rsid w:val="0067409A"/>
    <w:rsid w:val="006747EC"/>
    <w:rsid w:val="00674CBC"/>
    <w:rsid w:val="006751F9"/>
    <w:rsid w:val="0067603C"/>
    <w:rsid w:val="006760DD"/>
    <w:rsid w:val="006766CB"/>
    <w:rsid w:val="00676BF8"/>
    <w:rsid w:val="00676CFB"/>
    <w:rsid w:val="0067709C"/>
    <w:rsid w:val="0067712E"/>
    <w:rsid w:val="006773E5"/>
    <w:rsid w:val="006776A6"/>
    <w:rsid w:val="00680D41"/>
    <w:rsid w:val="00680D4E"/>
    <w:rsid w:val="00680D60"/>
    <w:rsid w:val="00681509"/>
    <w:rsid w:val="0068156E"/>
    <w:rsid w:val="0068241D"/>
    <w:rsid w:val="0068243A"/>
    <w:rsid w:val="00682765"/>
    <w:rsid w:val="00683293"/>
    <w:rsid w:val="006837D6"/>
    <w:rsid w:val="00683DE8"/>
    <w:rsid w:val="006840A8"/>
    <w:rsid w:val="0068415B"/>
    <w:rsid w:val="0068424C"/>
    <w:rsid w:val="00684399"/>
    <w:rsid w:val="00684BFB"/>
    <w:rsid w:val="00684C89"/>
    <w:rsid w:val="00684EF7"/>
    <w:rsid w:val="00685B03"/>
    <w:rsid w:val="00685CAD"/>
    <w:rsid w:val="00685D41"/>
    <w:rsid w:val="00685D9F"/>
    <w:rsid w:val="00685F24"/>
    <w:rsid w:val="006863DC"/>
    <w:rsid w:val="00687550"/>
    <w:rsid w:val="00687963"/>
    <w:rsid w:val="00687ACD"/>
    <w:rsid w:val="00687DF4"/>
    <w:rsid w:val="00687FBA"/>
    <w:rsid w:val="00687FF2"/>
    <w:rsid w:val="006905AE"/>
    <w:rsid w:val="00690B30"/>
    <w:rsid w:val="00691432"/>
    <w:rsid w:val="00692189"/>
    <w:rsid w:val="006926A2"/>
    <w:rsid w:val="00692911"/>
    <w:rsid w:val="0069299C"/>
    <w:rsid w:val="006929B4"/>
    <w:rsid w:val="00693250"/>
    <w:rsid w:val="00693983"/>
    <w:rsid w:val="00693FD3"/>
    <w:rsid w:val="0069444B"/>
    <w:rsid w:val="006951FF"/>
    <w:rsid w:val="00695A62"/>
    <w:rsid w:val="006960C3"/>
    <w:rsid w:val="00696B4E"/>
    <w:rsid w:val="00696C76"/>
    <w:rsid w:val="00696FDE"/>
    <w:rsid w:val="0069796E"/>
    <w:rsid w:val="00697B12"/>
    <w:rsid w:val="00697F24"/>
    <w:rsid w:val="006A01B7"/>
    <w:rsid w:val="006A0491"/>
    <w:rsid w:val="006A0F70"/>
    <w:rsid w:val="006A177B"/>
    <w:rsid w:val="006A17CC"/>
    <w:rsid w:val="006A2020"/>
    <w:rsid w:val="006A2929"/>
    <w:rsid w:val="006A2B11"/>
    <w:rsid w:val="006A2E7A"/>
    <w:rsid w:val="006A3A04"/>
    <w:rsid w:val="006A3A9D"/>
    <w:rsid w:val="006A40C3"/>
    <w:rsid w:val="006A4451"/>
    <w:rsid w:val="006A44CC"/>
    <w:rsid w:val="006A4CFA"/>
    <w:rsid w:val="006A5EC1"/>
    <w:rsid w:val="006A5FFF"/>
    <w:rsid w:val="006A66AD"/>
    <w:rsid w:val="006A66E6"/>
    <w:rsid w:val="006A6DEB"/>
    <w:rsid w:val="006A7029"/>
    <w:rsid w:val="006A73D3"/>
    <w:rsid w:val="006B0E24"/>
    <w:rsid w:val="006B1154"/>
    <w:rsid w:val="006B1305"/>
    <w:rsid w:val="006B1795"/>
    <w:rsid w:val="006B2024"/>
    <w:rsid w:val="006B279A"/>
    <w:rsid w:val="006B2D77"/>
    <w:rsid w:val="006B3CF8"/>
    <w:rsid w:val="006B451E"/>
    <w:rsid w:val="006B461F"/>
    <w:rsid w:val="006B4657"/>
    <w:rsid w:val="006B4A57"/>
    <w:rsid w:val="006B52D5"/>
    <w:rsid w:val="006B53FF"/>
    <w:rsid w:val="006B5408"/>
    <w:rsid w:val="006B5561"/>
    <w:rsid w:val="006B6494"/>
    <w:rsid w:val="006B6A2F"/>
    <w:rsid w:val="006B7616"/>
    <w:rsid w:val="006C095E"/>
    <w:rsid w:val="006C0F7B"/>
    <w:rsid w:val="006C16EF"/>
    <w:rsid w:val="006C1779"/>
    <w:rsid w:val="006C2485"/>
    <w:rsid w:val="006C2511"/>
    <w:rsid w:val="006C2866"/>
    <w:rsid w:val="006C2867"/>
    <w:rsid w:val="006C28DC"/>
    <w:rsid w:val="006C2FEA"/>
    <w:rsid w:val="006C30E3"/>
    <w:rsid w:val="006C348B"/>
    <w:rsid w:val="006C39DC"/>
    <w:rsid w:val="006C466B"/>
    <w:rsid w:val="006C4AB3"/>
    <w:rsid w:val="006C4AFB"/>
    <w:rsid w:val="006C4B14"/>
    <w:rsid w:val="006C4CF0"/>
    <w:rsid w:val="006C4D46"/>
    <w:rsid w:val="006C4E21"/>
    <w:rsid w:val="006C5D98"/>
    <w:rsid w:val="006C61C9"/>
    <w:rsid w:val="006C641F"/>
    <w:rsid w:val="006C6C0E"/>
    <w:rsid w:val="006C76CD"/>
    <w:rsid w:val="006C7F0B"/>
    <w:rsid w:val="006D00A3"/>
    <w:rsid w:val="006D06E2"/>
    <w:rsid w:val="006D131C"/>
    <w:rsid w:val="006D1611"/>
    <w:rsid w:val="006D1A65"/>
    <w:rsid w:val="006D1EE7"/>
    <w:rsid w:val="006D209D"/>
    <w:rsid w:val="006D23CE"/>
    <w:rsid w:val="006D2D48"/>
    <w:rsid w:val="006D3580"/>
    <w:rsid w:val="006D35DB"/>
    <w:rsid w:val="006D3A51"/>
    <w:rsid w:val="006D3D15"/>
    <w:rsid w:val="006D3D34"/>
    <w:rsid w:val="006D423E"/>
    <w:rsid w:val="006D4399"/>
    <w:rsid w:val="006D4415"/>
    <w:rsid w:val="006D4CB8"/>
    <w:rsid w:val="006D4DB9"/>
    <w:rsid w:val="006D54C7"/>
    <w:rsid w:val="006D5581"/>
    <w:rsid w:val="006D5885"/>
    <w:rsid w:val="006D5C13"/>
    <w:rsid w:val="006D5F0D"/>
    <w:rsid w:val="006D64CF"/>
    <w:rsid w:val="006D69DB"/>
    <w:rsid w:val="006D7131"/>
    <w:rsid w:val="006D75E2"/>
    <w:rsid w:val="006D776E"/>
    <w:rsid w:val="006D7847"/>
    <w:rsid w:val="006D7C7F"/>
    <w:rsid w:val="006E02B5"/>
    <w:rsid w:val="006E0C3B"/>
    <w:rsid w:val="006E12CC"/>
    <w:rsid w:val="006E14A2"/>
    <w:rsid w:val="006E1D7E"/>
    <w:rsid w:val="006E2072"/>
    <w:rsid w:val="006E20A1"/>
    <w:rsid w:val="006E2283"/>
    <w:rsid w:val="006E29FA"/>
    <w:rsid w:val="006E4895"/>
    <w:rsid w:val="006E5982"/>
    <w:rsid w:val="006E5E78"/>
    <w:rsid w:val="006E5EF8"/>
    <w:rsid w:val="006E67BC"/>
    <w:rsid w:val="006E67FB"/>
    <w:rsid w:val="006E69C4"/>
    <w:rsid w:val="006E69F5"/>
    <w:rsid w:val="006E70EE"/>
    <w:rsid w:val="006E71ED"/>
    <w:rsid w:val="006E78D7"/>
    <w:rsid w:val="006E7CDF"/>
    <w:rsid w:val="006F03B9"/>
    <w:rsid w:val="006F0C4F"/>
    <w:rsid w:val="006F0ECB"/>
    <w:rsid w:val="006F14D5"/>
    <w:rsid w:val="006F26FE"/>
    <w:rsid w:val="006F2C82"/>
    <w:rsid w:val="006F2EB8"/>
    <w:rsid w:val="006F3288"/>
    <w:rsid w:val="006F3B9C"/>
    <w:rsid w:val="006F3F3B"/>
    <w:rsid w:val="006F3F72"/>
    <w:rsid w:val="006F4110"/>
    <w:rsid w:val="006F448E"/>
    <w:rsid w:val="006F4C7A"/>
    <w:rsid w:val="006F5209"/>
    <w:rsid w:val="006F5293"/>
    <w:rsid w:val="006F5CDA"/>
    <w:rsid w:val="006F6910"/>
    <w:rsid w:val="006F69BB"/>
    <w:rsid w:val="006F6C64"/>
    <w:rsid w:val="006F6DB5"/>
    <w:rsid w:val="006F74F5"/>
    <w:rsid w:val="006F7BE8"/>
    <w:rsid w:val="00700177"/>
    <w:rsid w:val="0070057C"/>
    <w:rsid w:val="007011F6"/>
    <w:rsid w:val="0070123A"/>
    <w:rsid w:val="00701566"/>
    <w:rsid w:val="0070169C"/>
    <w:rsid w:val="00701813"/>
    <w:rsid w:val="00701DAD"/>
    <w:rsid w:val="00701EE3"/>
    <w:rsid w:val="00702D0F"/>
    <w:rsid w:val="00702D53"/>
    <w:rsid w:val="00702E47"/>
    <w:rsid w:val="00702FD8"/>
    <w:rsid w:val="0070334E"/>
    <w:rsid w:val="00703B67"/>
    <w:rsid w:val="0070406B"/>
    <w:rsid w:val="007040D3"/>
    <w:rsid w:val="00704166"/>
    <w:rsid w:val="00704890"/>
    <w:rsid w:val="00704C14"/>
    <w:rsid w:val="007054B9"/>
    <w:rsid w:val="0070562E"/>
    <w:rsid w:val="00705AD8"/>
    <w:rsid w:val="00705B34"/>
    <w:rsid w:val="007060C4"/>
    <w:rsid w:val="007069FC"/>
    <w:rsid w:val="00706BDA"/>
    <w:rsid w:val="00706D96"/>
    <w:rsid w:val="00707C35"/>
    <w:rsid w:val="00710101"/>
    <w:rsid w:val="00710157"/>
    <w:rsid w:val="00710330"/>
    <w:rsid w:val="007106E3"/>
    <w:rsid w:val="00710A66"/>
    <w:rsid w:val="00711072"/>
    <w:rsid w:val="0071195D"/>
    <w:rsid w:val="00711C62"/>
    <w:rsid w:val="0071271B"/>
    <w:rsid w:val="0071280E"/>
    <w:rsid w:val="00712DB5"/>
    <w:rsid w:val="0071341B"/>
    <w:rsid w:val="007136F3"/>
    <w:rsid w:val="00713914"/>
    <w:rsid w:val="00713BCB"/>
    <w:rsid w:val="00713D07"/>
    <w:rsid w:val="0071410D"/>
    <w:rsid w:val="007143AB"/>
    <w:rsid w:val="00714684"/>
    <w:rsid w:val="007146A8"/>
    <w:rsid w:val="00715920"/>
    <w:rsid w:val="007159ED"/>
    <w:rsid w:val="00715CC8"/>
    <w:rsid w:val="00715CE0"/>
    <w:rsid w:val="0071637F"/>
    <w:rsid w:val="007170B1"/>
    <w:rsid w:val="00717189"/>
    <w:rsid w:val="00720314"/>
    <w:rsid w:val="00720787"/>
    <w:rsid w:val="0072091D"/>
    <w:rsid w:val="007209C5"/>
    <w:rsid w:val="00720AE1"/>
    <w:rsid w:val="00720B79"/>
    <w:rsid w:val="00720BAA"/>
    <w:rsid w:val="00720C43"/>
    <w:rsid w:val="00721796"/>
    <w:rsid w:val="00721CD7"/>
    <w:rsid w:val="00721D71"/>
    <w:rsid w:val="007221F1"/>
    <w:rsid w:val="0072238E"/>
    <w:rsid w:val="007228E8"/>
    <w:rsid w:val="00722ED7"/>
    <w:rsid w:val="0072321A"/>
    <w:rsid w:val="0072341E"/>
    <w:rsid w:val="0072348D"/>
    <w:rsid w:val="0072356C"/>
    <w:rsid w:val="00723712"/>
    <w:rsid w:val="00723B9B"/>
    <w:rsid w:val="00723FDE"/>
    <w:rsid w:val="007240B4"/>
    <w:rsid w:val="00724261"/>
    <w:rsid w:val="00724458"/>
    <w:rsid w:val="00724604"/>
    <w:rsid w:val="00724BD3"/>
    <w:rsid w:val="007267A9"/>
    <w:rsid w:val="00726905"/>
    <w:rsid w:val="00726A59"/>
    <w:rsid w:val="00726A6B"/>
    <w:rsid w:val="00726F93"/>
    <w:rsid w:val="007272E7"/>
    <w:rsid w:val="00727C4C"/>
    <w:rsid w:val="00730093"/>
    <w:rsid w:val="007303C3"/>
    <w:rsid w:val="0073125D"/>
    <w:rsid w:val="0073131D"/>
    <w:rsid w:val="007313E4"/>
    <w:rsid w:val="00731770"/>
    <w:rsid w:val="007321FB"/>
    <w:rsid w:val="00732783"/>
    <w:rsid w:val="007327D1"/>
    <w:rsid w:val="00732B5B"/>
    <w:rsid w:val="00732F06"/>
    <w:rsid w:val="00733091"/>
    <w:rsid w:val="00733A98"/>
    <w:rsid w:val="00733EFE"/>
    <w:rsid w:val="00734659"/>
    <w:rsid w:val="00734671"/>
    <w:rsid w:val="00734C21"/>
    <w:rsid w:val="00735113"/>
    <w:rsid w:val="007355AA"/>
    <w:rsid w:val="007355C8"/>
    <w:rsid w:val="0073585D"/>
    <w:rsid w:val="00736607"/>
    <w:rsid w:val="00736747"/>
    <w:rsid w:val="00736E52"/>
    <w:rsid w:val="0073713A"/>
    <w:rsid w:val="0073754F"/>
    <w:rsid w:val="00740A66"/>
    <w:rsid w:val="0074119C"/>
    <w:rsid w:val="00741CD9"/>
    <w:rsid w:val="00741D64"/>
    <w:rsid w:val="00741D7B"/>
    <w:rsid w:val="00741F8F"/>
    <w:rsid w:val="0074235C"/>
    <w:rsid w:val="00742807"/>
    <w:rsid w:val="00742A3E"/>
    <w:rsid w:val="00743635"/>
    <w:rsid w:val="00743A06"/>
    <w:rsid w:val="007440F8"/>
    <w:rsid w:val="00744805"/>
    <w:rsid w:val="00744A63"/>
    <w:rsid w:val="00744D06"/>
    <w:rsid w:val="00744D8E"/>
    <w:rsid w:val="00744E8C"/>
    <w:rsid w:val="0074502C"/>
    <w:rsid w:val="00745253"/>
    <w:rsid w:val="00745D69"/>
    <w:rsid w:val="00745E65"/>
    <w:rsid w:val="007464FD"/>
    <w:rsid w:val="00746644"/>
    <w:rsid w:val="007479A9"/>
    <w:rsid w:val="00747C90"/>
    <w:rsid w:val="00747D91"/>
    <w:rsid w:val="00747FC6"/>
    <w:rsid w:val="00750C93"/>
    <w:rsid w:val="007516BC"/>
    <w:rsid w:val="00752290"/>
    <w:rsid w:val="007529C6"/>
    <w:rsid w:val="00752C6B"/>
    <w:rsid w:val="00753006"/>
    <w:rsid w:val="007532D5"/>
    <w:rsid w:val="0075349F"/>
    <w:rsid w:val="0075353D"/>
    <w:rsid w:val="007535ED"/>
    <w:rsid w:val="007536DB"/>
    <w:rsid w:val="00754AF7"/>
    <w:rsid w:val="0075533C"/>
    <w:rsid w:val="007555BD"/>
    <w:rsid w:val="00756359"/>
    <w:rsid w:val="0075635E"/>
    <w:rsid w:val="00756625"/>
    <w:rsid w:val="007569C5"/>
    <w:rsid w:val="00756AF8"/>
    <w:rsid w:val="00756E03"/>
    <w:rsid w:val="00756E55"/>
    <w:rsid w:val="00757511"/>
    <w:rsid w:val="00757589"/>
    <w:rsid w:val="007577B0"/>
    <w:rsid w:val="00757914"/>
    <w:rsid w:val="00757B9C"/>
    <w:rsid w:val="00757E33"/>
    <w:rsid w:val="0076014F"/>
    <w:rsid w:val="00760822"/>
    <w:rsid w:val="00760D94"/>
    <w:rsid w:val="00760DB1"/>
    <w:rsid w:val="00760E43"/>
    <w:rsid w:val="00761077"/>
    <w:rsid w:val="00761189"/>
    <w:rsid w:val="007613BC"/>
    <w:rsid w:val="00761F1A"/>
    <w:rsid w:val="00762204"/>
    <w:rsid w:val="00762383"/>
    <w:rsid w:val="0076260F"/>
    <w:rsid w:val="007628F0"/>
    <w:rsid w:val="00762AD8"/>
    <w:rsid w:val="00762B18"/>
    <w:rsid w:val="00762CA4"/>
    <w:rsid w:val="007630B1"/>
    <w:rsid w:val="0076346F"/>
    <w:rsid w:val="00763F43"/>
    <w:rsid w:val="00764030"/>
    <w:rsid w:val="007641A7"/>
    <w:rsid w:val="00764EE5"/>
    <w:rsid w:val="0076504B"/>
    <w:rsid w:val="00765527"/>
    <w:rsid w:val="00765D67"/>
    <w:rsid w:val="00766137"/>
    <w:rsid w:val="0076627F"/>
    <w:rsid w:val="00766945"/>
    <w:rsid w:val="00767008"/>
    <w:rsid w:val="00767619"/>
    <w:rsid w:val="00767C6D"/>
    <w:rsid w:val="007703E8"/>
    <w:rsid w:val="00770B07"/>
    <w:rsid w:val="00770B55"/>
    <w:rsid w:val="00770C3A"/>
    <w:rsid w:val="00770D92"/>
    <w:rsid w:val="0077126B"/>
    <w:rsid w:val="00771464"/>
    <w:rsid w:val="00771845"/>
    <w:rsid w:val="00771BBA"/>
    <w:rsid w:val="00771F93"/>
    <w:rsid w:val="00771FF0"/>
    <w:rsid w:val="00772446"/>
    <w:rsid w:val="00772A4C"/>
    <w:rsid w:val="00772BBD"/>
    <w:rsid w:val="00772D7A"/>
    <w:rsid w:val="00772EB8"/>
    <w:rsid w:val="00773988"/>
    <w:rsid w:val="007739C7"/>
    <w:rsid w:val="00773A11"/>
    <w:rsid w:val="007744CD"/>
    <w:rsid w:val="00774D61"/>
    <w:rsid w:val="00775206"/>
    <w:rsid w:val="00776305"/>
    <w:rsid w:val="007768EC"/>
    <w:rsid w:val="00776B89"/>
    <w:rsid w:val="00776B9E"/>
    <w:rsid w:val="00776ED9"/>
    <w:rsid w:val="007772E9"/>
    <w:rsid w:val="0077752E"/>
    <w:rsid w:val="00777E52"/>
    <w:rsid w:val="00780014"/>
    <w:rsid w:val="007804FC"/>
    <w:rsid w:val="00780576"/>
    <w:rsid w:val="007814C2"/>
    <w:rsid w:val="00781EEE"/>
    <w:rsid w:val="007822BB"/>
    <w:rsid w:val="00782E3B"/>
    <w:rsid w:val="007835EF"/>
    <w:rsid w:val="00783705"/>
    <w:rsid w:val="007837B6"/>
    <w:rsid w:val="00783969"/>
    <w:rsid w:val="00783D71"/>
    <w:rsid w:val="00783E81"/>
    <w:rsid w:val="00784855"/>
    <w:rsid w:val="00785033"/>
    <w:rsid w:val="00785401"/>
    <w:rsid w:val="007855FA"/>
    <w:rsid w:val="007856D0"/>
    <w:rsid w:val="007859D5"/>
    <w:rsid w:val="0078602B"/>
    <w:rsid w:val="00786522"/>
    <w:rsid w:val="00786FE2"/>
    <w:rsid w:val="007870C1"/>
    <w:rsid w:val="00787448"/>
    <w:rsid w:val="007876FE"/>
    <w:rsid w:val="00787738"/>
    <w:rsid w:val="00787E26"/>
    <w:rsid w:val="00790204"/>
    <w:rsid w:val="0079077B"/>
    <w:rsid w:val="007907DF"/>
    <w:rsid w:val="0079094B"/>
    <w:rsid w:val="00790961"/>
    <w:rsid w:val="00790D91"/>
    <w:rsid w:val="007912A2"/>
    <w:rsid w:val="007918A4"/>
    <w:rsid w:val="007921B3"/>
    <w:rsid w:val="00793758"/>
    <w:rsid w:val="007939BD"/>
    <w:rsid w:val="00793BE2"/>
    <w:rsid w:val="00793CA4"/>
    <w:rsid w:val="0079429C"/>
    <w:rsid w:val="00794381"/>
    <w:rsid w:val="0079487A"/>
    <w:rsid w:val="00794A79"/>
    <w:rsid w:val="00794F5C"/>
    <w:rsid w:val="007950CE"/>
    <w:rsid w:val="0079531B"/>
    <w:rsid w:val="00795C84"/>
    <w:rsid w:val="00795CD3"/>
    <w:rsid w:val="00795CD8"/>
    <w:rsid w:val="00795EC3"/>
    <w:rsid w:val="0079602A"/>
    <w:rsid w:val="007960A5"/>
    <w:rsid w:val="007962CC"/>
    <w:rsid w:val="00796434"/>
    <w:rsid w:val="007965BA"/>
    <w:rsid w:val="0079718E"/>
    <w:rsid w:val="007973BB"/>
    <w:rsid w:val="00797F02"/>
    <w:rsid w:val="007A055E"/>
    <w:rsid w:val="007A0B78"/>
    <w:rsid w:val="007A0C7A"/>
    <w:rsid w:val="007A0F49"/>
    <w:rsid w:val="007A1214"/>
    <w:rsid w:val="007A1E53"/>
    <w:rsid w:val="007A2EAB"/>
    <w:rsid w:val="007A33E8"/>
    <w:rsid w:val="007A341B"/>
    <w:rsid w:val="007A3EBE"/>
    <w:rsid w:val="007A43FA"/>
    <w:rsid w:val="007A46AF"/>
    <w:rsid w:val="007A46BA"/>
    <w:rsid w:val="007A47B3"/>
    <w:rsid w:val="007A4953"/>
    <w:rsid w:val="007A4B52"/>
    <w:rsid w:val="007A4F87"/>
    <w:rsid w:val="007A516F"/>
    <w:rsid w:val="007A53AF"/>
    <w:rsid w:val="007A55E3"/>
    <w:rsid w:val="007A569B"/>
    <w:rsid w:val="007A56C8"/>
    <w:rsid w:val="007A5C42"/>
    <w:rsid w:val="007A5EA4"/>
    <w:rsid w:val="007A61AD"/>
    <w:rsid w:val="007A61F7"/>
    <w:rsid w:val="007A6376"/>
    <w:rsid w:val="007A6A6A"/>
    <w:rsid w:val="007A6CC9"/>
    <w:rsid w:val="007A6EDD"/>
    <w:rsid w:val="007A732F"/>
    <w:rsid w:val="007A73A6"/>
    <w:rsid w:val="007A7485"/>
    <w:rsid w:val="007B079F"/>
    <w:rsid w:val="007B08D0"/>
    <w:rsid w:val="007B0FB2"/>
    <w:rsid w:val="007B100E"/>
    <w:rsid w:val="007B1474"/>
    <w:rsid w:val="007B153B"/>
    <w:rsid w:val="007B1B83"/>
    <w:rsid w:val="007B1D57"/>
    <w:rsid w:val="007B2553"/>
    <w:rsid w:val="007B2BB8"/>
    <w:rsid w:val="007B2BDA"/>
    <w:rsid w:val="007B3024"/>
    <w:rsid w:val="007B3092"/>
    <w:rsid w:val="007B312A"/>
    <w:rsid w:val="007B354B"/>
    <w:rsid w:val="007B377A"/>
    <w:rsid w:val="007B3985"/>
    <w:rsid w:val="007B3B25"/>
    <w:rsid w:val="007B3CCF"/>
    <w:rsid w:val="007B3D11"/>
    <w:rsid w:val="007B3E43"/>
    <w:rsid w:val="007B41C7"/>
    <w:rsid w:val="007B4840"/>
    <w:rsid w:val="007B4A63"/>
    <w:rsid w:val="007B4C37"/>
    <w:rsid w:val="007B5516"/>
    <w:rsid w:val="007B5BFC"/>
    <w:rsid w:val="007B5D93"/>
    <w:rsid w:val="007B629F"/>
    <w:rsid w:val="007B7055"/>
    <w:rsid w:val="007B710E"/>
    <w:rsid w:val="007B71E7"/>
    <w:rsid w:val="007B73B3"/>
    <w:rsid w:val="007B7D5C"/>
    <w:rsid w:val="007B7DF5"/>
    <w:rsid w:val="007B7F9D"/>
    <w:rsid w:val="007C0387"/>
    <w:rsid w:val="007C03CE"/>
    <w:rsid w:val="007C0677"/>
    <w:rsid w:val="007C0E6F"/>
    <w:rsid w:val="007C0FB8"/>
    <w:rsid w:val="007C1042"/>
    <w:rsid w:val="007C104B"/>
    <w:rsid w:val="007C16FD"/>
    <w:rsid w:val="007C1AEE"/>
    <w:rsid w:val="007C1B3B"/>
    <w:rsid w:val="007C1EEF"/>
    <w:rsid w:val="007C1FE7"/>
    <w:rsid w:val="007C23AF"/>
    <w:rsid w:val="007C294D"/>
    <w:rsid w:val="007C2B01"/>
    <w:rsid w:val="007C2CBC"/>
    <w:rsid w:val="007C2DA2"/>
    <w:rsid w:val="007C2E01"/>
    <w:rsid w:val="007C367E"/>
    <w:rsid w:val="007C3B5B"/>
    <w:rsid w:val="007C4047"/>
    <w:rsid w:val="007C474D"/>
    <w:rsid w:val="007C4F02"/>
    <w:rsid w:val="007C535F"/>
    <w:rsid w:val="007C553A"/>
    <w:rsid w:val="007C5593"/>
    <w:rsid w:val="007C562A"/>
    <w:rsid w:val="007C58C0"/>
    <w:rsid w:val="007C5CB5"/>
    <w:rsid w:val="007C695E"/>
    <w:rsid w:val="007C69F8"/>
    <w:rsid w:val="007C6D34"/>
    <w:rsid w:val="007C6F9F"/>
    <w:rsid w:val="007C7076"/>
    <w:rsid w:val="007C77A2"/>
    <w:rsid w:val="007D0839"/>
    <w:rsid w:val="007D1455"/>
    <w:rsid w:val="007D149F"/>
    <w:rsid w:val="007D2805"/>
    <w:rsid w:val="007D37FC"/>
    <w:rsid w:val="007D3972"/>
    <w:rsid w:val="007D3BBE"/>
    <w:rsid w:val="007D3E9F"/>
    <w:rsid w:val="007D49A7"/>
    <w:rsid w:val="007D4B29"/>
    <w:rsid w:val="007D4B4C"/>
    <w:rsid w:val="007D4C36"/>
    <w:rsid w:val="007D4C5E"/>
    <w:rsid w:val="007D4D5E"/>
    <w:rsid w:val="007D5138"/>
    <w:rsid w:val="007D58EA"/>
    <w:rsid w:val="007D5A5B"/>
    <w:rsid w:val="007D5BCC"/>
    <w:rsid w:val="007D6109"/>
    <w:rsid w:val="007D65E7"/>
    <w:rsid w:val="007D6837"/>
    <w:rsid w:val="007D742C"/>
    <w:rsid w:val="007D7548"/>
    <w:rsid w:val="007D7632"/>
    <w:rsid w:val="007D7654"/>
    <w:rsid w:val="007D76DD"/>
    <w:rsid w:val="007D7A9E"/>
    <w:rsid w:val="007D7BD5"/>
    <w:rsid w:val="007D7C37"/>
    <w:rsid w:val="007D7D6F"/>
    <w:rsid w:val="007D7E40"/>
    <w:rsid w:val="007E035A"/>
    <w:rsid w:val="007E07DE"/>
    <w:rsid w:val="007E15A6"/>
    <w:rsid w:val="007E1EA8"/>
    <w:rsid w:val="007E2150"/>
    <w:rsid w:val="007E23F0"/>
    <w:rsid w:val="007E24EB"/>
    <w:rsid w:val="007E2A9F"/>
    <w:rsid w:val="007E3101"/>
    <w:rsid w:val="007E31EC"/>
    <w:rsid w:val="007E3772"/>
    <w:rsid w:val="007E3A86"/>
    <w:rsid w:val="007E3FAA"/>
    <w:rsid w:val="007E40CD"/>
    <w:rsid w:val="007E425F"/>
    <w:rsid w:val="007E4704"/>
    <w:rsid w:val="007E4E2B"/>
    <w:rsid w:val="007E4FA7"/>
    <w:rsid w:val="007E5F60"/>
    <w:rsid w:val="007E6984"/>
    <w:rsid w:val="007E6F5C"/>
    <w:rsid w:val="007E7098"/>
    <w:rsid w:val="007E7254"/>
    <w:rsid w:val="007E74AA"/>
    <w:rsid w:val="007E7A5D"/>
    <w:rsid w:val="007E7BAD"/>
    <w:rsid w:val="007E7D92"/>
    <w:rsid w:val="007F01BC"/>
    <w:rsid w:val="007F057D"/>
    <w:rsid w:val="007F06F6"/>
    <w:rsid w:val="007F0A2F"/>
    <w:rsid w:val="007F0C19"/>
    <w:rsid w:val="007F10EB"/>
    <w:rsid w:val="007F1285"/>
    <w:rsid w:val="007F133C"/>
    <w:rsid w:val="007F1414"/>
    <w:rsid w:val="007F159A"/>
    <w:rsid w:val="007F15CD"/>
    <w:rsid w:val="007F15D0"/>
    <w:rsid w:val="007F1854"/>
    <w:rsid w:val="007F2687"/>
    <w:rsid w:val="007F33A3"/>
    <w:rsid w:val="007F3693"/>
    <w:rsid w:val="007F376A"/>
    <w:rsid w:val="007F41C6"/>
    <w:rsid w:val="007F456B"/>
    <w:rsid w:val="007F4579"/>
    <w:rsid w:val="007F6C1E"/>
    <w:rsid w:val="007F6C2F"/>
    <w:rsid w:val="007F6E13"/>
    <w:rsid w:val="007F7992"/>
    <w:rsid w:val="007F7FF2"/>
    <w:rsid w:val="0080043B"/>
    <w:rsid w:val="00801203"/>
    <w:rsid w:val="008013F2"/>
    <w:rsid w:val="00801533"/>
    <w:rsid w:val="00801C78"/>
    <w:rsid w:val="00801EEC"/>
    <w:rsid w:val="008023E6"/>
    <w:rsid w:val="008024A9"/>
    <w:rsid w:val="00802545"/>
    <w:rsid w:val="0080258F"/>
    <w:rsid w:val="0080304D"/>
    <w:rsid w:val="008032D9"/>
    <w:rsid w:val="00803368"/>
    <w:rsid w:val="0080428F"/>
    <w:rsid w:val="00805371"/>
    <w:rsid w:val="00806279"/>
    <w:rsid w:val="008067E1"/>
    <w:rsid w:val="00806A8B"/>
    <w:rsid w:val="00806B1F"/>
    <w:rsid w:val="00806E10"/>
    <w:rsid w:val="00806ED8"/>
    <w:rsid w:val="00806FD6"/>
    <w:rsid w:val="00807A75"/>
    <w:rsid w:val="00807AF7"/>
    <w:rsid w:val="0081084B"/>
    <w:rsid w:val="00810B07"/>
    <w:rsid w:val="00810C97"/>
    <w:rsid w:val="00810CC5"/>
    <w:rsid w:val="00810EF8"/>
    <w:rsid w:val="0081111F"/>
    <w:rsid w:val="008115E8"/>
    <w:rsid w:val="00811605"/>
    <w:rsid w:val="00811D1E"/>
    <w:rsid w:val="00811DC4"/>
    <w:rsid w:val="008122F2"/>
    <w:rsid w:val="00812632"/>
    <w:rsid w:val="008127AE"/>
    <w:rsid w:val="00812C21"/>
    <w:rsid w:val="00812CD6"/>
    <w:rsid w:val="00812D6A"/>
    <w:rsid w:val="00812E85"/>
    <w:rsid w:val="00812FB0"/>
    <w:rsid w:val="00813BB3"/>
    <w:rsid w:val="008140C5"/>
    <w:rsid w:val="008141A4"/>
    <w:rsid w:val="00814738"/>
    <w:rsid w:val="00814E61"/>
    <w:rsid w:val="00814FAF"/>
    <w:rsid w:val="00815281"/>
    <w:rsid w:val="00815A54"/>
    <w:rsid w:val="00816058"/>
    <w:rsid w:val="008161FC"/>
    <w:rsid w:val="008166F6"/>
    <w:rsid w:val="008174F0"/>
    <w:rsid w:val="008209A0"/>
    <w:rsid w:val="00820B0B"/>
    <w:rsid w:val="00820DD4"/>
    <w:rsid w:val="00820F1E"/>
    <w:rsid w:val="008212B7"/>
    <w:rsid w:val="0082150B"/>
    <w:rsid w:val="008217A9"/>
    <w:rsid w:val="00821804"/>
    <w:rsid w:val="008221F9"/>
    <w:rsid w:val="00822605"/>
    <w:rsid w:val="00822AA3"/>
    <w:rsid w:val="00822F01"/>
    <w:rsid w:val="00823312"/>
    <w:rsid w:val="008236B4"/>
    <w:rsid w:val="008240F9"/>
    <w:rsid w:val="00824E9C"/>
    <w:rsid w:val="0082513E"/>
    <w:rsid w:val="00825BDE"/>
    <w:rsid w:val="0082651F"/>
    <w:rsid w:val="00826A9D"/>
    <w:rsid w:val="00826C80"/>
    <w:rsid w:val="00826EC0"/>
    <w:rsid w:val="00826F1A"/>
    <w:rsid w:val="008273D6"/>
    <w:rsid w:val="008278E5"/>
    <w:rsid w:val="00827D0B"/>
    <w:rsid w:val="00827E7B"/>
    <w:rsid w:val="00830259"/>
    <w:rsid w:val="008302F3"/>
    <w:rsid w:val="008309AD"/>
    <w:rsid w:val="00830D68"/>
    <w:rsid w:val="008319C5"/>
    <w:rsid w:val="008331C5"/>
    <w:rsid w:val="00833807"/>
    <w:rsid w:val="00833C65"/>
    <w:rsid w:val="00833F2E"/>
    <w:rsid w:val="00833FA3"/>
    <w:rsid w:val="0083428F"/>
    <w:rsid w:val="00834943"/>
    <w:rsid w:val="00834BA7"/>
    <w:rsid w:val="0083533D"/>
    <w:rsid w:val="008356BE"/>
    <w:rsid w:val="00835FB3"/>
    <w:rsid w:val="008361C8"/>
    <w:rsid w:val="00836B5C"/>
    <w:rsid w:val="00836E9D"/>
    <w:rsid w:val="008371E2"/>
    <w:rsid w:val="008372F6"/>
    <w:rsid w:val="008373C8"/>
    <w:rsid w:val="00840513"/>
    <w:rsid w:val="00840913"/>
    <w:rsid w:val="00840948"/>
    <w:rsid w:val="00840B6E"/>
    <w:rsid w:val="00840EB4"/>
    <w:rsid w:val="008411B6"/>
    <w:rsid w:val="008414DF"/>
    <w:rsid w:val="00841AD0"/>
    <w:rsid w:val="00841FC6"/>
    <w:rsid w:val="00842E80"/>
    <w:rsid w:val="00843516"/>
    <w:rsid w:val="0084354A"/>
    <w:rsid w:val="008435ED"/>
    <w:rsid w:val="00844CE8"/>
    <w:rsid w:val="00845294"/>
    <w:rsid w:val="008455B0"/>
    <w:rsid w:val="00845F5C"/>
    <w:rsid w:val="008462F7"/>
    <w:rsid w:val="00846341"/>
    <w:rsid w:val="00846588"/>
    <w:rsid w:val="0084690B"/>
    <w:rsid w:val="00846C1C"/>
    <w:rsid w:val="00846D0A"/>
    <w:rsid w:val="00846DAE"/>
    <w:rsid w:val="00846E13"/>
    <w:rsid w:val="00847A2C"/>
    <w:rsid w:val="00847B44"/>
    <w:rsid w:val="00847B77"/>
    <w:rsid w:val="00847CCA"/>
    <w:rsid w:val="00850AF2"/>
    <w:rsid w:val="00850D52"/>
    <w:rsid w:val="00850E3F"/>
    <w:rsid w:val="00851630"/>
    <w:rsid w:val="008516BB"/>
    <w:rsid w:val="00851869"/>
    <w:rsid w:val="00851946"/>
    <w:rsid w:val="00851A20"/>
    <w:rsid w:val="00851A7C"/>
    <w:rsid w:val="00851D27"/>
    <w:rsid w:val="00851F7D"/>
    <w:rsid w:val="0085262A"/>
    <w:rsid w:val="00853880"/>
    <w:rsid w:val="00853C13"/>
    <w:rsid w:val="00853D2B"/>
    <w:rsid w:val="00853F5E"/>
    <w:rsid w:val="00853FF5"/>
    <w:rsid w:val="00854086"/>
    <w:rsid w:val="008541C9"/>
    <w:rsid w:val="0085471E"/>
    <w:rsid w:val="00854BA6"/>
    <w:rsid w:val="00854D2B"/>
    <w:rsid w:val="00856812"/>
    <w:rsid w:val="00856AF0"/>
    <w:rsid w:val="00856B7A"/>
    <w:rsid w:val="00856CB6"/>
    <w:rsid w:val="008571AB"/>
    <w:rsid w:val="008572B1"/>
    <w:rsid w:val="0085748A"/>
    <w:rsid w:val="00857A1A"/>
    <w:rsid w:val="00857C88"/>
    <w:rsid w:val="00860211"/>
    <w:rsid w:val="008604BA"/>
    <w:rsid w:val="008606F7"/>
    <w:rsid w:val="00860846"/>
    <w:rsid w:val="00861243"/>
    <w:rsid w:val="00862031"/>
    <w:rsid w:val="00862E36"/>
    <w:rsid w:val="00863041"/>
    <w:rsid w:val="00863125"/>
    <w:rsid w:val="00863701"/>
    <w:rsid w:val="00863FCA"/>
    <w:rsid w:val="008645D7"/>
    <w:rsid w:val="008647CB"/>
    <w:rsid w:val="00864CA7"/>
    <w:rsid w:val="008650C7"/>
    <w:rsid w:val="0086513B"/>
    <w:rsid w:val="00865AB6"/>
    <w:rsid w:val="00865B1C"/>
    <w:rsid w:val="00865EB2"/>
    <w:rsid w:val="0086632F"/>
    <w:rsid w:val="00866E86"/>
    <w:rsid w:val="00867B5A"/>
    <w:rsid w:val="00867B96"/>
    <w:rsid w:val="00870228"/>
    <w:rsid w:val="00870486"/>
    <w:rsid w:val="00870715"/>
    <w:rsid w:val="00870811"/>
    <w:rsid w:val="00870F97"/>
    <w:rsid w:val="00870FF1"/>
    <w:rsid w:val="00871B59"/>
    <w:rsid w:val="00871F04"/>
    <w:rsid w:val="008722F2"/>
    <w:rsid w:val="00872740"/>
    <w:rsid w:val="008728C9"/>
    <w:rsid w:val="008729D0"/>
    <w:rsid w:val="00872B23"/>
    <w:rsid w:val="008739BD"/>
    <w:rsid w:val="00873D7F"/>
    <w:rsid w:val="008741D8"/>
    <w:rsid w:val="00874FB9"/>
    <w:rsid w:val="0087520F"/>
    <w:rsid w:val="0087541F"/>
    <w:rsid w:val="008771DA"/>
    <w:rsid w:val="0087731A"/>
    <w:rsid w:val="0087748F"/>
    <w:rsid w:val="008776DD"/>
    <w:rsid w:val="00877B1D"/>
    <w:rsid w:val="00877F33"/>
    <w:rsid w:val="00877F6C"/>
    <w:rsid w:val="008807C3"/>
    <w:rsid w:val="008811C9"/>
    <w:rsid w:val="00881498"/>
    <w:rsid w:val="00881D5A"/>
    <w:rsid w:val="00881FA2"/>
    <w:rsid w:val="00882223"/>
    <w:rsid w:val="00882232"/>
    <w:rsid w:val="0088258E"/>
    <w:rsid w:val="0088297A"/>
    <w:rsid w:val="00882A47"/>
    <w:rsid w:val="00882C2D"/>
    <w:rsid w:val="00882C3B"/>
    <w:rsid w:val="00883775"/>
    <w:rsid w:val="00883962"/>
    <w:rsid w:val="00884034"/>
    <w:rsid w:val="008847D3"/>
    <w:rsid w:val="00884B5C"/>
    <w:rsid w:val="00884BBF"/>
    <w:rsid w:val="00884BD0"/>
    <w:rsid w:val="00884E51"/>
    <w:rsid w:val="00885343"/>
    <w:rsid w:val="00885940"/>
    <w:rsid w:val="00885A30"/>
    <w:rsid w:val="00885D62"/>
    <w:rsid w:val="0088616C"/>
    <w:rsid w:val="00886595"/>
    <w:rsid w:val="00886932"/>
    <w:rsid w:val="00886DC3"/>
    <w:rsid w:val="00886EE2"/>
    <w:rsid w:val="00887258"/>
    <w:rsid w:val="00887A17"/>
    <w:rsid w:val="00887C2B"/>
    <w:rsid w:val="00887DE1"/>
    <w:rsid w:val="00887EA4"/>
    <w:rsid w:val="008902B9"/>
    <w:rsid w:val="008906E2"/>
    <w:rsid w:val="00890F06"/>
    <w:rsid w:val="008912CD"/>
    <w:rsid w:val="0089145C"/>
    <w:rsid w:val="00891C64"/>
    <w:rsid w:val="008921E8"/>
    <w:rsid w:val="0089272C"/>
    <w:rsid w:val="00892C88"/>
    <w:rsid w:val="008935B0"/>
    <w:rsid w:val="00893F69"/>
    <w:rsid w:val="00894398"/>
    <w:rsid w:val="00894433"/>
    <w:rsid w:val="008945A4"/>
    <w:rsid w:val="00895858"/>
    <w:rsid w:val="00895A8C"/>
    <w:rsid w:val="0089635A"/>
    <w:rsid w:val="00896425"/>
    <w:rsid w:val="00896AF6"/>
    <w:rsid w:val="00896C26"/>
    <w:rsid w:val="00896CB5"/>
    <w:rsid w:val="00896E53"/>
    <w:rsid w:val="0089776A"/>
    <w:rsid w:val="00897925"/>
    <w:rsid w:val="00897E38"/>
    <w:rsid w:val="008A1120"/>
    <w:rsid w:val="008A116F"/>
    <w:rsid w:val="008A11A4"/>
    <w:rsid w:val="008A1456"/>
    <w:rsid w:val="008A1866"/>
    <w:rsid w:val="008A218A"/>
    <w:rsid w:val="008A2445"/>
    <w:rsid w:val="008A2815"/>
    <w:rsid w:val="008A2AAB"/>
    <w:rsid w:val="008A2D65"/>
    <w:rsid w:val="008A3CAD"/>
    <w:rsid w:val="008A3CE3"/>
    <w:rsid w:val="008A3DDD"/>
    <w:rsid w:val="008A4082"/>
    <w:rsid w:val="008A45E4"/>
    <w:rsid w:val="008A473C"/>
    <w:rsid w:val="008A5836"/>
    <w:rsid w:val="008A5B5B"/>
    <w:rsid w:val="008A5C51"/>
    <w:rsid w:val="008A5EAC"/>
    <w:rsid w:val="008A67F8"/>
    <w:rsid w:val="008A6E84"/>
    <w:rsid w:val="008B0576"/>
    <w:rsid w:val="008B05D3"/>
    <w:rsid w:val="008B06F6"/>
    <w:rsid w:val="008B089A"/>
    <w:rsid w:val="008B1331"/>
    <w:rsid w:val="008B1655"/>
    <w:rsid w:val="008B1C7A"/>
    <w:rsid w:val="008B1D5D"/>
    <w:rsid w:val="008B1E9F"/>
    <w:rsid w:val="008B2E02"/>
    <w:rsid w:val="008B315F"/>
    <w:rsid w:val="008B3C66"/>
    <w:rsid w:val="008B3F5C"/>
    <w:rsid w:val="008B4068"/>
    <w:rsid w:val="008B4AD4"/>
    <w:rsid w:val="008B51D0"/>
    <w:rsid w:val="008B5236"/>
    <w:rsid w:val="008B5B4F"/>
    <w:rsid w:val="008B5DD4"/>
    <w:rsid w:val="008B6587"/>
    <w:rsid w:val="008B6655"/>
    <w:rsid w:val="008B6BED"/>
    <w:rsid w:val="008B6C2B"/>
    <w:rsid w:val="008B6CE2"/>
    <w:rsid w:val="008B6D2A"/>
    <w:rsid w:val="008B6D4B"/>
    <w:rsid w:val="008B7186"/>
    <w:rsid w:val="008B7228"/>
    <w:rsid w:val="008B737E"/>
    <w:rsid w:val="008B7BBC"/>
    <w:rsid w:val="008B7CB3"/>
    <w:rsid w:val="008B7DFB"/>
    <w:rsid w:val="008C09B6"/>
    <w:rsid w:val="008C14F2"/>
    <w:rsid w:val="008C1575"/>
    <w:rsid w:val="008C1DF7"/>
    <w:rsid w:val="008C2276"/>
    <w:rsid w:val="008C2366"/>
    <w:rsid w:val="008C27CE"/>
    <w:rsid w:val="008C28F2"/>
    <w:rsid w:val="008C381B"/>
    <w:rsid w:val="008C4ACC"/>
    <w:rsid w:val="008C5663"/>
    <w:rsid w:val="008C5980"/>
    <w:rsid w:val="008C6C70"/>
    <w:rsid w:val="008C715E"/>
    <w:rsid w:val="008C7C5E"/>
    <w:rsid w:val="008D04FB"/>
    <w:rsid w:val="008D0635"/>
    <w:rsid w:val="008D06ED"/>
    <w:rsid w:val="008D0B51"/>
    <w:rsid w:val="008D0BCE"/>
    <w:rsid w:val="008D0D03"/>
    <w:rsid w:val="008D0E01"/>
    <w:rsid w:val="008D174A"/>
    <w:rsid w:val="008D1AB4"/>
    <w:rsid w:val="008D2212"/>
    <w:rsid w:val="008D2713"/>
    <w:rsid w:val="008D2B57"/>
    <w:rsid w:val="008D31CA"/>
    <w:rsid w:val="008D3262"/>
    <w:rsid w:val="008D3488"/>
    <w:rsid w:val="008D3977"/>
    <w:rsid w:val="008D3A29"/>
    <w:rsid w:val="008D3D1C"/>
    <w:rsid w:val="008D3DB5"/>
    <w:rsid w:val="008D5343"/>
    <w:rsid w:val="008D5515"/>
    <w:rsid w:val="008D5D5A"/>
    <w:rsid w:val="008D6030"/>
    <w:rsid w:val="008D624C"/>
    <w:rsid w:val="008D6855"/>
    <w:rsid w:val="008D6E4B"/>
    <w:rsid w:val="008D70DD"/>
    <w:rsid w:val="008E0624"/>
    <w:rsid w:val="008E0C68"/>
    <w:rsid w:val="008E0E6C"/>
    <w:rsid w:val="008E103B"/>
    <w:rsid w:val="008E12FF"/>
    <w:rsid w:val="008E154B"/>
    <w:rsid w:val="008E1793"/>
    <w:rsid w:val="008E17BD"/>
    <w:rsid w:val="008E1F46"/>
    <w:rsid w:val="008E2169"/>
    <w:rsid w:val="008E21D7"/>
    <w:rsid w:val="008E2A7C"/>
    <w:rsid w:val="008E2B17"/>
    <w:rsid w:val="008E2B50"/>
    <w:rsid w:val="008E33A2"/>
    <w:rsid w:val="008E35EB"/>
    <w:rsid w:val="008E3B4F"/>
    <w:rsid w:val="008E3EDC"/>
    <w:rsid w:val="008E4AC3"/>
    <w:rsid w:val="008E4BCF"/>
    <w:rsid w:val="008E51D0"/>
    <w:rsid w:val="008E56F3"/>
    <w:rsid w:val="008E5A7D"/>
    <w:rsid w:val="008E5C0D"/>
    <w:rsid w:val="008E6797"/>
    <w:rsid w:val="008E697A"/>
    <w:rsid w:val="008E710C"/>
    <w:rsid w:val="008E78D0"/>
    <w:rsid w:val="008E7908"/>
    <w:rsid w:val="008E7A76"/>
    <w:rsid w:val="008E7F24"/>
    <w:rsid w:val="008F0502"/>
    <w:rsid w:val="008F09FC"/>
    <w:rsid w:val="008F0A31"/>
    <w:rsid w:val="008F0D8C"/>
    <w:rsid w:val="008F0EEB"/>
    <w:rsid w:val="008F0F4B"/>
    <w:rsid w:val="008F0F6F"/>
    <w:rsid w:val="008F158F"/>
    <w:rsid w:val="008F17A9"/>
    <w:rsid w:val="008F183C"/>
    <w:rsid w:val="008F2160"/>
    <w:rsid w:val="008F2B74"/>
    <w:rsid w:val="008F2C41"/>
    <w:rsid w:val="008F2F18"/>
    <w:rsid w:val="008F315B"/>
    <w:rsid w:val="008F3905"/>
    <w:rsid w:val="008F41B8"/>
    <w:rsid w:val="008F439A"/>
    <w:rsid w:val="008F488B"/>
    <w:rsid w:val="008F4A57"/>
    <w:rsid w:val="008F4B60"/>
    <w:rsid w:val="008F536A"/>
    <w:rsid w:val="008F57C2"/>
    <w:rsid w:val="008F5D54"/>
    <w:rsid w:val="008F6158"/>
    <w:rsid w:val="008F6413"/>
    <w:rsid w:val="008F6B47"/>
    <w:rsid w:val="008F6F26"/>
    <w:rsid w:val="008F7561"/>
    <w:rsid w:val="008F773C"/>
    <w:rsid w:val="008F79A1"/>
    <w:rsid w:val="008F79C2"/>
    <w:rsid w:val="008F7A0B"/>
    <w:rsid w:val="008F7AEA"/>
    <w:rsid w:val="009004F9"/>
    <w:rsid w:val="0090072B"/>
    <w:rsid w:val="009009B5"/>
    <w:rsid w:val="00900EAE"/>
    <w:rsid w:val="00900F0E"/>
    <w:rsid w:val="00900FF9"/>
    <w:rsid w:val="009010E8"/>
    <w:rsid w:val="009011C8"/>
    <w:rsid w:val="00901506"/>
    <w:rsid w:val="009017A2"/>
    <w:rsid w:val="00901CA8"/>
    <w:rsid w:val="00901F2D"/>
    <w:rsid w:val="009020D1"/>
    <w:rsid w:val="00902A40"/>
    <w:rsid w:val="00902A7B"/>
    <w:rsid w:val="00903200"/>
    <w:rsid w:val="00903293"/>
    <w:rsid w:val="00903463"/>
    <w:rsid w:val="009041E3"/>
    <w:rsid w:val="0090449A"/>
    <w:rsid w:val="00904B6E"/>
    <w:rsid w:val="00904D91"/>
    <w:rsid w:val="00904E5C"/>
    <w:rsid w:val="00905605"/>
    <w:rsid w:val="00905975"/>
    <w:rsid w:val="00905ABE"/>
    <w:rsid w:val="009060B8"/>
    <w:rsid w:val="009064E4"/>
    <w:rsid w:val="0090662F"/>
    <w:rsid w:val="00906A2D"/>
    <w:rsid w:val="00906A99"/>
    <w:rsid w:val="00906DB4"/>
    <w:rsid w:val="009073C3"/>
    <w:rsid w:val="00907554"/>
    <w:rsid w:val="00907B36"/>
    <w:rsid w:val="00910BBB"/>
    <w:rsid w:val="0091127C"/>
    <w:rsid w:val="00911418"/>
    <w:rsid w:val="00911517"/>
    <w:rsid w:val="009118DD"/>
    <w:rsid w:val="009118F5"/>
    <w:rsid w:val="00911EE4"/>
    <w:rsid w:val="009120F0"/>
    <w:rsid w:val="009121D5"/>
    <w:rsid w:val="009123F4"/>
    <w:rsid w:val="00912B7F"/>
    <w:rsid w:val="00912E5B"/>
    <w:rsid w:val="009135A7"/>
    <w:rsid w:val="00913668"/>
    <w:rsid w:val="009139D8"/>
    <w:rsid w:val="00913DFF"/>
    <w:rsid w:val="00913F4C"/>
    <w:rsid w:val="00913FA6"/>
    <w:rsid w:val="00914188"/>
    <w:rsid w:val="0091484B"/>
    <w:rsid w:val="00914AEF"/>
    <w:rsid w:val="00914BD4"/>
    <w:rsid w:val="00914DB3"/>
    <w:rsid w:val="00914DF1"/>
    <w:rsid w:val="00914F1D"/>
    <w:rsid w:val="009156C5"/>
    <w:rsid w:val="00915718"/>
    <w:rsid w:val="00915CEA"/>
    <w:rsid w:val="00915D6F"/>
    <w:rsid w:val="00915F73"/>
    <w:rsid w:val="00916B64"/>
    <w:rsid w:val="00916B9A"/>
    <w:rsid w:val="00916D87"/>
    <w:rsid w:val="0091733F"/>
    <w:rsid w:val="0092049B"/>
    <w:rsid w:val="009207F4"/>
    <w:rsid w:val="00921040"/>
    <w:rsid w:val="00921267"/>
    <w:rsid w:val="009215C2"/>
    <w:rsid w:val="00921891"/>
    <w:rsid w:val="00921985"/>
    <w:rsid w:val="00921C24"/>
    <w:rsid w:val="009225E2"/>
    <w:rsid w:val="00922D33"/>
    <w:rsid w:val="00923690"/>
    <w:rsid w:val="00923ECD"/>
    <w:rsid w:val="00924EDA"/>
    <w:rsid w:val="00924FDF"/>
    <w:rsid w:val="00926B7C"/>
    <w:rsid w:val="00926E0A"/>
    <w:rsid w:val="0092718B"/>
    <w:rsid w:val="009273D6"/>
    <w:rsid w:val="00927AE2"/>
    <w:rsid w:val="00927B2F"/>
    <w:rsid w:val="00927C1B"/>
    <w:rsid w:val="0093102A"/>
    <w:rsid w:val="009310E9"/>
    <w:rsid w:val="009313C7"/>
    <w:rsid w:val="0093167F"/>
    <w:rsid w:val="0093196A"/>
    <w:rsid w:val="00931FF3"/>
    <w:rsid w:val="009328E3"/>
    <w:rsid w:val="00932E1E"/>
    <w:rsid w:val="00932F33"/>
    <w:rsid w:val="0093346D"/>
    <w:rsid w:val="0093352E"/>
    <w:rsid w:val="00933806"/>
    <w:rsid w:val="00933BFA"/>
    <w:rsid w:val="009340A3"/>
    <w:rsid w:val="00934133"/>
    <w:rsid w:val="009350D0"/>
    <w:rsid w:val="00935527"/>
    <w:rsid w:val="00935CBE"/>
    <w:rsid w:val="00935CED"/>
    <w:rsid w:val="00935F28"/>
    <w:rsid w:val="00936288"/>
    <w:rsid w:val="009364F8"/>
    <w:rsid w:val="00936C93"/>
    <w:rsid w:val="00937043"/>
    <w:rsid w:val="00937423"/>
    <w:rsid w:val="009377B0"/>
    <w:rsid w:val="009407A1"/>
    <w:rsid w:val="009407C0"/>
    <w:rsid w:val="0094141E"/>
    <w:rsid w:val="00941564"/>
    <w:rsid w:val="0094163C"/>
    <w:rsid w:val="00941AB5"/>
    <w:rsid w:val="00941BC3"/>
    <w:rsid w:val="00941FB5"/>
    <w:rsid w:val="0094220A"/>
    <w:rsid w:val="009426CF"/>
    <w:rsid w:val="00942EE1"/>
    <w:rsid w:val="00942F7A"/>
    <w:rsid w:val="00943075"/>
    <w:rsid w:val="00943233"/>
    <w:rsid w:val="0094347B"/>
    <w:rsid w:val="00943779"/>
    <w:rsid w:val="00943F25"/>
    <w:rsid w:val="00943F50"/>
    <w:rsid w:val="00943FB9"/>
    <w:rsid w:val="00944155"/>
    <w:rsid w:val="009443C2"/>
    <w:rsid w:val="00944BFD"/>
    <w:rsid w:val="0094504A"/>
    <w:rsid w:val="00945214"/>
    <w:rsid w:val="00945303"/>
    <w:rsid w:val="00945822"/>
    <w:rsid w:val="00945BC0"/>
    <w:rsid w:val="00945CB5"/>
    <w:rsid w:val="009468F4"/>
    <w:rsid w:val="00946AFF"/>
    <w:rsid w:val="00946FD9"/>
    <w:rsid w:val="00947476"/>
    <w:rsid w:val="009476CA"/>
    <w:rsid w:val="00947CE7"/>
    <w:rsid w:val="00947D8F"/>
    <w:rsid w:val="00947ED5"/>
    <w:rsid w:val="00947F6C"/>
    <w:rsid w:val="009500E3"/>
    <w:rsid w:val="00950115"/>
    <w:rsid w:val="00950524"/>
    <w:rsid w:val="00950630"/>
    <w:rsid w:val="00950A0B"/>
    <w:rsid w:val="00950E2C"/>
    <w:rsid w:val="00950E69"/>
    <w:rsid w:val="009517AA"/>
    <w:rsid w:val="00951B3C"/>
    <w:rsid w:val="0095232E"/>
    <w:rsid w:val="009525A2"/>
    <w:rsid w:val="00952614"/>
    <w:rsid w:val="009532A1"/>
    <w:rsid w:val="00953348"/>
    <w:rsid w:val="00953391"/>
    <w:rsid w:val="00953FC9"/>
    <w:rsid w:val="009540BD"/>
    <w:rsid w:val="0095468A"/>
    <w:rsid w:val="0095468D"/>
    <w:rsid w:val="0095472A"/>
    <w:rsid w:val="00954CEF"/>
    <w:rsid w:val="009551A8"/>
    <w:rsid w:val="00955262"/>
    <w:rsid w:val="00955643"/>
    <w:rsid w:val="00955892"/>
    <w:rsid w:val="00955B21"/>
    <w:rsid w:val="0095607A"/>
    <w:rsid w:val="00956440"/>
    <w:rsid w:val="009564F7"/>
    <w:rsid w:val="009566EC"/>
    <w:rsid w:val="00956B06"/>
    <w:rsid w:val="00956E9F"/>
    <w:rsid w:val="00956FA4"/>
    <w:rsid w:val="00957628"/>
    <w:rsid w:val="0095763D"/>
    <w:rsid w:val="00957BBD"/>
    <w:rsid w:val="00957CA8"/>
    <w:rsid w:val="00957D4A"/>
    <w:rsid w:val="00960013"/>
    <w:rsid w:val="00960FE6"/>
    <w:rsid w:val="00961273"/>
    <w:rsid w:val="0096145C"/>
    <w:rsid w:val="009617BB"/>
    <w:rsid w:val="009617E8"/>
    <w:rsid w:val="00961F98"/>
    <w:rsid w:val="00961FE6"/>
    <w:rsid w:val="00962598"/>
    <w:rsid w:val="00962682"/>
    <w:rsid w:val="009626DB"/>
    <w:rsid w:val="009629C6"/>
    <w:rsid w:val="00962CF2"/>
    <w:rsid w:val="00963990"/>
    <w:rsid w:val="00963DF4"/>
    <w:rsid w:val="00963E7E"/>
    <w:rsid w:val="0096459C"/>
    <w:rsid w:val="009645F4"/>
    <w:rsid w:val="009647C3"/>
    <w:rsid w:val="00964E2C"/>
    <w:rsid w:val="009653AF"/>
    <w:rsid w:val="00965935"/>
    <w:rsid w:val="00965B49"/>
    <w:rsid w:val="00965DD6"/>
    <w:rsid w:val="00966873"/>
    <w:rsid w:val="00966E83"/>
    <w:rsid w:val="00966F78"/>
    <w:rsid w:val="00966FE0"/>
    <w:rsid w:val="00967989"/>
    <w:rsid w:val="00967FAB"/>
    <w:rsid w:val="00970047"/>
    <w:rsid w:val="00970DA7"/>
    <w:rsid w:val="00970EB4"/>
    <w:rsid w:val="00970FDF"/>
    <w:rsid w:val="0097107E"/>
    <w:rsid w:val="009716CC"/>
    <w:rsid w:val="00971D36"/>
    <w:rsid w:val="00972629"/>
    <w:rsid w:val="0097307D"/>
    <w:rsid w:val="00973409"/>
    <w:rsid w:val="0097397A"/>
    <w:rsid w:val="00973ABC"/>
    <w:rsid w:val="00974286"/>
    <w:rsid w:val="009742F1"/>
    <w:rsid w:val="00974F66"/>
    <w:rsid w:val="0097567E"/>
    <w:rsid w:val="009757C4"/>
    <w:rsid w:val="009759C2"/>
    <w:rsid w:val="00975A0C"/>
    <w:rsid w:val="00975AD1"/>
    <w:rsid w:val="00975B91"/>
    <w:rsid w:val="00976C0D"/>
    <w:rsid w:val="00976C16"/>
    <w:rsid w:val="00976F20"/>
    <w:rsid w:val="0097704A"/>
    <w:rsid w:val="0097717A"/>
    <w:rsid w:val="0097732C"/>
    <w:rsid w:val="0097760C"/>
    <w:rsid w:val="00977625"/>
    <w:rsid w:val="00980271"/>
    <w:rsid w:val="0098028D"/>
    <w:rsid w:val="00980B7E"/>
    <w:rsid w:val="00980C14"/>
    <w:rsid w:val="00980CA1"/>
    <w:rsid w:val="00980D20"/>
    <w:rsid w:val="009817C1"/>
    <w:rsid w:val="0098182D"/>
    <w:rsid w:val="0098196B"/>
    <w:rsid w:val="00981F73"/>
    <w:rsid w:val="0098217A"/>
    <w:rsid w:val="009825A7"/>
    <w:rsid w:val="00982A3C"/>
    <w:rsid w:val="0098314B"/>
    <w:rsid w:val="00983B65"/>
    <w:rsid w:val="00983CA2"/>
    <w:rsid w:val="00983D1A"/>
    <w:rsid w:val="00983FCA"/>
    <w:rsid w:val="00984613"/>
    <w:rsid w:val="00984BD3"/>
    <w:rsid w:val="00984FE3"/>
    <w:rsid w:val="00985076"/>
    <w:rsid w:val="0098507D"/>
    <w:rsid w:val="00985823"/>
    <w:rsid w:val="00985CEF"/>
    <w:rsid w:val="00986020"/>
    <w:rsid w:val="0098668D"/>
    <w:rsid w:val="00986BAA"/>
    <w:rsid w:val="00986E62"/>
    <w:rsid w:val="009871B0"/>
    <w:rsid w:val="009878FF"/>
    <w:rsid w:val="00987B58"/>
    <w:rsid w:val="00987F94"/>
    <w:rsid w:val="009900C9"/>
    <w:rsid w:val="0099025B"/>
    <w:rsid w:val="00990494"/>
    <w:rsid w:val="00990DFB"/>
    <w:rsid w:val="00990F58"/>
    <w:rsid w:val="00991812"/>
    <w:rsid w:val="009925BF"/>
    <w:rsid w:val="00992608"/>
    <w:rsid w:val="009932F5"/>
    <w:rsid w:val="009934EF"/>
    <w:rsid w:val="009939B2"/>
    <w:rsid w:val="00993B8A"/>
    <w:rsid w:val="00994024"/>
    <w:rsid w:val="00994496"/>
    <w:rsid w:val="009945EF"/>
    <w:rsid w:val="00995754"/>
    <w:rsid w:val="00995E30"/>
    <w:rsid w:val="00996293"/>
    <w:rsid w:val="0099642D"/>
    <w:rsid w:val="009965C1"/>
    <w:rsid w:val="009968F7"/>
    <w:rsid w:val="00997909"/>
    <w:rsid w:val="009A01AB"/>
    <w:rsid w:val="009A0A50"/>
    <w:rsid w:val="009A0DB3"/>
    <w:rsid w:val="009A0F73"/>
    <w:rsid w:val="009A125E"/>
    <w:rsid w:val="009A155C"/>
    <w:rsid w:val="009A1811"/>
    <w:rsid w:val="009A18A8"/>
    <w:rsid w:val="009A1C14"/>
    <w:rsid w:val="009A1C51"/>
    <w:rsid w:val="009A214C"/>
    <w:rsid w:val="009A2214"/>
    <w:rsid w:val="009A28BA"/>
    <w:rsid w:val="009A292C"/>
    <w:rsid w:val="009A2DB7"/>
    <w:rsid w:val="009A3246"/>
    <w:rsid w:val="009A33CD"/>
    <w:rsid w:val="009A3652"/>
    <w:rsid w:val="009A397E"/>
    <w:rsid w:val="009A4084"/>
    <w:rsid w:val="009A51B7"/>
    <w:rsid w:val="009A5206"/>
    <w:rsid w:val="009A56DC"/>
    <w:rsid w:val="009A57D4"/>
    <w:rsid w:val="009A58FE"/>
    <w:rsid w:val="009A5C2D"/>
    <w:rsid w:val="009A6092"/>
    <w:rsid w:val="009A6509"/>
    <w:rsid w:val="009A68EB"/>
    <w:rsid w:val="009A6E82"/>
    <w:rsid w:val="009A710F"/>
    <w:rsid w:val="009A71F1"/>
    <w:rsid w:val="009A722F"/>
    <w:rsid w:val="009A7688"/>
    <w:rsid w:val="009A774A"/>
    <w:rsid w:val="009A77A6"/>
    <w:rsid w:val="009A7F92"/>
    <w:rsid w:val="009B0472"/>
    <w:rsid w:val="009B07B4"/>
    <w:rsid w:val="009B0974"/>
    <w:rsid w:val="009B10BC"/>
    <w:rsid w:val="009B10DB"/>
    <w:rsid w:val="009B1E16"/>
    <w:rsid w:val="009B1F7C"/>
    <w:rsid w:val="009B20EA"/>
    <w:rsid w:val="009B2104"/>
    <w:rsid w:val="009B2489"/>
    <w:rsid w:val="009B263E"/>
    <w:rsid w:val="009B2933"/>
    <w:rsid w:val="009B2DD0"/>
    <w:rsid w:val="009B3195"/>
    <w:rsid w:val="009B3297"/>
    <w:rsid w:val="009B3477"/>
    <w:rsid w:val="009B396A"/>
    <w:rsid w:val="009B397B"/>
    <w:rsid w:val="009B3A75"/>
    <w:rsid w:val="009B3E85"/>
    <w:rsid w:val="009B4149"/>
    <w:rsid w:val="009B4C57"/>
    <w:rsid w:val="009B4D9D"/>
    <w:rsid w:val="009B4E55"/>
    <w:rsid w:val="009B5359"/>
    <w:rsid w:val="009B5415"/>
    <w:rsid w:val="009B5455"/>
    <w:rsid w:val="009B5765"/>
    <w:rsid w:val="009B59D5"/>
    <w:rsid w:val="009B5B48"/>
    <w:rsid w:val="009B5E85"/>
    <w:rsid w:val="009B6194"/>
    <w:rsid w:val="009B63D7"/>
    <w:rsid w:val="009B65A3"/>
    <w:rsid w:val="009B65B8"/>
    <w:rsid w:val="009B6629"/>
    <w:rsid w:val="009B689F"/>
    <w:rsid w:val="009B71B6"/>
    <w:rsid w:val="009B7325"/>
    <w:rsid w:val="009C0265"/>
    <w:rsid w:val="009C033C"/>
    <w:rsid w:val="009C0939"/>
    <w:rsid w:val="009C098E"/>
    <w:rsid w:val="009C0FB4"/>
    <w:rsid w:val="009C1338"/>
    <w:rsid w:val="009C15D8"/>
    <w:rsid w:val="009C1716"/>
    <w:rsid w:val="009C1AD3"/>
    <w:rsid w:val="009C1D7B"/>
    <w:rsid w:val="009C2840"/>
    <w:rsid w:val="009C2F95"/>
    <w:rsid w:val="009C3396"/>
    <w:rsid w:val="009C362A"/>
    <w:rsid w:val="009C393D"/>
    <w:rsid w:val="009C3CD4"/>
    <w:rsid w:val="009C3EBA"/>
    <w:rsid w:val="009C402F"/>
    <w:rsid w:val="009C43CB"/>
    <w:rsid w:val="009C51B3"/>
    <w:rsid w:val="009C5529"/>
    <w:rsid w:val="009C5E8E"/>
    <w:rsid w:val="009C6A45"/>
    <w:rsid w:val="009C7860"/>
    <w:rsid w:val="009D0B54"/>
    <w:rsid w:val="009D0E11"/>
    <w:rsid w:val="009D0E8B"/>
    <w:rsid w:val="009D18E3"/>
    <w:rsid w:val="009D196E"/>
    <w:rsid w:val="009D1B20"/>
    <w:rsid w:val="009D2344"/>
    <w:rsid w:val="009D2413"/>
    <w:rsid w:val="009D24E8"/>
    <w:rsid w:val="009D2BCD"/>
    <w:rsid w:val="009D33BC"/>
    <w:rsid w:val="009D3942"/>
    <w:rsid w:val="009D3B2F"/>
    <w:rsid w:val="009D3F8F"/>
    <w:rsid w:val="009D43A0"/>
    <w:rsid w:val="009D460C"/>
    <w:rsid w:val="009D47E2"/>
    <w:rsid w:val="009D5233"/>
    <w:rsid w:val="009D5645"/>
    <w:rsid w:val="009D5E62"/>
    <w:rsid w:val="009D607A"/>
    <w:rsid w:val="009D6171"/>
    <w:rsid w:val="009D6341"/>
    <w:rsid w:val="009D6C54"/>
    <w:rsid w:val="009D6CDA"/>
    <w:rsid w:val="009D76E8"/>
    <w:rsid w:val="009D78B4"/>
    <w:rsid w:val="009D7F46"/>
    <w:rsid w:val="009E00DD"/>
    <w:rsid w:val="009E0283"/>
    <w:rsid w:val="009E0925"/>
    <w:rsid w:val="009E09C2"/>
    <w:rsid w:val="009E0A6D"/>
    <w:rsid w:val="009E0B08"/>
    <w:rsid w:val="009E0DB7"/>
    <w:rsid w:val="009E0E62"/>
    <w:rsid w:val="009E10DE"/>
    <w:rsid w:val="009E120E"/>
    <w:rsid w:val="009E123B"/>
    <w:rsid w:val="009E193F"/>
    <w:rsid w:val="009E1EF3"/>
    <w:rsid w:val="009E2454"/>
    <w:rsid w:val="009E2881"/>
    <w:rsid w:val="009E2A94"/>
    <w:rsid w:val="009E2D2E"/>
    <w:rsid w:val="009E2D71"/>
    <w:rsid w:val="009E31B9"/>
    <w:rsid w:val="009E31BD"/>
    <w:rsid w:val="009E31DC"/>
    <w:rsid w:val="009E3B5F"/>
    <w:rsid w:val="009E3E06"/>
    <w:rsid w:val="009E410F"/>
    <w:rsid w:val="009E4398"/>
    <w:rsid w:val="009E4784"/>
    <w:rsid w:val="009E521B"/>
    <w:rsid w:val="009E5AAA"/>
    <w:rsid w:val="009E5E8A"/>
    <w:rsid w:val="009E6E1A"/>
    <w:rsid w:val="009E6E88"/>
    <w:rsid w:val="009E7436"/>
    <w:rsid w:val="009E7505"/>
    <w:rsid w:val="009E791A"/>
    <w:rsid w:val="009F0257"/>
    <w:rsid w:val="009F05F4"/>
    <w:rsid w:val="009F09D3"/>
    <w:rsid w:val="009F184A"/>
    <w:rsid w:val="009F1EE2"/>
    <w:rsid w:val="009F219C"/>
    <w:rsid w:val="009F280F"/>
    <w:rsid w:val="009F28D5"/>
    <w:rsid w:val="009F2D10"/>
    <w:rsid w:val="009F2D67"/>
    <w:rsid w:val="009F3130"/>
    <w:rsid w:val="009F4013"/>
    <w:rsid w:val="009F4058"/>
    <w:rsid w:val="009F43AC"/>
    <w:rsid w:val="009F4789"/>
    <w:rsid w:val="009F4AFC"/>
    <w:rsid w:val="009F4B57"/>
    <w:rsid w:val="009F4CB6"/>
    <w:rsid w:val="009F4D10"/>
    <w:rsid w:val="009F5165"/>
    <w:rsid w:val="009F539F"/>
    <w:rsid w:val="009F5431"/>
    <w:rsid w:val="009F5667"/>
    <w:rsid w:val="009F5938"/>
    <w:rsid w:val="009F5AB5"/>
    <w:rsid w:val="009F5BE8"/>
    <w:rsid w:val="009F63AF"/>
    <w:rsid w:val="009F66DE"/>
    <w:rsid w:val="009F679C"/>
    <w:rsid w:val="009F6B45"/>
    <w:rsid w:val="009F6BE5"/>
    <w:rsid w:val="009F6E4A"/>
    <w:rsid w:val="009F6F9E"/>
    <w:rsid w:val="009F7035"/>
    <w:rsid w:val="009F7142"/>
    <w:rsid w:val="009F71E0"/>
    <w:rsid w:val="009F7D59"/>
    <w:rsid w:val="00A008BD"/>
    <w:rsid w:val="00A01600"/>
    <w:rsid w:val="00A01617"/>
    <w:rsid w:val="00A0182A"/>
    <w:rsid w:val="00A01D6A"/>
    <w:rsid w:val="00A01F72"/>
    <w:rsid w:val="00A02CD9"/>
    <w:rsid w:val="00A02CE4"/>
    <w:rsid w:val="00A0311A"/>
    <w:rsid w:val="00A032D1"/>
    <w:rsid w:val="00A03C30"/>
    <w:rsid w:val="00A044F3"/>
    <w:rsid w:val="00A0452D"/>
    <w:rsid w:val="00A047E8"/>
    <w:rsid w:val="00A04D51"/>
    <w:rsid w:val="00A04D65"/>
    <w:rsid w:val="00A04FBF"/>
    <w:rsid w:val="00A05339"/>
    <w:rsid w:val="00A05385"/>
    <w:rsid w:val="00A05A23"/>
    <w:rsid w:val="00A06031"/>
    <w:rsid w:val="00A07016"/>
    <w:rsid w:val="00A0764E"/>
    <w:rsid w:val="00A07841"/>
    <w:rsid w:val="00A07959"/>
    <w:rsid w:val="00A07AE6"/>
    <w:rsid w:val="00A07E87"/>
    <w:rsid w:val="00A10013"/>
    <w:rsid w:val="00A10190"/>
    <w:rsid w:val="00A10683"/>
    <w:rsid w:val="00A11272"/>
    <w:rsid w:val="00A112FE"/>
    <w:rsid w:val="00A11445"/>
    <w:rsid w:val="00A1147E"/>
    <w:rsid w:val="00A11BE5"/>
    <w:rsid w:val="00A12126"/>
    <w:rsid w:val="00A13084"/>
    <w:rsid w:val="00A1311A"/>
    <w:rsid w:val="00A131D0"/>
    <w:rsid w:val="00A13459"/>
    <w:rsid w:val="00A140D9"/>
    <w:rsid w:val="00A141F9"/>
    <w:rsid w:val="00A146DE"/>
    <w:rsid w:val="00A14C4E"/>
    <w:rsid w:val="00A1505A"/>
    <w:rsid w:val="00A15068"/>
    <w:rsid w:val="00A159C7"/>
    <w:rsid w:val="00A15B35"/>
    <w:rsid w:val="00A15F10"/>
    <w:rsid w:val="00A160EF"/>
    <w:rsid w:val="00A16265"/>
    <w:rsid w:val="00A16384"/>
    <w:rsid w:val="00A1684A"/>
    <w:rsid w:val="00A1719F"/>
    <w:rsid w:val="00A1753B"/>
    <w:rsid w:val="00A17DDF"/>
    <w:rsid w:val="00A200F3"/>
    <w:rsid w:val="00A20168"/>
    <w:rsid w:val="00A20BFD"/>
    <w:rsid w:val="00A21688"/>
    <w:rsid w:val="00A21739"/>
    <w:rsid w:val="00A21B9D"/>
    <w:rsid w:val="00A21CF1"/>
    <w:rsid w:val="00A223F5"/>
    <w:rsid w:val="00A2274A"/>
    <w:rsid w:val="00A22864"/>
    <w:rsid w:val="00A23805"/>
    <w:rsid w:val="00A248A3"/>
    <w:rsid w:val="00A24A60"/>
    <w:rsid w:val="00A25915"/>
    <w:rsid w:val="00A25C12"/>
    <w:rsid w:val="00A26AB9"/>
    <w:rsid w:val="00A26BFB"/>
    <w:rsid w:val="00A27EF2"/>
    <w:rsid w:val="00A30D72"/>
    <w:rsid w:val="00A3183E"/>
    <w:rsid w:val="00A31D50"/>
    <w:rsid w:val="00A32FD9"/>
    <w:rsid w:val="00A3337D"/>
    <w:rsid w:val="00A33565"/>
    <w:rsid w:val="00A3377C"/>
    <w:rsid w:val="00A33A38"/>
    <w:rsid w:val="00A33E21"/>
    <w:rsid w:val="00A33FB4"/>
    <w:rsid w:val="00A34117"/>
    <w:rsid w:val="00A3508F"/>
    <w:rsid w:val="00A35110"/>
    <w:rsid w:val="00A35147"/>
    <w:rsid w:val="00A352AA"/>
    <w:rsid w:val="00A354B1"/>
    <w:rsid w:val="00A35E75"/>
    <w:rsid w:val="00A36159"/>
    <w:rsid w:val="00A364FE"/>
    <w:rsid w:val="00A36E89"/>
    <w:rsid w:val="00A374EF"/>
    <w:rsid w:val="00A3767D"/>
    <w:rsid w:val="00A37C11"/>
    <w:rsid w:val="00A4012C"/>
    <w:rsid w:val="00A40F70"/>
    <w:rsid w:val="00A413AF"/>
    <w:rsid w:val="00A41A7B"/>
    <w:rsid w:val="00A41BE8"/>
    <w:rsid w:val="00A42976"/>
    <w:rsid w:val="00A429BF"/>
    <w:rsid w:val="00A42E09"/>
    <w:rsid w:val="00A432C9"/>
    <w:rsid w:val="00A436D1"/>
    <w:rsid w:val="00A43938"/>
    <w:rsid w:val="00A43DB3"/>
    <w:rsid w:val="00A443D4"/>
    <w:rsid w:val="00A4452B"/>
    <w:rsid w:val="00A44A8C"/>
    <w:rsid w:val="00A44E1D"/>
    <w:rsid w:val="00A45587"/>
    <w:rsid w:val="00A45A8D"/>
    <w:rsid w:val="00A45B19"/>
    <w:rsid w:val="00A45EC9"/>
    <w:rsid w:val="00A460A4"/>
    <w:rsid w:val="00A466D5"/>
    <w:rsid w:val="00A46FA2"/>
    <w:rsid w:val="00A47CEB"/>
    <w:rsid w:val="00A50042"/>
    <w:rsid w:val="00A50619"/>
    <w:rsid w:val="00A506A3"/>
    <w:rsid w:val="00A51682"/>
    <w:rsid w:val="00A5196E"/>
    <w:rsid w:val="00A51ACB"/>
    <w:rsid w:val="00A5243A"/>
    <w:rsid w:val="00A526B1"/>
    <w:rsid w:val="00A52735"/>
    <w:rsid w:val="00A52AC8"/>
    <w:rsid w:val="00A52BD4"/>
    <w:rsid w:val="00A52BDB"/>
    <w:rsid w:val="00A52E2C"/>
    <w:rsid w:val="00A531EE"/>
    <w:rsid w:val="00A536B5"/>
    <w:rsid w:val="00A53FDE"/>
    <w:rsid w:val="00A5514B"/>
    <w:rsid w:val="00A552BA"/>
    <w:rsid w:val="00A552E1"/>
    <w:rsid w:val="00A558DA"/>
    <w:rsid w:val="00A55EDD"/>
    <w:rsid w:val="00A56998"/>
    <w:rsid w:val="00A56A6C"/>
    <w:rsid w:val="00A56D62"/>
    <w:rsid w:val="00A56F56"/>
    <w:rsid w:val="00A57373"/>
    <w:rsid w:val="00A57C07"/>
    <w:rsid w:val="00A57D7F"/>
    <w:rsid w:val="00A604EF"/>
    <w:rsid w:val="00A6135C"/>
    <w:rsid w:val="00A61C79"/>
    <w:rsid w:val="00A62662"/>
    <w:rsid w:val="00A627E1"/>
    <w:rsid w:val="00A62B77"/>
    <w:rsid w:val="00A62DE7"/>
    <w:rsid w:val="00A63145"/>
    <w:rsid w:val="00A632C5"/>
    <w:rsid w:val="00A6333D"/>
    <w:rsid w:val="00A63C6D"/>
    <w:rsid w:val="00A63DF1"/>
    <w:rsid w:val="00A64554"/>
    <w:rsid w:val="00A64789"/>
    <w:rsid w:val="00A647C6"/>
    <w:rsid w:val="00A647F4"/>
    <w:rsid w:val="00A64A04"/>
    <w:rsid w:val="00A64AA6"/>
    <w:rsid w:val="00A64C42"/>
    <w:rsid w:val="00A65119"/>
    <w:rsid w:val="00A654DE"/>
    <w:rsid w:val="00A65F92"/>
    <w:rsid w:val="00A66F66"/>
    <w:rsid w:val="00A67E14"/>
    <w:rsid w:val="00A708EA"/>
    <w:rsid w:val="00A70ED4"/>
    <w:rsid w:val="00A71ABA"/>
    <w:rsid w:val="00A71D68"/>
    <w:rsid w:val="00A71E5C"/>
    <w:rsid w:val="00A72902"/>
    <w:rsid w:val="00A72FA3"/>
    <w:rsid w:val="00A7331F"/>
    <w:rsid w:val="00A73366"/>
    <w:rsid w:val="00A738D0"/>
    <w:rsid w:val="00A73A1F"/>
    <w:rsid w:val="00A73F98"/>
    <w:rsid w:val="00A74875"/>
    <w:rsid w:val="00A75A96"/>
    <w:rsid w:val="00A75D91"/>
    <w:rsid w:val="00A75FB4"/>
    <w:rsid w:val="00A76301"/>
    <w:rsid w:val="00A76826"/>
    <w:rsid w:val="00A777A4"/>
    <w:rsid w:val="00A777B5"/>
    <w:rsid w:val="00A77964"/>
    <w:rsid w:val="00A80237"/>
    <w:rsid w:val="00A80B89"/>
    <w:rsid w:val="00A81640"/>
    <w:rsid w:val="00A819B6"/>
    <w:rsid w:val="00A82688"/>
    <w:rsid w:val="00A83F4C"/>
    <w:rsid w:val="00A8422A"/>
    <w:rsid w:val="00A84C90"/>
    <w:rsid w:val="00A8504C"/>
    <w:rsid w:val="00A85455"/>
    <w:rsid w:val="00A85D1D"/>
    <w:rsid w:val="00A86369"/>
    <w:rsid w:val="00A865EA"/>
    <w:rsid w:val="00A867BF"/>
    <w:rsid w:val="00A87461"/>
    <w:rsid w:val="00A87645"/>
    <w:rsid w:val="00A87695"/>
    <w:rsid w:val="00A87E0B"/>
    <w:rsid w:val="00A87FC2"/>
    <w:rsid w:val="00A90097"/>
    <w:rsid w:val="00A9049B"/>
    <w:rsid w:val="00A90848"/>
    <w:rsid w:val="00A90E1D"/>
    <w:rsid w:val="00A910D5"/>
    <w:rsid w:val="00A91217"/>
    <w:rsid w:val="00A91A42"/>
    <w:rsid w:val="00A91AB3"/>
    <w:rsid w:val="00A91DE2"/>
    <w:rsid w:val="00A91F7F"/>
    <w:rsid w:val="00A92260"/>
    <w:rsid w:val="00A92338"/>
    <w:rsid w:val="00A926FE"/>
    <w:rsid w:val="00A92A87"/>
    <w:rsid w:val="00A92AFF"/>
    <w:rsid w:val="00A93551"/>
    <w:rsid w:val="00A9357C"/>
    <w:rsid w:val="00A9368D"/>
    <w:rsid w:val="00A93C1F"/>
    <w:rsid w:val="00A93D1C"/>
    <w:rsid w:val="00A94250"/>
    <w:rsid w:val="00A94261"/>
    <w:rsid w:val="00A955CD"/>
    <w:rsid w:val="00A95630"/>
    <w:rsid w:val="00A95929"/>
    <w:rsid w:val="00A95961"/>
    <w:rsid w:val="00A95A0B"/>
    <w:rsid w:val="00A95AD5"/>
    <w:rsid w:val="00A95F07"/>
    <w:rsid w:val="00A96594"/>
    <w:rsid w:val="00A970FA"/>
    <w:rsid w:val="00A979AF"/>
    <w:rsid w:val="00A97B53"/>
    <w:rsid w:val="00A97C33"/>
    <w:rsid w:val="00A97D19"/>
    <w:rsid w:val="00A97FB0"/>
    <w:rsid w:val="00AA0477"/>
    <w:rsid w:val="00AA0549"/>
    <w:rsid w:val="00AA1278"/>
    <w:rsid w:val="00AA1422"/>
    <w:rsid w:val="00AA14A5"/>
    <w:rsid w:val="00AA1865"/>
    <w:rsid w:val="00AA1A76"/>
    <w:rsid w:val="00AA1FE6"/>
    <w:rsid w:val="00AA2926"/>
    <w:rsid w:val="00AA29C4"/>
    <w:rsid w:val="00AA2F97"/>
    <w:rsid w:val="00AA30ED"/>
    <w:rsid w:val="00AA317A"/>
    <w:rsid w:val="00AA3761"/>
    <w:rsid w:val="00AA40DA"/>
    <w:rsid w:val="00AA492B"/>
    <w:rsid w:val="00AA4E32"/>
    <w:rsid w:val="00AA4E96"/>
    <w:rsid w:val="00AA516E"/>
    <w:rsid w:val="00AA54D8"/>
    <w:rsid w:val="00AA56B3"/>
    <w:rsid w:val="00AA58CE"/>
    <w:rsid w:val="00AA5A90"/>
    <w:rsid w:val="00AA5BDE"/>
    <w:rsid w:val="00AA63FB"/>
    <w:rsid w:val="00AA6927"/>
    <w:rsid w:val="00AA6E80"/>
    <w:rsid w:val="00AA6F4C"/>
    <w:rsid w:val="00AA72C5"/>
    <w:rsid w:val="00AA79E2"/>
    <w:rsid w:val="00AA7EEA"/>
    <w:rsid w:val="00AB030D"/>
    <w:rsid w:val="00AB0815"/>
    <w:rsid w:val="00AB0D9C"/>
    <w:rsid w:val="00AB121A"/>
    <w:rsid w:val="00AB14D0"/>
    <w:rsid w:val="00AB1841"/>
    <w:rsid w:val="00AB1B56"/>
    <w:rsid w:val="00AB22CB"/>
    <w:rsid w:val="00AB2F35"/>
    <w:rsid w:val="00AB3761"/>
    <w:rsid w:val="00AB4182"/>
    <w:rsid w:val="00AB52C8"/>
    <w:rsid w:val="00AB5669"/>
    <w:rsid w:val="00AB5B74"/>
    <w:rsid w:val="00AB6B00"/>
    <w:rsid w:val="00AB6EEC"/>
    <w:rsid w:val="00AB6FFB"/>
    <w:rsid w:val="00AB710F"/>
    <w:rsid w:val="00AB785C"/>
    <w:rsid w:val="00AB7A2B"/>
    <w:rsid w:val="00AC009C"/>
    <w:rsid w:val="00AC00C7"/>
    <w:rsid w:val="00AC05EE"/>
    <w:rsid w:val="00AC0703"/>
    <w:rsid w:val="00AC0D68"/>
    <w:rsid w:val="00AC102A"/>
    <w:rsid w:val="00AC133B"/>
    <w:rsid w:val="00AC137D"/>
    <w:rsid w:val="00AC1948"/>
    <w:rsid w:val="00AC1B74"/>
    <w:rsid w:val="00AC356B"/>
    <w:rsid w:val="00AC3C64"/>
    <w:rsid w:val="00AC3F84"/>
    <w:rsid w:val="00AC3FAA"/>
    <w:rsid w:val="00AC4011"/>
    <w:rsid w:val="00AC4238"/>
    <w:rsid w:val="00AC45EE"/>
    <w:rsid w:val="00AC47F4"/>
    <w:rsid w:val="00AC4E3C"/>
    <w:rsid w:val="00AC59F1"/>
    <w:rsid w:val="00AC5BBC"/>
    <w:rsid w:val="00AC6137"/>
    <w:rsid w:val="00AC6B78"/>
    <w:rsid w:val="00AC78AA"/>
    <w:rsid w:val="00AC78D3"/>
    <w:rsid w:val="00AC7E21"/>
    <w:rsid w:val="00AD029D"/>
    <w:rsid w:val="00AD057A"/>
    <w:rsid w:val="00AD0944"/>
    <w:rsid w:val="00AD0F2E"/>
    <w:rsid w:val="00AD0F71"/>
    <w:rsid w:val="00AD1275"/>
    <w:rsid w:val="00AD16FE"/>
    <w:rsid w:val="00AD1903"/>
    <w:rsid w:val="00AD1DD2"/>
    <w:rsid w:val="00AD20DF"/>
    <w:rsid w:val="00AD244C"/>
    <w:rsid w:val="00AD2BDC"/>
    <w:rsid w:val="00AD2E16"/>
    <w:rsid w:val="00AD3028"/>
    <w:rsid w:val="00AD30A6"/>
    <w:rsid w:val="00AD342B"/>
    <w:rsid w:val="00AD376C"/>
    <w:rsid w:val="00AD40EE"/>
    <w:rsid w:val="00AD41AD"/>
    <w:rsid w:val="00AD425A"/>
    <w:rsid w:val="00AD46D9"/>
    <w:rsid w:val="00AD546F"/>
    <w:rsid w:val="00AD5BA5"/>
    <w:rsid w:val="00AD64B6"/>
    <w:rsid w:val="00AD6683"/>
    <w:rsid w:val="00AD7641"/>
    <w:rsid w:val="00AD7B2A"/>
    <w:rsid w:val="00AE09FA"/>
    <w:rsid w:val="00AE0F42"/>
    <w:rsid w:val="00AE11AE"/>
    <w:rsid w:val="00AE1EA1"/>
    <w:rsid w:val="00AE2B0A"/>
    <w:rsid w:val="00AE2C08"/>
    <w:rsid w:val="00AE2C24"/>
    <w:rsid w:val="00AE2D8D"/>
    <w:rsid w:val="00AE35F7"/>
    <w:rsid w:val="00AE37BD"/>
    <w:rsid w:val="00AE457B"/>
    <w:rsid w:val="00AE4813"/>
    <w:rsid w:val="00AE4877"/>
    <w:rsid w:val="00AE4A87"/>
    <w:rsid w:val="00AE505A"/>
    <w:rsid w:val="00AE6065"/>
    <w:rsid w:val="00AE629C"/>
    <w:rsid w:val="00AE6B60"/>
    <w:rsid w:val="00AE73E2"/>
    <w:rsid w:val="00AF0048"/>
    <w:rsid w:val="00AF00ED"/>
    <w:rsid w:val="00AF0FBF"/>
    <w:rsid w:val="00AF1264"/>
    <w:rsid w:val="00AF1446"/>
    <w:rsid w:val="00AF1A30"/>
    <w:rsid w:val="00AF1D34"/>
    <w:rsid w:val="00AF2447"/>
    <w:rsid w:val="00AF246B"/>
    <w:rsid w:val="00AF27AB"/>
    <w:rsid w:val="00AF2A26"/>
    <w:rsid w:val="00AF347C"/>
    <w:rsid w:val="00AF3C34"/>
    <w:rsid w:val="00AF3DB3"/>
    <w:rsid w:val="00AF40CD"/>
    <w:rsid w:val="00AF4528"/>
    <w:rsid w:val="00AF477F"/>
    <w:rsid w:val="00AF4895"/>
    <w:rsid w:val="00AF5141"/>
    <w:rsid w:val="00AF51D8"/>
    <w:rsid w:val="00AF5DCB"/>
    <w:rsid w:val="00AF5EE0"/>
    <w:rsid w:val="00AF60C4"/>
    <w:rsid w:val="00AF62A8"/>
    <w:rsid w:val="00AF6CB6"/>
    <w:rsid w:val="00B000EB"/>
    <w:rsid w:val="00B001E8"/>
    <w:rsid w:val="00B00975"/>
    <w:rsid w:val="00B00A80"/>
    <w:rsid w:val="00B00CBF"/>
    <w:rsid w:val="00B00CC8"/>
    <w:rsid w:val="00B00E5F"/>
    <w:rsid w:val="00B00F86"/>
    <w:rsid w:val="00B01210"/>
    <w:rsid w:val="00B013DF"/>
    <w:rsid w:val="00B0161A"/>
    <w:rsid w:val="00B01658"/>
    <w:rsid w:val="00B025A7"/>
    <w:rsid w:val="00B02FA5"/>
    <w:rsid w:val="00B03071"/>
    <w:rsid w:val="00B03575"/>
    <w:rsid w:val="00B03610"/>
    <w:rsid w:val="00B04791"/>
    <w:rsid w:val="00B04F1B"/>
    <w:rsid w:val="00B053CC"/>
    <w:rsid w:val="00B057C0"/>
    <w:rsid w:val="00B05D1A"/>
    <w:rsid w:val="00B05F99"/>
    <w:rsid w:val="00B066A7"/>
    <w:rsid w:val="00B0698F"/>
    <w:rsid w:val="00B0795F"/>
    <w:rsid w:val="00B079C4"/>
    <w:rsid w:val="00B07BC3"/>
    <w:rsid w:val="00B07F7D"/>
    <w:rsid w:val="00B10236"/>
    <w:rsid w:val="00B10F5D"/>
    <w:rsid w:val="00B111DE"/>
    <w:rsid w:val="00B117DD"/>
    <w:rsid w:val="00B11B70"/>
    <w:rsid w:val="00B11CA3"/>
    <w:rsid w:val="00B11DA3"/>
    <w:rsid w:val="00B12009"/>
    <w:rsid w:val="00B12416"/>
    <w:rsid w:val="00B1299E"/>
    <w:rsid w:val="00B12C6F"/>
    <w:rsid w:val="00B12DAB"/>
    <w:rsid w:val="00B13470"/>
    <w:rsid w:val="00B13486"/>
    <w:rsid w:val="00B1477D"/>
    <w:rsid w:val="00B14BDA"/>
    <w:rsid w:val="00B152A3"/>
    <w:rsid w:val="00B15647"/>
    <w:rsid w:val="00B1580E"/>
    <w:rsid w:val="00B15D00"/>
    <w:rsid w:val="00B15E68"/>
    <w:rsid w:val="00B16770"/>
    <w:rsid w:val="00B16840"/>
    <w:rsid w:val="00B16DBA"/>
    <w:rsid w:val="00B17005"/>
    <w:rsid w:val="00B17079"/>
    <w:rsid w:val="00B17F0A"/>
    <w:rsid w:val="00B207DF"/>
    <w:rsid w:val="00B208EF"/>
    <w:rsid w:val="00B20C49"/>
    <w:rsid w:val="00B20CA1"/>
    <w:rsid w:val="00B211ED"/>
    <w:rsid w:val="00B21339"/>
    <w:rsid w:val="00B2190A"/>
    <w:rsid w:val="00B21B4B"/>
    <w:rsid w:val="00B21D29"/>
    <w:rsid w:val="00B22A3B"/>
    <w:rsid w:val="00B23AD4"/>
    <w:rsid w:val="00B23C51"/>
    <w:rsid w:val="00B243ED"/>
    <w:rsid w:val="00B24CFF"/>
    <w:rsid w:val="00B24EDF"/>
    <w:rsid w:val="00B24F2E"/>
    <w:rsid w:val="00B2546B"/>
    <w:rsid w:val="00B2562A"/>
    <w:rsid w:val="00B25662"/>
    <w:rsid w:val="00B25BFB"/>
    <w:rsid w:val="00B25D13"/>
    <w:rsid w:val="00B266CB"/>
    <w:rsid w:val="00B26C53"/>
    <w:rsid w:val="00B26F0A"/>
    <w:rsid w:val="00B27597"/>
    <w:rsid w:val="00B27B2E"/>
    <w:rsid w:val="00B27E26"/>
    <w:rsid w:val="00B300E7"/>
    <w:rsid w:val="00B30531"/>
    <w:rsid w:val="00B30BFC"/>
    <w:rsid w:val="00B31320"/>
    <w:rsid w:val="00B318EA"/>
    <w:rsid w:val="00B32C31"/>
    <w:rsid w:val="00B33AFC"/>
    <w:rsid w:val="00B344C0"/>
    <w:rsid w:val="00B34501"/>
    <w:rsid w:val="00B347AB"/>
    <w:rsid w:val="00B34B8A"/>
    <w:rsid w:val="00B34CB8"/>
    <w:rsid w:val="00B34E21"/>
    <w:rsid w:val="00B351B5"/>
    <w:rsid w:val="00B351FE"/>
    <w:rsid w:val="00B357CC"/>
    <w:rsid w:val="00B35AB9"/>
    <w:rsid w:val="00B35C97"/>
    <w:rsid w:val="00B362DD"/>
    <w:rsid w:val="00B3703C"/>
    <w:rsid w:val="00B40CD9"/>
    <w:rsid w:val="00B41302"/>
    <w:rsid w:val="00B416EC"/>
    <w:rsid w:val="00B41ADB"/>
    <w:rsid w:val="00B42233"/>
    <w:rsid w:val="00B425DB"/>
    <w:rsid w:val="00B42772"/>
    <w:rsid w:val="00B42776"/>
    <w:rsid w:val="00B42821"/>
    <w:rsid w:val="00B42840"/>
    <w:rsid w:val="00B42FA1"/>
    <w:rsid w:val="00B43185"/>
    <w:rsid w:val="00B43422"/>
    <w:rsid w:val="00B43E3B"/>
    <w:rsid w:val="00B43E66"/>
    <w:rsid w:val="00B4459C"/>
    <w:rsid w:val="00B4474F"/>
    <w:rsid w:val="00B44A26"/>
    <w:rsid w:val="00B44D01"/>
    <w:rsid w:val="00B45E89"/>
    <w:rsid w:val="00B4641F"/>
    <w:rsid w:val="00B46727"/>
    <w:rsid w:val="00B4676E"/>
    <w:rsid w:val="00B46B24"/>
    <w:rsid w:val="00B46F0D"/>
    <w:rsid w:val="00B473D1"/>
    <w:rsid w:val="00B47481"/>
    <w:rsid w:val="00B47E3F"/>
    <w:rsid w:val="00B5004B"/>
    <w:rsid w:val="00B50289"/>
    <w:rsid w:val="00B502F8"/>
    <w:rsid w:val="00B508E4"/>
    <w:rsid w:val="00B509E3"/>
    <w:rsid w:val="00B50F19"/>
    <w:rsid w:val="00B50FD6"/>
    <w:rsid w:val="00B5128F"/>
    <w:rsid w:val="00B51649"/>
    <w:rsid w:val="00B51B01"/>
    <w:rsid w:val="00B52077"/>
    <w:rsid w:val="00B52533"/>
    <w:rsid w:val="00B52E5E"/>
    <w:rsid w:val="00B52F84"/>
    <w:rsid w:val="00B5304C"/>
    <w:rsid w:val="00B53073"/>
    <w:rsid w:val="00B532E3"/>
    <w:rsid w:val="00B53522"/>
    <w:rsid w:val="00B54584"/>
    <w:rsid w:val="00B547F7"/>
    <w:rsid w:val="00B54D4F"/>
    <w:rsid w:val="00B55331"/>
    <w:rsid w:val="00B55EBC"/>
    <w:rsid w:val="00B56031"/>
    <w:rsid w:val="00B56B76"/>
    <w:rsid w:val="00B56E2E"/>
    <w:rsid w:val="00B574D5"/>
    <w:rsid w:val="00B57E0A"/>
    <w:rsid w:val="00B601F1"/>
    <w:rsid w:val="00B60819"/>
    <w:rsid w:val="00B6087D"/>
    <w:rsid w:val="00B609D8"/>
    <w:rsid w:val="00B609E6"/>
    <w:rsid w:val="00B60A5C"/>
    <w:rsid w:val="00B60E4E"/>
    <w:rsid w:val="00B61A3C"/>
    <w:rsid w:val="00B61EAD"/>
    <w:rsid w:val="00B61EB9"/>
    <w:rsid w:val="00B61FB6"/>
    <w:rsid w:val="00B6227F"/>
    <w:rsid w:val="00B622D0"/>
    <w:rsid w:val="00B623F4"/>
    <w:rsid w:val="00B627C3"/>
    <w:rsid w:val="00B63192"/>
    <w:rsid w:val="00B63874"/>
    <w:rsid w:val="00B63AA1"/>
    <w:rsid w:val="00B63F71"/>
    <w:rsid w:val="00B64079"/>
    <w:rsid w:val="00B64484"/>
    <w:rsid w:val="00B64B79"/>
    <w:rsid w:val="00B65129"/>
    <w:rsid w:val="00B65284"/>
    <w:rsid w:val="00B6536F"/>
    <w:rsid w:val="00B6666F"/>
    <w:rsid w:val="00B66676"/>
    <w:rsid w:val="00B6672D"/>
    <w:rsid w:val="00B66778"/>
    <w:rsid w:val="00B66B71"/>
    <w:rsid w:val="00B66BE8"/>
    <w:rsid w:val="00B67376"/>
    <w:rsid w:val="00B67EA4"/>
    <w:rsid w:val="00B7006B"/>
    <w:rsid w:val="00B70B86"/>
    <w:rsid w:val="00B70F9F"/>
    <w:rsid w:val="00B71230"/>
    <w:rsid w:val="00B72311"/>
    <w:rsid w:val="00B72576"/>
    <w:rsid w:val="00B725E3"/>
    <w:rsid w:val="00B730E3"/>
    <w:rsid w:val="00B737E6"/>
    <w:rsid w:val="00B73F89"/>
    <w:rsid w:val="00B7421B"/>
    <w:rsid w:val="00B749DF"/>
    <w:rsid w:val="00B750DD"/>
    <w:rsid w:val="00B75C9C"/>
    <w:rsid w:val="00B75CE5"/>
    <w:rsid w:val="00B76114"/>
    <w:rsid w:val="00B762DB"/>
    <w:rsid w:val="00B7644C"/>
    <w:rsid w:val="00B76BE2"/>
    <w:rsid w:val="00B773DD"/>
    <w:rsid w:val="00B7775E"/>
    <w:rsid w:val="00B777C4"/>
    <w:rsid w:val="00B77938"/>
    <w:rsid w:val="00B77CBB"/>
    <w:rsid w:val="00B8044A"/>
    <w:rsid w:val="00B805CB"/>
    <w:rsid w:val="00B80AD6"/>
    <w:rsid w:val="00B80F3F"/>
    <w:rsid w:val="00B810BE"/>
    <w:rsid w:val="00B8186A"/>
    <w:rsid w:val="00B81F7B"/>
    <w:rsid w:val="00B82417"/>
    <w:rsid w:val="00B82421"/>
    <w:rsid w:val="00B82A1E"/>
    <w:rsid w:val="00B82F09"/>
    <w:rsid w:val="00B82FF7"/>
    <w:rsid w:val="00B831C3"/>
    <w:rsid w:val="00B8325A"/>
    <w:rsid w:val="00B84285"/>
    <w:rsid w:val="00B844E0"/>
    <w:rsid w:val="00B84778"/>
    <w:rsid w:val="00B849E8"/>
    <w:rsid w:val="00B84A7F"/>
    <w:rsid w:val="00B84E96"/>
    <w:rsid w:val="00B84F54"/>
    <w:rsid w:val="00B85609"/>
    <w:rsid w:val="00B857B9"/>
    <w:rsid w:val="00B857F5"/>
    <w:rsid w:val="00B85AFC"/>
    <w:rsid w:val="00B871E1"/>
    <w:rsid w:val="00B87290"/>
    <w:rsid w:val="00B8756F"/>
    <w:rsid w:val="00B87635"/>
    <w:rsid w:val="00B87843"/>
    <w:rsid w:val="00B9035D"/>
    <w:rsid w:val="00B9068A"/>
    <w:rsid w:val="00B91A83"/>
    <w:rsid w:val="00B91C10"/>
    <w:rsid w:val="00B91E60"/>
    <w:rsid w:val="00B91FDF"/>
    <w:rsid w:val="00B92112"/>
    <w:rsid w:val="00B928D5"/>
    <w:rsid w:val="00B9302B"/>
    <w:rsid w:val="00B930A3"/>
    <w:rsid w:val="00B93108"/>
    <w:rsid w:val="00B93257"/>
    <w:rsid w:val="00B93880"/>
    <w:rsid w:val="00B93D3A"/>
    <w:rsid w:val="00B93E0D"/>
    <w:rsid w:val="00B93E11"/>
    <w:rsid w:val="00B93EF7"/>
    <w:rsid w:val="00B9417C"/>
    <w:rsid w:val="00B94647"/>
    <w:rsid w:val="00B94780"/>
    <w:rsid w:val="00B9482F"/>
    <w:rsid w:val="00B94C24"/>
    <w:rsid w:val="00B94FB9"/>
    <w:rsid w:val="00B9512E"/>
    <w:rsid w:val="00B96164"/>
    <w:rsid w:val="00B966BD"/>
    <w:rsid w:val="00B96BC0"/>
    <w:rsid w:val="00B9704B"/>
    <w:rsid w:val="00B9706F"/>
    <w:rsid w:val="00B97086"/>
    <w:rsid w:val="00B9783D"/>
    <w:rsid w:val="00B979AF"/>
    <w:rsid w:val="00B97E89"/>
    <w:rsid w:val="00BA0130"/>
    <w:rsid w:val="00BA0283"/>
    <w:rsid w:val="00BA0452"/>
    <w:rsid w:val="00BA0926"/>
    <w:rsid w:val="00BA0941"/>
    <w:rsid w:val="00BA0AA6"/>
    <w:rsid w:val="00BA1B04"/>
    <w:rsid w:val="00BA1BA7"/>
    <w:rsid w:val="00BA1F39"/>
    <w:rsid w:val="00BA26EC"/>
    <w:rsid w:val="00BA2859"/>
    <w:rsid w:val="00BA28F9"/>
    <w:rsid w:val="00BA33F7"/>
    <w:rsid w:val="00BA3F48"/>
    <w:rsid w:val="00BA4949"/>
    <w:rsid w:val="00BA4C83"/>
    <w:rsid w:val="00BA4D00"/>
    <w:rsid w:val="00BA5510"/>
    <w:rsid w:val="00BA5667"/>
    <w:rsid w:val="00BA5941"/>
    <w:rsid w:val="00BA5A1B"/>
    <w:rsid w:val="00BA5FFA"/>
    <w:rsid w:val="00BA64CC"/>
    <w:rsid w:val="00BA658D"/>
    <w:rsid w:val="00BA6F51"/>
    <w:rsid w:val="00BA730D"/>
    <w:rsid w:val="00BA7F76"/>
    <w:rsid w:val="00BA7FB5"/>
    <w:rsid w:val="00BB067B"/>
    <w:rsid w:val="00BB06A2"/>
    <w:rsid w:val="00BB09EF"/>
    <w:rsid w:val="00BB0A9E"/>
    <w:rsid w:val="00BB0BF1"/>
    <w:rsid w:val="00BB0D21"/>
    <w:rsid w:val="00BB1244"/>
    <w:rsid w:val="00BB19EF"/>
    <w:rsid w:val="00BB27C9"/>
    <w:rsid w:val="00BB2BE5"/>
    <w:rsid w:val="00BB3042"/>
    <w:rsid w:val="00BB3109"/>
    <w:rsid w:val="00BB3231"/>
    <w:rsid w:val="00BB33F5"/>
    <w:rsid w:val="00BB4086"/>
    <w:rsid w:val="00BB410C"/>
    <w:rsid w:val="00BB4650"/>
    <w:rsid w:val="00BB489E"/>
    <w:rsid w:val="00BB492A"/>
    <w:rsid w:val="00BB59DA"/>
    <w:rsid w:val="00BB61B7"/>
    <w:rsid w:val="00BB6317"/>
    <w:rsid w:val="00BB663C"/>
    <w:rsid w:val="00BB69F8"/>
    <w:rsid w:val="00BB6D79"/>
    <w:rsid w:val="00BB6E96"/>
    <w:rsid w:val="00BB77F0"/>
    <w:rsid w:val="00BB78A9"/>
    <w:rsid w:val="00BB78EA"/>
    <w:rsid w:val="00BC0034"/>
    <w:rsid w:val="00BC0379"/>
    <w:rsid w:val="00BC0690"/>
    <w:rsid w:val="00BC0CEA"/>
    <w:rsid w:val="00BC1056"/>
    <w:rsid w:val="00BC1AFB"/>
    <w:rsid w:val="00BC2013"/>
    <w:rsid w:val="00BC21D9"/>
    <w:rsid w:val="00BC241E"/>
    <w:rsid w:val="00BC2478"/>
    <w:rsid w:val="00BC2561"/>
    <w:rsid w:val="00BC2A6F"/>
    <w:rsid w:val="00BC2AF1"/>
    <w:rsid w:val="00BC308F"/>
    <w:rsid w:val="00BC43A2"/>
    <w:rsid w:val="00BC4456"/>
    <w:rsid w:val="00BC4873"/>
    <w:rsid w:val="00BC4924"/>
    <w:rsid w:val="00BC53A6"/>
    <w:rsid w:val="00BC5574"/>
    <w:rsid w:val="00BC577A"/>
    <w:rsid w:val="00BC5B35"/>
    <w:rsid w:val="00BC70BA"/>
    <w:rsid w:val="00BC70BC"/>
    <w:rsid w:val="00BC74A1"/>
    <w:rsid w:val="00BC797C"/>
    <w:rsid w:val="00BC7BA1"/>
    <w:rsid w:val="00BD052C"/>
    <w:rsid w:val="00BD0645"/>
    <w:rsid w:val="00BD0FEF"/>
    <w:rsid w:val="00BD1127"/>
    <w:rsid w:val="00BD11D9"/>
    <w:rsid w:val="00BD14E4"/>
    <w:rsid w:val="00BD1DDD"/>
    <w:rsid w:val="00BD23F2"/>
    <w:rsid w:val="00BD2576"/>
    <w:rsid w:val="00BD2675"/>
    <w:rsid w:val="00BD2778"/>
    <w:rsid w:val="00BD2B0F"/>
    <w:rsid w:val="00BD374C"/>
    <w:rsid w:val="00BD3926"/>
    <w:rsid w:val="00BD3B0D"/>
    <w:rsid w:val="00BD415D"/>
    <w:rsid w:val="00BD42F1"/>
    <w:rsid w:val="00BD4D8A"/>
    <w:rsid w:val="00BD54EC"/>
    <w:rsid w:val="00BD5613"/>
    <w:rsid w:val="00BD5618"/>
    <w:rsid w:val="00BD59AF"/>
    <w:rsid w:val="00BD5A60"/>
    <w:rsid w:val="00BD5DCF"/>
    <w:rsid w:val="00BD6346"/>
    <w:rsid w:val="00BD643B"/>
    <w:rsid w:val="00BD70DD"/>
    <w:rsid w:val="00BD738B"/>
    <w:rsid w:val="00BD75E9"/>
    <w:rsid w:val="00BD7823"/>
    <w:rsid w:val="00BD7856"/>
    <w:rsid w:val="00BD7865"/>
    <w:rsid w:val="00BE0908"/>
    <w:rsid w:val="00BE0C4A"/>
    <w:rsid w:val="00BE0DAC"/>
    <w:rsid w:val="00BE0E86"/>
    <w:rsid w:val="00BE0FE5"/>
    <w:rsid w:val="00BE15B1"/>
    <w:rsid w:val="00BE1624"/>
    <w:rsid w:val="00BE192A"/>
    <w:rsid w:val="00BE1B59"/>
    <w:rsid w:val="00BE22C6"/>
    <w:rsid w:val="00BE30CC"/>
    <w:rsid w:val="00BE333C"/>
    <w:rsid w:val="00BE3381"/>
    <w:rsid w:val="00BE34DB"/>
    <w:rsid w:val="00BE34F6"/>
    <w:rsid w:val="00BE3801"/>
    <w:rsid w:val="00BE3F12"/>
    <w:rsid w:val="00BE4085"/>
    <w:rsid w:val="00BE413C"/>
    <w:rsid w:val="00BE431C"/>
    <w:rsid w:val="00BE45A1"/>
    <w:rsid w:val="00BE4633"/>
    <w:rsid w:val="00BE4A5E"/>
    <w:rsid w:val="00BE4AB7"/>
    <w:rsid w:val="00BE4F2A"/>
    <w:rsid w:val="00BE5514"/>
    <w:rsid w:val="00BE55C1"/>
    <w:rsid w:val="00BE561C"/>
    <w:rsid w:val="00BE5B19"/>
    <w:rsid w:val="00BE66EA"/>
    <w:rsid w:val="00BE6985"/>
    <w:rsid w:val="00BE6C52"/>
    <w:rsid w:val="00BE7311"/>
    <w:rsid w:val="00BE7811"/>
    <w:rsid w:val="00BE7A95"/>
    <w:rsid w:val="00BE7B36"/>
    <w:rsid w:val="00BE7CEC"/>
    <w:rsid w:val="00BE7DB0"/>
    <w:rsid w:val="00BE7F28"/>
    <w:rsid w:val="00BF030A"/>
    <w:rsid w:val="00BF062C"/>
    <w:rsid w:val="00BF0995"/>
    <w:rsid w:val="00BF0CBF"/>
    <w:rsid w:val="00BF0EC7"/>
    <w:rsid w:val="00BF10AB"/>
    <w:rsid w:val="00BF1416"/>
    <w:rsid w:val="00BF16FD"/>
    <w:rsid w:val="00BF1B07"/>
    <w:rsid w:val="00BF1EDF"/>
    <w:rsid w:val="00BF1FD4"/>
    <w:rsid w:val="00BF20BD"/>
    <w:rsid w:val="00BF2775"/>
    <w:rsid w:val="00BF2D8D"/>
    <w:rsid w:val="00BF3096"/>
    <w:rsid w:val="00BF33F2"/>
    <w:rsid w:val="00BF382C"/>
    <w:rsid w:val="00BF3876"/>
    <w:rsid w:val="00BF42CD"/>
    <w:rsid w:val="00BF45CD"/>
    <w:rsid w:val="00BF4876"/>
    <w:rsid w:val="00BF4CF6"/>
    <w:rsid w:val="00BF4F5C"/>
    <w:rsid w:val="00BF53E3"/>
    <w:rsid w:val="00BF56B0"/>
    <w:rsid w:val="00BF5F77"/>
    <w:rsid w:val="00BF6406"/>
    <w:rsid w:val="00BF691A"/>
    <w:rsid w:val="00BF6F26"/>
    <w:rsid w:val="00BF739B"/>
    <w:rsid w:val="00BF766F"/>
    <w:rsid w:val="00BF7EB5"/>
    <w:rsid w:val="00C00013"/>
    <w:rsid w:val="00C003C8"/>
    <w:rsid w:val="00C00863"/>
    <w:rsid w:val="00C01233"/>
    <w:rsid w:val="00C0149E"/>
    <w:rsid w:val="00C0157F"/>
    <w:rsid w:val="00C01852"/>
    <w:rsid w:val="00C01FAF"/>
    <w:rsid w:val="00C030BE"/>
    <w:rsid w:val="00C03910"/>
    <w:rsid w:val="00C03D0D"/>
    <w:rsid w:val="00C04428"/>
    <w:rsid w:val="00C0495E"/>
    <w:rsid w:val="00C04CF6"/>
    <w:rsid w:val="00C04E37"/>
    <w:rsid w:val="00C05062"/>
    <w:rsid w:val="00C052DC"/>
    <w:rsid w:val="00C05894"/>
    <w:rsid w:val="00C06A50"/>
    <w:rsid w:val="00C076DD"/>
    <w:rsid w:val="00C07798"/>
    <w:rsid w:val="00C101B6"/>
    <w:rsid w:val="00C103BF"/>
    <w:rsid w:val="00C10919"/>
    <w:rsid w:val="00C10B19"/>
    <w:rsid w:val="00C11344"/>
    <w:rsid w:val="00C115D8"/>
    <w:rsid w:val="00C11605"/>
    <w:rsid w:val="00C11662"/>
    <w:rsid w:val="00C12248"/>
    <w:rsid w:val="00C12378"/>
    <w:rsid w:val="00C12796"/>
    <w:rsid w:val="00C12A38"/>
    <w:rsid w:val="00C12BFE"/>
    <w:rsid w:val="00C12FFC"/>
    <w:rsid w:val="00C13111"/>
    <w:rsid w:val="00C1327D"/>
    <w:rsid w:val="00C13575"/>
    <w:rsid w:val="00C13FC6"/>
    <w:rsid w:val="00C141D3"/>
    <w:rsid w:val="00C142F7"/>
    <w:rsid w:val="00C144C1"/>
    <w:rsid w:val="00C147BD"/>
    <w:rsid w:val="00C14B5C"/>
    <w:rsid w:val="00C14C8C"/>
    <w:rsid w:val="00C15071"/>
    <w:rsid w:val="00C1605F"/>
    <w:rsid w:val="00C16103"/>
    <w:rsid w:val="00C16108"/>
    <w:rsid w:val="00C16753"/>
    <w:rsid w:val="00C16DBE"/>
    <w:rsid w:val="00C172B8"/>
    <w:rsid w:val="00C17386"/>
    <w:rsid w:val="00C17732"/>
    <w:rsid w:val="00C1776A"/>
    <w:rsid w:val="00C17CDC"/>
    <w:rsid w:val="00C20811"/>
    <w:rsid w:val="00C2096F"/>
    <w:rsid w:val="00C20A51"/>
    <w:rsid w:val="00C20CEF"/>
    <w:rsid w:val="00C20DDA"/>
    <w:rsid w:val="00C20E5C"/>
    <w:rsid w:val="00C20EFB"/>
    <w:rsid w:val="00C20F8D"/>
    <w:rsid w:val="00C2169E"/>
    <w:rsid w:val="00C21BD2"/>
    <w:rsid w:val="00C22028"/>
    <w:rsid w:val="00C22AB8"/>
    <w:rsid w:val="00C22C43"/>
    <w:rsid w:val="00C22C7E"/>
    <w:rsid w:val="00C22D2A"/>
    <w:rsid w:val="00C22D2D"/>
    <w:rsid w:val="00C23307"/>
    <w:rsid w:val="00C23559"/>
    <w:rsid w:val="00C235F9"/>
    <w:rsid w:val="00C242D3"/>
    <w:rsid w:val="00C247D5"/>
    <w:rsid w:val="00C24F0D"/>
    <w:rsid w:val="00C2560F"/>
    <w:rsid w:val="00C25B18"/>
    <w:rsid w:val="00C2636C"/>
    <w:rsid w:val="00C264A6"/>
    <w:rsid w:val="00C267F7"/>
    <w:rsid w:val="00C26F07"/>
    <w:rsid w:val="00C27144"/>
    <w:rsid w:val="00C273F7"/>
    <w:rsid w:val="00C27856"/>
    <w:rsid w:val="00C278FF"/>
    <w:rsid w:val="00C27994"/>
    <w:rsid w:val="00C30314"/>
    <w:rsid w:val="00C30A2C"/>
    <w:rsid w:val="00C30AF7"/>
    <w:rsid w:val="00C31744"/>
    <w:rsid w:val="00C318A2"/>
    <w:rsid w:val="00C31D87"/>
    <w:rsid w:val="00C325E2"/>
    <w:rsid w:val="00C3284B"/>
    <w:rsid w:val="00C32E87"/>
    <w:rsid w:val="00C331C7"/>
    <w:rsid w:val="00C3345C"/>
    <w:rsid w:val="00C335C8"/>
    <w:rsid w:val="00C33650"/>
    <w:rsid w:val="00C33EBD"/>
    <w:rsid w:val="00C34011"/>
    <w:rsid w:val="00C34014"/>
    <w:rsid w:val="00C340D5"/>
    <w:rsid w:val="00C34303"/>
    <w:rsid w:val="00C34931"/>
    <w:rsid w:val="00C353E2"/>
    <w:rsid w:val="00C36123"/>
    <w:rsid w:val="00C367ED"/>
    <w:rsid w:val="00C371F0"/>
    <w:rsid w:val="00C375F9"/>
    <w:rsid w:val="00C3797F"/>
    <w:rsid w:val="00C400D9"/>
    <w:rsid w:val="00C4080F"/>
    <w:rsid w:val="00C40922"/>
    <w:rsid w:val="00C4099E"/>
    <w:rsid w:val="00C40FC7"/>
    <w:rsid w:val="00C4105C"/>
    <w:rsid w:val="00C41076"/>
    <w:rsid w:val="00C41340"/>
    <w:rsid w:val="00C41452"/>
    <w:rsid w:val="00C43910"/>
    <w:rsid w:val="00C43CFB"/>
    <w:rsid w:val="00C43E09"/>
    <w:rsid w:val="00C44359"/>
    <w:rsid w:val="00C4463F"/>
    <w:rsid w:val="00C44922"/>
    <w:rsid w:val="00C45305"/>
    <w:rsid w:val="00C46297"/>
    <w:rsid w:val="00C46C6C"/>
    <w:rsid w:val="00C46FFD"/>
    <w:rsid w:val="00C47091"/>
    <w:rsid w:val="00C47BD3"/>
    <w:rsid w:val="00C47C57"/>
    <w:rsid w:val="00C47E40"/>
    <w:rsid w:val="00C5003F"/>
    <w:rsid w:val="00C50762"/>
    <w:rsid w:val="00C5083F"/>
    <w:rsid w:val="00C50F3F"/>
    <w:rsid w:val="00C510D4"/>
    <w:rsid w:val="00C51360"/>
    <w:rsid w:val="00C51467"/>
    <w:rsid w:val="00C51765"/>
    <w:rsid w:val="00C51E4D"/>
    <w:rsid w:val="00C52184"/>
    <w:rsid w:val="00C52C2D"/>
    <w:rsid w:val="00C53251"/>
    <w:rsid w:val="00C535D3"/>
    <w:rsid w:val="00C53DB2"/>
    <w:rsid w:val="00C54109"/>
    <w:rsid w:val="00C54271"/>
    <w:rsid w:val="00C5446D"/>
    <w:rsid w:val="00C54776"/>
    <w:rsid w:val="00C54A18"/>
    <w:rsid w:val="00C54A25"/>
    <w:rsid w:val="00C54CB7"/>
    <w:rsid w:val="00C550B6"/>
    <w:rsid w:val="00C551CF"/>
    <w:rsid w:val="00C56130"/>
    <w:rsid w:val="00C56285"/>
    <w:rsid w:val="00C569EF"/>
    <w:rsid w:val="00C56F55"/>
    <w:rsid w:val="00C57130"/>
    <w:rsid w:val="00C57B84"/>
    <w:rsid w:val="00C57C27"/>
    <w:rsid w:val="00C57F88"/>
    <w:rsid w:val="00C60121"/>
    <w:rsid w:val="00C60514"/>
    <w:rsid w:val="00C6092C"/>
    <w:rsid w:val="00C60BE4"/>
    <w:rsid w:val="00C60CE8"/>
    <w:rsid w:val="00C60D60"/>
    <w:rsid w:val="00C613A8"/>
    <w:rsid w:val="00C614A9"/>
    <w:rsid w:val="00C616BA"/>
    <w:rsid w:val="00C617A0"/>
    <w:rsid w:val="00C61B57"/>
    <w:rsid w:val="00C61D10"/>
    <w:rsid w:val="00C61E5D"/>
    <w:rsid w:val="00C61E6B"/>
    <w:rsid w:val="00C6296E"/>
    <w:rsid w:val="00C62D1D"/>
    <w:rsid w:val="00C6300F"/>
    <w:rsid w:val="00C6351A"/>
    <w:rsid w:val="00C639B5"/>
    <w:rsid w:val="00C63C78"/>
    <w:rsid w:val="00C641AA"/>
    <w:rsid w:val="00C6465B"/>
    <w:rsid w:val="00C6467B"/>
    <w:rsid w:val="00C64B7C"/>
    <w:rsid w:val="00C64EF8"/>
    <w:rsid w:val="00C6581D"/>
    <w:rsid w:val="00C65924"/>
    <w:rsid w:val="00C65B61"/>
    <w:rsid w:val="00C67590"/>
    <w:rsid w:val="00C70CAE"/>
    <w:rsid w:val="00C70E47"/>
    <w:rsid w:val="00C713C6"/>
    <w:rsid w:val="00C715F0"/>
    <w:rsid w:val="00C71A84"/>
    <w:rsid w:val="00C71D0E"/>
    <w:rsid w:val="00C722BD"/>
    <w:rsid w:val="00C724CE"/>
    <w:rsid w:val="00C727C2"/>
    <w:rsid w:val="00C72DED"/>
    <w:rsid w:val="00C72ED4"/>
    <w:rsid w:val="00C7311D"/>
    <w:rsid w:val="00C73E59"/>
    <w:rsid w:val="00C74268"/>
    <w:rsid w:val="00C74D84"/>
    <w:rsid w:val="00C74F8E"/>
    <w:rsid w:val="00C7536D"/>
    <w:rsid w:val="00C758C2"/>
    <w:rsid w:val="00C7696D"/>
    <w:rsid w:val="00C76E0A"/>
    <w:rsid w:val="00C772F7"/>
    <w:rsid w:val="00C773C3"/>
    <w:rsid w:val="00C80519"/>
    <w:rsid w:val="00C8056F"/>
    <w:rsid w:val="00C80C42"/>
    <w:rsid w:val="00C80E1D"/>
    <w:rsid w:val="00C80E75"/>
    <w:rsid w:val="00C80FC2"/>
    <w:rsid w:val="00C8104A"/>
    <w:rsid w:val="00C81414"/>
    <w:rsid w:val="00C8151D"/>
    <w:rsid w:val="00C8168C"/>
    <w:rsid w:val="00C8183B"/>
    <w:rsid w:val="00C818B0"/>
    <w:rsid w:val="00C81B2E"/>
    <w:rsid w:val="00C81C31"/>
    <w:rsid w:val="00C81E66"/>
    <w:rsid w:val="00C81F03"/>
    <w:rsid w:val="00C821FA"/>
    <w:rsid w:val="00C82374"/>
    <w:rsid w:val="00C82879"/>
    <w:rsid w:val="00C828A5"/>
    <w:rsid w:val="00C82ADB"/>
    <w:rsid w:val="00C8323F"/>
    <w:rsid w:val="00C832E5"/>
    <w:rsid w:val="00C83987"/>
    <w:rsid w:val="00C83AC5"/>
    <w:rsid w:val="00C83D58"/>
    <w:rsid w:val="00C845E5"/>
    <w:rsid w:val="00C84688"/>
    <w:rsid w:val="00C8512E"/>
    <w:rsid w:val="00C852FC"/>
    <w:rsid w:val="00C85471"/>
    <w:rsid w:val="00C859A4"/>
    <w:rsid w:val="00C859DD"/>
    <w:rsid w:val="00C85ADE"/>
    <w:rsid w:val="00C86080"/>
    <w:rsid w:val="00C86944"/>
    <w:rsid w:val="00C869CA"/>
    <w:rsid w:val="00C86AA8"/>
    <w:rsid w:val="00C87F91"/>
    <w:rsid w:val="00C87FE7"/>
    <w:rsid w:val="00C90569"/>
    <w:rsid w:val="00C907CE"/>
    <w:rsid w:val="00C9094C"/>
    <w:rsid w:val="00C90C69"/>
    <w:rsid w:val="00C90CA9"/>
    <w:rsid w:val="00C90EB7"/>
    <w:rsid w:val="00C910B1"/>
    <w:rsid w:val="00C91963"/>
    <w:rsid w:val="00C919C7"/>
    <w:rsid w:val="00C91C70"/>
    <w:rsid w:val="00C934A7"/>
    <w:rsid w:val="00C93794"/>
    <w:rsid w:val="00C938F4"/>
    <w:rsid w:val="00C939C6"/>
    <w:rsid w:val="00C93AE1"/>
    <w:rsid w:val="00C94BDB"/>
    <w:rsid w:val="00C95FE0"/>
    <w:rsid w:val="00C961C6"/>
    <w:rsid w:val="00C96636"/>
    <w:rsid w:val="00C966EE"/>
    <w:rsid w:val="00C969B0"/>
    <w:rsid w:val="00C97414"/>
    <w:rsid w:val="00CA013E"/>
    <w:rsid w:val="00CA022D"/>
    <w:rsid w:val="00CA0A67"/>
    <w:rsid w:val="00CA1BB7"/>
    <w:rsid w:val="00CA1E35"/>
    <w:rsid w:val="00CA249F"/>
    <w:rsid w:val="00CA2D94"/>
    <w:rsid w:val="00CA3906"/>
    <w:rsid w:val="00CA3EB7"/>
    <w:rsid w:val="00CA4560"/>
    <w:rsid w:val="00CA49E0"/>
    <w:rsid w:val="00CA4AE2"/>
    <w:rsid w:val="00CA4C64"/>
    <w:rsid w:val="00CA4EAE"/>
    <w:rsid w:val="00CA5355"/>
    <w:rsid w:val="00CA5FA0"/>
    <w:rsid w:val="00CA6704"/>
    <w:rsid w:val="00CA67F8"/>
    <w:rsid w:val="00CA6F32"/>
    <w:rsid w:val="00CA72E9"/>
    <w:rsid w:val="00CA73DC"/>
    <w:rsid w:val="00CA78CA"/>
    <w:rsid w:val="00CB01E7"/>
    <w:rsid w:val="00CB02ED"/>
    <w:rsid w:val="00CB064D"/>
    <w:rsid w:val="00CB0C43"/>
    <w:rsid w:val="00CB1194"/>
    <w:rsid w:val="00CB1272"/>
    <w:rsid w:val="00CB1998"/>
    <w:rsid w:val="00CB1CAF"/>
    <w:rsid w:val="00CB1DEF"/>
    <w:rsid w:val="00CB1E4A"/>
    <w:rsid w:val="00CB262A"/>
    <w:rsid w:val="00CB2BA1"/>
    <w:rsid w:val="00CB30DD"/>
    <w:rsid w:val="00CB3717"/>
    <w:rsid w:val="00CB3F49"/>
    <w:rsid w:val="00CB4231"/>
    <w:rsid w:val="00CB426E"/>
    <w:rsid w:val="00CB4386"/>
    <w:rsid w:val="00CB438B"/>
    <w:rsid w:val="00CB43A1"/>
    <w:rsid w:val="00CB4D2F"/>
    <w:rsid w:val="00CB4D5D"/>
    <w:rsid w:val="00CB503D"/>
    <w:rsid w:val="00CB53D8"/>
    <w:rsid w:val="00CB54AD"/>
    <w:rsid w:val="00CB5692"/>
    <w:rsid w:val="00CB5AAC"/>
    <w:rsid w:val="00CB5FF5"/>
    <w:rsid w:val="00CB6047"/>
    <w:rsid w:val="00CB69D6"/>
    <w:rsid w:val="00CB6DF3"/>
    <w:rsid w:val="00CB7124"/>
    <w:rsid w:val="00CB75AA"/>
    <w:rsid w:val="00CB7C0C"/>
    <w:rsid w:val="00CC03A7"/>
    <w:rsid w:val="00CC0D26"/>
    <w:rsid w:val="00CC1163"/>
    <w:rsid w:val="00CC167B"/>
    <w:rsid w:val="00CC1800"/>
    <w:rsid w:val="00CC1AB9"/>
    <w:rsid w:val="00CC2179"/>
    <w:rsid w:val="00CC2390"/>
    <w:rsid w:val="00CC24D0"/>
    <w:rsid w:val="00CC2626"/>
    <w:rsid w:val="00CC34C1"/>
    <w:rsid w:val="00CC4216"/>
    <w:rsid w:val="00CC4819"/>
    <w:rsid w:val="00CC4F7F"/>
    <w:rsid w:val="00CC52AC"/>
    <w:rsid w:val="00CC5534"/>
    <w:rsid w:val="00CC5A5B"/>
    <w:rsid w:val="00CC5EA7"/>
    <w:rsid w:val="00CC5F24"/>
    <w:rsid w:val="00CC6127"/>
    <w:rsid w:val="00CC6167"/>
    <w:rsid w:val="00CC6562"/>
    <w:rsid w:val="00CC7789"/>
    <w:rsid w:val="00CC7810"/>
    <w:rsid w:val="00CD0446"/>
    <w:rsid w:val="00CD063E"/>
    <w:rsid w:val="00CD08AF"/>
    <w:rsid w:val="00CD10DD"/>
    <w:rsid w:val="00CD1A81"/>
    <w:rsid w:val="00CD1E7E"/>
    <w:rsid w:val="00CD2196"/>
    <w:rsid w:val="00CD23A7"/>
    <w:rsid w:val="00CD2726"/>
    <w:rsid w:val="00CD27E3"/>
    <w:rsid w:val="00CD282F"/>
    <w:rsid w:val="00CD2970"/>
    <w:rsid w:val="00CD29E7"/>
    <w:rsid w:val="00CD2B3C"/>
    <w:rsid w:val="00CD2D5F"/>
    <w:rsid w:val="00CD2E66"/>
    <w:rsid w:val="00CD3096"/>
    <w:rsid w:val="00CD33D0"/>
    <w:rsid w:val="00CD38B4"/>
    <w:rsid w:val="00CD40EA"/>
    <w:rsid w:val="00CD444F"/>
    <w:rsid w:val="00CD46D8"/>
    <w:rsid w:val="00CD5018"/>
    <w:rsid w:val="00CD52D6"/>
    <w:rsid w:val="00CD5870"/>
    <w:rsid w:val="00CD5A18"/>
    <w:rsid w:val="00CD5D88"/>
    <w:rsid w:val="00CD687F"/>
    <w:rsid w:val="00CD6B5B"/>
    <w:rsid w:val="00CD6B6E"/>
    <w:rsid w:val="00CD6F2B"/>
    <w:rsid w:val="00CD772C"/>
    <w:rsid w:val="00CE0128"/>
    <w:rsid w:val="00CE07B2"/>
    <w:rsid w:val="00CE08BD"/>
    <w:rsid w:val="00CE0AF9"/>
    <w:rsid w:val="00CE0D9F"/>
    <w:rsid w:val="00CE1206"/>
    <w:rsid w:val="00CE142D"/>
    <w:rsid w:val="00CE181B"/>
    <w:rsid w:val="00CE196A"/>
    <w:rsid w:val="00CE1ABF"/>
    <w:rsid w:val="00CE2332"/>
    <w:rsid w:val="00CE305C"/>
    <w:rsid w:val="00CE33C5"/>
    <w:rsid w:val="00CE3780"/>
    <w:rsid w:val="00CE3B58"/>
    <w:rsid w:val="00CE3D6C"/>
    <w:rsid w:val="00CE4193"/>
    <w:rsid w:val="00CE4276"/>
    <w:rsid w:val="00CE491C"/>
    <w:rsid w:val="00CE5CFF"/>
    <w:rsid w:val="00CE60C4"/>
    <w:rsid w:val="00CE62DE"/>
    <w:rsid w:val="00CE6894"/>
    <w:rsid w:val="00CE6E90"/>
    <w:rsid w:val="00CE7916"/>
    <w:rsid w:val="00CE7954"/>
    <w:rsid w:val="00CF077A"/>
    <w:rsid w:val="00CF09A2"/>
    <w:rsid w:val="00CF0B39"/>
    <w:rsid w:val="00CF109E"/>
    <w:rsid w:val="00CF18BB"/>
    <w:rsid w:val="00CF2725"/>
    <w:rsid w:val="00CF29DA"/>
    <w:rsid w:val="00CF2D91"/>
    <w:rsid w:val="00CF2F3F"/>
    <w:rsid w:val="00CF349C"/>
    <w:rsid w:val="00CF37AE"/>
    <w:rsid w:val="00CF3DED"/>
    <w:rsid w:val="00CF41B7"/>
    <w:rsid w:val="00CF431C"/>
    <w:rsid w:val="00CF4583"/>
    <w:rsid w:val="00CF4713"/>
    <w:rsid w:val="00CF4B3B"/>
    <w:rsid w:val="00CF4FCD"/>
    <w:rsid w:val="00CF52F3"/>
    <w:rsid w:val="00CF5D25"/>
    <w:rsid w:val="00D00093"/>
    <w:rsid w:val="00D0010A"/>
    <w:rsid w:val="00D00209"/>
    <w:rsid w:val="00D003C1"/>
    <w:rsid w:val="00D003F9"/>
    <w:rsid w:val="00D00AE9"/>
    <w:rsid w:val="00D014D0"/>
    <w:rsid w:val="00D01CAE"/>
    <w:rsid w:val="00D023D1"/>
    <w:rsid w:val="00D028D9"/>
    <w:rsid w:val="00D02D6E"/>
    <w:rsid w:val="00D02EDA"/>
    <w:rsid w:val="00D02F38"/>
    <w:rsid w:val="00D0313D"/>
    <w:rsid w:val="00D0367A"/>
    <w:rsid w:val="00D0371A"/>
    <w:rsid w:val="00D03771"/>
    <w:rsid w:val="00D0390D"/>
    <w:rsid w:val="00D03CE9"/>
    <w:rsid w:val="00D0400B"/>
    <w:rsid w:val="00D04171"/>
    <w:rsid w:val="00D042AC"/>
    <w:rsid w:val="00D045FA"/>
    <w:rsid w:val="00D04782"/>
    <w:rsid w:val="00D04B1A"/>
    <w:rsid w:val="00D0510A"/>
    <w:rsid w:val="00D0553E"/>
    <w:rsid w:val="00D0584C"/>
    <w:rsid w:val="00D05B8A"/>
    <w:rsid w:val="00D05C58"/>
    <w:rsid w:val="00D05C97"/>
    <w:rsid w:val="00D05E1E"/>
    <w:rsid w:val="00D05E5F"/>
    <w:rsid w:val="00D06269"/>
    <w:rsid w:val="00D06D85"/>
    <w:rsid w:val="00D070E3"/>
    <w:rsid w:val="00D10176"/>
    <w:rsid w:val="00D10C0F"/>
    <w:rsid w:val="00D115C1"/>
    <w:rsid w:val="00D11C35"/>
    <w:rsid w:val="00D11CBB"/>
    <w:rsid w:val="00D11D48"/>
    <w:rsid w:val="00D11ED1"/>
    <w:rsid w:val="00D11FE5"/>
    <w:rsid w:val="00D1218D"/>
    <w:rsid w:val="00D12454"/>
    <w:rsid w:val="00D1351E"/>
    <w:rsid w:val="00D13528"/>
    <w:rsid w:val="00D14990"/>
    <w:rsid w:val="00D14E83"/>
    <w:rsid w:val="00D15512"/>
    <w:rsid w:val="00D15864"/>
    <w:rsid w:val="00D16097"/>
    <w:rsid w:val="00D162F7"/>
    <w:rsid w:val="00D175C4"/>
    <w:rsid w:val="00D176F5"/>
    <w:rsid w:val="00D20B60"/>
    <w:rsid w:val="00D2105F"/>
    <w:rsid w:val="00D21875"/>
    <w:rsid w:val="00D21896"/>
    <w:rsid w:val="00D218EF"/>
    <w:rsid w:val="00D21A16"/>
    <w:rsid w:val="00D2207D"/>
    <w:rsid w:val="00D22267"/>
    <w:rsid w:val="00D22DC4"/>
    <w:rsid w:val="00D2341A"/>
    <w:rsid w:val="00D23AE0"/>
    <w:rsid w:val="00D23EA7"/>
    <w:rsid w:val="00D2424F"/>
    <w:rsid w:val="00D246EF"/>
    <w:rsid w:val="00D24E2D"/>
    <w:rsid w:val="00D24EA9"/>
    <w:rsid w:val="00D251CD"/>
    <w:rsid w:val="00D253BD"/>
    <w:rsid w:val="00D256D7"/>
    <w:rsid w:val="00D2581E"/>
    <w:rsid w:val="00D258EE"/>
    <w:rsid w:val="00D25A92"/>
    <w:rsid w:val="00D25E0B"/>
    <w:rsid w:val="00D25E34"/>
    <w:rsid w:val="00D25F43"/>
    <w:rsid w:val="00D26254"/>
    <w:rsid w:val="00D26917"/>
    <w:rsid w:val="00D26A1A"/>
    <w:rsid w:val="00D26CCF"/>
    <w:rsid w:val="00D26EF9"/>
    <w:rsid w:val="00D27220"/>
    <w:rsid w:val="00D27CB9"/>
    <w:rsid w:val="00D27EB3"/>
    <w:rsid w:val="00D30B69"/>
    <w:rsid w:val="00D30DE8"/>
    <w:rsid w:val="00D310D6"/>
    <w:rsid w:val="00D3111F"/>
    <w:rsid w:val="00D31262"/>
    <w:rsid w:val="00D314C4"/>
    <w:rsid w:val="00D31F7E"/>
    <w:rsid w:val="00D3204A"/>
    <w:rsid w:val="00D327AE"/>
    <w:rsid w:val="00D329C9"/>
    <w:rsid w:val="00D32FBF"/>
    <w:rsid w:val="00D334F7"/>
    <w:rsid w:val="00D33509"/>
    <w:rsid w:val="00D335A8"/>
    <w:rsid w:val="00D33634"/>
    <w:rsid w:val="00D33827"/>
    <w:rsid w:val="00D33A16"/>
    <w:rsid w:val="00D33B3F"/>
    <w:rsid w:val="00D33B4D"/>
    <w:rsid w:val="00D34003"/>
    <w:rsid w:val="00D34A3E"/>
    <w:rsid w:val="00D34B9B"/>
    <w:rsid w:val="00D34BB3"/>
    <w:rsid w:val="00D352FB"/>
    <w:rsid w:val="00D354DC"/>
    <w:rsid w:val="00D35BF0"/>
    <w:rsid w:val="00D36662"/>
    <w:rsid w:val="00D36D59"/>
    <w:rsid w:val="00D3776C"/>
    <w:rsid w:val="00D378B9"/>
    <w:rsid w:val="00D37DAF"/>
    <w:rsid w:val="00D37DC6"/>
    <w:rsid w:val="00D4019E"/>
    <w:rsid w:val="00D4041C"/>
    <w:rsid w:val="00D4072E"/>
    <w:rsid w:val="00D40786"/>
    <w:rsid w:val="00D40E66"/>
    <w:rsid w:val="00D415B8"/>
    <w:rsid w:val="00D42640"/>
    <w:rsid w:val="00D42C02"/>
    <w:rsid w:val="00D42E6C"/>
    <w:rsid w:val="00D432E7"/>
    <w:rsid w:val="00D436E1"/>
    <w:rsid w:val="00D4391A"/>
    <w:rsid w:val="00D43E93"/>
    <w:rsid w:val="00D443AA"/>
    <w:rsid w:val="00D44743"/>
    <w:rsid w:val="00D44B3E"/>
    <w:rsid w:val="00D44C44"/>
    <w:rsid w:val="00D44F35"/>
    <w:rsid w:val="00D4517A"/>
    <w:rsid w:val="00D45192"/>
    <w:rsid w:val="00D45288"/>
    <w:rsid w:val="00D455B9"/>
    <w:rsid w:val="00D45B9C"/>
    <w:rsid w:val="00D462AB"/>
    <w:rsid w:val="00D46494"/>
    <w:rsid w:val="00D46613"/>
    <w:rsid w:val="00D46A53"/>
    <w:rsid w:val="00D478EA"/>
    <w:rsid w:val="00D47D10"/>
    <w:rsid w:val="00D50270"/>
    <w:rsid w:val="00D50343"/>
    <w:rsid w:val="00D50E6F"/>
    <w:rsid w:val="00D50FB5"/>
    <w:rsid w:val="00D512E9"/>
    <w:rsid w:val="00D51986"/>
    <w:rsid w:val="00D522CF"/>
    <w:rsid w:val="00D52362"/>
    <w:rsid w:val="00D5292F"/>
    <w:rsid w:val="00D5313B"/>
    <w:rsid w:val="00D534D3"/>
    <w:rsid w:val="00D53AAB"/>
    <w:rsid w:val="00D53C26"/>
    <w:rsid w:val="00D54008"/>
    <w:rsid w:val="00D54587"/>
    <w:rsid w:val="00D54887"/>
    <w:rsid w:val="00D54C5E"/>
    <w:rsid w:val="00D54F5A"/>
    <w:rsid w:val="00D5519C"/>
    <w:rsid w:val="00D553AE"/>
    <w:rsid w:val="00D555CA"/>
    <w:rsid w:val="00D55ADA"/>
    <w:rsid w:val="00D55EB6"/>
    <w:rsid w:val="00D55EC5"/>
    <w:rsid w:val="00D5600B"/>
    <w:rsid w:val="00D56193"/>
    <w:rsid w:val="00D5663F"/>
    <w:rsid w:val="00D571BF"/>
    <w:rsid w:val="00D571CF"/>
    <w:rsid w:val="00D57D9E"/>
    <w:rsid w:val="00D60422"/>
    <w:rsid w:val="00D606FF"/>
    <w:rsid w:val="00D6073B"/>
    <w:rsid w:val="00D60B2A"/>
    <w:rsid w:val="00D611A0"/>
    <w:rsid w:val="00D613C5"/>
    <w:rsid w:val="00D614D8"/>
    <w:rsid w:val="00D61A42"/>
    <w:rsid w:val="00D61DF5"/>
    <w:rsid w:val="00D622BB"/>
    <w:rsid w:val="00D62684"/>
    <w:rsid w:val="00D62725"/>
    <w:rsid w:val="00D6297D"/>
    <w:rsid w:val="00D629DB"/>
    <w:rsid w:val="00D62F57"/>
    <w:rsid w:val="00D633CB"/>
    <w:rsid w:val="00D6360F"/>
    <w:rsid w:val="00D636D0"/>
    <w:rsid w:val="00D639F4"/>
    <w:rsid w:val="00D641A8"/>
    <w:rsid w:val="00D64265"/>
    <w:rsid w:val="00D646CF"/>
    <w:rsid w:val="00D64B78"/>
    <w:rsid w:val="00D64C6A"/>
    <w:rsid w:val="00D64EF7"/>
    <w:rsid w:val="00D65BF1"/>
    <w:rsid w:val="00D66260"/>
    <w:rsid w:val="00D6652E"/>
    <w:rsid w:val="00D66939"/>
    <w:rsid w:val="00D6732E"/>
    <w:rsid w:val="00D67332"/>
    <w:rsid w:val="00D67C33"/>
    <w:rsid w:val="00D67D67"/>
    <w:rsid w:val="00D7002C"/>
    <w:rsid w:val="00D705AD"/>
    <w:rsid w:val="00D70D85"/>
    <w:rsid w:val="00D70E48"/>
    <w:rsid w:val="00D71414"/>
    <w:rsid w:val="00D714F7"/>
    <w:rsid w:val="00D71EC6"/>
    <w:rsid w:val="00D72D70"/>
    <w:rsid w:val="00D741D8"/>
    <w:rsid w:val="00D742FB"/>
    <w:rsid w:val="00D7457A"/>
    <w:rsid w:val="00D74DA1"/>
    <w:rsid w:val="00D74E8F"/>
    <w:rsid w:val="00D756E6"/>
    <w:rsid w:val="00D757E9"/>
    <w:rsid w:val="00D75960"/>
    <w:rsid w:val="00D75CEF"/>
    <w:rsid w:val="00D75E7A"/>
    <w:rsid w:val="00D7668B"/>
    <w:rsid w:val="00D76693"/>
    <w:rsid w:val="00D767B3"/>
    <w:rsid w:val="00D76E5F"/>
    <w:rsid w:val="00D77745"/>
    <w:rsid w:val="00D779C0"/>
    <w:rsid w:val="00D801F3"/>
    <w:rsid w:val="00D80BF9"/>
    <w:rsid w:val="00D80E3B"/>
    <w:rsid w:val="00D812F0"/>
    <w:rsid w:val="00D82173"/>
    <w:rsid w:val="00D82233"/>
    <w:rsid w:val="00D82303"/>
    <w:rsid w:val="00D82B7D"/>
    <w:rsid w:val="00D82BDC"/>
    <w:rsid w:val="00D82F4F"/>
    <w:rsid w:val="00D8353C"/>
    <w:rsid w:val="00D83BB2"/>
    <w:rsid w:val="00D83DA6"/>
    <w:rsid w:val="00D84044"/>
    <w:rsid w:val="00D84F4A"/>
    <w:rsid w:val="00D85FA8"/>
    <w:rsid w:val="00D8651B"/>
    <w:rsid w:val="00D86DF3"/>
    <w:rsid w:val="00D86F13"/>
    <w:rsid w:val="00D877CC"/>
    <w:rsid w:val="00D87CD7"/>
    <w:rsid w:val="00D87E4C"/>
    <w:rsid w:val="00D87F79"/>
    <w:rsid w:val="00D90268"/>
    <w:rsid w:val="00D9044E"/>
    <w:rsid w:val="00D90ADC"/>
    <w:rsid w:val="00D90C4A"/>
    <w:rsid w:val="00D90CB9"/>
    <w:rsid w:val="00D918C8"/>
    <w:rsid w:val="00D92219"/>
    <w:rsid w:val="00D923CC"/>
    <w:rsid w:val="00D92662"/>
    <w:rsid w:val="00D92D56"/>
    <w:rsid w:val="00D93007"/>
    <w:rsid w:val="00D930AA"/>
    <w:rsid w:val="00D93C16"/>
    <w:rsid w:val="00D94D23"/>
    <w:rsid w:val="00D9524F"/>
    <w:rsid w:val="00D96BE9"/>
    <w:rsid w:val="00D96C1F"/>
    <w:rsid w:val="00D971D3"/>
    <w:rsid w:val="00D973F2"/>
    <w:rsid w:val="00D97429"/>
    <w:rsid w:val="00D975DA"/>
    <w:rsid w:val="00D97A19"/>
    <w:rsid w:val="00D97B6B"/>
    <w:rsid w:val="00D97DBB"/>
    <w:rsid w:val="00DA0300"/>
    <w:rsid w:val="00DA03F8"/>
    <w:rsid w:val="00DA0CC9"/>
    <w:rsid w:val="00DA13DD"/>
    <w:rsid w:val="00DA187D"/>
    <w:rsid w:val="00DA1A0D"/>
    <w:rsid w:val="00DA1D80"/>
    <w:rsid w:val="00DA1EA1"/>
    <w:rsid w:val="00DA252C"/>
    <w:rsid w:val="00DA312A"/>
    <w:rsid w:val="00DA34A2"/>
    <w:rsid w:val="00DA3732"/>
    <w:rsid w:val="00DA3DA6"/>
    <w:rsid w:val="00DA3E69"/>
    <w:rsid w:val="00DA4386"/>
    <w:rsid w:val="00DA4683"/>
    <w:rsid w:val="00DA4688"/>
    <w:rsid w:val="00DA46A7"/>
    <w:rsid w:val="00DA4FF8"/>
    <w:rsid w:val="00DA5109"/>
    <w:rsid w:val="00DA51A9"/>
    <w:rsid w:val="00DA57E1"/>
    <w:rsid w:val="00DA5F1D"/>
    <w:rsid w:val="00DA6921"/>
    <w:rsid w:val="00DA6DAA"/>
    <w:rsid w:val="00DA7720"/>
    <w:rsid w:val="00DA7820"/>
    <w:rsid w:val="00DA797A"/>
    <w:rsid w:val="00DA7DF2"/>
    <w:rsid w:val="00DA7FBE"/>
    <w:rsid w:val="00DB003B"/>
    <w:rsid w:val="00DB0347"/>
    <w:rsid w:val="00DB04A7"/>
    <w:rsid w:val="00DB0CC0"/>
    <w:rsid w:val="00DB0E15"/>
    <w:rsid w:val="00DB14F0"/>
    <w:rsid w:val="00DB14F3"/>
    <w:rsid w:val="00DB18CE"/>
    <w:rsid w:val="00DB2611"/>
    <w:rsid w:val="00DB2910"/>
    <w:rsid w:val="00DB2B4D"/>
    <w:rsid w:val="00DB312B"/>
    <w:rsid w:val="00DB33CC"/>
    <w:rsid w:val="00DB36CA"/>
    <w:rsid w:val="00DB40E7"/>
    <w:rsid w:val="00DB4255"/>
    <w:rsid w:val="00DB44AA"/>
    <w:rsid w:val="00DB4678"/>
    <w:rsid w:val="00DB4760"/>
    <w:rsid w:val="00DB49D6"/>
    <w:rsid w:val="00DB4CCD"/>
    <w:rsid w:val="00DB4F43"/>
    <w:rsid w:val="00DB5107"/>
    <w:rsid w:val="00DB5A98"/>
    <w:rsid w:val="00DB5BCE"/>
    <w:rsid w:val="00DB5D8B"/>
    <w:rsid w:val="00DB5D8C"/>
    <w:rsid w:val="00DB5DFE"/>
    <w:rsid w:val="00DB5F31"/>
    <w:rsid w:val="00DB6598"/>
    <w:rsid w:val="00DB6B2F"/>
    <w:rsid w:val="00DB6CEF"/>
    <w:rsid w:val="00DB6DFE"/>
    <w:rsid w:val="00DB6E70"/>
    <w:rsid w:val="00DB7435"/>
    <w:rsid w:val="00DB7671"/>
    <w:rsid w:val="00DB78FB"/>
    <w:rsid w:val="00DC0162"/>
    <w:rsid w:val="00DC0286"/>
    <w:rsid w:val="00DC05CD"/>
    <w:rsid w:val="00DC0758"/>
    <w:rsid w:val="00DC087C"/>
    <w:rsid w:val="00DC097D"/>
    <w:rsid w:val="00DC14B4"/>
    <w:rsid w:val="00DC15D1"/>
    <w:rsid w:val="00DC15E2"/>
    <w:rsid w:val="00DC1ADF"/>
    <w:rsid w:val="00DC28E5"/>
    <w:rsid w:val="00DC3666"/>
    <w:rsid w:val="00DC3A28"/>
    <w:rsid w:val="00DC3CDE"/>
    <w:rsid w:val="00DC42B3"/>
    <w:rsid w:val="00DC4DF0"/>
    <w:rsid w:val="00DC4F1F"/>
    <w:rsid w:val="00DC50EE"/>
    <w:rsid w:val="00DC55B3"/>
    <w:rsid w:val="00DC5AB9"/>
    <w:rsid w:val="00DC5D53"/>
    <w:rsid w:val="00DC5F67"/>
    <w:rsid w:val="00DC5FC2"/>
    <w:rsid w:val="00DC6332"/>
    <w:rsid w:val="00DC672D"/>
    <w:rsid w:val="00DC6815"/>
    <w:rsid w:val="00DC68BA"/>
    <w:rsid w:val="00DC6E6B"/>
    <w:rsid w:val="00DC755C"/>
    <w:rsid w:val="00DC75C0"/>
    <w:rsid w:val="00DC7F33"/>
    <w:rsid w:val="00DD0075"/>
    <w:rsid w:val="00DD0A11"/>
    <w:rsid w:val="00DD0EA0"/>
    <w:rsid w:val="00DD12F4"/>
    <w:rsid w:val="00DD2220"/>
    <w:rsid w:val="00DD2AF6"/>
    <w:rsid w:val="00DD2E81"/>
    <w:rsid w:val="00DD37AA"/>
    <w:rsid w:val="00DD3ACB"/>
    <w:rsid w:val="00DD3EF2"/>
    <w:rsid w:val="00DD3F16"/>
    <w:rsid w:val="00DD40B4"/>
    <w:rsid w:val="00DD40DA"/>
    <w:rsid w:val="00DD4A59"/>
    <w:rsid w:val="00DD4AA0"/>
    <w:rsid w:val="00DD5426"/>
    <w:rsid w:val="00DD54D8"/>
    <w:rsid w:val="00DD591D"/>
    <w:rsid w:val="00DD5BA5"/>
    <w:rsid w:val="00DD6102"/>
    <w:rsid w:val="00DD61BB"/>
    <w:rsid w:val="00DD644E"/>
    <w:rsid w:val="00DD6865"/>
    <w:rsid w:val="00DD6A1A"/>
    <w:rsid w:val="00DD7618"/>
    <w:rsid w:val="00DD76CC"/>
    <w:rsid w:val="00DD7750"/>
    <w:rsid w:val="00DD7853"/>
    <w:rsid w:val="00DD7870"/>
    <w:rsid w:val="00DD7D41"/>
    <w:rsid w:val="00DE0605"/>
    <w:rsid w:val="00DE0C24"/>
    <w:rsid w:val="00DE19F7"/>
    <w:rsid w:val="00DE1C49"/>
    <w:rsid w:val="00DE1E52"/>
    <w:rsid w:val="00DE21EB"/>
    <w:rsid w:val="00DE23DD"/>
    <w:rsid w:val="00DE26DC"/>
    <w:rsid w:val="00DE2A8A"/>
    <w:rsid w:val="00DE2EA7"/>
    <w:rsid w:val="00DE2F56"/>
    <w:rsid w:val="00DE314A"/>
    <w:rsid w:val="00DE34F2"/>
    <w:rsid w:val="00DE386E"/>
    <w:rsid w:val="00DE428B"/>
    <w:rsid w:val="00DE4641"/>
    <w:rsid w:val="00DE4C4E"/>
    <w:rsid w:val="00DE4DD6"/>
    <w:rsid w:val="00DE5050"/>
    <w:rsid w:val="00DE5323"/>
    <w:rsid w:val="00DE6200"/>
    <w:rsid w:val="00DE650E"/>
    <w:rsid w:val="00DE67B4"/>
    <w:rsid w:val="00DE6BEE"/>
    <w:rsid w:val="00DE6DDB"/>
    <w:rsid w:val="00DE756E"/>
    <w:rsid w:val="00DE7662"/>
    <w:rsid w:val="00DE7A01"/>
    <w:rsid w:val="00DF0537"/>
    <w:rsid w:val="00DF0A31"/>
    <w:rsid w:val="00DF0B12"/>
    <w:rsid w:val="00DF0FB6"/>
    <w:rsid w:val="00DF154C"/>
    <w:rsid w:val="00DF1551"/>
    <w:rsid w:val="00DF1E8A"/>
    <w:rsid w:val="00DF23BD"/>
    <w:rsid w:val="00DF271F"/>
    <w:rsid w:val="00DF29B7"/>
    <w:rsid w:val="00DF3763"/>
    <w:rsid w:val="00DF3C70"/>
    <w:rsid w:val="00DF3D53"/>
    <w:rsid w:val="00DF4795"/>
    <w:rsid w:val="00DF4829"/>
    <w:rsid w:val="00DF49C1"/>
    <w:rsid w:val="00DF4D96"/>
    <w:rsid w:val="00DF4F0A"/>
    <w:rsid w:val="00DF5222"/>
    <w:rsid w:val="00DF6569"/>
    <w:rsid w:val="00DF684B"/>
    <w:rsid w:val="00DF6B7E"/>
    <w:rsid w:val="00DF7FF7"/>
    <w:rsid w:val="00E00644"/>
    <w:rsid w:val="00E0073D"/>
    <w:rsid w:val="00E00B76"/>
    <w:rsid w:val="00E00B90"/>
    <w:rsid w:val="00E0118C"/>
    <w:rsid w:val="00E016CA"/>
    <w:rsid w:val="00E017E0"/>
    <w:rsid w:val="00E01A6A"/>
    <w:rsid w:val="00E025E4"/>
    <w:rsid w:val="00E025EB"/>
    <w:rsid w:val="00E0275A"/>
    <w:rsid w:val="00E02E58"/>
    <w:rsid w:val="00E031BA"/>
    <w:rsid w:val="00E03C10"/>
    <w:rsid w:val="00E03C5E"/>
    <w:rsid w:val="00E04349"/>
    <w:rsid w:val="00E04594"/>
    <w:rsid w:val="00E046C3"/>
    <w:rsid w:val="00E04953"/>
    <w:rsid w:val="00E050D1"/>
    <w:rsid w:val="00E0542C"/>
    <w:rsid w:val="00E057E5"/>
    <w:rsid w:val="00E068D4"/>
    <w:rsid w:val="00E06A7D"/>
    <w:rsid w:val="00E0721D"/>
    <w:rsid w:val="00E0722B"/>
    <w:rsid w:val="00E07B9A"/>
    <w:rsid w:val="00E1097D"/>
    <w:rsid w:val="00E10BB2"/>
    <w:rsid w:val="00E10BFD"/>
    <w:rsid w:val="00E10D4D"/>
    <w:rsid w:val="00E129B1"/>
    <w:rsid w:val="00E129E7"/>
    <w:rsid w:val="00E12A3F"/>
    <w:rsid w:val="00E12AEB"/>
    <w:rsid w:val="00E12EC8"/>
    <w:rsid w:val="00E12F56"/>
    <w:rsid w:val="00E132DA"/>
    <w:rsid w:val="00E13715"/>
    <w:rsid w:val="00E13729"/>
    <w:rsid w:val="00E141F6"/>
    <w:rsid w:val="00E14232"/>
    <w:rsid w:val="00E145D7"/>
    <w:rsid w:val="00E1469D"/>
    <w:rsid w:val="00E14F9C"/>
    <w:rsid w:val="00E15424"/>
    <w:rsid w:val="00E154AB"/>
    <w:rsid w:val="00E15E69"/>
    <w:rsid w:val="00E15EFA"/>
    <w:rsid w:val="00E16286"/>
    <w:rsid w:val="00E162CD"/>
    <w:rsid w:val="00E16FBF"/>
    <w:rsid w:val="00E1740F"/>
    <w:rsid w:val="00E17435"/>
    <w:rsid w:val="00E177A1"/>
    <w:rsid w:val="00E17A47"/>
    <w:rsid w:val="00E17E43"/>
    <w:rsid w:val="00E205CF"/>
    <w:rsid w:val="00E20788"/>
    <w:rsid w:val="00E20F92"/>
    <w:rsid w:val="00E210A5"/>
    <w:rsid w:val="00E21115"/>
    <w:rsid w:val="00E212B9"/>
    <w:rsid w:val="00E21463"/>
    <w:rsid w:val="00E21B5F"/>
    <w:rsid w:val="00E21E51"/>
    <w:rsid w:val="00E21FED"/>
    <w:rsid w:val="00E22148"/>
    <w:rsid w:val="00E23A24"/>
    <w:rsid w:val="00E23B85"/>
    <w:rsid w:val="00E23F75"/>
    <w:rsid w:val="00E240E3"/>
    <w:rsid w:val="00E2420F"/>
    <w:rsid w:val="00E244BB"/>
    <w:rsid w:val="00E246DB"/>
    <w:rsid w:val="00E24840"/>
    <w:rsid w:val="00E24EC1"/>
    <w:rsid w:val="00E2518E"/>
    <w:rsid w:val="00E25898"/>
    <w:rsid w:val="00E26690"/>
    <w:rsid w:val="00E267B2"/>
    <w:rsid w:val="00E275B7"/>
    <w:rsid w:val="00E27DE3"/>
    <w:rsid w:val="00E3034C"/>
    <w:rsid w:val="00E316A0"/>
    <w:rsid w:val="00E31C12"/>
    <w:rsid w:val="00E31E40"/>
    <w:rsid w:val="00E31EBD"/>
    <w:rsid w:val="00E320DE"/>
    <w:rsid w:val="00E32124"/>
    <w:rsid w:val="00E32310"/>
    <w:rsid w:val="00E32540"/>
    <w:rsid w:val="00E32883"/>
    <w:rsid w:val="00E3332F"/>
    <w:rsid w:val="00E33658"/>
    <w:rsid w:val="00E33994"/>
    <w:rsid w:val="00E33B13"/>
    <w:rsid w:val="00E3462B"/>
    <w:rsid w:val="00E348E8"/>
    <w:rsid w:val="00E34B8E"/>
    <w:rsid w:val="00E34D31"/>
    <w:rsid w:val="00E353E1"/>
    <w:rsid w:val="00E35650"/>
    <w:rsid w:val="00E361AF"/>
    <w:rsid w:val="00E3759C"/>
    <w:rsid w:val="00E37EC6"/>
    <w:rsid w:val="00E409E0"/>
    <w:rsid w:val="00E40BF1"/>
    <w:rsid w:val="00E40C57"/>
    <w:rsid w:val="00E40E96"/>
    <w:rsid w:val="00E4116E"/>
    <w:rsid w:val="00E41DB8"/>
    <w:rsid w:val="00E41ECE"/>
    <w:rsid w:val="00E42546"/>
    <w:rsid w:val="00E42D48"/>
    <w:rsid w:val="00E42E7D"/>
    <w:rsid w:val="00E43403"/>
    <w:rsid w:val="00E43EF0"/>
    <w:rsid w:val="00E449A8"/>
    <w:rsid w:val="00E44A96"/>
    <w:rsid w:val="00E4526C"/>
    <w:rsid w:val="00E452B0"/>
    <w:rsid w:val="00E4532E"/>
    <w:rsid w:val="00E4536D"/>
    <w:rsid w:val="00E45578"/>
    <w:rsid w:val="00E455D6"/>
    <w:rsid w:val="00E45690"/>
    <w:rsid w:val="00E45856"/>
    <w:rsid w:val="00E45CCC"/>
    <w:rsid w:val="00E46148"/>
    <w:rsid w:val="00E515A8"/>
    <w:rsid w:val="00E516A5"/>
    <w:rsid w:val="00E51795"/>
    <w:rsid w:val="00E51DA9"/>
    <w:rsid w:val="00E52A52"/>
    <w:rsid w:val="00E534D6"/>
    <w:rsid w:val="00E536FC"/>
    <w:rsid w:val="00E53831"/>
    <w:rsid w:val="00E53FF4"/>
    <w:rsid w:val="00E544DD"/>
    <w:rsid w:val="00E54D2B"/>
    <w:rsid w:val="00E54E29"/>
    <w:rsid w:val="00E54E42"/>
    <w:rsid w:val="00E54F42"/>
    <w:rsid w:val="00E552A9"/>
    <w:rsid w:val="00E55D30"/>
    <w:rsid w:val="00E56B1A"/>
    <w:rsid w:val="00E56B48"/>
    <w:rsid w:val="00E571C1"/>
    <w:rsid w:val="00E5721C"/>
    <w:rsid w:val="00E577F7"/>
    <w:rsid w:val="00E57B2F"/>
    <w:rsid w:val="00E57B7A"/>
    <w:rsid w:val="00E57D7F"/>
    <w:rsid w:val="00E608E3"/>
    <w:rsid w:val="00E609AB"/>
    <w:rsid w:val="00E60C4C"/>
    <w:rsid w:val="00E60ED1"/>
    <w:rsid w:val="00E6111F"/>
    <w:rsid w:val="00E61DD4"/>
    <w:rsid w:val="00E62989"/>
    <w:rsid w:val="00E62AFC"/>
    <w:rsid w:val="00E62E44"/>
    <w:rsid w:val="00E62F4D"/>
    <w:rsid w:val="00E63860"/>
    <w:rsid w:val="00E63970"/>
    <w:rsid w:val="00E63B07"/>
    <w:rsid w:val="00E63F3E"/>
    <w:rsid w:val="00E64418"/>
    <w:rsid w:val="00E645DF"/>
    <w:rsid w:val="00E647F8"/>
    <w:rsid w:val="00E64966"/>
    <w:rsid w:val="00E6573A"/>
    <w:rsid w:val="00E65ABA"/>
    <w:rsid w:val="00E65BED"/>
    <w:rsid w:val="00E65E34"/>
    <w:rsid w:val="00E65F62"/>
    <w:rsid w:val="00E660F4"/>
    <w:rsid w:val="00E661BC"/>
    <w:rsid w:val="00E66635"/>
    <w:rsid w:val="00E6671D"/>
    <w:rsid w:val="00E66A0C"/>
    <w:rsid w:val="00E67130"/>
    <w:rsid w:val="00E67392"/>
    <w:rsid w:val="00E675BB"/>
    <w:rsid w:val="00E67ED2"/>
    <w:rsid w:val="00E70360"/>
    <w:rsid w:val="00E703EA"/>
    <w:rsid w:val="00E70C99"/>
    <w:rsid w:val="00E71171"/>
    <w:rsid w:val="00E71174"/>
    <w:rsid w:val="00E7119D"/>
    <w:rsid w:val="00E71D7D"/>
    <w:rsid w:val="00E722A6"/>
    <w:rsid w:val="00E732C1"/>
    <w:rsid w:val="00E73F46"/>
    <w:rsid w:val="00E742E6"/>
    <w:rsid w:val="00E74903"/>
    <w:rsid w:val="00E749EB"/>
    <w:rsid w:val="00E74C78"/>
    <w:rsid w:val="00E750A2"/>
    <w:rsid w:val="00E75236"/>
    <w:rsid w:val="00E7563D"/>
    <w:rsid w:val="00E75670"/>
    <w:rsid w:val="00E75772"/>
    <w:rsid w:val="00E75E77"/>
    <w:rsid w:val="00E75EAD"/>
    <w:rsid w:val="00E76274"/>
    <w:rsid w:val="00E7683E"/>
    <w:rsid w:val="00E76902"/>
    <w:rsid w:val="00E76A77"/>
    <w:rsid w:val="00E772EC"/>
    <w:rsid w:val="00E7758D"/>
    <w:rsid w:val="00E77769"/>
    <w:rsid w:val="00E77AD1"/>
    <w:rsid w:val="00E80260"/>
    <w:rsid w:val="00E8051A"/>
    <w:rsid w:val="00E80635"/>
    <w:rsid w:val="00E80977"/>
    <w:rsid w:val="00E80B28"/>
    <w:rsid w:val="00E81501"/>
    <w:rsid w:val="00E818E7"/>
    <w:rsid w:val="00E81A5E"/>
    <w:rsid w:val="00E81EE5"/>
    <w:rsid w:val="00E830EF"/>
    <w:rsid w:val="00E83284"/>
    <w:rsid w:val="00E83652"/>
    <w:rsid w:val="00E83828"/>
    <w:rsid w:val="00E83E16"/>
    <w:rsid w:val="00E84025"/>
    <w:rsid w:val="00E8421E"/>
    <w:rsid w:val="00E84D50"/>
    <w:rsid w:val="00E84F9D"/>
    <w:rsid w:val="00E85216"/>
    <w:rsid w:val="00E85E9D"/>
    <w:rsid w:val="00E86099"/>
    <w:rsid w:val="00E86216"/>
    <w:rsid w:val="00E8651F"/>
    <w:rsid w:val="00E86551"/>
    <w:rsid w:val="00E8677D"/>
    <w:rsid w:val="00E8696A"/>
    <w:rsid w:val="00E86BE0"/>
    <w:rsid w:val="00E86F43"/>
    <w:rsid w:val="00E87732"/>
    <w:rsid w:val="00E90C59"/>
    <w:rsid w:val="00E91397"/>
    <w:rsid w:val="00E91527"/>
    <w:rsid w:val="00E91647"/>
    <w:rsid w:val="00E91740"/>
    <w:rsid w:val="00E9194C"/>
    <w:rsid w:val="00E91C1A"/>
    <w:rsid w:val="00E91D99"/>
    <w:rsid w:val="00E926F3"/>
    <w:rsid w:val="00E93575"/>
    <w:rsid w:val="00E93AA2"/>
    <w:rsid w:val="00E93BAA"/>
    <w:rsid w:val="00E941B0"/>
    <w:rsid w:val="00E949E7"/>
    <w:rsid w:val="00E94C71"/>
    <w:rsid w:val="00E94F17"/>
    <w:rsid w:val="00E9554A"/>
    <w:rsid w:val="00E958C6"/>
    <w:rsid w:val="00E959E4"/>
    <w:rsid w:val="00E95B33"/>
    <w:rsid w:val="00E95C77"/>
    <w:rsid w:val="00E95DF0"/>
    <w:rsid w:val="00E96052"/>
    <w:rsid w:val="00E964DF"/>
    <w:rsid w:val="00E97008"/>
    <w:rsid w:val="00E97099"/>
    <w:rsid w:val="00E971C9"/>
    <w:rsid w:val="00E973CC"/>
    <w:rsid w:val="00E9783F"/>
    <w:rsid w:val="00EA02FB"/>
    <w:rsid w:val="00EA054C"/>
    <w:rsid w:val="00EA0990"/>
    <w:rsid w:val="00EA1644"/>
    <w:rsid w:val="00EA1CD1"/>
    <w:rsid w:val="00EA2A50"/>
    <w:rsid w:val="00EA2BAD"/>
    <w:rsid w:val="00EA3143"/>
    <w:rsid w:val="00EA34BB"/>
    <w:rsid w:val="00EA35E5"/>
    <w:rsid w:val="00EA3B73"/>
    <w:rsid w:val="00EA4022"/>
    <w:rsid w:val="00EA45A4"/>
    <w:rsid w:val="00EA48E6"/>
    <w:rsid w:val="00EA4ABD"/>
    <w:rsid w:val="00EA5125"/>
    <w:rsid w:val="00EA5479"/>
    <w:rsid w:val="00EA5702"/>
    <w:rsid w:val="00EA6752"/>
    <w:rsid w:val="00EA6762"/>
    <w:rsid w:val="00EA6AD4"/>
    <w:rsid w:val="00EA6D54"/>
    <w:rsid w:val="00EA7262"/>
    <w:rsid w:val="00EA74F9"/>
    <w:rsid w:val="00EA756D"/>
    <w:rsid w:val="00EA757E"/>
    <w:rsid w:val="00EA771D"/>
    <w:rsid w:val="00EB0C16"/>
    <w:rsid w:val="00EB1749"/>
    <w:rsid w:val="00EB1CC7"/>
    <w:rsid w:val="00EB2820"/>
    <w:rsid w:val="00EB2A79"/>
    <w:rsid w:val="00EB3008"/>
    <w:rsid w:val="00EB30E6"/>
    <w:rsid w:val="00EB345B"/>
    <w:rsid w:val="00EB384B"/>
    <w:rsid w:val="00EB38C8"/>
    <w:rsid w:val="00EB46DF"/>
    <w:rsid w:val="00EB574C"/>
    <w:rsid w:val="00EB65D3"/>
    <w:rsid w:val="00EB662D"/>
    <w:rsid w:val="00EB684D"/>
    <w:rsid w:val="00EB6A49"/>
    <w:rsid w:val="00EB6C9B"/>
    <w:rsid w:val="00EB6E26"/>
    <w:rsid w:val="00EB6EA1"/>
    <w:rsid w:val="00EB6F2E"/>
    <w:rsid w:val="00EB73F7"/>
    <w:rsid w:val="00EB76FE"/>
    <w:rsid w:val="00EB77D1"/>
    <w:rsid w:val="00EB77E8"/>
    <w:rsid w:val="00EB7F14"/>
    <w:rsid w:val="00EB7F89"/>
    <w:rsid w:val="00EC00DB"/>
    <w:rsid w:val="00EC1766"/>
    <w:rsid w:val="00EC1860"/>
    <w:rsid w:val="00EC2894"/>
    <w:rsid w:val="00EC29AF"/>
    <w:rsid w:val="00EC2D04"/>
    <w:rsid w:val="00EC5CA7"/>
    <w:rsid w:val="00EC5DAE"/>
    <w:rsid w:val="00EC5DAF"/>
    <w:rsid w:val="00EC66D7"/>
    <w:rsid w:val="00EC68EC"/>
    <w:rsid w:val="00EC6A34"/>
    <w:rsid w:val="00EC6B29"/>
    <w:rsid w:val="00EC73C3"/>
    <w:rsid w:val="00EC75AA"/>
    <w:rsid w:val="00EC7795"/>
    <w:rsid w:val="00EC780F"/>
    <w:rsid w:val="00EC7857"/>
    <w:rsid w:val="00EC7CF4"/>
    <w:rsid w:val="00EC7FA5"/>
    <w:rsid w:val="00ED096C"/>
    <w:rsid w:val="00ED113D"/>
    <w:rsid w:val="00ED1258"/>
    <w:rsid w:val="00ED13EE"/>
    <w:rsid w:val="00ED19EC"/>
    <w:rsid w:val="00ED1BD3"/>
    <w:rsid w:val="00ED1D14"/>
    <w:rsid w:val="00ED1D87"/>
    <w:rsid w:val="00ED1FC6"/>
    <w:rsid w:val="00ED2399"/>
    <w:rsid w:val="00ED23FD"/>
    <w:rsid w:val="00ED27C0"/>
    <w:rsid w:val="00ED2DEA"/>
    <w:rsid w:val="00ED2F60"/>
    <w:rsid w:val="00ED2FA3"/>
    <w:rsid w:val="00ED315C"/>
    <w:rsid w:val="00ED36D8"/>
    <w:rsid w:val="00ED3787"/>
    <w:rsid w:val="00ED3A01"/>
    <w:rsid w:val="00ED4C7E"/>
    <w:rsid w:val="00ED5307"/>
    <w:rsid w:val="00ED580C"/>
    <w:rsid w:val="00ED5B71"/>
    <w:rsid w:val="00ED5C93"/>
    <w:rsid w:val="00ED5EA9"/>
    <w:rsid w:val="00ED66F1"/>
    <w:rsid w:val="00ED68C5"/>
    <w:rsid w:val="00ED7146"/>
    <w:rsid w:val="00ED7694"/>
    <w:rsid w:val="00ED77DF"/>
    <w:rsid w:val="00ED787B"/>
    <w:rsid w:val="00ED7901"/>
    <w:rsid w:val="00ED7B63"/>
    <w:rsid w:val="00ED7EA3"/>
    <w:rsid w:val="00EE068B"/>
    <w:rsid w:val="00EE0EE9"/>
    <w:rsid w:val="00EE137E"/>
    <w:rsid w:val="00EE1834"/>
    <w:rsid w:val="00EE1A3B"/>
    <w:rsid w:val="00EE1A5A"/>
    <w:rsid w:val="00EE1CEA"/>
    <w:rsid w:val="00EE22EC"/>
    <w:rsid w:val="00EE28A5"/>
    <w:rsid w:val="00EE2AA4"/>
    <w:rsid w:val="00EE2F92"/>
    <w:rsid w:val="00EE3619"/>
    <w:rsid w:val="00EE39BA"/>
    <w:rsid w:val="00EE3E51"/>
    <w:rsid w:val="00EE4B00"/>
    <w:rsid w:val="00EE56BE"/>
    <w:rsid w:val="00EE5A5B"/>
    <w:rsid w:val="00EE5C34"/>
    <w:rsid w:val="00EE5C91"/>
    <w:rsid w:val="00EE6305"/>
    <w:rsid w:val="00EE70B5"/>
    <w:rsid w:val="00EE7316"/>
    <w:rsid w:val="00EE7617"/>
    <w:rsid w:val="00EE7713"/>
    <w:rsid w:val="00EE7A0D"/>
    <w:rsid w:val="00EF01B2"/>
    <w:rsid w:val="00EF04B9"/>
    <w:rsid w:val="00EF0512"/>
    <w:rsid w:val="00EF06B6"/>
    <w:rsid w:val="00EF09AA"/>
    <w:rsid w:val="00EF0A61"/>
    <w:rsid w:val="00EF0B1B"/>
    <w:rsid w:val="00EF0BCD"/>
    <w:rsid w:val="00EF0CB1"/>
    <w:rsid w:val="00EF1489"/>
    <w:rsid w:val="00EF202A"/>
    <w:rsid w:val="00EF2B22"/>
    <w:rsid w:val="00EF3342"/>
    <w:rsid w:val="00EF3676"/>
    <w:rsid w:val="00EF3D52"/>
    <w:rsid w:val="00EF3F1B"/>
    <w:rsid w:val="00EF3FCD"/>
    <w:rsid w:val="00EF4833"/>
    <w:rsid w:val="00EF48D4"/>
    <w:rsid w:val="00EF4C53"/>
    <w:rsid w:val="00EF514E"/>
    <w:rsid w:val="00EF562B"/>
    <w:rsid w:val="00EF61DD"/>
    <w:rsid w:val="00EF67F5"/>
    <w:rsid w:val="00EF7505"/>
    <w:rsid w:val="00F00063"/>
    <w:rsid w:val="00F00685"/>
    <w:rsid w:val="00F007E7"/>
    <w:rsid w:val="00F010FA"/>
    <w:rsid w:val="00F01599"/>
    <w:rsid w:val="00F01977"/>
    <w:rsid w:val="00F01BB0"/>
    <w:rsid w:val="00F01EF0"/>
    <w:rsid w:val="00F023AF"/>
    <w:rsid w:val="00F0266A"/>
    <w:rsid w:val="00F02CAE"/>
    <w:rsid w:val="00F033D9"/>
    <w:rsid w:val="00F03ABE"/>
    <w:rsid w:val="00F03F93"/>
    <w:rsid w:val="00F04563"/>
    <w:rsid w:val="00F0470E"/>
    <w:rsid w:val="00F048B6"/>
    <w:rsid w:val="00F04D46"/>
    <w:rsid w:val="00F05323"/>
    <w:rsid w:val="00F05454"/>
    <w:rsid w:val="00F06402"/>
    <w:rsid w:val="00F06661"/>
    <w:rsid w:val="00F06EAD"/>
    <w:rsid w:val="00F0768F"/>
    <w:rsid w:val="00F07C09"/>
    <w:rsid w:val="00F07C46"/>
    <w:rsid w:val="00F10951"/>
    <w:rsid w:val="00F10F87"/>
    <w:rsid w:val="00F11222"/>
    <w:rsid w:val="00F11372"/>
    <w:rsid w:val="00F115FB"/>
    <w:rsid w:val="00F119A2"/>
    <w:rsid w:val="00F1200A"/>
    <w:rsid w:val="00F12105"/>
    <w:rsid w:val="00F12133"/>
    <w:rsid w:val="00F12354"/>
    <w:rsid w:val="00F13E35"/>
    <w:rsid w:val="00F14781"/>
    <w:rsid w:val="00F14BD0"/>
    <w:rsid w:val="00F15944"/>
    <w:rsid w:val="00F15E71"/>
    <w:rsid w:val="00F160EC"/>
    <w:rsid w:val="00F16AD0"/>
    <w:rsid w:val="00F16EC8"/>
    <w:rsid w:val="00F17071"/>
    <w:rsid w:val="00F171EF"/>
    <w:rsid w:val="00F17F27"/>
    <w:rsid w:val="00F205FC"/>
    <w:rsid w:val="00F20ACA"/>
    <w:rsid w:val="00F20B99"/>
    <w:rsid w:val="00F215DA"/>
    <w:rsid w:val="00F21D07"/>
    <w:rsid w:val="00F22070"/>
    <w:rsid w:val="00F221FA"/>
    <w:rsid w:val="00F22285"/>
    <w:rsid w:val="00F223E1"/>
    <w:rsid w:val="00F227EA"/>
    <w:rsid w:val="00F22C11"/>
    <w:rsid w:val="00F22E1B"/>
    <w:rsid w:val="00F22EEF"/>
    <w:rsid w:val="00F22F81"/>
    <w:rsid w:val="00F231D5"/>
    <w:rsid w:val="00F2332B"/>
    <w:rsid w:val="00F2425A"/>
    <w:rsid w:val="00F243AE"/>
    <w:rsid w:val="00F24868"/>
    <w:rsid w:val="00F25182"/>
    <w:rsid w:val="00F25AF8"/>
    <w:rsid w:val="00F262A6"/>
    <w:rsid w:val="00F26442"/>
    <w:rsid w:val="00F26621"/>
    <w:rsid w:val="00F26AE0"/>
    <w:rsid w:val="00F27486"/>
    <w:rsid w:val="00F2781D"/>
    <w:rsid w:val="00F27AE1"/>
    <w:rsid w:val="00F27C8C"/>
    <w:rsid w:val="00F30CAC"/>
    <w:rsid w:val="00F3176C"/>
    <w:rsid w:val="00F3184C"/>
    <w:rsid w:val="00F31DC3"/>
    <w:rsid w:val="00F3231A"/>
    <w:rsid w:val="00F32458"/>
    <w:rsid w:val="00F324A0"/>
    <w:rsid w:val="00F32838"/>
    <w:rsid w:val="00F32957"/>
    <w:rsid w:val="00F32ED6"/>
    <w:rsid w:val="00F331AF"/>
    <w:rsid w:val="00F33D6D"/>
    <w:rsid w:val="00F33F14"/>
    <w:rsid w:val="00F34005"/>
    <w:rsid w:val="00F34050"/>
    <w:rsid w:val="00F34105"/>
    <w:rsid w:val="00F34286"/>
    <w:rsid w:val="00F34540"/>
    <w:rsid w:val="00F345B8"/>
    <w:rsid w:val="00F34C5B"/>
    <w:rsid w:val="00F34D58"/>
    <w:rsid w:val="00F350F6"/>
    <w:rsid w:val="00F357F1"/>
    <w:rsid w:val="00F35819"/>
    <w:rsid w:val="00F358A9"/>
    <w:rsid w:val="00F35998"/>
    <w:rsid w:val="00F359A3"/>
    <w:rsid w:val="00F35C43"/>
    <w:rsid w:val="00F3622E"/>
    <w:rsid w:val="00F363A5"/>
    <w:rsid w:val="00F36866"/>
    <w:rsid w:val="00F372EE"/>
    <w:rsid w:val="00F3786B"/>
    <w:rsid w:val="00F378AE"/>
    <w:rsid w:val="00F37C60"/>
    <w:rsid w:val="00F37E59"/>
    <w:rsid w:val="00F37F3F"/>
    <w:rsid w:val="00F40018"/>
    <w:rsid w:val="00F40178"/>
    <w:rsid w:val="00F40298"/>
    <w:rsid w:val="00F40AAB"/>
    <w:rsid w:val="00F40B35"/>
    <w:rsid w:val="00F4108B"/>
    <w:rsid w:val="00F41138"/>
    <w:rsid w:val="00F41234"/>
    <w:rsid w:val="00F41554"/>
    <w:rsid w:val="00F41599"/>
    <w:rsid w:val="00F417A3"/>
    <w:rsid w:val="00F41D32"/>
    <w:rsid w:val="00F4228B"/>
    <w:rsid w:val="00F422B5"/>
    <w:rsid w:val="00F422BA"/>
    <w:rsid w:val="00F422D5"/>
    <w:rsid w:val="00F42C9B"/>
    <w:rsid w:val="00F42F93"/>
    <w:rsid w:val="00F432D1"/>
    <w:rsid w:val="00F43AEA"/>
    <w:rsid w:val="00F44464"/>
    <w:rsid w:val="00F446F7"/>
    <w:rsid w:val="00F45148"/>
    <w:rsid w:val="00F4568F"/>
    <w:rsid w:val="00F45C8A"/>
    <w:rsid w:val="00F45DAB"/>
    <w:rsid w:val="00F45DBA"/>
    <w:rsid w:val="00F45F39"/>
    <w:rsid w:val="00F4721B"/>
    <w:rsid w:val="00F472C6"/>
    <w:rsid w:val="00F47787"/>
    <w:rsid w:val="00F47C38"/>
    <w:rsid w:val="00F47F70"/>
    <w:rsid w:val="00F501DF"/>
    <w:rsid w:val="00F50542"/>
    <w:rsid w:val="00F515AD"/>
    <w:rsid w:val="00F51861"/>
    <w:rsid w:val="00F523D1"/>
    <w:rsid w:val="00F525F3"/>
    <w:rsid w:val="00F52A2A"/>
    <w:rsid w:val="00F52CF0"/>
    <w:rsid w:val="00F52E25"/>
    <w:rsid w:val="00F52F2E"/>
    <w:rsid w:val="00F534AA"/>
    <w:rsid w:val="00F535FB"/>
    <w:rsid w:val="00F536CB"/>
    <w:rsid w:val="00F53758"/>
    <w:rsid w:val="00F537F4"/>
    <w:rsid w:val="00F53D60"/>
    <w:rsid w:val="00F542D8"/>
    <w:rsid w:val="00F5463A"/>
    <w:rsid w:val="00F55139"/>
    <w:rsid w:val="00F55552"/>
    <w:rsid w:val="00F55972"/>
    <w:rsid w:val="00F55BD8"/>
    <w:rsid w:val="00F55C7F"/>
    <w:rsid w:val="00F55FCD"/>
    <w:rsid w:val="00F563A6"/>
    <w:rsid w:val="00F56A2B"/>
    <w:rsid w:val="00F57852"/>
    <w:rsid w:val="00F57B96"/>
    <w:rsid w:val="00F600F1"/>
    <w:rsid w:val="00F6012F"/>
    <w:rsid w:val="00F60205"/>
    <w:rsid w:val="00F605E2"/>
    <w:rsid w:val="00F6116A"/>
    <w:rsid w:val="00F61655"/>
    <w:rsid w:val="00F61F8B"/>
    <w:rsid w:val="00F620A2"/>
    <w:rsid w:val="00F62BC1"/>
    <w:rsid w:val="00F6346D"/>
    <w:rsid w:val="00F636B7"/>
    <w:rsid w:val="00F638FC"/>
    <w:rsid w:val="00F63E2B"/>
    <w:rsid w:val="00F64071"/>
    <w:rsid w:val="00F647D3"/>
    <w:rsid w:val="00F64A48"/>
    <w:rsid w:val="00F64B89"/>
    <w:rsid w:val="00F65130"/>
    <w:rsid w:val="00F65490"/>
    <w:rsid w:val="00F65999"/>
    <w:rsid w:val="00F65B74"/>
    <w:rsid w:val="00F65F72"/>
    <w:rsid w:val="00F660BA"/>
    <w:rsid w:val="00F6653F"/>
    <w:rsid w:val="00F666D9"/>
    <w:rsid w:val="00F6767A"/>
    <w:rsid w:val="00F67B9A"/>
    <w:rsid w:val="00F67BDD"/>
    <w:rsid w:val="00F7013F"/>
    <w:rsid w:val="00F70820"/>
    <w:rsid w:val="00F70DEE"/>
    <w:rsid w:val="00F710E5"/>
    <w:rsid w:val="00F7127E"/>
    <w:rsid w:val="00F71285"/>
    <w:rsid w:val="00F71489"/>
    <w:rsid w:val="00F71893"/>
    <w:rsid w:val="00F71E79"/>
    <w:rsid w:val="00F722C4"/>
    <w:rsid w:val="00F728DA"/>
    <w:rsid w:val="00F72BCE"/>
    <w:rsid w:val="00F73080"/>
    <w:rsid w:val="00F7309E"/>
    <w:rsid w:val="00F73B03"/>
    <w:rsid w:val="00F7444F"/>
    <w:rsid w:val="00F745E4"/>
    <w:rsid w:val="00F746AE"/>
    <w:rsid w:val="00F746EA"/>
    <w:rsid w:val="00F74AF6"/>
    <w:rsid w:val="00F7558E"/>
    <w:rsid w:val="00F75693"/>
    <w:rsid w:val="00F75D74"/>
    <w:rsid w:val="00F75DED"/>
    <w:rsid w:val="00F75E6D"/>
    <w:rsid w:val="00F763F6"/>
    <w:rsid w:val="00F776E6"/>
    <w:rsid w:val="00F77AF1"/>
    <w:rsid w:val="00F77BD0"/>
    <w:rsid w:val="00F77BE8"/>
    <w:rsid w:val="00F77EFA"/>
    <w:rsid w:val="00F8014C"/>
    <w:rsid w:val="00F80286"/>
    <w:rsid w:val="00F80506"/>
    <w:rsid w:val="00F8065E"/>
    <w:rsid w:val="00F8067D"/>
    <w:rsid w:val="00F8091F"/>
    <w:rsid w:val="00F80BA2"/>
    <w:rsid w:val="00F80FF5"/>
    <w:rsid w:val="00F81646"/>
    <w:rsid w:val="00F8178B"/>
    <w:rsid w:val="00F81F3F"/>
    <w:rsid w:val="00F82097"/>
    <w:rsid w:val="00F8237E"/>
    <w:rsid w:val="00F82A2F"/>
    <w:rsid w:val="00F82ACF"/>
    <w:rsid w:val="00F82B04"/>
    <w:rsid w:val="00F832FF"/>
    <w:rsid w:val="00F83552"/>
    <w:rsid w:val="00F83765"/>
    <w:rsid w:val="00F837DA"/>
    <w:rsid w:val="00F83A04"/>
    <w:rsid w:val="00F83BAE"/>
    <w:rsid w:val="00F83FA6"/>
    <w:rsid w:val="00F84FDC"/>
    <w:rsid w:val="00F85105"/>
    <w:rsid w:val="00F8510E"/>
    <w:rsid w:val="00F85483"/>
    <w:rsid w:val="00F855B6"/>
    <w:rsid w:val="00F85841"/>
    <w:rsid w:val="00F85855"/>
    <w:rsid w:val="00F858CE"/>
    <w:rsid w:val="00F85AE6"/>
    <w:rsid w:val="00F85CA5"/>
    <w:rsid w:val="00F85DFB"/>
    <w:rsid w:val="00F8601A"/>
    <w:rsid w:val="00F86339"/>
    <w:rsid w:val="00F86933"/>
    <w:rsid w:val="00F86AF3"/>
    <w:rsid w:val="00F86B07"/>
    <w:rsid w:val="00F86D4A"/>
    <w:rsid w:val="00F86D93"/>
    <w:rsid w:val="00F87422"/>
    <w:rsid w:val="00F87E6B"/>
    <w:rsid w:val="00F90612"/>
    <w:rsid w:val="00F90F25"/>
    <w:rsid w:val="00F91436"/>
    <w:rsid w:val="00F91CFA"/>
    <w:rsid w:val="00F91D20"/>
    <w:rsid w:val="00F91DFA"/>
    <w:rsid w:val="00F9235C"/>
    <w:rsid w:val="00F925BA"/>
    <w:rsid w:val="00F926B6"/>
    <w:rsid w:val="00F928C4"/>
    <w:rsid w:val="00F92AF3"/>
    <w:rsid w:val="00F92B7E"/>
    <w:rsid w:val="00F93A81"/>
    <w:rsid w:val="00F93C37"/>
    <w:rsid w:val="00F93F6D"/>
    <w:rsid w:val="00F941F5"/>
    <w:rsid w:val="00F9425A"/>
    <w:rsid w:val="00F9438C"/>
    <w:rsid w:val="00F9455C"/>
    <w:rsid w:val="00F947BD"/>
    <w:rsid w:val="00F94CB5"/>
    <w:rsid w:val="00F94D58"/>
    <w:rsid w:val="00F95349"/>
    <w:rsid w:val="00F95865"/>
    <w:rsid w:val="00F958DF"/>
    <w:rsid w:val="00F959D6"/>
    <w:rsid w:val="00F95D67"/>
    <w:rsid w:val="00F961FB"/>
    <w:rsid w:val="00F964D9"/>
    <w:rsid w:val="00F966F0"/>
    <w:rsid w:val="00F9675C"/>
    <w:rsid w:val="00F96CF6"/>
    <w:rsid w:val="00F97135"/>
    <w:rsid w:val="00FA0A16"/>
    <w:rsid w:val="00FA0C80"/>
    <w:rsid w:val="00FA0D0A"/>
    <w:rsid w:val="00FA1170"/>
    <w:rsid w:val="00FA11E4"/>
    <w:rsid w:val="00FA1827"/>
    <w:rsid w:val="00FA1949"/>
    <w:rsid w:val="00FA1BAC"/>
    <w:rsid w:val="00FA28B8"/>
    <w:rsid w:val="00FA2B5C"/>
    <w:rsid w:val="00FA2BAD"/>
    <w:rsid w:val="00FA2CAB"/>
    <w:rsid w:val="00FA2CD0"/>
    <w:rsid w:val="00FA3147"/>
    <w:rsid w:val="00FA3483"/>
    <w:rsid w:val="00FA35D8"/>
    <w:rsid w:val="00FA36B5"/>
    <w:rsid w:val="00FA36EE"/>
    <w:rsid w:val="00FA3A95"/>
    <w:rsid w:val="00FA3D4E"/>
    <w:rsid w:val="00FA41B1"/>
    <w:rsid w:val="00FA4334"/>
    <w:rsid w:val="00FA4F7C"/>
    <w:rsid w:val="00FA53B5"/>
    <w:rsid w:val="00FA5D84"/>
    <w:rsid w:val="00FA63FF"/>
    <w:rsid w:val="00FA64F6"/>
    <w:rsid w:val="00FA6647"/>
    <w:rsid w:val="00FA6ADD"/>
    <w:rsid w:val="00FA6B1F"/>
    <w:rsid w:val="00FA6E92"/>
    <w:rsid w:val="00FA7BC7"/>
    <w:rsid w:val="00FA7E8E"/>
    <w:rsid w:val="00FA7F2E"/>
    <w:rsid w:val="00FA7F61"/>
    <w:rsid w:val="00FB0036"/>
    <w:rsid w:val="00FB0234"/>
    <w:rsid w:val="00FB0282"/>
    <w:rsid w:val="00FB0303"/>
    <w:rsid w:val="00FB0980"/>
    <w:rsid w:val="00FB0A62"/>
    <w:rsid w:val="00FB0E3A"/>
    <w:rsid w:val="00FB132A"/>
    <w:rsid w:val="00FB18C3"/>
    <w:rsid w:val="00FB194B"/>
    <w:rsid w:val="00FB1C7B"/>
    <w:rsid w:val="00FB2479"/>
    <w:rsid w:val="00FB24B4"/>
    <w:rsid w:val="00FB2542"/>
    <w:rsid w:val="00FB284F"/>
    <w:rsid w:val="00FB305B"/>
    <w:rsid w:val="00FB30A0"/>
    <w:rsid w:val="00FB3DD5"/>
    <w:rsid w:val="00FB4EA0"/>
    <w:rsid w:val="00FB52E8"/>
    <w:rsid w:val="00FB559A"/>
    <w:rsid w:val="00FB55E9"/>
    <w:rsid w:val="00FB5FF3"/>
    <w:rsid w:val="00FB600D"/>
    <w:rsid w:val="00FB6589"/>
    <w:rsid w:val="00FB696E"/>
    <w:rsid w:val="00FB6D7E"/>
    <w:rsid w:val="00FB74F9"/>
    <w:rsid w:val="00FB75C2"/>
    <w:rsid w:val="00FB77C6"/>
    <w:rsid w:val="00FB79B5"/>
    <w:rsid w:val="00FB7AC5"/>
    <w:rsid w:val="00FB7CC4"/>
    <w:rsid w:val="00FB7DEF"/>
    <w:rsid w:val="00FC0214"/>
    <w:rsid w:val="00FC0281"/>
    <w:rsid w:val="00FC1096"/>
    <w:rsid w:val="00FC112D"/>
    <w:rsid w:val="00FC1272"/>
    <w:rsid w:val="00FC1696"/>
    <w:rsid w:val="00FC1C46"/>
    <w:rsid w:val="00FC1CD2"/>
    <w:rsid w:val="00FC1FE5"/>
    <w:rsid w:val="00FC22B7"/>
    <w:rsid w:val="00FC2380"/>
    <w:rsid w:val="00FC2EEC"/>
    <w:rsid w:val="00FC311C"/>
    <w:rsid w:val="00FC339C"/>
    <w:rsid w:val="00FC3F75"/>
    <w:rsid w:val="00FC434B"/>
    <w:rsid w:val="00FC44A7"/>
    <w:rsid w:val="00FC4741"/>
    <w:rsid w:val="00FC4B6D"/>
    <w:rsid w:val="00FC5AF2"/>
    <w:rsid w:val="00FC5BD5"/>
    <w:rsid w:val="00FC5D87"/>
    <w:rsid w:val="00FC5FC1"/>
    <w:rsid w:val="00FC6375"/>
    <w:rsid w:val="00FC673D"/>
    <w:rsid w:val="00FC6C08"/>
    <w:rsid w:val="00FC71A9"/>
    <w:rsid w:val="00FC7556"/>
    <w:rsid w:val="00FC7AA7"/>
    <w:rsid w:val="00FC7DB6"/>
    <w:rsid w:val="00FC7EFE"/>
    <w:rsid w:val="00FD02F8"/>
    <w:rsid w:val="00FD0CF9"/>
    <w:rsid w:val="00FD0EAF"/>
    <w:rsid w:val="00FD1257"/>
    <w:rsid w:val="00FD1807"/>
    <w:rsid w:val="00FD1F7A"/>
    <w:rsid w:val="00FD2532"/>
    <w:rsid w:val="00FD2797"/>
    <w:rsid w:val="00FD295A"/>
    <w:rsid w:val="00FD2A0B"/>
    <w:rsid w:val="00FD2DD3"/>
    <w:rsid w:val="00FD3ACF"/>
    <w:rsid w:val="00FD44ED"/>
    <w:rsid w:val="00FD49C6"/>
    <w:rsid w:val="00FD4B5C"/>
    <w:rsid w:val="00FD4E55"/>
    <w:rsid w:val="00FD67BB"/>
    <w:rsid w:val="00FD6950"/>
    <w:rsid w:val="00FD7963"/>
    <w:rsid w:val="00FE00A6"/>
    <w:rsid w:val="00FE063B"/>
    <w:rsid w:val="00FE0656"/>
    <w:rsid w:val="00FE09BB"/>
    <w:rsid w:val="00FE0D00"/>
    <w:rsid w:val="00FE0F64"/>
    <w:rsid w:val="00FE0F85"/>
    <w:rsid w:val="00FE1180"/>
    <w:rsid w:val="00FE18C0"/>
    <w:rsid w:val="00FE21DC"/>
    <w:rsid w:val="00FE254D"/>
    <w:rsid w:val="00FE2846"/>
    <w:rsid w:val="00FE2D1E"/>
    <w:rsid w:val="00FE3047"/>
    <w:rsid w:val="00FE36EA"/>
    <w:rsid w:val="00FE3D4C"/>
    <w:rsid w:val="00FE4122"/>
    <w:rsid w:val="00FE4397"/>
    <w:rsid w:val="00FE4547"/>
    <w:rsid w:val="00FE49D4"/>
    <w:rsid w:val="00FE542B"/>
    <w:rsid w:val="00FE5EED"/>
    <w:rsid w:val="00FE5FBC"/>
    <w:rsid w:val="00FE60CB"/>
    <w:rsid w:val="00FE60E8"/>
    <w:rsid w:val="00FE614F"/>
    <w:rsid w:val="00FE6684"/>
    <w:rsid w:val="00FE6791"/>
    <w:rsid w:val="00FE6872"/>
    <w:rsid w:val="00FE69E7"/>
    <w:rsid w:val="00FE762B"/>
    <w:rsid w:val="00FF0B75"/>
    <w:rsid w:val="00FF0E66"/>
    <w:rsid w:val="00FF0EB7"/>
    <w:rsid w:val="00FF0FC1"/>
    <w:rsid w:val="00FF18F5"/>
    <w:rsid w:val="00FF192E"/>
    <w:rsid w:val="00FF1AAE"/>
    <w:rsid w:val="00FF1B63"/>
    <w:rsid w:val="00FF1CC4"/>
    <w:rsid w:val="00FF2528"/>
    <w:rsid w:val="00FF28EA"/>
    <w:rsid w:val="00FF29BF"/>
    <w:rsid w:val="00FF2DA7"/>
    <w:rsid w:val="00FF2E8B"/>
    <w:rsid w:val="00FF442B"/>
    <w:rsid w:val="00FF450D"/>
    <w:rsid w:val="00FF4546"/>
    <w:rsid w:val="00FF4A2E"/>
    <w:rsid w:val="00FF4A91"/>
    <w:rsid w:val="00FF4E76"/>
    <w:rsid w:val="00FF5611"/>
    <w:rsid w:val="00FF5647"/>
    <w:rsid w:val="00FF56C3"/>
    <w:rsid w:val="00FF584D"/>
    <w:rsid w:val="00FF6457"/>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qFormat="1"/>
    <w:lsdException w:name="footnote reference"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rPr>
      <w:sz w:val="28"/>
      <w:szCs w:val="28"/>
      <w:lang w:val="en-US" w:eastAsia="en-US" w:bidi="ar-SA"/>
    </w:rPr>
  </w:style>
  <w:style w:type="character" w:customStyle="1" w:styleId="BodyTextChar">
    <w:name w:val="Body Text Char"/>
    <w:link w:val="BodyText"/>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qFormat/>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SUPERS,R,10 p"/>
    <w:link w:val="CarattereCarattereCharCharCharCharCharCharZchn"/>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2D693C"/>
    <w:pPr>
      <w:tabs>
        <w:tab w:val="center" w:pos="4680"/>
        <w:tab w:val="right" w:pos="9360"/>
      </w:tabs>
    </w:pPr>
  </w:style>
  <w:style w:type="character" w:customStyle="1" w:styleId="HeaderChar">
    <w:name w:val="Header Char"/>
    <w:link w:val="Header"/>
    <w:uiPriority w:val="99"/>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rPr>
  </w:style>
  <w:style w:type="paragraph" w:customStyle="1" w:styleId="04Body">
    <w:name w:val="04. Body"/>
    <w:basedOn w:val="Normal"/>
    <w:link w:val="04BodyChar"/>
    <w:qFormat/>
    <w:rsid w:val="00C16DBE"/>
    <w:pPr>
      <w:spacing w:before="120" w:after="120" w:line="264" w:lineRule="auto"/>
      <w:ind w:firstLine="720"/>
      <w:jc w:val="both"/>
    </w:pPr>
    <w:rPr>
      <w:sz w:val="28"/>
      <w:szCs w:val="26"/>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D329C9"/>
    <w:pPr>
      <w:spacing w:after="160" w:line="240" w:lineRule="exact"/>
    </w:pPr>
    <w:rPr>
      <w:sz w:val="20"/>
      <w:szCs w:val="20"/>
      <w:vertAlign w:val="superscript"/>
    </w:rPr>
  </w:style>
  <w:style w:type="paragraph" w:customStyle="1" w:styleId="Normal1">
    <w:name w:val="Normal1"/>
    <w:basedOn w:val="Normal"/>
    <w:rsid w:val="004924E1"/>
    <w:pPr>
      <w:spacing w:before="100" w:beforeAutospacing="1" w:after="100" w:afterAutospacing="1"/>
    </w:pPr>
  </w:style>
  <w:style w:type="character" w:customStyle="1" w:styleId="BodyTextChar1">
    <w:name w:val="Body Text Char1"/>
    <w:uiPriority w:val="99"/>
    <w:rsid w:val="009B3297"/>
    <w:rPr>
      <w:rFonts w:ascii="Times New Roman" w:hAnsi="Times New Roman" w:cs="Times New Roman"/>
      <w:sz w:val="26"/>
      <w:szCs w:val="2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qFormat="1"/>
    <w:lsdException w:name="footnote reference"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rPr>
      <w:sz w:val="28"/>
      <w:szCs w:val="28"/>
      <w:lang w:val="en-US" w:eastAsia="en-US" w:bidi="ar-SA"/>
    </w:rPr>
  </w:style>
  <w:style w:type="character" w:customStyle="1" w:styleId="BodyTextChar">
    <w:name w:val="Body Text Char"/>
    <w:link w:val="BodyText"/>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qFormat/>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SUPERS,R,10 p"/>
    <w:link w:val="CarattereCarattereCharCharCharCharCharCharZchn"/>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2D693C"/>
    <w:pPr>
      <w:tabs>
        <w:tab w:val="center" w:pos="4680"/>
        <w:tab w:val="right" w:pos="9360"/>
      </w:tabs>
    </w:pPr>
  </w:style>
  <w:style w:type="character" w:customStyle="1" w:styleId="HeaderChar">
    <w:name w:val="Header Char"/>
    <w:link w:val="Header"/>
    <w:uiPriority w:val="99"/>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rPr>
  </w:style>
  <w:style w:type="paragraph" w:customStyle="1" w:styleId="04Body">
    <w:name w:val="04. Body"/>
    <w:basedOn w:val="Normal"/>
    <w:link w:val="04BodyChar"/>
    <w:qFormat/>
    <w:rsid w:val="00C16DBE"/>
    <w:pPr>
      <w:spacing w:before="120" w:after="120" w:line="264" w:lineRule="auto"/>
      <w:ind w:firstLine="720"/>
      <w:jc w:val="both"/>
    </w:pPr>
    <w:rPr>
      <w:sz w:val="28"/>
      <w:szCs w:val="26"/>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D329C9"/>
    <w:pPr>
      <w:spacing w:after="160" w:line="240" w:lineRule="exact"/>
    </w:pPr>
    <w:rPr>
      <w:sz w:val="20"/>
      <w:szCs w:val="20"/>
      <w:vertAlign w:val="superscript"/>
    </w:rPr>
  </w:style>
  <w:style w:type="paragraph" w:customStyle="1" w:styleId="Normal1">
    <w:name w:val="Normal1"/>
    <w:basedOn w:val="Normal"/>
    <w:rsid w:val="004924E1"/>
    <w:pPr>
      <w:spacing w:before="100" w:beforeAutospacing="1" w:after="100" w:afterAutospacing="1"/>
    </w:pPr>
  </w:style>
  <w:style w:type="character" w:customStyle="1" w:styleId="BodyTextChar1">
    <w:name w:val="Body Text Char1"/>
    <w:uiPriority w:val="99"/>
    <w:rsid w:val="009B3297"/>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2435">
      <w:bodyDiv w:val="1"/>
      <w:marLeft w:val="0"/>
      <w:marRight w:val="0"/>
      <w:marTop w:val="0"/>
      <w:marBottom w:val="0"/>
      <w:divBdr>
        <w:top w:val="none" w:sz="0" w:space="0" w:color="auto"/>
        <w:left w:val="none" w:sz="0" w:space="0" w:color="auto"/>
        <w:bottom w:val="none" w:sz="0" w:space="0" w:color="auto"/>
        <w:right w:val="none" w:sz="0" w:space="0" w:color="auto"/>
      </w:divBdr>
    </w:div>
    <w:div w:id="119421956">
      <w:bodyDiv w:val="1"/>
      <w:marLeft w:val="0"/>
      <w:marRight w:val="0"/>
      <w:marTop w:val="0"/>
      <w:marBottom w:val="0"/>
      <w:divBdr>
        <w:top w:val="none" w:sz="0" w:space="0" w:color="auto"/>
        <w:left w:val="none" w:sz="0" w:space="0" w:color="auto"/>
        <w:bottom w:val="none" w:sz="0" w:space="0" w:color="auto"/>
        <w:right w:val="none" w:sz="0" w:space="0" w:color="auto"/>
      </w:divBdr>
    </w:div>
    <w:div w:id="166019739">
      <w:bodyDiv w:val="1"/>
      <w:marLeft w:val="0"/>
      <w:marRight w:val="0"/>
      <w:marTop w:val="0"/>
      <w:marBottom w:val="0"/>
      <w:divBdr>
        <w:top w:val="none" w:sz="0" w:space="0" w:color="auto"/>
        <w:left w:val="none" w:sz="0" w:space="0" w:color="auto"/>
        <w:bottom w:val="none" w:sz="0" w:space="0" w:color="auto"/>
        <w:right w:val="none" w:sz="0" w:space="0" w:color="auto"/>
      </w:divBdr>
    </w:div>
    <w:div w:id="323702023">
      <w:bodyDiv w:val="1"/>
      <w:marLeft w:val="0"/>
      <w:marRight w:val="0"/>
      <w:marTop w:val="0"/>
      <w:marBottom w:val="0"/>
      <w:divBdr>
        <w:top w:val="none" w:sz="0" w:space="0" w:color="auto"/>
        <w:left w:val="none" w:sz="0" w:space="0" w:color="auto"/>
        <w:bottom w:val="none" w:sz="0" w:space="0" w:color="auto"/>
        <w:right w:val="none" w:sz="0" w:space="0" w:color="auto"/>
      </w:divBdr>
    </w:div>
    <w:div w:id="337119932">
      <w:bodyDiv w:val="1"/>
      <w:marLeft w:val="0"/>
      <w:marRight w:val="0"/>
      <w:marTop w:val="0"/>
      <w:marBottom w:val="0"/>
      <w:divBdr>
        <w:top w:val="none" w:sz="0" w:space="0" w:color="auto"/>
        <w:left w:val="none" w:sz="0" w:space="0" w:color="auto"/>
        <w:bottom w:val="none" w:sz="0" w:space="0" w:color="auto"/>
        <w:right w:val="none" w:sz="0" w:space="0" w:color="auto"/>
      </w:divBdr>
    </w:div>
    <w:div w:id="497771363">
      <w:bodyDiv w:val="1"/>
      <w:marLeft w:val="0"/>
      <w:marRight w:val="0"/>
      <w:marTop w:val="0"/>
      <w:marBottom w:val="0"/>
      <w:divBdr>
        <w:top w:val="none" w:sz="0" w:space="0" w:color="auto"/>
        <w:left w:val="none" w:sz="0" w:space="0" w:color="auto"/>
        <w:bottom w:val="none" w:sz="0" w:space="0" w:color="auto"/>
        <w:right w:val="none" w:sz="0" w:space="0" w:color="auto"/>
      </w:divBdr>
    </w:div>
    <w:div w:id="577638231">
      <w:bodyDiv w:val="1"/>
      <w:marLeft w:val="0"/>
      <w:marRight w:val="0"/>
      <w:marTop w:val="0"/>
      <w:marBottom w:val="0"/>
      <w:divBdr>
        <w:top w:val="none" w:sz="0" w:space="0" w:color="auto"/>
        <w:left w:val="none" w:sz="0" w:space="0" w:color="auto"/>
        <w:bottom w:val="none" w:sz="0" w:space="0" w:color="auto"/>
        <w:right w:val="none" w:sz="0" w:space="0" w:color="auto"/>
      </w:divBdr>
    </w:div>
    <w:div w:id="634481261">
      <w:bodyDiv w:val="1"/>
      <w:marLeft w:val="0"/>
      <w:marRight w:val="0"/>
      <w:marTop w:val="0"/>
      <w:marBottom w:val="0"/>
      <w:divBdr>
        <w:top w:val="none" w:sz="0" w:space="0" w:color="auto"/>
        <w:left w:val="none" w:sz="0" w:space="0" w:color="auto"/>
        <w:bottom w:val="none" w:sz="0" w:space="0" w:color="auto"/>
        <w:right w:val="none" w:sz="0" w:space="0" w:color="auto"/>
      </w:divBdr>
    </w:div>
    <w:div w:id="641278475">
      <w:bodyDiv w:val="1"/>
      <w:marLeft w:val="0"/>
      <w:marRight w:val="0"/>
      <w:marTop w:val="0"/>
      <w:marBottom w:val="0"/>
      <w:divBdr>
        <w:top w:val="none" w:sz="0" w:space="0" w:color="auto"/>
        <w:left w:val="none" w:sz="0" w:space="0" w:color="auto"/>
        <w:bottom w:val="none" w:sz="0" w:space="0" w:color="auto"/>
        <w:right w:val="none" w:sz="0" w:space="0" w:color="auto"/>
      </w:divBdr>
    </w:div>
    <w:div w:id="709955045">
      <w:bodyDiv w:val="1"/>
      <w:marLeft w:val="0"/>
      <w:marRight w:val="0"/>
      <w:marTop w:val="0"/>
      <w:marBottom w:val="0"/>
      <w:divBdr>
        <w:top w:val="none" w:sz="0" w:space="0" w:color="auto"/>
        <w:left w:val="none" w:sz="0" w:space="0" w:color="auto"/>
        <w:bottom w:val="none" w:sz="0" w:space="0" w:color="auto"/>
        <w:right w:val="none" w:sz="0" w:space="0" w:color="auto"/>
      </w:divBdr>
    </w:div>
    <w:div w:id="712585205">
      <w:bodyDiv w:val="1"/>
      <w:marLeft w:val="0"/>
      <w:marRight w:val="0"/>
      <w:marTop w:val="0"/>
      <w:marBottom w:val="0"/>
      <w:divBdr>
        <w:top w:val="none" w:sz="0" w:space="0" w:color="auto"/>
        <w:left w:val="none" w:sz="0" w:space="0" w:color="auto"/>
        <w:bottom w:val="none" w:sz="0" w:space="0" w:color="auto"/>
        <w:right w:val="none" w:sz="0" w:space="0" w:color="auto"/>
      </w:divBdr>
    </w:div>
    <w:div w:id="954823659">
      <w:bodyDiv w:val="1"/>
      <w:marLeft w:val="0"/>
      <w:marRight w:val="0"/>
      <w:marTop w:val="0"/>
      <w:marBottom w:val="0"/>
      <w:divBdr>
        <w:top w:val="none" w:sz="0" w:space="0" w:color="auto"/>
        <w:left w:val="none" w:sz="0" w:space="0" w:color="auto"/>
        <w:bottom w:val="none" w:sz="0" w:space="0" w:color="auto"/>
        <w:right w:val="none" w:sz="0" w:space="0" w:color="auto"/>
      </w:divBdr>
    </w:div>
    <w:div w:id="1009717025">
      <w:bodyDiv w:val="1"/>
      <w:marLeft w:val="0"/>
      <w:marRight w:val="0"/>
      <w:marTop w:val="0"/>
      <w:marBottom w:val="0"/>
      <w:divBdr>
        <w:top w:val="none" w:sz="0" w:space="0" w:color="auto"/>
        <w:left w:val="none" w:sz="0" w:space="0" w:color="auto"/>
        <w:bottom w:val="none" w:sz="0" w:space="0" w:color="auto"/>
        <w:right w:val="none" w:sz="0" w:space="0" w:color="auto"/>
      </w:divBdr>
    </w:div>
    <w:div w:id="1050769011">
      <w:bodyDiv w:val="1"/>
      <w:marLeft w:val="0"/>
      <w:marRight w:val="0"/>
      <w:marTop w:val="0"/>
      <w:marBottom w:val="0"/>
      <w:divBdr>
        <w:top w:val="none" w:sz="0" w:space="0" w:color="auto"/>
        <w:left w:val="none" w:sz="0" w:space="0" w:color="auto"/>
        <w:bottom w:val="none" w:sz="0" w:space="0" w:color="auto"/>
        <w:right w:val="none" w:sz="0" w:space="0" w:color="auto"/>
      </w:divBdr>
    </w:div>
    <w:div w:id="1294599477">
      <w:bodyDiv w:val="1"/>
      <w:marLeft w:val="0"/>
      <w:marRight w:val="0"/>
      <w:marTop w:val="0"/>
      <w:marBottom w:val="0"/>
      <w:divBdr>
        <w:top w:val="none" w:sz="0" w:space="0" w:color="auto"/>
        <w:left w:val="none" w:sz="0" w:space="0" w:color="auto"/>
        <w:bottom w:val="none" w:sz="0" w:space="0" w:color="auto"/>
        <w:right w:val="none" w:sz="0" w:space="0" w:color="auto"/>
      </w:divBdr>
    </w:div>
    <w:div w:id="1358852034">
      <w:bodyDiv w:val="1"/>
      <w:marLeft w:val="0"/>
      <w:marRight w:val="0"/>
      <w:marTop w:val="0"/>
      <w:marBottom w:val="0"/>
      <w:divBdr>
        <w:top w:val="none" w:sz="0" w:space="0" w:color="auto"/>
        <w:left w:val="none" w:sz="0" w:space="0" w:color="auto"/>
        <w:bottom w:val="none" w:sz="0" w:space="0" w:color="auto"/>
        <w:right w:val="none" w:sz="0" w:space="0" w:color="auto"/>
      </w:divBdr>
    </w:div>
    <w:div w:id="1456832128">
      <w:bodyDiv w:val="1"/>
      <w:marLeft w:val="0"/>
      <w:marRight w:val="0"/>
      <w:marTop w:val="0"/>
      <w:marBottom w:val="0"/>
      <w:divBdr>
        <w:top w:val="none" w:sz="0" w:space="0" w:color="auto"/>
        <w:left w:val="none" w:sz="0" w:space="0" w:color="auto"/>
        <w:bottom w:val="none" w:sz="0" w:space="0" w:color="auto"/>
        <w:right w:val="none" w:sz="0" w:space="0" w:color="auto"/>
      </w:divBdr>
    </w:div>
    <w:div w:id="1522167113">
      <w:bodyDiv w:val="1"/>
      <w:marLeft w:val="0"/>
      <w:marRight w:val="0"/>
      <w:marTop w:val="0"/>
      <w:marBottom w:val="0"/>
      <w:divBdr>
        <w:top w:val="none" w:sz="0" w:space="0" w:color="auto"/>
        <w:left w:val="none" w:sz="0" w:space="0" w:color="auto"/>
        <w:bottom w:val="none" w:sz="0" w:space="0" w:color="auto"/>
        <w:right w:val="none" w:sz="0" w:space="0" w:color="auto"/>
      </w:divBdr>
    </w:div>
    <w:div w:id="1742018510">
      <w:bodyDiv w:val="1"/>
      <w:marLeft w:val="0"/>
      <w:marRight w:val="0"/>
      <w:marTop w:val="0"/>
      <w:marBottom w:val="0"/>
      <w:divBdr>
        <w:top w:val="none" w:sz="0" w:space="0" w:color="auto"/>
        <w:left w:val="none" w:sz="0" w:space="0" w:color="auto"/>
        <w:bottom w:val="none" w:sz="0" w:space="0" w:color="auto"/>
        <w:right w:val="none" w:sz="0" w:space="0" w:color="auto"/>
      </w:divBdr>
    </w:div>
    <w:div w:id="1813407602">
      <w:bodyDiv w:val="1"/>
      <w:marLeft w:val="0"/>
      <w:marRight w:val="0"/>
      <w:marTop w:val="0"/>
      <w:marBottom w:val="0"/>
      <w:divBdr>
        <w:top w:val="none" w:sz="0" w:space="0" w:color="auto"/>
        <w:left w:val="none" w:sz="0" w:space="0" w:color="auto"/>
        <w:bottom w:val="none" w:sz="0" w:space="0" w:color="auto"/>
        <w:right w:val="none" w:sz="0" w:space="0" w:color="auto"/>
      </w:divBdr>
    </w:div>
    <w:div w:id="1862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DAF5-0716-403C-B5CD-DB947C2A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6310</Words>
  <Characters>35971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42197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H2C</cp:lastModifiedBy>
  <cp:revision>2</cp:revision>
  <cp:lastPrinted>2020-12-03T03:44:00Z</cp:lastPrinted>
  <dcterms:created xsi:type="dcterms:W3CDTF">2020-12-03T03:46:00Z</dcterms:created>
  <dcterms:modified xsi:type="dcterms:W3CDTF">2020-12-03T03:46:00Z</dcterms:modified>
</cp:coreProperties>
</file>