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jc w:val="center"/>
        <w:tblLayout w:type="fixed"/>
        <w:tblLook w:val="0000" w:firstRow="0" w:lastRow="0" w:firstColumn="0" w:lastColumn="0" w:noHBand="0" w:noVBand="0"/>
      </w:tblPr>
      <w:tblGrid>
        <w:gridCol w:w="3772"/>
        <w:gridCol w:w="5873"/>
      </w:tblGrid>
      <w:tr w:rsidR="00A61C16" w:rsidRPr="00625B22">
        <w:trPr>
          <w:trHeight w:val="691"/>
          <w:jc w:val="center"/>
        </w:trPr>
        <w:tc>
          <w:tcPr>
            <w:tcW w:w="3772" w:type="dxa"/>
          </w:tcPr>
          <w:p w:rsidR="00A61C16" w:rsidRPr="0069362D" w:rsidRDefault="00A61C16" w:rsidP="004B4E2A">
            <w:pPr>
              <w:jc w:val="center"/>
              <w:rPr>
                <w:b/>
                <w:noProof/>
                <w:sz w:val="26"/>
                <w:szCs w:val="26"/>
                <w:lang w:val="vi-VN"/>
              </w:rPr>
            </w:pPr>
            <w:r w:rsidRPr="0069362D">
              <w:rPr>
                <w:b/>
                <w:noProof/>
                <w:sz w:val="26"/>
                <w:szCs w:val="26"/>
                <w:lang w:val="vi-VN"/>
              </w:rPr>
              <w:t>HỘI ĐỒNG NHÂN DÂN</w:t>
            </w:r>
          </w:p>
          <w:p w:rsidR="00A61C16" w:rsidRPr="0069362D" w:rsidRDefault="00A61C16" w:rsidP="004B4E2A">
            <w:pPr>
              <w:jc w:val="center"/>
              <w:rPr>
                <w:b/>
                <w:noProof/>
                <w:sz w:val="26"/>
                <w:szCs w:val="26"/>
                <w:lang w:val="vi-VN"/>
              </w:rPr>
            </w:pPr>
            <w:r w:rsidRPr="0069362D">
              <w:rPr>
                <w:b/>
                <w:noProof/>
                <w:sz w:val="26"/>
                <w:szCs w:val="26"/>
                <w:lang w:val="vi-VN"/>
              </w:rPr>
              <w:t>TỈNH HÀ TĨNH</w:t>
            </w:r>
          </w:p>
          <w:p w:rsidR="00A61C16" w:rsidRPr="005F46DC" w:rsidRDefault="00BC67CA" w:rsidP="004B4E2A">
            <w:pPr>
              <w:jc w:val="center"/>
              <w:rPr>
                <w:noProof/>
                <w:sz w:val="27"/>
                <w:szCs w:val="27"/>
                <w:lang w:val="vi-VN"/>
              </w:rPr>
            </w:pPr>
            <w:r>
              <w:rPr>
                <w:noProof/>
                <w:sz w:val="27"/>
                <w:szCs w:val="27"/>
              </w:rPr>
              <mc:AlternateContent>
                <mc:Choice Requires="wps">
                  <w:drawing>
                    <wp:anchor distT="4294967291" distB="4294967291" distL="114300" distR="114300" simplePos="0" relativeHeight="251657216" behindDoc="0" locked="0" layoutInCell="1" allowOverlap="1">
                      <wp:simplePos x="0" y="0"/>
                      <wp:positionH relativeFrom="column">
                        <wp:posOffset>626745</wp:posOffset>
                      </wp:positionH>
                      <wp:positionV relativeFrom="paragraph">
                        <wp:posOffset>27939</wp:posOffset>
                      </wp:positionV>
                      <wp:extent cx="977900" cy="0"/>
                      <wp:effectExtent l="0" t="0" r="127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35pt,2.2pt" to="126.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oe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"/>
                  </w:pict>
                </mc:Fallback>
              </mc:AlternateContent>
            </w:r>
          </w:p>
          <w:p w:rsidR="00A61C16" w:rsidRPr="0069362D" w:rsidRDefault="009E3A19" w:rsidP="0069362D">
            <w:pPr>
              <w:spacing w:before="120"/>
              <w:jc w:val="center"/>
              <w:rPr>
                <w:noProof/>
                <w:sz w:val="26"/>
                <w:szCs w:val="26"/>
                <w:lang w:val="vi-VN"/>
              </w:rPr>
            </w:pPr>
            <w:r w:rsidRPr="0069362D">
              <w:rPr>
                <w:noProof/>
                <w:sz w:val="26"/>
                <w:szCs w:val="26"/>
                <w:lang w:val="vi-VN"/>
              </w:rPr>
              <w:t>Số:</w:t>
            </w:r>
            <w:r w:rsidR="008D620E" w:rsidRPr="0069362D">
              <w:rPr>
                <w:noProof/>
                <w:sz w:val="26"/>
                <w:szCs w:val="26"/>
              </w:rPr>
              <w:t xml:space="preserve">   </w:t>
            </w:r>
            <w:r w:rsidR="00617F94" w:rsidRPr="0069362D">
              <w:rPr>
                <w:noProof/>
                <w:sz w:val="26"/>
                <w:szCs w:val="26"/>
              </w:rPr>
              <w:t xml:space="preserve">  </w:t>
            </w:r>
            <w:r w:rsidR="008D620E" w:rsidRPr="0069362D">
              <w:rPr>
                <w:noProof/>
                <w:sz w:val="26"/>
                <w:szCs w:val="26"/>
              </w:rPr>
              <w:t xml:space="preserve">  </w:t>
            </w:r>
            <w:r w:rsidR="008914A6" w:rsidRPr="0069362D">
              <w:rPr>
                <w:noProof/>
                <w:sz w:val="26"/>
                <w:szCs w:val="26"/>
              </w:rPr>
              <w:t xml:space="preserve"> </w:t>
            </w:r>
            <w:r w:rsidR="008D620E" w:rsidRPr="0069362D">
              <w:rPr>
                <w:noProof/>
                <w:sz w:val="26"/>
                <w:szCs w:val="26"/>
              </w:rPr>
              <w:t xml:space="preserve"> </w:t>
            </w:r>
            <w:r w:rsidR="00A61C16" w:rsidRPr="0069362D">
              <w:rPr>
                <w:noProof/>
                <w:sz w:val="26"/>
                <w:szCs w:val="26"/>
                <w:lang w:val="vi-VN"/>
              </w:rPr>
              <w:t>/20</w:t>
            </w:r>
            <w:r w:rsidR="0059678F" w:rsidRPr="0069362D">
              <w:rPr>
                <w:noProof/>
                <w:sz w:val="26"/>
                <w:szCs w:val="26"/>
              </w:rPr>
              <w:t>20</w:t>
            </w:r>
            <w:r w:rsidR="00A61C16" w:rsidRPr="0069362D">
              <w:rPr>
                <w:noProof/>
                <w:sz w:val="26"/>
                <w:szCs w:val="26"/>
                <w:lang w:val="vi-VN"/>
              </w:rPr>
              <w:t>/NQ-HĐND</w:t>
            </w:r>
          </w:p>
        </w:tc>
        <w:tc>
          <w:tcPr>
            <w:tcW w:w="5873" w:type="dxa"/>
          </w:tcPr>
          <w:p w:rsidR="00A61C16" w:rsidRPr="0069362D" w:rsidRDefault="0069362D" w:rsidP="0069362D">
            <w:pPr>
              <w:jc w:val="center"/>
              <w:rPr>
                <w:b/>
                <w:noProof/>
                <w:sz w:val="26"/>
                <w:szCs w:val="26"/>
                <w:lang w:val="vi-VN"/>
              </w:rPr>
            </w:pPr>
            <w:r w:rsidRPr="0069362D">
              <w:rPr>
                <w:b/>
                <w:noProof/>
                <w:sz w:val="26"/>
                <w:szCs w:val="26"/>
                <w:lang w:val="vi-VN"/>
              </w:rPr>
              <w:t>CỘNG H</w:t>
            </w:r>
            <w:r w:rsidRPr="0069362D">
              <w:rPr>
                <w:b/>
                <w:noProof/>
                <w:sz w:val="26"/>
                <w:szCs w:val="26"/>
              </w:rPr>
              <w:t>ÒA</w:t>
            </w:r>
            <w:r w:rsidR="00A61C16" w:rsidRPr="0069362D">
              <w:rPr>
                <w:b/>
                <w:noProof/>
                <w:sz w:val="26"/>
                <w:szCs w:val="26"/>
                <w:lang w:val="vi-VN"/>
              </w:rPr>
              <w:t xml:space="preserve"> XÃ HỘI CHỦ NGHĨA VIỆT NAM</w:t>
            </w:r>
          </w:p>
          <w:p w:rsidR="00A61C16" w:rsidRPr="005F46DC" w:rsidRDefault="00A61C16" w:rsidP="0069362D">
            <w:pPr>
              <w:jc w:val="center"/>
              <w:rPr>
                <w:b/>
                <w:noProof/>
                <w:sz w:val="27"/>
                <w:szCs w:val="27"/>
                <w:lang w:val="vi-VN"/>
              </w:rPr>
            </w:pPr>
            <w:r w:rsidRPr="005F46DC">
              <w:rPr>
                <w:b/>
                <w:noProof/>
                <w:sz w:val="27"/>
                <w:szCs w:val="27"/>
                <w:lang w:val="vi-VN"/>
              </w:rPr>
              <w:t>Độc lập - Tự do - Hạnh phúc</w:t>
            </w:r>
          </w:p>
          <w:p w:rsidR="00A61C16" w:rsidRPr="005F46DC" w:rsidRDefault="00BC67CA" w:rsidP="004B4E2A">
            <w:pPr>
              <w:jc w:val="center"/>
              <w:rPr>
                <w:b/>
                <w:bCs/>
                <w:noProof/>
                <w:sz w:val="27"/>
                <w:szCs w:val="27"/>
              </w:rPr>
            </w:pPr>
            <w:r>
              <w:rPr>
                <w:noProof/>
                <w:sz w:val="27"/>
                <w:szCs w:val="27"/>
              </w:rPr>
              <mc:AlternateContent>
                <mc:Choice Requires="wps">
                  <w:drawing>
                    <wp:anchor distT="4294967291" distB="4294967291" distL="114300" distR="114300" simplePos="0" relativeHeight="251658240" behindDoc="0" locked="0" layoutInCell="1" allowOverlap="1">
                      <wp:simplePos x="0" y="0"/>
                      <wp:positionH relativeFrom="column">
                        <wp:posOffset>809625</wp:posOffset>
                      </wp:positionH>
                      <wp:positionV relativeFrom="paragraph">
                        <wp:posOffset>27939</wp:posOffset>
                      </wp:positionV>
                      <wp:extent cx="1955800" cy="0"/>
                      <wp:effectExtent l="0" t="0" r="2540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75pt,2.2pt" to="217.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2D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MZ3O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"/>
                  </w:pict>
                </mc:Fallback>
              </mc:AlternateContent>
            </w:r>
          </w:p>
          <w:p w:rsidR="00787C01" w:rsidRPr="00A728E2" w:rsidRDefault="009E3A19" w:rsidP="0069362D">
            <w:pPr>
              <w:pStyle w:val="Heading1"/>
              <w:spacing w:before="120"/>
              <w:rPr>
                <w:rFonts w:ascii="Times New Roman" w:hAnsi="Times New Roman"/>
                <w:i/>
                <w:noProof/>
                <w:sz w:val="27"/>
                <w:szCs w:val="27"/>
                <w:lang w:val="vi-VN"/>
              </w:rPr>
            </w:pPr>
            <w:r w:rsidRPr="005F46DC">
              <w:rPr>
                <w:rFonts w:ascii="Times New Roman" w:hAnsi="Times New Roman"/>
                <w:i/>
                <w:noProof/>
                <w:sz w:val="27"/>
                <w:szCs w:val="27"/>
                <w:lang w:val="vi-VN"/>
              </w:rPr>
              <w:t xml:space="preserve">       H</w:t>
            </w:r>
            <w:r w:rsidRPr="00617F94">
              <w:rPr>
                <w:rFonts w:ascii="Times New Roman" w:hAnsi="Times New Roman"/>
                <w:i/>
                <w:noProof/>
                <w:sz w:val="28"/>
                <w:szCs w:val="28"/>
                <w:lang w:val="vi-VN"/>
              </w:rPr>
              <w:t xml:space="preserve">à Tĩnh, ngày  </w:t>
            </w:r>
            <w:r w:rsidR="008D620E" w:rsidRPr="00625B22">
              <w:rPr>
                <w:rFonts w:ascii="Times New Roman" w:hAnsi="Times New Roman"/>
                <w:i/>
                <w:noProof/>
                <w:sz w:val="28"/>
                <w:szCs w:val="28"/>
                <w:lang w:val="vi-VN"/>
              </w:rPr>
              <w:t xml:space="preserve">   </w:t>
            </w:r>
            <w:r w:rsidRPr="00617F94">
              <w:rPr>
                <w:rFonts w:ascii="Times New Roman" w:hAnsi="Times New Roman"/>
                <w:i/>
                <w:noProof/>
                <w:sz w:val="28"/>
                <w:szCs w:val="28"/>
                <w:lang w:val="vi-VN"/>
              </w:rPr>
              <w:t xml:space="preserve">tháng </w:t>
            </w:r>
            <w:r w:rsidR="00617F94" w:rsidRPr="00625B22">
              <w:rPr>
                <w:rFonts w:ascii="Times New Roman" w:hAnsi="Times New Roman"/>
                <w:i/>
                <w:noProof/>
                <w:sz w:val="28"/>
                <w:szCs w:val="28"/>
                <w:lang w:val="vi-VN"/>
              </w:rPr>
              <w:t xml:space="preserve"> </w:t>
            </w:r>
            <w:r w:rsidR="0059678F" w:rsidRPr="00617F94">
              <w:rPr>
                <w:rFonts w:ascii="Times New Roman" w:hAnsi="Times New Roman"/>
                <w:i/>
                <w:noProof/>
                <w:sz w:val="28"/>
                <w:szCs w:val="28"/>
                <w:lang w:val="vi-VN"/>
              </w:rPr>
              <w:t xml:space="preserve"> </w:t>
            </w:r>
            <w:r w:rsidR="00A61C16" w:rsidRPr="00617F94">
              <w:rPr>
                <w:rFonts w:ascii="Times New Roman" w:hAnsi="Times New Roman"/>
                <w:i/>
                <w:noProof/>
                <w:sz w:val="28"/>
                <w:szCs w:val="28"/>
                <w:lang w:val="vi-VN"/>
              </w:rPr>
              <w:t xml:space="preserve"> năm 20</w:t>
            </w:r>
            <w:r w:rsidR="0059678F" w:rsidRPr="00617F94">
              <w:rPr>
                <w:rFonts w:ascii="Times New Roman" w:hAnsi="Times New Roman"/>
                <w:i/>
                <w:noProof/>
                <w:sz w:val="28"/>
                <w:szCs w:val="28"/>
                <w:lang w:val="vi-VN"/>
              </w:rPr>
              <w:t>20</w:t>
            </w:r>
          </w:p>
        </w:tc>
      </w:tr>
    </w:tbl>
    <w:p w:rsidR="00A61C16" w:rsidRPr="005F46DC" w:rsidRDefault="00BC67CA" w:rsidP="00A61C16">
      <w:pPr>
        <w:rPr>
          <w:b/>
          <w:sz w:val="34"/>
          <w:lang w:val="vi-VN"/>
        </w:rPr>
      </w:pPr>
      <w:r>
        <w:rPr>
          <w:b/>
          <w:noProof/>
        </w:rPr>
        <mc:AlternateContent>
          <mc:Choice Requires="wps">
            <w:drawing>
              <wp:anchor distT="0" distB="0" distL="114300" distR="114300" simplePos="0" relativeHeight="251659264" behindDoc="0" locked="0" layoutInCell="1" allowOverlap="1">
                <wp:simplePos x="0" y="0"/>
                <wp:positionH relativeFrom="column">
                  <wp:posOffset>329565</wp:posOffset>
                </wp:positionH>
                <wp:positionV relativeFrom="paragraph">
                  <wp:posOffset>167005</wp:posOffset>
                </wp:positionV>
                <wp:extent cx="1009650" cy="294640"/>
                <wp:effectExtent l="0" t="0" r="1905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4640"/>
                        </a:xfrm>
                        <a:prstGeom prst="rect">
                          <a:avLst/>
                        </a:prstGeom>
                        <a:solidFill>
                          <a:srgbClr val="FFFFFF"/>
                        </a:solidFill>
                        <a:ln w="9525">
                          <a:solidFill>
                            <a:srgbClr val="000000"/>
                          </a:solidFill>
                          <a:miter lim="800000"/>
                          <a:headEnd/>
                          <a:tailEnd/>
                        </a:ln>
                      </wps:spPr>
                      <wps:txbx>
                        <w:txbxContent>
                          <w:p w:rsidR="00352EFB" w:rsidRPr="008C23C7" w:rsidRDefault="00352EFB" w:rsidP="00352EFB">
                            <w:pPr>
                              <w:rPr>
                                <w:b/>
                                <w:sz w:val="24"/>
                                <w:szCs w:val="24"/>
                              </w:rPr>
                            </w:pPr>
                            <w:r w:rsidRPr="008C23C7">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95pt;margin-top:13.15pt;width:79.5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">
                <v:textbox>
                  <w:txbxContent>
                    <w:p w:rsidR="00352EFB" w:rsidRPr="008C23C7" w:rsidRDefault="00352EFB" w:rsidP="00352EFB">
                      <w:pPr>
                        <w:rPr>
                          <w:b/>
                          <w:sz w:val="24"/>
                          <w:szCs w:val="24"/>
                        </w:rPr>
                      </w:pPr>
                      <w:r w:rsidRPr="008C23C7">
                        <w:rPr>
                          <w:b/>
                          <w:sz w:val="24"/>
                          <w:szCs w:val="24"/>
                        </w:rPr>
                        <w:t>DỰ THẢO</w:t>
                      </w:r>
                    </w:p>
                  </w:txbxContent>
                </v:textbox>
              </v:shape>
            </w:pict>
          </mc:Fallback>
        </mc:AlternateContent>
      </w:r>
    </w:p>
    <w:p w:rsidR="00433E2D" w:rsidRPr="005F46DC" w:rsidRDefault="00433E2D" w:rsidP="00433E2D">
      <w:pPr>
        <w:jc w:val="center"/>
        <w:rPr>
          <w:b/>
          <w:noProof/>
          <w:sz w:val="10"/>
          <w:lang w:val="vi-VN"/>
        </w:rPr>
      </w:pPr>
    </w:p>
    <w:p w:rsidR="001404EB" w:rsidRPr="00227D27" w:rsidRDefault="001404EB" w:rsidP="00D847B0">
      <w:pPr>
        <w:jc w:val="center"/>
        <w:rPr>
          <w:b/>
          <w:noProof/>
          <w:sz w:val="6"/>
          <w:lang w:val="vi-VN"/>
        </w:rPr>
      </w:pPr>
    </w:p>
    <w:p w:rsidR="0069362D" w:rsidRPr="0069362D" w:rsidRDefault="0069362D" w:rsidP="00D847B0">
      <w:pPr>
        <w:jc w:val="center"/>
        <w:rPr>
          <w:b/>
          <w:noProof/>
          <w:sz w:val="18"/>
        </w:rPr>
      </w:pPr>
    </w:p>
    <w:p w:rsidR="00A61C16" w:rsidRPr="005F46DC" w:rsidRDefault="00A61C16" w:rsidP="00D847B0">
      <w:pPr>
        <w:jc w:val="center"/>
        <w:rPr>
          <w:b/>
          <w:noProof/>
          <w:lang w:val="vi-VN"/>
        </w:rPr>
      </w:pPr>
      <w:r w:rsidRPr="005F46DC">
        <w:rPr>
          <w:b/>
          <w:noProof/>
          <w:lang w:val="vi-VN"/>
        </w:rPr>
        <w:t xml:space="preserve">NGHỊ QUYẾT </w:t>
      </w:r>
    </w:p>
    <w:p w:rsidR="0057468E" w:rsidRPr="003F33E3" w:rsidRDefault="001370D8" w:rsidP="001370D8">
      <w:pPr>
        <w:ind w:left="720"/>
        <w:jc w:val="center"/>
        <w:rPr>
          <w:b/>
          <w:noProof/>
          <w:lang w:val="vi-VN"/>
        </w:rPr>
      </w:pPr>
      <w:r w:rsidRPr="00625B22">
        <w:rPr>
          <w:b/>
          <w:bCs/>
          <w:noProof/>
          <w:lang w:val="vi-VN"/>
        </w:rPr>
        <w:t>Q</w:t>
      </w:r>
      <w:r w:rsidR="0080434F" w:rsidRPr="005F46DC">
        <w:rPr>
          <w:b/>
          <w:bCs/>
          <w:noProof/>
          <w:lang w:val="vi-VN"/>
        </w:rPr>
        <w:t xml:space="preserve">uy định </w:t>
      </w:r>
      <w:r w:rsidR="003E2CBB" w:rsidRPr="005F46DC">
        <w:rPr>
          <w:b/>
          <w:bCs/>
          <w:noProof/>
          <w:lang w:val="vi-VN"/>
        </w:rPr>
        <w:t>chức danh,</w:t>
      </w:r>
      <w:r w:rsidR="003B4E7D" w:rsidRPr="005F46DC">
        <w:rPr>
          <w:b/>
          <w:bCs/>
          <w:noProof/>
          <w:lang w:val="vi-VN"/>
        </w:rPr>
        <w:t xml:space="preserve"> số lượng</w:t>
      </w:r>
      <w:r w:rsidR="00AF1524" w:rsidRPr="005F46DC">
        <w:rPr>
          <w:b/>
          <w:bCs/>
          <w:noProof/>
          <w:lang w:val="vi-VN"/>
        </w:rPr>
        <w:t>,</w:t>
      </w:r>
      <w:r w:rsidR="00EB558D" w:rsidRPr="00625B22">
        <w:rPr>
          <w:b/>
          <w:bCs/>
          <w:noProof/>
          <w:lang w:val="vi-VN"/>
        </w:rPr>
        <w:t xml:space="preserve"> </w:t>
      </w:r>
      <w:r w:rsidR="0080434F" w:rsidRPr="005F46DC">
        <w:rPr>
          <w:b/>
          <w:bCs/>
          <w:noProof/>
          <w:lang w:val="vi-VN"/>
        </w:rPr>
        <w:t>mức</w:t>
      </w:r>
      <w:r w:rsidR="00462979" w:rsidRPr="005F46DC">
        <w:rPr>
          <w:b/>
          <w:bCs/>
          <w:noProof/>
          <w:lang w:val="vi-VN"/>
        </w:rPr>
        <w:t xml:space="preserve"> khoán chi</w:t>
      </w:r>
      <w:r w:rsidR="0080434F" w:rsidRPr="005F46DC">
        <w:rPr>
          <w:b/>
          <w:bCs/>
          <w:noProof/>
          <w:lang w:val="vi-VN"/>
        </w:rPr>
        <w:t xml:space="preserve"> phụ cấp </w:t>
      </w:r>
      <w:r w:rsidR="00A8266B" w:rsidRPr="005F46DC">
        <w:rPr>
          <w:b/>
          <w:bCs/>
          <w:noProof/>
          <w:lang w:val="vi-VN"/>
        </w:rPr>
        <w:t>đối với</w:t>
      </w:r>
      <w:r w:rsidR="005B74EC" w:rsidRPr="005F46DC">
        <w:rPr>
          <w:b/>
          <w:noProof/>
          <w:lang w:val="vi-VN"/>
        </w:rPr>
        <w:t xml:space="preserve"> người hoạt động không chuyên trách ở cấp xã, ở thôn, tổ dân phố</w:t>
      </w:r>
      <w:r w:rsidR="003B4E7D" w:rsidRPr="005F46DC">
        <w:rPr>
          <w:b/>
          <w:noProof/>
          <w:lang w:val="vi-VN"/>
        </w:rPr>
        <w:t xml:space="preserve">; mức bồi dưỡng đối với </w:t>
      </w:r>
      <w:r w:rsidR="00B31ED7" w:rsidRPr="00A728E2">
        <w:rPr>
          <w:b/>
          <w:noProof/>
          <w:lang w:val="vi-VN"/>
        </w:rPr>
        <w:t>n</w:t>
      </w:r>
      <w:r w:rsidR="003B4E7D" w:rsidRPr="005F46DC">
        <w:rPr>
          <w:b/>
          <w:noProof/>
          <w:lang w:val="vi-VN"/>
        </w:rPr>
        <w:t xml:space="preserve">gười </w:t>
      </w:r>
      <w:r w:rsidR="00A8266B" w:rsidRPr="005F46DC">
        <w:rPr>
          <w:b/>
          <w:noProof/>
          <w:lang w:val="vi-VN"/>
        </w:rPr>
        <w:t>trực tiếp tham gia công việc của th</w:t>
      </w:r>
      <w:r w:rsidR="00903CF3" w:rsidRPr="005F46DC">
        <w:rPr>
          <w:b/>
          <w:noProof/>
          <w:lang w:val="vi-VN"/>
        </w:rPr>
        <w:t>ôn, tổ</w:t>
      </w:r>
      <w:r w:rsidR="003B4E7D" w:rsidRPr="005F46DC">
        <w:rPr>
          <w:b/>
          <w:noProof/>
          <w:lang w:val="vi-VN"/>
        </w:rPr>
        <w:t xml:space="preserve"> dân phố  </w:t>
      </w:r>
    </w:p>
    <w:p w:rsidR="008C58DE" w:rsidRPr="005F46DC" w:rsidRDefault="00BC67CA" w:rsidP="008C58DE">
      <w:pPr>
        <w:spacing w:line="360" w:lineRule="exact"/>
        <w:jc w:val="center"/>
        <w:rPr>
          <w:b/>
          <w:noProof/>
          <w:lang w:val="vi-VN"/>
        </w:rPr>
      </w:pPr>
      <w:r>
        <w:rPr>
          <w:noProof/>
        </w:rPr>
        <mc:AlternateContent>
          <mc:Choice Requires="wps">
            <w:drawing>
              <wp:anchor distT="4294967291" distB="4294967291" distL="114300" distR="114300" simplePos="0" relativeHeight="251656192" behindDoc="0" locked="0" layoutInCell="1" allowOverlap="1">
                <wp:simplePos x="0" y="0"/>
                <wp:positionH relativeFrom="column">
                  <wp:posOffset>2260600</wp:posOffset>
                </wp:positionH>
                <wp:positionV relativeFrom="paragraph">
                  <wp:posOffset>58419</wp:posOffset>
                </wp:positionV>
                <wp:extent cx="142240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pt,4.6pt" to="29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k9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"/>
            </w:pict>
          </mc:Fallback>
        </mc:AlternateContent>
      </w:r>
    </w:p>
    <w:p w:rsidR="00AF790F" w:rsidRPr="005F46DC" w:rsidRDefault="00AF790F" w:rsidP="00433E2D">
      <w:pPr>
        <w:jc w:val="center"/>
        <w:rPr>
          <w:b/>
          <w:noProof/>
          <w:sz w:val="10"/>
          <w:lang w:val="vi-VN"/>
        </w:rPr>
      </w:pPr>
    </w:p>
    <w:p w:rsidR="0069362D" w:rsidRPr="0069362D" w:rsidRDefault="0069362D" w:rsidP="00433E2D">
      <w:pPr>
        <w:jc w:val="center"/>
        <w:rPr>
          <w:b/>
          <w:noProof/>
          <w:sz w:val="16"/>
        </w:rPr>
      </w:pPr>
    </w:p>
    <w:p w:rsidR="00A61C16" w:rsidRPr="0069362D" w:rsidRDefault="00A61C16" w:rsidP="00433E2D">
      <w:pPr>
        <w:jc w:val="center"/>
        <w:rPr>
          <w:b/>
          <w:noProof/>
          <w:lang w:val="vi-VN"/>
        </w:rPr>
      </w:pPr>
      <w:r w:rsidRPr="0069362D">
        <w:rPr>
          <w:b/>
          <w:noProof/>
          <w:lang w:val="vi-VN"/>
        </w:rPr>
        <w:t>HỘI ÐỒNG NHÂN DÂN TỈNH HÀ TĨNH</w:t>
      </w:r>
    </w:p>
    <w:p w:rsidR="00A61C16" w:rsidRPr="0069362D" w:rsidRDefault="0069362D" w:rsidP="00433E2D">
      <w:pPr>
        <w:jc w:val="center"/>
        <w:rPr>
          <w:b/>
          <w:noProof/>
          <w:lang w:val="vi-VN"/>
        </w:rPr>
      </w:pPr>
      <w:r>
        <w:rPr>
          <w:b/>
          <w:noProof/>
          <w:lang w:val="vi-VN"/>
        </w:rPr>
        <w:t>KH</w:t>
      </w:r>
      <w:r>
        <w:rPr>
          <w:b/>
          <w:noProof/>
        </w:rPr>
        <w:t>ÓA</w:t>
      </w:r>
      <w:r w:rsidR="00A61C16" w:rsidRPr="0069362D">
        <w:rPr>
          <w:b/>
          <w:noProof/>
          <w:lang w:val="vi-VN"/>
        </w:rPr>
        <w:t xml:space="preserve"> XV</w:t>
      </w:r>
      <w:r w:rsidR="004D1139" w:rsidRPr="0069362D">
        <w:rPr>
          <w:b/>
          <w:noProof/>
          <w:lang w:val="vi-VN"/>
        </w:rPr>
        <w:t>I</w:t>
      </w:r>
      <w:r w:rsidR="00A61C16" w:rsidRPr="0069362D">
        <w:rPr>
          <w:b/>
          <w:noProof/>
          <w:lang w:val="vi-VN"/>
        </w:rPr>
        <w:t xml:space="preserve">I, KỲ HỌP THỨ </w:t>
      </w:r>
      <w:r w:rsidR="003F7962" w:rsidRPr="0069362D">
        <w:rPr>
          <w:b/>
          <w:noProof/>
          <w:lang w:val="vi-VN"/>
        </w:rPr>
        <w:t>1</w:t>
      </w:r>
      <w:r w:rsidR="00F732E4" w:rsidRPr="0069362D">
        <w:rPr>
          <w:b/>
          <w:noProof/>
          <w:lang w:val="vi-VN"/>
        </w:rPr>
        <w:t>8</w:t>
      </w:r>
    </w:p>
    <w:p w:rsidR="00AF790F" w:rsidRPr="005F46DC" w:rsidRDefault="00AF790F" w:rsidP="00433E2D">
      <w:pPr>
        <w:jc w:val="center"/>
        <w:rPr>
          <w:b/>
          <w:noProof/>
          <w:sz w:val="20"/>
          <w:lang w:val="vi-VN"/>
        </w:rPr>
      </w:pPr>
    </w:p>
    <w:p w:rsidR="008C58DE" w:rsidRPr="00227D27" w:rsidRDefault="008C58DE" w:rsidP="00433E2D">
      <w:pPr>
        <w:jc w:val="center"/>
        <w:rPr>
          <w:b/>
          <w:noProof/>
          <w:sz w:val="2"/>
          <w:lang w:val="vi-VN"/>
        </w:rPr>
      </w:pPr>
    </w:p>
    <w:p w:rsidR="00A61C16" w:rsidRDefault="00A61C16" w:rsidP="00250800">
      <w:pPr>
        <w:spacing w:before="120" w:after="120"/>
        <w:ind w:left="720"/>
        <w:rPr>
          <w:rFonts w:cs=".VnTime"/>
        </w:rPr>
      </w:pPr>
      <w:r w:rsidRPr="005F46DC">
        <w:rPr>
          <w:i/>
          <w:noProof/>
          <w:lang w:val="vi-VN"/>
        </w:rPr>
        <w:t xml:space="preserve">Căn </w:t>
      </w:r>
      <w:r w:rsidR="00EB3F2E" w:rsidRPr="005F46DC">
        <w:rPr>
          <w:i/>
          <w:noProof/>
          <w:lang w:val="vi-VN"/>
        </w:rPr>
        <w:t xml:space="preserve">cứ Luật Tổ chức </w:t>
      </w:r>
      <w:r w:rsidR="000619EB" w:rsidRPr="005F46DC">
        <w:rPr>
          <w:i/>
          <w:noProof/>
          <w:lang w:val="vi-VN"/>
        </w:rPr>
        <w:t>chính quyền địa phương</w:t>
      </w:r>
      <w:r w:rsidRPr="005F46DC">
        <w:rPr>
          <w:i/>
          <w:noProof/>
          <w:lang w:val="vi-VN"/>
        </w:rPr>
        <w:t xml:space="preserve"> ngày </w:t>
      </w:r>
      <w:r w:rsidR="000619EB" w:rsidRPr="005F46DC">
        <w:rPr>
          <w:i/>
          <w:noProof/>
          <w:lang w:val="vi-VN"/>
        </w:rPr>
        <w:t>19</w:t>
      </w:r>
      <w:r w:rsidR="00247E3B" w:rsidRPr="005F46DC">
        <w:rPr>
          <w:i/>
          <w:noProof/>
          <w:lang w:val="vi-VN"/>
        </w:rPr>
        <w:t xml:space="preserve"> tháng </w:t>
      </w:r>
      <w:r w:rsidR="000619EB" w:rsidRPr="005F46DC">
        <w:rPr>
          <w:i/>
          <w:noProof/>
          <w:lang w:val="vi-VN"/>
        </w:rPr>
        <w:t>6</w:t>
      </w:r>
      <w:r w:rsidR="00247E3B" w:rsidRPr="005F46DC">
        <w:rPr>
          <w:i/>
          <w:noProof/>
          <w:lang w:val="vi-VN"/>
        </w:rPr>
        <w:t xml:space="preserve"> năm </w:t>
      </w:r>
      <w:r w:rsidRPr="005F46DC">
        <w:rPr>
          <w:i/>
          <w:noProof/>
          <w:lang w:val="vi-VN"/>
        </w:rPr>
        <w:t>20</w:t>
      </w:r>
      <w:r w:rsidR="000619EB" w:rsidRPr="005F46DC">
        <w:rPr>
          <w:i/>
          <w:noProof/>
          <w:lang w:val="vi-VN"/>
        </w:rPr>
        <w:t>15</w:t>
      </w:r>
      <w:r w:rsidR="006A3E63" w:rsidRPr="00312933">
        <w:rPr>
          <w:i/>
          <w:noProof/>
          <w:lang w:val="vi-VN"/>
        </w:rPr>
        <w:t>;</w:t>
      </w:r>
      <w:r w:rsidR="00250800" w:rsidRPr="00250800">
        <w:rPr>
          <w:rFonts w:cs=".VnTime"/>
        </w:rPr>
        <w:t xml:space="preserve"> </w:t>
      </w:r>
    </w:p>
    <w:p w:rsidR="00250800" w:rsidRPr="00250800" w:rsidRDefault="00250800" w:rsidP="00250800">
      <w:pPr>
        <w:spacing w:before="120" w:after="120"/>
        <w:ind w:firstLine="697"/>
        <w:rPr>
          <w:i/>
          <w:noProof/>
          <w:lang w:val="vi-VN"/>
        </w:rPr>
      </w:pPr>
      <w:r w:rsidRPr="00250800">
        <w:rPr>
          <w:rFonts w:cs=".VnTime"/>
          <w:i/>
        </w:rPr>
        <w:t xml:space="preserve">Căn cứ </w:t>
      </w:r>
      <w:r>
        <w:rPr>
          <w:rFonts w:cs=".VnTime"/>
          <w:i/>
        </w:rPr>
        <w:t>Luật sửa đổi, bổ sung một số điều của Luật Tổ chức Chính phủ và Luật Tổ chức chính quyền địa phương ngày 22 tháng 11 năm 2019;</w:t>
      </w:r>
    </w:p>
    <w:p w:rsidR="004D1139" w:rsidRDefault="004D1139" w:rsidP="00A41A07">
      <w:pPr>
        <w:spacing w:before="120" w:after="120"/>
        <w:ind w:firstLine="697"/>
        <w:jc w:val="both"/>
        <w:rPr>
          <w:i/>
          <w:iCs/>
          <w:noProof/>
        </w:rPr>
      </w:pPr>
      <w:r w:rsidRPr="005F46DC">
        <w:rPr>
          <w:i/>
          <w:iCs/>
          <w:noProof/>
          <w:lang w:val="vi-VN"/>
        </w:rPr>
        <w:t>Căn cứ Luật Ban hành văn bản quy phạm pháp luật ngày 22</w:t>
      </w:r>
      <w:r w:rsidR="00247E3B" w:rsidRPr="005F46DC">
        <w:rPr>
          <w:i/>
          <w:iCs/>
          <w:noProof/>
          <w:lang w:val="vi-VN"/>
        </w:rPr>
        <w:t xml:space="preserve"> tháng 6 năm </w:t>
      </w:r>
      <w:r w:rsidR="009B2D69">
        <w:rPr>
          <w:i/>
          <w:iCs/>
          <w:noProof/>
          <w:lang w:val="vi-VN"/>
        </w:rPr>
        <w:t>2015</w:t>
      </w:r>
      <w:r w:rsidR="006A3E63" w:rsidRPr="00312933">
        <w:rPr>
          <w:i/>
          <w:iCs/>
          <w:noProof/>
          <w:lang w:val="vi-VN"/>
        </w:rPr>
        <w:t>;</w:t>
      </w:r>
    </w:p>
    <w:p w:rsidR="0056396D" w:rsidRDefault="0056396D" w:rsidP="00A41A07">
      <w:pPr>
        <w:spacing w:before="120" w:after="120"/>
        <w:ind w:firstLine="697"/>
        <w:jc w:val="both"/>
        <w:rPr>
          <w:i/>
          <w:spacing w:val="-2"/>
          <w:lang w:val="nl-NL"/>
        </w:rPr>
      </w:pPr>
      <w:r w:rsidRPr="006A3E63">
        <w:rPr>
          <w:i/>
          <w:spacing w:val="-2"/>
          <w:lang w:val="nl-NL"/>
        </w:rPr>
        <w:t>Căn cứ Luật Dân quân tự vệ ngày 2</w:t>
      </w:r>
      <w:r>
        <w:rPr>
          <w:i/>
          <w:spacing w:val="-2"/>
          <w:lang w:val="nl-NL"/>
        </w:rPr>
        <w:t>2 tháng 11 năm 201</w:t>
      </w:r>
      <w:r w:rsidRPr="006A3E63">
        <w:rPr>
          <w:i/>
          <w:spacing w:val="-2"/>
          <w:lang w:val="nl-NL"/>
        </w:rPr>
        <w:t>9</w:t>
      </w:r>
      <w:r>
        <w:rPr>
          <w:i/>
          <w:spacing w:val="-2"/>
          <w:lang w:val="nl-NL"/>
        </w:rPr>
        <w:t>;</w:t>
      </w:r>
    </w:p>
    <w:p w:rsidR="0056396D" w:rsidRPr="0056396D" w:rsidRDefault="0056396D" w:rsidP="00A41A07">
      <w:pPr>
        <w:spacing w:before="120" w:after="120"/>
        <w:ind w:firstLine="697"/>
        <w:jc w:val="both"/>
        <w:rPr>
          <w:i/>
          <w:noProof/>
        </w:rPr>
      </w:pPr>
      <w:r w:rsidRPr="001B0CBB">
        <w:rPr>
          <w:i/>
          <w:spacing w:val="-2"/>
          <w:lang w:val="nl-NL"/>
        </w:rPr>
        <w:t>Căn cứ</w:t>
      </w:r>
      <w:r w:rsidRPr="001B0CBB">
        <w:rPr>
          <w:i/>
          <w:lang w:val="nl-NL"/>
        </w:rPr>
        <w:t xml:space="preserve"> Pháp lệnh Công an xã số 06/2008/PL-UBTVQH12</w:t>
      </w:r>
      <w:r>
        <w:rPr>
          <w:i/>
          <w:lang w:val="nl-NL"/>
        </w:rPr>
        <w:t xml:space="preserve"> ngày 21 tháng 11 năm </w:t>
      </w:r>
      <w:r w:rsidRPr="001B0CBB">
        <w:rPr>
          <w:i/>
          <w:lang w:val="nl-NL"/>
        </w:rPr>
        <w:t>2008 của Ủy ban Thường vụ Quốc hội</w:t>
      </w:r>
      <w:r>
        <w:rPr>
          <w:i/>
          <w:lang w:val="nl-NL"/>
        </w:rPr>
        <w:t>;</w:t>
      </w:r>
    </w:p>
    <w:p w:rsidR="00670065" w:rsidRPr="00312933" w:rsidRDefault="007202BD" w:rsidP="00A41A07">
      <w:pPr>
        <w:spacing w:before="120" w:after="120"/>
        <w:ind w:firstLine="697"/>
        <w:jc w:val="both"/>
        <w:rPr>
          <w:i/>
          <w:lang w:val="vi-VN"/>
        </w:rPr>
      </w:pPr>
      <w:r w:rsidRPr="005F46DC">
        <w:rPr>
          <w:i/>
          <w:lang w:val="vi-VN"/>
        </w:rPr>
        <w:t>Căn cứ Ngh</w:t>
      </w:r>
      <w:r w:rsidR="00247E3B" w:rsidRPr="005F46DC">
        <w:rPr>
          <w:i/>
          <w:lang w:val="vi-VN"/>
        </w:rPr>
        <w:t xml:space="preserve">ị định số 92/2009/NĐ-CP ngày 22 tháng 10 năm </w:t>
      </w:r>
      <w:r w:rsidRPr="005F46DC">
        <w:rPr>
          <w:i/>
          <w:lang w:val="vi-VN"/>
        </w:rPr>
        <w:t>2009 của Chính phủ về chức danh, số lượng, một số chế độ, chính sách đối với cán bộ, công chức ở xã, phường, thị trấn và những người hoạt động không chuyên trách ở cấp xã; Ngh</w:t>
      </w:r>
      <w:r w:rsidR="00247E3B" w:rsidRPr="005F46DC">
        <w:rPr>
          <w:i/>
          <w:lang w:val="vi-VN"/>
        </w:rPr>
        <w:t xml:space="preserve">ị định số </w:t>
      </w:r>
      <w:r w:rsidR="003E2CBB" w:rsidRPr="005F46DC">
        <w:rPr>
          <w:i/>
          <w:lang w:val="vi-VN"/>
        </w:rPr>
        <w:t>34/2019/NĐ-CP ngày 24</w:t>
      </w:r>
      <w:r w:rsidR="00247E3B" w:rsidRPr="005F46DC">
        <w:rPr>
          <w:i/>
          <w:lang w:val="vi-VN"/>
        </w:rPr>
        <w:t xml:space="preserve"> tháng 4 năm </w:t>
      </w:r>
      <w:r w:rsidR="003E2CBB" w:rsidRPr="005F46DC">
        <w:rPr>
          <w:i/>
          <w:lang w:val="vi-VN"/>
        </w:rPr>
        <w:t>2019</w:t>
      </w:r>
      <w:r w:rsidRPr="005F46DC">
        <w:rPr>
          <w:i/>
          <w:lang w:val="vi-VN"/>
        </w:rPr>
        <w:t xml:space="preserve"> của Chính phủ sửa đổi, bổ sung một số </w:t>
      </w:r>
      <w:r w:rsidR="00A754D7" w:rsidRPr="005F46DC">
        <w:rPr>
          <w:i/>
          <w:lang w:val="vi-VN"/>
        </w:rPr>
        <w:t>quy định về cán bộ, công chức cấp xã và người hoạt động không chuyên trách ở cấp xã, ở thôn, tổ dân phố</w:t>
      </w:r>
      <w:r w:rsidR="006A3E63" w:rsidRPr="00312933">
        <w:rPr>
          <w:i/>
          <w:lang w:val="vi-VN"/>
        </w:rPr>
        <w:t>;</w:t>
      </w:r>
      <w:r w:rsidR="00EB558D" w:rsidRPr="00625B22">
        <w:rPr>
          <w:i/>
          <w:lang w:val="vi-VN"/>
        </w:rPr>
        <w:t xml:space="preserve"> </w:t>
      </w:r>
      <w:r w:rsidR="00670065" w:rsidRPr="00312933">
        <w:rPr>
          <w:i/>
          <w:lang w:val="vi-VN"/>
        </w:rPr>
        <w:t>Thô</w:t>
      </w:r>
      <w:r w:rsidR="00250800">
        <w:rPr>
          <w:i/>
          <w:lang w:val="vi-VN"/>
        </w:rPr>
        <w:t>ng tư số 13/2019/TT-BNV ngày 06</w:t>
      </w:r>
      <w:r w:rsidR="00250800">
        <w:rPr>
          <w:i/>
        </w:rPr>
        <w:t xml:space="preserve"> tháng </w:t>
      </w:r>
      <w:r w:rsidR="00250800">
        <w:rPr>
          <w:i/>
          <w:lang w:val="vi-VN"/>
        </w:rPr>
        <w:t>11</w:t>
      </w:r>
      <w:r w:rsidR="00250800">
        <w:rPr>
          <w:i/>
        </w:rPr>
        <w:t xml:space="preserve"> năm </w:t>
      </w:r>
      <w:r w:rsidR="00670065" w:rsidRPr="00312933">
        <w:rPr>
          <w:i/>
          <w:lang w:val="vi-VN"/>
        </w:rPr>
        <w:t>2019 của Bộ trưởng Bộ Nội vụ hướng dẫn một số quy định về cán bộ, công chức cấp xã, người hoạt động không chuyên t</w:t>
      </w:r>
      <w:r w:rsidR="006A3E63" w:rsidRPr="00312933">
        <w:rPr>
          <w:i/>
          <w:lang w:val="vi-VN"/>
        </w:rPr>
        <w:t>rách cấp xã, ở thôn, tổ dân phố;</w:t>
      </w:r>
    </w:p>
    <w:p w:rsidR="001B0CBB" w:rsidRPr="006A3E63" w:rsidRDefault="0056396D" w:rsidP="00A41A07">
      <w:pPr>
        <w:spacing w:before="120" w:after="120"/>
        <w:ind w:firstLine="720"/>
        <w:jc w:val="both"/>
        <w:rPr>
          <w:i/>
          <w:spacing w:val="-2"/>
          <w:lang w:val="nl-NL"/>
        </w:rPr>
      </w:pPr>
      <w:r>
        <w:rPr>
          <w:i/>
          <w:spacing w:val="-2"/>
          <w:lang w:val="nl-NL"/>
        </w:rPr>
        <w:t xml:space="preserve">Căn cứ </w:t>
      </w:r>
      <w:r w:rsidR="004408A0">
        <w:rPr>
          <w:i/>
          <w:spacing w:val="-2"/>
          <w:lang w:val="nl-NL"/>
        </w:rPr>
        <w:t>Ngh</w:t>
      </w:r>
      <w:r w:rsidR="00250800">
        <w:rPr>
          <w:i/>
          <w:spacing w:val="-2"/>
          <w:lang w:val="nl-NL"/>
        </w:rPr>
        <w:t xml:space="preserve">ị định số 72/2020/NĐ-CP ngày 30 tháng 6 năm </w:t>
      </w:r>
      <w:r w:rsidR="004408A0">
        <w:rPr>
          <w:i/>
          <w:spacing w:val="-2"/>
          <w:lang w:val="nl-NL"/>
        </w:rPr>
        <w:t>2020 của Chính phủ quy định chi tiết một số điều của Luật Dân quân tự vệ về tổ chức xây dựng lực lượng và chế độ, chính sách đối với Dân quân tự vệ;</w:t>
      </w:r>
    </w:p>
    <w:p w:rsidR="001B0CBB" w:rsidRPr="001B0CBB" w:rsidRDefault="0056396D" w:rsidP="00A41A07">
      <w:pPr>
        <w:spacing w:before="120" w:after="120"/>
        <w:ind w:firstLine="720"/>
        <w:jc w:val="both"/>
        <w:rPr>
          <w:i/>
          <w:lang w:val="nl-NL"/>
        </w:rPr>
      </w:pPr>
      <w:r>
        <w:rPr>
          <w:i/>
          <w:lang w:val="nl-NL"/>
        </w:rPr>
        <w:t xml:space="preserve">Căn cứ </w:t>
      </w:r>
      <w:r w:rsidR="001B0CBB" w:rsidRPr="001B0CBB">
        <w:rPr>
          <w:i/>
          <w:lang w:val="nl-NL"/>
        </w:rPr>
        <w:t>Nghị định số 73/2009/NĐ-CP ngày 07</w:t>
      </w:r>
      <w:r w:rsidR="00250800">
        <w:rPr>
          <w:i/>
          <w:lang w:val="nl-NL"/>
        </w:rPr>
        <w:t xml:space="preserve"> tháng 9 năm </w:t>
      </w:r>
      <w:r w:rsidR="001B0CBB" w:rsidRPr="001B0CBB">
        <w:rPr>
          <w:i/>
          <w:lang w:val="nl-NL"/>
        </w:rPr>
        <w:t>2009 của Chính phủ quy định chi tiết thi hành một số điều của Pháp lệnh công an xã;</w:t>
      </w:r>
    </w:p>
    <w:p w:rsidR="001B0CBB" w:rsidRPr="001B0CBB" w:rsidRDefault="001B0CBB" w:rsidP="00A41A07">
      <w:pPr>
        <w:spacing w:before="120" w:after="120"/>
        <w:ind w:firstLine="720"/>
        <w:jc w:val="both"/>
        <w:rPr>
          <w:i/>
          <w:spacing w:val="-2"/>
          <w:lang w:val="nl-NL"/>
        </w:rPr>
      </w:pPr>
      <w:r w:rsidRPr="001B0CBB">
        <w:rPr>
          <w:i/>
          <w:spacing w:val="-2"/>
          <w:lang w:val="nl-NL"/>
        </w:rPr>
        <w:t>Căn cứ Quyết</w:t>
      </w:r>
      <w:r w:rsidR="00250800">
        <w:rPr>
          <w:i/>
          <w:spacing w:val="-2"/>
          <w:lang w:val="nl-NL"/>
        </w:rPr>
        <w:t xml:space="preserve"> định số 75/2009/QĐ-TTg ngày 11 tháng 5 năm </w:t>
      </w:r>
      <w:r w:rsidRPr="001B0CBB">
        <w:rPr>
          <w:i/>
          <w:spacing w:val="-2"/>
          <w:lang w:val="nl-NL"/>
        </w:rPr>
        <w:t>2009 của Thủ tướng Chính phủ về việc quy định chế độ phụ cấp đ</w:t>
      </w:r>
      <w:r w:rsidR="006A3E63">
        <w:rPr>
          <w:i/>
          <w:spacing w:val="-2"/>
          <w:lang w:val="nl-NL"/>
        </w:rPr>
        <w:t>ối với nhân viên y tế thôn, bản;</w:t>
      </w:r>
    </w:p>
    <w:p w:rsidR="00F75F56" w:rsidRDefault="00A61C16" w:rsidP="00A41A07">
      <w:pPr>
        <w:spacing w:before="120" w:after="120"/>
        <w:ind w:firstLine="697"/>
        <w:jc w:val="both"/>
        <w:rPr>
          <w:i/>
          <w:lang w:val="nl-NL"/>
        </w:rPr>
      </w:pPr>
      <w:r w:rsidRPr="005F46DC">
        <w:rPr>
          <w:i/>
          <w:lang w:val="vi-VN"/>
        </w:rPr>
        <w:t>Xé</w:t>
      </w:r>
      <w:r w:rsidR="009B5F0B" w:rsidRPr="005F46DC">
        <w:rPr>
          <w:i/>
          <w:lang w:val="vi-VN"/>
        </w:rPr>
        <w:t xml:space="preserve">t </w:t>
      </w:r>
      <w:r w:rsidR="009B5F0B" w:rsidRPr="005F46DC">
        <w:rPr>
          <w:i/>
          <w:iCs/>
          <w:lang w:val="vi-VN"/>
        </w:rPr>
        <w:t>Tờ trình số</w:t>
      </w:r>
      <w:r w:rsidR="008D620E" w:rsidRPr="00625B22">
        <w:rPr>
          <w:i/>
          <w:iCs/>
          <w:lang w:val="nl-NL"/>
        </w:rPr>
        <w:t xml:space="preserve">      </w:t>
      </w:r>
      <w:r w:rsidR="009B5F0B" w:rsidRPr="005F46DC">
        <w:rPr>
          <w:i/>
          <w:iCs/>
          <w:lang w:val="vi-VN"/>
        </w:rPr>
        <w:t xml:space="preserve"> /TTr</w:t>
      </w:r>
      <w:r w:rsidR="009B5F0B" w:rsidRPr="005F46DC">
        <w:rPr>
          <w:i/>
          <w:lang w:val="vi-VN"/>
        </w:rPr>
        <w:t xml:space="preserve">-UBND ngày  </w:t>
      </w:r>
      <w:r w:rsidR="008D620E" w:rsidRPr="00625B22">
        <w:rPr>
          <w:i/>
          <w:lang w:val="nl-NL"/>
        </w:rPr>
        <w:t xml:space="preserve">  </w:t>
      </w:r>
      <w:r w:rsidR="009B5F0B" w:rsidRPr="005F46DC">
        <w:rPr>
          <w:i/>
          <w:lang w:val="vi-VN"/>
        </w:rPr>
        <w:t xml:space="preserve">tháng </w:t>
      </w:r>
      <w:r w:rsidR="008D620E" w:rsidRPr="00625B22">
        <w:rPr>
          <w:i/>
          <w:lang w:val="nl-NL"/>
        </w:rPr>
        <w:t xml:space="preserve">   </w:t>
      </w:r>
      <w:r w:rsidR="00A61E73" w:rsidRPr="005F46DC">
        <w:rPr>
          <w:i/>
          <w:lang w:val="vi-VN"/>
        </w:rPr>
        <w:t>năm 20</w:t>
      </w:r>
      <w:r w:rsidR="009B2D69" w:rsidRPr="00A728E2">
        <w:rPr>
          <w:i/>
          <w:lang w:val="vi-VN"/>
        </w:rPr>
        <w:t>20</w:t>
      </w:r>
      <w:r w:rsidR="008D620E" w:rsidRPr="00625B22">
        <w:rPr>
          <w:i/>
          <w:lang w:val="nl-NL"/>
        </w:rPr>
        <w:t xml:space="preserve"> </w:t>
      </w:r>
      <w:r w:rsidR="00C87BE8" w:rsidRPr="005F46DC">
        <w:rPr>
          <w:i/>
          <w:lang w:val="vi-VN"/>
        </w:rPr>
        <w:t>của Uỷ ban nhân dân</w:t>
      </w:r>
      <w:r w:rsidR="00FA6C2C" w:rsidRPr="005F46DC">
        <w:rPr>
          <w:i/>
          <w:lang w:val="vi-VN"/>
        </w:rPr>
        <w:t xml:space="preserve"> tỉnh về việc </w:t>
      </w:r>
      <w:r w:rsidR="008C58DE" w:rsidRPr="005F46DC">
        <w:rPr>
          <w:i/>
          <w:lang w:val="vi-VN"/>
        </w:rPr>
        <w:t>thông qua</w:t>
      </w:r>
      <w:r w:rsidR="00FA6C2C" w:rsidRPr="005F46DC">
        <w:rPr>
          <w:i/>
          <w:lang w:val="vi-VN"/>
        </w:rPr>
        <w:t xml:space="preserve"> Nghị quyết</w:t>
      </w:r>
      <w:r w:rsidR="009B2D69" w:rsidRPr="00A728E2">
        <w:rPr>
          <w:i/>
          <w:lang w:val="vi-VN"/>
        </w:rPr>
        <w:t xml:space="preserve"> </w:t>
      </w:r>
      <w:r w:rsidR="00CB78DE" w:rsidRPr="005F46DC">
        <w:rPr>
          <w:bCs/>
          <w:i/>
          <w:noProof/>
          <w:lang w:val="vi-VN"/>
        </w:rPr>
        <w:t xml:space="preserve">quy định </w:t>
      </w:r>
      <w:r w:rsidR="00203703" w:rsidRPr="005F46DC">
        <w:rPr>
          <w:bCs/>
          <w:i/>
          <w:noProof/>
          <w:lang w:val="vi-VN"/>
        </w:rPr>
        <w:t>chức danh, số lượng, mức khoán chi phụ cấp đối với</w:t>
      </w:r>
      <w:r w:rsidR="00203703" w:rsidRPr="005F46DC">
        <w:rPr>
          <w:i/>
          <w:noProof/>
          <w:lang w:val="vi-VN"/>
        </w:rPr>
        <w:t xml:space="preserve"> người hoạt động không chuyên trách ở cấp xã, ở thôn, tổ dân </w:t>
      </w:r>
      <w:r w:rsidR="00203703" w:rsidRPr="005F46DC">
        <w:rPr>
          <w:i/>
          <w:noProof/>
          <w:lang w:val="vi-VN"/>
        </w:rPr>
        <w:lastRenderedPageBreak/>
        <w:t>phố; mức bồi dưỡng đối với người trực tiếp tham gia công việc của thôn, tổ dân phố</w:t>
      </w:r>
      <w:r w:rsidR="00D66EAF" w:rsidRPr="005F46DC">
        <w:rPr>
          <w:i/>
          <w:lang w:val="vi-VN"/>
        </w:rPr>
        <w:t>;</w:t>
      </w:r>
      <w:r w:rsidR="00EB558D" w:rsidRPr="00625B22">
        <w:rPr>
          <w:i/>
          <w:lang w:val="nl-NL"/>
        </w:rPr>
        <w:t xml:space="preserve"> </w:t>
      </w:r>
      <w:r w:rsidRPr="005F46DC">
        <w:rPr>
          <w:i/>
          <w:lang w:val="vi-VN"/>
        </w:rPr>
        <w:t xml:space="preserve">Báo cáo thẩm tra của Ban </w:t>
      </w:r>
      <w:r w:rsidR="00B0442C" w:rsidRPr="005F46DC">
        <w:rPr>
          <w:i/>
          <w:lang w:val="vi-VN"/>
        </w:rPr>
        <w:t>Pháp chế</w:t>
      </w:r>
      <w:r w:rsidR="0085123C" w:rsidRPr="005F46DC">
        <w:rPr>
          <w:i/>
          <w:lang w:val="vi-VN"/>
        </w:rPr>
        <w:t xml:space="preserve"> Hội đồng nhân dân tỉnh</w:t>
      </w:r>
      <w:r w:rsidR="00FC025D" w:rsidRPr="005F46DC">
        <w:rPr>
          <w:i/>
          <w:lang w:val="vi-VN"/>
        </w:rPr>
        <w:t xml:space="preserve">; </w:t>
      </w:r>
      <w:r w:rsidRPr="005F46DC">
        <w:rPr>
          <w:i/>
          <w:lang w:val="vi-VN"/>
        </w:rPr>
        <w:t>ý kiến</w:t>
      </w:r>
      <w:r w:rsidR="00FA6C2C" w:rsidRPr="005F46DC">
        <w:rPr>
          <w:i/>
          <w:lang w:val="vi-VN"/>
        </w:rPr>
        <w:t xml:space="preserve"> thảo luận</w:t>
      </w:r>
      <w:r w:rsidRPr="005F46DC">
        <w:rPr>
          <w:i/>
          <w:lang w:val="vi-VN"/>
        </w:rPr>
        <w:t xml:space="preserve"> của </w:t>
      </w:r>
      <w:r w:rsidR="00FA6C2C" w:rsidRPr="005F46DC">
        <w:rPr>
          <w:i/>
          <w:lang w:val="vi-VN"/>
        </w:rPr>
        <w:t>đ</w:t>
      </w:r>
      <w:r w:rsidRPr="005F46DC">
        <w:rPr>
          <w:i/>
          <w:lang w:val="vi-VN"/>
        </w:rPr>
        <w:t>ại biểu Hội đồng nhân dân tỉnh</w:t>
      </w:r>
      <w:r w:rsidR="00FA6C2C" w:rsidRPr="005F46DC">
        <w:rPr>
          <w:i/>
          <w:lang w:val="vi-VN"/>
        </w:rPr>
        <w:t xml:space="preserve"> tại kỳ họp</w:t>
      </w:r>
      <w:r w:rsidR="00312933">
        <w:rPr>
          <w:i/>
          <w:lang w:val="nl-NL"/>
        </w:rPr>
        <w:t>.</w:t>
      </w:r>
    </w:p>
    <w:p w:rsidR="0069362D" w:rsidRPr="0069362D" w:rsidRDefault="0069362D" w:rsidP="00A41A07">
      <w:pPr>
        <w:spacing w:before="120" w:after="120"/>
        <w:ind w:firstLine="697"/>
        <w:jc w:val="both"/>
        <w:rPr>
          <w:i/>
          <w:sz w:val="2"/>
          <w:lang w:val="nl-NL"/>
        </w:rPr>
      </w:pPr>
    </w:p>
    <w:p w:rsidR="005771B7" w:rsidRPr="0069362D" w:rsidRDefault="005771B7" w:rsidP="0069362D">
      <w:pPr>
        <w:spacing w:before="120"/>
        <w:ind w:firstLine="697"/>
        <w:jc w:val="both"/>
        <w:rPr>
          <w:i/>
          <w:sz w:val="4"/>
          <w:lang w:val="nl-NL"/>
        </w:rPr>
      </w:pPr>
    </w:p>
    <w:p w:rsidR="00D24946" w:rsidRPr="00625B22" w:rsidRDefault="00A61C16" w:rsidP="005771B7">
      <w:pPr>
        <w:spacing w:before="60" w:after="60" w:line="340" w:lineRule="exact"/>
        <w:jc w:val="center"/>
        <w:rPr>
          <w:b/>
          <w:noProof/>
          <w:sz w:val="30"/>
          <w:lang w:val="nl-NL"/>
        </w:rPr>
      </w:pPr>
      <w:r w:rsidRPr="005F46DC">
        <w:rPr>
          <w:b/>
          <w:noProof/>
          <w:lang w:val="vi-VN"/>
        </w:rPr>
        <w:t>QUYẾT NGHỊ:</w:t>
      </w:r>
    </w:p>
    <w:p w:rsidR="005771B7" w:rsidRPr="0069362D" w:rsidRDefault="005771B7" w:rsidP="005771B7">
      <w:pPr>
        <w:spacing w:before="120" w:after="120" w:line="288" w:lineRule="auto"/>
        <w:ind w:firstLine="720"/>
        <w:jc w:val="both"/>
        <w:rPr>
          <w:b/>
          <w:noProof/>
          <w:sz w:val="10"/>
          <w:lang w:val="nl-NL"/>
        </w:rPr>
      </w:pPr>
    </w:p>
    <w:p w:rsidR="00684F02" w:rsidRDefault="002D3D42" w:rsidP="005771B7">
      <w:pPr>
        <w:spacing w:before="120" w:after="120" w:line="288" w:lineRule="auto"/>
        <w:ind w:firstLine="720"/>
        <w:jc w:val="both"/>
        <w:rPr>
          <w:b/>
          <w:lang w:val="sq-AL"/>
        </w:rPr>
      </w:pPr>
      <w:r w:rsidRPr="005F46DC">
        <w:rPr>
          <w:b/>
          <w:noProof/>
          <w:lang w:val="vi-VN"/>
        </w:rPr>
        <w:t xml:space="preserve">Điều 1. </w:t>
      </w:r>
      <w:r w:rsidR="001370D8" w:rsidRPr="001370D8">
        <w:rPr>
          <w:b/>
          <w:lang w:val="sq-AL"/>
        </w:rPr>
        <w:t>Phạm vi điều chỉnh</w:t>
      </w:r>
    </w:p>
    <w:p w:rsidR="001370D8" w:rsidRPr="00625B22" w:rsidRDefault="001370D8" w:rsidP="00471B7B">
      <w:pPr>
        <w:spacing w:line="288" w:lineRule="auto"/>
        <w:ind w:firstLine="720"/>
        <w:jc w:val="both"/>
        <w:rPr>
          <w:lang w:val="sq-AL"/>
        </w:rPr>
      </w:pPr>
      <w:r w:rsidRPr="00625B22">
        <w:rPr>
          <w:lang w:val="sq-AL"/>
        </w:rPr>
        <w:t>Ngh</w:t>
      </w:r>
      <w:r w:rsidR="008914A6" w:rsidRPr="00625B22">
        <w:rPr>
          <w:lang w:val="sq-AL"/>
        </w:rPr>
        <w:t>ị</w:t>
      </w:r>
      <w:r w:rsidRPr="00625B22">
        <w:rPr>
          <w:lang w:val="sq-AL"/>
        </w:rPr>
        <w:t xml:space="preserve"> quyết này quy định chức danh, số lượng, mức khoán chi phụ cấp đối với người hoạt động không chuyên trách cấp xã, thôn, tổ dân phố; mức bồi dưỡng đối với người trực tiếp tham gia công việc ở thôn, tổ dân phố</w:t>
      </w:r>
      <w:r w:rsidR="007C04FD" w:rsidRPr="00625B22">
        <w:rPr>
          <w:lang w:val="sq-AL"/>
        </w:rPr>
        <w:t xml:space="preserve"> trên địa bàn tỉnh Hà Tĩnh.</w:t>
      </w:r>
    </w:p>
    <w:p w:rsidR="007C04FD" w:rsidRPr="001E037D" w:rsidRDefault="007C04FD" w:rsidP="00471B7B">
      <w:pPr>
        <w:widowControl w:val="0"/>
        <w:tabs>
          <w:tab w:val="left" w:pos="720"/>
        </w:tabs>
        <w:autoSpaceDE w:val="0"/>
        <w:autoSpaceDN w:val="0"/>
        <w:adjustRightInd w:val="0"/>
        <w:spacing w:before="120" w:after="120" w:line="266" w:lineRule="auto"/>
        <w:ind w:firstLine="706"/>
        <w:jc w:val="both"/>
        <w:rPr>
          <w:b/>
          <w:lang w:val="sq-AL"/>
        </w:rPr>
      </w:pPr>
      <w:r w:rsidRPr="001E037D">
        <w:rPr>
          <w:b/>
          <w:lang w:val="sq-AL"/>
        </w:rPr>
        <w:t>Điều 2. Đối tượng áp dụng</w:t>
      </w:r>
    </w:p>
    <w:p w:rsidR="00554BAF" w:rsidRDefault="007C04FD" w:rsidP="00471B7B">
      <w:pPr>
        <w:spacing w:line="288" w:lineRule="auto"/>
        <w:ind w:firstLine="720"/>
        <w:jc w:val="both"/>
        <w:rPr>
          <w:noProof/>
          <w:lang w:val="sq-AL"/>
        </w:rPr>
      </w:pPr>
      <w:r w:rsidRPr="00625B22">
        <w:rPr>
          <w:noProof/>
          <w:lang w:val="sq-AL"/>
        </w:rPr>
        <w:t xml:space="preserve">1. </w:t>
      </w:r>
      <w:r w:rsidR="00554BAF">
        <w:rPr>
          <w:noProof/>
          <w:lang w:val="sq-AL"/>
        </w:rPr>
        <w:t>Cán bộ, công chức cấp xã.</w:t>
      </w:r>
    </w:p>
    <w:p w:rsidR="007C04FD" w:rsidRPr="00625B22" w:rsidRDefault="00554BAF" w:rsidP="00471B7B">
      <w:pPr>
        <w:spacing w:line="288" w:lineRule="auto"/>
        <w:ind w:firstLine="720"/>
        <w:jc w:val="both"/>
        <w:rPr>
          <w:noProof/>
          <w:lang w:val="sq-AL"/>
        </w:rPr>
      </w:pPr>
      <w:r>
        <w:rPr>
          <w:noProof/>
          <w:lang w:val="sq-AL"/>
        </w:rPr>
        <w:t xml:space="preserve">2. </w:t>
      </w:r>
      <w:r w:rsidR="007C04FD" w:rsidRPr="00625B22">
        <w:rPr>
          <w:noProof/>
          <w:lang w:val="sq-AL"/>
        </w:rPr>
        <w:t>Những người hoạt động không chuyên trách cấp xã.</w:t>
      </w:r>
    </w:p>
    <w:p w:rsidR="007C04FD" w:rsidRPr="00625B22" w:rsidRDefault="00554BAF" w:rsidP="00471B7B">
      <w:pPr>
        <w:spacing w:line="288" w:lineRule="auto"/>
        <w:ind w:firstLine="720"/>
        <w:jc w:val="both"/>
        <w:rPr>
          <w:noProof/>
          <w:lang w:val="sq-AL"/>
        </w:rPr>
      </w:pPr>
      <w:r>
        <w:rPr>
          <w:noProof/>
          <w:lang w:val="sq-AL"/>
        </w:rPr>
        <w:t>3</w:t>
      </w:r>
      <w:r w:rsidR="00530574">
        <w:rPr>
          <w:noProof/>
          <w:lang w:val="sq-AL"/>
        </w:rPr>
        <w:t xml:space="preserve">. </w:t>
      </w:r>
      <w:r w:rsidR="007C04FD" w:rsidRPr="00625B22">
        <w:rPr>
          <w:noProof/>
          <w:lang w:val="sq-AL"/>
        </w:rPr>
        <w:t>Những người hoạt động không chuyên trách ở thôn, tổ dân phố.</w:t>
      </w:r>
    </w:p>
    <w:p w:rsidR="007C04FD" w:rsidRPr="00625B22" w:rsidRDefault="00554BAF" w:rsidP="00471B7B">
      <w:pPr>
        <w:spacing w:line="288" w:lineRule="auto"/>
        <w:ind w:firstLine="720"/>
        <w:jc w:val="both"/>
        <w:rPr>
          <w:noProof/>
          <w:lang w:val="sq-AL"/>
        </w:rPr>
      </w:pPr>
      <w:r>
        <w:rPr>
          <w:noProof/>
          <w:lang w:val="sq-AL"/>
        </w:rPr>
        <w:t>4</w:t>
      </w:r>
      <w:r w:rsidR="007C04FD" w:rsidRPr="00625B22">
        <w:rPr>
          <w:noProof/>
          <w:lang w:val="sq-AL"/>
        </w:rPr>
        <w:t>. Những người trực tiếp tham gia công việc ở thôn, tổ dân phố.</w:t>
      </w:r>
    </w:p>
    <w:p w:rsidR="007C04FD" w:rsidRPr="00625B22" w:rsidRDefault="00554BAF" w:rsidP="00471B7B">
      <w:pPr>
        <w:spacing w:line="288" w:lineRule="auto"/>
        <w:ind w:firstLine="720"/>
        <w:jc w:val="both"/>
        <w:rPr>
          <w:noProof/>
          <w:lang w:val="sq-AL"/>
        </w:rPr>
      </w:pPr>
      <w:r>
        <w:rPr>
          <w:noProof/>
          <w:lang w:val="sq-AL"/>
        </w:rPr>
        <w:t>5</w:t>
      </w:r>
      <w:r w:rsidR="007C04FD" w:rsidRPr="00625B22">
        <w:rPr>
          <w:noProof/>
          <w:lang w:val="sq-AL"/>
        </w:rPr>
        <w:t>. Cơ quan quản lý nhà nước liên quan.</w:t>
      </w:r>
    </w:p>
    <w:p w:rsidR="00B5773D" w:rsidRPr="007D49E1" w:rsidRDefault="00B5773D" w:rsidP="00B5773D">
      <w:pPr>
        <w:spacing w:before="120" w:after="120" w:line="340" w:lineRule="exact"/>
        <w:ind w:firstLine="720"/>
        <w:jc w:val="both"/>
        <w:rPr>
          <w:b/>
          <w:noProof/>
          <w:lang w:val="vi-VN"/>
        </w:rPr>
      </w:pPr>
      <w:r w:rsidRPr="007D49E1">
        <w:rPr>
          <w:b/>
          <w:noProof/>
          <w:lang w:val="vi-VN"/>
        </w:rPr>
        <w:t xml:space="preserve">Ðiều </w:t>
      </w:r>
      <w:r w:rsidRPr="00625B22">
        <w:rPr>
          <w:b/>
          <w:noProof/>
          <w:lang w:val="sq-AL"/>
        </w:rPr>
        <w:t>3</w:t>
      </w:r>
      <w:r w:rsidRPr="007D49E1">
        <w:rPr>
          <w:b/>
          <w:noProof/>
          <w:lang w:val="vi-VN"/>
        </w:rPr>
        <w:t xml:space="preserve">. Quy định chức danh, số lượng và mức khoán chi phụ cấp đối với người hoạt động không chuyên trách cấp xã </w:t>
      </w:r>
    </w:p>
    <w:p w:rsidR="00B5773D" w:rsidRPr="007D49E1" w:rsidRDefault="00B5773D" w:rsidP="00B5773D">
      <w:pPr>
        <w:spacing w:before="120" w:after="120" w:line="340" w:lineRule="exact"/>
        <w:ind w:firstLine="720"/>
        <w:jc w:val="both"/>
        <w:rPr>
          <w:noProof/>
          <w:lang w:val="vi-VN"/>
        </w:rPr>
      </w:pPr>
      <w:r w:rsidRPr="007D49E1">
        <w:rPr>
          <w:noProof/>
          <w:lang w:val="vi-VN"/>
        </w:rPr>
        <w:t>1. Chức danh</w:t>
      </w:r>
      <w:r w:rsidRPr="007D49E1">
        <w:rPr>
          <w:b/>
          <w:noProof/>
          <w:lang w:val="vi-VN"/>
        </w:rPr>
        <w:t xml:space="preserve"> </w:t>
      </w:r>
      <w:r w:rsidRPr="007D49E1">
        <w:rPr>
          <w:noProof/>
          <w:lang w:val="vi-VN"/>
        </w:rPr>
        <w:t>đối với người hoạt động không chuyên trách cấp xã gồm:</w:t>
      </w:r>
    </w:p>
    <w:p w:rsidR="00B5773D" w:rsidRPr="007D49E1" w:rsidRDefault="00B5773D" w:rsidP="00B5773D">
      <w:pPr>
        <w:spacing w:before="120" w:after="120" w:line="340" w:lineRule="exact"/>
        <w:ind w:firstLine="720"/>
        <w:jc w:val="both"/>
        <w:rPr>
          <w:noProof/>
          <w:lang w:val="vi-VN"/>
        </w:rPr>
      </w:pPr>
      <w:r w:rsidRPr="007D49E1">
        <w:rPr>
          <w:noProof/>
          <w:lang w:val="vi-VN"/>
        </w:rPr>
        <w:t>a) Khối công tác Đảng gồm: Văn phòng - Tổ chức - Kiểm tra - Tuyên giáo - Dân vận.</w:t>
      </w:r>
    </w:p>
    <w:p w:rsidR="00B5773D" w:rsidRPr="007D49E1" w:rsidRDefault="00B5773D" w:rsidP="00B5773D">
      <w:pPr>
        <w:spacing w:before="120" w:after="120" w:line="340" w:lineRule="exact"/>
        <w:ind w:firstLine="720"/>
        <w:jc w:val="both"/>
        <w:rPr>
          <w:noProof/>
          <w:lang w:val="vi-VN"/>
        </w:rPr>
      </w:pPr>
      <w:r w:rsidRPr="007D49E1">
        <w:rPr>
          <w:noProof/>
          <w:lang w:val="vi-VN"/>
        </w:rPr>
        <w:t>b) Khối công tác Mặt trận, tổ chức đoàn thể, hội gồm: Phó Chủ tịch Ủy ban Mặt trận tổ quốc Việt Nam, Phó các đoàn thể: Phụ nữ, Nông dân, Đoàn thanh niên, Cựu chiến binh; Chủ tịch Hội người cao tuổi; Chủ tịch Hội chữ thập đỏ</w:t>
      </w:r>
      <w:r w:rsidR="009D2873">
        <w:rPr>
          <w:noProof/>
        </w:rPr>
        <w:t xml:space="preserve"> - Bảo trợ xã hội</w:t>
      </w:r>
      <w:r w:rsidRPr="007D49E1">
        <w:rPr>
          <w:noProof/>
          <w:lang w:val="vi-VN"/>
        </w:rPr>
        <w:t>.</w:t>
      </w:r>
    </w:p>
    <w:p w:rsidR="00B5773D" w:rsidRPr="00625B22" w:rsidRDefault="00B5773D" w:rsidP="00B5773D">
      <w:pPr>
        <w:spacing w:before="120" w:after="120" w:line="340" w:lineRule="exact"/>
        <w:ind w:firstLine="720"/>
        <w:jc w:val="both"/>
        <w:rPr>
          <w:noProof/>
          <w:lang w:val="vi-VN"/>
        </w:rPr>
      </w:pPr>
      <w:r w:rsidRPr="00625B22">
        <w:rPr>
          <w:noProof/>
          <w:lang w:val="vi-VN"/>
        </w:rPr>
        <w:t xml:space="preserve">c) Khối công tác chính quyền: </w:t>
      </w:r>
    </w:p>
    <w:p w:rsidR="00B5773D" w:rsidRPr="00625B22" w:rsidRDefault="00B5773D" w:rsidP="00B5773D">
      <w:pPr>
        <w:spacing w:before="120" w:after="120" w:line="340" w:lineRule="exact"/>
        <w:ind w:firstLine="720"/>
        <w:jc w:val="both"/>
        <w:rPr>
          <w:noProof/>
          <w:lang w:val="vi-VN"/>
        </w:rPr>
      </w:pPr>
      <w:r w:rsidRPr="00625B22">
        <w:rPr>
          <w:noProof/>
          <w:lang w:val="vi-VN"/>
        </w:rPr>
        <w:t>Đối với các xã, thị trấn</w:t>
      </w:r>
      <w:r w:rsidR="008914A6" w:rsidRPr="00625B22">
        <w:rPr>
          <w:noProof/>
          <w:lang w:val="vi-VN"/>
        </w:rPr>
        <w:t>,</w:t>
      </w:r>
      <w:r w:rsidRPr="00625B22">
        <w:rPr>
          <w:noProof/>
          <w:lang w:val="vi-VN"/>
        </w:rPr>
        <w:t xml:space="preserve"> gồm: Chỉ huy phó Ban chỉ huy quân sự; Phụ trách lâm, ngư, diêm nghiệp, thủy lợi, phụ trách chăn nuôi, thú y, bảo vệ thực vật, khuyến nông; Phụ trách trạm truyền thanh cơ sở; các chức danh khác thực hiện nhiệm vụ theo tính chất đặc thù của địa phương (nếu có).</w:t>
      </w:r>
    </w:p>
    <w:p w:rsidR="00B5773D" w:rsidRPr="00625B22" w:rsidRDefault="00B5773D" w:rsidP="00B5773D">
      <w:pPr>
        <w:spacing w:before="120" w:after="120" w:line="340" w:lineRule="exact"/>
        <w:ind w:firstLine="720"/>
        <w:jc w:val="both"/>
        <w:rPr>
          <w:noProof/>
          <w:lang w:val="vi-VN"/>
        </w:rPr>
      </w:pPr>
      <w:r w:rsidRPr="00625B22">
        <w:rPr>
          <w:noProof/>
          <w:lang w:val="vi-VN"/>
        </w:rPr>
        <w:t>Đối với các phường gồm: Chỉ huy phó Ban chỉ huy quân sự; Trưởng Ban bảo vệ dân phố; Phó Trưởng Ban bảo vệ dân phố; Phụ trách lâm, ngư, diêm nghiệp, thủy lợi, phụ trách chăn nuôi, thú y, bảo vệ thực vật, khuyến nông; Phụ trách trạm truyền thanh cơ sở; các chức danh khác thực hiện nhiệm vụ theo tính chất đặc thù của địa phương (nếu có).</w:t>
      </w:r>
    </w:p>
    <w:p w:rsidR="00E232BF" w:rsidRPr="00625B22" w:rsidRDefault="00B5773D" w:rsidP="000A618B">
      <w:pPr>
        <w:spacing w:before="120" w:after="120" w:line="340" w:lineRule="exact"/>
        <w:ind w:firstLine="720"/>
        <w:jc w:val="both"/>
        <w:rPr>
          <w:noProof/>
          <w:lang w:val="vi-VN"/>
        </w:rPr>
      </w:pPr>
      <w:r w:rsidRPr="00625B22">
        <w:rPr>
          <w:noProof/>
          <w:lang w:val="vi-VN"/>
        </w:rPr>
        <w:t>2</w:t>
      </w:r>
      <w:r w:rsidRPr="007D49E1">
        <w:rPr>
          <w:noProof/>
          <w:lang w:val="vi-VN"/>
        </w:rPr>
        <w:t>. Số lượng người hoạt động không chuyên trách cấp xã:</w:t>
      </w:r>
    </w:p>
    <w:p w:rsidR="00E232BF" w:rsidRPr="00625B22" w:rsidRDefault="00E232BF" w:rsidP="00E232BF">
      <w:pPr>
        <w:spacing w:before="120" w:after="120" w:line="340" w:lineRule="exact"/>
        <w:ind w:firstLine="720"/>
        <w:jc w:val="both"/>
        <w:rPr>
          <w:noProof/>
          <w:lang w:val="vi-VN"/>
        </w:rPr>
      </w:pPr>
      <w:r w:rsidRPr="00625B22">
        <w:rPr>
          <w:noProof/>
          <w:lang w:val="vi-VN"/>
        </w:rPr>
        <w:t xml:space="preserve">a) </w:t>
      </w:r>
      <w:r w:rsidRPr="007D49E1">
        <w:rPr>
          <w:noProof/>
          <w:lang w:val="vi-VN"/>
        </w:rPr>
        <w:t>Mỗi xã, phường, thị</w:t>
      </w:r>
      <w:r>
        <w:rPr>
          <w:noProof/>
          <w:lang w:val="vi-VN"/>
        </w:rPr>
        <w:t xml:space="preserve"> trấn bố trí không quá 08 người</w:t>
      </w:r>
      <w:r w:rsidRPr="00625B22">
        <w:rPr>
          <w:noProof/>
          <w:lang w:val="vi-VN"/>
        </w:rPr>
        <w:t>; trong trường hợp cụ thể, không thể bố trí kiêm nhiệm thì bố trí tối đa không quá 09 người;</w:t>
      </w:r>
    </w:p>
    <w:p w:rsidR="00E232BF" w:rsidRDefault="00E232BF" w:rsidP="00E232BF">
      <w:pPr>
        <w:spacing w:before="120" w:after="120" w:line="340" w:lineRule="exact"/>
        <w:ind w:firstLine="720"/>
        <w:jc w:val="both"/>
        <w:rPr>
          <w:noProof/>
        </w:rPr>
      </w:pPr>
      <w:r>
        <w:rPr>
          <w:noProof/>
        </w:rPr>
        <w:t xml:space="preserve">b) </w:t>
      </w:r>
      <w:r w:rsidRPr="007D49E1">
        <w:rPr>
          <w:noProof/>
        </w:rPr>
        <w:t xml:space="preserve">Riêng đối với các đơn vị hành chính cấp xã </w:t>
      </w:r>
      <w:r>
        <w:rPr>
          <w:noProof/>
        </w:rPr>
        <w:t>mới sau sắp xếp</w:t>
      </w:r>
      <w:r w:rsidRPr="007D49E1">
        <w:rPr>
          <w:noProof/>
        </w:rPr>
        <w:t xml:space="preserve">: </w:t>
      </w:r>
      <w:r>
        <w:rPr>
          <w:noProof/>
        </w:rPr>
        <w:t>Sau khi thực hiện sắp xếp các đơn vị hành chính cấp xã, số lượng người hoạt động không chuyên trách cấp xã ở đơn vị hành chính mới để số lượng theo quy định tại Nghị định số 34/2019/NĐ-CP. Chậm nhất là 05 năm kể từ ngày nghị quyết của Ủy ban Thường vụ Quốc hội về việc sắp xếp đối với từng đơn vị hành chính có hiệu lực thi hành thì số lượng người hoạt động không chuyên trách cấp xã ở đơn vị hành chính mới phải đảm bảo số lượng theo quy định tại điểm a khoản này.</w:t>
      </w:r>
    </w:p>
    <w:p w:rsidR="004E7560" w:rsidRDefault="00B5773D" w:rsidP="00B5773D">
      <w:pPr>
        <w:spacing w:before="120" w:after="120" w:line="340" w:lineRule="exact"/>
        <w:ind w:firstLine="720"/>
        <w:jc w:val="both"/>
        <w:rPr>
          <w:noProof/>
        </w:rPr>
      </w:pPr>
      <w:r w:rsidRPr="007D49E1">
        <w:rPr>
          <w:noProof/>
        </w:rPr>
        <w:t>3</w:t>
      </w:r>
      <w:r w:rsidRPr="007D49E1">
        <w:rPr>
          <w:noProof/>
          <w:lang w:val="vi-VN"/>
        </w:rPr>
        <w:t xml:space="preserve">. Mức khoán chi phụ cấp: </w:t>
      </w:r>
    </w:p>
    <w:p w:rsidR="00625B22" w:rsidRDefault="00B5773D" w:rsidP="00B5773D">
      <w:pPr>
        <w:spacing w:before="120" w:after="120" w:line="340" w:lineRule="exact"/>
        <w:ind w:firstLine="720"/>
        <w:jc w:val="both"/>
        <w:rPr>
          <w:noProof/>
        </w:rPr>
      </w:pPr>
      <w:r w:rsidRPr="007D49E1">
        <w:rPr>
          <w:noProof/>
          <w:lang w:val="vi-VN"/>
        </w:rPr>
        <w:t>Thực hiện khoán quỹ phụ cấp, bao gồm cả hỗ trợ bảo hiểm xã hội và bảo hiểm y tế để chi trả hàng tháng đối với người hoạt động không chuyên trách ở cấp xã theo Quyết định phân loại đơn vị hành chính xã, phường, thị trấn như sau: Loại 1 được khoán quỹ phụ cấp bằng 1</w:t>
      </w:r>
      <w:r w:rsidRPr="007D49E1">
        <w:rPr>
          <w:noProof/>
        </w:rPr>
        <w:t>6</w:t>
      </w:r>
      <w:r w:rsidRPr="007D49E1">
        <w:rPr>
          <w:noProof/>
          <w:lang w:val="vi-VN"/>
        </w:rPr>
        <w:t>,</w:t>
      </w:r>
      <w:r w:rsidR="004E7560">
        <w:rPr>
          <w:noProof/>
        </w:rPr>
        <w:t>0</w:t>
      </w:r>
      <w:r w:rsidRPr="007D49E1">
        <w:rPr>
          <w:noProof/>
          <w:lang w:val="vi-VN"/>
        </w:rPr>
        <w:t xml:space="preserve"> lần mức lương cơ sở; Loại 2 được khoán quỹ phụ cấp bằng 1</w:t>
      </w:r>
      <w:r w:rsidR="004E7560">
        <w:rPr>
          <w:noProof/>
        </w:rPr>
        <w:t xml:space="preserve">3,7 </w:t>
      </w:r>
      <w:r w:rsidRPr="007D49E1">
        <w:rPr>
          <w:noProof/>
          <w:lang w:val="vi-VN"/>
        </w:rPr>
        <w:t xml:space="preserve">lần mức lương cơ sở; Loại 3 được khoán quỹ phụ cấp bằng </w:t>
      </w:r>
      <w:r w:rsidR="004E7560">
        <w:rPr>
          <w:noProof/>
        </w:rPr>
        <w:t>11,4</w:t>
      </w:r>
      <w:r w:rsidRPr="007D49E1">
        <w:rPr>
          <w:noProof/>
          <w:lang w:val="vi-VN"/>
        </w:rPr>
        <w:t xml:space="preserve"> lần mức lương cơ sở. </w:t>
      </w:r>
    </w:p>
    <w:p w:rsidR="00B5773D" w:rsidRPr="007D49E1" w:rsidRDefault="00B5773D" w:rsidP="00B5773D">
      <w:pPr>
        <w:spacing w:before="120" w:after="120" w:line="340" w:lineRule="exact"/>
        <w:ind w:firstLine="720"/>
        <w:jc w:val="both"/>
        <w:rPr>
          <w:b/>
          <w:noProof/>
          <w:lang w:val="vi-VN"/>
        </w:rPr>
      </w:pPr>
      <w:r w:rsidRPr="007D49E1">
        <w:rPr>
          <w:b/>
          <w:noProof/>
          <w:lang w:val="vi-VN"/>
        </w:rPr>
        <w:t xml:space="preserve">Ðiều </w:t>
      </w:r>
      <w:r w:rsidR="009F6D1F">
        <w:rPr>
          <w:b/>
          <w:noProof/>
        </w:rPr>
        <w:t>4</w:t>
      </w:r>
      <w:r w:rsidRPr="007D49E1">
        <w:rPr>
          <w:b/>
          <w:noProof/>
          <w:lang w:val="vi-VN"/>
        </w:rPr>
        <w:t>. Quy định chức danh, số lượng và mức khoán chi phụ cấp đối với người hoạt động không chuyên trách ở thôn, tổ dân phố; mức bồi dưỡng đối với người trực tiếp tham gia công việc của thôn, tổ dân phố</w:t>
      </w:r>
    </w:p>
    <w:p w:rsidR="00B5773D" w:rsidRPr="007D49E1" w:rsidRDefault="00B5773D" w:rsidP="00B5773D">
      <w:pPr>
        <w:spacing w:before="120" w:after="120" w:line="340" w:lineRule="exact"/>
        <w:ind w:firstLine="720"/>
        <w:jc w:val="both"/>
        <w:rPr>
          <w:noProof/>
          <w:lang w:val="vi-VN"/>
        </w:rPr>
      </w:pPr>
      <w:r w:rsidRPr="007D49E1">
        <w:rPr>
          <w:noProof/>
          <w:lang w:val="vi-VN"/>
        </w:rPr>
        <w:t>1. Đối với người hoạt động không chuyên trách ở thôn, tổ dân phố:</w:t>
      </w:r>
    </w:p>
    <w:p w:rsidR="00B5773D" w:rsidRPr="006D7FDC" w:rsidRDefault="00B5773D" w:rsidP="00B5773D">
      <w:pPr>
        <w:spacing w:before="120" w:after="120" w:line="340" w:lineRule="exact"/>
        <w:ind w:firstLine="720"/>
        <w:jc w:val="both"/>
        <w:rPr>
          <w:noProof/>
        </w:rPr>
      </w:pPr>
      <w:r w:rsidRPr="007D49E1">
        <w:rPr>
          <w:noProof/>
          <w:lang w:val="vi-VN"/>
        </w:rPr>
        <w:t>a) Chức danh</w:t>
      </w:r>
      <w:r w:rsidRPr="007D49E1">
        <w:rPr>
          <w:b/>
          <w:noProof/>
          <w:lang w:val="vi-VN"/>
        </w:rPr>
        <w:t xml:space="preserve"> </w:t>
      </w:r>
      <w:r w:rsidRPr="007D49E1">
        <w:rPr>
          <w:noProof/>
          <w:lang w:val="vi-VN"/>
        </w:rPr>
        <w:t xml:space="preserve">đối với người hoạt động không chuyên trách ở thôn, tổ dân phố </w:t>
      </w:r>
      <w:r w:rsidR="006D7FDC">
        <w:rPr>
          <w:noProof/>
        </w:rPr>
        <w:t>thực hiện theo quy định tại Khoản 6 Điều 2</w:t>
      </w:r>
      <w:r w:rsidRPr="007D49E1">
        <w:rPr>
          <w:noProof/>
          <w:lang w:val="vi-VN"/>
        </w:rPr>
        <w:t xml:space="preserve"> </w:t>
      </w:r>
      <w:r w:rsidR="006D7FDC">
        <w:rPr>
          <w:noProof/>
        </w:rPr>
        <w:t xml:space="preserve">Nghị định số 34/2019/NĐ-CP ngày 24/4/2019 của Chính phủ </w:t>
      </w:r>
      <w:r w:rsidR="006D7FDC" w:rsidRPr="006D7FDC">
        <w:rPr>
          <w:lang w:val="vi-VN"/>
        </w:rPr>
        <w:t>sửa đổi, bổ sung một số quy định về cán bộ, công chức cấp xã và người hoạt động không chuyên trách ở cấp xã, ở thôn, tổ dân phố</w:t>
      </w:r>
      <w:r w:rsidR="006D7FDC">
        <w:t>.</w:t>
      </w:r>
    </w:p>
    <w:p w:rsidR="00B5773D" w:rsidRPr="00625B22" w:rsidRDefault="00B5773D" w:rsidP="00B5773D">
      <w:pPr>
        <w:spacing w:before="120" w:after="120" w:line="340" w:lineRule="exact"/>
        <w:ind w:firstLine="720"/>
        <w:jc w:val="both"/>
        <w:rPr>
          <w:noProof/>
          <w:lang w:val="vi-VN"/>
        </w:rPr>
      </w:pPr>
      <w:r w:rsidRPr="00625B22">
        <w:rPr>
          <w:noProof/>
          <w:lang w:val="vi-VN"/>
        </w:rPr>
        <w:t>b)</w:t>
      </w:r>
      <w:r w:rsidRPr="007D49E1">
        <w:rPr>
          <w:noProof/>
          <w:lang w:val="vi-VN"/>
        </w:rPr>
        <w:t xml:space="preserve"> Số lượng người hoạt động không chuyên trách ở thôn, tổ dân phố: Mỗi </w:t>
      </w:r>
      <w:r w:rsidRPr="00625B22">
        <w:rPr>
          <w:noProof/>
          <w:lang w:val="vi-VN"/>
        </w:rPr>
        <w:t>thôn, tổ dân phố</w:t>
      </w:r>
      <w:r w:rsidRPr="007D49E1">
        <w:rPr>
          <w:noProof/>
          <w:lang w:val="vi-VN"/>
        </w:rPr>
        <w:t xml:space="preserve"> bố trí không quá 02 người</w:t>
      </w:r>
      <w:r w:rsidR="00AE7580" w:rsidRPr="00625B22">
        <w:rPr>
          <w:noProof/>
          <w:lang w:val="vi-VN"/>
        </w:rPr>
        <w:t xml:space="preserve"> (khuyến khích bí thư kiêm thôn trưởng hoặc t</w:t>
      </w:r>
      <w:r w:rsidR="00AE7580" w:rsidRPr="007D49E1">
        <w:rPr>
          <w:noProof/>
          <w:lang w:val="vi-VN"/>
        </w:rPr>
        <w:t>ổ trưởng tổ dân phố</w:t>
      </w:r>
      <w:r w:rsidR="00AE7580" w:rsidRPr="00625B22">
        <w:rPr>
          <w:noProof/>
          <w:lang w:val="vi-VN"/>
        </w:rPr>
        <w:t>; nơi không đủ điều kiện thì bí thư kiêm tr</w:t>
      </w:r>
      <w:r w:rsidR="00FE1EF9" w:rsidRPr="00625B22">
        <w:rPr>
          <w:noProof/>
          <w:lang w:val="vi-VN"/>
        </w:rPr>
        <w:t>ưởng</w:t>
      </w:r>
      <w:r w:rsidR="00AE7580" w:rsidRPr="00625B22">
        <w:rPr>
          <w:noProof/>
          <w:lang w:val="vi-VN"/>
        </w:rPr>
        <w:t xml:space="preserve"> ban công tác mặt trận).</w:t>
      </w:r>
    </w:p>
    <w:p w:rsidR="00B5773D" w:rsidRPr="007D49E1" w:rsidRDefault="00B5773D" w:rsidP="00B5773D">
      <w:pPr>
        <w:spacing w:before="120" w:after="120" w:line="340" w:lineRule="exact"/>
        <w:ind w:firstLine="720"/>
        <w:jc w:val="both"/>
        <w:rPr>
          <w:noProof/>
          <w:lang w:val="vi-VN"/>
        </w:rPr>
      </w:pPr>
      <w:r w:rsidRPr="00625B22">
        <w:rPr>
          <w:noProof/>
          <w:lang w:val="vi-VN"/>
        </w:rPr>
        <w:t>c</w:t>
      </w:r>
      <w:r w:rsidRPr="007D49E1">
        <w:rPr>
          <w:noProof/>
          <w:lang w:val="vi-VN"/>
        </w:rPr>
        <w:t>) Thực hiện khoán quỹ phụ cấp để chi trả h</w:t>
      </w:r>
      <w:r w:rsidRPr="00625B22">
        <w:rPr>
          <w:noProof/>
          <w:lang w:val="vi-VN"/>
        </w:rPr>
        <w:t>à</w:t>
      </w:r>
      <w:r w:rsidRPr="007D49E1">
        <w:rPr>
          <w:noProof/>
          <w:lang w:val="vi-VN"/>
        </w:rPr>
        <w:t>ng tháng đối với người hoạt động không chuyên trách ở thôn, tổ dân phố như sau: Thôn, tổ dân phố loại 1 được khoán quỹ phụ cấp bằng 3,6 lần mức lương cơ sở; Thôn, tổ dân phố loại 2 được khoán quỹ phụ cấp bằng 3,3 lần mức lương cơ sở; Thôn, tổ dân phố loại 3 được khoán quỹ phụ cấp bằng 3,0 lần mức lương cơ sở.</w:t>
      </w:r>
    </w:p>
    <w:p w:rsidR="00B5773D" w:rsidRPr="007D49E1" w:rsidRDefault="00B5773D" w:rsidP="0069362D">
      <w:pPr>
        <w:spacing w:before="120" w:after="120" w:line="340" w:lineRule="exact"/>
        <w:ind w:firstLine="562"/>
        <w:jc w:val="both"/>
        <w:rPr>
          <w:noProof/>
          <w:lang w:val="vi-VN"/>
        </w:rPr>
      </w:pPr>
      <w:r w:rsidRPr="007D49E1">
        <w:rPr>
          <w:noProof/>
          <w:lang w:val="vi-VN"/>
        </w:rPr>
        <w:t xml:space="preserve">2. Đối với người trực tiếp tham gia công việc của thôn, tổ dân phố: </w:t>
      </w:r>
    </w:p>
    <w:p w:rsidR="00AE7580" w:rsidRPr="00625B22" w:rsidRDefault="00B5773D" w:rsidP="00AE7580">
      <w:pPr>
        <w:spacing w:before="120" w:after="120" w:line="288" w:lineRule="auto"/>
        <w:ind w:firstLine="562"/>
        <w:jc w:val="both"/>
        <w:rPr>
          <w:lang w:val="vi-VN"/>
        </w:rPr>
      </w:pPr>
      <w:r w:rsidRPr="007D49E1">
        <w:rPr>
          <w:noProof/>
          <w:lang w:val="vi-VN"/>
        </w:rPr>
        <w:t xml:space="preserve">a) </w:t>
      </w:r>
      <w:r w:rsidR="00E63410">
        <w:rPr>
          <w:noProof/>
        </w:rPr>
        <w:t>Chi trả phụ cấp</w:t>
      </w:r>
      <w:r w:rsidR="00E232BF" w:rsidRPr="00625B22">
        <w:rPr>
          <w:noProof/>
          <w:lang w:val="vi-VN"/>
        </w:rPr>
        <w:t xml:space="preserve"> </w:t>
      </w:r>
      <w:r w:rsidR="00AE7580" w:rsidRPr="00A728E2">
        <w:rPr>
          <w:noProof/>
          <w:lang w:val="vi-VN"/>
        </w:rPr>
        <w:t>đối với các chức danh được quy định tại các văn bản pháp luật chuyên ngành</w:t>
      </w:r>
      <w:r w:rsidR="00AE7580" w:rsidRPr="00312933">
        <w:rPr>
          <w:noProof/>
          <w:lang w:val="vi-VN"/>
        </w:rPr>
        <w:t>, cụ thể như sau</w:t>
      </w:r>
      <w:r w:rsidR="00AE7580" w:rsidRPr="00A728E2">
        <w:rPr>
          <w:lang w:val="vi-VN"/>
        </w:rPr>
        <w:t>:</w:t>
      </w:r>
    </w:p>
    <w:p w:rsidR="00231E85" w:rsidRDefault="00231E85" w:rsidP="00231E85">
      <w:pPr>
        <w:pStyle w:val="NormalWeb"/>
        <w:spacing w:before="120" w:after="120" w:line="288" w:lineRule="auto"/>
        <w:ind w:firstLine="562"/>
        <w:jc w:val="both"/>
        <w:rPr>
          <w:spacing w:val="-2"/>
          <w:sz w:val="28"/>
          <w:szCs w:val="28"/>
        </w:rPr>
      </w:pPr>
      <w:r w:rsidRPr="00A728E2">
        <w:rPr>
          <w:sz w:val="28"/>
          <w:szCs w:val="28"/>
          <w:lang w:val="vi-VN"/>
        </w:rPr>
        <w:t xml:space="preserve">- </w:t>
      </w:r>
      <w:r>
        <w:rPr>
          <w:spacing w:val="-2"/>
          <w:sz w:val="28"/>
          <w:szCs w:val="28"/>
          <w:lang w:val="vi-VN"/>
        </w:rPr>
        <w:t>Chức danh Thôn</w:t>
      </w:r>
      <w:r w:rsidRPr="00625B22">
        <w:rPr>
          <w:spacing w:val="-2"/>
          <w:sz w:val="28"/>
          <w:szCs w:val="28"/>
          <w:lang w:val="vi-VN"/>
        </w:rPr>
        <w:t xml:space="preserve"> </w:t>
      </w:r>
      <w:r w:rsidRPr="00A728E2">
        <w:rPr>
          <w:spacing w:val="-2"/>
          <w:sz w:val="28"/>
          <w:szCs w:val="28"/>
          <w:lang w:val="vi-VN"/>
        </w:rPr>
        <w:t xml:space="preserve">đội trưởng: </w:t>
      </w:r>
      <w:r w:rsidR="00EF66F1">
        <w:rPr>
          <w:spacing w:val="-2"/>
          <w:sz w:val="28"/>
          <w:szCs w:val="28"/>
        </w:rPr>
        <w:t>B</w:t>
      </w:r>
      <w:r w:rsidRPr="00625B22">
        <w:rPr>
          <w:spacing w:val="-2"/>
          <w:sz w:val="28"/>
          <w:szCs w:val="28"/>
          <w:lang w:val="vi-VN"/>
        </w:rPr>
        <w:t>ằng 0,5 mức lương cơ sở</w:t>
      </w:r>
      <w:r w:rsidR="00E63410">
        <w:rPr>
          <w:spacing w:val="-2"/>
          <w:sz w:val="28"/>
          <w:szCs w:val="28"/>
        </w:rPr>
        <w:t>/người/tháng</w:t>
      </w:r>
      <w:r w:rsidRPr="00625B22">
        <w:rPr>
          <w:spacing w:val="-2"/>
          <w:sz w:val="28"/>
          <w:szCs w:val="28"/>
          <w:lang w:val="vi-VN"/>
        </w:rPr>
        <w:t xml:space="preserve"> và hưởng chế độ phụ cấp chức vụ chỉ huy dân quân tự vệ theo quy định tại điểm đ Khoản 1 Điều 7 Nghị định số 72/2020/NĐ-CP của Chính phủ</w:t>
      </w:r>
      <w:r w:rsidR="00347E86">
        <w:rPr>
          <w:spacing w:val="-2"/>
          <w:sz w:val="28"/>
          <w:szCs w:val="28"/>
        </w:rPr>
        <w:t>.</w:t>
      </w:r>
      <w:r w:rsidRPr="00A728E2">
        <w:rPr>
          <w:spacing w:val="-2"/>
          <w:sz w:val="28"/>
          <w:szCs w:val="28"/>
          <w:lang w:val="vi-VN"/>
        </w:rPr>
        <w:t xml:space="preserve"> </w:t>
      </w:r>
    </w:p>
    <w:p w:rsidR="00231E85" w:rsidRDefault="00231E85" w:rsidP="00231E85">
      <w:pPr>
        <w:pStyle w:val="NormalWeb"/>
        <w:spacing w:before="120" w:after="120" w:line="288" w:lineRule="auto"/>
        <w:ind w:firstLine="562"/>
        <w:jc w:val="both"/>
        <w:rPr>
          <w:spacing w:val="-2"/>
          <w:sz w:val="28"/>
          <w:szCs w:val="28"/>
        </w:rPr>
      </w:pPr>
      <w:r w:rsidRPr="00A728E2">
        <w:rPr>
          <w:spacing w:val="-2"/>
          <w:sz w:val="28"/>
          <w:szCs w:val="28"/>
          <w:lang w:val="vi-VN"/>
        </w:rPr>
        <w:t xml:space="preserve">- Chức danh Nhân viên y tế thôn, bản </w:t>
      </w:r>
      <w:r w:rsidRPr="00625B22">
        <w:rPr>
          <w:spacing w:val="-2"/>
          <w:sz w:val="28"/>
          <w:szCs w:val="28"/>
          <w:lang w:val="vi-VN"/>
        </w:rPr>
        <w:t xml:space="preserve">kiêm cộng tác viên dân số, y tế </w:t>
      </w:r>
      <w:r w:rsidR="00ED7E22">
        <w:rPr>
          <w:spacing w:val="-2"/>
          <w:sz w:val="28"/>
          <w:szCs w:val="28"/>
        </w:rPr>
        <w:t xml:space="preserve">và gia đình </w:t>
      </w:r>
      <w:r w:rsidRPr="00A728E2">
        <w:rPr>
          <w:spacing w:val="-2"/>
          <w:sz w:val="28"/>
          <w:szCs w:val="28"/>
          <w:lang w:val="vi-VN"/>
        </w:rPr>
        <w:t xml:space="preserve">(chỉ áp dụng đối với các thôn, bản): </w:t>
      </w:r>
      <w:r w:rsidR="00EF66F1">
        <w:rPr>
          <w:spacing w:val="-2"/>
          <w:sz w:val="28"/>
          <w:szCs w:val="28"/>
        </w:rPr>
        <w:t>B</w:t>
      </w:r>
      <w:r w:rsidRPr="00625B22">
        <w:rPr>
          <w:spacing w:val="-2"/>
          <w:sz w:val="28"/>
          <w:szCs w:val="28"/>
          <w:lang w:val="vi-VN"/>
        </w:rPr>
        <w:t>ằng</w:t>
      </w:r>
      <w:r>
        <w:rPr>
          <w:spacing w:val="-2"/>
          <w:sz w:val="28"/>
          <w:szCs w:val="28"/>
          <w:lang w:val="vi-VN"/>
        </w:rPr>
        <w:t xml:space="preserve"> 0,5 mức lương</w:t>
      </w:r>
      <w:r w:rsidRPr="00625B22">
        <w:rPr>
          <w:spacing w:val="-2"/>
          <w:sz w:val="28"/>
          <w:szCs w:val="28"/>
          <w:lang w:val="vi-VN"/>
        </w:rPr>
        <w:t xml:space="preserve"> cơ sở/tháng</w:t>
      </w:r>
      <w:r w:rsidRPr="00A728E2">
        <w:rPr>
          <w:spacing w:val="-2"/>
          <w:sz w:val="28"/>
          <w:szCs w:val="28"/>
          <w:lang w:val="vi-VN"/>
        </w:rPr>
        <w:t xml:space="preserve"> tại các xã vùng khó khăn và 0,3 mức lương </w:t>
      </w:r>
      <w:r w:rsidRPr="00625B22">
        <w:rPr>
          <w:spacing w:val="-2"/>
          <w:sz w:val="28"/>
          <w:szCs w:val="28"/>
          <w:lang w:val="vi-VN"/>
        </w:rPr>
        <w:t xml:space="preserve">cơ sở/tháng </w:t>
      </w:r>
      <w:r>
        <w:rPr>
          <w:spacing w:val="-2"/>
          <w:sz w:val="28"/>
          <w:szCs w:val="28"/>
          <w:lang w:val="vi-VN"/>
        </w:rPr>
        <w:t>tại các xã còn lại</w:t>
      </w:r>
      <w:r>
        <w:rPr>
          <w:spacing w:val="-2"/>
          <w:sz w:val="28"/>
          <w:szCs w:val="28"/>
        </w:rPr>
        <w:t>.</w:t>
      </w:r>
    </w:p>
    <w:p w:rsidR="007201C6" w:rsidRPr="007201C6" w:rsidRDefault="007201C6" w:rsidP="00AE7580">
      <w:pPr>
        <w:spacing w:before="120" w:after="120" w:line="288" w:lineRule="auto"/>
        <w:ind w:firstLine="720"/>
        <w:jc w:val="both"/>
        <w:rPr>
          <w:noProof/>
        </w:rPr>
      </w:pPr>
      <w:r>
        <w:t>b) H</w:t>
      </w:r>
      <w:r w:rsidRPr="001729F8">
        <w:rPr>
          <w:spacing w:val="-2"/>
          <w:lang w:val="nl-NL"/>
        </w:rPr>
        <w:t xml:space="preserve">ỗ trợ bồi dưỡng đặc thù theo chính sách của tỉnh </w:t>
      </w:r>
      <w:r>
        <w:rPr>
          <w:spacing w:val="-2"/>
          <w:lang w:val="nl-NL"/>
        </w:rPr>
        <w:t xml:space="preserve">đối với chức danh Công an viên thôn, tổ dân phố: </w:t>
      </w:r>
      <w:r w:rsidR="00EF66F1">
        <w:rPr>
          <w:spacing w:val="-2"/>
        </w:rPr>
        <w:t>B</w:t>
      </w:r>
      <w:bookmarkStart w:id="0" w:name="_GoBack"/>
      <w:bookmarkEnd w:id="0"/>
      <w:r w:rsidRPr="001729F8">
        <w:rPr>
          <w:spacing w:val="-2"/>
          <w:lang w:val="vi-VN"/>
        </w:rPr>
        <w:t>ằng 0,5 lần mức lương cơ sở</w:t>
      </w:r>
      <w:r>
        <w:rPr>
          <w:noProof/>
        </w:rPr>
        <w:t>.</w:t>
      </w:r>
    </w:p>
    <w:p w:rsidR="00AE7580" w:rsidRPr="00625B22" w:rsidRDefault="007201C6" w:rsidP="00AE7580">
      <w:pPr>
        <w:spacing w:before="120" w:after="120" w:line="288" w:lineRule="auto"/>
        <w:ind w:firstLine="720"/>
        <w:jc w:val="both"/>
        <w:rPr>
          <w:noProof/>
          <w:lang w:val="vi-VN"/>
        </w:rPr>
      </w:pPr>
      <w:r>
        <w:rPr>
          <w:noProof/>
        </w:rPr>
        <w:t>c</w:t>
      </w:r>
      <w:r w:rsidR="00B5773D" w:rsidRPr="007D49E1">
        <w:rPr>
          <w:noProof/>
          <w:lang w:val="vi-VN"/>
        </w:rPr>
        <w:t xml:space="preserve">) </w:t>
      </w:r>
      <w:r w:rsidR="00AE7580" w:rsidRPr="00312933">
        <w:rPr>
          <w:noProof/>
          <w:lang w:val="vi-VN"/>
        </w:rPr>
        <w:t xml:space="preserve">Những người trực tiếp tham gia công việc của thôn, tổ dân phố khi có nhu cầu công việc (ngoài các chức danh được quy định tại </w:t>
      </w:r>
      <w:r w:rsidR="00FE1EF9" w:rsidRPr="00625B22">
        <w:rPr>
          <w:noProof/>
          <w:lang w:val="vi-VN"/>
        </w:rPr>
        <w:t xml:space="preserve">điểm a </w:t>
      </w:r>
      <w:r w:rsidR="00AE7580" w:rsidRPr="00312933">
        <w:rPr>
          <w:noProof/>
          <w:lang w:val="vi-VN"/>
        </w:rPr>
        <w:t xml:space="preserve">khoản 1 </w:t>
      </w:r>
      <w:r w:rsidR="004B0E13" w:rsidRPr="00625B22">
        <w:rPr>
          <w:noProof/>
          <w:lang w:val="vi-VN"/>
        </w:rPr>
        <w:t>và</w:t>
      </w:r>
      <w:r w:rsidR="00AE7580" w:rsidRPr="00312933">
        <w:rPr>
          <w:noProof/>
          <w:lang w:val="vi-VN"/>
        </w:rPr>
        <w:t xml:space="preserve"> điểm a</w:t>
      </w:r>
      <w:r>
        <w:rPr>
          <w:noProof/>
        </w:rPr>
        <w:t>, b</w:t>
      </w:r>
      <w:r w:rsidR="00AE7580" w:rsidRPr="00312933">
        <w:rPr>
          <w:noProof/>
          <w:lang w:val="vi-VN"/>
        </w:rPr>
        <w:t xml:space="preserve"> khoản 2 Điều này) được hỗ trợ mức bồi dưỡng hàng năm cho thôn, tổ dân phố để trả mức bồi dưỡng theo nhiệm vụ kh</w:t>
      </w:r>
      <w:r w:rsidR="00AE7580">
        <w:rPr>
          <w:noProof/>
          <w:lang w:val="vi-VN"/>
        </w:rPr>
        <w:t>i cần</w:t>
      </w:r>
      <w:r w:rsidR="00AE7580" w:rsidRPr="00625B22">
        <w:rPr>
          <w:noProof/>
          <w:lang w:val="vi-VN"/>
        </w:rPr>
        <w:t xml:space="preserve"> </w:t>
      </w:r>
      <w:r w:rsidR="00AE7580" w:rsidRPr="00B2162C">
        <w:rPr>
          <w:noProof/>
          <w:lang w:val="vi-VN"/>
        </w:rPr>
        <w:t>như sau</w:t>
      </w:r>
      <w:r w:rsidR="00AE7580" w:rsidRPr="00A728E2">
        <w:rPr>
          <w:noProof/>
          <w:lang w:val="vi-VN"/>
        </w:rPr>
        <w:t xml:space="preserve">: </w:t>
      </w:r>
      <w:r w:rsidR="00AE7580" w:rsidRPr="00312933">
        <w:rPr>
          <w:noProof/>
          <w:lang w:val="vi-VN"/>
        </w:rPr>
        <w:t>thôn, t</w:t>
      </w:r>
      <w:r w:rsidR="00AE7580" w:rsidRPr="00A728E2">
        <w:rPr>
          <w:noProof/>
          <w:lang w:val="vi-VN"/>
        </w:rPr>
        <w:t>ổ</w:t>
      </w:r>
      <w:r w:rsidR="00AE7580" w:rsidRPr="00B2162C">
        <w:rPr>
          <w:noProof/>
          <w:lang w:val="vi-VN"/>
        </w:rPr>
        <w:t xml:space="preserve"> dân phố</w:t>
      </w:r>
      <w:r w:rsidR="00AE7580" w:rsidRPr="00312933">
        <w:rPr>
          <w:noProof/>
          <w:lang w:val="vi-VN"/>
        </w:rPr>
        <w:t xml:space="preserve"> l</w:t>
      </w:r>
      <w:r w:rsidR="00AE7580" w:rsidRPr="00B2162C">
        <w:rPr>
          <w:noProof/>
          <w:lang w:val="vi-VN"/>
        </w:rPr>
        <w:t xml:space="preserve">oại </w:t>
      </w:r>
      <w:r w:rsidR="00AE7580" w:rsidRPr="00312933">
        <w:rPr>
          <w:noProof/>
          <w:lang w:val="vi-VN"/>
        </w:rPr>
        <w:t>1</w:t>
      </w:r>
      <w:r w:rsidR="00AE7580" w:rsidRPr="00B2162C">
        <w:rPr>
          <w:noProof/>
          <w:lang w:val="vi-VN"/>
        </w:rPr>
        <w:t xml:space="preserve"> được </w:t>
      </w:r>
      <w:r w:rsidR="00AE7580" w:rsidRPr="00A728E2">
        <w:rPr>
          <w:noProof/>
          <w:lang w:val="vi-VN"/>
        </w:rPr>
        <w:t xml:space="preserve">hỗ trợ </w:t>
      </w:r>
      <w:r w:rsidR="00AE7580" w:rsidRPr="00312933">
        <w:rPr>
          <w:noProof/>
          <w:lang w:val="vi-VN"/>
        </w:rPr>
        <w:t>25</w:t>
      </w:r>
      <w:r w:rsidR="00AE7580" w:rsidRPr="00A728E2">
        <w:rPr>
          <w:noProof/>
          <w:lang w:val="vi-VN"/>
        </w:rPr>
        <w:t xml:space="preserve"> triệu đồng/</w:t>
      </w:r>
      <w:r w:rsidR="00AE7580" w:rsidRPr="00312933">
        <w:rPr>
          <w:noProof/>
          <w:lang w:val="vi-VN"/>
        </w:rPr>
        <w:t xml:space="preserve">thôn, </w:t>
      </w:r>
      <w:r w:rsidR="00AE7580" w:rsidRPr="00A728E2">
        <w:rPr>
          <w:noProof/>
          <w:lang w:val="vi-VN"/>
        </w:rPr>
        <w:t>tổ dân phố</w:t>
      </w:r>
      <w:r w:rsidR="00AE7580" w:rsidRPr="00312933">
        <w:rPr>
          <w:noProof/>
          <w:lang w:val="vi-VN"/>
        </w:rPr>
        <w:t>/năm</w:t>
      </w:r>
      <w:r w:rsidR="00AE7580" w:rsidRPr="00D02A0A">
        <w:rPr>
          <w:noProof/>
          <w:lang w:val="vi-VN"/>
        </w:rPr>
        <w:t xml:space="preserve">; </w:t>
      </w:r>
      <w:r w:rsidR="00AE7580" w:rsidRPr="00312933">
        <w:rPr>
          <w:noProof/>
          <w:lang w:val="vi-VN"/>
        </w:rPr>
        <w:t>thôn, t</w:t>
      </w:r>
      <w:r w:rsidR="00AE7580" w:rsidRPr="00A728E2">
        <w:rPr>
          <w:noProof/>
          <w:lang w:val="vi-VN"/>
        </w:rPr>
        <w:t>ổ</w:t>
      </w:r>
      <w:r w:rsidR="00AE7580" w:rsidRPr="00B2162C">
        <w:rPr>
          <w:noProof/>
          <w:lang w:val="vi-VN"/>
        </w:rPr>
        <w:t xml:space="preserve"> dân phố</w:t>
      </w:r>
      <w:r w:rsidR="00AE7580" w:rsidRPr="00312933">
        <w:rPr>
          <w:noProof/>
          <w:lang w:val="vi-VN"/>
        </w:rPr>
        <w:t xml:space="preserve"> l</w:t>
      </w:r>
      <w:r w:rsidR="00AE7580" w:rsidRPr="00B2162C">
        <w:rPr>
          <w:noProof/>
          <w:lang w:val="vi-VN"/>
        </w:rPr>
        <w:t xml:space="preserve">oại </w:t>
      </w:r>
      <w:r w:rsidR="00AE7580" w:rsidRPr="00312933">
        <w:rPr>
          <w:noProof/>
          <w:lang w:val="vi-VN"/>
        </w:rPr>
        <w:t>2</w:t>
      </w:r>
      <w:r w:rsidR="00AE7580" w:rsidRPr="00B2162C">
        <w:rPr>
          <w:noProof/>
          <w:lang w:val="vi-VN"/>
        </w:rPr>
        <w:t xml:space="preserve"> được </w:t>
      </w:r>
      <w:r w:rsidR="00AE7580" w:rsidRPr="00A728E2">
        <w:rPr>
          <w:noProof/>
          <w:lang w:val="vi-VN"/>
        </w:rPr>
        <w:t xml:space="preserve">hỗ trợ </w:t>
      </w:r>
      <w:r w:rsidR="00AE7580" w:rsidRPr="00312933">
        <w:rPr>
          <w:noProof/>
          <w:lang w:val="vi-VN"/>
        </w:rPr>
        <w:t>22</w:t>
      </w:r>
      <w:r w:rsidR="00AE7580" w:rsidRPr="00A728E2">
        <w:rPr>
          <w:noProof/>
          <w:lang w:val="vi-VN"/>
        </w:rPr>
        <w:t xml:space="preserve"> triệu đồng/</w:t>
      </w:r>
      <w:r w:rsidR="00AE7580" w:rsidRPr="00312933">
        <w:rPr>
          <w:noProof/>
          <w:lang w:val="vi-VN"/>
        </w:rPr>
        <w:t xml:space="preserve">thôn, </w:t>
      </w:r>
      <w:r w:rsidR="00AE7580" w:rsidRPr="00A728E2">
        <w:rPr>
          <w:noProof/>
          <w:lang w:val="vi-VN"/>
        </w:rPr>
        <w:t>tổ dân phố</w:t>
      </w:r>
      <w:r w:rsidR="00AE7580" w:rsidRPr="00312933">
        <w:rPr>
          <w:noProof/>
          <w:lang w:val="vi-VN"/>
        </w:rPr>
        <w:t>/năm</w:t>
      </w:r>
      <w:r w:rsidR="00AE7580" w:rsidRPr="00B2162C">
        <w:rPr>
          <w:noProof/>
          <w:lang w:val="vi-VN"/>
        </w:rPr>
        <w:t xml:space="preserve">; </w:t>
      </w:r>
      <w:r w:rsidR="00AE7580" w:rsidRPr="00312933">
        <w:rPr>
          <w:noProof/>
          <w:lang w:val="vi-VN"/>
        </w:rPr>
        <w:t>thôn, t</w:t>
      </w:r>
      <w:r w:rsidR="00AE7580" w:rsidRPr="00A728E2">
        <w:rPr>
          <w:noProof/>
          <w:lang w:val="vi-VN"/>
        </w:rPr>
        <w:t>ổ</w:t>
      </w:r>
      <w:r w:rsidR="00AE7580" w:rsidRPr="00B2162C">
        <w:rPr>
          <w:noProof/>
          <w:lang w:val="vi-VN"/>
        </w:rPr>
        <w:t xml:space="preserve"> dân phố</w:t>
      </w:r>
      <w:r w:rsidR="00AE7580" w:rsidRPr="00312933">
        <w:rPr>
          <w:noProof/>
          <w:lang w:val="vi-VN"/>
        </w:rPr>
        <w:t xml:space="preserve"> l</w:t>
      </w:r>
      <w:r w:rsidR="00AE7580" w:rsidRPr="00B2162C">
        <w:rPr>
          <w:noProof/>
          <w:lang w:val="vi-VN"/>
        </w:rPr>
        <w:t xml:space="preserve">oại </w:t>
      </w:r>
      <w:r w:rsidR="00AE7580" w:rsidRPr="00312933">
        <w:rPr>
          <w:noProof/>
          <w:lang w:val="vi-VN"/>
        </w:rPr>
        <w:t>3</w:t>
      </w:r>
      <w:r w:rsidR="00AE7580" w:rsidRPr="00B2162C">
        <w:rPr>
          <w:noProof/>
          <w:lang w:val="vi-VN"/>
        </w:rPr>
        <w:t xml:space="preserve"> được </w:t>
      </w:r>
      <w:r w:rsidR="00AE7580" w:rsidRPr="00A728E2">
        <w:rPr>
          <w:noProof/>
          <w:lang w:val="vi-VN"/>
        </w:rPr>
        <w:t xml:space="preserve">hỗ trợ </w:t>
      </w:r>
      <w:r w:rsidR="00AE7580" w:rsidRPr="00312933">
        <w:rPr>
          <w:noProof/>
          <w:lang w:val="vi-VN"/>
        </w:rPr>
        <w:t>20</w:t>
      </w:r>
      <w:r w:rsidR="00AE7580" w:rsidRPr="00A728E2">
        <w:rPr>
          <w:noProof/>
          <w:lang w:val="vi-VN"/>
        </w:rPr>
        <w:t xml:space="preserve"> triệu đồng/</w:t>
      </w:r>
      <w:r w:rsidR="00AE7580" w:rsidRPr="00312933">
        <w:rPr>
          <w:noProof/>
          <w:lang w:val="vi-VN"/>
        </w:rPr>
        <w:t xml:space="preserve">thôn, </w:t>
      </w:r>
      <w:r w:rsidR="00AE7580" w:rsidRPr="00A728E2">
        <w:rPr>
          <w:noProof/>
          <w:lang w:val="vi-VN"/>
        </w:rPr>
        <w:t>tổ dân phố</w:t>
      </w:r>
      <w:r w:rsidR="00AE7580" w:rsidRPr="00312933">
        <w:rPr>
          <w:noProof/>
          <w:lang w:val="vi-VN"/>
        </w:rPr>
        <w:t>/năm</w:t>
      </w:r>
      <w:r w:rsidR="00AE7580" w:rsidRPr="00B2162C">
        <w:rPr>
          <w:noProof/>
          <w:lang w:val="vi-VN"/>
        </w:rPr>
        <w:t>.</w:t>
      </w:r>
    </w:p>
    <w:p w:rsidR="00E232BF" w:rsidRPr="00625B22" w:rsidRDefault="007201C6" w:rsidP="00E232BF">
      <w:pPr>
        <w:spacing w:line="288" w:lineRule="auto"/>
        <w:ind w:firstLine="720"/>
        <w:jc w:val="both"/>
        <w:rPr>
          <w:noProof/>
          <w:lang w:val="vi-VN"/>
        </w:rPr>
      </w:pPr>
      <w:r>
        <w:rPr>
          <w:noProof/>
        </w:rPr>
        <w:t>d</w:t>
      </w:r>
      <w:r w:rsidR="00E232BF" w:rsidRPr="00625B22">
        <w:rPr>
          <w:noProof/>
          <w:lang w:val="vi-VN"/>
        </w:rPr>
        <w:t xml:space="preserve">) Mức chi bồi dưỡng đối với người trực tiếp tham gia công việc và các hoạt động khác của thôn, tổ dân phố </w:t>
      </w:r>
      <w:r w:rsidR="00E232BF" w:rsidRPr="00312933">
        <w:rPr>
          <w:noProof/>
          <w:lang w:val="vi-VN"/>
        </w:rPr>
        <w:t xml:space="preserve">(ngoài các chức danh được quy định tại </w:t>
      </w:r>
      <w:r w:rsidR="00E232BF" w:rsidRPr="00625B22">
        <w:rPr>
          <w:noProof/>
          <w:lang w:val="vi-VN"/>
        </w:rPr>
        <w:t xml:space="preserve">điểm a </w:t>
      </w:r>
      <w:r w:rsidR="00E232BF" w:rsidRPr="00312933">
        <w:rPr>
          <w:noProof/>
          <w:lang w:val="vi-VN"/>
        </w:rPr>
        <w:t xml:space="preserve">khoản 1 </w:t>
      </w:r>
      <w:r w:rsidR="00E232BF" w:rsidRPr="00625B22">
        <w:rPr>
          <w:noProof/>
          <w:lang w:val="vi-VN"/>
        </w:rPr>
        <w:t>và</w:t>
      </w:r>
      <w:r w:rsidR="00E232BF" w:rsidRPr="00312933">
        <w:rPr>
          <w:noProof/>
          <w:lang w:val="vi-VN"/>
        </w:rPr>
        <w:t xml:space="preserve"> điểm a</w:t>
      </w:r>
      <w:r>
        <w:rPr>
          <w:noProof/>
        </w:rPr>
        <w:t>, b</w:t>
      </w:r>
      <w:r w:rsidR="00E232BF" w:rsidRPr="00312933">
        <w:rPr>
          <w:noProof/>
          <w:lang w:val="vi-VN"/>
        </w:rPr>
        <w:t xml:space="preserve"> khoản 2 Điều này) </w:t>
      </w:r>
      <w:r w:rsidR="00E232BF" w:rsidRPr="00625B22">
        <w:rPr>
          <w:noProof/>
          <w:lang w:val="vi-VN"/>
        </w:rPr>
        <w:t xml:space="preserve">đảm bảo theo mức: từ 50.000 đồng đến 100.000 đồng/01 người/01 ngày huy động trực tiếp tham gia (tùy theo tính chất công việc và tình hình thực tiễn địa phương) và tổng chi hỗ trợ bồi dưỡng không được vượt quá mức khoán bồi dưỡng đối với người trực tiếp tham gia công việc ở thôn, tổ dân phố được quy định tại điểm </w:t>
      </w:r>
      <w:r>
        <w:rPr>
          <w:noProof/>
        </w:rPr>
        <w:t>c</w:t>
      </w:r>
      <w:r w:rsidR="00E232BF" w:rsidRPr="00625B22">
        <w:rPr>
          <w:noProof/>
          <w:lang w:val="vi-VN"/>
        </w:rPr>
        <w:t xml:space="preserve"> khoản 2 Điều này. </w:t>
      </w:r>
    </w:p>
    <w:p w:rsidR="00554BAF" w:rsidRDefault="00B5773D" w:rsidP="00B5773D">
      <w:pPr>
        <w:spacing w:before="120" w:after="120" w:line="340" w:lineRule="exact"/>
        <w:ind w:firstLine="720"/>
        <w:jc w:val="both"/>
        <w:rPr>
          <w:b/>
          <w:noProof/>
        </w:rPr>
      </w:pPr>
      <w:r w:rsidRPr="007D49E1">
        <w:rPr>
          <w:b/>
          <w:noProof/>
          <w:lang w:val="vi-VN"/>
        </w:rPr>
        <w:t xml:space="preserve">Điều </w:t>
      </w:r>
      <w:r w:rsidR="00085ADA" w:rsidRPr="00625B22">
        <w:rPr>
          <w:b/>
          <w:noProof/>
          <w:lang w:val="vi-VN"/>
        </w:rPr>
        <w:t>5</w:t>
      </w:r>
      <w:r w:rsidRPr="007D49E1">
        <w:rPr>
          <w:b/>
          <w:noProof/>
          <w:lang w:val="vi-VN"/>
        </w:rPr>
        <w:t>. Nguyên tắc, đối tượng, mức phụ cấp kiêm nhiệm</w:t>
      </w:r>
      <w:r w:rsidR="00AE7580" w:rsidRPr="00625B22">
        <w:rPr>
          <w:b/>
          <w:noProof/>
          <w:lang w:val="vi-VN"/>
        </w:rPr>
        <w:t xml:space="preserve"> </w:t>
      </w:r>
    </w:p>
    <w:p w:rsidR="009E7275" w:rsidRPr="00C5280B" w:rsidRDefault="009E7275" w:rsidP="009E7275">
      <w:pPr>
        <w:spacing w:line="288" w:lineRule="auto"/>
        <w:ind w:firstLine="720"/>
        <w:jc w:val="both"/>
        <w:rPr>
          <w:noProof/>
        </w:rPr>
      </w:pPr>
      <w:r w:rsidRPr="00C5280B">
        <w:rPr>
          <w:noProof/>
        </w:rPr>
        <w:t xml:space="preserve">1. Cán bộ, công chức cấp xã </w:t>
      </w:r>
      <w:r>
        <w:rPr>
          <w:noProof/>
        </w:rPr>
        <w:t xml:space="preserve">hoặc người hoạt động không chuyên trách cấp xã </w:t>
      </w:r>
      <w:r w:rsidRPr="00C5280B">
        <w:rPr>
          <w:noProof/>
        </w:rPr>
        <w:t>kiêm nhiệm nhiệm vụ của người hoạt động không chuyên trách cấp xã</w:t>
      </w:r>
      <w:r w:rsidRPr="00C5280B">
        <w:rPr>
          <w:noProof/>
          <w:lang w:val="vi-VN"/>
        </w:rPr>
        <w:t xml:space="preserve"> để giảm được 01 người trong số lượng quy định tối đa</w:t>
      </w:r>
      <w:r w:rsidRPr="00C5280B">
        <w:rPr>
          <w:noProof/>
        </w:rPr>
        <w:t xml:space="preserve"> tại điểm a khoản 2 Điều 3 Nghị quyết này thì được hưởng mức phụ cấp kiêm nhiệm như sau: được hưởng mức khoán nhiệm vụ của người hoạt động không chuyên trách cấp xã mà người đó kiêm nhiệm.</w:t>
      </w:r>
    </w:p>
    <w:p w:rsidR="009E7275" w:rsidRPr="00C5280B" w:rsidRDefault="009E7275" w:rsidP="009E7275">
      <w:pPr>
        <w:spacing w:line="288" w:lineRule="auto"/>
        <w:ind w:firstLine="720"/>
        <w:jc w:val="both"/>
        <w:rPr>
          <w:noProof/>
          <w:lang w:val="vi-VN"/>
        </w:rPr>
      </w:pPr>
      <w:r w:rsidRPr="00C5280B">
        <w:rPr>
          <w:noProof/>
        </w:rPr>
        <w:t>2.</w:t>
      </w:r>
      <w:r w:rsidRPr="00C5280B">
        <w:rPr>
          <w:b/>
          <w:noProof/>
        </w:rPr>
        <w:t xml:space="preserve"> </w:t>
      </w:r>
      <w:r>
        <w:rPr>
          <w:noProof/>
        </w:rPr>
        <w:t>N</w:t>
      </w:r>
      <w:r w:rsidRPr="00C5280B">
        <w:rPr>
          <w:noProof/>
        </w:rPr>
        <w:t>gười</w:t>
      </w:r>
      <w:r w:rsidRPr="00C5280B">
        <w:rPr>
          <w:noProof/>
          <w:lang w:val="vi-VN"/>
        </w:rPr>
        <w:t xml:space="preserve"> hoạt động không chuyên trách cấp xã</w:t>
      </w:r>
      <w:r>
        <w:rPr>
          <w:noProof/>
        </w:rPr>
        <w:t xml:space="preserve"> hoặc người hoạt động không chuyên trách ở thôn, tổ dân phố</w:t>
      </w:r>
      <w:r w:rsidRPr="00C5280B">
        <w:rPr>
          <w:noProof/>
          <w:lang w:val="vi-VN"/>
        </w:rPr>
        <w:t xml:space="preserve"> kiêm nhiệm nhiệm vụ của người hoạt động không chuyên trách ở thôn, tổ dân phố để giảm được 01 người trong số lượng quy định tối đa tại điểm b khoản 1 Điều 4 Nghị quyết này thì được hưởng mức phụ cấp kiêm nhiệm như sau: được hưởng mức khoán nhiệm vụ của người hoạt động không chuyên trách ở thôn, tổ dân phố mà người đó kiêm nhiệm nhưng tổng phụ cấp kiêm nhiệm không được quá 1,8 lần mức lương cơ sở.</w:t>
      </w:r>
    </w:p>
    <w:p w:rsidR="00B5773D" w:rsidRPr="00625B22" w:rsidRDefault="00B5773D" w:rsidP="00B5773D">
      <w:pPr>
        <w:spacing w:before="120" w:after="120" w:line="340" w:lineRule="exact"/>
        <w:ind w:firstLine="720"/>
        <w:jc w:val="both"/>
        <w:rPr>
          <w:b/>
          <w:noProof/>
          <w:lang w:val="vi-VN"/>
        </w:rPr>
      </w:pPr>
      <w:r w:rsidRPr="00625B22">
        <w:rPr>
          <w:b/>
          <w:noProof/>
          <w:lang w:val="vi-VN"/>
        </w:rPr>
        <w:t>Điều</w:t>
      </w:r>
      <w:r w:rsidR="00085ADA" w:rsidRPr="00625B22">
        <w:rPr>
          <w:b/>
          <w:noProof/>
          <w:lang w:val="vi-VN"/>
        </w:rPr>
        <w:t xml:space="preserve"> 6</w:t>
      </w:r>
      <w:r w:rsidRPr="00625B22">
        <w:rPr>
          <w:b/>
          <w:noProof/>
          <w:lang w:val="vi-VN"/>
        </w:rPr>
        <w:t>. Nguồn kinh phí thực hiện</w:t>
      </w:r>
    </w:p>
    <w:p w:rsidR="00E232BF" w:rsidRPr="006076AF" w:rsidRDefault="00E232BF" w:rsidP="00E232BF">
      <w:pPr>
        <w:spacing w:line="288" w:lineRule="auto"/>
        <w:ind w:firstLine="720"/>
        <w:jc w:val="both"/>
        <w:rPr>
          <w:noProof/>
          <w:lang w:val="nl-NL"/>
        </w:rPr>
      </w:pPr>
      <w:r w:rsidRPr="006076AF">
        <w:rPr>
          <w:noProof/>
          <w:lang w:val="nl-NL"/>
        </w:rPr>
        <w:t xml:space="preserve">Thực hiện từ nguồn ngân sách trung ương theo quy định tại </w:t>
      </w:r>
      <w:r w:rsidRPr="00625B22">
        <w:rPr>
          <w:lang w:val="vi-VN"/>
        </w:rPr>
        <w:t xml:space="preserve">Quyết định số </w:t>
      </w:r>
      <w:r w:rsidRPr="00251EE2">
        <w:rPr>
          <w:spacing w:val="-2"/>
          <w:lang w:val="nl-NL"/>
        </w:rPr>
        <w:t>75/2009/QĐ-TTg ngày 11/5/2009 của Thủ tướng Chính phủ</w:t>
      </w:r>
      <w:r>
        <w:rPr>
          <w:spacing w:val="-2"/>
          <w:lang w:val="nl-NL"/>
        </w:rPr>
        <w:t>,</w:t>
      </w:r>
      <w:r w:rsidRPr="006076AF">
        <w:rPr>
          <w:noProof/>
          <w:lang w:val="nl-NL"/>
        </w:rPr>
        <w:t xml:space="preserve"> </w:t>
      </w:r>
      <w:r w:rsidR="00F10EEE" w:rsidRPr="007F3BFE">
        <w:rPr>
          <w:lang w:val="nl-NL"/>
        </w:rPr>
        <w:t>Nghị định số</w:t>
      </w:r>
      <w:r w:rsidR="00F10EEE">
        <w:rPr>
          <w:lang w:val="nl-NL"/>
        </w:rPr>
        <w:t xml:space="preserve"> 73/2009/NĐ-CP </w:t>
      </w:r>
      <w:r w:rsidR="00F10EEE" w:rsidRPr="007F3BFE">
        <w:rPr>
          <w:lang w:val="nl-NL"/>
        </w:rPr>
        <w:t>ngày 07/9/2009</w:t>
      </w:r>
      <w:r w:rsidR="00F10EEE">
        <w:rPr>
          <w:lang w:val="nl-NL"/>
        </w:rPr>
        <w:t xml:space="preserve">, </w:t>
      </w:r>
      <w:r w:rsidRPr="006076AF">
        <w:rPr>
          <w:noProof/>
          <w:lang w:val="nl-NL"/>
        </w:rPr>
        <w:t>Nghị định số 34/2019/NĐ-CP</w:t>
      </w:r>
      <w:r>
        <w:rPr>
          <w:noProof/>
          <w:lang w:val="nl-NL"/>
        </w:rPr>
        <w:t xml:space="preserve">, </w:t>
      </w:r>
      <w:r>
        <w:rPr>
          <w:spacing w:val="-2"/>
          <w:lang w:val="nl-NL"/>
        </w:rPr>
        <w:t>Nghị định số 72/2020/NĐ-CP ngày 30/6/2020 của Chính phủ</w:t>
      </w:r>
      <w:r>
        <w:rPr>
          <w:noProof/>
          <w:lang w:val="nl-NL"/>
        </w:rPr>
        <w:t xml:space="preserve"> </w:t>
      </w:r>
      <w:r w:rsidRPr="006076AF">
        <w:rPr>
          <w:noProof/>
          <w:lang w:val="nl-NL"/>
        </w:rPr>
        <w:t>và nguồn ngân sách cấp tỉnh.</w:t>
      </w:r>
    </w:p>
    <w:p w:rsidR="00B5773D" w:rsidRPr="007D49E1" w:rsidRDefault="00B5773D" w:rsidP="00B5773D">
      <w:pPr>
        <w:spacing w:before="120" w:after="120" w:line="340" w:lineRule="exact"/>
        <w:ind w:firstLine="720"/>
        <w:jc w:val="both"/>
        <w:rPr>
          <w:b/>
          <w:lang w:val="es-ES_tradnl"/>
        </w:rPr>
      </w:pPr>
      <w:r w:rsidRPr="007D49E1">
        <w:rPr>
          <w:b/>
          <w:lang w:val="es-ES_tradnl"/>
        </w:rPr>
        <w:t xml:space="preserve">Điều </w:t>
      </w:r>
      <w:r w:rsidR="00085ADA">
        <w:rPr>
          <w:b/>
          <w:lang w:val="es-ES_tradnl"/>
        </w:rPr>
        <w:t>7</w:t>
      </w:r>
      <w:r w:rsidRPr="007D49E1">
        <w:rPr>
          <w:b/>
          <w:lang w:val="es-ES_tradnl"/>
        </w:rPr>
        <w:t xml:space="preserve">. </w:t>
      </w:r>
      <w:r w:rsidR="008914A6">
        <w:rPr>
          <w:b/>
          <w:lang w:val="es-ES_tradnl"/>
        </w:rPr>
        <w:t>T</w:t>
      </w:r>
      <w:r w:rsidRPr="007D49E1">
        <w:rPr>
          <w:b/>
          <w:lang w:val="es-ES_tradnl"/>
        </w:rPr>
        <w:t>ổ chức thực hiện</w:t>
      </w:r>
    </w:p>
    <w:p w:rsidR="00B5773D" w:rsidRPr="007D49E1" w:rsidRDefault="00B5773D" w:rsidP="00B5773D">
      <w:pPr>
        <w:spacing w:before="120" w:after="120" w:line="340" w:lineRule="exact"/>
        <w:ind w:firstLine="720"/>
        <w:jc w:val="both"/>
        <w:rPr>
          <w:lang w:val="es-ES_tradnl"/>
        </w:rPr>
      </w:pPr>
      <w:r w:rsidRPr="007D49E1">
        <w:rPr>
          <w:lang w:val="es-ES_tradnl"/>
        </w:rPr>
        <w:t>1. Ủy ban nhân dân tỉnh hướng dẫn các nội dung liên quan để tổ chức triển khai thực hiện Nghị quyết này.</w:t>
      </w:r>
    </w:p>
    <w:p w:rsidR="00B5773D" w:rsidRPr="007D49E1" w:rsidRDefault="00B5773D" w:rsidP="00B5773D">
      <w:pPr>
        <w:spacing w:before="120" w:after="120" w:line="340" w:lineRule="exact"/>
        <w:ind w:firstLine="720"/>
        <w:jc w:val="both"/>
        <w:rPr>
          <w:lang w:val="es-ES_tradnl"/>
        </w:rPr>
      </w:pPr>
      <w:r w:rsidRPr="007D49E1">
        <w:rPr>
          <w:lang w:val="es-ES_tradnl"/>
        </w:rPr>
        <w:t>2. Thường trực Hội đồng nhân dân, các ban Hội đồng nhân dân</w:t>
      </w:r>
      <w:r w:rsidR="008914A6">
        <w:rPr>
          <w:lang w:val="es-ES_tradnl"/>
        </w:rPr>
        <w:t>, các tổ đại biểu Hội đồng nhân dân và</w:t>
      </w:r>
      <w:r w:rsidRPr="007D49E1">
        <w:rPr>
          <w:lang w:val="es-ES_tradnl"/>
        </w:rPr>
        <w:t xml:space="preserve"> đại biểu Hội đồng nhân dân tỉnh giám sát việc thực hiện Nghị quyết này.</w:t>
      </w:r>
    </w:p>
    <w:p w:rsidR="00B5773D" w:rsidRPr="007D49E1" w:rsidRDefault="00B5773D" w:rsidP="00B5773D">
      <w:pPr>
        <w:spacing w:before="120" w:after="120" w:line="340" w:lineRule="exact"/>
        <w:ind w:firstLine="720"/>
        <w:jc w:val="both"/>
        <w:rPr>
          <w:b/>
          <w:lang w:val="es-ES_tradnl"/>
        </w:rPr>
      </w:pPr>
      <w:r w:rsidRPr="007D49E1">
        <w:rPr>
          <w:b/>
          <w:lang w:val="es-ES_tradnl"/>
        </w:rPr>
        <w:t xml:space="preserve">Điều </w:t>
      </w:r>
      <w:r w:rsidR="00085ADA">
        <w:rPr>
          <w:b/>
          <w:lang w:val="es-ES_tradnl"/>
        </w:rPr>
        <w:t>8</w:t>
      </w:r>
      <w:r w:rsidRPr="007D49E1">
        <w:rPr>
          <w:b/>
          <w:lang w:val="es-ES_tradnl"/>
        </w:rPr>
        <w:t>. Điều khoản thi hành</w:t>
      </w:r>
    </w:p>
    <w:p w:rsidR="00B5773D" w:rsidRPr="00625B22" w:rsidRDefault="008914A6" w:rsidP="00B5773D">
      <w:pPr>
        <w:spacing w:before="120" w:after="120" w:line="340" w:lineRule="exact"/>
        <w:ind w:firstLine="720"/>
        <w:jc w:val="both"/>
        <w:rPr>
          <w:lang w:val="es-ES_tradnl"/>
        </w:rPr>
      </w:pPr>
      <w:r>
        <w:rPr>
          <w:lang w:val="es-ES_tradnl"/>
        </w:rPr>
        <w:t>1</w:t>
      </w:r>
      <w:r w:rsidR="00B5773D" w:rsidRPr="007D49E1">
        <w:rPr>
          <w:lang w:val="es-ES_tradnl"/>
        </w:rPr>
        <w:t xml:space="preserve">. </w:t>
      </w:r>
      <w:r w:rsidR="00B5773D" w:rsidRPr="007D49E1">
        <w:rPr>
          <w:noProof/>
          <w:lang w:val="es-ES_tradnl"/>
        </w:rPr>
        <w:t xml:space="preserve">Nghị quyết số </w:t>
      </w:r>
      <w:r w:rsidRPr="00625B22">
        <w:rPr>
          <w:lang w:val="es-ES_tradnl"/>
        </w:rPr>
        <w:t>156/2019/NQ-HĐND ngày 17/7/2019 của Hội đồng nhân dân tỉnh quy định số lượng cán bộ, công chức cấp xã, phường, thị trấn; chức danh, số lượng, mức khoán chi phụ cấp đối với người hoạt động không chuyên trách cấp xã, thôn, tổ dân phố; mức bồi dưỡng đối với người trực tiếp tham g</w:t>
      </w:r>
      <w:r w:rsidR="00466691">
        <w:rPr>
          <w:lang w:val="es-ES_tradnl"/>
        </w:rPr>
        <w:t>ia công việc ở thôn, tổ dân phố hết hiệu lực kể từ ngày Nghị quyết này có hiệu lực.</w:t>
      </w:r>
    </w:p>
    <w:p w:rsidR="008914A6" w:rsidRPr="007D49E1" w:rsidRDefault="008914A6" w:rsidP="00B5773D">
      <w:pPr>
        <w:spacing w:before="120" w:after="120" w:line="340" w:lineRule="exact"/>
        <w:ind w:firstLine="720"/>
        <w:jc w:val="both"/>
        <w:rPr>
          <w:noProof/>
          <w:lang w:val="es-ES_tradnl"/>
        </w:rPr>
      </w:pPr>
      <w:r>
        <w:rPr>
          <w:noProof/>
          <w:lang w:val="es-ES_tradnl"/>
        </w:rPr>
        <w:t>2. Nghị quyết này đã được Hội đồng nhân dân tỉnh Hà Tĩnh khóa XVII, Kỳ họp thứ 18 thông qua ngày       tháng 12 năm 2020 và có hiệu lực kể từ ngày 01 tháng 01 năm 2021./.</w:t>
      </w:r>
    </w:p>
    <w:p w:rsidR="00B5773D" w:rsidRPr="001C1515" w:rsidRDefault="00B5773D" w:rsidP="00B5773D">
      <w:pPr>
        <w:spacing w:before="40"/>
        <w:ind w:firstLine="720"/>
        <w:jc w:val="both"/>
        <w:rPr>
          <w:sz w:val="8"/>
          <w:lang w:val="es-ES_tradnl"/>
        </w:rPr>
      </w:pPr>
    </w:p>
    <w:tbl>
      <w:tblPr>
        <w:tblW w:w="893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3686"/>
      </w:tblGrid>
      <w:tr w:rsidR="00B5773D" w:rsidRPr="00625B22" w:rsidTr="001F5EB8">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B5773D" w:rsidRPr="007D49E1" w:rsidRDefault="00B5773D" w:rsidP="001F5EB8">
            <w:pPr>
              <w:rPr>
                <w:noProof/>
                <w:sz w:val="22"/>
                <w:szCs w:val="22"/>
                <w:lang w:val="vi-VN" w:eastAsia="en-GB"/>
              </w:rPr>
            </w:pPr>
            <w:r w:rsidRPr="007D49E1">
              <w:rPr>
                <w:b/>
                <w:bCs/>
                <w:i/>
                <w:iCs/>
                <w:sz w:val="24"/>
                <w:lang w:val="vi-VN"/>
              </w:rPr>
              <w:t>Nơi nhận:</w:t>
            </w:r>
            <w:r w:rsidRPr="007D49E1">
              <w:rPr>
                <w:b/>
                <w:bCs/>
                <w:i/>
                <w:iCs/>
                <w:lang w:val="vi-VN"/>
              </w:rPr>
              <w:br/>
            </w:r>
            <w:r w:rsidRPr="007D49E1">
              <w:rPr>
                <w:noProof/>
                <w:sz w:val="22"/>
                <w:szCs w:val="22"/>
                <w:lang w:val="vi-VN" w:eastAsia="en-GB"/>
              </w:rPr>
              <w:t>- Ủy ban Thường vụ Quốc hội;</w:t>
            </w:r>
          </w:p>
          <w:p w:rsidR="00B5773D" w:rsidRPr="007D49E1" w:rsidRDefault="00B5773D" w:rsidP="001F5EB8">
            <w:pPr>
              <w:rPr>
                <w:noProof/>
                <w:sz w:val="22"/>
                <w:szCs w:val="22"/>
                <w:lang w:val="vi-VN" w:eastAsia="en-GB"/>
              </w:rPr>
            </w:pPr>
            <w:r w:rsidRPr="007D49E1">
              <w:rPr>
                <w:noProof/>
                <w:sz w:val="22"/>
                <w:szCs w:val="22"/>
                <w:lang w:val="vi-VN" w:eastAsia="en-GB"/>
              </w:rPr>
              <w:t>- Ban Công tác đại biểu UBTVQH;</w:t>
            </w:r>
          </w:p>
          <w:p w:rsidR="00B5773D" w:rsidRPr="007D49E1" w:rsidRDefault="00B5773D" w:rsidP="001F5EB8">
            <w:pPr>
              <w:rPr>
                <w:noProof/>
                <w:sz w:val="22"/>
                <w:szCs w:val="22"/>
                <w:lang w:val="vi-VN" w:eastAsia="en-GB"/>
              </w:rPr>
            </w:pPr>
            <w:r w:rsidRPr="007D49E1">
              <w:rPr>
                <w:noProof/>
                <w:sz w:val="22"/>
                <w:szCs w:val="22"/>
                <w:lang w:val="vi-VN" w:eastAsia="en-GB"/>
              </w:rPr>
              <w:t xml:space="preserve">- Văn phòng Quốc hội; </w:t>
            </w:r>
          </w:p>
          <w:p w:rsidR="00B5773D" w:rsidRPr="007D49E1" w:rsidRDefault="00B5773D" w:rsidP="001F5EB8">
            <w:pPr>
              <w:rPr>
                <w:noProof/>
                <w:sz w:val="22"/>
                <w:szCs w:val="22"/>
                <w:lang w:val="vi-VN" w:eastAsia="en-GB"/>
              </w:rPr>
            </w:pPr>
            <w:r w:rsidRPr="007D49E1">
              <w:rPr>
                <w:noProof/>
                <w:sz w:val="22"/>
                <w:szCs w:val="22"/>
                <w:lang w:val="vi-VN" w:eastAsia="en-GB"/>
              </w:rPr>
              <w:t>- Văn phòng Chủ tịch nước;</w:t>
            </w:r>
          </w:p>
          <w:p w:rsidR="00B5773D" w:rsidRPr="007D49E1" w:rsidRDefault="00B5773D" w:rsidP="001F5EB8">
            <w:pPr>
              <w:rPr>
                <w:noProof/>
                <w:sz w:val="22"/>
                <w:szCs w:val="22"/>
                <w:lang w:val="vi-VN" w:eastAsia="en-GB"/>
              </w:rPr>
            </w:pPr>
            <w:r w:rsidRPr="007D49E1">
              <w:rPr>
                <w:noProof/>
                <w:sz w:val="22"/>
                <w:szCs w:val="22"/>
                <w:lang w:val="vi-VN" w:eastAsia="en-GB"/>
              </w:rPr>
              <w:t>- Văn phòng Chính phủ, Website Chính phủ;</w:t>
            </w:r>
          </w:p>
          <w:p w:rsidR="00B5773D" w:rsidRPr="007D49E1" w:rsidRDefault="00B5773D" w:rsidP="001F5EB8">
            <w:pPr>
              <w:rPr>
                <w:noProof/>
                <w:sz w:val="22"/>
                <w:szCs w:val="22"/>
                <w:lang w:val="vi-VN" w:eastAsia="en-GB"/>
              </w:rPr>
            </w:pPr>
            <w:r w:rsidRPr="007D49E1">
              <w:rPr>
                <w:noProof/>
                <w:sz w:val="22"/>
                <w:szCs w:val="22"/>
                <w:lang w:val="vi-VN" w:eastAsia="en-GB"/>
              </w:rPr>
              <w:t>- Bộ Nội vụ;</w:t>
            </w:r>
          </w:p>
          <w:p w:rsidR="00B5773D" w:rsidRPr="007D49E1" w:rsidRDefault="00B5773D" w:rsidP="001F5EB8">
            <w:pPr>
              <w:rPr>
                <w:noProof/>
                <w:sz w:val="22"/>
                <w:szCs w:val="22"/>
                <w:lang w:val="vi-VN" w:eastAsia="en-GB"/>
              </w:rPr>
            </w:pPr>
            <w:r w:rsidRPr="007D49E1">
              <w:rPr>
                <w:noProof/>
                <w:sz w:val="22"/>
                <w:szCs w:val="22"/>
                <w:lang w:val="vi-VN" w:eastAsia="en-GB"/>
              </w:rPr>
              <w:t>- Kiểm toán nhà nước khu vực II;</w:t>
            </w:r>
          </w:p>
          <w:p w:rsidR="00B5773D" w:rsidRPr="007D49E1" w:rsidRDefault="00B5773D" w:rsidP="001F5EB8">
            <w:pPr>
              <w:rPr>
                <w:noProof/>
                <w:sz w:val="22"/>
                <w:szCs w:val="22"/>
                <w:lang w:val="vi-VN" w:eastAsia="en-GB"/>
              </w:rPr>
            </w:pPr>
            <w:r w:rsidRPr="007D49E1">
              <w:rPr>
                <w:noProof/>
                <w:sz w:val="22"/>
                <w:szCs w:val="22"/>
                <w:lang w:val="vi-VN" w:eastAsia="en-GB"/>
              </w:rPr>
              <w:t>- Bộ Tư lệnh Quân khu IV;</w:t>
            </w:r>
          </w:p>
          <w:p w:rsidR="00B5773D" w:rsidRPr="007D49E1" w:rsidRDefault="00484390" w:rsidP="001F5EB8">
            <w:pPr>
              <w:rPr>
                <w:noProof/>
                <w:sz w:val="22"/>
                <w:szCs w:val="22"/>
                <w:lang w:val="vi-VN" w:eastAsia="en-GB"/>
              </w:rPr>
            </w:pPr>
            <w:r>
              <w:rPr>
                <w:noProof/>
                <w:sz w:val="22"/>
                <w:szCs w:val="22"/>
                <w:lang w:val="vi-VN" w:eastAsia="en-GB"/>
              </w:rPr>
              <w:t xml:space="preserve">- Cục </w:t>
            </w:r>
            <w:r>
              <w:rPr>
                <w:noProof/>
                <w:sz w:val="22"/>
                <w:szCs w:val="22"/>
                <w:lang w:eastAsia="en-GB"/>
              </w:rPr>
              <w:t>K</w:t>
            </w:r>
            <w:r w:rsidR="00B5773D" w:rsidRPr="007D49E1">
              <w:rPr>
                <w:noProof/>
                <w:sz w:val="22"/>
                <w:szCs w:val="22"/>
                <w:lang w:val="vi-VN" w:eastAsia="en-GB"/>
              </w:rPr>
              <w:t>iểm tra văn bản QPPL - Bộ Tư pháp;</w:t>
            </w:r>
          </w:p>
          <w:p w:rsidR="00B5773D" w:rsidRPr="007D49E1" w:rsidRDefault="00B5773D" w:rsidP="001F5EB8">
            <w:pPr>
              <w:rPr>
                <w:noProof/>
                <w:sz w:val="22"/>
                <w:szCs w:val="22"/>
                <w:lang w:val="vi-VN" w:eastAsia="en-GB"/>
              </w:rPr>
            </w:pPr>
            <w:r w:rsidRPr="007D49E1">
              <w:rPr>
                <w:noProof/>
                <w:sz w:val="22"/>
                <w:szCs w:val="22"/>
                <w:lang w:val="vi-VN" w:eastAsia="en-GB"/>
              </w:rPr>
              <w:t>- TT Tỉnh uỷ, HĐND, UBND, UBMTTQ tỉnh;</w:t>
            </w:r>
          </w:p>
          <w:p w:rsidR="00B5773D" w:rsidRPr="007D49E1" w:rsidRDefault="00B5773D" w:rsidP="001F5EB8">
            <w:pPr>
              <w:rPr>
                <w:noProof/>
                <w:sz w:val="22"/>
                <w:szCs w:val="22"/>
                <w:lang w:val="vi-VN" w:eastAsia="en-GB"/>
              </w:rPr>
            </w:pPr>
            <w:r w:rsidRPr="007D49E1">
              <w:rPr>
                <w:noProof/>
                <w:sz w:val="22"/>
                <w:szCs w:val="22"/>
                <w:lang w:val="vi-VN" w:eastAsia="en-GB"/>
              </w:rPr>
              <w:t>- Đại biểu Quốc hội đoàn Hà Tĩnh;</w:t>
            </w:r>
          </w:p>
          <w:p w:rsidR="00B5773D" w:rsidRPr="007D49E1" w:rsidRDefault="00B5773D" w:rsidP="001F5EB8">
            <w:pPr>
              <w:rPr>
                <w:noProof/>
                <w:sz w:val="22"/>
                <w:szCs w:val="22"/>
                <w:lang w:val="vi-VN" w:eastAsia="en-GB"/>
              </w:rPr>
            </w:pPr>
            <w:r w:rsidRPr="007D49E1">
              <w:rPr>
                <w:noProof/>
                <w:sz w:val="22"/>
                <w:szCs w:val="22"/>
                <w:lang w:val="vi-VN" w:eastAsia="en-GB"/>
              </w:rPr>
              <w:t>- Đại biểu HĐND tỉnh;</w:t>
            </w:r>
          </w:p>
          <w:p w:rsidR="00B5773D" w:rsidRPr="007D49E1" w:rsidRDefault="00B5773D" w:rsidP="001F5EB8">
            <w:pPr>
              <w:rPr>
                <w:noProof/>
                <w:sz w:val="22"/>
                <w:szCs w:val="22"/>
                <w:lang w:val="vi-VN" w:eastAsia="en-GB"/>
              </w:rPr>
            </w:pPr>
            <w:r w:rsidRPr="007D49E1">
              <w:rPr>
                <w:noProof/>
                <w:sz w:val="22"/>
                <w:szCs w:val="22"/>
                <w:lang w:val="vi-VN" w:eastAsia="en-GB"/>
              </w:rPr>
              <w:t>- C</w:t>
            </w:r>
            <w:r w:rsidR="0069362D">
              <w:rPr>
                <w:noProof/>
                <w:sz w:val="22"/>
                <w:szCs w:val="22"/>
                <w:lang w:val="vi-VN" w:eastAsia="en-GB"/>
              </w:rPr>
              <w:t xml:space="preserve">ác VP: Tỉnh </w:t>
            </w:r>
            <w:r w:rsidR="0069362D">
              <w:rPr>
                <w:noProof/>
                <w:sz w:val="22"/>
                <w:szCs w:val="22"/>
                <w:lang w:eastAsia="en-GB"/>
              </w:rPr>
              <w:t>ủy</w:t>
            </w:r>
            <w:r w:rsidR="0069362D">
              <w:rPr>
                <w:noProof/>
                <w:sz w:val="22"/>
                <w:szCs w:val="22"/>
                <w:lang w:val="vi-VN" w:eastAsia="en-GB"/>
              </w:rPr>
              <w:t>, Đoàn ĐBQH, HĐND</w:t>
            </w:r>
            <w:r w:rsidR="0069362D">
              <w:rPr>
                <w:noProof/>
                <w:sz w:val="22"/>
                <w:szCs w:val="22"/>
                <w:lang w:eastAsia="en-GB"/>
              </w:rPr>
              <w:t xml:space="preserve"> và</w:t>
            </w:r>
            <w:r w:rsidRPr="007D49E1">
              <w:rPr>
                <w:noProof/>
                <w:sz w:val="22"/>
                <w:szCs w:val="22"/>
                <w:lang w:val="vi-VN" w:eastAsia="en-GB"/>
              </w:rPr>
              <w:t xml:space="preserve"> UBND tỉnh;</w:t>
            </w:r>
          </w:p>
          <w:p w:rsidR="00B5773D" w:rsidRPr="007D49E1" w:rsidRDefault="00B5773D" w:rsidP="001F5EB8">
            <w:pPr>
              <w:rPr>
                <w:noProof/>
                <w:sz w:val="22"/>
                <w:szCs w:val="22"/>
                <w:lang w:val="vi-VN" w:eastAsia="en-GB"/>
              </w:rPr>
            </w:pPr>
            <w:r w:rsidRPr="007D49E1">
              <w:rPr>
                <w:noProof/>
                <w:sz w:val="22"/>
                <w:szCs w:val="22"/>
                <w:lang w:val="vi-VN" w:eastAsia="en-GB"/>
              </w:rPr>
              <w:t>- Các sở, ban, ngành, đoàn thể cấp tỉnh;</w:t>
            </w:r>
          </w:p>
          <w:p w:rsidR="00B5773D" w:rsidRPr="007D49E1" w:rsidRDefault="00B5773D" w:rsidP="001F5EB8">
            <w:pPr>
              <w:rPr>
                <w:noProof/>
                <w:sz w:val="22"/>
                <w:szCs w:val="22"/>
                <w:lang w:val="vi-VN" w:eastAsia="en-GB"/>
              </w:rPr>
            </w:pPr>
            <w:r w:rsidRPr="007D49E1">
              <w:rPr>
                <w:noProof/>
                <w:sz w:val="22"/>
                <w:szCs w:val="22"/>
                <w:lang w:val="vi-VN" w:eastAsia="en-GB"/>
              </w:rPr>
              <w:t>- TT HĐND, UBND các huyện, thành phố, thị xã;</w:t>
            </w:r>
          </w:p>
          <w:p w:rsidR="00B5773D" w:rsidRPr="007D49E1" w:rsidRDefault="00B5773D" w:rsidP="001F5EB8">
            <w:pPr>
              <w:rPr>
                <w:noProof/>
                <w:sz w:val="22"/>
                <w:szCs w:val="22"/>
                <w:lang w:val="vi-VN" w:eastAsia="en-GB"/>
              </w:rPr>
            </w:pPr>
            <w:r w:rsidRPr="007D49E1">
              <w:rPr>
                <w:noProof/>
                <w:sz w:val="22"/>
                <w:szCs w:val="22"/>
                <w:lang w:val="vi-VN" w:eastAsia="en-GB"/>
              </w:rPr>
              <w:t>- Trang thông tin điện tử tỉnh;</w:t>
            </w:r>
          </w:p>
          <w:p w:rsidR="00B5773D" w:rsidRPr="007D49E1" w:rsidRDefault="00B5773D" w:rsidP="001F5EB8">
            <w:pPr>
              <w:rPr>
                <w:noProof/>
                <w:sz w:val="22"/>
                <w:szCs w:val="22"/>
                <w:lang w:val="vi-VN" w:eastAsia="en-GB"/>
              </w:rPr>
            </w:pPr>
            <w:r w:rsidRPr="007D49E1">
              <w:rPr>
                <w:noProof/>
                <w:sz w:val="22"/>
                <w:szCs w:val="22"/>
                <w:lang w:val="vi-VN" w:eastAsia="en-GB"/>
              </w:rPr>
              <w:t xml:space="preserve">- Trung tâm </w:t>
            </w:r>
            <w:r w:rsidR="00484390">
              <w:rPr>
                <w:noProof/>
                <w:sz w:val="22"/>
                <w:szCs w:val="22"/>
                <w:lang w:eastAsia="en-GB"/>
              </w:rPr>
              <w:t xml:space="preserve">TT-CB-TH </w:t>
            </w:r>
            <w:r w:rsidRPr="007D49E1">
              <w:rPr>
                <w:noProof/>
                <w:sz w:val="22"/>
                <w:szCs w:val="22"/>
                <w:lang w:val="vi-VN" w:eastAsia="en-GB"/>
              </w:rPr>
              <w:t>tỉnh;</w:t>
            </w:r>
          </w:p>
          <w:p w:rsidR="00B5773D" w:rsidRPr="007D49E1" w:rsidRDefault="00B5773D" w:rsidP="001F5EB8">
            <w:pPr>
              <w:tabs>
                <w:tab w:val="left" w:pos="887"/>
              </w:tabs>
              <w:rPr>
                <w:sz w:val="22"/>
                <w:szCs w:val="22"/>
                <w:lang w:val="vi-VN"/>
              </w:rPr>
            </w:pPr>
            <w:r w:rsidRPr="007D49E1">
              <w:rPr>
                <w:noProof/>
                <w:sz w:val="22"/>
                <w:szCs w:val="22"/>
                <w:lang w:val="vi-VN" w:eastAsia="en-GB"/>
              </w:rPr>
              <w:t>- Lưu: VT.</w:t>
            </w:r>
          </w:p>
          <w:p w:rsidR="00B5773D" w:rsidRPr="007D49E1" w:rsidRDefault="00B5773D" w:rsidP="001F5EB8">
            <w:pPr>
              <w:rPr>
                <w:lang w:val="vi-VN"/>
              </w:rPr>
            </w:pPr>
          </w:p>
        </w:tc>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B5773D" w:rsidRPr="007D49E1" w:rsidRDefault="00B5773D" w:rsidP="0069362D">
            <w:pPr>
              <w:jc w:val="center"/>
              <w:rPr>
                <w:lang w:val="vi-VN"/>
              </w:rPr>
            </w:pPr>
            <w:r w:rsidRPr="007D49E1">
              <w:rPr>
                <w:b/>
                <w:bCs/>
                <w:lang w:val="vi-VN"/>
              </w:rPr>
              <w:t>CHỦ TỊCH</w:t>
            </w:r>
            <w:r w:rsidRPr="007D49E1">
              <w:rPr>
                <w:b/>
                <w:bCs/>
                <w:lang w:val="vi-VN"/>
              </w:rPr>
              <w:br/>
            </w:r>
            <w:r w:rsidRPr="007D49E1">
              <w:rPr>
                <w:b/>
                <w:bCs/>
                <w:lang w:val="vi-VN"/>
              </w:rPr>
              <w:br/>
            </w:r>
            <w:r w:rsidRPr="007D49E1">
              <w:rPr>
                <w:b/>
                <w:bCs/>
                <w:lang w:val="vi-VN"/>
              </w:rPr>
              <w:br/>
            </w:r>
            <w:r w:rsidRPr="007D49E1">
              <w:rPr>
                <w:b/>
                <w:bCs/>
                <w:lang w:val="vi-VN"/>
              </w:rPr>
              <w:br/>
            </w:r>
            <w:r w:rsidRPr="007D49E1">
              <w:rPr>
                <w:b/>
                <w:bCs/>
                <w:lang w:val="vi-VN"/>
              </w:rPr>
              <w:br/>
            </w:r>
          </w:p>
          <w:p w:rsidR="00B5773D" w:rsidRPr="007D49E1" w:rsidRDefault="00B5773D" w:rsidP="001F5EB8">
            <w:pPr>
              <w:spacing w:before="120"/>
              <w:jc w:val="center"/>
              <w:rPr>
                <w:lang w:val="vi-VN"/>
              </w:rPr>
            </w:pPr>
          </w:p>
          <w:p w:rsidR="00B5773D" w:rsidRPr="007D49E1" w:rsidRDefault="00B5773D" w:rsidP="001F5EB8">
            <w:pPr>
              <w:spacing w:before="120"/>
              <w:jc w:val="center"/>
              <w:rPr>
                <w:b/>
                <w:lang w:val="vi-VN"/>
              </w:rPr>
            </w:pPr>
          </w:p>
        </w:tc>
      </w:tr>
    </w:tbl>
    <w:p w:rsidR="00B5773D" w:rsidRPr="00625B22" w:rsidRDefault="00B5773D" w:rsidP="005771B7">
      <w:pPr>
        <w:spacing w:before="120" w:after="120" w:line="288" w:lineRule="auto"/>
        <w:ind w:firstLine="720"/>
        <w:jc w:val="both"/>
        <w:rPr>
          <w:noProof/>
          <w:lang w:val="vi-VN"/>
        </w:rPr>
      </w:pPr>
    </w:p>
    <w:sectPr w:rsidR="00B5773D" w:rsidRPr="00625B22" w:rsidSect="001C1515">
      <w:headerReference w:type="default" r:id="rId9"/>
      <w:footerReference w:type="even" r:id="rId10"/>
      <w:footerReference w:type="default" r:id="rId11"/>
      <w:pgSz w:w="11907" w:h="16840" w:code="9"/>
      <w:pgMar w:top="990" w:right="851" w:bottom="720" w:left="1701" w:header="720" w:footer="32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17" w:rsidRDefault="007F6217">
      <w:r>
        <w:separator/>
      </w:r>
    </w:p>
  </w:endnote>
  <w:endnote w:type="continuationSeparator" w:id="0">
    <w:p w:rsidR="007F6217" w:rsidRDefault="007F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E2A" w:rsidRDefault="00E11606" w:rsidP="004B4E2A">
    <w:pPr>
      <w:pStyle w:val="Footer"/>
      <w:framePr w:wrap="around" w:vAnchor="text" w:hAnchor="margin" w:xAlign="right" w:y="1"/>
      <w:rPr>
        <w:rStyle w:val="PageNumber"/>
      </w:rPr>
    </w:pPr>
    <w:r>
      <w:rPr>
        <w:rStyle w:val="PageNumber"/>
      </w:rPr>
      <w:fldChar w:fldCharType="begin"/>
    </w:r>
    <w:r w:rsidR="00B67CC4">
      <w:rPr>
        <w:rStyle w:val="PageNumber"/>
      </w:rPr>
      <w:instrText xml:space="preserve">PAGE  </w:instrText>
    </w:r>
    <w:r>
      <w:rPr>
        <w:rStyle w:val="PageNumber"/>
      </w:rPr>
      <w:fldChar w:fldCharType="end"/>
    </w:r>
  </w:p>
  <w:p w:rsidR="004B4E2A" w:rsidRDefault="004B4E2A" w:rsidP="004B4E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E2A" w:rsidRDefault="004B4E2A" w:rsidP="004B4E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17" w:rsidRDefault="007F6217">
      <w:r>
        <w:separator/>
      </w:r>
    </w:p>
  </w:footnote>
  <w:footnote w:type="continuationSeparator" w:id="0">
    <w:p w:rsidR="007F6217" w:rsidRDefault="007F6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179223"/>
      <w:docPartObj>
        <w:docPartGallery w:val="Page Numbers (Top of Page)"/>
        <w:docPartUnique/>
      </w:docPartObj>
    </w:sdtPr>
    <w:sdtEndPr>
      <w:rPr>
        <w:noProof/>
      </w:rPr>
    </w:sdtEndPr>
    <w:sdtContent>
      <w:p w:rsidR="0069362D" w:rsidRDefault="0069362D">
        <w:pPr>
          <w:pStyle w:val="Header"/>
          <w:jc w:val="center"/>
        </w:pPr>
        <w:r>
          <w:fldChar w:fldCharType="begin"/>
        </w:r>
        <w:r>
          <w:instrText xml:space="preserve"> PAGE   \* MERGEFORMAT </w:instrText>
        </w:r>
        <w:r>
          <w:fldChar w:fldCharType="separate"/>
        </w:r>
        <w:r w:rsidR="00EF66F1">
          <w:rPr>
            <w:noProof/>
          </w:rPr>
          <w:t>2</w:t>
        </w:r>
        <w:r>
          <w:rPr>
            <w:noProof/>
          </w:rPr>
          <w:fldChar w:fldCharType="end"/>
        </w:r>
      </w:p>
    </w:sdtContent>
  </w:sdt>
  <w:p w:rsidR="0069362D" w:rsidRDefault="00693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5A0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16"/>
    <w:rsid w:val="00002717"/>
    <w:rsid w:val="0000536C"/>
    <w:rsid w:val="000066B9"/>
    <w:rsid w:val="00007D13"/>
    <w:rsid w:val="00020438"/>
    <w:rsid w:val="000206F8"/>
    <w:rsid w:val="0002137C"/>
    <w:rsid w:val="00023A5A"/>
    <w:rsid w:val="000240A2"/>
    <w:rsid w:val="00024B75"/>
    <w:rsid w:val="00025520"/>
    <w:rsid w:val="00026D89"/>
    <w:rsid w:val="000309F3"/>
    <w:rsid w:val="00031FE2"/>
    <w:rsid w:val="000340CB"/>
    <w:rsid w:val="000347EC"/>
    <w:rsid w:val="000407DC"/>
    <w:rsid w:val="00042F6F"/>
    <w:rsid w:val="00051272"/>
    <w:rsid w:val="00052B9D"/>
    <w:rsid w:val="000564AF"/>
    <w:rsid w:val="00056FDC"/>
    <w:rsid w:val="00061480"/>
    <w:rsid w:val="000619EB"/>
    <w:rsid w:val="0006246B"/>
    <w:rsid w:val="000642BE"/>
    <w:rsid w:val="00065211"/>
    <w:rsid w:val="000726DF"/>
    <w:rsid w:val="0007289F"/>
    <w:rsid w:val="0007430B"/>
    <w:rsid w:val="00075E5C"/>
    <w:rsid w:val="00080536"/>
    <w:rsid w:val="00080E7F"/>
    <w:rsid w:val="00084B5F"/>
    <w:rsid w:val="00085ADA"/>
    <w:rsid w:val="00092038"/>
    <w:rsid w:val="00095AFE"/>
    <w:rsid w:val="000968DB"/>
    <w:rsid w:val="000A0C8D"/>
    <w:rsid w:val="000A3888"/>
    <w:rsid w:val="000A559D"/>
    <w:rsid w:val="000A618B"/>
    <w:rsid w:val="000B05FB"/>
    <w:rsid w:val="000B0BC4"/>
    <w:rsid w:val="000B20A0"/>
    <w:rsid w:val="000B24D2"/>
    <w:rsid w:val="000B6258"/>
    <w:rsid w:val="000B739B"/>
    <w:rsid w:val="000B77DF"/>
    <w:rsid w:val="000B7BBB"/>
    <w:rsid w:val="000C0114"/>
    <w:rsid w:val="000C1C68"/>
    <w:rsid w:val="000C6639"/>
    <w:rsid w:val="000C6918"/>
    <w:rsid w:val="000D0ABE"/>
    <w:rsid w:val="000D1E9D"/>
    <w:rsid w:val="000D2F1F"/>
    <w:rsid w:val="000D369C"/>
    <w:rsid w:val="000E235B"/>
    <w:rsid w:val="000E3754"/>
    <w:rsid w:val="000F15FC"/>
    <w:rsid w:val="000F49E4"/>
    <w:rsid w:val="000F5E2F"/>
    <w:rsid w:val="000F654D"/>
    <w:rsid w:val="000F6C22"/>
    <w:rsid w:val="00101BB8"/>
    <w:rsid w:val="001020E5"/>
    <w:rsid w:val="001049E5"/>
    <w:rsid w:val="001053C8"/>
    <w:rsid w:val="001103D7"/>
    <w:rsid w:val="001141A6"/>
    <w:rsid w:val="00115527"/>
    <w:rsid w:val="00122BB5"/>
    <w:rsid w:val="0012327B"/>
    <w:rsid w:val="0012381D"/>
    <w:rsid w:val="00123C98"/>
    <w:rsid w:val="00124B4A"/>
    <w:rsid w:val="00130991"/>
    <w:rsid w:val="00132A7B"/>
    <w:rsid w:val="00133FB8"/>
    <w:rsid w:val="00134B16"/>
    <w:rsid w:val="00135D88"/>
    <w:rsid w:val="001361A8"/>
    <w:rsid w:val="001370D8"/>
    <w:rsid w:val="00137782"/>
    <w:rsid w:val="001404EB"/>
    <w:rsid w:val="00142D3D"/>
    <w:rsid w:val="001467E1"/>
    <w:rsid w:val="00146A56"/>
    <w:rsid w:val="001500F2"/>
    <w:rsid w:val="0015257F"/>
    <w:rsid w:val="00153195"/>
    <w:rsid w:val="00153F7C"/>
    <w:rsid w:val="001558B7"/>
    <w:rsid w:val="0015691E"/>
    <w:rsid w:val="00157767"/>
    <w:rsid w:val="0016047E"/>
    <w:rsid w:val="00160E47"/>
    <w:rsid w:val="00165C40"/>
    <w:rsid w:val="00171BDB"/>
    <w:rsid w:val="00174929"/>
    <w:rsid w:val="001800B5"/>
    <w:rsid w:val="00180C34"/>
    <w:rsid w:val="00181062"/>
    <w:rsid w:val="00181834"/>
    <w:rsid w:val="00182949"/>
    <w:rsid w:val="001838C5"/>
    <w:rsid w:val="0018696A"/>
    <w:rsid w:val="00191C32"/>
    <w:rsid w:val="00194C60"/>
    <w:rsid w:val="001A2B43"/>
    <w:rsid w:val="001A3F79"/>
    <w:rsid w:val="001A4909"/>
    <w:rsid w:val="001A4B71"/>
    <w:rsid w:val="001A5DD3"/>
    <w:rsid w:val="001A6C01"/>
    <w:rsid w:val="001B0875"/>
    <w:rsid w:val="001B0CBB"/>
    <w:rsid w:val="001B1C48"/>
    <w:rsid w:val="001B24DC"/>
    <w:rsid w:val="001B2BE8"/>
    <w:rsid w:val="001B2EB4"/>
    <w:rsid w:val="001B3991"/>
    <w:rsid w:val="001B5ADA"/>
    <w:rsid w:val="001B7225"/>
    <w:rsid w:val="001C11D8"/>
    <w:rsid w:val="001C1515"/>
    <w:rsid w:val="001C1867"/>
    <w:rsid w:val="001C26EA"/>
    <w:rsid w:val="001C7BD3"/>
    <w:rsid w:val="001D0A3B"/>
    <w:rsid w:val="001D1157"/>
    <w:rsid w:val="001D41CC"/>
    <w:rsid w:val="001D64BA"/>
    <w:rsid w:val="001E44E2"/>
    <w:rsid w:val="001E4E18"/>
    <w:rsid w:val="001E6165"/>
    <w:rsid w:val="001F09BF"/>
    <w:rsid w:val="001F180A"/>
    <w:rsid w:val="001F1B80"/>
    <w:rsid w:val="001F309C"/>
    <w:rsid w:val="001F3208"/>
    <w:rsid w:val="001F345E"/>
    <w:rsid w:val="001F5C79"/>
    <w:rsid w:val="001F5DE4"/>
    <w:rsid w:val="001F6567"/>
    <w:rsid w:val="001F6A04"/>
    <w:rsid w:val="00201975"/>
    <w:rsid w:val="00201E10"/>
    <w:rsid w:val="002023C2"/>
    <w:rsid w:val="00203703"/>
    <w:rsid w:val="00204F9A"/>
    <w:rsid w:val="002108D4"/>
    <w:rsid w:val="00210EB1"/>
    <w:rsid w:val="00212EF0"/>
    <w:rsid w:val="00213279"/>
    <w:rsid w:val="0021448E"/>
    <w:rsid w:val="0021550E"/>
    <w:rsid w:val="002175C8"/>
    <w:rsid w:val="00221964"/>
    <w:rsid w:val="00224DD5"/>
    <w:rsid w:val="00225A44"/>
    <w:rsid w:val="00226CC7"/>
    <w:rsid w:val="00227D27"/>
    <w:rsid w:val="002308D4"/>
    <w:rsid w:val="00231E85"/>
    <w:rsid w:val="0023232B"/>
    <w:rsid w:val="002371E2"/>
    <w:rsid w:val="00237D6A"/>
    <w:rsid w:val="002433F4"/>
    <w:rsid w:val="002437EA"/>
    <w:rsid w:val="002448FB"/>
    <w:rsid w:val="0024497E"/>
    <w:rsid w:val="00245F5A"/>
    <w:rsid w:val="00247E3B"/>
    <w:rsid w:val="00250800"/>
    <w:rsid w:val="00251E9B"/>
    <w:rsid w:val="002543BA"/>
    <w:rsid w:val="00254C2B"/>
    <w:rsid w:val="00255928"/>
    <w:rsid w:val="00256F81"/>
    <w:rsid w:val="00261F0B"/>
    <w:rsid w:val="00262CC9"/>
    <w:rsid w:val="0026548B"/>
    <w:rsid w:val="00270F39"/>
    <w:rsid w:val="0027153C"/>
    <w:rsid w:val="00272E9D"/>
    <w:rsid w:val="002749C5"/>
    <w:rsid w:val="00274DFB"/>
    <w:rsid w:val="00275B90"/>
    <w:rsid w:val="00275C3A"/>
    <w:rsid w:val="00281BE0"/>
    <w:rsid w:val="002824FB"/>
    <w:rsid w:val="00287948"/>
    <w:rsid w:val="00290424"/>
    <w:rsid w:val="00292FE6"/>
    <w:rsid w:val="00293395"/>
    <w:rsid w:val="00293B11"/>
    <w:rsid w:val="002A2299"/>
    <w:rsid w:val="002A55A5"/>
    <w:rsid w:val="002A6B5A"/>
    <w:rsid w:val="002B0748"/>
    <w:rsid w:val="002B66AE"/>
    <w:rsid w:val="002B6BE2"/>
    <w:rsid w:val="002B7BD8"/>
    <w:rsid w:val="002C296A"/>
    <w:rsid w:val="002C2E28"/>
    <w:rsid w:val="002C3556"/>
    <w:rsid w:val="002C4446"/>
    <w:rsid w:val="002C45FA"/>
    <w:rsid w:val="002C6873"/>
    <w:rsid w:val="002D2267"/>
    <w:rsid w:val="002D3D42"/>
    <w:rsid w:val="002D4137"/>
    <w:rsid w:val="002E0595"/>
    <w:rsid w:val="002E2BA2"/>
    <w:rsid w:val="002E316E"/>
    <w:rsid w:val="002E5D6A"/>
    <w:rsid w:val="002F429C"/>
    <w:rsid w:val="002F59F4"/>
    <w:rsid w:val="00300128"/>
    <w:rsid w:val="0030072A"/>
    <w:rsid w:val="00302888"/>
    <w:rsid w:val="00307882"/>
    <w:rsid w:val="00311635"/>
    <w:rsid w:val="00312933"/>
    <w:rsid w:val="0031293F"/>
    <w:rsid w:val="00312EB5"/>
    <w:rsid w:val="00315C30"/>
    <w:rsid w:val="00317078"/>
    <w:rsid w:val="00317B2B"/>
    <w:rsid w:val="003209C6"/>
    <w:rsid w:val="00323656"/>
    <w:rsid w:val="00326822"/>
    <w:rsid w:val="00327F35"/>
    <w:rsid w:val="003308FF"/>
    <w:rsid w:val="0033373F"/>
    <w:rsid w:val="003360C1"/>
    <w:rsid w:val="0034059E"/>
    <w:rsid w:val="003446C2"/>
    <w:rsid w:val="00347E86"/>
    <w:rsid w:val="0035191C"/>
    <w:rsid w:val="00352115"/>
    <w:rsid w:val="00352EFB"/>
    <w:rsid w:val="00357059"/>
    <w:rsid w:val="00360203"/>
    <w:rsid w:val="003617F0"/>
    <w:rsid w:val="00362261"/>
    <w:rsid w:val="00362614"/>
    <w:rsid w:val="003628FD"/>
    <w:rsid w:val="00370C73"/>
    <w:rsid w:val="00372FAE"/>
    <w:rsid w:val="003733B6"/>
    <w:rsid w:val="003769E1"/>
    <w:rsid w:val="00376E7B"/>
    <w:rsid w:val="00383FD7"/>
    <w:rsid w:val="0038595D"/>
    <w:rsid w:val="00390773"/>
    <w:rsid w:val="0039194E"/>
    <w:rsid w:val="003928BC"/>
    <w:rsid w:val="00393248"/>
    <w:rsid w:val="003945AC"/>
    <w:rsid w:val="00394717"/>
    <w:rsid w:val="003948CD"/>
    <w:rsid w:val="00395D1D"/>
    <w:rsid w:val="00397D14"/>
    <w:rsid w:val="003A0BA2"/>
    <w:rsid w:val="003A4126"/>
    <w:rsid w:val="003A4A09"/>
    <w:rsid w:val="003A4AFF"/>
    <w:rsid w:val="003A4E53"/>
    <w:rsid w:val="003A6946"/>
    <w:rsid w:val="003A694C"/>
    <w:rsid w:val="003B002F"/>
    <w:rsid w:val="003B243D"/>
    <w:rsid w:val="003B4705"/>
    <w:rsid w:val="003B4E7D"/>
    <w:rsid w:val="003B7A8B"/>
    <w:rsid w:val="003C1ED5"/>
    <w:rsid w:val="003C2226"/>
    <w:rsid w:val="003C40FB"/>
    <w:rsid w:val="003D11BB"/>
    <w:rsid w:val="003D392D"/>
    <w:rsid w:val="003D7462"/>
    <w:rsid w:val="003E0C88"/>
    <w:rsid w:val="003E2CBB"/>
    <w:rsid w:val="003E2D40"/>
    <w:rsid w:val="003E3D1A"/>
    <w:rsid w:val="003E6E7F"/>
    <w:rsid w:val="003E7B19"/>
    <w:rsid w:val="003F33E3"/>
    <w:rsid w:val="003F3CAB"/>
    <w:rsid w:val="003F7962"/>
    <w:rsid w:val="003F7E71"/>
    <w:rsid w:val="0040005C"/>
    <w:rsid w:val="00401128"/>
    <w:rsid w:val="0040236B"/>
    <w:rsid w:val="004036AE"/>
    <w:rsid w:val="00403AC8"/>
    <w:rsid w:val="00406D7A"/>
    <w:rsid w:val="00414091"/>
    <w:rsid w:val="00421EB8"/>
    <w:rsid w:val="0042427E"/>
    <w:rsid w:val="004260D3"/>
    <w:rsid w:val="004264E3"/>
    <w:rsid w:val="00432A8D"/>
    <w:rsid w:val="00433C93"/>
    <w:rsid w:val="00433E2D"/>
    <w:rsid w:val="004353A3"/>
    <w:rsid w:val="004363A9"/>
    <w:rsid w:val="004408A0"/>
    <w:rsid w:val="00440A17"/>
    <w:rsid w:val="00440B4A"/>
    <w:rsid w:val="004431B8"/>
    <w:rsid w:val="00444BA2"/>
    <w:rsid w:val="004453D7"/>
    <w:rsid w:val="00445C92"/>
    <w:rsid w:val="0045053E"/>
    <w:rsid w:val="00451D1E"/>
    <w:rsid w:val="00452FD8"/>
    <w:rsid w:val="004533B7"/>
    <w:rsid w:val="004570B2"/>
    <w:rsid w:val="004608E0"/>
    <w:rsid w:val="00460B8A"/>
    <w:rsid w:val="00461E19"/>
    <w:rsid w:val="00462979"/>
    <w:rsid w:val="0046318B"/>
    <w:rsid w:val="00463309"/>
    <w:rsid w:val="00463FB3"/>
    <w:rsid w:val="00465AC5"/>
    <w:rsid w:val="00466691"/>
    <w:rsid w:val="00466BDB"/>
    <w:rsid w:val="0047118C"/>
    <w:rsid w:val="00471B7B"/>
    <w:rsid w:val="00471C8F"/>
    <w:rsid w:val="00477788"/>
    <w:rsid w:val="00480238"/>
    <w:rsid w:val="00482758"/>
    <w:rsid w:val="00483BBD"/>
    <w:rsid w:val="00484390"/>
    <w:rsid w:val="004850E4"/>
    <w:rsid w:val="0048529C"/>
    <w:rsid w:val="004855E7"/>
    <w:rsid w:val="00485719"/>
    <w:rsid w:val="00495955"/>
    <w:rsid w:val="004B0E13"/>
    <w:rsid w:val="004B1B05"/>
    <w:rsid w:val="004B49A5"/>
    <w:rsid w:val="004B4E2A"/>
    <w:rsid w:val="004B5C6F"/>
    <w:rsid w:val="004B6607"/>
    <w:rsid w:val="004B675F"/>
    <w:rsid w:val="004B6F07"/>
    <w:rsid w:val="004C06B9"/>
    <w:rsid w:val="004C091F"/>
    <w:rsid w:val="004C232F"/>
    <w:rsid w:val="004C2F2F"/>
    <w:rsid w:val="004C39A0"/>
    <w:rsid w:val="004C408E"/>
    <w:rsid w:val="004C4EFE"/>
    <w:rsid w:val="004C5B7B"/>
    <w:rsid w:val="004C641C"/>
    <w:rsid w:val="004D05F1"/>
    <w:rsid w:val="004D0A0F"/>
    <w:rsid w:val="004D1139"/>
    <w:rsid w:val="004D2106"/>
    <w:rsid w:val="004D27C4"/>
    <w:rsid w:val="004D39DF"/>
    <w:rsid w:val="004D5631"/>
    <w:rsid w:val="004E06C2"/>
    <w:rsid w:val="004E0D6A"/>
    <w:rsid w:val="004E18C1"/>
    <w:rsid w:val="004E43FB"/>
    <w:rsid w:val="004E5E7A"/>
    <w:rsid w:val="004E6AB5"/>
    <w:rsid w:val="004E7560"/>
    <w:rsid w:val="004F0A95"/>
    <w:rsid w:val="004F4A17"/>
    <w:rsid w:val="004F4D15"/>
    <w:rsid w:val="004F5A4C"/>
    <w:rsid w:val="004F7A14"/>
    <w:rsid w:val="0050349B"/>
    <w:rsid w:val="005034AC"/>
    <w:rsid w:val="00506609"/>
    <w:rsid w:val="00506B2F"/>
    <w:rsid w:val="00510D67"/>
    <w:rsid w:val="00510DC5"/>
    <w:rsid w:val="005110FC"/>
    <w:rsid w:val="005222A4"/>
    <w:rsid w:val="00523789"/>
    <w:rsid w:val="00526EC2"/>
    <w:rsid w:val="00530574"/>
    <w:rsid w:val="00530862"/>
    <w:rsid w:val="00530F60"/>
    <w:rsid w:val="00533B00"/>
    <w:rsid w:val="00534CC4"/>
    <w:rsid w:val="00535628"/>
    <w:rsid w:val="00535DD2"/>
    <w:rsid w:val="00536C55"/>
    <w:rsid w:val="005408D9"/>
    <w:rsid w:val="00542671"/>
    <w:rsid w:val="00550082"/>
    <w:rsid w:val="0055289E"/>
    <w:rsid w:val="00554BAF"/>
    <w:rsid w:val="005577E7"/>
    <w:rsid w:val="005608C2"/>
    <w:rsid w:val="00561822"/>
    <w:rsid w:val="00561D4B"/>
    <w:rsid w:val="00561EC5"/>
    <w:rsid w:val="0056317E"/>
    <w:rsid w:val="0056396D"/>
    <w:rsid w:val="00572345"/>
    <w:rsid w:val="00572355"/>
    <w:rsid w:val="005742A2"/>
    <w:rsid w:val="0057468E"/>
    <w:rsid w:val="005771B7"/>
    <w:rsid w:val="005778D1"/>
    <w:rsid w:val="00581C88"/>
    <w:rsid w:val="00584D90"/>
    <w:rsid w:val="00586B23"/>
    <w:rsid w:val="00587E03"/>
    <w:rsid w:val="00590E58"/>
    <w:rsid w:val="00591C97"/>
    <w:rsid w:val="00592EE6"/>
    <w:rsid w:val="005952C2"/>
    <w:rsid w:val="0059678F"/>
    <w:rsid w:val="00596934"/>
    <w:rsid w:val="005A028B"/>
    <w:rsid w:val="005A2CAA"/>
    <w:rsid w:val="005A3CE2"/>
    <w:rsid w:val="005A45A8"/>
    <w:rsid w:val="005B009B"/>
    <w:rsid w:val="005B02E9"/>
    <w:rsid w:val="005B0A2B"/>
    <w:rsid w:val="005B0B17"/>
    <w:rsid w:val="005B0D99"/>
    <w:rsid w:val="005B742C"/>
    <w:rsid w:val="005B74EC"/>
    <w:rsid w:val="005C19B1"/>
    <w:rsid w:val="005D030E"/>
    <w:rsid w:val="005D0AAA"/>
    <w:rsid w:val="005D306A"/>
    <w:rsid w:val="005D5B14"/>
    <w:rsid w:val="005E36E6"/>
    <w:rsid w:val="005E3949"/>
    <w:rsid w:val="005E3D90"/>
    <w:rsid w:val="005E6A51"/>
    <w:rsid w:val="005F1472"/>
    <w:rsid w:val="005F2CE9"/>
    <w:rsid w:val="005F46DC"/>
    <w:rsid w:val="005F7E16"/>
    <w:rsid w:val="00600486"/>
    <w:rsid w:val="0060455B"/>
    <w:rsid w:val="006051DC"/>
    <w:rsid w:val="00605E87"/>
    <w:rsid w:val="00611C1B"/>
    <w:rsid w:val="00613703"/>
    <w:rsid w:val="00614258"/>
    <w:rsid w:val="006143FD"/>
    <w:rsid w:val="00615590"/>
    <w:rsid w:val="00615D66"/>
    <w:rsid w:val="00617F94"/>
    <w:rsid w:val="00620800"/>
    <w:rsid w:val="0062299E"/>
    <w:rsid w:val="00622C72"/>
    <w:rsid w:val="006249FC"/>
    <w:rsid w:val="00625B22"/>
    <w:rsid w:val="00627E4E"/>
    <w:rsid w:val="0063324D"/>
    <w:rsid w:val="00633325"/>
    <w:rsid w:val="006334C0"/>
    <w:rsid w:val="00634524"/>
    <w:rsid w:val="006349E0"/>
    <w:rsid w:val="00634BB0"/>
    <w:rsid w:val="00635A53"/>
    <w:rsid w:val="00644235"/>
    <w:rsid w:val="00645E34"/>
    <w:rsid w:val="006513A7"/>
    <w:rsid w:val="0065771C"/>
    <w:rsid w:val="006624CA"/>
    <w:rsid w:val="00662A4C"/>
    <w:rsid w:val="00663A2B"/>
    <w:rsid w:val="0066548C"/>
    <w:rsid w:val="00667299"/>
    <w:rsid w:val="00670065"/>
    <w:rsid w:val="006709A3"/>
    <w:rsid w:val="006719E8"/>
    <w:rsid w:val="00674DA9"/>
    <w:rsid w:val="00676C43"/>
    <w:rsid w:val="00680C4E"/>
    <w:rsid w:val="00683212"/>
    <w:rsid w:val="00683A24"/>
    <w:rsid w:val="00684F02"/>
    <w:rsid w:val="00686C60"/>
    <w:rsid w:val="00686CF2"/>
    <w:rsid w:val="00692333"/>
    <w:rsid w:val="0069362D"/>
    <w:rsid w:val="00693E5E"/>
    <w:rsid w:val="00694103"/>
    <w:rsid w:val="00694FE8"/>
    <w:rsid w:val="00696455"/>
    <w:rsid w:val="00697A86"/>
    <w:rsid w:val="006A2EC1"/>
    <w:rsid w:val="006A3E63"/>
    <w:rsid w:val="006A3F44"/>
    <w:rsid w:val="006B3AC2"/>
    <w:rsid w:val="006B52F1"/>
    <w:rsid w:val="006C006F"/>
    <w:rsid w:val="006C1233"/>
    <w:rsid w:val="006C2E06"/>
    <w:rsid w:val="006C3DC3"/>
    <w:rsid w:val="006D0B3D"/>
    <w:rsid w:val="006D7029"/>
    <w:rsid w:val="006D7223"/>
    <w:rsid w:val="006D7FDC"/>
    <w:rsid w:val="006E62A3"/>
    <w:rsid w:val="006F0433"/>
    <w:rsid w:val="006F3AE3"/>
    <w:rsid w:val="006F5ABF"/>
    <w:rsid w:val="006F5D74"/>
    <w:rsid w:val="006F761B"/>
    <w:rsid w:val="00705759"/>
    <w:rsid w:val="00710F52"/>
    <w:rsid w:val="00711840"/>
    <w:rsid w:val="00711E44"/>
    <w:rsid w:val="00717D3F"/>
    <w:rsid w:val="007201C6"/>
    <w:rsid w:val="007202BD"/>
    <w:rsid w:val="0072089D"/>
    <w:rsid w:val="007248EB"/>
    <w:rsid w:val="00724B67"/>
    <w:rsid w:val="00724D3E"/>
    <w:rsid w:val="0072533C"/>
    <w:rsid w:val="007347E4"/>
    <w:rsid w:val="007371F1"/>
    <w:rsid w:val="0073742D"/>
    <w:rsid w:val="0074005A"/>
    <w:rsid w:val="00740F74"/>
    <w:rsid w:val="007431C3"/>
    <w:rsid w:val="00743B6D"/>
    <w:rsid w:val="007442E0"/>
    <w:rsid w:val="00744580"/>
    <w:rsid w:val="00746933"/>
    <w:rsid w:val="00746B04"/>
    <w:rsid w:val="00756AFB"/>
    <w:rsid w:val="00756B47"/>
    <w:rsid w:val="007632DE"/>
    <w:rsid w:val="00764999"/>
    <w:rsid w:val="00772FD7"/>
    <w:rsid w:val="00776F3C"/>
    <w:rsid w:val="00784EF1"/>
    <w:rsid w:val="00787C01"/>
    <w:rsid w:val="00791888"/>
    <w:rsid w:val="00792E05"/>
    <w:rsid w:val="007A2E33"/>
    <w:rsid w:val="007A605A"/>
    <w:rsid w:val="007A626E"/>
    <w:rsid w:val="007A6789"/>
    <w:rsid w:val="007B48EA"/>
    <w:rsid w:val="007B58C2"/>
    <w:rsid w:val="007B79E0"/>
    <w:rsid w:val="007C04FD"/>
    <w:rsid w:val="007C1C5C"/>
    <w:rsid w:val="007C4908"/>
    <w:rsid w:val="007C5FC8"/>
    <w:rsid w:val="007C681F"/>
    <w:rsid w:val="007C754F"/>
    <w:rsid w:val="007C76BA"/>
    <w:rsid w:val="007C7FA9"/>
    <w:rsid w:val="007D0AE8"/>
    <w:rsid w:val="007D49E1"/>
    <w:rsid w:val="007D4E98"/>
    <w:rsid w:val="007D72A1"/>
    <w:rsid w:val="007E0710"/>
    <w:rsid w:val="007F082D"/>
    <w:rsid w:val="007F1BFF"/>
    <w:rsid w:val="007F3120"/>
    <w:rsid w:val="007F6217"/>
    <w:rsid w:val="007F64F6"/>
    <w:rsid w:val="007F740C"/>
    <w:rsid w:val="00800B17"/>
    <w:rsid w:val="00801E08"/>
    <w:rsid w:val="0080434F"/>
    <w:rsid w:val="00813DA1"/>
    <w:rsid w:val="00815BAF"/>
    <w:rsid w:val="0081620E"/>
    <w:rsid w:val="00816302"/>
    <w:rsid w:val="00816FCE"/>
    <w:rsid w:val="0081787E"/>
    <w:rsid w:val="00830450"/>
    <w:rsid w:val="00832D4B"/>
    <w:rsid w:val="008361EA"/>
    <w:rsid w:val="008407AA"/>
    <w:rsid w:val="00840D02"/>
    <w:rsid w:val="00841363"/>
    <w:rsid w:val="00841B8D"/>
    <w:rsid w:val="0084241D"/>
    <w:rsid w:val="00843E53"/>
    <w:rsid w:val="00850F54"/>
    <w:rsid w:val="0085123C"/>
    <w:rsid w:val="00851D4B"/>
    <w:rsid w:val="00853A5F"/>
    <w:rsid w:val="00856B6B"/>
    <w:rsid w:val="00861C15"/>
    <w:rsid w:val="008634FD"/>
    <w:rsid w:val="00864278"/>
    <w:rsid w:val="00865B59"/>
    <w:rsid w:val="00866DDD"/>
    <w:rsid w:val="00871F64"/>
    <w:rsid w:val="00874F26"/>
    <w:rsid w:val="008761A4"/>
    <w:rsid w:val="00876505"/>
    <w:rsid w:val="00876B71"/>
    <w:rsid w:val="00881EF4"/>
    <w:rsid w:val="00885AD1"/>
    <w:rsid w:val="00886839"/>
    <w:rsid w:val="0088709D"/>
    <w:rsid w:val="00887ECF"/>
    <w:rsid w:val="008914A6"/>
    <w:rsid w:val="00891576"/>
    <w:rsid w:val="00893EC2"/>
    <w:rsid w:val="00895B16"/>
    <w:rsid w:val="008970A1"/>
    <w:rsid w:val="008A0C97"/>
    <w:rsid w:val="008A1CD7"/>
    <w:rsid w:val="008A4520"/>
    <w:rsid w:val="008A5F02"/>
    <w:rsid w:val="008B17C6"/>
    <w:rsid w:val="008B26F6"/>
    <w:rsid w:val="008C23C7"/>
    <w:rsid w:val="008C4012"/>
    <w:rsid w:val="008C483E"/>
    <w:rsid w:val="008C5300"/>
    <w:rsid w:val="008C58DE"/>
    <w:rsid w:val="008D021D"/>
    <w:rsid w:val="008D1AEC"/>
    <w:rsid w:val="008D3412"/>
    <w:rsid w:val="008D620E"/>
    <w:rsid w:val="008D7F8E"/>
    <w:rsid w:val="008E2813"/>
    <w:rsid w:val="008F09DC"/>
    <w:rsid w:val="008F5634"/>
    <w:rsid w:val="008F661A"/>
    <w:rsid w:val="00900C8F"/>
    <w:rsid w:val="00900F49"/>
    <w:rsid w:val="009036DE"/>
    <w:rsid w:val="0090390C"/>
    <w:rsid w:val="00903CF3"/>
    <w:rsid w:val="00906507"/>
    <w:rsid w:val="00906523"/>
    <w:rsid w:val="009101C2"/>
    <w:rsid w:val="009126EB"/>
    <w:rsid w:val="00913160"/>
    <w:rsid w:val="00914669"/>
    <w:rsid w:val="00917453"/>
    <w:rsid w:val="009222E4"/>
    <w:rsid w:val="009240D4"/>
    <w:rsid w:val="00925E75"/>
    <w:rsid w:val="00926646"/>
    <w:rsid w:val="00926C6F"/>
    <w:rsid w:val="00930147"/>
    <w:rsid w:val="0093313E"/>
    <w:rsid w:val="009333D6"/>
    <w:rsid w:val="00936437"/>
    <w:rsid w:val="009364C3"/>
    <w:rsid w:val="00937336"/>
    <w:rsid w:val="00940998"/>
    <w:rsid w:val="00941556"/>
    <w:rsid w:val="00942D20"/>
    <w:rsid w:val="00942D64"/>
    <w:rsid w:val="0094535D"/>
    <w:rsid w:val="00946A26"/>
    <w:rsid w:val="00950EDE"/>
    <w:rsid w:val="0095131C"/>
    <w:rsid w:val="00951C0F"/>
    <w:rsid w:val="00951F5E"/>
    <w:rsid w:val="00953DDC"/>
    <w:rsid w:val="0095569F"/>
    <w:rsid w:val="009556E6"/>
    <w:rsid w:val="0095678A"/>
    <w:rsid w:val="009634FF"/>
    <w:rsid w:val="009641C7"/>
    <w:rsid w:val="00965345"/>
    <w:rsid w:val="00966C3C"/>
    <w:rsid w:val="0097317F"/>
    <w:rsid w:val="00973A33"/>
    <w:rsid w:val="009775A7"/>
    <w:rsid w:val="009834F3"/>
    <w:rsid w:val="009847E9"/>
    <w:rsid w:val="00984A2E"/>
    <w:rsid w:val="0098525A"/>
    <w:rsid w:val="009937AD"/>
    <w:rsid w:val="009A49DB"/>
    <w:rsid w:val="009A53BB"/>
    <w:rsid w:val="009B132C"/>
    <w:rsid w:val="009B2D3D"/>
    <w:rsid w:val="009B2D69"/>
    <w:rsid w:val="009B4101"/>
    <w:rsid w:val="009B5F0B"/>
    <w:rsid w:val="009B7CB9"/>
    <w:rsid w:val="009B7CEF"/>
    <w:rsid w:val="009C05CF"/>
    <w:rsid w:val="009C2415"/>
    <w:rsid w:val="009C2F25"/>
    <w:rsid w:val="009C3360"/>
    <w:rsid w:val="009C50A6"/>
    <w:rsid w:val="009C5659"/>
    <w:rsid w:val="009C5833"/>
    <w:rsid w:val="009C5899"/>
    <w:rsid w:val="009C68B0"/>
    <w:rsid w:val="009D05D7"/>
    <w:rsid w:val="009D1737"/>
    <w:rsid w:val="009D2873"/>
    <w:rsid w:val="009D3926"/>
    <w:rsid w:val="009D3D7F"/>
    <w:rsid w:val="009D4079"/>
    <w:rsid w:val="009E0F8E"/>
    <w:rsid w:val="009E1ABF"/>
    <w:rsid w:val="009E3A19"/>
    <w:rsid w:val="009E7275"/>
    <w:rsid w:val="009E7E75"/>
    <w:rsid w:val="009F3332"/>
    <w:rsid w:val="009F3641"/>
    <w:rsid w:val="009F6282"/>
    <w:rsid w:val="009F672F"/>
    <w:rsid w:val="009F6D1F"/>
    <w:rsid w:val="00A01F88"/>
    <w:rsid w:val="00A072EF"/>
    <w:rsid w:val="00A10882"/>
    <w:rsid w:val="00A12E67"/>
    <w:rsid w:val="00A13515"/>
    <w:rsid w:val="00A163F5"/>
    <w:rsid w:val="00A17C42"/>
    <w:rsid w:val="00A22005"/>
    <w:rsid w:val="00A22696"/>
    <w:rsid w:val="00A22B00"/>
    <w:rsid w:val="00A26063"/>
    <w:rsid w:val="00A3022E"/>
    <w:rsid w:val="00A31E95"/>
    <w:rsid w:val="00A3303F"/>
    <w:rsid w:val="00A35467"/>
    <w:rsid w:val="00A4052E"/>
    <w:rsid w:val="00A41A07"/>
    <w:rsid w:val="00A43BBD"/>
    <w:rsid w:val="00A46E59"/>
    <w:rsid w:val="00A5163E"/>
    <w:rsid w:val="00A51E4B"/>
    <w:rsid w:val="00A52436"/>
    <w:rsid w:val="00A52705"/>
    <w:rsid w:val="00A5542D"/>
    <w:rsid w:val="00A60354"/>
    <w:rsid w:val="00A60650"/>
    <w:rsid w:val="00A61C16"/>
    <w:rsid w:val="00A61E73"/>
    <w:rsid w:val="00A660BC"/>
    <w:rsid w:val="00A7011C"/>
    <w:rsid w:val="00A70C79"/>
    <w:rsid w:val="00A728E2"/>
    <w:rsid w:val="00A73EF1"/>
    <w:rsid w:val="00A74284"/>
    <w:rsid w:val="00A746B1"/>
    <w:rsid w:val="00A7490E"/>
    <w:rsid w:val="00A754D7"/>
    <w:rsid w:val="00A7601F"/>
    <w:rsid w:val="00A76B28"/>
    <w:rsid w:val="00A81895"/>
    <w:rsid w:val="00A82137"/>
    <w:rsid w:val="00A8266B"/>
    <w:rsid w:val="00A82B43"/>
    <w:rsid w:val="00A8309B"/>
    <w:rsid w:val="00A838E2"/>
    <w:rsid w:val="00A85848"/>
    <w:rsid w:val="00A916BC"/>
    <w:rsid w:val="00A94029"/>
    <w:rsid w:val="00A965F5"/>
    <w:rsid w:val="00A973C5"/>
    <w:rsid w:val="00A9754D"/>
    <w:rsid w:val="00AA1B3B"/>
    <w:rsid w:val="00AA30C8"/>
    <w:rsid w:val="00AA4219"/>
    <w:rsid w:val="00AA5180"/>
    <w:rsid w:val="00AA534A"/>
    <w:rsid w:val="00AA61E2"/>
    <w:rsid w:val="00AA7353"/>
    <w:rsid w:val="00AB077B"/>
    <w:rsid w:val="00AB4831"/>
    <w:rsid w:val="00AB7094"/>
    <w:rsid w:val="00AC160F"/>
    <w:rsid w:val="00AC1DB1"/>
    <w:rsid w:val="00AC3076"/>
    <w:rsid w:val="00AC5206"/>
    <w:rsid w:val="00AC5A00"/>
    <w:rsid w:val="00AD0F01"/>
    <w:rsid w:val="00AD32A0"/>
    <w:rsid w:val="00AD488D"/>
    <w:rsid w:val="00AD6128"/>
    <w:rsid w:val="00AE4166"/>
    <w:rsid w:val="00AE52D3"/>
    <w:rsid w:val="00AE55E7"/>
    <w:rsid w:val="00AE5EF8"/>
    <w:rsid w:val="00AE64E5"/>
    <w:rsid w:val="00AE7580"/>
    <w:rsid w:val="00AE7796"/>
    <w:rsid w:val="00AF1524"/>
    <w:rsid w:val="00AF27C4"/>
    <w:rsid w:val="00AF58C1"/>
    <w:rsid w:val="00AF72A1"/>
    <w:rsid w:val="00AF790F"/>
    <w:rsid w:val="00B021F4"/>
    <w:rsid w:val="00B0442C"/>
    <w:rsid w:val="00B1268E"/>
    <w:rsid w:val="00B12E8C"/>
    <w:rsid w:val="00B13B5A"/>
    <w:rsid w:val="00B13C02"/>
    <w:rsid w:val="00B2334B"/>
    <w:rsid w:val="00B2633F"/>
    <w:rsid w:val="00B27DC1"/>
    <w:rsid w:val="00B31412"/>
    <w:rsid w:val="00B31ED7"/>
    <w:rsid w:val="00B321FC"/>
    <w:rsid w:val="00B35A17"/>
    <w:rsid w:val="00B37A84"/>
    <w:rsid w:val="00B46452"/>
    <w:rsid w:val="00B51E68"/>
    <w:rsid w:val="00B56BD3"/>
    <w:rsid w:val="00B56F5D"/>
    <w:rsid w:val="00B57226"/>
    <w:rsid w:val="00B5773D"/>
    <w:rsid w:val="00B61E7C"/>
    <w:rsid w:val="00B61F68"/>
    <w:rsid w:val="00B6563C"/>
    <w:rsid w:val="00B659CC"/>
    <w:rsid w:val="00B67CC4"/>
    <w:rsid w:val="00B67F8D"/>
    <w:rsid w:val="00B7026C"/>
    <w:rsid w:val="00B735DE"/>
    <w:rsid w:val="00B7397B"/>
    <w:rsid w:val="00B739D2"/>
    <w:rsid w:val="00B816FB"/>
    <w:rsid w:val="00B828E0"/>
    <w:rsid w:val="00B8294D"/>
    <w:rsid w:val="00B9381F"/>
    <w:rsid w:val="00B95882"/>
    <w:rsid w:val="00BA0F31"/>
    <w:rsid w:val="00BA3539"/>
    <w:rsid w:val="00BA6542"/>
    <w:rsid w:val="00BA65A8"/>
    <w:rsid w:val="00BB3B55"/>
    <w:rsid w:val="00BC22EE"/>
    <w:rsid w:val="00BC4342"/>
    <w:rsid w:val="00BC4AD4"/>
    <w:rsid w:val="00BC67CA"/>
    <w:rsid w:val="00BD26EF"/>
    <w:rsid w:val="00BD4FAC"/>
    <w:rsid w:val="00BD59B3"/>
    <w:rsid w:val="00BD6BAC"/>
    <w:rsid w:val="00BD77B5"/>
    <w:rsid w:val="00BE0FDC"/>
    <w:rsid w:val="00BE1509"/>
    <w:rsid w:val="00BE1B84"/>
    <w:rsid w:val="00BE1D7B"/>
    <w:rsid w:val="00BE3ADC"/>
    <w:rsid w:val="00BE4913"/>
    <w:rsid w:val="00BF6EFA"/>
    <w:rsid w:val="00C02953"/>
    <w:rsid w:val="00C03302"/>
    <w:rsid w:val="00C03C93"/>
    <w:rsid w:val="00C0628A"/>
    <w:rsid w:val="00C06849"/>
    <w:rsid w:val="00C216A6"/>
    <w:rsid w:val="00C2399C"/>
    <w:rsid w:val="00C24DFF"/>
    <w:rsid w:val="00C2609C"/>
    <w:rsid w:val="00C31C61"/>
    <w:rsid w:val="00C34B92"/>
    <w:rsid w:val="00C34DCB"/>
    <w:rsid w:val="00C41945"/>
    <w:rsid w:val="00C45FD2"/>
    <w:rsid w:val="00C47A5C"/>
    <w:rsid w:val="00C504AD"/>
    <w:rsid w:val="00C525B8"/>
    <w:rsid w:val="00C53CBB"/>
    <w:rsid w:val="00C60307"/>
    <w:rsid w:val="00C607BB"/>
    <w:rsid w:val="00C61AE4"/>
    <w:rsid w:val="00C61BA7"/>
    <w:rsid w:val="00C63A00"/>
    <w:rsid w:val="00C64546"/>
    <w:rsid w:val="00C67114"/>
    <w:rsid w:val="00C72662"/>
    <w:rsid w:val="00C72824"/>
    <w:rsid w:val="00C77207"/>
    <w:rsid w:val="00C80C17"/>
    <w:rsid w:val="00C8209A"/>
    <w:rsid w:val="00C820D6"/>
    <w:rsid w:val="00C870F4"/>
    <w:rsid w:val="00C87BE8"/>
    <w:rsid w:val="00C923D4"/>
    <w:rsid w:val="00C93B3F"/>
    <w:rsid w:val="00C94744"/>
    <w:rsid w:val="00C9554A"/>
    <w:rsid w:val="00C960D5"/>
    <w:rsid w:val="00C97907"/>
    <w:rsid w:val="00CA162C"/>
    <w:rsid w:val="00CA1900"/>
    <w:rsid w:val="00CA1D51"/>
    <w:rsid w:val="00CA1D5F"/>
    <w:rsid w:val="00CA299B"/>
    <w:rsid w:val="00CA6EF0"/>
    <w:rsid w:val="00CA7254"/>
    <w:rsid w:val="00CB3771"/>
    <w:rsid w:val="00CB4711"/>
    <w:rsid w:val="00CB50EF"/>
    <w:rsid w:val="00CB78DE"/>
    <w:rsid w:val="00CB7DEE"/>
    <w:rsid w:val="00CC072D"/>
    <w:rsid w:val="00CC3CE0"/>
    <w:rsid w:val="00CC581A"/>
    <w:rsid w:val="00CD030F"/>
    <w:rsid w:val="00CD2C2B"/>
    <w:rsid w:val="00CD59DA"/>
    <w:rsid w:val="00CD64B7"/>
    <w:rsid w:val="00CE209D"/>
    <w:rsid w:val="00CE57E4"/>
    <w:rsid w:val="00CE66F1"/>
    <w:rsid w:val="00CE7373"/>
    <w:rsid w:val="00CE7534"/>
    <w:rsid w:val="00CF059D"/>
    <w:rsid w:val="00CF100E"/>
    <w:rsid w:val="00CF35CB"/>
    <w:rsid w:val="00CF3805"/>
    <w:rsid w:val="00CF4977"/>
    <w:rsid w:val="00D014B3"/>
    <w:rsid w:val="00D016D6"/>
    <w:rsid w:val="00D02A0A"/>
    <w:rsid w:val="00D03A9B"/>
    <w:rsid w:val="00D04D17"/>
    <w:rsid w:val="00D07829"/>
    <w:rsid w:val="00D10D1C"/>
    <w:rsid w:val="00D1196C"/>
    <w:rsid w:val="00D11E23"/>
    <w:rsid w:val="00D16BD6"/>
    <w:rsid w:val="00D22019"/>
    <w:rsid w:val="00D24946"/>
    <w:rsid w:val="00D26156"/>
    <w:rsid w:val="00D27C65"/>
    <w:rsid w:val="00D41C85"/>
    <w:rsid w:val="00D42783"/>
    <w:rsid w:val="00D443F9"/>
    <w:rsid w:val="00D47FD4"/>
    <w:rsid w:val="00D54698"/>
    <w:rsid w:val="00D6403E"/>
    <w:rsid w:val="00D66EAF"/>
    <w:rsid w:val="00D672DE"/>
    <w:rsid w:val="00D67C35"/>
    <w:rsid w:val="00D711FB"/>
    <w:rsid w:val="00D7128A"/>
    <w:rsid w:val="00D74D08"/>
    <w:rsid w:val="00D74E08"/>
    <w:rsid w:val="00D76639"/>
    <w:rsid w:val="00D7721E"/>
    <w:rsid w:val="00D81AD2"/>
    <w:rsid w:val="00D8235F"/>
    <w:rsid w:val="00D847B0"/>
    <w:rsid w:val="00D90751"/>
    <w:rsid w:val="00D94A44"/>
    <w:rsid w:val="00D955D6"/>
    <w:rsid w:val="00D95AF3"/>
    <w:rsid w:val="00DA6B80"/>
    <w:rsid w:val="00DB0B6F"/>
    <w:rsid w:val="00DB0F5B"/>
    <w:rsid w:val="00DC144A"/>
    <w:rsid w:val="00DC2DEA"/>
    <w:rsid w:val="00DC7124"/>
    <w:rsid w:val="00DD2DFC"/>
    <w:rsid w:val="00DD4FB8"/>
    <w:rsid w:val="00DD7E75"/>
    <w:rsid w:val="00DE2381"/>
    <w:rsid w:val="00DF1370"/>
    <w:rsid w:val="00DF55E3"/>
    <w:rsid w:val="00DF6C54"/>
    <w:rsid w:val="00DF7354"/>
    <w:rsid w:val="00DF7E06"/>
    <w:rsid w:val="00E0329C"/>
    <w:rsid w:val="00E0399E"/>
    <w:rsid w:val="00E04ADD"/>
    <w:rsid w:val="00E11606"/>
    <w:rsid w:val="00E11D3B"/>
    <w:rsid w:val="00E13124"/>
    <w:rsid w:val="00E20AC1"/>
    <w:rsid w:val="00E23044"/>
    <w:rsid w:val="00E232BF"/>
    <w:rsid w:val="00E24EE6"/>
    <w:rsid w:val="00E27BCA"/>
    <w:rsid w:val="00E301EF"/>
    <w:rsid w:val="00E352A5"/>
    <w:rsid w:val="00E4124E"/>
    <w:rsid w:val="00E4212C"/>
    <w:rsid w:val="00E45BE2"/>
    <w:rsid w:val="00E51141"/>
    <w:rsid w:val="00E53EDD"/>
    <w:rsid w:val="00E56795"/>
    <w:rsid w:val="00E60E59"/>
    <w:rsid w:val="00E61770"/>
    <w:rsid w:val="00E61A73"/>
    <w:rsid w:val="00E6268C"/>
    <w:rsid w:val="00E63410"/>
    <w:rsid w:val="00E637A4"/>
    <w:rsid w:val="00E70208"/>
    <w:rsid w:val="00E71579"/>
    <w:rsid w:val="00E723D1"/>
    <w:rsid w:val="00E757C5"/>
    <w:rsid w:val="00E8614A"/>
    <w:rsid w:val="00E87A17"/>
    <w:rsid w:val="00E90106"/>
    <w:rsid w:val="00E916F8"/>
    <w:rsid w:val="00E9384B"/>
    <w:rsid w:val="00E95CEA"/>
    <w:rsid w:val="00E965D9"/>
    <w:rsid w:val="00EA0A5E"/>
    <w:rsid w:val="00EA543A"/>
    <w:rsid w:val="00EA5E8A"/>
    <w:rsid w:val="00EA6D6D"/>
    <w:rsid w:val="00EB03FF"/>
    <w:rsid w:val="00EB0840"/>
    <w:rsid w:val="00EB1AA3"/>
    <w:rsid w:val="00EB3F2E"/>
    <w:rsid w:val="00EB4992"/>
    <w:rsid w:val="00EB558D"/>
    <w:rsid w:val="00EB5858"/>
    <w:rsid w:val="00EB6DFF"/>
    <w:rsid w:val="00EB7A9B"/>
    <w:rsid w:val="00EC0CF9"/>
    <w:rsid w:val="00EC25B8"/>
    <w:rsid w:val="00EC4EE1"/>
    <w:rsid w:val="00ED1CFB"/>
    <w:rsid w:val="00ED289A"/>
    <w:rsid w:val="00ED35E2"/>
    <w:rsid w:val="00ED45C8"/>
    <w:rsid w:val="00ED72C4"/>
    <w:rsid w:val="00ED7E22"/>
    <w:rsid w:val="00EE0870"/>
    <w:rsid w:val="00EE1F80"/>
    <w:rsid w:val="00EE2AB1"/>
    <w:rsid w:val="00EE3A5A"/>
    <w:rsid w:val="00EE49A7"/>
    <w:rsid w:val="00EE54F7"/>
    <w:rsid w:val="00EE7E66"/>
    <w:rsid w:val="00EF20B1"/>
    <w:rsid w:val="00EF66F1"/>
    <w:rsid w:val="00EF70D6"/>
    <w:rsid w:val="00EF74A9"/>
    <w:rsid w:val="00F0372E"/>
    <w:rsid w:val="00F03A3A"/>
    <w:rsid w:val="00F04806"/>
    <w:rsid w:val="00F06D30"/>
    <w:rsid w:val="00F10EEE"/>
    <w:rsid w:val="00F11C88"/>
    <w:rsid w:val="00F12064"/>
    <w:rsid w:val="00F12478"/>
    <w:rsid w:val="00F12881"/>
    <w:rsid w:val="00F12BCB"/>
    <w:rsid w:val="00F2039C"/>
    <w:rsid w:val="00F22438"/>
    <w:rsid w:val="00F239BF"/>
    <w:rsid w:val="00F25EF4"/>
    <w:rsid w:val="00F3245E"/>
    <w:rsid w:val="00F3250C"/>
    <w:rsid w:val="00F336AB"/>
    <w:rsid w:val="00F35E62"/>
    <w:rsid w:val="00F36D7F"/>
    <w:rsid w:val="00F371C4"/>
    <w:rsid w:val="00F4411A"/>
    <w:rsid w:val="00F44737"/>
    <w:rsid w:val="00F52C80"/>
    <w:rsid w:val="00F5374A"/>
    <w:rsid w:val="00F544C7"/>
    <w:rsid w:val="00F544E8"/>
    <w:rsid w:val="00F56D93"/>
    <w:rsid w:val="00F5739B"/>
    <w:rsid w:val="00F61670"/>
    <w:rsid w:val="00F62A60"/>
    <w:rsid w:val="00F634C4"/>
    <w:rsid w:val="00F64118"/>
    <w:rsid w:val="00F6432B"/>
    <w:rsid w:val="00F649B6"/>
    <w:rsid w:val="00F660CA"/>
    <w:rsid w:val="00F70CE0"/>
    <w:rsid w:val="00F70F12"/>
    <w:rsid w:val="00F731FF"/>
    <w:rsid w:val="00F732E4"/>
    <w:rsid w:val="00F75476"/>
    <w:rsid w:val="00F75F56"/>
    <w:rsid w:val="00F83B56"/>
    <w:rsid w:val="00F853E0"/>
    <w:rsid w:val="00F85F45"/>
    <w:rsid w:val="00F86CBC"/>
    <w:rsid w:val="00F9041A"/>
    <w:rsid w:val="00F9055F"/>
    <w:rsid w:val="00F93D46"/>
    <w:rsid w:val="00F95753"/>
    <w:rsid w:val="00F960E8"/>
    <w:rsid w:val="00F96261"/>
    <w:rsid w:val="00FA24ED"/>
    <w:rsid w:val="00FA2733"/>
    <w:rsid w:val="00FA2990"/>
    <w:rsid w:val="00FA52AA"/>
    <w:rsid w:val="00FA5A59"/>
    <w:rsid w:val="00FA6C2C"/>
    <w:rsid w:val="00FA6E2A"/>
    <w:rsid w:val="00FB0BFD"/>
    <w:rsid w:val="00FB3B7A"/>
    <w:rsid w:val="00FB6FDB"/>
    <w:rsid w:val="00FC01AD"/>
    <w:rsid w:val="00FC025D"/>
    <w:rsid w:val="00FC5877"/>
    <w:rsid w:val="00FD0087"/>
    <w:rsid w:val="00FD092B"/>
    <w:rsid w:val="00FD27CC"/>
    <w:rsid w:val="00FD3E62"/>
    <w:rsid w:val="00FD55DD"/>
    <w:rsid w:val="00FD7DBA"/>
    <w:rsid w:val="00FE031D"/>
    <w:rsid w:val="00FE0F9D"/>
    <w:rsid w:val="00FE1EF9"/>
    <w:rsid w:val="00FE350E"/>
    <w:rsid w:val="00FE4D9C"/>
    <w:rsid w:val="00FE5DBB"/>
    <w:rsid w:val="00FE62EA"/>
    <w:rsid w:val="00FE76EE"/>
    <w:rsid w:val="00FF4E9F"/>
    <w:rsid w:val="00FF5039"/>
    <w:rsid w:val="00FF5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16"/>
    <w:rPr>
      <w:rFonts w:ascii="Times New Roman" w:eastAsia="Times New Roman" w:hAnsi="Times New Roman"/>
      <w:sz w:val="28"/>
      <w:szCs w:val="28"/>
    </w:rPr>
  </w:style>
  <w:style w:type="paragraph" w:styleId="Heading1">
    <w:name w:val="heading 1"/>
    <w:basedOn w:val="Normal"/>
    <w:next w:val="Normal"/>
    <w:link w:val="Heading1Char"/>
    <w:qFormat/>
    <w:rsid w:val="00A61C16"/>
    <w:pPr>
      <w:keepNext/>
      <w:jc w:val="center"/>
      <w:outlineLvl w:val="0"/>
    </w:pPr>
    <w:rPr>
      <w:rFonts w:ascii=".VnTime" w:hAnsi=".VnTime"/>
      <w:sz w:val="26"/>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1C16"/>
    <w:rPr>
      <w:rFonts w:ascii=".VnTime" w:eastAsia="Times New Roman" w:hAnsi=".VnTime" w:cs="Times New Roman"/>
      <w:sz w:val="26"/>
      <w:szCs w:val="20"/>
      <w:lang w:val="en-US"/>
    </w:rPr>
  </w:style>
  <w:style w:type="paragraph" w:styleId="Footer">
    <w:name w:val="footer"/>
    <w:basedOn w:val="Normal"/>
    <w:link w:val="FooterChar"/>
    <w:uiPriority w:val="99"/>
    <w:rsid w:val="00A61C16"/>
    <w:pPr>
      <w:tabs>
        <w:tab w:val="center" w:pos="4320"/>
        <w:tab w:val="right" w:pos="8640"/>
      </w:tabs>
    </w:pPr>
    <w:rPr>
      <w:lang w:eastAsia="x-none"/>
    </w:rPr>
  </w:style>
  <w:style w:type="character" w:customStyle="1" w:styleId="FooterChar">
    <w:name w:val="Footer Char"/>
    <w:link w:val="Footer"/>
    <w:uiPriority w:val="99"/>
    <w:rsid w:val="00A61C16"/>
    <w:rPr>
      <w:rFonts w:ascii="Times New Roman" w:eastAsia="Times New Roman" w:hAnsi="Times New Roman" w:cs="Times New Roman"/>
      <w:sz w:val="28"/>
      <w:szCs w:val="28"/>
      <w:lang w:val="en-US"/>
    </w:rPr>
  </w:style>
  <w:style w:type="character" w:styleId="PageNumber">
    <w:name w:val="page number"/>
    <w:basedOn w:val="DefaultParagraphFont"/>
    <w:rsid w:val="00A61C16"/>
  </w:style>
  <w:style w:type="paragraph" w:styleId="Header">
    <w:name w:val="header"/>
    <w:basedOn w:val="Normal"/>
    <w:link w:val="HeaderChar"/>
    <w:uiPriority w:val="99"/>
    <w:rsid w:val="00A61C16"/>
    <w:pPr>
      <w:tabs>
        <w:tab w:val="center" w:pos="4680"/>
        <w:tab w:val="right" w:pos="9360"/>
      </w:tabs>
    </w:pPr>
    <w:rPr>
      <w:lang w:eastAsia="x-none"/>
    </w:rPr>
  </w:style>
  <w:style w:type="character" w:customStyle="1" w:styleId="HeaderChar">
    <w:name w:val="Header Char"/>
    <w:link w:val="Header"/>
    <w:uiPriority w:val="99"/>
    <w:rsid w:val="00A61C16"/>
    <w:rPr>
      <w:rFonts w:ascii="Times New Roman" w:eastAsia="Times New Roman" w:hAnsi="Times New Roman" w:cs="Times New Roman"/>
      <w:sz w:val="28"/>
      <w:szCs w:val="28"/>
      <w:lang w:val="en-US"/>
    </w:rPr>
  </w:style>
  <w:style w:type="character" w:customStyle="1" w:styleId="Bodytext4">
    <w:name w:val="Body text (4)_"/>
    <w:link w:val="Bodytext41"/>
    <w:uiPriority w:val="99"/>
    <w:rsid w:val="004D1139"/>
    <w:rPr>
      <w:i/>
      <w:iCs/>
      <w:sz w:val="26"/>
      <w:szCs w:val="26"/>
      <w:shd w:val="clear" w:color="auto" w:fill="FFFFFF"/>
    </w:rPr>
  </w:style>
  <w:style w:type="paragraph" w:customStyle="1" w:styleId="Bodytext41">
    <w:name w:val="Body text (4)1"/>
    <w:basedOn w:val="Normal"/>
    <w:link w:val="Bodytext4"/>
    <w:uiPriority w:val="99"/>
    <w:rsid w:val="004D1139"/>
    <w:pPr>
      <w:widowControl w:val="0"/>
      <w:shd w:val="clear" w:color="auto" w:fill="FFFFFF"/>
      <w:spacing w:before="180" w:after="600" w:line="240" w:lineRule="atLeast"/>
      <w:ind w:hanging="460"/>
    </w:pPr>
    <w:rPr>
      <w:rFonts w:ascii="Arial" w:eastAsia="Arial" w:hAnsi="Arial"/>
      <w:i/>
      <w:iCs/>
      <w:sz w:val="26"/>
      <w:szCs w:val="26"/>
      <w:lang w:val="x-none" w:eastAsia="x-none"/>
    </w:rPr>
  </w:style>
  <w:style w:type="character" w:styleId="FootnoteReference">
    <w:name w:val="footnote reference"/>
    <w:rsid w:val="00B2334B"/>
    <w:rPr>
      <w:vertAlign w:val="superscript"/>
    </w:rPr>
  </w:style>
  <w:style w:type="paragraph" w:styleId="BalloonText">
    <w:name w:val="Balloon Text"/>
    <w:basedOn w:val="Normal"/>
    <w:link w:val="BalloonTextChar"/>
    <w:uiPriority w:val="99"/>
    <w:semiHidden/>
    <w:unhideWhenUsed/>
    <w:rsid w:val="00711E44"/>
    <w:rPr>
      <w:rFonts w:ascii="Tahoma" w:hAnsi="Tahoma"/>
      <w:sz w:val="16"/>
      <w:szCs w:val="16"/>
      <w:lang w:val="x-none" w:eastAsia="x-none"/>
    </w:rPr>
  </w:style>
  <w:style w:type="character" w:customStyle="1" w:styleId="BalloonTextChar">
    <w:name w:val="Balloon Text Char"/>
    <w:link w:val="BalloonText"/>
    <w:uiPriority w:val="99"/>
    <w:semiHidden/>
    <w:rsid w:val="00711E44"/>
    <w:rPr>
      <w:rFonts w:ascii="Tahoma" w:eastAsia="Times New Roman" w:hAnsi="Tahoma" w:cs="Tahoma"/>
      <w:sz w:val="16"/>
      <w:szCs w:val="16"/>
    </w:rPr>
  </w:style>
  <w:style w:type="paragraph" w:customStyle="1" w:styleId="Char">
    <w:name w:val="Char"/>
    <w:basedOn w:val="Normal"/>
    <w:rsid w:val="002D3D42"/>
    <w:pPr>
      <w:spacing w:after="160" w:line="240" w:lineRule="exact"/>
    </w:pPr>
    <w:rPr>
      <w:rFonts w:ascii="Verdana" w:hAnsi="Verdana" w:cs="Verdana"/>
      <w:sz w:val="20"/>
      <w:szCs w:val="20"/>
    </w:rPr>
  </w:style>
  <w:style w:type="paragraph" w:styleId="ListParagraph">
    <w:name w:val="List Paragraph"/>
    <w:basedOn w:val="Normal"/>
    <w:uiPriority w:val="34"/>
    <w:qFormat/>
    <w:rsid w:val="00A728E2"/>
    <w:pPr>
      <w:ind w:left="720"/>
      <w:contextualSpacing/>
    </w:pPr>
  </w:style>
  <w:style w:type="paragraph" w:styleId="NormalWeb">
    <w:name w:val="Normal (Web)"/>
    <w:basedOn w:val="Normal"/>
    <w:rsid w:val="00A728E2"/>
    <w:pPr>
      <w:spacing w:before="100" w:after="100"/>
    </w:pPr>
    <w:rPr>
      <w:sz w:val="24"/>
      <w:szCs w:val="20"/>
    </w:rPr>
  </w:style>
  <w:style w:type="paragraph" w:styleId="FootnoteText">
    <w:name w:val="footnote text"/>
    <w:basedOn w:val="Normal"/>
    <w:link w:val="FootnoteTextChar"/>
    <w:uiPriority w:val="99"/>
    <w:semiHidden/>
    <w:unhideWhenUsed/>
    <w:rsid w:val="00C31C61"/>
    <w:rPr>
      <w:sz w:val="20"/>
      <w:szCs w:val="20"/>
    </w:rPr>
  </w:style>
  <w:style w:type="character" w:customStyle="1" w:styleId="FootnoteTextChar">
    <w:name w:val="Footnote Text Char"/>
    <w:basedOn w:val="DefaultParagraphFont"/>
    <w:link w:val="FootnoteText"/>
    <w:uiPriority w:val="99"/>
    <w:semiHidden/>
    <w:rsid w:val="00C31C61"/>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16"/>
    <w:rPr>
      <w:rFonts w:ascii="Times New Roman" w:eastAsia="Times New Roman" w:hAnsi="Times New Roman"/>
      <w:sz w:val="28"/>
      <w:szCs w:val="28"/>
    </w:rPr>
  </w:style>
  <w:style w:type="paragraph" w:styleId="Heading1">
    <w:name w:val="heading 1"/>
    <w:basedOn w:val="Normal"/>
    <w:next w:val="Normal"/>
    <w:link w:val="Heading1Char"/>
    <w:qFormat/>
    <w:rsid w:val="00A61C16"/>
    <w:pPr>
      <w:keepNext/>
      <w:jc w:val="center"/>
      <w:outlineLvl w:val="0"/>
    </w:pPr>
    <w:rPr>
      <w:rFonts w:ascii=".VnTime" w:hAnsi=".VnTime"/>
      <w:sz w:val="26"/>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1C16"/>
    <w:rPr>
      <w:rFonts w:ascii=".VnTime" w:eastAsia="Times New Roman" w:hAnsi=".VnTime" w:cs="Times New Roman"/>
      <w:sz w:val="26"/>
      <w:szCs w:val="20"/>
      <w:lang w:val="en-US"/>
    </w:rPr>
  </w:style>
  <w:style w:type="paragraph" w:styleId="Footer">
    <w:name w:val="footer"/>
    <w:basedOn w:val="Normal"/>
    <w:link w:val="FooterChar"/>
    <w:uiPriority w:val="99"/>
    <w:rsid w:val="00A61C16"/>
    <w:pPr>
      <w:tabs>
        <w:tab w:val="center" w:pos="4320"/>
        <w:tab w:val="right" w:pos="8640"/>
      </w:tabs>
    </w:pPr>
    <w:rPr>
      <w:lang w:eastAsia="x-none"/>
    </w:rPr>
  </w:style>
  <w:style w:type="character" w:customStyle="1" w:styleId="FooterChar">
    <w:name w:val="Footer Char"/>
    <w:link w:val="Footer"/>
    <w:uiPriority w:val="99"/>
    <w:rsid w:val="00A61C16"/>
    <w:rPr>
      <w:rFonts w:ascii="Times New Roman" w:eastAsia="Times New Roman" w:hAnsi="Times New Roman" w:cs="Times New Roman"/>
      <w:sz w:val="28"/>
      <w:szCs w:val="28"/>
      <w:lang w:val="en-US"/>
    </w:rPr>
  </w:style>
  <w:style w:type="character" w:styleId="PageNumber">
    <w:name w:val="page number"/>
    <w:basedOn w:val="DefaultParagraphFont"/>
    <w:rsid w:val="00A61C16"/>
  </w:style>
  <w:style w:type="paragraph" w:styleId="Header">
    <w:name w:val="header"/>
    <w:basedOn w:val="Normal"/>
    <w:link w:val="HeaderChar"/>
    <w:uiPriority w:val="99"/>
    <w:rsid w:val="00A61C16"/>
    <w:pPr>
      <w:tabs>
        <w:tab w:val="center" w:pos="4680"/>
        <w:tab w:val="right" w:pos="9360"/>
      </w:tabs>
    </w:pPr>
    <w:rPr>
      <w:lang w:eastAsia="x-none"/>
    </w:rPr>
  </w:style>
  <w:style w:type="character" w:customStyle="1" w:styleId="HeaderChar">
    <w:name w:val="Header Char"/>
    <w:link w:val="Header"/>
    <w:uiPriority w:val="99"/>
    <w:rsid w:val="00A61C16"/>
    <w:rPr>
      <w:rFonts w:ascii="Times New Roman" w:eastAsia="Times New Roman" w:hAnsi="Times New Roman" w:cs="Times New Roman"/>
      <w:sz w:val="28"/>
      <w:szCs w:val="28"/>
      <w:lang w:val="en-US"/>
    </w:rPr>
  </w:style>
  <w:style w:type="character" w:customStyle="1" w:styleId="Bodytext4">
    <w:name w:val="Body text (4)_"/>
    <w:link w:val="Bodytext41"/>
    <w:uiPriority w:val="99"/>
    <w:rsid w:val="004D1139"/>
    <w:rPr>
      <w:i/>
      <w:iCs/>
      <w:sz w:val="26"/>
      <w:szCs w:val="26"/>
      <w:shd w:val="clear" w:color="auto" w:fill="FFFFFF"/>
    </w:rPr>
  </w:style>
  <w:style w:type="paragraph" w:customStyle="1" w:styleId="Bodytext41">
    <w:name w:val="Body text (4)1"/>
    <w:basedOn w:val="Normal"/>
    <w:link w:val="Bodytext4"/>
    <w:uiPriority w:val="99"/>
    <w:rsid w:val="004D1139"/>
    <w:pPr>
      <w:widowControl w:val="0"/>
      <w:shd w:val="clear" w:color="auto" w:fill="FFFFFF"/>
      <w:spacing w:before="180" w:after="600" w:line="240" w:lineRule="atLeast"/>
      <w:ind w:hanging="460"/>
    </w:pPr>
    <w:rPr>
      <w:rFonts w:ascii="Arial" w:eastAsia="Arial" w:hAnsi="Arial"/>
      <w:i/>
      <w:iCs/>
      <w:sz w:val="26"/>
      <w:szCs w:val="26"/>
      <w:lang w:val="x-none" w:eastAsia="x-none"/>
    </w:rPr>
  </w:style>
  <w:style w:type="character" w:styleId="FootnoteReference">
    <w:name w:val="footnote reference"/>
    <w:rsid w:val="00B2334B"/>
    <w:rPr>
      <w:vertAlign w:val="superscript"/>
    </w:rPr>
  </w:style>
  <w:style w:type="paragraph" w:styleId="BalloonText">
    <w:name w:val="Balloon Text"/>
    <w:basedOn w:val="Normal"/>
    <w:link w:val="BalloonTextChar"/>
    <w:uiPriority w:val="99"/>
    <w:semiHidden/>
    <w:unhideWhenUsed/>
    <w:rsid w:val="00711E44"/>
    <w:rPr>
      <w:rFonts w:ascii="Tahoma" w:hAnsi="Tahoma"/>
      <w:sz w:val="16"/>
      <w:szCs w:val="16"/>
      <w:lang w:val="x-none" w:eastAsia="x-none"/>
    </w:rPr>
  </w:style>
  <w:style w:type="character" w:customStyle="1" w:styleId="BalloonTextChar">
    <w:name w:val="Balloon Text Char"/>
    <w:link w:val="BalloonText"/>
    <w:uiPriority w:val="99"/>
    <w:semiHidden/>
    <w:rsid w:val="00711E44"/>
    <w:rPr>
      <w:rFonts w:ascii="Tahoma" w:eastAsia="Times New Roman" w:hAnsi="Tahoma" w:cs="Tahoma"/>
      <w:sz w:val="16"/>
      <w:szCs w:val="16"/>
    </w:rPr>
  </w:style>
  <w:style w:type="paragraph" w:customStyle="1" w:styleId="Char">
    <w:name w:val="Char"/>
    <w:basedOn w:val="Normal"/>
    <w:rsid w:val="002D3D42"/>
    <w:pPr>
      <w:spacing w:after="160" w:line="240" w:lineRule="exact"/>
    </w:pPr>
    <w:rPr>
      <w:rFonts w:ascii="Verdana" w:hAnsi="Verdana" w:cs="Verdana"/>
      <w:sz w:val="20"/>
      <w:szCs w:val="20"/>
    </w:rPr>
  </w:style>
  <w:style w:type="paragraph" w:styleId="ListParagraph">
    <w:name w:val="List Paragraph"/>
    <w:basedOn w:val="Normal"/>
    <w:uiPriority w:val="34"/>
    <w:qFormat/>
    <w:rsid w:val="00A728E2"/>
    <w:pPr>
      <w:ind w:left="720"/>
      <w:contextualSpacing/>
    </w:pPr>
  </w:style>
  <w:style w:type="paragraph" w:styleId="NormalWeb">
    <w:name w:val="Normal (Web)"/>
    <w:basedOn w:val="Normal"/>
    <w:rsid w:val="00A728E2"/>
    <w:pPr>
      <w:spacing w:before="100" w:after="100"/>
    </w:pPr>
    <w:rPr>
      <w:sz w:val="24"/>
      <w:szCs w:val="20"/>
    </w:rPr>
  </w:style>
  <w:style w:type="paragraph" w:styleId="FootnoteText">
    <w:name w:val="footnote text"/>
    <w:basedOn w:val="Normal"/>
    <w:link w:val="FootnoteTextChar"/>
    <w:uiPriority w:val="99"/>
    <w:semiHidden/>
    <w:unhideWhenUsed/>
    <w:rsid w:val="00C31C61"/>
    <w:rPr>
      <w:sz w:val="20"/>
      <w:szCs w:val="20"/>
    </w:rPr>
  </w:style>
  <w:style w:type="character" w:customStyle="1" w:styleId="FootnoteTextChar">
    <w:name w:val="Footnote Text Char"/>
    <w:basedOn w:val="DefaultParagraphFont"/>
    <w:link w:val="FootnoteText"/>
    <w:uiPriority w:val="99"/>
    <w:semiHidden/>
    <w:rsid w:val="00C31C6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1F6F-5E94-459E-8D88-4674023A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VX</dc:creator>
  <cp:lastModifiedBy>Sony</cp:lastModifiedBy>
  <cp:revision>4</cp:revision>
  <cp:lastPrinted>2020-11-20T03:27:00Z</cp:lastPrinted>
  <dcterms:created xsi:type="dcterms:W3CDTF">2020-11-30T02:58:00Z</dcterms:created>
  <dcterms:modified xsi:type="dcterms:W3CDTF">2020-11-30T04:40:00Z</dcterms:modified>
</cp:coreProperties>
</file>