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Look w:val="04A0" w:firstRow="1" w:lastRow="0" w:firstColumn="1" w:lastColumn="0" w:noHBand="0" w:noVBand="1"/>
      </w:tblPr>
      <w:tblGrid>
        <w:gridCol w:w="3402"/>
        <w:gridCol w:w="5670"/>
      </w:tblGrid>
      <w:tr w:rsidR="00FA0B77" w:rsidRPr="00FA0B77" w14:paraId="1E7CAE4C" w14:textId="77777777" w:rsidTr="005854C7">
        <w:trPr>
          <w:trHeight w:val="982"/>
        </w:trPr>
        <w:tc>
          <w:tcPr>
            <w:tcW w:w="3402" w:type="dxa"/>
            <w:tcMar>
              <w:top w:w="0" w:type="dxa"/>
              <w:left w:w="0" w:type="dxa"/>
              <w:bottom w:w="0" w:type="dxa"/>
              <w:right w:w="0" w:type="dxa"/>
            </w:tcMar>
            <w:hideMark/>
          </w:tcPr>
          <w:p w14:paraId="7BF3D0A2" w14:textId="77777777" w:rsidR="00FA0B77" w:rsidRPr="00FA0B77" w:rsidRDefault="00FA0B77" w:rsidP="00FA0B77">
            <w:pPr>
              <w:widowControl w:val="0"/>
              <w:spacing w:after="0"/>
              <w:ind w:firstLine="0"/>
              <w:jc w:val="center"/>
              <w:rPr>
                <w:rFonts w:eastAsia="Calibri" w:cs="Times New Roman"/>
                <w:b/>
                <w:color w:val="000000"/>
                <w:w w:val="99"/>
                <w:sz w:val="26"/>
                <w:szCs w:val="26"/>
              </w:rPr>
            </w:pPr>
            <w:r w:rsidRPr="00FA0B77">
              <w:rPr>
                <w:rFonts w:eastAsia="Calibri" w:cs="Times New Roman"/>
                <w:b/>
                <w:color w:val="000000"/>
                <w:sz w:val="26"/>
                <w:szCs w:val="26"/>
              </w:rPr>
              <w:t>HỘI ĐỒNG NHÂN DÂN</w:t>
            </w:r>
            <w:r w:rsidRPr="00FA0B77">
              <w:rPr>
                <w:rFonts w:eastAsia="Calibri" w:cs="Times New Roman"/>
                <w:b/>
                <w:color w:val="000000"/>
                <w:sz w:val="26"/>
                <w:szCs w:val="26"/>
              </w:rPr>
              <w:br/>
              <w:t>TỈNH</w:t>
            </w:r>
            <w:r w:rsidRPr="00FA0B77">
              <w:rPr>
                <w:rFonts w:eastAsia="Calibri" w:cs="Times New Roman"/>
                <w:b/>
                <w:color w:val="000000"/>
                <w:sz w:val="26"/>
                <w:szCs w:val="26"/>
                <w:lang w:val="vi-VN"/>
              </w:rPr>
              <w:t xml:space="preserve"> HÀ TĨNH</w:t>
            </w:r>
          </w:p>
          <w:p w14:paraId="5397C6F2" w14:textId="77777777" w:rsidR="00FA0B77" w:rsidRPr="00FA0B77" w:rsidRDefault="00FA0B77" w:rsidP="00FA0B77">
            <w:pPr>
              <w:widowControl w:val="0"/>
              <w:spacing w:after="0"/>
              <w:ind w:firstLine="0"/>
              <w:rPr>
                <w:rFonts w:eastAsia="Calibri" w:cs="Times New Roman"/>
                <w:color w:val="000000"/>
                <w:spacing w:val="-24"/>
                <w:w w:val="90"/>
                <w:sz w:val="2"/>
                <w:szCs w:val="2"/>
              </w:rPr>
            </w:pPr>
            <w:r w:rsidRPr="00FA0B77">
              <w:rPr>
                <w:rFonts w:eastAsia="Calibri" w:cs="Times New Roman"/>
                <w:noProof/>
              </w:rPr>
              <mc:AlternateContent>
                <mc:Choice Requires="wps">
                  <w:drawing>
                    <wp:anchor distT="0" distB="0" distL="114300" distR="114300" simplePos="0" relativeHeight="251659264" behindDoc="0" locked="0" layoutInCell="1" allowOverlap="1" wp14:anchorId="133F4B53" wp14:editId="7E397DC0">
                      <wp:simplePos x="0" y="0"/>
                      <wp:positionH relativeFrom="column">
                        <wp:posOffset>681990</wp:posOffset>
                      </wp:positionH>
                      <wp:positionV relativeFrom="paragraph">
                        <wp:posOffset>43180</wp:posOffset>
                      </wp:positionV>
                      <wp:extent cx="895350" cy="0"/>
                      <wp:effectExtent l="5715" t="5080" r="1333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7A7BEC" id="_x0000_t32" coordsize="21600,21600" o:spt="32" o:oned="t" path="m,l21600,21600e" filled="f">
                      <v:path arrowok="t" fillok="f" o:connecttype="none"/>
                      <o:lock v:ext="edit" shapetype="t"/>
                    </v:shapetype>
                    <v:shape id="Straight Arrow Connector 3" o:spid="_x0000_s1026" type="#_x0000_t32" style="position:absolute;margin-left:53.7pt;margin-top:3.4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"/>
                  </w:pict>
                </mc:Fallback>
              </mc:AlternateContent>
            </w:r>
          </w:p>
        </w:tc>
        <w:tc>
          <w:tcPr>
            <w:tcW w:w="5670" w:type="dxa"/>
            <w:tcMar>
              <w:top w:w="0" w:type="dxa"/>
              <w:left w:w="0" w:type="dxa"/>
              <w:bottom w:w="0" w:type="dxa"/>
              <w:right w:w="0" w:type="dxa"/>
            </w:tcMar>
          </w:tcPr>
          <w:p w14:paraId="00B80191" w14:textId="77777777" w:rsidR="00FA0B77" w:rsidRPr="00FA0B77" w:rsidRDefault="00FA0B77" w:rsidP="00FA0B77">
            <w:pPr>
              <w:widowControl w:val="0"/>
              <w:spacing w:after="0"/>
              <w:ind w:firstLine="0"/>
              <w:jc w:val="center"/>
              <w:rPr>
                <w:rFonts w:eastAsia="Calibri" w:cs="Times New Roman"/>
                <w:b/>
                <w:color w:val="000000"/>
                <w:sz w:val="26"/>
                <w:szCs w:val="26"/>
              </w:rPr>
            </w:pPr>
            <w:r w:rsidRPr="00FA0B77">
              <w:rPr>
                <w:rFonts w:eastAsia="Calibri" w:cs="Times New Roman"/>
                <w:b/>
                <w:color w:val="000000"/>
                <w:sz w:val="26"/>
                <w:szCs w:val="26"/>
              </w:rPr>
              <w:t>CỘNG HÒA XÃ HỘI CHỦ NGHĨA VIỆT NAM</w:t>
            </w:r>
          </w:p>
          <w:p w14:paraId="2E20CE60" w14:textId="77777777" w:rsidR="00FA0B77" w:rsidRPr="00FA0B77" w:rsidRDefault="00FA0B77" w:rsidP="00FA0B77">
            <w:pPr>
              <w:widowControl w:val="0"/>
              <w:spacing w:after="0"/>
              <w:ind w:firstLine="0"/>
              <w:jc w:val="center"/>
              <w:rPr>
                <w:rFonts w:eastAsia="Calibri" w:cs="Times New Roman"/>
                <w:b/>
                <w:color w:val="000000"/>
                <w:szCs w:val="28"/>
              </w:rPr>
            </w:pPr>
            <w:r w:rsidRPr="00FA0B77">
              <w:rPr>
                <w:rFonts w:eastAsia="Calibri" w:cs="Times New Roman"/>
                <w:noProof/>
              </w:rPr>
              <mc:AlternateContent>
                <mc:Choice Requires="wps">
                  <w:drawing>
                    <wp:anchor distT="0" distB="0" distL="114300" distR="114300" simplePos="0" relativeHeight="251660288" behindDoc="0" locked="0" layoutInCell="1" allowOverlap="1" wp14:anchorId="7E9A1D57" wp14:editId="796496B3">
                      <wp:simplePos x="0" y="0"/>
                      <wp:positionH relativeFrom="column">
                        <wp:posOffset>950595</wp:posOffset>
                      </wp:positionH>
                      <wp:positionV relativeFrom="paragraph">
                        <wp:posOffset>260985</wp:posOffset>
                      </wp:positionV>
                      <wp:extent cx="1847850" cy="0"/>
                      <wp:effectExtent l="7620" t="13335" r="1143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0FFC9" id="Straight Arrow Connector 2" o:spid="_x0000_s1026" type="#_x0000_t32" style="position:absolute;margin-left:74.85pt;margin-top:20.55pt;width:1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"/>
                  </w:pict>
                </mc:Fallback>
              </mc:AlternateContent>
            </w:r>
            <w:r w:rsidRPr="00FA0B77">
              <w:rPr>
                <w:rFonts w:eastAsia="Calibri" w:cs="Times New Roman"/>
                <w:b/>
                <w:color w:val="000000"/>
                <w:szCs w:val="28"/>
                <w:lang w:val="vi-VN"/>
              </w:rPr>
              <w:t>Độc lập - Tự do - Hạnh phúc</w:t>
            </w:r>
          </w:p>
          <w:p w14:paraId="3B9A0348" w14:textId="77777777" w:rsidR="00FA0B77" w:rsidRPr="00FA0B77" w:rsidRDefault="00FA0B77" w:rsidP="00FA0B77">
            <w:pPr>
              <w:widowControl w:val="0"/>
              <w:tabs>
                <w:tab w:val="left" w:pos="1620"/>
              </w:tabs>
              <w:spacing w:after="0"/>
              <w:ind w:firstLine="0"/>
              <w:rPr>
                <w:rFonts w:eastAsia="Calibri" w:cs="Times New Roman"/>
                <w:color w:val="000000"/>
                <w:spacing w:val="-24"/>
                <w:w w:val="90"/>
                <w:sz w:val="2"/>
                <w:szCs w:val="2"/>
              </w:rPr>
            </w:pPr>
          </w:p>
        </w:tc>
      </w:tr>
      <w:tr w:rsidR="00FA0B77" w:rsidRPr="00FA0B77" w14:paraId="4EB6CB44" w14:textId="77777777" w:rsidTr="005854C7">
        <w:trPr>
          <w:trHeight w:val="454"/>
        </w:trPr>
        <w:tc>
          <w:tcPr>
            <w:tcW w:w="3402" w:type="dxa"/>
            <w:tcMar>
              <w:top w:w="0" w:type="dxa"/>
              <w:left w:w="0" w:type="dxa"/>
              <w:bottom w:w="0" w:type="dxa"/>
              <w:right w:w="0" w:type="dxa"/>
            </w:tcMar>
            <w:vAlign w:val="bottom"/>
            <w:hideMark/>
          </w:tcPr>
          <w:p w14:paraId="30376031" w14:textId="77777777" w:rsidR="00FA0B77" w:rsidRPr="00FA0B77" w:rsidRDefault="00FA0B77" w:rsidP="00FA0B77">
            <w:pPr>
              <w:widowControl w:val="0"/>
              <w:spacing w:before="120" w:line="300" w:lineRule="exact"/>
              <w:ind w:firstLine="0"/>
              <w:jc w:val="center"/>
              <w:rPr>
                <w:rFonts w:eastAsia="Calibri" w:cs="Times New Roman"/>
                <w:color w:val="000000"/>
                <w:spacing w:val="-24"/>
                <w:w w:val="90"/>
                <w:sz w:val="26"/>
                <w:szCs w:val="26"/>
              </w:rPr>
            </w:pPr>
            <w:r w:rsidRPr="00FA0B77">
              <w:rPr>
                <w:rFonts w:eastAsia="Calibri" w:cs="Times New Roman"/>
                <w:color w:val="000000"/>
                <w:sz w:val="26"/>
                <w:szCs w:val="26"/>
              </w:rPr>
              <w:t>Số:        /2020/NQ-HĐND</w:t>
            </w:r>
          </w:p>
        </w:tc>
        <w:tc>
          <w:tcPr>
            <w:tcW w:w="5670" w:type="dxa"/>
            <w:tcMar>
              <w:top w:w="0" w:type="dxa"/>
              <w:left w:w="0" w:type="dxa"/>
              <w:bottom w:w="0" w:type="dxa"/>
              <w:right w:w="0" w:type="dxa"/>
            </w:tcMar>
            <w:vAlign w:val="bottom"/>
            <w:hideMark/>
          </w:tcPr>
          <w:p w14:paraId="577215AF" w14:textId="77777777" w:rsidR="00FA0B77" w:rsidRPr="00FA0B77" w:rsidRDefault="00FA0B77" w:rsidP="00FA0B77">
            <w:pPr>
              <w:spacing w:before="120" w:line="300" w:lineRule="exact"/>
              <w:ind w:firstLine="0"/>
              <w:jc w:val="center"/>
              <w:rPr>
                <w:rFonts w:eastAsia="Calibri" w:cs="Times New Roman"/>
                <w:b/>
                <w:color w:val="000000"/>
                <w:spacing w:val="-24"/>
                <w:sz w:val="26"/>
                <w:szCs w:val="26"/>
              </w:rPr>
            </w:pPr>
            <w:r w:rsidRPr="00FA0B77">
              <w:rPr>
                <w:rFonts w:eastAsia="Calibri" w:cs="Times New Roman"/>
                <w:i/>
                <w:color w:val="000000"/>
                <w:szCs w:val="28"/>
              </w:rPr>
              <w:t xml:space="preserve">        </w:t>
            </w:r>
            <w:r w:rsidRPr="00FA0B77">
              <w:rPr>
                <w:rFonts w:eastAsia="Calibri" w:cs="Times New Roman"/>
                <w:i/>
                <w:color w:val="000000"/>
                <w:szCs w:val="28"/>
                <w:lang w:val="vi-VN"/>
              </w:rPr>
              <w:t xml:space="preserve">Hà Tĩnh, ngày </w:t>
            </w:r>
            <w:r w:rsidRPr="00FA0B77">
              <w:rPr>
                <w:rFonts w:eastAsia="Calibri" w:cs="Times New Roman"/>
                <w:i/>
                <w:color w:val="000000"/>
                <w:szCs w:val="28"/>
              </w:rPr>
              <w:t xml:space="preserve">   </w:t>
            </w:r>
            <w:r w:rsidRPr="00FA0B77">
              <w:rPr>
                <w:rFonts w:eastAsia="Calibri" w:cs="Times New Roman"/>
                <w:i/>
                <w:color w:val="000000"/>
                <w:szCs w:val="28"/>
                <w:lang w:val="vi-VN"/>
              </w:rPr>
              <w:t xml:space="preserve"> tháng</w:t>
            </w:r>
            <w:r w:rsidR="00CD755F">
              <w:rPr>
                <w:rFonts w:eastAsia="Calibri" w:cs="Times New Roman"/>
                <w:i/>
                <w:color w:val="000000"/>
                <w:szCs w:val="28"/>
              </w:rPr>
              <w:t xml:space="preserve"> 12</w:t>
            </w:r>
            <w:r w:rsidRPr="00FA0B77">
              <w:rPr>
                <w:rFonts w:eastAsia="Calibri" w:cs="Times New Roman"/>
                <w:i/>
                <w:color w:val="000000"/>
                <w:szCs w:val="28"/>
                <w:lang w:val="vi-VN"/>
              </w:rPr>
              <w:t xml:space="preserve"> năm 20</w:t>
            </w:r>
            <w:r w:rsidRPr="00FA0B77">
              <w:rPr>
                <w:rFonts w:eastAsia="Calibri" w:cs="Times New Roman"/>
                <w:i/>
                <w:color w:val="000000"/>
                <w:szCs w:val="28"/>
              </w:rPr>
              <w:t>20</w:t>
            </w:r>
          </w:p>
        </w:tc>
      </w:tr>
    </w:tbl>
    <w:p w14:paraId="55A0D0BC" w14:textId="77777777" w:rsidR="00FA0B77" w:rsidRPr="00FA0B77" w:rsidRDefault="00FA0B77" w:rsidP="00FA0B77">
      <w:pPr>
        <w:spacing w:line="300" w:lineRule="exact"/>
        <w:ind w:firstLine="0"/>
        <w:textAlignment w:val="baseline"/>
        <w:rPr>
          <w:rFonts w:eastAsia="Calibri" w:cs="Times New Roman"/>
          <w:b/>
          <w:sz w:val="26"/>
        </w:rPr>
      </w:pPr>
      <w:r w:rsidRPr="00FA0B77">
        <w:rPr>
          <w:rFonts w:eastAsia="Calibri" w:cs="Times New Roman"/>
          <w:b/>
          <w:sz w:val="26"/>
        </w:rPr>
        <w:t xml:space="preserve">              (DỰ THẢO)</w:t>
      </w:r>
    </w:p>
    <w:p w14:paraId="15749EC1" w14:textId="77777777" w:rsidR="00FA0B77" w:rsidRPr="00FA0B77" w:rsidRDefault="00FA0B77" w:rsidP="00FA0B77">
      <w:pPr>
        <w:spacing w:after="0"/>
        <w:ind w:firstLine="0"/>
        <w:jc w:val="center"/>
        <w:textAlignment w:val="baseline"/>
        <w:rPr>
          <w:rFonts w:eastAsia="Times New Roman" w:cs="Times New Roman"/>
          <w:b/>
          <w:color w:val="000000"/>
          <w:szCs w:val="28"/>
        </w:rPr>
      </w:pPr>
      <w:r w:rsidRPr="00FA0B77">
        <w:rPr>
          <w:rFonts w:eastAsia="Calibri" w:cs="Times New Roman"/>
          <w:noProof/>
        </w:rPr>
        <mc:AlternateContent>
          <mc:Choice Requires="wps">
            <w:drawing>
              <wp:anchor distT="0" distB="0" distL="114300" distR="114300" simplePos="0" relativeHeight="251661312" behindDoc="0" locked="0" layoutInCell="1" allowOverlap="1" wp14:anchorId="22F65A39" wp14:editId="5FF006A9">
                <wp:simplePos x="0" y="0"/>
                <wp:positionH relativeFrom="column">
                  <wp:posOffset>2358390</wp:posOffset>
                </wp:positionH>
                <wp:positionV relativeFrom="paragraph">
                  <wp:posOffset>689610</wp:posOffset>
                </wp:positionV>
                <wp:extent cx="1123950"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6F84F" id="Straight Arrow Connector 1" o:spid="_x0000_s1026" type="#_x0000_t32" style="position:absolute;margin-left:185.7pt;margin-top:54.3pt;width:8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"/>
            </w:pict>
          </mc:Fallback>
        </mc:AlternateContent>
      </w:r>
      <w:r w:rsidRPr="00FA0B77">
        <w:rPr>
          <w:rFonts w:eastAsia="Calibri" w:cs="Times New Roman"/>
          <w:b/>
          <w:lang w:val="vi-VN"/>
        </w:rPr>
        <w:t>NGHỊ QUYẾT</w:t>
      </w:r>
      <w:r w:rsidRPr="00FA0B77">
        <w:rPr>
          <w:rFonts w:eastAsia="Calibri" w:cs="Times New Roman"/>
          <w:color w:val="FF0000"/>
          <w:lang w:val="vi-VN"/>
        </w:rPr>
        <w:br/>
      </w:r>
      <w:r w:rsidRPr="00FA0B77">
        <w:rPr>
          <w:rFonts w:eastAsia="Times New Roman" w:cs="Times New Roman"/>
          <w:b/>
          <w:color w:val="000000"/>
          <w:szCs w:val="28"/>
        </w:rPr>
        <w:t>Xây dựng và n</w:t>
      </w:r>
      <w:r w:rsidRPr="00FA0B77">
        <w:rPr>
          <w:rFonts w:eastAsia="Times New Roman" w:cs="Times New Roman"/>
          <w:b/>
          <w:color w:val="000000"/>
          <w:szCs w:val="28"/>
          <w:lang w:val="vi-VN"/>
        </w:rPr>
        <w:t>âng cao hiệu quả hoạt động của hệ thống thiết chế văn hóa, thể thao cơ sở, giai đoạn 2021- 20</w:t>
      </w:r>
      <w:r w:rsidRPr="00FA0B77">
        <w:rPr>
          <w:rFonts w:eastAsia="Times New Roman" w:cs="Times New Roman"/>
          <w:b/>
          <w:color w:val="000000"/>
          <w:szCs w:val="28"/>
        </w:rPr>
        <w:t>25 và những năm tiếp theo</w:t>
      </w:r>
    </w:p>
    <w:p w14:paraId="35FB1F84" w14:textId="77777777" w:rsidR="00FA0B77" w:rsidRPr="00FA0B77" w:rsidRDefault="00FA0B77" w:rsidP="00FA0B77">
      <w:pPr>
        <w:widowControl w:val="0"/>
        <w:spacing w:after="0"/>
        <w:ind w:firstLine="567"/>
        <w:jc w:val="center"/>
        <w:rPr>
          <w:rFonts w:eastAsia="Times New Roman" w:cs="Times New Roman"/>
          <w:b/>
          <w:color w:val="000000"/>
          <w:szCs w:val="24"/>
          <w:lang w:eastAsia="vi-VN"/>
        </w:rPr>
      </w:pPr>
    </w:p>
    <w:p w14:paraId="7DF4D6C7" w14:textId="77777777" w:rsidR="00FA0B77" w:rsidRPr="00FA0B77" w:rsidRDefault="00FA0B77" w:rsidP="00FA0B77">
      <w:pPr>
        <w:widowControl w:val="0"/>
        <w:spacing w:after="0"/>
        <w:ind w:firstLine="567"/>
        <w:jc w:val="center"/>
        <w:rPr>
          <w:rFonts w:eastAsia="Times New Roman" w:cs="Times New Roman"/>
          <w:b/>
          <w:color w:val="000000"/>
          <w:szCs w:val="24"/>
          <w:lang w:eastAsia="vi-VN"/>
        </w:rPr>
      </w:pPr>
      <w:r w:rsidRPr="00FA0B77">
        <w:rPr>
          <w:rFonts w:eastAsia="Times New Roman" w:cs="Times New Roman"/>
          <w:b/>
          <w:color w:val="000000"/>
          <w:szCs w:val="24"/>
          <w:lang w:eastAsia="vi-VN"/>
        </w:rPr>
        <w:t>HỘI ĐỒNG NHÂN DÂN TỈNH HÀ TĨNH</w:t>
      </w:r>
    </w:p>
    <w:p w14:paraId="34E0899A" w14:textId="77777777" w:rsidR="00FA0B77" w:rsidRDefault="00FA0B77" w:rsidP="00FA0B77">
      <w:pPr>
        <w:widowControl w:val="0"/>
        <w:spacing w:after="0"/>
        <w:ind w:firstLine="567"/>
        <w:jc w:val="center"/>
        <w:rPr>
          <w:rFonts w:eastAsia="Times New Roman" w:cs="Times New Roman"/>
          <w:b/>
          <w:color w:val="000000"/>
          <w:szCs w:val="24"/>
          <w:lang w:eastAsia="vi-VN"/>
        </w:rPr>
      </w:pPr>
      <w:r w:rsidRPr="00FA0B77">
        <w:rPr>
          <w:rFonts w:eastAsia="Times New Roman" w:cs="Times New Roman"/>
          <w:b/>
          <w:color w:val="000000"/>
          <w:szCs w:val="24"/>
          <w:lang w:eastAsia="vi-VN"/>
        </w:rPr>
        <w:t>KHÓA XVII, KỲ HỌP THỨ 18</w:t>
      </w:r>
    </w:p>
    <w:p w14:paraId="250BB5C9" w14:textId="77777777" w:rsidR="00CD755F" w:rsidRPr="00FA0B77" w:rsidRDefault="00CD755F" w:rsidP="00FA0B77">
      <w:pPr>
        <w:widowControl w:val="0"/>
        <w:spacing w:after="0"/>
        <w:ind w:firstLine="567"/>
        <w:jc w:val="center"/>
        <w:rPr>
          <w:rFonts w:eastAsia="Times New Roman" w:cs="Times New Roman"/>
          <w:b/>
          <w:color w:val="000000"/>
          <w:szCs w:val="24"/>
          <w:lang w:eastAsia="vi-VN"/>
        </w:rPr>
      </w:pPr>
    </w:p>
    <w:p w14:paraId="4D499585" w14:textId="77777777" w:rsidR="00FA0B77" w:rsidRPr="00FA0B77" w:rsidRDefault="00FA0B77" w:rsidP="00FA0B77">
      <w:pPr>
        <w:widowControl w:val="0"/>
        <w:spacing w:after="0"/>
        <w:jc w:val="both"/>
        <w:rPr>
          <w:rFonts w:eastAsia="Times New Roman" w:cs="Times New Roman"/>
          <w:i/>
          <w:color w:val="000000"/>
          <w:szCs w:val="24"/>
          <w:lang w:eastAsia="vi-VN"/>
        </w:rPr>
      </w:pPr>
      <w:r w:rsidRPr="00FA0B77">
        <w:rPr>
          <w:rFonts w:eastAsia="Times New Roman" w:cs="Times New Roman"/>
          <w:i/>
          <w:color w:val="000000"/>
          <w:szCs w:val="24"/>
          <w:lang w:eastAsia="vi-VN"/>
        </w:rPr>
        <w:t>Căn cứ Luật Tổ chức chính quyền địa phương ngày 19 tháng 6 năm 2015;</w:t>
      </w:r>
    </w:p>
    <w:p w14:paraId="1AF9DD52" w14:textId="77777777" w:rsidR="00FA0B77" w:rsidRPr="001B35EC" w:rsidRDefault="00FA0B77" w:rsidP="001B35EC">
      <w:pPr>
        <w:spacing w:after="0"/>
        <w:ind w:firstLine="709"/>
        <w:jc w:val="both"/>
        <w:rPr>
          <w:rFonts w:eastAsia="Calibri" w:cs="Times New Roman"/>
          <w:i/>
          <w:color w:val="000000"/>
          <w:szCs w:val="28"/>
          <w:lang w:val="vi-VN"/>
        </w:rPr>
      </w:pPr>
      <w:r w:rsidRPr="00FA0B77">
        <w:rPr>
          <w:rFonts w:eastAsia="Times New Roman" w:cs="Times New Roman"/>
          <w:i/>
          <w:color w:val="000000"/>
          <w:szCs w:val="24"/>
          <w:lang w:eastAsia="vi-VN"/>
        </w:rPr>
        <w:t xml:space="preserve">Căn </w:t>
      </w:r>
      <w:r w:rsidRPr="001B35EC">
        <w:rPr>
          <w:rFonts w:eastAsia="Calibri" w:cs="Times New Roman"/>
          <w:i/>
          <w:color w:val="000000"/>
          <w:szCs w:val="28"/>
          <w:lang w:val="vi-VN"/>
        </w:rPr>
        <w:t>cứ Luật sửa đổi, bổ sung một số điều của Luật Tổ chức Chính phủ và Luật Tổ chức chính quyền địa phương ngày 22/11/2019;</w:t>
      </w:r>
    </w:p>
    <w:p w14:paraId="7EAC49A2" w14:textId="77777777" w:rsidR="00FA0B77" w:rsidRPr="001B35EC" w:rsidRDefault="00FA0B77" w:rsidP="001B35EC">
      <w:pPr>
        <w:spacing w:after="0"/>
        <w:ind w:firstLine="709"/>
        <w:jc w:val="both"/>
        <w:rPr>
          <w:rFonts w:eastAsia="Calibri" w:cs="Times New Roman"/>
          <w:i/>
          <w:color w:val="000000"/>
          <w:szCs w:val="28"/>
          <w:lang w:val="vi-VN"/>
        </w:rPr>
      </w:pPr>
      <w:r w:rsidRPr="001B35EC">
        <w:rPr>
          <w:rFonts w:eastAsia="Calibri" w:cs="Times New Roman"/>
          <w:i/>
          <w:color w:val="000000"/>
          <w:szCs w:val="28"/>
          <w:lang w:val="vi-VN"/>
        </w:rPr>
        <w:t>Căn cứ Luật Ban hành văn bản quy phạm pháp luật ngày 22 tháng 6 năm 2015;</w:t>
      </w:r>
    </w:p>
    <w:p w14:paraId="3291CA8E" w14:textId="77777777" w:rsidR="00FA0B77" w:rsidRPr="001B35EC" w:rsidRDefault="00FA0B77" w:rsidP="00FA0B77">
      <w:pPr>
        <w:spacing w:after="0"/>
        <w:ind w:firstLine="709"/>
        <w:jc w:val="both"/>
        <w:rPr>
          <w:rFonts w:eastAsia="Calibri" w:cs="Times New Roman"/>
          <w:i/>
          <w:color w:val="000000"/>
          <w:szCs w:val="28"/>
          <w:lang w:val="vi-VN"/>
        </w:rPr>
      </w:pPr>
      <w:r w:rsidRPr="001B35EC">
        <w:rPr>
          <w:rFonts w:eastAsia="Calibri" w:cs="Times New Roman"/>
          <w:i/>
          <w:color w:val="000000"/>
          <w:szCs w:val="28"/>
          <w:lang w:val="vi-VN"/>
        </w:rPr>
        <w:t xml:space="preserve">Căn cứ </w:t>
      </w:r>
      <w:r w:rsidRPr="00FA0B77">
        <w:rPr>
          <w:rFonts w:eastAsia="Calibri" w:cs="Times New Roman"/>
          <w:i/>
          <w:color w:val="000000"/>
          <w:szCs w:val="28"/>
          <w:lang w:val="vi-VN"/>
        </w:rPr>
        <w:t>Nghị định số 69/2008/NĐ-CP ngày 30/5/2008 của Chính phủ về chính sách khuyến khích xã hội hóa đối với các hoạt động trong lĩnh vực giáo dục, dạy nghề, y tế, văn hóa, thể thao, môi trường</w:t>
      </w:r>
      <w:r w:rsidRPr="001B35EC">
        <w:rPr>
          <w:rFonts w:eastAsia="Calibri" w:cs="Times New Roman"/>
          <w:i/>
          <w:color w:val="000000"/>
          <w:szCs w:val="28"/>
          <w:lang w:val="vi-VN"/>
        </w:rPr>
        <w:t>;</w:t>
      </w:r>
    </w:p>
    <w:p w14:paraId="1E14896C" w14:textId="77777777" w:rsidR="00FA0B77" w:rsidRPr="00FA0B77" w:rsidRDefault="00FA0B77" w:rsidP="00FA0B77">
      <w:pPr>
        <w:spacing w:after="0"/>
        <w:ind w:firstLine="709"/>
        <w:jc w:val="both"/>
        <w:rPr>
          <w:rFonts w:eastAsia="Calibri" w:cs="Times New Roman"/>
          <w:i/>
          <w:color w:val="000000"/>
          <w:szCs w:val="28"/>
          <w:lang w:val="vi-VN"/>
        </w:rPr>
      </w:pPr>
      <w:r w:rsidRPr="001B35EC">
        <w:rPr>
          <w:rFonts w:eastAsia="Calibri" w:cs="Times New Roman"/>
          <w:i/>
          <w:color w:val="000000"/>
          <w:szCs w:val="28"/>
          <w:lang w:val="vi-VN"/>
        </w:rPr>
        <w:t>Căn cứ</w:t>
      </w:r>
      <w:r w:rsidRPr="00FA0B77">
        <w:rPr>
          <w:rFonts w:eastAsia="Calibri" w:cs="Times New Roman"/>
          <w:i/>
          <w:color w:val="000000"/>
          <w:szCs w:val="28"/>
          <w:lang w:val="vi-VN"/>
        </w:rPr>
        <w:t xml:space="preserve"> Thông tư số 12/2010/TT-BVHTTDL ngày 22/12/2010 của Bộ Văn hóa, Thể thao và Du lịch về quy định mẫu tổ chức hoạt động và tiêu chí của Trung tâm văn hóa, thể thao xã;</w:t>
      </w:r>
    </w:p>
    <w:p w14:paraId="14E8B3ED" w14:textId="77777777" w:rsidR="00FA0B77" w:rsidRPr="00FA0B77" w:rsidRDefault="00FA0B77" w:rsidP="00FA0B77">
      <w:pPr>
        <w:spacing w:after="0"/>
        <w:ind w:firstLine="709"/>
        <w:jc w:val="both"/>
        <w:rPr>
          <w:rFonts w:eastAsia="Calibri" w:cs="Times New Roman"/>
          <w:i/>
          <w:color w:val="000000"/>
          <w:szCs w:val="28"/>
          <w:lang w:val="vi-VN"/>
        </w:rPr>
      </w:pPr>
      <w:r w:rsidRPr="00FA0B77">
        <w:rPr>
          <w:rFonts w:eastAsia="Calibri" w:cs="Times New Roman"/>
          <w:i/>
          <w:color w:val="000000"/>
          <w:szCs w:val="28"/>
        </w:rPr>
        <w:t>Căn cứ</w:t>
      </w:r>
      <w:r w:rsidRPr="00FA0B77">
        <w:rPr>
          <w:rFonts w:eastAsia="Calibri" w:cs="Times New Roman"/>
          <w:i/>
          <w:color w:val="000000"/>
          <w:szCs w:val="28"/>
          <w:lang w:val="vi-VN"/>
        </w:rPr>
        <w:t xml:space="preserve"> Thông tư số 06/2011/TT-BVHTTDL ngày 08/03/2011 của Bộ Văn hóa, Thể thao và Du lịch về quy định mẫu tổ chức hoạt động và tiêu chí Nhà văn hóa, Khu thể thao thôn;</w:t>
      </w:r>
    </w:p>
    <w:p w14:paraId="3E4B4DB6" w14:textId="77777777" w:rsidR="00FA0B77" w:rsidRPr="00FA0B77" w:rsidRDefault="00FA0B77" w:rsidP="00FA0B77">
      <w:pPr>
        <w:spacing w:after="0"/>
        <w:ind w:firstLine="709"/>
        <w:jc w:val="both"/>
        <w:rPr>
          <w:rFonts w:eastAsia="Calibri" w:cs="Times New Roman"/>
          <w:i/>
          <w:color w:val="000000"/>
          <w:szCs w:val="28"/>
        </w:rPr>
      </w:pPr>
      <w:r w:rsidRPr="00FA0B77">
        <w:rPr>
          <w:rFonts w:eastAsia="Calibri" w:cs="Times New Roman"/>
          <w:i/>
          <w:color w:val="000000"/>
          <w:szCs w:val="28"/>
        </w:rPr>
        <w:t xml:space="preserve">Căn cứ </w:t>
      </w:r>
      <w:r w:rsidRPr="00FA0B77">
        <w:rPr>
          <w:rFonts w:eastAsia="Calibri" w:cs="Times New Roman"/>
          <w:i/>
          <w:color w:val="000000"/>
          <w:szCs w:val="28"/>
          <w:lang w:val="vi-VN"/>
        </w:rPr>
        <w:t xml:space="preserve">Thông tư số 05/2014/TT-BVHTTDL ngày 30/5/2014 của Bộ Văn hóa, Thể thao và Du lịch sửa đổi, bổ sung điều 6 của Thông 12/2010/TT-BVHTTDL ngày 22/12/2010 quy định mẫu tổ chức hoạt động và tiêu chí của Trung tâm văn hóa, thể thao xã và Thông tư số 06/2011/TT-BVTTDL </w:t>
      </w:r>
      <w:r w:rsidRPr="00FA0B77">
        <w:rPr>
          <w:rFonts w:eastAsia="Calibri" w:cs="Times New Roman"/>
          <w:i/>
          <w:color w:val="000000"/>
          <w:szCs w:val="28"/>
        </w:rPr>
        <w:t xml:space="preserve">ngày 08/3/2011 </w:t>
      </w:r>
      <w:r w:rsidRPr="00FA0B77">
        <w:rPr>
          <w:rFonts w:eastAsia="Calibri" w:cs="Times New Roman"/>
          <w:i/>
          <w:color w:val="000000"/>
          <w:szCs w:val="28"/>
          <w:lang w:val="vi-VN"/>
        </w:rPr>
        <w:t>quy định mẫu tổ chức hoạt động và tiêu chí Nhà văn hóa, Khu thể thao thôn</w:t>
      </w:r>
      <w:r w:rsidRPr="00FA0B77">
        <w:rPr>
          <w:rFonts w:eastAsia="Calibri" w:cs="Times New Roman"/>
          <w:i/>
          <w:color w:val="000000"/>
          <w:szCs w:val="28"/>
        </w:rPr>
        <w:t>;</w:t>
      </w:r>
    </w:p>
    <w:p w14:paraId="69F104F3" w14:textId="77777777" w:rsidR="00FA0B77" w:rsidRPr="00FA0B77" w:rsidRDefault="00FA0B77" w:rsidP="00FA0B77">
      <w:pPr>
        <w:spacing w:after="0"/>
        <w:ind w:firstLine="709"/>
        <w:jc w:val="both"/>
        <w:rPr>
          <w:rFonts w:eastAsia="Calibri" w:cs="Times New Roman"/>
          <w:i/>
          <w:color w:val="000000"/>
          <w:szCs w:val="28"/>
        </w:rPr>
      </w:pPr>
      <w:r w:rsidRPr="00FA0B77">
        <w:rPr>
          <w:rFonts w:eastAsia="Calibri" w:cs="Times New Roman"/>
          <w:i/>
          <w:color w:val="000000"/>
          <w:szCs w:val="28"/>
        </w:rPr>
        <w:t>Căn cứ</w:t>
      </w:r>
      <w:r w:rsidRPr="00FA0B77">
        <w:rPr>
          <w:rFonts w:eastAsia="Calibri" w:cs="Times New Roman"/>
          <w:i/>
          <w:color w:val="000000"/>
          <w:szCs w:val="28"/>
          <w:lang w:val="vi-VN"/>
        </w:rPr>
        <w:t xml:space="preserve"> Thông tư số 14/2016/TT-BVHTTDL ngày 21/12/2016 của Bộ Văn hóa, Thể thao và Du lịch về quy định tiêu chí của Trung tâm văn hóa - thể thao phường, thị trấn</w:t>
      </w:r>
      <w:r w:rsidRPr="00FA0B77">
        <w:rPr>
          <w:rFonts w:eastAsia="Calibri" w:cs="Times New Roman"/>
          <w:i/>
          <w:color w:val="000000"/>
          <w:szCs w:val="28"/>
        </w:rPr>
        <w:t>;</w:t>
      </w:r>
    </w:p>
    <w:p w14:paraId="5E57C334" w14:textId="611EA1B3" w:rsidR="00FA0B77" w:rsidRPr="00FA0B77" w:rsidRDefault="00FA0B77" w:rsidP="00FA0B77">
      <w:pPr>
        <w:widowControl w:val="0"/>
        <w:spacing w:after="0"/>
        <w:ind w:firstLine="709"/>
        <w:jc w:val="both"/>
        <w:rPr>
          <w:rFonts w:eastAsia="Times New Roman" w:cs="Times New Roman"/>
          <w:i/>
          <w:color w:val="000000"/>
          <w:szCs w:val="24"/>
          <w:lang w:eastAsia="vi-VN"/>
        </w:rPr>
      </w:pPr>
      <w:r w:rsidRPr="00FA0B77">
        <w:rPr>
          <w:rFonts w:eastAsia="Times New Roman" w:cs="Times New Roman"/>
          <w:i/>
          <w:color w:val="000000"/>
          <w:szCs w:val="24"/>
          <w:lang w:eastAsia="vi-VN"/>
        </w:rPr>
        <w:t xml:space="preserve">Sau khi xem xét Tờ trình số </w:t>
      </w:r>
      <w:r w:rsidR="001322DC">
        <w:rPr>
          <w:rFonts w:eastAsia="Times New Roman" w:cs="Times New Roman"/>
          <w:i/>
          <w:color w:val="000000"/>
          <w:szCs w:val="24"/>
          <w:lang w:eastAsia="vi-VN"/>
        </w:rPr>
        <w:t>448</w:t>
      </w:r>
      <w:r w:rsidRPr="00FA0B77">
        <w:rPr>
          <w:rFonts w:eastAsia="Times New Roman" w:cs="Times New Roman"/>
          <w:i/>
          <w:color w:val="000000"/>
          <w:szCs w:val="24"/>
          <w:lang w:eastAsia="vi-VN"/>
        </w:rPr>
        <w:t xml:space="preserve">/TTr-UBND ngày </w:t>
      </w:r>
      <w:r w:rsidR="001322DC">
        <w:rPr>
          <w:rFonts w:eastAsia="Times New Roman" w:cs="Times New Roman"/>
          <w:i/>
          <w:color w:val="000000"/>
          <w:szCs w:val="24"/>
          <w:lang w:eastAsia="vi-VN"/>
        </w:rPr>
        <w:t xml:space="preserve">01 </w:t>
      </w:r>
      <w:r w:rsidRPr="00FA0B77">
        <w:rPr>
          <w:rFonts w:eastAsia="Times New Roman" w:cs="Times New Roman"/>
          <w:i/>
          <w:color w:val="000000"/>
          <w:szCs w:val="24"/>
          <w:lang w:eastAsia="vi-VN"/>
        </w:rPr>
        <w:t>tháng 1</w:t>
      </w:r>
      <w:r w:rsidR="001322DC">
        <w:rPr>
          <w:rFonts w:eastAsia="Times New Roman" w:cs="Times New Roman"/>
          <w:i/>
          <w:color w:val="000000"/>
          <w:szCs w:val="24"/>
          <w:lang w:eastAsia="vi-VN"/>
        </w:rPr>
        <w:t>2</w:t>
      </w:r>
      <w:r w:rsidRPr="00FA0B77">
        <w:rPr>
          <w:rFonts w:eastAsia="Times New Roman" w:cs="Times New Roman"/>
          <w:i/>
          <w:color w:val="000000"/>
          <w:szCs w:val="24"/>
          <w:lang w:eastAsia="vi-VN"/>
        </w:rPr>
        <w:t xml:space="preserve"> năm 2020 của Ủy ban nhân dân tỉnh về việc đề nghị ban hành Nghị quyết Xây dựng và n</w:t>
      </w:r>
      <w:r w:rsidRPr="00FA0B77">
        <w:rPr>
          <w:rFonts w:eastAsia="Times New Roman" w:cs="Times New Roman"/>
          <w:i/>
          <w:color w:val="000000"/>
          <w:szCs w:val="28"/>
          <w:lang w:eastAsia="vi-VN"/>
        </w:rPr>
        <w:t>âng cao hiệu quả hoạt động của hệ thống thiết chế văn hóa, thể thao cơ sở, giai đoạn 2021- 2025 và những năm tiếp theo</w:t>
      </w:r>
      <w:r w:rsidRPr="00FA0B77">
        <w:rPr>
          <w:rFonts w:eastAsia="Times New Roman" w:cs="Times New Roman"/>
          <w:i/>
          <w:color w:val="000000"/>
          <w:szCs w:val="24"/>
          <w:lang w:eastAsia="vi-VN"/>
        </w:rPr>
        <w:t xml:space="preserve">; Báo cáo thẩm tra của các </w:t>
      </w:r>
      <w:r w:rsidR="001322DC">
        <w:rPr>
          <w:rFonts w:eastAsia="Times New Roman" w:cs="Times New Roman"/>
          <w:i/>
          <w:color w:val="000000"/>
          <w:szCs w:val="24"/>
          <w:lang w:eastAsia="vi-VN"/>
        </w:rPr>
        <w:t>b</w:t>
      </w:r>
      <w:r w:rsidRPr="00FA0B77">
        <w:rPr>
          <w:rFonts w:eastAsia="Times New Roman" w:cs="Times New Roman"/>
          <w:i/>
          <w:color w:val="000000"/>
          <w:szCs w:val="24"/>
          <w:lang w:eastAsia="vi-VN"/>
        </w:rPr>
        <w:t>an Hội đồng nhân dân tỉnh và ý kiến thảo luận của đại biểu Hội đồng nhân dân tỉnh tại kỳ họp.</w:t>
      </w:r>
    </w:p>
    <w:p w14:paraId="67E8956E" w14:textId="77777777" w:rsidR="00FA0B77" w:rsidRPr="00FA0B77" w:rsidRDefault="00FA0B77" w:rsidP="00FA0B77">
      <w:pPr>
        <w:widowControl w:val="0"/>
        <w:spacing w:after="0"/>
        <w:ind w:firstLine="709"/>
        <w:jc w:val="both"/>
        <w:rPr>
          <w:rFonts w:eastAsia="Times New Roman" w:cs="Times New Roman"/>
          <w:i/>
          <w:color w:val="000000"/>
          <w:sz w:val="16"/>
          <w:szCs w:val="24"/>
          <w:lang w:eastAsia="vi-VN"/>
        </w:rPr>
      </w:pPr>
    </w:p>
    <w:p w14:paraId="60B97A3F" w14:textId="77777777" w:rsidR="00FA0B77" w:rsidRDefault="00FA0B77" w:rsidP="00FA0B77">
      <w:pPr>
        <w:spacing w:after="0"/>
        <w:ind w:firstLine="709"/>
        <w:jc w:val="center"/>
        <w:outlineLvl w:val="1"/>
        <w:rPr>
          <w:rFonts w:eastAsia="Calibri" w:cs="Times New Roman"/>
          <w:b/>
          <w:color w:val="000000"/>
        </w:rPr>
      </w:pPr>
      <w:r w:rsidRPr="00FA0B77">
        <w:rPr>
          <w:rFonts w:eastAsia="Calibri" w:cs="Times New Roman"/>
          <w:b/>
          <w:color w:val="000000"/>
          <w:lang w:val="vi-VN"/>
        </w:rPr>
        <w:t>QUYẾT NGHỊ:</w:t>
      </w:r>
    </w:p>
    <w:p w14:paraId="4693A232" w14:textId="77777777" w:rsidR="00CD755F" w:rsidRDefault="00CD755F" w:rsidP="00FA0B77">
      <w:pPr>
        <w:spacing w:after="0"/>
        <w:ind w:firstLine="709"/>
        <w:jc w:val="center"/>
        <w:outlineLvl w:val="1"/>
        <w:rPr>
          <w:rFonts w:eastAsia="Calibri" w:cs="Times New Roman"/>
          <w:b/>
          <w:color w:val="000000"/>
          <w:sz w:val="10"/>
        </w:rPr>
      </w:pPr>
    </w:p>
    <w:p w14:paraId="28C233CE" w14:textId="77777777" w:rsidR="00CD755F" w:rsidRPr="00FA0B77" w:rsidRDefault="00CD755F" w:rsidP="00FA0B77">
      <w:pPr>
        <w:spacing w:after="0"/>
        <w:ind w:firstLine="709"/>
        <w:jc w:val="center"/>
        <w:outlineLvl w:val="1"/>
        <w:rPr>
          <w:rFonts w:eastAsia="Calibri" w:cs="Times New Roman"/>
          <w:b/>
          <w:color w:val="000000"/>
          <w:sz w:val="10"/>
        </w:rPr>
      </w:pPr>
    </w:p>
    <w:p w14:paraId="3D4A1EEF" w14:textId="77777777" w:rsidR="00FA0B77" w:rsidRPr="00FA0B77" w:rsidRDefault="00FA0B77" w:rsidP="00FA0B77">
      <w:pPr>
        <w:widowControl w:val="0"/>
        <w:spacing w:after="0"/>
        <w:ind w:firstLine="709"/>
        <w:jc w:val="both"/>
        <w:rPr>
          <w:rFonts w:eastAsia="Calibri" w:cs="Times New Roman"/>
          <w:b/>
          <w:bCs/>
          <w:color w:val="000000"/>
          <w:szCs w:val="28"/>
          <w:lang w:val="en-GB"/>
        </w:rPr>
      </w:pPr>
      <w:r w:rsidRPr="00FA0B77">
        <w:rPr>
          <w:rFonts w:eastAsia="Calibri" w:cs="Times New Roman"/>
          <w:b/>
          <w:bCs/>
          <w:color w:val="000000"/>
          <w:szCs w:val="28"/>
          <w:lang w:val="en-GB"/>
        </w:rPr>
        <w:t xml:space="preserve">Điều 1. Phạm vi điều chỉnh và đối tượng áp dụng </w:t>
      </w:r>
    </w:p>
    <w:p w14:paraId="5F917A09" w14:textId="77777777" w:rsidR="00FA0B77" w:rsidRPr="00FA0B77" w:rsidRDefault="00FA0B77" w:rsidP="00FA0B77">
      <w:pPr>
        <w:widowControl w:val="0"/>
        <w:spacing w:after="0"/>
        <w:ind w:firstLine="709"/>
        <w:jc w:val="both"/>
        <w:rPr>
          <w:rFonts w:eastAsia="Calibri" w:cs="Times New Roman"/>
          <w:b/>
          <w:bCs/>
          <w:color w:val="000000"/>
          <w:szCs w:val="28"/>
          <w:lang w:val="en-GB"/>
        </w:rPr>
      </w:pPr>
      <w:r w:rsidRPr="00FA0B77">
        <w:rPr>
          <w:rFonts w:eastAsia="Calibri" w:cs="Times New Roman"/>
          <w:b/>
          <w:bCs/>
          <w:color w:val="000000"/>
          <w:szCs w:val="28"/>
          <w:lang w:val="en-GB"/>
        </w:rPr>
        <w:t>1. Phạm vi điều chỉnh</w:t>
      </w:r>
    </w:p>
    <w:p w14:paraId="6B03827C" w14:textId="77777777" w:rsidR="00FA0B77" w:rsidRPr="00FA0B77" w:rsidRDefault="00FA0B77" w:rsidP="00FA0B77">
      <w:pPr>
        <w:widowControl w:val="0"/>
        <w:spacing w:after="0"/>
        <w:ind w:firstLine="709"/>
        <w:jc w:val="both"/>
        <w:rPr>
          <w:rFonts w:eastAsia="Calibri" w:cs="Times New Roman"/>
          <w:bCs/>
          <w:color w:val="000000"/>
          <w:szCs w:val="28"/>
          <w:lang w:val="en-GB"/>
        </w:rPr>
      </w:pPr>
      <w:r w:rsidRPr="00FA0B77">
        <w:rPr>
          <w:rFonts w:eastAsia="Calibri" w:cs="Times New Roman"/>
          <w:bCs/>
          <w:color w:val="000000"/>
          <w:szCs w:val="28"/>
          <w:lang w:val="en-GB"/>
        </w:rPr>
        <w:t>Nghị quyết này quy định chính sách  x</w:t>
      </w:r>
      <w:r w:rsidRPr="00FA0B77">
        <w:rPr>
          <w:rFonts w:eastAsia="Times New Roman" w:cs="Times New Roman"/>
          <w:color w:val="000000"/>
          <w:szCs w:val="28"/>
        </w:rPr>
        <w:t>ây dựng và n</w:t>
      </w:r>
      <w:r w:rsidRPr="00FA0B77">
        <w:rPr>
          <w:rFonts w:eastAsia="Times New Roman" w:cs="Times New Roman"/>
          <w:color w:val="000000"/>
          <w:szCs w:val="28"/>
          <w:lang w:val="vi-VN"/>
        </w:rPr>
        <w:t>âng cao hiệu quả hoạt động của hệ thống thiết chế văn hóa, thể thao cơ sở</w:t>
      </w:r>
      <w:r w:rsidRPr="00FA0B77">
        <w:rPr>
          <w:rFonts w:eastAsia="Calibri" w:cs="Times New Roman"/>
          <w:bCs/>
          <w:color w:val="000000"/>
          <w:szCs w:val="28"/>
          <w:lang w:val="en-GB"/>
        </w:rPr>
        <w:t xml:space="preserve"> trên địa bàn tỉnh Hà Tĩnh, </w:t>
      </w:r>
      <w:r w:rsidRPr="00FA0B77">
        <w:rPr>
          <w:rFonts w:eastAsia="Times New Roman" w:cs="Times New Roman"/>
          <w:color w:val="000000"/>
          <w:szCs w:val="28"/>
          <w:lang w:val="vi-VN"/>
        </w:rPr>
        <w:t xml:space="preserve">giai </w:t>
      </w:r>
      <w:r w:rsidRPr="00FA0B77">
        <w:rPr>
          <w:rFonts w:eastAsia="Times New Roman" w:cs="Times New Roman"/>
          <w:color w:val="000000"/>
          <w:szCs w:val="28"/>
          <w:lang w:val="vi-VN"/>
        </w:rPr>
        <w:lastRenderedPageBreak/>
        <w:t>đoạn 2021- 20</w:t>
      </w:r>
      <w:r w:rsidRPr="00FA0B77">
        <w:rPr>
          <w:rFonts w:eastAsia="Times New Roman" w:cs="Times New Roman"/>
          <w:color w:val="000000"/>
          <w:szCs w:val="28"/>
        </w:rPr>
        <w:t>25 và những năm tiếp theo.</w:t>
      </w:r>
    </w:p>
    <w:p w14:paraId="00B1B960" w14:textId="77777777" w:rsidR="00FA0B77" w:rsidRPr="00FA0B77" w:rsidRDefault="00FA0B77" w:rsidP="00FA0B77">
      <w:pPr>
        <w:widowControl w:val="0"/>
        <w:spacing w:after="0"/>
        <w:ind w:firstLine="709"/>
        <w:jc w:val="both"/>
        <w:rPr>
          <w:rFonts w:eastAsia="Calibri" w:cs="Times New Roman"/>
          <w:b/>
          <w:bCs/>
          <w:color w:val="000000"/>
          <w:szCs w:val="28"/>
          <w:lang w:val="en-GB"/>
        </w:rPr>
      </w:pPr>
      <w:r w:rsidRPr="00FA0B77">
        <w:rPr>
          <w:rFonts w:eastAsia="Calibri" w:cs="Times New Roman"/>
          <w:b/>
          <w:bCs/>
          <w:color w:val="000000"/>
          <w:szCs w:val="28"/>
          <w:lang w:val="en-GB"/>
        </w:rPr>
        <w:t>2. Đối tượng</w:t>
      </w:r>
    </w:p>
    <w:p w14:paraId="3D2141C3" w14:textId="77777777" w:rsidR="00FA0B77" w:rsidRPr="00FA0B77" w:rsidRDefault="00FA0B77" w:rsidP="00FA0B77">
      <w:pPr>
        <w:widowControl w:val="0"/>
        <w:spacing w:after="0"/>
        <w:ind w:firstLine="709"/>
        <w:jc w:val="both"/>
        <w:rPr>
          <w:rFonts w:eastAsia="Calibri" w:cs="Times New Roman"/>
          <w:bCs/>
          <w:color w:val="000000"/>
          <w:szCs w:val="28"/>
          <w:lang w:val="en-GB"/>
        </w:rPr>
      </w:pPr>
      <w:r w:rsidRPr="00FA0B77">
        <w:rPr>
          <w:rFonts w:eastAsia="Calibri" w:cs="Times New Roman"/>
          <w:bCs/>
          <w:color w:val="000000"/>
          <w:szCs w:val="28"/>
          <w:lang w:val="en-GB"/>
        </w:rPr>
        <w:t>a) Xã, phường, thị trấn (sau đây gọi chung là cấp xã)</w:t>
      </w:r>
    </w:p>
    <w:p w14:paraId="3FE49DEC" w14:textId="77777777" w:rsidR="00FA0B77" w:rsidRPr="00FA0B77" w:rsidRDefault="00FA0B77" w:rsidP="00FA0B77">
      <w:pPr>
        <w:widowControl w:val="0"/>
        <w:spacing w:after="0"/>
        <w:ind w:firstLine="709"/>
        <w:jc w:val="both"/>
        <w:rPr>
          <w:rFonts w:eastAsia="Calibri" w:cs="Times New Roman"/>
          <w:bCs/>
          <w:color w:val="000000"/>
          <w:szCs w:val="28"/>
          <w:lang w:val="en-GB"/>
        </w:rPr>
      </w:pPr>
      <w:r w:rsidRPr="00FA0B77">
        <w:rPr>
          <w:rFonts w:eastAsia="Calibri" w:cs="Times New Roman"/>
          <w:bCs/>
          <w:color w:val="000000"/>
          <w:szCs w:val="28"/>
          <w:lang w:val="en-GB"/>
        </w:rPr>
        <w:t xml:space="preserve">b) Thôn, tổ dân phố </w:t>
      </w:r>
    </w:p>
    <w:p w14:paraId="408B41FF" w14:textId="77777777" w:rsidR="00FA0B77" w:rsidRDefault="00FA0B77" w:rsidP="00FA0B77">
      <w:pPr>
        <w:widowControl w:val="0"/>
        <w:spacing w:after="0"/>
        <w:ind w:firstLine="709"/>
        <w:jc w:val="both"/>
        <w:rPr>
          <w:rFonts w:eastAsia="Calibri" w:cs="Times New Roman"/>
          <w:bCs/>
          <w:color w:val="000000"/>
          <w:szCs w:val="28"/>
          <w:lang w:val="en-GB"/>
        </w:rPr>
      </w:pPr>
      <w:r w:rsidRPr="00FA0B77">
        <w:rPr>
          <w:rFonts w:eastAsia="Calibri" w:cs="Times New Roman"/>
          <w:bCs/>
          <w:color w:val="000000"/>
          <w:szCs w:val="28"/>
          <w:lang w:val="en-GB"/>
        </w:rPr>
        <w:t>c) Các tổ chức, doanh nghiệp, cá nhân có liên quan đến việc thực hiện chính sách này.</w:t>
      </w:r>
    </w:p>
    <w:p w14:paraId="396FB69E" w14:textId="77777777" w:rsidR="00CD755F" w:rsidRPr="00FA0B77" w:rsidRDefault="00CD755F" w:rsidP="00FA0B77">
      <w:pPr>
        <w:widowControl w:val="0"/>
        <w:spacing w:after="0"/>
        <w:ind w:firstLine="709"/>
        <w:jc w:val="both"/>
        <w:rPr>
          <w:rFonts w:eastAsia="Calibri" w:cs="Times New Roman"/>
          <w:bCs/>
          <w:color w:val="000000"/>
          <w:sz w:val="6"/>
          <w:szCs w:val="28"/>
          <w:lang w:val="en-GB"/>
        </w:rPr>
      </w:pPr>
    </w:p>
    <w:p w14:paraId="0DBDA338" w14:textId="77777777" w:rsidR="00FA0B77" w:rsidRPr="00FA0B77" w:rsidRDefault="00FA0B77" w:rsidP="00FA0B77">
      <w:pPr>
        <w:spacing w:after="0"/>
        <w:ind w:firstLine="709"/>
        <w:jc w:val="both"/>
        <w:rPr>
          <w:rFonts w:eastAsia="Calibri" w:cs="Times New Roman"/>
          <w:b/>
          <w:color w:val="000000"/>
          <w:szCs w:val="28"/>
        </w:rPr>
      </w:pPr>
      <w:r w:rsidRPr="00FA0B77">
        <w:rPr>
          <w:rFonts w:eastAsia="Calibri" w:cs="Times New Roman"/>
          <w:b/>
          <w:color w:val="000000"/>
          <w:szCs w:val="28"/>
        </w:rPr>
        <w:t>Điều 2. Về cơ chế, chính sách</w:t>
      </w:r>
    </w:p>
    <w:p w14:paraId="3F2B4A53" w14:textId="77777777" w:rsidR="00FA0B77" w:rsidRPr="00FA0B77" w:rsidRDefault="00FA0B77" w:rsidP="00FA0B77">
      <w:pPr>
        <w:spacing w:after="0"/>
        <w:ind w:firstLine="709"/>
        <w:jc w:val="both"/>
        <w:rPr>
          <w:rFonts w:eastAsia="Calibri" w:cs="Times New Roman"/>
          <w:color w:val="000000"/>
          <w:spacing w:val="-14"/>
          <w:szCs w:val="28"/>
        </w:rPr>
      </w:pPr>
      <w:r w:rsidRPr="00FA0B77">
        <w:rPr>
          <w:rFonts w:eastAsia="Calibri" w:cs="Times New Roman"/>
          <w:color w:val="000000"/>
          <w:spacing w:val="-14"/>
          <w:szCs w:val="28"/>
        </w:rPr>
        <w:t>1</w:t>
      </w:r>
      <w:r w:rsidRPr="00FA0B77">
        <w:rPr>
          <w:rFonts w:eastAsia="Calibri" w:cs="Times New Roman"/>
          <w:color w:val="000000"/>
          <w:spacing w:val="-14"/>
          <w:szCs w:val="28"/>
          <w:lang w:val="vi-VN"/>
        </w:rPr>
        <w:t xml:space="preserve">. </w:t>
      </w:r>
      <w:r w:rsidRPr="00FA0B77">
        <w:rPr>
          <w:rFonts w:eastAsia="Calibri" w:cs="Times New Roman"/>
          <w:color w:val="000000"/>
          <w:spacing w:val="-16"/>
          <w:szCs w:val="28"/>
          <w:lang w:val="vi-VN"/>
        </w:rPr>
        <w:t>Chính sách hỗ trợ đầu tư xây dựng các công trình văn hóa, thể thao cấp xã</w:t>
      </w:r>
      <w:r w:rsidRPr="00FA0B77">
        <w:rPr>
          <w:rFonts w:eastAsia="Calibri" w:cs="Times New Roman"/>
          <w:color w:val="000000"/>
          <w:spacing w:val="-14"/>
          <w:szCs w:val="28"/>
        </w:rPr>
        <w:t xml:space="preserve"> </w:t>
      </w:r>
    </w:p>
    <w:p w14:paraId="7ACF27B8" w14:textId="77777777" w:rsidR="00FA0B77" w:rsidRPr="00FA0B77" w:rsidRDefault="00FA0B77" w:rsidP="00FA0B77">
      <w:pPr>
        <w:spacing w:after="0"/>
        <w:ind w:firstLine="709"/>
        <w:jc w:val="both"/>
        <w:rPr>
          <w:rFonts w:eastAsia="Calibri" w:cs="Times New Roman"/>
          <w:color w:val="000000"/>
          <w:szCs w:val="28"/>
          <w:lang w:val="vi-VN"/>
        </w:rPr>
      </w:pPr>
      <w:r w:rsidRPr="00FA0B77">
        <w:rPr>
          <w:rFonts w:eastAsia="Calibri" w:cs="Times New Roman"/>
          <w:color w:val="000000"/>
          <w:szCs w:val="28"/>
        </w:rPr>
        <w:t>a)</w:t>
      </w:r>
      <w:r w:rsidRPr="00FA0B77">
        <w:rPr>
          <w:rFonts w:eastAsia="Calibri" w:cs="Times New Roman"/>
          <w:color w:val="000000"/>
          <w:szCs w:val="28"/>
          <w:lang w:val="vi-VN"/>
        </w:rPr>
        <w:t xml:space="preserve"> Các xã đặc biệt khó khăn vùng bãi ngang ven biển, các xã khu vực III,II,I thuộc vùng dân tộc thiểu số và miền núi, xây dựng mới Trung tâm văn hóa, thể thao xã, </w:t>
      </w:r>
      <w:r w:rsidRPr="00FA0B77">
        <w:rPr>
          <w:rFonts w:eastAsia="Calibri" w:cs="Times New Roman"/>
          <w:color w:val="000000"/>
          <w:szCs w:val="28"/>
        </w:rPr>
        <w:t>Đ</w:t>
      </w:r>
      <w:r w:rsidRPr="00FA0B77">
        <w:rPr>
          <w:rFonts w:eastAsia="Calibri" w:cs="Times New Roman"/>
          <w:color w:val="000000"/>
          <w:szCs w:val="28"/>
          <w:lang w:val="vi-VN"/>
        </w:rPr>
        <w:t>iểm vui chơi giả</w:t>
      </w:r>
      <w:r w:rsidRPr="00FA0B77">
        <w:rPr>
          <w:rFonts w:eastAsia="Calibri" w:cs="Times New Roman"/>
          <w:color w:val="000000"/>
          <w:szCs w:val="28"/>
        </w:rPr>
        <w:t>i</w:t>
      </w:r>
      <w:r w:rsidRPr="00FA0B77">
        <w:rPr>
          <w:rFonts w:eastAsia="Calibri" w:cs="Times New Roman"/>
          <w:color w:val="000000"/>
          <w:szCs w:val="28"/>
          <w:lang w:val="vi-VN"/>
        </w:rPr>
        <w:t xml:space="preserve"> trí cho người già và trẻ em</w:t>
      </w:r>
      <w:r w:rsidRPr="00FA0B77">
        <w:rPr>
          <w:rFonts w:eastAsia="Calibri" w:cs="Times New Roman"/>
          <w:color w:val="000000"/>
          <w:szCs w:val="28"/>
        </w:rPr>
        <w:t xml:space="preserve">, </w:t>
      </w:r>
      <w:r w:rsidRPr="00FA0B77">
        <w:rPr>
          <w:rFonts w:eastAsia="Calibri" w:cs="Times New Roman"/>
          <w:color w:val="000000"/>
          <w:szCs w:val="28"/>
          <w:lang w:val="vi-VN"/>
        </w:rPr>
        <w:t xml:space="preserve">ngân sách tỉnh hỗ trợ tối đa: </w:t>
      </w:r>
      <w:r w:rsidRPr="00FA0B77">
        <w:rPr>
          <w:rFonts w:eastAsia="Calibri" w:cs="Times New Roman"/>
          <w:color w:val="000000"/>
          <w:szCs w:val="28"/>
        </w:rPr>
        <w:t>600</w:t>
      </w:r>
      <w:r w:rsidRPr="00FA0B77">
        <w:rPr>
          <w:rFonts w:eastAsia="Calibri" w:cs="Times New Roman"/>
          <w:color w:val="000000"/>
          <w:szCs w:val="28"/>
          <w:lang w:val="vi-VN"/>
        </w:rPr>
        <w:t xml:space="preserve"> t</w:t>
      </w:r>
      <w:r w:rsidRPr="00FA0B77">
        <w:rPr>
          <w:rFonts w:eastAsia="Calibri" w:cs="Times New Roman"/>
          <w:color w:val="000000"/>
          <w:szCs w:val="28"/>
        </w:rPr>
        <w:t>riệu</w:t>
      </w:r>
      <w:r w:rsidRPr="00FA0B77">
        <w:rPr>
          <w:rFonts w:eastAsia="Calibri" w:cs="Times New Roman"/>
          <w:color w:val="000000"/>
          <w:szCs w:val="28"/>
          <w:lang w:val="vi-VN"/>
        </w:rPr>
        <w:t xml:space="preserve"> đồng/</w:t>
      </w:r>
      <w:r w:rsidRPr="00FA0B77">
        <w:rPr>
          <w:rFonts w:eastAsia="Calibri" w:cs="Times New Roman"/>
          <w:color w:val="000000"/>
          <w:szCs w:val="28"/>
        </w:rPr>
        <w:t>T</w:t>
      </w:r>
      <w:r w:rsidRPr="00FA0B77">
        <w:rPr>
          <w:rFonts w:eastAsia="Calibri" w:cs="Times New Roman"/>
          <w:color w:val="000000"/>
          <w:szCs w:val="28"/>
          <w:lang w:val="vi-VN"/>
        </w:rPr>
        <w:t xml:space="preserve">rung tâm văn hóa, thể thao, </w:t>
      </w:r>
      <w:r w:rsidRPr="00FA0B77">
        <w:rPr>
          <w:rFonts w:eastAsia="Calibri" w:cs="Times New Roman"/>
          <w:color w:val="000000"/>
          <w:szCs w:val="28"/>
        </w:rPr>
        <w:t>15</w:t>
      </w:r>
      <w:r w:rsidRPr="00FA0B77">
        <w:rPr>
          <w:rFonts w:eastAsia="Calibri" w:cs="Times New Roman"/>
          <w:color w:val="000000"/>
          <w:szCs w:val="28"/>
          <w:lang w:val="vi-VN"/>
        </w:rPr>
        <w:t>0 triệu đồng/</w:t>
      </w:r>
      <w:r w:rsidRPr="00FA0B77">
        <w:rPr>
          <w:rFonts w:eastAsia="Calibri" w:cs="Times New Roman"/>
          <w:color w:val="000000"/>
          <w:szCs w:val="28"/>
        </w:rPr>
        <w:t>K</w:t>
      </w:r>
      <w:r w:rsidRPr="00FA0B77">
        <w:rPr>
          <w:rFonts w:eastAsia="Calibri" w:cs="Times New Roman"/>
          <w:color w:val="000000"/>
          <w:szCs w:val="28"/>
          <w:lang w:val="vi-VN"/>
        </w:rPr>
        <w:t>hu thể thao, 1</w:t>
      </w:r>
      <w:r w:rsidRPr="00FA0B77">
        <w:rPr>
          <w:rFonts w:eastAsia="Calibri" w:cs="Times New Roman"/>
          <w:color w:val="000000"/>
          <w:szCs w:val="28"/>
        </w:rPr>
        <w:t>0</w:t>
      </w:r>
      <w:r w:rsidRPr="00FA0B77">
        <w:rPr>
          <w:rFonts w:eastAsia="Calibri" w:cs="Times New Roman"/>
          <w:color w:val="000000"/>
          <w:szCs w:val="28"/>
          <w:lang w:val="vi-VN"/>
        </w:rPr>
        <w:t>0 triệu đồng/</w:t>
      </w:r>
      <w:r w:rsidRPr="00FA0B77">
        <w:rPr>
          <w:rFonts w:eastAsia="Calibri" w:cs="Times New Roman"/>
          <w:color w:val="000000"/>
          <w:szCs w:val="28"/>
        </w:rPr>
        <w:t>Đ</w:t>
      </w:r>
      <w:r w:rsidRPr="00FA0B77">
        <w:rPr>
          <w:rFonts w:eastAsia="Calibri" w:cs="Times New Roman"/>
          <w:color w:val="000000"/>
          <w:szCs w:val="28"/>
          <w:lang w:val="vi-VN"/>
        </w:rPr>
        <w:t>iểm vui chơi giải trí cho người già và trẻ em.</w:t>
      </w:r>
    </w:p>
    <w:p w14:paraId="7833A850" w14:textId="77777777" w:rsidR="00FA0B77" w:rsidRPr="00FA0B77" w:rsidRDefault="00FA0B77" w:rsidP="00FA0B77">
      <w:pPr>
        <w:spacing w:after="0"/>
        <w:ind w:firstLine="709"/>
        <w:jc w:val="both"/>
        <w:rPr>
          <w:rFonts w:eastAsia="Calibri" w:cs="Times New Roman"/>
          <w:color w:val="000000"/>
          <w:szCs w:val="28"/>
          <w:lang w:val="vi-VN"/>
        </w:rPr>
      </w:pPr>
      <w:r w:rsidRPr="00FA0B77">
        <w:rPr>
          <w:rFonts w:eastAsia="Calibri" w:cs="Times New Roman"/>
          <w:color w:val="000000"/>
          <w:szCs w:val="28"/>
        </w:rPr>
        <w:t>b)</w:t>
      </w:r>
      <w:r w:rsidRPr="00FA0B77">
        <w:rPr>
          <w:rFonts w:eastAsia="Calibri" w:cs="Times New Roman"/>
          <w:color w:val="000000"/>
          <w:szCs w:val="28"/>
          <w:lang w:val="vi-VN"/>
        </w:rPr>
        <w:t xml:space="preserve"> Các xã thuộc vùng đồng bằng, phường, thị trấn xây dựng mới Trung tâm văn hóa, thể thao, ngân sách tỉnh hỗ trợ tối đa </w:t>
      </w:r>
      <w:r w:rsidRPr="00FA0B77">
        <w:rPr>
          <w:rFonts w:eastAsia="Calibri" w:cs="Times New Roman"/>
          <w:color w:val="000000"/>
          <w:szCs w:val="28"/>
        </w:rPr>
        <w:t>4</w:t>
      </w:r>
      <w:r w:rsidRPr="00FA0B77">
        <w:rPr>
          <w:rFonts w:eastAsia="Calibri" w:cs="Times New Roman"/>
          <w:color w:val="000000"/>
          <w:szCs w:val="28"/>
          <w:lang w:val="vi-VN"/>
        </w:rPr>
        <w:t>00 triệu đồng/</w:t>
      </w:r>
      <w:r w:rsidRPr="00FA0B77">
        <w:rPr>
          <w:rFonts w:eastAsia="Calibri" w:cs="Times New Roman"/>
          <w:color w:val="000000"/>
          <w:szCs w:val="28"/>
        </w:rPr>
        <w:t>T</w:t>
      </w:r>
      <w:r w:rsidRPr="00FA0B77">
        <w:rPr>
          <w:rFonts w:eastAsia="Calibri" w:cs="Times New Roman"/>
          <w:color w:val="000000"/>
          <w:szCs w:val="28"/>
          <w:lang w:val="vi-VN"/>
        </w:rPr>
        <w:t>rung tâm văn hóa, thể thao, 1</w:t>
      </w:r>
      <w:r w:rsidRPr="00FA0B77">
        <w:rPr>
          <w:rFonts w:eastAsia="Calibri" w:cs="Times New Roman"/>
          <w:color w:val="000000"/>
          <w:szCs w:val="28"/>
        </w:rPr>
        <w:t>0</w:t>
      </w:r>
      <w:r w:rsidRPr="00FA0B77">
        <w:rPr>
          <w:rFonts w:eastAsia="Calibri" w:cs="Times New Roman"/>
          <w:color w:val="000000"/>
          <w:szCs w:val="28"/>
          <w:lang w:val="vi-VN"/>
        </w:rPr>
        <w:t>0 triệu đồng/</w:t>
      </w:r>
      <w:r w:rsidRPr="00FA0B77">
        <w:rPr>
          <w:rFonts w:eastAsia="Calibri" w:cs="Times New Roman"/>
          <w:color w:val="000000"/>
          <w:szCs w:val="28"/>
        </w:rPr>
        <w:t>K</w:t>
      </w:r>
      <w:r w:rsidRPr="00FA0B77">
        <w:rPr>
          <w:rFonts w:eastAsia="Calibri" w:cs="Times New Roman"/>
          <w:color w:val="000000"/>
          <w:szCs w:val="28"/>
          <w:lang w:val="vi-VN"/>
        </w:rPr>
        <w:t xml:space="preserve">hu thể thao, </w:t>
      </w:r>
      <w:r w:rsidRPr="00FA0B77">
        <w:rPr>
          <w:rFonts w:eastAsia="Calibri" w:cs="Times New Roman"/>
          <w:color w:val="000000"/>
          <w:szCs w:val="28"/>
        </w:rPr>
        <w:t xml:space="preserve">70 </w:t>
      </w:r>
      <w:r w:rsidRPr="00FA0B77">
        <w:rPr>
          <w:rFonts w:eastAsia="Calibri" w:cs="Times New Roman"/>
          <w:color w:val="000000"/>
          <w:szCs w:val="28"/>
          <w:lang w:val="vi-VN"/>
        </w:rPr>
        <w:t>triệu đồng/</w:t>
      </w:r>
      <w:r w:rsidRPr="00FA0B77">
        <w:rPr>
          <w:rFonts w:eastAsia="Calibri" w:cs="Times New Roman"/>
          <w:color w:val="000000"/>
          <w:szCs w:val="28"/>
        </w:rPr>
        <w:t>Đ</w:t>
      </w:r>
      <w:r w:rsidRPr="00FA0B77">
        <w:rPr>
          <w:rFonts w:eastAsia="Calibri" w:cs="Times New Roman"/>
          <w:color w:val="000000"/>
          <w:szCs w:val="28"/>
          <w:lang w:val="vi-VN"/>
        </w:rPr>
        <w:t>iểm vui chơi giải trí cho người già và trẻ em.</w:t>
      </w:r>
    </w:p>
    <w:p w14:paraId="70CD099C" w14:textId="77777777" w:rsidR="00FA0B77" w:rsidRPr="00FA0B77" w:rsidRDefault="00FA0B77" w:rsidP="00FA0B77">
      <w:pPr>
        <w:spacing w:after="0"/>
        <w:ind w:firstLine="709"/>
        <w:jc w:val="both"/>
        <w:rPr>
          <w:rFonts w:eastAsia="Calibri" w:cs="Times New Roman"/>
          <w:color w:val="000000"/>
          <w:szCs w:val="28"/>
          <w:lang w:val="vi-VN"/>
        </w:rPr>
      </w:pPr>
      <w:r w:rsidRPr="00FA0B77">
        <w:rPr>
          <w:rFonts w:eastAsia="Calibri" w:cs="Times New Roman"/>
          <w:color w:val="000000"/>
          <w:szCs w:val="28"/>
        </w:rPr>
        <w:t>c)</w:t>
      </w:r>
      <w:r w:rsidRPr="00FA0B77">
        <w:rPr>
          <w:rFonts w:eastAsia="Calibri" w:cs="Times New Roman"/>
          <w:color w:val="000000"/>
          <w:szCs w:val="28"/>
          <w:lang w:val="vi-VN"/>
        </w:rPr>
        <w:t xml:space="preserve"> Đối với các </w:t>
      </w:r>
      <w:r w:rsidRPr="00FA0B77">
        <w:rPr>
          <w:rFonts w:eastAsia="Calibri" w:cs="Times New Roman"/>
          <w:color w:val="000000"/>
          <w:szCs w:val="28"/>
        </w:rPr>
        <w:t>T</w:t>
      </w:r>
      <w:r w:rsidRPr="00FA0B77">
        <w:rPr>
          <w:rFonts w:eastAsia="Calibri" w:cs="Times New Roman"/>
          <w:color w:val="000000"/>
          <w:szCs w:val="28"/>
          <w:lang w:val="vi-VN"/>
        </w:rPr>
        <w:t>rung tâm văn hóa, thể thao xã</w:t>
      </w:r>
      <w:r w:rsidRPr="00FA0B77">
        <w:rPr>
          <w:rFonts w:eastAsia="Calibri" w:cs="Times New Roman"/>
          <w:color w:val="000000"/>
          <w:szCs w:val="28"/>
        </w:rPr>
        <w:t xml:space="preserve"> </w:t>
      </w:r>
      <w:r w:rsidRPr="00FA0B77">
        <w:rPr>
          <w:rFonts w:eastAsia="Calibri" w:cs="Times New Roman"/>
          <w:color w:val="000000"/>
          <w:szCs w:val="28"/>
          <w:lang w:val="vi-VN"/>
        </w:rPr>
        <w:t>nếu xuống cấp, không đảm bảo hoạt động, cần phải sửa chữa lớn, nâng cấp, có tổng chi phí sửa chữa tối thiểu từ 01 tỷ đồng trở lên (có thẩm định của cấp có thẩm quyền) thì được ngân sách tỉnh hỗ trợ kinh phí sửa chữa tối đa 200 triệu đồng/</w:t>
      </w:r>
      <w:r w:rsidRPr="00FA0B77">
        <w:rPr>
          <w:rFonts w:eastAsia="Calibri" w:cs="Times New Roman"/>
          <w:color w:val="000000"/>
          <w:szCs w:val="28"/>
        </w:rPr>
        <w:t>T</w:t>
      </w:r>
      <w:r w:rsidRPr="00FA0B77">
        <w:rPr>
          <w:rFonts w:eastAsia="Calibri" w:cs="Times New Roman"/>
          <w:color w:val="000000"/>
          <w:szCs w:val="28"/>
          <w:lang w:val="vi-VN"/>
        </w:rPr>
        <w:t>rung tâm văn hóa, thể thao.</w:t>
      </w:r>
    </w:p>
    <w:p w14:paraId="04F68BF4" w14:textId="77777777" w:rsidR="00FA0B77" w:rsidRPr="00FA0B77" w:rsidRDefault="00FA0B77" w:rsidP="00FA0B77">
      <w:pPr>
        <w:spacing w:after="0"/>
        <w:ind w:firstLine="709"/>
        <w:jc w:val="both"/>
        <w:rPr>
          <w:rFonts w:eastAsia="Calibri" w:cs="Times New Roman"/>
          <w:color w:val="000000"/>
          <w:spacing w:val="-4"/>
          <w:szCs w:val="28"/>
          <w:lang w:val="vi-VN"/>
        </w:rPr>
      </w:pPr>
      <w:r w:rsidRPr="00FA0B77">
        <w:rPr>
          <w:rFonts w:eastAsia="Calibri" w:cs="Times New Roman"/>
          <w:color w:val="000000"/>
          <w:szCs w:val="28"/>
          <w:lang w:val="vi-VN"/>
        </w:rPr>
        <w:t xml:space="preserve">Những công trình đã cân đối đủ nguồn vốn (Nghị quyết 30a, Chương trình </w:t>
      </w:r>
      <w:r w:rsidRPr="00FA0B77">
        <w:rPr>
          <w:rFonts w:eastAsia="Calibri" w:cs="Times New Roman"/>
          <w:color w:val="000000"/>
          <w:spacing w:val="-4"/>
          <w:szCs w:val="28"/>
          <w:lang w:val="vi-VN"/>
        </w:rPr>
        <w:t>135, các chương trình khác và xã hội hóa) thì không được hưởng chính sách này.</w:t>
      </w:r>
    </w:p>
    <w:p w14:paraId="0163C0DF" w14:textId="77777777" w:rsidR="00FA0B77" w:rsidRPr="00FA0B77" w:rsidRDefault="00FA0B77" w:rsidP="00FA0B77">
      <w:pPr>
        <w:spacing w:after="0"/>
        <w:ind w:firstLine="709"/>
        <w:jc w:val="both"/>
        <w:rPr>
          <w:rFonts w:eastAsia="Calibri" w:cs="Times New Roman"/>
          <w:color w:val="000000"/>
          <w:szCs w:val="28"/>
        </w:rPr>
      </w:pPr>
      <w:r w:rsidRPr="00FA0B77">
        <w:rPr>
          <w:rFonts w:eastAsia="Calibri" w:cs="Times New Roman"/>
          <w:color w:val="000000"/>
          <w:szCs w:val="28"/>
        </w:rPr>
        <w:t xml:space="preserve">2. </w:t>
      </w:r>
      <w:r w:rsidRPr="00FA0B77">
        <w:rPr>
          <w:rFonts w:eastAsia="Calibri" w:cs="Times New Roman"/>
          <w:color w:val="000000"/>
          <w:szCs w:val="28"/>
          <w:lang w:val="vi-VN"/>
        </w:rPr>
        <w:t>Chính sách hỗ trợ đầu tư xây dựng các công trình văn hóa, thể thao thôn, tổ dân phố</w:t>
      </w:r>
    </w:p>
    <w:p w14:paraId="6AEAEB73" w14:textId="77777777" w:rsidR="00FA0B77" w:rsidRPr="00FA0B77" w:rsidRDefault="00FA0B77" w:rsidP="00FA0B77">
      <w:pPr>
        <w:spacing w:after="0"/>
        <w:ind w:firstLine="709"/>
        <w:jc w:val="both"/>
        <w:rPr>
          <w:rFonts w:eastAsia="Calibri" w:cs="Times New Roman"/>
          <w:color w:val="000000"/>
          <w:spacing w:val="-2"/>
          <w:szCs w:val="28"/>
          <w:lang w:val="vi-VN"/>
        </w:rPr>
      </w:pPr>
      <w:r w:rsidRPr="00FA0B77">
        <w:rPr>
          <w:rFonts w:eastAsia="Calibri" w:cs="Times New Roman"/>
          <w:color w:val="000000"/>
          <w:spacing w:val="-2"/>
          <w:szCs w:val="28"/>
        </w:rPr>
        <w:t xml:space="preserve"> </w:t>
      </w:r>
      <w:r w:rsidRPr="00FA0B77">
        <w:rPr>
          <w:rFonts w:eastAsia="Calibri" w:cs="Times New Roman"/>
          <w:color w:val="000000"/>
          <w:spacing w:val="-2"/>
          <w:szCs w:val="28"/>
          <w:lang w:val="vi-VN"/>
        </w:rPr>
        <w:t xml:space="preserve">Các thôn, bản thuộc các xã </w:t>
      </w:r>
      <w:r w:rsidRPr="00FA0B77">
        <w:rPr>
          <w:rFonts w:eastAsia="Calibri" w:cs="Times New Roman"/>
          <w:color w:val="000000"/>
          <w:szCs w:val="28"/>
          <w:lang w:val="vi-VN"/>
        </w:rPr>
        <w:t xml:space="preserve">đặc biệt khó khăn, vùng bãi ngang ven biển, các xã khu vực III, II, I thuộc vùng dân tộc thiểu số và miền núi </w:t>
      </w:r>
      <w:r w:rsidRPr="00FA0B77">
        <w:rPr>
          <w:rFonts w:eastAsia="Calibri" w:cs="Times New Roman"/>
          <w:color w:val="000000"/>
          <w:spacing w:val="-2"/>
          <w:szCs w:val="28"/>
          <w:lang w:val="vi-VN"/>
        </w:rPr>
        <w:t xml:space="preserve">đặc biệt khó khăn, xây dựng </w:t>
      </w:r>
      <w:r w:rsidRPr="00FA0B77">
        <w:rPr>
          <w:rFonts w:eastAsia="Calibri" w:cs="Times New Roman"/>
          <w:color w:val="000000"/>
          <w:spacing w:val="-2"/>
          <w:szCs w:val="28"/>
        </w:rPr>
        <w:t>N</w:t>
      </w:r>
      <w:r w:rsidRPr="00FA0B77">
        <w:rPr>
          <w:rFonts w:eastAsia="Calibri" w:cs="Times New Roman"/>
          <w:color w:val="000000"/>
          <w:spacing w:val="-2"/>
          <w:szCs w:val="28"/>
          <w:lang w:val="vi-VN"/>
        </w:rPr>
        <w:t xml:space="preserve">hà văn hóa hoặc </w:t>
      </w:r>
      <w:r w:rsidRPr="00FA0B77">
        <w:rPr>
          <w:rFonts w:eastAsia="Calibri" w:cs="Times New Roman"/>
          <w:color w:val="000000"/>
          <w:spacing w:val="-2"/>
          <w:szCs w:val="28"/>
        </w:rPr>
        <w:t>Khu</w:t>
      </w:r>
      <w:r w:rsidRPr="00FA0B77">
        <w:rPr>
          <w:rFonts w:eastAsia="Calibri" w:cs="Times New Roman"/>
          <w:color w:val="000000"/>
          <w:spacing w:val="-2"/>
          <w:szCs w:val="28"/>
          <w:lang w:val="vi-VN"/>
        </w:rPr>
        <w:t xml:space="preserve"> thể thao thôn, ngân sách tỉnh </w:t>
      </w:r>
      <w:r w:rsidRPr="00FA0B77">
        <w:rPr>
          <w:rFonts w:eastAsia="Calibri" w:cs="Times New Roman"/>
          <w:color w:val="000000"/>
          <w:szCs w:val="28"/>
          <w:lang w:val="vi-VN"/>
        </w:rPr>
        <w:t xml:space="preserve">hỗ trợ </w:t>
      </w:r>
      <w:r w:rsidRPr="00FA0B77">
        <w:rPr>
          <w:rFonts w:eastAsia="Calibri" w:cs="Times New Roman"/>
          <w:color w:val="000000"/>
          <w:spacing w:val="-2"/>
          <w:szCs w:val="28"/>
          <w:lang w:val="vi-VN"/>
        </w:rPr>
        <w:t xml:space="preserve">tối đa </w:t>
      </w:r>
      <w:r w:rsidRPr="00FA0B77">
        <w:rPr>
          <w:rFonts w:eastAsia="Calibri" w:cs="Times New Roman"/>
          <w:color w:val="000000"/>
          <w:spacing w:val="-2"/>
          <w:szCs w:val="28"/>
        </w:rPr>
        <w:t>15</w:t>
      </w:r>
      <w:r w:rsidRPr="00FA0B77">
        <w:rPr>
          <w:rFonts w:eastAsia="Calibri" w:cs="Times New Roman"/>
          <w:color w:val="000000"/>
          <w:spacing w:val="-2"/>
          <w:szCs w:val="28"/>
          <w:lang w:val="vi-VN"/>
        </w:rPr>
        <w:t>0 triệu đồng/</w:t>
      </w:r>
      <w:r w:rsidRPr="00FA0B77">
        <w:rPr>
          <w:rFonts w:eastAsia="Calibri" w:cs="Times New Roman"/>
          <w:color w:val="000000"/>
          <w:spacing w:val="-2"/>
          <w:szCs w:val="28"/>
        </w:rPr>
        <w:t>Nhà văn hóa, 40 triệu đồng/Khu thể thao thôn</w:t>
      </w:r>
      <w:r w:rsidRPr="00FA0B77">
        <w:rPr>
          <w:rFonts w:eastAsia="Calibri" w:cs="Times New Roman"/>
          <w:color w:val="000000"/>
          <w:spacing w:val="-2"/>
          <w:szCs w:val="28"/>
          <w:lang w:val="vi-VN"/>
        </w:rPr>
        <w:t>, các địa bàn khác hỗ trợ tối đa 1</w:t>
      </w:r>
      <w:r w:rsidRPr="00FA0B77">
        <w:rPr>
          <w:rFonts w:eastAsia="Calibri" w:cs="Times New Roman"/>
          <w:color w:val="000000"/>
          <w:spacing w:val="-2"/>
          <w:szCs w:val="28"/>
        </w:rPr>
        <w:t>0</w:t>
      </w:r>
      <w:r w:rsidRPr="00FA0B77">
        <w:rPr>
          <w:rFonts w:eastAsia="Calibri" w:cs="Times New Roman"/>
          <w:color w:val="000000"/>
          <w:spacing w:val="-2"/>
          <w:szCs w:val="28"/>
          <w:lang w:val="vi-VN"/>
        </w:rPr>
        <w:t>0 triệu đồng/</w:t>
      </w:r>
      <w:r w:rsidRPr="00FA0B77">
        <w:rPr>
          <w:rFonts w:eastAsia="Calibri" w:cs="Times New Roman"/>
          <w:color w:val="000000"/>
          <w:spacing w:val="-2"/>
          <w:szCs w:val="28"/>
        </w:rPr>
        <w:t>Nhà văn hóa, 30 triệu đồng/ Khu thể thao thôn</w:t>
      </w:r>
      <w:r w:rsidRPr="00FA0B77">
        <w:rPr>
          <w:rFonts w:eastAsia="Calibri" w:cs="Times New Roman"/>
          <w:color w:val="000000"/>
          <w:spacing w:val="-2"/>
          <w:szCs w:val="28"/>
          <w:lang w:val="vi-VN"/>
        </w:rPr>
        <w:t xml:space="preserve">, phần còn lại do ngân sách huyện, xã hỗ trợ và huy động từ </w:t>
      </w:r>
      <w:r w:rsidRPr="00FA0B77">
        <w:rPr>
          <w:rFonts w:eastAsia="Calibri" w:cs="Times New Roman"/>
          <w:color w:val="000000"/>
          <w:spacing w:val="-2"/>
          <w:szCs w:val="28"/>
        </w:rPr>
        <w:t xml:space="preserve">nguồn </w:t>
      </w:r>
      <w:r w:rsidRPr="00FA0B77">
        <w:rPr>
          <w:rFonts w:eastAsia="Calibri" w:cs="Times New Roman"/>
          <w:color w:val="000000"/>
          <w:spacing w:val="-2"/>
          <w:szCs w:val="28"/>
          <w:lang w:val="vi-VN"/>
        </w:rPr>
        <w:t>xã hội hóa, các nguồn hợp pháp khác.</w:t>
      </w:r>
    </w:p>
    <w:p w14:paraId="51577CB6" w14:textId="77777777" w:rsidR="00FA0B77" w:rsidRPr="00FA0B77" w:rsidRDefault="00FA0B77" w:rsidP="00FA0B77">
      <w:pPr>
        <w:spacing w:after="0"/>
        <w:ind w:firstLine="709"/>
        <w:jc w:val="both"/>
        <w:rPr>
          <w:rFonts w:eastAsia="Calibri" w:cs="Times New Roman"/>
          <w:color w:val="000000"/>
          <w:spacing w:val="-2"/>
          <w:szCs w:val="28"/>
        </w:rPr>
      </w:pPr>
      <w:r w:rsidRPr="00FA0B77">
        <w:rPr>
          <w:rFonts w:eastAsia="Calibri" w:cs="Times New Roman"/>
          <w:color w:val="000000"/>
          <w:spacing w:val="-2"/>
          <w:szCs w:val="28"/>
          <w:lang w:val="vi-VN"/>
        </w:rPr>
        <w:t>Riêng đối với các thôn</w:t>
      </w:r>
      <w:r w:rsidRPr="00FA0B77">
        <w:rPr>
          <w:rFonts w:eastAsia="Calibri" w:cs="Times New Roman"/>
          <w:color w:val="000000"/>
          <w:spacing w:val="-2"/>
          <w:szCs w:val="28"/>
        </w:rPr>
        <w:t xml:space="preserve">, tổ dân phố </w:t>
      </w:r>
      <w:r w:rsidRPr="00FA0B77">
        <w:rPr>
          <w:rFonts w:eastAsia="Calibri" w:cs="Times New Roman"/>
          <w:color w:val="000000"/>
          <w:spacing w:val="-2"/>
          <w:szCs w:val="28"/>
          <w:lang w:val="vi-VN"/>
        </w:rPr>
        <w:t xml:space="preserve">sáp nhập, các </w:t>
      </w:r>
      <w:r w:rsidRPr="00FA0B77">
        <w:rPr>
          <w:rFonts w:eastAsia="Calibri" w:cs="Times New Roman"/>
          <w:color w:val="000000"/>
          <w:spacing w:val="-2"/>
          <w:szCs w:val="28"/>
        </w:rPr>
        <w:t>N</w:t>
      </w:r>
      <w:r w:rsidRPr="00FA0B77">
        <w:rPr>
          <w:rFonts w:eastAsia="Calibri" w:cs="Times New Roman"/>
          <w:color w:val="000000"/>
          <w:spacing w:val="-2"/>
          <w:szCs w:val="28"/>
          <w:lang w:val="vi-VN"/>
        </w:rPr>
        <w:t>hà văn hóa hiện tại nếu không đảm bảo tiêu chuẩn quy định về diện tích, quy mô, quy hoạch, được phép chuyển quyền sử dụng đất và bán tài sản trên đất để xây dựng tại địa điểm quy hoạch mới. Riêng tiền bán đất sẽ được điều tiết theo tỷ lệ chung của tỉnh.</w:t>
      </w:r>
    </w:p>
    <w:p w14:paraId="245820B8" w14:textId="77777777" w:rsidR="00FA0B77" w:rsidRPr="00FA0B77" w:rsidRDefault="00FA0B77" w:rsidP="00FA0B77">
      <w:pPr>
        <w:spacing w:after="0"/>
        <w:ind w:firstLine="709"/>
        <w:jc w:val="both"/>
        <w:rPr>
          <w:rFonts w:eastAsia="Calibri" w:cs="Times New Roman"/>
          <w:color w:val="000000"/>
          <w:szCs w:val="28"/>
        </w:rPr>
      </w:pPr>
      <w:r w:rsidRPr="00FA0B77">
        <w:rPr>
          <w:rFonts w:eastAsia="Calibri" w:cs="Times New Roman"/>
          <w:color w:val="000000"/>
          <w:szCs w:val="28"/>
        </w:rPr>
        <w:t>3.</w:t>
      </w:r>
      <w:r w:rsidRPr="00FA0B77">
        <w:rPr>
          <w:rFonts w:eastAsia="Calibri" w:cs="Times New Roman"/>
          <w:color w:val="000000"/>
          <w:szCs w:val="28"/>
          <w:lang w:val="vi-VN"/>
        </w:rPr>
        <w:t xml:space="preserve"> </w:t>
      </w:r>
      <w:r w:rsidRPr="00FA0B77">
        <w:rPr>
          <w:rFonts w:eastAsia="Calibri" w:cs="Times New Roman"/>
          <w:color w:val="000000"/>
          <w:szCs w:val="28"/>
        </w:rPr>
        <w:t>Chính sách</w:t>
      </w:r>
      <w:r w:rsidRPr="00FA0B77">
        <w:rPr>
          <w:rFonts w:eastAsia="Calibri" w:cs="Times New Roman"/>
          <w:color w:val="000000"/>
          <w:szCs w:val="28"/>
          <w:lang w:val="vi-VN"/>
        </w:rPr>
        <w:t xml:space="preserve"> bảo tồn phát huy các giá trị văn hóa phi vật thể và hoạt động sự nghiệp văn hóa, thể thao đối với cơ sở</w:t>
      </w:r>
    </w:p>
    <w:p w14:paraId="63EBFB13" w14:textId="77777777" w:rsidR="00CD755F" w:rsidRDefault="00FA0B77" w:rsidP="00FA0B77">
      <w:pPr>
        <w:spacing w:after="0"/>
        <w:ind w:firstLine="709"/>
        <w:jc w:val="both"/>
        <w:rPr>
          <w:rFonts w:eastAsia="Calibri" w:cs="Times New Roman"/>
          <w:color w:val="000000"/>
          <w:spacing w:val="-8"/>
          <w:szCs w:val="28"/>
        </w:rPr>
      </w:pPr>
      <w:r w:rsidRPr="00FA0B77">
        <w:rPr>
          <w:rFonts w:eastAsia="Calibri" w:cs="Times New Roman"/>
          <w:color w:val="000000"/>
          <w:szCs w:val="28"/>
        </w:rPr>
        <w:t>a)</w:t>
      </w:r>
      <w:r w:rsidRPr="00FA0B77">
        <w:rPr>
          <w:rFonts w:eastAsia="Calibri" w:cs="Times New Roman"/>
          <w:color w:val="000000"/>
          <w:szCs w:val="28"/>
          <w:lang w:val="vi-VN"/>
        </w:rPr>
        <w:t xml:space="preserve"> </w:t>
      </w:r>
      <w:r w:rsidRPr="00FA0B77">
        <w:rPr>
          <w:rFonts w:eastAsia="Calibri" w:cs="Times New Roman"/>
          <w:color w:val="000000"/>
          <w:szCs w:val="28"/>
        </w:rPr>
        <w:t>C</w:t>
      </w:r>
      <w:r w:rsidRPr="00FA0B77">
        <w:rPr>
          <w:rFonts w:eastAsia="Calibri" w:cs="Times New Roman"/>
          <w:color w:val="000000"/>
          <w:szCs w:val="28"/>
          <w:lang w:val="vi-VN"/>
        </w:rPr>
        <w:t>ác câu lạc bộ</w:t>
      </w:r>
      <w:r w:rsidRPr="00FA0B77">
        <w:rPr>
          <w:rFonts w:eastAsia="Calibri" w:cs="Times New Roman"/>
          <w:color w:val="000000"/>
          <w:szCs w:val="28"/>
        </w:rPr>
        <w:t xml:space="preserve"> văn nghệ dân gian, các mô hình điểm về văn hóa, gia đình thành lập mới đượchỗ trợ</w:t>
      </w:r>
      <w:r w:rsidR="00CD755F">
        <w:rPr>
          <w:rFonts w:eastAsia="Calibri" w:cs="Times New Roman"/>
          <w:color w:val="000000"/>
          <w:szCs w:val="28"/>
        </w:rPr>
        <w:t xml:space="preserve"> </w:t>
      </w:r>
      <w:r w:rsidRPr="00FA0B77">
        <w:rPr>
          <w:rFonts w:eastAsia="Calibri" w:cs="Times New Roman"/>
          <w:color w:val="000000"/>
          <w:szCs w:val="28"/>
        </w:rPr>
        <w:t>3</w:t>
      </w:r>
      <w:r w:rsidRPr="00FA0B77">
        <w:rPr>
          <w:rFonts w:eastAsia="Calibri" w:cs="Times New Roman"/>
          <w:color w:val="000000"/>
          <w:szCs w:val="28"/>
          <w:lang w:val="vi-VN"/>
        </w:rPr>
        <w:t xml:space="preserve">0 triệu đồng/câu lạc bộ (mô hình), </w:t>
      </w:r>
      <w:r w:rsidRPr="00FA0B77">
        <w:rPr>
          <w:rFonts w:eastAsia="Calibri" w:cs="Times New Roman"/>
          <w:color w:val="000000"/>
          <w:spacing w:val="-8"/>
          <w:szCs w:val="28"/>
          <w:lang w:val="vi-VN"/>
        </w:rPr>
        <w:t xml:space="preserve">(trừ câu lạc bộ </w:t>
      </w:r>
      <w:r w:rsidRPr="00FA0B77">
        <w:rPr>
          <w:rFonts w:eastAsia="Calibri" w:cs="Times New Roman"/>
          <w:color w:val="000000"/>
          <w:spacing w:val="-8"/>
          <w:szCs w:val="28"/>
        </w:rPr>
        <w:t xml:space="preserve">Dân ca </w:t>
      </w:r>
      <w:r w:rsidRPr="00FA0B77">
        <w:rPr>
          <w:rFonts w:eastAsia="Calibri" w:cs="Times New Roman"/>
          <w:color w:val="000000"/>
          <w:spacing w:val="-8"/>
          <w:szCs w:val="28"/>
          <w:lang w:val="vi-VN"/>
        </w:rPr>
        <w:t>Ví Giặm, ca Trù, Trò Kiều)</w:t>
      </w:r>
    </w:p>
    <w:p w14:paraId="6F0BE5A3" w14:textId="77777777" w:rsidR="00FA0B77" w:rsidRDefault="00FA0B77" w:rsidP="00FA0B77">
      <w:pPr>
        <w:spacing w:after="0"/>
        <w:ind w:firstLine="709"/>
        <w:jc w:val="both"/>
        <w:rPr>
          <w:rFonts w:eastAsia="Calibri" w:cs="Times New Roman"/>
          <w:color w:val="000000"/>
          <w:szCs w:val="28"/>
        </w:rPr>
      </w:pPr>
      <w:r w:rsidRPr="00FA0B77">
        <w:rPr>
          <w:rFonts w:eastAsia="Calibri" w:cs="Times New Roman"/>
          <w:color w:val="000000"/>
          <w:szCs w:val="28"/>
        </w:rPr>
        <w:t>b)</w:t>
      </w:r>
      <w:r w:rsidRPr="00FA0B77">
        <w:rPr>
          <w:rFonts w:eastAsia="Calibri" w:cs="Times New Roman"/>
          <w:color w:val="000000"/>
          <w:szCs w:val="28"/>
          <w:lang w:val="vi-VN"/>
        </w:rPr>
        <w:t xml:space="preserve"> Hỗ trợ tối đa không quá 100 triệu đồng</w:t>
      </w:r>
      <w:r w:rsidRPr="00FA0B77">
        <w:rPr>
          <w:rFonts w:eastAsia="Calibri" w:cs="Times New Roman"/>
          <w:color w:val="000000"/>
          <w:szCs w:val="28"/>
        </w:rPr>
        <w:t>/năm</w:t>
      </w:r>
      <w:r w:rsidRPr="00FA0B77">
        <w:rPr>
          <w:rFonts w:eastAsia="Calibri" w:cs="Times New Roman"/>
          <w:color w:val="000000"/>
          <w:szCs w:val="28"/>
          <w:lang w:val="vi-VN"/>
        </w:rPr>
        <w:t>/lễ hội</w:t>
      </w:r>
      <w:r w:rsidRPr="00FA0B77">
        <w:rPr>
          <w:rFonts w:eastAsia="Calibri" w:cs="Times New Roman"/>
          <w:color w:val="000000"/>
          <w:szCs w:val="28"/>
        </w:rPr>
        <w:t xml:space="preserve"> đối với các lễ hội cấp tỉnh</w:t>
      </w:r>
      <w:r w:rsidR="00CD755F">
        <w:rPr>
          <w:rFonts w:eastAsia="Calibri" w:cs="Times New Roman"/>
          <w:color w:val="000000"/>
          <w:szCs w:val="28"/>
        </w:rPr>
        <w:t xml:space="preserve"> </w:t>
      </w:r>
      <w:r w:rsidRPr="00FA0B77">
        <w:rPr>
          <w:rFonts w:eastAsia="Calibri" w:cs="Times New Roman"/>
          <w:color w:val="000000"/>
          <w:szCs w:val="28"/>
        </w:rPr>
        <w:t>và lễ hội được công nhận là di sản văn hóa phi vật thể cấp Quốc gia</w:t>
      </w:r>
      <w:r w:rsidRPr="00FA0B77">
        <w:rPr>
          <w:rFonts w:eastAsia="Calibri" w:cs="Times New Roman"/>
          <w:color w:val="000000"/>
          <w:szCs w:val="28"/>
          <w:lang w:val="vi-VN"/>
        </w:rPr>
        <w:t xml:space="preserve">, để </w:t>
      </w:r>
      <w:r w:rsidRPr="00FA0B77">
        <w:rPr>
          <w:rFonts w:eastAsia="Calibri" w:cs="Times New Roman"/>
          <w:color w:val="000000"/>
          <w:szCs w:val="28"/>
        </w:rPr>
        <w:t>tổ chức và mở rộng quy mô lễ hội</w:t>
      </w:r>
      <w:r w:rsidRPr="00FA0B77">
        <w:rPr>
          <w:rFonts w:eastAsia="Calibri" w:cs="Times New Roman"/>
          <w:color w:val="000000"/>
          <w:szCs w:val="28"/>
          <w:lang w:val="vi-VN"/>
        </w:rPr>
        <w:t>.</w:t>
      </w:r>
    </w:p>
    <w:p w14:paraId="367580F9" w14:textId="77777777" w:rsidR="00CD755F" w:rsidRPr="00FA0B77" w:rsidRDefault="00CD755F" w:rsidP="00FA0B77">
      <w:pPr>
        <w:spacing w:after="0"/>
        <w:ind w:firstLine="709"/>
        <w:jc w:val="both"/>
        <w:rPr>
          <w:rFonts w:eastAsia="Calibri" w:cs="Times New Roman"/>
          <w:color w:val="000000"/>
          <w:sz w:val="6"/>
          <w:szCs w:val="28"/>
        </w:rPr>
      </w:pPr>
    </w:p>
    <w:p w14:paraId="54E19384" w14:textId="77777777" w:rsidR="00FA0B77" w:rsidRPr="00FA0B77" w:rsidRDefault="00FA0B77" w:rsidP="00FA0B77">
      <w:pPr>
        <w:widowControl w:val="0"/>
        <w:spacing w:after="0"/>
        <w:ind w:firstLine="709"/>
        <w:jc w:val="both"/>
        <w:outlineLvl w:val="2"/>
        <w:rPr>
          <w:rFonts w:eastAsia="Times New Roman" w:cs="Times New Roman"/>
          <w:b/>
          <w:color w:val="000000"/>
          <w:szCs w:val="24"/>
          <w:lang w:eastAsia="vi-VN"/>
        </w:rPr>
      </w:pPr>
      <w:r w:rsidRPr="00FA0B77">
        <w:rPr>
          <w:rFonts w:eastAsia="Times New Roman" w:cs="Times New Roman"/>
          <w:b/>
          <w:color w:val="000000"/>
          <w:szCs w:val="24"/>
          <w:lang w:eastAsia="vi-VN"/>
        </w:rPr>
        <w:t>Điều 3. Tổ chức thực hiện</w:t>
      </w:r>
    </w:p>
    <w:p w14:paraId="6CE51E98" w14:textId="77777777" w:rsidR="00FA0B77" w:rsidRPr="00FA0B77" w:rsidRDefault="00FA0B77" w:rsidP="00FA0B77">
      <w:pPr>
        <w:widowControl w:val="0"/>
        <w:spacing w:after="0"/>
        <w:ind w:firstLine="709"/>
        <w:jc w:val="both"/>
        <w:rPr>
          <w:rFonts w:eastAsia="Times New Roman" w:cs="Times New Roman"/>
          <w:color w:val="000000"/>
          <w:szCs w:val="24"/>
          <w:lang w:eastAsia="vi-VN"/>
        </w:rPr>
      </w:pPr>
      <w:r w:rsidRPr="00FA0B77">
        <w:rPr>
          <w:rFonts w:eastAsia="Times New Roman" w:cs="Times New Roman"/>
          <w:color w:val="000000"/>
          <w:szCs w:val="24"/>
          <w:lang w:eastAsia="vi-VN"/>
        </w:rPr>
        <w:t xml:space="preserve">1. Ủy ban nhân dân tỉnh tổ chức thực hiện Nghị quyết này. </w:t>
      </w:r>
    </w:p>
    <w:p w14:paraId="2CD39FC9" w14:textId="77777777" w:rsidR="00FA0B77" w:rsidRPr="00FA0B77" w:rsidRDefault="00FA0B77" w:rsidP="00FA0B77">
      <w:pPr>
        <w:widowControl w:val="0"/>
        <w:spacing w:after="0"/>
        <w:ind w:firstLine="709"/>
        <w:jc w:val="both"/>
        <w:rPr>
          <w:rFonts w:eastAsia="Times New Roman" w:cs="Times New Roman"/>
          <w:color w:val="000000"/>
          <w:szCs w:val="24"/>
          <w:lang w:eastAsia="vi-VN"/>
        </w:rPr>
      </w:pPr>
      <w:r w:rsidRPr="00FA0B77">
        <w:rPr>
          <w:rFonts w:eastAsia="Times New Roman" w:cs="Times New Roman"/>
          <w:color w:val="000000"/>
          <w:szCs w:val="24"/>
          <w:lang w:eastAsia="vi-VN"/>
        </w:rPr>
        <w:t xml:space="preserve">2. Thường trực Hội đồng nhân dân, các Ban của Hội đồng nhân dân, Tổ đại </w:t>
      </w:r>
      <w:r w:rsidRPr="00FA0B77">
        <w:rPr>
          <w:rFonts w:eastAsia="Times New Roman" w:cs="Times New Roman"/>
          <w:color w:val="000000"/>
          <w:szCs w:val="24"/>
          <w:lang w:eastAsia="vi-VN"/>
        </w:rPr>
        <w:lastRenderedPageBreak/>
        <w:t>biểu Hội đồng nhân dân và các đại biểu Hội đồng nhân dân tỉnh giám sát việc thực hiện Nghị quyết.</w:t>
      </w:r>
    </w:p>
    <w:p w14:paraId="4DA5B185" w14:textId="77777777" w:rsidR="00FA0B77" w:rsidRPr="00FA0B77" w:rsidRDefault="00FA0B77" w:rsidP="00FA0B77">
      <w:pPr>
        <w:widowControl w:val="0"/>
        <w:spacing w:after="0"/>
        <w:ind w:firstLine="709"/>
        <w:jc w:val="both"/>
        <w:rPr>
          <w:rFonts w:eastAsia="Times New Roman" w:cs="Times New Roman"/>
          <w:color w:val="000000"/>
          <w:szCs w:val="24"/>
          <w:lang w:eastAsia="vi-VN"/>
        </w:rPr>
      </w:pPr>
      <w:r w:rsidRPr="00FA0B77">
        <w:rPr>
          <w:rFonts w:eastAsia="Times New Roman" w:cs="Times New Roman"/>
          <w:color w:val="000000"/>
          <w:szCs w:val="24"/>
          <w:lang w:eastAsia="vi-VN"/>
        </w:rPr>
        <w:t>Nghị quyết này được Hội đồng nhân dân tỉnh khóa XVII kỳ họp thứ 18 thông qua ngày …tháng 12 năm 2020 và có hiệu lực kể từ ngày….tháng 01 năm 2021./.</w:t>
      </w:r>
    </w:p>
    <w:p w14:paraId="68980A70" w14:textId="77777777" w:rsidR="00FA0B77" w:rsidRPr="00FA0B77" w:rsidRDefault="00FA0B77" w:rsidP="00FA0B77">
      <w:pPr>
        <w:widowControl w:val="0"/>
        <w:spacing w:after="0"/>
        <w:ind w:firstLine="709"/>
        <w:jc w:val="both"/>
        <w:rPr>
          <w:rFonts w:eastAsia="Times New Roman" w:cs="Times New Roman"/>
          <w:color w:val="000000"/>
          <w:sz w:val="14"/>
          <w:szCs w:val="24"/>
          <w:lang w:eastAsia="vi-VN"/>
        </w:rPr>
      </w:pPr>
    </w:p>
    <w:tbl>
      <w:tblPr>
        <w:tblW w:w="9476" w:type="dxa"/>
        <w:tblLook w:val="00A0" w:firstRow="1" w:lastRow="0" w:firstColumn="1" w:lastColumn="0" w:noHBand="0" w:noVBand="0"/>
      </w:tblPr>
      <w:tblGrid>
        <w:gridCol w:w="5353"/>
        <w:gridCol w:w="4123"/>
      </w:tblGrid>
      <w:tr w:rsidR="00FA0B77" w:rsidRPr="00FA0B77" w14:paraId="5EDEF85E" w14:textId="77777777" w:rsidTr="005854C7">
        <w:tc>
          <w:tcPr>
            <w:tcW w:w="5353" w:type="dxa"/>
          </w:tcPr>
          <w:p w14:paraId="2BD563B3" w14:textId="77777777" w:rsidR="00FA0B77" w:rsidRPr="00FA0B77" w:rsidRDefault="00FA0B77" w:rsidP="00FA0B77">
            <w:pPr>
              <w:tabs>
                <w:tab w:val="left" w:pos="563"/>
              </w:tabs>
              <w:autoSpaceDE w:val="0"/>
              <w:autoSpaceDN w:val="0"/>
              <w:spacing w:after="0"/>
              <w:ind w:firstLine="0"/>
              <w:jc w:val="both"/>
              <w:rPr>
                <w:rFonts w:eastAsia="Times New Roman" w:cs="Times New Roman"/>
                <w:b/>
                <w:bCs/>
                <w:i/>
                <w:iCs/>
                <w:sz w:val="24"/>
                <w:szCs w:val="24"/>
              </w:rPr>
            </w:pPr>
            <w:r w:rsidRPr="00FA0B77">
              <w:rPr>
                <w:rFonts w:eastAsia="Times New Roman" w:cs="Times New Roman"/>
                <w:b/>
                <w:bCs/>
                <w:i/>
                <w:iCs/>
                <w:sz w:val="24"/>
                <w:szCs w:val="24"/>
              </w:rPr>
              <w:t>Nơi nhận:</w:t>
            </w:r>
          </w:p>
          <w:p w14:paraId="345E8AEB"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softHyphen/>
              <w:t>- Uỷ ban Thường vụ Quốc hội;</w:t>
            </w:r>
          </w:p>
          <w:p w14:paraId="2A041863"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Ban công tác đại biểu UBTVQH;</w:t>
            </w:r>
          </w:p>
          <w:p w14:paraId="7A285E96"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xml:space="preserve">- Văn phòng Quốc hội;           </w:t>
            </w:r>
          </w:p>
          <w:p w14:paraId="79C18B69"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xml:space="preserve">- Văn phòng Chủ tịch nước;  </w:t>
            </w:r>
          </w:p>
          <w:p w14:paraId="110E4324"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xml:space="preserve">- Văn phòng Chính phủ,  Website Chính phủ;     </w:t>
            </w:r>
          </w:p>
          <w:p w14:paraId="6B3289A0"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Các bộ: Bộ Tài chính, Bộ GDĐT;</w:t>
            </w:r>
          </w:p>
          <w:p w14:paraId="0CD6BF41"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Kiểm toán Nhà nước khu vực II;</w:t>
            </w:r>
          </w:p>
          <w:p w14:paraId="2573EB78"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xml:space="preserve">- Bộ Tư lệnh QK4; </w:t>
            </w:r>
          </w:p>
          <w:p w14:paraId="6B1D1FAD"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Cục kiểm tra văn bản quy phạm pháp luật - Bộ Tư pháp;</w:t>
            </w:r>
          </w:p>
          <w:p w14:paraId="57551BD1"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TT Tỉnh uỷ, HĐND, UBND, UBMTTQ tỉnh;</w:t>
            </w:r>
          </w:p>
          <w:p w14:paraId="77191762"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Đại biểu Quốc hội đoàn Hà Tĩnh;</w:t>
            </w:r>
          </w:p>
          <w:p w14:paraId="18A3117A"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Đại biểu HĐND tỉnh;</w:t>
            </w:r>
          </w:p>
          <w:p w14:paraId="42E226FF"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Văn phòng Tỉnh uỷ;</w:t>
            </w:r>
          </w:p>
          <w:p w14:paraId="78FEEEE2"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Văn phòng Đoàn ĐBQH, HĐND và UBND tỉnh;</w:t>
            </w:r>
          </w:p>
          <w:p w14:paraId="671F43AB"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Các sở, ban, ngành, đoàn thể cấp tỉnh;</w:t>
            </w:r>
          </w:p>
          <w:p w14:paraId="3573E2CB"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TT HĐND, UBND các huyện, thị xã, thành phố;</w:t>
            </w:r>
          </w:p>
          <w:p w14:paraId="39D06043"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TT Thông tin – Công báo – Tin học;</w:t>
            </w:r>
          </w:p>
          <w:p w14:paraId="0A09AE01" w14:textId="77777777"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Trang thông tin điện tử tỉnh;</w:t>
            </w:r>
          </w:p>
          <w:p w14:paraId="306510AA" w14:textId="77777777" w:rsidR="00FA0B77" w:rsidRPr="00FA0B77" w:rsidRDefault="00FA0B77" w:rsidP="00FA0B77">
            <w:pPr>
              <w:autoSpaceDE w:val="0"/>
              <w:autoSpaceDN w:val="0"/>
              <w:spacing w:after="0"/>
              <w:ind w:firstLine="0"/>
              <w:jc w:val="both"/>
              <w:rPr>
                <w:rFonts w:eastAsia="Times New Roman" w:cs="Times New Roman"/>
                <w:b/>
                <w:bCs/>
                <w:i/>
                <w:iCs/>
                <w:sz w:val="22"/>
              </w:rPr>
            </w:pPr>
            <w:r w:rsidRPr="00FA0B77">
              <w:rPr>
                <w:rFonts w:eastAsia="Times New Roman" w:cs="Times New Roman"/>
                <w:bCs/>
                <w:iCs/>
                <w:sz w:val="22"/>
              </w:rPr>
              <w:t>- Lưu: VP.</w:t>
            </w:r>
          </w:p>
        </w:tc>
        <w:tc>
          <w:tcPr>
            <w:tcW w:w="4123" w:type="dxa"/>
          </w:tcPr>
          <w:p w14:paraId="303D1B5B" w14:textId="77777777" w:rsidR="00FA0B77" w:rsidRPr="00FA0B77" w:rsidRDefault="00FA0B77" w:rsidP="00FA0B77">
            <w:pPr>
              <w:autoSpaceDE w:val="0"/>
              <w:autoSpaceDN w:val="0"/>
              <w:spacing w:after="0"/>
              <w:ind w:firstLine="0"/>
              <w:jc w:val="center"/>
              <w:rPr>
                <w:rFonts w:eastAsia="Times New Roman" w:cs="Times New Roman"/>
                <w:b/>
                <w:bCs/>
                <w:szCs w:val="28"/>
              </w:rPr>
            </w:pPr>
            <w:r w:rsidRPr="00FA0B77">
              <w:rPr>
                <w:rFonts w:eastAsia="Times New Roman" w:cs="Times New Roman"/>
                <w:b/>
                <w:bCs/>
                <w:szCs w:val="28"/>
              </w:rPr>
              <w:t>CHỦ TỊCH</w:t>
            </w:r>
          </w:p>
          <w:p w14:paraId="334F447B" w14:textId="77777777" w:rsidR="00FA0B77" w:rsidRPr="00FA0B77" w:rsidRDefault="00FA0B77" w:rsidP="00FA0B77">
            <w:pPr>
              <w:autoSpaceDE w:val="0"/>
              <w:autoSpaceDN w:val="0"/>
              <w:spacing w:after="0"/>
              <w:ind w:firstLine="0"/>
              <w:jc w:val="center"/>
              <w:rPr>
                <w:rFonts w:eastAsia="Times New Roman" w:cs="Times New Roman"/>
                <w:b/>
                <w:bCs/>
                <w:sz w:val="26"/>
                <w:szCs w:val="26"/>
              </w:rPr>
            </w:pPr>
          </w:p>
          <w:p w14:paraId="0302F509" w14:textId="77777777" w:rsidR="00FA0B77" w:rsidRPr="00FA0B77" w:rsidRDefault="00FA0B77" w:rsidP="00FA0B77">
            <w:pPr>
              <w:autoSpaceDE w:val="0"/>
              <w:autoSpaceDN w:val="0"/>
              <w:spacing w:after="0"/>
              <w:ind w:firstLine="0"/>
              <w:jc w:val="center"/>
              <w:rPr>
                <w:rFonts w:eastAsia="Times New Roman" w:cs="Times New Roman"/>
                <w:b/>
                <w:bCs/>
                <w:sz w:val="26"/>
                <w:szCs w:val="26"/>
              </w:rPr>
            </w:pPr>
          </w:p>
          <w:p w14:paraId="237EFF49" w14:textId="77777777" w:rsidR="00FA0B77" w:rsidRPr="00FA0B77" w:rsidRDefault="00FA0B77" w:rsidP="00FA0B77">
            <w:pPr>
              <w:autoSpaceDE w:val="0"/>
              <w:autoSpaceDN w:val="0"/>
              <w:spacing w:after="0"/>
              <w:ind w:firstLine="0"/>
              <w:jc w:val="center"/>
              <w:rPr>
                <w:rFonts w:eastAsia="Times New Roman" w:cs="Times New Roman"/>
                <w:b/>
                <w:bCs/>
                <w:sz w:val="26"/>
                <w:szCs w:val="26"/>
              </w:rPr>
            </w:pPr>
          </w:p>
          <w:p w14:paraId="5A146305" w14:textId="77777777" w:rsidR="00FA0B77" w:rsidRPr="00FA0B77" w:rsidRDefault="00FA0B77" w:rsidP="00FA0B77">
            <w:pPr>
              <w:autoSpaceDE w:val="0"/>
              <w:autoSpaceDN w:val="0"/>
              <w:spacing w:after="0"/>
              <w:ind w:firstLine="0"/>
              <w:jc w:val="center"/>
              <w:rPr>
                <w:rFonts w:eastAsia="Times New Roman" w:cs="Times New Roman"/>
                <w:b/>
                <w:bCs/>
                <w:sz w:val="26"/>
                <w:szCs w:val="26"/>
              </w:rPr>
            </w:pPr>
          </w:p>
          <w:p w14:paraId="5B279CF1" w14:textId="77777777" w:rsidR="00FA0B77" w:rsidRPr="00FA0B77" w:rsidRDefault="00FA0B77" w:rsidP="00FA0B77">
            <w:pPr>
              <w:autoSpaceDE w:val="0"/>
              <w:autoSpaceDN w:val="0"/>
              <w:spacing w:after="0"/>
              <w:ind w:firstLine="0"/>
              <w:jc w:val="center"/>
              <w:rPr>
                <w:rFonts w:eastAsia="Times New Roman" w:cs="Times New Roman"/>
                <w:b/>
                <w:bCs/>
                <w:sz w:val="26"/>
                <w:szCs w:val="26"/>
              </w:rPr>
            </w:pPr>
          </w:p>
          <w:p w14:paraId="19BCB97F" w14:textId="77777777" w:rsidR="00FA0B77" w:rsidRPr="00FA0B77" w:rsidRDefault="00FA0B77" w:rsidP="00FA0B77">
            <w:pPr>
              <w:autoSpaceDE w:val="0"/>
              <w:autoSpaceDN w:val="0"/>
              <w:spacing w:after="0"/>
              <w:ind w:firstLine="0"/>
              <w:jc w:val="center"/>
              <w:rPr>
                <w:rFonts w:eastAsia="Times New Roman" w:cs="Times New Roman"/>
                <w:b/>
                <w:bCs/>
                <w:sz w:val="26"/>
                <w:szCs w:val="26"/>
              </w:rPr>
            </w:pPr>
          </w:p>
          <w:p w14:paraId="7824FED9" w14:textId="77777777" w:rsidR="00FA0B77" w:rsidRPr="00FA0B77" w:rsidRDefault="00FA0B77" w:rsidP="00FA0B77">
            <w:pPr>
              <w:autoSpaceDE w:val="0"/>
              <w:autoSpaceDN w:val="0"/>
              <w:spacing w:after="0"/>
              <w:ind w:firstLine="0"/>
              <w:jc w:val="center"/>
              <w:rPr>
                <w:rFonts w:eastAsia="Times New Roman" w:cs="Times New Roman"/>
                <w:b/>
                <w:bCs/>
                <w:sz w:val="26"/>
                <w:szCs w:val="26"/>
              </w:rPr>
            </w:pPr>
          </w:p>
          <w:p w14:paraId="3E51B023" w14:textId="2BB0927F" w:rsidR="00FA0B77" w:rsidRPr="00FA0B77" w:rsidRDefault="00FA0B77" w:rsidP="00FA0B77">
            <w:pPr>
              <w:autoSpaceDE w:val="0"/>
              <w:autoSpaceDN w:val="0"/>
              <w:spacing w:after="0"/>
              <w:ind w:firstLine="0"/>
              <w:jc w:val="center"/>
              <w:rPr>
                <w:rFonts w:eastAsia="Times New Roman" w:cs="Times New Roman"/>
                <w:b/>
                <w:bCs/>
                <w:szCs w:val="28"/>
              </w:rPr>
            </w:pPr>
          </w:p>
        </w:tc>
      </w:tr>
    </w:tbl>
    <w:p w14:paraId="2AEB1D32" w14:textId="77777777" w:rsidR="00FA0B77" w:rsidRPr="00FA0B77" w:rsidRDefault="00FA0B77" w:rsidP="00FA0B77">
      <w:pPr>
        <w:spacing w:after="0"/>
        <w:ind w:firstLine="0"/>
        <w:rPr>
          <w:rFonts w:eastAsia="Calibri" w:cs="Times New Roman"/>
          <w:lang w:val="vi-VN"/>
        </w:rPr>
      </w:pPr>
    </w:p>
    <w:p w14:paraId="18CBC1FC" w14:textId="77777777" w:rsidR="00FA3B35" w:rsidRDefault="00FA3B35"/>
    <w:sectPr w:rsidR="00FA3B35" w:rsidSect="00AF5943">
      <w:pgSz w:w="11907" w:h="16840" w:code="9"/>
      <w:pgMar w:top="993" w:right="850"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B77"/>
    <w:rsid w:val="001322DC"/>
    <w:rsid w:val="001B35EC"/>
    <w:rsid w:val="00706743"/>
    <w:rsid w:val="00907BF0"/>
    <w:rsid w:val="00AF5943"/>
    <w:rsid w:val="00CD755F"/>
    <w:rsid w:val="00D17FFC"/>
    <w:rsid w:val="00FA0B77"/>
    <w:rsid w:val="00FA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EBFA"/>
  <w15:docId w15:val="{A2152870-7F99-404D-96ED-D2B5008E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Phan</cp:lastModifiedBy>
  <cp:revision>5</cp:revision>
  <dcterms:created xsi:type="dcterms:W3CDTF">2020-12-01T07:36:00Z</dcterms:created>
  <dcterms:modified xsi:type="dcterms:W3CDTF">2020-12-02T07:21:00Z</dcterms:modified>
</cp:coreProperties>
</file>