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137" w:type="dxa"/>
        <w:tblLayout w:type="fixed"/>
        <w:tblCellMar>
          <w:left w:w="0" w:type="dxa"/>
          <w:right w:w="0" w:type="dxa"/>
        </w:tblCellMar>
        <w:tblLook w:val="0000" w:firstRow="0" w:lastRow="0" w:firstColumn="0" w:lastColumn="0" w:noHBand="0" w:noVBand="0"/>
      </w:tblPr>
      <w:tblGrid>
        <w:gridCol w:w="2977"/>
        <w:gridCol w:w="6521"/>
      </w:tblGrid>
      <w:tr w:rsidR="00310CD8" w14:paraId="14266EDC" w14:textId="77777777" w:rsidTr="0049134C">
        <w:trPr>
          <w:trHeight w:val="840"/>
        </w:trPr>
        <w:tc>
          <w:tcPr>
            <w:tcW w:w="2977" w:type="dxa"/>
            <w:shd w:val="clear" w:color="auto" w:fill="auto"/>
          </w:tcPr>
          <w:p w14:paraId="5A9938A5" w14:textId="77777777" w:rsidR="00310CD8" w:rsidRPr="009C51AA" w:rsidRDefault="00310CD8" w:rsidP="0049134C">
            <w:pPr>
              <w:spacing w:line="0" w:lineRule="atLeast"/>
              <w:jc w:val="center"/>
              <w:rPr>
                <w:rFonts w:ascii="Times New Roman" w:eastAsia="Times New Roman" w:hAnsi="Times New Roman"/>
                <w:b/>
                <w:sz w:val="27"/>
              </w:rPr>
            </w:pPr>
            <w:r w:rsidRPr="009C51AA">
              <w:rPr>
                <w:rFonts w:ascii="Times New Roman" w:eastAsia="Times New Roman" w:hAnsi="Times New Roman"/>
                <w:b/>
                <w:sz w:val="27"/>
              </w:rPr>
              <w:t>ỦY BAN NHÂN DÂN</w:t>
            </w:r>
          </w:p>
          <w:p w14:paraId="431EFAB1" w14:textId="77777777" w:rsidR="00310CD8" w:rsidRDefault="00310CD8" w:rsidP="0049134C">
            <w:pPr>
              <w:spacing w:line="0" w:lineRule="atLeast"/>
              <w:jc w:val="center"/>
              <w:rPr>
                <w:rFonts w:ascii="Times New Roman" w:eastAsia="Times New Roman" w:hAnsi="Times New Roman"/>
                <w:b/>
                <w:w w:val="99"/>
                <w:sz w:val="26"/>
              </w:rPr>
            </w:pPr>
            <w:r>
              <w:rPr>
                <w:rFonts w:ascii="Times New Roman" w:eastAsia="Times New Roman" w:hAnsi="Times New Roman"/>
                <w:b/>
                <w:noProof/>
                <w:sz w:val="27"/>
              </w:rPr>
              <mc:AlternateContent>
                <mc:Choice Requires="wps">
                  <w:drawing>
                    <wp:anchor distT="0" distB="0" distL="114300" distR="114300" simplePos="0" relativeHeight="251659264" behindDoc="0" locked="0" layoutInCell="1" allowOverlap="1" wp14:anchorId="749BAE4E" wp14:editId="137ACE44">
                      <wp:simplePos x="0" y="0"/>
                      <wp:positionH relativeFrom="column">
                        <wp:posOffset>683260</wp:posOffset>
                      </wp:positionH>
                      <wp:positionV relativeFrom="paragraph">
                        <wp:posOffset>235585</wp:posOffset>
                      </wp:positionV>
                      <wp:extent cx="523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370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pt,18.55pt" to="95.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" strokecolor="#5b9bd5 [3204]" strokeweight=".5pt">
                      <v:stroke joinstyle="miter"/>
                    </v:line>
                  </w:pict>
                </mc:Fallback>
              </mc:AlternateContent>
            </w:r>
            <w:r w:rsidRPr="009C51AA">
              <w:rPr>
                <w:rFonts w:ascii="Times New Roman" w:eastAsia="Times New Roman" w:hAnsi="Times New Roman"/>
                <w:b/>
                <w:sz w:val="27"/>
              </w:rPr>
              <w:t>TỈNH HÀ TĨNH</w:t>
            </w:r>
          </w:p>
        </w:tc>
        <w:tc>
          <w:tcPr>
            <w:tcW w:w="6521" w:type="dxa"/>
            <w:shd w:val="clear" w:color="auto" w:fill="auto"/>
          </w:tcPr>
          <w:p w14:paraId="16842F98" w14:textId="77777777" w:rsidR="00310CD8" w:rsidRDefault="00310CD8" w:rsidP="0049134C">
            <w:pPr>
              <w:spacing w:line="0" w:lineRule="atLeast"/>
              <w:jc w:val="center"/>
              <w:rPr>
                <w:rFonts w:ascii="Times New Roman" w:eastAsia="Times New Roman" w:hAnsi="Times New Roman"/>
                <w:b/>
                <w:sz w:val="26"/>
              </w:rPr>
            </w:pPr>
            <w:r>
              <w:rPr>
                <w:rFonts w:ascii="Times New Roman" w:eastAsia="Times New Roman" w:hAnsi="Times New Roman"/>
                <w:b/>
                <w:sz w:val="26"/>
              </w:rPr>
              <w:t>CỘNG HÒA XÃ HỘI CHỦ NGHĨA VIỆT NAM</w:t>
            </w:r>
          </w:p>
          <w:p w14:paraId="6822A525" w14:textId="77777777" w:rsidR="00310CD8" w:rsidRDefault="00310CD8" w:rsidP="0049134C">
            <w:pPr>
              <w:spacing w:line="0" w:lineRule="atLeast"/>
              <w:jc w:val="center"/>
              <w:rPr>
                <w:rFonts w:ascii="Times New Roman" w:eastAsia="Times New Roman" w:hAnsi="Times New Roman"/>
                <w:b/>
                <w:sz w:val="26"/>
              </w:rPr>
            </w:pPr>
            <w:r>
              <w:rPr>
                <w:rFonts w:ascii="Times New Roman" w:eastAsia="Times New Roman" w:hAnsi="Times New Roman"/>
                <w:b/>
                <w:noProof/>
                <w:sz w:val="28"/>
              </w:rPr>
              <mc:AlternateContent>
                <mc:Choice Requires="wps">
                  <w:drawing>
                    <wp:anchor distT="0" distB="0" distL="114300" distR="114300" simplePos="0" relativeHeight="251660288" behindDoc="0" locked="0" layoutInCell="1" allowOverlap="1" wp14:anchorId="6947B7C7" wp14:editId="7F624C85">
                      <wp:simplePos x="0" y="0"/>
                      <wp:positionH relativeFrom="column">
                        <wp:posOffset>1021715</wp:posOffset>
                      </wp:positionH>
                      <wp:positionV relativeFrom="paragraph">
                        <wp:posOffset>242570</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FB97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45pt,19.1pt" to="243.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eJtwEAAMMDAAAOAAAAZHJzL2Uyb0RvYy54bWysU8GOEzEMvSPxD1HudKYVXdCo0z10BRcE&#10;FQsfkM04nUhJHDmh0/49TtrOIkBCIC6eOPGz/Z49m/uTd+IIlCyGXi4XrRQQNA42HHr59cu7V2+l&#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" strokecolor="#5b9bd5 [3204]" strokeweight=".5pt">
                      <v:stroke joinstyle="miter"/>
                    </v:line>
                  </w:pict>
                </mc:Fallback>
              </mc:AlternateContent>
            </w:r>
            <w:r>
              <w:rPr>
                <w:rFonts w:ascii="Times New Roman" w:eastAsia="Times New Roman" w:hAnsi="Times New Roman"/>
                <w:b/>
                <w:sz w:val="28"/>
              </w:rPr>
              <w:t xml:space="preserve">Độc lập </w:t>
            </w:r>
            <w:r>
              <w:rPr>
                <w:rFonts w:ascii="Times New Roman" w:eastAsia="Times New Roman" w:hAnsi="Times New Roman"/>
                <w:sz w:val="28"/>
              </w:rPr>
              <w:t>-</w:t>
            </w:r>
            <w:r>
              <w:rPr>
                <w:rFonts w:ascii="Times New Roman" w:eastAsia="Times New Roman" w:hAnsi="Times New Roman"/>
                <w:b/>
                <w:sz w:val="28"/>
              </w:rPr>
              <w:t xml:space="preserve"> Tự do </w:t>
            </w:r>
            <w:r>
              <w:rPr>
                <w:rFonts w:ascii="Times New Roman" w:eastAsia="Times New Roman" w:hAnsi="Times New Roman"/>
                <w:sz w:val="28"/>
              </w:rPr>
              <w:t>-</w:t>
            </w:r>
            <w:r>
              <w:rPr>
                <w:rFonts w:ascii="Times New Roman" w:eastAsia="Times New Roman" w:hAnsi="Times New Roman"/>
                <w:b/>
                <w:sz w:val="28"/>
              </w:rPr>
              <w:t xml:space="preserve"> Hạnh phúc</w:t>
            </w:r>
          </w:p>
        </w:tc>
      </w:tr>
      <w:tr w:rsidR="00310CD8" w14:paraId="6573ED83" w14:textId="77777777" w:rsidTr="0049134C">
        <w:trPr>
          <w:trHeight w:val="426"/>
        </w:trPr>
        <w:tc>
          <w:tcPr>
            <w:tcW w:w="2977" w:type="dxa"/>
            <w:shd w:val="clear" w:color="auto" w:fill="auto"/>
            <w:vAlign w:val="bottom"/>
          </w:tcPr>
          <w:p w14:paraId="2177AF69" w14:textId="6F388F2B" w:rsidR="00310CD8" w:rsidRDefault="00310CD8" w:rsidP="0049134C">
            <w:pPr>
              <w:spacing w:line="0" w:lineRule="atLeast"/>
              <w:jc w:val="center"/>
              <w:rPr>
                <w:rFonts w:ascii="Times New Roman" w:eastAsia="Times New Roman" w:hAnsi="Times New Roman"/>
                <w:w w:val="99"/>
                <w:sz w:val="26"/>
              </w:rPr>
            </w:pPr>
            <w:r w:rsidRPr="00426446">
              <w:rPr>
                <w:rFonts w:ascii="Times New Roman" w:eastAsia="Times New Roman" w:hAnsi="Times New Roman"/>
                <w:w w:val="99"/>
                <w:sz w:val="28"/>
                <w:szCs w:val="22"/>
              </w:rPr>
              <w:t xml:space="preserve">Số: </w:t>
            </w:r>
            <w:r w:rsidR="00091020">
              <w:rPr>
                <w:rFonts w:ascii="Times New Roman" w:eastAsia="Times New Roman" w:hAnsi="Times New Roman"/>
                <w:w w:val="99"/>
                <w:sz w:val="28"/>
                <w:szCs w:val="22"/>
              </w:rPr>
              <w:t>430</w:t>
            </w:r>
            <w:r w:rsidRPr="00426446">
              <w:rPr>
                <w:rFonts w:ascii="Times New Roman" w:eastAsia="Times New Roman" w:hAnsi="Times New Roman"/>
                <w:w w:val="99"/>
                <w:sz w:val="28"/>
                <w:szCs w:val="22"/>
              </w:rPr>
              <w:t xml:space="preserve"> /TTr-UBND</w:t>
            </w:r>
          </w:p>
        </w:tc>
        <w:tc>
          <w:tcPr>
            <w:tcW w:w="6521" w:type="dxa"/>
            <w:shd w:val="clear" w:color="auto" w:fill="auto"/>
            <w:vAlign w:val="center"/>
          </w:tcPr>
          <w:p w14:paraId="07911F8C" w14:textId="7A038F79" w:rsidR="00310CD8" w:rsidRDefault="00310CD8" w:rsidP="0049134C">
            <w:pPr>
              <w:spacing w:line="0" w:lineRule="atLeast"/>
              <w:jc w:val="center"/>
              <w:rPr>
                <w:rFonts w:ascii="Times New Roman" w:eastAsia="Times New Roman" w:hAnsi="Times New Roman"/>
                <w:sz w:val="1"/>
              </w:rPr>
            </w:pPr>
            <w:r>
              <w:rPr>
                <w:rFonts w:ascii="Times New Roman" w:eastAsia="Times New Roman" w:hAnsi="Times New Roman"/>
                <w:i/>
                <w:w w:val="99"/>
                <w:sz w:val="28"/>
              </w:rPr>
              <w:t>Hà Tĩnh, ngày</w:t>
            </w:r>
            <w:r w:rsidR="00091020">
              <w:rPr>
                <w:rFonts w:ascii="Times New Roman" w:eastAsia="Times New Roman" w:hAnsi="Times New Roman"/>
                <w:i/>
                <w:w w:val="99"/>
                <w:sz w:val="28"/>
              </w:rPr>
              <w:t xml:space="preserve"> 26</w:t>
            </w:r>
            <w:r>
              <w:rPr>
                <w:rFonts w:ascii="Times New Roman" w:eastAsia="Times New Roman" w:hAnsi="Times New Roman"/>
                <w:i/>
                <w:w w:val="99"/>
                <w:sz w:val="28"/>
              </w:rPr>
              <w:t xml:space="preserve"> tháng 11 năm 2020</w:t>
            </w:r>
          </w:p>
        </w:tc>
      </w:tr>
    </w:tbl>
    <w:p w14:paraId="2B6BA883" w14:textId="77777777" w:rsidR="00310CD8" w:rsidRDefault="00310CD8" w:rsidP="00310CD8">
      <w:pPr>
        <w:spacing w:line="201" w:lineRule="exact"/>
        <w:rPr>
          <w:rFonts w:ascii="Times New Roman" w:eastAsia="Times New Roman" w:hAnsi="Times New Roman"/>
          <w:sz w:val="24"/>
        </w:rPr>
      </w:pPr>
    </w:p>
    <w:p w14:paraId="5C2C6EF9" w14:textId="77777777" w:rsidR="00310CD8" w:rsidRDefault="00310CD8" w:rsidP="005D0B22">
      <w:pPr>
        <w:spacing w:before="240"/>
        <w:jc w:val="center"/>
        <w:rPr>
          <w:rFonts w:ascii="Times New Roman" w:eastAsia="Times New Roman" w:hAnsi="Times New Roman"/>
          <w:b/>
          <w:sz w:val="27"/>
        </w:rPr>
      </w:pPr>
      <w:r>
        <w:rPr>
          <w:rFonts w:ascii="Times New Roman" w:eastAsia="Times New Roman" w:hAnsi="Times New Roman"/>
          <w:b/>
          <w:sz w:val="27"/>
        </w:rPr>
        <w:t>TỜ TRÌNH</w:t>
      </w:r>
    </w:p>
    <w:p w14:paraId="2FAA27F1" w14:textId="77777777" w:rsidR="005D0B22" w:rsidRDefault="00310CD8" w:rsidP="00310CD8">
      <w:pPr>
        <w:jc w:val="center"/>
        <w:rPr>
          <w:rFonts w:ascii="Times New Roman" w:eastAsia="Times New Roman" w:hAnsi="Times New Roman"/>
          <w:b/>
          <w:sz w:val="28"/>
        </w:rPr>
      </w:pPr>
      <w:r>
        <w:rPr>
          <w:rFonts w:ascii="Times New Roman" w:eastAsia="Times New Roman" w:hAnsi="Times New Roman"/>
          <w:b/>
          <w:sz w:val="28"/>
        </w:rPr>
        <w:t>Về việc đề nghị ban hành Nghị quyết “T</w:t>
      </w:r>
      <w:r w:rsidRPr="0074517B">
        <w:rPr>
          <w:rFonts w:ascii="Times New Roman" w:eastAsia="Times New Roman" w:hAnsi="Times New Roman"/>
          <w:b/>
          <w:sz w:val="28"/>
        </w:rPr>
        <w:t xml:space="preserve">iếp tục thực hiện và sửa đổi, </w:t>
      </w:r>
    </w:p>
    <w:p w14:paraId="2DCB0817" w14:textId="77777777" w:rsidR="00310CD8" w:rsidRDefault="00310CD8" w:rsidP="00310CD8">
      <w:pPr>
        <w:jc w:val="center"/>
        <w:rPr>
          <w:rFonts w:ascii="Times New Roman" w:eastAsia="Times New Roman" w:hAnsi="Times New Roman"/>
          <w:b/>
          <w:sz w:val="28"/>
        </w:rPr>
      </w:pPr>
      <w:r w:rsidRPr="0074517B">
        <w:rPr>
          <w:rFonts w:ascii="Times New Roman" w:eastAsia="Times New Roman" w:hAnsi="Times New Roman"/>
          <w:b/>
          <w:sz w:val="28"/>
        </w:rPr>
        <w:t>bổ sung một số Điều Nghị quyết số 56/2017/NQ-HĐND ngày 15/7/2017</w:t>
      </w:r>
    </w:p>
    <w:p w14:paraId="61023564" w14:textId="77777777" w:rsidR="00310CD8" w:rsidRDefault="00310CD8" w:rsidP="00310CD8">
      <w:pPr>
        <w:jc w:val="center"/>
        <w:rPr>
          <w:rFonts w:ascii="Times New Roman" w:eastAsia="Times New Roman" w:hAnsi="Times New Roman"/>
          <w:b/>
          <w:sz w:val="28"/>
        </w:rPr>
      </w:pPr>
      <w:r w:rsidRPr="0074517B">
        <w:rPr>
          <w:rFonts w:ascii="Times New Roman" w:eastAsia="Times New Roman" w:hAnsi="Times New Roman"/>
          <w:b/>
          <w:sz w:val="28"/>
        </w:rPr>
        <w:t xml:space="preserve">về đào tạo trình độ sơ cấp, đào tạo dưới 3 tháng, </w:t>
      </w:r>
    </w:p>
    <w:p w14:paraId="2CC731C5" w14:textId="77777777" w:rsidR="00310CD8" w:rsidRDefault="00310CD8" w:rsidP="00310CD8">
      <w:pPr>
        <w:jc w:val="center"/>
        <w:rPr>
          <w:rFonts w:ascii="Times New Roman" w:eastAsia="Times New Roman" w:hAnsi="Times New Roman"/>
          <w:b/>
          <w:sz w:val="28"/>
        </w:rPr>
      </w:pPr>
      <w:r w:rsidRPr="0074517B">
        <w:rPr>
          <w:rFonts w:ascii="Times New Roman" w:eastAsia="Times New Roman" w:hAnsi="Times New Roman"/>
          <w:b/>
          <w:sz w:val="28"/>
        </w:rPr>
        <w:t>giai đoạn 2017 - 2020 trên địa bàn tỉnh</w:t>
      </w:r>
    </w:p>
    <w:p w14:paraId="70CD1061" w14:textId="77777777" w:rsidR="00310CD8" w:rsidRDefault="00310CD8" w:rsidP="00310CD8">
      <w:pPr>
        <w:spacing w:before="120" w:after="120"/>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61312" behindDoc="0" locked="0" layoutInCell="1" allowOverlap="1" wp14:anchorId="791E747D" wp14:editId="2067C816">
                <wp:simplePos x="0" y="0"/>
                <wp:positionH relativeFrom="column">
                  <wp:posOffset>2262505</wp:posOffset>
                </wp:positionH>
                <wp:positionV relativeFrom="paragraph">
                  <wp:posOffset>76835</wp:posOffset>
                </wp:positionV>
                <wp:extent cx="1476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5FA9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15pt,6.05pt" to="294.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" strokecolor="#5b9bd5 [3204]" strokeweight=".5pt">
                <v:stroke joinstyle="miter"/>
              </v:line>
            </w:pict>
          </mc:Fallback>
        </mc:AlternateContent>
      </w:r>
    </w:p>
    <w:p w14:paraId="05FA53D3" w14:textId="77777777" w:rsidR="00310CD8" w:rsidRDefault="00310CD8" w:rsidP="005D0B22">
      <w:pPr>
        <w:spacing w:before="120" w:after="240"/>
        <w:jc w:val="center"/>
        <w:rPr>
          <w:rFonts w:ascii="Times New Roman" w:eastAsia="Times New Roman" w:hAnsi="Times New Roman"/>
          <w:sz w:val="28"/>
        </w:rPr>
      </w:pPr>
      <w:r>
        <w:rPr>
          <w:rFonts w:ascii="Times New Roman" w:eastAsia="Times New Roman" w:hAnsi="Times New Roman"/>
          <w:sz w:val="28"/>
        </w:rPr>
        <w:t>Kính gửi: Hội đồng nhân dân tỉnh</w:t>
      </w:r>
    </w:p>
    <w:p w14:paraId="6F6E7F6B" w14:textId="77777777" w:rsidR="00310CD8" w:rsidRDefault="00310CD8" w:rsidP="00310CD8">
      <w:pPr>
        <w:spacing w:before="120"/>
        <w:rPr>
          <w:rFonts w:ascii="Times New Roman" w:eastAsia="Times New Roman" w:hAnsi="Times New Roman"/>
          <w:sz w:val="24"/>
        </w:rPr>
      </w:pPr>
    </w:p>
    <w:p w14:paraId="7D1B2DCB" w14:textId="77777777" w:rsidR="00310CD8" w:rsidRPr="00697B85" w:rsidRDefault="00310CD8" w:rsidP="005D0B22">
      <w:pPr>
        <w:spacing w:after="60"/>
        <w:ind w:firstLine="720"/>
        <w:jc w:val="both"/>
        <w:rPr>
          <w:rFonts w:ascii="Times New Roman" w:hAnsi="Times New Roman" w:cs="Times New Roman"/>
          <w:iCs/>
          <w:sz w:val="28"/>
          <w:szCs w:val="28"/>
        </w:rPr>
      </w:pPr>
      <w:r w:rsidRPr="00697B85">
        <w:rPr>
          <w:rFonts w:ascii="Times New Roman" w:hAnsi="Times New Roman" w:cs="Times New Roman"/>
          <w:iCs/>
          <w:sz w:val="28"/>
          <w:szCs w:val="28"/>
        </w:rPr>
        <w:t>Căn cứ Luật Ban hành văn bản quy phạm pháp luật ngày 22</w:t>
      </w:r>
      <w:r w:rsidRPr="00697B85">
        <w:rPr>
          <w:rFonts w:ascii="Times New Roman" w:hAnsi="Times New Roman" w:cs="Times New Roman"/>
          <w:iCs/>
          <w:sz w:val="28"/>
          <w:szCs w:val="28"/>
          <w:shd w:val="clear" w:color="auto" w:fill="FFFFFF"/>
        </w:rPr>
        <w:t>/</w:t>
      </w:r>
      <w:r w:rsidRPr="00697B85">
        <w:rPr>
          <w:rFonts w:ascii="Times New Roman" w:hAnsi="Times New Roman" w:cs="Times New Roman"/>
          <w:iCs/>
          <w:sz w:val="28"/>
          <w:szCs w:val="28"/>
        </w:rPr>
        <w:t>6/2015;</w:t>
      </w:r>
    </w:p>
    <w:p w14:paraId="16B8C3C1" w14:textId="77777777" w:rsidR="00310CD8" w:rsidRPr="00697B85" w:rsidRDefault="00310CD8" w:rsidP="005D0B22">
      <w:pPr>
        <w:autoSpaceDE w:val="0"/>
        <w:autoSpaceDN w:val="0"/>
        <w:adjustRightInd w:val="0"/>
        <w:spacing w:after="60"/>
        <w:ind w:firstLine="720"/>
        <w:jc w:val="both"/>
        <w:rPr>
          <w:rFonts w:ascii="Times New Roman" w:hAnsi="Times New Roman" w:cs="Times New Roman"/>
          <w:iCs/>
          <w:sz w:val="28"/>
          <w:szCs w:val="28"/>
        </w:rPr>
      </w:pPr>
      <w:r w:rsidRPr="00697B85">
        <w:rPr>
          <w:rFonts w:ascii="Times New Roman" w:hAnsi="Times New Roman" w:cs="Times New Roman"/>
          <w:iCs/>
          <w:sz w:val="28"/>
          <w:szCs w:val="28"/>
        </w:rPr>
        <w:t>Thực hiện Kế hoạch số 481/KH-HĐND ngày 06/11/2020 của Thường trực HĐND tỉnh về việc chuẩn bị kỳ họp thứ 18 Hội đồng nhân dân tỉnh khóa XVII;</w:t>
      </w:r>
    </w:p>
    <w:p w14:paraId="493A7218" w14:textId="77777777" w:rsidR="00310CD8" w:rsidRPr="00B15D93" w:rsidRDefault="00310CD8" w:rsidP="005D0B22">
      <w:pPr>
        <w:autoSpaceDE w:val="0"/>
        <w:autoSpaceDN w:val="0"/>
        <w:adjustRightInd w:val="0"/>
        <w:spacing w:after="6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Ủy</w:t>
      </w:r>
      <w:r w:rsidRPr="00B15D93">
        <w:rPr>
          <w:rFonts w:ascii="Times New Roman" w:hAnsi="Times New Roman" w:cs="Times New Roman"/>
          <w:sz w:val="28"/>
          <w:szCs w:val="28"/>
        </w:rPr>
        <w:t xml:space="preserve"> ban nhân dân tỉnh</w:t>
      </w:r>
      <w:r w:rsidRPr="00B15D93">
        <w:rPr>
          <w:rFonts w:ascii="Times New Roman" w:hAnsi="Times New Roman" w:cs="Times New Roman"/>
          <w:sz w:val="28"/>
          <w:szCs w:val="28"/>
          <w:lang w:val="vi-VN"/>
        </w:rPr>
        <w:t xml:space="preserve"> </w:t>
      </w:r>
      <w:r>
        <w:rPr>
          <w:rFonts w:ascii="Times New Roman" w:hAnsi="Times New Roman" w:cs="Times New Roman"/>
          <w:sz w:val="28"/>
          <w:szCs w:val="28"/>
        </w:rPr>
        <w:t>trình Hội đồng nhân dân</w:t>
      </w:r>
      <w:r w:rsidRPr="00B15D93">
        <w:rPr>
          <w:rFonts w:ascii="Times New Roman" w:hAnsi="Times New Roman" w:cs="Times New Roman"/>
          <w:sz w:val="28"/>
          <w:szCs w:val="28"/>
        </w:rPr>
        <w:t xml:space="preserve"> tỉnh ban hành </w:t>
      </w:r>
      <w:r w:rsidRPr="000F6FB5">
        <w:rPr>
          <w:rFonts w:ascii="Times New Roman" w:hAnsi="Times New Roman" w:cs="Times New Roman"/>
          <w:i/>
          <w:sz w:val="28"/>
          <w:szCs w:val="28"/>
        </w:rPr>
        <w:t>“</w:t>
      </w:r>
      <w:r w:rsidRPr="000F6FB5">
        <w:rPr>
          <w:rFonts w:ascii="Times New Roman" w:eastAsia="Times New Roman" w:hAnsi="Times New Roman"/>
          <w:i/>
          <w:sz w:val="28"/>
        </w:rPr>
        <w:t>Nghị quyết tiếp tục thực hiện và sửa đổi, bổ sung một số Điều Nghị quyết số 56/2017/NQ-HĐND ngày 15/7/2017 của Hội đồng Nhân dân tỉnh Hà Tĩnh</w:t>
      </w:r>
      <w:r w:rsidRPr="000F6FB5">
        <w:rPr>
          <w:i/>
        </w:rPr>
        <w:t xml:space="preserve"> </w:t>
      </w:r>
      <w:r w:rsidRPr="000F6FB5">
        <w:rPr>
          <w:rFonts w:ascii="Times New Roman" w:eastAsia="Times New Roman" w:hAnsi="Times New Roman"/>
          <w:i/>
          <w:sz w:val="28"/>
        </w:rPr>
        <w:t>về đào tạo trình độ sơ cấp, đào tạo dưới 03 tháng giai đoạn 2017-2020 trên địa bản tỉnh</w:t>
      </w:r>
      <w:r w:rsidRPr="000F6FB5">
        <w:rPr>
          <w:rFonts w:ascii="Times New Roman" w:hAnsi="Times New Roman" w:cs="Times New Roman"/>
          <w:i/>
          <w:sz w:val="28"/>
          <w:szCs w:val="28"/>
          <w:lang w:val="es-ES_tradnl"/>
        </w:rPr>
        <w:t>”</w:t>
      </w:r>
      <w:r w:rsidRPr="00B15D93">
        <w:rPr>
          <w:rFonts w:ascii="Times New Roman" w:hAnsi="Times New Roman" w:cs="Times New Roman"/>
          <w:sz w:val="28"/>
          <w:szCs w:val="28"/>
          <w:lang w:val="es-ES_tradnl"/>
        </w:rPr>
        <w:t xml:space="preserve"> </w:t>
      </w:r>
      <w:r w:rsidRPr="00B15D93">
        <w:rPr>
          <w:rFonts w:ascii="Times New Roman" w:hAnsi="Times New Roman" w:cs="Times New Roman"/>
          <w:sz w:val="28"/>
          <w:szCs w:val="28"/>
        </w:rPr>
        <w:t xml:space="preserve">với các nội dung </w:t>
      </w:r>
      <w:r w:rsidRPr="00B15D93">
        <w:rPr>
          <w:rFonts w:ascii="Times New Roman" w:hAnsi="Times New Roman" w:cs="Times New Roman"/>
          <w:sz w:val="28"/>
          <w:szCs w:val="28"/>
          <w:lang w:val="vi-VN"/>
        </w:rPr>
        <w:t>như sau:</w:t>
      </w:r>
    </w:p>
    <w:p w14:paraId="6237D849" w14:textId="77777777" w:rsidR="00310CD8" w:rsidRPr="00F0131B" w:rsidRDefault="00310CD8" w:rsidP="005D0B22">
      <w:pPr>
        <w:spacing w:after="60"/>
        <w:ind w:firstLine="720"/>
        <w:rPr>
          <w:rFonts w:ascii="Times New Roman" w:eastAsia="Times New Roman" w:hAnsi="Times New Roman" w:cs="Times New Roman"/>
          <w:b/>
          <w:sz w:val="28"/>
          <w:szCs w:val="28"/>
        </w:rPr>
      </w:pPr>
      <w:r w:rsidRPr="00F0131B">
        <w:rPr>
          <w:rFonts w:ascii="Times New Roman" w:eastAsia="Times New Roman" w:hAnsi="Times New Roman" w:cs="Times New Roman"/>
          <w:b/>
          <w:sz w:val="28"/>
          <w:szCs w:val="28"/>
        </w:rPr>
        <w:t xml:space="preserve">I. </w:t>
      </w:r>
      <w:r>
        <w:rPr>
          <w:rFonts w:ascii="Times New Roman" w:eastAsia="Times New Roman" w:hAnsi="Times New Roman" w:cs="Times New Roman"/>
          <w:b/>
          <w:sz w:val="28"/>
          <w:szCs w:val="28"/>
        </w:rPr>
        <w:t>SỰ CẦN THIẾT BAN HÀNH NGHỊ QUYẾT</w:t>
      </w:r>
    </w:p>
    <w:p w14:paraId="137152FF" w14:textId="77777777" w:rsidR="00310CD8" w:rsidRDefault="00310CD8" w:rsidP="005D0B22">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gần 4 năm thực hiện </w:t>
      </w:r>
      <w:r w:rsidRPr="00D8257C">
        <w:rPr>
          <w:rFonts w:ascii="Times New Roman" w:eastAsia="Times New Roman" w:hAnsi="Times New Roman" w:cs="Times New Roman"/>
          <w:sz w:val="28"/>
          <w:szCs w:val="28"/>
        </w:rPr>
        <w:t>Nghị quyết số 56/2017/NQ-HĐND</w:t>
      </w:r>
      <w:r>
        <w:rPr>
          <w:rFonts w:ascii="Times New Roman" w:eastAsia="Times New Roman" w:hAnsi="Times New Roman" w:cs="Times New Roman"/>
          <w:sz w:val="28"/>
          <w:szCs w:val="28"/>
        </w:rPr>
        <w:t xml:space="preserve"> của</w:t>
      </w:r>
      <w:r w:rsidRPr="000F6FB5">
        <w:rPr>
          <w:rFonts w:ascii="Times New Roman" w:hAnsi="Times New Roman" w:cs="Times New Roman"/>
          <w:sz w:val="28"/>
          <w:szCs w:val="28"/>
        </w:rPr>
        <w:t xml:space="preserve"> </w:t>
      </w:r>
      <w:r>
        <w:rPr>
          <w:rFonts w:ascii="Times New Roman" w:hAnsi="Times New Roman" w:cs="Times New Roman"/>
          <w:sz w:val="28"/>
          <w:szCs w:val="28"/>
        </w:rPr>
        <w:t>Hội đồng nhân dân</w:t>
      </w:r>
      <w:r w:rsidRPr="00B15D93">
        <w:rPr>
          <w:rFonts w:ascii="Times New Roman" w:hAnsi="Times New Roman" w:cs="Times New Roman"/>
          <w:sz w:val="28"/>
          <w:szCs w:val="28"/>
        </w:rPr>
        <w:t xml:space="preserve"> tỉnh</w:t>
      </w:r>
      <w:r w:rsidRPr="00D825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đã </w:t>
      </w:r>
      <w:r w:rsidRPr="00D8257C">
        <w:rPr>
          <w:rFonts w:ascii="Times New Roman" w:eastAsia="Times New Roman" w:hAnsi="Times New Roman" w:cs="Times New Roman"/>
          <w:sz w:val="28"/>
          <w:szCs w:val="28"/>
        </w:rPr>
        <w:t>tạo điều kiện thuận lợi cho người dân được tiếp cận chính sách hỗ trợ học nghề và tìm kiếm việc làm ổn định cuộc sống; góp phần quan trọng nâng tỷ lệ lao động qua đào tạo từ 53% (năm 2015) lên 70% (năm 2020)</w:t>
      </w:r>
      <w:r>
        <w:rPr>
          <w:rFonts w:ascii="Times New Roman" w:eastAsia="Times New Roman" w:hAnsi="Times New Roman" w:cs="Times New Roman"/>
          <w:sz w:val="28"/>
          <w:szCs w:val="28"/>
        </w:rPr>
        <w:t>; qua đó đóng góp vào sự</w:t>
      </w:r>
      <w:r w:rsidRPr="00D8257C">
        <w:rPr>
          <w:rFonts w:ascii="Times New Roman" w:eastAsia="Times New Roman" w:hAnsi="Times New Roman" w:cs="Times New Roman"/>
          <w:sz w:val="28"/>
          <w:szCs w:val="28"/>
        </w:rPr>
        <w:t xml:space="preserve"> phát triển kinh tế</w:t>
      </w:r>
      <w:r>
        <w:rPr>
          <w:rFonts w:ascii="Times New Roman" w:eastAsia="Times New Roman" w:hAnsi="Times New Roman" w:cs="Times New Roman"/>
          <w:sz w:val="28"/>
          <w:szCs w:val="28"/>
        </w:rPr>
        <w:t xml:space="preserve"> - xã hội của tỉnh.</w:t>
      </w:r>
    </w:p>
    <w:p w14:paraId="7D89B861" w14:textId="77777777" w:rsidR="00310CD8" w:rsidRPr="00030DD8" w:rsidRDefault="00310CD8" w:rsidP="005D0B22">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các mục tiêu, chỉ tiêu </w:t>
      </w:r>
      <w:r w:rsidRPr="00F0131B">
        <w:rPr>
          <w:rFonts w:ascii="Times New Roman" w:eastAsia="Times New Roman" w:hAnsi="Times New Roman" w:cs="Times New Roman"/>
          <w:sz w:val="28"/>
          <w:szCs w:val="28"/>
        </w:rPr>
        <w:t>Nghị quyết Đại hội Đảng bộ tỉnh lần thứ XIX, nhiệm kỳ 2020-2025</w:t>
      </w:r>
      <w:r>
        <w:rPr>
          <w:rFonts w:ascii="Times New Roman" w:eastAsia="Times New Roman" w:hAnsi="Times New Roman" w:cs="Times New Roman"/>
          <w:sz w:val="28"/>
          <w:szCs w:val="28"/>
        </w:rPr>
        <w:t xml:space="preserve"> đề ra, trong đó có</w:t>
      </w:r>
      <w:r w:rsidRPr="00F0131B">
        <w:rPr>
          <w:rFonts w:ascii="Times New Roman" w:eastAsia="Times New Roman" w:hAnsi="Times New Roman" w:cs="Times New Roman"/>
          <w:sz w:val="28"/>
          <w:szCs w:val="28"/>
        </w:rPr>
        <w:t xml:space="preserve"> tỷ lệ lao động qua đào tạo đạt 80%; giải quyết việc làm mới cho </w:t>
      </w:r>
      <w:r>
        <w:rPr>
          <w:rFonts w:ascii="Times New Roman" w:eastAsia="Times New Roman" w:hAnsi="Times New Roman" w:cs="Times New Roman"/>
          <w:sz w:val="28"/>
          <w:szCs w:val="28"/>
        </w:rPr>
        <w:t>trên 20 nghìn người/năm, đòi hỏi cần có cơ chế, chính sách về công tác đào tạo nghề thỏa đáng, phù hợp. Do đó, việc</w:t>
      </w:r>
      <w:r w:rsidRPr="00F0131B">
        <w:rPr>
          <w:rFonts w:ascii="Times New Roman" w:eastAsia="Times New Roman" w:hAnsi="Times New Roman" w:cs="Times New Roman"/>
          <w:sz w:val="28"/>
          <w:szCs w:val="28"/>
        </w:rPr>
        <w:t xml:space="preserve"> </w:t>
      </w:r>
      <w:r w:rsidRPr="000F6FB5">
        <w:rPr>
          <w:rFonts w:ascii="Times New Roman" w:hAnsi="Times New Roman" w:cs="Times New Roman"/>
          <w:i/>
          <w:sz w:val="28"/>
          <w:szCs w:val="28"/>
        </w:rPr>
        <w:t>“</w:t>
      </w:r>
      <w:r w:rsidRPr="000F6FB5">
        <w:rPr>
          <w:rFonts w:ascii="Times New Roman" w:eastAsia="Times New Roman" w:hAnsi="Times New Roman"/>
          <w:i/>
          <w:sz w:val="28"/>
        </w:rPr>
        <w:t>Nghị quyết tiếp tục thực hiện và sửa đổi, bổ sung một số Điều Nghị quyết số 56/2017/NQ-HĐND ngày 15/7/2017 của Hội đồng Nhân dân tỉnh Hà Tĩnh</w:t>
      </w:r>
      <w:r w:rsidRPr="000F6FB5">
        <w:rPr>
          <w:i/>
        </w:rPr>
        <w:t xml:space="preserve"> </w:t>
      </w:r>
      <w:r w:rsidRPr="000F6FB5">
        <w:rPr>
          <w:rFonts w:ascii="Times New Roman" w:eastAsia="Times New Roman" w:hAnsi="Times New Roman"/>
          <w:i/>
          <w:sz w:val="28"/>
        </w:rPr>
        <w:t>về đào tạo trình độ sơ cấp, đào tạo dưới 03 tháng giai đoạn 2017-2020 trên địa bản tỉnh</w:t>
      </w:r>
      <w:r w:rsidRPr="000F6FB5">
        <w:rPr>
          <w:rFonts w:ascii="Times New Roman" w:hAnsi="Times New Roman" w:cs="Times New Roman"/>
          <w:i/>
          <w:sz w:val="28"/>
          <w:szCs w:val="28"/>
          <w:lang w:val="es-ES_tradnl"/>
        </w:rPr>
        <w:t>”</w:t>
      </w:r>
      <w:r>
        <w:rPr>
          <w:rFonts w:ascii="Times New Roman" w:hAnsi="Times New Roman" w:cs="Times New Roman"/>
          <w:i/>
          <w:sz w:val="28"/>
          <w:szCs w:val="28"/>
          <w:lang w:val="es-ES_tradnl"/>
        </w:rPr>
        <w:t xml:space="preserve"> </w:t>
      </w:r>
      <w:r>
        <w:rPr>
          <w:rFonts w:ascii="Times New Roman" w:hAnsi="Times New Roman" w:cs="Times New Roman"/>
          <w:sz w:val="28"/>
          <w:szCs w:val="28"/>
          <w:lang w:val="es-ES_tradnl"/>
        </w:rPr>
        <w:t>là cần thiết.</w:t>
      </w:r>
    </w:p>
    <w:p w14:paraId="277366D6" w14:textId="77777777" w:rsidR="00310CD8" w:rsidRDefault="00310CD8" w:rsidP="005D0B22">
      <w:pPr>
        <w:spacing w:after="60"/>
        <w:ind w:firstLine="720"/>
        <w:jc w:val="both"/>
        <w:rPr>
          <w:rFonts w:ascii="Times New Roman" w:eastAsia="Times New Roman" w:hAnsi="Times New Roman" w:cs="Times New Roman"/>
          <w:b/>
          <w:bCs/>
          <w:sz w:val="28"/>
          <w:szCs w:val="28"/>
        </w:rPr>
      </w:pPr>
      <w:r w:rsidRPr="005B73EB">
        <w:rPr>
          <w:rFonts w:ascii="Times New Roman" w:eastAsia="Times New Roman" w:hAnsi="Times New Roman" w:cs="Times New Roman"/>
          <w:b/>
          <w:bCs/>
          <w:sz w:val="28"/>
          <w:szCs w:val="28"/>
        </w:rPr>
        <w:t>II. MỤC ĐÍCH, QUAN ĐIỂM XÂY DỰNG NGHỊ QUYẾT</w:t>
      </w:r>
    </w:p>
    <w:p w14:paraId="113CF47D" w14:textId="77777777" w:rsidR="00310CD8" w:rsidRDefault="00310CD8" w:rsidP="005D0B22">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Mục đích</w:t>
      </w:r>
      <w:r w:rsidRPr="00030DD8">
        <w:rPr>
          <w:rFonts w:ascii="Times New Roman" w:eastAsia="Times New Roman" w:hAnsi="Times New Roman" w:cs="Times New Roman"/>
          <w:sz w:val="28"/>
          <w:szCs w:val="28"/>
        </w:rPr>
        <w:t xml:space="preserve"> </w:t>
      </w:r>
    </w:p>
    <w:p w14:paraId="6A7C2398" w14:textId="77777777" w:rsidR="00310CD8" w:rsidRDefault="00310CD8" w:rsidP="005D0B22">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thể chế hóa chính sách Nhà nước về hỗ trợ người dân học nghề, chuyển dịch cơ cấu lao động phù hợp với chuyển dịch cơ cấu nền kinh tế của tỉnh Hà Tĩnh; hoàn thành các chỉ tiêu, mục tiêu của Nghị quyết đại hội Đảng bộ tỉnh lần thứ XIX nhiệm kỳ 2020-2025; hoàn thành các tiêu chỉ tỉnh nông thôn mới.</w:t>
      </w:r>
    </w:p>
    <w:p w14:paraId="376E634C" w14:textId="77777777" w:rsidR="00310CD8" w:rsidRPr="00030DD8" w:rsidRDefault="00310CD8" w:rsidP="005D0B22">
      <w:pPr>
        <w:pBdr>
          <w:top w:val="dotted" w:sz="4" w:space="0" w:color="FFFFFF"/>
          <w:left w:val="dotted" w:sz="4" w:space="0" w:color="FFFFFF"/>
          <w:bottom w:val="dotted" w:sz="4" w:space="11" w:color="FFFFFF"/>
          <w:right w:val="dotted" w:sz="4" w:space="29" w:color="FFFFFF"/>
        </w:pBdr>
        <w:shd w:val="clear" w:color="auto" w:fill="FFFFFF"/>
        <w:spacing w:after="60"/>
        <w:ind w:firstLine="720"/>
        <w:jc w:val="both"/>
        <w:rPr>
          <w:rFonts w:ascii="Times New Roman" w:hAnsi="Times New Roman" w:cs="Times New Roman"/>
          <w:b/>
          <w:sz w:val="28"/>
          <w:szCs w:val="28"/>
        </w:rPr>
      </w:pPr>
      <w:r w:rsidRPr="00030DD8">
        <w:rPr>
          <w:rFonts w:ascii="Times New Roman" w:hAnsi="Times New Roman" w:cs="Times New Roman"/>
          <w:b/>
          <w:sz w:val="28"/>
          <w:szCs w:val="28"/>
        </w:rPr>
        <w:t>2. Quan điểm chỉ đạo</w:t>
      </w:r>
    </w:p>
    <w:p w14:paraId="20E435B9" w14:textId="77777777" w:rsidR="00310CD8" w:rsidRPr="000F2142"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hAnsi="Times New Roman" w:cs="Times New Roman"/>
          <w:sz w:val="28"/>
          <w:szCs w:val="28"/>
        </w:rPr>
      </w:pPr>
      <w:r w:rsidRPr="000F2142">
        <w:rPr>
          <w:rFonts w:ascii="Times New Roman" w:hAnsi="Times New Roman" w:cs="Times New Roman"/>
          <w:sz w:val="28"/>
          <w:szCs w:val="28"/>
        </w:rPr>
        <w:lastRenderedPageBreak/>
        <w:t>- Phù hợp với quy định của pháp luật và mục tiêu phát triển kinh tế - xã hội của tỉnh;</w:t>
      </w:r>
    </w:p>
    <w:p w14:paraId="6DEDCF40" w14:textId="77777777" w:rsidR="00310CD8" w:rsidRPr="000F2142"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hAnsi="Times New Roman" w:cs="Times New Roman"/>
          <w:sz w:val="28"/>
          <w:szCs w:val="28"/>
        </w:rPr>
      </w:pPr>
      <w:r w:rsidRPr="000F2142">
        <w:rPr>
          <w:rFonts w:ascii="Times New Roman" w:hAnsi="Times New Roman" w:cs="Times New Roman"/>
          <w:sz w:val="28"/>
          <w:szCs w:val="28"/>
        </w:rPr>
        <w:t>- Đảm bảo trình tự, thủ tục xây dựng, ban hành văn bản quy phạm pháp luật theo quy định.</w:t>
      </w:r>
    </w:p>
    <w:p w14:paraId="5734AA4F" w14:textId="77777777" w:rsidR="00310CD8" w:rsidRPr="000F2142"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hAnsi="Times New Roman" w:cs="Times New Roman"/>
          <w:b/>
          <w:sz w:val="28"/>
          <w:szCs w:val="28"/>
        </w:rPr>
      </w:pPr>
      <w:r w:rsidRPr="000F2142">
        <w:rPr>
          <w:rFonts w:ascii="Times New Roman" w:hAnsi="Times New Roman" w:cs="Times New Roman"/>
          <w:b/>
          <w:sz w:val="28"/>
          <w:szCs w:val="28"/>
        </w:rPr>
        <w:t>III. QUY TRÌNH SOẠN THẢO NGHỊ QUYẾT</w:t>
      </w:r>
    </w:p>
    <w:p w14:paraId="1A766D72" w14:textId="77777777" w:rsidR="00310CD8"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hAnsi="Times New Roman" w:cs="Times New Roman"/>
          <w:sz w:val="28"/>
          <w:szCs w:val="28"/>
        </w:rPr>
      </w:pPr>
      <w:r w:rsidRPr="000F2142">
        <w:rPr>
          <w:rFonts w:ascii="Times New Roman" w:hAnsi="Times New Roman" w:cs="Times New Roman"/>
          <w:sz w:val="28"/>
          <w:szCs w:val="28"/>
        </w:rPr>
        <w:t xml:space="preserve">Ủy ban nhân dân tỉnh giao Sở </w:t>
      </w:r>
      <w:r>
        <w:rPr>
          <w:rFonts w:ascii="Times New Roman" w:hAnsi="Times New Roman" w:cs="Times New Roman"/>
          <w:sz w:val="28"/>
          <w:szCs w:val="28"/>
        </w:rPr>
        <w:t>Lao động - Thương binh và Xã hội</w:t>
      </w:r>
      <w:r w:rsidRPr="000F2142">
        <w:rPr>
          <w:rFonts w:ascii="Times New Roman" w:hAnsi="Times New Roman" w:cs="Times New Roman"/>
          <w:sz w:val="28"/>
          <w:szCs w:val="28"/>
        </w:rPr>
        <w:t xml:space="preserve"> chủ trì, phối hợp với các cơ quan, địa phương, đơn vị liên quan xây dựng dự thảo Nghị quyết, lấy ý kiến góp ý, tổng hợp, bổ sung, chỉnh sửa; Sở Tư pháp thẩm định; trên cơ sở đó Ủy ban nhân dân tỉnh soát xét, hoàn chỉnh, trình HĐND tỉnh thông qua theo đúng quy trình, quy định.</w:t>
      </w:r>
    </w:p>
    <w:p w14:paraId="4C517299" w14:textId="77777777" w:rsidR="00310CD8" w:rsidRDefault="005D0B22"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BỐ CỤC,</w:t>
      </w:r>
      <w:r w:rsidR="00310CD8">
        <w:rPr>
          <w:rFonts w:ascii="Times New Roman" w:eastAsia="Times New Roman" w:hAnsi="Times New Roman" w:cs="Times New Roman"/>
          <w:b/>
          <w:sz w:val="28"/>
          <w:szCs w:val="28"/>
        </w:rPr>
        <w:t xml:space="preserve"> NỘI DUNG CƠ BẢN CỦA DỰ THẢO NGHỊ QUYẾT</w:t>
      </w:r>
    </w:p>
    <w:p w14:paraId="6BA63CA8" w14:textId="77777777" w:rsidR="00310CD8"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1. Bố cục: </w:t>
      </w:r>
      <w:r w:rsidRPr="00690094">
        <w:rPr>
          <w:rFonts w:ascii="Times New Roman" w:eastAsia="Times New Roman" w:hAnsi="Times New Roman" w:cs="Times New Roman"/>
          <w:bCs/>
          <w:sz w:val="28"/>
          <w:szCs w:val="28"/>
        </w:rPr>
        <w:t>Dự thảo Nghị quyết có 3 điều</w:t>
      </w:r>
    </w:p>
    <w:p w14:paraId="6371FA81" w14:textId="77777777" w:rsidR="00310CD8"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0131B">
        <w:rPr>
          <w:rFonts w:ascii="Times New Roman" w:eastAsia="Times New Roman" w:hAnsi="Times New Roman" w:cs="Times New Roman"/>
          <w:b/>
          <w:sz w:val="28"/>
          <w:szCs w:val="28"/>
        </w:rPr>
        <w:t xml:space="preserve">. Nội dung </w:t>
      </w:r>
      <w:r>
        <w:rPr>
          <w:rFonts w:ascii="Times New Roman" w:eastAsia="Times New Roman" w:hAnsi="Times New Roman" w:cs="Times New Roman"/>
          <w:b/>
          <w:sz w:val="28"/>
          <w:szCs w:val="28"/>
        </w:rPr>
        <w:t>cơ bản</w:t>
      </w:r>
    </w:p>
    <w:p w14:paraId="26A42246" w14:textId="77777777" w:rsidR="00310CD8"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EB112B">
        <w:rPr>
          <w:rFonts w:ascii="Times New Roman" w:eastAsia="Times New Roman" w:hAnsi="Times New Roman" w:cs="Times New Roman"/>
          <w:sz w:val="28"/>
          <w:szCs w:val="28"/>
        </w:rPr>
        <w:t xml:space="preserve"> Tiếp tục thực hiện Nghị quyết số 56/2017/NQ-HĐND ngày 15/7/2020 của Hội đồng nhân dân tỉnh giai đoạn 2021 - 2025 và những năm tiếp theo.</w:t>
      </w:r>
    </w:p>
    <w:p w14:paraId="01C39121" w14:textId="77777777" w:rsidR="00310CD8" w:rsidRPr="00492932"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r w:rsidRPr="00EB112B">
        <w:rPr>
          <w:rFonts w:ascii="Times New Roman" w:eastAsia="Times New Roman" w:hAnsi="Times New Roman" w:cs="Times New Roman"/>
          <w:b/>
          <w:sz w:val="28"/>
          <w:szCs w:val="28"/>
        </w:rPr>
        <w:t xml:space="preserve"> </w:t>
      </w:r>
      <w:r w:rsidRPr="00492932">
        <w:rPr>
          <w:rFonts w:ascii="Times New Roman" w:eastAsia="Times New Roman" w:hAnsi="Times New Roman" w:cs="Times New Roman"/>
          <w:bCs/>
          <w:sz w:val="28"/>
          <w:szCs w:val="28"/>
        </w:rPr>
        <w:t>Sửa đổi, bổ sung một số Điều Nghị quyết số 56/2017/NQ-HĐND ngày 15/7/2017 của Hội đồng nhân dân tỉnh về đào tạo trình độ sơ cấp, đào tạo dưới 03 tháng giai đoạn 2017-2020 trên địa bản tỉnh như sau:</w:t>
      </w:r>
    </w:p>
    <w:p w14:paraId="46A34D38" w14:textId="77777777" w:rsidR="00310CD8"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sz w:val="28"/>
          <w:szCs w:val="28"/>
        </w:rPr>
      </w:pPr>
      <w:r>
        <w:rPr>
          <w:rFonts w:ascii="Times New Roman" w:eastAsia="Times New Roman" w:hAnsi="Times New Roman"/>
          <w:i/>
          <w:sz w:val="28"/>
        </w:rPr>
        <w:t xml:space="preserve"> (có Dự thảo Nghị quyết kèm theo)</w:t>
      </w:r>
    </w:p>
    <w:p w14:paraId="01D639F6" w14:textId="77777777" w:rsidR="00310CD8" w:rsidRPr="00C76B27" w:rsidRDefault="00310CD8" w:rsidP="005D0B22">
      <w:pPr>
        <w:pStyle w:val="ListParagraph"/>
        <w:pBdr>
          <w:top w:val="dotted" w:sz="4" w:space="0" w:color="FFFFFF"/>
          <w:left w:val="dotted" w:sz="4" w:space="0" w:color="FFFFFF"/>
          <w:bottom w:val="dotted" w:sz="4" w:space="11" w:color="FFFFFF"/>
          <w:right w:val="dotted" w:sz="4" w:space="29" w:color="FFFFFF"/>
        </w:pBdr>
        <w:shd w:val="clear" w:color="auto" w:fill="FFFFFF"/>
        <w:spacing w:after="60"/>
        <w:ind w:left="0" w:firstLine="720"/>
        <w:contextualSpacing w:val="0"/>
        <w:jc w:val="both"/>
        <w:rPr>
          <w:rFonts w:ascii="Times New Roman" w:eastAsia="Times New Roman" w:hAnsi="Times New Roman" w:cs="Times New Roman"/>
          <w:sz w:val="28"/>
          <w:szCs w:val="28"/>
        </w:rPr>
      </w:pPr>
      <w:r>
        <w:rPr>
          <w:rFonts w:ascii="Times New Roman" w:eastAsia="Times New Roman" w:hAnsi="Times New Roman"/>
          <w:sz w:val="28"/>
        </w:rPr>
        <w:t xml:space="preserve">Ủy ban nhân dân tỉnh kính trình Hội đồng nhân dân tỉnh xem xét, thông qua </w:t>
      </w:r>
      <w:r w:rsidRPr="00AA1946">
        <w:rPr>
          <w:rFonts w:ascii="Times New Roman" w:hAnsi="Times New Roman" w:cs="Times New Roman"/>
          <w:i/>
          <w:iCs/>
          <w:sz w:val="28"/>
          <w:szCs w:val="28"/>
        </w:rPr>
        <w:t>“</w:t>
      </w:r>
      <w:r w:rsidRPr="00AA1946">
        <w:rPr>
          <w:rFonts w:ascii="Times New Roman" w:eastAsia="Times New Roman" w:hAnsi="Times New Roman"/>
          <w:i/>
          <w:iCs/>
          <w:sz w:val="28"/>
        </w:rPr>
        <w:t>Nghị quyết tiếp tục thực hiện và sửa đổi, bổ sung một số Điều Nghị quyết số 56/2017/NQ-HĐND ngày 15/7/2017 của Hội đồng Nhân dân tỉnh Hà Tĩnh</w:t>
      </w:r>
      <w:r w:rsidRPr="00AA1946">
        <w:rPr>
          <w:i/>
          <w:iCs/>
        </w:rPr>
        <w:t xml:space="preserve"> </w:t>
      </w:r>
      <w:r w:rsidRPr="00AA1946">
        <w:rPr>
          <w:rFonts w:ascii="Times New Roman" w:eastAsia="Times New Roman" w:hAnsi="Times New Roman"/>
          <w:i/>
          <w:iCs/>
          <w:sz w:val="28"/>
        </w:rPr>
        <w:t>về đào tạo trình độ sơ cấp, đào tạo dưới 03 tháng giai đoạn 2017-2020 trên địa bản tỉnh</w:t>
      </w:r>
      <w:r w:rsidRPr="00AA1946">
        <w:rPr>
          <w:rFonts w:ascii="Times New Roman" w:hAnsi="Times New Roman" w:cs="Times New Roman"/>
          <w:i/>
          <w:iCs/>
          <w:sz w:val="28"/>
          <w:szCs w:val="28"/>
          <w:lang w:val="es-ES_tradnl"/>
        </w:rPr>
        <w:t>”</w:t>
      </w:r>
      <w:r>
        <w:rPr>
          <w:rFonts w:ascii="Times New Roman" w:eastAsia="Times New Roman" w:hAnsi="Times New Roman"/>
          <w:i/>
          <w:sz w:val="28"/>
        </w:rPr>
        <w:t>./.</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310CD8" w14:paraId="7A3C5762" w14:textId="77777777" w:rsidTr="0049134C">
        <w:trPr>
          <w:trHeight w:val="2339"/>
        </w:trPr>
        <w:tc>
          <w:tcPr>
            <w:tcW w:w="4503" w:type="dxa"/>
          </w:tcPr>
          <w:p w14:paraId="127A49F8" w14:textId="77777777" w:rsidR="00310CD8" w:rsidRPr="009E5090" w:rsidRDefault="00310CD8" w:rsidP="0049134C">
            <w:pPr>
              <w:pStyle w:val="ListParagraph"/>
              <w:ind w:left="0"/>
              <w:jc w:val="both"/>
              <w:rPr>
                <w:rFonts w:ascii="Times New Roman" w:hAnsi="Times New Roman" w:cs="Times New Roman"/>
                <w:b/>
                <w:i/>
                <w:sz w:val="24"/>
                <w:szCs w:val="24"/>
                <w:lang w:eastAsia="vi-VN"/>
              </w:rPr>
            </w:pPr>
            <w:r w:rsidRPr="009E5090">
              <w:rPr>
                <w:rFonts w:ascii="Times New Roman" w:hAnsi="Times New Roman" w:cs="Times New Roman"/>
                <w:b/>
                <w:i/>
                <w:sz w:val="24"/>
                <w:szCs w:val="24"/>
                <w:lang w:eastAsia="vi-VN"/>
              </w:rPr>
              <w:t>Nơi nhận:</w:t>
            </w:r>
          </w:p>
          <w:p w14:paraId="78745A07" w14:textId="77777777" w:rsidR="00310CD8"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Như trên;</w:t>
            </w:r>
          </w:p>
          <w:p w14:paraId="22AEB276" w14:textId="77777777" w:rsidR="00310CD8" w:rsidRPr="009E5090" w:rsidRDefault="00310CD8" w:rsidP="0049134C">
            <w:pPr>
              <w:pStyle w:val="ListParagraph"/>
              <w:ind w:left="0"/>
              <w:jc w:val="both"/>
              <w:rPr>
                <w:rFonts w:ascii="Times New Roman" w:hAnsi="Times New Roman" w:cs="Times New Roman"/>
                <w:sz w:val="22"/>
                <w:szCs w:val="22"/>
                <w:lang w:eastAsia="vi-VN"/>
              </w:rPr>
            </w:pPr>
            <w:r>
              <w:rPr>
                <w:rFonts w:ascii="Times New Roman" w:hAnsi="Times New Roman" w:cs="Times New Roman"/>
                <w:sz w:val="22"/>
                <w:szCs w:val="22"/>
                <w:lang w:eastAsia="vi-VN"/>
              </w:rPr>
              <w:t>- TT HĐND tỉnh;</w:t>
            </w:r>
          </w:p>
          <w:p w14:paraId="23010C58" w14:textId="77777777" w:rsidR="00310CD8" w:rsidRPr="009E5090"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Chủ tịch, các PCT UBND tỉnh;</w:t>
            </w:r>
          </w:p>
          <w:p w14:paraId="7A435DA3" w14:textId="77777777" w:rsidR="00310CD8" w:rsidRPr="009E5090" w:rsidRDefault="00310CD8" w:rsidP="0049134C">
            <w:pPr>
              <w:pStyle w:val="ListParagraph"/>
              <w:ind w:left="0"/>
              <w:jc w:val="both"/>
              <w:rPr>
                <w:rFonts w:ascii="Times New Roman" w:hAnsi="Times New Roman" w:cs="Times New Roman"/>
                <w:sz w:val="22"/>
                <w:szCs w:val="22"/>
                <w:lang w:eastAsia="vi-VN"/>
              </w:rPr>
            </w:pPr>
            <w:r>
              <w:rPr>
                <w:rFonts w:ascii="Times New Roman" w:hAnsi="Times New Roman" w:cs="Times New Roman"/>
                <w:sz w:val="22"/>
                <w:szCs w:val="22"/>
                <w:lang w:eastAsia="vi-VN"/>
              </w:rPr>
              <w:t>- Các B</w:t>
            </w:r>
            <w:r w:rsidRPr="009E5090">
              <w:rPr>
                <w:rFonts w:ascii="Times New Roman" w:hAnsi="Times New Roman" w:cs="Times New Roman"/>
                <w:sz w:val="22"/>
                <w:szCs w:val="22"/>
                <w:lang w:eastAsia="vi-VN"/>
              </w:rPr>
              <w:t>an HĐND tỉnh;</w:t>
            </w:r>
          </w:p>
          <w:p w14:paraId="056C35F9" w14:textId="77777777" w:rsidR="00310CD8" w:rsidRPr="009E5090"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xml:space="preserve">- </w:t>
            </w:r>
            <w:r>
              <w:rPr>
                <w:rFonts w:ascii="Times New Roman" w:hAnsi="Times New Roman" w:cs="Times New Roman"/>
                <w:sz w:val="22"/>
                <w:szCs w:val="22"/>
                <w:lang w:eastAsia="vi-VN"/>
              </w:rPr>
              <w:t>Đại biểu HĐND tỉnh</w:t>
            </w:r>
            <w:r w:rsidRPr="009E5090">
              <w:rPr>
                <w:rFonts w:ascii="Times New Roman" w:hAnsi="Times New Roman" w:cs="Times New Roman"/>
                <w:sz w:val="22"/>
                <w:szCs w:val="22"/>
                <w:lang w:eastAsia="vi-VN"/>
              </w:rPr>
              <w:t>;</w:t>
            </w:r>
          </w:p>
          <w:p w14:paraId="235F3965" w14:textId="77777777" w:rsidR="00310CD8" w:rsidRPr="009E5090"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CVP, PVP Trần Tuấn Nghĩa;</w:t>
            </w:r>
          </w:p>
          <w:p w14:paraId="1729AA6A" w14:textId="77777777" w:rsidR="00310CD8" w:rsidRPr="009E5090"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Trung tâm TT-CB-TH;</w:t>
            </w:r>
          </w:p>
          <w:p w14:paraId="347B6C5D" w14:textId="77777777" w:rsidR="00310CD8" w:rsidRPr="009E5090" w:rsidRDefault="00310CD8" w:rsidP="0049134C">
            <w:pPr>
              <w:pStyle w:val="ListParagraph"/>
              <w:ind w:left="0"/>
              <w:jc w:val="both"/>
              <w:rPr>
                <w:rFonts w:ascii="Times New Roman" w:hAnsi="Times New Roman" w:cs="Times New Roman"/>
                <w:sz w:val="22"/>
                <w:szCs w:val="22"/>
                <w:lang w:eastAsia="vi-VN"/>
              </w:rPr>
            </w:pPr>
            <w:r w:rsidRPr="009E5090">
              <w:rPr>
                <w:rFonts w:ascii="Times New Roman" w:hAnsi="Times New Roman" w:cs="Times New Roman"/>
                <w:sz w:val="22"/>
                <w:szCs w:val="22"/>
                <w:lang w:eastAsia="vi-VN"/>
              </w:rPr>
              <w:t>- Lưu VT, VX</w:t>
            </w:r>
            <w:r w:rsidRPr="009E5090">
              <w:rPr>
                <w:rFonts w:ascii="Times New Roman" w:hAnsi="Times New Roman" w:cs="Times New Roman"/>
                <w:sz w:val="22"/>
                <w:szCs w:val="22"/>
                <w:vertAlign w:val="subscript"/>
                <w:lang w:eastAsia="vi-VN"/>
              </w:rPr>
              <w:t>2</w:t>
            </w:r>
            <w:r w:rsidRPr="009E5090">
              <w:rPr>
                <w:rFonts w:ascii="Times New Roman" w:hAnsi="Times New Roman" w:cs="Times New Roman"/>
                <w:sz w:val="22"/>
                <w:szCs w:val="22"/>
                <w:lang w:eastAsia="vi-VN"/>
              </w:rPr>
              <w:t>.</w:t>
            </w:r>
          </w:p>
          <w:p w14:paraId="7DF90D0A" w14:textId="77777777" w:rsidR="00310CD8" w:rsidRDefault="00310CD8" w:rsidP="0049134C">
            <w:pPr>
              <w:tabs>
                <w:tab w:val="left" w:pos="420"/>
              </w:tabs>
              <w:spacing w:line="0" w:lineRule="atLeast"/>
              <w:rPr>
                <w:rFonts w:ascii="Times New Roman" w:eastAsia="Times New Roman" w:hAnsi="Times New Roman"/>
                <w:i/>
                <w:sz w:val="28"/>
              </w:rPr>
            </w:pPr>
          </w:p>
        </w:tc>
        <w:tc>
          <w:tcPr>
            <w:tcW w:w="4536" w:type="dxa"/>
          </w:tcPr>
          <w:p w14:paraId="56762FFE" w14:textId="77777777" w:rsidR="00310CD8" w:rsidRDefault="00310CD8" w:rsidP="0049134C">
            <w:pPr>
              <w:spacing w:line="0" w:lineRule="atLeast"/>
              <w:ind w:right="-108"/>
              <w:jc w:val="center"/>
              <w:rPr>
                <w:rFonts w:ascii="Times New Roman" w:eastAsia="Times New Roman" w:hAnsi="Times New Roman"/>
                <w:b/>
                <w:sz w:val="26"/>
              </w:rPr>
            </w:pPr>
            <w:r>
              <w:rPr>
                <w:rFonts w:ascii="Times New Roman" w:eastAsia="Times New Roman" w:hAnsi="Times New Roman"/>
                <w:b/>
                <w:sz w:val="26"/>
              </w:rPr>
              <w:t>TM. ỦY BAN NHÂN DÂN</w:t>
            </w:r>
          </w:p>
          <w:p w14:paraId="0F1C0AC1" w14:textId="77777777" w:rsidR="00310CD8" w:rsidRDefault="00310CD8" w:rsidP="0049134C">
            <w:pPr>
              <w:spacing w:line="1" w:lineRule="exact"/>
              <w:ind w:right="-108"/>
              <w:rPr>
                <w:rFonts w:ascii="Times New Roman" w:eastAsia="Times New Roman" w:hAnsi="Times New Roman"/>
              </w:rPr>
            </w:pPr>
          </w:p>
          <w:p w14:paraId="41D53BAB" w14:textId="77777777" w:rsidR="00310CD8" w:rsidRDefault="00310CD8" w:rsidP="0049134C">
            <w:pPr>
              <w:spacing w:line="0" w:lineRule="atLeast"/>
              <w:ind w:right="-108"/>
              <w:jc w:val="center"/>
              <w:rPr>
                <w:rFonts w:ascii="Times New Roman" w:eastAsia="Times New Roman" w:hAnsi="Times New Roman"/>
                <w:b/>
                <w:sz w:val="26"/>
              </w:rPr>
            </w:pPr>
            <w:r>
              <w:rPr>
                <w:rFonts w:ascii="Times New Roman" w:eastAsia="Times New Roman" w:hAnsi="Times New Roman"/>
                <w:b/>
                <w:sz w:val="26"/>
              </w:rPr>
              <w:t>KT. CHỦ TỊCH</w:t>
            </w:r>
          </w:p>
          <w:p w14:paraId="2C5EF9BF" w14:textId="77777777" w:rsidR="00310CD8" w:rsidRDefault="00310CD8" w:rsidP="0049134C">
            <w:pPr>
              <w:spacing w:line="1" w:lineRule="exact"/>
              <w:ind w:right="-108"/>
              <w:rPr>
                <w:rFonts w:ascii="Times New Roman" w:eastAsia="Times New Roman" w:hAnsi="Times New Roman"/>
              </w:rPr>
            </w:pPr>
          </w:p>
          <w:p w14:paraId="529FDA12" w14:textId="77777777" w:rsidR="00310CD8" w:rsidRDefault="00310CD8" w:rsidP="0049134C">
            <w:pPr>
              <w:spacing w:line="0" w:lineRule="atLeast"/>
              <w:ind w:right="-108"/>
              <w:jc w:val="center"/>
              <w:rPr>
                <w:rFonts w:ascii="Times New Roman" w:eastAsia="Times New Roman" w:hAnsi="Times New Roman"/>
                <w:b/>
                <w:sz w:val="26"/>
              </w:rPr>
            </w:pPr>
            <w:r>
              <w:rPr>
                <w:rFonts w:ascii="Times New Roman" w:eastAsia="Times New Roman" w:hAnsi="Times New Roman"/>
                <w:b/>
                <w:sz w:val="26"/>
              </w:rPr>
              <w:t>PHÓ CHỦ TỊCH</w:t>
            </w:r>
          </w:p>
          <w:p w14:paraId="597DBB88" w14:textId="77777777" w:rsidR="00310CD8" w:rsidRDefault="00310CD8" w:rsidP="0049134C">
            <w:pPr>
              <w:spacing w:line="0" w:lineRule="atLeast"/>
              <w:ind w:right="-108"/>
              <w:jc w:val="center"/>
              <w:rPr>
                <w:rFonts w:ascii="Times New Roman" w:eastAsia="Times New Roman" w:hAnsi="Times New Roman"/>
                <w:b/>
                <w:sz w:val="26"/>
              </w:rPr>
            </w:pPr>
          </w:p>
          <w:p w14:paraId="479025D3" w14:textId="77777777" w:rsidR="00310CD8" w:rsidRDefault="00310CD8" w:rsidP="0049134C">
            <w:pPr>
              <w:spacing w:line="0" w:lineRule="atLeast"/>
              <w:ind w:right="-108"/>
              <w:jc w:val="center"/>
              <w:rPr>
                <w:rFonts w:ascii="Times New Roman" w:eastAsia="Times New Roman" w:hAnsi="Times New Roman"/>
                <w:b/>
                <w:sz w:val="26"/>
              </w:rPr>
            </w:pPr>
          </w:p>
          <w:p w14:paraId="0007EC31" w14:textId="77777777" w:rsidR="00310CD8" w:rsidRDefault="00310CD8" w:rsidP="0049134C">
            <w:pPr>
              <w:spacing w:line="0" w:lineRule="atLeast"/>
              <w:ind w:right="-108"/>
              <w:jc w:val="center"/>
              <w:rPr>
                <w:rFonts w:ascii="Times New Roman" w:eastAsia="Times New Roman" w:hAnsi="Times New Roman"/>
                <w:b/>
                <w:sz w:val="26"/>
              </w:rPr>
            </w:pPr>
          </w:p>
          <w:p w14:paraId="4AFCD3CA" w14:textId="77777777" w:rsidR="00310CD8" w:rsidRDefault="00310CD8" w:rsidP="0049134C">
            <w:pPr>
              <w:spacing w:line="0" w:lineRule="atLeast"/>
              <w:ind w:right="-108"/>
              <w:jc w:val="center"/>
              <w:rPr>
                <w:rFonts w:ascii="Times New Roman" w:eastAsia="Times New Roman" w:hAnsi="Times New Roman"/>
                <w:b/>
                <w:sz w:val="26"/>
              </w:rPr>
            </w:pPr>
          </w:p>
          <w:p w14:paraId="6055CADE" w14:textId="77777777" w:rsidR="00310CD8" w:rsidRDefault="00310CD8" w:rsidP="0049134C">
            <w:pPr>
              <w:spacing w:line="0" w:lineRule="atLeast"/>
              <w:ind w:right="-108"/>
              <w:jc w:val="center"/>
              <w:rPr>
                <w:rFonts w:ascii="Times New Roman" w:eastAsia="Times New Roman" w:hAnsi="Times New Roman"/>
                <w:b/>
                <w:sz w:val="26"/>
              </w:rPr>
            </w:pPr>
          </w:p>
          <w:p w14:paraId="56548FFF" w14:textId="77777777" w:rsidR="00310CD8" w:rsidRDefault="00310CD8" w:rsidP="0049134C">
            <w:pPr>
              <w:spacing w:line="0" w:lineRule="atLeast"/>
              <w:ind w:right="-108"/>
              <w:jc w:val="center"/>
              <w:rPr>
                <w:rFonts w:ascii="Times New Roman" w:eastAsia="Times New Roman" w:hAnsi="Times New Roman"/>
                <w:b/>
                <w:sz w:val="26"/>
              </w:rPr>
            </w:pPr>
          </w:p>
          <w:p w14:paraId="05251251" w14:textId="77777777" w:rsidR="00310CD8" w:rsidRPr="00F0131B" w:rsidRDefault="00310CD8" w:rsidP="0049134C">
            <w:pPr>
              <w:spacing w:line="0" w:lineRule="atLeast"/>
              <w:ind w:left="-2" w:right="-108"/>
              <w:jc w:val="center"/>
              <w:rPr>
                <w:rFonts w:ascii="Times New Roman" w:eastAsia="Times New Roman" w:hAnsi="Times New Roman"/>
                <w:b/>
                <w:sz w:val="28"/>
              </w:rPr>
            </w:pPr>
            <w:r>
              <w:rPr>
                <w:rFonts w:ascii="Times New Roman" w:eastAsia="Times New Roman" w:hAnsi="Times New Roman"/>
                <w:b/>
                <w:sz w:val="28"/>
              </w:rPr>
              <w:t>Đặng Quốc Vinh</w:t>
            </w:r>
          </w:p>
        </w:tc>
      </w:tr>
    </w:tbl>
    <w:p w14:paraId="77F14003" w14:textId="77777777" w:rsidR="00310CD8" w:rsidRPr="009C51AA" w:rsidRDefault="00310CD8" w:rsidP="00310CD8">
      <w:pPr>
        <w:rPr>
          <w:rFonts w:ascii="Times New Roman" w:eastAsia="Times New Roman" w:hAnsi="Times New Roman"/>
        </w:rPr>
      </w:pPr>
    </w:p>
    <w:p w14:paraId="7D31A534" w14:textId="77777777" w:rsidR="00475B86" w:rsidRDefault="00475B86"/>
    <w:sectPr w:rsidR="00475B86" w:rsidSect="005D0B22">
      <w:pgSz w:w="11907" w:h="16840" w:code="9"/>
      <w:pgMar w:top="1134" w:right="1134" w:bottom="1021" w:left="1701" w:header="227" w:footer="533"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D8"/>
    <w:rsid w:val="00091020"/>
    <w:rsid w:val="00310CD8"/>
    <w:rsid w:val="003A24BD"/>
    <w:rsid w:val="003C039D"/>
    <w:rsid w:val="00475B86"/>
    <w:rsid w:val="005D0B22"/>
    <w:rsid w:val="00944A0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0659"/>
  <w15:chartTrackingRefBased/>
  <w15:docId w15:val="{90DF4F93-96A4-4CCA-A3CA-36292690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D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D8"/>
    <w:pPr>
      <w:ind w:left="720"/>
      <w:contextualSpacing/>
    </w:pPr>
  </w:style>
  <w:style w:type="table" w:styleId="TableGrid">
    <w:name w:val="Table Grid"/>
    <w:basedOn w:val="TableNormal"/>
    <w:uiPriority w:val="59"/>
    <w:rsid w:val="00310CD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3</cp:revision>
  <cp:lastPrinted>2020-11-26T03:27:00Z</cp:lastPrinted>
  <dcterms:created xsi:type="dcterms:W3CDTF">2020-11-26T03:28:00Z</dcterms:created>
  <dcterms:modified xsi:type="dcterms:W3CDTF">2020-11-26T04:04:00Z</dcterms:modified>
</cp:coreProperties>
</file>