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0" w:type="dxa"/>
        <w:jc w:val="center"/>
        <w:tblLayout w:type="fixed"/>
        <w:tblCellMar>
          <w:left w:w="0" w:type="dxa"/>
          <w:right w:w="0" w:type="dxa"/>
        </w:tblCellMar>
        <w:tblLook w:val="01E0" w:firstRow="1" w:lastRow="1" w:firstColumn="1" w:lastColumn="1" w:noHBand="0" w:noVBand="0"/>
      </w:tblPr>
      <w:tblGrid>
        <w:gridCol w:w="3185"/>
        <w:gridCol w:w="6095"/>
      </w:tblGrid>
      <w:tr w:rsidR="00594D38" w14:paraId="33B733BA" w14:textId="77777777">
        <w:trPr>
          <w:trHeight w:val="851"/>
          <w:jc w:val="center"/>
        </w:trPr>
        <w:tc>
          <w:tcPr>
            <w:tcW w:w="3185" w:type="dxa"/>
          </w:tcPr>
          <w:p w14:paraId="0CA58093" w14:textId="77777777" w:rsidR="00594D38" w:rsidRDefault="00D972C1">
            <w:pPr>
              <w:pStyle w:val="TableParagraph"/>
              <w:spacing w:line="240" w:lineRule="auto"/>
              <w:ind w:left="182" w:right="195"/>
              <w:jc w:val="center"/>
              <w:rPr>
                <w:b/>
                <w:sz w:val="26"/>
              </w:rPr>
            </w:pPr>
            <w:r>
              <w:rPr>
                <w:b/>
                <w:sz w:val="26"/>
              </w:rPr>
              <w:t>ỦY</w:t>
            </w:r>
            <w:r>
              <w:rPr>
                <w:b/>
                <w:spacing w:val="-5"/>
                <w:sz w:val="26"/>
              </w:rPr>
              <w:t xml:space="preserve"> </w:t>
            </w:r>
            <w:r>
              <w:rPr>
                <w:b/>
                <w:sz w:val="26"/>
              </w:rPr>
              <w:t>BAN</w:t>
            </w:r>
            <w:r>
              <w:rPr>
                <w:b/>
                <w:spacing w:val="-1"/>
                <w:sz w:val="26"/>
              </w:rPr>
              <w:t xml:space="preserve"> </w:t>
            </w:r>
            <w:r>
              <w:rPr>
                <w:b/>
                <w:sz w:val="26"/>
              </w:rPr>
              <w:t>NHÂN</w:t>
            </w:r>
            <w:r>
              <w:rPr>
                <w:b/>
                <w:spacing w:val="-1"/>
                <w:sz w:val="26"/>
              </w:rPr>
              <w:t xml:space="preserve"> </w:t>
            </w:r>
            <w:r>
              <w:rPr>
                <w:b/>
                <w:sz w:val="26"/>
              </w:rPr>
              <w:t>DÂN</w:t>
            </w:r>
          </w:p>
          <w:p w14:paraId="44424B36" w14:textId="77777777" w:rsidR="00594D38" w:rsidRDefault="00D972C1">
            <w:pPr>
              <w:pStyle w:val="TableParagraph"/>
              <w:spacing w:line="240" w:lineRule="auto"/>
              <w:ind w:left="182" w:right="197"/>
              <w:jc w:val="center"/>
              <w:rPr>
                <w:b/>
                <w:sz w:val="26"/>
              </w:rPr>
            </w:pPr>
            <w:r>
              <w:rPr>
                <w:b/>
                <w:sz w:val="26"/>
              </w:rPr>
              <w:t>TỈNH</w:t>
            </w:r>
            <w:r>
              <w:rPr>
                <w:b/>
                <w:spacing w:val="-3"/>
                <w:sz w:val="26"/>
              </w:rPr>
              <w:t xml:space="preserve"> </w:t>
            </w:r>
            <w:r>
              <w:rPr>
                <w:b/>
                <w:sz w:val="26"/>
              </w:rPr>
              <w:t>HÀ TĨNH</w:t>
            </w:r>
          </w:p>
          <w:p w14:paraId="3E4C3F38" w14:textId="77777777" w:rsidR="00594D38" w:rsidRDefault="00D972C1">
            <w:pPr>
              <w:pStyle w:val="TableParagraph"/>
              <w:spacing w:line="240" w:lineRule="auto"/>
              <w:ind w:left="0"/>
              <w:rPr>
                <w:sz w:val="24"/>
              </w:rPr>
            </w:pPr>
            <w:r>
              <w:rPr>
                <w:noProof/>
                <w:sz w:val="14"/>
                <w:lang w:val="en-GB" w:eastAsia="en-GB"/>
              </w:rPr>
              <mc:AlternateContent>
                <mc:Choice Requires="wps">
                  <w:drawing>
                    <wp:anchor distT="0" distB="0" distL="114300" distR="114300" simplePos="0" relativeHeight="251659264" behindDoc="0" locked="0" layoutInCell="1" allowOverlap="1" wp14:anchorId="4226E85F" wp14:editId="69AD652B">
                      <wp:simplePos x="0" y="0"/>
                      <wp:positionH relativeFrom="column">
                        <wp:posOffset>762994</wp:posOffset>
                      </wp:positionH>
                      <wp:positionV relativeFrom="paragraph">
                        <wp:posOffset>53340</wp:posOffset>
                      </wp:positionV>
                      <wp:extent cx="486033"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6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664A6C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1pt,4.2pt" to="9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" strokecolor="black [3040]"/>
                  </w:pict>
                </mc:Fallback>
              </mc:AlternateContent>
            </w:r>
            <w:r>
              <w:rPr>
                <w:sz w:val="14"/>
              </w:rPr>
              <w:t xml:space="preserve">         </w:t>
            </w:r>
          </w:p>
          <w:p w14:paraId="0E2210B4" w14:textId="77777777" w:rsidR="00594D38" w:rsidRDefault="00594D38">
            <w:pPr>
              <w:pStyle w:val="TableParagraph"/>
              <w:spacing w:line="240" w:lineRule="auto"/>
              <w:ind w:left="0"/>
              <w:rPr>
                <w:sz w:val="20"/>
              </w:rPr>
            </w:pPr>
          </w:p>
          <w:p w14:paraId="4BE77633" w14:textId="77777777" w:rsidR="00594D38" w:rsidRDefault="00D972C1">
            <w:pPr>
              <w:pStyle w:val="TableParagraph"/>
              <w:spacing w:line="240" w:lineRule="auto"/>
              <w:ind w:left="0"/>
              <w:jc w:val="center"/>
              <w:rPr>
                <w:b/>
                <w:sz w:val="26"/>
              </w:rPr>
            </w:pPr>
            <w:r>
              <w:rPr>
                <w:sz w:val="26"/>
              </w:rPr>
              <w:t>Số:</w:t>
            </w:r>
            <w:r>
              <w:rPr>
                <w:spacing w:val="-4"/>
                <w:sz w:val="26"/>
              </w:rPr>
              <w:t xml:space="preserve"> </w:t>
            </w:r>
            <w:r>
              <w:rPr>
                <w:sz w:val="26"/>
              </w:rPr>
              <w:t xml:space="preserve">         </w:t>
            </w:r>
            <w:r>
              <w:rPr>
                <w:spacing w:val="-1"/>
                <w:sz w:val="26"/>
              </w:rPr>
              <w:t xml:space="preserve"> </w:t>
            </w:r>
            <w:r>
              <w:rPr>
                <w:sz w:val="26"/>
              </w:rPr>
              <w:t>/TTr-UBND</w:t>
            </w:r>
          </w:p>
        </w:tc>
        <w:tc>
          <w:tcPr>
            <w:tcW w:w="6095" w:type="dxa"/>
          </w:tcPr>
          <w:p w14:paraId="09AE4DD5" w14:textId="77777777" w:rsidR="00594D38" w:rsidRDefault="00D972C1">
            <w:pPr>
              <w:pStyle w:val="TableParagraph"/>
              <w:spacing w:line="240" w:lineRule="auto"/>
              <w:ind w:left="204" w:right="186"/>
              <w:jc w:val="center"/>
              <w:rPr>
                <w:b/>
                <w:sz w:val="26"/>
              </w:rPr>
            </w:pPr>
            <w:r>
              <w:rPr>
                <w:b/>
                <w:sz w:val="26"/>
              </w:rPr>
              <w:t>CỘNG</w:t>
            </w:r>
            <w:r>
              <w:rPr>
                <w:b/>
                <w:spacing w:val="-4"/>
                <w:sz w:val="26"/>
              </w:rPr>
              <w:t xml:space="preserve"> </w:t>
            </w:r>
            <w:r>
              <w:rPr>
                <w:b/>
                <w:sz w:val="26"/>
              </w:rPr>
              <w:t>HÒA</w:t>
            </w:r>
            <w:r>
              <w:rPr>
                <w:b/>
                <w:spacing w:val="-2"/>
                <w:sz w:val="26"/>
              </w:rPr>
              <w:t xml:space="preserve"> </w:t>
            </w:r>
            <w:r>
              <w:rPr>
                <w:b/>
                <w:sz w:val="26"/>
              </w:rPr>
              <w:t>XÃ</w:t>
            </w:r>
            <w:r>
              <w:rPr>
                <w:b/>
                <w:spacing w:val="-2"/>
                <w:sz w:val="26"/>
              </w:rPr>
              <w:t xml:space="preserve"> </w:t>
            </w:r>
            <w:r>
              <w:rPr>
                <w:b/>
                <w:sz w:val="26"/>
              </w:rPr>
              <w:t>HỘI</w:t>
            </w:r>
            <w:r>
              <w:rPr>
                <w:b/>
                <w:spacing w:val="-2"/>
                <w:sz w:val="26"/>
              </w:rPr>
              <w:t xml:space="preserve"> </w:t>
            </w:r>
            <w:r>
              <w:rPr>
                <w:b/>
                <w:sz w:val="26"/>
              </w:rPr>
              <w:t>CHỦ</w:t>
            </w:r>
            <w:r>
              <w:rPr>
                <w:b/>
                <w:spacing w:val="-3"/>
                <w:sz w:val="26"/>
              </w:rPr>
              <w:t xml:space="preserve"> </w:t>
            </w:r>
            <w:r>
              <w:rPr>
                <w:b/>
                <w:sz w:val="26"/>
              </w:rPr>
              <w:t>NGHĨA</w:t>
            </w:r>
            <w:r>
              <w:rPr>
                <w:b/>
                <w:spacing w:val="-4"/>
                <w:sz w:val="26"/>
              </w:rPr>
              <w:t xml:space="preserve"> </w:t>
            </w:r>
            <w:r>
              <w:rPr>
                <w:b/>
                <w:sz w:val="26"/>
              </w:rPr>
              <w:t>VIỆT</w:t>
            </w:r>
            <w:r>
              <w:rPr>
                <w:b/>
                <w:spacing w:val="-2"/>
                <w:sz w:val="26"/>
              </w:rPr>
              <w:t xml:space="preserve"> </w:t>
            </w:r>
            <w:r>
              <w:rPr>
                <w:b/>
                <w:sz w:val="26"/>
              </w:rPr>
              <w:t>NAM</w:t>
            </w:r>
          </w:p>
          <w:p w14:paraId="7EECACE8" w14:textId="77777777" w:rsidR="00594D38" w:rsidRDefault="00D972C1">
            <w:pPr>
              <w:pStyle w:val="TableParagraph"/>
              <w:spacing w:line="240" w:lineRule="auto"/>
              <w:ind w:left="204" w:right="182"/>
              <w:jc w:val="center"/>
              <w:rPr>
                <w:b/>
                <w:sz w:val="28"/>
                <w:szCs w:val="28"/>
              </w:rPr>
            </w:pPr>
            <w:r>
              <w:rPr>
                <w:b/>
                <w:sz w:val="26"/>
              </w:rPr>
              <w:t xml:space="preserve">  </w:t>
            </w:r>
            <w:r>
              <w:rPr>
                <w:b/>
                <w:sz w:val="28"/>
                <w:szCs w:val="28"/>
              </w:rPr>
              <w:t>Độc</w:t>
            </w:r>
            <w:r>
              <w:rPr>
                <w:b/>
                <w:spacing w:val="-3"/>
                <w:sz w:val="28"/>
                <w:szCs w:val="28"/>
              </w:rPr>
              <w:t xml:space="preserve"> </w:t>
            </w:r>
            <w:r>
              <w:rPr>
                <w:b/>
                <w:sz w:val="28"/>
                <w:szCs w:val="28"/>
              </w:rPr>
              <w:t>lập</w:t>
            </w:r>
            <w:r>
              <w:rPr>
                <w:b/>
                <w:spacing w:val="-2"/>
                <w:sz w:val="28"/>
                <w:szCs w:val="28"/>
              </w:rPr>
              <w:t xml:space="preserve"> </w:t>
            </w:r>
            <w:r>
              <w:rPr>
                <w:b/>
                <w:sz w:val="28"/>
                <w:szCs w:val="28"/>
              </w:rPr>
              <w:t>- Tự</w:t>
            </w:r>
            <w:r>
              <w:rPr>
                <w:b/>
                <w:spacing w:val="-2"/>
                <w:sz w:val="28"/>
                <w:szCs w:val="28"/>
              </w:rPr>
              <w:t xml:space="preserve"> </w:t>
            </w:r>
            <w:r>
              <w:rPr>
                <w:b/>
                <w:sz w:val="28"/>
                <w:szCs w:val="28"/>
              </w:rPr>
              <w:t>do</w:t>
            </w:r>
            <w:r>
              <w:rPr>
                <w:b/>
                <w:spacing w:val="-1"/>
                <w:sz w:val="28"/>
                <w:szCs w:val="28"/>
              </w:rPr>
              <w:t xml:space="preserve"> </w:t>
            </w:r>
            <w:r>
              <w:rPr>
                <w:b/>
                <w:sz w:val="28"/>
                <w:szCs w:val="28"/>
              </w:rPr>
              <w:t>-</w:t>
            </w:r>
            <w:r>
              <w:rPr>
                <w:b/>
                <w:spacing w:val="64"/>
                <w:sz w:val="28"/>
                <w:szCs w:val="28"/>
              </w:rPr>
              <w:t xml:space="preserve"> </w:t>
            </w:r>
            <w:r>
              <w:rPr>
                <w:b/>
                <w:sz w:val="28"/>
                <w:szCs w:val="28"/>
              </w:rPr>
              <w:t>Hạnh</w:t>
            </w:r>
            <w:r>
              <w:rPr>
                <w:b/>
                <w:spacing w:val="-3"/>
                <w:sz w:val="28"/>
                <w:szCs w:val="28"/>
              </w:rPr>
              <w:t xml:space="preserve"> </w:t>
            </w:r>
            <w:r>
              <w:rPr>
                <w:b/>
                <w:sz w:val="28"/>
                <w:szCs w:val="28"/>
              </w:rPr>
              <w:t>phúc</w:t>
            </w:r>
          </w:p>
          <w:p w14:paraId="58B239E4" w14:textId="77777777" w:rsidR="00594D38" w:rsidRDefault="00D972C1">
            <w:pPr>
              <w:pStyle w:val="TableParagraph"/>
              <w:spacing w:line="240" w:lineRule="auto"/>
              <w:ind w:left="204" w:right="182"/>
              <w:jc w:val="center"/>
              <w:rPr>
                <w:b/>
                <w:sz w:val="38"/>
                <w:szCs w:val="28"/>
              </w:rPr>
            </w:pPr>
            <w:r>
              <w:rPr>
                <w:b/>
                <w:noProof/>
                <w:sz w:val="38"/>
                <w:szCs w:val="28"/>
                <w:lang w:val="en-GB" w:eastAsia="en-GB"/>
              </w:rPr>
              <mc:AlternateContent>
                <mc:Choice Requires="wps">
                  <w:drawing>
                    <wp:anchor distT="0" distB="0" distL="114300" distR="114300" simplePos="0" relativeHeight="251660288" behindDoc="0" locked="0" layoutInCell="1" allowOverlap="1" wp14:anchorId="3C0F0899" wp14:editId="27C9B797">
                      <wp:simplePos x="0" y="0"/>
                      <wp:positionH relativeFrom="column">
                        <wp:posOffset>889387</wp:posOffset>
                      </wp:positionH>
                      <wp:positionV relativeFrom="paragraph">
                        <wp:posOffset>38514</wp:posOffset>
                      </wp:positionV>
                      <wp:extent cx="220726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2207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6502D2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05pt,3.05pt" to="243.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dutQEAALcDAAAOAAAAZHJzL2Uyb0RvYy54bWysU8GOEzEMvSPxD1HudKaVdkG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" strokecolor="black [3040]"/>
                  </w:pict>
                </mc:Fallback>
              </mc:AlternateContent>
            </w:r>
          </w:p>
          <w:p w14:paraId="4863B22D" w14:textId="77777777" w:rsidR="00594D38" w:rsidRDefault="00D972C1">
            <w:pPr>
              <w:pStyle w:val="TableParagraph"/>
              <w:spacing w:line="240" w:lineRule="auto"/>
              <w:ind w:left="204" w:right="182"/>
              <w:jc w:val="center"/>
              <w:rPr>
                <w:b/>
                <w:sz w:val="28"/>
                <w:szCs w:val="28"/>
              </w:rPr>
            </w:pPr>
            <w:r>
              <w:rPr>
                <w:i/>
                <w:sz w:val="28"/>
                <w:szCs w:val="28"/>
              </w:rPr>
              <w:t xml:space="preserve">       Hà Tĩnh,</w:t>
            </w:r>
            <w:r>
              <w:rPr>
                <w:i/>
                <w:spacing w:val="-2"/>
                <w:sz w:val="28"/>
                <w:szCs w:val="28"/>
              </w:rPr>
              <w:t xml:space="preserve"> </w:t>
            </w:r>
            <w:r>
              <w:rPr>
                <w:i/>
                <w:sz w:val="28"/>
                <w:szCs w:val="28"/>
              </w:rPr>
              <w:t xml:space="preserve">ngày </w:t>
            </w:r>
            <w:r>
              <w:rPr>
                <w:i/>
                <w:spacing w:val="1"/>
                <w:sz w:val="28"/>
                <w:szCs w:val="28"/>
              </w:rPr>
              <w:t xml:space="preserve"> </w:t>
            </w:r>
            <w:r>
              <w:rPr>
                <w:i/>
                <w:sz w:val="28"/>
                <w:szCs w:val="28"/>
              </w:rPr>
              <w:t xml:space="preserve">      tháng</w:t>
            </w:r>
            <w:r>
              <w:rPr>
                <w:i/>
                <w:spacing w:val="1"/>
                <w:sz w:val="28"/>
                <w:szCs w:val="28"/>
              </w:rPr>
              <w:t xml:space="preserve"> </w:t>
            </w:r>
            <w:r>
              <w:rPr>
                <w:i/>
                <w:sz w:val="28"/>
                <w:szCs w:val="28"/>
              </w:rPr>
              <w:t xml:space="preserve">     </w:t>
            </w:r>
            <w:r>
              <w:rPr>
                <w:i/>
                <w:spacing w:val="-2"/>
                <w:sz w:val="28"/>
                <w:szCs w:val="28"/>
              </w:rPr>
              <w:t xml:space="preserve"> </w:t>
            </w:r>
            <w:r>
              <w:rPr>
                <w:i/>
                <w:sz w:val="28"/>
                <w:szCs w:val="28"/>
              </w:rPr>
              <w:t>năm</w:t>
            </w:r>
            <w:r>
              <w:rPr>
                <w:i/>
                <w:spacing w:val="-3"/>
                <w:sz w:val="28"/>
                <w:szCs w:val="28"/>
              </w:rPr>
              <w:t xml:space="preserve"> </w:t>
            </w:r>
            <w:r>
              <w:rPr>
                <w:i/>
                <w:sz w:val="28"/>
                <w:szCs w:val="28"/>
              </w:rPr>
              <w:t>2024</w:t>
            </w:r>
          </w:p>
        </w:tc>
      </w:tr>
    </w:tbl>
    <w:p w14:paraId="4F5227BD" w14:textId="77777777" w:rsidR="003C204B" w:rsidRPr="003977A1" w:rsidRDefault="003C204B" w:rsidP="00426A09">
      <w:pPr>
        <w:ind w:right="309"/>
        <w:jc w:val="center"/>
        <w:rPr>
          <w:b/>
          <w:bCs/>
          <w:sz w:val="20"/>
          <w:szCs w:val="26"/>
        </w:rPr>
      </w:pPr>
    </w:p>
    <w:p w14:paraId="09F56FA9" w14:textId="7E46B979" w:rsidR="00426A09" w:rsidRDefault="00D972C1" w:rsidP="00426A09">
      <w:pPr>
        <w:ind w:right="309"/>
        <w:jc w:val="center"/>
        <w:rPr>
          <w:b/>
          <w:spacing w:val="-11"/>
          <w:sz w:val="28"/>
          <w:szCs w:val="28"/>
        </w:rPr>
      </w:pPr>
      <w:r w:rsidRPr="00426A09">
        <w:rPr>
          <w:b/>
          <w:bCs/>
          <w:sz w:val="26"/>
          <w:szCs w:val="26"/>
        </w:rPr>
        <w:t>TỜ</w:t>
      </w:r>
      <w:r w:rsidRPr="00426A09">
        <w:rPr>
          <w:b/>
          <w:bCs/>
          <w:spacing w:val="-1"/>
          <w:sz w:val="26"/>
          <w:szCs w:val="26"/>
        </w:rPr>
        <w:t xml:space="preserve"> </w:t>
      </w:r>
      <w:r w:rsidRPr="00426A09">
        <w:rPr>
          <w:b/>
          <w:bCs/>
          <w:sz w:val="26"/>
          <w:szCs w:val="26"/>
        </w:rPr>
        <w:t>TRÌNH</w:t>
      </w:r>
      <w:r>
        <w:br/>
      </w:r>
      <w:r w:rsidR="00426A09">
        <w:rPr>
          <w:b/>
          <w:iCs/>
          <w:sz w:val="28"/>
          <w:szCs w:val="28"/>
        </w:rPr>
        <w:t xml:space="preserve">Đề nghị xây dựng Nghị quyết sửa đổi, bổ sung một số điều của Nghị quyết số 118/2023/NQ-HĐND ngày 08/12/2023 của Hội đồng nhân dân tỉnh </w:t>
      </w:r>
      <w:r w:rsidR="00426A09">
        <w:rPr>
          <w:b/>
          <w:iCs/>
          <w:sz w:val="28"/>
          <w:szCs w:val="28"/>
        </w:rPr>
        <w:br/>
        <w:t xml:space="preserve">quy định chế độ hỗ trợ đào tạo lưu học sinh Lào học tập tại các cơ sở </w:t>
      </w:r>
      <w:r w:rsidR="00426A09">
        <w:rPr>
          <w:b/>
          <w:iCs/>
          <w:sz w:val="28"/>
          <w:szCs w:val="28"/>
        </w:rPr>
        <w:br/>
        <w:t xml:space="preserve">đào tạo trên địa bàn tỉnh, giai đoạn </w:t>
      </w:r>
      <w:r w:rsidR="00426A09">
        <w:rPr>
          <w:b/>
          <w:sz w:val="28"/>
          <w:szCs w:val="28"/>
        </w:rPr>
        <w:t xml:space="preserve">2023 - 2025 </w:t>
      </w:r>
    </w:p>
    <w:p w14:paraId="6A29EA5E" w14:textId="27C96EA1" w:rsidR="00594D38" w:rsidRDefault="00D972C1" w:rsidP="00426A09">
      <w:pPr>
        <w:pStyle w:val="Heading1"/>
        <w:spacing w:before="0" w:line="322" w:lineRule="exact"/>
        <w:ind w:left="0" w:firstLine="0"/>
        <w:jc w:val="center"/>
        <w:rPr>
          <w:b w:val="0"/>
          <w:sz w:val="10"/>
        </w:rPr>
      </w:pPr>
      <w:r>
        <w:rPr>
          <w:b w:val="0"/>
          <w:noProof/>
          <w:sz w:val="10"/>
          <w:lang w:val="en-GB" w:eastAsia="en-GB"/>
        </w:rPr>
        <mc:AlternateContent>
          <mc:Choice Requires="wps">
            <w:drawing>
              <wp:anchor distT="0" distB="0" distL="114300" distR="114300" simplePos="0" relativeHeight="251661312" behindDoc="0" locked="0" layoutInCell="1" allowOverlap="1" wp14:anchorId="0094E5D0" wp14:editId="6E9117FD">
                <wp:simplePos x="0" y="0"/>
                <wp:positionH relativeFrom="column">
                  <wp:posOffset>2232492</wp:posOffset>
                </wp:positionH>
                <wp:positionV relativeFrom="paragraph">
                  <wp:posOffset>62230</wp:posOffset>
                </wp:positionV>
                <wp:extent cx="1274164"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1274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A0F6233"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8pt,4.9pt" to="276.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" strokecolor="black [3040]"/>
            </w:pict>
          </mc:Fallback>
        </mc:AlternateContent>
      </w:r>
    </w:p>
    <w:p w14:paraId="65110B29" w14:textId="77777777" w:rsidR="00594D38" w:rsidRPr="003977A1" w:rsidRDefault="00594D38">
      <w:pPr>
        <w:pStyle w:val="BodyText"/>
        <w:spacing w:before="6"/>
        <w:ind w:left="0" w:firstLine="0"/>
        <w:jc w:val="left"/>
        <w:rPr>
          <w:b/>
          <w:sz w:val="13"/>
        </w:rPr>
      </w:pPr>
    </w:p>
    <w:p w14:paraId="59E61D21" w14:textId="77777777" w:rsidR="00594D38" w:rsidRDefault="00D972C1">
      <w:pPr>
        <w:pStyle w:val="BodyText"/>
        <w:spacing w:before="1"/>
        <w:ind w:left="0" w:firstLine="0"/>
        <w:jc w:val="center"/>
      </w:pPr>
      <w:r>
        <w:t>Kính</w:t>
      </w:r>
      <w:r>
        <w:rPr>
          <w:spacing w:val="-2"/>
        </w:rPr>
        <w:t xml:space="preserve"> </w:t>
      </w:r>
      <w:r>
        <w:t>gửi:</w:t>
      </w:r>
      <w:r>
        <w:rPr>
          <w:spacing w:val="-1"/>
        </w:rPr>
        <w:t xml:space="preserve"> Thường trực </w:t>
      </w:r>
      <w:r>
        <w:t>Hội</w:t>
      </w:r>
      <w:r>
        <w:rPr>
          <w:spacing w:val="-2"/>
        </w:rPr>
        <w:t xml:space="preserve"> </w:t>
      </w:r>
      <w:r>
        <w:t>đồng</w:t>
      </w:r>
      <w:r>
        <w:rPr>
          <w:spacing w:val="-2"/>
        </w:rPr>
        <w:t xml:space="preserve"> </w:t>
      </w:r>
      <w:r>
        <w:t>nhân</w:t>
      </w:r>
      <w:r>
        <w:rPr>
          <w:spacing w:val="-2"/>
        </w:rPr>
        <w:t xml:space="preserve"> </w:t>
      </w:r>
      <w:r>
        <w:t>dân</w:t>
      </w:r>
      <w:r>
        <w:rPr>
          <w:spacing w:val="-1"/>
        </w:rPr>
        <w:t xml:space="preserve"> </w:t>
      </w:r>
      <w:r>
        <w:t>tỉnh</w:t>
      </w:r>
    </w:p>
    <w:p w14:paraId="6BF850C7" w14:textId="77777777" w:rsidR="00594D38" w:rsidRPr="002D0BC9" w:rsidRDefault="00594D38">
      <w:pPr>
        <w:pStyle w:val="BodyText"/>
        <w:spacing w:before="1"/>
        <w:ind w:left="1732" w:right="2225" w:firstLine="0"/>
        <w:jc w:val="center"/>
      </w:pPr>
    </w:p>
    <w:p w14:paraId="303FE1AC" w14:textId="0FA30571" w:rsidR="00594D38" w:rsidRPr="003977A1" w:rsidRDefault="00D972C1" w:rsidP="00426A09">
      <w:pPr>
        <w:adjustRightInd w:val="0"/>
        <w:spacing w:before="120"/>
        <w:ind w:firstLine="720"/>
        <w:jc w:val="both"/>
        <w:rPr>
          <w:rFonts w:asciiTheme="majorHAnsi" w:hAnsiTheme="majorHAnsi" w:cstheme="majorHAnsi"/>
          <w:spacing w:val="-2"/>
        </w:rPr>
      </w:pPr>
      <w:r w:rsidRPr="003977A1">
        <w:rPr>
          <w:rFonts w:asciiTheme="majorHAnsi" w:hAnsiTheme="majorHAnsi" w:cstheme="majorHAnsi"/>
          <w:spacing w:val="-2"/>
          <w:sz w:val="28"/>
          <w:szCs w:val="28"/>
        </w:rPr>
        <w:t xml:space="preserve">Thực hiện quy định của Luật Ban hành văn bản quy phạm pháp luật ngày 22/6/2015; Luật sửa đổi, bổ sung một số điều của Luật Ban hành văn bản quy phạm pháp luật ngày 18/6/2020; Nghị định số 34/2016/NĐ-CP ngày 14/5/2016 của Chính phủ quy định chi tiết một số điều của và biện pháp thi hành Luật Ban hành văn bản quy phạm pháp luật; Nghị định số 59/2024/NĐ-CP ngày 25/5/2024 của Chính phủ </w:t>
      </w:r>
      <w:bookmarkStart w:id="0" w:name="loai_1_name"/>
      <w:r w:rsidRPr="003977A1">
        <w:rPr>
          <w:rFonts w:asciiTheme="majorHAnsi" w:hAnsiTheme="majorHAnsi" w:cstheme="majorHAnsi"/>
          <w:spacing w:val="-2"/>
          <w:sz w:val="28"/>
          <w:szCs w:val="28"/>
        </w:rPr>
        <w:t>sửa đổi, bổ sung một số điều của Nghị định số </w:t>
      </w:r>
      <w:bookmarkEnd w:id="0"/>
      <w:r w:rsidRPr="003977A1">
        <w:rPr>
          <w:rFonts w:asciiTheme="majorHAnsi" w:hAnsiTheme="majorHAnsi" w:cstheme="majorHAnsi"/>
          <w:spacing w:val="-2"/>
          <w:sz w:val="28"/>
          <w:szCs w:val="28"/>
        </w:rPr>
        <w:t xml:space="preserve">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Nghị quyết số 145/NQ-HĐND ngày 08/12/2023 của </w:t>
      </w:r>
      <w:r w:rsidR="004833AB" w:rsidRPr="003977A1">
        <w:rPr>
          <w:rFonts w:asciiTheme="majorHAnsi" w:hAnsiTheme="majorHAnsi" w:cstheme="majorHAnsi"/>
          <w:spacing w:val="-2"/>
          <w:sz w:val="28"/>
          <w:szCs w:val="28"/>
        </w:rPr>
        <w:t>HĐND</w:t>
      </w:r>
      <w:r w:rsidRPr="003977A1">
        <w:rPr>
          <w:rFonts w:asciiTheme="majorHAnsi" w:hAnsiTheme="majorHAnsi" w:cstheme="majorHAnsi"/>
          <w:spacing w:val="-2"/>
          <w:sz w:val="28"/>
          <w:szCs w:val="28"/>
        </w:rPr>
        <w:t xml:space="preserve"> tỉnh về kế hoạch tổ chức các Kỳ họp thường lệ năm 2024; Kết luận số 154-KL/TU ngày 06/9/2024 của Ban Thường vụ Tỉnh ủy tại Hội nghị ngày 29/8/2024; xét đề nghị của</w:t>
      </w:r>
      <w:r w:rsidR="00A75E2D" w:rsidRPr="003977A1">
        <w:rPr>
          <w:rFonts w:asciiTheme="majorHAnsi" w:hAnsiTheme="majorHAnsi" w:cstheme="majorHAnsi"/>
          <w:spacing w:val="-2"/>
          <w:sz w:val="28"/>
          <w:szCs w:val="28"/>
        </w:rPr>
        <w:t xml:space="preserve"> Sở Ngoại vụ tại Văn bản số 1</w:t>
      </w:r>
      <w:r w:rsidR="00094C54" w:rsidRPr="003977A1">
        <w:rPr>
          <w:rFonts w:asciiTheme="majorHAnsi" w:hAnsiTheme="majorHAnsi" w:cstheme="majorHAnsi"/>
          <w:spacing w:val="-2"/>
          <w:sz w:val="28"/>
          <w:szCs w:val="28"/>
        </w:rPr>
        <w:t>213</w:t>
      </w:r>
      <w:r w:rsidRPr="003977A1">
        <w:rPr>
          <w:rFonts w:asciiTheme="majorHAnsi" w:hAnsiTheme="majorHAnsi" w:cstheme="majorHAnsi"/>
          <w:spacing w:val="-2"/>
          <w:sz w:val="28"/>
          <w:szCs w:val="28"/>
        </w:rPr>
        <w:t xml:space="preserve">/SNgV-HTQT ngày </w:t>
      </w:r>
      <w:r w:rsidR="00094C54" w:rsidRPr="003977A1">
        <w:rPr>
          <w:rFonts w:asciiTheme="majorHAnsi" w:hAnsiTheme="majorHAnsi" w:cstheme="majorHAnsi"/>
          <w:spacing w:val="-2"/>
          <w:sz w:val="28"/>
          <w:szCs w:val="28"/>
        </w:rPr>
        <w:t>12/11</w:t>
      </w:r>
      <w:r w:rsidRPr="003977A1">
        <w:rPr>
          <w:rFonts w:asciiTheme="majorHAnsi" w:hAnsiTheme="majorHAnsi" w:cstheme="majorHAnsi"/>
          <w:spacing w:val="-2"/>
          <w:sz w:val="28"/>
          <w:szCs w:val="28"/>
        </w:rPr>
        <w:t xml:space="preserve">/2024; </w:t>
      </w:r>
      <w:r w:rsidR="00A75E2D" w:rsidRPr="003977A1">
        <w:rPr>
          <w:rFonts w:asciiTheme="majorHAnsi" w:hAnsiTheme="majorHAnsi" w:cstheme="majorHAnsi"/>
          <w:spacing w:val="-2"/>
          <w:sz w:val="28"/>
          <w:szCs w:val="28"/>
        </w:rPr>
        <w:t xml:space="preserve">thực hiện kết luận tại phiên họp UBND tỉnh ngày </w:t>
      </w:r>
      <w:r w:rsidR="00EA3AE6" w:rsidRPr="003977A1">
        <w:rPr>
          <w:rFonts w:asciiTheme="majorHAnsi" w:hAnsiTheme="majorHAnsi" w:cstheme="majorHAnsi"/>
          <w:spacing w:val="-2"/>
          <w:sz w:val="28"/>
          <w:szCs w:val="28"/>
        </w:rPr>
        <w:t>14/11</w:t>
      </w:r>
      <w:r w:rsidR="00A75E2D" w:rsidRPr="003977A1">
        <w:rPr>
          <w:rFonts w:asciiTheme="majorHAnsi" w:hAnsiTheme="majorHAnsi" w:cstheme="majorHAnsi"/>
          <w:spacing w:val="-2"/>
          <w:sz w:val="28"/>
          <w:szCs w:val="28"/>
        </w:rPr>
        <w:t xml:space="preserve">/2024 (Thông báo kết luận số </w:t>
      </w:r>
      <w:r w:rsidR="00EA3AE6" w:rsidRPr="003977A1">
        <w:rPr>
          <w:rFonts w:asciiTheme="majorHAnsi" w:hAnsiTheme="majorHAnsi" w:cstheme="majorHAnsi"/>
          <w:spacing w:val="-2"/>
          <w:sz w:val="28"/>
          <w:szCs w:val="28"/>
        </w:rPr>
        <w:t>534</w:t>
      </w:r>
      <w:r w:rsidR="00A75E2D" w:rsidRPr="003977A1">
        <w:rPr>
          <w:rFonts w:asciiTheme="majorHAnsi" w:hAnsiTheme="majorHAnsi" w:cstheme="majorHAnsi"/>
          <w:spacing w:val="-2"/>
          <w:sz w:val="28"/>
          <w:szCs w:val="28"/>
        </w:rPr>
        <w:t xml:space="preserve">/TB-UBND ngày </w:t>
      </w:r>
      <w:r w:rsidR="00EA3AE6" w:rsidRPr="003977A1">
        <w:rPr>
          <w:rFonts w:asciiTheme="majorHAnsi" w:hAnsiTheme="majorHAnsi" w:cstheme="majorHAnsi"/>
          <w:spacing w:val="-2"/>
          <w:sz w:val="28"/>
          <w:szCs w:val="28"/>
        </w:rPr>
        <w:t>14/11</w:t>
      </w:r>
      <w:r w:rsidR="00A75E2D" w:rsidRPr="003977A1">
        <w:rPr>
          <w:rFonts w:asciiTheme="majorHAnsi" w:hAnsiTheme="majorHAnsi" w:cstheme="majorHAnsi"/>
          <w:spacing w:val="-2"/>
          <w:sz w:val="28"/>
          <w:szCs w:val="28"/>
        </w:rPr>
        <w:t>/2024 của UBND tỉnh)</w:t>
      </w:r>
      <w:r w:rsidRPr="003977A1">
        <w:rPr>
          <w:rFonts w:asciiTheme="majorHAnsi" w:hAnsiTheme="majorHAnsi" w:cstheme="majorHAnsi"/>
          <w:spacing w:val="-2"/>
          <w:sz w:val="28"/>
          <w:szCs w:val="28"/>
        </w:rPr>
        <w:t xml:space="preserve">; UBND tỉnh thống nhất trình </w:t>
      </w:r>
      <w:r w:rsidR="004833AB" w:rsidRPr="003977A1">
        <w:rPr>
          <w:rFonts w:asciiTheme="majorHAnsi" w:hAnsiTheme="majorHAnsi" w:cstheme="majorHAnsi"/>
          <w:spacing w:val="-2"/>
          <w:sz w:val="28"/>
          <w:szCs w:val="28"/>
        </w:rPr>
        <w:t xml:space="preserve">Thường trực </w:t>
      </w:r>
      <w:r w:rsidRPr="003977A1">
        <w:rPr>
          <w:rFonts w:asciiTheme="majorHAnsi" w:hAnsiTheme="majorHAnsi" w:cstheme="majorHAnsi"/>
          <w:spacing w:val="-2"/>
          <w:sz w:val="28"/>
          <w:szCs w:val="28"/>
        </w:rPr>
        <w:t xml:space="preserve">HĐND tỉnh </w:t>
      </w:r>
      <w:r w:rsidR="00094C54" w:rsidRPr="003977A1">
        <w:rPr>
          <w:rFonts w:asciiTheme="majorHAnsi" w:hAnsiTheme="majorHAnsi" w:cstheme="majorHAnsi"/>
          <w:spacing w:val="-2"/>
          <w:sz w:val="28"/>
          <w:szCs w:val="28"/>
        </w:rPr>
        <w:t xml:space="preserve">dự thảo Đề cương </w:t>
      </w:r>
      <w:r w:rsidR="00094C54" w:rsidRPr="003977A1">
        <w:rPr>
          <w:rFonts w:asciiTheme="majorHAnsi" w:hAnsiTheme="majorHAnsi" w:cstheme="majorHAnsi"/>
          <w:spacing w:val="-2"/>
          <w:sz w:val="28"/>
        </w:rPr>
        <w:t xml:space="preserve">Nghị quyết </w:t>
      </w:r>
      <w:r w:rsidR="00094C54" w:rsidRPr="003977A1">
        <w:rPr>
          <w:rFonts w:asciiTheme="majorHAnsi" w:hAnsiTheme="majorHAnsi" w:cstheme="majorHAnsi"/>
          <w:iCs/>
          <w:spacing w:val="-2"/>
          <w:sz w:val="28"/>
          <w:szCs w:val="28"/>
        </w:rPr>
        <w:t xml:space="preserve">sửa đổi, bổ sung một số điều của Nghị quyết số 118/2023/NQ-HĐND ngày 08/12/2023 của HĐND tỉnh quy định chế độ hỗ trợ đào tạo lưu học sinh Lào học tập tại các cơ sở đào tạo trên địa bàn tỉnh, giai đoạn </w:t>
      </w:r>
      <w:r w:rsidR="00094C54" w:rsidRPr="003977A1">
        <w:rPr>
          <w:rFonts w:asciiTheme="majorHAnsi" w:hAnsiTheme="majorHAnsi" w:cstheme="majorHAnsi"/>
          <w:spacing w:val="-2"/>
          <w:sz w:val="28"/>
          <w:szCs w:val="28"/>
        </w:rPr>
        <w:t>2023 - 2025</w:t>
      </w:r>
      <w:r w:rsidRPr="003977A1">
        <w:rPr>
          <w:rFonts w:asciiTheme="majorHAnsi" w:hAnsiTheme="majorHAnsi" w:cstheme="majorHAnsi"/>
          <w:spacing w:val="-2"/>
          <w:sz w:val="28"/>
        </w:rPr>
        <w:t xml:space="preserve"> </w:t>
      </w:r>
      <w:r w:rsidRPr="003977A1">
        <w:rPr>
          <w:rFonts w:asciiTheme="majorHAnsi" w:hAnsiTheme="majorHAnsi" w:cstheme="majorHAnsi"/>
          <w:spacing w:val="-2"/>
          <w:sz w:val="28"/>
          <w:szCs w:val="28"/>
        </w:rPr>
        <w:t>với các nội dung sau:</w:t>
      </w:r>
    </w:p>
    <w:p w14:paraId="1DC1553C" w14:textId="77777777" w:rsidR="00594D38" w:rsidRPr="00426A09" w:rsidRDefault="00D972C1" w:rsidP="00426A09">
      <w:pPr>
        <w:spacing w:before="120"/>
        <w:ind w:firstLine="720"/>
        <w:jc w:val="both"/>
        <w:rPr>
          <w:rFonts w:asciiTheme="majorHAnsi" w:hAnsiTheme="majorHAnsi" w:cstheme="majorHAnsi"/>
          <w:b/>
          <w:sz w:val="26"/>
          <w:szCs w:val="26"/>
        </w:rPr>
      </w:pPr>
      <w:r w:rsidRPr="00426A09">
        <w:rPr>
          <w:rFonts w:asciiTheme="majorHAnsi" w:hAnsiTheme="majorHAnsi" w:cstheme="majorHAnsi"/>
          <w:b/>
          <w:sz w:val="26"/>
          <w:szCs w:val="26"/>
        </w:rPr>
        <w:t>I. SỰ CẦN THIẾT BAN HÀNH NGHỊ QUYẾT</w:t>
      </w:r>
    </w:p>
    <w:p w14:paraId="1CEF98CB" w14:textId="77777777" w:rsidR="00594D38" w:rsidRPr="00426A09" w:rsidRDefault="00D972C1" w:rsidP="00426A09">
      <w:pPr>
        <w:pStyle w:val="BodyText"/>
        <w:spacing w:before="120"/>
        <w:ind w:left="0" w:firstLine="720"/>
        <w:rPr>
          <w:rFonts w:asciiTheme="majorHAnsi" w:hAnsiTheme="majorHAnsi" w:cstheme="majorHAnsi"/>
          <w:b/>
        </w:rPr>
      </w:pPr>
      <w:r w:rsidRPr="00426A09">
        <w:rPr>
          <w:rFonts w:asciiTheme="majorHAnsi" w:hAnsiTheme="majorHAnsi" w:cstheme="majorHAnsi"/>
          <w:b/>
        </w:rPr>
        <w:t>1. Cơ sở chính trị, pháp lý</w:t>
      </w:r>
    </w:p>
    <w:p w14:paraId="2EC56DDA" w14:textId="77777777" w:rsidR="00594D38" w:rsidRPr="00426A09" w:rsidRDefault="00D972C1" w:rsidP="00426A09">
      <w:pPr>
        <w:pStyle w:val="NormalWeb"/>
        <w:widowControl w:val="0"/>
        <w:shd w:val="clear" w:color="auto" w:fill="FFFFFF"/>
        <w:spacing w:before="120" w:beforeAutospacing="0" w:after="0" w:afterAutospacing="0"/>
        <w:ind w:firstLine="720"/>
        <w:jc w:val="both"/>
        <w:rPr>
          <w:rFonts w:asciiTheme="majorHAnsi" w:hAnsiTheme="majorHAnsi" w:cstheme="majorHAnsi"/>
          <w:sz w:val="28"/>
          <w:szCs w:val="28"/>
          <w:shd w:val="clear" w:color="auto" w:fill="FFFFFF"/>
          <w:lang w:val="vi-VN"/>
        </w:rPr>
      </w:pPr>
      <w:r w:rsidRPr="00426A09">
        <w:rPr>
          <w:rFonts w:asciiTheme="majorHAnsi" w:hAnsiTheme="majorHAnsi" w:cstheme="majorHAnsi"/>
          <w:sz w:val="28"/>
          <w:szCs w:val="28"/>
          <w:lang w:val="vi-VN"/>
        </w:rPr>
        <w:t xml:space="preserve">Đại hội đại biểu toàn quốc lần thứ XIII của Đảng khẳng định: </w:t>
      </w:r>
      <w:r w:rsidRPr="002D3F14">
        <w:rPr>
          <w:rFonts w:asciiTheme="majorHAnsi" w:hAnsiTheme="majorHAnsi" w:cstheme="majorHAnsi"/>
          <w:i/>
          <w:sz w:val="28"/>
          <w:szCs w:val="28"/>
          <w:lang w:val="vi-VN"/>
        </w:rPr>
        <w:t>“</w:t>
      </w:r>
      <w:r w:rsidRPr="002D3F14">
        <w:rPr>
          <w:rFonts w:asciiTheme="majorHAnsi" w:hAnsiTheme="majorHAnsi" w:cstheme="majorHAnsi"/>
          <w:i/>
          <w:iCs/>
          <w:sz w:val="28"/>
          <w:szCs w:val="28"/>
          <w:lang w:val="vi-VN"/>
        </w:rPr>
        <w:t>Coi trọng phát triển quan hệ hợp tác, hữu nghị, truyền thống với các nước láng giềng</w:t>
      </w:r>
      <w:r w:rsidRPr="002D3F14">
        <w:rPr>
          <w:rFonts w:asciiTheme="majorHAnsi" w:hAnsiTheme="majorHAnsi" w:cstheme="majorHAnsi"/>
          <w:i/>
          <w:sz w:val="28"/>
          <w:szCs w:val="28"/>
          <w:lang w:val="vi-VN"/>
        </w:rPr>
        <w:t>”</w:t>
      </w:r>
      <w:r w:rsidRPr="00426A09">
        <w:rPr>
          <w:rFonts w:asciiTheme="majorHAnsi" w:hAnsiTheme="majorHAnsi" w:cstheme="majorHAnsi"/>
          <w:sz w:val="28"/>
          <w:szCs w:val="28"/>
          <w:lang w:val="vi-VN"/>
        </w:rPr>
        <w:t>.</w:t>
      </w:r>
      <w:r w:rsidRPr="00426A09">
        <w:rPr>
          <w:rFonts w:asciiTheme="majorHAnsi" w:hAnsiTheme="majorHAnsi" w:cstheme="majorHAnsi"/>
          <w:sz w:val="28"/>
          <w:szCs w:val="28"/>
        </w:rPr>
        <w:t xml:space="preserve"> Theo đó, </w:t>
      </w:r>
      <w:r w:rsidRPr="00426A09">
        <w:rPr>
          <w:rFonts w:asciiTheme="majorHAnsi" w:hAnsiTheme="majorHAnsi" w:cstheme="majorHAnsi"/>
          <w:sz w:val="28"/>
          <w:szCs w:val="28"/>
          <w:shd w:val="clear" w:color="auto" w:fill="FFFFFF"/>
        </w:rPr>
        <w:t>t</w:t>
      </w:r>
      <w:r w:rsidRPr="00426A09">
        <w:rPr>
          <w:rFonts w:asciiTheme="majorHAnsi" w:hAnsiTheme="majorHAnsi" w:cstheme="majorHAnsi"/>
          <w:sz w:val="28"/>
          <w:szCs w:val="28"/>
          <w:shd w:val="clear" w:color="auto" w:fill="FFFFFF"/>
          <w:lang w:val="vi-VN"/>
        </w:rPr>
        <w:t>rong những năm qua, mối quan hệ láng giềng, hữu nghị Việt Nam - Lào đã không ngừng được củng cố, phát triển và đạt được nhiều thành tựu nổi bật; góp phần tích cực vào quá trình hội nhập ngày càng sâu rộng của Việt Nam với khu vực và thế giới; góp phần tạo lập, giữ vững môi trường khu vực và quốc tế hòa bình, ổn định, thuận lợi cho công cuộc đổi mới, công nghiệp hóa, hiện đại hóa đất nước, phát triển kinh tế - xã hội, xây dựng và bảo vệ Tổ quốc. Tỉnh Hà Tĩnh và các địa phương Lào đã tích cực duy trì và tăng cường hợp toàn diện trên các lĩnh vực, đặc biệt chú trọng trong hợp tác đào tạo nguồn nhân lực.</w:t>
      </w:r>
    </w:p>
    <w:p w14:paraId="67141052" w14:textId="77777777" w:rsidR="00594D38" w:rsidRPr="00426A09" w:rsidRDefault="00D972C1" w:rsidP="00426A09">
      <w:pPr>
        <w:pStyle w:val="NormalWeb"/>
        <w:widowControl w:val="0"/>
        <w:shd w:val="clear" w:color="auto" w:fill="FFFFFF"/>
        <w:spacing w:before="120" w:beforeAutospacing="0" w:after="0" w:afterAutospacing="0"/>
        <w:ind w:firstLine="720"/>
        <w:jc w:val="both"/>
        <w:rPr>
          <w:rFonts w:asciiTheme="majorHAnsi" w:hAnsiTheme="majorHAnsi" w:cstheme="majorHAnsi"/>
          <w:bCs/>
          <w:sz w:val="28"/>
          <w:szCs w:val="28"/>
          <w:lang w:val="cs-CZ"/>
        </w:rPr>
      </w:pPr>
      <w:r w:rsidRPr="00426A09">
        <w:rPr>
          <w:rFonts w:asciiTheme="majorHAnsi" w:hAnsiTheme="majorHAnsi" w:cstheme="majorHAnsi"/>
          <w:bCs/>
          <w:sz w:val="28"/>
          <w:szCs w:val="28"/>
          <w:lang w:val="cs-CZ"/>
        </w:rPr>
        <w:t xml:space="preserve">Căn cứ Luật Tổ chức chính quyền địa phương ngày 19/6/2015; Luật sửa đổi </w:t>
      </w:r>
      <w:r w:rsidRPr="00426A09">
        <w:rPr>
          <w:rFonts w:asciiTheme="majorHAnsi" w:hAnsiTheme="majorHAnsi" w:cstheme="majorHAnsi"/>
          <w:bCs/>
          <w:sz w:val="28"/>
          <w:szCs w:val="28"/>
          <w:lang w:val="cs-CZ"/>
        </w:rPr>
        <w:lastRenderedPageBreak/>
        <w:t>bổ sung một số điều của Luật Tổ chức chính quyền địa phương ngày 22/11/2019;  Luật Ban hành văn bản quy phạm pháp luật ngày 22/6/2015; Luật sửa đổi, bổ sung một số điều của Luật Ban hành văn bản quy phạm pháp luật ngày 18/6/2020; Luật Ngân sách Nhà nước ngày 25/6/2015; Luật Giáo dục ngày 14/6/2019;</w:t>
      </w:r>
    </w:p>
    <w:p w14:paraId="07C3089D" w14:textId="77777777" w:rsidR="00594D38" w:rsidRPr="00426A09" w:rsidRDefault="00D972C1" w:rsidP="00426A09">
      <w:pPr>
        <w:shd w:val="clear" w:color="auto" w:fill="FFFFFF"/>
        <w:spacing w:before="120"/>
        <w:ind w:firstLine="720"/>
        <w:jc w:val="both"/>
        <w:rPr>
          <w:rFonts w:asciiTheme="majorHAnsi" w:hAnsiTheme="majorHAnsi" w:cstheme="majorHAnsi"/>
          <w:bCs/>
          <w:sz w:val="28"/>
          <w:szCs w:val="28"/>
          <w:lang w:val="cs-CZ"/>
        </w:rPr>
      </w:pPr>
      <w:r w:rsidRPr="00426A09">
        <w:rPr>
          <w:rFonts w:asciiTheme="majorHAnsi" w:hAnsiTheme="majorHAnsi" w:cstheme="majorHAnsi"/>
          <w:bCs/>
          <w:sz w:val="28"/>
          <w:szCs w:val="28"/>
          <w:lang w:val="cs-CZ"/>
        </w:rPr>
        <w:t>Căn cứ các Nghị định của Chính phủ: số 163/2016/NĐ-CP ngày 21/12/2016 quy định chi tiết thi hành một số điều của Luật ngân sách Nhà nước;</w:t>
      </w:r>
      <w:r w:rsidRPr="00426A09">
        <w:rPr>
          <w:rFonts w:asciiTheme="majorHAnsi" w:hAnsiTheme="majorHAnsi" w:cstheme="majorHAnsi"/>
          <w:sz w:val="28"/>
          <w:szCs w:val="28"/>
          <w:lang w:val="cs-CZ"/>
        </w:rPr>
        <w:t xml:space="preserve"> số 117/2017/NĐ-CP ngày 19/10/2017 quy định về quản lý, sử dụng ngân sách nhà nước đối với một số hoạt động đối ngoại;</w:t>
      </w:r>
    </w:p>
    <w:p w14:paraId="602E14F2" w14:textId="7DC4BD72" w:rsidR="00594D38" w:rsidRPr="003977A1" w:rsidRDefault="00D972C1" w:rsidP="00426A09">
      <w:pPr>
        <w:spacing w:before="120"/>
        <w:ind w:firstLine="720"/>
        <w:jc w:val="both"/>
        <w:rPr>
          <w:rFonts w:asciiTheme="majorHAnsi" w:hAnsiTheme="majorHAnsi" w:cstheme="majorHAnsi"/>
          <w:spacing w:val="-2"/>
          <w:sz w:val="28"/>
          <w:szCs w:val="28"/>
          <w:lang w:val="cs-CZ"/>
        </w:rPr>
      </w:pPr>
      <w:r w:rsidRPr="003977A1">
        <w:rPr>
          <w:rFonts w:asciiTheme="majorHAnsi" w:eastAsia="Calibri" w:hAnsiTheme="majorHAnsi" w:cstheme="majorHAnsi"/>
          <w:spacing w:val="-2"/>
          <w:sz w:val="28"/>
          <w:szCs w:val="28"/>
          <w:lang w:val="cs-CZ"/>
        </w:rPr>
        <w:t xml:space="preserve">Việc </w:t>
      </w:r>
      <w:r w:rsidR="003977A1" w:rsidRPr="003977A1">
        <w:rPr>
          <w:rFonts w:asciiTheme="majorHAnsi" w:eastAsia="Calibri" w:hAnsiTheme="majorHAnsi" w:cstheme="majorHAnsi"/>
          <w:spacing w:val="-2"/>
          <w:sz w:val="28"/>
          <w:szCs w:val="28"/>
          <w:lang w:val="cs-CZ"/>
        </w:rPr>
        <w:t>HĐND</w:t>
      </w:r>
      <w:r w:rsidRPr="003977A1">
        <w:rPr>
          <w:rFonts w:asciiTheme="majorHAnsi" w:eastAsia="Calibri" w:hAnsiTheme="majorHAnsi" w:cstheme="majorHAnsi"/>
          <w:spacing w:val="-2"/>
          <w:sz w:val="28"/>
          <w:szCs w:val="28"/>
          <w:lang w:val="cs-CZ"/>
        </w:rPr>
        <w:t xml:space="preserve"> tỉnh ban hành các chính sách đảm bảo thẩm quyền theo quy định tại khoản 4 Điều 27 Luật Ban hành văn bản quy phạm pháp luật; điểm h khoản 9 Điều 30 Luật Ngân sách nhà nước, khoản 3 Điều 21 Nghị định số 163/2016/NĐ-CP.</w:t>
      </w:r>
    </w:p>
    <w:p w14:paraId="62E684AB" w14:textId="77777777" w:rsidR="00594D38" w:rsidRPr="00426A09" w:rsidRDefault="00D972C1" w:rsidP="00426A09">
      <w:pPr>
        <w:spacing w:before="120"/>
        <w:ind w:firstLine="720"/>
        <w:jc w:val="both"/>
        <w:rPr>
          <w:rFonts w:asciiTheme="majorHAnsi" w:hAnsiTheme="majorHAnsi" w:cstheme="majorHAnsi"/>
          <w:b/>
          <w:sz w:val="28"/>
          <w:szCs w:val="28"/>
          <w:lang w:val="cs-CZ"/>
        </w:rPr>
      </w:pPr>
      <w:r w:rsidRPr="00426A09">
        <w:rPr>
          <w:rFonts w:asciiTheme="majorHAnsi" w:hAnsiTheme="majorHAnsi" w:cstheme="majorHAnsi"/>
          <w:b/>
          <w:sz w:val="28"/>
          <w:szCs w:val="28"/>
          <w:lang w:val="cs-CZ"/>
        </w:rPr>
        <w:t>2. Cơ sở thực tiễn</w:t>
      </w:r>
    </w:p>
    <w:p w14:paraId="407C7E85" w14:textId="77777777" w:rsidR="00594D38" w:rsidRPr="003977A1" w:rsidRDefault="00D972C1" w:rsidP="00426A09">
      <w:pPr>
        <w:tabs>
          <w:tab w:val="left" w:pos="756"/>
        </w:tabs>
        <w:spacing w:before="120"/>
        <w:ind w:firstLine="720"/>
        <w:jc w:val="both"/>
        <w:rPr>
          <w:rFonts w:asciiTheme="majorHAnsi" w:hAnsiTheme="majorHAnsi" w:cstheme="majorHAnsi"/>
          <w:spacing w:val="-2"/>
          <w:sz w:val="28"/>
          <w:szCs w:val="28"/>
          <w:lang w:val="cs-CZ"/>
        </w:rPr>
      </w:pPr>
      <w:r w:rsidRPr="003977A1">
        <w:rPr>
          <w:rFonts w:asciiTheme="majorHAnsi" w:hAnsiTheme="majorHAnsi" w:cstheme="majorHAnsi"/>
          <w:spacing w:val="-2"/>
          <w:sz w:val="28"/>
          <w:szCs w:val="28"/>
          <w:lang w:val="cs-CZ"/>
        </w:rPr>
        <w:t>Căn cứ Biên bản Hội nghị cấp cao giữa tỉnh Hà Tĩnh với tỉnh Bolikhămxay và tỉnh Khăm Muồn, nước CHDCND Lào năm 2024; Văn bản đề xuất</w:t>
      </w:r>
      <w:r w:rsidRPr="003977A1">
        <w:rPr>
          <w:rFonts w:asciiTheme="majorHAnsi" w:hAnsiTheme="majorHAnsi" w:cstheme="majorHAnsi"/>
          <w:spacing w:val="-2"/>
          <w:sz w:val="28"/>
          <w:szCs w:val="28"/>
          <w:lang w:val="vi-VN"/>
        </w:rPr>
        <w:t xml:space="preserve"> </w:t>
      </w:r>
      <w:r w:rsidRPr="003977A1">
        <w:rPr>
          <w:rFonts w:asciiTheme="majorHAnsi" w:hAnsiTheme="majorHAnsi" w:cstheme="majorHAnsi"/>
          <w:spacing w:val="-2"/>
          <w:sz w:val="28"/>
          <w:szCs w:val="28"/>
          <w:lang w:val="cs-CZ"/>
        </w:rPr>
        <w:t xml:space="preserve">về hỗ trợ cấp chỉ tiêu giáo dục đào tạo của tỉnh Bolikhămxay, </w:t>
      </w:r>
      <w:r w:rsidRPr="003977A1">
        <w:rPr>
          <w:rFonts w:asciiTheme="majorHAnsi" w:hAnsiTheme="majorHAnsi" w:cstheme="majorHAnsi"/>
          <w:spacing w:val="-2"/>
          <w:sz w:val="28"/>
          <w:szCs w:val="28"/>
          <w:lang w:val="vi-VN"/>
        </w:rPr>
        <w:t xml:space="preserve">tỉnh </w:t>
      </w:r>
      <w:r w:rsidRPr="003977A1">
        <w:rPr>
          <w:rFonts w:asciiTheme="majorHAnsi" w:hAnsiTheme="majorHAnsi" w:cstheme="majorHAnsi"/>
          <w:spacing w:val="-2"/>
          <w:sz w:val="28"/>
          <w:szCs w:val="28"/>
          <w:lang w:val="cs-CZ"/>
        </w:rPr>
        <w:t>Khăm Muồn, nước CHDCND Lào; Quyết định phân bổ chỉ tiêu của tỉnh tiếp nhận lưu học sinh Lào hàng năm.</w:t>
      </w:r>
    </w:p>
    <w:p w14:paraId="030E8B76" w14:textId="12A89E2A" w:rsidR="00594D38" w:rsidRPr="002D0BC9" w:rsidRDefault="00D972C1" w:rsidP="00426A09">
      <w:pPr>
        <w:pStyle w:val="BodyText"/>
        <w:spacing w:before="120"/>
        <w:ind w:left="0" w:firstLine="720"/>
        <w:rPr>
          <w:rFonts w:asciiTheme="majorHAnsi" w:hAnsiTheme="majorHAnsi" w:cstheme="majorHAnsi"/>
        </w:rPr>
      </w:pPr>
      <w:r w:rsidRPr="00426A09">
        <w:rPr>
          <w:rFonts w:asciiTheme="majorHAnsi" w:hAnsiTheme="majorHAnsi" w:cstheme="majorHAnsi"/>
          <w:lang w:val="cs-CZ"/>
        </w:rPr>
        <w:t>Những năm qua, tỉnh Hà Tĩnh đã tiếp nhận hàng ngàn lưu học sinh Lào sang học tập và đã có chế độ hỗ trợ đào tạo lưu học sinh Lào diện chỉ tiêu học bổng và một số nội dung hỗ trợ đối với diện tự túc. Số liệu lũy kế</w:t>
      </w:r>
      <w:r w:rsidRPr="00426A09">
        <w:rPr>
          <w:rFonts w:asciiTheme="majorHAnsi" w:hAnsiTheme="majorHAnsi" w:cstheme="majorHAnsi"/>
          <w:lang w:val="vi-VN"/>
        </w:rPr>
        <w:t xml:space="preserve"> lưu học sinh Lào học tại các cơ sở đào tạo trên địa bàn tỉnh Hà Tĩnh</w:t>
      </w:r>
      <w:r w:rsidRPr="00426A09">
        <w:rPr>
          <w:rFonts w:asciiTheme="majorHAnsi" w:hAnsiTheme="majorHAnsi" w:cstheme="majorHAnsi"/>
          <w:lang w:val="cs-CZ"/>
        </w:rPr>
        <w:t xml:space="preserve"> tính từ năm 2008 đến nay</w:t>
      </w:r>
      <w:r w:rsidRPr="00426A09">
        <w:rPr>
          <w:rFonts w:asciiTheme="majorHAnsi" w:hAnsiTheme="majorHAnsi" w:cstheme="majorHAnsi"/>
          <w:lang w:val="vi-VN"/>
        </w:rPr>
        <w:t xml:space="preserve"> có </w:t>
      </w:r>
      <w:r w:rsidRPr="00426A09">
        <w:rPr>
          <w:rFonts w:asciiTheme="majorHAnsi" w:hAnsiTheme="majorHAnsi" w:cstheme="majorHAnsi"/>
          <w:lang w:val="cs-CZ"/>
        </w:rPr>
        <w:t>gần 9.000 lưu học sinh Lào thuộc diện tự túc và học bổng của Tỉnh, cơ bản số lưu học sinh Lào sau khi tốt nghiệp, về nước có việc làm ổn định.</w:t>
      </w:r>
      <w:r w:rsidRPr="00426A09">
        <w:rPr>
          <w:rFonts w:asciiTheme="majorHAnsi" w:hAnsiTheme="majorHAnsi" w:cstheme="majorHAnsi"/>
          <w:lang w:val="vi-VN"/>
        </w:rPr>
        <w:t xml:space="preserve"> Việc thực hiện chế độ học bổng đối với lưu học sinh Lào học tập tại các cơ sở giáo dục đào tạo trên địa bàn tỉnh trong thời gian qua đã góp phần tạo điều kiện thuận lợi cho lưu học sinh Lào trong quá trình học tập</w:t>
      </w:r>
      <w:r w:rsidR="002D0BC9">
        <w:rPr>
          <w:rFonts w:asciiTheme="majorHAnsi" w:hAnsiTheme="majorHAnsi" w:cstheme="majorHAnsi"/>
          <w:lang w:val="vi-VN"/>
        </w:rPr>
        <w:t xml:space="preserve"> và sinh hoạt tại tỉnh Hà Tĩnh.</w:t>
      </w:r>
    </w:p>
    <w:p w14:paraId="6BDB5DE3" w14:textId="6B8563EC" w:rsidR="00B1394C" w:rsidRPr="003977A1" w:rsidRDefault="00D972C1" w:rsidP="00426A09">
      <w:pPr>
        <w:pStyle w:val="BodyText"/>
        <w:spacing w:before="120"/>
        <w:ind w:left="0" w:right="-26" w:firstLine="720"/>
        <w:rPr>
          <w:rFonts w:asciiTheme="majorHAnsi" w:hAnsiTheme="majorHAnsi" w:cstheme="majorHAnsi"/>
          <w:spacing w:val="-2"/>
        </w:rPr>
      </w:pPr>
      <w:r w:rsidRPr="003977A1">
        <w:rPr>
          <w:rFonts w:asciiTheme="majorHAnsi" w:hAnsiTheme="majorHAnsi" w:cstheme="majorHAnsi"/>
          <w:spacing w:val="-2"/>
          <w:lang w:val="vi-VN"/>
        </w:rPr>
        <w:t xml:space="preserve">Thực hiện Biên bản Hội nghị cấp cao giữa tỉnh Hà Tĩnh với tỉnh Bolikhămxay và tỉnh Khăm Muồn, nước CHDCND Lào năm 2024, tỉnh Hà Tĩnh sẽ hỗ trợ đào tạo cấp Trung học phổ thông cho học sinh của tỉnh Bolikhămxay và tỉnh Khăm Muồn từ năm học 2024-2025. Tuy vậy, hiện nay chế độ hỗ trợ đào tạo lưu học sinh Lào đang áp dụng theo Nghị quyết số 118/2023/NQ-HĐND chưa đề cập đến đối tượng, nội dung, định mức hỗ trợ đào tạo cho đối tượng lưu học sinh Lào học ở </w:t>
      </w:r>
      <w:r w:rsidR="002F0DFD" w:rsidRPr="003977A1">
        <w:rPr>
          <w:rFonts w:asciiTheme="majorHAnsi" w:hAnsiTheme="majorHAnsi" w:cstheme="majorHAnsi"/>
          <w:spacing w:val="-2"/>
          <w:lang w:val="vi-VN"/>
        </w:rPr>
        <w:t xml:space="preserve">cấp </w:t>
      </w:r>
      <w:r w:rsidR="002F0DFD" w:rsidRPr="003977A1">
        <w:rPr>
          <w:rFonts w:asciiTheme="majorHAnsi" w:hAnsiTheme="majorHAnsi" w:cstheme="majorHAnsi"/>
          <w:spacing w:val="-2"/>
        </w:rPr>
        <w:t>t</w:t>
      </w:r>
      <w:r w:rsidRPr="003977A1">
        <w:rPr>
          <w:rFonts w:asciiTheme="majorHAnsi" w:hAnsiTheme="majorHAnsi" w:cstheme="majorHAnsi"/>
          <w:spacing w:val="-2"/>
          <w:lang w:val="vi-VN"/>
        </w:rPr>
        <w:t>rung học phổ thông</w:t>
      </w:r>
      <w:r w:rsidR="00B1394C" w:rsidRPr="003977A1">
        <w:rPr>
          <w:rFonts w:asciiTheme="majorHAnsi" w:hAnsiTheme="majorHAnsi" w:cstheme="majorHAnsi"/>
          <w:spacing w:val="-2"/>
        </w:rPr>
        <w:t xml:space="preserve">. Theo đó, </w:t>
      </w:r>
      <w:r w:rsidR="002F0DFD" w:rsidRPr="003977A1">
        <w:rPr>
          <w:rFonts w:asciiTheme="majorHAnsi" w:hAnsiTheme="majorHAnsi" w:cstheme="majorHAnsi"/>
          <w:spacing w:val="-2"/>
        </w:rPr>
        <w:t xml:space="preserve">việc </w:t>
      </w:r>
      <w:r w:rsidR="00B1394C" w:rsidRPr="003977A1">
        <w:rPr>
          <w:rFonts w:asciiTheme="majorHAnsi" w:hAnsiTheme="majorHAnsi" w:cstheme="majorHAnsi"/>
          <w:spacing w:val="-2"/>
        </w:rPr>
        <w:t>đề xuất ban hành Nghị quyết sửa đổi, bổ sung một số Điều của Nghị quyết số 118/2023/NQ-HĐND để bổ sung đối tượng, nội dung và định mức hỗ trợ đào tạo cho đối tượng lưu học sinh Là</w:t>
      </w:r>
      <w:r w:rsidR="002F0DFD" w:rsidRPr="003977A1">
        <w:rPr>
          <w:rFonts w:asciiTheme="majorHAnsi" w:hAnsiTheme="majorHAnsi" w:cstheme="majorHAnsi"/>
          <w:spacing w:val="-2"/>
        </w:rPr>
        <w:t>o học tập cấp t</w:t>
      </w:r>
      <w:r w:rsidR="00B1394C" w:rsidRPr="003977A1">
        <w:rPr>
          <w:rFonts w:asciiTheme="majorHAnsi" w:hAnsiTheme="majorHAnsi" w:cstheme="majorHAnsi"/>
          <w:spacing w:val="-2"/>
        </w:rPr>
        <w:t>rung học phổ thông trên địa bàn tỉnh là cần thiết.</w:t>
      </w:r>
    </w:p>
    <w:p w14:paraId="5126CE38" w14:textId="5B64B2F4" w:rsidR="00594D38" w:rsidRPr="00426A09" w:rsidRDefault="00D972C1" w:rsidP="00426A09">
      <w:pPr>
        <w:pStyle w:val="BodyText"/>
        <w:spacing w:before="120"/>
        <w:ind w:left="0" w:firstLine="720"/>
        <w:rPr>
          <w:rFonts w:asciiTheme="majorHAnsi" w:hAnsiTheme="majorHAnsi" w:cstheme="majorHAnsi"/>
          <w:spacing w:val="-2"/>
          <w:lang w:val="vi-VN"/>
        </w:rPr>
      </w:pPr>
      <w:r w:rsidRPr="00426A09">
        <w:rPr>
          <w:rFonts w:asciiTheme="majorHAnsi" w:hAnsiTheme="majorHAnsi" w:cstheme="majorHAnsi"/>
          <w:spacing w:val="-2"/>
          <w:lang w:val="vi-VN"/>
        </w:rPr>
        <w:t>Từ cơ sở chính trị, pháp lý và thực tiễn nêu trên, để tiếp tục củng cố và tăng cường mối quan hệ hữu nghị vĩ đại, đoàn kết đặc biệt và hợp tác toàn diện Việt Nam - Lào, đặc biệt là mối quan hệ hữu nghị truyền thống đặc biệt giữa tỉnh Hà Tĩnh với các địa phương Lào, đồng thời đảm bảo cơ sở pháp lý và phù hợp điều kiện thực tiễn để thực hiện chế độ hỗ trợ đào tạo lưu học sinh Lào</w:t>
      </w:r>
      <w:r w:rsidR="00440588">
        <w:rPr>
          <w:rFonts w:asciiTheme="majorHAnsi" w:hAnsiTheme="majorHAnsi" w:cstheme="majorHAnsi"/>
          <w:spacing w:val="-2"/>
        </w:rPr>
        <w:t xml:space="preserve"> cấp trung học phổ thông</w:t>
      </w:r>
      <w:r w:rsidRPr="00426A09">
        <w:rPr>
          <w:rFonts w:asciiTheme="majorHAnsi" w:hAnsiTheme="majorHAnsi" w:cstheme="majorHAnsi"/>
          <w:spacing w:val="-2"/>
          <w:lang w:val="vi-VN"/>
        </w:rPr>
        <w:t xml:space="preserve"> học tập tại các cơ sở  giáo dục đào tạo trên địa bàn tỉnh Hà Tĩnh từ năm học 2024-2025, UBND tỉnh trình </w:t>
      </w:r>
      <w:r w:rsidR="004833AB" w:rsidRPr="00426A09">
        <w:rPr>
          <w:rFonts w:asciiTheme="majorHAnsi" w:hAnsiTheme="majorHAnsi" w:cstheme="majorHAnsi"/>
          <w:spacing w:val="-2"/>
        </w:rPr>
        <w:t>Thường trực HĐND</w:t>
      </w:r>
      <w:r w:rsidRPr="00426A09">
        <w:rPr>
          <w:rFonts w:asciiTheme="majorHAnsi" w:hAnsiTheme="majorHAnsi" w:cstheme="majorHAnsi"/>
          <w:spacing w:val="-2"/>
          <w:lang w:val="vi-VN"/>
        </w:rPr>
        <w:t xml:space="preserve"> tỉnh dự thảo Đề cương </w:t>
      </w:r>
      <w:r w:rsidR="00B1394C" w:rsidRPr="00426A09">
        <w:rPr>
          <w:rFonts w:asciiTheme="majorHAnsi" w:hAnsiTheme="majorHAnsi" w:cstheme="majorHAnsi"/>
        </w:rPr>
        <w:t>Nghị quyết sửa đổi, bổ sung một số điều của</w:t>
      </w:r>
      <w:r w:rsidR="003977A1">
        <w:rPr>
          <w:rFonts w:asciiTheme="majorHAnsi" w:hAnsiTheme="majorHAnsi" w:cstheme="majorHAnsi"/>
        </w:rPr>
        <w:t xml:space="preserve"> Nghị quyết số 118/2023/NQ-HĐND.</w:t>
      </w:r>
    </w:p>
    <w:p w14:paraId="58C21215" w14:textId="77777777" w:rsidR="00594D38" w:rsidRPr="00426A09" w:rsidRDefault="00D972C1" w:rsidP="00426A09">
      <w:pPr>
        <w:pStyle w:val="BodyText"/>
        <w:spacing w:before="120"/>
        <w:ind w:left="0" w:firstLine="720"/>
        <w:rPr>
          <w:rFonts w:asciiTheme="majorHAnsi" w:hAnsiTheme="majorHAnsi" w:cstheme="majorHAnsi"/>
          <w:b/>
          <w:sz w:val="26"/>
          <w:szCs w:val="26"/>
          <w:lang w:val="vi-VN"/>
        </w:rPr>
      </w:pPr>
      <w:r w:rsidRPr="00426A09">
        <w:rPr>
          <w:rFonts w:asciiTheme="majorHAnsi" w:hAnsiTheme="majorHAnsi" w:cstheme="majorHAnsi"/>
          <w:b/>
          <w:sz w:val="26"/>
          <w:szCs w:val="26"/>
          <w:lang w:val="vi-VN"/>
        </w:rPr>
        <w:lastRenderedPageBreak/>
        <w:t>II. MỤC ĐÍCH BAN HÀNH, QUAN ĐIỂM XÂY DỰNG NGHỊ QUYẾT</w:t>
      </w:r>
    </w:p>
    <w:p w14:paraId="4DF5913D" w14:textId="77777777" w:rsidR="008905F7" w:rsidRDefault="00D972C1" w:rsidP="008905F7">
      <w:pPr>
        <w:pStyle w:val="BodyText"/>
        <w:spacing w:before="120"/>
        <w:ind w:left="0" w:firstLine="720"/>
        <w:rPr>
          <w:rFonts w:asciiTheme="majorHAnsi" w:hAnsiTheme="majorHAnsi" w:cstheme="majorHAnsi"/>
          <w:b/>
        </w:rPr>
      </w:pPr>
      <w:r w:rsidRPr="00426A09">
        <w:rPr>
          <w:rFonts w:asciiTheme="majorHAnsi" w:hAnsiTheme="majorHAnsi" w:cstheme="majorHAnsi"/>
          <w:b/>
          <w:lang w:val="vi-VN"/>
        </w:rPr>
        <w:t>1. Mục đích ban hành Nghị quyết</w:t>
      </w:r>
    </w:p>
    <w:p w14:paraId="0ADD626C" w14:textId="77777777" w:rsidR="008905F7" w:rsidRDefault="008905F7" w:rsidP="008905F7">
      <w:pPr>
        <w:pStyle w:val="BodyText"/>
        <w:spacing w:before="120"/>
        <w:ind w:left="0" w:firstLine="720"/>
      </w:pPr>
      <w:r>
        <w:t xml:space="preserve">- Để tháo gỡ những bất cập trong quá trình thực hiện Nghị quyết số 118/2023/NQ-HĐND ngày 08/12/2023 của HĐND tỉnh. </w:t>
      </w:r>
    </w:p>
    <w:p w14:paraId="710A6A82" w14:textId="77777777" w:rsidR="008905F7" w:rsidRDefault="008905F7" w:rsidP="008905F7">
      <w:pPr>
        <w:pStyle w:val="BodyText"/>
        <w:spacing w:before="120"/>
        <w:ind w:left="0" w:firstLine="720"/>
        <w:rPr>
          <w:rFonts w:asciiTheme="majorHAnsi" w:hAnsiTheme="majorHAnsi" w:cstheme="majorHAnsi"/>
          <w:b/>
        </w:rPr>
      </w:pPr>
      <w:r>
        <w:t xml:space="preserve">- Kịp thời cấp kinh phí hỗ trợ đào tạo cho lưu học sinh Lào học cấp trung học phổ thông tại các cơ sở giáo dục trên địa bàn tỉnh trong năm học 2024-2025. </w:t>
      </w:r>
    </w:p>
    <w:p w14:paraId="5F5889DF" w14:textId="4C39FDB6" w:rsidR="008905F7" w:rsidRPr="008905F7" w:rsidRDefault="008905F7" w:rsidP="008905F7">
      <w:pPr>
        <w:pStyle w:val="BodyText"/>
        <w:spacing w:before="120"/>
        <w:ind w:left="0" w:firstLine="720"/>
        <w:rPr>
          <w:rFonts w:asciiTheme="majorHAnsi" w:hAnsiTheme="majorHAnsi" w:cstheme="majorHAnsi"/>
          <w:b/>
        </w:rPr>
      </w:pPr>
      <w:r>
        <w:t xml:space="preserve">- Để thúc đẩy đưa Nghị quyết đi vào cuộc sống góp phần tăng cường mối quan hệ hữu nghị vĩ đại, đoàn kết đặc biệt và hợp tác toàn diện giữa Việt Nam - Lào, Hà Tĩnh và các địa phương của Lào. </w:t>
      </w:r>
    </w:p>
    <w:p w14:paraId="78AE23BC" w14:textId="77777777" w:rsidR="00594D38" w:rsidRPr="00426A09" w:rsidRDefault="00D972C1" w:rsidP="00426A09">
      <w:pPr>
        <w:pStyle w:val="BodyText"/>
        <w:spacing w:before="120"/>
        <w:ind w:left="0" w:firstLine="720"/>
        <w:rPr>
          <w:rFonts w:asciiTheme="majorHAnsi" w:hAnsiTheme="majorHAnsi" w:cstheme="majorHAnsi"/>
          <w:lang w:val="vi-VN"/>
        </w:rPr>
      </w:pPr>
      <w:r w:rsidRPr="00426A09">
        <w:rPr>
          <w:rFonts w:asciiTheme="majorHAnsi" w:hAnsiTheme="majorHAnsi" w:cstheme="majorHAnsi"/>
          <w:b/>
          <w:lang w:val="vi-VN"/>
        </w:rPr>
        <w:t>2. Quan điểm xây dựng Nghị quyết</w:t>
      </w:r>
    </w:p>
    <w:p w14:paraId="4B9DD723" w14:textId="77777777" w:rsidR="00594D38" w:rsidRPr="00426A09" w:rsidRDefault="00D972C1" w:rsidP="00426A09">
      <w:pPr>
        <w:pStyle w:val="NormalWeb"/>
        <w:shd w:val="clear" w:color="auto" w:fill="FFFFFF"/>
        <w:tabs>
          <w:tab w:val="left" w:pos="0"/>
        </w:tabs>
        <w:spacing w:before="120" w:beforeAutospacing="0" w:after="0" w:afterAutospacing="0"/>
        <w:ind w:firstLine="720"/>
        <w:jc w:val="both"/>
        <w:rPr>
          <w:rFonts w:asciiTheme="majorHAnsi" w:hAnsiTheme="majorHAnsi" w:cstheme="majorHAnsi"/>
          <w:sz w:val="28"/>
          <w:szCs w:val="28"/>
          <w:lang w:val="vi-VN"/>
        </w:rPr>
      </w:pPr>
      <w:r w:rsidRPr="00426A09">
        <w:rPr>
          <w:rFonts w:asciiTheme="majorHAnsi" w:hAnsiTheme="majorHAnsi" w:cstheme="majorHAnsi"/>
          <w:sz w:val="28"/>
          <w:szCs w:val="28"/>
          <w:lang w:val="vi-VN"/>
        </w:rPr>
        <w:t>- Đúng với chủ trương, đường lối của Đảng, quy định của pháp luật; phù hợp với Luật Ban hành văn bản quy phạm pháp luật, Luật sửa đổi, bổ sung một số điều của Luật Ban hành văn bản quy phạm pháp luật, Luật Giáo dục, Nghị định số 163/2016/NĐ-CP và Nghị định số 81/2021/NĐ-CP ngày 27/8/2021 của Chính phủ quy định về cơ chế thu, quản lý học phí đối với cơ sở giáo dục thuộc hệ thống giáo dục quốc dân và chính sách miễn, giảm học phí, hỗ trợ chi phí học tập</w:t>
      </w:r>
      <w:r w:rsidRPr="00426A09">
        <w:rPr>
          <w:rFonts w:asciiTheme="majorHAnsi" w:hAnsiTheme="majorHAnsi" w:cstheme="majorHAnsi"/>
          <w:sz w:val="22"/>
          <w:szCs w:val="22"/>
          <w:lang w:val="vi-VN"/>
        </w:rPr>
        <w:t xml:space="preserve">; </w:t>
      </w:r>
      <w:r w:rsidRPr="00426A09">
        <w:rPr>
          <w:rFonts w:asciiTheme="majorHAnsi" w:hAnsiTheme="majorHAnsi" w:cstheme="majorHAnsi"/>
          <w:sz w:val="28"/>
          <w:szCs w:val="28"/>
          <w:lang w:val="vi-VN"/>
        </w:rPr>
        <w:t>giá dịch vụ trong lĩnh vực giáo dục, đào tạo.</w:t>
      </w:r>
    </w:p>
    <w:p w14:paraId="01532CAA" w14:textId="77777777" w:rsidR="00594D38" w:rsidRPr="00426A09" w:rsidRDefault="00D972C1" w:rsidP="00426A09">
      <w:pPr>
        <w:pStyle w:val="NormalWeb"/>
        <w:shd w:val="clear" w:color="auto" w:fill="FFFFFF"/>
        <w:tabs>
          <w:tab w:val="left" w:pos="0"/>
        </w:tabs>
        <w:spacing w:before="120" w:beforeAutospacing="0" w:after="0" w:afterAutospacing="0"/>
        <w:ind w:firstLine="720"/>
        <w:jc w:val="both"/>
        <w:rPr>
          <w:rFonts w:asciiTheme="majorHAnsi" w:hAnsiTheme="majorHAnsi" w:cstheme="majorHAnsi"/>
          <w:sz w:val="28"/>
          <w:szCs w:val="28"/>
          <w:lang w:val="vi-VN"/>
        </w:rPr>
      </w:pPr>
      <w:r w:rsidRPr="00426A09">
        <w:rPr>
          <w:rFonts w:asciiTheme="majorHAnsi" w:hAnsiTheme="majorHAnsi" w:cstheme="majorHAnsi"/>
          <w:sz w:val="28"/>
          <w:szCs w:val="28"/>
          <w:lang w:val="vi-VN"/>
        </w:rPr>
        <w:t>- Phù hợp khả năng bảo đảm nguồn kinh phí và tình hình thực tế của Tỉnh.</w:t>
      </w:r>
    </w:p>
    <w:p w14:paraId="2B75435D" w14:textId="77777777" w:rsidR="00B1394C" w:rsidRPr="00426A09" w:rsidRDefault="00D972C1" w:rsidP="00426A09">
      <w:pPr>
        <w:pStyle w:val="NormalWeb"/>
        <w:shd w:val="clear" w:color="auto" w:fill="FFFFFF"/>
        <w:tabs>
          <w:tab w:val="left" w:pos="0"/>
        </w:tabs>
        <w:spacing w:before="120" w:beforeAutospacing="0" w:after="0" w:afterAutospacing="0"/>
        <w:ind w:firstLine="720"/>
        <w:jc w:val="both"/>
        <w:rPr>
          <w:rFonts w:asciiTheme="majorHAnsi" w:hAnsiTheme="majorHAnsi" w:cstheme="majorHAnsi"/>
          <w:b/>
          <w:sz w:val="26"/>
          <w:szCs w:val="26"/>
        </w:rPr>
      </w:pPr>
      <w:r w:rsidRPr="00426A09">
        <w:rPr>
          <w:rFonts w:asciiTheme="majorHAnsi" w:hAnsiTheme="majorHAnsi" w:cstheme="majorHAnsi"/>
          <w:b/>
          <w:sz w:val="26"/>
          <w:szCs w:val="26"/>
          <w:lang w:val="vi-VN"/>
        </w:rPr>
        <w:t>III. PHẠM VI ĐIỀU CHỈNH, ĐỐI TƯỢNG ÁP DỤNG CỦA NGHỊ QUYẾT</w:t>
      </w:r>
    </w:p>
    <w:p w14:paraId="5465BF4F" w14:textId="77777777" w:rsidR="008905F7" w:rsidRDefault="00B1394C" w:rsidP="008905F7">
      <w:pPr>
        <w:pStyle w:val="NormalWeb"/>
        <w:shd w:val="clear" w:color="auto" w:fill="FFFFFF"/>
        <w:tabs>
          <w:tab w:val="left" w:pos="0"/>
        </w:tabs>
        <w:spacing w:before="120" w:beforeAutospacing="0" w:after="0" w:afterAutospacing="0"/>
        <w:ind w:firstLine="720"/>
        <w:jc w:val="both"/>
        <w:rPr>
          <w:rFonts w:asciiTheme="majorHAnsi" w:hAnsiTheme="majorHAnsi" w:cstheme="majorHAnsi"/>
          <w:b/>
          <w:sz w:val="28"/>
          <w:szCs w:val="28"/>
        </w:rPr>
      </w:pPr>
      <w:r w:rsidRPr="00426A09">
        <w:rPr>
          <w:rFonts w:asciiTheme="majorHAnsi" w:hAnsiTheme="majorHAnsi" w:cstheme="majorHAnsi"/>
          <w:b/>
          <w:sz w:val="26"/>
          <w:szCs w:val="26"/>
          <w:lang w:val="vi-VN"/>
        </w:rPr>
        <w:t>1.</w:t>
      </w:r>
      <w:r w:rsidRPr="00426A09">
        <w:rPr>
          <w:rFonts w:asciiTheme="majorHAnsi" w:hAnsiTheme="majorHAnsi" w:cstheme="majorHAnsi"/>
          <w:b/>
          <w:sz w:val="28"/>
          <w:szCs w:val="28"/>
          <w:lang w:val="vi-VN"/>
        </w:rPr>
        <w:t xml:space="preserve"> </w:t>
      </w:r>
      <w:r w:rsidR="00D972C1" w:rsidRPr="00426A09">
        <w:rPr>
          <w:rFonts w:asciiTheme="majorHAnsi" w:hAnsiTheme="majorHAnsi" w:cstheme="majorHAnsi"/>
          <w:b/>
          <w:sz w:val="28"/>
          <w:szCs w:val="28"/>
          <w:lang w:val="vi-VN"/>
        </w:rPr>
        <w:t>Phạm vi điều chỉnh</w:t>
      </w:r>
    </w:p>
    <w:p w14:paraId="7F1F4E22" w14:textId="41321527" w:rsidR="00B1394C" w:rsidRPr="003977A1" w:rsidRDefault="008905F7" w:rsidP="008905F7">
      <w:pPr>
        <w:pStyle w:val="NormalWeb"/>
        <w:shd w:val="clear" w:color="auto" w:fill="FFFFFF"/>
        <w:tabs>
          <w:tab w:val="left" w:pos="0"/>
        </w:tabs>
        <w:spacing w:before="120" w:beforeAutospacing="0" w:after="0" w:afterAutospacing="0"/>
        <w:ind w:firstLine="720"/>
        <w:jc w:val="both"/>
        <w:rPr>
          <w:rFonts w:asciiTheme="majorHAnsi" w:hAnsiTheme="majorHAnsi" w:cstheme="majorHAnsi"/>
          <w:b/>
          <w:spacing w:val="-2"/>
          <w:sz w:val="26"/>
          <w:szCs w:val="26"/>
        </w:rPr>
      </w:pPr>
      <w:r w:rsidRPr="003977A1">
        <w:rPr>
          <w:rFonts w:asciiTheme="majorHAnsi" w:hAnsiTheme="majorHAnsi" w:cstheme="majorHAnsi"/>
          <w:spacing w:val="-2"/>
          <w:sz w:val="28"/>
          <w:szCs w:val="28"/>
          <w:lang w:val="vi-VN"/>
        </w:rPr>
        <w:t xml:space="preserve">Nghị quyết </w:t>
      </w:r>
      <w:r w:rsidRPr="003977A1">
        <w:rPr>
          <w:rFonts w:asciiTheme="majorHAnsi" w:hAnsiTheme="majorHAnsi" w:cstheme="majorHAnsi"/>
          <w:spacing w:val="-2"/>
          <w:sz w:val="28"/>
          <w:szCs w:val="28"/>
        </w:rPr>
        <w:t xml:space="preserve">sửa đổi, bổ sung một số nội dung </w:t>
      </w:r>
      <w:r w:rsidRPr="003977A1">
        <w:rPr>
          <w:rFonts w:asciiTheme="majorHAnsi" w:hAnsiTheme="majorHAnsi"/>
          <w:iCs/>
          <w:spacing w:val="-2"/>
          <w:sz w:val="28"/>
          <w:szCs w:val="28"/>
        </w:rPr>
        <w:t xml:space="preserve">của Nghị quyết số 118/2023/NQ-HĐND ngày 08/12/2023 của HĐND tỉnh quy định chế độ hỗ trợ đào tạo lưu học sinh Lào học tập tại các cơ sở đào tạo trên địa bàn tỉnh, giai đoạn </w:t>
      </w:r>
      <w:r w:rsidRPr="003977A1">
        <w:rPr>
          <w:rFonts w:asciiTheme="majorHAnsi" w:hAnsiTheme="majorHAnsi"/>
          <w:spacing w:val="-2"/>
          <w:sz w:val="28"/>
          <w:szCs w:val="28"/>
        </w:rPr>
        <w:t>2023 - 2025</w:t>
      </w:r>
      <w:r w:rsidR="003977A1">
        <w:rPr>
          <w:rFonts w:asciiTheme="majorHAnsi" w:hAnsiTheme="majorHAnsi"/>
          <w:spacing w:val="-2"/>
          <w:sz w:val="28"/>
          <w:szCs w:val="28"/>
        </w:rPr>
        <w:t>.</w:t>
      </w:r>
    </w:p>
    <w:p w14:paraId="485F1F51" w14:textId="77777777" w:rsidR="008905F7" w:rsidRDefault="00D972C1" w:rsidP="008905F7">
      <w:pPr>
        <w:shd w:val="clear" w:color="auto" w:fill="FFFFFF"/>
        <w:spacing w:before="120"/>
        <w:ind w:firstLine="720"/>
        <w:jc w:val="both"/>
        <w:rPr>
          <w:rFonts w:asciiTheme="majorHAnsi" w:hAnsiTheme="majorHAnsi" w:cstheme="majorHAnsi"/>
          <w:b/>
          <w:sz w:val="28"/>
          <w:szCs w:val="28"/>
        </w:rPr>
      </w:pPr>
      <w:r w:rsidRPr="00426A09">
        <w:rPr>
          <w:rFonts w:asciiTheme="majorHAnsi" w:hAnsiTheme="majorHAnsi" w:cstheme="majorHAnsi"/>
          <w:b/>
          <w:sz w:val="28"/>
          <w:szCs w:val="28"/>
          <w:lang w:val="vi-VN"/>
        </w:rPr>
        <w:t>2. Đối tượng áp dụng</w:t>
      </w:r>
    </w:p>
    <w:p w14:paraId="13F53687" w14:textId="77777777" w:rsidR="008905F7" w:rsidRDefault="008905F7" w:rsidP="008905F7">
      <w:pPr>
        <w:shd w:val="clear" w:color="auto" w:fill="FFFFFF"/>
        <w:spacing w:before="120"/>
        <w:ind w:firstLine="720"/>
        <w:jc w:val="both"/>
        <w:rPr>
          <w:sz w:val="28"/>
          <w:szCs w:val="28"/>
          <w:lang w:val="cs-CZ"/>
        </w:rPr>
      </w:pPr>
      <w:r>
        <w:rPr>
          <w:sz w:val="28"/>
          <w:szCs w:val="28"/>
          <w:lang w:val="vi-VN"/>
        </w:rPr>
        <w:t>a)</w:t>
      </w:r>
      <w:r>
        <w:rPr>
          <w:sz w:val="28"/>
          <w:szCs w:val="28"/>
          <w:lang w:val="cs-CZ"/>
        </w:rPr>
        <w:t xml:space="preserve"> Các cơ sở giáo dục đào tạo trên địa bàn tỉnh Hà Tĩnh </w:t>
      </w:r>
      <w:r>
        <w:rPr>
          <w:sz w:val="28"/>
          <w:szCs w:val="28"/>
          <w:lang w:val="vi-VN"/>
        </w:rPr>
        <w:t xml:space="preserve">có </w:t>
      </w:r>
      <w:r>
        <w:rPr>
          <w:sz w:val="28"/>
          <w:szCs w:val="28"/>
          <w:lang w:val="cs-CZ"/>
        </w:rPr>
        <w:t>đào tạo lưu học sinh Lào; các cơ quan, đơn vị</w:t>
      </w:r>
      <w:r>
        <w:rPr>
          <w:sz w:val="28"/>
          <w:szCs w:val="28"/>
          <w:lang w:val="vi-VN"/>
        </w:rPr>
        <w:t xml:space="preserve"> </w:t>
      </w:r>
      <w:r>
        <w:rPr>
          <w:sz w:val="28"/>
          <w:szCs w:val="28"/>
          <w:lang w:val="cs-CZ"/>
        </w:rPr>
        <w:t>có liên quan được cơ quan có thẩm quyền giao nhiệm vụ thực hiện. Bổ sung đối tượng áp dụng là các cơ sở giáo dục trên địa bàn tỉnh có đào tạo lưu học sinh Lào cấp trung học phổ thông.</w:t>
      </w:r>
    </w:p>
    <w:p w14:paraId="5EBF7A4A" w14:textId="413984F4" w:rsidR="008905F7" w:rsidRPr="008905F7" w:rsidRDefault="008905F7" w:rsidP="008905F7">
      <w:pPr>
        <w:shd w:val="clear" w:color="auto" w:fill="FFFFFF"/>
        <w:spacing w:before="120"/>
        <w:ind w:firstLine="720"/>
        <w:jc w:val="both"/>
        <w:rPr>
          <w:sz w:val="28"/>
          <w:szCs w:val="28"/>
          <w:lang w:val="cs-CZ"/>
        </w:rPr>
      </w:pPr>
      <w:r w:rsidRPr="008905F7">
        <w:rPr>
          <w:sz w:val="28"/>
          <w:szCs w:val="28"/>
        </w:rPr>
        <w:t>b) Lưu học sinh Lào (được cử sang học tập theo diện học bổng của tỉnh Hà Tĩnh hoặc diện tự túc) tại các cơ sở giáo dục đào tạo trên địa bàn tỉnh, bao gồm học tiếng Việt và học các cấp trung học phổ thông, trung cấp, cao đẳng, đại học. Bổ sung đối tượng áp dụng là lưu học sinh Lào cấp trung học phổ thông được cử sang học tập theo diện học bổng của tỉnh Hà Tĩnh tại các cơ sở giáo dục trên địa bàn tỉnh, bao gồm học tiếng Việt, học bổ sung kiến thức để vào học chương trình giáo dục trung học phổ thông và học chương trình giáo dục trung học phổ thông.</w:t>
      </w:r>
    </w:p>
    <w:p w14:paraId="7E4CD472" w14:textId="77777777" w:rsidR="00F33F25" w:rsidRPr="00426A09" w:rsidRDefault="00D972C1" w:rsidP="00426A09">
      <w:pPr>
        <w:pStyle w:val="BodyText"/>
        <w:spacing w:before="120"/>
        <w:ind w:left="0" w:firstLine="720"/>
        <w:rPr>
          <w:rFonts w:asciiTheme="majorHAnsi" w:hAnsiTheme="majorHAnsi" w:cstheme="majorHAnsi"/>
          <w:b/>
          <w:sz w:val="26"/>
          <w:szCs w:val="26"/>
          <w:lang w:val="cs-CZ"/>
        </w:rPr>
      </w:pPr>
      <w:r w:rsidRPr="00426A09">
        <w:rPr>
          <w:rFonts w:asciiTheme="majorHAnsi" w:hAnsiTheme="majorHAnsi" w:cstheme="majorHAnsi"/>
          <w:b/>
          <w:sz w:val="26"/>
          <w:szCs w:val="26"/>
          <w:lang w:val="cs-CZ"/>
        </w:rPr>
        <w:t>IV. MỤC TIÊU, NỘI DUNG CỦA CHÍNH SÁCH, GIẢI PHÁP THỰC HIỆN CHÍNH SÁCH TRONG ĐỀ NGHỊ XÂY DỰNG NGHỊ QUYẾT</w:t>
      </w:r>
    </w:p>
    <w:p w14:paraId="769CED92" w14:textId="77777777" w:rsidR="008905F7" w:rsidRDefault="00F33F25" w:rsidP="008905F7">
      <w:pPr>
        <w:pStyle w:val="BodyText"/>
        <w:spacing w:before="120"/>
        <w:ind w:left="0" w:firstLine="720"/>
        <w:rPr>
          <w:rFonts w:asciiTheme="majorHAnsi" w:hAnsiTheme="majorHAnsi" w:cstheme="majorHAnsi"/>
          <w:b/>
          <w:sz w:val="26"/>
          <w:szCs w:val="26"/>
          <w:lang w:val="cs-CZ"/>
        </w:rPr>
      </w:pPr>
      <w:r w:rsidRPr="002F0DFD">
        <w:rPr>
          <w:rFonts w:asciiTheme="majorHAnsi" w:hAnsiTheme="majorHAnsi" w:cstheme="majorHAnsi"/>
          <w:b/>
        </w:rPr>
        <w:t xml:space="preserve">1. </w:t>
      </w:r>
      <w:r w:rsidR="008905F7">
        <w:rPr>
          <w:rFonts w:asciiTheme="majorHAnsi" w:hAnsiTheme="majorHAnsi" w:cstheme="majorHAnsi"/>
          <w:b/>
        </w:rPr>
        <w:t>Mục tiêu chính sách</w:t>
      </w:r>
    </w:p>
    <w:p w14:paraId="6C076E63" w14:textId="0F53B28E" w:rsidR="000A4823" w:rsidRDefault="008905F7" w:rsidP="000A4823">
      <w:pPr>
        <w:pStyle w:val="BodyText"/>
        <w:spacing w:before="120"/>
        <w:ind w:left="0" w:firstLine="720"/>
        <w:rPr>
          <w:rFonts w:asciiTheme="majorHAnsi" w:hAnsiTheme="majorHAnsi" w:cstheme="majorHAnsi"/>
          <w:b/>
          <w:sz w:val="26"/>
          <w:szCs w:val="26"/>
          <w:lang w:val="cs-CZ"/>
        </w:rPr>
      </w:pPr>
      <w:r>
        <w:t xml:space="preserve">Kịp thời bổ sung nội dung các hỗ trợ và điều chỉnh một số định mức hỗ trợ của Nghị quyết số 118/2023/NQ-HĐND áp dụng cho đối tượng là lưu học sinh Lào </w:t>
      </w:r>
      <w:r>
        <w:lastRenderedPageBreak/>
        <w:t>thuộc diện học bổng của tỉnh học cấp trung học phổ thông tại các cơ sở giáo dục trên địa bàn tỉnh nhằm:</w:t>
      </w:r>
    </w:p>
    <w:p w14:paraId="1E805AAE" w14:textId="77777777" w:rsidR="000A4823" w:rsidRDefault="008905F7" w:rsidP="000A4823">
      <w:pPr>
        <w:pStyle w:val="BodyText"/>
        <w:spacing w:before="120"/>
        <w:ind w:left="0" w:firstLine="720"/>
        <w:rPr>
          <w:rFonts w:asciiTheme="majorHAnsi" w:hAnsiTheme="majorHAnsi" w:cstheme="majorHAnsi"/>
          <w:b/>
          <w:sz w:val="26"/>
          <w:szCs w:val="26"/>
          <w:lang w:val="cs-CZ"/>
        </w:rPr>
      </w:pPr>
      <w:r>
        <w:t>- Đảm bảo kinh phí đào tạo cho các cơ sở giáo dục có lưu học sinh Lào cấp trung học phổ thông học tập.</w:t>
      </w:r>
    </w:p>
    <w:p w14:paraId="7EEAD3AC" w14:textId="3D2381AE" w:rsidR="008905F7" w:rsidRPr="000A4823" w:rsidRDefault="008905F7" w:rsidP="000A4823">
      <w:pPr>
        <w:pStyle w:val="BodyText"/>
        <w:spacing w:before="120"/>
        <w:ind w:left="0" w:firstLine="720"/>
        <w:rPr>
          <w:rFonts w:asciiTheme="majorHAnsi" w:hAnsiTheme="majorHAnsi" w:cstheme="majorHAnsi"/>
          <w:b/>
          <w:sz w:val="26"/>
          <w:szCs w:val="26"/>
          <w:lang w:val="cs-CZ"/>
        </w:rPr>
      </w:pPr>
      <w:r>
        <w:t>- Đảm bảo kinh phí đi lại, trang cấp ban đầu, sinh hoạt phí, khám sức khỏe, bảo hiểm y tế, quà tặng cho lưu học sinh Lào cấp trung học phổ thông học tập tại các cơ sở giáo dục trên địa bàn tỉnh Hà Tĩnh.</w:t>
      </w:r>
    </w:p>
    <w:p w14:paraId="3D57F53D" w14:textId="77777777" w:rsidR="000A4823" w:rsidRDefault="000A4823" w:rsidP="000A4823">
      <w:pPr>
        <w:pStyle w:val="BodyText"/>
        <w:spacing w:before="120"/>
        <w:ind w:left="0" w:firstLine="720"/>
        <w:rPr>
          <w:rFonts w:asciiTheme="majorHAnsi" w:hAnsiTheme="majorHAnsi" w:cstheme="majorHAnsi"/>
          <w:b/>
          <w:lang w:val="cs-CZ"/>
        </w:rPr>
      </w:pPr>
      <w:r w:rsidRPr="000A4823">
        <w:rPr>
          <w:rFonts w:asciiTheme="majorHAnsi" w:hAnsiTheme="majorHAnsi" w:cstheme="majorHAnsi"/>
          <w:b/>
          <w:lang w:val="cs-CZ"/>
        </w:rPr>
        <w:t>2. Nội dung sửa đổi, bổ sung</w:t>
      </w:r>
    </w:p>
    <w:p w14:paraId="33E3E227" w14:textId="77777777" w:rsidR="000A4823" w:rsidRPr="003977A1" w:rsidRDefault="000A4823" w:rsidP="000A4823">
      <w:pPr>
        <w:pStyle w:val="BodyText"/>
        <w:spacing w:before="120"/>
        <w:ind w:left="0" w:firstLine="720"/>
        <w:rPr>
          <w:spacing w:val="-2"/>
        </w:rPr>
      </w:pPr>
      <w:r w:rsidRPr="003977A1">
        <w:rPr>
          <w:spacing w:val="-2"/>
        </w:rPr>
        <w:t xml:space="preserve">- Sửa đổi, bổ sung khoản 1, Điều 1 của Nghị quyết số 118/2023/NQ-HĐND như sau: </w:t>
      </w:r>
    </w:p>
    <w:p w14:paraId="635A76CC" w14:textId="77777777" w:rsidR="000A4823" w:rsidRDefault="000A4823" w:rsidP="000A4823">
      <w:pPr>
        <w:pStyle w:val="BodyText"/>
        <w:spacing w:before="120"/>
        <w:ind w:left="0" w:firstLine="720"/>
        <w:rPr>
          <w:i/>
        </w:rPr>
      </w:pPr>
      <w:r>
        <w:t>“</w:t>
      </w:r>
      <w:r w:rsidRPr="00E15131">
        <w:rPr>
          <w:i/>
        </w:rPr>
        <w:t>1. Phạm vi điều chỉnh</w:t>
      </w:r>
    </w:p>
    <w:p w14:paraId="557DC26D" w14:textId="77777777" w:rsidR="000A4823" w:rsidRDefault="000A4823" w:rsidP="000A4823">
      <w:pPr>
        <w:pStyle w:val="BodyText"/>
        <w:spacing w:before="120"/>
        <w:ind w:left="0" w:firstLine="720"/>
      </w:pPr>
      <w:r w:rsidRPr="00E15131">
        <w:rPr>
          <w:i/>
        </w:rPr>
        <w:t>Nghị quyết này quy định một số chế độ hỗ trợ đào tạo cho cán bộ, học sinh, sinh viên của các địa phương nước Cộng hoà Dân chủ Nhân dân Lào (viết tắt là lưu học sinh Lào) học tập tại các cơ sở đào tạo đại học, cao đẳng, các cơ sở giáo dục nghề nghiệp và cơ sở giáo dục phổ thông trên địa bàn tỉnh Hà Tĩnh (sau đây gọi chung là các cơ sở  giáo dục đào tạo)</w:t>
      </w:r>
      <w:r>
        <w:t>.”</w:t>
      </w:r>
    </w:p>
    <w:p w14:paraId="75245286" w14:textId="77777777" w:rsidR="000A4823" w:rsidRDefault="000A4823" w:rsidP="000A4823">
      <w:pPr>
        <w:pStyle w:val="BodyText"/>
        <w:spacing w:before="120"/>
        <w:ind w:left="0" w:firstLine="720"/>
      </w:pPr>
      <w:r>
        <w:t>-</w:t>
      </w:r>
      <w:r w:rsidRPr="00E15131">
        <w:t xml:space="preserve"> Sửa đổi, bổ sung điểm b, khoản 2, Điều 1 của Nghị quyết số 118/2023/NQ-HĐND như sau:</w:t>
      </w:r>
    </w:p>
    <w:p w14:paraId="557910A8" w14:textId="77777777" w:rsidR="000A4823" w:rsidRDefault="000A4823" w:rsidP="000A4823">
      <w:pPr>
        <w:pStyle w:val="BodyText"/>
        <w:spacing w:before="120"/>
        <w:ind w:left="0" w:firstLine="720"/>
        <w:rPr>
          <w:i/>
        </w:rPr>
      </w:pPr>
      <w:r>
        <w:t>“</w:t>
      </w:r>
      <w:r w:rsidRPr="00E15131">
        <w:rPr>
          <w:i/>
        </w:rPr>
        <w:t>2. Đối tượng áp dụng</w:t>
      </w:r>
    </w:p>
    <w:p w14:paraId="7199DEB9" w14:textId="77777777" w:rsidR="000A4823" w:rsidRDefault="000A4823" w:rsidP="000A4823">
      <w:pPr>
        <w:pStyle w:val="BodyText"/>
        <w:spacing w:before="120"/>
        <w:ind w:left="0" w:firstLine="720"/>
      </w:pPr>
      <w:r w:rsidRPr="00E15131">
        <w:rPr>
          <w:i/>
        </w:rPr>
        <w:t>b) Lưu học sinh Lào (được cử sang học tập theo diện học bổng của tỉnh Hà Tĩnh hoặc diện tự túc) tại các cơ sở giáo dục đào tạo trên địa bàn tỉnh, bao gồm học tiếng Việt và học các cấp trung học phổ thông, trung cấp, cao đẳng, đại học</w:t>
      </w:r>
      <w:r>
        <w:t>.”</w:t>
      </w:r>
    </w:p>
    <w:p w14:paraId="33350B68" w14:textId="77777777" w:rsidR="000A4823" w:rsidRDefault="000A4823" w:rsidP="000A4823">
      <w:pPr>
        <w:pStyle w:val="BodyText"/>
        <w:spacing w:before="120"/>
        <w:ind w:left="0" w:firstLine="720"/>
      </w:pPr>
      <w:r>
        <w:t xml:space="preserve">- Sửa đổi, bổ sung khoản 3, Điều 2 </w:t>
      </w:r>
      <w:r w:rsidRPr="00E15131">
        <w:t>Điều 1 của Nghị quyết số 118/2023/NQ-HĐND</w:t>
      </w:r>
      <w:r>
        <w:t xml:space="preserve"> như sau:</w:t>
      </w:r>
    </w:p>
    <w:p w14:paraId="4C86EB47" w14:textId="77777777" w:rsidR="000A4823" w:rsidRDefault="000A4823" w:rsidP="000A4823">
      <w:pPr>
        <w:pStyle w:val="BodyText"/>
        <w:spacing w:before="120"/>
        <w:ind w:left="0" w:firstLine="720"/>
        <w:rPr>
          <w:i/>
        </w:rPr>
      </w:pPr>
      <w:r>
        <w:t>“</w:t>
      </w:r>
      <w:r w:rsidRPr="00E15131">
        <w:rPr>
          <w:i/>
        </w:rPr>
        <w:t>3. Thời gian hưởng chế độ hỗ trợ:</w:t>
      </w:r>
    </w:p>
    <w:p w14:paraId="2101E7EB" w14:textId="77777777" w:rsidR="000A4823" w:rsidRDefault="000A4823" w:rsidP="000A4823">
      <w:pPr>
        <w:pStyle w:val="BodyText"/>
        <w:spacing w:before="120"/>
        <w:ind w:left="0" w:firstLine="720"/>
        <w:rPr>
          <w:i/>
        </w:rPr>
      </w:pPr>
      <w:r w:rsidRPr="00E15131">
        <w:rPr>
          <w:i/>
        </w:rPr>
        <w:t>Đối với chương trình học tiếng Việt, thời gian hưởng hỗ trợ 10 tháng. Đối với chương trình trung cấp, cao đẳng, đại học, thời gian hưởng chế độ hỗ trợ tối đa bằng thời gian hoàn thành khóa học, trong trường hợp cơ sở đào tạo không quy định thời gian hoàn thành khóa học thì thời gian hỗ trợ tối đa không quá 150% thời gian của kế hoạch học tập chuẩn toàn khóa của cơ sở đào tạo đó. Đối với chương trình trung học phổ thông, thời gian hưởng chế độ hỗ trợ tối đa bằng thời gian hoàn thành khóa học theo quy định của Bộ Giáo dục và Đào tạo.</w:t>
      </w:r>
    </w:p>
    <w:p w14:paraId="2B1042C5" w14:textId="77777777" w:rsidR="000A4823" w:rsidRDefault="000A4823" w:rsidP="000A4823">
      <w:pPr>
        <w:pStyle w:val="BodyText"/>
        <w:spacing w:before="120"/>
        <w:ind w:left="0" w:firstLine="720"/>
      </w:pPr>
      <w:r w:rsidRPr="00E15131">
        <w:rPr>
          <w:i/>
        </w:rPr>
        <w:t>Các trường hợp thôi hưởng các chế độ hỗ trợ: Lưu học sinh Lào vi phạm pháp luật Việt Nam, pháp luật Lào và các quy định của cơ sở giáo dục đào tạo đến mức bị đình chỉ học tập.</w:t>
      </w:r>
      <w:r>
        <w:t>”</w:t>
      </w:r>
    </w:p>
    <w:p w14:paraId="462949F7" w14:textId="77777777" w:rsidR="000A4823" w:rsidRDefault="000A4823" w:rsidP="000A4823">
      <w:pPr>
        <w:pStyle w:val="BodyText"/>
        <w:spacing w:before="120"/>
        <w:ind w:left="0" w:firstLine="720"/>
      </w:pPr>
      <w:r w:rsidRPr="00E15131">
        <w:t>- Sửa đổi, bổ sung khoản 1 Điều 3 của Nghị quyết số 118/2023/NQ-HĐND như sau:</w:t>
      </w:r>
    </w:p>
    <w:p w14:paraId="4D9752BB" w14:textId="77777777" w:rsidR="000A4823" w:rsidRDefault="000A4823" w:rsidP="000A4823">
      <w:pPr>
        <w:pStyle w:val="BodyText"/>
        <w:spacing w:before="120"/>
        <w:ind w:left="0" w:firstLine="720"/>
        <w:rPr>
          <w:i/>
          <w:lang w:val="cs-CZ"/>
        </w:rPr>
      </w:pPr>
      <w:r>
        <w:t>“</w:t>
      </w:r>
      <w:r w:rsidRPr="00E15131">
        <w:rPr>
          <w:i/>
          <w:lang w:val="vi-VN"/>
        </w:rPr>
        <w:t xml:space="preserve">1. </w:t>
      </w:r>
      <w:r w:rsidRPr="00E15131">
        <w:rPr>
          <w:i/>
          <w:lang w:val="cs-CZ"/>
        </w:rPr>
        <w:t>Hỗ trợ trang cấp ban đầu</w:t>
      </w:r>
    </w:p>
    <w:p w14:paraId="50FD8048" w14:textId="06D0C2CB" w:rsidR="000A4823" w:rsidRDefault="000A4823" w:rsidP="000A4823">
      <w:pPr>
        <w:pStyle w:val="BodyText"/>
        <w:spacing w:before="120"/>
        <w:ind w:left="0" w:firstLine="720"/>
      </w:pPr>
      <w:r w:rsidRPr="00E15131">
        <w:rPr>
          <w:i/>
          <w:lang w:val="vi-VN"/>
        </w:rPr>
        <w:t>a) H</w:t>
      </w:r>
      <w:r w:rsidRPr="00E15131">
        <w:rPr>
          <w:i/>
          <w:lang w:val="cs-CZ"/>
        </w:rPr>
        <w:t xml:space="preserve">ỗ trợ trang cấp ban đầu được cấp 01 lần cho </w:t>
      </w:r>
      <w:r w:rsidRPr="00E15131">
        <w:rPr>
          <w:i/>
          <w:lang w:val="vi-VN"/>
        </w:rPr>
        <w:t>cơ sở</w:t>
      </w:r>
      <w:r w:rsidRPr="00E15131">
        <w:rPr>
          <w:i/>
          <w:lang w:val="cs-CZ"/>
        </w:rPr>
        <w:t xml:space="preserve"> giáo dục</w:t>
      </w:r>
      <w:r w:rsidRPr="00E15131">
        <w:rPr>
          <w:i/>
          <w:lang w:val="vi-VN"/>
        </w:rPr>
        <w:t xml:space="preserve"> đào tạo</w:t>
      </w:r>
      <w:r w:rsidRPr="00E15131">
        <w:rPr>
          <w:i/>
          <w:lang w:val="cs-CZ"/>
        </w:rPr>
        <w:t xml:space="preserve"> để mua sắm các vật dụng cần thiết cho lưu học sinh Lào, nh</w:t>
      </w:r>
      <w:r w:rsidR="002D0BC9">
        <w:rPr>
          <w:i/>
          <w:lang w:val="cs-CZ"/>
        </w:rPr>
        <w:t xml:space="preserve">ư chăn, màn, chậu rửa, </w:t>
      </w:r>
      <w:r w:rsidR="002D0BC9">
        <w:rPr>
          <w:i/>
          <w:lang w:val="cs-CZ"/>
        </w:rPr>
        <w:lastRenderedPageBreak/>
        <w:t>quần áo,</w:t>
      </w:r>
      <w:r w:rsidRPr="00E15131">
        <w:rPr>
          <w:i/>
          <w:lang w:val="cs-CZ"/>
        </w:rPr>
        <w:t>... sử dụng trong cả khóa học và cấp 01 lần cho lưu học sinh Lào học tập tiếng Việt để học chương trình trung học phổ thông để tự trang cấp các dụng cụ học tập, sách, vở... phục vụ học chương trình bổ sung kiến thức</w:t>
      </w:r>
      <w:r>
        <w:rPr>
          <w:lang w:val="cs-CZ"/>
        </w:rPr>
        <w:t>.</w:t>
      </w:r>
      <w:r w:rsidRPr="00E15131">
        <w:t xml:space="preserve"> </w:t>
      </w:r>
    </w:p>
    <w:p w14:paraId="56F5C2BD" w14:textId="77777777" w:rsidR="000A4823" w:rsidRDefault="000A4823" w:rsidP="000A4823">
      <w:pPr>
        <w:pStyle w:val="BodyText"/>
        <w:spacing w:before="120"/>
        <w:ind w:left="0" w:firstLine="720"/>
        <w:rPr>
          <w:spacing w:val="-2"/>
          <w:lang w:val="cs-CZ"/>
        </w:rPr>
      </w:pPr>
      <w:r w:rsidRPr="00E15131">
        <w:rPr>
          <w:i/>
          <w:lang w:val="vi-VN"/>
        </w:rPr>
        <w:t xml:space="preserve">b) </w:t>
      </w:r>
      <w:r w:rsidRPr="00D874F1">
        <w:rPr>
          <w:i/>
          <w:spacing w:val="-2"/>
          <w:lang w:val="cs-CZ"/>
        </w:rPr>
        <w:t>Định mức hỗ trợ: 1.500.000đ/người/khóa học đối với lưu học sinh Lào học tập tiếng Việt để học chương trình trung học phổ thông (trong đó: 1.000.000 đồng cấp cho cơ sở giáo dục đào tạo để mua sắm, trang cấp các vật dụng cho lưu học sinh; 500.000 đồng cấp cho lưu học sinh để tự trang cấp các dụng cụ học tập, sách, vở... phục vụ học chương trình bổ sung kiến thức); 1.000.000đ/người/khóa học đối với lưu học sinh Lào học tiếng Việt để học các chương trình trung cấp, cao đẳng, đại học và học các chương trình trung cấp, cao đẳng, đại học.</w:t>
      </w:r>
      <w:r w:rsidRPr="00D874F1">
        <w:rPr>
          <w:spacing w:val="-2"/>
        </w:rPr>
        <w:t>”</w:t>
      </w:r>
      <w:r w:rsidRPr="00D874F1">
        <w:rPr>
          <w:spacing w:val="-2"/>
          <w:lang w:val="cs-CZ"/>
        </w:rPr>
        <w:t xml:space="preserve"> </w:t>
      </w:r>
    </w:p>
    <w:p w14:paraId="0E068889" w14:textId="77777777" w:rsidR="000A4823" w:rsidRDefault="000A4823" w:rsidP="000A4823">
      <w:pPr>
        <w:pStyle w:val="BodyText"/>
        <w:spacing w:before="120"/>
        <w:ind w:left="0" w:firstLine="720"/>
      </w:pPr>
      <w:r w:rsidRPr="00E15131">
        <w:t>- Sửa đổi, bổ sung điểm b, khoản 2</w:t>
      </w:r>
      <w:r>
        <w:t xml:space="preserve"> Điều 3</w:t>
      </w:r>
      <w:r w:rsidRPr="00E15131">
        <w:t xml:space="preserve"> của Nghị quyết số 118/2023/NQ-HĐND như sau:</w:t>
      </w:r>
    </w:p>
    <w:p w14:paraId="4E2AE512" w14:textId="77777777" w:rsidR="000A4823" w:rsidRDefault="000A4823" w:rsidP="000A4823">
      <w:pPr>
        <w:pStyle w:val="BodyText"/>
        <w:spacing w:before="120"/>
        <w:ind w:left="0" w:firstLine="720"/>
        <w:rPr>
          <w:spacing w:val="-4"/>
        </w:rPr>
      </w:pPr>
      <w:r>
        <w:t>“</w:t>
      </w:r>
      <w:r w:rsidRPr="00D874F1">
        <w:rPr>
          <w:i/>
          <w:spacing w:val="-4"/>
          <w:lang w:val="vi-VN"/>
        </w:rPr>
        <w:t xml:space="preserve">b) </w:t>
      </w:r>
      <w:r w:rsidRPr="00D874F1">
        <w:rPr>
          <w:i/>
          <w:spacing w:val="-4"/>
          <w:lang w:val="cs-CZ"/>
        </w:rPr>
        <w:t>Định mức hỗ trợ: 2.</w:t>
      </w:r>
      <w:r w:rsidRPr="00D874F1">
        <w:rPr>
          <w:i/>
          <w:spacing w:val="-4"/>
          <w:lang w:val="vi-VN"/>
        </w:rPr>
        <w:t>5</w:t>
      </w:r>
      <w:r w:rsidRPr="00D874F1">
        <w:rPr>
          <w:i/>
          <w:spacing w:val="-4"/>
          <w:lang w:val="cs-CZ"/>
        </w:rPr>
        <w:t xml:space="preserve">00.000đ/người/tháng đối với lưu học sinh Lào là học sinh, sinh viên học tập chương trình trung cấp, cao đẳng, đại học, học tiếng Việt để học chương trình trung cấp, cao đẳng, đại học; </w:t>
      </w:r>
      <w:r w:rsidRPr="00D874F1">
        <w:rPr>
          <w:i/>
          <w:spacing w:val="-4"/>
          <w:lang w:val="vi-VN"/>
        </w:rPr>
        <w:t>3.0</w:t>
      </w:r>
      <w:r w:rsidRPr="00D874F1">
        <w:rPr>
          <w:i/>
          <w:spacing w:val="-4"/>
          <w:lang w:val="cs-CZ"/>
        </w:rPr>
        <w:t xml:space="preserve">00.000đ/người/tháng đối với lưu học sinh Lào học cấp Trung học phổ thông (học tiếng Việt, bổ sung kiến thức và học chương trình THPT), </w:t>
      </w:r>
      <w:r w:rsidRPr="00D874F1">
        <w:rPr>
          <w:i/>
          <w:spacing w:val="-4"/>
        </w:rPr>
        <w:t xml:space="preserve">trong đó cấp 70% cho cơ sở giáo dục đào tạo và 30% cho lưu học sinh; </w:t>
      </w:r>
      <w:r w:rsidRPr="00D874F1">
        <w:rPr>
          <w:i/>
          <w:spacing w:val="-4"/>
          <w:lang w:val="cs-CZ"/>
        </w:rPr>
        <w:t>3</w:t>
      </w:r>
      <w:r w:rsidRPr="00D874F1">
        <w:rPr>
          <w:i/>
          <w:spacing w:val="-4"/>
          <w:lang w:val="vi-VN"/>
        </w:rPr>
        <w:t>.0</w:t>
      </w:r>
      <w:r w:rsidRPr="00D874F1">
        <w:rPr>
          <w:i/>
          <w:spacing w:val="-4"/>
          <w:lang w:val="cs-CZ"/>
        </w:rPr>
        <w:t>00.000đ/người/tháng đối với lưu học sinh Lào là cán bộ làm việc tại cơ quan nhà nước thuộc các địa phương Lào được cử sang học tập.</w:t>
      </w:r>
      <w:r w:rsidRPr="00D874F1">
        <w:rPr>
          <w:i/>
          <w:spacing w:val="-4"/>
        </w:rPr>
        <w:t xml:space="preserve"> </w:t>
      </w:r>
      <w:r w:rsidRPr="00D874F1">
        <w:rPr>
          <w:spacing w:val="-4"/>
        </w:rPr>
        <w:t>”</w:t>
      </w:r>
    </w:p>
    <w:p w14:paraId="699AD1AA" w14:textId="77777777" w:rsidR="000A4823" w:rsidRDefault="000A4823" w:rsidP="000A4823">
      <w:pPr>
        <w:pStyle w:val="BodyText"/>
        <w:spacing w:before="120"/>
        <w:ind w:left="0" w:firstLine="720"/>
      </w:pPr>
      <w:r w:rsidRPr="00E15131">
        <w:rPr>
          <w:lang w:val="cs-CZ"/>
        </w:rPr>
        <w:t xml:space="preserve">- </w:t>
      </w:r>
      <w:r w:rsidRPr="00E15131">
        <w:t>Sửa đổi, bổ sung khoản 4 Điều 3 của Nghị quyết số 118/2023/NQ-HĐND như sau:</w:t>
      </w:r>
    </w:p>
    <w:p w14:paraId="72B3262C" w14:textId="77777777" w:rsidR="000A4823" w:rsidRDefault="000A4823" w:rsidP="000A4823">
      <w:pPr>
        <w:pStyle w:val="BodyText"/>
        <w:spacing w:before="120"/>
        <w:ind w:left="0" w:firstLine="720"/>
        <w:rPr>
          <w:i/>
          <w:lang w:val="cs-CZ"/>
        </w:rPr>
      </w:pPr>
      <w:r>
        <w:t>“</w:t>
      </w:r>
      <w:r w:rsidRPr="00E15131">
        <w:rPr>
          <w:i/>
          <w:lang w:val="vi-VN"/>
        </w:rPr>
        <w:t>4.</w:t>
      </w:r>
      <w:r w:rsidRPr="00E15131">
        <w:rPr>
          <w:i/>
          <w:lang w:val="cs-CZ"/>
        </w:rPr>
        <w:t xml:space="preserve"> Hỗ trợ học phí</w:t>
      </w:r>
    </w:p>
    <w:p w14:paraId="6F690777" w14:textId="77777777" w:rsidR="000A4823" w:rsidRDefault="000A4823" w:rsidP="000A4823">
      <w:pPr>
        <w:pStyle w:val="BodyText"/>
        <w:spacing w:before="120"/>
        <w:ind w:left="0" w:firstLine="720"/>
        <w:rPr>
          <w:i/>
          <w:lang w:val="cs-CZ"/>
        </w:rPr>
      </w:pPr>
      <w:r w:rsidRPr="00E15131">
        <w:rPr>
          <w:i/>
          <w:lang w:val="cs-CZ"/>
        </w:rPr>
        <w:t>a) Hỗ trợ học phí để tổ chức đào tạo tiếng Việt cho học sinh trung học phổ thông, sinh viên trung cấp, cao đẳng, đại học; học sinh học chương trình Trung học phổ thông, chương trình học bổ sung kiến thức do chênh lệch chương trình giáo dục trung học cơ sở của Việt Nam và Lào (nếu có), sinh viên học chuyên ngành tại các trường cao đẳng, đại học.</w:t>
      </w:r>
    </w:p>
    <w:p w14:paraId="19CF55BE" w14:textId="77777777" w:rsidR="000A4823" w:rsidRDefault="000A4823" w:rsidP="000A4823">
      <w:pPr>
        <w:pStyle w:val="BodyText"/>
        <w:spacing w:before="120"/>
        <w:ind w:left="0" w:firstLine="720"/>
      </w:pPr>
      <w:r w:rsidRPr="00E15131">
        <w:rPr>
          <w:i/>
          <w:lang w:val="cs-CZ"/>
        </w:rPr>
        <w:t xml:space="preserve">b) Định mức hỗ trợ: bằng mức thu học phí theo quy định tại cơ sở giáo dục đào tạo mà lưu học sinh Lào đăng ký học tập, nhưng không </w:t>
      </w:r>
      <w:r w:rsidRPr="00E15131">
        <w:rPr>
          <w:i/>
          <w:lang w:val="vi-VN"/>
        </w:rPr>
        <w:t>cao hơn</w:t>
      </w:r>
      <w:r w:rsidRPr="00E15131">
        <w:rPr>
          <w:i/>
          <w:lang w:val="cs-CZ"/>
        </w:rPr>
        <w:t xml:space="preserve"> mức trần theo quy định hiện hành của nhà nước.</w:t>
      </w:r>
      <w:r>
        <w:t>”.</w:t>
      </w:r>
    </w:p>
    <w:p w14:paraId="6446CB91" w14:textId="77777777" w:rsidR="000A4823" w:rsidRDefault="000A4823" w:rsidP="000A4823">
      <w:pPr>
        <w:pStyle w:val="BodyText"/>
        <w:spacing w:before="120"/>
        <w:ind w:left="0" w:firstLine="720"/>
      </w:pPr>
      <w:r w:rsidRPr="00E15131">
        <w:t>- Bổ sung điểm g, khoản 2 Điều 5 như sau:</w:t>
      </w:r>
    </w:p>
    <w:p w14:paraId="462C686A" w14:textId="77777777" w:rsidR="000A4823" w:rsidRDefault="000A4823" w:rsidP="000A4823">
      <w:pPr>
        <w:pStyle w:val="BodyText"/>
        <w:spacing w:before="120"/>
        <w:ind w:left="0" w:firstLine="720"/>
        <w:rPr>
          <w:i/>
          <w:lang w:val="cs-CZ"/>
        </w:rPr>
      </w:pPr>
      <w:r>
        <w:t xml:space="preserve">“ </w:t>
      </w:r>
      <w:r w:rsidRPr="00E15131">
        <w:rPr>
          <w:i/>
        </w:rPr>
        <w:t xml:space="preserve">g) </w:t>
      </w:r>
      <w:r w:rsidRPr="00E15131">
        <w:rPr>
          <w:i/>
          <w:lang w:val="cs-CZ"/>
        </w:rPr>
        <w:t>Thời gian áp dụng hỗ trợ đối với cấp trung học phổ thông</w:t>
      </w:r>
    </w:p>
    <w:p w14:paraId="208B4DF3" w14:textId="77777777" w:rsidR="000A4823" w:rsidRDefault="000A4823" w:rsidP="000A4823">
      <w:pPr>
        <w:pStyle w:val="BodyText"/>
        <w:spacing w:before="120"/>
        <w:ind w:left="0" w:firstLine="720"/>
        <w:rPr>
          <w:i/>
          <w:lang w:val="cs-CZ"/>
        </w:rPr>
      </w:pPr>
      <w:r w:rsidRPr="00E15131">
        <w:rPr>
          <w:i/>
          <w:lang w:val="cs-CZ"/>
        </w:rPr>
        <w:t xml:space="preserve">Tổng thời gian hỗ trợ: hỗ trợ học phí bằng tổng thời gian học tập các chương trình: chương trình </w:t>
      </w:r>
      <w:r w:rsidRPr="00E15131">
        <w:rPr>
          <w:i/>
        </w:rPr>
        <w:t>học tiếng Việt (10 tháng/năm học), chương trình giáo dục trung học phổ thông (3 năm học, mỗi năm học 9 tháng), chương trình bổ sung kiến thức (theo quy định của cơ sở giáo dục đào tạo được cấp có thẩm quyền phê duyệt).</w:t>
      </w:r>
      <w:r w:rsidRPr="00E15131">
        <w:rPr>
          <w:i/>
          <w:lang w:val="cs-CZ"/>
        </w:rPr>
        <w:t xml:space="preserve"> Trường hợp lưu học sinh Lào gián đoạn học tập do nguyên nhân khách quan (ốm đau, bệnh tật hoặc nguyên nhân khách quan khác) sau đó lưu học sinh quay lại tiếp tục học tập thì được hưởng đầy đủ chế độ hỗ trợ này cho khoảng thời gian gián đoạn học tập. Chi phí đi lại được hỗ trợ lần 01 khi sang Việt Nam nhập học xong và lần 02 trước khi về nước sau khi tốt nghiệp. Hỗ trợ trang cấp ban đầu được thực hiện 01 lần/khóa học sau khi lưu học sinh sang nhập học. Sinh hoạt phí </w:t>
      </w:r>
      <w:r w:rsidRPr="00E15131">
        <w:rPr>
          <w:i/>
          <w:lang w:val="cs-CZ"/>
        </w:rPr>
        <w:lastRenderedPageBreak/>
        <w:t>chi trả theo số tháng thực học của lưu học sinh Lào nhưng tối đa không quá 09 tháng/năm đối với lưu học sinh Lào học chương trình trung học phổ thông và 10 tháng/năm học đối với các chương trình học Tiếng Việt. Chi phí ở ký túc xá được hỗ trợ theo số tháng ở thực tế của lưu học sinh, được chi trả vào cuối học kỳ của từng năm học.</w:t>
      </w:r>
    </w:p>
    <w:p w14:paraId="034AA3E3" w14:textId="77777777" w:rsidR="000A4823" w:rsidRDefault="000A4823" w:rsidP="000A4823">
      <w:pPr>
        <w:pStyle w:val="BodyText"/>
        <w:spacing w:before="120"/>
        <w:ind w:left="0" w:firstLine="720"/>
      </w:pPr>
      <w:r w:rsidRPr="00E15131">
        <w:rPr>
          <w:i/>
          <w:lang w:val="cs-CZ"/>
        </w:rPr>
        <w:t>Trường hợp lưu học sinh bỏ học, buộc thôi học trong quá trình học tập thì chỉ được hỗ trợ các chế độ đối với thời gian thực tế học</w:t>
      </w:r>
      <w:r>
        <w:rPr>
          <w:lang w:val="cs-CZ"/>
        </w:rPr>
        <w:t>.</w:t>
      </w:r>
      <w:r>
        <w:t xml:space="preserve">” </w:t>
      </w:r>
    </w:p>
    <w:p w14:paraId="5BBFF566" w14:textId="77777777" w:rsidR="000A4823" w:rsidRDefault="000A4823" w:rsidP="000A4823">
      <w:pPr>
        <w:pStyle w:val="BodyText"/>
        <w:spacing w:before="120"/>
        <w:ind w:left="0" w:firstLine="720"/>
      </w:pPr>
      <w:r w:rsidRPr="00577A8E">
        <w:t>- Bổ sung điểm a, khoản 3 Điều 5 như sau:</w:t>
      </w:r>
    </w:p>
    <w:p w14:paraId="50EA916B" w14:textId="77777777" w:rsidR="000A4823" w:rsidRDefault="000A4823" w:rsidP="000A4823">
      <w:pPr>
        <w:pStyle w:val="BodyText"/>
        <w:spacing w:before="120"/>
        <w:ind w:left="0" w:firstLine="720"/>
        <w:rPr>
          <w:lang w:val="cs-CZ"/>
        </w:rPr>
      </w:pPr>
      <w:r>
        <w:t>“</w:t>
      </w:r>
      <w:r w:rsidRPr="00577A8E">
        <w:rPr>
          <w:i/>
          <w:lang w:val="vi-VN"/>
        </w:rPr>
        <w:t>a)</w:t>
      </w:r>
      <w:r w:rsidRPr="00577A8E">
        <w:rPr>
          <w:i/>
          <w:lang w:val="cs-CZ"/>
        </w:rPr>
        <w:t xml:space="preserve"> Các cơ sở giáo dục đào tạo</w:t>
      </w:r>
      <w:r w:rsidRPr="00577A8E">
        <w:rPr>
          <w:i/>
          <w:lang w:val="vi-VN"/>
        </w:rPr>
        <w:t xml:space="preserve"> hoặc cơ quan nhà nước được tỉnh giao</w:t>
      </w:r>
      <w:r w:rsidRPr="00577A8E">
        <w:rPr>
          <w:i/>
          <w:lang w:val="cs-CZ"/>
        </w:rPr>
        <w:t xml:space="preserve"> </w:t>
      </w:r>
      <w:r w:rsidRPr="00577A8E">
        <w:rPr>
          <w:i/>
          <w:lang w:val="vi-VN"/>
        </w:rPr>
        <w:t>(nếu có)</w:t>
      </w:r>
      <w:r w:rsidRPr="00577A8E">
        <w:rPr>
          <w:i/>
          <w:lang w:val="cs-CZ"/>
        </w:rPr>
        <w:t xml:space="preserve"> chi trả trực tiếp cho lưu học sinh Lào hoặc thông qua tài khoản ngân hàng của lưu học sinh Lào đang học tập tại cơ sở giáo dục đào tạo </w:t>
      </w:r>
      <w:r w:rsidRPr="00577A8E">
        <w:rPr>
          <w:i/>
          <w:lang w:val="vi-VN"/>
        </w:rPr>
        <w:t>đối với</w:t>
      </w:r>
      <w:r w:rsidRPr="00577A8E">
        <w:rPr>
          <w:i/>
          <w:lang w:val="cs-CZ"/>
        </w:rPr>
        <w:t xml:space="preserve"> các nội dung hỗ trợ</w:t>
      </w:r>
      <w:r w:rsidRPr="00577A8E">
        <w:rPr>
          <w:i/>
          <w:lang w:val="vi-VN"/>
        </w:rPr>
        <w:t>: sinh hoạt phí</w:t>
      </w:r>
      <w:r w:rsidRPr="00577A8E">
        <w:rPr>
          <w:i/>
          <w:lang w:val="cs-CZ"/>
        </w:rPr>
        <w:t xml:space="preserve"> (riêng cấp học trung học phổ thông chi trả cho lưu học sinh Lào 30%, chi trả 70% cho cơ sở giáo dục đào tạo để tổ chức nấu ăn ngày 3 bữa cho lưu học sinh Lào)</w:t>
      </w:r>
      <w:r w:rsidRPr="00577A8E">
        <w:rPr>
          <w:i/>
          <w:lang w:val="vi-VN"/>
        </w:rPr>
        <w:t xml:space="preserve">, </w:t>
      </w:r>
      <w:r w:rsidRPr="00577A8E">
        <w:rPr>
          <w:i/>
        </w:rPr>
        <w:t xml:space="preserve">trang cấp ban đầu 500.000 đồng/người/khóa học cho lưu học sinh Lào học trung học cấp phổ thông, </w:t>
      </w:r>
      <w:r w:rsidRPr="00577A8E">
        <w:rPr>
          <w:i/>
          <w:lang w:val="vi-VN"/>
        </w:rPr>
        <w:t>chi phí đi lại, quà tặng</w:t>
      </w:r>
      <w:r w:rsidRPr="00577A8E">
        <w:rPr>
          <w:i/>
          <w:lang w:val="cs-CZ"/>
        </w:rPr>
        <w:t xml:space="preserve"> các ngày lễ, tết</w:t>
      </w:r>
      <w:r>
        <w:rPr>
          <w:lang w:val="cs-CZ"/>
        </w:rPr>
        <w:t>;</w:t>
      </w:r>
      <w:r>
        <w:t>”</w:t>
      </w:r>
      <w:r>
        <w:rPr>
          <w:lang w:val="cs-CZ"/>
        </w:rPr>
        <w:t xml:space="preserve"> </w:t>
      </w:r>
    </w:p>
    <w:p w14:paraId="756BBAEA" w14:textId="77777777" w:rsidR="000A4823" w:rsidRDefault="000A4823" w:rsidP="000A4823">
      <w:pPr>
        <w:pStyle w:val="BodyText"/>
        <w:spacing w:before="120"/>
        <w:ind w:left="0" w:firstLine="720"/>
        <w:rPr>
          <w:lang w:val="cs-CZ"/>
        </w:rPr>
      </w:pPr>
      <w:r>
        <w:rPr>
          <w:lang w:val="cs-CZ"/>
        </w:rPr>
        <w:t>- Sửa đổi, bổ sung Điều 8 như sau:</w:t>
      </w:r>
    </w:p>
    <w:p w14:paraId="4EF26DCD" w14:textId="77777777" w:rsidR="000A4823" w:rsidRDefault="000A4823" w:rsidP="000A4823">
      <w:pPr>
        <w:pStyle w:val="BodyText"/>
        <w:spacing w:before="120"/>
        <w:ind w:left="0" w:firstLine="720"/>
        <w:rPr>
          <w:bCs/>
          <w:i/>
        </w:rPr>
      </w:pPr>
      <w:r>
        <w:rPr>
          <w:bCs/>
        </w:rPr>
        <w:t>“</w:t>
      </w:r>
      <w:r w:rsidRPr="00577A8E">
        <w:rPr>
          <w:bCs/>
          <w:i/>
        </w:rPr>
        <w:t>Điều 8. Quy trình thực hiện</w:t>
      </w:r>
    </w:p>
    <w:p w14:paraId="4CA4B5F0" w14:textId="77777777" w:rsidR="000A4823" w:rsidRPr="002D0BC9" w:rsidRDefault="000A4823" w:rsidP="000A4823">
      <w:pPr>
        <w:pStyle w:val="BodyText"/>
        <w:spacing w:before="120"/>
        <w:ind w:left="0" w:firstLine="720"/>
        <w:rPr>
          <w:i/>
          <w:spacing w:val="-4"/>
        </w:rPr>
      </w:pPr>
      <w:r w:rsidRPr="002D0BC9">
        <w:rPr>
          <w:i/>
          <w:iCs/>
          <w:spacing w:val="-4"/>
        </w:rPr>
        <w:t>Hằng năm, các cơ sở giáo dục đào tạo hoặc các cơ quan nhà nước được giao (nếu có) căn cứ số lượng lưu học sinh Lào thực tế và số lượng lưu học sinh Lào dự báo sẽ học tập của năm tiếp theo tại cơ sở giáo dục đào tạo lập dự toán ngân sách nhà nước các chế độ hỗ trợ của Nghị quyết gửi Sở Tài chính tổng hợp dự toán hoặc gửi cơ quan chủ quản (nếu có) xem xét, tổng hợp dự toán và gửi Sở Tài chính để báo cáo Ủy ban nhân dân tỉnh trình Hội đồng nhân dân tỉnh theo quy định</w:t>
      </w:r>
      <w:r w:rsidRPr="002D0BC9">
        <w:rPr>
          <w:i/>
          <w:spacing w:val="-4"/>
        </w:rPr>
        <w:t>.</w:t>
      </w:r>
    </w:p>
    <w:p w14:paraId="35B6B695" w14:textId="77777777" w:rsidR="000A4823" w:rsidRDefault="000A4823" w:rsidP="000A4823">
      <w:pPr>
        <w:pStyle w:val="BodyText"/>
        <w:spacing w:before="120"/>
        <w:ind w:left="0" w:firstLine="720"/>
      </w:pPr>
      <w:r w:rsidRPr="00577A8E">
        <w:rPr>
          <w:i/>
        </w:rPr>
        <w:t>Sau khi có quyết định phân bổ kinh phí của Ủy ban nhân dân tỉnh, Sở Tài chính thực hiện cấp phát cho các cơ sở giáo dục đào tạo hoặc cơ quan nhà nước được giao (nếu có) để thực hiện chế độ hỗ trợ của Nghị quyết</w:t>
      </w:r>
      <w:r>
        <w:t>.”</w:t>
      </w:r>
    </w:p>
    <w:p w14:paraId="457CC521" w14:textId="3D874F6A" w:rsidR="000A4823" w:rsidRPr="000A4823" w:rsidRDefault="000A4823" w:rsidP="000A4823">
      <w:pPr>
        <w:pStyle w:val="BodyText"/>
        <w:spacing w:before="120"/>
        <w:ind w:left="0" w:firstLine="720"/>
      </w:pPr>
      <w:r>
        <w:t xml:space="preserve">- Sửa đổi cụm từ “cơ sở đào tạo” thành “cơ sở giáo dục đào tạo” tại điểm a, khoản 2 Điều 1; điểm b khoản 1 và điểm a, điểm b, điểm c khoản 3 Điều 5 của Nghị quyết số 118/2023/NQ-HĐND ngày 08/12/2023 của Hội đồng nhân dân tỉnh </w:t>
      </w:r>
      <w:r>
        <w:rPr>
          <w:iCs/>
        </w:rPr>
        <w:t>quy định chế độ hỗ trợ đào tạo lưu học sinh Lào học tập tại các cơ sở đào tạo trên địa bàn tỉnh Hà Tĩnh, giai đoạn 2023-2025.</w:t>
      </w:r>
    </w:p>
    <w:p w14:paraId="574C0336" w14:textId="77777777" w:rsidR="000A4823" w:rsidRDefault="000A4823" w:rsidP="000A4823">
      <w:pPr>
        <w:pStyle w:val="BodyText"/>
        <w:spacing w:before="120"/>
        <w:ind w:left="0" w:firstLine="720"/>
        <w:rPr>
          <w:rFonts w:asciiTheme="majorHAnsi" w:hAnsiTheme="majorHAnsi" w:cstheme="majorHAnsi"/>
          <w:b/>
          <w:spacing w:val="-2"/>
          <w:lang w:val="cs-CZ"/>
        </w:rPr>
      </w:pPr>
      <w:r w:rsidRPr="000A4823">
        <w:rPr>
          <w:rFonts w:asciiTheme="majorHAnsi" w:hAnsiTheme="majorHAnsi" w:cstheme="majorHAnsi"/>
          <w:b/>
          <w:spacing w:val="-2"/>
          <w:lang w:val="cs-CZ"/>
        </w:rPr>
        <w:t>3. Giải pháp thực hiện</w:t>
      </w:r>
    </w:p>
    <w:p w14:paraId="74B7D9D6" w14:textId="77565D17" w:rsidR="000A4823" w:rsidRPr="003977A1" w:rsidRDefault="000A4823" w:rsidP="000A4823">
      <w:pPr>
        <w:pStyle w:val="BodyText"/>
        <w:spacing w:before="120"/>
        <w:ind w:left="0" w:firstLine="720"/>
      </w:pPr>
      <w:r w:rsidRPr="003977A1">
        <w:t xml:space="preserve">- Tuyên truyền, phổ biến cho các cơ sở giáo dục đào tạo, lưu học sinh Lào, các địa phương của Lào, các sở, ngành, đơn vị thuộc đối tượng được hỗ trợ theo Nghị quyết </w:t>
      </w:r>
      <w:r w:rsidRPr="003977A1">
        <w:rPr>
          <w:iCs/>
        </w:rPr>
        <w:t xml:space="preserve">sửa đổi, bổ sung một số điều của Nghị quyết số 118/2023/NQ-HĐND </w:t>
      </w:r>
      <w:r w:rsidRPr="003977A1">
        <w:t>để triển khai thực hiện. Thực hiện kịp thời các chế độ hỗ trợ lưu học sinh Lào năm 2024-2025.</w:t>
      </w:r>
    </w:p>
    <w:p w14:paraId="4C576F4B" w14:textId="4C2CD2DD" w:rsidR="000A4823" w:rsidRPr="003977A1" w:rsidRDefault="000A4823" w:rsidP="000A4823">
      <w:pPr>
        <w:pStyle w:val="BodyText"/>
        <w:spacing w:before="120"/>
        <w:ind w:left="0" w:firstLine="720"/>
        <w:rPr>
          <w:rFonts w:asciiTheme="majorHAnsi" w:hAnsiTheme="majorHAnsi" w:cstheme="majorHAnsi"/>
          <w:b/>
          <w:spacing w:val="-2"/>
          <w:lang w:val="cs-CZ"/>
        </w:rPr>
      </w:pPr>
      <w:r w:rsidRPr="003977A1">
        <w:t>- Quá trình tham mưu đã bám sát chủ trương, đường lối của Đảng, các văn bản chỉ đạo cấp có thẩm quyền và quá trình phối hợp lấy ý kiến các sở, ngành, đơn vị có liên quan và đặc biệt là cơ sở giáo dục đào tạo có lưu học sinh Lào đang học tập; các nội dung hỗ trợ v</w:t>
      </w:r>
      <w:bookmarkStart w:id="1" w:name="_GoBack"/>
      <w:bookmarkEnd w:id="1"/>
      <w:r w:rsidRPr="003977A1">
        <w:t xml:space="preserve">à mức hỗ trợ đang áp dụng tại Nghị quyết số 118/2023/NQ-HĐND để đề xuất các nội dung, mức hỗ trợ và phân tích, lựa chọn, </w:t>
      </w:r>
      <w:r w:rsidRPr="003977A1">
        <w:lastRenderedPageBreak/>
        <w:t>đề xuất lựa chọn các chính sách nói trên là cần thiết và phù hợp tình hình của Tỉnh.</w:t>
      </w:r>
    </w:p>
    <w:p w14:paraId="72CF7091" w14:textId="77777777" w:rsidR="00594D38" w:rsidRPr="00426A09" w:rsidRDefault="00D972C1" w:rsidP="00426A09">
      <w:pPr>
        <w:pStyle w:val="BodyText"/>
        <w:spacing w:before="120"/>
        <w:ind w:left="0" w:firstLine="720"/>
        <w:rPr>
          <w:rFonts w:asciiTheme="majorHAnsi" w:hAnsiTheme="majorHAnsi" w:cstheme="majorHAnsi"/>
          <w:b/>
          <w:sz w:val="26"/>
          <w:szCs w:val="26"/>
          <w:lang w:val="cs-CZ"/>
        </w:rPr>
      </w:pPr>
      <w:r w:rsidRPr="00426A09">
        <w:rPr>
          <w:rFonts w:asciiTheme="majorHAnsi" w:hAnsiTheme="majorHAnsi" w:cstheme="majorHAnsi"/>
          <w:b/>
          <w:sz w:val="26"/>
          <w:szCs w:val="26"/>
          <w:lang w:val="cs-CZ"/>
        </w:rPr>
        <w:t xml:space="preserve">V. DỰ KIẾN NGUỒN LỰC ĐỂ, ĐIỀU KIỆN ĐẢM BẢO CHO VIỆC THỰC HIỆN CHÍNH SÁCH </w:t>
      </w:r>
    </w:p>
    <w:p w14:paraId="44A45C75" w14:textId="77777777" w:rsidR="009E050B" w:rsidRPr="00426A09" w:rsidRDefault="00D972C1" w:rsidP="00426A09">
      <w:pPr>
        <w:pStyle w:val="BodyText"/>
        <w:spacing w:before="120"/>
        <w:ind w:left="0" w:firstLine="720"/>
        <w:rPr>
          <w:rFonts w:asciiTheme="majorHAnsi" w:hAnsiTheme="majorHAnsi" w:cstheme="majorHAnsi"/>
          <w:b/>
          <w:sz w:val="26"/>
          <w:szCs w:val="26"/>
          <w:lang w:val="cs-CZ"/>
        </w:rPr>
      </w:pPr>
      <w:r w:rsidRPr="00426A09">
        <w:rPr>
          <w:rFonts w:asciiTheme="majorHAnsi" w:hAnsiTheme="majorHAnsi" w:cstheme="majorHAnsi"/>
          <w:b/>
          <w:lang w:val="cs-CZ"/>
        </w:rPr>
        <w:t xml:space="preserve">1. Nguồn thực hiện Nghị quyết: </w:t>
      </w:r>
      <w:r w:rsidRPr="00426A09">
        <w:rPr>
          <w:rFonts w:asciiTheme="majorHAnsi" w:hAnsiTheme="majorHAnsi" w:cstheme="majorHAnsi"/>
          <w:lang w:val="cs-CZ"/>
        </w:rPr>
        <w:t>ngân sách nhà nước tỉnh Hà Tĩnh.</w:t>
      </w:r>
    </w:p>
    <w:p w14:paraId="3807A0E6" w14:textId="77777777" w:rsidR="003C204B" w:rsidRDefault="009E050B" w:rsidP="003C204B">
      <w:pPr>
        <w:pStyle w:val="BodyText"/>
        <w:spacing w:before="120"/>
        <w:ind w:left="0" w:firstLine="720"/>
        <w:rPr>
          <w:rFonts w:asciiTheme="majorHAnsi" w:hAnsiTheme="majorHAnsi" w:cstheme="majorHAnsi"/>
          <w:b/>
        </w:rPr>
      </w:pPr>
      <w:r w:rsidRPr="00426A09">
        <w:rPr>
          <w:rFonts w:asciiTheme="majorHAnsi" w:hAnsiTheme="majorHAnsi" w:cstheme="majorHAnsi"/>
          <w:b/>
        </w:rPr>
        <w:t>2. Dự toán kinh phí cần thiết đảm bảo thực hiện Nghị quyết và thực hiện Nghị quyết số 118/2023/NQ-HĐND, năm học 2024-2025</w:t>
      </w:r>
    </w:p>
    <w:p w14:paraId="41FD7FD6" w14:textId="77777777" w:rsidR="003C204B" w:rsidRDefault="009E050B" w:rsidP="003C204B">
      <w:pPr>
        <w:pStyle w:val="BodyText"/>
        <w:spacing w:before="120"/>
        <w:ind w:left="0" w:firstLine="720"/>
        <w:rPr>
          <w:rFonts w:asciiTheme="majorHAnsi" w:hAnsiTheme="majorHAnsi" w:cstheme="majorHAnsi"/>
          <w:b/>
        </w:rPr>
      </w:pPr>
      <w:r w:rsidRPr="002D0BC9">
        <w:rPr>
          <w:rFonts w:asciiTheme="majorHAnsi" w:hAnsiTheme="majorHAnsi" w:cstheme="majorHAnsi"/>
          <w:bCs/>
          <w:iCs/>
          <w:spacing w:val="-4"/>
        </w:rPr>
        <w:t xml:space="preserve">Tổng chi phí dự toán cho thực hiện cả 2 Nghị quyết: 27.368.192.000 đồng </w:t>
      </w:r>
      <w:r w:rsidRPr="002D0BC9">
        <w:rPr>
          <w:rFonts w:asciiTheme="majorHAnsi" w:hAnsiTheme="majorHAnsi" w:cstheme="majorHAnsi"/>
          <w:bCs/>
          <w:i/>
          <w:iCs/>
          <w:spacing w:val="-4"/>
        </w:rPr>
        <w:t xml:space="preserve">(Hai mươi bảy tỉ, ba trăm sáu tám triệu, một trăm chín mươi hai </w:t>
      </w:r>
      <w:r w:rsidRPr="00426A09">
        <w:rPr>
          <w:rFonts w:asciiTheme="majorHAnsi" w:hAnsiTheme="majorHAnsi" w:cstheme="majorHAnsi"/>
          <w:bCs/>
          <w:i/>
          <w:iCs/>
          <w:color w:val="000000"/>
          <w:spacing w:val="-4"/>
        </w:rPr>
        <w:t>nghìn đồng)</w:t>
      </w:r>
      <w:r w:rsidRPr="00426A09">
        <w:rPr>
          <w:rFonts w:asciiTheme="majorHAnsi" w:hAnsiTheme="majorHAnsi" w:cstheme="majorHAnsi"/>
          <w:bCs/>
          <w:iCs/>
          <w:color w:val="000000"/>
          <w:spacing w:val="-4"/>
        </w:rPr>
        <w:t>, trong đó:</w:t>
      </w:r>
    </w:p>
    <w:p w14:paraId="7D44FC2D" w14:textId="77777777" w:rsidR="003C204B" w:rsidRDefault="009E050B" w:rsidP="003C204B">
      <w:pPr>
        <w:pStyle w:val="BodyText"/>
        <w:spacing w:before="120"/>
        <w:ind w:left="0" w:firstLine="720"/>
        <w:rPr>
          <w:rFonts w:asciiTheme="majorHAnsi" w:hAnsiTheme="majorHAnsi" w:cstheme="majorHAnsi"/>
          <w:b/>
        </w:rPr>
      </w:pPr>
      <w:r w:rsidRPr="00426A09">
        <w:rPr>
          <w:rFonts w:asciiTheme="majorHAnsi" w:hAnsiTheme="majorHAnsi" w:cstheme="majorHAnsi"/>
          <w:bCs/>
          <w:iCs/>
          <w:color w:val="000000"/>
        </w:rPr>
        <w:t xml:space="preserve">- Dự toán chi phí thực hiện Nghị quyết số 118/2023/NQ-HĐND: 25.540.980.000 đồng </w:t>
      </w:r>
      <w:r w:rsidRPr="00426A09">
        <w:rPr>
          <w:rFonts w:asciiTheme="majorHAnsi" w:hAnsiTheme="majorHAnsi" w:cstheme="majorHAnsi"/>
          <w:bCs/>
          <w:i/>
          <w:iCs/>
          <w:color w:val="000000"/>
        </w:rPr>
        <w:t>(Hai mươi lăm tỉ, năm trăm bốn mươi triệu, chín trăm tám mươi nghìn đồng)</w:t>
      </w:r>
    </w:p>
    <w:p w14:paraId="29DD5EE4" w14:textId="5A8B4408" w:rsidR="00594D38" w:rsidRPr="003C204B" w:rsidRDefault="009E050B" w:rsidP="003C204B">
      <w:pPr>
        <w:pStyle w:val="BodyText"/>
        <w:spacing w:before="120"/>
        <w:ind w:left="0" w:firstLine="720"/>
        <w:rPr>
          <w:rFonts w:asciiTheme="majorHAnsi" w:hAnsiTheme="majorHAnsi" w:cstheme="majorHAnsi"/>
          <w:b/>
        </w:rPr>
      </w:pPr>
      <w:r w:rsidRPr="00426A09">
        <w:rPr>
          <w:rFonts w:asciiTheme="majorHAnsi" w:hAnsiTheme="majorHAnsi" w:cstheme="majorHAnsi"/>
          <w:bCs/>
          <w:iCs/>
          <w:color w:val="000000"/>
        </w:rPr>
        <w:t xml:space="preserve">- Dự toán thực hiện Nghị quyết sửa đổi, bổ sung Nghị quyết số 118/2023/NQ-HĐND: 1.827.212.000 đồng </w:t>
      </w:r>
      <w:r w:rsidRPr="00426A09">
        <w:rPr>
          <w:rFonts w:asciiTheme="majorHAnsi" w:hAnsiTheme="majorHAnsi" w:cstheme="majorHAnsi"/>
          <w:bCs/>
          <w:i/>
          <w:iCs/>
          <w:color w:val="000000"/>
        </w:rPr>
        <w:t>(Một tỉ, tám trăm hai bảy triệu, hai trăm mười hai nghìn đồng)</w:t>
      </w:r>
    </w:p>
    <w:p w14:paraId="2C8E1983" w14:textId="77777777" w:rsidR="00594D38" w:rsidRPr="00426A09" w:rsidRDefault="00D972C1" w:rsidP="00426A09">
      <w:pPr>
        <w:pStyle w:val="BodyText"/>
        <w:spacing w:before="120"/>
        <w:ind w:left="0" w:firstLine="720"/>
        <w:rPr>
          <w:rFonts w:asciiTheme="majorHAnsi" w:hAnsiTheme="majorHAnsi" w:cstheme="majorHAnsi"/>
          <w:b/>
          <w:sz w:val="26"/>
          <w:szCs w:val="26"/>
        </w:rPr>
      </w:pPr>
      <w:r w:rsidRPr="00426A09">
        <w:rPr>
          <w:rFonts w:asciiTheme="majorHAnsi" w:hAnsiTheme="majorHAnsi" w:cstheme="majorHAnsi"/>
          <w:b/>
          <w:sz w:val="26"/>
          <w:szCs w:val="26"/>
        </w:rPr>
        <w:t>VI. THỜI GIAN DỰ KIẾN THÔNG QUA NGHỊ QUYẾT</w:t>
      </w:r>
    </w:p>
    <w:p w14:paraId="62757168" w14:textId="77777777" w:rsidR="00594D38" w:rsidRPr="00426A09" w:rsidRDefault="00D972C1" w:rsidP="00426A09">
      <w:pPr>
        <w:pStyle w:val="BodyText"/>
        <w:spacing w:before="120"/>
        <w:ind w:left="0" w:firstLine="720"/>
        <w:rPr>
          <w:rFonts w:asciiTheme="majorHAnsi" w:hAnsiTheme="majorHAnsi" w:cstheme="majorHAnsi"/>
        </w:rPr>
      </w:pPr>
      <w:r w:rsidRPr="00426A09">
        <w:rPr>
          <w:rFonts w:asciiTheme="majorHAnsi" w:hAnsiTheme="majorHAnsi" w:cstheme="majorHAnsi"/>
        </w:rPr>
        <w:t>Nghị quyết dự kiến trình thông qua tại Kỳ họp thường lệ cuối năm 2024, Hội đồng nhân dân tỉnh khóa XVIII.</w:t>
      </w:r>
    </w:p>
    <w:p w14:paraId="4E8C932C" w14:textId="0DDCC3F9" w:rsidR="00594D38" w:rsidRPr="00426A09" w:rsidRDefault="00D972C1" w:rsidP="00426A09">
      <w:pPr>
        <w:pStyle w:val="BodyText"/>
        <w:spacing w:before="120"/>
        <w:ind w:left="0" w:firstLine="720"/>
        <w:rPr>
          <w:rFonts w:asciiTheme="majorHAnsi" w:hAnsiTheme="majorHAnsi" w:cstheme="majorHAnsi"/>
          <w:lang w:val="pt-BR"/>
        </w:rPr>
      </w:pPr>
      <w:r w:rsidRPr="00426A09">
        <w:rPr>
          <w:rFonts w:asciiTheme="majorHAnsi" w:hAnsiTheme="majorHAnsi" w:cstheme="majorHAnsi"/>
          <w:lang w:val="pt-BR"/>
        </w:rPr>
        <w:t xml:space="preserve">Trên đây là Tờ trình Đề nghị xây dựng </w:t>
      </w:r>
      <w:r w:rsidR="00426A09" w:rsidRPr="00426A09">
        <w:rPr>
          <w:rFonts w:asciiTheme="majorHAnsi" w:hAnsiTheme="majorHAnsi" w:cstheme="majorHAnsi"/>
          <w:lang w:val="pt-BR"/>
        </w:rPr>
        <w:t xml:space="preserve">Nghị </w:t>
      </w:r>
      <w:r w:rsidR="00426A09" w:rsidRPr="00426A09">
        <w:rPr>
          <w:rFonts w:asciiTheme="majorHAnsi" w:hAnsiTheme="majorHAnsi" w:cstheme="majorHAnsi"/>
          <w:bCs/>
          <w:lang w:val="pt-BR"/>
        </w:rPr>
        <w:t xml:space="preserve">quyết sửa đổi, bổ sung một số điều của Nghị quyết số 118/2023/NQ-HĐND </w:t>
      </w:r>
      <w:r w:rsidR="00426A09" w:rsidRPr="00426A09">
        <w:rPr>
          <w:rFonts w:asciiTheme="majorHAnsi" w:hAnsiTheme="majorHAnsi" w:cstheme="majorHAnsi"/>
          <w:iCs/>
        </w:rPr>
        <w:t>ngày 08/12/2023 của Hội đồng nhân dân tỉnh</w:t>
      </w:r>
      <w:r w:rsidR="00426A09" w:rsidRPr="00426A09">
        <w:rPr>
          <w:rFonts w:asciiTheme="majorHAnsi" w:hAnsiTheme="majorHAnsi" w:cstheme="majorHAnsi"/>
          <w:lang w:val="pt-BR"/>
        </w:rPr>
        <w:t xml:space="preserve"> quy định chế độ hỗ trợ</w:t>
      </w:r>
      <w:r w:rsidR="00426A09" w:rsidRPr="00426A09">
        <w:rPr>
          <w:rFonts w:asciiTheme="majorHAnsi" w:hAnsiTheme="majorHAnsi" w:cstheme="majorHAnsi"/>
          <w:lang w:val="vi-VN"/>
        </w:rPr>
        <w:t xml:space="preserve"> đào tạo</w:t>
      </w:r>
      <w:r w:rsidR="00426A09" w:rsidRPr="00426A09">
        <w:rPr>
          <w:rFonts w:asciiTheme="majorHAnsi" w:hAnsiTheme="majorHAnsi" w:cstheme="majorHAnsi"/>
          <w:lang w:val="pt-BR"/>
        </w:rPr>
        <w:t xml:space="preserve"> </w:t>
      </w:r>
      <w:r w:rsidR="00426A09" w:rsidRPr="00426A09">
        <w:rPr>
          <w:rFonts w:asciiTheme="majorHAnsi" w:hAnsiTheme="majorHAnsi" w:cstheme="majorHAnsi"/>
          <w:lang w:val="vi-VN"/>
        </w:rPr>
        <w:t xml:space="preserve">lưu học sinh Lào học tập tại các cơ sở </w:t>
      </w:r>
      <w:r w:rsidR="00426A09" w:rsidRPr="00426A09">
        <w:rPr>
          <w:rFonts w:asciiTheme="majorHAnsi" w:hAnsiTheme="majorHAnsi" w:cstheme="majorHAnsi"/>
          <w:lang w:val="pt-BR"/>
        </w:rPr>
        <w:t xml:space="preserve">đào tạo </w:t>
      </w:r>
      <w:r w:rsidR="00426A09" w:rsidRPr="00426A09">
        <w:rPr>
          <w:rFonts w:asciiTheme="majorHAnsi" w:hAnsiTheme="majorHAnsi" w:cstheme="majorHAnsi"/>
          <w:lang w:val="vi-VN"/>
        </w:rPr>
        <w:t>trên địa bàn</w:t>
      </w:r>
      <w:r w:rsidR="00426A09" w:rsidRPr="00426A09">
        <w:rPr>
          <w:rFonts w:asciiTheme="majorHAnsi" w:hAnsiTheme="majorHAnsi" w:cstheme="majorHAnsi"/>
          <w:lang w:val="pt-BR"/>
        </w:rPr>
        <w:t xml:space="preserve"> tỉnh Hà Tĩnh, giai đoạn 2023-2025</w:t>
      </w:r>
      <w:r w:rsidR="00426A09" w:rsidRPr="00426A09">
        <w:rPr>
          <w:rFonts w:asciiTheme="majorHAnsi" w:hAnsiTheme="majorHAnsi" w:cstheme="majorHAnsi"/>
          <w:bCs/>
          <w:lang w:val="pt-BR"/>
        </w:rPr>
        <w:t xml:space="preserve">. </w:t>
      </w:r>
      <w:r w:rsidRPr="00426A09">
        <w:rPr>
          <w:rFonts w:asciiTheme="majorHAnsi" w:hAnsiTheme="majorHAnsi" w:cstheme="majorHAnsi"/>
          <w:bCs/>
          <w:lang w:val="pt-BR"/>
        </w:rPr>
        <w:t>Kính đề nghị Thường trực Hội đồng nhân dân tỉnh xem xét, quyết định</w:t>
      </w:r>
      <w:r w:rsidRPr="00426A09">
        <w:rPr>
          <w:rFonts w:asciiTheme="majorHAnsi" w:hAnsiTheme="majorHAnsi" w:cstheme="majorHAnsi"/>
          <w:lang w:val="pt-BR"/>
        </w:rPr>
        <w:t>.</w:t>
      </w:r>
    </w:p>
    <w:p w14:paraId="01F6EA83" w14:textId="77777777" w:rsidR="00594D38" w:rsidRPr="00426A09" w:rsidRDefault="00D972C1" w:rsidP="00426A09">
      <w:pPr>
        <w:pStyle w:val="BodyText"/>
        <w:spacing w:before="120"/>
        <w:ind w:left="0" w:firstLine="720"/>
        <w:rPr>
          <w:rFonts w:asciiTheme="majorHAnsi" w:hAnsiTheme="majorHAnsi" w:cstheme="majorHAnsi"/>
          <w:i/>
          <w:lang w:val="pt-BR"/>
        </w:rPr>
      </w:pPr>
      <w:r w:rsidRPr="00426A09">
        <w:rPr>
          <w:rFonts w:asciiTheme="majorHAnsi" w:hAnsiTheme="majorHAnsi" w:cstheme="majorHAnsi"/>
          <w:i/>
          <w:lang w:val="pt-BR"/>
        </w:rPr>
        <w:t>(gửi kèm theo: dự thảo Đề cương Nghị quyết của HĐND tỉnh; Báo cáo thẩm định của Sở Tư pháp; Báo cáo tác động chính sách; Báo cáo đánh giá thực trạng Nghị quyết số 118/2023/NQ-HĐND; Bảng tổng hợp, giải trình, tiếp thu ý kiến góp ý các đơn vị và các tài liệu liên quan)./.</w:t>
      </w:r>
    </w:p>
    <w:p w14:paraId="788F49CD" w14:textId="77777777" w:rsidR="00594D38" w:rsidRDefault="00594D38">
      <w:pPr>
        <w:pStyle w:val="BodyText"/>
        <w:spacing w:before="120"/>
        <w:ind w:left="0" w:right="-26" w:firstLine="720"/>
        <w:rPr>
          <w:rFonts w:asciiTheme="majorHAnsi" w:hAnsiTheme="majorHAnsi" w:cstheme="majorHAnsi"/>
          <w:i/>
          <w:sz w:val="6"/>
          <w:szCs w:val="6"/>
          <w:lang w:val="pt-BR"/>
        </w:rPr>
      </w:pPr>
    </w:p>
    <w:tbl>
      <w:tblPr>
        <w:tblW w:w="0" w:type="auto"/>
        <w:jc w:val="center"/>
        <w:tblLayout w:type="fixed"/>
        <w:tblCellMar>
          <w:left w:w="0" w:type="dxa"/>
          <w:right w:w="0" w:type="dxa"/>
        </w:tblCellMar>
        <w:tblLook w:val="01E0" w:firstRow="1" w:lastRow="1" w:firstColumn="1" w:lastColumn="1" w:noHBand="0" w:noVBand="0"/>
      </w:tblPr>
      <w:tblGrid>
        <w:gridCol w:w="4678"/>
        <w:gridCol w:w="4335"/>
      </w:tblGrid>
      <w:tr w:rsidR="00594D38" w14:paraId="6FAC51B5" w14:textId="77777777">
        <w:trPr>
          <w:trHeight w:val="2340"/>
          <w:jc w:val="center"/>
        </w:trPr>
        <w:tc>
          <w:tcPr>
            <w:tcW w:w="4678" w:type="dxa"/>
          </w:tcPr>
          <w:p w14:paraId="2C0F2FBE" w14:textId="77777777" w:rsidR="00594D38" w:rsidRDefault="00D972C1">
            <w:pPr>
              <w:pStyle w:val="TableParagraph"/>
              <w:spacing w:line="264" w:lineRule="exact"/>
              <w:ind w:left="113"/>
              <w:rPr>
                <w:b/>
                <w:i/>
                <w:sz w:val="24"/>
                <w:lang w:val="pt-BR"/>
              </w:rPr>
            </w:pPr>
            <w:r>
              <w:rPr>
                <w:b/>
                <w:i/>
                <w:sz w:val="24"/>
                <w:lang w:val="pt-BR"/>
              </w:rPr>
              <w:t>Nơi nhận:</w:t>
            </w:r>
          </w:p>
          <w:p w14:paraId="5DA75693" w14:textId="77777777" w:rsidR="00594D38" w:rsidRDefault="00D972C1">
            <w:pPr>
              <w:pStyle w:val="TableParagraph"/>
              <w:spacing w:line="251" w:lineRule="exact"/>
              <w:ind w:left="113"/>
              <w:rPr>
                <w:lang w:val="pt-BR"/>
              </w:rPr>
            </w:pPr>
            <w:r>
              <w:rPr>
                <w:lang w:val="pt-BR"/>
              </w:rPr>
              <w:t>-</w:t>
            </w:r>
            <w:r>
              <w:rPr>
                <w:spacing w:val="-2"/>
                <w:lang w:val="pt-BR"/>
              </w:rPr>
              <w:t xml:space="preserve"> </w:t>
            </w:r>
            <w:r>
              <w:rPr>
                <w:lang w:val="pt-BR"/>
              </w:rPr>
              <w:t>Như trên;</w:t>
            </w:r>
          </w:p>
          <w:p w14:paraId="77B13B56" w14:textId="77777777" w:rsidR="00594D38" w:rsidRDefault="00D972C1">
            <w:pPr>
              <w:pStyle w:val="TableParagraph"/>
              <w:ind w:left="113"/>
              <w:rPr>
                <w:lang w:val="pt-BR"/>
              </w:rPr>
            </w:pPr>
            <w:r>
              <w:rPr>
                <w:b/>
                <w:lang w:val="pt-BR"/>
              </w:rPr>
              <w:t>-</w:t>
            </w:r>
            <w:r>
              <w:rPr>
                <w:b/>
                <w:spacing w:val="-2"/>
                <w:lang w:val="pt-BR"/>
              </w:rPr>
              <w:t xml:space="preserve"> </w:t>
            </w:r>
            <w:r>
              <w:rPr>
                <w:lang w:val="pt-BR"/>
              </w:rPr>
              <w:t>TT</w:t>
            </w:r>
            <w:r>
              <w:rPr>
                <w:spacing w:val="-2"/>
                <w:lang w:val="pt-BR"/>
              </w:rPr>
              <w:t xml:space="preserve"> </w:t>
            </w:r>
            <w:r>
              <w:rPr>
                <w:lang w:val="pt-BR"/>
              </w:rPr>
              <w:t>Tỉnh</w:t>
            </w:r>
            <w:r>
              <w:rPr>
                <w:spacing w:val="-2"/>
                <w:lang w:val="pt-BR"/>
              </w:rPr>
              <w:t xml:space="preserve"> </w:t>
            </w:r>
            <w:r>
              <w:rPr>
                <w:lang w:val="pt-BR"/>
              </w:rPr>
              <w:t>ủy;</w:t>
            </w:r>
          </w:p>
          <w:p w14:paraId="653E4EB2" w14:textId="77777777" w:rsidR="00594D38" w:rsidRDefault="00D972C1">
            <w:pPr>
              <w:pStyle w:val="TableParagraph"/>
              <w:ind w:left="113"/>
              <w:rPr>
                <w:lang w:val="pt-BR"/>
              </w:rPr>
            </w:pPr>
            <w:r>
              <w:rPr>
                <w:lang w:val="pt-BR"/>
              </w:rPr>
              <w:t>- TT</w:t>
            </w:r>
            <w:r>
              <w:rPr>
                <w:spacing w:val="1"/>
                <w:lang w:val="pt-BR"/>
              </w:rPr>
              <w:t xml:space="preserve"> </w:t>
            </w:r>
            <w:r>
              <w:rPr>
                <w:lang w:val="pt-BR"/>
              </w:rPr>
              <w:t>HĐND</w:t>
            </w:r>
            <w:r>
              <w:rPr>
                <w:spacing w:val="-2"/>
                <w:lang w:val="pt-BR"/>
              </w:rPr>
              <w:t xml:space="preserve"> </w:t>
            </w:r>
            <w:r>
              <w:rPr>
                <w:lang w:val="pt-BR"/>
              </w:rPr>
              <w:t>tỉnh;</w:t>
            </w:r>
          </w:p>
          <w:p w14:paraId="225DF7A1" w14:textId="77777777" w:rsidR="00594D38" w:rsidRDefault="00D972C1">
            <w:pPr>
              <w:pStyle w:val="TableParagraph"/>
              <w:ind w:left="113"/>
              <w:rPr>
                <w:lang w:val="pt-BR"/>
              </w:rPr>
            </w:pPr>
            <w:r>
              <w:rPr>
                <w:lang w:val="pt-BR"/>
              </w:rPr>
              <w:t>- Chủ tịch</w:t>
            </w:r>
            <w:r>
              <w:rPr>
                <w:spacing w:val="1"/>
                <w:lang w:val="pt-BR"/>
              </w:rPr>
              <w:t xml:space="preserve">, </w:t>
            </w:r>
            <w:r>
              <w:rPr>
                <w:lang w:val="pt-BR"/>
              </w:rPr>
              <w:t>các</w:t>
            </w:r>
            <w:r>
              <w:rPr>
                <w:spacing w:val="-1"/>
                <w:lang w:val="pt-BR"/>
              </w:rPr>
              <w:t xml:space="preserve"> </w:t>
            </w:r>
            <w:r>
              <w:rPr>
                <w:lang w:val="pt-BR"/>
              </w:rPr>
              <w:t>PCT UBND tỉnh;</w:t>
            </w:r>
          </w:p>
          <w:p w14:paraId="09F1A3B9" w14:textId="77777777" w:rsidR="00594D38" w:rsidRDefault="00D972C1">
            <w:pPr>
              <w:pStyle w:val="TableParagraph"/>
              <w:ind w:left="113"/>
              <w:rPr>
                <w:lang w:val="pt-BR"/>
              </w:rPr>
            </w:pPr>
            <w:r>
              <w:rPr>
                <w:lang w:val="pt-BR"/>
              </w:rPr>
              <w:t>- Các</w:t>
            </w:r>
            <w:r>
              <w:rPr>
                <w:spacing w:val="-1"/>
                <w:lang w:val="pt-BR"/>
              </w:rPr>
              <w:t xml:space="preserve"> </w:t>
            </w:r>
            <w:r>
              <w:rPr>
                <w:lang w:val="pt-BR"/>
              </w:rPr>
              <w:t>Ban</w:t>
            </w:r>
            <w:r>
              <w:rPr>
                <w:spacing w:val="-1"/>
                <w:lang w:val="pt-BR"/>
              </w:rPr>
              <w:t xml:space="preserve"> </w:t>
            </w:r>
            <w:r>
              <w:rPr>
                <w:lang w:val="pt-BR"/>
              </w:rPr>
              <w:t>HĐND</w:t>
            </w:r>
            <w:r>
              <w:rPr>
                <w:spacing w:val="-2"/>
                <w:lang w:val="pt-BR"/>
              </w:rPr>
              <w:t xml:space="preserve"> </w:t>
            </w:r>
            <w:r>
              <w:rPr>
                <w:lang w:val="pt-BR"/>
              </w:rPr>
              <w:t>tỉnh;</w:t>
            </w:r>
          </w:p>
          <w:p w14:paraId="1622A795" w14:textId="77777777" w:rsidR="00594D38" w:rsidRDefault="00D972C1">
            <w:pPr>
              <w:pStyle w:val="TableParagraph"/>
              <w:ind w:left="113"/>
              <w:rPr>
                <w:lang w:val="pt-BR"/>
              </w:rPr>
            </w:pPr>
            <w:r>
              <w:rPr>
                <w:lang w:val="pt-BR"/>
              </w:rPr>
              <w:t>- Các Sở: Ngoại vụ, Tư pháp, Tài chính;</w:t>
            </w:r>
          </w:p>
          <w:p w14:paraId="4A83BB85" w14:textId="77777777" w:rsidR="00594D38" w:rsidRDefault="00D972C1">
            <w:pPr>
              <w:pStyle w:val="TableParagraph"/>
              <w:ind w:left="113"/>
              <w:rPr>
                <w:lang w:val="pt-BR"/>
              </w:rPr>
            </w:pPr>
            <w:r>
              <w:rPr>
                <w:lang w:val="pt-BR"/>
              </w:rPr>
              <w:t>- Chánh VP, các PCVP UBND tỉnh;</w:t>
            </w:r>
          </w:p>
          <w:p w14:paraId="3ABDC697" w14:textId="77777777" w:rsidR="00594D38" w:rsidRDefault="00D972C1">
            <w:pPr>
              <w:pStyle w:val="TableParagraph"/>
              <w:ind w:left="113"/>
              <w:rPr>
                <w:lang w:val="pt-BR"/>
              </w:rPr>
            </w:pPr>
            <w:r>
              <w:rPr>
                <w:lang w:val="pt-BR"/>
              </w:rPr>
              <w:t xml:space="preserve">- </w:t>
            </w:r>
            <w:r>
              <w:t>Lưu:</w:t>
            </w:r>
            <w:r>
              <w:rPr>
                <w:spacing w:val="1"/>
              </w:rPr>
              <w:t xml:space="preserve"> </w:t>
            </w:r>
            <w:r>
              <w:t>VT,</w:t>
            </w:r>
            <w:r>
              <w:rPr>
                <w:spacing w:val="-2"/>
              </w:rPr>
              <w:t xml:space="preserve"> </w:t>
            </w:r>
            <w:r>
              <w:t>NC</w:t>
            </w:r>
            <w:r>
              <w:rPr>
                <w:vertAlign w:val="subscript"/>
              </w:rPr>
              <w:t>3</w:t>
            </w:r>
            <w:r>
              <w:t>.</w:t>
            </w:r>
          </w:p>
        </w:tc>
        <w:tc>
          <w:tcPr>
            <w:tcW w:w="4335" w:type="dxa"/>
          </w:tcPr>
          <w:p w14:paraId="1D787090" w14:textId="77777777" w:rsidR="00594D38" w:rsidRDefault="00D972C1">
            <w:pPr>
              <w:pStyle w:val="TableParagraph"/>
              <w:spacing w:line="240" w:lineRule="auto"/>
              <w:ind w:left="0" w:right="197"/>
              <w:jc w:val="center"/>
              <w:rPr>
                <w:b/>
                <w:spacing w:val="-67"/>
                <w:sz w:val="26"/>
                <w:szCs w:val="26"/>
                <w:lang w:val="pt-BR"/>
              </w:rPr>
            </w:pPr>
            <w:r>
              <w:rPr>
                <w:b/>
                <w:sz w:val="26"/>
                <w:szCs w:val="26"/>
                <w:lang w:val="pt-BR"/>
              </w:rPr>
              <w:t>TM.</w:t>
            </w:r>
            <w:r>
              <w:rPr>
                <w:b/>
                <w:spacing w:val="-5"/>
                <w:sz w:val="26"/>
                <w:szCs w:val="26"/>
                <w:lang w:val="pt-BR"/>
              </w:rPr>
              <w:t xml:space="preserve"> </w:t>
            </w:r>
            <w:r>
              <w:rPr>
                <w:b/>
                <w:sz w:val="26"/>
                <w:szCs w:val="26"/>
                <w:lang w:val="pt-BR"/>
              </w:rPr>
              <w:t>ỦY</w:t>
            </w:r>
            <w:r>
              <w:rPr>
                <w:b/>
                <w:spacing w:val="-5"/>
                <w:sz w:val="26"/>
                <w:szCs w:val="26"/>
                <w:lang w:val="pt-BR"/>
              </w:rPr>
              <w:t xml:space="preserve"> </w:t>
            </w:r>
            <w:r>
              <w:rPr>
                <w:b/>
                <w:sz w:val="26"/>
                <w:szCs w:val="26"/>
                <w:lang w:val="pt-BR"/>
              </w:rPr>
              <w:t>BAN</w:t>
            </w:r>
            <w:r>
              <w:rPr>
                <w:b/>
                <w:spacing w:val="-4"/>
                <w:sz w:val="26"/>
                <w:szCs w:val="26"/>
                <w:lang w:val="pt-BR"/>
              </w:rPr>
              <w:t xml:space="preserve"> </w:t>
            </w:r>
            <w:r>
              <w:rPr>
                <w:b/>
                <w:sz w:val="26"/>
                <w:szCs w:val="26"/>
                <w:lang w:val="pt-BR"/>
              </w:rPr>
              <w:t>NHÂN</w:t>
            </w:r>
            <w:r>
              <w:rPr>
                <w:b/>
                <w:spacing w:val="-4"/>
                <w:sz w:val="26"/>
                <w:szCs w:val="26"/>
                <w:lang w:val="pt-BR"/>
              </w:rPr>
              <w:t xml:space="preserve"> </w:t>
            </w:r>
            <w:r>
              <w:rPr>
                <w:b/>
                <w:sz w:val="26"/>
                <w:szCs w:val="26"/>
                <w:lang w:val="pt-BR"/>
              </w:rPr>
              <w:t>DÂN</w:t>
            </w:r>
          </w:p>
          <w:p w14:paraId="308318C2" w14:textId="77777777" w:rsidR="00594D38" w:rsidRDefault="00D972C1">
            <w:pPr>
              <w:pStyle w:val="TableParagraph"/>
              <w:spacing w:line="240" w:lineRule="auto"/>
              <w:ind w:left="0" w:right="197"/>
              <w:jc w:val="center"/>
              <w:rPr>
                <w:b/>
                <w:sz w:val="26"/>
                <w:szCs w:val="26"/>
                <w:lang w:val="pt-BR"/>
              </w:rPr>
            </w:pPr>
            <w:r>
              <w:rPr>
                <w:b/>
                <w:sz w:val="26"/>
                <w:szCs w:val="26"/>
                <w:lang w:val="pt-BR"/>
              </w:rPr>
              <w:t>KT.</w:t>
            </w:r>
            <w:r>
              <w:rPr>
                <w:b/>
                <w:spacing w:val="-2"/>
                <w:sz w:val="26"/>
                <w:szCs w:val="26"/>
                <w:lang w:val="pt-BR"/>
              </w:rPr>
              <w:t xml:space="preserve"> </w:t>
            </w:r>
            <w:r>
              <w:rPr>
                <w:b/>
                <w:sz w:val="26"/>
                <w:szCs w:val="26"/>
                <w:lang w:val="pt-BR"/>
              </w:rPr>
              <w:t>CHỦ</w:t>
            </w:r>
            <w:r>
              <w:rPr>
                <w:b/>
                <w:spacing w:val="-1"/>
                <w:sz w:val="26"/>
                <w:szCs w:val="26"/>
                <w:lang w:val="pt-BR"/>
              </w:rPr>
              <w:t xml:space="preserve"> </w:t>
            </w:r>
            <w:r>
              <w:rPr>
                <w:b/>
                <w:sz w:val="26"/>
                <w:szCs w:val="26"/>
                <w:lang w:val="pt-BR"/>
              </w:rPr>
              <w:t>TỊCH</w:t>
            </w:r>
          </w:p>
          <w:p w14:paraId="30599927" w14:textId="77777777" w:rsidR="00594D38" w:rsidRDefault="00D972C1">
            <w:pPr>
              <w:pStyle w:val="TableParagraph"/>
              <w:spacing w:line="240" w:lineRule="auto"/>
              <w:ind w:left="0" w:right="197"/>
              <w:jc w:val="center"/>
              <w:rPr>
                <w:b/>
                <w:sz w:val="26"/>
                <w:szCs w:val="26"/>
                <w:lang w:val="pt-BR"/>
              </w:rPr>
            </w:pPr>
            <w:r>
              <w:rPr>
                <w:b/>
                <w:sz w:val="26"/>
                <w:szCs w:val="26"/>
                <w:lang w:val="pt-BR"/>
              </w:rPr>
              <w:t>PHÓ CHỦ</w:t>
            </w:r>
            <w:r>
              <w:rPr>
                <w:b/>
                <w:spacing w:val="-1"/>
                <w:sz w:val="26"/>
                <w:szCs w:val="26"/>
                <w:lang w:val="pt-BR"/>
              </w:rPr>
              <w:t xml:space="preserve"> </w:t>
            </w:r>
            <w:r>
              <w:rPr>
                <w:b/>
                <w:sz w:val="26"/>
                <w:szCs w:val="26"/>
                <w:lang w:val="pt-BR"/>
              </w:rPr>
              <w:t>TỊCH</w:t>
            </w:r>
          </w:p>
          <w:p w14:paraId="78553C5D" w14:textId="77777777" w:rsidR="00594D38" w:rsidRDefault="00594D38">
            <w:pPr>
              <w:pStyle w:val="TableParagraph"/>
              <w:spacing w:before="2" w:line="240" w:lineRule="auto"/>
              <w:ind w:left="0"/>
              <w:jc w:val="center"/>
              <w:rPr>
                <w:i/>
                <w:sz w:val="35"/>
                <w:lang w:val="pt-BR"/>
              </w:rPr>
            </w:pPr>
          </w:p>
          <w:p w14:paraId="78F9BBC2" w14:textId="77777777" w:rsidR="00594D38" w:rsidRDefault="00594D38">
            <w:pPr>
              <w:pStyle w:val="TableParagraph"/>
              <w:spacing w:line="240" w:lineRule="auto"/>
              <w:ind w:left="760"/>
              <w:jc w:val="center"/>
              <w:rPr>
                <w:sz w:val="20"/>
                <w:lang w:val="pt-BR"/>
              </w:rPr>
            </w:pPr>
          </w:p>
          <w:p w14:paraId="1FA50AF9" w14:textId="77777777" w:rsidR="00594D38" w:rsidRPr="00C528CC" w:rsidRDefault="00594D38">
            <w:pPr>
              <w:pStyle w:val="TableParagraph"/>
              <w:spacing w:line="240" w:lineRule="auto"/>
              <w:ind w:left="760"/>
              <w:jc w:val="center"/>
              <w:rPr>
                <w:sz w:val="36"/>
                <w:szCs w:val="30"/>
                <w:lang w:val="pt-BR"/>
              </w:rPr>
            </w:pPr>
          </w:p>
          <w:p w14:paraId="19A2B1ED" w14:textId="77777777" w:rsidR="00594D38" w:rsidRDefault="00594D38">
            <w:pPr>
              <w:pStyle w:val="TableParagraph"/>
              <w:spacing w:line="240" w:lineRule="auto"/>
              <w:ind w:left="760"/>
              <w:jc w:val="center"/>
              <w:rPr>
                <w:sz w:val="42"/>
                <w:lang w:val="pt-BR"/>
              </w:rPr>
            </w:pPr>
          </w:p>
          <w:p w14:paraId="11907ECF" w14:textId="77777777" w:rsidR="00594D38" w:rsidRDefault="00594D38">
            <w:pPr>
              <w:pStyle w:val="TableParagraph"/>
              <w:spacing w:line="240" w:lineRule="auto"/>
              <w:ind w:left="0"/>
              <w:jc w:val="center"/>
              <w:rPr>
                <w:i/>
                <w:sz w:val="28"/>
                <w:lang w:val="pt-BR"/>
              </w:rPr>
            </w:pPr>
          </w:p>
          <w:p w14:paraId="6F5D7708" w14:textId="77777777" w:rsidR="00594D38" w:rsidRDefault="00D972C1">
            <w:pPr>
              <w:pStyle w:val="TableParagraph"/>
              <w:spacing w:before="1" w:line="302" w:lineRule="exact"/>
              <w:ind w:left="0" w:right="197"/>
              <w:jc w:val="center"/>
              <w:rPr>
                <w:b/>
                <w:sz w:val="28"/>
                <w:lang w:val="pt-BR"/>
              </w:rPr>
            </w:pPr>
            <w:r>
              <w:rPr>
                <w:b/>
                <w:sz w:val="28"/>
                <w:lang w:val="pt-BR"/>
              </w:rPr>
              <w:t xml:space="preserve">     Lê Ngọc Châu</w:t>
            </w:r>
          </w:p>
        </w:tc>
      </w:tr>
    </w:tbl>
    <w:p w14:paraId="40C78ADC" w14:textId="77777777" w:rsidR="00594D38" w:rsidRDefault="00594D38">
      <w:pPr>
        <w:rPr>
          <w:lang w:val="pt-BR"/>
        </w:rPr>
      </w:pPr>
    </w:p>
    <w:sectPr w:rsidR="00594D38" w:rsidSect="003977A1">
      <w:headerReference w:type="default" r:id="rId9"/>
      <w:pgSz w:w="11907" w:h="16840" w:code="9"/>
      <w:pgMar w:top="851" w:right="907" w:bottom="851" w:left="1588" w:header="62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817A6" w14:textId="77777777" w:rsidR="00D171E9" w:rsidRDefault="00D171E9">
      <w:r>
        <w:separator/>
      </w:r>
    </w:p>
  </w:endnote>
  <w:endnote w:type="continuationSeparator" w:id="0">
    <w:p w14:paraId="0D5631F6" w14:textId="77777777" w:rsidR="00D171E9" w:rsidRDefault="00D1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4A841" w14:textId="77777777" w:rsidR="00D171E9" w:rsidRDefault="00D171E9">
      <w:r>
        <w:separator/>
      </w:r>
    </w:p>
  </w:footnote>
  <w:footnote w:type="continuationSeparator" w:id="0">
    <w:p w14:paraId="0ECBB797" w14:textId="77777777" w:rsidR="00D171E9" w:rsidRDefault="00D17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51415"/>
      <w:docPartObj>
        <w:docPartGallery w:val="Page Numbers (Top of Page)"/>
        <w:docPartUnique/>
      </w:docPartObj>
    </w:sdtPr>
    <w:sdtEndPr>
      <w:rPr>
        <w:noProof/>
        <w:sz w:val="26"/>
        <w:szCs w:val="26"/>
      </w:rPr>
    </w:sdtEndPr>
    <w:sdtContent>
      <w:p w14:paraId="6E6A377A" w14:textId="1BA4F27D" w:rsidR="00594D38" w:rsidRDefault="00D972C1">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0A21E8">
          <w:rPr>
            <w:noProof/>
            <w:sz w:val="26"/>
            <w:szCs w:val="26"/>
          </w:rPr>
          <w:t>6</w:t>
        </w:r>
        <w:r>
          <w:rPr>
            <w:noProof/>
            <w:sz w:val="26"/>
            <w:szCs w:val="26"/>
          </w:rPr>
          <w:fldChar w:fldCharType="end"/>
        </w:r>
      </w:p>
    </w:sdtContent>
  </w:sdt>
  <w:p w14:paraId="7BDF3CDA" w14:textId="77777777" w:rsidR="00594D38" w:rsidRDefault="00594D38">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88F6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BF36AB"/>
    <w:multiLevelType w:val="multilevel"/>
    <w:tmpl w:val="9E14F8DC"/>
    <w:lvl w:ilvl="0">
      <w:start w:val="1"/>
      <w:numFmt w:val="decimal"/>
      <w:lvlText w:val="%1."/>
      <w:lvlJc w:val="left"/>
      <w:pPr>
        <w:ind w:left="1132" w:hanging="281"/>
      </w:pPr>
      <w:rPr>
        <w:rFonts w:ascii="Times New Roman" w:eastAsia="Times New Roman" w:hAnsi="Times New Roman" w:cs="Times New Roman" w:hint="default"/>
        <w:b/>
        <w:bCs/>
        <w:spacing w:val="0"/>
        <w:w w:val="100"/>
        <w:sz w:val="28"/>
        <w:szCs w:val="28"/>
        <w:lang w:eastAsia="en-US" w:bidi="ar-SA"/>
      </w:rPr>
    </w:lvl>
    <w:lvl w:ilvl="1">
      <w:start w:val="1"/>
      <w:numFmt w:val="decimal"/>
      <w:lvlText w:val="%1.%2."/>
      <w:lvlJc w:val="left"/>
      <w:pPr>
        <w:ind w:left="1514" w:hanging="492"/>
      </w:pPr>
      <w:rPr>
        <w:rFonts w:ascii="Times New Roman" w:eastAsia="Times New Roman" w:hAnsi="Times New Roman" w:cs="Times New Roman" w:hint="default"/>
        <w:w w:val="100"/>
        <w:sz w:val="28"/>
        <w:szCs w:val="28"/>
        <w:lang w:eastAsia="en-US" w:bidi="ar-SA"/>
      </w:rPr>
    </w:lvl>
    <w:lvl w:ilvl="2">
      <w:start w:val="1"/>
      <w:numFmt w:val="decimal"/>
      <w:lvlText w:val="%1.%2.%3."/>
      <w:lvlJc w:val="left"/>
      <w:pPr>
        <w:ind w:left="1722" w:hanging="701"/>
      </w:pPr>
      <w:rPr>
        <w:rFonts w:ascii="Times New Roman" w:eastAsia="Times New Roman" w:hAnsi="Times New Roman" w:cs="Times New Roman" w:hint="default"/>
        <w:spacing w:val="-3"/>
        <w:w w:val="100"/>
        <w:sz w:val="28"/>
        <w:szCs w:val="28"/>
        <w:lang w:eastAsia="en-US" w:bidi="ar-SA"/>
      </w:rPr>
    </w:lvl>
    <w:lvl w:ilvl="3">
      <w:numFmt w:val="bullet"/>
      <w:lvlText w:val="•"/>
      <w:lvlJc w:val="left"/>
      <w:pPr>
        <w:ind w:left="2715" w:hanging="701"/>
      </w:pPr>
      <w:rPr>
        <w:rFonts w:hint="default"/>
        <w:lang w:eastAsia="en-US" w:bidi="ar-SA"/>
      </w:rPr>
    </w:lvl>
    <w:lvl w:ilvl="4">
      <w:numFmt w:val="bullet"/>
      <w:lvlText w:val="•"/>
      <w:lvlJc w:val="left"/>
      <w:pPr>
        <w:ind w:left="3711" w:hanging="701"/>
      </w:pPr>
      <w:rPr>
        <w:rFonts w:hint="default"/>
        <w:lang w:eastAsia="en-US" w:bidi="ar-SA"/>
      </w:rPr>
    </w:lvl>
    <w:lvl w:ilvl="5">
      <w:numFmt w:val="bullet"/>
      <w:lvlText w:val="•"/>
      <w:lvlJc w:val="left"/>
      <w:pPr>
        <w:ind w:left="4707" w:hanging="701"/>
      </w:pPr>
      <w:rPr>
        <w:rFonts w:hint="default"/>
        <w:lang w:eastAsia="en-US" w:bidi="ar-SA"/>
      </w:rPr>
    </w:lvl>
    <w:lvl w:ilvl="6">
      <w:numFmt w:val="bullet"/>
      <w:lvlText w:val="•"/>
      <w:lvlJc w:val="left"/>
      <w:pPr>
        <w:ind w:left="5703" w:hanging="701"/>
      </w:pPr>
      <w:rPr>
        <w:rFonts w:hint="default"/>
        <w:lang w:eastAsia="en-US" w:bidi="ar-SA"/>
      </w:rPr>
    </w:lvl>
    <w:lvl w:ilvl="7">
      <w:numFmt w:val="bullet"/>
      <w:lvlText w:val="•"/>
      <w:lvlJc w:val="left"/>
      <w:pPr>
        <w:ind w:left="6699" w:hanging="701"/>
      </w:pPr>
      <w:rPr>
        <w:rFonts w:hint="default"/>
        <w:lang w:eastAsia="en-US" w:bidi="ar-SA"/>
      </w:rPr>
    </w:lvl>
    <w:lvl w:ilvl="8">
      <w:numFmt w:val="bullet"/>
      <w:lvlText w:val="•"/>
      <w:lvlJc w:val="left"/>
      <w:pPr>
        <w:ind w:left="7694" w:hanging="701"/>
      </w:pPr>
      <w:rPr>
        <w:rFonts w:hint="default"/>
        <w:lang w:eastAsia="en-US" w:bidi="ar-SA"/>
      </w:rPr>
    </w:lvl>
  </w:abstractNum>
  <w:abstractNum w:abstractNumId="2">
    <w:nsid w:val="0BA02C32"/>
    <w:multiLevelType w:val="hybridMultilevel"/>
    <w:tmpl w:val="9F44A3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D3452E"/>
    <w:multiLevelType w:val="hybridMultilevel"/>
    <w:tmpl w:val="63ECB3AE"/>
    <w:lvl w:ilvl="0" w:tplc="C9E295D2">
      <w:numFmt w:val="bullet"/>
      <w:lvlText w:val="-"/>
      <w:lvlJc w:val="left"/>
      <w:pPr>
        <w:ind w:left="884" w:hanging="164"/>
      </w:pPr>
      <w:rPr>
        <w:rFonts w:ascii="Times New Roman" w:eastAsia="Times New Roman" w:hAnsi="Times New Roman" w:cs="Times New Roman" w:hint="default"/>
        <w:w w:val="100"/>
        <w:sz w:val="28"/>
        <w:szCs w:val="28"/>
        <w:lang w:eastAsia="en-US" w:bidi="ar-SA"/>
      </w:rPr>
    </w:lvl>
    <w:lvl w:ilvl="1" w:tplc="4044DE36">
      <w:numFmt w:val="bullet"/>
      <w:lvlText w:val="•"/>
      <w:lvlJc w:val="left"/>
      <w:pPr>
        <w:ind w:left="1820" w:hanging="164"/>
      </w:pPr>
      <w:rPr>
        <w:rFonts w:hint="default"/>
        <w:lang w:eastAsia="en-US" w:bidi="ar-SA"/>
      </w:rPr>
    </w:lvl>
    <w:lvl w:ilvl="2" w:tplc="7EA64DD8">
      <w:numFmt w:val="bullet"/>
      <w:lvlText w:val="•"/>
      <w:lvlJc w:val="left"/>
      <w:pPr>
        <w:ind w:left="2759" w:hanging="164"/>
      </w:pPr>
      <w:rPr>
        <w:rFonts w:hint="default"/>
        <w:lang w:eastAsia="en-US" w:bidi="ar-SA"/>
      </w:rPr>
    </w:lvl>
    <w:lvl w:ilvl="3" w:tplc="DEFADF44">
      <w:numFmt w:val="bullet"/>
      <w:lvlText w:val="•"/>
      <w:lvlJc w:val="left"/>
      <w:pPr>
        <w:ind w:left="3697" w:hanging="164"/>
      </w:pPr>
      <w:rPr>
        <w:rFonts w:hint="default"/>
        <w:lang w:eastAsia="en-US" w:bidi="ar-SA"/>
      </w:rPr>
    </w:lvl>
    <w:lvl w:ilvl="4" w:tplc="ECF28CF2">
      <w:numFmt w:val="bullet"/>
      <w:lvlText w:val="•"/>
      <w:lvlJc w:val="left"/>
      <w:pPr>
        <w:ind w:left="4636" w:hanging="164"/>
      </w:pPr>
      <w:rPr>
        <w:rFonts w:hint="default"/>
        <w:lang w:eastAsia="en-US" w:bidi="ar-SA"/>
      </w:rPr>
    </w:lvl>
    <w:lvl w:ilvl="5" w:tplc="973C6E7E">
      <w:numFmt w:val="bullet"/>
      <w:lvlText w:val="•"/>
      <w:lvlJc w:val="left"/>
      <w:pPr>
        <w:ind w:left="5575" w:hanging="164"/>
      </w:pPr>
      <w:rPr>
        <w:rFonts w:hint="default"/>
        <w:lang w:eastAsia="en-US" w:bidi="ar-SA"/>
      </w:rPr>
    </w:lvl>
    <w:lvl w:ilvl="6" w:tplc="3C2CCD4C">
      <w:numFmt w:val="bullet"/>
      <w:lvlText w:val="•"/>
      <w:lvlJc w:val="left"/>
      <w:pPr>
        <w:ind w:left="6513" w:hanging="164"/>
      </w:pPr>
      <w:rPr>
        <w:rFonts w:hint="default"/>
        <w:lang w:eastAsia="en-US" w:bidi="ar-SA"/>
      </w:rPr>
    </w:lvl>
    <w:lvl w:ilvl="7" w:tplc="961643D8">
      <w:numFmt w:val="bullet"/>
      <w:lvlText w:val="•"/>
      <w:lvlJc w:val="left"/>
      <w:pPr>
        <w:ind w:left="7452" w:hanging="164"/>
      </w:pPr>
      <w:rPr>
        <w:rFonts w:hint="default"/>
        <w:lang w:eastAsia="en-US" w:bidi="ar-SA"/>
      </w:rPr>
    </w:lvl>
    <w:lvl w:ilvl="8" w:tplc="38661E5C">
      <w:numFmt w:val="bullet"/>
      <w:lvlText w:val="•"/>
      <w:lvlJc w:val="left"/>
      <w:pPr>
        <w:ind w:left="8391" w:hanging="164"/>
      </w:pPr>
      <w:rPr>
        <w:rFonts w:hint="default"/>
        <w:lang w:eastAsia="en-US" w:bidi="ar-SA"/>
      </w:rPr>
    </w:lvl>
  </w:abstractNum>
  <w:abstractNum w:abstractNumId="4">
    <w:nsid w:val="15DB1D6D"/>
    <w:multiLevelType w:val="hybridMultilevel"/>
    <w:tmpl w:val="6A0CD9E2"/>
    <w:lvl w:ilvl="0" w:tplc="CEFE5AE4">
      <w:start w:val="1"/>
      <w:numFmt w:val="bullet"/>
      <w:lvlText w:val="-"/>
      <w:lvlJc w:val="left"/>
      <w:pPr>
        <w:ind w:left="1353" w:hanging="360"/>
      </w:pPr>
      <w:rPr>
        <w:rFonts w:ascii="Times New Roman" w:eastAsia="Times New Roman" w:hAnsi="Times New Roman" w:cs="Times New Roman"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5">
    <w:nsid w:val="1699264C"/>
    <w:multiLevelType w:val="hybridMultilevel"/>
    <w:tmpl w:val="6BA65AD4"/>
    <w:lvl w:ilvl="0" w:tplc="E29AAA1E">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9E63B7B"/>
    <w:multiLevelType w:val="hybridMultilevel"/>
    <w:tmpl w:val="514AF112"/>
    <w:lvl w:ilvl="0" w:tplc="D8AE2280">
      <w:start w:val="1"/>
      <w:numFmt w:val="lowerLetter"/>
      <w:lvlText w:val="%1)"/>
      <w:lvlJc w:val="left"/>
      <w:pPr>
        <w:ind w:left="302" w:hanging="293"/>
      </w:pPr>
      <w:rPr>
        <w:rFonts w:ascii="Times New Roman" w:eastAsia="Times New Roman" w:hAnsi="Times New Roman" w:cs="Times New Roman" w:hint="default"/>
        <w:w w:val="100"/>
        <w:sz w:val="28"/>
        <w:szCs w:val="28"/>
        <w:lang w:eastAsia="en-US" w:bidi="ar-SA"/>
      </w:rPr>
    </w:lvl>
    <w:lvl w:ilvl="1" w:tplc="0A1A0CCA">
      <w:numFmt w:val="bullet"/>
      <w:lvlText w:val="•"/>
      <w:lvlJc w:val="left"/>
      <w:pPr>
        <w:ind w:left="1238" w:hanging="293"/>
      </w:pPr>
      <w:rPr>
        <w:rFonts w:hint="default"/>
        <w:lang w:eastAsia="en-US" w:bidi="ar-SA"/>
      </w:rPr>
    </w:lvl>
    <w:lvl w:ilvl="2" w:tplc="15BC5540">
      <w:numFmt w:val="bullet"/>
      <w:lvlText w:val="•"/>
      <w:lvlJc w:val="left"/>
      <w:pPr>
        <w:ind w:left="2177" w:hanging="293"/>
      </w:pPr>
      <w:rPr>
        <w:rFonts w:hint="default"/>
        <w:lang w:eastAsia="en-US" w:bidi="ar-SA"/>
      </w:rPr>
    </w:lvl>
    <w:lvl w:ilvl="3" w:tplc="EB0497AA">
      <w:numFmt w:val="bullet"/>
      <w:lvlText w:val="•"/>
      <w:lvlJc w:val="left"/>
      <w:pPr>
        <w:ind w:left="3115" w:hanging="293"/>
      </w:pPr>
      <w:rPr>
        <w:rFonts w:hint="default"/>
        <w:lang w:eastAsia="en-US" w:bidi="ar-SA"/>
      </w:rPr>
    </w:lvl>
    <w:lvl w:ilvl="4" w:tplc="F5D81EE6">
      <w:numFmt w:val="bullet"/>
      <w:lvlText w:val="•"/>
      <w:lvlJc w:val="left"/>
      <w:pPr>
        <w:ind w:left="4054" w:hanging="293"/>
      </w:pPr>
      <w:rPr>
        <w:rFonts w:hint="default"/>
        <w:lang w:eastAsia="en-US" w:bidi="ar-SA"/>
      </w:rPr>
    </w:lvl>
    <w:lvl w:ilvl="5" w:tplc="DFE2755C">
      <w:numFmt w:val="bullet"/>
      <w:lvlText w:val="•"/>
      <w:lvlJc w:val="left"/>
      <w:pPr>
        <w:ind w:left="4993" w:hanging="293"/>
      </w:pPr>
      <w:rPr>
        <w:rFonts w:hint="default"/>
        <w:lang w:eastAsia="en-US" w:bidi="ar-SA"/>
      </w:rPr>
    </w:lvl>
    <w:lvl w:ilvl="6" w:tplc="CA0CA89A">
      <w:numFmt w:val="bullet"/>
      <w:lvlText w:val="•"/>
      <w:lvlJc w:val="left"/>
      <w:pPr>
        <w:ind w:left="5931" w:hanging="293"/>
      </w:pPr>
      <w:rPr>
        <w:rFonts w:hint="default"/>
        <w:lang w:eastAsia="en-US" w:bidi="ar-SA"/>
      </w:rPr>
    </w:lvl>
    <w:lvl w:ilvl="7" w:tplc="C4324B24">
      <w:numFmt w:val="bullet"/>
      <w:lvlText w:val="•"/>
      <w:lvlJc w:val="left"/>
      <w:pPr>
        <w:ind w:left="6870" w:hanging="293"/>
      </w:pPr>
      <w:rPr>
        <w:rFonts w:hint="default"/>
        <w:lang w:eastAsia="en-US" w:bidi="ar-SA"/>
      </w:rPr>
    </w:lvl>
    <w:lvl w:ilvl="8" w:tplc="F6A26CCA">
      <w:numFmt w:val="bullet"/>
      <w:lvlText w:val="•"/>
      <w:lvlJc w:val="left"/>
      <w:pPr>
        <w:ind w:left="7809" w:hanging="293"/>
      </w:pPr>
      <w:rPr>
        <w:rFonts w:hint="default"/>
        <w:lang w:eastAsia="en-US" w:bidi="ar-SA"/>
      </w:rPr>
    </w:lvl>
  </w:abstractNum>
  <w:abstractNum w:abstractNumId="7">
    <w:nsid w:val="1A3E72D1"/>
    <w:multiLevelType w:val="hybridMultilevel"/>
    <w:tmpl w:val="C1300852"/>
    <w:lvl w:ilvl="0" w:tplc="E486A9A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745736"/>
    <w:multiLevelType w:val="hybridMultilevel"/>
    <w:tmpl w:val="D428C244"/>
    <w:lvl w:ilvl="0" w:tplc="655878A2">
      <w:start w:val="1"/>
      <w:numFmt w:val="lowerLetter"/>
      <w:lvlText w:val="%1)"/>
      <w:lvlJc w:val="left"/>
      <w:pPr>
        <w:ind w:left="1310" w:hanging="289"/>
      </w:pPr>
      <w:rPr>
        <w:rFonts w:ascii="Times New Roman" w:eastAsia="Times New Roman" w:hAnsi="Times New Roman" w:cs="Times New Roman" w:hint="default"/>
        <w:w w:val="100"/>
        <w:sz w:val="28"/>
        <w:szCs w:val="28"/>
        <w:lang w:eastAsia="en-US" w:bidi="ar-SA"/>
      </w:rPr>
    </w:lvl>
    <w:lvl w:ilvl="1" w:tplc="642A16AE">
      <w:numFmt w:val="bullet"/>
      <w:lvlText w:val="•"/>
      <w:lvlJc w:val="left"/>
      <w:pPr>
        <w:ind w:left="2156" w:hanging="289"/>
      </w:pPr>
      <w:rPr>
        <w:rFonts w:hint="default"/>
        <w:lang w:eastAsia="en-US" w:bidi="ar-SA"/>
      </w:rPr>
    </w:lvl>
    <w:lvl w:ilvl="2" w:tplc="52F64180">
      <w:numFmt w:val="bullet"/>
      <w:lvlText w:val="•"/>
      <w:lvlJc w:val="left"/>
      <w:pPr>
        <w:ind w:left="2993" w:hanging="289"/>
      </w:pPr>
      <w:rPr>
        <w:rFonts w:hint="default"/>
        <w:lang w:eastAsia="en-US" w:bidi="ar-SA"/>
      </w:rPr>
    </w:lvl>
    <w:lvl w:ilvl="3" w:tplc="2A2667CA">
      <w:numFmt w:val="bullet"/>
      <w:lvlText w:val="•"/>
      <w:lvlJc w:val="left"/>
      <w:pPr>
        <w:ind w:left="3829" w:hanging="289"/>
      </w:pPr>
      <w:rPr>
        <w:rFonts w:hint="default"/>
        <w:lang w:eastAsia="en-US" w:bidi="ar-SA"/>
      </w:rPr>
    </w:lvl>
    <w:lvl w:ilvl="4" w:tplc="1AA8EE78">
      <w:numFmt w:val="bullet"/>
      <w:lvlText w:val="•"/>
      <w:lvlJc w:val="left"/>
      <w:pPr>
        <w:ind w:left="4666" w:hanging="289"/>
      </w:pPr>
      <w:rPr>
        <w:rFonts w:hint="default"/>
        <w:lang w:eastAsia="en-US" w:bidi="ar-SA"/>
      </w:rPr>
    </w:lvl>
    <w:lvl w:ilvl="5" w:tplc="F230DA6A">
      <w:numFmt w:val="bullet"/>
      <w:lvlText w:val="•"/>
      <w:lvlJc w:val="left"/>
      <w:pPr>
        <w:ind w:left="5503" w:hanging="289"/>
      </w:pPr>
      <w:rPr>
        <w:rFonts w:hint="default"/>
        <w:lang w:eastAsia="en-US" w:bidi="ar-SA"/>
      </w:rPr>
    </w:lvl>
    <w:lvl w:ilvl="6" w:tplc="9AA671DC">
      <w:numFmt w:val="bullet"/>
      <w:lvlText w:val="•"/>
      <w:lvlJc w:val="left"/>
      <w:pPr>
        <w:ind w:left="6339" w:hanging="289"/>
      </w:pPr>
      <w:rPr>
        <w:rFonts w:hint="default"/>
        <w:lang w:eastAsia="en-US" w:bidi="ar-SA"/>
      </w:rPr>
    </w:lvl>
    <w:lvl w:ilvl="7" w:tplc="818404A8">
      <w:numFmt w:val="bullet"/>
      <w:lvlText w:val="•"/>
      <w:lvlJc w:val="left"/>
      <w:pPr>
        <w:ind w:left="7176" w:hanging="289"/>
      </w:pPr>
      <w:rPr>
        <w:rFonts w:hint="default"/>
        <w:lang w:eastAsia="en-US" w:bidi="ar-SA"/>
      </w:rPr>
    </w:lvl>
    <w:lvl w:ilvl="8" w:tplc="08B67CF4">
      <w:numFmt w:val="bullet"/>
      <w:lvlText w:val="•"/>
      <w:lvlJc w:val="left"/>
      <w:pPr>
        <w:ind w:left="8013" w:hanging="289"/>
      </w:pPr>
      <w:rPr>
        <w:rFonts w:hint="default"/>
        <w:lang w:eastAsia="en-US" w:bidi="ar-SA"/>
      </w:rPr>
    </w:lvl>
  </w:abstractNum>
  <w:abstractNum w:abstractNumId="9">
    <w:nsid w:val="1F773DE4"/>
    <w:multiLevelType w:val="hybridMultilevel"/>
    <w:tmpl w:val="DC7C1FC6"/>
    <w:lvl w:ilvl="0" w:tplc="B76C58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1F8524C"/>
    <w:multiLevelType w:val="hybridMultilevel"/>
    <w:tmpl w:val="DDCEB648"/>
    <w:lvl w:ilvl="0" w:tplc="6B74DC9E">
      <w:start w:val="1"/>
      <w:numFmt w:val="lowerLetter"/>
      <w:lvlText w:val="%1)"/>
      <w:lvlJc w:val="left"/>
      <w:pPr>
        <w:ind w:left="302" w:hanging="317"/>
      </w:pPr>
      <w:rPr>
        <w:rFonts w:ascii="Times New Roman" w:eastAsia="Times New Roman" w:hAnsi="Times New Roman" w:cs="Times New Roman" w:hint="default"/>
        <w:w w:val="100"/>
        <w:sz w:val="28"/>
        <w:szCs w:val="28"/>
        <w:lang w:eastAsia="en-US" w:bidi="ar-SA"/>
      </w:rPr>
    </w:lvl>
    <w:lvl w:ilvl="1" w:tplc="31201D78">
      <w:numFmt w:val="bullet"/>
      <w:lvlText w:val="•"/>
      <w:lvlJc w:val="left"/>
      <w:pPr>
        <w:ind w:left="1238" w:hanging="317"/>
      </w:pPr>
      <w:rPr>
        <w:rFonts w:hint="default"/>
        <w:lang w:eastAsia="en-US" w:bidi="ar-SA"/>
      </w:rPr>
    </w:lvl>
    <w:lvl w:ilvl="2" w:tplc="0B947502">
      <w:numFmt w:val="bullet"/>
      <w:lvlText w:val="•"/>
      <w:lvlJc w:val="left"/>
      <w:pPr>
        <w:ind w:left="2177" w:hanging="317"/>
      </w:pPr>
      <w:rPr>
        <w:rFonts w:hint="default"/>
        <w:lang w:eastAsia="en-US" w:bidi="ar-SA"/>
      </w:rPr>
    </w:lvl>
    <w:lvl w:ilvl="3" w:tplc="6B68F940">
      <w:numFmt w:val="bullet"/>
      <w:lvlText w:val="•"/>
      <w:lvlJc w:val="left"/>
      <w:pPr>
        <w:ind w:left="3115" w:hanging="317"/>
      </w:pPr>
      <w:rPr>
        <w:rFonts w:hint="default"/>
        <w:lang w:eastAsia="en-US" w:bidi="ar-SA"/>
      </w:rPr>
    </w:lvl>
    <w:lvl w:ilvl="4" w:tplc="C6FC5498">
      <w:numFmt w:val="bullet"/>
      <w:lvlText w:val="•"/>
      <w:lvlJc w:val="left"/>
      <w:pPr>
        <w:ind w:left="4054" w:hanging="317"/>
      </w:pPr>
      <w:rPr>
        <w:rFonts w:hint="default"/>
        <w:lang w:eastAsia="en-US" w:bidi="ar-SA"/>
      </w:rPr>
    </w:lvl>
    <w:lvl w:ilvl="5" w:tplc="BFCED42E">
      <w:numFmt w:val="bullet"/>
      <w:lvlText w:val="•"/>
      <w:lvlJc w:val="left"/>
      <w:pPr>
        <w:ind w:left="4993" w:hanging="317"/>
      </w:pPr>
      <w:rPr>
        <w:rFonts w:hint="default"/>
        <w:lang w:eastAsia="en-US" w:bidi="ar-SA"/>
      </w:rPr>
    </w:lvl>
    <w:lvl w:ilvl="6" w:tplc="9D9007F4">
      <w:numFmt w:val="bullet"/>
      <w:lvlText w:val="•"/>
      <w:lvlJc w:val="left"/>
      <w:pPr>
        <w:ind w:left="5931" w:hanging="317"/>
      </w:pPr>
      <w:rPr>
        <w:rFonts w:hint="default"/>
        <w:lang w:eastAsia="en-US" w:bidi="ar-SA"/>
      </w:rPr>
    </w:lvl>
    <w:lvl w:ilvl="7" w:tplc="6586634A">
      <w:numFmt w:val="bullet"/>
      <w:lvlText w:val="•"/>
      <w:lvlJc w:val="left"/>
      <w:pPr>
        <w:ind w:left="6870" w:hanging="317"/>
      </w:pPr>
      <w:rPr>
        <w:rFonts w:hint="default"/>
        <w:lang w:eastAsia="en-US" w:bidi="ar-SA"/>
      </w:rPr>
    </w:lvl>
    <w:lvl w:ilvl="8" w:tplc="9F366500">
      <w:numFmt w:val="bullet"/>
      <w:lvlText w:val="•"/>
      <w:lvlJc w:val="left"/>
      <w:pPr>
        <w:ind w:left="7809" w:hanging="317"/>
      </w:pPr>
      <w:rPr>
        <w:rFonts w:hint="default"/>
        <w:lang w:eastAsia="en-US" w:bidi="ar-SA"/>
      </w:rPr>
    </w:lvl>
  </w:abstractNum>
  <w:abstractNum w:abstractNumId="11">
    <w:nsid w:val="2F713EAD"/>
    <w:multiLevelType w:val="hybridMultilevel"/>
    <w:tmpl w:val="0D6E7E92"/>
    <w:lvl w:ilvl="0" w:tplc="128CD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AF3411"/>
    <w:multiLevelType w:val="hybridMultilevel"/>
    <w:tmpl w:val="4148DE80"/>
    <w:lvl w:ilvl="0" w:tplc="567648E6">
      <w:numFmt w:val="bullet"/>
      <w:lvlText w:val="-"/>
      <w:lvlJc w:val="left"/>
      <w:pPr>
        <w:ind w:left="324" w:hanging="125"/>
      </w:pPr>
      <w:rPr>
        <w:rFonts w:ascii="Times New Roman" w:eastAsia="Times New Roman" w:hAnsi="Times New Roman" w:cs="Times New Roman" w:hint="default"/>
        <w:w w:val="100"/>
        <w:sz w:val="22"/>
        <w:szCs w:val="22"/>
        <w:lang w:eastAsia="en-US" w:bidi="ar-SA"/>
      </w:rPr>
    </w:lvl>
    <w:lvl w:ilvl="1" w:tplc="1682D198">
      <w:numFmt w:val="bullet"/>
      <w:lvlText w:val="•"/>
      <w:lvlJc w:val="left"/>
      <w:pPr>
        <w:ind w:left="770" w:hanging="125"/>
      </w:pPr>
      <w:rPr>
        <w:rFonts w:hint="default"/>
        <w:lang w:eastAsia="en-US" w:bidi="ar-SA"/>
      </w:rPr>
    </w:lvl>
    <w:lvl w:ilvl="2" w:tplc="357E7BE2">
      <w:numFmt w:val="bullet"/>
      <w:lvlText w:val="•"/>
      <w:lvlJc w:val="left"/>
      <w:pPr>
        <w:ind w:left="1221" w:hanging="125"/>
      </w:pPr>
      <w:rPr>
        <w:rFonts w:hint="default"/>
        <w:lang w:eastAsia="en-US" w:bidi="ar-SA"/>
      </w:rPr>
    </w:lvl>
    <w:lvl w:ilvl="3" w:tplc="F6DAC6C4">
      <w:numFmt w:val="bullet"/>
      <w:lvlText w:val="•"/>
      <w:lvlJc w:val="left"/>
      <w:pPr>
        <w:ind w:left="1671" w:hanging="125"/>
      </w:pPr>
      <w:rPr>
        <w:rFonts w:hint="default"/>
        <w:lang w:eastAsia="en-US" w:bidi="ar-SA"/>
      </w:rPr>
    </w:lvl>
    <w:lvl w:ilvl="4" w:tplc="DA660900">
      <w:numFmt w:val="bullet"/>
      <w:lvlText w:val="•"/>
      <w:lvlJc w:val="left"/>
      <w:pPr>
        <w:ind w:left="2122" w:hanging="125"/>
      </w:pPr>
      <w:rPr>
        <w:rFonts w:hint="default"/>
        <w:lang w:eastAsia="en-US" w:bidi="ar-SA"/>
      </w:rPr>
    </w:lvl>
    <w:lvl w:ilvl="5" w:tplc="C71E5B04">
      <w:numFmt w:val="bullet"/>
      <w:lvlText w:val="•"/>
      <w:lvlJc w:val="left"/>
      <w:pPr>
        <w:ind w:left="2572" w:hanging="125"/>
      </w:pPr>
      <w:rPr>
        <w:rFonts w:hint="default"/>
        <w:lang w:eastAsia="en-US" w:bidi="ar-SA"/>
      </w:rPr>
    </w:lvl>
    <w:lvl w:ilvl="6" w:tplc="3550BC54">
      <w:numFmt w:val="bullet"/>
      <w:lvlText w:val="•"/>
      <w:lvlJc w:val="left"/>
      <w:pPr>
        <w:ind w:left="3023" w:hanging="125"/>
      </w:pPr>
      <w:rPr>
        <w:rFonts w:hint="default"/>
        <w:lang w:eastAsia="en-US" w:bidi="ar-SA"/>
      </w:rPr>
    </w:lvl>
    <w:lvl w:ilvl="7" w:tplc="6A0CB558">
      <w:numFmt w:val="bullet"/>
      <w:lvlText w:val="•"/>
      <w:lvlJc w:val="left"/>
      <w:pPr>
        <w:ind w:left="3473" w:hanging="125"/>
      </w:pPr>
      <w:rPr>
        <w:rFonts w:hint="default"/>
        <w:lang w:eastAsia="en-US" w:bidi="ar-SA"/>
      </w:rPr>
    </w:lvl>
    <w:lvl w:ilvl="8" w:tplc="9760CCDE">
      <w:numFmt w:val="bullet"/>
      <w:lvlText w:val="•"/>
      <w:lvlJc w:val="left"/>
      <w:pPr>
        <w:ind w:left="3924" w:hanging="125"/>
      </w:pPr>
      <w:rPr>
        <w:rFonts w:hint="default"/>
        <w:lang w:eastAsia="en-US" w:bidi="ar-SA"/>
      </w:rPr>
    </w:lvl>
  </w:abstractNum>
  <w:abstractNum w:abstractNumId="13">
    <w:nsid w:val="4D0033B9"/>
    <w:multiLevelType w:val="hybridMultilevel"/>
    <w:tmpl w:val="2B328F96"/>
    <w:lvl w:ilvl="0" w:tplc="5F8A8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7207E4"/>
    <w:multiLevelType w:val="hybridMultilevel"/>
    <w:tmpl w:val="EB1E8BC4"/>
    <w:lvl w:ilvl="0" w:tplc="53685762">
      <w:start w:val="1"/>
      <w:numFmt w:val="upperRoman"/>
      <w:lvlText w:val="%1."/>
      <w:lvlJc w:val="left"/>
      <w:pPr>
        <w:ind w:left="1271" w:hanging="250"/>
      </w:pPr>
      <w:rPr>
        <w:rFonts w:ascii="Times New Roman" w:eastAsia="Times New Roman" w:hAnsi="Times New Roman" w:cs="Times New Roman" w:hint="default"/>
        <w:b/>
        <w:bCs/>
        <w:w w:val="100"/>
        <w:sz w:val="28"/>
        <w:szCs w:val="28"/>
        <w:lang w:eastAsia="en-US" w:bidi="ar-SA"/>
      </w:rPr>
    </w:lvl>
    <w:lvl w:ilvl="1" w:tplc="DFA8E48E">
      <w:start w:val="1"/>
      <w:numFmt w:val="decimal"/>
      <w:lvlText w:val="%2."/>
      <w:lvlJc w:val="left"/>
      <w:pPr>
        <w:ind w:left="1302" w:hanging="281"/>
      </w:pPr>
      <w:rPr>
        <w:rFonts w:ascii="Times New Roman" w:eastAsia="Times New Roman" w:hAnsi="Times New Roman" w:cs="Times New Roman" w:hint="default"/>
        <w:b/>
        <w:bCs/>
        <w:w w:val="100"/>
        <w:sz w:val="28"/>
        <w:szCs w:val="28"/>
        <w:lang w:eastAsia="en-US" w:bidi="ar-SA"/>
      </w:rPr>
    </w:lvl>
    <w:lvl w:ilvl="2" w:tplc="C66EF106">
      <w:numFmt w:val="bullet"/>
      <w:lvlText w:val="•"/>
      <w:lvlJc w:val="left"/>
      <w:pPr>
        <w:ind w:left="2231" w:hanging="281"/>
      </w:pPr>
      <w:rPr>
        <w:rFonts w:hint="default"/>
        <w:lang w:eastAsia="en-US" w:bidi="ar-SA"/>
      </w:rPr>
    </w:lvl>
    <w:lvl w:ilvl="3" w:tplc="1BE2F9DA">
      <w:numFmt w:val="bullet"/>
      <w:lvlText w:val="•"/>
      <w:lvlJc w:val="left"/>
      <w:pPr>
        <w:ind w:left="3163" w:hanging="281"/>
      </w:pPr>
      <w:rPr>
        <w:rFonts w:hint="default"/>
        <w:lang w:eastAsia="en-US" w:bidi="ar-SA"/>
      </w:rPr>
    </w:lvl>
    <w:lvl w:ilvl="4" w:tplc="E4727FC4">
      <w:numFmt w:val="bullet"/>
      <w:lvlText w:val="•"/>
      <w:lvlJc w:val="left"/>
      <w:pPr>
        <w:ind w:left="4095" w:hanging="281"/>
      </w:pPr>
      <w:rPr>
        <w:rFonts w:hint="default"/>
        <w:lang w:eastAsia="en-US" w:bidi="ar-SA"/>
      </w:rPr>
    </w:lvl>
    <w:lvl w:ilvl="5" w:tplc="0BC27F14">
      <w:numFmt w:val="bullet"/>
      <w:lvlText w:val="•"/>
      <w:lvlJc w:val="left"/>
      <w:pPr>
        <w:ind w:left="5027" w:hanging="281"/>
      </w:pPr>
      <w:rPr>
        <w:rFonts w:hint="default"/>
        <w:lang w:eastAsia="en-US" w:bidi="ar-SA"/>
      </w:rPr>
    </w:lvl>
    <w:lvl w:ilvl="6" w:tplc="A790ADD6">
      <w:numFmt w:val="bullet"/>
      <w:lvlText w:val="•"/>
      <w:lvlJc w:val="left"/>
      <w:pPr>
        <w:ind w:left="5959" w:hanging="281"/>
      </w:pPr>
      <w:rPr>
        <w:rFonts w:hint="default"/>
        <w:lang w:eastAsia="en-US" w:bidi="ar-SA"/>
      </w:rPr>
    </w:lvl>
    <w:lvl w:ilvl="7" w:tplc="8E781EA8">
      <w:numFmt w:val="bullet"/>
      <w:lvlText w:val="•"/>
      <w:lvlJc w:val="left"/>
      <w:pPr>
        <w:ind w:left="6890" w:hanging="281"/>
      </w:pPr>
      <w:rPr>
        <w:rFonts w:hint="default"/>
        <w:lang w:eastAsia="en-US" w:bidi="ar-SA"/>
      </w:rPr>
    </w:lvl>
    <w:lvl w:ilvl="8" w:tplc="81ECC98C">
      <w:numFmt w:val="bullet"/>
      <w:lvlText w:val="•"/>
      <w:lvlJc w:val="left"/>
      <w:pPr>
        <w:ind w:left="7822" w:hanging="281"/>
      </w:pPr>
      <w:rPr>
        <w:rFonts w:hint="default"/>
        <w:lang w:eastAsia="en-US" w:bidi="ar-SA"/>
      </w:rPr>
    </w:lvl>
  </w:abstractNum>
  <w:abstractNum w:abstractNumId="15">
    <w:nsid w:val="6B642F72"/>
    <w:multiLevelType w:val="hybridMultilevel"/>
    <w:tmpl w:val="2A268300"/>
    <w:lvl w:ilvl="0" w:tplc="1274629A">
      <w:start w:val="2"/>
      <w:numFmt w:val="upperRoman"/>
      <w:lvlText w:val="%1."/>
      <w:lvlJc w:val="left"/>
      <w:pPr>
        <w:ind w:left="1741" w:hanging="720"/>
      </w:pPr>
      <w:rPr>
        <w:rFonts w:hint="default"/>
      </w:rPr>
    </w:lvl>
    <w:lvl w:ilvl="1" w:tplc="042A0019" w:tentative="1">
      <w:start w:val="1"/>
      <w:numFmt w:val="lowerLetter"/>
      <w:lvlText w:val="%2."/>
      <w:lvlJc w:val="left"/>
      <w:pPr>
        <w:ind w:left="2101" w:hanging="360"/>
      </w:pPr>
    </w:lvl>
    <w:lvl w:ilvl="2" w:tplc="042A001B" w:tentative="1">
      <w:start w:val="1"/>
      <w:numFmt w:val="lowerRoman"/>
      <w:lvlText w:val="%3."/>
      <w:lvlJc w:val="right"/>
      <w:pPr>
        <w:ind w:left="2821" w:hanging="180"/>
      </w:pPr>
    </w:lvl>
    <w:lvl w:ilvl="3" w:tplc="042A000F" w:tentative="1">
      <w:start w:val="1"/>
      <w:numFmt w:val="decimal"/>
      <w:lvlText w:val="%4."/>
      <w:lvlJc w:val="left"/>
      <w:pPr>
        <w:ind w:left="3541" w:hanging="360"/>
      </w:pPr>
    </w:lvl>
    <w:lvl w:ilvl="4" w:tplc="042A0019" w:tentative="1">
      <w:start w:val="1"/>
      <w:numFmt w:val="lowerLetter"/>
      <w:lvlText w:val="%5."/>
      <w:lvlJc w:val="left"/>
      <w:pPr>
        <w:ind w:left="4261" w:hanging="360"/>
      </w:pPr>
    </w:lvl>
    <w:lvl w:ilvl="5" w:tplc="042A001B" w:tentative="1">
      <w:start w:val="1"/>
      <w:numFmt w:val="lowerRoman"/>
      <w:lvlText w:val="%6."/>
      <w:lvlJc w:val="right"/>
      <w:pPr>
        <w:ind w:left="4981" w:hanging="180"/>
      </w:pPr>
    </w:lvl>
    <w:lvl w:ilvl="6" w:tplc="042A000F" w:tentative="1">
      <w:start w:val="1"/>
      <w:numFmt w:val="decimal"/>
      <w:lvlText w:val="%7."/>
      <w:lvlJc w:val="left"/>
      <w:pPr>
        <w:ind w:left="5701" w:hanging="360"/>
      </w:pPr>
    </w:lvl>
    <w:lvl w:ilvl="7" w:tplc="042A0019" w:tentative="1">
      <w:start w:val="1"/>
      <w:numFmt w:val="lowerLetter"/>
      <w:lvlText w:val="%8."/>
      <w:lvlJc w:val="left"/>
      <w:pPr>
        <w:ind w:left="6421" w:hanging="360"/>
      </w:pPr>
    </w:lvl>
    <w:lvl w:ilvl="8" w:tplc="042A001B" w:tentative="1">
      <w:start w:val="1"/>
      <w:numFmt w:val="lowerRoman"/>
      <w:lvlText w:val="%9."/>
      <w:lvlJc w:val="right"/>
      <w:pPr>
        <w:ind w:left="7141" w:hanging="180"/>
      </w:pPr>
    </w:lvl>
  </w:abstractNum>
  <w:abstractNum w:abstractNumId="16">
    <w:nsid w:val="6F322424"/>
    <w:multiLevelType w:val="hybridMultilevel"/>
    <w:tmpl w:val="595A5900"/>
    <w:lvl w:ilvl="0" w:tplc="A85EBA98">
      <w:start w:val="1"/>
      <w:numFmt w:val="lowerLetter"/>
      <w:lvlText w:val="%1)"/>
      <w:lvlJc w:val="left"/>
      <w:pPr>
        <w:ind w:left="1310" w:hanging="289"/>
      </w:pPr>
      <w:rPr>
        <w:rFonts w:ascii="Times New Roman" w:eastAsia="Times New Roman" w:hAnsi="Times New Roman" w:cs="Times New Roman" w:hint="default"/>
        <w:w w:val="100"/>
        <w:sz w:val="28"/>
        <w:szCs w:val="28"/>
        <w:lang w:eastAsia="en-US" w:bidi="ar-SA"/>
      </w:rPr>
    </w:lvl>
    <w:lvl w:ilvl="1" w:tplc="EDD6B328">
      <w:numFmt w:val="bullet"/>
      <w:lvlText w:val="•"/>
      <w:lvlJc w:val="left"/>
      <w:pPr>
        <w:ind w:left="2156" w:hanging="289"/>
      </w:pPr>
      <w:rPr>
        <w:rFonts w:hint="default"/>
        <w:lang w:eastAsia="en-US" w:bidi="ar-SA"/>
      </w:rPr>
    </w:lvl>
    <w:lvl w:ilvl="2" w:tplc="82322CB2">
      <w:numFmt w:val="bullet"/>
      <w:lvlText w:val="•"/>
      <w:lvlJc w:val="left"/>
      <w:pPr>
        <w:ind w:left="2993" w:hanging="289"/>
      </w:pPr>
      <w:rPr>
        <w:rFonts w:hint="default"/>
        <w:lang w:eastAsia="en-US" w:bidi="ar-SA"/>
      </w:rPr>
    </w:lvl>
    <w:lvl w:ilvl="3" w:tplc="2CEA93C0">
      <w:numFmt w:val="bullet"/>
      <w:lvlText w:val="•"/>
      <w:lvlJc w:val="left"/>
      <w:pPr>
        <w:ind w:left="3829" w:hanging="289"/>
      </w:pPr>
      <w:rPr>
        <w:rFonts w:hint="default"/>
        <w:lang w:eastAsia="en-US" w:bidi="ar-SA"/>
      </w:rPr>
    </w:lvl>
    <w:lvl w:ilvl="4" w:tplc="CF9ABBC8">
      <w:numFmt w:val="bullet"/>
      <w:lvlText w:val="•"/>
      <w:lvlJc w:val="left"/>
      <w:pPr>
        <w:ind w:left="4666" w:hanging="289"/>
      </w:pPr>
      <w:rPr>
        <w:rFonts w:hint="default"/>
        <w:lang w:eastAsia="en-US" w:bidi="ar-SA"/>
      </w:rPr>
    </w:lvl>
    <w:lvl w:ilvl="5" w:tplc="5EB817EC">
      <w:numFmt w:val="bullet"/>
      <w:lvlText w:val="•"/>
      <w:lvlJc w:val="left"/>
      <w:pPr>
        <w:ind w:left="5503" w:hanging="289"/>
      </w:pPr>
      <w:rPr>
        <w:rFonts w:hint="default"/>
        <w:lang w:eastAsia="en-US" w:bidi="ar-SA"/>
      </w:rPr>
    </w:lvl>
    <w:lvl w:ilvl="6" w:tplc="05165DFA">
      <w:numFmt w:val="bullet"/>
      <w:lvlText w:val="•"/>
      <w:lvlJc w:val="left"/>
      <w:pPr>
        <w:ind w:left="6339" w:hanging="289"/>
      </w:pPr>
      <w:rPr>
        <w:rFonts w:hint="default"/>
        <w:lang w:eastAsia="en-US" w:bidi="ar-SA"/>
      </w:rPr>
    </w:lvl>
    <w:lvl w:ilvl="7" w:tplc="AE2C8380">
      <w:numFmt w:val="bullet"/>
      <w:lvlText w:val="•"/>
      <w:lvlJc w:val="left"/>
      <w:pPr>
        <w:ind w:left="7176" w:hanging="289"/>
      </w:pPr>
      <w:rPr>
        <w:rFonts w:hint="default"/>
        <w:lang w:eastAsia="en-US" w:bidi="ar-SA"/>
      </w:rPr>
    </w:lvl>
    <w:lvl w:ilvl="8" w:tplc="688C3E58">
      <w:numFmt w:val="bullet"/>
      <w:lvlText w:val="•"/>
      <w:lvlJc w:val="left"/>
      <w:pPr>
        <w:ind w:left="8013" w:hanging="289"/>
      </w:pPr>
      <w:rPr>
        <w:rFonts w:hint="default"/>
        <w:lang w:eastAsia="en-US" w:bidi="ar-SA"/>
      </w:rPr>
    </w:lvl>
  </w:abstractNum>
  <w:abstractNum w:abstractNumId="17">
    <w:nsid w:val="70262009"/>
    <w:multiLevelType w:val="hybridMultilevel"/>
    <w:tmpl w:val="EA5C5FAC"/>
    <w:lvl w:ilvl="0" w:tplc="2766D2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78A7762B"/>
    <w:multiLevelType w:val="hybridMultilevel"/>
    <w:tmpl w:val="3F528F1A"/>
    <w:lvl w:ilvl="0" w:tplc="477A7D2E">
      <w:start w:val="1"/>
      <w:numFmt w:val="lowerLetter"/>
      <w:lvlText w:val="%1)"/>
      <w:lvlJc w:val="left"/>
      <w:pPr>
        <w:ind w:left="1310" w:hanging="289"/>
      </w:pPr>
      <w:rPr>
        <w:rFonts w:ascii="Times New Roman" w:eastAsia="Times New Roman" w:hAnsi="Times New Roman" w:cs="Times New Roman" w:hint="default"/>
        <w:w w:val="100"/>
        <w:sz w:val="28"/>
        <w:szCs w:val="28"/>
        <w:lang w:eastAsia="en-US" w:bidi="ar-SA"/>
      </w:rPr>
    </w:lvl>
    <w:lvl w:ilvl="1" w:tplc="A9D4D626">
      <w:numFmt w:val="bullet"/>
      <w:lvlText w:val="•"/>
      <w:lvlJc w:val="left"/>
      <w:pPr>
        <w:ind w:left="2156" w:hanging="289"/>
      </w:pPr>
      <w:rPr>
        <w:rFonts w:hint="default"/>
        <w:lang w:eastAsia="en-US" w:bidi="ar-SA"/>
      </w:rPr>
    </w:lvl>
    <w:lvl w:ilvl="2" w:tplc="10803E66">
      <w:numFmt w:val="bullet"/>
      <w:lvlText w:val="•"/>
      <w:lvlJc w:val="left"/>
      <w:pPr>
        <w:ind w:left="2993" w:hanging="289"/>
      </w:pPr>
      <w:rPr>
        <w:rFonts w:hint="default"/>
        <w:lang w:eastAsia="en-US" w:bidi="ar-SA"/>
      </w:rPr>
    </w:lvl>
    <w:lvl w:ilvl="3" w:tplc="418E5C5A">
      <w:numFmt w:val="bullet"/>
      <w:lvlText w:val="•"/>
      <w:lvlJc w:val="left"/>
      <w:pPr>
        <w:ind w:left="3829" w:hanging="289"/>
      </w:pPr>
      <w:rPr>
        <w:rFonts w:hint="default"/>
        <w:lang w:eastAsia="en-US" w:bidi="ar-SA"/>
      </w:rPr>
    </w:lvl>
    <w:lvl w:ilvl="4" w:tplc="727C5AB4">
      <w:numFmt w:val="bullet"/>
      <w:lvlText w:val="•"/>
      <w:lvlJc w:val="left"/>
      <w:pPr>
        <w:ind w:left="4666" w:hanging="289"/>
      </w:pPr>
      <w:rPr>
        <w:rFonts w:hint="default"/>
        <w:lang w:eastAsia="en-US" w:bidi="ar-SA"/>
      </w:rPr>
    </w:lvl>
    <w:lvl w:ilvl="5" w:tplc="43C68900">
      <w:numFmt w:val="bullet"/>
      <w:lvlText w:val="•"/>
      <w:lvlJc w:val="left"/>
      <w:pPr>
        <w:ind w:left="5503" w:hanging="289"/>
      </w:pPr>
      <w:rPr>
        <w:rFonts w:hint="default"/>
        <w:lang w:eastAsia="en-US" w:bidi="ar-SA"/>
      </w:rPr>
    </w:lvl>
    <w:lvl w:ilvl="6" w:tplc="41829A58">
      <w:numFmt w:val="bullet"/>
      <w:lvlText w:val="•"/>
      <w:lvlJc w:val="left"/>
      <w:pPr>
        <w:ind w:left="6339" w:hanging="289"/>
      </w:pPr>
      <w:rPr>
        <w:rFonts w:hint="default"/>
        <w:lang w:eastAsia="en-US" w:bidi="ar-SA"/>
      </w:rPr>
    </w:lvl>
    <w:lvl w:ilvl="7" w:tplc="AD12FC6C">
      <w:numFmt w:val="bullet"/>
      <w:lvlText w:val="•"/>
      <w:lvlJc w:val="left"/>
      <w:pPr>
        <w:ind w:left="7176" w:hanging="289"/>
      </w:pPr>
      <w:rPr>
        <w:rFonts w:hint="default"/>
        <w:lang w:eastAsia="en-US" w:bidi="ar-SA"/>
      </w:rPr>
    </w:lvl>
    <w:lvl w:ilvl="8" w:tplc="44AE51A2">
      <w:numFmt w:val="bullet"/>
      <w:lvlText w:val="•"/>
      <w:lvlJc w:val="left"/>
      <w:pPr>
        <w:ind w:left="8013" w:hanging="289"/>
      </w:pPr>
      <w:rPr>
        <w:rFonts w:hint="default"/>
        <w:lang w:eastAsia="en-US" w:bidi="ar-SA"/>
      </w:rPr>
    </w:lvl>
  </w:abstractNum>
  <w:abstractNum w:abstractNumId="19">
    <w:nsid w:val="792A018F"/>
    <w:multiLevelType w:val="hybridMultilevel"/>
    <w:tmpl w:val="808E2440"/>
    <w:lvl w:ilvl="0" w:tplc="3D24F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8"/>
  </w:num>
  <w:num w:numId="3">
    <w:abstractNumId w:val="10"/>
  </w:num>
  <w:num w:numId="4">
    <w:abstractNumId w:val="8"/>
  </w:num>
  <w:num w:numId="5">
    <w:abstractNumId w:val="6"/>
  </w:num>
  <w:num w:numId="6">
    <w:abstractNumId w:val="16"/>
  </w:num>
  <w:num w:numId="7">
    <w:abstractNumId w:val="3"/>
  </w:num>
  <w:num w:numId="8">
    <w:abstractNumId w:val="1"/>
  </w:num>
  <w:num w:numId="9">
    <w:abstractNumId w:val="14"/>
  </w:num>
  <w:num w:numId="10">
    <w:abstractNumId w:val="4"/>
  </w:num>
  <w:num w:numId="11">
    <w:abstractNumId w:val="9"/>
  </w:num>
  <w:num w:numId="12">
    <w:abstractNumId w:val="15"/>
  </w:num>
  <w:num w:numId="13">
    <w:abstractNumId w:val="5"/>
  </w:num>
  <w:num w:numId="14">
    <w:abstractNumId w:val="17"/>
  </w:num>
  <w:num w:numId="15">
    <w:abstractNumId w:val="0"/>
  </w:num>
  <w:num w:numId="16">
    <w:abstractNumId w:val="7"/>
  </w:num>
  <w:num w:numId="17">
    <w:abstractNumId w:val="2"/>
  </w:num>
  <w:num w:numId="18">
    <w:abstractNumId w:val="11"/>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38"/>
    <w:rsid w:val="00094C54"/>
    <w:rsid w:val="000A21E8"/>
    <w:rsid w:val="000A4823"/>
    <w:rsid w:val="001C6384"/>
    <w:rsid w:val="00263693"/>
    <w:rsid w:val="002A764B"/>
    <w:rsid w:val="002D0BC9"/>
    <w:rsid w:val="002D3F14"/>
    <w:rsid w:val="002F0DFD"/>
    <w:rsid w:val="00360801"/>
    <w:rsid w:val="00360877"/>
    <w:rsid w:val="00383A31"/>
    <w:rsid w:val="003977A1"/>
    <w:rsid w:val="003A0BD7"/>
    <w:rsid w:val="003C204B"/>
    <w:rsid w:val="00426A09"/>
    <w:rsid w:val="00431A5C"/>
    <w:rsid w:val="00440588"/>
    <w:rsid w:val="004833AB"/>
    <w:rsid w:val="0057011C"/>
    <w:rsid w:val="00594D38"/>
    <w:rsid w:val="00666CC2"/>
    <w:rsid w:val="00743154"/>
    <w:rsid w:val="008905F7"/>
    <w:rsid w:val="008D1136"/>
    <w:rsid w:val="009E050B"/>
    <w:rsid w:val="00A135AC"/>
    <w:rsid w:val="00A3780D"/>
    <w:rsid w:val="00A50796"/>
    <w:rsid w:val="00A558A4"/>
    <w:rsid w:val="00A75E2D"/>
    <w:rsid w:val="00B1394C"/>
    <w:rsid w:val="00B254F6"/>
    <w:rsid w:val="00B31437"/>
    <w:rsid w:val="00B93AB3"/>
    <w:rsid w:val="00C1701F"/>
    <w:rsid w:val="00C460D9"/>
    <w:rsid w:val="00C528CC"/>
    <w:rsid w:val="00D171E9"/>
    <w:rsid w:val="00D972C1"/>
    <w:rsid w:val="00EA3AE6"/>
    <w:rsid w:val="00EF3D34"/>
    <w:rsid w:val="00F33F25"/>
    <w:rsid w:val="00FD63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9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6"/>
      <w:ind w:left="1302" w:hanging="282"/>
      <w:jc w:val="both"/>
      <w:outlineLvl w:val="0"/>
    </w:pPr>
    <w:rPr>
      <w:b/>
      <w:bCs/>
      <w:sz w:val="28"/>
      <w:szCs w:val="28"/>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302" w:firstLine="719"/>
      <w:jc w:val="both"/>
    </w:pPr>
    <w:rPr>
      <w:sz w:val="28"/>
      <w:szCs w:val="28"/>
    </w:rPr>
  </w:style>
  <w:style w:type="paragraph" w:styleId="ListParagraph">
    <w:name w:val="List Paragraph"/>
    <w:aliases w:val="List Paragraph1,normalnumber,ANNEX,List Paragraph11,Thang2,List Paragraph2,Notes,Bullets,References,List Paragraph (numbered (a)),List Paragraph 1,bullet,bullet 1,List Paragraph12,List Paragraph111,VNA - List Paragraph,1.,Table Sequence"/>
    <w:basedOn w:val="Normal"/>
    <w:link w:val="ListParagraphChar"/>
    <w:qFormat/>
    <w:pPr>
      <w:spacing w:before="156"/>
      <w:ind w:left="302" w:firstLine="719"/>
    </w:pPr>
  </w:style>
  <w:style w:type="paragraph" w:customStyle="1" w:styleId="TableParagraph">
    <w:name w:val="Table Paragraph"/>
    <w:basedOn w:val="Normal"/>
    <w:uiPriority w:val="1"/>
    <w:qFormat/>
    <w:pPr>
      <w:spacing w:line="252" w:lineRule="exact"/>
      <w:ind w:left="327"/>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ListParagraphChar">
    <w:name w:val="List Paragraph Char"/>
    <w:aliases w:val="List Paragraph1 Char,normalnumber Char,ANNEX Char,List Paragraph11 Char,Thang2 Char,List Paragraph2 Char,Notes Char,Bullets Char,References Char,List Paragraph (numbered (a)) Char,List Paragraph 1 Char,bullet Char,bullet 1 Char"/>
    <w:link w:val="ListParagraph"/>
    <w:rPr>
      <w:rFonts w:ascii="Times New Roman" w:eastAsia="Times New Roman" w:hAnsi="Times New Roman" w:cs="Times New Roman"/>
    </w:rPr>
  </w:style>
  <w:style w:type="paragraph" w:styleId="NormalWeb">
    <w:name w:val="Normal (Web)"/>
    <w:basedOn w:val="Normal"/>
    <w:link w:val="NormalWebChar"/>
    <w:uiPriority w:val="99"/>
    <w:pPr>
      <w:widowControl/>
      <w:autoSpaceDE/>
      <w:autoSpaceDN/>
      <w:spacing w:before="100" w:beforeAutospacing="1" w:after="100" w:afterAutospacing="1"/>
    </w:pPr>
    <w:rPr>
      <w:sz w:val="24"/>
      <w:szCs w:val="24"/>
    </w:rPr>
  </w:style>
  <w:style w:type="character" w:customStyle="1" w:styleId="NormalWebChar">
    <w:name w:val="Normal (Web) Char"/>
    <w:link w:val="NormalWeb"/>
    <w:locked/>
    <w:rPr>
      <w:rFonts w:ascii="Times New Roman" w:eastAsia="Times New Roman" w:hAnsi="Times New Roman" w:cs="Times New Roman"/>
      <w:sz w:val="24"/>
      <w:szCs w:val="24"/>
    </w:rPr>
  </w:style>
  <w:style w:type="paragraph" w:styleId="ListBullet">
    <w:name w:val="List Bullet"/>
    <w:basedOn w:val="Normal"/>
    <w:uiPriority w:val="99"/>
    <w:unhideWhenUsed/>
    <w:pPr>
      <w:numPr>
        <w:numId w:val="15"/>
      </w:numPr>
      <w:contextualSpacing/>
    </w:p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note TESI"/>
    <w:link w:val="FootnoteTextCharCharCharCharCharCharChCharCharCharCharCharCharC"/>
    <w:uiPriority w:val="99"/>
    <w:qFormat/>
    <w:rPr>
      <w:vertAlign w:val="superscript"/>
    </w:rPr>
  </w:style>
  <w:style w:type="paragraph" w:customStyle="1" w:styleId="FootnoteTextCharCharCharCharCharCharChCharCharCharCharCharCharC">
    <w:name w:val="Footnote Text Char Char Char Char Char Char Ch Char Char Char Char Char Char C"/>
    <w:basedOn w:val="Normal"/>
    <w:link w:val="FootnoteReference"/>
    <w:uiPriority w:val="99"/>
    <w:pPr>
      <w:widowControl/>
      <w:autoSpaceDE/>
      <w:autoSpaceDN/>
      <w:spacing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383A31"/>
    <w:rPr>
      <w:rFonts w:ascii="Tahoma" w:hAnsi="Tahoma" w:cs="Tahoma"/>
      <w:sz w:val="16"/>
      <w:szCs w:val="16"/>
    </w:rPr>
  </w:style>
  <w:style w:type="character" w:customStyle="1" w:styleId="BalloonTextChar">
    <w:name w:val="Balloon Text Char"/>
    <w:basedOn w:val="DefaultParagraphFont"/>
    <w:link w:val="BalloonText"/>
    <w:uiPriority w:val="99"/>
    <w:semiHidden/>
    <w:rsid w:val="00383A31"/>
    <w:rPr>
      <w:rFonts w:ascii="Tahoma" w:eastAsia="Times New Roman" w:hAnsi="Tahoma" w:cs="Tahoma"/>
      <w:sz w:val="16"/>
      <w:szCs w:val="16"/>
    </w:rPr>
  </w:style>
  <w:style w:type="paragraph" w:customStyle="1" w:styleId="Default">
    <w:name w:val="Default"/>
    <w:rsid w:val="008905F7"/>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6"/>
      <w:ind w:left="1302" w:hanging="282"/>
      <w:jc w:val="both"/>
      <w:outlineLvl w:val="0"/>
    </w:pPr>
    <w:rPr>
      <w:b/>
      <w:bCs/>
      <w:sz w:val="28"/>
      <w:szCs w:val="28"/>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302" w:firstLine="719"/>
      <w:jc w:val="both"/>
    </w:pPr>
    <w:rPr>
      <w:sz w:val="28"/>
      <w:szCs w:val="28"/>
    </w:rPr>
  </w:style>
  <w:style w:type="paragraph" w:styleId="ListParagraph">
    <w:name w:val="List Paragraph"/>
    <w:aliases w:val="List Paragraph1,normalnumber,ANNEX,List Paragraph11,Thang2,List Paragraph2,Notes,Bullets,References,List Paragraph (numbered (a)),List Paragraph 1,bullet,bullet 1,List Paragraph12,List Paragraph111,VNA - List Paragraph,1.,Table Sequence"/>
    <w:basedOn w:val="Normal"/>
    <w:link w:val="ListParagraphChar"/>
    <w:qFormat/>
    <w:pPr>
      <w:spacing w:before="156"/>
      <w:ind w:left="302" w:firstLine="719"/>
    </w:pPr>
  </w:style>
  <w:style w:type="paragraph" w:customStyle="1" w:styleId="TableParagraph">
    <w:name w:val="Table Paragraph"/>
    <w:basedOn w:val="Normal"/>
    <w:uiPriority w:val="1"/>
    <w:qFormat/>
    <w:pPr>
      <w:spacing w:line="252" w:lineRule="exact"/>
      <w:ind w:left="327"/>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ListParagraphChar">
    <w:name w:val="List Paragraph Char"/>
    <w:aliases w:val="List Paragraph1 Char,normalnumber Char,ANNEX Char,List Paragraph11 Char,Thang2 Char,List Paragraph2 Char,Notes Char,Bullets Char,References Char,List Paragraph (numbered (a)) Char,List Paragraph 1 Char,bullet Char,bullet 1 Char"/>
    <w:link w:val="ListParagraph"/>
    <w:rPr>
      <w:rFonts w:ascii="Times New Roman" w:eastAsia="Times New Roman" w:hAnsi="Times New Roman" w:cs="Times New Roman"/>
    </w:rPr>
  </w:style>
  <w:style w:type="paragraph" w:styleId="NormalWeb">
    <w:name w:val="Normal (Web)"/>
    <w:basedOn w:val="Normal"/>
    <w:link w:val="NormalWebChar"/>
    <w:uiPriority w:val="99"/>
    <w:pPr>
      <w:widowControl/>
      <w:autoSpaceDE/>
      <w:autoSpaceDN/>
      <w:spacing w:before="100" w:beforeAutospacing="1" w:after="100" w:afterAutospacing="1"/>
    </w:pPr>
    <w:rPr>
      <w:sz w:val="24"/>
      <w:szCs w:val="24"/>
    </w:rPr>
  </w:style>
  <w:style w:type="character" w:customStyle="1" w:styleId="NormalWebChar">
    <w:name w:val="Normal (Web) Char"/>
    <w:link w:val="NormalWeb"/>
    <w:locked/>
    <w:rPr>
      <w:rFonts w:ascii="Times New Roman" w:eastAsia="Times New Roman" w:hAnsi="Times New Roman" w:cs="Times New Roman"/>
      <w:sz w:val="24"/>
      <w:szCs w:val="24"/>
    </w:rPr>
  </w:style>
  <w:style w:type="paragraph" w:styleId="ListBullet">
    <w:name w:val="List Bullet"/>
    <w:basedOn w:val="Normal"/>
    <w:uiPriority w:val="99"/>
    <w:unhideWhenUsed/>
    <w:pPr>
      <w:numPr>
        <w:numId w:val="15"/>
      </w:numPr>
      <w:contextualSpacing/>
    </w:p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note TESI"/>
    <w:link w:val="FootnoteTextCharCharCharCharCharCharChCharCharCharCharCharCharC"/>
    <w:uiPriority w:val="99"/>
    <w:qFormat/>
    <w:rPr>
      <w:vertAlign w:val="superscript"/>
    </w:rPr>
  </w:style>
  <w:style w:type="paragraph" w:customStyle="1" w:styleId="FootnoteTextCharCharCharCharCharCharChCharCharCharCharCharCharC">
    <w:name w:val="Footnote Text Char Char Char Char Char Char Ch Char Char Char Char Char Char C"/>
    <w:basedOn w:val="Normal"/>
    <w:link w:val="FootnoteReference"/>
    <w:uiPriority w:val="99"/>
    <w:pPr>
      <w:widowControl/>
      <w:autoSpaceDE/>
      <w:autoSpaceDN/>
      <w:spacing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383A31"/>
    <w:rPr>
      <w:rFonts w:ascii="Tahoma" w:hAnsi="Tahoma" w:cs="Tahoma"/>
      <w:sz w:val="16"/>
      <w:szCs w:val="16"/>
    </w:rPr>
  </w:style>
  <w:style w:type="character" w:customStyle="1" w:styleId="BalloonTextChar">
    <w:name w:val="Balloon Text Char"/>
    <w:basedOn w:val="DefaultParagraphFont"/>
    <w:link w:val="BalloonText"/>
    <w:uiPriority w:val="99"/>
    <w:semiHidden/>
    <w:rsid w:val="00383A31"/>
    <w:rPr>
      <w:rFonts w:ascii="Tahoma" w:eastAsia="Times New Roman" w:hAnsi="Tahoma" w:cs="Tahoma"/>
      <w:sz w:val="16"/>
      <w:szCs w:val="16"/>
    </w:rPr>
  </w:style>
  <w:style w:type="paragraph" w:customStyle="1" w:styleId="Default">
    <w:name w:val="Default"/>
    <w:rsid w:val="008905F7"/>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79D8-72A9-484D-97E1-D014AC6F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Nhu_Y</dc:creator>
  <cp:lastModifiedBy>NC3</cp:lastModifiedBy>
  <cp:revision>4</cp:revision>
  <dcterms:created xsi:type="dcterms:W3CDTF">2024-11-19T00:50:00Z</dcterms:created>
  <dcterms:modified xsi:type="dcterms:W3CDTF">2024-11-19T01:29:00Z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2023-06-13T00:00:00Z</vt:filetime>
  </property>
</Properties>
</file>